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16" w:rsidRPr="009A6408" w:rsidRDefault="00E95B23" w:rsidP="009A6408">
      <w:pPr>
        <w:pStyle w:val="ListParagraph"/>
        <w:numPr>
          <w:ilvl w:val="0"/>
          <w:numId w:val="19"/>
        </w:numPr>
        <w:spacing w:line="276" w:lineRule="auto"/>
        <w:jc w:val="both"/>
        <w:rPr>
          <w:b/>
        </w:rPr>
      </w:pPr>
      <w:r w:rsidRPr="009A6408">
        <w:rPr>
          <w:b/>
        </w:rPr>
        <w:t>Contexte de la consultation</w:t>
      </w:r>
    </w:p>
    <w:p w:rsidR="00E95B23" w:rsidRPr="009A6408" w:rsidRDefault="00E95B23" w:rsidP="009A6408">
      <w:pPr>
        <w:spacing w:line="276" w:lineRule="auto"/>
        <w:jc w:val="both"/>
      </w:pPr>
      <w:r w:rsidRPr="009A6408">
        <w:t>Oxfam America</w:t>
      </w:r>
      <w:r w:rsidR="00970275" w:rsidRPr="009A6408">
        <w:t xml:space="preserve">, est </w:t>
      </w:r>
      <w:r w:rsidR="00FE7620" w:rsidRPr="009A6408">
        <w:t xml:space="preserve">une </w:t>
      </w:r>
      <w:r w:rsidR="00970275" w:rsidRPr="009A6408">
        <w:t>O</w:t>
      </w:r>
      <w:r w:rsidR="00D96E75" w:rsidRPr="009A6408">
        <w:t xml:space="preserve">rganisation non-gouvernementale travaillant en Haiti </w:t>
      </w:r>
      <w:r w:rsidRPr="009A6408">
        <w:t>au</w:t>
      </w:r>
      <w:r w:rsidR="00FE7620" w:rsidRPr="009A6408">
        <w:t>x</w:t>
      </w:r>
      <w:r w:rsidRPr="009A6408">
        <w:t xml:space="preserve"> côté</w:t>
      </w:r>
      <w:r w:rsidR="00FE7620" w:rsidRPr="009A6408">
        <w:t>s</w:t>
      </w:r>
      <w:r w:rsidRPr="009A6408">
        <w:t xml:space="preserve"> d</w:t>
      </w:r>
      <w:r w:rsidR="00D96E75" w:rsidRPr="009A6408">
        <w:t>’</w:t>
      </w:r>
      <w:r w:rsidRPr="009A6408">
        <w:t xml:space="preserve">autres </w:t>
      </w:r>
      <w:r w:rsidR="00D96E75" w:rsidRPr="009A6408">
        <w:t xml:space="preserve">acteurs </w:t>
      </w:r>
      <w:r w:rsidRPr="009A6408">
        <w:t xml:space="preserve">pour le renforcement de la résilience, la réduction des risques et des impacts des catastrophes, le renforcement des moyens d’existence des groupes et communautés vulnérables, </w:t>
      </w:r>
      <w:r w:rsidR="00D96E75" w:rsidRPr="009A6408">
        <w:t xml:space="preserve">par la </w:t>
      </w:r>
      <w:r w:rsidRPr="009A6408">
        <w:t>définition d’agenda d’influence sur les pouvoirs et les politique</w:t>
      </w:r>
      <w:r w:rsidR="00970275" w:rsidRPr="009A6408">
        <w:t>s pour un changement durable de leur condition de vie</w:t>
      </w:r>
      <w:r w:rsidRPr="009A6408">
        <w:t xml:space="preserve">, mais aussi leur faire prendre part aux décisions qui les touchent. </w:t>
      </w:r>
    </w:p>
    <w:p w:rsidR="00E95B23" w:rsidRPr="009A6408" w:rsidRDefault="00E95B23" w:rsidP="009A6408">
      <w:pPr>
        <w:spacing w:line="276" w:lineRule="auto"/>
        <w:jc w:val="both"/>
      </w:pPr>
      <w:r w:rsidRPr="009A6408">
        <w:t xml:space="preserve">Ainsi dans le souci de rendre opérationnel et dynamique cette vision stratégique, à travers le Consortium </w:t>
      </w:r>
      <w:r w:rsidR="00FE7620" w:rsidRPr="009A6408">
        <w:t xml:space="preserve">constitué </w:t>
      </w:r>
      <w:r w:rsidR="00970275" w:rsidRPr="009A6408">
        <w:t>« </w:t>
      </w:r>
      <w:r w:rsidR="00FE7620" w:rsidRPr="009A6408">
        <w:t>d’</w:t>
      </w:r>
      <w:r w:rsidRPr="009A6408">
        <w:t>Oxfam America-Oxfam Intermon et deux partenaires d’im</w:t>
      </w:r>
      <w:r w:rsidR="00970275" w:rsidRPr="009A6408">
        <w:t>plémentation en l’occurrence GAD</w:t>
      </w:r>
      <w:r w:rsidRPr="009A6408">
        <w:t>EL&amp;KORAL</w:t>
      </w:r>
      <w:r w:rsidR="00970275" w:rsidRPr="009A6408">
        <w:t> »</w:t>
      </w:r>
      <w:r w:rsidRPr="009A6408">
        <w:t>, respectivement établis dans le haut et le bas Nord-Oues</w:t>
      </w:r>
      <w:r w:rsidR="00970275" w:rsidRPr="009A6408">
        <w:t>t, est chargé</w:t>
      </w:r>
      <w:r w:rsidRPr="009A6408">
        <w:t xml:space="preserve"> d’implémenter le projet de reconstruction de gestion des risques et des désastres.</w:t>
      </w:r>
    </w:p>
    <w:p w:rsidR="00323F1C" w:rsidRPr="009A6408" w:rsidRDefault="00E95B23" w:rsidP="009A6408">
      <w:pPr>
        <w:spacing w:after="120" w:line="276" w:lineRule="auto"/>
        <w:jc w:val="both"/>
      </w:pPr>
      <w:r w:rsidRPr="009A6408">
        <w:t xml:space="preserve">Le PRGRD, est une initiative du gouvernement Haïtien financé par la Banque Mondiale, </w:t>
      </w:r>
      <w:r w:rsidRPr="009A6408">
        <w:rPr>
          <w:rFonts w:eastAsia="Calibri"/>
          <w:lang w:val="fr-HT" w:eastAsia="fr-CA"/>
        </w:rPr>
        <w:t xml:space="preserve">visant à </w:t>
      </w:r>
      <w:r w:rsidRPr="009A6408">
        <w:rPr>
          <w:lang w:val="fr-HT" w:eastAsia="fr-CA"/>
        </w:rPr>
        <w:t xml:space="preserve">augmenter les capacités institutionnelles et opérationnelles des </w:t>
      </w:r>
      <w:r w:rsidR="002B6B41" w:rsidRPr="009A6408">
        <w:rPr>
          <w:lang w:val="fr-HT" w:eastAsia="fr-CA"/>
        </w:rPr>
        <w:t xml:space="preserve">Comités </w:t>
      </w:r>
      <w:r w:rsidRPr="009A6408">
        <w:rPr>
          <w:lang w:val="fr-HT" w:eastAsia="fr-CA"/>
        </w:rPr>
        <w:t>C</w:t>
      </w:r>
      <w:r w:rsidR="002B6B41" w:rsidRPr="009A6408">
        <w:rPr>
          <w:lang w:val="fr-HT" w:eastAsia="fr-CA"/>
        </w:rPr>
        <w:t xml:space="preserve">ommunaux de </w:t>
      </w:r>
      <w:r w:rsidRPr="009A6408">
        <w:rPr>
          <w:lang w:val="fr-HT" w:eastAsia="fr-CA"/>
        </w:rPr>
        <w:t>P</w:t>
      </w:r>
      <w:r w:rsidR="002B6B41" w:rsidRPr="009A6408">
        <w:rPr>
          <w:lang w:val="fr-HT" w:eastAsia="fr-CA"/>
        </w:rPr>
        <w:t xml:space="preserve">rotection </w:t>
      </w:r>
      <w:r w:rsidRPr="009A6408">
        <w:rPr>
          <w:lang w:val="fr-HT" w:eastAsia="fr-CA"/>
        </w:rPr>
        <w:t>C</w:t>
      </w:r>
      <w:r w:rsidR="002B6B41" w:rsidRPr="009A6408">
        <w:rPr>
          <w:lang w:val="fr-HT" w:eastAsia="fr-CA"/>
        </w:rPr>
        <w:t>ivile (CCPC)</w:t>
      </w:r>
      <w:r w:rsidRPr="009A6408">
        <w:rPr>
          <w:lang w:val="fr-HT" w:eastAsia="fr-CA"/>
        </w:rPr>
        <w:t> de manière à garantir un fonctionnement régulier et permanent d</w:t>
      </w:r>
      <w:r w:rsidR="00FE7620" w:rsidRPr="009A6408">
        <w:rPr>
          <w:lang w:val="fr-HT" w:eastAsia="fr-CA"/>
        </w:rPr>
        <w:t>u système dans la chaine communale et locale. Le projet vise à garantir le</w:t>
      </w:r>
      <w:r w:rsidRPr="009A6408">
        <w:rPr>
          <w:lang w:val="fr-HT" w:eastAsia="fr-CA"/>
        </w:rPr>
        <w:t xml:space="preserve"> développement de mécanismes de coordination et l’efficacité dans la réduction des risques des catastrophes dans les dix départements du pays. Le projet de Reconstruction de Gestion des Risques et des Désastres couvrent </w:t>
      </w:r>
      <w:r w:rsidRPr="009A6408">
        <w:t>quatre composantes dont la deuxième consiste à la réduction des risques et la prévention des catastrophes dans le pays et contribuer au renforcement des capacités institutionnelles et opérationnelles des comités communaux de p</w:t>
      </w:r>
      <w:r w:rsidRPr="009A6408">
        <w:rPr>
          <w:rFonts w:eastAsia="Calibri"/>
          <w:lang w:eastAsia="zh-CN"/>
        </w:rPr>
        <w:t xml:space="preserve">rotection Civile (CCPC) au niveau de tout le territoire national.  </w:t>
      </w:r>
    </w:p>
    <w:p w:rsidR="00D96E75" w:rsidRPr="009A6408" w:rsidRDefault="00D96E75" w:rsidP="009A6408">
      <w:pPr>
        <w:spacing w:line="276" w:lineRule="auto"/>
        <w:jc w:val="both"/>
        <w:rPr>
          <w:b/>
        </w:rPr>
      </w:pPr>
      <w:r w:rsidRPr="009A6408">
        <w:rPr>
          <w:b/>
        </w:rPr>
        <w:t xml:space="preserve">2. </w:t>
      </w:r>
      <w:r w:rsidR="002B6B41" w:rsidRPr="009A6408">
        <w:rPr>
          <w:b/>
        </w:rPr>
        <w:t>J</w:t>
      </w:r>
      <w:r w:rsidR="00F05F04" w:rsidRPr="009A6408">
        <w:rPr>
          <w:b/>
        </w:rPr>
        <w:t>ustification de la Consultation</w:t>
      </w:r>
    </w:p>
    <w:p w:rsidR="004919FD" w:rsidRPr="009A6408" w:rsidRDefault="00E95B23" w:rsidP="009A6408">
      <w:pPr>
        <w:spacing w:line="276" w:lineRule="auto"/>
        <w:jc w:val="both"/>
      </w:pPr>
      <w:r w:rsidRPr="009A6408">
        <w:t>Dans le but d</w:t>
      </w:r>
      <w:r w:rsidR="002B6B41" w:rsidRPr="009A6408">
        <w:t xml:space="preserve">e renforcer la capacité </w:t>
      </w:r>
      <w:r w:rsidR="00EC49BB">
        <w:t>d</w:t>
      </w:r>
      <w:r w:rsidR="002B6B41" w:rsidRPr="009A6408">
        <w:t xml:space="preserve">es </w:t>
      </w:r>
      <w:r w:rsidR="00EC49BB">
        <w:t>10 CCPC du département du Nord-Ouest et des 1</w:t>
      </w:r>
      <w:r w:rsidR="002B6B41" w:rsidRPr="009A6408">
        <w:t>5 C</w:t>
      </w:r>
      <w:r w:rsidRPr="009A6408">
        <w:t>omit</w:t>
      </w:r>
      <w:r w:rsidR="00B65E9B" w:rsidRPr="009A6408">
        <w:t>é</w:t>
      </w:r>
      <w:r w:rsidR="002B6B41" w:rsidRPr="009A6408">
        <w:t>s Communaux de P</w:t>
      </w:r>
      <w:r w:rsidRPr="009A6408">
        <w:t>rotect</w:t>
      </w:r>
      <w:r w:rsidR="00B65E9B" w:rsidRPr="009A6408">
        <w:t xml:space="preserve">ion </w:t>
      </w:r>
      <w:r w:rsidR="002B6B41" w:rsidRPr="009A6408">
        <w:t>C</w:t>
      </w:r>
      <w:r w:rsidR="00B65E9B" w:rsidRPr="009A6408">
        <w:t xml:space="preserve">ivile </w:t>
      </w:r>
      <w:r w:rsidR="00EC49BB">
        <w:t xml:space="preserve">du département de </w:t>
      </w:r>
      <w:r w:rsidRPr="009A6408">
        <w:t>l’Artibonite</w:t>
      </w:r>
      <w:r w:rsidR="00EC49BB">
        <w:t>,</w:t>
      </w:r>
      <w:r w:rsidRPr="009A6408">
        <w:t xml:space="preserve"> Le consortium cherche </w:t>
      </w:r>
      <w:r w:rsidR="00970275" w:rsidRPr="009A6408">
        <w:t>à engager les services d’un</w:t>
      </w:r>
      <w:r w:rsidRPr="009A6408">
        <w:t xml:space="preserve"> </w:t>
      </w:r>
      <w:r w:rsidR="004919FD" w:rsidRPr="009A6408">
        <w:t xml:space="preserve">consultant </w:t>
      </w:r>
      <w:r w:rsidRPr="009A6408">
        <w:t>ou d’une firme de consultation capable de</w:t>
      </w:r>
      <w:r w:rsidR="004919FD" w:rsidRPr="009A6408">
        <w:t>:</w:t>
      </w:r>
    </w:p>
    <w:p w:rsidR="00E95B23" w:rsidRPr="009A6408" w:rsidRDefault="00B65E9B" w:rsidP="009A6408">
      <w:pPr>
        <w:numPr>
          <w:ilvl w:val="0"/>
          <w:numId w:val="11"/>
        </w:numPr>
        <w:spacing w:line="276" w:lineRule="auto"/>
        <w:jc w:val="both"/>
      </w:pPr>
      <w:r w:rsidRPr="009A6408">
        <w:t>Développer d</w:t>
      </w:r>
      <w:r w:rsidR="00E95B23" w:rsidRPr="009A6408">
        <w:t>es Modules de Formation en gestion interne institutionnelle</w:t>
      </w:r>
      <w:r w:rsidR="00FE7620" w:rsidRPr="009A6408">
        <w:t> ;</w:t>
      </w:r>
    </w:p>
    <w:p w:rsidR="00E95B23" w:rsidRPr="009A6408" w:rsidRDefault="00E95B23" w:rsidP="009A6408">
      <w:pPr>
        <w:numPr>
          <w:ilvl w:val="0"/>
          <w:numId w:val="11"/>
        </w:numPr>
        <w:spacing w:line="276" w:lineRule="auto"/>
        <w:jc w:val="both"/>
      </w:pPr>
      <w:r w:rsidRPr="009A6408">
        <w:t>Faciliter</w:t>
      </w:r>
      <w:r w:rsidR="00B65E9B" w:rsidRPr="009A6408">
        <w:t xml:space="preserve"> la</w:t>
      </w:r>
      <w:r w:rsidRPr="009A6408">
        <w:t xml:space="preserve"> </w:t>
      </w:r>
      <w:r w:rsidR="00B65E9B" w:rsidRPr="009A6408">
        <w:t xml:space="preserve">réalisation de </w:t>
      </w:r>
      <w:r w:rsidRPr="009A6408">
        <w:t>formations</w:t>
      </w:r>
      <w:r w:rsidR="00B65E9B" w:rsidRPr="009A6408">
        <w:t xml:space="preserve"> sur la thématique</w:t>
      </w:r>
      <w:r w:rsidR="00FE7620" w:rsidRPr="009A6408">
        <w:t> ;</w:t>
      </w:r>
    </w:p>
    <w:p w:rsidR="00F753EE" w:rsidRPr="009A6408" w:rsidRDefault="00B65E9B" w:rsidP="009A6408">
      <w:pPr>
        <w:numPr>
          <w:ilvl w:val="0"/>
          <w:numId w:val="11"/>
        </w:numPr>
        <w:spacing w:line="276" w:lineRule="auto"/>
        <w:jc w:val="both"/>
      </w:pPr>
      <w:r w:rsidRPr="009A6408">
        <w:t>Definir u</w:t>
      </w:r>
      <w:r w:rsidR="004919FD" w:rsidRPr="009A6408">
        <w:t xml:space="preserve">n plan de renforcement de capacité </w:t>
      </w:r>
      <w:r w:rsidR="00E95B23" w:rsidRPr="009A6408">
        <w:t>institutionnelle spécifique à la</w:t>
      </w:r>
      <w:r w:rsidRPr="009A6408">
        <w:t xml:space="preserve"> réalité et la dynamique de </w:t>
      </w:r>
      <w:r w:rsidR="00E95B23" w:rsidRPr="009A6408">
        <w:t>chaque CCPC</w:t>
      </w:r>
      <w:r w:rsidRPr="009A6408">
        <w:t xml:space="preserve">. Ce plan doit couvrir </w:t>
      </w:r>
      <w:r w:rsidR="004919FD" w:rsidRPr="009A6408">
        <w:t xml:space="preserve">les </w:t>
      </w:r>
      <w:r w:rsidR="00E95B23" w:rsidRPr="009A6408">
        <w:t>besoins à court</w:t>
      </w:r>
      <w:r w:rsidRPr="009A6408">
        <w:t xml:space="preserve">, à moyen </w:t>
      </w:r>
      <w:r w:rsidR="00E95B23" w:rsidRPr="009A6408">
        <w:t>et à long terme</w:t>
      </w:r>
      <w:r w:rsidRPr="009A6408">
        <w:t xml:space="preserve"> des comités de protection civile concernés</w:t>
      </w:r>
      <w:r w:rsidR="00E95B23" w:rsidRPr="009A6408">
        <w:t>.</w:t>
      </w:r>
    </w:p>
    <w:p w:rsidR="00E95B23" w:rsidRPr="009A6408" w:rsidRDefault="00D96E75" w:rsidP="009A6408">
      <w:pPr>
        <w:spacing w:line="276" w:lineRule="auto"/>
        <w:jc w:val="both"/>
        <w:rPr>
          <w:b/>
        </w:rPr>
      </w:pPr>
      <w:r w:rsidRPr="009A6408">
        <w:rPr>
          <w:b/>
        </w:rPr>
        <w:t xml:space="preserve">2.1. </w:t>
      </w:r>
      <w:r w:rsidR="00E95B23" w:rsidRPr="009A6408">
        <w:rPr>
          <w:b/>
        </w:rPr>
        <w:t>Objectif général de la consultation</w:t>
      </w:r>
    </w:p>
    <w:p w:rsidR="00B14D53" w:rsidRPr="009A6408" w:rsidRDefault="00E95B23" w:rsidP="009A6408">
      <w:pPr>
        <w:spacing w:after="200" w:line="276" w:lineRule="auto"/>
        <w:jc w:val="both"/>
        <w:rPr>
          <w:lang w:eastAsia="fr-CA"/>
        </w:rPr>
      </w:pPr>
      <w:r w:rsidRPr="009A6408">
        <w:rPr>
          <w:lang w:eastAsia="fr-CA"/>
        </w:rPr>
        <w:t>Développ</w:t>
      </w:r>
      <w:r w:rsidR="002B6B41" w:rsidRPr="009A6408">
        <w:rPr>
          <w:lang w:eastAsia="fr-CA"/>
        </w:rPr>
        <w:t>er un programme de formation en « Gestion Interne</w:t>
      </w:r>
      <w:r w:rsidRPr="009A6408">
        <w:rPr>
          <w:lang w:eastAsia="fr-CA"/>
        </w:rPr>
        <w:t> »  au profit de</w:t>
      </w:r>
      <w:r w:rsidR="00B14D53" w:rsidRPr="009A6408">
        <w:rPr>
          <w:lang w:eastAsia="fr-CA"/>
        </w:rPr>
        <w:t>s</w:t>
      </w:r>
      <w:r w:rsidRPr="009A6408">
        <w:rPr>
          <w:lang w:eastAsia="fr-CA"/>
        </w:rPr>
        <w:t xml:space="preserve">  C</w:t>
      </w:r>
      <w:r w:rsidR="00B14D53" w:rsidRPr="009A6408">
        <w:rPr>
          <w:lang w:eastAsia="fr-CA"/>
        </w:rPr>
        <w:t>omit</w:t>
      </w:r>
      <w:r w:rsidR="00B65E9B" w:rsidRPr="009A6408">
        <w:rPr>
          <w:lang w:eastAsia="fr-CA"/>
        </w:rPr>
        <w:t>é</w:t>
      </w:r>
      <w:r w:rsidR="00B14D53" w:rsidRPr="009A6408">
        <w:rPr>
          <w:lang w:eastAsia="fr-CA"/>
        </w:rPr>
        <w:t xml:space="preserve">s </w:t>
      </w:r>
      <w:r w:rsidRPr="009A6408">
        <w:rPr>
          <w:lang w:eastAsia="fr-CA"/>
        </w:rPr>
        <w:t>C</w:t>
      </w:r>
      <w:r w:rsidR="00B14D53" w:rsidRPr="009A6408">
        <w:rPr>
          <w:lang w:eastAsia="fr-CA"/>
        </w:rPr>
        <w:t xml:space="preserve">ommunaux de </w:t>
      </w:r>
      <w:r w:rsidRPr="009A6408">
        <w:rPr>
          <w:lang w:eastAsia="fr-CA"/>
        </w:rPr>
        <w:t>P</w:t>
      </w:r>
      <w:r w:rsidR="00B14D53" w:rsidRPr="009A6408">
        <w:rPr>
          <w:lang w:eastAsia="fr-CA"/>
        </w:rPr>
        <w:t xml:space="preserve">rotection </w:t>
      </w:r>
      <w:r w:rsidRPr="009A6408">
        <w:rPr>
          <w:lang w:eastAsia="fr-CA"/>
        </w:rPr>
        <w:t>C</w:t>
      </w:r>
      <w:r w:rsidR="00B14D53" w:rsidRPr="009A6408">
        <w:rPr>
          <w:lang w:eastAsia="fr-CA"/>
        </w:rPr>
        <w:t>ivile</w:t>
      </w:r>
      <w:r w:rsidRPr="009A6408">
        <w:rPr>
          <w:lang w:eastAsia="fr-CA"/>
        </w:rPr>
        <w:t xml:space="preserve">  </w:t>
      </w:r>
      <w:r w:rsidR="00B14D53" w:rsidRPr="009A6408">
        <w:rPr>
          <w:lang w:eastAsia="fr-CA"/>
        </w:rPr>
        <w:t xml:space="preserve">des </w:t>
      </w:r>
      <w:r w:rsidRPr="009A6408">
        <w:rPr>
          <w:lang w:eastAsia="fr-CA"/>
        </w:rPr>
        <w:t xml:space="preserve">départements </w:t>
      </w:r>
      <w:r w:rsidR="00B14D53" w:rsidRPr="009A6408">
        <w:rPr>
          <w:lang w:eastAsia="fr-CA"/>
        </w:rPr>
        <w:t xml:space="preserve">de l’Artibonite et du Nord-Ouest visant le renforcement des capacités opérationnelles et techniques, la coordination et la gouvernance interne et externe des CCPC par la prise en compte des référents de </w:t>
      </w:r>
      <w:r w:rsidR="00B14D53" w:rsidRPr="009A6408">
        <w:rPr>
          <w:lang w:eastAsia="fr-CA"/>
        </w:rPr>
        <w:lastRenderedPageBreak/>
        <w:t>fonctionnement</w:t>
      </w:r>
      <w:r w:rsidR="00FE7620" w:rsidRPr="009A6408">
        <w:rPr>
          <w:lang w:eastAsia="fr-CA"/>
        </w:rPr>
        <w:t>s</w:t>
      </w:r>
      <w:r w:rsidR="00B14D53" w:rsidRPr="009A6408">
        <w:rPr>
          <w:lang w:eastAsia="fr-CA"/>
        </w:rPr>
        <w:t xml:space="preserve"> établis par </w:t>
      </w:r>
      <w:r w:rsidR="00B65E9B" w:rsidRPr="009A6408">
        <w:rPr>
          <w:lang w:eastAsia="fr-CA"/>
        </w:rPr>
        <w:t xml:space="preserve">le </w:t>
      </w:r>
      <w:r w:rsidR="00970275" w:rsidRPr="009A6408">
        <w:rPr>
          <w:lang w:eastAsia="fr-CA"/>
        </w:rPr>
        <w:t>Système National de Gestion des R</w:t>
      </w:r>
      <w:r w:rsidR="00B14D53" w:rsidRPr="009A6408">
        <w:rPr>
          <w:lang w:eastAsia="fr-CA"/>
        </w:rPr>
        <w:t>isques</w:t>
      </w:r>
      <w:r w:rsidR="00970275" w:rsidRPr="009A6408">
        <w:rPr>
          <w:lang w:eastAsia="fr-CA"/>
        </w:rPr>
        <w:t xml:space="preserve"> et des D</w:t>
      </w:r>
      <w:r w:rsidR="002B6B41" w:rsidRPr="009A6408">
        <w:rPr>
          <w:lang w:eastAsia="fr-CA"/>
        </w:rPr>
        <w:t>ésastres (</w:t>
      </w:r>
      <w:r w:rsidR="00B65E9B" w:rsidRPr="009A6408">
        <w:rPr>
          <w:lang w:eastAsia="fr-CA"/>
        </w:rPr>
        <w:t>SNGRD</w:t>
      </w:r>
      <w:r w:rsidR="002B6B41" w:rsidRPr="009A6408">
        <w:rPr>
          <w:lang w:eastAsia="fr-CA"/>
        </w:rPr>
        <w:t>)</w:t>
      </w:r>
      <w:r w:rsidR="00B14D53" w:rsidRPr="009A6408">
        <w:rPr>
          <w:lang w:eastAsia="fr-CA"/>
        </w:rPr>
        <w:t>.</w:t>
      </w:r>
    </w:p>
    <w:p w:rsidR="00E26B9D" w:rsidRPr="009A6408" w:rsidRDefault="00E26B9D" w:rsidP="009A6408">
      <w:pPr>
        <w:pStyle w:val="ListParagraph"/>
        <w:numPr>
          <w:ilvl w:val="1"/>
          <w:numId w:val="18"/>
        </w:numPr>
        <w:spacing w:after="200" w:line="276" w:lineRule="auto"/>
        <w:jc w:val="both"/>
        <w:rPr>
          <w:rFonts w:eastAsia="Calibri"/>
          <w:b/>
          <w:lang w:val="fr-HT"/>
        </w:rPr>
      </w:pPr>
      <w:r w:rsidRPr="009A6408">
        <w:rPr>
          <w:rFonts w:eastAsia="Calibri"/>
          <w:b/>
          <w:lang w:val="fr-HT"/>
        </w:rPr>
        <w:t xml:space="preserve">Objectifs Spécifiques </w:t>
      </w:r>
    </w:p>
    <w:p w:rsidR="00E26B9D" w:rsidRPr="009A6408" w:rsidRDefault="00B65E9B" w:rsidP="009A6408">
      <w:pPr>
        <w:spacing w:after="200" w:line="276" w:lineRule="auto"/>
        <w:jc w:val="both"/>
        <w:rPr>
          <w:lang w:eastAsia="fr-CA"/>
        </w:rPr>
      </w:pPr>
      <w:r w:rsidRPr="009A6408">
        <w:rPr>
          <w:lang w:eastAsia="fr-CA"/>
        </w:rPr>
        <w:t>L</w:t>
      </w:r>
      <w:r w:rsidR="00E26B9D" w:rsidRPr="009A6408">
        <w:rPr>
          <w:lang w:eastAsia="fr-CA"/>
        </w:rPr>
        <w:t xml:space="preserve">e Prestataire </w:t>
      </w:r>
      <w:r w:rsidRPr="009A6408">
        <w:rPr>
          <w:lang w:eastAsia="fr-CA"/>
        </w:rPr>
        <w:t xml:space="preserve">de service </w:t>
      </w:r>
      <w:r w:rsidR="00E26B9D" w:rsidRPr="009A6408">
        <w:rPr>
          <w:lang w:eastAsia="fr-CA"/>
        </w:rPr>
        <w:t>sélectionné aura pour mandat de :</w:t>
      </w:r>
    </w:p>
    <w:p w:rsidR="00E26B9D" w:rsidRPr="009A6408" w:rsidRDefault="00E26B9D" w:rsidP="009A6408">
      <w:pPr>
        <w:pStyle w:val="ListParagraph"/>
        <w:numPr>
          <w:ilvl w:val="0"/>
          <w:numId w:val="21"/>
        </w:numPr>
        <w:spacing w:after="200" w:line="276" w:lineRule="auto"/>
        <w:jc w:val="both"/>
        <w:rPr>
          <w:lang w:eastAsia="fr-CA"/>
        </w:rPr>
      </w:pPr>
      <w:r w:rsidRPr="009A6408">
        <w:rPr>
          <w:lang w:eastAsia="fr-CA"/>
        </w:rPr>
        <w:t xml:space="preserve">Concevoir et </w:t>
      </w:r>
      <w:r w:rsidR="00EC49BB">
        <w:rPr>
          <w:lang w:eastAsia="fr-CA"/>
        </w:rPr>
        <w:t xml:space="preserve">réaliser </w:t>
      </w:r>
      <w:r w:rsidRPr="009A6408">
        <w:rPr>
          <w:lang w:eastAsia="fr-CA"/>
        </w:rPr>
        <w:t>un</w:t>
      </w:r>
      <w:r w:rsidR="00B14D53" w:rsidRPr="009A6408">
        <w:rPr>
          <w:lang w:eastAsia="fr-CA"/>
        </w:rPr>
        <w:t>e</w:t>
      </w:r>
      <w:r w:rsidRPr="009A6408">
        <w:rPr>
          <w:lang w:eastAsia="fr-CA"/>
        </w:rPr>
        <w:t xml:space="preserve"> formation sur la « Gestion interne</w:t>
      </w:r>
      <w:r w:rsidR="00B65E9B" w:rsidRPr="009A6408">
        <w:rPr>
          <w:lang w:eastAsia="fr-CA"/>
        </w:rPr>
        <w:t xml:space="preserve"> institutionnelle</w:t>
      </w:r>
      <w:r w:rsidRPr="009A6408">
        <w:rPr>
          <w:lang w:eastAsia="fr-CA"/>
        </w:rPr>
        <w:t> »</w:t>
      </w:r>
      <w:r w:rsidR="00B65E9B" w:rsidRPr="009A6408">
        <w:rPr>
          <w:lang w:eastAsia="fr-CA"/>
        </w:rPr>
        <w:t> ;</w:t>
      </w:r>
      <w:r w:rsidRPr="009A6408">
        <w:rPr>
          <w:lang w:eastAsia="fr-CA"/>
        </w:rPr>
        <w:t xml:space="preserve"> </w:t>
      </w:r>
    </w:p>
    <w:p w:rsidR="00B65E9B" w:rsidRPr="009A6408" w:rsidRDefault="00B65E9B" w:rsidP="009A6408">
      <w:pPr>
        <w:pStyle w:val="ListParagraph"/>
        <w:numPr>
          <w:ilvl w:val="0"/>
          <w:numId w:val="21"/>
        </w:numPr>
        <w:spacing w:line="276" w:lineRule="auto"/>
        <w:jc w:val="both"/>
        <w:rPr>
          <w:lang w:eastAsia="fr-CA"/>
        </w:rPr>
      </w:pPr>
      <w:r w:rsidRPr="009A6408">
        <w:rPr>
          <w:lang w:eastAsia="fr-CA"/>
        </w:rPr>
        <w:t>Développer  les plans de leçons autour des sous-thématiques y afférentes</w:t>
      </w:r>
      <w:r w:rsidR="00DD496C">
        <w:rPr>
          <w:lang w:eastAsia="fr-CA"/>
        </w:rPr>
        <w:t xml:space="preserve"> tels</w:t>
      </w:r>
      <w:r w:rsidRPr="009A6408">
        <w:rPr>
          <w:lang w:eastAsia="fr-CA"/>
        </w:rPr>
        <w:t>;</w:t>
      </w:r>
    </w:p>
    <w:p w:rsidR="00B65E9B" w:rsidRPr="009A6408" w:rsidRDefault="00B65E9B" w:rsidP="009A6408">
      <w:pPr>
        <w:numPr>
          <w:ilvl w:val="0"/>
          <w:numId w:val="15"/>
        </w:numPr>
        <w:spacing w:line="276" w:lineRule="auto"/>
        <w:jc w:val="both"/>
        <w:rPr>
          <w:lang w:eastAsia="fr-CA"/>
        </w:rPr>
      </w:pPr>
      <w:r w:rsidRPr="009A6408">
        <w:rPr>
          <w:lang w:eastAsia="fr-CA"/>
        </w:rPr>
        <w:t>Règlements internes </w:t>
      </w:r>
      <w:r w:rsidR="00A50FA4" w:rsidRPr="009A6408">
        <w:rPr>
          <w:lang w:eastAsia="fr-CA"/>
        </w:rPr>
        <w:t>et statuts</w:t>
      </w:r>
      <w:r w:rsidRPr="009A6408">
        <w:rPr>
          <w:lang w:eastAsia="fr-CA"/>
        </w:rPr>
        <w:t>;</w:t>
      </w:r>
    </w:p>
    <w:p w:rsidR="00B65E9B" w:rsidRPr="009A6408" w:rsidRDefault="00B65E9B" w:rsidP="009A6408">
      <w:pPr>
        <w:numPr>
          <w:ilvl w:val="0"/>
          <w:numId w:val="15"/>
        </w:numPr>
        <w:spacing w:line="276" w:lineRule="auto"/>
        <w:jc w:val="both"/>
        <w:rPr>
          <w:lang w:eastAsia="fr-CA"/>
        </w:rPr>
      </w:pPr>
      <w:r w:rsidRPr="009A6408">
        <w:rPr>
          <w:lang w:eastAsia="fr-CA"/>
        </w:rPr>
        <w:t>Manuel de</w:t>
      </w:r>
      <w:r w:rsidR="004A3FBB" w:rsidRPr="009A6408">
        <w:rPr>
          <w:lang w:eastAsia="fr-CA"/>
        </w:rPr>
        <w:t>s</w:t>
      </w:r>
      <w:r w:rsidRPr="009A6408">
        <w:rPr>
          <w:lang w:eastAsia="fr-CA"/>
        </w:rPr>
        <w:t xml:space="preserve"> Standards d’Opérations ;</w:t>
      </w:r>
    </w:p>
    <w:p w:rsidR="00B65E9B" w:rsidRPr="009A6408" w:rsidRDefault="00B65E9B" w:rsidP="009A6408">
      <w:pPr>
        <w:numPr>
          <w:ilvl w:val="0"/>
          <w:numId w:val="15"/>
        </w:numPr>
        <w:spacing w:line="276" w:lineRule="auto"/>
        <w:jc w:val="both"/>
        <w:rPr>
          <w:lang w:eastAsia="fr-CA"/>
        </w:rPr>
      </w:pPr>
      <w:r w:rsidRPr="009A6408">
        <w:rPr>
          <w:lang w:eastAsia="fr-CA"/>
        </w:rPr>
        <w:t xml:space="preserve">Logistique et </w:t>
      </w:r>
      <w:r w:rsidR="004A3FBB" w:rsidRPr="009A6408">
        <w:rPr>
          <w:lang w:eastAsia="fr-CA"/>
        </w:rPr>
        <w:t xml:space="preserve">la </w:t>
      </w:r>
      <w:r w:rsidRPr="009A6408">
        <w:rPr>
          <w:lang w:eastAsia="fr-CA"/>
        </w:rPr>
        <w:t>gestion de stock</w:t>
      </w:r>
      <w:r w:rsidR="004A3FBB" w:rsidRPr="009A6408">
        <w:rPr>
          <w:lang w:eastAsia="fr-CA"/>
        </w:rPr>
        <w:t>s</w:t>
      </w:r>
      <w:r w:rsidRPr="009A6408">
        <w:rPr>
          <w:lang w:eastAsia="fr-CA"/>
        </w:rPr>
        <w:t>.</w:t>
      </w:r>
    </w:p>
    <w:p w:rsidR="00B65E9B" w:rsidRPr="009A6408" w:rsidRDefault="00B65E9B" w:rsidP="009A6408">
      <w:pPr>
        <w:numPr>
          <w:ilvl w:val="0"/>
          <w:numId w:val="15"/>
        </w:numPr>
        <w:spacing w:line="276" w:lineRule="auto"/>
        <w:jc w:val="both"/>
        <w:rPr>
          <w:lang w:eastAsia="fr-CA"/>
        </w:rPr>
      </w:pPr>
      <w:r w:rsidRPr="009A6408">
        <w:rPr>
          <w:lang w:eastAsia="fr-CA"/>
        </w:rPr>
        <w:t>Organisation et fonctionnement de groupe ;</w:t>
      </w:r>
    </w:p>
    <w:p w:rsidR="00B65E9B" w:rsidRPr="009A6408" w:rsidRDefault="00B65E9B" w:rsidP="009A6408">
      <w:pPr>
        <w:numPr>
          <w:ilvl w:val="0"/>
          <w:numId w:val="15"/>
        </w:numPr>
        <w:spacing w:line="276" w:lineRule="auto"/>
        <w:jc w:val="both"/>
        <w:rPr>
          <w:lang w:eastAsia="fr-CA"/>
        </w:rPr>
      </w:pPr>
      <w:r w:rsidRPr="009A6408">
        <w:rPr>
          <w:lang w:eastAsia="fr-CA"/>
        </w:rPr>
        <w:t>Communication interpersonnelle </w:t>
      </w:r>
      <w:r w:rsidR="004A3FBB" w:rsidRPr="009A6408">
        <w:rPr>
          <w:lang w:eastAsia="fr-CA"/>
        </w:rPr>
        <w:t xml:space="preserve">et </w:t>
      </w:r>
      <w:r w:rsidRPr="009A6408">
        <w:rPr>
          <w:lang w:eastAsia="fr-CA"/>
        </w:rPr>
        <w:t xml:space="preserve">Leadership ; </w:t>
      </w:r>
    </w:p>
    <w:p w:rsidR="00B65E9B" w:rsidRPr="009A6408" w:rsidRDefault="00B65E9B" w:rsidP="009A6408">
      <w:pPr>
        <w:numPr>
          <w:ilvl w:val="0"/>
          <w:numId w:val="15"/>
        </w:numPr>
        <w:spacing w:line="276" w:lineRule="auto"/>
        <w:jc w:val="both"/>
        <w:rPr>
          <w:lang w:eastAsia="fr-CA"/>
        </w:rPr>
      </w:pPr>
      <w:r w:rsidRPr="009A6408">
        <w:rPr>
          <w:lang w:eastAsia="fr-CA"/>
        </w:rPr>
        <w:t>Mobilisation et la gestion des ressources humaines ;</w:t>
      </w:r>
    </w:p>
    <w:p w:rsidR="00B65E9B" w:rsidRPr="009A6408" w:rsidRDefault="00B65E9B" w:rsidP="009A6408">
      <w:pPr>
        <w:numPr>
          <w:ilvl w:val="0"/>
          <w:numId w:val="15"/>
        </w:numPr>
        <w:spacing w:line="276" w:lineRule="auto"/>
        <w:jc w:val="both"/>
        <w:rPr>
          <w:lang w:eastAsia="fr-CA"/>
        </w:rPr>
      </w:pPr>
      <w:r w:rsidRPr="009A6408">
        <w:rPr>
          <w:lang w:eastAsia="fr-CA"/>
        </w:rPr>
        <w:t>Techniques de rapportage</w:t>
      </w:r>
      <w:r w:rsidR="004A3FBB" w:rsidRPr="009A6408">
        <w:rPr>
          <w:lang w:eastAsia="fr-CA"/>
        </w:rPr>
        <w:t xml:space="preserve"> et système d’a</w:t>
      </w:r>
      <w:r w:rsidRPr="009A6408">
        <w:rPr>
          <w:lang w:eastAsia="fr-CA"/>
        </w:rPr>
        <w:t>rchivage ;</w:t>
      </w:r>
    </w:p>
    <w:p w:rsidR="00B65E9B" w:rsidRPr="009A6408" w:rsidRDefault="00B65E9B" w:rsidP="009A6408">
      <w:pPr>
        <w:numPr>
          <w:ilvl w:val="0"/>
          <w:numId w:val="15"/>
        </w:numPr>
        <w:spacing w:line="276" w:lineRule="auto"/>
        <w:jc w:val="both"/>
        <w:rPr>
          <w:lang w:eastAsia="fr-CA"/>
        </w:rPr>
      </w:pPr>
      <w:r w:rsidRPr="009A6408">
        <w:rPr>
          <w:lang w:eastAsia="fr-CA"/>
        </w:rPr>
        <w:t>Mise en place et gestion de base de données (Logiciels appropriés)</w:t>
      </w:r>
    </w:p>
    <w:p w:rsidR="00B65E9B" w:rsidRPr="009A6408" w:rsidRDefault="00B65E9B" w:rsidP="009A6408">
      <w:pPr>
        <w:numPr>
          <w:ilvl w:val="0"/>
          <w:numId w:val="15"/>
        </w:numPr>
        <w:spacing w:line="276" w:lineRule="auto"/>
        <w:jc w:val="both"/>
        <w:rPr>
          <w:lang w:eastAsia="fr-CA"/>
        </w:rPr>
      </w:pPr>
      <w:r w:rsidRPr="009A6408">
        <w:rPr>
          <w:lang w:eastAsia="fr-CA"/>
        </w:rPr>
        <w:t>A</w:t>
      </w:r>
      <w:r w:rsidR="00D075AE" w:rsidRPr="009A6408">
        <w:rPr>
          <w:lang w:eastAsia="fr-CA"/>
        </w:rPr>
        <w:t xml:space="preserve">utres </w:t>
      </w:r>
      <w:r w:rsidRPr="009A6408">
        <w:rPr>
          <w:lang w:eastAsia="fr-CA"/>
        </w:rPr>
        <w:t>P</w:t>
      </w:r>
      <w:r w:rsidR="00D075AE" w:rsidRPr="009A6408">
        <w:rPr>
          <w:lang w:eastAsia="fr-CA"/>
        </w:rPr>
        <w:t xml:space="preserve">ropositions </w:t>
      </w:r>
      <w:r w:rsidRPr="009A6408">
        <w:rPr>
          <w:lang w:eastAsia="fr-CA"/>
        </w:rPr>
        <w:t>du prestataire de service</w:t>
      </w:r>
    </w:p>
    <w:p w:rsidR="00D96E75" w:rsidRPr="009A6408" w:rsidRDefault="00E26B9D" w:rsidP="009A6408">
      <w:pPr>
        <w:pStyle w:val="ListParagraph"/>
        <w:numPr>
          <w:ilvl w:val="0"/>
          <w:numId w:val="22"/>
        </w:numPr>
        <w:spacing w:after="200" w:line="276" w:lineRule="auto"/>
        <w:jc w:val="both"/>
        <w:rPr>
          <w:lang w:eastAsia="fr-CA"/>
        </w:rPr>
      </w:pPr>
      <w:r w:rsidRPr="009A6408">
        <w:rPr>
          <w:lang w:eastAsia="fr-CA"/>
        </w:rPr>
        <w:t>Elaborer tout le matériel pédagogique nécessaire</w:t>
      </w:r>
      <w:r w:rsidR="00FE7620" w:rsidRPr="009A6408">
        <w:rPr>
          <w:lang w:eastAsia="fr-CA"/>
        </w:rPr>
        <w:t xml:space="preserve"> à  la formation des formateurs</w:t>
      </w:r>
      <w:r w:rsidRPr="009A6408">
        <w:rPr>
          <w:lang w:eastAsia="fr-CA"/>
        </w:rPr>
        <w:t xml:space="preserve"> (</w:t>
      </w:r>
      <w:r w:rsidR="00B14D53" w:rsidRPr="009A6408">
        <w:rPr>
          <w:lang w:eastAsia="fr-CA"/>
        </w:rPr>
        <w:t>Fiche de pré-Test ou d’évaluation préalable des acquis, fiche d’évaluation formative et sommative, manuel du participant, manuel du formateur, etc.)</w:t>
      </w:r>
      <w:r w:rsidR="00B65E9B" w:rsidRPr="009A6408">
        <w:rPr>
          <w:lang w:eastAsia="fr-CA"/>
        </w:rPr>
        <w:t> ;</w:t>
      </w:r>
    </w:p>
    <w:p w:rsidR="00D96E75" w:rsidRPr="009A6408" w:rsidRDefault="00FE7620" w:rsidP="009A6408">
      <w:pPr>
        <w:pStyle w:val="ListParagraph"/>
        <w:numPr>
          <w:ilvl w:val="0"/>
          <w:numId w:val="22"/>
        </w:numPr>
        <w:spacing w:after="200" w:line="276" w:lineRule="auto"/>
        <w:jc w:val="both"/>
        <w:rPr>
          <w:lang w:eastAsia="fr-CA"/>
        </w:rPr>
      </w:pPr>
      <w:r w:rsidRPr="009A6408">
        <w:rPr>
          <w:lang w:eastAsia="fr-CA"/>
        </w:rPr>
        <w:t>Conduire d</w:t>
      </w:r>
      <w:r w:rsidR="00B65E9B" w:rsidRPr="009A6408">
        <w:rPr>
          <w:lang w:eastAsia="fr-CA"/>
        </w:rPr>
        <w:t xml:space="preserve">es sessions </w:t>
      </w:r>
      <w:r w:rsidR="00E26B9D" w:rsidRPr="009A6408">
        <w:rPr>
          <w:lang w:eastAsia="fr-CA"/>
        </w:rPr>
        <w:t>de formation sur le</w:t>
      </w:r>
      <w:r w:rsidR="00B65E9B" w:rsidRPr="009A6408">
        <w:rPr>
          <w:lang w:eastAsia="fr-CA"/>
        </w:rPr>
        <w:t>s sous-</w:t>
      </w:r>
      <w:r w:rsidR="00E26B9D" w:rsidRPr="009A6408">
        <w:rPr>
          <w:lang w:eastAsia="fr-CA"/>
        </w:rPr>
        <w:t>module</w:t>
      </w:r>
      <w:r w:rsidRPr="009A6408">
        <w:rPr>
          <w:lang w:eastAsia="fr-CA"/>
        </w:rPr>
        <w:t>s</w:t>
      </w:r>
      <w:r w:rsidR="00E26B9D" w:rsidRPr="009A6408">
        <w:rPr>
          <w:lang w:eastAsia="fr-CA"/>
        </w:rPr>
        <w:t xml:space="preserve"> ainsi élaboré</w:t>
      </w:r>
      <w:r w:rsidRPr="009A6408">
        <w:rPr>
          <w:lang w:eastAsia="fr-CA"/>
        </w:rPr>
        <w:t>s</w:t>
      </w:r>
      <w:r w:rsidR="00E26B9D" w:rsidRPr="009A6408">
        <w:rPr>
          <w:lang w:eastAsia="fr-CA"/>
        </w:rPr>
        <w:t xml:space="preserve"> à  l’intention des </w:t>
      </w:r>
      <w:r w:rsidR="00A50FA4" w:rsidRPr="009A6408">
        <w:rPr>
          <w:lang w:eastAsia="fr-CA"/>
        </w:rPr>
        <w:t xml:space="preserve">membres </w:t>
      </w:r>
      <w:r w:rsidR="00B14D53" w:rsidRPr="009A6408">
        <w:rPr>
          <w:lang w:eastAsia="fr-CA"/>
        </w:rPr>
        <w:t xml:space="preserve">des CCPC </w:t>
      </w:r>
      <w:r w:rsidR="00EC49BB">
        <w:rPr>
          <w:lang w:eastAsia="fr-CA"/>
        </w:rPr>
        <w:t>des</w:t>
      </w:r>
      <w:r w:rsidR="00B65E9B" w:rsidRPr="009A6408">
        <w:rPr>
          <w:lang w:eastAsia="fr-CA"/>
        </w:rPr>
        <w:t xml:space="preserve"> communes touchées par le projet</w:t>
      </w:r>
      <w:r w:rsidR="004A3FBB" w:rsidRPr="009A6408">
        <w:rPr>
          <w:lang w:eastAsia="fr-CA"/>
        </w:rPr>
        <w:t>, en fonction de chaque lot distinct</w:t>
      </w:r>
      <w:r w:rsidR="00EC49BB">
        <w:rPr>
          <w:lang w:eastAsia="fr-CA"/>
        </w:rPr>
        <w:t xml:space="preserve"> (25 à 30 personnes par comité, dont 10 comités pour le Nord-Ouest et 15 comités pour l’Artibonite)</w:t>
      </w:r>
      <w:r w:rsidR="00E26B9D" w:rsidRPr="009A6408">
        <w:rPr>
          <w:lang w:eastAsia="fr-CA"/>
        </w:rPr>
        <w:t> ;</w:t>
      </w:r>
    </w:p>
    <w:p w:rsidR="002B6B41" w:rsidRPr="009A6408" w:rsidRDefault="002B6B41" w:rsidP="009A6408">
      <w:pPr>
        <w:pStyle w:val="ListParagraph"/>
        <w:numPr>
          <w:ilvl w:val="0"/>
          <w:numId w:val="22"/>
        </w:numPr>
        <w:spacing w:line="276" w:lineRule="auto"/>
        <w:jc w:val="both"/>
        <w:rPr>
          <w:lang w:eastAsia="fr-CA"/>
        </w:rPr>
      </w:pPr>
      <w:r w:rsidRPr="009A6408">
        <w:rPr>
          <w:lang w:eastAsia="fr-CA"/>
        </w:rPr>
        <w:t>Appuyer le système de certification pour cette thématique des CCPC et de leurs membres  sur la base des critères d’évaluation suivants</w:t>
      </w:r>
      <w:r w:rsidR="004A3FBB" w:rsidRPr="009A6408">
        <w:rPr>
          <w:lang w:eastAsia="fr-CA"/>
        </w:rPr>
        <w:t>.</w:t>
      </w:r>
    </w:p>
    <w:p w:rsidR="00D96E75" w:rsidRPr="009A6408" w:rsidRDefault="00B14D53" w:rsidP="009A6408">
      <w:pPr>
        <w:spacing w:after="200" w:line="276" w:lineRule="auto"/>
        <w:jc w:val="both"/>
        <w:rPr>
          <w:lang w:eastAsia="fr-CA"/>
        </w:rPr>
      </w:pPr>
      <w:r w:rsidRPr="009A6408">
        <w:rPr>
          <w:lang w:eastAsia="fr-CA"/>
        </w:rPr>
        <w:t>De concert avec la coordination du projet et en fonction du calendrier établi, l</w:t>
      </w:r>
      <w:r w:rsidR="00B65E9B" w:rsidRPr="009A6408">
        <w:rPr>
          <w:lang w:eastAsia="fr-CA"/>
        </w:rPr>
        <w:t>e prestataire de service ou</w:t>
      </w:r>
      <w:r w:rsidRPr="009A6408">
        <w:rPr>
          <w:lang w:eastAsia="fr-CA"/>
        </w:rPr>
        <w:t xml:space="preserve"> le groupe de </w:t>
      </w:r>
      <w:r w:rsidR="00B65E9B" w:rsidRPr="009A6408">
        <w:rPr>
          <w:lang w:eastAsia="fr-CA"/>
        </w:rPr>
        <w:t>prestataire</w:t>
      </w:r>
      <w:r w:rsidR="00FE7620" w:rsidRPr="009A6408">
        <w:rPr>
          <w:lang w:eastAsia="fr-CA"/>
        </w:rPr>
        <w:t>s</w:t>
      </w:r>
      <w:r w:rsidR="00B65E9B" w:rsidRPr="009A6408">
        <w:rPr>
          <w:lang w:eastAsia="fr-CA"/>
        </w:rPr>
        <w:t xml:space="preserve"> de service</w:t>
      </w:r>
      <w:r w:rsidR="00970275" w:rsidRPr="009A6408">
        <w:rPr>
          <w:lang w:eastAsia="fr-CA"/>
        </w:rPr>
        <w:t xml:space="preserve"> c</w:t>
      </w:r>
      <w:r w:rsidRPr="009A6408">
        <w:rPr>
          <w:lang w:eastAsia="fr-CA"/>
        </w:rPr>
        <w:t>oordonnera, r</w:t>
      </w:r>
      <w:r w:rsidR="00E26B9D" w:rsidRPr="009A6408">
        <w:rPr>
          <w:lang w:eastAsia="fr-CA"/>
        </w:rPr>
        <w:t>éalis</w:t>
      </w:r>
      <w:r w:rsidRPr="009A6408">
        <w:rPr>
          <w:lang w:eastAsia="fr-CA"/>
        </w:rPr>
        <w:t>era</w:t>
      </w:r>
      <w:r w:rsidR="00E26B9D" w:rsidRPr="009A6408">
        <w:rPr>
          <w:lang w:eastAsia="fr-CA"/>
        </w:rPr>
        <w:t>,</w:t>
      </w:r>
      <w:r w:rsidRPr="009A6408">
        <w:rPr>
          <w:lang w:eastAsia="fr-CA"/>
        </w:rPr>
        <w:t xml:space="preserve"> </w:t>
      </w:r>
      <w:r w:rsidR="00E26B9D" w:rsidRPr="009A6408">
        <w:rPr>
          <w:lang w:eastAsia="fr-CA"/>
        </w:rPr>
        <w:t>suiv</w:t>
      </w:r>
      <w:r w:rsidRPr="009A6408">
        <w:rPr>
          <w:lang w:eastAsia="fr-CA"/>
        </w:rPr>
        <w:t>ra</w:t>
      </w:r>
      <w:r w:rsidR="00E26B9D" w:rsidRPr="009A6408">
        <w:rPr>
          <w:lang w:eastAsia="fr-CA"/>
        </w:rPr>
        <w:t xml:space="preserve"> et évalu</w:t>
      </w:r>
      <w:r w:rsidRPr="009A6408">
        <w:rPr>
          <w:lang w:eastAsia="fr-CA"/>
        </w:rPr>
        <w:t xml:space="preserve">era </w:t>
      </w:r>
      <w:r w:rsidR="00E26B9D" w:rsidRPr="009A6408">
        <w:rPr>
          <w:lang w:eastAsia="fr-CA"/>
        </w:rPr>
        <w:t xml:space="preserve">la formation </w:t>
      </w:r>
      <w:r w:rsidRPr="009A6408">
        <w:rPr>
          <w:lang w:eastAsia="fr-CA"/>
        </w:rPr>
        <w:t>en</w:t>
      </w:r>
      <w:r w:rsidR="00E26B9D" w:rsidRPr="009A6408">
        <w:rPr>
          <w:lang w:eastAsia="fr-CA"/>
        </w:rPr>
        <w:t xml:space="preserve"> </w:t>
      </w:r>
      <w:r w:rsidR="00FE7620" w:rsidRPr="009A6408">
        <w:rPr>
          <w:lang w:eastAsia="fr-CA"/>
        </w:rPr>
        <w:t>« </w:t>
      </w:r>
      <w:r w:rsidR="00E26B9D" w:rsidRPr="009A6408">
        <w:rPr>
          <w:lang w:eastAsia="fr-CA"/>
        </w:rPr>
        <w:t>Gestion Interne</w:t>
      </w:r>
      <w:r w:rsidR="00FE7620" w:rsidRPr="009A6408">
        <w:rPr>
          <w:lang w:eastAsia="fr-CA"/>
        </w:rPr>
        <w:t> »</w:t>
      </w:r>
      <w:r w:rsidR="00E26B9D" w:rsidRPr="009A6408">
        <w:rPr>
          <w:lang w:eastAsia="fr-CA"/>
        </w:rPr>
        <w:t xml:space="preserve">  d</w:t>
      </w:r>
      <w:r w:rsidR="00B65E9B" w:rsidRPr="009A6408">
        <w:rPr>
          <w:lang w:eastAsia="fr-CA"/>
        </w:rPr>
        <w:t>ans les deux départements ;</w:t>
      </w:r>
    </w:p>
    <w:p w:rsidR="00E26B9D" w:rsidRPr="009A6408" w:rsidRDefault="002B6B41" w:rsidP="009A6408">
      <w:pPr>
        <w:spacing w:after="200" w:line="276" w:lineRule="auto"/>
        <w:jc w:val="both"/>
        <w:rPr>
          <w:b/>
          <w:lang w:eastAsia="fr-CA"/>
        </w:rPr>
      </w:pPr>
      <w:r w:rsidRPr="009A6408">
        <w:rPr>
          <w:b/>
          <w:lang w:eastAsia="fr-CA"/>
        </w:rPr>
        <w:t xml:space="preserve">Obligation des </w:t>
      </w:r>
      <w:r w:rsidR="00F05F04" w:rsidRPr="009A6408">
        <w:rPr>
          <w:b/>
          <w:lang w:eastAsia="fr-CA"/>
        </w:rPr>
        <w:t>Participants</w:t>
      </w:r>
      <w:r w:rsidR="00A50FA4" w:rsidRPr="009A6408">
        <w:rPr>
          <w:b/>
          <w:lang w:eastAsia="fr-CA"/>
        </w:rPr>
        <w:t xml:space="preserve"> </w:t>
      </w:r>
      <w:r w:rsidR="009B324E" w:rsidRPr="009A6408">
        <w:rPr>
          <w:b/>
          <w:lang w:eastAsia="fr-CA"/>
        </w:rPr>
        <w:t>de la formation</w:t>
      </w:r>
    </w:p>
    <w:p w:rsidR="00E26B9D" w:rsidRPr="009A6408" w:rsidRDefault="00E26B9D" w:rsidP="009A6408">
      <w:pPr>
        <w:numPr>
          <w:ilvl w:val="0"/>
          <w:numId w:val="13"/>
        </w:numPr>
        <w:spacing w:after="200" w:line="276" w:lineRule="auto"/>
        <w:jc w:val="both"/>
        <w:rPr>
          <w:lang w:eastAsia="fr-CA"/>
        </w:rPr>
      </w:pPr>
      <w:r w:rsidRPr="009A6408">
        <w:rPr>
          <w:lang w:eastAsia="fr-CA"/>
        </w:rPr>
        <w:t>Participer à toutes les sessions de formation</w:t>
      </w:r>
      <w:r w:rsidR="004A3FBB" w:rsidRPr="009A6408">
        <w:rPr>
          <w:lang w:eastAsia="fr-CA"/>
        </w:rPr>
        <w:t> ;</w:t>
      </w:r>
    </w:p>
    <w:p w:rsidR="00E26B9D" w:rsidRPr="009A6408" w:rsidRDefault="00E26B9D" w:rsidP="009A6408">
      <w:pPr>
        <w:numPr>
          <w:ilvl w:val="0"/>
          <w:numId w:val="13"/>
        </w:numPr>
        <w:spacing w:after="200" w:line="276" w:lineRule="auto"/>
        <w:jc w:val="both"/>
        <w:rPr>
          <w:lang w:eastAsia="fr-CA"/>
        </w:rPr>
      </w:pPr>
      <w:r w:rsidRPr="009A6408">
        <w:rPr>
          <w:lang w:eastAsia="fr-CA"/>
        </w:rPr>
        <w:t>A</w:t>
      </w:r>
      <w:r w:rsidR="00970275" w:rsidRPr="009A6408">
        <w:rPr>
          <w:lang w:eastAsia="fr-CA"/>
        </w:rPr>
        <w:t>voir obtenu la note moyenne de 5</w:t>
      </w:r>
      <w:r w:rsidRPr="009A6408">
        <w:rPr>
          <w:lang w:eastAsia="fr-CA"/>
        </w:rPr>
        <w:t>5 % ou plus</w:t>
      </w:r>
      <w:r w:rsidR="004A3FBB" w:rsidRPr="009A6408">
        <w:rPr>
          <w:lang w:eastAsia="fr-CA"/>
        </w:rPr>
        <w:t> ;</w:t>
      </w:r>
    </w:p>
    <w:p w:rsidR="004A3FBB" w:rsidRPr="009A6408" w:rsidRDefault="00E26B9D" w:rsidP="009A6408">
      <w:pPr>
        <w:numPr>
          <w:ilvl w:val="0"/>
          <w:numId w:val="13"/>
        </w:numPr>
        <w:spacing w:after="200" w:line="276" w:lineRule="auto"/>
        <w:jc w:val="both"/>
        <w:rPr>
          <w:lang w:eastAsia="fr-CA"/>
        </w:rPr>
      </w:pPr>
      <w:r w:rsidRPr="009A6408">
        <w:rPr>
          <w:lang w:eastAsia="fr-CA"/>
        </w:rPr>
        <w:t>Etre régulièrement inscrit dans les registres des CCPC</w:t>
      </w:r>
      <w:r w:rsidR="004A3FBB" w:rsidRPr="009A6408">
        <w:rPr>
          <w:lang w:eastAsia="fr-CA"/>
        </w:rPr>
        <w:t> ;</w:t>
      </w:r>
    </w:p>
    <w:p w:rsidR="00E26B9D" w:rsidRPr="009A6408" w:rsidRDefault="00E26B9D" w:rsidP="009A6408">
      <w:pPr>
        <w:numPr>
          <w:ilvl w:val="0"/>
          <w:numId w:val="13"/>
        </w:numPr>
        <w:spacing w:after="200" w:line="276" w:lineRule="auto"/>
        <w:jc w:val="both"/>
        <w:rPr>
          <w:lang w:eastAsia="fr-CA"/>
        </w:rPr>
      </w:pPr>
      <w:r w:rsidRPr="009A6408">
        <w:rPr>
          <w:lang w:eastAsia="fr-CA"/>
        </w:rPr>
        <w:t>Avoir signé l’acte d’engagement avec le CCPC</w:t>
      </w:r>
      <w:r w:rsidR="004A3FBB" w:rsidRPr="009A6408">
        <w:rPr>
          <w:lang w:eastAsia="fr-CA"/>
        </w:rPr>
        <w:t>.</w:t>
      </w:r>
    </w:p>
    <w:p w:rsidR="004A3FBB" w:rsidRPr="009A6408" w:rsidRDefault="004A3FBB" w:rsidP="009A6408">
      <w:pPr>
        <w:spacing w:after="200" w:line="276" w:lineRule="auto"/>
        <w:jc w:val="both"/>
        <w:rPr>
          <w:lang w:eastAsia="fr-CA"/>
        </w:rPr>
      </w:pPr>
    </w:p>
    <w:p w:rsidR="00E26B9D" w:rsidRPr="009A6408" w:rsidRDefault="00F05F04" w:rsidP="009A6408">
      <w:pPr>
        <w:spacing w:after="200" w:line="276" w:lineRule="auto"/>
        <w:jc w:val="both"/>
        <w:rPr>
          <w:b/>
          <w:u w:val="single"/>
          <w:lang w:eastAsia="fr-CA"/>
        </w:rPr>
      </w:pPr>
      <w:r w:rsidRPr="009A6408">
        <w:rPr>
          <w:b/>
          <w:lang w:eastAsia="fr-CA"/>
        </w:rPr>
        <w:lastRenderedPageBreak/>
        <w:t xml:space="preserve">Résultats </w:t>
      </w:r>
      <w:r w:rsidR="002B6B41" w:rsidRPr="009A6408">
        <w:rPr>
          <w:b/>
          <w:lang w:eastAsia="fr-CA"/>
        </w:rPr>
        <w:t>attendus</w:t>
      </w:r>
      <w:r w:rsidR="002B6B41" w:rsidRPr="009A6408">
        <w:rPr>
          <w:b/>
          <w:color w:val="FF0000"/>
          <w:u w:val="single"/>
          <w:lang w:eastAsia="fr-CA"/>
        </w:rPr>
        <w:t xml:space="preserve"> </w:t>
      </w:r>
    </w:p>
    <w:p w:rsidR="00B14D53" w:rsidRPr="009A6408" w:rsidRDefault="00B14D53" w:rsidP="009A6408">
      <w:pPr>
        <w:numPr>
          <w:ilvl w:val="0"/>
          <w:numId w:val="16"/>
        </w:numPr>
        <w:spacing w:after="200" w:line="276" w:lineRule="auto"/>
        <w:jc w:val="both"/>
        <w:rPr>
          <w:lang w:eastAsia="fr-CA"/>
        </w:rPr>
      </w:pPr>
      <w:r w:rsidRPr="009A6408">
        <w:rPr>
          <w:lang w:eastAsia="fr-CA"/>
        </w:rPr>
        <w:t xml:space="preserve">Chaque CCPC disposera d’une base de données pour le stockage et la gestion des informations et ressources disponibles (Logistiques, </w:t>
      </w:r>
      <w:r w:rsidR="00FE7620" w:rsidRPr="009A6408">
        <w:rPr>
          <w:lang w:eastAsia="fr-CA"/>
        </w:rPr>
        <w:t>ressources humaines</w:t>
      </w:r>
      <w:r w:rsidRPr="009A6408">
        <w:rPr>
          <w:lang w:eastAsia="fr-CA"/>
        </w:rPr>
        <w:t xml:space="preserve"> et </w:t>
      </w:r>
      <w:r w:rsidR="00FE7620" w:rsidRPr="009A6408">
        <w:rPr>
          <w:lang w:eastAsia="fr-CA"/>
        </w:rPr>
        <w:t>financières</w:t>
      </w:r>
      <w:r w:rsidRPr="009A6408">
        <w:rPr>
          <w:lang w:eastAsia="fr-CA"/>
        </w:rPr>
        <w:t>)</w:t>
      </w:r>
      <w:r w:rsidR="004A3FBB" w:rsidRPr="009A6408">
        <w:rPr>
          <w:lang w:eastAsia="fr-CA"/>
        </w:rPr>
        <w:t> ;</w:t>
      </w:r>
    </w:p>
    <w:p w:rsidR="00E26B9D" w:rsidRPr="009A6408" w:rsidRDefault="00B14D53" w:rsidP="009A6408">
      <w:pPr>
        <w:numPr>
          <w:ilvl w:val="0"/>
          <w:numId w:val="16"/>
        </w:numPr>
        <w:spacing w:after="200" w:line="276" w:lineRule="auto"/>
        <w:jc w:val="both"/>
        <w:rPr>
          <w:lang w:eastAsia="fr-CA"/>
        </w:rPr>
      </w:pPr>
      <w:r w:rsidRPr="009A6408">
        <w:rPr>
          <w:lang w:eastAsia="fr-CA"/>
        </w:rPr>
        <w:t>Chaque CCPC doit d</w:t>
      </w:r>
      <w:r w:rsidR="00E26B9D" w:rsidRPr="009A6408">
        <w:rPr>
          <w:lang w:eastAsia="fr-CA"/>
        </w:rPr>
        <w:t xml:space="preserve">isposer </w:t>
      </w:r>
      <w:r w:rsidR="00FE7620" w:rsidRPr="009A6408">
        <w:rPr>
          <w:lang w:eastAsia="fr-CA"/>
        </w:rPr>
        <w:t>d</w:t>
      </w:r>
      <w:r w:rsidRPr="009A6408">
        <w:rPr>
          <w:lang w:eastAsia="fr-CA"/>
        </w:rPr>
        <w:t xml:space="preserve">es </w:t>
      </w:r>
      <w:r w:rsidR="00E26B9D" w:rsidRPr="009A6408">
        <w:rPr>
          <w:lang w:eastAsia="fr-CA"/>
        </w:rPr>
        <w:t>règlements internes approuvés et adoptés démocratiquement par tous les membres</w:t>
      </w:r>
      <w:r w:rsidR="00FE7620" w:rsidRPr="009A6408">
        <w:rPr>
          <w:lang w:eastAsia="fr-CA"/>
        </w:rPr>
        <w:t xml:space="preserve"> et les appliquer scrupuleusement</w:t>
      </w:r>
      <w:r w:rsidR="00E26B9D" w:rsidRPr="009A6408">
        <w:rPr>
          <w:lang w:eastAsia="fr-CA"/>
        </w:rPr>
        <w:t> ;  </w:t>
      </w:r>
    </w:p>
    <w:p w:rsidR="00E26B9D" w:rsidRPr="009A6408" w:rsidRDefault="004A3FBB" w:rsidP="009A6408">
      <w:pPr>
        <w:numPr>
          <w:ilvl w:val="0"/>
          <w:numId w:val="16"/>
        </w:numPr>
        <w:spacing w:after="200" w:line="276" w:lineRule="auto"/>
        <w:jc w:val="both"/>
        <w:rPr>
          <w:lang w:eastAsia="fr-CA"/>
        </w:rPr>
      </w:pPr>
      <w:r w:rsidRPr="009A6408">
        <w:rPr>
          <w:lang w:eastAsia="fr-CA"/>
        </w:rPr>
        <w:t>Chaque CCPC</w:t>
      </w:r>
      <w:r w:rsidR="00E26B9D" w:rsidRPr="009A6408">
        <w:rPr>
          <w:lang w:eastAsia="fr-CA"/>
        </w:rPr>
        <w:t xml:space="preserve"> </w:t>
      </w:r>
      <w:r w:rsidR="00FE7620" w:rsidRPr="009A6408">
        <w:rPr>
          <w:lang w:eastAsia="fr-CA"/>
        </w:rPr>
        <w:t xml:space="preserve">doit disposer </w:t>
      </w:r>
      <w:r w:rsidR="00E26B9D" w:rsidRPr="009A6408">
        <w:rPr>
          <w:lang w:eastAsia="fr-CA"/>
        </w:rPr>
        <w:t xml:space="preserve">d’un manuel d’Opérations approuvé et adopté démocratiquement par tous les membres ; </w:t>
      </w:r>
    </w:p>
    <w:p w:rsidR="00B14D53" w:rsidRPr="009A6408" w:rsidRDefault="00B14D53" w:rsidP="009A6408">
      <w:pPr>
        <w:numPr>
          <w:ilvl w:val="0"/>
          <w:numId w:val="16"/>
        </w:numPr>
        <w:spacing w:after="200" w:line="276" w:lineRule="auto"/>
        <w:jc w:val="both"/>
        <w:rPr>
          <w:lang w:eastAsia="fr-CA"/>
        </w:rPr>
      </w:pPr>
      <w:r w:rsidRPr="009A6408">
        <w:rPr>
          <w:lang w:eastAsia="fr-CA"/>
        </w:rPr>
        <w:t>Chaque CCPC disposera d’un plan logistique et d’un plan de communication approuv</w:t>
      </w:r>
      <w:r w:rsidR="00B65E9B" w:rsidRPr="009A6408">
        <w:rPr>
          <w:lang w:eastAsia="fr-CA"/>
        </w:rPr>
        <w:t>é</w:t>
      </w:r>
      <w:r w:rsidRPr="009A6408">
        <w:rPr>
          <w:lang w:eastAsia="fr-CA"/>
        </w:rPr>
        <w:t>s par tous les membres</w:t>
      </w:r>
      <w:r w:rsidR="00B65E9B" w:rsidRPr="009A6408">
        <w:rPr>
          <w:lang w:eastAsia="fr-CA"/>
        </w:rPr>
        <w:t>.</w:t>
      </w:r>
    </w:p>
    <w:p w:rsidR="00931B85" w:rsidRPr="009A6408" w:rsidRDefault="00B65E9B" w:rsidP="009A6408">
      <w:pPr>
        <w:pStyle w:val="BodyTextIndent"/>
        <w:numPr>
          <w:ilvl w:val="0"/>
          <w:numId w:val="18"/>
        </w:numPr>
        <w:spacing w:line="276" w:lineRule="auto"/>
        <w:rPr>
          <w:b/>
          <w:lang w:val="fr-FR"/>
        </w:rPr>
      </w:pPr>
      <w:r w:rsidRPr="009A6408">
        <w:rPr>
          <w:b/>
          <w:lang w:val="fr-FR"/>
        </w:rPr>
        <w:t>Marche à suivre par le consultant/prestataire de service</w:t>
      </w:r>
    </w:p>
    <w:p w:rsidR="00827C72" w:rsidRPr="009A6408" w:rsidRDefault="00B323A3" w:rsidP="009A6408">
      <w:pPr>
        <w:pStyle w:val="BodyTextIndent"/>
        <w:spacing w:line="276" w:lineRule="auto"/>
        <w:ind w:left="0"/>
        <w:rPr>
          <w:lang w:val="fr-FR"/>
        </w:rPr>
      </w:pPr>
      <w:r w:rsidRPr="009A6408">
        <w:rPr>
          <w:lang w:val="fr-FR"/>
        </w:rPr>
        <w:t>Pour appréhender le travail à réaliser</w:t>
      </w:r>
      <w:r w:rsidR="004F154A" w:rsidRPr="009A6408">
        <w:rPr>
          <w:lang w:val="fr-FR"/>
        </w:rPr>
        <w:t>,</w:t>
      </w:r>
      <w:r w:rsidRPr="009A6408">
        <w:rPr>
          <w:lang w:val="fr-FR"/>
        </w:rPr>
        <w:t xml:space="preserve"> </w:t>
      </w:r>
      <w:r w:rsidR="004919FD" w:rsidRPr="009A6408">
        <w:rPr>
          <w:lang w:val="fr-FR"/>
        </w:rPr>
        <w:t>le</w:t>
      </w:r>
      <w:r w:rsidR="00970275" w:rsidRPr="009A6408">
        <w:rPr>
          <w:lang w:val="fr-FR"/>
        </w:rPr>
        <w:t xml:space="preserve"> </w:t>
      </w:r>
      <w:r w:rsidR="00FE7620" w:rsidRPr="009A6408">
        <w:rPr>
          <w:lang w:val="fr-FR"/>
        </w:rPr>
        <w:t xml:space="preserve">prestataire de service </w:t>
      </w:r>
      <w:r w:rsidR="00834C74" w:rsidRPr="009A6408">
        <w:rPr>
          <w:lang w:val="fr-FR"/>
        </w:rPr>
        <w:t>ou</w:t>
      </w:r>
      <w:r w:rsidR="00FE7620" w:rsidRPr="009A6408">
        <w:rPr>
          <w:lang w:val="fr-FR"/>
        </w:rPr>
        <w:t xml:space="preserve"> </w:t>
      </w:r>
      <w:r w:rsidR="00834C74" w:rsidRPr="009A6408">
        <w:rPr>
          <w:lang w:val="fr-FR"/>
        </w:rPr>
        <w:t>la firme doit</w:t>
      </w:r>
      <w:r w:rsidR="00827C72" w:rsidRPr="009A6408">
        <w:rPr>
          <w:lang w:val="fr-FR"/>
        </w:rPr>
        <w:t> :</w:t>
      </w:r>
    </w:p>
    <w:p w:rsidR="00931B85" w:rsidRPr="009A6408" w:rsidRDefault="00827C72" w:rsidP="009A6408">
      <w:pPr>
        <w:pStyle w:val="BodyTextIndent"/>
        <w:numPr>
          <w:ilvl w:val="0"/>
          <w:numId w:val="9"/>
        </w:numPr>
        <w:spacing w:line="276" w:lineRule="auto"/>
        <w:rPr>
          <w:lang w:val="fr-FR"/>
        </w:rPr>
      </w:pPr>
      <w:r w:rsidRPr="009A6408">
        <w:rPr>
          <w:lang w:val="fr-FR"/>
        </w:rPr>
        <w:t>Discuter</w:t>
      </w:r>
      <w:r w:rsidR="00931B85" w:rsidRPr="009A6408">
        <w:rPr>
          <w:lang w:val="fr-FR"/>
        </w:rPr>
        <w:t xml:space="preserve"> avec les responsables du pro</w:t>
      </w:r>
      <w:r w:rsidR="00834C74" w:rsidRPr="009A6408">
        <w:rPr>
          <w:lang w:val="fr-FR"/>
        </w:rPr>
        <w:t xml:space="preserve">jet </w:t>
      </w:r>
      <w:r w:rsidR="00931B85" w:rsidRPr="009A6408">
        <w:rPr>
          <w:lang w:val="fr-FR"/>
        </w:rPr>
        <w:t>sur le mandat à réaliser, la méthodologie adoptée et les résultats escomptés</w:t>
      </w:r>
      <w:r w:rsidR="004A3FBB" w:rsidRPr="009A6408">
        <w:rPr>
          <w:lang w:val="fr-FR"/>
        </w:rPr>
        <w:t xml:space="preserve"> en fonction de chaque lot (un lot pour le Nord-Ouest et un lot pour l’Artibonite)</w:t>
      </w:r>
      <w:r w:rsidR="00B65E9B" w:rsidRPr="009A6408">
        <w:rPr>
          <w:lang w:val="fr-FR"/>
        </w:rPr>
        <w:t> ;</w:t>
      </w:r>
      <w:r w:rsidR="00931B85" w:rsidRPr="009A6408">
        <w:rPr>
          <w:lang w:val="fr-FR"/>
        </w:rPr>
        <w:t xml:space="preserve"> </w:t>
      </w:r>
    </w:p>
    <w:p w:rsidR="00B65E9B" w:rsidRPr="009A6408" w:rsidRDefault="00827C72" w:rsidP="009A6408">
      <w:pPr>
        <w:pStyle w:val="BodyTextIndent"/>
        <w:numPr>
          <w:ilvl w:val="0"/>
          <w:numId w:val="9"/>
        </w:numPr>
        <w:spacing w:line="276" w:lineRule="auto"/>
        <w:rPr>
          <w:lang w:val="fr-FR"/>
        </w:rPr>
      </w:pPr>
      <w:r w:rsidRPr="009A6408">
        <w:rPr>
          <w:lang w:val="fr-FR"/>
        </w:rPr>
        <w:t>Consulter</w:t>
      </w:r>
      <w:r w:rsidR="00970275" w:rsidRPr="009A6408">
        <w:rPr>
          <w:lang w:val="fr-FR"/>
        </w:rPr>
        <w:t xml:space="preserve"> l</w:t>
      </w:r>
      <w:r w:rsidR="00931B85" w:rsidRPr="009A6408">
        <w:rPr>
          <w:lang w:val="fr-FR"/>
        </w:rPr>
        <w:t>es d</w:t>
      </w:r>
      <w:r w:rsidRPr="009A6408">
        <w:rPr>
          <w:lang w:val="fr-FR"/>
        </w:rPr>
        <w:t>ocuments du pro</w:t>
      </w:r>
      <w:r w:rsidR="00834C74" w:rsidRPr="009A6408">
        <w:rPr>
          <w:lang w:val="fr-FR"/>
        </w:rPr>
        <w:t>jet</w:t>
      </w:r>
      <w:r w:rsidR="00B65E9B" w:rsidRPr="009A6408">
        <w:rPr>
          <w:lang w:val="fr-FR"/>
        </w:rPr>
        <w:t>;</w:t>
      </w:r>
    </w:p>
    <w:p w:rsidR="00431EC2" w:rsidRPr="009A6408" w:rsidRDefault="00431EC2" w:rsidP="009A6408">
      <w:pPr>
        <w:pStyle w:val="BodyTextIndent"/>
        <w:numPr>
          <w:ilvl w:val="0"/>
          <w:numId w:val="9"/>
        </w:numPr>
        <w:spacing w:line="276" w:lineRule="auto"/>
        <w:rPr>
          <w:lang w:val="fr-FR"/>
        </w:rPr>
      </w:pPr>
      <w:r w:rsidRPr="009A6408">
        <w:rPr>
          <w:lang w:val="fr-FR"/>
        </w:rPr>
        <w:t xml:space="preserve">Consulter la liste des </w:t>
      </w:r>
      <w:r w:rsidR="00B65E9B" w:rsidRPr="009A6408">
        <w:rPr>
          <w:lang w:val="fr-FR"/>
        </w:rPr>
        <w:t>membres des comités et d</w:t>
      </w:r>
      <w:r w:rsidR="00FE7620" w:rsidRPr="009A6408">
        <w:rPr>
          <w:lang w:val="fr-FR"/>
        </w:rPr>
        <w:t>u</w:t>
      </w:r>
      <w:r w:rsidR="00B65E9B" w:rsidRPr="009A6408">
        <w:rPr>
          <w:lang w:val="fr-FR"/>
        </w:rPr>
        <w:t xml:space="preserve"> CDGRD</w:t>
      </w:r>
      <w:r w:rsidR="004A3FBB" w:rsidRPr="009A6408">
        <w:rPr>
          <w:lang w:val="fr-FR"/>
        </w:rPr>
        <w:t xml:space="preserve"> pour les deux lots concernés</w:t>
      </w:r>
      <w:r w:rsidR="00B65E9B" w:rsidRPr="009A6408">
        <w:rPr>
          <w:lang w:val="fr-FR"/>
        </w:rPr>
        <w:t> ;</w:t>
      </w:r>
    </w:p>
    <w:p w:rsidR="00827C72" w:rsidRPr="009A6408" w:rsidRDefault="00827C72" w:rsidP="009A6408">
      <w:pPr>
        <w:pStyle w:val="BodyTextIndent"/>
        <w:numPr>
          <w:ilvl w:val="0"/>
          <w:numId w:val="9"/>
        </w:numPr>
        <w:tabs>
          <w:tab w:val="left" w:pos="6315"/>
        </w:tabs>
        <w:spacing w:line="276" w:lineRule="auto"/>
        <w:rPr>
          <w:lang w:val="fr-FR"/>
        </w:rPr>
      </w:pPr>
      <w:r w:rsidRPr="009A6408">
        <w:rPr>
          <w:lang w:val="fr-FR"/>
        </w:rPr>
        <w:t>Consulte</w:t>
      </w:r>
      <w:r w:rsidR="004F154A" w:rsidRPr="009A6408">
        <w:rPr>
          <w:lang w:val="fr-FR"/>
        </w:rPr>
        <w:t>r les derniers rapports d’audit</w:t>
      </w:r>
      <w:r w:rsidR="00834C74" w:rsidRPr="009A6408">
        <w:rPr>
          <w:lang w:val="fr-FR"/>
        </w:rPr>
        <w:t xml:space="preserve"> des CCPC</w:t>
      </w:r>
      <w:r w:rsidR="00B65E9B" w:rsidRPr="009A6408">
        <w:rPr>
          <w:lang w:val="fr-FR"/>
        </w:rPr>
        <w:t> ;</w:t>
      </w:r>
    </w:p>
    <w:p w:rsidR="00B65E9B" w:rsidRPr="009A6408" w:rsidRDefault="00B65E9B" w:rsidP="009A6408">
      <w:pPr>
        <w:pStyle w:val="BodyTextIndent"/>
        <w:numPr>
          <w:ilvl w:val="0"/>
          <w:numId w:val="9"/>
        </w:numPr>
        <w:tabs>
          <w:tab w:val="left" w:pos="6315"/>
        </w:tabs>
        <w:spacing w:line="276" w:lineRule="auto"/>
        <w:rPr>
          <w:lang w:val="fr-FR"/>
        </w:rPr>
      </w:pPr>
      <w:r w:rsidRPr="009A6408">
        <w:rPr>
          <w:lang w:val="fr-FR"/>
        </w:rPr>
        <w:t>Consulter les documents de diagnostic des CCPC ;</w:t>
      </w:r>
    </w:p>
    <w:p w:rsidR="00B65E9B" w:rsidRPr="009A6408" w:rsidRDefault="00B65E9B" w:rsidP="009A6408">
      <w:pPr>
        <w:pStyle w:val="BodyTextIndent"/>
        <w:numPr>
          <w:ilvl w:val="0"/>
          <w:numId w:val="9"/>
        </w:numPr>
        <w:tabs>
          <w:tab w:val="left" w:pos="6315"/>
        </w:tabs>
        <w:spacing w:line="276" w:lineRule="auto"/>
        <w:rPr>
          <w:lang w:val="fr-FR"/>
        </w:rPr>
      </w:pPr>
      <w:r w:rsidRPr="009A6408">
        <w:rPr>
          <w:lang w:val="fr-FR"/>
        </w:rPr>
        <w:t xml:space="preserve">Disposer de listes d’inventaires des </w:t>
      </w:r>
      <w:r w:rsidR="00FE7620" w:rsidRPr="009A6408">
        <w:rPr>
          <w:lang w:val="fr-FR"/>
        </w:rPr>
        <w:t>matériels/équipements des CCPC ;</w:t>
      </w:r>
    </w:p>
    <w:p w:rsidR="00FE7620" w:rsidRPr="009A6408" w:rsidRDefault="00FE7620" w:rsidP="009A6408">
      <w:pPr>
        <w:pStyle w:val="BodyTextIndent"/>
        <w:numPr>
          <w:ilvl w:val="0"/>
          <w:numId w:val="9"/>
        </w:numPr>
        <w:tabs>
          <w:tab w:val="left" w:pos="6315"/>
        </w:tabs>
        <w:spacing w:line="276" w:lineRule="auto"/>
        <w:rPr>
          <w:lang w:val="fr-FR"/>
        </w:rPr>
      </w:pPr>
      <w:r w:rsidRPr="009A6408">
        <w:rPr>
          <w:lang w:val="fr-FR"/>
        </w:rPr>
        <w:t>Autres besoins en documents du prestataire ou de la firme</w:t>
      </w:r>
      <w:r w:rsidR="004A3FBB" w:rsidRPr="009A6408">
        <w:rPr>
          <w:lang w:val="fr-FR"/>
        </w:rPr>
        <w:t xml:space="preserve"> relatifs aux deux lots</w:t>
      </w:r>
      <w:r w:rsidRPr="009A6408">
        <w:rPr>
          <w:lang w:val="fr-FR"/>
        </w:rPr>
        <w:t>.</w:t>
      </w:r>
    </w:p>
    <w:p w:rsidR="00F73A16" w:rsidRPr="009A6408" w:rsidRDefault="00C00E65" w:rsidP="009A6408">
      <w:pPr>
        <w:pStyle w:val="BodyTextIndent"/>
        <w:tabs>
          <w:tab w:val="left" w:pos="6315"/>
        </w:tabs>
        <w:spacing w:line="276" w:lineRule="auto"/>
        <w:ind w:left="0"/>
        <w:rPr>
          <w:b/>
          <w:lang w:val="fr-FR"/>
        </w:rPr>
      </w:pPr>
      <w:r w:rsidRPr="009A6408">
        <w:rPr>
          <w:b/>
          <w:lang w:val="fr-FR"/>
        </w:rPr>
        <w:t>5</w:t>
      </w:r>
      <w:r w:rsidR="00770A86" w:rsidRPr="009A6408">
        <w:rPr>
          <w:b/>
          <w:lang w:val="fr-FR"/>
        </w:rPr>
        <w:t>-</w:t>
      </w:r>
      <w:r w:rsidR="00931B85" w:rsidRPr="009A6408">
        <w:rPr>
          <w:b/>
          <w:lang w:val="fr-FR"/>
        </w:rPr>
        <w:t>Les aspects à considérer </w:t>
      </w:r>
      <w:r w:rsidR="00770A86" w:rsidRPr="009A6408">
        <w:rPr>
          <w:b/>
          <w:lang w:val="fr-FR"/>
        </w:rPr>
        <w:t>pour le</w:t>
      </w:r>
      <w:r w:rsidR="00F9758F" w:rsidRPr="009A6408">
        <w:rPr>
          <w:b/>
          <w:lang w:val="fr-FR"/>
        </w:rPr>
        <w:t xml:space="preserve"> consultant ou la firme de </w:t>
      </w:r>
      <w:r w:rsidR="00834C74" w:rsidRPr="009A6408">
        <w:rPr>
          <w:b/>
          <w:lang w:val="fr-FR"/>
        </w:rPr>
        <w:t>consultation</w:t>
      </w:r>
      <w:r w:rsidR="00931B85" w:rsidRPr="009A6408">
        <w:rPr>
          <w:b/>
          <w:lang w:val="fr-FR"/>
        </w:rPr>
        <w:t>:</w:t>
      </w:r>
    </w:p>
    <w:p w:rsidR="00B65E9B" w:rsidRPr="009A6408" w:rsidRDefault="00827C72" w:rsidP="009A6408">
      <w:pPr>
        <w:spacing w:line="276" w:lineRule="auto"/>
        <w:jc w:val="both"/>
      </w:pPr>
      <w:r w:rsidRPr="009A6408">
        <w:t>L</w:t>
      </w:r>
      <w:r w:rsidR="00431EC2" w:rsidRPr="009A6408">
        <w:t>e consultant</w:t>
      </w:r>
      <w:r w:rsidR="00352086" w:rsidRPr="009A6408">
        <w:t xml:space="preserve"> </w:t>
      </w:r>
      <w:r w:rsidR="00C83630" w:rsidRPr="009A6408">
        <w:t xml:space="preserve">effectuera des </w:t>
      </w:r>
      <w:r w:rsidR="00F73A16" w:rsidRPr="009A6408">
        <w:t>visite</w:t>
      </w:r>
      <w:r w:rsidR="00C83630" w:rsidRPr="009A6408">
        <w:t xml:space="preserve">s </w:t>
      </w:r>
      <w:r w:rsidR="00B65E9B" w:rsidRPr="009A6408">
        <w:t>auprès des C</w:t>
      </w:r>
      <w:r w:rsidR="008B0337" w:rsidRPr="009A6408">
        <w:t>omit</w:t>
      </w:r>
      <w:r w:rsidR="004A3FBB" w:rsidRPr="009A6408">
        <w:t>é</w:t>
      </w:r>
      <w:r w:rsidR="008B0337" w:rsidRPr="009A6408">
        <w:t xml:space="preserve">s </w:t>
      </w:r>
      <w:r w:rsidR="00B65E9B" w:rsidRPr="009A6408">
        <w:t>C</w:t>
      </w:r>
      <w:r w:rsidR="008B0337" w:rsidRPr="009A6408">
        <w:t>ommunaux</w:t>
      </w:r>
      <w:r w:rsidR="00B65E9B" w:rsidRPr="009A6408">
        <w:t>, des C</w:t>
      </w:r>
      <w:r w:rsidR="008B0337" w:rsidRPr="009A6408">
        <w:t xml:space="preserve">oordinations techniques </w:t>
      </w:r>
      <w:r w:rsidR="00B65E9B" w:rsidRPr="009A6408">
        <w:t xml:space="preserve">et </w:t>
      </w:r>
      <w:r w:rsidR="0055201B">
        <w:t>rencontre</w:t>
      </w:r>
      <w:r w:rsidR="008B0337" w:rsidRPr="009A6408">
        <w:t xml:space="preserve">ra </w:t>
      </w:r>
      <w:r w:rsidR="0055201B">
        <w:t>l</w:t>
      </w:r>
      <w:r w:rsidR="008B0337" w:rsidRPr="009A6408">
        <w:t xml:space="preserve">es </w:t>
      </w:r>
      <w:r w:rsidR="004A3FBB" w:rsidRPr="009A6408">
        <w:t xml:space="preserve">Coordinations </w:t>
      </w:r>
      <w:r w:rsidR="008B0337" w:rsidRPr="009A6408">
        <w:t>Départementa</w:t>
      </w:r>
      <w:r w:rsidR="004A3FBB" w:rsidRPr="009A6408">
        <w:t xml:space="preserve">les </w:t>
      </w:r>
      <w:r w:rsidR="008B0337" w:rsidRPr="009A6408">
        <w:t>pou</w:t>
      </w:r>
      <w:r w:rsidR="00B65E9B" w:rsidRPr="009A6408">
        <w:t>r discuter et a</w:t>
      </w:r>
      <w:r w:rsidR="00970275" w:rsidRPr="009A6408">
        <w:t>pprofondir sa compréhension du S</w:t>
      </w:r>
      <w:r w:rsidR="00B65E9B" w:rsidRPr="009A6408">
        <w:t xml:space="preserve">ystème et du besoin </w:t>
      </w:r>
      <w:r w:rsidR="00FE7620" w:rsidRPr="009A6408">
        <w:t>en</w:t>
      </w:r>
      <w:r w:rsidR="00B65E9B" w:rsidRPr="009A6408">
        <w:t xml:space="preserve"> renforcement institutionnel des CCPC et</w:t>
      </w:r>
      <w:r w:rsidR="002B6B41" w:rsidRPr="009A6408">
        <w:t xml:space="preserve"> donc du Système National de Gestion des Risques et des D</w:t>
      </w:r>
      <w:r w:rsidR="00B65E9B" w:rsidRPr="009A6408">
        <w:t>ésastres.</w:t>
      </w:r>
    </w:p>
    <w:p w:rsidR="00CF4AD5" w:rsidRPr="009A6408" w:rsidRDefault="00B65E9B" w:rsidP="009A6408">
      <w:pPr>
        <w:spacing w:line="276" w:lineRule="auto"/>
        <w:jc w:val="both"/>
      </w:pPr>
      <w:r w:rsidRPr="009A6408">
        <w:t xml:space="preserve">Lors des visites et rencontres, le prestataire de service ou la firme de consultation prendra en compte les éléments suivants et tous autres aspects jugés pertinents à la bonne qualité du travail </w:t>
      </w:r>
      <w:r w:rsidR="00CF4AD5" w:rsidRPr="009A6408">
        <w:t>:</w:t>
      </w:r>
    </w:p>
    <w:p w:rsidR="005F3527" w:rsidRPr="009A6408" w:rsidRDefault="005F3527" w:rsidP="009A6408">
      <w:pPr>
        <w:spacing w:line="276" w:lineRule="auto"/>
        <w:jc w:val="both"/>
        <w:rPr>
          <w:b/>
        </w:rPr>
      </w:pPr>
      <w:r w:rsidRPr="009A6408">
        <w:rPr>
          <w:b/>
        </w:rPr>
        <w:t>Gouvernance interne </w:t>
      </w:r>
      <w:r w:rsidR="00B65E9B" w:rsidRPr="009A6408">
        <w:rPr>
          <w:b/>
        </w:rPr>
        <w:t xml:space="preserve">et transparence </w:t>
      </w:r>
      <w:r w:rsidR="00F9758F" w:rsidRPr="009A6408">
        <w:rPr>
          <w:b/>
        </w:rPr>
        <w:t>des CCPC</w:t>
      </w:r>
    </w:p>
    <w:p w:rsidR="00834C74" w:rsidRPr="009A6408" w:rsidRDefault="005F3527" w:rsidP="009A6408">
      <w:pPr>
        <w:pStyle w:val="ListParagraph"/>
        <w:numPr>
          <w:ilvl w:val="0"/>
          <w:numId w:val="3"/>
        </w:numPr>
        <w:spacing w:line="276" w:lineRule="auto"/>
        <w:jc w:val="both"/>
      </w:pPr>
      <w:r w:rsidRPr="009A6408">
        <w:t>Revue de la structure de gouvernance interne de</w:t>
      </w:r>
      <w:r w:rsidR="00B65E9B" w:rsidRPr="009A6408">
        <w:t>s CCPC</w:t>
      </w:r>
      <w:r w:rsidRPr="009A6408">
        <w:t xml:space="preserve"> : </w:t>
      </w:r>
    </w:p>
    <w:p w:rsidR="00834C74" w:rsidRPr="009A6408" w:rsidRDefault="00970275" w:rsidP="009A6408">
      <w:pPr>
        <w:pStyle w:val="ListParagraph"/>
        <w:numPr>
          <w:ilvl w:val="1"/>
          <w:numId w:val="3"/>
        </w:numPr>
        <w:spacing w:line="276" w:lineRule="auto"/>
        <w:jc w:val="both"/>
      </w:pPr>
      <w:r w:rsidRPr="009A6408">
        <w:t>Les règlements du Système National de Gestion des R</w:t>
      </w:r>
      <w:r w:rsidR="00834C74" w:rsidRPr="009A6408">
        <w:t>isques et des Désastres et l</w:t>
      </w:r>
      <w:r w:rsidR="00B65E9B" w:rsidRPr="009A6408">
        <w:t>es règlements internes des CCPC ;</w:t>
      </w:r>
    </w:p>
    <w:p w:rsidR="00834C74" w:rsidRPr="009A6408" w:rsidRDefault="00834C74" w:rsidP="009A6408">
      <w:pPr>
        <w:pStyle w:val="ListParagraph"/>
        <w:numPr>
          <w:ilvl w:val="1"/>
          <w:numId w:val="3"/>
        </w:numPr>
        <w:spacing w:line="276" w:lineRule="auto"/>
        <w:jc w:val="both"/>
      </w:pPr>
      <w:r w:rsidRPr="009A6408">
        <w:t>Le fonctionnement des organes prévus par les statuts, rôles  des membres et leur partic</w:t>
      </w:r>
      <w:r w:rsidR="00B65E9B" w:rsidRPr="009A6408">
        <w:t>ipation dans la vie des comités ;</w:t>
      </w:r>
    </w:p>
    <w:p w:rsidR="00834C74" w:rsidRPr="009A6408" w:rsidRDefault="00834C74" w:rsidP="009A6408">
      <w:pPr>
        <w:pStyle w:val="ListParagraph"/>
        <w:numPr>
          <w:ilvl w:val="1"/>
          <w:numId w:val="3"/>
        </w:numPr>
        <w:spacing w:line="276" w:lineRule="auto"/>
        <w:jc w:val="both"/>
      </w:pPr>
      <w:r w:rsidRPr="009A6408">
        <w:lastRenderedPageBreak/>
        <w:t>La fréquence et le contenu des rencontres de travail des CCPC</w:t>
      </w:r>
      <w:r w:rsidR="00B65E9B" w:rsidRPr="009A6408">
        <w:t> ;</w:t>
      </w:r>
    </w:p>
    <w:p w:rsidR="00834C74" w:rsidRPr="009A6408" w:rsidRDefault="00834C74" w:rsidP="009A6408">
      <w:pPr>
        <w:pStyle w:val="ListParagraph"/>
        <w:numPr>
          <w:ilvl w:val="1"/>
          <w:numId w:val="3"/>
        </w:numPr>
        <w:spacing w:line="276" w:lineRule="auto"/>
        <w:jc w:val="both"/>
      </w:pPr>
      <w:r w:rsidRPr="009A6408">
        <w:t>Rapports et archivage des documents et rapports d’activités</w:t>
      </w:r>
      <w:r w:rsidR="004A3FBB" w:rsidRPr="009A6408">
        <w:t> ;</w:t>
      </w:r>
    </w:p>
    <w:p w:rsidR="00F40AEC" w:rsidRPr="009A6408" w:rsidRDefault="00F40AEC" w:rsidP="009A6408">
      <w:pPr>
        <w:pStyle w:val="ListParagraph"/>
        <w:numPr>
          <w:ilvl w:val="0"/>
          <w:numId w:val="3"/>
        </w:numPr>
        <w:spacing w:line="276" w:lineRule="auto"/>
        <w:jc w:val="both"/>
      </w:pPr>
      <w:r w:rsidRPr="009A6408">
        <w:t>Perception d</w:t>
      </w:r>
      <w:r w:rsidR="00B65E9B" w:rsidRPr="009A6408">
        <w:t xml:space="preserve">es CCPC </w:t>
      </w:r>
      <w:r w:rsidR="008B0337" w:rsidRPr="009A6408">
        <w:t xml:space="preserve">dans la communauté </w:t>
      </w:r>
      <w:r w:rsidR="005F3527" w:rsidRPr="009A6408">
        <w:t xml:space="preserve"> </w:t>
      </w:r>
      <w:r w:rsidR="00834C74" w:rsidRPr="009A6408">
        <w:t xml:space="preserve">et la </w:t>
      </w:r>
      <w:r w:rsidR="00B65E9B" w:rsidRPr="009A6408">
        <w:t xml:space="preserve">question de la </w:t>
      </w:r>
      <w:r w:rsidR="00834C74" w:rsidRPr="009A6408">
        <w:t>Redevabilité</w:t>
      </w:r>
      <w:r w:rsidR="004A3FBB" w:rsidRPr="009A6408">
        <w:t> ;</w:t>
      </w:r>
    </w:p>
    <w:p w:rsidR="00B65E9B" w:rsidRPr="009A6408" w:rsidRDefault="00B65E9B" w:rsidP="009A6408">
      <w:pPr>
        <w:pStyle w:val="ListParagraph"/>
        <w:numPr>
          <w:ilvl w:val="0"/>
          <w:numId w:val="3"/>
        </w:numPr>
        <w:spacing w:line="276" w:lineRule="auto"/>
        <w:jc w:val="both"/>
      </w:pPr>
      <w:r w:rsidRPr="009A6408">
        <w:t>Mécanismes de travail et collaboration avec la mairie</w:t>
      </w:r>
      <w:r w:rsidR="004A3FBB" w:rsidRPr="009A6408">
        <w:t>.</w:t>
      </w:r>
    </w:p>
    <w:p w:rsidR="005F3527" w:rsidRPr="009A6408" w:rsidRDefault="005F3527" w:rsidP="009A6408">
      <w:pPr>
        <w:spacing w:line="276" w:lineRule="auto"/>
        <w:jc w:val="both"/>
        <w:rPr>
          <w:b/>
        </w:rPr>
      </w:pPr>
      <w:r w:rsidRPr="009A6408">
        <w:rPr>
          <w:b/>
        </w:rPr>
        <w:t>Vision stratégique d</w:t>
      </w:r>
      <w:r w:rsidR="00B65E9B" w:rsidRPr="009A6408">
        <w:rPr>
          <w:b/>
        </w:rPr>
        <w:t>u système national et son implémentation auprès des CCPC</w:t>
      </w:r>
      <w:r w:rsidRPr="009A6408">
        <w:rPr>
          <w:b/>
        </w:rPr>
        <w:t> :</w:t>
      </w:r>
    </w:p>
    <w:p w:rsidR="00040285" w:rsidRPr="009A6408" w:rsidRDefault="001E3926" w:rsidP="009A6408">
      <w:pPr>
        <w:pStyle w:val="ListParagraph"/>
        <w:numPr>
          <w:ilvl w:val="0"/>
          <w:numId w:val="3"/>
        </w:numPr>
        <w:spacing w:line="276" w:lineRule="auto"/>
        <w:jc w:val="both"/>
      </w:pPr>
      <w:r w:rsidRPr="009A6408">
        <w:t xml:space="preserve">Revue </w:t>
      </w:r>
      <w:r w:rsidR="00FE7620" w:rsidRPr="009A6408">
        <w:t xml:space="preserve">des </w:t>
      </w:r>
      <w:r w:rsidR="00B65E9B" w:rsidRPr="009A6408">
        <w:t xml:space="preserve">mécanismes de </w:t>
      </w:r>
      <w:r w:rsidR="00FE7620" w:rsidRPr="009A6408">
        <w:t xml:space="preserve">mise en place </w:t>
      </w:r>
      <w:r w:rsidR="00B65E9B" w:rsidRPr="009A6408">
        <w:t xml:space="preserve">des </w:t>
      </w:r>
      <w:r w:rsidRPr="009A6408">
        <w:t>plans</w:t>
      </w:r>
      <w:r w:rsidR="00B65E9B" w:rsidRPr="009A6408">
        <w:t xml:space="preserve"> de contingence, logistique et </w:t>
      </w:r>
      <w:r w:rsidR="00FE7620" w:rsidRPr="009A6408">
        <w:t xml:space="preserve">de </w:t>
      </w:r>
      <w:r w:rsidR="00B65E9B" w:rsidRPr="009A6408">
        <w:t>communication. Les points suivants sont également important</w:t>
      </w:r>
      <w:r w:rsidR="00FE7620" w:rsidRPr="009A6408">
        <w:t>s</w:t>
      </w:r>
      <w:r w:rsidR="00B65E9B" w:rsidRPr="009A6408">
        <w:t> : le</w:t>
      </w:r>
      <w:r w:rsidRPr="009A6408">
        <w:t xml:space="preserve"> plan de financeme</w:t>
      </w:r>
      <w:r w:rsidR="001C2623" w:rsidRPr="009A6408">
        <w:t xml:space="preserve">nt,  les alliances </w:t>
      </w:r>
      <w:r w:rsidR="00B65E9B" w:rsidRPr="009A6408">
        <w:t>et partenariats ;</w:t>
      </w:r>
      <w:r w:rsidRPr="009A6408">
        <w:t xml:space="preserve"> </w:t>
      </w:r>
    </w:p>
    <w:p w:rsidR="00D52EED" w:rsidRPr="009A6408" w:rsidRDefault="00B65E9B" w:rsidP="009A6408">
      <w:pPr>
        <w:pStyle w:val="ListParagraph"/>
        <w:numPr>
          <w:ilvl w:val="0"/>
          <w:numId w:val="3"/>
        </w:numPr>
        <w:spacing w:line="276" w:lineRule="auto"/>
        <w:jc w:val="both"/>
      </w:pPr>
      <w:r w:rsidRPr="009A6408">
        <w:t xml:space="preserve">Histoire et </w:t>
      </w:r>
      <w:r w:rsidR="00D52EED" w:rsidRPr="009A6408">
        <w:t>Expérience d</w:t>
      </w:r>
      <w:r w:rsidRPr="009A6408">
        <w:t xml:space="preserve">u comité </w:t>
      </w:r>
      <w:r w:rsidR="00D52EED" w:rsidRPr="009A6408">
        <w:t xml:space="preserve">dans la gestion des </w:t>
      </w:r>
      <w:r w:rsidRPr="009A6408">
        <w:t xml:space="preserve">crises </w:t>
      </w:r>
      <w:r w:rsidR="00D52EED" w:rsidRPr="009A6408">
        <w:t>humanitaires</w:t>
      </w:r>
      <w:r w:rsidR="00F10ABA" w:rsidRPr="009A6408">
        <w:t xml:space="preserve"> (préparation et réponse à l’urgence)</w:t>
      </w:r>
    </w:p>
    <w:p w:rsidR="00CF4AD5" w:rsidRPr="009A6408" w:rsidRDefault="00D61DBE" w:rsidP="009A6408">
      <w:pPr>
        <w:spacing w:line="276" w:lineRule="auto"/>
        <w:jc w:val="both"/>
        <w:rPr>
          <w:b/>
        </w:rPr>
      </w:pPr>
      <w:r w:rsidRPr="009A6408">
        <w:rPr>
          <w:b/>
        </w:rPr>
        <w:t>Administration et finance</w:t>
      </w:r>
    </w:p>
    <w:p w:rsidR="00CF4AD5" w:rsidRPr="009A6408" w:rsidRDefault="00D61DBE" w:rsidP="009A6408">
      <w:pPr>
        <w:pStyle w:val="ListParagraph"/>
        <w:numPr>
          <w:ilvl w:val="0"/>
          <w:numId w:val="3"/>
        </w:numPr>
        <w:spacing w:line="276" w:lineRule="auto"/>
        <w:jc w:val="both"/>
      </w:pPr>
      <w:r w:rsidRPr="009A6408">
        <w:t>Revue du système de contrôle interne, considérer toute la documentation administrative e</w:t>
      </w:r>
      <w:r w:rsidR="00455A92" w:rsidRPr="009A6408">
        <w:t xml:space="preserve">n vue de relever les lacunes </w:t>
      </w:r>
      <w:r w:rsidRPr="009A6408">
        <w:t xml:space="preserve"> dans ce secteur</w:t>
      </w:r>
    </w:p>
    <w:p w:rsidR="00D61DBE" w:rsidRPr="009A6408" w:rsidRDefault="00D61DBE" w:rsidP="009A6408">
      <w:pPr>
        <w:pStyle w:val="ListParagraph"/>
        <w:numPr>
          <w:ilvl w:val="0"/>
          <w:numId w:val="3"/>
        </w:numPr>
        <w:spacing w:line="276" w:lineRule="auto"/>
        <w:jc w:val="both"/>
      </w:pPr>
      <w:r w:rsidRPr="009A6408">
        <w:t xml:space="preserve">Revue du système comptable, </w:t>
      </w:r>
      <w:r w:rsidR="001E3926" w:rsidRPr="009A6408">
        <w:t>des outils de gestion (Manuel de</w:t>
      </w:r>
      <w:r w:rsidRPr="009A6408">
        <w:t xml:space="preserve"> procédures en vigueur,</w:t>
      </w:r>
      <w:r w:rsidR="001E3926" w:rsidRPr="009A6408">
        <w:t xml:space="preserve"> logiciels comptables,</w:t>
      </w:r>
      <w:r w:rsidRPr="009A6408">
        <w:t xml:space="preserve"> la gestion budgétaire</w:t>
      </w:r>
      <w:r w:rsidR="001E3926" w:rsidRPr="009A6408">
        <w:t>…)</w:t>
      </w:r>
    </w:p>
    <w:p w:rsidR="00512C26" w:rsidRPr="009A6408" w:rsidRDefault="00512C26" w:rsidP="009A6408">
      <w:pPr>
        <w:pStyle w:val="ListParagraph"/>
        <w:numPr>
          <w:ilvl w:val="0"/>
          <w:numId w:val="3"/>
        </w:numPr>
        <w:spacing w:line="276" w:lineRule="auto"/>
        <w:jc w:val="both"/>
      </w:pPr>
      <w:r w:rsidRPr="009A6408">
        <w:t>Revue d</w:t>
      </w:r>
      <w:r w:rsidR="00B65E9B" w:rsidRPr="009A6408">
        <w:t>e</w:t>
      </w:r>
      <w:r w:rsidRPr="009A6408">
        <w:t xml:space="preserve"> la tenue des dossiers financiers</w:t>
      </w:r>
    </w:p>
    <w:p w:rsidR="00D61DBE" w:rsidRPr="009A6408" w:rsidRDefault="00D61DBE" w:rsidP="009A6408">
      <w:pPr>
        <w:pStyle w:val="ListParagraph"/>
        <w:numPr>
          <w:ilvl w:val="0"/>
          <w:numId w:val="3"/>
        </w:numPr>
        <w:spacing w:line="276" w:lineRule="auto"/>
        <w:jc w:val="both"/>
      </w:pPr>
      <w:r w:rsidRPr="009A6408">
        <w:t>Revue de la gestion de l’inventaire</w:t>
      </w:r>
    </w:p>
    <w:p w:rsidR="00D61DBE" w:rsidRPr="009A6408" w:rsidRDefault="00D61DBE" w:rsidP="009A6408">
      <w:pPr>
        <w:pStyle w:val="ListParagraph"/>
        <w:numPr>
          <w:ilvl w:val="0"/>
          <w:numId w:val="3"/>
        </w:numPr>
        <w:spacing w:line="276" w:lineRule="auto"/>
        <w:jc w:val="both"/>
      </w:pPr>
      <w:r w:rsidRPr="009A6408">
        <w:t>Revue des procédures de suivi budgétaire</w:t>
      </w:r>
      <w:r w:rsidR="007D759C" w:rsidRPr="009A6408">
        <w:t>, de préparation des rapports</w:t>
      </w:r>
      <w:r w:rsidR="00512C26" w:rsidRPr="009A6408">
        <w:t xml:space="preserve"> financiers</w:t>
      </w:r>
      <w:r w:rsidR="007D759C" w:rsidRPr="009A6408">
        <w:t xml:space="preserve"> </w:t>
      </w:r>
    </w:p>
    <w:p w:rsidR="007C7850" w:rsidRPr="009A6408" w:rsidRDefault="00B65E9B" w:rsidP="009A6408">
      <w:pPr>
        <w:pStyle w:val="ListParagraph"/>
        <w:numPr>
          <w:ilvl w:val="0"/>
          <w:numId w:val="3"/>
        </w:numPr>
        <w:spacing w:line="276" w:lineRule="auto"/>
        <w:jc w:val="both"/>
      </w:pPr>
      <w:r w:rsidRPr="009A6408">
        <w:t>P</w:t>
      </w:r>
      <w:r w:rsidR="007C7850" w:rsidRPr="009A6408">
        <w:t>rincipales difficultés au niveau administratif et finance</w:t>
      </w:r>
      <w:r w:rsidRPr="009A6408">
        <w:t>.</w:t>
      </w:r>
    </w:p>
    <w:p w:rsidR="007C7850" w:rsidRPr="009A6408" w:rsidRDefault="00970275" w:rsidP="009A6408">
      <w:pPr>
        <w:spacing w:line="276" w:lineRule="auto"/>
        <w:jc w:val="both"/>
        <w:rPr>
          <w:b/>
        </w:rPr>
      </w:pPr>
      <w:r w:rsidRPr="009A6408">
        <w:rPr>
          <w:b/>
        </w:rPr>
        <w:t>Moyen de mise en œuvre</w:t>
      </w:r>
      <w:r w:rsidR="007C7850" w:rsidRPr="009A6408">
        <w:rPr>
          <w:b/>
        </w:rPr>
        <w:t xml:space="preserve"> des programmes</w:t>
      </w:r>
    </w:p>
    <w:p w:rsidR="007C7850" w:rsidRPr="009A6408" w:rsidRDefault="00CD56C5" w:rsidP="009A6408">
      <w:pPr>
        <w:pStyle w:val="ListParagraph"/>
        <w:numPr>
          <w:ilvl w:val="0"/>
          <w:numId w:val="4"/>
        </w:numPr>
        <w:spacing w:line="276" w:lineRule="auto"/>
        <w:jc w:val="both"/>
      </w:pPr>
      <w:r w:rsidRPr="009A6408">
        <w:t>Revue des plans de mise en œuvre des programmes</w:t>
      </w:r>
      <w:r w:rsidR="00B65E9B" w:rsidRPr="009A6408">
        <w:t> ;</w:t>
      </w:r>
    </w:p>
    <w:p w:rsidR="00CD56C5" w:rsidRPr="009A6408" w:rsidRDefault="00CD56C5" w:rsidP="009A6408">
      <w:pPr>
        <w:pStyle w:val="ListParagraph"/>
        <w:numPr>
          <w:ilvl w:val="0"/>
          <w:numId w:val="4"/>
        </w:numPr>
        <w:spacing w:line="276" w:lineRule="auto"/>
        <w:jc w:val="both"/>
      </w:pPr>
      <w:r w:rsidRPr="009A6408">
        <w:t>Revue des principales ressources d</w:t>
      </w:r>
      <w:r w:rsidR="00B65E9B" w:rsidRPr="009A6408">
        <w:t>u CCPC ;</w:t>
      </w:r>
    </w:p>
    <w:p w:rsidR="00D96E75" w:rsidRPr="009A6408" w:rsidRDefault="004F154A" w:rsidP="009A6408">
      <w:pPr>
        <w:pStyle w:val="ListParagraph"/>
        <w:numPr>
          <w:ilvl w:val="0"/>
          <w:numId w:val="4"/>
        </w:numPr>
        <w:spacing w:line="276" w:lineRule="auto"/>
        <w:jc w:val="both"/>
      </w:pPr>
      <w:r w:rsidRPr="009A6408">
        <w:t xml:space="preserve">Capacité </w:t>
      </w:r>
      <w:r w:rsidR="00B65E9B" w:rsidRPr="009A6408">
        <w:t xml:space="preserve">du comité </w:t>
      </w:r>
      <w:r w:rsidRPr="009A6408">
        <w:t xml:space="preserve">à mobiliser des fonds </w:t>
      </w:r>
      <w:r w:rsidR="00B65E9B" w:rsidRPr="009A6408">
        <w:t xml:space="preserve">et autres ressources </w:t>
      </w:r>
      <w:r w:rsidRPr="009A6408">
        <w:t>p</w:t>
      </w:r>
      <w:r w:rsidR="00D075AE" w:rsidRPr="009A6408">
        <w:t>endant une crise humanitaire.</w:t>
      </w:r>
    </w:p>
    <w:p w:rsidR="00B65E9B" w:rsidRPr="009A6408" w:rsidRDefault="00B65E9B" w:rsidP="009A6408">
      <w:pPr>
        <w:spacing w:line="276" w:lineRule="auto"/>
        <w:jc w:val="both"/>
        <w:rPr>
          <w:b/>
        </w:rPr>
      </w:pPr>
      <w:r w:rsidRPr="009A6408">
        <w:rPr>
          <w:b/>
        </w:rPr>
        <w:t>Genre/Diversité et Redevabilité :</w:t>
      </w:r>
    </w:p>
    <w:p w:rsidR="00B65E9B" w:rsidRPr="009A6408" w:rsidRDefault="00F05F04" w:rsidP="009A6408">
      <w:pPr>
        <w:pStyle w:val="ListParagraph"/>
        <w:numPr>
          <w:ilvl w:val="0"/>
          <w:numId w:val="6"/>
        </w:numPr>
        <w:spacing w:line="276" w:lineRule="auto"/>
        <w:jc w:val="both"/>
      </w:pPr>
      <w:r w:rsidRPr="009A6408">
        <w:t xml:space="preserve">Prise en compte de </w:t>
      </w:r>
      <w:r w:rsidR="00B65E9B" w:rsidRPr="009A6408">
        <w:t xml:space="preserve">la </w:t>
      </w:r>
      <w:r w:rsidR="004F154A" w:rsidRPr="009A6408">
        <w:t>p</w:t>
      </w:r>
      <w:r w:rsidR="00F47D57" w:rsidRPr="009A6408">
        <w:t>articipation des fem</w:t>
      </w:r>
      <w:r w:rsidR="004F154A" w:rsidRPr="009A6408">
        <w:t>mes dans la prise de décision</w:t>
      </w:r>
      <w:r w:rsidR="00B65E9B" w:rsidRPr="009A6408">
        <w:t xml:space="preserve"> au sein d</w:t>
      </w:r>
      <w:r w:rsidR="00FE7620" w:rsidRPr="009A6408">
        <w:t xml:space="preserve">es </w:t>
      </w:r>
      <w:r w:rsidR="00B65E9B" w:rsidRPr="009A6408">
        <w:t>comit</w:t>
      </w:r>
      <w:r w:rsidRPr="009A6408">
        <w:t>é</w:t>
      </w:r>
      <w:r w:rsidR="00FE7620" w:rsidRPr="009A6408">
        <w:t>s</w:t>
      </w:r>
    </w:p>
    <w:p w:rsidR="00B65E9B" w:rsidRPr="009A6408" w:rsidRDefault="00F05F04" w:rsidP="009A6408">
      <w:pPr>
        <w:pStyle w:val="ListParagraph"/>
        <w:numPr>
          <w:ilvl w:val="0"/>
          <w:numId w:val="6"/>
        </w:numPr>
        <w:spacing w:line="276" w:lineRule="auto"/>
        <w:jc w:val="both"/>
      </w:pPr>
      <w:r w:rsidRPr="009A6408">
        <w:t>P</w:t>
      </w:r>
      <w:r w:rsidR="00F47D57" w:rsidRPr="009A6408">
        <w:t>rise en compte des femme</w:t>
      </w:r>
      <w:r w:rsidR="004F154A" w:rsidRPr="009A6408">
        <w:t>s dans les règlements internes</w:t>
      </w:r>
      <w:r w:rsidRPr="009A6408">
        <w:t> ;</w:t>
      </w:r>
    </w:p>
    <w:p w:rsidR="00B65E9B" w:rsidRPr="009A6408" w:rsidRDefault="00B65E9B" w:rsidP="009A6408">
      <w:pPr>
        <w:pStyle w:val="ListParagraph"/>
        <w:numPr>
          <w:ilvl w:val="0"/>
          <w:numId w:val="6"/>
        </w:numPr>
        <w:spacing w:line="276" w:lineRule="auto"/>
        <w:jc w:val="both"/>
      </w:pPr>
      <w:r w:rsidRPr="009A6408">
        <w:t xml:space="preserve">Implication des </w:t>
      </w:r>
      <w:r w:rsidR="004F154A" w:rsidRPr="009A6408">
        <w:t>femmes</w:t>
      </w:r>
      <w:r w:rsidR="00F05F04" w:rsidRPr="009A6408">
        <w:t xml:space="preserve"> dans le commandement des CCPC ;</w:t>
      </w:r>
    </w:p>
    <w:p w:rsidR="003A7325" w:rsidRPr="009A6408" w:rsidRDefault="00B65E9B" w:rsidP="009A6408">
      <w:pPr>
        <w:pStyle w:val="ListParagraph"/>
        <w:numPr>
          <w:ilvl w:val="0"/>
          <w:numId w:val="6"/>
        </w:numPr>
        <w:spacing w:line="276" w:lineRule="auto"/>
        <w:jc w:val="both"/>
      </w:pPr>
      <w:r w:rsidRPr="009A6408">
        <w:t>Prise en compte des minorités et des catégories vulnérables dans les opérations</w:t>
      </w:r>
      <w:r w:rsidR="00F05F04" w:rsidRPr="009A6408">
        <w:t> ;</w:t>
      </w:r>
      <w:r w:rsidR="003A7325" w:rsidRPr="009A6408">
        <w:t xml:space="preserve"> </w:t>
      </w:r>
    </w:p>
    <w:p w:rsidR="00B65E9B" w:rsidRPr="009A6408" w:rsidRDefault="00453D8D" w:rsidP="009A6408">
      <w:pPr>
        <w:pStyle w:val="ListParagraph"/>
        <w:numPr>
          <w:ilvl w:val="0"/>
          <w:numId w:val="6"/>
        </w:numPr>
        <w:spacing w:line="276" w:lineRule="auto"/>
        <w:jc w:val="both"/>
      </w:pPr>
      <w:r w:rsidRPr="009A6408">
        <w:t>Vision d</w:t>
      </w:r>
      <w:r w:rsidR="00B65E9B" w:rsidRPr="009A6408">
        <w:t xml:space="preserve">u CCPC </w:t>
      </w:r>
      <w:r w:rsidRPr="009A6408">
        <w:t>par rapp</w:t>
      </w:r>
      <w:r w:rsidR="003A7325" w:rsidRPr="009A6408">
        <w:t>ort aux abus sexuels</w:t>
      </w:r>
      <w:r w:rsidR="00B65E9B" w:rsidRPr="009A6408">
        <w:t> ;</w:t>
      </w:r>
    </w:p>
    <w:p w:rsidR="00453D8D" w:rsidRPr="009A6408" w:rsidRDefault="00B65E9B" w:rsidP="009A6408">
      <w:pPr>
        <w:pStyle w:val="ListParagraph"/>
        <w:numPr>
          <w:ilvl w:val="0"/>
          <w:numId w:val="6"/>
        </w:numPr>
        <w:spacing w:line="276" w:lineRule="auto"/>
        <w:jc w:val="both"/>
      </w:pPr>
      <w:r w:rsidRPr="009A6408">
        <w:t>Engagement des membres des CCPC pour l</w:t>
      </w:r>
      <w:r w:rsidR="00FE7620" w:rsidRPr="009A6408">
        <w:t>es</w:t>
      </w:r>
      <w:r w:rsidRPr="009A6408">
        <w:t xml:space="preserve"> question</w:t>
      </w:r>
      <w:r w:rsidR="00FE7620" w:rsidRPr="009A6408">
        <w:t>s d’</w:t>
      </w:r>
      <w:r w:rsidRPr="009A6408">
        <w:t>équité</w:t>
      </w:r>
      <w:r w:rsidR="00FE7620" w:rsidRPr="009A6408">
        <w:t xml:space="preserve"> et du Genre</w:t>
      </w:r>
      <w:r w:rsidRPr="009A6408">
        <w:t> ;</w:t>
      </w:r>
      <w:r w:rsidR="003A7325" w:rsidRPr="009A6408">
        <w:t xml:space="preserve"> </w:t>
      </w:r>
    </w:p>
    <w:p w:rsidR="00B65E9B" w:rsidRPr="0055201B" w:rsidRDefault="00B65E9B" w:rsidP="009A6408">
      <w:pPr>
        <w:pStyle w:val="ListParagraph"/>
        <w:numPr>
          <w:ilvl w:val="0"/>
          <w:numId w:val="6"/>
        </w:numPr>
        <w:spacing w:line="276" w:lineRule="auto"/>
        <w:jc w:val="both"/>
        <w:rPr>
          <w:b/>
        </w:rPr>
      </w:pPr>
      <w:r w:rsidRPr="009A6408">
        <w:t xml:space="preserve">Engagement des CCPC et de leur membre dans la </w:t>
      </w:r>
      <w:r w:rsidR="00040285" w:rsidRPr="009A6408">
        <w:t xml:space="preserve">reddition de compte aux bénéficiaires, à la communauté, </w:t>
      </w:r>
      <w:r w:rsidRPr="009A6408">
        <w:t>aux bailleurs</w:t>
      </w:r>
      <w:r w:rsidR="000C1547">
        <w:t>, etc</w:t>
      </w:r>
      <w:r w:rsidR="00D075AE" w:rsidRPr="009A6408">
        <w:t>.</w:t>
      </w:r>
    </w:p>
    <w:p w:rsidR="004A3FBB" w:rsidRPr="0055201B" w:rsidRDefault="0055201B" w:rsidP="009A6408">
      <w:pPr>
        <w:spacing w:line="276" w:lineRule="auto"/>
        <w:jc w:val="both"/>
        <w:rPr>
          <w:b/>
        </w:rPr>
      </w:pPr>
      <w:r w:rsidRPr="0055201B">
        <w:rPr>
          <w:b/>
        </w:rPr>
        <w:t>N.B. : Pour chacun des éléments susmentionnés, toutes propositions pertinentes du consultant ou de la firme de consultation sont bienvenues.</w:t>
      </w:r>
    </w:p>
    <w:p w:rsidR="0055201B" w:rsidRPr="0055201B" w:rsidRDefault="0055201B" w:rsidP="009A6408">
      <w:pPr>
        <w:spacing w:line="276" w:lineRule="auto"/>
        <w:jc w:val="both"/>
        <w:rPr>
          <w:b/>
        </w:rPr>
      </w:pPr>
    </w:p>
    <w:p w:rsidR="004A3FBB" w:rsidRPr="009A6408" w:rsidRDefault="004A3FBB" w:rsidP="009A6408">
      <w:pPr>
        <w:spacing w:line="276" w:lineRule="auto"/>
        <w:jc w:val="both"/>
      </w:pPr>
    </w:p>
    <w:p w:rsidR="004A3FBB" w:rsidRPr="009A6408" w:rsidRDefault="004A3FBB" w:rsidP="009A6408">
      <w:pPr>
        <w:spacing w:line="276" w:lineRule="auto"/>
        <w:jc w:val="both"/>
      </w:pPr>
    </w:p>
    <w:p w:rsidR="00455A92" w:rsidRPr="009A6408" w:rsidRDefault="00C00E65" w:rsidP="009A6408">
      <w:pPr>
        <w:spacing w:line="276" w:lineRule="auto"/>
        <w:jc w:val="both"/>
        <w:rPr>
          <w:b/>
        </w:rPr>
      </w:pPr>
      <w:r w:rsidRPr="009A6408">
        <w:rPr>
          <w:b/>
        </w:rPr>
        <w:lastRenderedPageBreak/>
        <w:t>6</w:t>
      </w:r>
      <w:r w:rsidR="00931B85" w:rsidRPr="009A6408">
        <w:rPr>
          <w:b/>
        </w:rPr>
        <w:t xml:space="preserve"> – Résultats attendus</w:t>
      </w:r>
      <w:r w:rsidR="00A52104" w:rsidRPr="009A6408">
        <w:rPr>
          <w:b/>
        </w:rPr>
        <w:t xml:space="preserve"> du consultant</w:t>
      </w:r>
      <w:r w:rsidR="00F9758F" w:rsidRPr="009A6408">
        <w:rPr>
          <w:b/>
        </w:rPr>
        <w:t xml:space="preserve"> ou de la firme de consultation</w:t>
      </w:r>
    </w:p>
    <w:p w:rsidR="00F9758F" w:rsidRPr="009A6408" w:rsidRDefault="004A3FBB" w:rsidP="009A6408">
      <w:pPr>
        <w:pStyle w:val="BodyTextIndent"/>
        <w:numPr>
          <w:ilvl w:val="0"/>
          <w:numId w:val="8"/>
        </w:numPr>
        <w:spacing w:line="276" w:lineRule="auto"/>
        <w:rPr>
          <w:lang w:val="fr-FR"/>
        </w:rPr>
      </w:pPr>
      <w:r w:rsidRPr="009A6408">
        <w:rPr>
          <w:lang w:val="fr-FR"/>
        </w:rPr>
        <w:t xml:space="preserve">Le </w:t>
      </w:r>
      <w:r w:rsidR="00F9758F" w:rsidRPr="009A6408">
        <w:rPr>
          <w:lang w:val="fr-FR"/>
        </w:rPr>
        <w:t>Guide méthodologique de la formation</w:t>
      </w:r>
      <w:r w:rsidRPr="009A6408">
        <w:rPr>
          <w:lang w:val="fr-FR"/>
        </w:rPr>
        <w:t xml:space="preserve"> qui comprendra :</w:t>
      </w:r>
    </w:p>
    <w:p w:rsidR="00F9758F" w:rsidRPr="009A6408" w:rsidRDefault="004A3FBB" w:rsidP="009A6408">
      <w:pPr>
        <w:pStyle w:val="BodyTextIndent"/>
        <w:numPr>
          <w:ilvl w:val="1"/>
          <w:numId w:val="8"/>
        </w:numPr>
        <w:spacing w:line="276" w:lineRule="auto"/>
        <w:rPr>
          <w:lang w:val="fr-FR"/>
        </w:rPr>
      </w:pPr>
      <w:r w:rsidRPr="009A6408">
        <w:rPr>
          <w:lang w:val="fr-FR"/>
        </w:rPr>
        <w:t>La m</w:t>
      </w:r>
      <w:r w:rsidR="00A52104" w:rsidRPr="009A6408">
        <w:rPr>
          <w:lang w:val="fr-FR"/>
        </w:rPr>
        <w:t xml:space="preserve">éthodologie de mise en œuvre </w:t>
      </w:r>
      <w:r w:rsidR="00F9758F" w:rsidRPr="009A6408">
        <w:rPr>
          <w:lang w:val="fr-FR"/>
        </w:rPr>
        <w:t>de la formation</w:t>
      </w:r>
    </w:p>
    <w:p w:rsidR="00F9758F" w:rsidRPr="009A6408" w:rsidRDefault="004A3FBB" w:rsidP="009A6408">
      <w:pPr>
        <w:pStyle w:val="BodyTextIndent"/>
        <w:numPr>
          <w:ilvl w:val="1"/>
          <w:numId w:val="8"/>
        </w:numPr>
        <w:spacing w:line="276" w:lineRule="auto"/>
        <w:rPr>
          <w:lang w:val="fr-FR"/>
        </w:rPr>
      </w:pPr>
      <w:r w:rsidRPr="009A6408">
        <w:rPr>
          <w:lang w:val="fr-FR"/>
        </w:rPr>
        <w:t>La m</w:t>
      </w:r>
      <w:r w:rsidR="00F9758F" w:rsidRPr="009A6408">
        <w:rPr>
          <w:lang w:val="fr-FR"/>
        </w:rPr>
        <w:t>éthodologie d’évaluation de la formation et des compétences des participants</w:t>
      </w:r>
    </w:p>
    <w:p w:rsidR="00A52104" w:rsidRPr="009A6408" w:rsidRDefault="00F9758F" w:rsidP="009A6408">
      <w:pPr>
        <w:pStyle w:val="BodyTextIndent"/>
        <w:numPr>
          <w:ilvl w:val="0"/>
          <w:numId w:val="8"/>
        </w:numPr>
        <w:spacing w:line="276" w:lineRule="auto"/>
        <w:rPr>
          <w:lang w:val="fr-FR"/>
        </w:rPr>
      </w:pPr>
      <w:r w:rsidRPr="009A6408">
        <w:rPr>
          <w:lang w:val="fr-FR"/>
        </w:rPr>
        <w:t xml:space="preserve">Calendrier </w:t>
      </w:r>
      <w:r w:rsidR="00A52104" w:rsidRPr="009A6408">
        <w:rPr>
          <w:lang w:val="fr-FR"/>
        </w:rPr>
        <w:t>d’exécution</w:t>
      </w:r>
      <w:r w:rsidRPr="009A6408">
        <w:rPr>
          <w:lang w:val="fr-FR"/>
        </w:rPr>
        <w:t xml:space="preserve"> de la formation</w:t>
      </w:r>
      <w:r w:rsidR="00FE7620" w:rsidRPr="009A6408">
        <w:rPr>
          <w:lang w:val="fr-FR"/>
        </w:rPr>
        <w:t> ;</w:t>
      </w:r>
    </w:p>
    <w:p w:rsidR="00F9758F" w:rsidRPr="009A6408" w:rsidRDefault="00FE7620" w:rsidP="009A6408">
      <w:pPr>
        <w:pStyle w:val="BodyTextIndent"/>
        <w:numPr>
          <w:ilvl w:val="0"/>
          <w:numId w:val="8"/>
        </w:numPr>
        <w:spacing w:line="276" w:lineRule="auto"/>
        <w:rPr>
          <w:lang w:val="fr-FR"/>
        </w:rPr>
      </w:pPr>
      <w:r w:rsidRPr="009A6408">
        <w:rPr>
          <w:lang w:val="fr-FR"/>
        </w:rPr>
        <w:t xml:space="preserve">Manuel des </w:t>
      </w:r>
      <w:r w:rsidR="00F9758F" w:rsidRPr="009A6408">
        <w:rPr>
          <w:lang w:val="fr-FR"/>
        </w:rPr>
        <w:t>format</w:t>
      </w:r>
      <w:r w:rsidRPr="009A6408">
        <w:rPr>
          <w:lang w:val="fr-FR"/>
        </w:rPr>
        <w:t>eurs ;</w:t>
      </w:r>
    </w:p>
    <w:p w:rsidR="00F9758F" w:rsidRPr="009A6408" w:rsidRDefault="00F9758F" w:rsidP="009A6408">
      <w:pPr>
        <w:pStyle w:val="BodyTextIndent"/>
        <w:numPr>
          <w:ilvl w:val="0"/>
          <w:numId w:val="8"/>
        </w:numPr>
        <w:spacing w:line="276" w:lineRule="auto"/>
        <w:rPr>
          <w:lang w:val="fr-FR"/>
        </w:rPr>
      </w:pPr>
      <w:r w:rsidRPr="009A6408">
        <w:rPr>
          <w:lang w:val="fr-FR"/>
        </w:rPr>
        <w:t>Manuel des participants</w:t>
      </w:r>
      <w:r w:rsidR="00FE7620" w:rsidRPr="009A6408">
        <w:rPr>
          <w:lang w:val="fr-FR"/>
        </w:rPr>
        <w:t> ;</w:t>
      </w:r>
    </w:p>
    <w:p w:rsidR="00F9758F" w:rsidRPr="009A6408" w:rsidRDefault="00F9758F" w:rsidP="009A6408">
      <w:pPr>
        <w:pStyle w:val="BodyTextIndent"/>
        <w:numPr>
          <w:ilvl w:val="0"/>
          <w:numId w:val="8"/>
        </w:numPr>
        <w:spacing w:line="276" w:lineRule="auto"/>
        <w:rPr>
          <w:lang w:val="fr-FR"/>
        </w:rPr>
      </w:pPr>
      <w:r w:rsidRPr="009A6408">
        <w:rPr>
          <w:lang w:val="fr-FR"/>
        </w:rPr>
        <w:t>Le manuel d’Operations des CCPC</w:t>
      </w:r>
      <w:r w:rsidR="00FE7620" w:rsidRPr="009A6408">
        <w:rPr>
          <w:lang w:val="fr-FR"/>
        </w:rPr>
        <w:t> ;</w:t>
      </w:r>
    </w:p>
    <w:p w:rsidR="00F9758F" w:rsidRPr="009A6408" w:rsidRDefault="00F9758F" w:rsidP="009A6408">
      <w:pPr>
        <w:pStyle w:val="BodyTextIndent"/>
        <w:numPr>
          <w:ilvl w:val="0"/>
          <w:numId w:val="8"/>
        </w:numPr>
        <w:spacing w:line="276" w:lineRule="auto"/>
        <w:rPr>
          <w:lang w:val="fr-FR"/>
        </w:rPr>
      </w:pPr>
      <w:r w:rsidRPr="009A6408">
        <w:rPr>
          <w:lang w:val="fr-FR"/>
        </w:rPr>
        <w:t>Le manuel des règlements internes des CCPC</w:t>
      </w:r>
      <w:r w:rsidR="00FE7620" w:rsidRPr="009A6408">
        <w:rPr>
          <w:lang w:val="fr-FR"/>
        </w:rPr>
        <w:t> ;</w:t>
      </w:r>
    </w:p>
    <w:p w:rsidR="00F9758F" w:rsidRPr="009A6408" w:rsidRDefault="00F9758F" w:rsidP="009A6408">
      <w:pPr>
        <w:pStyle w:val="BodyTextIndent"/>
        <w:numPr>
          <w:ilvl w:val="0"/>
          <w:numId w:val="8"/>
        </w:numPr>
        <w:spacing w:line="276" w:lineRule="auto"/>
        <w:rPr>
          <w:lang w:val="fr-FR"/>
        </w:rPr>
      </w:pPr>
      <w:r w:rsidRPr="009A6408">
        <w:rPr>
          <w:lang w:val="fr-FR"/>
        </w:rPr>
        <w:t>Le manuel logistique</w:t>
      </w:r>
      <w:r w:rsidR="00FE7620" w:rsidRPr="009A6408">
        <w:rPr>
          <w:lang w:val="fr-FR"/>
        </w:rPr>
        <w:t> </w:t>
      </w:r>
      <w:r w:rsidR="004A3FBB" w:rsidRPr="009A6408">
        <w:rPr>
          <w:lang w:val="fr-FR"/>
        </w:rPr>
        <w:t>des CCPC</w:t>
      </w:r>
      <w:r w:rsidR="00FE7620" w:rsidRPr="009A6408">
        <w:rPr>
          <w:lang w:val="fr-FR"/>
        </w:rPr>
        <w:t>;</w:t>
      </w:r>
    </w:p>
    <w:p w:rsidR="00F9758F" w:rsidRPr="009A6408" w:rsidRDefault="004A3FBB" w:rsidP="009A6408">
      <w:pPr>
        <w:pStyle w:val="BodyTextIndent"/>
        <w:numPr>
          <w:ilvl w:val="0"/>
          <w:numId w:val="8"/>
        </w:numPr>
        <w:spacing w:line="276" w:lineRule="auto"/>
        <w:rPr>
          <w:lang w:val="fr-FR"/>
        </w:rPr>
      </w:pPr>
      <w:r w:rsidRPr="009A6408">
        <w:rPr>
          <w:lang w:val="fr-FR"/>
        </w:rPr>
        <w:t>La f</w:t>
      </w:r>
      <w:r w:rsidR="00F9758F" w:rsidRPr="009A6408">
        <w:rPr>
          <w:lang w:val="fr-FR"/>
        </w:rPr>
        <w:t>iche d’évaluation préformation</w:t>
      </w:r>
      <w:r w:rsidR="00FE7620" w:rsidRPr="009A6408">
        <w:rPr>
          <w:lang w:val="fr-FR"/>
        </w:rPr>
        <w:t> ;</w:t>
      </w:r>
    </w:p>
    <w:p w:rsidR="00F9758F" w:rsidRPr="009A6408" w:rsidRDefault="004A3FBB" w:rsidP="009A6408">
      <w:pPr>
        <w:pStyle w:val="BodyTextIndent"/>
        <w:numPr>
          <w:ilvl w:val="0"/>
          <w:numId w:val="8"/>
        </w:numPr>
        <w:spacing w:line="276" w:lineRule="auto"/>
        <w:rPr>
          <w:lang w:val="fr-FR"/>
        </w:rPr>
      </w:pPr>
      <w:r w:rsidRPr="009A6408">
        <w:rPr>
          <w:lang w:val="fr-FR"/>
        </w:rPr>
        <w:t>Le r</w:t>
      </w:r>
      <w:r w:rsidR="00F9758F" w:rsidRPr="009A6408">
        <w:rPr>
          <w:lang w:val="fr-FR"/>
        </w:rPr>
        <w:t>app</w:t>
      </w:r>
      <w:r w:rsidR="00FE7620" w:rsidRPr="009A6408">
        <w:rPr>
          <w:lang w:val="fr-FR"/>
        </w:rPr>
        <w:t>ort de diagnostic ante des CCPC ;</w:t>
      </w:r>
    </w:p>
    <w:p w:rsidR="00455A92" w:rsidRPr="009A6408" w:rsidRDefault="003E6925" w:rsidP="009A6408">
      <w:pPr>
        <w:pStyle w:val="Default"/>
        <w:numPr>
          <w:ilvl w:val="0"/>
          <w:numId w:val="8"/>
        </w:numPr>
        <w:spacing w:line="276" w:lineRule="auto"/>
        <w:jc w:val="both"/>
        <w:rPr>
          <w:rFonts w:ascii="Times New Roman" w:hAnsi="Times New Roman" w:cs="Times New Roman"/>
          <w:color w:val="auto"/>
          <w:lang w:val="fr-FR" w:eastAsia="en-US"/>
        </w:rPr>
      </w:pPr>
      <w:r w:rsidRPr="009A6408">
        <w:rPr>
          <w:rFonts w:ascii="Times New Roman" w:hAnsi="Times New Roman" w:cs="Times New Roman"/>
          <w:color w:val="auto"/>
          <w:lang w:val="fr-FR" w:eastAsia="en-US"/>
        </w:rPr>
        <w:t>I</w:t>
      </w:r>
      <w:r w:rsidR="00455A92" w:rsidRPr="009A6408">
        <w:rPr>
          <w:rFonts w:ascii="Times New Roman" w:hAnsi="Times New Roman" w:cs="Times New Roman"/>
          <w:color w:val="auto"/>
          <w:lang w:val="fr-FR" w:eastAsia="en-US"/>
        </w:rPr>
        <w:t>dentification des besoins en renforcement de capacité</w:t>
      </w:r>
      <w:r w:rsidR="00FE7620" w:rsidRPr="009A6408">
        <w:rPr>
          <w:rFonts w:ascii="Times New Roman" w:hAnsi="Times New Roman" w:cs="Times New Roman"/>
          <w:color w:val="auto"/>
          <w:lang w:val="fr-FR" w:eastAsia="en-US"/>
        </w:rPr>
        <w:t xml:space="preserve"> et leur impact ;</w:t>
      </w:r>
    </w:p>
    <w:p w:rsidR="001C2623" w:rsidRPr="009A6408" w:rsidRDefault="001C2623" w:rsidP="009A6408">
      <w:pPr>
        <w:pStyle w:val="Heading2"/>
        <w:numPr>
          <w:ilvl w:val="0"/>
          <w:numId w:val="8"/>
        </w:numPr>
        <w:spacing w:line="276" w:lineRule="auto"/>
        <w:rPr>
          <w:rFonts w:ascii="Times New Roman" w:hAnsi="Times New Roman"/>
          <w:sz w:val="24"/>
          <w:szCs w:val="24"/>
          <w:u w:val="none"/>
        </w:rPr>
      </w:pPr>
      <w:r w:rsidRPr="009A6408">
        <w:rPr>
          <w:rFonts w:ascii="Times New Roman" w:hAnsi="Times New Roman"/>
          <w:sz w:val="24"/>
          <w:szCs w:val="24"/>
          <w:u w:val="none"/>
        </w:rPr>
        <w:t xml:space="preserve">Les recommandations pour la mise en œuvre des actions. </w:t>
      </w:r>
    </w:p>
    <w:p w:rsidR="00F73A16" w:rsidRPr="009A6408" w:rsidRDefault="00C00E65" w:rsidP="009A6408">
      <w:pPr>
        <w:spacing w:line="276" w:lineRule="auto"/>
        <w:jc w:val="both"/>
        <w:rPr>
          <w:b/>
        </w:rPr>
      </w:pPr>
      <w:r w:rsidRPr="009A6408">
        <w:rPr>
          <w:b/>
        </w:rPr>
        <w:t>7</w:t>
      </w:r>
      <w:r w:rsidR="00F73A16" w:rsidRPr="009A6408">
        <w:rPr>
          <w:b/>
        </w:rPr>
        <w:t>- Logistique et ressources humaines</w:t>
      </w:r>
    </w:p>
    <w:p w:rsidR="00B65E9B" w:rsidRPr="009A6408" w:rsidRDefault="0055201B" w:rsidP="009A6408">
      <w:pPr>
        <w:pStyle w:val="ListParagraph"/>
        <w:numPr>
          <w:ilvl w:val="0"/>
          <w:numId w:val="10"/>
        </w:numPr>
        <w:spacing w:line="276" w:lineRule="auto"/>
        <w:jc w:val="both"/>
      </w:pPr>
      <w:r>
        <w:t>Quel que soit le lot choisi, l</w:t>
      </w:r>
      <w:r w:rsidR="004A3FBB" w:rsidRPr="009A6408">
        <w:t xml:space="preserve">e consortium </w:t>
      </w:r>
      <w:r w:rsidR="004919FD" w:rsidRPr="009A6408">
        <w:t>O</w:t>
      </w:r>
      <w:r w:rsidR="00B65E9B" w:rsidRPr="009A6408">
        <w:t xml:space="preserve">xfam America ne mettra </w:t>
      </w:r>
      <w:r w:rsidR="004919FD" w:rsidRPr="009A6408">
        <w:t>à la disposition du</w:t>
      </w:r>
      <w:r w:rsidR="00C35F0B" w:rsidRPr="009A6408">
        <w:t xml:space="preserve"> </w:t>
      </w:r>
      <w:r w:rsidR="004919FD" w:rsidRPr="009A6408">
        <w:t>consultant</w:t>
      </w:r>
      <w:r w:rsidR="00C35F0B" w:rsidRPr="009A6408">
        <w:t xml:space="preserve"> </w:t>
      </w:r>
      <w:r w:rsidR="00B65E9B" w:rsidRPr="009A6408">
        <w:t xml:space="preserve">aucun </w:t>
      </w:r>
      <w:r w:rsidR="00C35F0B" w:rsidRPr="009A6408">
        <w:t>moyen logistique</w:t>
      </w:r>
      <w:r w:rsidR="00B65E9B" w:rsidRPr="009A6408">
        <w:t xml:space="preserve"> p</w:t>
      </w:r>
      <w:r w:rsidR="004A3FBB" w:rsidRPr="009A6408">
        <w:t>our la réalisation du mandat ;</w:t>
      </w:r>
    </w:p>
    <w:p w:rsidR="00193C49" w:rsidRPr="009A6408" w:rsidRDefault="00193C49" w:rsidP="009A6408">
      <w:pPr>
        <w:pStyle w:val="ListParagraph"/>
        <w:numPr>
          <w:ilvl w:val="0"/>
          <w:numId w:val="10"/>
        </w:numPr>
        <w:spacing w:line="276" w:lineRule="auto"/>
        <w:jc w:val="both"/>
      </w:pPr>
      <w:r w:rsidRPr="009A6408">
        <w:t xml:space="preserve">Le consultant </w:t>
      </w:r>
      <w:r w:rsidR="00970275" w:rsidRPr="009A6408">
        <w:t xml:space="preserve">ou la firme de consultation </w:t>
      </w:r>
      <w:r w:rsidRPr="009A6408">
        <w:t xml:space="preserve">est responsable pour le recrutement du personnel technique nécessaire </w:t>
      </w:r>
      <w:r w:rsidR="004A3FBB" w:rsidRPr="009A6408">
        <w:t xml:space="preserve">à </w:t>
      </w:r>
      <w:r w:rsidRPr="009A6408">
        <w:t>la réalisation de la mission</w:t>
      </w:r>
      <w:r w:rsidR="00B65E9B" w:rsidRPr="009A6408">
        <w:t> ;</w:t>
      </w:r>
    </w:p>
    <w:p w:rsidR="00C35F0B" w:rsidRDefault="00C35F0B" w:rsidP="009A6408">
      <w:pPr>
        <w:pStyle w:val="ListParagraph"/>
        <w:numPr>
          <w:ilvl w:val="0"/>
          <w:numId w:val="10"/>
        </w:numPr>
        <w:spacing w:line="276" w:lineRule="auto"/>
        <w:jc w:val="both"/>
      </w:pPr>
      <w:r w:rsidRPr="009A6408">
        <w:t xml:space="preserve">Le personnel technique </w:t>
      </w:r>
      <w:r w:rsidR="00431EC2" w:rsidRPr="009A6408">
        <w:t>engagé par le consultant</w:t>
      </w:r>
      <w:r w:rsidR="00296190" w:rsidRPr="009A6408">
        <w:t xml:space="preserve"> dans le cadre de la mission</w:t>
      </w:r>
      <w:r w:rsidR="00431EC2" w:rsidRPr="009A6408">
        <w:t xml:space="preserve"> sera entièrement sous sa responsabilité</w:t>
      </w:r>
      <w:r w:rsidR="0055201B">
        <w:t> ;</w:t>
      </w:r>
    </w:p>
    <w:p w:rsidR="0055201B" w:rsidRDefault="0055201B" w:rsidP="009A6408">
      <w:pPr>
        <w:pStyle w:val="ListParagraph"/>
        <w:numPr>
          <w:ilvl w:val="0"/>
          <w:numId w:val="10"/>
        </w:numPr>
        <w:spacing w:line="276" w:lineRule="auto"/>
        <w:jc w:val="both"/>
      </w:pPr>
      <w:r>
        <w:t>Le staff management du projet accompagnera le consultant ou la firme de consultation pour tous les besoins relatifs à leurs taches;</w:t>
      </w:r>
    </w:p>
    <w:p w:rsidR="0055201B" w:rsidRPr="009A6408" w:rsidRDefault="0055201B" w:rsidP="009A6408">
      <w:pPr>
        <w:pStyle w:val="ListParagraph"/>
        <w:numPr>
          <w:ilvl w:val="0"/>
          <w:numId w:val="10"/>
        </w:numPr>
        <w:spacing w:line="276" w:lineRule="auto"/>
        <w:jc w:val="both"/>
      </w:pPr>
      <w:r>
        <w:t xml:space="preserve">Le personnel d’Oxfam et des partenaires se chargeront de la mobilisation des membres du comité. </w:t>
      </w:r>
    </w:p>
    <w:p w:rsidR="00B65E9B" w:rsidRPr="009A6408" w:rsidRDefault="00C00E65" w:rsidP="009A6408">
      <w:pPr>
        <w:spacing w:line="276" w:lineRule="auto"/>
        <w:jc w:val="both"/>
        <w:rPr>
          <w:b/>
        </w:rPr>
      </w:pPr>
      <w:r w:rsidRPr="009A6408">
        <w:rPr>
          <w:b/>
        </w:rPr>
        <w:t>8-</w:t>
      </w:r>
      <w:r w:rsidR="00F73A16" w:rsidRPr="009A6408">
        <w:rPr>
          <w:b/>
        </w:rPr>
        <w:t xml:space="preserve">Pré-requis </w:t>
      </w:r>
      <w:r w:rsidR="00A52104" w:rsidRPr="009A6408">
        <w:rPr>
          <w:b/>
        </w:rPr>
        <w:t>du consultant</w:t>
      </w:r>
    </w:p>
    <w:p w:rsidR="00CF57C7" w:rsidRPr="009A6408" w:rsidRDefault="00CF57C7" w:rsidP="009A6408">
      <w:pPr>
        <w:pStyle w:val="ListParagraph"/>
        <w:numPr>
          <w:ilvl w:val="0"/>
          <w:numId w:val="20"/>
        </w:numPr>
        <w:spacing w:line="276" w:lineRule="auto"/>
        <w:jc w:val="both"/>
        <w:rPr>
          <w:b/>
        </w:rPr>
      </w:pPr>
      <w:r w:rsidRPr="009A6408">
        <w:t>Expertise et expérience</w:t>
      </w:r>
      <w:r w:rsidR="000C1547">
        <w:t>s</w:t>
      </w:r>
      <w:r w:rsidRPr="009A6408">
        <w:t xml:space="preserve"> minimale </w:t>
      </w:r>
      <w:r w:rsidR="000C1547">
        <w:t xml:space="preserve">démontrées </w:t>
      </w:r>
      <w:r w:rsidR="00D52EED" w:rsidRPr="009A6408">
        <w:t>d’</w:t>
      </w:r>
      <w:r w:rsidR="005B157D" w:rsidRPr="009A6408">
        <w:t xml:space="preserve">au moins </w:t>
      </w:r>
      <w:r w:rsidR="00B65E9B" w:rsidRPr="009A6408">
        <w:t>5</w:t>
      </w:r>
      <w:r w:rsidR="00227C73" w:rsidRPr="009A6408">
        <w:t xml:space="preserve"> ans à un niveau senior en </w:t>
      </w:r>
      <w:r w:rsidR="00D52EED" w:rsidRPr="009A6408">
        <w:t>Gestion de projet</w:t>
      </w:r>
      <w:r w:rsidR="00B65E9B" w:rsidRPr="009A6408">
        <w:t xml:space="preserve"> et renforcement institutionnel ;</w:t>
      </w:r>
      <w:r w:rsidR="00D52EED" w:rsidRPr="009A6408">
        <w:t xml:space="preserve"> </w:t>
      </w:r>
    </w:p>
    <w:p w:rsidR="008B0337" w:rsidRPr="009A6408" w:rsidRDefault="008B0337" w:rsidP="009A6408">
      <w:pPr>
        <w:pStyle w:val="ListParagraph"/>
        <w:numPr>
          <w:ilvl w:val="0"/>
          <w:numId w:val="10"/>
        </w:numPr>
        <w:spacing w:line="276" w:lineRule="auto"/>
        <w:jc w:val="both"/>
      </w:pPr>
      <w:r w:rsidRPr="009A6408">
        <w:t>Expérience</w:t>
      </w:r>
      <w:r w:rsidR="000C1547">
        <w:t>s</w:t>
      </w:r>
      <w:r w:rsidRPr="009A6408">
        <w:t xml:space="preserve"> et connaissances </w:t>
      </w:r>
      <w:r w:rsidR="000C1547">
        <w:t xml:space="preserve">démontrées </w:t>
      </w:r>
      <w:r w:rsidRPr="009A6408">
        <w:t xml:space="preserve">du Système National de Gestion des Risques et des Désastres </w:t>
      </w:r>
      <w:r w:rsidR="00FE7620" w:rsidRPr="009A6408">
        <w:t>en Haiti ;</w:t>
      </w:r>
    </w:p>
    <w:p w:rsidR="00FE7620" w:rsidRPr="009A6408" w:rsidRDefault="004A3FBB" w:rsidP="009A6408">
      <w:pPr>
        <w:pStyle w:val="ListParagraph"/>
        <w:numPr>
          <w:ilvl w:val="0"/>
          <w:numId w:val="10"/>
        </w:numPr>
        <w:spacing w:line="276" w:lineRule="auto"/>
        <w:jc w:val="both"/>
      </w:pPr>
      <w:r w:rsidRPr="009A6408">
        <w:t>Bonne connaissance du contexte h</w:t>
      </w:r>
      <w:r w:rsidR="00FE7620" w:rsidRPr="009A6408">
        <w:t>aïtien et des communautés rurales ;</w:t>
      </w:r>
    </w:p>
    <w:p w:rsidR="00CF57C7" w:rsidRPr="009A6408" w:rsidRDefault="00B65E9B" w:rsidP="009A6408">
      <w:pPr>
        <w:pStyle w:val="ListParagraph"/>
        <w:numPr>
          <w:ilvl w:val="0"/>
          <w:numId w:val="10"/>
        </w:numPr>
        <w:spacing w:line="276" w:lineRule="auto"/>
        <w:jc w:val="both"/>
      </w:pPr>
      <w:r w:rsidRPr="009A6408">
        <w:t>Expériences d</w:t>
      </w:r>
      <w:r w:rsidR="00CF57C7" w:rsidRPr="009A6408">
        <w:t xml:space="preserve">ans l'élaboration de stratégies de développement des capacités et   d’analyse institutionnelle, financière et administrative </w:t>
      </w:r>
      <w:r w:rsidR="000C1547">
        <w:t xml:space="preserve">au sein </w:t>
      </w:r>
      <w:r w:rsidR="00CF57C7" w:rsidRPr="009A6408">
        <w:t>des Organisatio</w:t>
      </w:r>
      <w:r w:rsidR="002B6B41" w:rsidRPr="009A6408">
        <w:t>ns Non Gouvernementales et des Organisations Communautaires de B</w:t>
      </w:r>
      <w:r w:rsidR="00CF57C7" w:rsidRPr="009A6408">
        <w:t>ase</w:t>
      </w:r>
      <w:r w:rsidR="00FE7620" w:rsidRPr="009A6408">
        <w:t> ;</w:t>
      </w:r>
    </w:p>
    <w:p w:rsidR="00A52104" w:rsidRPr="009A6408" w:rsidRDefault="005B157D" w:rsidP="009A6408">
      <w:pPr>
        <w:pStyle w:val="ListParagraph"/>
        <w:numPr>
          <w:ilvl w:val="0"/>
          <w:numId w:val="10"/>
        </w:numPr>
        <w:spacing w:line="276" w:lineRule="auto"/>
        <w:jc w:val="both"/>
      </w:pPr>
      <w:r w:rsidRPr="009A6408">
        <w:t>Expérience dans l</w:t>
      </w:r>
      <w:r w:rsidR="000C1547">
        <w:t>e suivi</w:t>
      </w:r>
      <w:r w:rsidRPr="009A6408">
        <w:t xml:space="preserve">/évaluation </w:t>
      </w:r>
      <w:r w:rsidR="00A52104" w:rsidRPr="009A6408">
        <w:t>des programmes humanitaires</w:t>
      </w:r>
      <w:r w:rsidR="00FE7620" w:rsidRPr="009A6408">
        <w:t> </w:t>
      </w:r>
      <w:r w:rsidR="000C1547">
        <w:t xml:space="preserve">et développements </w:t>
      </w:r>
      <w:r w:rsidR="00FE7620" w:rsidRPr="009A6408">
        <w:t>;</w:t>
      </w:r>
    </w:p>
    <w:p w:rsidR="00227C73" w:rsidRPr="009A6408" w:rsidRDefault="00CF57C7" w:rsidP="009A6408">
      <w:pPr>
        <w:pStyle w:val="ListParagraph"/>
        <w:numPr>
          <w:ilvl w:val="0"/>
          <w:numId w:val="10"/>
        </w:numPr>
        <w:spacing w:line="276" w:lineRule="auto"/>
        <w:jc w:val="both"/>
      </w:pPr>
      <w:r w:rsidRPr="009A6408">
        <w:t xml:space="preserve">Expérience de travail avec les </w:t>
      </w:r>
      <w:r w:rsidR="00B65E9B" w:rsidRPr="009A6408">
        <w:t>comit</w:t>
      </w:r>
      <w:r w:rsidR="000C1547">
        <w:t>és communaux</w:t>
      </w:r>
      <w:r w:rsidR="00B65E9B" w:rsidRPr="009A6408">
        <w:t xml:space="preserve"> de protection civile</w:t>
      </w:r>
      <w:r w:rsidR="00FE7620" w:rsidRPr="009A6408">
        <w:t> ;</w:t>
      </w:r>
    </w:p>
    <w:p w:rsidR="00CF57C7" w:rsidRPr="009A6408" w:rsidRDefault="00AB1F71" w:rsidP="009A6408">
      <w:pPr>
        <w:pStyle w:val="ListParagraph"/>
        <w:numPr>
          <w:ilvl w:val="0"/>
          <w:numId w:val="10"/>
        </w:numPr>
        <w:spacing w:line="276" w:lineRule="auto"/>
        <w:jc w:val="both"/>
      </w:pPr>
      <w:r w:rsidRPr="009A6408">
        <w:t xml:space="preserve">Bonne capacité de communication orale en créole et </w:t>
      </w:r>
      <w:r w:rsidR="00FE7620" w:rsidRPr="009A6408">
        <w:t xml:space="preserve">en </w:t>
      </w:r>
      <w:r w:rsidRPr="009A6408">
        <w:t>fran</w:t>
      </w:r>
      <w:r w:rsidR="00227C73" w:rsidRPr="009A6408">
        <w:t>çais</w:t>
      </w:r>
      <w:r w:rsidR="00FE7620" w:rsidRPr="009A6408">
        <w:t> ;</w:t>
      </w:r>
    </w:p>
    <w:p w:rsidR="00AB1F71" w:rsidRPr="009A6408" w:rsidRDefault="00AB1F71" w:rsidP="009A6408">
      <w:pPr>
        <w:pStyle w:val="ListParagraph"/>
        <w:numPr>
          <w:ilvl w:val="0"/>
          <w:numId w:val="10"/>
        </w:numPr>
        <w:spacing w:line="276" w:lineRule="auto"/>
        <w:jc w:val="both"/>
      </w:pPr>
      <w:r w:rsidRPr="009A6408">
        <w:lastRenderedPageBreak/>
        <w:t xml:space="preserve">Capacité </w:t>
      </w:r>
      <w:r w:rsidR="008B0337" w:rsidRPr="009A6408">
        <w:t>de réda</w:t>
      </w:r>
      <w:r w:rsidR="00FE7620" w:rsidRPr="009A6408">
        <w:t>ction, d’analyse et de synthèse.</w:t>
      </w:r>
    </w:p>
    <w:p w:rsidR="00F73A16" w:rsidRPr="009A6408" w:rsidRDefault="00C00E65" w:rsidP="009A6408">
      <w:pPr>
        <w:spacing w:line="276" w:lineRule="auto"/>
        <w:ind w:left="360"/>
        <w:jc w:val="both"/>
        <w:rPr>
          <w:b/>
        </w:rPr>
      </w:pPr>
      <w:r w:rsidRPr="009A6408">
        <w:rPr>
          <w:b/>
        </w:rPr>
        <w:t>9-</w:t>
      </w:r>
      <w:r w:rsidR="00F73A16" w:rsidRPr="009A6408">
        <w:rPr>
          <w:b/>
        </w:rPr>
        <w:t xml:space="preserve">Calendrier </w:t>
      </w:r>
      <w:r w:rsidR="00F05F04" w:rsidRPr="009A6408">
        <w:rPr>
          <w:b/>
        </w:rPr>
        <w:t xml:space="preserve">du processus et </w:t>
      </w:r>
      <w:r w:rsidR="00F73A16" w:rsidRPr="009A6408">
        <w:rPr>
          <w:b/>
        </w:rPr>
        <w:t>Durée</w:t>
      </w:r>
      <w:r w:rsidR="00F05F04" w:rsidRPr="009A6408">
        <w:rPr>
          <w:b/>
        </w:rPr>
        <w:t xml:space="preserve"> de la formation</w:t>
      </w:r>
    </w:p>
    <w:p w:rsidR="00F73A16" w:rsidRPr="009A6408" w:rsidRDefault="000C1547" w:rsidP="009A6408">
      <w:pPr>
        <w:spacing w:line="276" w:lineRule="auto"/>
        <w:jc w:val="both"/>
      </w:pPr>
      <w:r>
        <w:t xml:space="preserve">Le </w:t>
      </w:r>
      <w:r w:rsidR="00F05F04" w:rsidRPr="009A6408">
        <w:t xml:space="preserve">processus de sélection du prestataire de service à la </w:t>
      </w:r>
      <w:r w:rsidR="00F73A16" w:rsidRPr="009A6408">
        <w:t>réalisation de l</w:t>
      </w:r>
      <w:r w:rsidR="00F9758F" w:rsidRPr="009A6408">
        <w:t xml:space="preserve">a formation est ainsi </w:t>
      </w:r>
      <w:r w:rsidR="00F73A16" w:rsidRPr="009A6408">
        <w:t xml:space="preserve">défini : </w:t>
      </w:r>
    </w:p>
    <w:p w:rsidR="008405BE" w:rsidRPr="009A6408" w:rsidRDefault="00C478F7" w:rsidP="009A6408">
      <w:pPr>
        <w:numPr>
          <w:ilvl w:val="0"/>
          <w:numId w:val="2"/>
        </w:numPr>
        <w:spacing w:line="276" w:lineRule="auto"/>
        <w:jc w:val="both"/>
      </w:pPr>
      <w:r w:rsidRPr="009A6408">
        <w:t xml:space="preserve">Date limite de Soumission de l’offre technique et financière </w:t>
      </w:r>
      <w:r w:rsidR="004A3FBB" w:rsidRPr="009A6408">
        <w:t>en deux lots distincts</w:t>
      </w:r>
      <w:r w:rsidRPr="009A6408">
        <w:t xml:space="preserve">: </w:t>
      </w:r>
      <w:r w:rsidR="000C1547">
        <w:t>vendredi 04 Mars</w:t>
      </w:r>
      <w:r w:rsidR="00F9758F" w:rsidRPr="009A6408">
        <w:t xml:space="preserve"> 2016</w:t>
      </w:r>
      <w:r w:rsidR="00F05F04" w:rsidRPr="009A6408">
        <w:t>, au bure</w:t>
      </w:r>
      <w:r w:rsidR="00FE7620" w:rsidRPr="009A6408">
        <w:t>au d’Oxfam, sis a Pèlerin 2A,</w:t>
      </w:r>
      <w:r w:rsidR="004A3FBB" w:rsidRPr="009A6408">
        <w:t xml:space="preserve"> </w:t>
      </w:r>
      <w:r w:rsidR="00FE7620" w:rsidRPr="009A6408">
        <w:t>#3 ;</w:t>
      </w:r>
    </w:p>
    <w:p w:rsidR="00D075AE" w:rsidRPr="009A6408" w:rsidRDefault="00D075AE" w:rsidP="009A6408">
      <w:pPr>
        <w:numPr>
          <w:ilvl w:val="0"/>
          <w:numId w:val="2"/>
        </w:numPr>
        <w:spacing w:line="276" w:lineRule="auto"/>
        <w:jc w:val="both"/>
      </w:pPr>
      <w:r w:rsidRPr="009A6408">
        <w:t xml:space="preserve">Ouverture des Plis et Sélection des dossiers : </w:t>
      </w:r>
      <w:r w:rsidR="000C1547">
        <w:t xml:space="preserve">Lundi </w:t>
      </w:r>
      <w:r w:rsidRPr="009A6408">
        <w:t>0</w:t>
      </w:r>
      <w:r w:rsidR="000C1547">
        <w:t>7</w:t>
      </w:r>
      <w:r w:rsidRPr="009A6408">
        <w:t xml:space="preserve"> Mars 2016</w:t>
      </w:r>
      <w:r w:rsidR="00FE7620" w:rsidRPr="009A6408">
        <w:t> ;</w:t>
      </w:r>
    </w:p>
    <w:p w:rsidR="00D075AE" w:rsidRPr="009A6408" w:rsidRDefault="00D075AE" w:rsidP="009A6408">
      <w:pPr>
        <w:numPr>
          <w:ilvl w:val="0"/>
          <w:numId w:val="2"/>
        </w:numPr>
        <w:spacing w:line="276" w:lineRule="auto"/>
        <w:jc w:val="both"/>
      </w:pPr>
      <w:r w:rsidRPr="009A6408">
        <w:t xml:space="preserve">Entrevue avec les postulants sélectionnés : </w:t>
      </w:r>
      <w:r w:rsidR="000C1547">
        <w:t>Mercredi 09</w:t>
      </w:r>
      <w:r w:rsidRPr="009A6408">
        <w:t xml:space="preserve"> Mars 2016</w:t>
      </w:r>
      <w:r w:rsidR="00FE7620" w:rsidRPr="009A6408">
        <w:t> ;</w:t>
      </w:r>
    </w:p>
    <w:p w:rsidR="00D075AE" w:rsidRPr="009A6408" w:rsidRDefault="00D075AE" w:rsidP="009A6408">
      <w:pPr>
        <w:numPr>
          <w:ilvl w:val="0"/>
          <w:numId w:val="2"/>
        </w:numPr>
        <w:spacing w:line="276" w:lineRule="auto"/>
        <w:jc w:val="both"/>
      </w:pPr>
      <w:r w:rsidRPr="009A6408">
        <w:t xml:space="preserve">Signature des contrats : </w:t>
      </w:r>
      <w:r w:rsidR="000C1547">
        <w:t>Vendredi 11</w:t>
      </w:r>
      <w:r w:rsidRPr="009A6408">
        <w:t>Mars 2016</w:t>
      </w:r>
      <w:r w:rsidR="00FE7620" w:rsidRPr="009A6408">
        <w:t> ;</w:t>
      </w:r>
    </w:p>
    <w:p w:rsidR="00F73A16" w:rsidRPr="009A6408" w:rsidRDefault="00C81862" w:rsidP="009A6408">
      <w:pPr>
        <w:numPr>
          <w:ilvl w:val="0"/>
          <w:numId w:val="2"/>
        </w:numPr>
        <w:spacing w:line="276" w:lineRule="auto"/>
        <w:jc w:val="both"/>
      </w:pPr>
      <w:r w:rsidRPr="009A6408">
        <w:t xml:space="preserve">La durée de réalisation de la consultation est prévue </w:t>
      </w:r>
      <w:r w:rsidR="00FB3F55" w:rsidRPr="009A6408">
        <w:t xml:space="preserve">sur une période ne dépassant pas </w:t>
      </w:r>
      <w:r w:rsidR="004A3FBB" w:rsidRPr="009A6408">
        <w:t>3</w:t>
      </w:r>
      <w:r w:rsidR="00D075AE" w:rsidRPr="009A6408">
        <w:t>0</w:t>
      </w:r>
      <w:r w:rsidR="00B65E9B" w:rsidRPr="009A6408">
        <w:t xml:space="preserve"> jours calendaires</w:t>
      </w:r>
      <w:r w:rsidRPr="009A6408">
        <w:t xml:space="preserve">. </w:t>
      </w:r>
    </w:p>
    <w:p w:rsidR="00F73A16" w:rsidRPr="009A6408" w:rsidRDefault="0029165E" w:rsidP="009A6408">
      <w:pPr>
        <w:pBdr>
          <w:top w:val="single" w:sz="4" w:space="1" w:color="auto"/>
          <w:left w:val="single" w:sz="4" w:space="1" w:color="auto"/>
          <w:bottom w:val="single" w:sz="4" w:space="1" w:color="auto"/>
          <w:right w:val="single" w:sz="4" w:space="1" w:color="auto"/>
        </w:pBdr>
        <w:spacing w:line="276" w:lineRule="auto"/>
        <w:jc w:val="both"/>
        <w:rPr>
          <w:b/>
        </w:rPr>
      </w:pPr>
      <w:r w:rsidRPr="009A6408">
        <w:rPr>
          <w:b/>
        </w:rPr>
        <w:t xml:space="preserve">Le dossier du consultant </w:t>
      </w:r>
      <w:r w:rsidR="00F9758F" w:rsidRPr="009A6408">
        <w:rPr>
          <w:b/>
        </w:rPr>
        <w:t xml:space="preserve">ou de la firme de consultation </w:t>
      </w:r>
      <w:r w:rsidRPr="009A6408">
        <w:rPr>
          <w:b/>
        </w:rPr>
        <w:t>devra</w:t>
      </w:r>
      <w:r w:rsidR="00F73A16" w:rsidRPr="009A6408">
        <w:rPr>
          <w:b/>
        </w:rPr>
        <w:t xml:space="preserve"> inclure :</w:t>
      </w:r>
    </w:p>
    <w:p w:rsidR="00F9758F" w:rsidRPr="009A6408" w:rsidRDefault="004A3FBB" w:rsidP="009A6408">
      <w:pPr>
        <w:pStyle w:val="ListParagraph"/>
        <w:numPr>
          <w:ilvl w:val="0"/>
          <w:numId w:val="24"/>
        </w:numPr>
        <w:pBdr>
          <w:top w:val="single" w:sz="4" w:space="1" w:color="auto"/>
          <w:left w:val="single" w:sz="4" w:space="1" w:color="auto"/>
          <w:bottom w:val="single" w:sz="4" w:space="1" w:color="auto"/>
          <w:right w:val="single" w:sz="4" w:space="1" w:color="auto"/>
        </w:pBdr>
        <w:spacing w:line="276" w:lineRule="auto"/>
        <w:jc w:val="both"/>
      </w:pPr>
      <w:r w:rsidRPr="009A6408">
        <w:t>Deux offres techniques distinctes</w:t>
      </w:r>
      <w:r w:rsidR="0029165E" w:rsidRPr="009A6408">
        <w:t xml:space="preserve"> incluant entre autre </w:t>
      </w:r>
      <w:r w:rsidR="00FE7620" w:rsidRPr="009A6408">
        <w:t xml:space="preserve">la </w:t>
      </w:r>
      <w:r w:rsidR="0029165E" w:rsidRPr="009A6408">
        <w:t xml:space="preserve">méthodologie, </w:t>
      </w:r>
      <w:r w:rsidR="00FE7620" w:rsidRPr="009A6408">
        <w:t>le</w:t>
      </w:r>
      <w:r w:rsidRPr="009A6408">
        <w:t>s</w:t>
      </w:r>
      <w:r w:rsidR="00FE7620" w:rsidRPr="009A6408">
        <w:t xml:space="preserve"> </w:t>
      </w:r>
      <w:r w:rsidR="00F73A16" w:rsidRPr="009A6408">
        <w:t>calendrier</w:t>
      </w:r>
      <w:r w:rsidRPr="009A6408">
        <w:t>s</w:t>
      </w:r>
      <w:r w:rsidR="00F73A16" w:rsidRPr="009A6408">
        <w:t xml:space="preserve"> </w:t>
      </w:r>
      <w:r w:rsidR="00F9758F" w:rsidRPr="009A6408">
        <w:t>des activités</w:t>
      </w:r>
      <w:r w:rsidRPr="009A6408">
        <w:t> ;</w:t>
      </w:r>
    </w:p>
    <w:p w:rsidR="004A3FBB" w:rsidRPr="009A6408" w:rsidRDefault="00F9758F" w:rsidP="009A6408">
      <w:pPr>
        <w:pStyle w:val="ListParagraph"/>
        <w:numPr>
          <w:ilvl w:val="0"/>
          <w:numId w:val="24"/>
        </w:numPr>
        <w:pBdr>
          <w:top w:val="single" w:sz="4" w:space="1" w:color="auto"/>
          <w:left w:val="single" w:sz="4" w:space="1" w:color="auto"/>
          <w:bottom w:val="single" w:sz="4" w:space="1" w:color="auto"/>
          <w:right w:val="single" w:sz="4" w:space="1" w:color="auto"/>
        </w:pBdr>
        <w:spacing w:line="276" w:lineRule="auto"/>
        <w:jc w:val="both"/>
      </w:pPr>
      <w:r w:rsidRPr="009A6408">
        <w:t xml:space="preserve">Des CVs et patente </w:t>
      </w:r>
      <w:r w:rsidR="004A3FBB" w:rsidRPr="009A6408">
        <w:t>du consultant principale ;</w:t>
      </w:r>
    </w:p>
    <w:p w:rsidR="00F9758F" w:rsidRPr="009A6408" w:rsidRDefault="004A3FBB" w:rsidP="009A6408">
      <w:pPr>
        <w:pStyle w:val="ListParagraph"/>
        <w:numPr>
          <w:ilvl w:val="0"/>
          <w:numId w:val="24"/>
        </w:numPr>
        <w:pBdr>
          <w:top w:val="single" w:sz="4" w:space="1" w:color="auto"/>
          <w:left w:val="single" w:sz="4" w:space="1" w:color="auto"/>
          <w:bottom w:val="single" w:sz="4" w:space="1" w:color="auto"/>
          <w:right w:val="single" w:sz="4" w:space="1" w:color="auto"/>
        </w:pBdr>
        <w:spacing w:line="276" w:lineRule="auto"/>
        <w:jc w:val="both"/>
      </w:pPr>
      <w:r w:rsidRPr="009A6408">
        <w:t xml:space="preserve">Des CVs détaillés des différents membres constituant </w:t>
      </w:r>
      <w:r w:rsidR="00F9758F" w:rsidRPr="009A6408">
        <w:t>l’équipe de consultation</w:t>
      </w:r>
      <w:r w:rsidRPr="009A6408">
        <w:t> ;</w:t>
      </w:r>
    </w:p>
    <w:p w:rsidR="00C81862" w:rsidRPr="009A6408" w:rsidRDefault="00F9758F" w:rsidP="009A6408">
      <w:pPr>
        <w:pStyle w:val="ListParagraph"/>
        <w:numPr>
          <w:ilvl w:val="0"/>
          <w:numId w:val="24"/>
        </w:numPr>
        <w:pBdr>
          <w:top w:val="single" w:sz="4" w:space="1" w:color="auto"/>
          <w:left w:val="single" w:sz="4" w:space="1" w:color="auto"/>
          <w:bottom w:val="single" w:sz="4" w:space="1" w:color="auto"/>
          <w:right w:val="single" w:sz="4" w:space="1" w:color="auto"/>
        </w:pBdr>
        <w:spacing w:line="276" w:lineRule="auto"/>
        <w:jc w:val="both"/>
      </w:pPr>
      <w:r w:rsidRPr="009A6408">
        <w:t>Des CVs, patente, quitus pour la firme de consultation</w:t>
      </w:r>
      <w:r w:rsidR="004A3FBB" w:rsidRPr="009A6408">
        <w:t> ;</w:t>
      </w:r>
    </w:p>
    <w:p w:rsidR="004A3FBB" w:rsidRPr="009A6408" w:rsidRDefault="004A3FBB" w:rsidP="009A6408">
      <w:pPr>
        <w:pStyle w:val="ListParagraph"/>
        <w:numPr>
          <w:ilvl w:val="0"/>
          <w:numId w:val="24"/>
        </w:numPr>
        <w:pBdr>
          <w:top w:val="single" w:sz="4" w:space="1" w:color="auto"/>
          <w:left w:val="single" w:sz="4" w:space="1" w:color="auto"/>
          <w:bottom w:val="single" w:sz="4" w:space="1" w:color="auto"/>
          <w:right w:val="single" w:sz="4" w:space="1" w:color="auto"/>
        </w:pBdr>
        <w:spacing w:line="276" w:lineRule="auto"/>
        <w:jc w:val="both"/>
      </w:pPr>
      <w:r w:rsidRPr="009A6408">
        <w:t>Des CVs détaillés des différents membres constituant l’équipe de consultation de la firme ;</w:t>
      </w:r>
    </w:p>
    <w:p w:rsidR="002B6B41" w:rsidRPr="009A6408" w:rsidRDefault="004A3FBB" w:rsidP="009A6408">
      <w:pPr>
        <w:pStyle w:val="ListParagraph"/>
        <w:numPr>
          <w:ilvl w:val="0"/>
          <w:numId w:val="24"/>
        </w:numPr>
        <w:pBdr>
          <w:top w:val="single" w:sz="4" w:space="1" w:color="auto"/>
          <w:left w:val="single" w:sz="4" w:space="1" w:color="auto"/>
          <w:bottom w:val="single" w:sz="4" w:space="1" w:color="auto"/>
          <w:right w:val="single" w:sz="4" w:space="1" w:color="auto"/>
        </w:pBdr>
        <w:spacing w:line="276" w:lineRule="auto"/>
        <w:jc w:val="both"/>
      </w:pPr>
      <w:r w:rsidRPr="009A6408">
        <w:t xml:space="preserve">Deux </w:t>
      </w:r>
      <w:r w:rsidR="00C81862" w:rsidRPr="009A6408">
        <w:t>offre</w:t>
      </w:r>
      <w:r w:rsidRPr="009A6408">
        <w:t>s</w:t>
      </w:r>
      <w:r w:rsidR="00C81862" w:rsidRPr="009A6408">
        <w:t xml:space="preserve"> financière</w:t>
      </w:r>
      <w:r w:rsidRPr="009A6408">
        <w:t>s</w:t>
      </w:r>
      <w:r w:rsidR="00227C73" w:rsidRPr="009A6408">
        <w:t xml:space="preserve"> comprenant les honoraires. </w:t>
      </w:r>
    </w:p>
    <w:p w:rsidR="002B6B41" w:rsidRPr="00EC49BB" w:rsidRDefault="002B6B41" w:rsidP="009A6408">
      <w:pPr>
        <w:spacing w:line="276" w:lineRule="auto"/>
        <w:jc w:val="both"/>
        <w:rPr>
          <w:b/>
          <w:sz w:val="32"/>
          <w:szCs w:val="32"/>
        </w:rPr>
      </w:pPr>
    </w:p>
    <w:p w:rsidR="00EC49BB" w:rsidRPr="00EC49BB" w:rsidRDefault="00EC49BB" w:rsidP="009A6408">
      <w:pPr>
        <w:spacing w:line="276" w:lineRule="auto"/>
        <w:jc w:val="both"/>
        <w:rPr>
          <w:b/>
          <w:sz w:val="32"/>
          <w:szCs w:val="32"/>
        </w:rPr>
      </w:pPr>
      <w:r w:rsidRPr="00EC49BB">
        <w:rPr>
          <w:b/>
          <w:sz w:val="32"/>
          <w:szCs w:val="32"/>
        </w:rPr>
        <w:t xml:space="preserve">N.B. : Le consultant ou la firme de consultation, n’est </w:t>
      </w:r>
      <w:r>
        <w:rPr>
          <w:b/>
          <w:sz w:val="32"/>
          <w:szCs w:val="32"/>
        </w:rPr>
        <w:t>aucunement</w:t>
      </w:r>
      <w:r w:rsidRPr="00EC49BB">
        <w:rPr>
          <w:b/>
          <w:sz w:val="32"/>
          <w:szCs w:val="32"/>
        </w:rPr>
        <w:t xml:space="preserve"> contraint à répondre pour les deux lots.</w:t>
      </w:r>
      <w:r>
        <w:rPr>
          <w:b/>
          <w:sz w:val="32"/>
          <w:szCs w:val="32"/>
        </w:rPr>
        <w:t xml:space="preserve"> Ainsi, l</w:t>
      </w:r>
      <w:r w:rsidRPr="00EC49BB">
        <w:rPr>
          <w:b/>
          <w:sz w:val="32"/>
          <w:szCs w:val="32"/>
        </w:rPr>
        <w:t>e prestataire de service peut choisir le lot de son choix et présenter une offre appropriée.</w:t>
      </w:r>
    </w:p>
    <w:p w:rsidR="002B6B41" w:rsidRPr="00EC49BB" w:rsidRDefault="002B6B41" w:rsidP="009A6408">
      <w:pPr>
        <w:spacing w:line="276" w:lineRule="auto"/>
        <w:jc w:val="both"/>
        <w:rPr>
          <w:b/>
          <w:sz w:val="32"/>
          <w:szCs w:val="32"/>
        </w:rPr>
      </w:pPr>
      <w:bookmarkStart w:id="0" w:name="_GoBack"/>
      <w:bookmarkEnd w:id="0"/>
    </w:p>
    <w:p w:rsidR="00430C9F" w:rsidRPr="009A6408" w:rsidRDefault="002B6B41" w:rsidP="009A6408">
      <w:pPr>
        <w:tabs>
          <w:tab w:val="left" w:pos="6810"/>
        </w:tabs>
        <w:spacing w:line="276" w:lineRule="auto"/>
        <w:jc w:val="both"/>
      </w:pPr>
      <w:r w:rsidRPr="009A6408">
        <w:t xml:space="preserve">LISTE DE SIGLE </w:t>
      </w:r>
    </w:p>
    <w:p w:rsidR="002B6B41" w:rsidRPr="009A6408" w:rsidRDefault="002B6B41" w:rsidP="009A6408">
      <w:pPr>
        <w:pStyle w:val="ListParagraph"/>
        <w:numPr>
          <w:ilvl w:val="0"/>
          <w:numId w:val="2"/>
        </w:numPr>
        <w:tabs>
          <w:tab w:val="left" w:pos="6810"/>
        </w:tabs>
        <w:spacing w:line="276" w:lineRule="auto"/>
        <w:jc w:val="both"/>
      </w:pPr>
      <w:r w:rsidRPr="009A6408">
        <w:t xml:space="preserve">CCPC : Comité Communal de Protection Civile </w:t>
      </w:r>
    </w:p>
    <w:p w:rsidR="002B6B41" w:rsidRPr="009A6408" w:rsidRDefault="002B6B41" w:rsidP="009A6408">
      <w:pPr>
        <w:pStyle w:val="ListParagraph"/>
        <w:numPr>
          <w:ilvl w:val="0"/>
          <w:numId w:val="2"/>
        </w:numPr>
        <w:tabs>
          <w:tab w:val="left" w:pos="6810"/>
        </w:tabs>
        <w:spacing w:line="276" w:lineRule="auto"/>
        <w:jc w:val="both"/>
      </w:pPr>
      <w:r w:rsidRPr="009A6408">
        <w:t xml:space="preserve">CDGRD : Coordination départementale de Gestion de Risques et de Désastres </w:t>
      </w:r>
    </w:p>
    <w:p w:rsidR="002B6B41" w:rsidRPr="009A6408" w:rsidRDefault="002B6B41" w:rsidP="009A6408">
      <w:pPr>
        <w:pStyle w:val="ListParagraph"/>
        <w:numPr>
          <w:ilvl w:val="0"/>
          <w:numId w:val="2"/>
        </w:numPr>
        <w:tabs>
          <w:tab w:val="left" w:pos="6810"/>
        </w:tabs>
        <w:spacing w:line="276" w:lineRule="auto"/>
        <w:jc w:val="both"/>
      </w:pPr>
      <w:r w:rsidRPr="009A6408">
        <w:t xml:space="preserve">CTD : Coordination Technique Départementale </w:t>
      </w:r>
    </w:p>
    <w:p w:rsidR="002B6B41" w:rsidRPr="009A6408" w:rsidRDefault="002B6B41" w:rsidP="009A6408">
      <w:pPr>
        <w:pStyle w:val="ListParagraph"/>
        <w:numPr>
          <w:ilvl w:val="0"/>
          <w:numId w:val="2"/>
        </w:numPr>
        <w:tabs>
          <w:tab w:val="left" w:pos="6810"/>
        </w:tabs>
        <w:spacing w:line="276" w:lineRule="auto"/>
        <w:jc w:val="both"/>
      </w:pPr>
      <w:r w:rsidRPr="009A6408">
        <w:t xml:space="preserve">SNGRD : Système National de Gestion de Risques et de Désastres </w:t>
      </w:r>
    </w:p>
    <w:p w:rsidR="00F05F04" w:rsidRPr="009A6408" w:rsidRDefault="00F05F04" w:rsidP="009A6408">
      <w:pPr>
        <w:pStyle w:val="ListParagraph"/>
        <w:numPr>
          <w:ilvl w:val="0"/>
          <w:numId w:val="2"/>
        </w:numPr>
        <w:tabs>
          <w:tab w:val="left" w:pos="6810"/>
        </w:tabs>
        <w:spacing w:line="276" w:lineRule="auto"/>
        <w:jc w:val="both"/>
      </w:pPr>
      <w:r w:rsidRPr="009A6408">
        <w:t>CV : Curriculum Vitae</w:t>
      </w:r>
    </w:p>
    <w:sectPr w:rsidR="00F05F04" w:rsidRPr="009A6408" w:rsidSect="00D9268E">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B7" w:rsidRDefault="006D36B7">
      <w:r>
        <w:separator/>
      </w:r>
    </w:p>
  </w:endnote>
  <w:endnote w:type="continuationSeparator" w:id="0">
    <w:p w:rsidR="006D36B7" w:rsidRDefault="006D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217945"/>
      <w:docPartObj>
        <w:docPartGallery w:val="Page Numbers (Bottom of Page)"/>
        <w:docPartUnique/>
      </w:docPartObj>
    </w:sdtPr>
    <w:sdtEndPr>
      <w:rPr>
        <w:color w:val="808080" w:themeColor="background1" w:themeShade="80"/>
        <w:spacing w:val="60"/>
      </w:rPr>
    </w:sdtEndPr>
    <w:sdtContent>
      <w:p w:rsidR="004A3FBB" w:rsidRDefault="004A3F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A7484C">
          <w:rPr>
            <w:noProof/>
          </w:rPr>
          <w:t>3</w:t>
        </w:r>
        <w:r>
          <w:rPr>
            <w:noProof/>
          </w:rPr>
          <w:fldChar w:fldCharType="end"/>
        </w:r>
        <w:r>
          <w:t xml:space="preserve"> | </w:t>
        </w:r>
        <w:r>
          <w:rPr>
            <w:color w:val="808080" w:themeColor="background1" w:themeShade="80"/>
            <w:spacing w:val="60"/>
          </w:rPr>
          <w:t>Page</w:t>
        </w:r>
      </w:p>
    </w:sdtContent>
  </w:sdt>
  <w:p w:rsidR="004A3FBB" w:rsidRDefault="004A3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B7" w:rsidRDefault="006D36B7">
      <w:r>
        <w:separator/>
      </w:r>
    </w:p>
  </w:footnote>
  <w:footnote w:type="continuationSeparator" w:id="0">
    <w:p w:rsidR="006D36B7" w:rsidRDefault="006D3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BB" w:rsidRPr="004A3FBB" w:rsidRDefault="004A3FBB" w:rsidP="004A3FBB">
    <w:pPr>
      <w:pStyle w:val="Heading1"/>
      <w:spacing w:line="276" w:lineRule="auto"/>
      <w:jc w:val="both"/>
      <w:rPr>
        <w:rFonts w:ascii="Times New Roman" w:hAnsi="Times New Roman" w:cs="Times New Roman"/>
        <w:sz w:val="36"/>
        <w:szCs w:val="36"/>
      </w:rPr>
    </w:pPr>
    <w:r w:rsidRPr="004A3FBB">
      <w:rPr>
        <w:rFonts w:ascii="Times New Roman" w:hAnsi="Times New Roman" w:cs="Times New Roman"/>
        <w:sz w:val="36"/>
        <w:szCs w:val="36"/>
      </w:rPr>
      <w:t>Termes de Référence pour la formation en Gestion Interne des CCPC du Nord-Ouest et de l’Artibonite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F70"/>
    <w:multiLevelType w:val="hybridMultilevel"/>
    <w:tmpl w:val="608E8F66"/>
    <w:lvl w:ilvl="0" w:tplc="CD5E2A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7715D"/>
    <w:multiLevelType w:val="hybridMultilevel"/>
    <w:tmpl w:val="A57C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473E0F"/>
    <w:multiLevelType w:val="hybridMultilevel"/>
    <w:tmpl w:val="12629326"/>
    <w:lvl w:ilvl="0" w:tplc="04090001">
      <w:start w:val="1"/>
      <w:numFmt w:val="bullet"/>
      <w:lvlText w:val=""/>
      <w:lvlJc w:val="left"/>
      <w:pPr>
        <w:tabs>
          <w:tab w:val="num" w:pos="360"/>
        </w:tabs>
        <w:ind w:left="360" w:hanging="360"/>
      </w:pPr>
      <w:rPr>
        <w:rFonts w:ascii="Symbol" w:hAnsi="Symbol" w:hint="default"/>
      </w:rPr>
    </w:lvl>
    <w:lvl w:ilvl="1" w:tplc="B82C0836">
      <w:start w:val="1"/>
      <w:numFmt w:val="lowerRoman"/>
      <w:pStyle w:val="Heading2"/>
      <w:lvlText w:val="%2."/>
      <w:lvlJc w:val="left"/>
      <w:pPr>
        <w:tabs>
          <w:tab w:val="num" w:pos="1440"/>
        </w:tabs>
        <w:ind w:left="900" w:hanging="180"/>
      </w:pPr>
      <w:rPr>
        <w:rFont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6FA3CD4"/>
    <w:multiLevelType w:val="hybridMultilevel"/>
    <w:tmpl w:val="0FD25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CC668B"/>
    <w:multiLevelType w:val="hybridMultilevel"/>
    <w:tmpl w:val="63FA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7B4AED"/>
    <w:multiLevelType w:val="hybridMultilevel"/>
    <w:tmpl w:val="7694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B3C31"/>
    <w:multiLevelType w:val="hybridMultilevel"/>
    <w:tmpl w:val="C3B0B824"/>
    <w:lvl w:ilvl="0" w:tplc="8B5CC798">
      <w:numFmt w:val="bullet"/>
      <w:lvlText w:val="-"/>
      <w:lvlJc w:val="left"/>
      <w:pPr>
        <w:tabs>
          <w:tab w:val="num" w:pos="360"/>
        </w:tabs>
        <w:ind w:left="360" w:hanging="360"/>
      </w:pPr>
      <w:rPr>
        <w:rFonts w:ascii="Microsoft Sans Serif" w:eastAsia="Microsoft Sans Serif" w:hAnsi="Microsoft Sans Serif" w:cs="Microsoft Sans Serif" w:hint="default"/>
      </w:rPr>
    </w:lvl>
    <w:lvl w:ilvl="1" w:tplc="04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46B41EC8"/>
    <w:multiLevelType w:val="hybridMultilevel"/>
    <w:tmpl w:val="38AC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B4288D"/>
    <w:multiLevelType w:val="hybridMultilevel"/>
    <w:tmpl w:val="A2284FF2"/>
    <w:lvl w:ilvl="0" w:tplc="8B5CC798">
      <w:numFmt w:val="bullet"/>
      <w:lvlText w:val="-"/>
      <w:lvlJc w:val="left"/>
      <w:pPr>
        <w:ind w:left="720" w:hanging="360"/>
      </w:pPr>
      <w:rPr>
        <w:rFonts w:ascii="Microsoft Sans Serif" w:eastAsia="Microsoft Sans Serif"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FF61A6"/>
    <w:multiLevelType w:val="multilevel"/>
    <w:tmpl w:val="9F88B0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7C77326"/>
    <w:multiLevelType w:val="hybridMultilevel"/>
    <w:tmpl w:val="B7FEF9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4933770A"/>
    <w:multiLevelType w:val="hybridMultilevel"/>
    <w:tmpl w:val="8B8A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82741"/>
    <w:multiLevelType w:val="hybridMultilevel"/>
    <w:tmpl w:val="A928C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EF2441"/>
    <w:multiLevelType w:val="hybridMultilevel"/>
    <w:tmpl w:val="046AC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216F80"/>
    <w:multiLevelType w:val="hybridMultilevel"/>
    <w:tmpl w:val="7862C0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3E280D"/>
    <w:multiLevelType w:val="hybridMultilevel"/>
    <w:tmpl w:val="6A36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4829CF"/>
    <w:multiLevelType w:val="hybridMultilevel"/>
    <w:tmpl w:val="2F2E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F112BD"/>
    <w:multiLevelType w:val="hybridMultilevel"/>
    <w:tmpl w:val="5E206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463D7F"/>
    <w:multiLevelType w:val="hybridMultilevel"/>
    <w:tmpl w:val="F176D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F1FAB"/>
    <w:multiLevelType w:val="hybridMultilevel"/>
    <w:tmpl w:val="70FA9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332CC5"/>
    <w:multiLevelType w:val="multilevel"/>
    <w:tmpl w:val="5F523F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0E66AB2"/>
    <w:multiLevelType w:val="hybridMultilevel"/>
    <w:tmpl w:val="881E86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94569D"/>
    <w:multiLevelType w:val="hybridMultilevel"/>
    <w:tmpl w:val="189C83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34713B"/>
    <w:multiLevelType w:val="hybridMultilevel"/>
    <w:tmpl w:val="F24C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16"/>
  </w:num>
  <w:num w:numId="6">
    <w:abstractNumId w:val="1"/>
  </w:num>
  <w:num w:numId="7">
    <w:abstractNumId w:val="15"/>
  </w:num>
  <w:num w:numId="8">
    <w:abstractNumId w:val="12"/>
  </w:num>
  <w:num w:numId="9">
    <w:abstractNumId w:val="23"/>
  </w:num>
  <w:num w:numId="10">
    <w:abstractNumId w:val="7"/>
  </w:num>
  <w:num w:numId="11">
    <w:abstractNumId w:val="14"/>
  </w:num>
  <w:num w:numId="12">
    <w:abstractNumId w:val="9"/>
  </w:num>
  <w:num w:numId="13">
    <w:abstractNumId w:val="17"/>
  </w:num>
  <w:num w:numId="14">
    <w:abstractNumId w:val="0"/>
  </w:num>
  <w:num w:numId="15">
    <w:abstractNumId w:val="10"/>
  </w:num>
  <w:num w:numId="16">
    <w:abstractNumId w:val="13"/>
  </w:num>
  <w:num w:numId="17">
    <w:abstractNumId w:val="18"/>
  </w:num>
  <w:num w:numId="18">
    <w:abstractNumId w:val="20"/>
  </w:num>
  <w:num w:numId="19">
    <w:abstractNumId w:val="11"/>
  </w:num>
  <w:num w:numId="20">
    <w:abstractNumId w:val="5"/>
  </w:num>
  <w:num w:numId="21">
    <w:abstractNumId w:val="22"/>
  </w:num>
  <w:num w:numId="22">
    <w:abstractNumId w:val="21"/>
  </w:num>
  <w:num w:numId="23">
    <w:abstractNumId w:val="19"/>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16"/>
    <w:rsid w:val="000206BB"/>
    <w:rsid w:val="00027947"/>
    <w:rsid w:val="00030BEC"/>
    <w:rsid w:val="00040285"/>
    <w:rsid w:val="00040C74"/>
    <w:rsid w:val="00070F81"/>
    <w:rsid w:val="00080BA7"/>
    <w:rsid w:val="00082603"/>
    <w:rsid w:val="000C1547"/>
    <w:rsid w:val="001141E7"/>
    <w:rsid w:val="001155E4"/>
    <w:rsid w:val="00147B4B"/>
    <w:rsid w:val="00154C82"/>
    <w:rsid w:val="00182E89"/>
    <w:rsid w:val="00185926"/>
    <w:rsid w:val="00186CEE"/>
    <w:rsid w:val="00193C49"/>
    <w:rsid w:val="001A3F91"/>
    <w:rsid w:val="001C2623"/>
    <w:rsid w:val="001D13D4"/>
    <w:rsid w:val="001E3926"/>
    <w:rsid w:val="00227C73"/>
    <w:rsid w:val="002522D2"/>
    <w:rsid w:val="002759E0"/>
    <w:rsid w:val="0029165E"/>
    <w:rsid w:val="00296190"/>
    <w:rsid w:val="002B6B41"/>
    <w:rsid w:val="002E402F"/>
    <w:rsid w:val="003129CB"/>
    <w:rsid w:val="003210D1"/>
    <w:rsid w:val="00323F1C"/>
    <w:rsid w:val="00352086"/>
    <w:rsid w:val="00354DA7"/>
    <w:rsid w:val="00367444"/>
    <w:rsid w:val="003750D1"/>
    <w:rsid w:val="00385149"/>
    <w:rsid w:val="003935CE"/>
    <w:rsid w:val="003A7325"/>
    <w:rsid w:val="003A765F"/>
    <w:rsid w:val="003B02DF"/>
    <w:rsid w:val="003D126D"/>
    <w:rsid w:val="003E6676"/>
    <w:rsid w:val="003E6925"/>
    <w:rsid w:val="003F22DA"/>
    <w:rsid w:val="004139E4"/>
    <w:rsid w:val="004304CF"/>
    <w:rsid w:val="00430C9F"/>
    <w:rsid w:val="00431490"/>
    <w:rsid w:val="00431EC2"/>
    <w:rsid w:val="0043483E"/>
    <w:rsid w:val="00453D8D"/>
    <w:rsid w:val="00455A92"/>
    <w:rsid w:val="004639F6"/>
    <w:rsid w:val="00480D77"/>
    <w:rsid w:val="00484C3F"/>
    <w:rsid w:val="004919FD"/>
    <w:rsid w:val="004A3FBB"/>
    <w:rsid w:val="004B7B3D"/>
    <w:rsid w:val="004E2E49"/>
    <w:rsid w:val="004F154A"/>
    <w:rsid w:val="004F2B23"/>
    <w:rsid w:val="004F74CD"/>
    <w:rsid w:val="00507679"/>
    <w:rsid w:val="00512C26"/>
    <w:rsid w:val="00523389"/>
    <w:rsid w:val="00523A76"/>
    <w:rsid w:val="0055201B"/>
    <w:rsid w:val="005538D0"/>
    <w:rsid w:val="005623EB"/>
    <w:rsid w:val="005860F7"/>
    <w:rsid w:val="005923B2"/>
    <w:rsid w:val="005924AB"/>
    <w:rsid w:val="00596D80"/>
    <w:rsid w:val="005B157D"/>
    <w:rsid w:val="005B57D9"/>
    <w:rsid w:val="005F3527"/>
    <w:rsid w:val="006031FF"/>
    <w:rsid w:val="00603AD0"/>
    <w:rsid w:val="00612A37"/>
    <w:rsid w:val="00612B76"/>
    <w:rsid w:val="00656ACC"/>
    <w:rsid w:val="00666928"/>
    <w:rsid w:val="006751E2"/>
    <w:rsid w:val="006D36B7"/>
    <w:rsid w:val="006F3A01"/>
    <w:rsid w:val="006F3BE4"/>
    <w:rsid w:val="007115E5"/>
    <w:rsid w:val="007308DF"/>
    <w:rsid w:val="007361DB"/>
    <w:rsid w:val="00765238"/>
    <w:rsid w:val="00770A86"/>
    <w:rsid w:val="007A7727"/>
    <w:rsid w:val="007C7850"/>
    <w:rsid w:val="007D660C"/>
    <w:rsid w:val="007D759C"/>
    <w:rsid w:val="007E124D"/>
    <w:rsid w:val="008145AE"/>
    <w:rsid w:val="00827C72"/>
    <w:rsid w:val="00834C74"/>
    <w:rsid w:val="008405BE"/>
    <w:rsid w:val="008437DC"/>
    <w:rsid w:val="00854FE1"/>
    <w:rsid w:val="00856F03"/>
    <w:rsid w:val="008A1C49"/>
    <w:rsid w:val="008B0337"/>
    <w:rsid w:val="008E6B79"/>
    <w:rsid w:val="00902B3C"/>
    <w:rsid w:val="00904902"/>
    <w:rsid w:val="00911E88"/>
    <w:rsid w:val="00917246"/>
    <w:rsid w:val="00921121"/>
    <w:rsid w:val="00924B78"/>
    <w:rsid w:val="00931B85"/>
    <w:rsid w:val="00940361"/>
    <w:rsid w:val="0095370F"/>
    <w:rsid w:val="00970275"/>
    <w:rsid w:val="00973B62"/>
    <w:rsid w:val="009A6408"/>
    <w:rsid w:val="009B324E"/>
    <w:rsid w:val="009B5248"/>
    <w:rsid w:val="009D3F1F"/>
    <w:rsid w:val="00A353D3"/>
    <w:rsid w:val="00A40B49"/>
    <w:rsid w:val="00A50ACC"/>
    <w:rsid w:val="00A50FA4"/>
    <w:rsid w:val="00A52104"/>
    <w:rsid w:val="00A54142"/>
    <w:rsid w:val="00A744F6"/>
    <w:rsid w:val="00A7484C"/>
    <w:rsid w:val="00A768A1"/>
    <w:rsid w:val="00A9627E"/>
    <w:rsid w:val="00A966E1"/>
    <w:rsid w:val="00AB1F71"/>
    <w:rsid w:val="00B001F0"/>
    <w:rsid w:val="00B14D53"/>
    <w:rsid w:val="00B169EA"/>
    <w:rsid w:val="00B323A3"/>
    <w:rsid w:val="00B4214A"/>
    <w:rsid w:val="00B429FC"/>
    <w:rsid w:val="00B65E9B"/>
    <w:rsid w:val="00B82922"/>
    <w:rsid w:val="00B90056"/>
    <w:rsid w:val="00BA6E21"/>
    <w:rsid w:val="00BC5ABD"/>
    <w:rsid w:val="00BC646D"/>
    <w:rsid w:val="00BD2B64"/>
    <w:rsid w:val="00C00E65"/>
    <w:rsid w:val="00C030F0"/>
    <w:rsid w:val="00C13DC6"/>
    <w:rsid w:val="00C24161"/>
    <w:rsid w:val="00C35F0B"/>
    <w:rsid w:val="00C478F7"/>
    <w:rsid w:val="00C81862"/>
    <w:rsid w:val="00C83630"/>
    <w:rsid w:val="00C8435B"/>
    <w:rsid w:val="00C93BB1"/>
    <w:rsid w:val="00CC53ED"/>
    <w:rsid w:val="00CD209C"/>
    <w:rsid w:val="00CD56C5"/>
    <w:rsid w:val="00CF4AD5"/>
    <w:rsid w:val="00CF57C7"/>
    <w:rsid w:val="00D075AE"/>
    <w:rsid w:val="00D12C4F"/>
    <w:rsid w:val="00D1601A"/>
    <w:rsid w:val="00D52EED"/>
    <w:rsid w:val="00D56F6F"/>
    <w:rsid w:val="00D61DBE"/>
    <w:rsid w:val="00D6318D"/>
    <w:rsid w:val="00D9268E"/>
    <w:rsid w:val="00D96E75"/>
    <w:rsid w:val="00DA3905"/>
    <w:rsid w:val="00DC0287"/>
    <w:rsid w:val="00DD496C"/>
    <w:rsid w:val="00DE6379"/>
    <w:rsid w:val="00DF0621"/>
    <w:rsid w:val="00E01A97"/>
    <w:rsid w:val="00E22288"/>
    <w:rsid w:val="00E26B9D"/>
    <w:rsid w:val="00E525E5"/>
    <w:rsid w:val="00E579AA"/>
    <w:rsid w:val="00E95B23"/>
    <w:rsid w:val="00EB523B"/>
    <w:rsid w:val="00EC49BB"/>
    <w:rsid w:val="00ED72F7"/>
    <w:rsid w:val="00F0315B"/>
    <w:rsid w:val="00F05F04"/>
    <w:rsid w:val="00F10ABA"/>
    <w:rsid w:val="00F111CE"/>
    <w:rsid w:val="00F40AEC"/>
    <w:rsid w:val="00F47D57"/>
    <w:rsid w:val="00F62BC1"/>
    <w:rsid w:val="00F70B67"/>
    <w:rsid w:val="00F73A16"/>
    <w:rsid w:val="00F753EE"/>
    <w:rsid w:val="00F83753"/>
    <w:rsid w:val="00F95D46"/>
    <w:rsid w:val="00F9758F"/>
    <w:rsid w:val="00FA2B61"/>
    <w:rsid w:val="00FB3F55"/>
    <w:rsid w:val="00FB5A63"/>
    <w:rsid w:val="00FD2690"/>
    <w:rsid w:val="00FE7620"/>
    <w:rsid w:val="00FF5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68E"/>
    <w:rPr>
      <w:sz w:val="24"/>
      <w:szCs w:val="24"/>
      <w:lang w:val="fr-FR" w:eastAsia="en-US"/>
    </w:rPr>
  </w:style>
  <w:style w:type="paragraph" w:styleId="Heading1">
    <w:name w:val="heading 1"/>
    <w:basedOn w:val="Normal"/>
    <w:next w:val="Normal"/>
    <w:qFormat/>
    <w:rsid w:val="00D9268E"/>
    <w:pPr>
      <w:keepNext/>
      <w:jc w:val="center"/>
      <w:outlineLvl w:val="0"/>
    </w:pPr>
    <w:rPr>
      <w:rFonts w:ascii="Arial Narrow" w:hAnsi="Arial Narrow" w:cs="Arial"/>
      <w:b/>
      <w:sz w:val="22"/>
      <w:szCs w:val="22"/>
    </w:rPr>
  </w:style>
  <w:style w:type="paragraph" w:styleId="Heading2">
    <w:name w:val="heading 2"/>
    <w:basedOn w:val="Normal"/>
    <w:next w:val="Normal"/>
    <w:qFormat/>
    <w:rsid w:val="00D9268E"/>
    <w:pPr>
      <w:keepNext/>
      <w:numPr>
        <w:ilvl w:val="1"/>
        <w:numId w:val="1"/>
      </w:numPr>
      <w:jc w:val="both"/>
      <w:outlineLvl w:val="1"/>
    </w:pPr>
    <w:rPr>
      <w:rFonts w:ascii="Arial Narrow" w:hAnsi="Arial Narrow"/>
      <w:sz w:val="22"/>
      <w:szCs w:val="22"/>
      <w:u w:val="single"/>
    </w:rPr>
  </w:style>
  <w:style w:type="paragraph" w:styleId="Heading3">
    <w:name w:val="heading 3"/>
    <w:basedOn w:val="Normal"/>
    <w:next w:val="Normal"/>
    <w:qFormat/>
    <w:rsid w:val="00D9268E"/>
    <w:pPr>
      <w:keepNext/>
      <w:spacing w:before="240" w:after="60"/>
      <w:outlineLvl w:val="2"/>
    </w:pPr>
    <w:rPr>
      <w:rFonts w:ascii="Arial" w:hAnsi="Arial" w:cs="Arial"/>
      <w:b/>
      <w:bCs/>
      <w:sz w:val="26"/>
      <w:szCs w:val="26"/>
    </w:rPr>
  </w:style>
  <w:style w:type="paragraph" w:styleId="Heading4">
    <w:name w:val="heading 4"/>
    <w:basedOn w:val="Normal"/>
    <w:next w:val="Normal"/>
    <w:qFormat/>
    <w:rsid w:val="00D9268E"/>
    <w:pPr>
      <w:keepNext/>
      <w:pBdr>
        <w:top w:val="single" w:sz="4" w:space="1" w:color="auto"/>
        <w:left w:val="single" w:sz="4" w:space="1" w:color="auto"/>
        <w:bottom w:val="single" w:sz="4" w:space="1" w:color="auto"/>
        <w:right w:val="single" w:sz="4" w:space="1" w:color="auto"/>
      </w:pBdr>
      <w:jc w:val="center"/>
      <w:outlineLvl w:val="3"/>
    </w:pPr>
    <w:rPr>
      <w:rFonts w:ascii="Arial" w:hAnsi="Arial" w:cs="Arial"/>
      <w:b/>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
    <w:name w:val="Captio   n"/>
    <w:basedOn w:val="Normal"/>
    <w:rsid w:val="00D9268E"/>
    <w:pPr>
      <w:spacing w:before="240"/>
    </w:pPr>
    <w:rPr>
      <w:rFonts w:eastAsia="MS Mincho"/>
      <w:sz w:val="20"/>
      <w:szCs w:val="20"/>
    </w:rPr>
  </w:style>
  <w:style w:type="paragraph" w:styleId="FootnoteText">
    <w:name w:val="footnote text"/>
    <w:basedOn w:val="Normal"/>
    <w:semiHidden/>
    <w:rsid w:val="00D9268E"/>
    <w:rPr>
      <w:sz w:val="20"/>
      <w:szCs w:val="20"/>
    </w:rPr>
  </w:style>
  <w:style w:type="character" w:styleId="FootnoteReference">
    <w:name w:val="footnote reference"/>
    <w:basedOn w:val="DefaultParagraphFont"/>
    <w:semiHidden/>
    <w:rsid w:val="00D9268E"/>
    <w:rPr>
      <w:vertAlign w:val="superscript"/>
    </w:rPr>
  </w:style>
  <w:style w:type="paragraph" w:styleId="Header">
    <w:name w:val="header"/>
    <w:basedOn w:val="Normal"/>
    <w:rsid w:val="00D9268E"/>
    <w:pPr>
      <w:tabs>
        <w:tab w:val="center" w:pos="4320"/>
        <w:tab w:val="right" w:pos="8640"/>
      </w:tabs>
    </w:pPr>
  </w:style>
  <w:style w:type="paragraph" w:styleId="Footer">
    <w:name w:val="footer"/>
    <w:basedOn w:val="Normal"/>
    <w:link w:val="FooterChar"/>
    <w:uiPriority w:val="99"/>
    <w:rsid w:val="00D9268E"/>
    <w:pPr>
      <w:tabs>
        <w:tab w:val="center" w:pos="4320"/>
        <w:tab w:val="right" w:pos="8640"/>
      </w:tabs>
    </w:pPr>
  </w:style>
  <w:style w:type="paragraph" w:styleId="BodyText">
    <w:name w:val="Body Text"/>
    <w:basedOn w:val="Normal"/>
    <w:rsid w:val="00D9268E"/>
    <w:pPr>
      <w:jc w:val="both"/>
    </w:pPr>
    <w:rPr>
      <w:rFonts w:ascii="Arial Narrow" w:hAnsi="Arial Narrow"/>
      <w:sz w:val="22"/>
      <w:szCs w:val="22"/>
    </w:rPr>
  </w:style>
  <w:style w:type="character" w:styleId="Hyperlink">
    <w:name w:val="Hyperlink"/>
    <w:basedOn w:val="DefaultParagraphFont"/>
    <w:rsid w:val="00D9268E"/>
    <w:rPr>
      <w:color w:val="0000FF"/>
      <w:u w:val="single"/>
    </w:rPr>
  </w:style>
  <w:style w:type="paragraph" w:styleId="BodyText3">
    <w:name w:val="Body Text 3"/>
    <w:basedOn w:val="Normal"/>
    <w:rsid w:val="00D9268E"/>
    <w:pPr>
      <w:jc w:val="both"/>
    </w:pPr>
    <w:rPr>
      <w:rFonts w:ascii="Arial" w:hAnsi="Arial"/>
      <w:sz w:val="22"/>
      <w:szCs w:val="20"/>
      <w:lang w:val="en-GB"/>
    </w:rPr>
  </w:style>
  <w:style w:type="paragraph" w:styleId="BodyText2">
    <w:name w:val="Body Text 2"/>
    <w:basedOn w:val="Normal"/>
    <w:rsid w:val="00D9268E"/>
    <w:rPr>
      <w:rFonts w:ascii="Arial" w:hAnsi="Arial" w:cs="Arial"/>
      <w:sz w:val="22"/>
      <w:lang w:val="en-GB"/>
    </w:rPr>
  </w:style>
  <w:style w:type="paragraph" w:styleId="BodyTextIndent">
    <w:name w:val="Body Text Indent"/>
    <w:basedOn w:val="Normal"/>
    <w:rsid w:val="00D9268E"/>
    <w:pPr>
      <w:ind w:left="1440"/>
      <w:jc w:val="both"/>
    </w:pPr>
    <w:rPr>
      <w:lang w:val="en-US"/>
    </w:rPr>
  </w:style>
  <w:style w:type="paragraph" w:styleId="ListParagraph">
    <w:name w:val="List Paragraph"/>
    <w:basedOn w:val="Normal"/>
    <w:uiPriority w:val="34"/>
    <w:qFormat/>
    <w:rsid w:val="00F70B67"/>
    <w:pPr>
      <w:ind w:left="720"/>
      <w:contextualSpacing/>
    </w:pPr>
  </w:style>
  <w:style w:type="table" w:styleId="TableGrid">
    <w:name w:val="Table Grid"/>
    <w:basedOn w:val="TableNormal"/>
    <w:rsid w:val="00854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A92"/>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2B6B41"/>
    <w:rPr>
      <w:sz w:val="16"/>
      <w:szCs w:val="16"/>
    </w:rPr>
  </w:style>
  <w:style w:type="paragraph" w:styleId="CommentText">
    <w:name w:val="annotation text"/>
    <w:basedOn w:val="Normal"/>
    <w:link w:val="CommentTextChar"/>
    <w:rsid w:val="002B6B41"/>
    <w:rPr>
      <w:sz w:val="20"/>
      <w:szCs w:val="20"/>
    </w:rPr>
  </w:style>
  <w:style w:type="character" w:customStyle="1" w:styleId="CommentTextChar">
    <w:name w:val="Comment Text Char"/>
    <w:basedOn w:val="DefaultParagraphFont"/>
    <w:link w:val="CommentText"/>
    <w:rsid w:val="002B6B41"/>
    <w:rPr>
      <w:lang w:val="fr-FR" w:eastAsia="en-US"/>
    </w:rPr>
  </w:style>
  <w:style w:type="paragraph" w:styleId="CommentSubject">
    <w:name w:val="annotation subject"/>
    <w:basedOn w:val="CommentText"/>
    <w:next w:val="CommentText"/>
    <w:link w:val="CommentSubjectChar"/>
    <w:rsid w:val="002B6B41"/>
    <w:rPr>
      <w:b/>
      <w:bCs/>
    </w:rPr>
  </w:style>
  <w:style w:type="character" w:customStyle="1" w:styleId="CommentSubjectChar">
    <w:name w:val="Comment Subject Char"/>
    <w:basedOn w:val="CommentTextChar"/>
    <w:link w:val="CommentSubject"/>
    <w:rsid w:val="002B6B41"/>
    <w:rPr>
      <w:b/>
      <w:bCs/>
      <w:lang w:val="fr-FR" w:eastAsia="en-US"/>
    </w:rPr>
  </w:style>
  <w:style w:type="paragraph" w:styleId="BalloonText">
    <w:name w:val="Balloon Text"/>
    <w:basedOn w:val="Normal"/>
    <w:link w:val="BalloonTextChar"/>
    <w:rsid w:val="002B6B41"/>
    <w:rPr>
      <w:rFonts w:ascii="Tahoma" w:hAnsi="Tahoma" w:cs="Tahoma"/>
      <w:sz w:val="16"/>
      <w:szCs w:val="16"/>
    </w:rPr>
  </w:style>
  <w:style w:type="character" w:customStyle="1" w:styleId="BalloonTextChar">
    <w:name w:val="Balloon Text Char"/>
    <w:basedOn w:val="DefaultParagraphFont"/>
    <w:link w:val="BalloonText"/>
    <w:rsid w:val="002B6B41"/>
    <w:rPr>
      <w:rFonts w:ascii="Tahoma" w:hAnsi="Tahoma" w:cs="Tahoma"/>
      <w:sz w:val="16"/>
      <w:szCs w:val="16"/>
      <w:lang w:val="fr-FR" w:eastAsia="en-US"/>
    </w:rPr>
  </w:style>
  <w:style w:type="character" w:customStyle="1" w:styleId="FooterChar">
    <w:name w:val="Footer Char"/>
    <w:basedOn w:val="DefaultParagraphFont"/>
    <w:link w:val="Footer"/>
    <w:uiPriority w:val="99"/>
    <w:rsid w:val="004A3FBB"/>
    <w:rPr>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68E"/>
    <w:rPr>
      <w:sz w:val="24"/>
      <w:szCs w:val="24"/>
      <w:lang w:val="fr-FR" w:eastAsia="en-US"/>
    </w:rPr>
  </w:style>
  <w:style w:type="paragraph" w:styleId="Heading1">
    <w:name w:val="heading 1"/>
    <w:basedOn w:val="Normal"/>
    <w:next w:val="Normal"/>
    <w:qFormat/>
    <w:rsid w:val="00D9268E"/>
    <w:pPr>
      <w:keepNext/>
      <w:jc w:val="center"/>
      <w:outlineLvl w:val="0"/>
    </w:pPr>
    <w:rPr>
      <w:rFonts w:ascii="Arial Narrow" w:hAnsi="Arial Narrow" w:cs="Arial"/>
      <w:b/>
      <w:sz w:val="22"/>
      <w:szCs w:val="22"/>
    </w:rPr>
  </w:style>
  <w:style w:type="paragraph" w:styleId="Heading2">
    <w:name w:val="heading 2"/>
    <w:basedOn w:val="Normal"/>
    <w:next w:val="Normal"/>
    <w:qFormat/>
    <w:rsid w:val="00D9268E"/>
    <w:pPr>
      <w:keepNext/>
      <w:numPr>
        <w:ilvl w:val="1"/>
        <w:numId w:val="1"/>
      </w:numPr>
      <w:jc w:val="both"/>
      <w:outlineLvl w:val="1"/>
    </w:pPr>
    <w:rPr>
      <w:rFonts w:ascii="Arial Narrow" w:hAnsi="Arial Narrow"/>
      <w:sz w:val="22"/>
      <w:szCs w:val="22"/>
      <w:u w:val="single"/>
    </w:rPr>
  </w:style>
  <w:style w:type="paragraph" w:styleId="Heading3">
    <w:name w:val="heading 3"/>
    <w:basedOn w:val="Normal"/>
    <w:next w:val="Normal"/>
    <w:qFormat/>
    <w:rsid w:val="00D9268E"/>
    <w:pPr>
      <w:keepNext/>
      <w:spacing w:before="240" w:after="60"/>
      <w:outlineLvl w:val="2"/>
    </w:pPr>
    <w:rPr>
      <w:rFonts w:ascii="Arial" w:hAnsi="Arial" w:cs="Arial"/>
      <w:b/>
      <w:bCs/>
      <w:sz w:val="26"/>
      <w:szCs w:val="26"/>
    </w:rPr>
  </w:style>
  <w:style w:type="paragraph" w:styleId="Heading4">
    <w:name w:val="heading 4"/>
    <w:basedOn w:val="Normal"/>
    <w:next w:val="Normal"/>
    <w:qFormat/>
    <w:rsid w:val="00D9268E"/>
    <w:pPr>
      <w:keepNext/>
      <w:pBdr>
        <w:top w:val="single" w:sz="4" w:space="1" w:color="auto"/>
        <w:left w:val="single" w:sz="4" w:space="1" w:color="auto"/>
        <w:bottom w:val="single" w:sz="4" w:space="1" w:color="auto"/>
        <w:right w:val="single" w:sz="4" w:space="1" w:color="auto"/>
      </w:pBdr>
      <w:jc w:val="center"/>
      <w:outlineLvl w:val="3"/>
    </w:pPr>
    <w:rPr>
      <w:rFonts w:ascii="Arial" w:hAnsi="Arial" w:cs="Arial"/>
      <w:b/>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
    <w:name w:val="Captio   n"/>
    <w:basedOn w:val="Normal"/>
    <w:rsid w:val="00D9268E"/>
    <w:pPr>
      <w:spacing w:before="240"/>
    </w:pPr>
    <w:rPr>
      <w:rFonts w:eastAsia="MS Mincho"/>
      <w:sz w:val="20"/>
      <w:szCs w:val="20"/>
    </w:rPr>
  </w:style>
  <w:style w:type="paragraph" w:styleId="FootnoteText">
    <w:name w:val="footnote text"/>
    <w:basedOn w:val="Normal"/>
    <w:semiHidden/>
    <w:rsid w:val="00D9268E"/>
    <w:rPr>
      <w:sz w:val="20"/>
      <w:szCs w:val="20"/>
    </w:rPr>
  </w:style>
  <w:style w:type="character" w:styleId="FootnoteReference">
    <w:name w:val="footnote reference"/>
    <w:basedOn w:val="DefaultParagraphFont"/>
    <w:semiHidden/>
    <w:rsid w:val="00D9268E"/>
    <w:rPr>
      <w:vertAlign w:val="superscript"/>
    </w:rPr>
  </w:style>
  <w:style w:type="paragraph" w:styleId="Header">
    <w:name w:val="header"/>
    <w:basedOn w:val="Normal"/>
    <w:rsid w:val="00D9268E"/>
    <w:pPr>
      <w:tabs>
        <w:tab w:val="center" w:pos="4320"/>
        <w:tab w:val="right" w:pos="8640"/>
      </w:tabs>
    </w:pPr>
  </w:style>
  <w:style w:type="paragraph" w:styleId="Footer">
    <w:name w:val="footer"/>
    <w:basedOn w:val="Normal"/>
    <w:link w:val="FooterChar"/>
    <w:uiPriority w:val="99"/>
    <w:rsid w:val="00D9268E"/>
    <w:pPr>
      <w:tabs>
        <w:tab w:val="center" w:pos="4320"/>
        <w:tab w:val="right" w:pos="8640"/>
      </w:tabs>
    </w:pPr>
  </w:style>
  <w:style w:type="paragraph" w:styleId="BodyText">
    <w:name w:val="Body Text"/>
    <w:basedOn w:val="Normal"/>
    <w:rsid w:val="00D9268E"/>
    <w:pPr>
      <w:jc w:val="both"/>
    </w:pPr>
    <w:rPr>
      <w:rFonts w:ascii="Arial Narrow" w:hAnsi="Arial Narrow"/>
      <w:sz w:val="22"/>
      <w:szCs w:val="22"/>
    </w:rPr>
  </w:style>
  <w:style w:type="character" w:styleId="Hyperlink">
    <w:name w:val="Hyperlink"/>
    <w:basedOn w:val="DefaultParagraphFont"/>
    <w:rsid w:val="00D9268E"/>
    <w:rPr>
      <w:color w:val="0000FF"/>
      <w:u w:val="single"/>
    </w:rPr>
  </w:style>
  <w:style w:type="paragraph" w:styleId="BodyText3">
    <w:name w:val="Body Text 3"/>
    <w:basedOn w:val="Normal"/>
    <w:rsid w:val="00D9268E"/>
    <w:pPr>
      <w:jc w:val="both"/>
    </w:pPr>
    <w:rPr>
      <w:rFonts w:ascii="Arial" w:hAnsi="Arial"/>
      <w:sz w:val="22"/>
      <w:szCs w:val="20"/>
      <w:lang w:val="en-GB"/>
    </w:rPr>
  </w:style>
  <w:style w:type="paragraph" w:styleId="BodyText2">
    <w:name w:val="Body Text 2"/>
    <w:basedOn w:val="Normal"/>
    <w:rsid w:val="00D9268E"/>
    <w:rPr>
      <w:rFonts w:ascii="Arial" w:hAnsi="Arial" w:cs="Arial"/>
      <w:sz w:val="22"/>
      <w:lang w:val="en-GB"/>
    </w:rPr>
  </w:style>
  <w:style w:type="paragraph" w:styleId="BodyTextIndent">
    <w:name w:val="Body Text Indent"/>
    <w:basedOn w:val="Normal"/>
    <w:rsid w:val="00D9268E"/>
    <w:pPr>
      <w:ind w:left="1440"/>
      <w:jc w:val="both"/>
    </w:pPr>
    <w:rPr>
      <w:lang w:val="en-US"/>
    </w:rPr>
  </w:style>
  <w:style w:type="paragraph" w:styleId="ListParagraph">
    <w:name w:val="List Paragraph"/>
    <w:basedOn w:val="Normal"/>
    <w:uiPriority w:val="34"/>
    <w:qFormat/>
    <w:rsid w:val="00F70B67"/>
    <w:pPr>
      <w:ind w:left="720"/>
      <w:contextualSpacing/>
    </w:pPr>
  </w:style>
  <w:style w:type="table" w:styleId="TableGrid">
    <w:name w:val="Table Grid"/>
    <w:basedOn w:val="TableNormal"/>
    <w:rsid w:val="00854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A92"/>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2B6B41"/>
    <w:rPr>
      <w:sz w:val="16"/>
      <w:szCs w:val="16"/>
    </w:rPr>
  </w:style>
  <w:style w:type="paragraph" w:styleId="CommentText">
    <w:name w:val="annotation text"/>
    <w:basedOn w:val="Normal"/>
    <w:link w:val="CommentTextChar"/>
    <w:rsid w:val="002B6B41"/>
    <w:rPr>
      <w:sz w:val="20"/>
      <w:szCs w:val="20"/>
    </w:rPr>
  </w:style>
  <w:style w:type="character" w:customStyle="1" w:styleId="CommentTextChar">
    <w:name w:val="Comment Text Char"/>
    <w:basedOn w:val="DefaultParagraphFont"/>
    <w:link w:val="CommentText"/>
    <w:rsid w:val="002B6B41"/>
    <w:rPr>
      <w:lang w:val="fr-FR" w:eastAsia="en-US"/>
    </w:rPr>
  </w:style>
  <w:style w:type="paragraph" w:styleId="CommentSubject">
    <w:name w:val="annotation subject"/>
    <w:basedOn w:val="CommentText"/>
    <w:next w:val="CommentText"/>
    <w:link w:val="CommentSubjectChar"/>
    <w:rsid w:val="002B6B41"/>
    <w:rPr>
      <w:b/>
      <w:bCs/>
    </w:rPr>
  </w:style>
  <w:style w:type="character" w:customStyle="1" w:styleId="CommentSubjectChar">
    <w:name w:val="Comment Subject Char"/>
    <w:basedOn w:val="CommentTextChar"/>
    <w:link w:val="CommentSubject"/>
    <w:rsid w:val="002B6B41"/>
    <w:rPr>
      <w:b/>
      <w:bCs/>
      <w:lang w:val="fr-FR" w:eastAsia="en-US"/>
    </w:rPr>
  </w:style>
  <w:style w:type="paragraph" w:styleId="BalloonText">
    <w:name w:val="Balloon Text"/>
    <w:basedOn w:val="Normal"/>
    <w:link w:val="BalloonTextChar"/>
    <w:rsid w:val="002B6B41"/>
    <w:rPr>
      <w:rFonts w:ascii="Tahoma" w:hAnsi="Tahoma" w:cs="Tahoma"/>
      <w:sz w:val="16"/>
      <w:szCs w:val="16"/>
    </w:rPr>
  </w:style>
  <w:style w:type="character" w:customStyle="1" w:styleId="BalloonTextChar">
    <w:name w:val="Balloon Text Char"/>
    <w:basedOn w:val="DefaultParagraphFont"/>
    <w:link w:val="BalloonText"/>
    <w:rsid w:val="002B6B41"/>
    <w:rPr>
      <w:rFonts w:ascii="Tahoma" w:hAnsi="Tahoma" w:cs="Tahoma"/>
      <w:sz w:val="16"/>
      <w:szCs w:val="16"/>
      <w:lang w:val="fr-FR" w:eastAsia="en-US"/>
    </w:rPr>
  </w:style>
  <w:style w:type="character" w:customStyle="1" w:styleId="FooterChar">
    <w:name w:val="Footer Char"/>
    <w:basedOn w:val="DefaultParagraphFont"/>
    <w:link w:val="Footer"/>
    <w:uiPriority w:val="99"/>
    <w:rsid w:val="004A3FBB"/>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65686">
      <w:bodyDiv w:val="1"/>
      <w:marLeft w:val="0"/>
      <w:marRight w:val="0"/>
      <w:marTop w:val="0"/>
      <w:marBottom w:val="0"/>
      <w:divBdr>
        <w:top w:val="none" w:sz="0" w:space="0" w:color="auto"/>
        <w:left w:val="none" w:sz="0" w:space="0" w:color="auto"/>
        <w:bottom w:val="none" w:sz="0" w:space="0" w:color="auto"/>
        <w:right w:val="none" w:sz="0" w:space="0" w:color="auto"/>
      </w:divBdr>
      <w:divsChild>
        <w:div w:id="1416977506">
          <w:marLeft w:val="806"/>
          <w:marRight w:val="0"/>
          <w:marTop w:val="154"/>
          <w:marBottom w:val="0"/>
          <w:divBdr>
            <w:top w:val="none" w:sz="0" w:space="0" w:color="auto"/>
            <w:left w:val="none" w:sz="0" w:space="0" w:color="auto"/>
            <w:bottom w:val="none" w:sz="0" w:space="0" w:color="auto"/>
            <w:right w:val="none" w:sz="0" w:space="0" w:color="auto"/>
          </w:divBdr>
        </w:div>
        <w:div w:id="1338575284">
          <w:marLeft w:val="806"/>
          <w:marRight w:val="0"/>
          <w:marTop w:val="154"/>
          <w:marBottom w:val="0"/>
          <w:divBdr>
            <w:top w:val="none" w:sz="0" w:space="0" w:color="auto"/>
            <w:left w:val="none" w:sz="0" w:space="0" w:color="auto"/>
            <w:bottom w:val="none" w:sz="0" w:space="0" w:color="auto"/>
            <w:right w:val="none" w:sz="0" w:space="0" w:color="auto"/>
          </w:divBdr>
        </w:div>
        <w:div w:id="1513881805">
          <w:marLeft w:val="806"/>
          <w:marRight w:val="0"/>
          <w:marTop w:val="154"/>
          <w:marBottom w:val="0"/>
          <w:divBdr>
            <w:top w:val="none" w:sz="0" w:space="0" w:color="auto"/>
            <w:left w:val="none" w:sz="0" w:space="0" w:color="auto"/>
            <w:bottom w:val="none" w:sz="0" w:space="0" w:color="auto"/>
            <w:right w:val="none" w:sz="0" w:space="0" w:color="auto"/>
          </w:divBdr>
        </w:div>
        <w:div w:id="956251201">
          <w:marLeft w:val="806"/>
          <w:marRight w:val="0"/>
          <w:marTop w:val="154"/>
          <w:marBottom w:val="0"/>
          <w:divBdr>
            <w:top w:val="none" w:sz="0" w:space="0" w:color="auto"/>
            <w:left w:val="none" w:sz="0" w:space="0" w:color="auto"/>
            <w:bottom w:val="none" w:sz="0" w:space="0" w:color="auto"/>
            <w:right w:val="none" w:sz="0" w:space="0" w:color="auto"/>
          </w:divBdr>
        </w:div>
        <w:div w:id="783571649">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BC93-51AE-4C34-B02A-513E5C21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t:lpstr>
    </vt:vector>
  </TitlesOfParts>
  <Company>ogkps</Company>
  <LinksUpToDate>false</LinksUpToDate>
  <CharactersWithSpaces>12700</CharactersWithSpaces>
  <SharedDoc>false</SharedDoc>
  <HLinks>
    <vt:vector size="12" baseType="variant">
      <vt:variant>
        <vt:i4>6684760</vt:i4>
      </vt:variant>
      <vt:variant>
        <vt:i4>3</vt:i4>
      </vt:variant>
      <vt:variant>
        <vt:i4>0</vt:i4>
      </vt:variant>
      <vt:variant>
        <vt:i4>5</vt:i4>
      </vt:variant>
      <vt:variant>
        <vt:lpwstr>mailto:ganslyjean@hotmail.com</vt:lpwstr>
      </vt:variant>
      <vt:variant>
        <vt:lpwstr/>
      </vt:variant>
      <vt:variant>
        <vt:i4>3604500</vt:i4>
      </vt:variant>
      <vt:variant>
        <vt:i4>0</vt:i4>
      </vt:variant>
      <vt:variant>
        <vt:i4>0</vt:i4>
      </vt:variant>
      <vt:variant>
        <vt:i4>5</vt:i4>
      </vt:variant>
      <vt:variant>
        <vt:lpwstr>mailto:hcadet@oxfamhaiti.org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ogkps</dc:creator>
  <cp:lastModifiedBy>Marie Fleurant</cp:lastModifiedBy>
  <cp:revision>2</cp:revision>
  <cp:lastPrinted>2015-01-07T17:17:00Z</cp:lastPrinted>
  <dcterms:created xsi:type="dcterms:W3CDTF">2016-02-24T17:57:00Z</dcterms:created>
  <dcterms:modified xsi:type="dcterms:W3CDTF">2016-02-24T17:57:00Z</dcterms:modified>
</cp:coreProperties>
</file>