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DDEF" w14:textId="77777777" w:rsidR="00240421" w:rsidRPr="00036FE9" w:rsidRDefault="00240421" w:rsidP="00240421">
      <w:pPr>
        <w:jc w:val="both"/>
        <w:rPr>
          <w:rFonts w:ascii="Arial" w:hAnsi="Arial" w:cs="Arial"/>
          <w:spacing w:val="-1"/>
          <w:sz w:val="24"/>
          <w:szCs w:val="24"/>
        </w:rPr>
      </w:pPr>
      <w:r w:rsidRPr="00036FE9">
        <w:rPr>
          <w:rFonts w:ascii="Arial" w:eastAsia="Times New Roman" w:hAnsi="Arial" w:cs="Arial"/>
          <w:noProof/>
          <w:sz w:val="24"/>
          <w:szCs w:val="24"/>
          <w:lang w:val="en-US"/>
        </w:rPr>
        <w:drawing>
          <wp:anchor distT="0" distB="0" distL="114300" distR="114300" simplePos="0" relativeHeight="251659264" behindDoc="1" locked="0" layoutInCell="1" allowOverlap="1" wp14:anchorId="74E77DDB" wp14:editId="6FD43BF5">
            <wp:simplePos x="0" y="0"/>
            <wp:positionH relativeFrom="column">
              <wp:posOffset>2343150</wp:posOffset>
            </wp:positionH>
            <wp:positionV relativeFrom="paragraph">
              <wp:posOffset>-584200</wp:posOffset>
            </wp:positionV>
            <wp:extent cx="1282346" cy="913765"/>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346" cy="913765"/>
                    </a:xfrm>
                    <a:prstGeom prst="rect">
                      <a:avLst/>
                    </a:prstGeom>
                  </pic:spPr>
                </pic:pic>
              </a:graphicData>
            </a:graphic>
            <wp14:sizeRelH relativeFrom="page">
              <wp14:pctWidth>0</wp14:pctWidth>
            </wp14:sizeRelH>
            <wp14:sizeRelV relativeFrom="page">
              <wp14:pctHeight>0</wp14:pctHeight>
            </wp14:sizeRelV>
          </wp:anchor>
        </w:drawing>
      </w:r>
    </w:p>
    <w:p w14:paraId="49D60A11" w14:textId="77777777" w:rsidR="00240421" w:rsidRPr="00036FE9" w:rsidRDefault="00240421" w:rsidP="00240421">
      <w:pPr>
        <w:jc w:val="both"/>
        <w:rPr>
          <w:rFonts w:ascii="Arial" w:hAnsi="Arial" w:cs="Arial"/>
          <w:spacing w:val="-1"/>
          <w:sz w:val="24"/>
          <w:szCs w:val="24"/>
        </w:rPr>
      </w:pPr>
    </w:p>
    <w:p w14:paraId="334D0BEA" w14:textId="77777777" w:rsidR="00240421" w:rsidRPr="00036FE9" w:rsidRDefault="00240421" w:rsidP="00240421">
      <w:pPr>
        <w:jc w:val="center"/>
        <w:rPr>
          <w:rFonts w:ascii="Arial" w:eastAsia="Georgia" w:hAnsi="Arial" w:cs="Arial"/>
          <w:b/>
          <w:bCs/>
          <w:spacing w:val="-1"/>
          <w:sz w:val="24"/>
          <w:szCs w:val="24"/>
        </w:rPr>
      </w:pPr>
      <w:r w:rsidRPr="00036FE9">
        <w:rPr>
          <w:rFonts w:ascii="Arial" w:eastAsia="Georgia" w:hAnsi="Arial" w:cs="Arial"/>
          <w:b/>
          <w:bCs/>
          <w:spacing w:val="-1"/>
          <w:sz w:val="24"/>
          <w:szCs w:val="24"/>
        </w:rPr>
        <w:t>RÉPUBLIQUE D’HAÏTI</w:t>
      </w:r>
    </w:p>
    <w:p w14:paraId="2DCECC67" w14:textId="77777777" w:rsidR="00240421" w:rsidRPr="00036FE9" w:rsidRDefault="00240421" w:rsidP="00240421">
      <w:pPr>
        <w:pStyle w:val="Titre2"/>
        <w:ind w:left="0"/>
        <w:jc w:val="center"/>
        <w:rPr>
          <w:rFonts w:ascii="Arial" w:hAnsi="Arial" w:cs="Arial"/>
          <w:spacing w:val="-1"/>
          <w:sz w:val="24"/>
          <w:szCs w:val="24"/>
        </w:rPr>
      </w:pPr>
      <w:r w:rsidRPr="00036FE9">
        <w:rPr>
          <w:rFonts w:ascii="Arial" w:hAnsi="Arial" w:cs="Arial"/>
          <w:spacing w:val="-1"/>
          <w:sz w:val="24"/>
          <w:szCs w:val="24"/>
        </w:rPr>
        <w:t>MINISTÈRE DE L’ÉCONOMIE ET DES FINANCES</w:t>
      </w:r>
    </w:p>
    <w:p w14:paraId="71844E54" w14:textId="77777777" w:rsidR="00240421" w:rsidRPr="00036FE9" w:rsidRDefault="00240421" w:rsidP="00240421">
      <w:pPr>
        <w:pStyle w:val="Titre2"/>
        <w:ind w:left="0"/>
        <w:jc w:val="center"/>
        <w:rPr>
          <w:rFonts w:ascii="Arial" w:hAnsi="Arial" w:cs="Arial"/>
          <w:spacing w:val="-1"/>
          <w:sz w:val="24"/>
          <w:szCs w:val="24"/>
        </w:rPr>
      </w:pPr>
      <w:r w:rsidRPr="00036FE9">
        <w:rPr>
          <w:rFonts w:ascii="Arial" w:hAnsi="Arial" w:cs="Arial"/>
          <w:spacing w:val="-1"/>
          <w:sz w:val="24"/>
          <w:szCs w:val="24"/>
        </w:rPr>
        <w:t>UNITÉ TECHNIQUE D’EXÉCUTION</w:t>
      </w:r>
    </w:p>
    <w:p w14:paraId="7BBDCE38" w14:textId="77777777" w:rsidR="00240421" w:rsidRPr="00036FE9" w:rsidRDefault="00BE6B85" w:rsidP="00155FAA">
      <w:pPr>
        <w:pStyle w:val="Titre2"/>
        <w:spacing w:before="1440"/>
        <w:ind w:left="0"/>
        <w:jc w:val="center"/>
        <w:rPr>
          <w:rFonts w:ascii="Arial" w:hAnsi="Arial" w:cs="Arial"/>
          <w:spacing w:val="-1"/>
          <w:sz w:val="24"/>
          <w:szCs w:val="24"/>
        </w:rPr>
      </w:pPr>
      <w:r w:rsidRPr="00036FE9">
        <w:rPr>
          <w:rFonts w:ascii="Arial" w:hAnsi="Arial" w:cs="Arial"/>
          <w:spacing w:val="-1"/>
          <w:sz w:val="24"/>
          <w:szCs w:val="24"/>
        </w:rPr>
        <w:t>SCI-CC-PIP</w:t>
      </w:r>
      <w:r w:rsidR="00E03100" w:rsidRPr="00036FE9">
        <w:rPr>
          <w:rFonts w:ascii="Arial" w:hAnsi="Arial" w:cs="Arial"/>
          <w:spacing w:val="-1"/>
          <w:sz w:val="24"/>
          <w:szCs w:val="24"/>
        </w:rPr>
        <w:t xml:space="preserve"> </w:t>
      </w:r>
      <w:r w:rsidRPr="00036FE9">
        <w:rPr>
          <w:rFonts w:ascii="Arial" w:hAnsi="Arial" w:cs="Arial"/>
          <w:spacing w:val="-1"/>
          <w:sz w:val="24"/>
          <w:szCs w:val="24"/>
        </w:rPr>
        <w:t>V-048</w:t>
      </w:r>
    </w:p>
    <w:p w14:paraId="3B9D3527" w14:textId="1EBB0353" w:rsidR="00BE6B85" w:rsidRPr="00036FE9" w:rsidRDefault="00E03100" w:rsidP="00F01656">
      <w:pPr>
        <w:autoSpaceDE w:val="0"/>
        <w:autoSpaceDN w:val="0"/>
        <w:adjustRightInd w:val="0"/>
        <w:spacing w:before="1320"/>
        <w:jc w:val="center"/>
        <w:rPr>
          <w:rFonts w:ascii="Arial" w:eastAsia="Calibri" w:hAnsi="Arial" w:cs="Arial"/>
          <w:b/>
          <w:bCs/>
          <w:sz w:val="24"/>
          <w:szCs w:val="24"/>
        </w:rPr>
      </w:pPr>
      <w:r w:rsidRPr="00036FE9">
        <w:rPr>
          <w:rFonts w:ascii="Arial" w:eastAsia="Calibri" w:hAnsi="Arial" w:cs="Arial"/>
          <w:b/>
          <w:bCs/>
          <w:sz w:val="24"/>
          <w:szCs w:val="24"/>
        </w:rPr>
        <w:t>RECRUTEMENT D’UN</w:t>
      </w:r>
      <w:r w:rsidR="00F20A84" w:rsidRPr="00036FE9">
        <w:rPr>
          <w:rFonts w:ascii="Arial" w:eastAsia="Calibri" w:hAnsi="Arial" w:cs="Arial"/>
          <w:b/>
          <w:bCs/>
          <w:sz w:val="24"/>
          <w:szCs w:val="24"/>
        </w:rPr>
        <w:t xml:space="preserve"> CONS</w:t>
      </w:r>
      <w:bookmarkStart w:id="0" w:name="_GoBack"/>
      <w:bookmarkEnd w:id="0"/>
      <w:r w:rsidR="00F20A84" w:rsidRPr="00036FE9">
        <w:rPr>
          <w:rFonts w:ascii="Arial" w:eastAsia="Calibri" w:hAnsi="Arial" w:cs="Arial"/>
          <w:b/>
          <w:bCs/>
          <w:sz w:val="24"/>
          <w:szCs w:val="24"/>
        </w:rPr>
        <w:t xml:space="preserve">ULTANT INDIVIDUEL </w:t>
      </w:r>
      <w:r w:rsidR="00BE6B85" w:rsidRPr="00036FE9">
        <w:rPr>
          <w:rFonts w:ascii="Arial" w:eastAsia="Calibri" w:hAnsi="Arial" w:cs="Arial"/>
          <w:b/>
          <w:bCs/>
          <w:sz w:val="24"/>
          <w:szCs w:val="24"/>
        </w:rPr>
        <w:t xml:space="preserve">POUR L’ACTUALISATION ET LA MISE EN </w:t>
      </w:r>
      <w:r w:rsidR="00A17604" w:rsidRPr="00036FE9">
        <w:rPr>
          <w:rFonts w:ascii="Arial" w:eastAsia="Calibri" w:hAnsi="Arial" w:cs="Arial"/>
          <w:b/>
          <w:bCs/>
          <w:sz w:val="24"/>
          <w:szCs w:val="24"/>
        </w:rPr>
        <w:t>Œ</w:t>
      </w:r>
      <w:r w:rsidR="00BE6B85" w:rsidRPr="00036FE9">
        <w:rPr>
          <w:rFonts w:ascii="Arial" w:eastAsia="Calibri" w:hAnsi="Arial" w:cs="Arial"/>
          <w:b/>
          <w:bCs/>
          <w:sz w:val="24"/>
          <w:szCs w:val="24"/>
        </w:rPr>
        <w:t>UVRE D’UN PLAN DE R</w:t>
      </w:r>
      <w:r w:rsidR="00A17604" w:rsidRPr="00036FE9">
        <w:rPr>
          <w:rFonts w:ascii="Arial" w:eastAsia="Calibri" w:hAnsi="Arial" w:cs="Arial"/>
          <w:b/>
          <w:bCs/>
          <w:sz w:val="24"/>
          <w:szCs w:val="24"/>
        </w:rPr>
        <w:t>É</w:t>
      </w:r>
      <w:r w:rsidR="00BE6B85" w:rsidRPr="00036FE9">
        <w:rPr>
          <w:rFonts w:ascii="Arial" w:eastAsia="Calibri" w:hAnsi="Arial" w:cs="Arial"/>
          <w:b/>
          <w:bCs/>
          <w:sz w:val="24"/>
          <w:szCs w:val="24"/>
        </w:rPr>
        <w:t xml:space="preserve">PONSE AUX URGENCES POUR LE PARC INDUSTRIEL DE CARACOL </w:t>
      </w:r>
    </w:p>
    <w:p w14:paraId="190CE7EC" w14:textId="77777777" w:rsidR="00240421" w:rsidRPr="00036FE9" w:rsidRDefault="00240421" w:rsidP="00240421">
      <w:pPr>
        <w:pStyle w:val="Titre2"/>
        <w:spacing w:before="1800"/>
        <w:ind w:left="0"/>
        <w:jc w:val="center"/>
        <w:rPr>
          <w:rFonts w:ascii="Arial" w:hAnsi="Arial" w:cs="Arial"/>
          <w:bCs w:val="0"/>
          <w:caps/>
          <w:sz w:val="24"/>
          <w:szCs w:val="24"/>
        </w:rPr>
      </w:pPr>
      <w:r w:rsidRPr="00036FE9">
        <w:rPr>
          <w:rFonts w:ascii="Arial" w:hAnsi="Arial" w:cs="Arial"/>
          <w:bCs w:val="0"/>
          <w:caps/>
          <w:sz w:val="24"/>
          <w:szCs w:val="24"/>
        </w:rPr>
        <w:t>PROGRAMME D’INFRASTRUCTURE PRODUCTIVE V (PIP V)</w:t>
      </w:r>
    </w:p>
    <w:p w14:paraId="1F29F88A" w14:textId="77777777" w:rsidR="00240421" w:rsidRPr="00036FE9" w:rsidRDefault="00240421" w:rsidP="00F01656">
      <w:pPr>
        <w:pStyle w:val="Titre2"/>
        <w:spacing w:before="120"/>
        <w:ind w:left="0"/>
        <w:jc w:val="center"/>
        <w:rPr>
          <w:rFonts w:ascii="Arial" w:hAnsi="Arial" w:cs="Arial"/>
          <w:caps/>
          <w:color w:val="000000" w:themeColor="text1"/>
          <w:spacing w:val="-1"/>
          <w:sz w:val="24"/>
          <w:szCs w:val="24"/>
        </w:rPr>
      </w:pPr>
      <w:r w:rsidRPr="00036FE9">
        <w:rPr>
          <w:rFonts w:ascii="Arial" w:hAnsi="Arial" w:cs="Arial"/>
          <w:bCs w:val="0"/>
          <w:caps/>
          <w:sz w:val="24"/>
          <w:szCs w:val="24"/>
        </w:rPr>
        <w:t>ACCORD DE DON 5390/GR-HA</w:t>
      </w:r>
    </w:p>
    <w:p w14:paraId="28309BA1" w14:textId="1FCF69C8" w:rsidR="00240421" w:rsidRPr="00036FE9" w:rsidRDefault="00A17604" w:rsidP="00155FAA">
      <w:pPr>
        <w:pStyle w:val="Titre2"/>
        <w:spacing w:before="3360"/>
        <w:ind w:left="0"/>
        <w:jc w:val="center"/>
        <w:rPr>
          <w:rFonts w:ascii="Arial" w:hAnsi="Arial" w:cs="Arial"/>
          <w:spacing w:val="-1"/>
          <w:sz w:val="24"/>
          <w:szCs w:val="24"/>
        </w:rPr>
        <w:sectPr w:rsidR="00240421" w:rsidRPr="00036FE9" w:rsidSect="00240421">
          <w:footerReference w:type="default" r:id="rId9"/>
          <w:pgSz w:w="12240" w:h="15840" w:code="1"/>
          <w:pgMar w:top="1440" w:right="1440" w:bottom="1440" w:left="1440" w:header="720" w:footer="720" w:gutter="0"/>
          <w:cols w:space="708"/>
          <w:docGrid w:linePitch="360"/>
        </w:sectPr>
      </w:pPr>
      <w:r w:rsidRPr="00036FE9">
        <w:rPr>
          <w:rFonts w:ascii="Arial" w:hAnsi="Arial" w:cs="Arial"/>
          <w:spacing w:val="-1"/>
          <w:sz w:val="24"/>
          <w:szCs w:val="24"/>
        </w:rPr>
        <w:t xml:space="preserve">Décembre </w:t>
      </w:r>
      <w:r w:rsidR="00C237E1" w:rsidRPr="00036FE9">
        <w:rPr>
          <w:rFonts w:ascii="Arial" w:hAnsi="Arial" w:cs="Arial"/>
          <w:spacing w:val="-1"/>
          <w:sz w:val="24"/>
          <w:szCs w:val="24"/>
        </w:rPr>
        <w:t>2024</w:t>
      </w:r>
    </w:p>
    <w:p w14:paraId="6BCF2CA1" w14:textId="77777777" w:rsidR="00240421" w:rsidRPr="00036FE9" w:rsidRDefault="00240421" w:rsidP="00240421">
      <w:pPr>
        <w:spacing w:after="200"/>
        <w:jc w:val="both"/>
        <w:rPr>
          <w:rFonts w:ascii="Arial" w:eastAsia="Georgia" w:hAnsi="Arial" w:cs="Arial"/>
        </w:rPr>
      </w:pPr>
      <w:r w:rsidRPr="00036FE9">
        <w:rPr>
          <w:rFonts w:ascii="Arial" w:hAnsi="Arial" w:cs="Arial"/>
          <w:b/>
          <w:spacing w:val="-1"/>
          <w:sz w:val="24"/>
          <w:szCs w:val="24"/>
          <w:u w:val="thick" w:color="000000"/>
        </w:rPr>
        <w:lastRenderedPageBreak/>
        <w:t>SOMMAIRE</w:t>
      </w:r>
    </w:p>
    <w:p w14:paraId="05EFFEB9" w14:textId="77777777" w:rsidR="00240421" w:rsidRPr="00036FE9" w:rsidRDefault="00240421" w:rsidP="00240421">
      <w:pPr>
        <w:tabs>
          <w:tab w:val="left" w:pos="720"/>
        </w:tabs>
        <w:spacing w:after="200"/>
        <w:jc w:val="both"/>
        <w:rPr>
          <w:rFonts w:ascii="Arial" w:eastAsia="Georgia" w:hAnsi="Arial" w:cs="Arial"/>
          <w:spacing w:val="-1"/>
        </w:rPr>
      </w:pPr>
      <w:r w:rsidRPr="00036FE9">
        <w:rPr>
          <w:rFonts w:ascii="Arial" w:eastAsia="Georgia" w:hAnsi="Arial" w:cs="Arial"/>
        </w:rPr>
        <w:t>Section</w:t>
      </w:r>
      <w:r w:rsidRPr="00036FE9">
        <w:rPr>
          <w:rFonts w:ascii="Arial" w:eastAsia="Georgia" w:hAnsi="Arial" w:cs="Arial"/>
          <w:spacing w:val="-10"/>
        </w:rPr>
        <w:t xml:space="preserve"> </w:t>
      </w:r>
      <w:r w:rsidRPr="00036FE9">
        <w:rPr>
          <w:rFonts w:ascii="Arial" w:eastAsia="Georgia" w:hAnsi="Arial" w:cs="Arial"/>
        </w:rPr>
        <w:t>I.</w:t>
      </w:r>
      <w:r w:rsidRPr="00036FE9">
        <w:rPr>
          <w:rFonts w:ascii="Arial" w:eastAsia="Georgia" w:hAnsi="Arial" w:cs="Arial"/>
          <w:spacing w:val="49"/>
        </w:rPr>
        <w:tab/>
      </w:r>
      <w:r w:rsidRPr="00036FE9">
        <w:rPr>
          <w:rFonts w:ascii="Arial" w:eastAsia="Georgia" w:hAnsi="Arial" w:cs="Arial"/>
        </w:rPr>
        <w:t>Termes de référence</w:t>
      </w:r>
    </w:p>
    <w:p w14:paraId="630BB7C7" w14:textId="77777777" w:rsidR="00240421" w:rsidRPr="00036FE9" w:rsidRDefault="00240421" w:rsidP="00240421">
      <w:pPr>
        <w:tabs>
          <w:tab w:val="left" w:pos="720"/>
        </w:tabs>
        <w:spacing w:after="200"/>
        <w:jc w:val="both"/>
        <w:rPr>
          <w:rFonts w:ascii="Arial" w:eastAsia="Georgia" w:hAnsi="Arial" w:cs="Arial"/>
          <w:spacing w:val="-1"/>
        </w:rPr>
      </w:pPr>
      <w:r w:rsidRPr="00036FE9">
        <w:rPr>
          <w:rFonts w:ascii="Arial" w:eastAsia="Georgia" w:hAnsi="Arial" w:cs="Arial"/>
        </w:rPr>
        <w:t>Section</w:t>
      </w:r>
      <w:r w:rsidRPr="00036FE9">
        <w:rPr>
          <w:rFonts w:ascii="Arial" w:eastAsia="Georgia" w:hAnsi="Arial" w:cs="Arial"/>
          <w:spacing w:val="-10"/>
        </w:rPr>
        <w:t xml:space="preserve"> </w:t>
      </w:r>
      <w:r w:rsidRPr="00036FE9">
        <w:rPr>
          <w:rFonts w:ascii="Arial" w:eastAsia="Georgia" w:hAnsi="Arial" w:cs="Arial"/>
        </w:rPr>
        <w:t>II.</w:t>
      </w:r>
      <w:r w:rsidRPr="00036FE9">
        <w:rPr>
          <w:rFonts w:ascii="Arial" w:eastAsia="Georgia" w:hAnsi="Arial" w:cs="Arial"/>
          <w:spacing w:val="49"/>
        </w:rPr>
        <w:tab/>
      </w:r>
      <w:r w:rsidRPr="00036FE9">
        <w:rPr>
          <w:rFonts w:ascii="Arial" w:eastAsia="Georgia" w:hAnsi="Arial" w:cs="Arial"/>
        </w:rPr>
        <w:t>Critères</w:t>
      </w:r>
      <w:r w:rsidRPr="00036FE9">
        <w:rPr>
          <w:rFonts w:ascii="Arial" w:eastAsia="Georgia" w:hAnsi="Arial" w:cs="Arial"/>
          <w:spacing w:val="-11"/>
        </w:rPr>
        <w:t xml:space="preserve"> </w:t>
      </w:r>
      <w:r w:rsidRPr="00036FE9">
        <w:rPr>
          <w:rFonts w:ascii="Arial" w:eastAsia="Georgia" w:hAnsi="Arial" w:cs="Arial"/>
        </w:rPr>
        <w:t>d’évaluation</w:t>
      </w:r>
    </w:p>
    <w:p w14:paraId="53962C73" w14:textId="77777777" w:rsidR="00240421" w:rsidRPr="00036FE9" w:rsidRDefault="00240421" w:rsidP="00240421">
      <w:pPr>
        <w:tabs>
          <w:tab w:val="left" w:pos="720"/>
        </w:tabs>
        <w:spacing w:after="200"/>
        <w:jc w:val="both"/>
        <w:rPr>
          <w:rFonts w:ascii="Arial" w:eastAsia="Georgia" w:hAnsi="Arial" w:cs="Arial"/>
        </w:rPr>
      </w:pPr>
      <w:r w:rsidRPr="00036FE9">
        <w:rPr>
          <w:rFonts w:ascii="Arial" w:eastAsia="Georgia" w:hAnsi="Arial" w:cs="Arial"/>
        </w:rPr>
        <w:t>Section</w:t>
      </w:r>
      <w:r w:rsidRPr="00036FE9">
        <w:rPr>
          <w:rFonts w:ascii="Arial" w:eastAsia="Georgia" w:hAnsi="Arial" w:cs="Arial"/>
          <w:spacing w:val="-12"/>
        </w:rPr>
        <w:t xml:space="preserve"> </w:t>
      </w:r>
      <w:r w:rsidRPr="00036FE9">
        <w:rPr>
          <w:rFonts w:ascii="Arial" w:eastAsia="Georgia" w:hAnsi="Arial" w:cs="Arial"/>
          <w:spacing w:val="1"/>
        </w:rPr>
        <w:t>III.</w:t>
      </w:r>
      <w:r w:rsidRPr="00036FE9">
        <w:rPr>
          <w:rFonts w:ascii="Arial" w:eastAsia="Georgia" w:hAnsi="Arial" w:cs="Arial"/>
          <w:spacing w:val="1"/>
        </w:rPr>
        <w:tab/>
        <w:t>Modèle</w:t>
      </w:r>
      <w:r w:rsidRPr="00036FE9">
        <w:rPr>
          <w:rFonts w:ascii="Arial" w:eastAsia="Georgia" w:hAnsi="Arial" w:cs="Arial"/>
          <w:spacing w:val="-11"/>
        </w:rPr>
        <w:t xml:space="preserve"> </w:t>
      </w:r>
      <w:r w:rsidRPr="00036FE9">
        <w:rPr>
          <w:rFonts w:ascii="Arial" w:eastAsia="Georgia" w:hAnsi="Arial" w:cs="Arial"/>
          <w:spacing w:val="-1"/>
        </w:rPr>
        <w:t>de</w:t>
      </w:r>
      <w:r w:rsidRPr="00036FE9">
        <w:rPr>
          <w:rFonts w:ascii="Arial" w:eastAsia="Georgia" w:hAnsi="Arial" w:cs="Arial"/>
          <w:spacing w:val="-11"/>
        </w:rPr>
        <w:t xml:space="preserve"> </w:t>
      </w:r>
      <w:r w:rsidRPr="00036FE9">
        <w:rPr>
          <w:rFonts w:ascii="Arial" w:eastAsia="Georgia" w:hAnsi="Arial" w:cs="Arial"/>
          <w:spacing w:val="-1"/>
        </w:rPr>
        <w:t>curriculum vitae</w:t>
      </w:r>
    </w:p>
    <w:p w14:paraId="43342BD7" w14:textId="77777777" w:rsidR="00240421" w:rsidRPr="00036FE9" w:rsidRDefault="00240421" w:rsidP="00240421">
      <w:pPr>
        <w:pStyle w:val="Titre2"/>
        <w:tabs>
          <w:tab w:val="left" w:pos="720"/>
        </w:tabs>
        <w:spacing w:after="200"/>
        <w:ind w:left="0"/>
        <w:jc w:val="both"/>
        <w:rPr>
          <w:rFonts w:ascii="Arial" w:hAnsi="Arial" w:cs="Arial"/>
          <w:b w:val="0"/>
          <w:bCs w:val="0"/>
          <w:sz w:val="22"/>
          <w:szCs w:val="22"/>
        </w:rPr>
        <w:sectPr w:rsidR="00240421" w:rsidRPr="00036FE9" w:rsidSect="00A17604">
          <w:headerReference w:type="default" r:id="rId10"/>
          <w:footerReference w:type="default" r:id="rId11"/>
          <w:pgSz w:w="12240" w:h="15840" w:code="1"/>
          <w:pgMar w:top="1440" w:right="1440" w:bottom="1440" w:left="1440" w:header="720" w:footer="720" w:gutter="0"/>
          <w:pgNumType w:start="1"/>
          <w:cols w:space="708"/>
          <w:docGrid w:linePitch="360"/>
        </w:sectPr>
      </w:pPr>
      <w:r w:rsidRPr="00036FE9">
        <w:rPr>
          <w:rFonts w:ascii="Arial" w:hAnsi="Arial" w:cs="Arial"/>
          <w:b w:val="0"/>
          <w:sz w:val="22"/>
          <w:szCs w:val="22"/>
        </w:rPr>
        <w:t>Section</w:t>
      </w:r>
      <w:r w:rsidRPr="00036FE9">
        <w:rPr>
          <w:rFonts w:ascii="Arial" w:hAnsi="Arial" w:cs="Arial"/>
          <w:b w:val="0"/>
          <w:spacing w:val="-9"/>
          <w:sz w:val="22"/>
          <w:szCs w:val="22"/>
        </w:rPr>
        <w:t xml:space="preserve"> </w:t>
      </w:r>
      <w:r w:rsidRPr="00036FE9">
        <w:rPr>
          <w:rFonts w:ascii="Arial" w:hAnsi="Arial" w:cs="Arial"/>
          <w:b w:val="0"/>
          <w:sz w:val="22"/>
          <w:szCs w:val="22"/>
        </w:rPr>
        <w:t>IV.</w:t>
      </w:r>
      <w:r w:rsidRPr="00036FE9">
        <w:rPr>
          <w:rFonts w:ascii="Arial" w:hAnsi="Arial" w:cs="Arial"/>
          <w:b w:val="0"/>
          <w:sz w:val="22"/>
          <w:szCs w:val="22"/>
        </w:rPr>
        <w:tab/>
      </w:r>
      <w:r w:rsidRPr="00036FE9">
        <w:rPr>
          <w:rFonts w:ascii="Arial" w:hAnsi="Arial" w:cs="Arial"/>
          <w:b w:val="0"/>
          <w:spacing w:val="-1"/>
          <w:sz w:val="22"/>
          <w:szCs w:val="22"/>
        </w:rPr>
        <w:t>Modèle</w:t>
      </w:r>
      <w:r w:rsidRPr="00036FE9">
        <w:rPr>
          <w:rFonts w:ascii="Arial" w:hAnsi="Arial" w:cs="Arial"/>
          <w:b w:val="0"/>
          <w:spacing w:val="-9"/>
          <w:sz w:val="22"/>
          <w:szCs w:val="22"/>
        </w:rPr>
        <w:t xml:space="preserve"> </w:t>
      </w:r>
      <w:r w:rsidRPr="00036FE9">
        <w:rPr>
          <w:rFonts w:ascii="Arial" w:hAnsi="Arial" w:cs="Arial"/>
          <w:b w:val="0"/>
          <w:spacing w:val="-1"/>
          <w:sz w:val="22"/>
          <w:szCs w:val="22"/>
        </w:rPr>
        <w:t>de</w:t>
      </w:r>
      <w:r w:rsidRPr="00036FE9">
        <w:rPr>
          <w:rFonts w:ascii="Arial" w:hAnsi="Arial" w:cs="Arial"/>
          <w:b w:val="0"/>
          <w:spacing w:val="-9"/>
          <w:sz w:val="22"/>
          <w:szCs w:val="22"/>
        </w:rPr>
        <w:t xml:space="preserve"> </w:t>
      </w:r>
      <w:r w:rsidRPr="00036FE9">
        <w:rPr>
          <w:rFonts w:ascii="Arial" w:hAnsi="Arial" w:cs="Arial"/>
          <w:b w:val="0"/>
          <w:sz w:val="22"/>
          <w:szCs w:val="22"/>
        </w:rPr>
        <w:t>contrat</w:t>
      </w:r>
      <w:r w:rsidRPr="00036FE9">
        <w:rPr>
          <w:rFonts w:ascii="Arial" w:hAnsi="Arial" w:cs="Arial"/>
          <w:sz w:val="22"/>
          <w:szCs w:val="22"/>
        </w:rPr>
        <w:t xml:space="preserve"> </w:t>
      </w:r>
      <w:r w:rsidRPr="00036FE9">
        <w:rPr>
          <w:rFonts w:ascii="Arial" w:hAnsi="Arial" w:cs="Arial"/>
          <w:b w:val="0"/>
          <w:bCs w:val="0"/>
          <w:sz w:val="22"/>
          <w:szCs w:val="22"/>
        </w:rPr>
        <w:t>et ses annexes</w:t>
      </w:r>
    </w:p>
    <w:p w14:paraId="4382BECE" w14:textId="1A6096AE" w:rsidR="00240421" w:rsidRPr="00036FE9" w:rsidRDefault="00240421" w:rsidP="00F01656">
      <w:pPr>
        <w:pStyle w:val="Titre2"/>
        <w:ind w:left="0"/>
        <w:jc w:val="center"/>
        <w:rPr>
          <w:rFonts w:ascii="Arial" w:hAnsi="Arial" w:cs="Arial"/>
          <w:spacing w:val="-1"/>
          <w:sz w:val="22"/>
          <w:szCs w:val="22"/>
        </w:rPr>
      </w:pPr>
      <w:r w:rsidRPr="00036FE9">
        <w:rPr>
          <w:rFonts w:ascii="Arial" w:hAnsi="Arial" w:cs="Arial"/>
          <w:spacing w:val="-1"/>
          <w:sz w:val="22"/>
          <w:szCs w:val="22"/>
        </w:rPr>
        <w:lastRenderedPageBreak/>
        <w:t>SECTION I</w:t>
      </w:r>
      <w:r w:rsidR="00B808D7" w:rsidRPr="00036FE9">
        <w:rPr>
          <w:rFonts w:ascii="Arial" w:hAnsi="Arial" w:cs="Arial"/>
          <w:spacing w:val="-1"/>
          <w:sz w:val="22"/>
          <w:szCs w:val="22"/>
        </w:rPr>
        <w:t> :</w:t>
      </w:r>
    </w:p>
    <w:p w14:paraId="09DECDAA" w14:textId="77777777" w:rsidR="00240421" w:rsidRPr="00036FE9" w:rsidRDefault="00240421" w:rsidP="00240421">
      <w:pPr>
        <w:pStyle w:val="Titre2"/>
        <w:spacing w:after="200"/>
        <w:ind w:left="0"/>
        <w:jc w:val="center"/>
        <w:rPr>
          <w:rFonts w:ascii="Arial" w:hAnsi="Arial" w:cs="Arial"/>
          <w:spacing w:val="-1"/>
          <w:sz w:val="22"/>
          <w:szCs w:val="22"/>
        </w:rPr>
      </w:pPr>
      <w:r w:rsidRPr="00036FE9">
        <w:rPr>
          <w:rFonts w:ascii="Arial" w:hAnsi="Arial" w:cs="Arial"/>
          <w:sz w:val="22"/>
          <w:szCs w:val="22"/>
        </w:rPr>
        <w:t>TERMES</w:t>
      </w:r>
      <w:r w:rsidRPr="00036FE9">
        <w:rPr>
          <w:rFonts w:ascii="Arial" w:hAnsi="Arial" w:cs="Arial"/>
          <w:spacing w:val="-4"/>
          <w:sz w:val="22"/>
          <w:szCs w:val="22"/>
        </w:rPr>
        <w:t xml:space="preserve"> </w:t>
      </w:r>
      <w:r w:rsidRPr="00036FE9">
        <w:rPr>
          <w:rFonts w:ascii="Arial" w:hAnsi="Arial" w:cs="Arial"/>
          <w:spacing w:val="-1"/>
          <w:sz w:val="22"/>
          <w:szCs w:val="22"/>
        </w:rPr>
        <w:t>DE</w:t>
      </w:r>
      <w:r w:rsidRPr="00036FE9">
        <w:rPr>
          <w:rFonts w:ascii="Arial" w:hAnsi="Arial" w:cs="Arial"/>
          <w:spacing w:val="-2"/>
          <w:sz w:val="22"/>
          <w:szCs w:val="22"/>
        </w:rPr>
        <w:t xml:space="preserve"> </w:t>
      </w:r>
      <w:r w:rsidRPr="00036FE9">
        <w:rPr>
          <w:rFonts w:ascii="Arial" w:hAnsi="Arial" w:cs="Arial"/>
          <w:spacing w:val="-1"/>
          <w:sz w:val="22"/>
          <w:szCs w:val="22"/>
        </w:rPr>
        <w:t>RÉFÉRENCE</w:t>
      </w:r>
    </w:p>
    <w:p w14:paraId="4384AAA8" w14:textId="77777777" w:rsidR="00E82D3E" w:rsidRPr="00036FE9" w:rsidRDefault="00E82D3E" w:rsidP="00240421">
      <w:pPr>
        <w:pStyle w:val="Titre2"/>
        <w:ind w:left="0"/>
        <w:jc w:val="both"/>
        <w:rPr>
          <w:rFonts w:ascii="Arial" w:hAnsi="Arial" w:cs="Arial"/>
          <w:spacing w:val="-1"/>
          <w:sz w:val="22"/>
          <w:szCs w:val="22"/>
        </w:rPr>
        <w:sectPr w:rsidR="00E82D3E" w:rsidRPr="00036FE9" w:rsidSect="00240421">
          <w:headerReference w:type="default" r:id="rId12"/>
          <w:footerReference w:type="default" r:id="rId13"/>
          <w:pgSz w:w="12240" w:h="15840" w:code="1"/>
          <w:pgMar w:top="1440" w:right="1440" w:bottom="1440" w:left="1440" w:header="720" w:footer="720" w:gutter="0"/>
          <w:cols w:space="708"/>
          <w:vAlign w:val="center"/>
          <w:docGrid w:linePitch="360"/>
        </w:sectPr>
      </w:pPr>
    </w:p>
    <w:p w14:paraId="5393B5D6" w14:textId="77777777" w:rsidR="00C237E1" w:rsidRPr="00036FE9" w:rsidRDefault="00C237E1" w:rsidP="00C237E1">
      <w:pPr>
        <w:autoSpaceDE w:val="0"/>
        <w:autoSpaceDN w:val="0"/>
        <w:adjustRightInd w:val="0"/>
        <w:spacing w:line="360" w:lineRule="auto"/>
        <w:jc w:val="center"/>
        <w:rPr>
          <w:rFonts w:ascii="Arial" w:eastAsia="Georgia" w:hAnsi="Arial" w:cs="Arial"/>
          <w:b/>
          <w:bCs/>
        </w:rPr>
      </w:pPr>
      <w:r w:rsidRPr="00036FE9">
        <w:rPr>
          <w:rFonts w:ascii="Arial" w:eastAsia="MS Mincho" w:hAnsi="Arial" w:cs="Arial"/>
          <w:b/>
          <w:spacing w:val="-1"/>
        </w:rPr>
        <w:lastRenderedPageBreak/>
        <w:t xml:space="preserve">TERMES </w:t>
      </w:r>
      <w:r w:rsidRPr="00036FE9">
        <w:rPr>
          <w:rFonts w:ascii="Arial" w:eastAsia="MS Mincho" w:hAnsi="Arial" w:cs="Arial"/>
          <w:b/>
        </w:rPr>
        <w:t>DE</w:t>
      </w:r>
      <w:r w:rsidRPr="00036FE9">
        <w:rPr>
          <w:rFonts w:ascii="Arial" w:eastAsia="MS Mincho" w:hAnsi="Arial" w:cs="Arial"/>
          <w:b/>
          <w:spacing w:val="-2"/>
        </w:rPr>
        <w:t xml:space="preserve"> </w:t>
      </w:r>
      <w:r w:rsidRPr="00036FE9">
        <w:rPr>
          <w:rFonts w:ascii="Arial" w:eastAsia="MS Mincho" w:hAnsi="Arial" w:cs="Arial"/>
          <w:b/>
        </w:rPr>
        <w:t>RÉFÉRENCE</w:t>
      </w:r>
    </w:p>
    <w:p w14:paraId="64B3C588" w14:textId="40E6121C" w:rsidR="00C237E1" w:rsidRPr="00036FE9" w:rsidRDefault="00C237E1" w:rsidP="00C237E1">
      <w:pPr>
        <w:autoSpaceDE w:val="0"/>
        <w:autoSpaceDN w:val="0"/>
        <w:adjustRightInd w:val="0"/>
        <w:spacing w:line="360" w:lineRule="auto"/>
        <w:jc w:val="center"/>
        <w:rPr>
          <w:rFonts w:ascii="Arial" w:eastAsia="MS Mincho" w:hAnsi="Arial" w:cs="Arial"/>
          <w:b/>
          <w:spacing w:val="-1"/>
        </w:rPr>
      </w:pPr>
      <w:r w:rsidRPr="00036FE9">
        <w:rPr>
          <w:rFonts w:ascii="Arial" w:eastAsia="MS Mincho" w:hAnsi="Arial" w:cs="Arial"/>
          <w:b/>
          <w:spacing w:val="-1"/>
        </w:rPr>
        <w:t xml:space="preserve">RECRUTEMENT D’UN CONSULTANT INDIVIDUEL- </w:t>
      </w:r>
      <w:r w:rsidR="00155FAA" w:rsidRPr="00036FE9">
        <w:rPr>
          <w:rFonts w:ascii="Arial" w:eastAsia="MS Mincho" w:hAnsi="Arial" w:cs="Arial"/>
          <w:b/>
          <w:spacing w:val="-1"/>
        </w:rPr>
        <w:t>POUR L’</w:t>
      </w:r>
      <w:r w:rsidRPr="00036FE9">
        <w:rPr>
          <w:rFonts w:ascii="Arial" w:eastAsia="Calibri" w:hAnsi="Arial" w:cs="Arial"/>
          <w:b/>
          <w:bCs/>
        </w:rPr>
        <w:t>ACTUALISATION ET MISE EN ŒUVRE D’UN PLAN DE R</w:t>
      </w:r>
      <w:r w:rsidR="00A17604" w:rsidRPr="00036FE9">
        <w:rPr>
          <w:rFonts w:ascii="Arial" w:eastAsia="Calibri" w:hAnsi="Arial" w:cs="Arial"/>
          <w:b/>
          <w:bCs/>
        </w:rPr>
        <w:t>É</w:t>
      </w:r>
      <w:r w:rsidRPr="00036FE9">
        <w:rPr>
          <w:rFonts w:ascii="Arial" w:eastAsia="Calibri" w:hAnsi="Arial" w:cs="Arial"/>
          <w:b/>
          <w:bCs/>
        </w:rPr>
        <w:t>PONSE AUX URGENCES POUR LE PARC INDUSTRIEL DE CARACOL</w:t>
      </w:r>
    </w:p>
    <w:p w14:paraId="2B13CC74" w14:textId="77777777" w:rsidR="00C237E1" w:rsidRPr="00036FE9" w:rsidRDefault="00C237E1" w:rsidP="00C237E1">
      <w:pPr>
        <w:pStyle w:val="Titre1"/>
        <w:numPr>
          <w:ilvl w:val="0"/>
          <w:numId w:val="18"/>
        </w:numPr>
        <w:spacing w:line="360" w:lineRule="auto"/>
        <w:rPr>
          <w:rFonts w:ascii="Arial" w:eastAsia="MS Mincho" w:hAnsi="Arial" w:cs="Arial"/>
          <w:b/>
          <w:color w:val="auto"/>
          <w:sz w:val="22"/>
          <w:szCs w:val="22"/>
        </w:rPr>
      </w:pPr>
      <w:r w:rsidRPr="00036FE9">
        <w:rPr>
          <w:rFonts w:ascii="Arial" w:eastAsia="MS Mincho" w:hAnsi="Arial" w:cs="Arial"/>
          <w:b/>
          <w:color w:val="auto"/>
          <w:sz w:val="22"/>
          <w:szCs w:val="22"/>
        </w:rPr>
        <w:t>Contexte</w:t>
      </w:r>
    </w:p>
    <w:p w14:paraId="31975608" w14:textId="6D47180D" w:rsidR="00C237E1" w:rsidRPr="00036FE9" w:rsidRDefault="00C237E1" w:rsidP="00C237E1">
      <w:pPr>
        <w:autoSpaceDE w:val="0"/>
        <w:autoSpaceDN w:val="0"/>
        <w:adjustRightInd w:val="0"/>
        <w:spacing w:after="240" w:line="360" w:lineRule="auto"/>
        <w:jc w:val="both"/>
        <w:rPr>
          <w:rFonts w:ascii="Arial" w:eastAsia="MS Mincho" w:hAnsi="Arial" w:cs="Arial"/>
          <w:color w:val="000000" w:themeColor="text1"/>
        </w:rPr>
      </w:pPr>
      <w:r w:rsidRPr="00036FE9">
        <w:rPr>
          <w:rFonts w:ascii="Arial" w:eastAsia="MS Mincho" w:hAnsi="Arial" w:cs="Arial"/>
        </w:rPr>
        <w:t>L'Unité Technique d’Exécution (UTE)</w:t>
      </w:r>
      <w:r w:rsidRPr="00036FE9">
        <w:rPr>
          <w:rFonts w:ascii="Arial" w:eastAsia="MS Mincho" w:hAnsi="Arial" w:cs="Arial"/>
          <w:color w:val="000000" w:themeColor="text1"/>
        </w:rPr>
        <w:t xml:space="preserve"> a été créée au sein du Ministère de l'Économie et des Finances (MEF), par circulaire ministérielle datée du 11 janvier 2005, pour mettre en œuvre le Programme de Remise en État de l'Infrastructure Économique de Base (PREIEB) financé à partir du prêt 1493/SF-HA de la Banque Interaméricaine de Développement (BID). De sa création à nos jours, l'UTE a réalisé de nombreux projets. Cet organisme gère ou a géré des ressources provenant de l'État haïtien et de sept (7) bailleurs externes : BID, ACDI, OFID, AFD, USAID, FIDA et BM. L'UTE met actuellement en œuvre les programmes et projets suivants : </w:t>
      </w:r>
    </w:p>
    <w:tbl>
      <w:tblPr>
        <w:tblStyle w:val="Grilledutableau1"/>
        <w:tblW w:w="9622"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1E0" w:firstRow="1" w:lastRow="1" w:firstColumn="1" w:lastColumn="1" w:noHBand="0" w:noVBand="0"/>
      </w:tblPr>
      <w:tblGrid>
        <w:gridCol w:w="5032"/>
        <w:gridCol w:w="1710"/>
        <w:gridCol w:w="2880"/>
      </w:tblGrid>
      <w:tr w:rsidR="00176B19" w:rsidRPr="00036FE9" w14:paraId="0DE69FF4" w14:textId="77777777" w:rsidTr="006666BD">
        <w:trPr>
          <w:trHeight w:hRule="exact" w:val="708"/>
          <w:jc w:val="center"/>
        </w:trPr>
        <w:tc>
          <w:tcPr>
            <w:tcW w:w="5032" w:type="dxa"/>
            <w:tcBorders>
              <w:right w:val="single" w:sz="4" w:space="0" w:color="FFFFFF"/>
            </w:tcBorders>
            <w:shd w:val="clear" w:color="auto" w:fill="002060"/>
            <w:vAlign w:val="center"/>
          </w:tcPr>
          <w:p w14:paraId="78303B0B" w14:textId="77777777" w:rsidR="00176B19" w:rsidRPr="00036FE9" w:rsidRDefault="00176B19" w:rsidP="006666BD">
            <w:pPr>
              <w:spacing w:line="259" w:lineRule="auto"/>
              <w:jc w:val="center"/>
              <w:rPr>
                <w:rFonts w:ascii="Arial" w:eastAsia="Times New Roman" w:hAnsi="Arial" w:cs="Arial"/>
                <w:b/>
                <w:lang w:eastAsia="fr-FR"/>
              </w:rPr>
            </w:pPr>
            <w:r w:rsidRPr="00036FE9">
              <w:rPr>
                <w:rFonts w:ascii="Arial" w:eastAsia="Times New Roman" w:hAnsi="Arial" w:cs="Arial"/>
                <w:b/>
                <w:lang w:eastAsia="fr-FR"/>
              </w:rPr>
              <w:t>PROGRAMME/PROJET</w:t>
            </w:r>
          </w:p>
        </w:tc>
        <w:tc>
          <w:tcPr>
            <w:tcW w:w="1710" w:type="dxa"/>
            <w:tcBorders>
              <w:left w:val="single" w:sz="4" w:space="0" w:color="FFFFFF"/>
              <w:right w:val="single" w:sz="4" w:space="0" w:color="FFFFFF"/>
            </w:tcBorders>
            <w:shd w:val="clear" w:color="auto" w:fill="002060"/>
            <w:vAlign w:val="center"/>
          </w:tcPr>
          <w:p w14:paraId="6D561CC4" w14:textId="77777777" w:rsidR="00176B19" w:rsidRPr="00036FE9" w:rsidRDefault="00176B19" w:rsidP="006666BD">
            <w:pPr>
              <w:spacing w:line="259" w:lineRule="auto"/>
              <w:jc w:val="center"/>
              <w:rPr>
                <w:rFonts w:ascii="Arial" w:eastAsia="Times New Roman" w:hAnsi="Arial" w:cs="Arial"/>
                <w:b/>
                <w:lang w:eastAsia="fr-FR"/>
              </w:rPr>
            </w:pPr>
            <w:r w:rsidRPr="00036FE9">
              <w:rPr>
                <w:rFonts w:ascii="Arial" w:eastAsia="Times New Roman" w:hAnsi="Arial" w:cs="Arial"/>
                <w:b/>
                <w:lang w:eastAsia="fr-FR"/>
              </w:rPr>
              <w:t>SIGLE</w:t>
            </w:r>
          </w:p>
        </w:tc>
        <w:tc>
          <w:tcPr>
            <w:tcW w:w="2880" w:type="dxa"/>
            <w:tcBorders>
              <w:left w:val="single" w:sz="4" w:space="0" w:color="FFFFFF"/>
              <w:right w:val="single" w:sz="4" w:space="0" w:color="auto"/>
            </w:tcBorders>
            <w:shd w:val="clear" w:color="auto" w:fill="002060"/>
            <w:vAlign w:val="center"/>
          </w:tcPr>
          <w:p w14:paraId="1B9A6A24" w14:textId="77777777" w:rsidR="00176B19" w:rsidRPr="00036FE9" w:rsidRDefault="00176B19" w:rsidP="006666BD">
            <w:pPr>
              <w:spacing w:line="259" w:lineRule="auto"/>
              <w:jc w:val="center"/>
              <w:rPr>
                <w:rFonts w:ascii="Arial" w:eastAsia="Times New Roman" w:hAnsi="Arial" w:cs="Arial"/>
                <w:b/>
                <w:lang w:eastAsia="fr-FR"/>
              </w:rPr>
            </w:pPr>
            <w:r w:rsidRPr="00036FE9">
              <w:rPr>
                <w:rFonts w:ascii="Arial" w:eastAsia="Times New Roman" w:hAnsi="Arial" w:cs="Arial"/>
                <w:b/>
                <w:lang w:eastAsia="fr-FR"/>
              </w:rPr>
              <w:t>SOURCE DE FINANCEMENT</w:t>
            </w:r>
          </w:p>
        </w:tc>
      </w:tr>
      <w:tr w:rsidR="00176B19" w:rsidRPr="00036FE9" w14:paraId="07C43133" w14:textId="77777777" w:rsidTr="006666BD">
        <w:trPr>
          <w:trHeight w:val="720"/>
          <w:jc w:val="center"/>
        </w:trPr>
        <w:tc>
          <w:tcPr>
            <w:tcW w:w="5032" w:type="dxa"/>
            <w:vAlign w:val="center"/>
          </w:tcPr>
          <w:p w14:paraId="639301F2" w14:textId="77777777" w:rsidR="00176B19" w:rsidRPr="00036FE9" w:rsidRDefault="00176B19" w:rsidP="006666BD">
            <w:pPr>
              <w:spacing w:line="259" w:lineRule="auto"/>
              <w:jc w:val="both"/>
              <w:rPr>
                <w:rFonts w:ascii="Arial" w:eastAsia="Times New Roman" w:hAnsi="Arial" w:cs="Arial"/>
                <w:lang w:eastAsia="fr-FR"/>
              </w:rPr>
            </w:pPr>
            <w:r w:rsidRPr="00036FE9">
              <w:rPr>
                <w:rFonts w:ascii="Arial" w:eastAsia="Times New Roman" w:hAnsi="Arial" w:cs="Arial"/>
                <w:bCs/>
                <w:lang w:eastAsia="fr-FR"/>
              </w:rPr>
              <w:t>Projet de Reconstruction et d’Équipement de l’Hôpital de l’Université d'Etat d’Haïti</w:t>
            </w:r>
          </w:p>
        </w:tc>
        <w:tc>
          <w:tcPr>
            <w:tcW w:w="1710" w:type="dxa"/>
            <w:vAlign w:val="center"/>
          </w:tcPr>
          <w:p w14:paraId="19BE847F"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HUEH</w:t>
            </w:r>
          </w:p>
        </w:tc>
        <w:tc>
          <w:tcPr>
            <w:tcW w:w="2880" w:type="dxa"/>
            <w:vAlign w:val="center"/>
          </w:tcPr>
          <w:p w14:paraId="3CEDBEF9"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Trésor Public, Petro Caribe, AFD, USAID</w:t>
            </w:r>
          </w:p>
        </w:tc>
      </w:tr>
      <w:tr w:rsidR="00176B19" w:rsidRPr="00036FE9" w14:paraId="05F8692D" w14:textId="77777777" w:rsidTr="006666BD">
        <w:trPr>
          <w:trHeight w:val="354"/>
          <w:jc w:val="center"/>
        </w:trPr>
        <w:tc>
          <w:tcPr>
            <w:tcW w:w="5032" w:type="dxa"/>
            <w:vAlign w:val="center"/>
          </w:tcPr>
          <w:p w14:paraId="0CA023BC" w14:textId="77777777" w:rsidR="00176B19" w:rsidRPr="00036FE9" w:rsidRDefault="00176B19" w:rsidP="006666BD">
            <w:pPr>
              <w:spacing w:line="259" w:lineRule="auto"/>
              <w:jc w:val="both"/>
              <w:rPr>
                <w:rFonts w:ascii="Arial" w:eastAsia="Times New Roman" w:hAnsi="Arial" w:cs="Arial"/>
                <w:bCs/>
                <w:lang w:eastAsia="fr-FR"/>
              </w:rPr>
            </w:pPr>
            <w:r w:rsidRPr="00036FE9">
              <w:rPr>
                <w:rFonts w:ascii="Arial" w:eastAsia="Times New Roman" w:hAnsi="Arial" w:cs="Arial"/>
                <w:lang w:eastAsia="fr-FR"/>
              </w:rPr>
              <w:t>Programme de Tourisme Côtier Durable</w:t>
            </w:r>
          </w:p>
        </w:tc>
        <w:tc>
          <w:tcPr>
            <w:tcW w:w="1710" w:type="dxa"/>
            <w:vAlign w:val="center"/>
          </w:tcPr>
          <w:p w14:paraId="76878B3B"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TCD</w:t>
            </w:r>
          </w:p>
        </w:tc>
        <w:tc>
          <w:tcPr>
            <w:tcW w:w="2880" w:type="dxa"/>
            <w:vAlign w:val="center"/>
          </w:tcPr>
          <w:p w14:paraId="48F54F84"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BID</w:t>
            </w:r>
          </w:p>
        </w:tc>
      </w:tr>
      <w:tr w:rsidR="00176B19" w:rsidRPr="00036FE9" w14:paraId="7BF409CB" w14:textId="77777777" w:rsidTr="006666BD">
        <w:trPr>
          <w:trHeight w:val="360"/>
          <w:jc w:val="center"/>
        </w:trPr>
        <w:tc>
          <w:tcPr>
            <w:tcW w:w="5032" w:type="dxa"/>
            <w:vAlign w:val="center"/>
          </w:tcPr>
          <w:p w14:paraId="25E79E3E" w14:textId="77777777" w:rsidR="00176B19" w:rsidRPr="00036FE9" w:rsidRDefault="00176B19" w:rsidP="006666BD">
            <w:pPr>
              <w:spacing w:line="259" w:lineRule="auto"/>
              <w:jc w:val="both"/>
              <w:rPr>
                <w:rFonts w:ascii="Arial" w:eastAsia="Times New Roman" w:hAnsi="Arial" w:cs="Arial"/>
                <w:lang w:eastAsia="fr-FR"/>
              </w:rPr>
            </w:pPr>
            <w:r w:rsidRPr="00036FE9">
              <w:rPr>
                <w:rFonts w:ascii="Arial" w:eastAsia="Times New Roman" w:hAnsi="Arial" w:cs="Arial"/>
                <w:lang w:eastAsia="fr-FR"/>
              </w:rPr>
              <w:t>Gestion des Déchets Solides dans le Nord d’Haïti</w:t>
            </w:r>
          </w:p>
        </w:tc>
        <w:tc>
          <w:tcPr>
            <w:tcW w:w="1710" w:type="dxa"/>
            <w:vAlign w:val="center"/>
          </w:tcPr>
          <w:p w14:paraId="41AE8185"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GDSNH</w:t>
            </w:r>
          </w:p>
        </w:tc>
        <w:tc>
          <w:tcPr>
            <w:tcW w:w="2880" w:type="dxa"/>
            <w:vAlign w:val="center"/>
          </w:tcPr>
          <w:p w14:paraId="5EABB2B7"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BID</w:t>
            </w:r>
          </w:p>
        </w:tc>
      </w:tr>
      <w:tr w:rsidR="00176B19" w:rsidRPr="00036FE9" w14:paraId="05975CE3" w14:textId="77777777" w:rsidTr="006666BD">
        <w:trPr>
          <w:trHeight w:val="417"/>
          <w:jc w:val="center"/>
        </w:trPr>
        <w:tc>
          <w:tcPr>
            <w:tcW w:w="5032" w:type="dxa"/>
            <w:vAlign w:val="center"/>
          </w:tcPr>
          <w:p w14:paraId="5C289F7D" w14:textId="77777777" w:rsidR="00176B19" w:rsidRPr="00036FE9" w:rsidRDefault="00176B19" w:rsidP="006666BD">
            <w:pPr>
              <w:spacing w:line="259" w:lineRule="auto"/>
              <w:jc w:val="both"/>
              <w:rPr>
                <w:rFonts w:ascii="Arial" w:eastAsia="Times New Roman" w:hAnsi="Arial" w:cs="Arial"/>
                <w:lang w:eastAsia="fr-FR"/>
              </w:rPr>
            </w:pPr>
            <w:r w:rsidRPr="00036FE9">
              <w:rPr>
                <w:rFonts w:ascii="Arial" w:eastAsia="Times New Roman" w:hAnsi="Arial" w:cs="Arial"/>
                <w:lang w:eastAsia="fr-FR"/>
              </w:rPr>
              <w:t xml:space="preserve">Programme « Amélioration de l’Accès à l’Électricité en Haïti » </w:t>
            </w:r>
          </w:p>
        </w:tc>
        <w:tc>
          <w:tcPr>
            <w:tcW w:w="1710" w:type="dxa"/>
            <w:vAlign w:val="center"/>
          </w:tcPr>
          <w:p w14:paraId="1D7B6A3C"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AMACEH</w:t>
            </w:r>
          </w:p>
        </w:tc>
        <w:tc>
          <w:tcPr>
            <w:tcW w:w="2880" w:type="dxa"/>
            <w:vAlign w:val="center"/>
          </w:tcPr>
          <w:p w14:paraId="22A741E3"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BID et USAID</w:t>
            </w:r>
            <w:r w:rsidRPr="00036FE9">
              <w:rPr>
                <w:rFonts w:ascii="Arial" w:eastAsia="Times New Roman" w:hAnsi="Arial" w:cs="Arial"/>
                <w:vertAlign w:val="superscript"/>
                <w:lang w:eastAsia="fr-FR"/>
              </w:rPr>
              <w:footnoteReference w:id="1"/>
            </w:r>
          </w:p>
        </w:tc>
      </w:tr>
      <w:tr w:rsidR="00176B19" w:rsidRPr="00036FE9" w14:paraId="0146CB92" w14:textId="77777777" w:rsidTr="006666BD">
        <w:trPr>
          <w:trHeight w:val="720"/>
          <w:jc w:val="center"/>
        </w:trPr>
        <w:tc>
          <w:tcPr>
            <w:tcW w:w="5032" w:type="dxa"/>
            <w:vAlign w:val="center"/>
          </w:tcPr>
          <w:p w14:paraId="1AD32584" w14:textId="77777777" w:rsidR="00176B19" w:rsidRPr="00036FE9" w:rsidRDefault="00176B19" w:rsidP="006666BD">
            <w:pPr>
              <w:spacing w:line="259" w:lineRule="auto"/>
              <w:jc w:val="both"/>
              <w:rPr>
                <w:rFonts w:ascii="Arial" w:eastAsia="Times New Roman" w:hAnsi="Arial" w:cs="Arial"/>
                <w:lang w:eastAsia="fr-FR"/>
              </w:rPr>
            </w:pPr>
            <w:r w:rsidRPr="00036FE9">
              <w:rPr>
                <w:rFonts w:ascii="Arial" w:eastAsia="Times New Roman" w:hAnsi="Arial" w:cs="Arial"/>
                <w:lang w:eastAsia="fr-FR"/>
              </w:rPr>
              <w:t>Projet d’Accessibilité Rurale et de Résilience en Haïti</w:t>
            </w:r>
            <w:r w:rsidRPr="00036FE9">
              <w:rPr>
                <w:rFonts w:ascii="Arial" w:eastAsia="Times New Roman" w:hAnsi="Arial" w:cs="Arial"/>
                <w:vertAlign w:val="superscript"/>
                <w:lang w:eastAsia="fr-FR"/>
              </w:rPr>
              <w:footnoteReference w:id="2"/>
            </w:r>
            <w:r w:rsidRPr="00036FE9">
              <w:rPr>
                <w:rFonts w:ascii="Arial" w:eastAsia="Times New Roman" w:hAnsi="Arial" w:cs="Arial"/>
                <w:lang w:eastAsia="fr-FR"/>
              </w:rPr>
              <w:t xml:space="preserve"> - Financement additionnel</w:t>
            </w:r>
          </w:p>
        </w:tc>
        <w:tc>
          <w:tcPr>
            <w:tcW w:w="1710" w:type="dxa"/>
            <w:vAlign w:val="center"/>
          </w:tcPr>
          <w:p w14:paraId="31530382"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PARR - FA</w:t>
            </w:r>
          </w:p>
        </w:tc>
        <w:tc>
          <w:tcPr>
            <w:tcW w:w="2880" w:type="dxa"/>
            <w:vAlign w:val="center"/>
          </w:tcPr>
          <w:p w14:paraId="58BA61CD"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Banque Mondiale</w:t>
            </w:r>
          </w:p>
        </w:tc>
      </w:tr>
      <w:tr w:rsidR="00176B19" w:rsidRPr="00036FE9" w14:paraId="70DBEAAB" w14:textId="77777777" w:rsidTr="006666BD">
        <w:trPr>
          <w:trHeight w:val="360"/>
          <w:jc w:val="center"/>
        </w:trPr>
        <w:tc>
          <w:tcPr>
            <w:tcW w:w="5032" w:type="dxa"/>
            <w:vAlign w:val="center"/>
          </w:tcPr>
          <w:p w14:paraId="13FC4834" w14:textId="77777777" w:rsidR="00176B19" w:rsidRPr="00036FE9" w:rsidRDefault="00176B19" w:rsidP="006666BD">
            <w:pPr>
              <w:spacing w:line="259" w:lineRule="auto"/>
              <w:jc w:val="both"/>
              <w:rPr>
                <w:rFonts w:ascii="Arial" w:eastAsia="Times New Roman" w:hAnsi="Arial" w:cs="Arial"/>
                <w:lang w:eastAsia="fr-FR"/>
              </w:rPr>
            </w:pPr>
            <w:r w:rsidRPr="00036FE9">
              <w:rPr>
                <w:rFonts w:ascii="Arial" w:eastAsia="Times New Roman" w:hAnsi="Arial" w:cs="Arial"/>
                <w:lang w:eastAsia="fr-FR"/>
              </w:rPr>
              <w:t>Programme d’Infrastructure Productive V</w:t>
            </w:r>
          </w:p>
        </w:tc>
        <w:tc>
          <w:tcPr>
            <w:tcW w:w="1710" w:type="dxa"/>
            <w:vAlign w:val="center"/>
          </w:tcPr>
          <w:p w14:paraId="506AB427"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PIP V</w:t>
            </w:r>
          </w:p>
        </w:tc>
        <w:tc>
          <w:tcPr>
            <w:tcW w:w="2880" w:type="dxa"/>
            <w:vAlign w:val="center"/>
          </w:tcPr>
          <w:p w14:paraId="288E2987"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BID</w:t>
            </w:r>
          </w:p>
        </w:tc>
      </w:tr>
      <w:tr w:rsidR="00176B19" w:rsidRPr="00036FE9" w14:paraId="4F70E031" w14:textId="77777777" w:rsidTr="006666BD">
        <w:trPr>
          <w:trHeight w:val="720"/>
          <w:jc w:val="center"/>
        </w:trPr>
        <w:tc>
          <w:tcPr>
            <w:tcW w:w="5032" w:type="dxa"/>
            <w:vAlign w:val="center"/>
          </w:tcPr>
          <w:p w14:paraId="3FC69F07" w14:textId="77777777" w:rsidR="00176B19" w:rsidRPr="00036FE9" w:rsidRDefault="00176B19" w:rsidP="006666BD">
            <w:pPr>
              <w:spacing w:line="259" w:lineRule="auto"/>
              <w:jc w:val="both"/>
              <w:rPr>
                <w:rFonts w:ascii="Arial" w:eastAsia="Times New Roman" w:hAnsi="Arial" w:cs="Arial"/>
                <w:lang w:eastAsia="fr-FR"/>
              </w:rPr>
            </w:pPr>
            <w:r w:rsidRPr="00036FE9">
              <w:rPr>
                <w:rFonts w:ascii="Arial" w:eastAsia="Times New Roman" w:hAnsi="Arial" w:cs="Arial"/>
                <w:lang w:eastAsia="fr-FR"/>
              </w:rPr>
              <w:t>Soutien à l'exploitation durable du réseau électrique de Péligre</w:t>
            </w:r>
          </w:p>
        </w:tc>
        <w:tc>
          <w:tcPr>
            <w:tcW w:w="1710" w:type="dxa"/>
            <w:vAlign w:val="center"/>
          </w:tcPr>
          <w:p w14:paraId="41CFA197"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SEDUREP</w:t>
            </w:r>
          </w:p>
        </w:tc>
        <w:tc>
          <w:tcPr>
            <w:tcW w:w="2880" w:type="dxa"/>
            <w:vAlign w:val="center"/>
          </w:tcPr>
          <w:p w14:paraId="5576F3B9"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BID</w:t>
            </w:r>
          </w:p>
        </w:tc>
      </w:tr>
      <w:tr w:rsidR="00176B19" w:rsidRPr="00036FE9" w14:paraId="6A3622C0" w14:textId="77777777" w:rsidTr="006666BD">
        <w:trPr>
          <w:trHeight w:val="864"/>
          <w:jc w:val="center"/>
        </w:trPr>
        <w:tc>
          <w:tcPr>
            <w:tcW w:w="5032" w:type="dxa"/>
            <w:vAlign w:val="center"/>
          </w:tcPr>
          <w:p w14:paraId="3855856D" w14:textId="77777777" w:rsidR="00176B19" w:rsidRPr="00036FE9" w:rsidRDefault="00176B19" w:rsidP="006666BD">
            <w:pPr>
              <w:spacing w:line="259" w:lineRule="auto"/>
              <w:jc w:val="both"/>
              <w:rPr>
                <w:rFonts w:ascii="Arial" w:eastAsia="Times New Roman" w:hAnsi="Arial" w:cs="Arial"/>
                <w:lang w:eastAsia="fr-FR"/>
              </w:rPr>
            </w:pPr>
            <w:r w:rsidRPr="00036FE9">
              <w:rPr>
                <w:rFonts w:ascii="Arial" w:eastAsia="Times New Roman" w:hAnsi="Arial" w:cs="Arial"/>
                <w:lang w:eastAsia="fr-FR"/>
              </w:rPr>
              <w:t>Projet pour le système de stockage d’énergie par batterie pour maximiser l’utilisation de l’énergie excédentaire d’une centrale photovoltaïque située dans le Parc Industriel de Caracol en Haïti</w:t>
            </w:r>
          </w:p>
        </w:tc>
        <w:tc>
          <w:tcPr>
            <w:tcW w:w="1710" w:type="dxa"/>
            <w:vAlign w:val="center"/>
          </w:tcPr>
          <w:p w14:paraId="43EC8755"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BESS</w:t>
            </w:r>
          </w:p>
        </w:tc>
        <w:tc>
          <w:tcPr>
            <w:tcW w:w="2880" w:type="dxa"/>
            <w:vAlign w:val="center"/>
          </w:tcPr>
          <w:p w14:paraId="64108E76"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BID</w:t>
            </w:r>
          </w:p>
        </w:tc>
      </w:tr>
      <w:tr w:rsidR="00176B19" w:rsidRPr="00036FE9" w14:paraId="2BEBA165" w14:textId="77777777" w:rsidTr="006666BD">
        <w:trPr>
          <w:trHeight w:val="720"/>
          <w:jc w:val="center"/>
        </w:trPr>
        <w:tc>
          <w:tcPr>
            <w:tcW w:w="5032" w:type="dxa"/>
            <w:vAlign w:val="center"/>
          </w:tcPr>
          <w:p w14:paraId="39E01071" w14:textId="77777777" w:rsidR="00176B19" w:rsidRPr="00036FE9" w:rsidRDefault="00176B19" w:rsidP="006666BD">
            <w:pPr>
              <w:spacing w:line="259" w:lineRule="auto"/>
              <w:rPr>
                <w:rFonts w:ascii="Arial" w:eastAsia="Times New Roman" w:hAnsi="Arial" w:cs="Arial"/>
                <w:lang w:eastAsia="fr-FR"/>
              </w:rPr>
            </w:pPr>
            <w:r w:rsidRPr="00036FE9">
              <w:rPr>
                <w:rFonts w:ascii="Arial" w:eastAsia="Times New Roman" w:hAnsi="Arial" w:cs="Arial"/>
                <w:lang w:eastAsia="fr-FR"/>
              </w:rPr>
              <w:t>Projet d’économie bleue inclusive</w:t>
            </w:r>
          </w:p>
        </w:tc>
        <w:tc>
          <w:tcPr>
            <w:tcW w:w="1710" w:type="dxa"/>
            <w:shd w:val="clear" w:color="auto" w:fill="auto"/>
            <w:vAlign w:val="center"/>
          </w:tcPr>
          <w:p w14:paraId="63E3A015"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I-BE</w:t>
            </w:r>
          </w:p>
        </w:tc>
        <w:tc>
          <w:tcPr>
            <w:tcW w:w="2880" w:type="dxa"/>
            <w:shd w:val="clear" w:color="auto" w:fill="auto"/>
            <w:vAlign w:val="center"/>
          </w:tcPr>
          <w:p w14:paraId="2E812816" w14:textId="77777777" w:rsidR="00176B19" w:rsidRPr="00036FE9" w:rsidRDefault="00176B19" w:rsidP="006666BD">
            <w:pPr>
              <w:spacing w:line="259" w:lineRule="auto"/>
              <w:jc w:val="center"/>
              <w:rPr>
                <w:rFonts w:ascii="Arial" w:eastAsia="Times New Roman" w:hAnsi="Arial" w:cs="Arial"/>
                <w:lang w:eastAsia="fr-FR"/>
              </w:rPr>
            </w:pPr>
            <w:r w:rsidRPr="00036FE9">
              <w:rPr>
                <w:rFonts w:ascii="Arial" w:eastAsia="Times New Roman" w:hAnsi="Arial" w:cs="Arial"/>
                <w:lang w:eastAsia="fr-FR"/>
              </w:rPr>
              <w:t>FIDA, CRI</w:t>
            </w:r>
            <w:r w:rsidRPr="00036FE9">
              <w:rPr>
                <w:rStyle w:val="Appelnotedebasdep"/>
                <w:rFonts w:ascii="Arial" w:eastAsia="Times New Roman" w:hAnsi="Arial" w:cs="Arial"/>
                <w:lang w:eastAsia="fr-FR"/>
              </w:rPr>
              <w:footnoteReference w:id="3"/>
            </w:r>
            <w:r w:rsidRPr="00036FE9">
              <w:rPr>
                <w:rFonts w:ascii="Arial" w:eastAsia="Times New Roman" w:hAnsi="Arial" w:cs="Arial"/>
                <w:lang w:eastAsia="fr-FR"/>
              </w:rPr>
              <w:t>, État haïtien et Bénéficiaires directs</w:t>
            </w:r>
          </w:p>
        </w:tc>
      </w:tr>
    </w:tbl>
    <w:p w14:paraId="71835625" w14:textId="77777777" w:rsidR="00C237E1" w:rsidRPr="00036FE9" w:rsidRDefault="00C237E1" w:rsidP="00C237E1">
      <w:pPr>
        <w:autoSpaceDE w:val="0"/>
        <w:autoSpaceDN w:val="0"/>
        <w:adjustRightInd w:val="0"/>
        <w:spacing w:before="240" w:after="240" w:line="360" w:lineRule="auto"/>
        <w:jc w:val="both"/>
        <w:rPr>
          <w:rFonts w:ascii="Arial" w:eastAsia="Georgia" w:hAnsi="Arial" w:cs="Arial"/>
          <w:spacing w:val="-1"/>
        </w:rPr>
      </w:pPr>
      <w:r w:rsidRPr="00036FE9">
        <w:rPr>
          <w:rFonts w:ascii="Arial" w:eastAsia="Georgia" w:hAnsi="Arial" w:cs="Arial"/>
          <w:spacing w:val="-1"/>
        </w:rPr>
        <w:lastRenderedPageBreak/>
        <w:t>De nombreuses activités sont réalisées dans le cadre des différents Programmes et Projets mis en œuvre par l’UTE.</w:t>
      </w:r>
      <w:r w:rsidRPr="00036FE9">
        <w:rPr>
          <w:rFonts w:ascii="Arial" w:eastAsia="Times New Roman" w:hAnsi="Arial" w:cs="Arial"/>
        </w:rPr>
        <w:t xml:space="preserve"> </w:t>
      </w:r>
      <w:r w:rsidRPr="00036FE9">
        <w:rPr>
          <w:rFonts w:ascii="Arial" w:eastAsia="Georgia" w:hAnsi="Arial" w:cs="Arial"/>
          <w:spacing w:val="-1"/>
        </w:rPr>
        <w:t>Afin d’assurer la conduite rationnelle de ces activités dans le respect des normes et procédures propres aux différents projets, l’UTE dispose d’une structure de gestion technique, administrative, financière, de passation de marchés et de sauvegardes environnementales et sociales qui veille à l’exécution des opérations.</w:t>
      </w:r>
    </w:p>
    <w:p w14:paraId="568CC260" w14:textId="77777777" w:rsidR="00C237E1" w:rsidRPr="00036FE9" w:rsidRDefault="00C237E1" w:rsidP="00C237E1">
      <w:pPr>
        <w:keepNext/>
        <w:numPr>
          <w:ilvl w:val="0"/>
          <w:numId w:val="17"/>
        </w:numPr>
        <w:tabs>
          <w:tab w:val="left" w:pos="1105"/>
        </w:tabs>
        <w:spacing w:before="120" w:after="240" w:line="360" w:lineRule="auto"/>
        <w:ind w:right="288"/>
        <w:outlineLvl w:val="0"/>
        <w:rPr>
          <w:rFonts w:ascii="Arial" w:eastAsia="Perpetua" w:hAnsi="Arial" w:cs="Arial"/>
          <w:b/>
          <w:spacing w:val="-1"/>
          <w:u w:color="000000"/>
        </w:rPr>
      </w:pPr>
      <w:bookmarkStart w:id="1" w:name="_Toc149650938"/>
      <w:r w:rsidRPr="00036FE9">
        <w:rPr>
          <w:rFonts w:ascii="Arial" w:eastAsia="Perpetua" w:hAnsi="Arial" w:cs="Arial"/>
          <w:b/>
          <w:spacing w:val="-1"/>
          <w:u w:color="000000"/>
        </w:rPr>
        <w:t>OBJECTIFS DE LA MISSION</w:t>
      </w:r>
      <w:bookmarkEnd w:id="1"/>
    </w:p>
    <w:p w14:paraId="7109BD4E" w14:textId="77777777" w:rsidR="00C237E1" w:rsidRPr="00036FE9" w:rsidRDefault="00C237E1" w:rsidP="00C237E1">
      <w:pPr>
        <w:spacing w:line="360" w:lineRule="auto"/>
        <w:jc w:val="both"/>
        <w:rPr>
          <w:rFonts w:ascii="Arial" w:eastAsia="Georgia" w:hAnsi="Arial" w:cs="Arial"/>
        </w:rPr>
      </w:pPr>
      <w:r w:rsidRPr="00036FE9">
        <w:rPr>
          <w:rFonts w:ascii="Arial" w:eastAsia="Georgia" w:hAnsi="Arial" w:cs="Arial"/>
        </w:rPr>
        <w:t>Réalisé en décembre 2021, sous la supervision du Directeur de la Sécurité Civile et des Secours du Parc Industriel de Caracol, le / la consultant/e recruté / e aura pour devoir d’actualiser le plan de réponse aux urgences et d’appuyer sa mise en œuvre.</w:t>
      </w:r>
    </w:p>
    <w:p w14:paraId="1DB050C6" w14:textId="134F7688" w:rsidR="00C237E1" w:rsidRPr="00036FE9" w:rsidRDefault="00C237E1" w:rsidP="00F01656">
      <w:pPr>
        <w:numPr>
          <w:ilvl w:val="0"/>
          <w:numId w:val="17"/>
        </w:numPr>
        <w:tabs>
          <w:tab w:val="left" w:pos="1105"/>
        </w:tabs>
        <w:spacing w:before="240" w:after="240" w:line="360" w:lineRule="auto"/>
        <w:ind w:left="922" w:right="288"/>
        <w:outlineLvl w:val="0"/>
        <w:rPr>
          <w:rFonts w:ascii="Arial" w:eastAsia="Perpetua" w:hAnsi="Arial" w:cs="Arial"/>
          <w:b/>
          <w:spacing w:val="-1"/>
          <w:u w:color="000000"/>
        </w:rPr>
      </w:pPr>
      <w:r w:rsidRPr="00036FE9">
        <w:rPr>
          <w:rFonts w:ascii="Arial" w:eastAsia="Perpetua" w:hAnsi="Arial" w:cs="Arial"/>
          <w:b/>
          <w:spacing w:val="-1"/>
          <w:u w:color="000000"/>
        </w:rPr>
        <w:t>OBJECTIFS SP</w:t>
      </w:r>
      <w:r w:rsidR="00B808D7" w:rsidRPr="00036FE9">
        <w:rPr>
          <w:rFonts w:ascii="Arial" w:eastAsia="Perpetua" w:hAnsi="Arial" w:cs="Arial"/>
          <w:b/>
          <w:spacing w:val="-1"/>
          <w:u w:color="000000"/>
        </w:rPr>
        <w:t>É</w:t>
      </w:r>
      <w:r w:rsidRPr="00036FE9">
        <w:rPr>
          <w:rFonts w:ascii="Arial" w:eastAsia="Perpetua" w:hAnsi="Arial" w:cs="Arial"/>
          <w:b/>
          <w:spacing w:val="-1"/>
          <w:u w:color="000000"/>
        </w:rPr>
        <w:t>CIFIQUES</w:t>
      </w:r>
    </w:p>
    <w:p w14:paraId="10178417" w14:textId="77777777" w:rsidR="00C237E1" w:rsidRPr="00036FE9" w:rsidRDefault="00C237E1" w:rsidP="00516BE0">
      <w:pPr>
        <w:tabs>
          <w:tab w:val="left" w:pos="1105"/>
        </w:tabs>
        <w:spacing w:line="360" w:lineRule="auto"/>
        <w:ind w:right="288"/>
        <w:jc w:val="both"/>
        <w:outlineLvl w:val="0"/>
        <w:rPr>
          <w:rFonts w:ascii="Arial" w:eastAsia="Perpetua" w:hAnsi="Arial" w:cs="Arial"/>
          <w:spacing w:val="-1"/>
          <w:u w:color="000000"/>
        </w:rPr>
      </w:pPr>
      <w:r w:rsidRPr="00036FE9">
        <w:rPr>
          <w:rFonts w:ascii="Arial" w:eastAsia="Perpetua" w:hAnsi="Arial" w:cs="Arial"/>
          <w:spacing w:val="-1"/>
          <w:u w:color="000000"/>
        </w:rPr>
        <w:t>Les objectifs spécifiques de la consultation concernent :</w:t>
      </w:r>
    </w:p>
    <w:p w14:paraId="713316C2" w14:textId="77777777" w:rsidR="00C237E1" w:rsidRPr="00036FE9" w:rsidRDefault="00C237E1" w:rsidP="00516BE0">
      <w:pPr>
        <w:pStyle w:val="NormalWeb"/>
        <w:numPr>
          <w:ilvl w:val="0"/>
          <w:numId w:val="23"/>
        </w:numPr>
        <w:spacing w:before="0" w:beforeAutospacing="0" w:after="0" w:afterAutospacing="0" w:line="360" w:lineRule="auto"/>
        <w:jc w:val="both"/>
        <w:rPr>
          <w:rFonts w:ascii="Arial" w:hAnsi="Arial" w:cs="Arial"/>
          <w:sz w:val="22"/>
          <w:szCs w:val="22"/>
        </w:rPr>
      </w:pPr>
      <w:r w:rsidRPr="00036FE9">
        <w:rPr>
          <w:rStyle w:val="lev"/>
          <w:rFonts w:ascii="Arial" w:hAnsi="Arial" w:cs="Arial"/>
          <w:i/>
          <w:iCs/>
          <w:sz w:val="22"/>
          <w:szCs w:val="22"/>
        </w:rPr>
        <w:t>Évaluation des Risques et Vulnérabilités</w:t>
      </w:r>
      <w:r w:rsidRPr="00036FE9">
        <w:rPr>
          <w:rFonts w:ascii="Arial" w:hAnsi="Arial" w:cs="Arial"/>
          <w:sz w:val="22"/>
          <w:szCs w:val="22"/>
        </w:rPr>
        <w:t xml:space="preserve"> : Analyser les nouvelles menaces potentielles et les vulnérabilités du site afin d'identifier les écarts par rapport au plan de réponse actuel.</w:t>
      </w:r>
    </w:p>
    <w:p w14:paraId="4FFCF75A" w14:textId="77777777" w:rsidR="00C237E1" w:rsidRPr="00036FE9" w:rsidRDefault="00C237E1" w:rsidP="00C237E1">
      <w:pPr>
        <w:pStyle w:val="NormalWeb"/>
        <w:numPr>
          <w:ilvl w:val="0"/>
          <w:numId w:val="23"/>
        </w:numPr>
        <w:spacing w:line="360" w:lineRule="auto"/>
        <w:jc w:val="both"/>
        <w:rPr>
          <w:rFonts w:ascii="Arial" w:hAnsi="Arial" w:cs="Arial"/>
          <w:sz w:val="22"/>
          <w:szCs w:val="22"/>
        </w:rPr>
      </w:pPr>
      <w:r w:rsidRPr="00036FE9">
        <w:rPr>
          <w:rStyle w:val="lev"/>
          <w:rFonts w:ascii="Arial" w:hAnsi="Arial" w:cs="Arial"/>
          <w:i/>
          <w:iCs/>
          <w:sz w:val="22"/>
          <w:szCs w:val="22"/>
        </w:rPr>
        <w:t>Mise à Jour des Protocoles d'Urgence</w:t>
      </w:r>
      <w:r w:rsidRPr="00036FE9">
        <w:rPr>
          <w:rFonts w:ascii="Arial" w:hAnsi="Arial" w:cs="Arial"/>
          <w:sz w:val="22"/>
          <w:szCs w:val="22"/>
        </w:rPr>
        <w:t xml:space="preserve"> : Réviser et actualiser les procédures opérationnelles standard, y compris les protocoles de communication et de coordination en cas d'urgence.</w:t>
      </w:r>
    </w:p>
    <w:p w14:paraId="36AA20AC" w14:textId="77777777" w:rsidR="00C237E1" w:rsidRPr="00036FE9" w:rsidRDefault="00C237E1" w:rsidP="00C237E1">
      <w:pPr>
        <w:pStyle w:val="NormalWeb"/>
        <w:numPr>
          <w:ilvl w:val="0"/>
          <w:numId w:val="23"/>
        </w:numPr>
        <w:spacing w:line="360" w:lineRule="auto"/>
        <w:jc w:val="both"/>
        <w:rPr>
          <w:rFonts w:ascii="Arial" w:hAnsi="Arial" w:cs="Arial"/>
          <w:sz w:val="22"/>
          <w:szCs w:val="22"/>
        </w:rPr>
      </w:pPr>
      <w:r w:rsidRPr="00036FE9">
        <w:rPr>
          <w:rStyle w:val="lev"/>
          <w:rFonts w:ascii="Arial" w:hAnsi="Arial" w:cs="Arial"/>
          <w:i/>
          <w:iCs/>
          <w:sz w:val="22"/>
          <w:szCs w:val="22"/>
        </w:rPr>
        <w:t>Formation et Sensibilisation</w:t>
      </w:r>
      <w:r w:rsidRPr="00036FE9">
        <w:rPr>
          <w:rFonts w:ascii="Arial" w:hAnsi="Arial" w:cs="Arial"/>
          <w:sz w:val="22"/>
          <w:szCs w:val="22"/>
        </w:rPr>
        <w:t xml:space="preserve"> : Concevoir et dispenser des sessions de formation pour le personnel du parc industriel afin d'assurer une compréhension et une application efficace des nouveaux protocoles d'urgence.</w:t>
      </w:r>
    </w:p>
    <w:p w14:paraId="37B42C52" w14:textId="77777777" w:rsidR="00C237E1" w:rsidRPr="00036FE9" w:rsidRDefault="00C237E1" w:rsidP="00C237E1">
      <w:pPr>
        <w:pStyle w:val="NormalWeb"/>
        <w:numPr>
          <w:ilvl w:val="0"/>
          <w:numId w:val="23"/>
        </w:numPr>
        <w:spacing w:line="360" w:lineRule="auto"/>
        <w:jc w:val="both"/>
        <w:rPr>
          <w:rFonts w:ascii="Arial" w:hAnsi="Arial" w:cs="Arial"/>
          <w:sz w:val="22"/>
          <w:szCs w:val="22"/>
        </w:rPr>
      </w:pPr>
      <w:r w:rsidRPr="00036FE9">
        <w:rPr>
          <w:rStyle w:val="lev"/>
          <w:rFonts w:ascii="Arial" w:hAnsi="Arial" w:cs="Arial"/>
          <w:i/>
          <w:iCs/>
          <w:sz w:val="22"/>
          <w:szCs w:val="22"/>
        </w:rPr>
        <w:t>Simulation et Exercices de Préparation</w:t>
      </w:r>
      <w:r w:rsidRPr="00036FE9">
        <w:rPr>
          <w:rFonts w:ascii="Arial" w:hAnsi="Arial" w:cs="Arial"/>
          <w:sz w:val="22"/>
          <w:szCs w:val="22"/>
        </w:rPr>
        <w:t xml:space="preserve"> : Organiser des exercices pratiques et des simulations d'urgence pour tester et valider les mises à jour du plan de réponse, et identifier les domaines nécessitant des améliorations supplémentaires.</w:t>
      </w:r>
    </w:p>
    <w:p w14:paraId="1615045B" w14:textId="77777777" w:rsidR="00C237E1" w:rsidRPr="00036FE9" w:rsidRDefault="00C237E1" w:rsidP="00454F09">
      <w:pPr>
        <w:pStyle w:val="NormalWeb"/>
        <w:numPr>
          <w:ilvl w:val="0"/>
          <w:numId w:val="23"/>
        </w:numPr>
        <w:spacing w:line="360" w:lineRule="auto"/>
        <w:jc w:val="both"/>
        <w:rPr>
          <w:rFonts w:ascii="Arial" w:hAnsi="Arial" w:cs="Arial"/>
          <w:sz w:val="22"/>
          <w:szCs w:val="22"/>
        </w:rPr>
      </w:pPr>
      <w:r w:rsidRPr="00036FE9">
        <w:rPr>
          <w:rStyle w:val="lev"/>
          <w:rFonts w:ascii="Arial" w:hAnsi="Arial" w:cs="Arial"/>
          <w:i/>
          <w:iCs/>
          <w:sz w:val="22"/>
          <w:szCs w:val="22"/>
        </w:rPr>
        <w:t>Mise en Place d’un Système de Suivi et d’Évaluation</w:t>
      </w:r>
      <w:r w:rsidRPr="00036FE9">
        <w:rPr>
          <w:rFonts w:ascii="Arial" w:hAnsi="Arial" w:cs="Arial"/>
          <w:sz w:val="22"/>
          <w:szCs w:val="22"/>
        </w:rPr>
        <w:t xml:space="preserve"> : Développer et implanter un système de suivi et d’évaluation continue pour garantir que le plan de réponse aux urgences reste pertinent et efficace au fil du temps.</w:t>
      </w:r>
    </w:p>
    <w:p w14:paraId="3F54E43C" w14:textId="77777777" w:rsidR="00C237E1" w:rsidRPr="00036FE9" w:rsidRDefault="00C237E1" w:rsidP="00C237E1">
      <w:pPr>
        <w:pStyle w:val="NormalWeb"/>
        <w:numPr>
          <w:ilvl w:val="0"/>
          <w:numId w:val="23"/>
        </w:numPr>
        <w:spacing w:line="360" w:lineRule="auto"/>
        <w:jc w:val="both"/>
        <w:rPr>
          <w:rFonts w:ascii="Arial" w:hAnsi="Arial" w:cs="Arial"/>
          <w:sz w:val="22"/>
          <w:szCs w:val="22"/>
        </w:rPr>
      </w:pPr>
      <w:r w:rsidRPr="00036FE9">
        <w:rPr>
          <w:rFonts w:ascii="Arial" w:hAnsi="Arial" w:cs="Arial"/>
          <w:b/>
          <w:i/>
          <w:sz w:val="22"/>
          <w:szCs w:val="22"/>
        </w:rPr>
        <w:t>Protection des employés</w:t>
      </w:r>
      <w:r w:rsidRPr="00036FE9">
        <w:rPr>
          <w:rFonts w:ascii="Arial" w:hAnsi="Arial" w:cs="Arial"/>
          <w:sz w:val="22"/>
          <w:szCs w:val="22"/>
        </w:rPr>
        <w:t xml:space="preserve"> : Assurer la sécurité des employés en mettant en place des protocoles de sécurité, des formations et des mesures d'évacuation.</w:t>
      </w:r>
    </w:p>
    <w:p w14:paraId="36C4AF15" w14:textId="77777777" w:rsidR="00C237E1" w:rsidRPr="00036FE9" w:rsidRDefault="00C237E1" w:rsidP="00C237E1">
      <w:pPr>
        <w:pStyle w:val="NormalWeb"/>
        <w:numPr>
          <w:ilvl w:val="0"/>
          <w:numId w:val="23"/>
        </w:numPr>
        <w:spacing w:line="360" w:lineRule="auto"/>
        <w:jc w:val="both"/>
        <w:rPr>
          <w:rFonts w:ascii="Arial" w:hAnsi="Arial" w:cs="Arial"/>
          <w:sz w:val="22"/>
          <w:szCs w:val="22"/>
        </w:rPr>
      </w:pPr>
      <w:r w:rsidRPr="00036FE9">
        <w:rPr>
          <w:rFonts w:ascii="Arial" w:hAnsi="Arial" w:cs="Arial"/>
          <w:b/>
          <w:i/>
          <w:sz w:val="22"/>
          <w:szCs w:val="22"/>
        </w:rPr>
        <w:t>Protection des infrastructures</w:t>
      </w:r>
      <w:r w:rsidRPr="00036FE9">
        <w:rPr>
          <w:rFonts w:ascii="Arial" w:hAnsi="Arial" w:cs="Arial"/>
          <w:sz w:val="22"/>
          <w:szCs w:val="22"/>
        </w:rPr>
        <w:t xml:space="preserve"> : Minimiser les dommages aux infrastructures essentielles pour maintenir la continuité des opérations.</w:t>
      </w:r>
    </w:p>
    <w:p w14:paraId="327D97F0" w14:textId="77777777" w:rsidR="00C237E1" w:rsidRPr="00036FE9" w:rsidRDefault="00C237E1" w:rsidP="00C237E1">
      <w:pPr>
        <w:pStyle w:val="NormalWeb"/>
        <w:numPr>
          <w:ilvl w:val="0"/>
          <w:numId w:val="23"/>
        </w:numPr>
        <w:spacing w:line="360" w:lineRule="auto"/>
        <w:jc w:val="both"/>
        <w:rPr>
          <w:rFonts w:ascii="Arial" w:hAnsi="Arial" w:cs="Arial"/>
          <w:sz w:val="22"/>
          <w:szCs w:val="22"/>
        </w:rPr>
      </w:pPr>
      <w:r w:rsidRPr="00036FE9">
        <w:rPr>
          <w:rFonts w:ascii="Arial" w:hAnsi="Arial" w:cs="Arial"/>
          <w:b/>
          <w:i/>
          <w:sz w:val="22"/>
          <w:szCs w:val="22"/>
        </w:rPr>
        <w:t>Conformité aux réglementations</w:t>
      </w:r>
      <w:r w:rsidRPr="00036FE9">
        <w:rPr>
          <w:rFonts w:ascii="Arial" w:hAnsi="Arial" w:cs="Arial"/>
          <w:sz w:val="22"/>
          <w:szCs w:val="22"/>
        </w:rPr>
        <w:t xml:space="preserve"> : S'assurer que le plan est conforme aux réglementations gouvernementales et aux normes de l'industrie.</w:t>
      </w:r>
    </w:p>
    <w:p w14:paraId="173AADD4" w14:textId="6A830217" w:rsidR="00C237E1" w:rsidRPr="00036FE9" w:rsidRDefault="00C237E1" w:rsidP="00155FAA">
      <w:pPr>
        <w:pStyle w:val="Paragraphedeliste"/>
        <w:widowControl/>
        <w:numPr>
          <w:ilvl w:val="0"/>
          <w:numId w:val="17"/>
        </w:numPr>
        <w:spacing w:before="240" w:after="120" w:line="360" w:lineRule="auto"/>
        <w:ind w:left="922"/>
        <w:contextualSpacing/>
        <w:rPr>
          <w:rFonts w:ascii="Arial" w:hAnsi="Arial" w:cs="Arial"/>
          <w:b/>
          <w:bCs/>
        </w:rPr>
      </w:pPr>
      <w:r w:rsidRPr="00036FE9">
        <w:rPr>
          <w:rFonts w:ascii="Arial" w:eastAsia="Perpetua" w:hAnsi="Arial" w:cs="Arial"/>
          <w:b/>
          <w:spacing w:val="-1"/>
          <w:u w:color="000000"/>
        </w:rPr>
        <w:t>T</w:t>
      </w:r>
      <w:r w:rsidR="00B808D7" w:rsidRPr="00036FE9">
        <w:rPr>
          <w:rFonts w:ascii="Arial" w:eastAsia="Perpetua" w:hAnsi="Arial" w:cs="Arial"/>
          <w:b/>
          <w:spacing w:val="-1"/>
          <w:u w:color="000000"/>
        </w:rPr>
        <w:t>Â</w:t>
      </w:r>
      <w:r w:rsidRPr="00036FE9">
        <w:rPr>
          <w:rFonts w:ascii="Arial" w:eastAsia="Perpetua" w:hAnsi="Arial" w:cs="Arial"/>
          <w:b/>
          <w:spacing w:val="-1"/>
          <w:u w:color="000000"/>
        </w:rPr>
        <w:t>CHES PRINCIPALES</w:t>
      </w:r>
      <w:r w:rsidRPr="00036FE9">
        <w:rPr>
          <w:rFonts w:ascii="Arial" w:hAnsi="Arial" w:cs="Arial"/>
          <w:b/>
          <w:bCs/>
        </w:rPr>
        <w:t xml:space="preserve"> :</w:t>
      </w:r>
    </w:p>
    <w:p w14:paraId="412B571C" w14:textId="77777777" w:rsidR="00C237E1" w:rsidRPr="00036FE9" w:rsidRDefault="00C237E1" w:rsidP="00155FAA">
      <w:pPr>
        <w:pStyle w:val="Paragraphedeliste"/>
        <w:widowControl/>
        <w:numPr>
          <w:ilvl w:val="0"/>
          <w:numId w:val="22"/>
        </w:numPr>
        <w:spacing w:before="240" w:after="120" w:line="360" w:lineRule="auto"/>
        <w:contextualSpacing/>
        <w:jc w:val="both"/>
        <w:rPr>
          <w:rFonts w:ascii="Arial" w:hAnsi="Arial" w:cs="Arial"/>
        </w:rPr>
      </w:pPr>
      <w:r w:rsidRPr="00036FE9">
        <w:rPr>
          <w:rFonts w:ascii="Arial" w:hAnsi="Arial" w:cs="Arial"/>
        </w:rPr>
        <w:lastRenderedPageBreak/>
        <w:t xml:space="preserve">Actualiser et réviser le plan de réponse aux urgences ; </w:t>
      </w:r>
    </w:p>
    <w:p w14:paraId="36B9B6BF" w14:textId="3EF41F85" w:rsidR="00C237E1" w:rsidRPr="00036FE9" w:rsidRDefault="00B808D7" w:rsidP="00155FAA">
      <w:pPr>
        <w:pStyle w:val="Paragraphedeliste"/>
        <w:widowControl/>
        <w:numPr>
          <w:ilvl w:val="0"/>
          <w:numId w:val="22"/>
        </w:numPr>
        <w:spacing w:before="240" w:after="120" w:line="360" w:lineRule="auto"/>
        <w:contextualSpacing/>
        <w:jc w:val="both"/>
        <w:rPr>
          <w:rFonts w:ascii="Arial" w:hAnsi="Arial" w:cs="Arial"/>
        </w:rPr>
      </w:pPr>
      <w:r w:rsidRPr="00036FE9">
        <w:rPr>
          <w:rFonts w:ascii="Arial" w:hAnsi="Arial" w:cs="Arial"/>
        </w:rPr>
        <w:t>É</w:t>
      </w:r>
      <w:r w:rsidR="00C237E1" w:rsidRPr="00036FE9">
        <w:rPr>
          <w:rFonts w:ascii="Arial" w:hAnsi="Arial" w:cs="Arial"/>
        </w:rPr>
        <w:t>laborer des outils nécessaires au Plan de Réponse aux Urgences du PIC (ex : élaboration d’un modèle de rapport mensuel avec les indicateurs du plan de réponse aux urgences ; élaboration du premier rapport mensuel et formation du personnel pour assurer la continuité de ce suivi ; élaboration et exécution du plan de communication de crise et diffusion de l’alerte, élaboration de la carte d’évacuation et canaux de diffusion de la réponse aux urgences ;</w:t>
      </w:r>
    </w:p>
    <w:p w14:paraId="0DA4949B" w14:textId="77777777" w:rsidR="00C237E1" w:rsidRPr="00036FE9" w:rsidRDefault="00C237E1" w:rsidP="00F01656">
      <w:pPr>
        <w:pStyle w:val="Paragraphedeliste"/>
        <w:widowControl/>
        <w:numPr>
          <w:ilvl w:val="0"/>
          <w:numId w:val="22"/>
        </w:numPr>
        <w:spacing w:after="160" w:line="360" w:lineRule="auto"/>
        <w:contextualSpacing/>
        <w:jc w:val="both"/>
        <w:rPr>
          <w:rFonts w:ascii="Arial" w:hAnsi="Arial" w:cs="Arial"/>
        </w:rPr>
      </w:pPr>
      <w:r w:rsidRPr="00036FE9">
        <w:rPr>
          <w:rFonts w:ascii="Arial" w:hAnsi="Arial" w:cs="Arial"/>
        </w:rPr>
        <w:t>Former le personnel et organiser les exercices de simulation pour tester l'efficacité du plan et permettre aux acteurs de s'entraîner à réagir aux urgences ;</w:t>
      </w:r>
    </w:p>
    <w:p w14:paraId="7DE5C244" w14:textId="366A1220" w:rsidR="00C237E1" w:rsidRPr="00036FE9" w:rsidRDefault="00C237E1" w:rsidP="00F01656">
      <w:pPr>
        <w:pStyle w:val="Paragraphedeliste"/>
        <w:widowControl/>
        <w:numPr>
          <w:ilvl w:val="0"/>
          <w:numId w:val="22"/>
        </w:numPr>
        <w:spacing w:after="160" w:line="360" w:lineRule="auto"/>
        <w:contextualSpacing/>
        <w:jc w:val="both"/>
        <w:rPr>
          <w:rFonts w:ascii="Arial" w:hAnsi="Arial" w:cs="Arial"/>
        </w:rPr>
      </w:pPr>
      <w:r w:rsidRPr="00036FE9">
        <w:rPr>
          <w:rFonts w:ascii="Arial" w:hAnsi="Arial" w:cs="Arial"/>
        </w:rPr>
        <w:t xml:space="preserve"> </w:t>
      </w:r>
      <w:r w:rsidR="00F33EDC" w:rsidRPr="00036FE9">
        <w:rPr>
          <w:rFonts w:ascii="Arial" w:hAnsi="Arial" w:cs="Arial"/>
        </w:rPr>
        <w:t>É</w:t>
      </w:r>
      <w:r w:rsidRPr="00036FE9">
        <w:rPr>
          <w:rFonts w:ascii="Arial" w:hAnsi="Arial" w:cs="Arial"/>
        </w:rPr>
        <w:t>laborer les protocoles de sécurité, les itinéraires d'évacuation, et les mécanismes de communication ;</w:t>
      </w:r>
    </w:p>
    <w:p w14:paraId="725AA13D" w14:textId="77777777" w:rsidR="00C237E1" w:rsidRPr="00036FE9" w:rsidRDefault="00C237E1" w:rsidP="00F01656">
      <w:pPr>
        <w:pStyle w:val="Paragraphedeliste"/>
        <w:widowControl/>
        <w:numPr>
          <w:ilvl w:val="0"/>
          <w:numId w:val="22"/>
        </w:numPr>
        <w:spacing w:after="160" w:line="360" w:lineRule="auto"/>
        <w:contextualSpacing/>
        <w:jc w:val="both"/>
        <w:rPr>
          <w:rFonts w:ascii="Arial" w:hAnsi="Arial" w:cs="Arial"/>
        </w:rPr>
      </w:pPr>
      <w:r w:rsidRPr="00036FE9">
        <w:rPr>
          <w:rFonts w:ascii="Arial" w:hAnsi="Arial" w:cs="Arial"/>
        </w:rPr>
        <w:t>Évaluer l'efficacité du plan de réponse aux urgences et des formations, et proposer des ajustements si nécessaires.</w:t>
      </w:r>
    </w:p>
    <w:p w14:paraId="19E888CA" w14:textId="77777777" w:rsidR="00C237E1" w:rsidRPr="00036FE9" w:rsidRDefault="00C237E1" w:rsidP="00F01656">
      <w:pPr>
        <w:pStyle w:val="Paragraphedeliste"/>
        <w:widowControl/>
        <w:numPr>
          <w:ilvl w:val="0"/>
          <w:numId w:val="22"/>
        </w:numPr>
        <w:spacing w:after="160" w:line="360" w:lineRule="auto"/>
        <w:contextualSpacing/>
        <w:jc w:val="both"/>
        <w:rPr>
          <w:rFonts w:ascii="Arial" w:hAnsi="Arial" w:cs="Arial"/>
        </w:rPr>
      </w:pPr>
      <w:r w:rsidRPr="00036FE9">
        <w:rPr>
          <w:rFonts w:ascii="Arial" w:hAnsi="Arial" w:cs="Arial"/>
        </w:rPr>
        <w:t xml:space="preserve"> Mettre en place un processus de révision continue pour mettre à jour et améliorer le plan de réponse aux urgences en fonction des changements dans le parc industriel et des nouvelles menaces.</w:t>
      </w:r>
    </w:p>
    <w:p w14:paraId="08D468F4" w14:textId="77777777" w:rsidR="00C237E1" w:rsidRPr="00036FE9" w:rsidRDefault="00C237E1" w:rsidP="00F01656">
      <w:pPr>
        <w:pStyle w:val="Paragraphedeliste"/>
        <w:widowControl/>
        <w:numPr>
          <w:ilvl w:val="0"/>
          <w:numId w:val="22"/>
        </w:numPr>
        <w:spacing w:after="160" w:line="360" w:lineRule="auto"/>
        <w:contextualSpacing/>
        <w:jc w:val="both"/>
        <w:rPr>
          <w:rFonts w:ascii="Arial" w:hAnsi="Arial" w:cs="Arial"/>
        </w:rPr>
      </w:pPr>
      <w:r w:rsidRPr="00036FE9">
        <w:rPr>
          <w:rFonts w:ascii="Arial" w:hAnsi="Arial" w:cs="Arial"/>
        </w:rPr>
        <w:t>S'assurer que le plan est conforme aux réglementations locales, nationales et internationales, le cas échéant.</w:t>
      </w:r>
    </w:p>
    <w:p w14:paraId="57CB1BA0" w14:textId="77777777" w:rsidR="00C237E1" w:rsidRPr="00036FE9" w:rsidRDefault="00C237E1" w:rsidP="00F01656">
      <w:pPr>
        <w:pStyle w:val="Paragraphedeliste"/>
        <w:widowControl/>
        <w:numPr>
          <w:ilvl w:val="0"/>
          <w:numId w:val="22"/>
        </w:numPr>
        <w:spacing w:after="160" w:line="360" w:lineRule="auto"/>
        <w:contextualSpacing/>
        <w:jc w:val="both"/>
        <w:rPr>
          <w:rFonts w:ascii="Arial" w:hAnsi="Arial" w:cs="Arial"/>
        </w:rPr>
      </w:pPr>
      <w:r w:rsidRPr="00036FE9">
        <w:rPr>
          <w:rFonts w:ascii="Arial" w:hAnsi="Arial" w:cs="Arial"/>
        </w:rPr>
        <w:t xml:space="preserve"> Informer les parties prenantes, y compris les entreprises du parc industriel, les résidents locaux, les médias et d'autres, sur les procédures de réponse aux urgences.</w:t>
      </w:r>
    </w:p>
    <w:p w14:paraId="25EFB1CD" w14:textId="77777777" w:rsidR="00C237E1" w:rsidRPr="00036FE9" w:rsidRDefault="00C237E1" w:rsidP="00C237E1">
      <w:pPr>
        <w:pStyle w:val="Paragraphedeliste"/>
        <w:widowControl/>
        <w:numPr>
          <w:ilvl w:val="0"/>
          <w:numId w:val="22"/>
        </w:numPr>
        <w:spacing w:after="160" w:line="360" w:lineRule="auto"/>
        <w:contextualSpacing/>
        <w:rPr>
          <w:rFonts w:ascii="Arial" w:hAnsi="Arial" w:cs="Arial"/>
        </w:rPr>
      </w:pPr>
      <w:r w:rsidRPr="00036FE9">
        <w:rPr>
          <w:rFonts w:ascii="Arial" w:hAnsi="Arial" w:cs="Arial"/>
        </w:rPr>
        <w:t>Présenter un rapport final décrivant le plan de réponse aux urgences, les recommandations et les mesures correctives éventuelles.</w:t>
      </w:r>
    </w:p>
    <w:p w14:paraId="7784D5CB" w14:textId="1E46232E" w:rsidR="00C237E1" w:rsidRPr="00036FE9" w:rsidRDefault="00C237E1" w:rsidP="00516BE0">
      <w:pPr>
        <w:keepNext/>
        <w:spacing w:before="240" w:after="240" w:line="360" w:lineRule="auto"/>
        <w:ind w:firstLine="360"/>
        <w:jc w:val="both"/>
        <w:rPr>
          <w:rFonts w:ascii="Arial" w:hAnsi="Arial" w:cs="Arial"/>
          <w:b/>
          <w:bCs/>
        </w:rPr>
      </w:pPr>
      <w:r w:rsidRPr="00036FE9">
        <w:rPr>
          <w:rFonts w:ascii="Arial" w:hAnsi="Arial" w:cs="Arial"/>
          <w:b/>
          <w:bCs/>
        </w:rPr>
        <w:t>4</w:t>
      </w:r>
      <w:r w:rsidRPr="00036FE9">
        <w:rPr>
          <w:rFonts w:ascii="Arial" w:hAnsi="Arial" w:cs="Arial"/>
          <w:b/>
          <w:bCs/>
        </w:rPr>
        <w:tab/>
        <w:t>QUALIFICATIONS ET COMP</w:t>
      </w:r>
      <w:r w:rsidR="00F33EDC" w:rsidRPr="00036FE9">
        <w:rPr>
          <w:rFonts w:ascii="Arial" w:hAnsi="Arial" w:cs="Arial"/>
          <w:b/>
          <w:bCs/>
        </w:rPr>
        <w:t>É</w:t>
      </w:r>
      <w:r w:rsidRPr="00036FE9">
        <w:rPr>
          <w:rFonts w:ascii="Arial" w:hAnsi="Arial" w:cs="Arial"/>
          <w:b/>
          <w:bCs/>
        </w:rPr>
        <w:t>TENCES</w:t>
      </w:r>
    </w:p>
    <w:p w14:paraId="3E0AC229" w14:textId="77777777" w:rsidR="00C237E1" w:rsidRPr="00036FE9" w:rsidRDefault="00C237E1" w:rsidP="00C237E1">
      <w:pPr>
        <w:spacing w:line="360" w:lineRule="auto"/>
        <w:jc w:val="both"/>
        <w:rPr>
          <w:rFonts w:ascii="Arial" w:hAnsi="Arial" w:cs="Arial"/>
        </w:rPr>
      </w:pPr>
      <w:r w:rsidRPr="00036FE9">
        <w:rPr>
          <w:rFonts w:ascii="Arial" w:hAnsi="Arial" w:cs="Arial"/>
        </w:rPr>
        <w:t xml:space="preserve">Les qualifications et compétences nécessaires pour un consultant chargé d’actualiser et mettre un </w:t>
      </w:r>
      <w:r w:rsidR="00B661BD" w:rsidRPr="00036FE9">
        <w:rPr>
          <w:rFonts w:ascii="Arial" w:hAnsi="Arial" w:cs="Arial"/>
        </w:rPr>
        <w:t>œuvre</w:t>
      </w:r>
      <w:r w:rsidRPr="00036FE9">
        <w:rPr>
          <w:rFonts w:ascii="Arial" w:hAnsi="Arial" w:cs="Arial"/>
        </w:rPr>
        <w:t xml:space="preserve"> un plan de réponse aux urgences pour le Parc Industriel de Caracol doivent être robustes et adaptées aux besoins spécifiques du PIC. Les qualifications et compétences clés attendues du consultant concernent :</w:t>
      </w:r>
    </w:p>
    <w:p w14:paraId="3DC76AA6"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Formation : Licence en Sciences Agronomie, Génie Civil, Sciences de la Gestion, Gestion de projet, des risques et Désastres. Master dans les domaines spécifiques souhaitables.</w:t>
      </w:r>
    </w:p>
    <w:p w14:paraId="26532E49"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Expérience en gestion des urgences : Une solide expérience dans la gestion des urgences, la planification de la continuité des activités et la réponse aux crises est essentielle, minimum cinq années.</w:t>
      </w:r>
    </w:p>
    <w:p w14:paraId="60236109"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lastRenderedPageBreak/>
        <w:t>Connaissance des réglementations locales et internationales : Une compréhension approfondie des réglementations locales et internationales en matière de sécurité industrielle et de gestion des urgences est cruciale pour assurer la conformité.</w:t>
      </w:r>
    </w:p>
    <w:p w14:paraId="484E9127" w14:textId="2C10EBC6"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Expertise sectorielle : Une expérience dans le secteur industriel est un atout, car cela permet de comprendre les risques et les défis spécifiques auxquels le Parc Industriel de Caracol et les communautés environnantes peuvent être confrontés.</w:t>
      </w:r>
    </w:p>
    <w:p w14:paraId="09235AD1" w14:textId="49AE4D19"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 xml:space="preserve">Compétences techniques : La capacité à effectuer des évaluations des </w:t>
      </w:r>
      <w:r w:rsidR="009F5BE3" w:rsidRPr="00036FE9">
        <w:rPr>
          <w:rFonts w:ascii="Arial" w:hAnsi="Arial" w:cs="Arial"/>
        </w:rPr>
        <w:t xml:space="preserve">risques, à gérer des catastrophes naturelles </w:t>
      </w:r>
      <w:r w:rsidRPr="00036FE9">
        <w:rPr>
          <w:rFonts w:ascii="Arial" w:hAnsi="Arial" w:cs="Arial"/>
        </w:rPr>
        <w:t>et à utiliser des outils de modélisation pour concevoir des plans de réponse efficaces.</w:t>
      </w:r>
    </w:p>
    <w:p w14:paraId="2C5FA8A4" w14:textId="6F499603"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 xml:space="preserve">Formation en gestion de crise : Une formation en gestion des risques et désastres, en communication de crise et en psychologie de la gestion des catastrophes peut s'avérer précieuse, au moins </w:t>
      </w:r>
      <w:r w:rsidR="008F4F0A" w:rsidRPr="00036FE9">
        <w:rPr>
          <w:rFonts w:ascii="Arial" w:hAnsi="Arial" w:cs="Arial"/>
        </w:rPr>
        <w:t>cinq (</w:t>
      </w:r>
      <w:r w:rsidRPr="00036FE9">
        <w:rPr>
          <w:rFonts w:ascii="Arial" w:hAnsi="Arial" w:cs="Arial"/>
        </w:rPr>
        <w:t>5</w:t>
      </w:r>
      <w:r w:rsidR="008F4F0A" w:rsidRPr="00036FE9">
        <w:rPr>
          <w:rFonts w:ascii="Arial" w:hAnsi="Arial" w:cs="Arial"/>
        </w:rPr>
        <w:t>)</w:t>
      </w:r>
      <w:r w:rsidRPr="00036FE9">
        <w:rPr>
          <w:rFonts w:ascii="Arial" w:hAnsi="Arial" w:cs="Arial"/>
        </w:rPr>
        <w:t xml:space="preserve"> années dans ce domaine.</w:t>
      </w:r>
    </w:p>
    <w:p w14:paraId="6CD57591"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Compétences en communication : La capacité à communiquer efficacement avec les parties prenantes, à rédiger des rapports détaillés et à organiser des formations et des exercices.</w:t>
      </w:r>
    </w:p>
    <w:p w14:paraId="540C1B49"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Leadership et coordination : La capacité à coordonner les équipes d'intervention d'urgence et à diriger des exercices de simulation.</w:t>
      </w:r>
    </w:p>
    <w:p w14:paraId="6F7F90AA"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Capacité à adapter aux besoins locaux : Une compréhension des spécificités du Parc Industriel de Caracol, y compris sa localisation géographique, sa démographie, ses ressources locales et ses particularités culturelles.</w:t>
      </w:r>
    </w:p>
    <w:p w14:paraId="0BDDBF19"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Références et antécédents : Une firme de consultation doit pouvoir fournir des références solides provenant de projets similaires précédents, démontrant sa capacité à réussir et de même pour un consultant individuel.</w:t>
      </w:r>
    </w:p>
    <w:p w14:paraId="54F8E6F1"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Aptitude à l'innovation : La capacité à apporter des idées novatrices pour améliorer la préparation aux urgences et la gestion des crises.</w:t>
      </w:r>
    </w:p>
    <w:p w14:paraId="6BC0829D" w14:textId="77777777" w:rsidR="00C237E1" w:rsidRPr="00036FE9" w:rsidRDefault="00C237E1" w:rsidP="00C237E1">
      <w:pPr>
        <w:pStyle w:val="Paragraphedeliste"/>
        <w:widowControl/>
        <w:numPr>
          <w:ilvl w:val="0"/>
          <w:numId w:val="19"/>
        </w:numPr>
        <w:spacing w:after="160" w:line="360" w:lineRule="auto"/>
        <w:contextualSpacing/>
        <w:jc w:val="both"/>
        <w:rPr>
          <w:rFonts w:ascii="Arial" w:hAnsi="Arial" w:cs="Arial"/>
        </w:rPr>
      </w:pPr>
      <w:r w:rsidRPr="00036FE9">
        <w:rPr>
          <w:rFonts w:ascii="Arial" w:hAnsi="Arial" w:cs="Arial"/>
        </w:rPr>
        <w:t>Éthique et intégrité : Un engagement envers l'éthique professionnelle, la confidentialité et l'intégrité dans la gestion des informations sensibles.</w:t>
      </w:r>
    </w:p>
    <w:p w14:paraId="535FC3C9" w14:textId="03A7D63E" w:rsidR="00C237E1" w:rsidRPr="00036FE9" w:rsidRDefault="00C237E1" w:rsidP="00B37669">
      <w:pPr>
        <w:spacing w:before="240" w:after="120" w:line="360" w:lineRule="auto"/>
        <w:ind w:firstLine="360"/>
        <w:jc w:val="both"/>
        <w:rPr>
          <w:rFonts w:ascii="Arial" w:hAnsi="Arial" w:cs="Arial"/>
          <w:b/>
          <w:bCs/>
        </w:rPr>
      </w:pPr>
      <w:r w:rsidRPr="00036FE9">
        <w:rPr>
          <w:rFonts w:ascii="Arial" w:hAnsi="Arial" w:cs="Arial"/>
          <w:b/>
          <w:bCs/>
        </w:rPr>
        <w:t xml:space="preserve">5 </w:t>
      </w:r>
      <w:r w:rsidRPr="00036FE9">
        <w:rPr>
          <w:rFonts w:ascii="Arial" w:hAnsi="Arial" w:cs="Arial"/>
          <w:b/>
          <w:bCs/>
        </w:rPr>
        <w:tab/>
        <w:t>R</w:t>
      </w:r>
      <w:r w:rsidR="008F4F0A" w:rsidRPr="00036FE9">
        <w:rPr>
          <w:rFonts w:ascii="Arial" w:hAnsi="Arial" w:cs="Arial"/>
          <w:b/>
          <w:bCs/>
        </w:rPr>
        <w:t>É</w:t>
      </w:r>
      <w:r w:rsidRPr="00036FE9">
        <w:rPr>
          <w:rFonts w:ascii="Arial" w:hAnsi="Arial" w:cs="Arial"/>
          <w:b/>
          <w:bCs/>
        </w:rPr>
        <w:t>SULTATS ESCOMPT</w:t>
      </w:r>
      <w:r w:rsidR="008F4F0A" w:rsidRPr="00036FE9">
        <w:rPr>
          <w:rFonts w:ascii="Arial" w:hAnsi="Arial" w:cs="Arial"/>
          <w:b/>
          <w:bCs/>
        </w:rPr>
        <w:t>É</w:t>
      </w:r>
      <w:r w:rsidRPr="00036FE9">
        <w:rPr>
          <w:rFonts w:ascii="Arial" w:hAnsi="Arial" w:cs="Arial"/>
          <w:b/>
          <w:bCs/>
        </w:rPr>
        <w:t>S ET LIVRABLES</w:t>
      </w:r>
    </w:p>
    <w:p w14:paraId="45B3BA94" w14:textId="4AC64189" w:rsidR="00C237E1" w:rsidRPr="00036FE9" w:rsidRDefault="00C237E1" w:rsidP="00F01656">
      <w:pPr>
        <w:spacing w:before="240" w:after="240" w:line="360" w:lineRule="auto"/>
        <w:contextualSpacing/>
        <w:jc w:val="both"/>
        <w:rPr>
          <w:rFonts w:ascii="Arial" w:eastAsiaTheme="minorEastAsia" w:hAnsi="Arial" w:cs="Arial"/>
        </w:rPr>
      </w:pPr>
      <w:r w:rsidRPr="00036FE9">
        <w:rPr>
          <w:rFonts w:ascii="Arial" w:eastAsiaTheme="minorEastAsia" w:hAnsi="Arial" w:cs="Arial"/>
        </w:rPr>
        <w:t>Les livrables suivants, en français, en format électronique et en trois (3) exemplaires</w:t>
      </w:r>
      <w:r w:rsidR="008F4F0A" w:rsidRPr="00036FE9">
        <w:rPr>
          <w:rFonts w:ascii="Arial" w:eastAsiaTheme="minorEastAsia" w:hAnsi="Arial" w:cs="Arial"/>
        </w:rPr>
        <w:t xml:space="preserve"> i</w:t>
      </w:r>
      <w:r w:rsidRPr="00036FE9">
        <w:rPr>
          <w:rFonts w:ascii="Arial" w:eastAsiaTheme="minorEastAsia" w:hAnsi="Arial" w:cs="Arial"/>
        </w:rPr>
        <w:t>mprimés, seront remis par le/a consultant/e à l’UTE dans les délais indiqués, à partir de la</w:t>
      </w:r>
      <w:r w:rsidR="008F4F0A" w:rsidRPr="00036FE9">
        <w:rPr>
          <w:rFonts w:ascii="Arial" w:eastAsiaTheme="minorEastAsia" w:hAnsi="Arial" w:cs="Arial"/>
        </w:rPr>
        <w:t xml:space="preserve"> s</w:t>
      </w:r>
      <w:r w:rsidRPr="00036FE9">
        <w:rPr>
          <w:rFonts w:ascii="Arial" w:eastAsiaTheme="minorEastAsia" w:hAnsi="Arial" w:cs="Arial"/>
        </w:rPr>
        <w:t>ignature du contrat et de l’ordre de démarrage :</w:t>
      </w:r>
    </w:p>
    <w:p w14:paraId="1B098740" w14:textId="32CD03C8" w:rsidR="00C237E1" w:rsidRPr="00036FE9" w:rsidRDefault="00C237E1" w:rsidP="00C237E1">
      <w:pPr>
        <w:spacing w:after="200" w:line="360" w:lineRule="auto"/>
        <w:contextualSpacing/>
        <w:jc w:val="both"/>
        <w:rPr>
          <w:rFonts w:ascii="Arial" w:eastAsiaTheme="minorEastAsia" w:hAnsi="Arial" w:cs="Arial"/>
        </w:rPr>
      </w:pPr>
      <w:r w:rsidRPr="00036FE9">
        <w:rPr>
          <w:rFonts w:ascii="Arial" w:eastAsiaTheme="minorEastAsia" w:hAnsi="Arial" w:cs="Arial"/>
        </w:rPr>
        <w:t>Livrable 1 : Méthodologie et plan de travail</w:t>
      </w:r>
      <w:r w:rsidR="008F4F0A" w:rsidRPr="00036FE9">
        <w:rPr>
          <w:rFonts w:ascii="Arial" w:eastAsiaTheme="minorEastAsia" w:hAnsi="Arial" w:cs="Arial"/>
        </w:rPr>
        <w:t xml:space="preserve"> </w:t>
      </w:r>
      <w:r w:rsidRPr="00036FE9">
        <w:rPr>
          <w:rFonts w:ascii="Arial" w:eastAsiaTheme="minorEastAsia" w:hAnsi="Arial" w:cs="Arial"/>
        </w:rPr>
        <w:t>(2 semaines à partir de l’ordre de démarrage) ;</w:t>
      </w:r>
    </w:p>
    <w:p w14:paraId="57966C21" w14:textId="7E16CF6B" w:rsidR="00C237E1" w:rsidRPr="00036FE9" w:rsidRDefault="00C237E1" w:rsidP="00C237E1">
      <w:pPr>
        <w:spacing w:line="360" w:lineRule="auto"/>
        <w:rPr>
          <w:rFonts w:ascii="Arial" w:eastAsiaTheme="minorEastAsia" w:hAnsi="Arial" w:cs="Arial"/>
        </w:rPr>
      </w:pPr>
      <w:r w:rsidRPr="00036FE9">
        <w:rPr>
          <w:rFonts w:ascii="Arial" w:eastAsiaTheme="minorEastAsia" w:hAnsi="Arial" w:cs="Arial"/>
        </w:rPr>
        <w:t>Livrable 2 : Rapport d’évaluation approfondie des risques spécifiques au Parc Industriel de Caracol (6 semaines à partir de l’ordre de démarrage)</w:t>
      </w:r>
      <w:r w:rsidR="008F4F0A" w:rsidRPr="00036FE9">
        <w:rPr>
          <w:rFonts w:ascii="Arial" w:eastAsiaTheme="minorEastAsia" w:hAnsi="Arial" w:cs="Arial"/>
        </w:rPr>
        <w:t> ;</w:t>
      </w:r>
    </w:p>
    <w:p w14:paraId="40BF0B93" w14:textId="77777777" w:rsidR="00C237E1" w:rsidRPr="00036FE9" w:rsidRDefault="00C237E1" w:rsidP="00C237E1">
      <w:pPr>
        <w:spacing w:after="200" w:line="360" w:lineRule="auto"/>
        <w:contextualSpacing/>
        <w:jc w:val="both"/>
        <w:rPr>
          <w:rFonts w:ascii="Arial" w:eastAsiaTheme="minorEastAsia" w:hAnsi="Arial" w:cs="Arial"/>
        </w:rPr>
      </w:pPr>
      <w:r w:rsidRPr="00036FE9">
        <w:rPr>
          <w:rFonts w:ascii="Arial" w:eastAsiaTheme="minorEastAsia" w:hAnsi="Arial" w:cs="Arial"/>
        </w:rPr>
        <w:lastRenderedPageBreak/>
        <w:t>Livrable 3 :</w:t>
      </w:r>
      <w:r w:rsidRPr="00036FE9">
        <w:rPr>
          <w:rFonts w:ascii="Arial" w:hAnsi="Arial" w:cs="Arial"/>
        </w:rPr>
        <w:t xml:space="preserve"> Plan de Réponse aux Urgences détaillé, intégrant les protocoles de sécurité, les itinéraires d'évacuation, et les mécanismes de communication (</w:t>
      </w:r>
      <w:r w:rsidRPr="00036FE9">
        <w:rPr>
          <w:rFonts w:ascii="Arial" w:eastAsiaTheme="minorEastAsia" w:hAnsi="Arial" w:cs="Arial"/>
        </w:rPr>
        <w:t>10 semaines à partir de l’ordre de démarrage) ;</w:t>
      </w:r>
    </w:p>
    <w:p w14:paraId="7C2BDB38" w14:textId="77777777" w:rsidR="00C237E1" w:rsidRPr="00036FE9" w:rsidRDefault="00C237E1" w:rsidP="00C237E1">
      <w:pPr>
        <w:spacing w:after="200" w:line="360" w:lineRule="auto"/>
        <w:contextualSpacing/>
        <w:jc w:val="both"/>
        <w:rPr>
          <w:rFonts w:ascii="Arial" w:eastAsiaTheme="minorEastAsia" w:hAnsi="Arial" w:cs="Arial"/>
        </w:rPr>
      </w:pPr>
      <w:r w:rsidRPr="00036FE9">
        <w:rPr>
          <w:rFonts w:ascii="Arial" w:eastAsiaTheme="minorEastAsia" w:hAnsi="Arial" w:cs="Arial"/>
        </w:rPr>
        <w:t>Livrable 4 :</w:t>
      </w:r>
      <w:r w:rsidRPr="00036FE9">
        <w:rPr>
          <w:rFonts w:ascii="Arial" w:hAnsi="Arial" w:cs="Arial"/>
        </w:rPr>
        <w:t xml:space="preserve"> Rapport final décrivant le plan de réponse aux urgences, les recommandations de mise en œuvre et les mesures correctives éventuelles. (</w:t>
      </w:r>
      <w:r w:rsidRPr="00036FE9">
        <w:rPr>
          <w:rFonts w:ascii="Arial" w:eastAsiaTheme="minorEastAsia" w:hAnsi="Arial" w:cs="Arial"/>
        </w:rPr>
        <w:t>12 semaines à partir de l’ordre de démarrage).</w:t>
      </w:r>
    </w:p>
    <w:p w14:paraId="3985E4DC" w14:textId="093DB2CB" w:rsidR="00C237E1" w:rsidRPr="00036FE9" w:rsidRDefault="00C237E1" w:rsidP="000E5B79">
      <w:pPr>
        <w:pStyle w:val="Paragraphedeliste"/>
        <w:numPr>
          <w:ilvl w:val="0"/>
          <w:numId w:val="21"/>
        </w:numPr>
        <w:tabs>
          <w:tab w:val="left" w:pos="949"/>
        </w:tabs>
        <w:spacing w:before="240" w:after="120" w:line="360" w:lineRule="auto"/>
        <w:contextualSpacing/>
        <w:jc w:val="both"/>
        <w:rPr>
          <w:rFonts w:ascii="Arial" w:eastAsia="Georgia" w:hAnsi="Arial" w:cs="Arial"/>
          <w:b/>
        </w:rPr>
      </w:pPr>
      <w:r w:rsidRPr="00036FE9">
        <w:rPr>
          <w:rFonts w:ascii="Arial" w:eastAsia="Georgia" w:hAnsi="Arial" w:cs="Arial"/>
          <w:b/>
          <w:bCs/>
          <w:spacing w:val="-2"/>
          <w:u w:color="000000"/>
        </w:rPr>
        <w:t>DURÉE ET</w:t>
      </w:r>
      <w:r w:rsidR="008F4F0A" w:rsidRPr="00036FE9">
        <w:rPr>
          <w:rFonts w:ascii="Arial" w:eastAsia="Georgia" w:hAnsi="Arial" w:cs="Arial"/>
          <w:b/>
          <w:bCs/>
          <w:spacing w:val="-2"/>
          <w:u w:color="000000"/>
        </w:rPr>
        <w:t xml:space="preserve"> </w:t>
      </w:r>
      <w:r w:rsidRPr="00036FE9">
        <w:rPr>
          <w:rFonts w:ascii="Arial" w:eastAsia="Georgia" w:hAnsi="Arial" w:cs="Arial"/>
          <w:b/>
          <w:bCs/>
          <w:spacing w:val="-2"/>
          <w:u w:color="000000"/>
        </w:rPr>
        <w:t>LIEUX DE</w:t>
      </w:r>
      <w:r w:rsidR="008F4F0A" w:rsidRPr="00036FE9">
        <w:rPr>
          <w:rFonts w:ascii="Arial" w:eastAsia="Georgia" w:hAnsi="Arial" w:cs="Arial"/>
          <w:b/>
          <w:bCs/>
          <w:spacing w:val="-2"/>
          <w:u w:color="000000"/>
        </w:rPr>
        <w:t xml:space="preserve"> </w:t>
      </w:r>
      <w:r w:rsidRPr="00036FE9">
        <w:rPr>
          <w:rFonts w:ascii="Arial" w:eastAsia="Georgia" w:hAnsi="Arial" w:cs="Arial"/>
          <w:b/>
          <w:bCs/>
          <w:spacing w:val="-2"/>
          <w:u w:color="000000"/>
        </w:rPr>
        <w:t>LA CONSULTATION</w:t>
      </w:r>
    </w:p>
    <w:p w14:paraId="60A9ACF4" w14:textId="1F00BC43" w:rsidR="00C237E1" w:rsidRPr="00036FE9" w:rsidRDefault="00C237E1" w:rsidP="00516BE0">
      <w:pPr>
        <w:numPr>
          <w:ilvl w:val="0"/>
          <w:numId w:val="20"/>
        </w:numPr>
        <w:spacing w:line="360" w:lineRule="auto"/>
        <w:ind w:left="1354"/>
        <w:jc w:val="both"/>
        <w:rPr>
          <w:rFonts w:ascii="Arial" w:eastAsia="Calibri" w:hAnsi="Arial" w:cs="Arial"/>
        </w:rPr>
      </w:pPr>
      <w:r w:rsidRPr="00036FE9">
        <w:rPr>
          <w:rFonts w:ascii="Arial" w:eastAsia="Calibri" w:hAnsi="Arial" w:cs="Arial"/>
        </w:rPr>
        <w:t>La durée de la consultation est de</w:t>
      </w:r>
      <w:r w:rsidR="009B1C55" w:rsidRPr="00036FE9">
        <w:rPr>
          <w:rFonts w:ascii="Arial" w:eastAsia="Calibri" w:hAnsi="Arial" w:cs="Arial"/>
        </w:rPr>
        <w:t xml:space="preserve"> quatre (</w:t>
      </w:r>
      <w:r w:rsidRPr="00036FE9">
        <w:rPr>
          <w:rFonts w:ascii="Arial" w:eastAsia="Calibri" w:hAnsi="Arial" w:cs="Arial"/>
        </w:rPr>
        <w:t>4</w:t>
      </w:r>
      <w:r w:rsidR="009B1C55" w:rsidRPr="00036FE9">
        <w:rPr>
          <w:rFonts w:ascii="Arial" w:eastAsia="Calibri" w:hAnsi="Arial" w:cs="Arial"/>
        </w:rPr>
        <w:t>)</w:t>
      </w:r>
      <w:r w:rsidRPr="00036FE9">
        <w:rPr>
          <w:rFonts w:ascii="Arial" w:eastAsia="Calibri" w:hAnsi="Arial" w:cs="Arial"/>
        </w:rPr>
        <w:t xml:space="preserve"> mois</w:t>
      </w:r>
      <w:r w:rsidR="009B1C55" w:rsidRPr="00036FE9">
        <w:rPr>
          <w:rFonts w:ascii="Arial" w:eastAsia="Calibri" w:hAnsi="Arial" w:cs="Arial"/>
        </w:rPr>
        <w:t> ;</w:t>
      </w:r>
    </w:p>
    <w:p w14:paraId="685CEF18" w14:textId="77777777" w:rsidR="00C237E1" w:rsidRPr="00036FE9" w:rsidRDefault="00C237E1" w:rsidP="00516BE0">
      <w:pPr>
        <w:numPr>
          <w:ilvl w:val="0"/>
          <w:numId w:val="20"/>
        </w:numPr>
        <w:spacing w:line="360" w:lineRule="auto"/>
        <w:ind w:left="1354"/>
        <w:jc w:val="both"/>
        <w:rPr>
          <w:rFonts w:ascii="Arial" w:eastAsia="Calibri" w:hAnsi="Arial" w:cs="Arial"/>
        </w:rPr>
      </w:pPr>
      <w:r w:rsidRPr="00036FE9">
        <w:rPr>
          <w:rFonts w:ascii="Arial" w:eastAsia="Calibri" w:hAnsi="Arial" w:cs="Arial"/>
        </w:rPr>
        <w:t>La consultation se tiendra dans le Nord-Est à Caracol au PIC.</w:t>
      </w:r>
    </w:p>
    <w:p w14:paraId="504D5F7B" w14:textId="77777777" w:rsidR="00C237E1" w:rsidRPr="00036FE9" w:rsidRDefault="00C237E1" w:rsidP="000E5B79">
      <w:pPr>
        <w:pStyle w:val="Paragraphedeliste"/>
        <w:keepNext/>
        <w:numPr>
          <w:ilvl w:val="0"/>
          <w:numId w:val="21"/>
        </w:numPr>
        <w:spacing w:before="240" w:after="120" w:line="360" w:lineRule="auto"/>
        <w:ind w:right="288"/>
        <w:contextualSpacing/>
        <w:outlineLvl w:val="0"/>
        <w:rPr>
          <w:rFonts w:ascii="Arial" w:eastAsia="Perpetua" w:hAnsi="Arial" w:cs="Arial"/>
          <w:b/>
          <w:spacing w:val="-1"/>
          <w:u w:color="000000"/>
        </w:rPr>
      </w:pPr>
      <w:bookmarkStart w:id="2" w:name="_Toc148517843"/>
      <w:bookmarkStart w:id="3" w:name="_Toc149640458"/>
      <w:bookmarkStart w:id="4" w:name="_Toc149648536"/>
      <w:bookmarkStart w:id="5" w:name="_Toc149650946"/>
      <w:r w:rsidRPr="00036FE9">
        <w:rPr>
          <w:rFonts w:ascii="Arial" w:eastAsia="Georgia" w:hAnsi="Arial" w:cs="Arial"/>
          <w:b/>
          <w:bCs/>
          <w:spacing w:val="-2"/>
          <w:u w:color="000000"/>
        </w:rPr>
        <w:t>MODALITÉS DE</w:t>
      </w:r>
      <w:r w:rsidRPr="00036FE9">
        <w:rPr>
          <w:rFonts w:ascii="Arial" w:eastAsia="Perpetua" w:hAnsi="Arial" w:cs="Arial"/>
          <w:b/>
          <w:spacing w:val="-1"/>
          <w:u w:color="000000"/>
        </w:rPr>
        <w:t xml:space="preserve"> PAIEMENT</w:t>
      </w:r>
      <w:bookmarkEnd w:id="2"/>
      <w:bookmarkEnd w:id="3"/>
      <w:bookmarkEnd w:id="4"/>
      <w:bookmarkEnd w:id="5"/>
      <w:r w:rsidRPr="00036FE9">
        <w:rPr>
          <w:rFonts w:ascii="Arial" w:eastAsia="Perpetua" w:hAnsi="Arial" w:cs="Arial"/>
          <w:b/>
          <w:spacing w:val="-1"/>
          <w:u w:color="000000"/>
        </w:rPr>
        <w:t xml:space="preserve"> </w:t>
      </w:r>
    </w:p>
    <w:p w14:paraId="4354E3E0" w14:textId="220765A2" w:rsidR="00C237E1" w:rsidRPr="00036FE9" w:rsidRDefault="009B1C55" w:rsidP="00516BE0">
      <w:pPr>
        <w:numPr>
          <w:ilvl w:val="0"/>
          <w:numId w:val="20"/>
        </w:numPr>
        <w:spacing w:line="360" w:lineRule="auto"/>
        <w:ind w:left="1354"/>
        <w:jc w:val="both"/>
        <w:rPr>
          <w:rFonts w:ascii="Arial" w:eastAsia="Calibri" w:hAnsi="Arial" w:cs="Arial"/>
        </w:rPr>
      </w:pPr>
      <w:r w:rsidRPr="00036FE9">
        <w:rPr>
          <w:rFonts w:ascii="Arial" w:eastAsia="Calibri" w:hAnsi="Arial" w:cs="Arial"/>
        </w:rPr>
        <w:t>Dix pour cent (</w:t>
      </w:r>
      <w:r w:rsidR="00C237E1" w:rsidRPr="00036FE9">
        <w:rPr>
          <w:rFonts w:ascii="Arial" w:eastAsia="Calibri" w:hAnsi="Arial" w:cs="Arial"/>
        </w:rPr>
        <w:t>10%</w:t>
      </w:r>
      <w:r w:rsidRPr="00036FE9">
        <w:rPr>
          <w:rFonts w:ascii="Arial" w:eastAsia="Calibri" w:hAnsi="Arial" w:cs="Arial"/>
        </w:rPr>
        <w:t>)</w:t>
      </w:r>
      <w:r w:rsidR="00C237E1" w:rsidRPr="00036FE9">
        <w:rPr>
          <w:rFonts w:ascii="Arial" w:eastAsia="Calibri" w:hAnsi="Arial" w:cs="Arial"/>
        </w:rPr>
        <w:t xml:space="preserve"> du montant du contrat sur présentation de la Facture No. 1 après validation de la méthodologie et du plan de travail ;</w:t>
      </w:r>
    </w:p>
    <w:p w14:paraId="2AB6DB52" w14:textId="5222C397" w:rsidR="00C237E1" w:rsidRPr="00036FE9" w:rsidRDefault="009B1C55" w:rsidP="00516BE0">
      <w:pPr>
        <w:numPr>
          <w:ilvl w:val="0"/>
          <w:numId w:val="20"/>
        </w:numPr>
        <w:spacing w:line="360" w:lineRule="auto"/>
        <w:ind w:left="1354"/>
        <w:jc w:val="both"/>
        <w:rPr>
          <w:rFonts w:ascii="Arial" w:eastAsia="Calibri" w:hAnsi="Arial" w:cs="Arial"/>
        </w:rPr>
      </w:pPr>
      <w:r w:rsidRPr="00036FE9">
        <w:rPr>
          <w:rFonts w:ascii="Arial" w:eastAsia="Calibri" w:hAnsi="Arial" w:cs="Arial"/>
        </w:rPr>
        <w:t>Vingt pour cent (</w:t>
      </w:r>
      <w:r w:rsidR="00C237E1" w:rsidRPr="00036FE9">
        <w:rPr>
          <w:rFonts w:ascii="Arial" w:eastAsia="Calibri" w:hAnsi="Arial" w:cs="Arial"/>
        </w:rPr>
        <w:t>20%</w:t>
      </w:r>
      <w:r w:rsidRPr="00036FE9">
        <w:rPr>
          <w:rFonts w:ascii="Arial" w:eastAsia="Calibri" w:hAnsi="Arial" w:cs="Arial"/>
        </w:rPr>
        <w:t>)</w:t>
      </w:r>
      <w:r w:rsidR="00C237E1" w:rsidRPr="00036FE9">
        <w:rPr>
          <w:rFonts w:ascii="Arial" w:eastAsia="Calibri" w:hAnsi="Arial" w:cs="Arial"/>
        </w:rPr>
        <w:t xml:space="preserve"> après présentation de la Facture No. 2 et la soumission du rapport d’évaluation approfondie et révision des risques spécifiques au Parc Industriel de Caracol </w:t>
      </w:r>
    </w:p>
    <w:p w14:paraId="4408B58D" w14:textId="27B100A5" w:rsidR="00C237E1" w:rsidRPr="00036FE9" w:rsidRDefault="009B1C55" w:rsidP="00516BE0">
      <w:pPr>
        <w:numPr>
          <w:ilvl w:val="0"/>
          <w:numId w:val="20"/>
        </w:numPr>
        <w:spacing w:line="360" w:lineRule="auto"/>
        <w:ind w:left="1354"/>
        <w:contextualSpacing/>
        <w:jc w:val="both"/>
        <w:rPr>
          <w:rFonts w:ascii="Arial" w:hAnsi="Arial" w:cs="Arial"/>
        </w:rPr>
      </w:pPr>
      <w:r w:rsidRPr="00036FE9">
        <w:rPr>
          <w:rFonts w:ascii="Arial" w:eastAsia="Calibri" w:hAnsi="Arial" w:cs="Arial"/>
        </w:rPr>
        <w:t>Trente pour cent (</w:t>
      </w:r>
      <w:r w:rsidR="00C237E1" w:rsidRPr="00036FE9">
        <w:rPr>
          <w:rFonts w:ascii="Arial" w:eastAsia="Calibri" w:hAnsi="Arial" w:cs="Arial"/>
        </w:rPr>
        <w:t>30%</w:t>
      </w:r>
      <w:r w:rsidRPr="00036FE9">
        <w:rPr>
          <w:rFonts w:ascii="Arial" w:eastAsia="Calibri" w:hAnsi="Arial" w:cs="Arial"/>
        </w:rPr>
        <w:t>)</w:t>
      </w:r>
      <w:r w:rsidR="00C237E1" w:rsidRPr="00036FE9">
        <w:rPr>
          <w:rFonts w:ascii="Arial" w:eastAsia="Calibri" w:hAnsi="Arial" w:cs="Arial"/>
        </w:rPr>
        <w:t xml:space="preserve"> après présentation de la Facture No.3 et la soumission du document de révision du plan de Réponse aux Urgences détaillé, intégrant les protocoles de sécurité, les itinéraires d'évacuation, et les mécanismes de communication.</w:t>
      </w:r>
      <w:r w:rsidR="00C237E1" w:rsidRPr="00036FE9">
        <w:rPr>
          <w:rFonts w:ascii="Arial" w:eastAsiaTheme="minorEastAsia" w:hAnsi="Arial" w:cs="Arial"/>
        </w:rPr>
        <w:t xml:space="preserve"> </w:t>
      </w:r>
    </w:p>
    <w:p w14:paraId="1D29B71E" w14:textId="3B27B9D5" w:rsidR="00454F09" w:rsidRPr="00036FE9" w:rsidRDefault="009B1C55" w:rsidP="00516BE0">
      <w:pPr>
        <w:numPr>
          <w:ilvl w:val="0"/>
          <w:numId w:val="20"/>
        </w:numPr>
        <w:spacing w:line="360" w:lineRule="auto"/>
        <w:ind w:left="1354"/>
        <w:contextualSpacing/>
        <w:jc w:val="both"/>
        <w:rPr>
          <w:rFonts w:ascii="Arial" w:eastAsiaTheme="minorEastAsia" w:hAnsi="Arial" w:cs="Arial"/>
        </w:rPr>
        <w:sectPr w:rsidR="00454F09" w:rsidRPr="00036FE9" w:rsidSect="00454F09">
          <w:headerReference w:type="default" r:id="rId14"/>
          <w:pgSz w:w="12240" w:h="15840" w:code="1"/>
          <w:pgMar w:top="1440" w:right="1080" w:bottom="1440" w:left="1080" w:header="720" w:footer="720" w:gutter="0"/>
          <w:cols w:space="708"/>
          <w:docGrid w:linePitch="360"/>
        </w:sectPr>
      </w:pPr>
      <w:r w:rsidRPr="00036FE9">
        <w:rPr>
          <w:rFonts w:ascii="Arial" w:eastAsiaTheme="minorEastAsia" w:hAnsi="Arial" w:cs="Arial"/>
        </w:rPr>
        <w:t>Quarante pour cent (</w:t>
      </w:r>
      <w:r w:rsidR="00C237E1" w:rsidRPr="00036FE9">
        <w:rPr>
          <w:rFonts w:ascii="Arial" w:eastAsiaTheme="minorEastAsia" w:hAnsi="Arial" w:cs="Arial"/>
        </w:rPr>
        <w:t>40%</w:t>
      </w:r>
      <w:r w:rsidRPr="00036FE9">
        <w:rPr>
          <w:rFonts w:ascii="Arial" w:eastAsiaTheme="minorEastAsia" w:hAnsi="Arial" w:cs="Arial"/>
        </w:rPr>
        <w:t>)</w:t>
      </w:r>
      <w:r w:rsidR="00C237E1" w:rsidRPr="00036FE9">
        <w:rPr>
          <w:rFonts w:ascii="Arial" w:eastAsiaTheme="minorEastAsia" w:hAnsi="Arial" w:cs="Arial"/>
        </w:rPr>
        <w:t xml:space="preserve"> après présentation de la Facture No.4 et la soumission du rapport final décrivant le plan de réponse aux urgences, les recommandations de mise en œuvre et les mesures correctives éventuelles </w:t>
      </w:r>
    </w:p>
    <w:p w14:paraId="6462CC05" w14:textId="3975B68D" w:rsidR="00240421" w:rsidRPr="00036FE9" w:rsidRDefault="00240421" w:rsidP="00F01656">
      <w:pPr>
        <w:jc w:val="center"/>
        <w:rPr>
          <w:rFonts w:ascii="Arial" w:eastAsia="Georgia" w:hAnsi="Arial" w:cs="Arial"/>
          <w:b/>
        </w:rPr>
      </w:pPr>
      <w:r w:rsidRPr="00036FE9">
        <w:rPr>
          <w:rFonts w:ascii="Arial" w:hAnsi="Arial" w:cs="Arial"/>
          <w:b/>
        </w:rPr>
        <w:lastRenderedPageBreak/>
        <w:t>SECTION</w:t>
      </w:r>
      <w:r w:rsidRPr="00036FE9">
        <w:rPr>
          <w:rFonts w:ascii="Arial" w:hAnsi="Arial" w:cs="Arial"/>
          <w:b/>
          <w:spacing w:val="-17"/>
        </w:rPr>
        <w:t xml:space="preserve"> </w:t>
      </w:r>
      <w:r w:rsidRPr="00036FE9">
        <w:rPr>
          <w:rFonts w:ascii="Arial" w:hAnsi="Arial" w:cs="Arial"/>
          <w:b/>
          <w:spacing w:val="-1"/>
        </w:rPr>
        <w:t>II</w:t>
      </w:r>
      <w:r w:rsidR="009B1C55" w:rsidRPr="00036FE9">
        <w:rPr>
          <w:rFonts w:ascii="Arial" w:hAnsi="Arial" w:cs="Arial"/>
          <w:b/>
          <w:spacing w:val="-1"/>
        </w:rPr>
        <w:t xml:space="preserve"> : </w:t>
      </w:r>
    </w:p>
    <w:p w14:paraId="3D39B8A7" w14:textId="77777777" w:rsidR="00240421" w:rsidRPr="00036FE9" w:rsidRDefault="00240421" w:rsidP="00240421">
      <w:pPr>
        <w:tabs>
          <w:tab w:val="left" w:pos="1000"/>
        </w:tabs>
        <w:spacing w:after="200"/>
        <w:jc w:val="center"/>
        <w:rPr>
          <w:rFonts w:ascii="Arial" w:eastAsia="Georgia" w:hAnsi="Arial" w:cs="Arial"/>
          <w:b/>
        </w:rPr>
      </w:pPr>
      <w:r w:rsidRPr="00036FE9">
        <w:rPr>
          <w:rFonts w:ascii="Arial" w:eastAsia="Georgia" w:hAnsi="Arial" w:cs="Arial"/>
          <w:b/>
          <w:spacing w:val="-1"/>
        </w:rPr>
        <w:t>CRITÈRES</w:t>
      </w:r>
      <w:r w:rsidRPr="00036FE9">
        <w:rPr>
          <w:rFonts w:ascii="Arial" w:eastAsia="Georgia" w:hAnsi="Arial" w:cs="Arial"/>
          <w:b/>
          <w:spacing w:val="1"/>
        </w:rPr>
        <w:t xml:space="preserve"> </w:t>
      </w:r>
      <w:r w:rsidRPr="00036FE9">
        <w:rPr>
          <w:rFonts w:ascii="Arial" w:eastAsia="Georgia" w:hAnsi="Arial" w:cs="Arial"/>
          <w:b/>
        </w:rPr>
        <w:t>D’ÉVALUATION</w:t>
      </w:r>
    </w:p>
    <w:p w14:paraId="6A6DBA87" w14:textId="77777777" w:rsidR="00240421" w:rsidRPr="00036FE9" w:rsidRDefault="00240421" w:rsidP="00240421">
      <w:pPr>
        <w:tabs>
          <w:tab w:val="left" w:pos="849"/>
        </w:tabs>
        <w:jc w:val="both"/>
        <w:rPr>
          <w:rFonts w:ascii="Arial" w:eastAsia="Georgia" w:hAnsi="Arial" w:cs="Arial"/>
          <w:spacing w:val="-1"/>
        </w:rPr>
        <w:sectPr w:rsidR="00240421" w:rsidRPr="00036FE9" w:rsidSect="00454F09">
          <w:pgSz w:w="12240" w:h="15840" w:code="1"/>
          <w:pgMar w:top="1440" w:right="1080" w:bottom="1440" w:left="1080" w:header="720" w:footer="720" w:gutter="0"/>
          <w:cols w:space="708"/>
          <w:vAlign w:val="center"/>
          <w:docGrid w:linePitch="360"/>
        </w:sectPr>
      </w:pPr>
    </w:p>
    <w:p w14:paraId="0E99C169" w14:textId="77777777" w:rsidR="00240421" w:rsidRPr="00036FE9" w:rsidRDefault="00240421" w:rsidP="00240421">
      <w:pPr>
        <w:tabs>
          <w:tab w:val="left" w:pos="1000"/>
        </w:tabs>
        <w:spacing w:before="162"/>
        <w:jc w:val="center"/>
        <w:rPr>
          <w:rFonts w:ascii="Arial" w:eastAsia="Georgia" w:hAnsi="Arial" w:cs="Arial"/>
          <w:b/>
          <w:spacing w:val="-1"/>
        </w:rPr>
      </w:pPr>
      <w:r w:rsidRPr="00036FE9">
        <w:rPr>
          <w:rFonts w:ascii="Arial" w:eastAsia="Georgia" w:hAnsi="Arial" w:cs="Arial"/>
          <w:b/>
          <w:spacing w:val="-1"/>
        </w:rPr>
        <w:lastRenderedPageBreak/>
        <w:t>CRITÈRES D’ÉVALUATION</w:t>
      </w:r>
    </w:p>
    <w:p w14:paraId="3B9D8FFE" w14:textId="77777777" w:rsidR="00240421" w:rsidRPr="00036FE9" w:rsidRDefault="00240421" w:rsidP="00240421">
      <w:pPr>
        <w:pStyle w:val="Paragraphedeliste"/>
        <w:numPr>
          <w:ilvl w:val="0"/>
          <w:numId w:val="8"/>
        </w:numPr>
        <w:spacing w:before="162" w:after="240"/>
        <w:ind w:right="202"/>
        <w:jc w:val="both"/>
        <w:rPr>
          <w:rFonts w:ascii="Arial" w:eastAsia="Georgia" w:hAnsi="Arial" w:cs="Arial"/>
          <w:b/>
          <w:spacing w:val="-1"/>
        </w:rPr>
      </w:pPr>
      <w:r w:rsidRPr="00036FE9">
        <w:rPr>
          <w:rFonts w:ascii="Arial" w:eastAsia="Georgia" w:hAnsi="Arial" w:cs="Arial"/>
          <w:b/>
          <w:spacing w:val="-1"/>
        </w:rPr>
        <w:t>Grille d’évaluation des Curriculum Vitae</w:t>
      </w:r>
    </w:p>
    <w:tbl>
      <w:tblPr>
        <w:tblW w:w="9894" w:type="dxa"/>
        <w:tblLook w:val="04A0" w:firstRow="1" w:lastRow="0" w:firstColumn="1" w:lastColumn="0" w:noHBand="0" w:noVBand="1"/>
      </w:tblPr>
      <w:tblGrid>
        <w:gridCol w:w="1338"/>
        <w:gridCol w:w="5344"/>
        <w:gridCol w:w="3212"/>
      </w:tblGrid>
      <w:tr w:rsidR="009E09C0" w:rsidRPr="00036FE9" w14:paraId="5D5AF5CB" w14:textId="77777777" w:rsidTr="009E09C0">
        <w:trPr>
          <w:trHeight w:val="327"/>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A9DB9E" w14:textId="77777777" w:rsidR="009E09C0" w:rsidRPr="00036FE9" w:rsidRDefault="009E09C0" w:rsidP="009E09C0">
            <w:pPr>
              <w:widowControl/>
              <w:jc w:val="center"/>
              <w:rPr>
                <w:rFonts w:ascii="Arial" w:eastAsia="Times New Roman" w:hAnsi="Arial" w:cs="Arial"/>
                <w:b/>
                <w:bCs/>
                <w:color w:val="000000"/>
              </w:rPr>
            </w:pPr>
            <w:r w:rsidRPr="00036FE9">
              <w:rPr>
                <w:rFonts w:ascii="Arial" w:eastAsia="Times New Roman" w:hAnsi="Arial" w:cs="Arial"/>
                <w:b/>
                <w:bCs/>
                <w:color w:val="000000"/>
              </w:rPr>
              <w:t>PROGRAMME D'INFRASTRUCTURE PRODUCTIVE V (PIP V)</w:t>
            </w:r>
          </w:p>
        </w:tc>
      </w:tr>
      <w:tr w:rsidR="009E09C0" w:rsidRPr="00036FE9" w14:paraId="252DF11D" w14:textId="77777777" w:rsidTr="009E09C0">
        <w:trPr>
          <w:trHeight w:val="656"/>
        </w:trPr>
        <w:tc>
          <w:tcPr>
            <w:tcW w:w="0" w:type="auto"/>
            <w:gridSpan w:val="3"/>
            <w:tcBorders>
              <w:top w:val="single" w:sz="4" w:space="0" w:color="auto"/>
              <w:left w:val="single" w:sz="4" w:space="0" w:color="auto"/>
              <w:bottom w:val="nil"/>
              <w:right w:val="single" w:sz="4" w:space="0" w:color="auto"/>
            </w:tcBorders>
            <w:shd w:val="clear" w:color="auto" w:fill="auto"/>
            <w:vAlign w:val="center"/>
            <w:hideMark/>
          </w:tcPr>
          <w:p w14:paraId="05944BD6" w14:textId="7A4317C0" w:rsidR="009E09C0" w:rsidRPr="00036FE9" w:rsidRDefault="00F20A84">
            <w:pPr>
              <w:widowControl/>
              <w:jc w:val="center"/>
              <w:rPr>
                <w:rFonts w:ascii="Arial" w:eastAsia="Times New Roman" w:hAnsi="Arial" w:cs="Arial"/>
                <w:b/>
                <w:bCs/>
                <w:color w:val="000000"/>
              </w:rPr>
            </w:pPr>
            <w:r w:rsidRPr="00036FE9">
              <w:rPr>
                <w:rFonts w:ascii="Arial" w:eastAsia="Times New Roman" w:hAnsi="Arial" w:cs="Arial"/>
                <w:b/>
                <w:bCs/>
                <w:color w:val="000000"/>
              </w:rPr>
              <w:t>SÉLECTION D’UN CONSULTANT</w:t>
            </w:r>
            <w:r w:rsidR="009E09C0" w:rsidRPr="00036FE9">
              <w:rPr>
                <w:rFonts w:ascii="Arial" w:eastAsia="Times New Roman" w:hAnsi="Arial" w:cs="Arial"/>
                <w:b/>
                <w:bCs/>
                <w:color w:val="000000"/>
              </w:rPr>
              <w:t xml:space="preserve"> INDIVIDUEL POUR L’ÉLABORATION D’UN PLAN DE R</w:t>
            </w:r>
            <w:r w:rsidR="009B1C55" w:rsidRPr="00036FE9">
              <w:rPr>
                <w:rFonts w:ascii="Arial" w:eastAsia="Times New Roman" w:hAnsi="Arial" w:cs="Arial"/>
                <w:b/>
                <w:bCs/>
                <w:color w:val="000000"/>
              </w:rPr>
              <w:t>É</w:t>
            </w:r>
            <w:r w:rsidR="009E09C0" w:rsidRPr="00036FE9">
              <w:rPr>
                <w:rFonts w:ascii="Arial" w:eastAsia="Times New Roman" w:hAnsi="Arial" w:cs="Arial"/>
                <w:b/>
                <w:bCs/>
                <w:color w:val="000000"/>
              </w:rPr>
              <w:t xml:space="preserve">PONSE AUX URGENCES POUR LE PARC INDUSTRIEL DE CARACOL </w:t>
            </w:r>
          </w:p>
        </w:tc>
      </w:tr>
      <w:tr w:rsidR="009E09C0" w:rsidRPr="00036FE9" w14:paraId="65B7BAB9" w14:textId="77777777" w:rsidTr="009E09C0">
        <w:trPr>
          <w:trHeight w:val="327"/>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14:paraId="6E87AAFE" w14:textId="77777777" w:rsidR="009E09C0" w:rsidRPr="00036FE9" w:rsidRDefault="009E09C0" w:rsidP="009E09C0">
            <w:pPr>
              <w:widowControl/>
              <w:jc w:val="center"/>
              <w:rPr>
                <w:rFonts w:ascii="Arial" w:eastAsia="Times New Roman" w:hAnsi="Arial" w:cs="Arial"/>
                <w:b/>
                <w:bCs/>
                <w:color w:val="000000"/>
              </w:rPr>
            </w:pPr>
            <w:r w:rsidRPr="00036FE9">
              <w:rPr>
                <w:rFonts w:ascii="Arial" w:eastAsia="Times New Roman" w:hAnsi="Arial" w:cs="Arial"/>
                <w:b/>
                <w:bCs/>
                <w:color w:val="000000"/>
              </w:rPr>
              <w:t xml:space="preserve">GRILLE D'ANALYSE DES CV DES CANDIDATS </w:t>
            </w:r>
          </w:p>
        </w:tc>
      </w:tr>
      <w:tr w:rsidR="00C237E1" w:rsidRPr="00036FE9" w14:paraId="6EC42ABB" w14:textId="77777777" w:rsidTr="002451F3">
        <w:trPr>
          <w:trHeight w:val="269"/>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32D23"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single" w:sz="4" w:space="0" w:color="auto"/>
              <w:left w:val="nil"/>
              <w:bottom w:val="single" w:sz="4" w:space="0" w:color="auto"/>
              <w:right w:val="single" w:sz="4" w:space="0" w:color="auto"/>
            </w:tcBorders>
            <w:shd w:val="clear" w:color="auto" w:fill="auto"/>
            <w:vAlign w:val="center"/>
            <w:hideMark/>
          </w:tcPr>
          <w:p w14:paraId="47678110"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 xml:space="preserve">CRITÈRES </w:t>
            </w:r>
          </w:p>
        </w:tc>
        <w:tc>
          <w:tcPr>
            <w:tcW w:w="3168" w:type="dxa"/>
            <w:tcBorders>
              <w:top w:val="single" w:sz="4" w:space="0" w:color="auto"/>
              <w:left w:val="nil"/>
              <w:bottom w:val="single" w:sz="4" w:space="0" w:color="auto"/>
              <w:right w:val="single" w:sz="4" w:space="0" w:color="auto"/>
            </w:tcBorders>
            <w:shd w:val="clear" w:color="000000" w:fill="538DD5"/>
            <w:vAlign w:val="center"/>
            <w:hideMark/>
          </w:tcPr>
          <w:p w14:paraId="68CF2B7C"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Score Maximum</w:t>
            </w:r>
          </w:p>
        </w:tc>
      </w:tr>
      <w:tr w:rsidR="00C237E1" w:rsidRPr="00036FE9" w14:paraId="4C0728D9"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538DD5"/>
            <w:vAlign w:val="center"/>
            <w:hideMark/>
          </w:tcPr>
          <w:p w14:paraId="76A83D58"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1</w:t>
            </w:r>
          </w:p>
        </w:tc>
        <w:tc>
          <w:tcPr>
            <w:tcW w:w="5412" w:type="dxa"/>
            <w:tcBorders>
              <w:top w:val="nil"/>
              <w:left w:val="nil"/>
              <w:bottom w:val="single" w:sz="4" w:space="0" w:color="auto"/>
              <w:right w:val="single" w:sz="4" w:space="0" w:color="auto"/>
            </w:tcBorders>
            <w:shd w:val="clear" w:color="000000" w:fill="538DD5"/>
            <w:vAlign w:val="center"/>
            <w:hideMark/>
          </w:tcPr>
          <w:p w14:paraId="2F464B16" w14:textId="77777777" w:rsidR="00C237E1" w:rsidRPr="00036FE9" w:rsidRDefault="00C237E1" w:rsidP="00C237E1">
            <w:pPr>
              <w:widowControl/>
              <w:jc w:val="both"/>
              <w:rPr>
                <w:rFonts w:ascii="Arial" w:eastAsia="Times New Roman" w:hAnsi="Arial" w:cs="Arial"/>
                <w:b/>
                <w:bCs/>
                <w:color w:val="000000"/>
              </w:rPr>
            </w:pPr>
            <w:r w:rsidRPr="00036FE9">
              <w:rPr>
                <w:rFonts w:ascii="Arial" w:eastAsia="Times New Roman" w:hAnsi="Arial" w:cs="Arial"/>
                <w:b/>
                <w:bCs/>
                <w:color w:val="000000"/>
              </w:rPr>
              <w:t>Qualification du Candidat</w:t>
            </w:r>
          </w:p>
        </w:tc>
        <w:tc>
          <w:tcPr>
            <w:tcW w:w="3168" w:type="dxa"/>
            <w:tcBorders>
              <w:top w:val="nil"/>
              <w:left w:val="nil"/>
              <w:bottom w:val="single" w:sz="4" w:space="0" w:color="auto"/>
              <w:right w:val="single" w:sz="4" w:space="0" w:color="auto"/>
            </w:tcBorders>
            <w:shd w:val="clear" w:color="000000" w:fill="538DD5"/>
            <w:vAlign w:val="center"/>
            <w:hideMark/>
          </w:tcPr>
          <w:p w14:paraId="36BB570C"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30</w:t>
            </w:r>
          </w:p>
        </w:tc>
      </w:tr>
      <w:tr w:rsidR="00C237E1" w:rsidRPr="00036FE9" w14:paraId="3B2AA369" w14:textId="77777777" w:rsidTr="002451F3">
        <w:trPr>
          <w:trHeight w:val="538"/>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49B6DD3B"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0751F674" w14:textId="7AF3108A" w:rsidR="00C237E1" w:rsidRPr="00036FE9" w:rsidRDefault="00C237E1">
            <w:pPr>
              <w:widowControl/>
              <w:jc w:val="both"/>
              <w:rPr>
                <w:rFonts w:ascii="Arial" w:eastAsia="Times New Roman" w:hAnsi="Arial" w:cs="Arial"/>
                <w:color w:val="000000"/>
              </w:rPr>
            </w:pPr>
            <w:r w:rsidRPr="00036FE9">
              <w:rPr>
                <w:rFonts w:ascii="Arial" w:eastAsia="Times New Roman" w:hAnsi="Arial" w:cs="Arial"/>
                <w:color w:val="000000"/>
              </w:rPr>
              <w:t>Master en Sciences Agronomie, Génie Civil, Sciences de la Gestion, Gestion des risques et Désastres.</w:t>
            </w:r>
          </w:p>
        </w:tc>
        <w:tc>
          <w:tcPr>
            <w:tcW w:w="3168" w:type="dxa"/>
            <w:tcBorders>
              <w:top w:val="nil"/>
              <w:left w:val="nil"/>
              <w:bottom w:val="single" w:sz="4" w:space="0" w:color="auto"/>
              <w:right w:val="single" w:sz="4" w:space="0" w:color="auto"/>
            </w:tcBorders>
            <w:shd w:val="clear" w:color="auto" w:fill="auto"/>
            <w:vAlign w:val="center"/>
            <w:hideMark/>
          </w:tcPr>
          <w:p w14:paraId="6E6887B2"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30</w:t>
            </w:r>
          </w:p>
        </w:tc>
      </w:tr>
      <w:tr w:rsidR="00C237E1" w:rsidRPr="00036FE9" w14:paraId="4E07715A" w14:textId="77777777" w:rsidTr="002451F3">
        <w:trPr>
          <w:trHeight w:val="808"/>
        </w:trPr>
        <w:tc>
          <w:tcPr>
            <w:tcW w:w="1314" w:type="dxa"/>
            <w:vMerge/>
            <w:tcBorders>
              <w:top w:val="nil"/>
              <w:left w:val="single" w:sz="4" w:space="0" w:color="auto"/>
              <w:bottom w:val="single" w:sz="4" w:space="0" w:color="000000"/>
              <w:right w:val="single" w:sz="4" w:space="0" w:color="auto"/>
            </w:tcBorders>
            <w:vAlign w:val="center"/>
            <w:hideMark/>
          </w:tcPr>
          <w:p w14:paraId="6DCBD4C6" w14:textId="77777777" w:rsidR="00C237E1" w:rsidRPr="00036FE9" w:rsidRDefault="00C237E1" w:rsidP="00C237E1">
            <w:pPr>
              <w:widowControl/>
              <w:rPr>
                <w:rFonts w:ascii="Arial" w:eastAsia="Times New Roman" w:hAnsi="Arial" w:cs="Arial"/>
                <w:color w:val="000000"/>
                <w:highlight w:val="yellow"/>
              </w:rPr>
            </w:pPr>
          </w:p>
        </w:tc>
        <w:tc>
          <w:tcPr>
            <w:tcW w:w="5412" w:type="dxa"/>
            <w:tcBorders>
              <w:top w:val="nil"/>
              <w:left w:val="nil"/>
              <w:bottom w:val="single" w:sz="4" w:space="0" w:color="auto"/>
              <w:right w:val="single" w:sz="4" w:space="0" w:color="auto"/>
            </w:tcBorders>
            <w:shd w:val="clear" w:color="auto" w:fill="auto"/>
            <w:vAlign w:val="center"/>
            <w:hideMark/>
          </w:tcPr>
          <w:p w14:paraId="3FAEA3C5" w14:textId="59CE7EA2" w:rsidR="00C237E1" w:rsidRPr="00036FE9" w:rsidRDefault="009E09C0" w:rsidP="00C237E1">
            <w:pPr>
              <w:widowControl/>
              <w:jc w:val="both"/>
              <w:rPr>
                <w:rFonts w:ascii="Arial" w:eastAsia="Times New Roman" w:hAnsi="Arial" w:cs="Arial"/>
                <w:color w:val="000000"/>
              </w:rPr>
            </w:pPr>
            <w:r w:rsidRPr="00036FE9">
              <w:rPr>
                <w:rFonts w:ascii="Arial" w:eastAsia="Times New Roman" w:hAnsi="Arial" w:cs="Arial"/>
                <w:color w:val="000000"/>
              </w:rPr>
              <w:t>Diplôme</w:t>
            </w:r>
            <w:r w:rsidR="00C237E1" w:rsidRPr="00036FE9">
              <w:rPr>
                <w:rFonts w:ascii="Arial" w:eastAsia="Times New Roman" w:hAnsi="Arial" w:cs="Arial"/>
                <w:color w:val="000000"/>
              </w:rPr>
              <w:t xml:space="preserve"> universitaire de premier cycle en Sciences Agronomie, Génie Civil, Sciences de la Gestion, Gestion des risques et Désastres.</w:t>
            </w:r>
          </w:p>
        </w:tc>
        <w:tc>
          <w:tcPr>
            <w:tcW w:w="3168" w:type="dxa"/>
            <w:tcBorders>
              <w:top w:val="nil"/>
              <w:left w:val="nil"/>
              <w:bottom w:val="single" w:sz="4" w:space="0" w:color="auto"/>
              <w:right w:val="single" w:sz="4" w:space="0" w:color="auto"/>
            </w:tcBorders>
            <w:shd w:val="clear" w:color="auto" w:fill="auto"/>
            <w:vAlign w:val="center"/>
            <w:hideMark/>
          </w:tcPr>
          <w:p w14:paraId="29CD8F84" w14:textId="61DCFA78"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2</w:t>
            </w:r>
            <w:r w:rsidR="00CF6D01" w:rsidRPr="00036FE9">
              <w:rPr>
                <w:rFonts w:ascii="Arial" w:eastAsia="Times New Roman" w:hAnsi="Arial" w:cs="Arial"/>
                <w:color w:val="000000"/>
              </w:rPr>
              <w:t>3</w:t>
            </w:r>
          </w:p>
        </w:tc>
      </w:tr>
      <w:tr w:rsidR="00C237E1" w:rsidRPr="00036FE9" w14:paraId="291487F8"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0E945E98"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6CFD98F9"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 xml:space="preserve">Aucun titre </w:t>
            </w:r>
          </w:p>
        </w:tc>
        <w:tc>
          <w:tcPr>
            <w:tcW w:w="3168" w:type="dxa"/>
            <w:tcBorders>
              <w:top w:val="nil"/>
              <w:left w:val="nil"/>
              <w:bottom w:val="single" w:sz="4" w:space="0" w:color="auto"/>
              <w:right w:val="single" w:sz="4" w:space="0" w:color="auto"/>
            </w:tcBorders>
            <w:shd w:val="clear" w:color="auto" w:fill="auto"/>
            <w:vAlign w:val="center"/>
            <w:hideMark/>
          </w:tcPr>
          <w:p w14:paraId="57E28BA8"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Disqualifié</w:t>
            </w:r>
          </w:p>
        </w:tc>
      </w:tr>
      <w:tr w:rsidR="00C237E1" w:rsidRPr="00036FE9" w14:paraId="38E9E117"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538DD5"/>
            <w:vAlign w:val="center"/>
            <w:hideMark/>
          </w:tcPr>
          <w:p w14:paraId="13B10A11"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2</w:t>
            </w:r>
          </w:p>
        </w:tc>
        <w:tc>
          <w:tcPr>
            <w:tcW w:w="5412" w:type="dxa"/>
            <w:tcBorders>
              <w:top w:val="nil"/>
              <w:left w:val="nil"/>
              <w:bottom w:val="single" w:sz="4" w:space="0" w:color="auto"/>
              <w:right w:val="single" w:sz="4" w:space="0" w:color="auto"/>
            </w:tcBorders>
            <w:shd w:val="clear" w:color="000000" w:fill="538DD5"/>
            <w:vAlign w:val="center"/>
            <w:hideMark/>
          </w:tcPr>
          <w:p w14:paraId="09DBE0E8" w14:textId="77777777" w:rsidR="00C237E1" w:rsidRPr="00036FE9" w:rsidRDefault="00C237E1" w:rsidP="00C237E1">
            <w:pPr>
              <w:widowControl/>
              <w:jc w:val="both"/>
              <w:rPr>
                <w:rFonts w:ascii="Arial" w:eastAsia="Times New Roman" w:hAnsi="Arial" w:cs="Arial"/>
                <w:b/>
                <w:bCs/>
                <w:color w:val="000000"/>
              </w:rPr>
            </w:pPr>
            <w:r w:rsidRPr="00036FE9">
              <w:rPr>
                <w:rFonts w:ascii="Arial" w:eastAsia="Times New Roman" w:hAnsi="Arial" w:cs="Arial"/>
                <w:b/>
                <w:bCs/>
                <w:color w:val="000000"/>
              </w:rPr>
              <w:t>Expériences du Candidat</w:t>
            </w:r>
          </w:p>
        </w:tc>
        <w:tc>
          <w:tcPr>
            <w:tcW w:w="3168" w:type="dxa"/>
            <w:tcBorders>
              <w:top w:val="nil"/>
              <w:left w:val="nil"/>
              <w:bottom w:val="single" w:sz="4" w:space="0" w:color="auto"/>
              <w:right w:val="single" w:sz="4" w:space="0" w:color="auto"/>
            </w:tcBorders>
            <w:shd w:val="clear" w:color="000000" w:fill="538DD5"/>
            <w:vAlign w:val="center"/>
            <w:hideMark/>
          </w:tcPr>
          <w:p w14:paraId="534FD6A2"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56</w:t>
            </w:r>
          </w:p>
        </w:tc>
      </w:tr>
      <w:tr w:rsidR="00C237E1" w:rsidRPr="00036FE9" w14:paraId="4A9A1FE1"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C5D9F1"/>
            <w:vAlign w:val="center"/>
            <w:hideMark/>
          </w:tcPr>
          <w:p w14:paraId="7F6CF9D5"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2.1</w:t>
            </w:r>
          </w:p>
        </w:tc>
        <w:tc>
          <w:tcPr>
            <w:tcW w:w="5412" w:type="dxa"/>
            <w:tcBorders>
              <w:top w:val="nil"/>
              <w:left w:val="nil"/>
              <w:bottom w:val="single" w:sz="4" w:space="0" w:color="auto"/>
              <w:right w:val="single" w:sz="4" w:space="0" w:color="auto"/>
            </w:tcBorders>
            <w:shd w:val="clear" w:color="000000" w:fill="C5D9F1"/>
            <w:vAlign w:val="center"/>
            <w:hideMark/>
          </w:tcPr>
          <w:p w14:paraId="12B94F5A" w14:textId="77777777" w:rsidR="00C237E1" w:rsidRPr="00036FE9" w:rsidRDefault="00C237E1" w:rsidP="00C237E1">
            <w:pPr>
              <w:widowControl/>
              <w:jc w:val="both"/>
              <w:rPr>
                <w:rFonts w:ascii="Arial" w:eastAsia="Times New Roman" w:hAnsi="Arial" w:cs="Arial"/>
                <w:b/>
                <w:bCs/>
                <w:color w:val="000000"/>
              </w:rPr>
            </w:pPr>
            <w:r w:rsidRPr="00036FE9">
              <w:rPr>
                <w:rFonts w:ascii="Arial" w:eastAsia="Times New Roman" w:hAnsi="Arial" w:cs="Arial"/>
                <w:b/>
                <w:bCs/>
                <w:color w:val="000000"/>
              </w:rPr>
              <w:t>Expérience dans les domaines susmentionnés</w:t>
            </w:r>
          </w:p>
        </w:tc>
        <w:tc>
          <w:tcPr>
            <w:tcW w:w="3168" w:type="dxa"/>
            <w:tcBorders>
              <w:top w:val="nil"/>
              <w:left w:val="nil"/>
              <w:bottom w:val="single" w:sz="4" w:space="0" w:color="auto"/>
              <w:right w:val="single" w:sz="4" w:space="0" w:color="auto"/>
            </w:tcBorders>
            <w:shd w:val="clear" w:color="000000" w:fill="C5D9F1"/>
            <w:vAlign w:val="center"/>
            <w:hideMark/>
          </w:tcPr>
          <w:p w14:paraId="6A25E39E"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15</w:t>
            </w:r>
          </w:p>
        </w:tc>
      </w:tr>
      <w:tr w:rsidR="00C237E1" w:rsidRPr="00036FE9" w14:paraId="3B91262E" w14:textId="77777777" w:rsidTr="002451F3">
        <w:trPr>
          <w:trHeight w:val="269"/>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15C5E1C5"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6372ECAD"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Expérience ≥ 7 ans</w:t>
            </w:r>
          </w:p>
        </w:tc>
        <w:tc>
          <w:tcPr>
            <w:tcW w:w="3168" w:type="dxa"/>
            <w:tcBorders>
              <w:top w:val="nil"/>
              <w:left w:val="nil"/>
              <w:bottom w:val="single" w:sz="4" w:space="0" w:color="auto"/>
              <w:right w:val="single" w:sz="4" w:space="0" w:color="auto"/>
            </w:tcBorders>
            <w:shd w:val="clear" w:color="auto" w:fill="auto"/>
            <w:vAlign w:val="center"/>
            <w:hideMark/>
          </w:tcPr>
          <w:p w14:paraId="4AEE85D5"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15</w:t>
            </w:r>
          </w:p>
        </w:tc>
      </w:tr>
      <w:tr w:rsidR="00C237E1" w:rsidRPr="00036FE9" w14:paraId="488B2C03"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4A727878"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2484718E"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6 ans ≤ Expérience &lt; 7 ans</w:t>
            </w:r>
          </w:p>
        </w:tc>
        <w:tc>
          <w:tcPr>
            <w:tcW w:w="3168" w:type="dxa"/>
            <w:tcBorders>
              <w:top w:val="nil"/>
              <w:left w:val="nil"/>
              <w:bottom w:val="single" w:sz="4" w:space="0" w:color="auto"/>
              <w:right w:val="single" w:sz="4" w:space="0" w:color="auto"/>
            </w:tcBorders>
            <w:shd w:val="clear" w:color="auto" w:fill="auto"/>
            <w:vAlign w:val="center"/>
            <w:hideMark/>
          </w:tcPr>
          <w:p w14:paraId="080525E3"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13</w:t>
            </w:r>
          </w:p>
        </w:tc>
      </w:tr>
      <w:tr w:rsidR="00C237E1" w:rsidRPr="00036FE9" w14:paraId="15CC30A9"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1E2451EC"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7267949C"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5 ans ≤ Expérience &lt; 6 ans</w:t>
            </w:r>
          </w:p>
        </w:tc>
        <w:tc>
          <w:tcPr>
            <w:tcW w:w="3168" w:type="dxa"/>
            <w:tcBorders>
              <w:top w:val="nil"/>
              <w:left w:val="nil"/>
              <w:bottom w:val="single" w:sz="4" w:space="0" w:color="auto"/>
              <w:right w:val="single" w:sz="4" w:space="0" w:color="auto"/>
            </w:tcBorders>
            <w:shd w:val="clear" w:color="auto" w:fill="auto"/>
            <w:vAlign w:val="center"/>
            <w:hideMark/>
          </w:tcPr>
          <w:p w14:paraId="0ABD28A0"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11</w:t>
            </w:r>
          </w:p>
        </w:tc>
      </w:tr>
      <w:tr w:rsidR="00C237E1" w:rsidRPr="00036FE9" w14:paraId="50658112"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55736F27"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487C0801" w14:textId="404F4D7A"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Expérience &lt; 5 ans</w:t>
            </w:r>
          </w:p>
        </w:tc>
        <w:tc>
          <w:tcPr>
            <w:tcW w:w="3168" w:type="dxa"/>
            <w:tcBorders>
              <w:top w:val="nil"/>
              <w:left w:val="nil"/>
              <w:bottom w:val="single" w:sz="4" w:space="0" w:color="auto"/>
              <w:right w:val="single" w:sz="4" w:space="0" w:color="auto"/>
            </w:tcBorders>
            <w:shd w:val="clear" w:color="auto" w:fill="auto"/>
            <w:vAlign w:val="center"/>
            <w:hideMark/>
          </w:tcPr>
          <w:p w14:paraId="594BEA39" w14:textId="77777777" w:rsidR="00C237E1" w:rsidRPr="00036FE9" w:rsidRDefault="00C237E1" w:rsidP="00C237E1">
            <w:pPr>
              <w:widowControl/>
              <w:jc w:val="center"/>
              <w:rPr>
                <w:rFonts w:ascii="Arial" w:eastAsia="Times New Roman" w:hAnsi="Arial" w:cs="Arial"/>
              </w:rPr>
            </w:pPr>
            <w:r w:rsidRPr="00036FE9">
              <w:rPr>
                <w:rFonts w:ascii="Arial" w:eastAsia="Times New Roman" w:hAnsi="Arial" w:cs="Arial"/>
              </w:rPr>
              <w:t>0</w:t>
            </w:r>
          </w:p>
        </w:tc>
      </w:tr>
      <w:tr w:rsidR="00C237E1" w:rsidRPr="00036FE9" w14:paraId="71492B9E"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C5D9F1"/>
            <w:vAlign w:val="center"/>
            <w:hideMark/>
          </w:tcPr>
          <w:p w14:paraId="61156CC0"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2.2</w:t>
            </w:r>
          </w:p>
        </w:tc>
        <w:tc>
          <w:tcPr>
            <w:tcW w:w="5412" w:type="dxa"/>
            <w:tcBorders>
              <w:top w:val="nil"/>
              <w:left w:val="nil"/>
              <w:bottom w:val="single" w:sz="4" w:space="0" w:color="auto"/>
              <w:right w:val="single" w:sz="4" w:space="0" w:color="auto"/>
            </w:tcBorders>
            <w:shd w:val="clear" w:color="000000" w:fill="C5D9F1"/>
            <w:vAlign w:val="center"/>
            <w:hideMark/>
          </w:tcPr>
          <w:p w14:paraId="0DF9DA18" w14:textId="77777777" w:rsidR="00C237E1" w:rsidRPr="00036FE9" w:rsidRDefault="00C237E1" w:rsidP="00C237E1">
            <w:pPr>
              <w:widowControl/>
              <w:jc w:val="both"/>
              <w:rPr>
                <w:rFonts w:ascii="Arial" w:eastAsia="Times New Roman" w:hAnsi="Arial" w:cs="Arial"/>
                <w:b/>
                <w:bCs/>
                <w:color w:val="000000"/>
              </w:rPr>
            </w:pPr>
            <w:r w:rsidRPr="00036FE9">
              <w:rPr>
                <w:rFonts w:ascii="Arial" w:eastAsia="Times New Roman" w:hAnsi="Arial" w:cs="Arial"/>
                <w:b/>
                <w:bCs/>
                <w:color w:val="000000"/>
              </w:rPr>
              <w:t xml:space="preserve">Expérience en gestion des urgences </w:t>
            </w:r>
          </w:p>
        </w:tc>
        <w:tc>
          <w:tcPr>
            <w:tcW w:w="3168" w:type="dxa"/>
            <w:tcBorders>
              <w:top w:val="nil"/>
              <w:left w:val="nil"/>
              <w:bottom w:val="single" w:sz="4" w:space="0" w:color="auto"/>
              <w:right w:val="single" w:sz="4" w:space="0" w:color="auto"/>
            </w:tcBorders>
            <w:shd w:val="clear" w:color="000000" w:fill="C5D9F1"/>
            <w:vAlign w:val="center"/>
            <w:hideMark/>
          </w:tcPr>
          <w:p w14:paraId="4530841D"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25</w:t>
            </w:r>
          </w:p>
        </w:tc>
      </w:tr>
      <w:tr w:rsidR="00C237E1" w:rsidRPr="00036FE9" w14:paraId="5778270D" w14:textId="77777777" w:rsidTr="002451F3">
        <w:trPr>
          <w:trHeight w:val="269"/>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1F1B397F"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72798298"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Expérience ≥ 5 ans</w:t>
            </w:r>
          </w:p>
        </w:tc>
        <w:tc>
          <w:tcPr>
            <w:tcW w:w="3168" w:type="dxa"/>
            <w:tcBorders>
              <w:top w:val="nil"/>
              <w:left w:val="nil"/>
              <w:bottom w:val="single" w:sz="4" w:space="0" w:color="auto"/>
              <w:right w:val="single" w:sz="4" w:space="0" w:color="auto"/>
            </w:tcBorders>
            <w:shd w:val="clear" w:color="auto" w:fill="auto"/>
            <w:vAlign w:val="center"/>
            <w:hideMark/>
          </w:tcPr>
          <w:p w14:paraId="3A93E9AB"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25</w:t>
            </w:r>
          </w:p>
        </w:tc>
      </w:tr>
      <w:tr w:rsidR="00C237E1" w:rsidRPr="00036FE9" w14:paraId="13756B63"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377F0713"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1F3F2637"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4 ans ≤ Expérience &lt; 5 ans</w:t>
            </w:r>
          </w:p>
        </w:tc>
        <w:tc>
          <w:tcPr>
            <w:tcW w:w="3168" w:type="dxa"/>
            <w:tcBorders>
              <w:top w:val="nil"/>
              <w:left w:val="nil"/>
              <w:bottom w:val="single" w:sz="4" w:space="0" w:color="auto"/>
              <w:right w:val="single" w:sz="4" w:space="0" w:color="auto"/>
            </w:tcBorders>
            <w:shd w:val="clear" w:color="auto" w:fill="auto"/>
            <w:vAlign w:val="center"/>
            <w:hideMark/>
          </w:tcPr>
          <w:p w14:paraId="54A9DC4D"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21</w:t>
            </w:r>
          </w:p>
        </w:tc>
      </w:tr>
      <w:tr w:rsidR="00C237E1" w:rsidRPr="00036FE9" w14:paraId="1F6CBF4E"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1AA580A5"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5A44FEF3"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3 ans ≤ Expérience &lt; 4 ans</w:t>
            </w:r>
          </w:p>
        </w:tc>
        <w:tc>
          <w:tcPr>
            <w:tcW w:w="3168" w:type="dxa"/>
            <w:tcBorders>
              <w:top w:val="nil"/>
              <w:left w:val="nil"/>
              <w:bottom w:val="single" w:sz="4" w:space="0" w:color="auto"/>
              <w:right w:val="single" w:sz="4" w:space="0" w:color="auto"/>
            </w:tcBorders>
            <w:shd w:val="clear" w:color="auto" w:fill="auto"/>
            <w:vAlign w:val="center"/>
            <w:hideMark/>
          </w:tcPr>
          <w:p w14:paraId="23F59548"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18</w:t>
            </w:r>
          </w:p>
        </w:tc>
      </w:tr>
      <w:tr w:rsidR="00C237E1" w:rsidRPr="00036FE9" w14:paraId="1B03CBD7"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29F3C624"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08050C67"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Expérience &lt; 3 ans</w:t>
            </w:r>
          </w:p>
        </w:tc>
        <w:tc>
          <w:tcPr>
            <w:tcW w:w="3168" w:type="dxa"/>
            <w:tcBorders>
              <w:top w:val="nil"/>
              <w:left w:val="nil"/>
              <w:bottom w:val="single" w:sz="4" w:space="0" w:color="auto"/>
              <w:right w:val="single" w:sz="4" w:space="0" w:color="auto"/>
            </w:tcBorders>
            <w:shd w:val="clear" w:color="auto" w:fill="auto"/>
            <w:vAlign w:val="center"/>
            <w:hideMark/>
          </w:tcPr>
          <w:p w14:paraId="44B97D2C" w14:textId="77777777" w:rsidR="00C237E1" w:rsidRPr="00036FE9" w:rsidRDefault="00C237E1" w:rsidP="00C237E1">
            <w:pPr>
              <w:widowControl/>
              <w:jc w:val="center"/>
              <w:rPr>
                <w:rFonts w:ascii="Arial" w:eastAsia="Times New Roman" w:hAnsi="Arial" w:cs="Arial"/>
              </w:rPr>
            </w:pPr>
            <w:r w:rsidRPr="00036FE9">
              <w:rPr>
                <w:rFonts w:ascii="Arial" w:eastAsia="Times New Roman" w:hAnsi="Arial" w:cs="Arial"/>
              </w:rPr>
              <w:t>Disqualifié</w:t>
            </w:r>
          </w:p>
        </w:tc>
      </w:tr>
      <w:tr w:rsidR="00C237E1" w:rsidRPr="00036FE9" w14:paraId="19BF7809"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C5D9F1"/>
            <w:vAlign w:val="center"/>
            <w:hideMark/>
          </w:tcPr>
          <w:p w14:paraId="7BAFBC30"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2.3</w:t>
            </w:r>
          </w:p>
        </w:tc>
        <w:tc>
          <w:tcPr>
            <w:tcW w:w="5412" w:type="dxa"/>
            <w:tcBorders>
              <w:top w:val="nil"/>
              <w:left w:val="nil"/>
              <w:bottom w:val="single" w:sz="4" w:space="0" w:color="auto"/>
              <w:right w:val="single" w:sz="4" w:space="0" w:color="auto"/>
            </w:tcBorders>
            <w:shd w:val="clear" w:color="000000" w:fill="C5D9F1"/>
            <w:vAlign w:val="center"/>
            <w:hideMark/>
          </w:tcPr>
          <w:p w14:paraId="1FD36969" w14:textId="77777777" w:rsidR="00C237E1" w:rsidRPr="00036FE9" w:rsidRDefault="00C237E1" w:rsidP="00C237E1">
            <w:pPr>
              <w:widowControl/>
              <w:jc w:val="both"/>
              <w:rPr>
                <w:rFonts w:ascii="Arial" w:eastAsia="Times New Roman" w:hAnsi="Arial" w:cs="Arial"/>
                <w:b/>
                <w:bCs/>
                <w:color w:val="000000"/>
              </w:rPr>
            </w:pPr>
            <w:r w:rsidRPr="00036FE9">
              <w:rPr>
                <w:rFonts w:ascii="Arial" w:eastAsia="Times New Roman" w:hAnsi="Arial" w:cs="Arial"/>
                <w:b/>
                <w:bCs/>
                <w:color w:val="000000"/>
              </w:rPr>
              <w:t>Expérience en gestion des catastrophes naturelles</w:t>
            </w:r>
          </w:p>
        </w:tc>
        <w:tc>
          <w:tcPr>
            <w:tcW w:w="3168" w:type="dxa"/>
            <w:tcBorders>
              <w:top w:val="nil"/>
              <w:left w:val="nil"/>
              <w:bottom w:val="single" w:sz="4" w:space="0" w:color="auto"/>
              <w:right w:val="single" w:sz="4" w:space="0" w:color="auto"/>
            </w:tcBorders>
            <w:shd w:val="clear" w:color="000000" w:fill="C5D9F1"/>
            <w:vAlign w:val="center"/>
            <w:hideMark/>
          </w:tcPr>
          <w:p w14:paraId="0C7FB13F"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10</w:t>
            </w:r>
          </w:p>
        </w:tc>
      </w:tr>
      <w:tr w:rsidR="00C237E1" w:rsidRPr="00036FE9" w14:paraId="0C472678" w14:textId="77777777" w:rsidTr="002451F3">
        <w:trPr>
          <w:trHeight w:val="269"/>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616CA2F2"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1FB4082A"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Expérience ≥ 3 ans</w:t>
            </w:r>
          </w:p>
        </w:tc>
        <w:tc>
          <w:tcPr>
            <w:tcW w:w="3168" w:type="dxa"/>
            <w:tcBorders>
              <w:top w:val="nil"/>
              <w:left w:val="nil"/>
              <w:bottom w:val="single" w:sz="4" w:space="0" w:color="auto"/>
              <w:right w:val="single" w:sz="4" w:space="0" w:color="auto"/>
            </w:tcBorders>
            <w:shd w:val="clear" w:color="auto" w:fill="auto"/>
            <w:vAlign w:val="center"/>
            <w:hideMark/>
          </w:tcPr>
          <w:p w14:paraId="58A9FC76" w14:textId="77777777" w:rsidR="00C237E1" w:rsidRPr="00036FE9" w:rsidRDefault="00C237E1" w:rsidP="00C237E1">
            <w:pPr>
              <w:widowControl/>
              <w:jc w:val="center"/>
              <w:rPr>
                <w:rFonts w:ascii="Arial" w:eastAsia="Times New Roman" w:hAnsi="Arial" w:cs="Arial"/>
              </w:rPr>
            </w:pPr>
            <w:r w:rsidRPr="00036FE9">
              <w:rPr>
                <w:rFonts w:ascii="Arial" w:eastAsia="Times New Roman" w:hAnsi="Arial" w:cs="Arial"/>
              </w:rPr>
              <w:t>10</w:t>
            </w:r>
          </w:p>
        </w:tc>
      </w:tr>
      <w:tr w:rsidR="00C237E1" w:rsidRPr="00036FE9" w14:paraId="4BB86BEB"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209B76C7"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07287814"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2 ans ≤ Expérience &lt; 3 ans</w:t>
            </w:r>
          </w:p>
        </w:tc>
        <w:tc>
          <w:tcPr>
            <w:tcW w:w="3168" w:type="dxa"/>
            <w:tcBorders>
              <w:top w:val="nil"/>
              <w:left w:val="nil"/>
              <w:bottom w:val="single" w:sz="4" w:space="0" w:color="auto"/>
              <w:right w:val="single" w:sz="4" w:space="0" w:color="auto"/>
            </w:tcBorders>
            <w:shd w:val="clear" w:color="auto" w:fill="auto"/>
            <w:vAlign w:val="center"/>
            <w:hideMark/>
          </w:tcPr>
          <w:p w14:paraId="36934B31" w14:textId="77777777" w:rsidR="00C237E1" w:rsidRPr="00036FE9" w:rsidRDefault="00C237E1" w:rsidP="00C237E1">
            <w:pPr>
              <w:widowControl/>
              <w:jc w:val="center"/>
              <w:rPr>
                <w:rFonts w:ascii="Arial" w:eastAsia="Times New Roman" w:hAnsi="Arial" w:cs="Arial"/>
              </w:rPr>
            </w:pPr>
            <w:r w:rsidRPr="00036FE9">
              <w:rPr>
                <w:rFonts w:ascii="Arial" w:eastAsia="Times New Roman" w:hAnsi="Arial" w:cs="Arial"/>
              </w:rPr>
              <w:t>8</w:t>
            </w:r>
          </w:p>
        </w:tc>
      </w:tr>
      <w:tr w:rsidR="00C237E1" w:rsidRPr="00036FE9" w14:paraId="4C2B0015"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7D10FD65"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0FD60288" w14:textId="52539FDD" w:rsidR="00C237E1" w:rsidRPr="00036FE9" w:rsidRDefault="00A03A5F" w:rsidP="00C237E1">
            <w:pPr>
              <w:widowControl/>
              <w:jc w:val="both"/>
              <w:rPr>
                <w:rFonts w:ascii="Arial" w:eastAsia="Times New Roman" w:hAnsi="Arial" w:cs="Arial"/>
                <w:color w:val="000000"/>
              </w:rPr>
            </w:pPr>
            <w:r w:rsidRPr="00036FE9">
              <w:rPr>
                <w:rFonts w:ascii="Arial" w:eastAsia="Times New Roman" w:hAnsi="Arial" w:cs="Arial"/>
                <w:color w:val="000000"/>
              </w:rPr>
              <w:t>1 an ≤ Expérience &lt;</w:t>
            </w:r>
            <w:r w:rsidR="00C237E1" w:rsidRPr="00036FE9">
              <w:rPr>
                <w:rFonts w:ascii="Arial" w:eastAsia="Times New Roman" w:hAnsi="Arial" w:cs="Arial"/>
                <w:color w:val="000000"/>
              </w:rPr>
              <w:t>2 ans</w:t>
            </w:r>
          </w:p>
        </w:tc>
        <w:tc>
          <w:tcPr>
            <w:tcW w:w="3168" w:type="dxa"/>
            <w:tcBorders>
              <w:top w:val="nil"/>
              <w:left w:val="nil"/>
              <w:bottom w:val="single" w:sz="4" w:space="0" w:color="auto"/>
              <w:right w:val="single" w:sz="4" w:space="0" w:color="auto"/>
            </w:tcBorders>
            <w:shd w:val="clear" w:color="auto" w:fill="auto"/>
            <w:vAlign w:val="center"/>
            <w:hideMark/>
          </w:tcPr>
          <w:p w14:paraId="202BD22E" w14:textId="77777777" w:rsidR="00C237E1" w:rsidRPr="00036FE9" w:rsidRDefault="00C237E1" w:rsidP="00C237E1">
            <w:pPr>
              <w:widowControl/>
              <w:jc w:val="center"/>
              <w:rPr>
                <w:rFonts w:ascii="Arial" w:eastAsia="Times New Roman" w:hAnsi="Arial" w:cs="Arial"/>
              </w:rPr>
            </w:pPr>
            <w:r w:rsidRPr="00036FE9">
              <w:rPr>
                <w:rFonts w:ascii="Arial" w:eastAsia="Times New Roman" w:hAnsi="Arial" w:cs="Arial"/>
              </w:rPr>
              <w:t>7</w:t>
            </w:r>
          </w:p>
        </w:tc>
      </w:tr>
      <w:tr w:rsidR="00C237E1" w:rsidRPr="00036FE9" w14:paraId="4307F41D"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28AF0983"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5E0C9EEF" w14:textId="77777777" w:rsidR="00C237E1" w:rsidRPr="00036FE9" w:rsidRDefault="00C237E1" w:rsidP="00C237E1">
            <w:pPr>
              <w:widowControl/>
              <w:jc w:val="both"/>
              <w:rPr>
                <w:rFonts w:ascii="Arial" w:eastAsia="Times New Roman" w:hAnsi="Arial" w:cs="Arial"/>
                <w:color w:val="000000"/>
              </w:rPr>
            </w:pPr>
            <w:r w:rsidRPr="00036FE9">
              <w:rPr>
                <w:rFonts w:ascii="Arial" w:eastAsia="Times New Roman" w:hAnsi="Arial" w:cs="Arial"/>
                <w:color w:val="000000"/>
              </w:rPr>
              <w:t>Expérience &lt; 1 an</w:t>
            </w:r>
          </w:p>
        </w:tc>
        <w:tc>
          <w:tcPr>
            <w:tcW w:w="3168" w:type="dxa"/>
            <w:tcBorders>
              <w:top w:val="nil"/>
              <w:left w:val="nil"/>
              <w:bottom w:val="single" w:sz="4" w:space="0" w:color="auto"/>
              <w:right w:val="single" w:sz="4" w:space="0" w:color="auto"/>
            </w:tcBorders>
            <w:shd w:val="clear" w:color="auto" w:fill="auto"/>
            <w:vAlign w:val="center"/>
            <w:hideMark/>
          </w:tcPr>
          <w:p w14:paraId="253A2772" w14:textId="77777777" w:rsidR="00C237E1" w:rsidRPr="00036FE9" w:rsidRDefault="00C237E1" w:rsidP="00C237E1">
            <w:pPr>
              <w:widowControl/>
              <w:jc w:val="center"/>
              <w:rPr>
                <w:rFonts w:ascii="Arial" w:eastAsia="Times New Roman" w:hAnsi="Arial" w:cs="Arial"/>
              </w:rPr>
            </w:pPr>
            <w:r w:rsidRPr="00036FE9">
              <w:rPr>
                <w:rFonts w:ascii="Arial" w:eastAsia="Times New Roman" w:hAnsi="Arial" w:cs="Arial"/>
              </w:rPr>
              <w:t>0</w:t>
            </w:r>
          </w:p>
        </w:tc>
      </w:tr>
      <w:tr w:rsidR="00C237E1" w:rsidRPr="00036FE9" w14:paraId="6F55ADF1"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C5D9F1"/>
            <w:vAlign w:val="center"/>
            <w:hideMark/>
          </w:tcPr>
          <w:p w14:paraId="232CE31D"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2.3</w:t>
            </w:r>
          </w:p>
        </w:tc>
        <w:tc>
          <w:tcPr>
            <w:tcW w:w="5412" w:type="dxa"/>
            <w:tcBorders>
              <w:top w:val="nil"/>
              <w:left w:val="nil"/>
              <w:bottom w:val="single" w:sz="4" w:space="0" w:color="auto"/>
              <w:right w:val="single" w:sz="4" w:space="0" w:color="auto"/>
            </w:tcBorders>
            <w:shd w:val="clear" w:color="000000" w:fill="C5D9F1"/>
            <w:vAlign w:val="center"/>
            <w:hideMark/>
          </w:tcPr>
          <w:p w14:paraId="0C119C91" w14:textId="77777777" w:rsidR="00C237E1" w:rsidRPr="00036FE9" w:rsidRDefault="00C237E1" w:rsidP="00C237E1">
            <w:pPr>
              <w:widowControl/>
              <w:jc w:val="both"/>
              <w:rPr>
                <w:rFonts w:ascii="Arial" w:eastAsia="Times New Roman" w:hAnsi="Arial" w:cs="Arial"/>
                <w:b/>
                <w:bCs/>
                <w:color w:val="000000"/>
              </w:rPr>
            </w:pPr>
            <w:r w:rsidRPr="00036FE9">
              <w:rPr>
                <w:rFonts w:ascii="Arial" w:eastAsia="Times New Roman" w:hAnsi="Arial" w:cs="Arial"/>
                <w:b/>
                <w:bCs/>
                <w:color w:val="000000"/>
              </w:rPr>
              <w:t>évaluations des risques, analyses de vulnérabilité</w:t>
            </w:r>
          </w:p>
        </w:tc>
        <w:tc>
          <w:tcPr>
            <w:tcW w:w="3168" w:type="dxa"/>
            <w:tcBorders>
              <w:top w:val="nil"/>
              <w:left w:val="nil"/>
              <w:bottom w:val="single" w:sz="4" w:space="0" w:color="auto"/>
              <w:right w:val="single" w:sz="4" w:space="0" w:color="auto"/>
            </w:tcBorders>
            <w:shd w:val="clear" w:color="000000" w:fill="C5D9F1"/>
            <w:vAlign w:val="center"/>
            <w:hideMark/>
          </w:tcPr>
          <w:p w14:paraId="1AB00FAA"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6</w:t>
            </w:r>
          </w:p>
        </w:tc>
      </w:tr>
      <w:tr w:rsidR="00C237E1" w:rsidRPr="00036FE9" w14:paraId="6974A219" w14:textId="77777777" w:rsidTr="002451F3">
        <w:trPr>
          <w:trHeight w:val="269"/>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44FEF7CD"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04755A0E" w14:textId="1AE9A732" w:rsidR="00C237E1" w:rsidRPr="00036FE9" w:rsidRDefault="00FE34B0" w:rsidP="00FE34B0">
            <w:pPr>
              <w:widowControl/>
              <w:jc w:val="both"/>
              <w:rPr>
                <w:rFonts w:ascii="Arial" w:eastAsia="Times New Roman" w:hAnsi="Arial" w:cs="Arial"/>
                <w:color w:val="000000"/>
              </w:rPr>
            </w:pPr>
            <w:r w:rsidRPr="00036FE9">
              <w:rPr>
                <w:rFonts w:ascii="Arial" w:eastAsia="Times New Roman" w:hAnsi="Arial" w:cs="Arial"/>
                <w:color w:val="000000"/>
              </w:rPr>
              <w:t>Ayant réalisé plus de 5 mandats relatifs</w:t>
            </w:r>
          </w:p>
        </w:tc>
        <w:tc>
          <w:tcPr>
            <w:tcW w:w="3168" w:type="dxa"/>
            <w:tcBorders>
              <w:top w:val="nil"/>
              <w:left w:val="nil"/>
              <w:bottom w:val="single" w:sz="4" w:space="0" w:color="auto"/>
              <w:right w:val="single" w:sz="4" w:space="0" w:color="auto"/>
            </w:tcBorders>
            <w:shd w:val="clear" w:color="auto" w:fill="auto"/>
            <w:vAlign w:val="center"/>
            <w:hideMark/>
          </w:tcPr>
          <w:p w14:paraId="250C71C0" w14:textId="77777777" w:rsidR="00C237E1" w:rsidRPr="00036FE9" w:rsidRDefault="00C237E1" w:rsidP="00C237E1">
            <w:pPr>
              <w:widowControl/>
              <w:jc w:val="center"/>
              <w:rPr>
                <w:rFonts w:ascii="Arial" w:eastAsia="Times New Roman" w:hAnsi="Arial" w:cs="Arial"/>
              </w:rPr>
            </w:pPr>
            <w:r w:rsidRPr="00036FE9">
              <w:rPr>
                <w:rFonts w:ascii="Arial" w:eastAsia="Times New Roman" w:hAnsi="Arial" w:cs="Arial"/>
              </w:rPr>
              <w:t>6</w:t>
            </w:r>
          </w:p>
        </w:tc>
      </w:tr>
      <w:tr w:rsidR="00C237E1" w:rsidRPr="00036FE9" w14:paraId="10702F52"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3A7B80A2"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2F02A1BE" w14:textId="35FE9E5A" w:rsidR="00C237E1" w:rsidRPr="00036FE9" w:rsidRDefault="00FE34B0" w:rsidP="00FE34B0">
            <w:pPr>
              <w:widowControl/>
              <w:jc w:val="both"/>
              <w:rPr>
                <w:rFonts w:ascii="Arial" w:eastAsia="Times New Roman" w:hAnsi="Arial" w:cs="Arial"/>
                <w:color w:val="000000"/>
              </w:rPr>
            </w:pPr>
            <w:r w:rsidRPr="00036FE9">
              <w:rPr>
                <w:rFonts w:ascii="Arial" w:eastAsia="Times New Roman" w:hAnsi="Arial" w:cs="Arial"/>
                <w:color w:val="000000"/>
              </w:rPr>
              <w:t xml:space="preserve">Ayant réalisé entre 3 et  5 mandats </w:t>
            </w:r>
          </w:p>
        </w:tc>
        <w:tc>
          <w:tcPr>
            <w:tcW w:w="3168" w:type="dxa"/>
            <w:tcBorders>
              <w:top w:val="nil"/>
              <w:left w:val="nil"/>
              <w:bottom w:val="single" w:sz="4" w:space="0" w:color="auto"/>
              <w:right w:val="single" w:sz="4" w:space="0" w:color="auto"/>
            </w:tcBorders>
            <w:shd w:val="clear" w:color="auto" w:fill="auto"/>
            <w:vAlign w:val="center"/>
            <w:hideMark/>
          </w:tcPr>
          <w:p w14:paraId="1303B62A" w14:textId="21D0948D" w:rsidR="00C237E1" w:rsidRPr="00036FE9" w:rsidRDefault="00FE34B0" w:rsidP="00C237E1">
            <w:pPr>
              <w:widowControl/>
              <w:jc w:val="center"/>
              <w:rPr>
                <w:rFonts w:ascii="Arial" w:eastAsia="Times New Roman" w:hAnsi="Arial" w:cs="Arial"/>
              </w:rPr>
            </w:pPr>
            <w:r w:rsidRPr="00036FE9">
              <w:rPr>
                <w:rFonts w:ascii="Arial" w:eastAsia="Times New Roman" w:hAnsi="Arial" w:cs="Arial"/>
              </w:rPr>
              <w:t>3</w:t>
            </w:r>
          </w:p>
        </w:tc>
      </w:tr>
      <w:tr w:rsidR="00FE34B0" w:rsidRPr="00036FE9" w14:paraId="4BBF2DDE"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686F2BD3" w14:textId="77777777" w:rsidR="00FE34B0" w:rsidRPr="00036FE9" w:rsidRDefault="00FE34B0"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0BF137DE" w14:textId="556207DF" w:rsidR="00FE34B0" w:rsidRPr="00036FE9" w:rsidRDefault="00FE34B0" w:rsidP="00FE34B0">
            <w:pPr>
              <w:widowControl/>
              <w:jc w:val="both"/>
              <w:rPr>
                <w:rFonts w:ascii="Arial" w:eastAsia="Times New Roman" w:hAnsi="Arial" w:cs="Arial"/>
                <w:color w:val="000000"/>
              </w:rPr>
            </w:pPr>
            <w:r w:rsidRPr="00036FE9">
              <w:rPr>
                <w:rFonts w:ascii="Arial" w:eastAsia="Times New Roman" w:hAnsi="Arial" w:cs="Arial"/>
                <w:color w:val="000000"/>
              </w:rPr>
              <w:t xml:space="preserve">Ayant réalisé entre </w:t>
            </w:r>
            <w:r w:rsidR="002B2654" w:rsidRPr="00036FE9">
              <w:rPr>
                <w:rFonts w:ascii="Arial" w:eastAsia="Times New Roman" w:hAnsi="Arial" w:cs="Arial"/>
                <w:color w:val="000000"/>
              </w:rPr>
              <w:t xml:space="preserve">2 </w:t>
            </w:r>
            <w:r w:rsidRPr="00036FE9">
              <w:rPr>
                <w:rFonts w:ascii="Arial" w:eastAsia="Times New Roman" w:hAnsi="Arial" w:cs="Arial"/>
                <w:color w:val="000000"/>
              </w:rPr>
              <w:t xml:space="preserve"> et  3 mandats</w:t>
            </w:r>
          </w:p>
        </w:tc>
        <w:tc>
          <w:tcPr>
            <w:tcW w:w="3168" w:type="dxa"/>
            <w:tcBorders>
              <w:top w:val="nil"/>
              <w:left w:val="nil"/>
              <w:bottom w:val="single" w:sz="4" w:space="0" w:color="auto"/>
              <w:right w:val="single" w:sz="4" w:space="0" w:color="auto"/>
            </w:tcBorders>
            <w:shd w:val="clear" w:color="auto" w:fill="auto"/>
            <w:vAlign w:val="center"/>
          </w:tcPr>
          <w:p w14:paraId="3FF8ED94" w14:textId="673F0552" w:rsidR="00FE34B0" w:rsidRPr="00036FE9" w:rsidRDefault="00FE34B0" w:rsidP="00C237E1">
            <w:pPr>
              <w:widowControl/>
              <w:jc w:val="center"/>
              <w:rPr>
                <w:rFonts w:ascii="Arial" w:eastAsia="Times New Roman" w:hAnsi="Arial" w:cs="Arial"/>
              </w:rPr>
            </w:pPr>
            <w:r w:rsidRPr="00036FE9">
              <w:rPr>
                <w:rFonts w:ascii="Arial" w:eastAsia="Times New Roman" w:hAnsi="Arial" w:cs="Arial"/>
              </w:rPr>
              <w:t>1</w:t>
            </w:r>
          </w:p>
        </w:tc>
      </w:tr>
      <w:tr w:rsidR="00FE34B0" w:rsidRPr="00036FE9" w14:paraId="6DCFF7D9"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0329EE51" w14:textId="77777777" w:rsidR="00FE34B0" w:rsidRPr="00036FE9" w:rsidRDefault="00FE34B0"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7AA840D6" w14:textId="557725C9" w:rsidR="00FE34B0" w:rsidRPr="00036FE9" w:rsidRDefault="002B2654" w:rsidP="00FE34B0">
            <w:pPr>
              <w:widowControl/>
              <w:jc w:val="both"/>
              <w:rPr>
                <w:rFonts w:ascii="Arial" w:eastAsia="Times New Roman" w:hAnsi="Arial" w:cs="Arial"/>
                <w:color w:val="000000"/>
              </w:rPr>
            </w:pPr>
            <w:r w:rsidRPr="00036FE9">
              <w:rPr>
                <w:rFonts w:ascii="Arial" w:eastAsia="Times New Roman" w:hAnsi="Arial" w:cs="Arial"/>
                <w:color w:val="000000"/>
              </w:rPr>
              <w:t>Moins de 2 mandats</w:t>
            </w:r>
          </w:p>
        </w:tc>
        <w:tc>
          <w:tcPr>
            <w:tcW w:w="3168" w:type="dxa"/>
            <w:tcBorders>
              <w:top w:val="nil"/>
              <w:left w:val="nil"/>
              <w:bottom w:val="single" w:sz="4" w:space="0" w:color="auto"/>
              <w:right w:val="single" w:sz="4" w:space="0" w:color="auto"/>
            </w:tcBorders>
            <w:shd w:val="clear" w:color="auto" w:fill="auto"/>
            <w:vAlign w:val="center"/>
          </w:tcPr>
          <w:p w14:paraId="23CC406A" w14:textId="47328AA9" w:rsidR="00FE34B0" w:rsidRPr="00036FE9" w:rsidRDefault="002B2654" w:rsidP="00C237E1">
            <w:pPr>
              <w:widowControl/>
              <w:jc w:val="center"/>
              <w:rPr>
                <w:rFonts w:ascii="Arial" w:eastAsia="Times New Roman" w:hAnsi="Arial" w:cs="Arial"/>
              </w:rPr>
            </w:pPr>
            <w:r w:rsidRPr="00036FE9">
              <w:rPr>
                <w:rFonts w:ascii="Arial" w:eastAsia="Times New Roman" w:hAnsi="Arial" w:cs="Arial"/>
              </w:rPr>
              <w:t>0</w:t>
            </w:r>
          </w:p>
        </w:tc>
      </w:tr>
      <w:tr w:rsidR="00C237E1" w:rsidRPr="00036FE9" w14:paraId="28BC0BB2"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538DD5"/>
            <w:vAlign w:val="center"/>
            <w:hideMark/>
          </w:tcPr>
          <w:p w14:paraId="3AD409E6"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3</w:t>
            </w:r>
          </w:p>
        </w:tc>
        <w:tc>
          <w:tcPr>
            <w:tcW w:w="5412" w:type="dxa"/>
            <w:tcBorders>
              <w:top w:val="nil"/>
              <w:left w:val="nil"/>
              <w:bottom w:val="single" w:sz="4" w:space="0" w:color="auto"/>
              <w:right w:val="single" w:sz="4" w:space="0" w:color="auto"/>
            </w:tcBorders>
            <w:shd w:val="clear" w:color="000000" w:fill="538DD5"/>
            <w:vAlign w:val="center"/>
            <w:hideMark/>
          </w:tcPr>
          <w:p w14:paraId="738C7D5D" w14:textId="28015ECA" w:rsidR="00C237E1" w:rsidRPr="00036FE9" w:rsidRDefault="00C237E1" w:rsidP="00C237E1">
            <w:pPr>
              <w:widowControl/>
              <w:jc w:val="both"/>
              <w:rPr>
                <w:rFonts w:ascii="Arial" w:eastAsia="Times New Roman" w:hAnsi="Arial" w:cs="Arial"/>
                <w:b/>
                <w:bCs/>
                <w:color w:val="000000"/>
              </w:rPr>
            </w:pPr>
            <w:r w:rsidRPr="00036FE9">
              <w:rPr>
                <w:rFonts w:ascii="Arial" w:eastAsia="Times New Roman" w:hAnsi="Arial" w:cs="Arial"/>
                <w:b/>
                <w:bCs/>
                <w:color w:val="000000"/>
              </w:rPr>
              <w:t>Connaissances Informatiques</w:t>
            </w:r>
            <w:r w:rsidR="00032749" w:rsidRPr="00036FE9">
              <w:rPr>
                <w:rFonts w:ascii="Arial" w:eastAsia="Times New Roman" w:hAnsi="Arial" w:cs="Arial"/>
                <w:b/>
                <w:bCs/>
                <w:color w:val="000000"/>
              </w:rPr>
              <w:t xml:space="preserve"> ( Word, Excel, PowerPoint)</w:t>
            </w:r>
          </w:p>
        </w:tc>
        <w:tc>
          <w:tcPr>
            <w:tcW w:w="3168" w:type="dxa"/>
            <w:tcBorders>
              <w:top w:val="nil"/>
              <w:left w:val="nil"/>
              <w:bottom w:val="single" w:sz="4" w:space="0" w:color="auto"/>
              <w:right w:val="single" w:sz="4" w:space="0" w:color="auto"/>
            </w:tcBorders>
            <w:shd w:val="clear" w:color="000000" w:fill="538DD5"/>
            <w:vAlign w:val="center"/>
            <w:hideMark/>
          </w:tcPr>
          <w:p w14:paraId="6FB25D8E" w14:textId="4900E165" w:rsidR="00C237E1" w:rsidRPr="00036FE9" w:rsidRDefault="002451F3"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6</w:t>
            </w:r>
          </w:p>
        </w:tc>
      </w:tr>
      <w:tr w:rsidR="00C237E1" w:rsidRPr="00036FE9" w14:paraId="3B7264B9"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C5D9F1"/>
            <w:vAlign w:val="center"/>
            <w:hideMark/>
          </w:tcPr>
          <w:p w14:paraId="51196FEC" w14:textId="77777777" w:rsidR="00C237E1" w:rsidRPr="00036FE9" w:rsidRDefault="00C237E1"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3.1</w:t>
            </w:r>
          </w:p>
        </w:tc>
        <w:tc>
          <w:tcPr>
            <w:tcW w:w="5412" w:type="dxa"/>
            <w:tcBorders>
              <w:top w:val="nil"/>
              <w:left w:val="nil"/>
              <w:bottom w:val="single" w:sz="4" w:space="0" w:color="auto"/>
              <w:right w:val="single" w:sz="4" w:space="0" w:color="auto"/>
            </w:tcBorders>
            <w:shd w:val="clear" w:color="000000" w:fill="C5D9F1"/>
            <w:vAlign w:val="center"/>
            <w:hideMark/>
          </w:tcPr>
          <w:p w14:paraId="57E79CC8" w14:textId="0BA5DB4F" w:rsidR="00C237E1" w:rsidRPr="00036FE9" w:rsidRDefault="004E79C7" w:rsidP="00C237E1">
            <w:pPr>
              <w:widowControl/>
              <w:jc w:val="both"/>
              <w:rPr>
                <w:rFonts w:ascii="Arial" w:eastAsia="Times New Roman" w:hAnsi="Arial" w:cs="Arial"/>
                <w:b/>
                <w:bCs/>
                <w:color w:val="000000"/>
              </w:rPr>
            </w:pPr>
            <w:r w:rsidRPr="00036FE9">
              <w:rPr>
                <w:rFonts w:ascii="Arial" w:eastAsia="Times New Roman" w:hAnsi="Arial" w:cs="Arial"/>
                <w:b/>
                <w:bCs/>
                <w:color w:val="000000"/>
              </w:rPr>
              <w:t>C</w:t>
            </w:r>
            <w:r w:rsidR="00C237E1" w:rsidRPr="00036FE9">
              <w:rPr>
                <w:rFonts w:ascii="Arial" w:eastAsia="Times New Roman" w:hAnsi="Arial" w:cs="Arial"/>
                <w:b/>
                <w:bCs/>
                <w:color w:val="000000"/>
              </w:rPr>
              <w:t>onnaissance de Microsoft Office</w:t>
            </w:r>
            <w:r w:rsidRPr="00036FE9">
              <w:rPr>
                <w:rFonts w:ascii="Arial" w:eastAsia="Times New Roman" w:hAnsi="Arial" w:cs="Arial"/>
                <w:b/>
                <w:bCs/>
                <w:color w:val="000000"/>
              </w:rPr>
              <w:t xml:space="preserve"> Word</w:t>
            </w:r>
          </w:p>
        </w:tc>
        <w:tc>
          <w:tcPr>
            <w:tcW w:w="3168" w:type="dxa"/>
            <w:tcBorders>
              <w:top w:val="nil"/>
              <w:left w:val="nil"/>
              <w:bottom w:val="single" w:sz="4" w:space="0" w:color="auto"/>
              <w:right w:val="single" w:sz="4" w:space="0" w:color="auto"/>
            </w:tcBorders>
            <w:shd w:val="clear" w:color="000000" w:fill="C5D9F1"/>
            <w:vAlign w:val="center"/>
            <w:hideMark/>
          </w:tcPr>
          <w:p w14:paraId="6B767BA5" w14:textId="782FF891" w:rsidR="00C237E1" w:rsidRPr="00036FE9" w:rsidRDefault="004E79C7" w:rsidP="00C237E1">
            <w:pPr>
              <w:widowControl/>
              <w:jc w:val="center"/>
              <w:rPr>
                <w:rFonts w:ascii="Arial" w:eastAsia="Times New Roman" w:hAnsi="Arial" w:cs="Arial"/>
                <w:b/>
                <w:bCs/>
                <w:color w:val="000000"/>
              </w:rPr>
            </w:pPr>
            <w:r w:rsidRPr="00036FE9">
              <w:rPr>
                <w:rFonts w:ascii="Arial" w:eastAsia="Times New Roman" w:hAnsi="Arial" w:cs="Arial"/>
                <w:b/>
                <w:bCs/>
                <w:color w:val="000000"/>
              </w:rPr>
              <w:t>2</w:t>
            </w:r>
          </w:p>
        </w:tc>
      </w:tr>
      <w:tr w:rsidR="00C237E1" w:rsidRPr="00036FE9" w14:paraId="59186622" w14:textId="77777777" w:rsidTr="002451F3">
        <w:trPr>
          <w:trHeight w:val="269"/>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2E8EE9BF" w14:textId="77777777" w:rsidR="00C237E1" w:rsidRPr="00036FE9" w:rsidRDefault="00C237E1" w:rsidP="00C237E1">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3BAA0460" w14:textId="12559394" w:rsidR="00C237E1" w:rsidRPr="00036FE9" w:rsidRDefault="004E79C7" w:rsidP="00C237E1">
            <w:pPr>
              <w:widowControl/>
              <w:jc w:val="both"/>
              <w:rPr>
                <w:rFonts w:ascii="Arial" w:eastAsia="Times New Roman" w:hAnsi="Arial" w:cs="Arial"/>
                <w:color w:val="000000"/>
              </w:rPr>
            </w:pPr>
            <w:r w:rsidRPr="00036FE9">
              <w:rPr>
                <w:rFonts w:ascii="Arial" w:eastAsia="Times New Roman" w:hAnsi="Arial" w:cs="Arial"/>
                <w:color w:val="000000"/>
              </w:rPr>
              <w:t xml:space="preserve">Excellent </w:t>
            </w:r>
          </w:p>
        </w:tc>
        <w:tc>
          <w:tcPr>
            <w:tcW w:w="3168" w:type="dxa"/>
            <w:tcBorders>
              <w:top w:val="nil"/>
              <w:left w:val="nil"/>
              <w:bottom w:val="single" w:sz="4" w:space="0" w:color="auto"/>
              <w:right w:val="single" w:sz="4" w:space="0" w:color="auto"/>
            </w:tcBorders>
            <w:shd w:val="clear" w:color="auto" w:fill="auto"/>
            <w:vAlign w:val="center"/>
            <w:hideMark/>
          </w:tcPr>
          <w:p w14:paraId="0476B55D" w14:textId="10ECEC1D" w:rsidR="00C237E1" w:rsidRPr="00036FE9" w:rsidRDefault="006666BD" w:rsidP="00C237E1">
            <w:pPr>
              <w:widowControl/>
              <w:jc w:val="center"/>
              <w:rPr>
                <w:rFonts w:ascii="Arial" w:eastAsia="Times New Roman" w:hAnsi="Arial" w:cs="Arial"/>
                <w:color w:val="000000"/>
              </w:rPr>
            </w:pPr>
            <w:r w:rsidRPr="00036FE9">
              <w:rPr>
                <w:rFonts w:ascii="Arial" w:eastAsia="Times New Roman" w:hAnsi="Arial" w:cs="Arial"/>
                <w:color w:val="000000"/>
              </w:rPr>
              <w:t>2</w:t>
            </w:r>
          </w:p>
        </w:tc>
      </w:tr>
      <w:tr w:rsidR="00C237E1" w:rsidRPr="00036FE9" w14:paraId="452A269F"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18130CC8"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2DDE13BF" w14:textId="35166D8C" w:rsidR="00C237E1" w:rsidRPr="00036FE9" w:rsidRDefault="004E79C7" w:rsidP="00C237E1">
            <w:pPr>
              <w:widowControl/>
              <w:jc w:val="both"/>
              <w:rPr>
                <w:rFonts w:ascii="Arial" w:eastAsia="Times New Roman" w:hAnsi="Arial" w:cs="Arial"/>
                <w:color w:val="000000"/>
              </w:rPr>
            </w:pPr>
            <w:r w:rsidRPr="00036FE9">
              <w:rPr>
                <w:rFonts w:ascii="Arial" w:eastAsia="Times New Roman" w:hAnsi="Arial" w:cs="Arial"/>
                <w:color w:val="000000"/>
              </w:rPr>
              <w:t xml:space="preserve">Bonne </w:t>
            </w:r>
          </w:p>
        </w:tc>
        <w:tc>
          <w:tcPr>
            <w:tcW w:w="3168" w:type="dxa"/>
            <w:tcBorders>
              <w:top w:val="nil"/>
              <w:left w:val="nil"/>
              <w:bottom w:val="single" w:sz="4" w:space="0" w:color="auto"/>
              <w:right w:val="single" w:sz="4" w:space="0" w:color="auto"/>
            </w:tcBorders>
            <w:shd w:val="clear" w:color="auto" w:fill="auto"/>
            <w:vAlign w:val="center"/>
            <w:hideMark/>
          </w:tcPr>
          <w:p w14:paraId="3BA85DFA" w14:textId="53E46435" w:rsidR="00C237E1" w:rsidRPr="00036FE9" w:rsidRDefault="004E79C7" w:rsidP="00C237E1">
            <w:pPr>
              <w:widowControl/>
              <w:jc w:val="center"/>
              <w:rPr>
                <w:rFonts w:ascii="Arial" w:eastAsia="Times New Roman" w:hAnsi="Arial" w:cs="Arial"/>
                <w:color w:val="000000"/>
              </w:rPr>
            </w:pPr>
            <w:r w:rsidRPr="00036FE9">
              <w:rPr>
                <w:rFonts w:ascii="Arial" w:eastAsia="Times New Roman" w:hAnsi="Arial" w:cs="Arial"/>
                <w:color w:val="000000"/>
              </w:rPr>
              <w:t>1</w:t>
            </w:r>
          </w:p>
        </w:tc>
      </w:tr>
      <w:tr w:rsidR="00C237E1" w:rsidRPr="00036FE9" w14:paraId="645D8B3F"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7D1883B1" w14:textId="77777777" w:rsidR="00C237E1" w:rsidRPr="00036FE9" w:rsidRDefault="00C237E1" w:rsidP="00C237E1">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308106A7" w14:textId="7359C8E4" w:rsidR="00C237E1" w:rsidRPr="00036FE9" w:rsidRDefault="004E79C7" w:rsidP="00C237E1">
            <w:pPr>
              <w:widowControl/>
              <w:jc w:val="both"/>
              <w:rPr>
                <w:rFonts w:ascii="Arial" w:eastAsia="Times New Roman" w:hAnsi="Arial" w:cs="Arial"/>
                <w:color w:val="000000"/>
              </w:rPr>
            </w:pPr>
            <w:r w:rsidRPr="00036FE9">
              <w:rPr>
                <w:rFonts w:ascii="Arial" w:eastAsia="Times New Roman" w:hAnsi="Arial" w:cs="Arial"/>
                <w:color w:val="000000"/>
              </w:rPr>
              <w:t>Moyen</w:t>
            </w:r>
            <w:r w:rsidR="00A03A5F" w:rsidRPr="00036FE9">
              <w:rPr>
                <w:rFonts w:ascii="Arial" w:eastAsia="Times New Roman" w:hAnsi="Arial" w:cs="Arial"/>
                <w:color w:val="000000"/>
              </w:rPr>
              <w:t>ne</w:t>
            </w:r>
            <w:r w:rsidRPr="00036FE9">
              <w:rPr>
                <w:rFonts w:ascii="Arial" w:eastAsia="Times New Roman" w:hAnsi="Arial" w:cs="Arial"/>
                <w:color w:val="000000"/>
              </w:rPr>
              <w:t xml:space="preserve"> ou aucune </w:t>
            </w:r>
          </w:p>
        </w:tc>
        <w:tc>
          <w:tcPr>
            <w:tcW w:w="3168" w:type="dxa"/>
            <w:tcBorders>
              <w:top w:val="nil"/>
              <w:left w:val="nil"/>
              <w:bottom w:val="single" w:sz="4" w:space="0" w:color="auto"/>
              <w:right w:val="single" w:sz="4" w:space="0" w:color="auto"/>
            </w:tcBorders>
            <w:shd w:val="clear" w:color="auto" w:fill="auto"/>
            <w:vAlign w:val="center"/>
            <w:hideMark/>
          </w:tcPr>
          <w:p w14:paraId="60E8F721" w14:textId="7CBE74B5" w:rsidR="00C237E1" w:rsidRPr="00036FE9" w:rsidRDefault="004E79C7" w:rsidP="00C237E1">
            <w:pPr>
              <w:widowControl/>
              <w:jc w:val="center"/>
              <w:rPr>
                <w:rFonts w:ascii="Arial" w:eastAsia="Times New Roman" w:hAnsi="Arial" w:cs="Arial"/>
                <w:color w:val="000000"/>
              </w:rPr>
            </w:pPr>
            <w:r w:rsidRPr="00036FE9">
              <w:rPr>
                <w:rFonts w:ascii="Arial" w:eastAsia="Times New Roman" w:hAnsi="Arial" w:cs="Arial"/>
                <w:color w:val="000000"/>
              </w:rPr>
              <w:t>0</w:t>
            </w:r>
          </w:p>
        </w:tc>
      </w:tr>
      <w:tr w:rsidR="004E79C7" w:rsidRPr="00036FE9" w14:paraId="3706BE2C" w14:textId="77777777" w:rsidTr="002451F3">
        <w:trPr>
          <w:trHeight w:val="269"/>
        </w:trPr>
        <w:tc>
          <w:tcPr>
            <w:tcW w:w="1314" w:type="dxa"/>
            <w:tcBorders>
              <w:top w:val="nil"/>
              <w:left w:val="single" w:sz="4" w:space="0" w:color="auto"/>
              <w:bottom w:val="single" w:sz="4" w:space="0" w:color="000000"/>
              <w:right w:val="single" w:sz="4" w:space="0" w:color="auto"/>
            </w:tcBorders>
            <w:shd w:val="clear" w:color="auto" w:fill="DEEAF6" w:themeFill="accent1" w:themeFillTint="33"/>
            <w:vAlign w:val="center"/>
          </w:tcPr>
          <w:p w14:paraId="29C837BA" w14:textId="3AD41211" w:rsidR="004E79C7" w:rsidRPr="00036FE9" w:rsidRDefault="004E79C7" w:rsidP="004E79C7">
            <w:pPr>
              <w:widowControl/>
              <w:jc w:val="center"/>
              <w:rPr>
                <w:rFonts w:ascii="Arial" w:eastAsia="Times New Roman" w:hAnsi="Arial" w:cs="Arial"/>
                <w:b/>
                <w:color w:val="000000"/>
              </w:rPr>
            </w:pPr>
            <w:r w:rsidRPr="00036FE9">
              <w:rPr>
                <w:rFonts w:ascii="Arial" w:eastAsia="Times New Roman" w:hAnsi="Arial" w:cs="Arial"/>
                <w:b/>
                <w:color w:val="000000"/>
              </w:rPr>
              <w:lastRenderedPageBreak/>
              <w:t>3.2</w:t>
            </w:r>
          </w:p>
        </w:tc>
        <w:tc>
          <w:tcPr>
            <w:tcW w:w="5412" w:type="dxa"/>
            <w:tcBorders>
              <w:top w:val="nil"/>
              <w:left w:val="nil"/>
              <w:bottom w:val="single" w:sz="4" w:space="0" w:color="auto"/>
              <w:right w:val="single" w:sz="4" w:space="0" w:color="auto"/>
            </w:tcBorders>
            <w:shd w:val="clear" w:color="auto" w:fill="DEEAF6" w:themeFill="accent1" w:themeFillTint="33"/>
            <w:vAlign w:val="center"/>
          </w:tcPr>
          <w:p w14:paraId="010EA98D" w14:textId="3EE386B6"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b/>
                <w:bCs/>
                <w:color w:val="000000"/>
              </w:rPr>
              <w:t>Connaissance de Microsoft Office</w:t>
            </w:r>
            <w:r w:rsidRPr="00036FE9">
              <w:rPr>
                <w:rFonts w:ascii="Arial" w:eastAsia="Times New Roman" w:hAnsi="Arial" w:cs="Arial"/>
                <w:b/>
                <w:bCs/>
                <w:color w:val="000000"/>
              </w:rPr>
              <w:t xml:space="preserve"> Excel </w:t>
            </w:r>
          </w:p>
        </w:tc>
        <w:tc>
          <w:tcPr>
            <w:tcW w:w="3168" w:type="dxa"/>
            <w:tcBorders>
              <w:top w:val="nil"/>
              <w:left w:val="nil"/>
              <w:bottom w:val="single" w:sz="4" w:space="0" w:color="auto"/>
              <w:right w:val="single" w:sz="4" w:space="0" w:color="auto"/>
            </w:tcBorders>
            <w:shd w:val="clear" w:color="auto" w:fill="DEEAF6" w:themeFill="accent1" w:themeFillTint="33"/>
            <w:vAlign w:val="center"/>
          </w:tcPr>
          <w:p w14:paraId="2A8B2492" w14:textId="6AFD7ED6" w:rsidR="004E79C7" w:rsidRPr="00036FE9" w:rsidRDefault="004E79C7" w:rsidP="004E79C7">
            <w:pPr>
              <w:widowControl/>
              <w:jc w:val="center"/>
              <w:rPr>
                <w:rFonts w:ascii="Arial" w:eastAsia="Times New Roman" w:hAnsi="Arial" w:cs="Arial"/>
                <w:b/>
                <w:color w:val="000000"/>
              </w:rPr>
            </w:pPr>
            <w:r w:rsidRPr="00036FE9">
              <w:rPr>
                <w:rFonts w:ascii="Arial" w:eastAsia="Times New Roman" w:hAnsi="Arial" w:cs="Arial"/>
                <w:b/>
                <w:color w:val="000000"/>
              </w:rPr>
              <w:t>2</w:t>
            </w:r>
          </w:p>
        </w:tc>
      </w:tr>
      <w:tr w:rsidR="004E79C7" w:rsidRPr="00036FE9" w14:paraId="5A096C2C"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18BA67C1"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422B171A" w14:textId="453C16A7"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Excellent </w:t>
            </w:r>
          </w:p>
        </w:tc>
        <w:tc>
          <w:tcPr>
            <w:tcW w:w="3168" w:type="dxa"/>
            <w:tcBorders>
              <w:top w:val="nil"/>
              <w:left w:val="nil"/>
              <w:bottom w:val="single" w:sz="4" w:space="0" w:color="auto"/>
              <w:right w:val="single" w:sz="4" w:space="0" w:color="auto"/>
            </w:tcBorders>
            <w:shd w:val="clear" w:color="auto" w:fill="auto"/>
            <w:vAlign w:val="center"/>
          </w:tcPr>
          <w:p w14:paraId="0A221EEF" w14:textId="2D3DCBB4"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2</w:t>
            </w:r>
          </w:p>
        </w:tc>
      </w:tr>
      <w:tr w:rsidR="004E79C7" w:rsidRPr="00036FE9" w14:paraId="399E1AC9"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3687BA6A"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1007339A" w14:textId="36BC735C"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Bonne </w:t>
            </w:r>
          </w:p>
        </w:tc>
        <w:tc>
          <w:tcPr>
            <w:tcW w:w="3168" w:type="dxa"/>
            <w:tcBorders>
              <w:top w:val="nil"/>
              <w:left w:val="nil"/>
              <w:bottom w:val="single" w:sz="4" w:space="0" w:color="auto"/>
              <w:right w:val="single" w:sz="4" w:space="0" w:color="auto"/>
            </w:tcBorders>
            <w:shd w:val="clear" w:color="auto" w:fill="auto"/>
            <w:vAlign w:val="center"/>
          </w:tcPr>
          <w:p w14:paraId="7F534C2B" w14:textId="76A26862"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1</w:t>
            </w:r>
          </w:p>
        </w:tc>
      </w:tr>
      <w:tr w:rsidR="004E79C7" w:rsidRPr="00036FE9" w14:paraId="287F1343"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017672F4"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3824BDA1" w14:textId="4F8B813F"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Moyen ou aucune </w:t>
            </w:r>
          </w:p>
        </w:tc>
        <w:tc>
          <w:tcPr>
            <w:tcW w:w="3168" w:type="dxa"/>
            <w:tcBorders>
              <w:top w:val="nil"/>
              <w:left w:val="nil"/>
              <w:bottom w:val="single" w:sz="4" w:space="0" w:color="auto"/>
              <w:right w:val="single" w:sz="4" w:space="0" w:color="auto"/>
            </w:tcBorders>
            <w:shd w:val="clear" w:color="auto" w:fill="auto"/>
            <w:vAlign w:val="center"/>
          </w:tcPr>
          <w:p w14:paraId="748B8BCC" w14:textId="35EA1B4A"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0</w:t>
            </w:r>
          </w:p>
        </w:tc>
      </w:tr>
      <w:tr w:rsidR="004E79C7" w:rsidRPr="00036FE9" w14:paraId="65836509" w14:textId="77777777" w:rsidTr="002451F3">
        <w:trPr>
          <w:trHeight w:val="269"/>
        </w:trPr>
        <w:tc>
          <w:tcPr>
            <w:tcW w:w="1314" w:type="dxa"/>
            <w:tcBorders>
              <w:top w:val="nil"/>
              <w:left w:val="single" w:sz="4" w:space="0" w:color="auto"/>
              <w:bottom w:val="single" w:sz="4" w:space="0" w:color="000000"/>
              <w:right w:val="single" w:sz="4" w:space="0" w:color="auto"/>
            </w:tcBorders>
            <w:shd w:val="clear" w:color="auto" w:fill="DEEAF6" w:themeFill="accent1" w:themeFillTint="33"/>
            <w:vAlign w:val="center"/>
          </w:tcPr>
          <w:p w14:paraId="0B5E8C09" w14:textId="6B5B4ED1" w:rsidR="004E79C7" w:rsidRPr="00036FE9" w:rsidRDefault="002451F3" w:rsidP="002451F3">
            <w:pPr>
              <w:widowControl/>
              <w:jc w:val="center"/>
              <w:rPr>
                <w:rFonts w:ascii="Arial" w:eastAsia="Times New Roman" w:hAnsi="Arial" w:cs="Arial"/>
                <w:b/>
                <w:color w:val="000000"/>
              </w:rPr>
            </w:pPr>
            <w:r w:rsidRPr="00036FE9">
              <w:rPr>
                <w:rFonts w:ascii="Arial" w:eastAsia="Times New Roman" w:hAnsi="Arial" w:cs="Arial"/>
                <w:b/>
                <w:color w:val="000000"/>
              </w:rPr>
              <w:t>3.3</w:t>
            </w:r>
          </w:p>
        </w:tc>
        <w:tc>
          <w:tcPr>
            <w:tcW w:w="5412" w:type="dxa"/>
            <w:tcBorders>
              <w:top w:val="nil"/>
              <w:left w:val="nil"/>
              <w:bottom w:val="single" w:sz="4" w:space="0" w:color="auto"/>
              <w:right w:val="single" w:sz="4" w:space="0" w:color="auto"/>
            </w:tcBorders>
            <w:shd w:val="clear" w:color="auto" w:fill="DEEAF6" w:themeFill="accent1" w:themeFillTint="33"/>
            <w:vAlign w:val="center"/>
          </w:tcPr>
          <w:p w14:paraId="452EFF39" w14:textId="0CA1CD63"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b/>
                <w:bCs/>
                <w:color w:val="000000"/>
              </w:rPr>
              <w:t>Connaissance de Microsoft Office</w:t>
            </w:r>
            <w:r w:rsidR="002451F3" w:rsidRPr="00036FE9">
              <w:rPr>
                <w:rFonts w:ascii="Arial" w:eastAsia="Times New Roman" w:hAnsi="Arial" w:cs="Arial"/>
                <w:b/>
                <w:bCs/>
                <w:color w:val="000000"/>
              </w:rPr>
              <w:t xml:space="preserve"> power point</w:t>
            </w:r>
          </w:p>
        </w:tc>
        <w:tc>
          <w:tcPr>
            <w:tcW w:w="3168" w:type="dxa"/>
            <w:tcBorders>
              <w:top w:val="nil"/>
              <w:left w:val="nil"/>
              <w:bottom w:val="single" w:sz="4" w:space="0" w:color="auto"/>
              <w:right w:val="single" w:sz="4" w:space="0" w:color="auto"/>
            </w:tcBorders>
            <w:shd w:val="clear" w:color="auto" w:fill="DEEAF6" w:themeFill="accent1" w:themeFillTint="33"/>
            <w:vAlign w:val="center"/>
          </w:tcPr>
          <w:p w14:paraId="37021243" w14:textId="186319A5" w:rsidR="004E79C7" w:rsidRPr="00036FE9" w:rsidRDefault="004E79C7" w:rsidP="004E79C7">
            <w:pPr>
              <w:widowControl/>
              <w:jc w:val="center"/>
              <w:rPr>
                <w:rFonts w:ascii="Arial" w:eastAsia="Times New Roman" w:hAnsi="Arial" w:cs="Arial"/>
                <w:b/>
                <w:color w:val="000000"/>
              </w:rPr>
            </w:pPr>
            <w:r w:rsidRPr="00036FE9">
              <w:rPr>
                <w:rFonts w:ascii="Arial" w:eastAsia="Times New Roman" w:hAnsi="Arial" w:cs="Arial"/>
                <w:b/>
                <w:color w:val="000000"/>
              </w:rPr>
              <w:t>2</w:t>
            </w:r>
          </w:p>
        </w:tc>
      </w:tr>
      <w:tr w:rsidR="004E79C7" w:rsidRPr="00036FE9" w14:paraId="6612011B"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7CC7FC28"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1F218E55" w14:textId="2CDB8724"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Excellent </w:t>
            </w:r>
          </w:p>
        </w:tc>
        <w:tc>
          <w:tcPr>
            <w:tcW w:w="3168" w:type="dxa"/>
            <w:tcBorders>
              <w:top w:val="nil"/>
              <w:left w:val="nil"/>
              <w:bottom w:val="single" w:sz="4" w:space="0" w:color="auto"/>
              <w:right w:val="single" w:sz="4" w:space="0" w:color="auto"/>
            </w:tcBorders>
            <w:shd w:val="clear" w:color="auto" w:fill="auto"/>
            <w:vAlign w:val="center"/>
          </w:tcPr>
          <w:p w14:paraId="655E19D6" w14:textId="7CDC2C64"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2</w:t>
            </w:r>
          </w:p>
        </w:tc>
      </w:tr>
      <w:tr w:rsidR="004E79C7" w:rsidRPr="00036FE9" w14:paraId="36C89EED"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5BC144E5" w14:textId="77777777" w:rsidR="004E79C7" w:rsidRPr="00036FE9" w:rsidRDefault="004E79C7" w:rsidP="002451F3">
            <w:pPr>
              <w:widowControl/>
              <w:jc w:val="center"/>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207CE819" w14:textId="25A00100"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Bonne </w:t>
            </w:r>
          </w:p>
        </w:tc>
        <w:tc>
          <w:tcPr>
            <w:tcW w:w="3168" w:type="dxa"/>
            <w:tcBorders>
              <w:top w:val="nil"/>
              <w:left w:val="nil"/>
              <w:bottom w:val="single" w:sz="4" w:space="0" w:color="auto"/>
              <w:right w:val="single" w:sz="4" w:space="0" w:color="auto"/>
            </w:tcBorders>
            <w:shd w:val="clear" w:color="auto" w:fill="auto"/>
            <w:vAlign w:val="center"/>
          </w:tcPr>
          <w:p w14:paraId="72E0D7ED" w14:textId="06531C78"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1</w:t>
            </w:r>
          </w:p>
        </w:tc>
      </w:tr>
      <w:tr w:rsidR="004E79C7" w:rsidRPr="00036FE9" w14:paraId="3FCAC31F"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4985BF71"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2B0E279F" w14:textId="72F1F2B9"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Moyen</w:t>
            </w:r>
            <w:r w:rsidR="00A03A5F" w:rsidRPr="00036FE9">
              <w:rPr>
                <w:rFonts w:ascii="Arial" w:eastAsia="Times New Roman" w:hAnsi="Arial" w:cs="Arial"/>
                <w:color w:val="000000"/>
              </w:rPr>
              <w:t>ne</w:t>
            </w:r>
            <w:r w:rsidRPr="00036FE9">
              <w:rPr>
                <w:rFonts w:ascii="Arial" w:eastAsia="Times New Roman" w:hAnsi="Arial" w:cs="Arial"/>
                <w:color w:val="000000"/>
              </w:rPr>
              <w:t xml:space="preserve"> ou aucune </w:t>
            </w:r>
          </w:p>
        </w:tc>
        <w:tc>
          <w:tcPr>
            <w:tcW w:w="3168" w:type="dxa"/>
            <w:tcBorders>
              <w:top w:val="nil"/>
              <w:left w:val="nil"/>
              <w:bottom w:val="single" w:sz="4" w:space="0" w:color="auto"/>
              <w:right w:val="single" w:sz="4" w:space="0" w:color="auto"/>
            </w:tcBorders>
            <w:shd w:val="clear" w:color="auto" w:fill="auto"/>
            <w:vAlign w:val="center"/>
          </w:tcPr>
          <w:p w14:paraId="5912C2DF" w14:textId="393EBD2B"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0</w:t>
            </w:r>
          </w:p>
        </w:tc>
      </w:tr>
      <w:tr w:rsidR="004E79C7" w:rsidRPr="00036FE9" w14:paraId="5D80508C"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538DD5"/>
            <w:vAlign w:val="center"/>
            <w:hideMark/>
          </w:tcPr>
          <w:p w14:paraId="73B3DD0E" w14:textId="77777777" w:rsidR="004E79C7" w:rsidRPr="00036FE9" w:rsidRDefault="004E79C7" w:rsidP="004E79C7">
            <w:pPr>
              <w:widowControl/>
              <w:jc w:val="center"/>
              <w:rPr>
                <w:rFonts w:ascii="Arial" w:eastAsia="Times New Roman" w:hAnsi="Arial" w:cs="Arial"/>
                <w:b/>
                <w:bCs/>
                <w:color w:val="000000"/>
              </w:rPr>
            </w:pPr>
            <w:r w:rsidRPr="00036FE9">
              <w:rPr>
                <w:rFonts w:ascii="Arial" w:eastAsia="Times New Roman" w:hAnsi="Arial" w:cs="Arial"/>
                <w:b/>
                <w:bCs/>
                <w:color w:val="000000"/>
              </w:rPr>
              <w:t>4</w:t>
            </w:r>
          </w:p>
        </w:tc>
        <w:tc>
          <w:tcPr>
            <w:tcW w:w="5412" w:type="dxa"/>
            <w:tcBorders>
              <w:top w:val="nil"/>
              <w:left w:val="nil"/>
              <w:bottom w:val="single" w:sz="4" w:space="0" w:color="auto"/>
              <w:right w:val="single" w:sz="4" w:space="0" w:color="auto"/>
            </w:tcBorders>
            <w:shd w:val="clear" w:color="000000" w:fill="538DD5"/>
            <w:vAlign w:val="center"/>
            <w:hideMark/>
          </w:tcPr>
          <w:p w14:paraId="563454E0" w14:textId="77777777" w:rsidR="004E79C7" w:rsidRPr="00036FE9" w:rsidRDefault="004E79C7" w:rsidP="004E79C7">
            <w:pPr>
              <w:widowControl/>
              <w:jc w:val="both"/>
              <w:rPr>
                <w:rFonts w:ascii="Arial" w:eastAsia="Times New Roman" w:hAnsi="Arial" w:cs="Arial"/>
                <w:b/>
                <w:bCs/>
                <w:color w:val="000000"/>
              </w:rPr>
            </w:pPr>
            <w:r w:rsidRPr="00036FE9">
              <w:rPr>
                <w:rFonts w:ascii="Arial" w:eastAsia="Times New Roman" w:hAnsi="Arial" w:cs="Arial"/>
                <w:b/>
                <w:bCs/>
                <w:color w:val="000000"/>
              </w:rPr>
              <w:t>Connaissances linguistiques</w:t>
            </w:r>
          </w:p>
        </w:tc>
        <w:tc>
          <w:tcPr>
            <w:tcW w:w="3168" w:type="dxa"/>
            <w:tcBorders>
              <w:top w:val="nil"/>
              <w:left w:val="nil"/>
              <w:bottom w:val="single" w:sz="4" w:space="0" w:color="auto"/>
              <w:right w:val="single" w:sz="4" w:space="0" w:color="auto"/>
            </w:tcBorders>
            <w:shd w:val="clear" w:color="000000" w:fill="538DD5"/>
            <w:vAlign w:val="center"/>
            <w:hideMark/>
          </w:tcPr>
          <w:p w14:paraId="30A8F9B5" w14:textId="39C6C92C" w:rsidR="004E79C7" w:rsidRPr="00036FE9" w:rsidRDefault="002451F3" w:rsidP="004E79C7">
            <w:pPr>
              <w:widowControl/>
              <w:jc w:val="center"/>
              <w:rPr>
                <w:rFonts w:ascii="Arial" w:eastAsia="Times New Roman" w:hAnsi="Arial" w:cs="Arial"/>
                <w:b/>
                <w:bCs/>
                <w:color w:val="000000"/>
              </w:rPr>
            </w:pPr>
            <w:r w:rsidRPr="00036FE9">
              <w:rPr>
                <w:rFonts w:ascii="Arial" w:eastAsia="Times New Roman" w:hAnsi="Arial" w:cs="Arial"/>
                <w:b/>
                <w:bCs/>
                <w:color w:val="000000"/>
              </w:rPr>
              <w:t>8</w:t>
            </w:r>
          </w:p>
        </w:tc>
      </w:tr>
      <w:tr w:rsidR="004E79C7" w:rsidRPr="00036FE9" w14:paraId="1FBC65D4"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C5D9F1"/>
            <w:vAlign w:val="center"/>
            <w:hideMark/>
          </w:tcPr>
          <w:p w14:paraId="1E9EE2C1" w14:textId="77777777" w:rsidR="004E79C7" w:rsidRPr="00036FE9" w:rsidRDefault="004E79C7" w:rsidP="004E79C7">
            <w:pPr>
              <w:widowControl/>
              <w:jc w:val="center"/>
              <w:rPr>
                <w:rFonts w:ascii="Arial" w:eastAsia="Times New Roman" w:hAnsi="Arial" w:cs="Arial"/>
                <w:b/>
                <w:bCs/>
                <w:color w:val="000000"/>
              </w:rPr>
            </w:pPr>
            <w:r w:rsidRPr="00036FE9">
              <w:rPr>
                <w:rFonts w:ascii="Arial" w:eastAsia="Times New Roman" w:hAnsi="Arial" w:cs="Arial"/>
                <w:b/>
                <w:bCs/>
                <w:color w:val="000000"/>
              </w:rPr>
              <w:t>4.1</w:t>
            </w:r>
          </w:p>
        </w:tc>
        <w:tc>
          <w:tcPr>
            <w:tcW w:w="5412" w:type="dxa"/>
            <w:tcBorders>
              <w:top w:val="nil"/>
              <w:left w:val="nil"/>
              <w:bottom w:val="single" w:sz="4" w:space="0" w:color="auto"/>
              <w:right w:val="single" w:sz="4" w:space="0" w:color="auto"/>
            </w:tcBorders>
            <w:shd w:val="clear" w:color="000000" w:fill="C5D9F1"/>
            <w:vAlign w:val="center"/>
            <w:hideMark/>
          </w:tcPr>
          <w:p w14:paraId="506DBC10" w14:textId="77777777" w:rsidR="004E79C7" w:rsidRPr="00036FE9" w:rsidRDefault="004E79C7" w:rsidP="004E79C7">
            <w:pPr>
              <w:widowControl/>
              <w:jc w:val="both"/>
              <w:rPr>
                <w:rFonts w:ascii="Arial" w:eastAsia="Times New Roman" w:hAnsi="Arial" w:cs="Arial"/>
                <w:b/>
                <w:bCs/>
                <w:color w:val="000000"/>
              </w:rPr>
            </w:pPr>
            <w:r w:rsidRPr="00036FE9">
              <w:rPr>
                <w:rFonts w:ascii="Arial" w:eastAsia="Times New Roman" w:hAnsi="Arial" w:cs="Arial"/>
                <w:b/>
                <w:bCs/>
                <w:color w:val="000000"/>
              </w:rPr>
              <w:t>Connaissance du français</w:t>
            </w:r>
          </w:p>
        </w:tc>
        <w:tc>
          <w:tcPr>
            <w:tcW w:w="3168" w:type="dxa"/>
            <w:tcBorders>
              <w:top w:val="nil"/>
              <w:left w:val="nil"/>
              <w:bottom w:val="single" w:sz="4" w:space="0" w:color="auto"/>
              <w:right w:val="single" w:sz="4" w:space="0" w:color="auto"/>
            </w:tcBorders>
            <w:shd w:val="clear" w:color="000000" w:fill="C5D9F1"/>
            <w:vAlign w:val="center"/>
            <w:hideMark/>
          </w:tcPr>
          <w:p w14:paraId="1CD48343" w14:textId="6E50A263" w:rsidR="004E79C7" w:rsidRPr="00036FE9" w:rsidRDefault="002451F3" w:rsidP="004E79C7">
            <w:pPr>
              <w:widowControl/>
              <w:jc w:val="center"/>
              <w:rPr>
                <w:rFonts w:ascii="Arial" w:eastAsia="Times New Roman" w:hAnsi="Arial" w:cs="Arial"/>
                <w:b/>
                <w:bCs/>
                <w:color w:val="000000"/>
              </w:rPr>
            </w:pPr>
            <w:r w:rsidRPr="00036FE9">
              <w:rPr>
                <w:rFonts w:ascii="Arial" w:eastAsia="Times New Roman" w:hAnsi="Arial" w:cs="Arial"/>
                <w:b/>
                <w:bCs/>
                <w:color w:val="000000"/>
              </w:rPr>
              <w:t>2</w:t>
            </w:r>
          </w:p>
        </w:tc>
      </w:tr>
      <w:tr w:rsidR="004E79C7" w:rsidRPr="00036FE9" w14:paraId="4A749D2A" w14:textId="77777777" w:rsidTr="002451F3">
        <w:trPr>
          <w:trHeight w:val="269"/>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B2A3E" w14:textId="77777777"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70B05726" w14:textId="6C3AD747" w:rsidR="004E79C7" w:rsidRPr="00036FE9" w:rsidRDefault="00A03A5F"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Excellent </w:t>
            </w:r>
          </w:p>
        </w:tc>
        <w:tc>
          <w:tcPr>
            <w:tcW w:w="3168" w:type="dxa"/>
            <w:tcBorders>
              <w:top w:val="nil"/>
              <w:left w:val="nil"/>
              <w:bottom w:val="single" w:sz="4" w:space="0" w:color="auto"/>
              <w:right w:val="single" w:sz="4" w:space="0" w:color="auto"/>
            </w:tcBorders>
            <w:shd w:val="clear" w:color="auto" w:fill="auto"/>
            <w:vAlign w:val="center"/>
            <w:hideMark/>
          </w:tcPr>
          <w:p w14:paraId="380C49B6" w14:textId="18B54B6C" w:rsidR="004E79C7" w:rsidRPr="00036FE9" w:rsidRDefault="002451F3" w:rsidP="004E79C7">
            <w:pPr>
              <w:widowControl/>
              <w:jc w:val="center"/>
              <w:rPr>
                <w:rFonts w:ascii="Arial" w:eastAsia="Times New Roman" w:hAnsi="Arial" w:cs="Arial"/>
                <w:color w:val="000000"/>
              </w:rPr>
            </w:pPr>
            <w:r w:rsidRPr="00036FE9">
              <w:rPr>
                <w:rFonts w:ascii="Arial" w:eastAsia="Times New Roman" w:hAnsi="Arial" w:cs="Arial"/>
                <w:color w:val="000000"/>
              </w:rPr>
              <w:t>2</w:t>
            </w:r>
          </w:p>
        </w:tc>
      </w:tr>
      <w:tr w:rsidR="004E79C7" w:rsidRPr="00036FE9" w14:paraId="37B8EF4A" w14:textId="77777777" w:rsidTr="002451F3">
        <w:trPr>
          <w:trHeight w:val="26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76BE2A1F"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7862ED9B" w14:textId="6ED4C381" w:rsidR="004E79C7" w:rsidRPr="00036FE9" w:rsidRDefault="00A03A5F"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Bonne </w:t>
            </w:r>
          </w:p>
        </w:tc>
        <w:tc>
          <w:tcPr>
            <w:tcW w:w="3168" w:type="dxa"/>
            <w:tcBorders>
              <w:top w:val="nil"/>
              <w:left w:val="nil"/>
              <w:bottom w:val="single" w:sz="4" w:space="0" w:color="auto"/>
              <w:right w:val="single" w:sz="4" w:space="0" w:color="auto"/>
            </w:tcBorders>
            <w:shd w:val="clear" w:color="auto" w:fill="auto"/>
            <w:vAlign w:val="center"/>
            <w:hideMark/>
          </w:tcPr>
          <w:p w14:paraId="06424760" w14:textId="44EA4275" w:rsidR="004E79C7" w:rsidRPr="00036FE9" w:rsidRDefault="002451F3" w:rsidP="004E79C7">
            <w:pPr>
              <w:widowControl/>
              <w:jc w:val="center"/>
              <w:rPr>
                <w:rFonts w:ascii="Arial" w:eastAsia="Times New Roman" w:hAnsi="Arial" w:cs="Arial"/>
                <w:color w:val="000000"/>
              </w:rPr>
            </w:pPr>
            <w:r w:rsidRPr="00036FE9">
              <w:rPr>
                <w:rFonts w:ascii="Arial" w:eastAsia="Times New Roman" w:hAnsi="Arial" w:cs="Arial"/>
                <w:color w:val="000000"/>
              </w:rPr>
              <w:t>1</w:t>
            </w:r>
          </w:p>
        </w:tc>
      </w:tr>
      <w:tr w:rsidR="004E79C7" w:rsidRPr="00036FE9" w14:paraId="1A0BF9CF" w14:textId="77777777" w:rsidTr="002451F3">
        <w:trPr>
          <w:trHeight w:val="269"/>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4CC0B350"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17ABDE34" w14:textId="0C962343" w:rsidR="004E79C7" w:rsidRPr="00036FE9" w:rsidRDefault="00A03A5F"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Moyenne ou </w:t>
            </w:r>
            <w:r w:rsidR="004E79C7" w:rsidRPr="00036FE9">
              <w:rPr>
                <w:rFonts w:ascii="Arial" w:eastAsia="Times New Roman" w:hAnsi="Arial" w:cs="Arial"/>
                <w:color w:val="000000"/>
              </w:rPr>
              <w:t xml:space="preserve">Aucune </w:t>
            </w:r>
          </w:p>
        </w:tc>
        <w:tc>
          <w:tcPr>
            <w:tcW w:w="3168" w:type="dxa"/>
            <w:tcBorders>
              <w:top w:val="nil"/>
              <w:left w:val="nil"/>
              <w:bottom w:val="single" w:sz="4" w:space="0" w:color="auto"/>
              <w:right w:val="single" w:sz="4" w:space="0" w:color="auto"/>
            </w:tcBorders>
            <w:shd w:val="clear" w:color="auto" w:fill="auto"/>
            <w:vAlign w:val="center"/>
            <w:hideMark/>
          </w:tcPr>
          <w:p w14:paraId="37783813" w14:textId="77777777"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0</w:t>
            </w:r>
          </w:p>
        </w:tc>
      </w:tr>
      <w:tr w:rsidR="004E79C7" w:rsidRPr="00036FE9" w14:paraId="693D646B" w14:textId="77777777" w:rsidTr="002451F3">
        <w:trPr>
          <w:trHeight w:val="269"/>
        </w:trPr>
        <w:tc>
          <w:tcPr>
            <w:tcW w:w="1314"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87B49EC" w14:textId="77777777" w:rsidR="004E79C7" w:rsidRPr="00036FE9" w:rsidRDefault="004E79C7" w:rsidP="004E79C7">
            <w:pPr>
              <w:widowControl/>
              <w:jc w:val="center"/>
              <w:rPr>
                <w:rFonts w:ascii="Arial" w:eastAsia="Times New Roman" w:hAnsi="Arial" w:cs="Arial"/>
                <w:b/>
                <w:bCs/>
                <w:color w:val="000000"/>
              </w:rPr>
            </w:pPr>
            <w:r w:rsidRPr="00036FE9">
              <w:rPr>
                <w:rFonts w:ascii="Arial" w:eastAsia="Times New Roman" w:hAnsi="Arial" w:cs="Arial"/>
                <w:b/>
                <w:bCs/>
                <w:color w:val="000000"/>
              </w:rPr>
              <w:t>4.2</w:t>
            </w:r>
          </w:p>
        </w:tc>
        <w:tc>
          <w:tcPr>
            <w:tcW w:w="5412" w:type="dxa"/>
            <w:tcBorders>
              <w:top w:val="nil"/>
              <w:left w:val="nil"/>
              <w:bottom w:val="single" w:sz="4" w:space="0" w:color="auto"/>
              <w:right w:val="single" w:sz="4" w:space="0" w:color="auto"/>
            </w:tcBorders>
            <w:shd w:val="clear" w:color="000000" w:fill="C5D9F1"/>
            <w:vAlign w:val="center"/>
            <w:hideMark/>
          </w:tcPr>
          <w:p w14:paraId="0CCFC6C4" w14:textId="428FDDA3" w:rsidR="004E79C7" w:rsidRPr="00036FE9" w:rsidRDefault="004E79C7" w:rsidP="004E79C7">
            <w:pPr>
              <w:widowControl/>
              <w:jc w:val="both"/>
              <w:rPr>
                <w:rFonts w:ascii="Arial" w:eastAsia="Times New Roman" w:hAnsi="Arial" w:cs="Arial"/>
                <w:b/>
                <w:bCs/>
                <w:color w:val="000000"/>
              </w:rPr>
            </w:pPr>
            <w:r w:rsidRPr="00036FE9">
              <w:rPr>
                <w:rFonts w:ascii="Arial" w:eastAsia="Times New Roman" w:hAnsi="Arial" w:cs="Arial"/>
                <w:b/>
                <w:bCs/>
                <w:color w:val="000000"/>
              </w:rPr>
              <w:t xml:space="preserve">Connaissance </w:t>
            </w:r>
            <w:r w:rsidR="002451F3" w:rsidRPr="00036FE9">
              <w:rPr>
                <w:rFonts w:ascii="Arial" w:eastAsia="Times New Roman" w:hAnsi="Arial" w:cs="Arial"/>
                <w:b/>
                <w:bCs/>
                <w:color w:val="000000"/>
              </w:rPr>
              <w:t xml:space="preserve">de l'anglais </w:t>
            </w:r>
          </w:p>
        </w:tc>
        <w:tc>
          <w:tcPr>
            <w:tcW w:w="3168" w:type="dxa"/>
            <w:tcBorders>
              <w:top w:val="nil"/>
              <w:left w:val="nil"/>
              <w:bottom w:val="single" w:sz="4" w:space="0" w:color="auto"/>
              <w:right w:val="single" w:sz="4" w:space="0" w:color="auto"/>
            </w:tcBorders>
            <w:shd w:val="clear" w:color="000000" w:fill="C5D9F1"/>
            <w:vAlign w:val="center"/>
            <w:hideMark/>
          </w:tcPr>
          <w:p w14:paraId="1A09137D" w14:textId="48B345B1" w:rsidR="004E79C7" w:rsidRPr="00036FE9" w:rsidRDefault="002451F3" w:rsidP="004E79C7">
            <w:pPr>
              <w:widowControl/>
              <w:jc w:val="center"/>
              <w:rPr>
                <w:rFonts w:ascii="Arial" w:eastAsia="Times New Roman" w:hAnsi="Arial" w:cs="Arial"/>
                <w:b/>
                <w:bCs/>
                <w:color w:val="000000"/>
              </w:rPr>
            </w:pPr>
            <w:r w:rsidRPr="00036FE9">
              <w:rPr>
                <w:rFonts w:ascii="Arial" w:eastAsia="Times New Roman" w:hAnsi="Arial" w:cs="Arial"/>
                <w:b/>
                <w:bCs/>
                <w:color w:val="000000"/>
              </w:rPr>
              <w:t>3</w:t>
            </w:r>
          </w:p>
        </w:tc>
      </w:tr>
      <w:tr w:rsidR="004E79C7" w:rsidRPr="00036FE9" w14:paraId="34BBD77B" w14:textId="77777777" w:rsidTr="002451F3">
        <w:trPr>
          <w:trHeight w:val="269"/>
        </w:trPr>
        <w:tc>
          <w:tcPr>
            <w:tcW w:w="1314" w:type="dxa"/>
            <w:vMerge w:val="restart"/>
            <w:tcBorders>
              <w:top w:val="nil"/>
              <w:left w:val="single" w:sz="4" w:space="0" w:color="auto"/>
              <w:bottom w:val="single" w:sz="4" w:space="0" w:color="000000"/>
              <w:right w:val="single" w:sz="4" w:space="0" w:color="auto"/>
            </w:tcBorders>
            <w:shd w:val="clear" w:color="auto" w:fill="auto"/>
            <w:vAlign w:val="center"/>
            <w:hideMark/>
          </w:tcPr>
          <w:p w14:paraId="73425E0B" w14:textId="77777777"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hideMark/>
          </w:tcPr>
          <w:p w14:paraId="541ED1E4" w14:textId="77777777"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Bonne</w:t>
            </w:r>
          </w:p>
        </w:tc>
        <w:tc>
          <w:tcPr>
            <w:tcW w:w="3168" w:type="dxa"/>
            <w:tcBorders>
              <w:top w:val="nil"/>
              <w:left w:val="nil"/>
              <w:bottom w:val="single" w:sz="4" w:space="0" w:color="auto"/>
              <w:right w:val="single" w:sz="4" w:space="0" w:color="auto"/>
            </w:tcBorders>
            <w:shd w:val="clear" w:color="auto" w:fill="auto"/>
            <w:vAlign w:val="center"/>
            <w:hideMark/>
          </w:tcPr>
          <w:p w14:paraId="3D670872" w14:textId="736F6F82" w:rsidR="004E79C7" w:rsidRPr="00036FE9" w:rsidRDefault="002451F3" w:rsidP="004E79C7">
            <w:pPr>
              <w:widowControl/>
              <w:jc w:val="center"/>
              <w:rPr>
                <w:rFonts w:ascii="Arial" w:eastAsia="Times New Roman" w:hAnsi="Arial" w:cs="Arial"/>
                <w:color w:val="000000"/>
              </w:rPr>
            </w:pPr>
            <w:r w:rsidRPr="00036FE9">
              <w:rPr>
                <w:rFonts w:ascii="Arial" w:eastAsia="Times New Roman" w:hAnsi="Arial" w:cs="Arial"/>
                <w:color w:val="000000"/>
              </w:rPr>
              <w:t>3</w:t>
            </w:r>
          </w:p>
        </w:tc>
      </w:tr>
      <w:tr w:rsidR="004E79C7" w:rsidRPr="00036FE9" w14:paraId="75CCB7DE"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254649E6"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148DC995" w14:textId="77777777"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Moyenne</w:t>
            </w:r>
          </w:p>
        </w:tc>
        <w:tc>
          <w:tcPr>
            <w:tcW w:w="3168" w:type="dxa"/>
            <w:tcBorders>
              <w:top w:val="nil"/>
              <w:left w:val="nil"/>
              <w:bottom w:val="single" w:sz="4" w:space="0" w:color="auto"/>
              <w:right w:val="single" w:sz="4" w:space="0" w:color="auto"/>
            </w:tcBorders>
            <w:shd w:val="clear" w:color="auto" w:fill="auto"/>
            <w:vAlign w:val="center"/>
            <w:hideMark/>
          </w:tcPr>
          <w:p w14:paraId="1E7B287B" w14:textId="7C650905" w:rsidR="004E79C7" w:rsidRPr="00036FE9" w:rsidRDefault="002451F3" w:rsidP="004E79C7">
            <w:pPr>
              <w:widowControl/>
              <w:jc w:val="center"/>
              <w:rPr>
                <w:rFonts w:ascii="Arial" w:eastAsia="Times New Roman" w:hAnsi="Arial" w:cs="Arial"/>
                <w:color w:val="000000"/>
              </w:rPr>
            </w:pPr>
            <w:r w:rsidRPr="00036FE9">
              <w:rPr>
                <w:rFonts w:ascii="Arial" w:eastAsia="Times New Roman" w:hAnsi="Arial" w:cs="Arial"/>
                <w:color w:val="000000"/>
              </w:rPr>
              <w:t>1.5</w:t>
            </w:r>
          </w:p>
        </w:tc>
      </w:tr>
      <w:tr w:rsidR="004E79C7" w:rsidRPr="00036FE9" w14:paraId="01C21798" w14:textId="77777777" w:rsidTr="002451F3">
        <w:trPr>
          <w:trHeight w:val="269"/>
        </w:trPr>
        <w:tc>
          <w:tcPr>
            <w:tcW w:w="1314" w:type="dxa"/>
            <w:vMerge/>
            <w:tcBorders>
              <w:top w:val="nil"/>
              <w:left w:val="single" w:sz="4" w:space="0" w:color="auto"/>
              <w:bottom w:val="single" w:sz="4" w:space="0" w:color="000000"/>
              <w:right w:val="single" w:sz="4" w:space="0" w:color="auto"/>
            </w:tcBorders>
            <w:vAlign w:val="center"/>
            <w:hideMark/>
          </w:tcPr>
          <w:p w14:paraId="49B6C0E6" w14:textId="77777777" w:rsidR="004E79C7" w:rsidRPr="00036FE9" w:rsidRDefault="004E79C7" w:rsidP="004E79C7">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hideMark/>
          </w:tcPr>
          <w:p w14:paraId="03131E23" w14:textId="77777777" w:rsidR="004E79C7" w:rsidRPr="00036FE9" w:rsidRDefault="004E79C7" w:rsidP="004E79C7">
            <w:pPr>
              <w:widowControl/>
              <w:jc w:val="both"/>
              <w:rPr>
                <w:rFonts w:ascii="Arial" w:eastAsia="Times New Roman" w:hAnsi="Arial" w:cs="Arial"/>
                <w:color w:val="000000"/>
              </w:rPr>
            </w:pPr>
            <w:r w:rsidRPr="00036FE9">
              <w:rPr>
                <w:rFonts w:ascii="Arial" w:eastAsia="Times New Roman" w:hAnsi="Arial" w:cs="Arial"/>
                <w:color w:val="000000"/>
              </w:rPr>
              <w:t xml:space="preserve">Aucune </w:t>
            </w:r>
          </w:p>
        </w:tc>
        <w:tc>
          <w:tcPr>
            <w:tcW w:w="3168" w:type="dxa"/>
            <w:tcBorders>
              <w:top w:val="nil"/>
              <w:left w:val="nil"/>
              <w:bottom w:val="single" w:sz="4" w:space="0" w:color="auto"/>
              <w:right w:val="single" w:sz="4" w:space="0" w:color="auto"/>
            </w:tcBorders>
            <w:shd w:val="clear" w:color="auto" w:fill="auto"/>
            <w:vAlign w:val="center"/>
            <w:hideMark/>
          </w:tcPr>
          <w:p w14:paraId="0F77CB62" w14:textId="77777777" w:rsidR="004E79C7" w:rsidRPr="00036FE9" w:rsidRDefault="004E79C7" w:rsidP="004E79C7">
            <w:pPr>
              <w:widowControl/>
              <w:jc w:val="center"/>
              <w:rPr>
                <w:rFonts w:ascii="Arial" w:eastAsia="Times New Roman" w:hAnsi="Arial" w:cs="Arial"/>
                <w:color w:val="000000"/>
              </w:rPr>
            </w:pPr>
            <w:r w:rsidRPr="00036FE9">
              <w:rPr>
                <w:rFonts w:ascii="Arial" w:eastAsia="Times New Roman" w:hAnsi="Arial" w:cs="Arial"/>
                <w:color w:val="000000"/>
              </w:rPr>
              <w:t>0</w:t>
            </w:r>
          </w:p>
        </w:tc>
      </w:tr>
      <w:tr w:rsidR="002451F3" w:rsidRPr="00036FE9" w14:paraId="71F784ED" w14:textId="77777777" w:rsidTr="002451F3">
        <w:trPr>
          <w:trHeight w:val="269"/>
        </w:trPr>
        <w:tc>
          <w:tcPr>
            <w:tcW w:w="1314" w:type="dxa"/>
            <w:tcBorders>
              <w:top w:val="single" w:sz="4" w:space="0" w:color="auto"/>
              <w:left w:val="single" w:sz="4" w:space="0" w:color="auto"/>
              <w:bottom w:val="single" w:sz="4" w:space="0" w:color="auto"/>
              <w:right w:val="single" w:sz="4" w:space="0" w:color="auto"/>
            </w:tcBorders>
            <w:shd w:val="clear" w:color="000000" w:fill="C5D9F1"/>
            <w:vAlign w:val="center"/>
          </w:tcPr>
          <w:p w14:paraId="2F9F0CDA" w14:textId="2EE07DFA" w:rsidR="002451F3" w:rsidRPr="00036FE9" w:rsidRDefault="002451F3" w:rsidP="00A03A5F">
            <w:pPr>
              <w:widowControl/>
              <w:jc w:val="center"/>
              <w:rPr>
                <w:rFonts w:ascii="Arial" w:eastAsia="Times New Roman" w:hAnsi="Arial" w:cs="Arial"/>
                <w:color w:val="000000"/>
              </w:rPr>
            </w:pPr>
            <w:r w:rsidRPr="00036FE9">
              <w:rPr>
                <w:rFonts w:ascii="Arial" w:eastAsia="Times New Roman" w:hAnsi="Arial" w:cs="Arial"/>
                <w:b/>
                <w:bCs/>
                <w:color w:val="000000"/>
              </w:rPr>
              <w:t>4.3</w:t>
            </w:r>
          </w:p>
        </w:tc>
        <w:tc>
          <w:tcPr>
            <w:tcW w:w="5412" w:type="dxa"/>
            <w:tcBorders>
              <w:top w:val="nil"/>
              <w:left w:val="nil"/>
              <w:bottom w:val="single" w:sz="4" w:space="0" w:color="auto"/>
              <w:right w:val="single" w:sz="4" w:space="0" w:color="auto"/>
            </w:tcBorders>
            <w:shd w:val="clear" w:color="000000" w:fill="C5D9F1"/>
            <w:vAlign w:val="center"/>
          </w:tcPr>
          <w:p w14:paraId="03BCC910" w14:textId="753896FD" w:rsidR="002451F3" w:rsidRPr="00036FE9" w:rsidRDefault="002451F3" w:rsidP="002451F3">
            <w:pPr>
              <w:widowControl/>
              <w:jc w:val="both"/>
              <w:rPr>
                <w:rFonts w:ascii="Arial" w:eastAsia="Times New Roman" w:hAnsi="Arial" w:cs="Arial"/>
                <w:color w:val="000000"/>
              </w:rPr>
            </w:pPr>
            <w:r w:rsidRPr="00036FE9">
              <w:rPr>
                <w:rFonts w:ascii="Arial" w:eastAsia="Times New Roman" w:hAnsi="Arial" w:cs="Arial"/>
                <w:b/>
                <w:bCs/>
                <w:color w:val="000000"/>
              </w:rPr>
              <w:t xml:space="preserve">Connaissance </w:t>
            </w:r>
            <w:r w:rsidRPr="00036FE9">
              <w:rPr>
                <w:rFonts w:ascii="Arial" w:eastAsia="Times New Roman" w:hAnsi="Arial" w:cs="Arial"/>
                <w:b/>
                <w:bCs/>
                <w:color w:val="000000"/>
              </w:rPr>
              <w:t>de l'espagnol</w:t>
            </w:r>
          </w:p>
        </w:tc>
        <w:tc>
          <w:tcPr>
            <w:tcW w:w="3168" w:type="dxa"/>
            <w:tcBorders>
              <w:top w:val="nil"/>
              <w:left w:val="nil"/>
              <w:bottom w:val="single" w:sz="4" w:space="0" w:color="auto"/>
              <w:right w:val="single" w:sz="4" w:space="0" w:color="auto"/>
            </w:tcBorders>
            <w:shd w:val="clear" w:color="000000" w:fill="C5D9F1"/>
            <w:vAlign w:val="center"/>
          </w:tcPr>
          <w:p w14:paraId="7C7A1153" w14:textId="254C9A2A" w:rsidR="002451F3" w:rsidRPr="00036FE9" w:rsidRDefault="00A03A5F" w:rsidP="002451F3">
            <w:pPr>
              <w:widowControl/>
              <w:jc w:val="center"/>
              <w:rPr>
                <w:rFonts w:ascii="Arial" w:eastAsia="Times New Roman" w:hAnsi="Arial" w:cs="Arial"/>
                <w:color w:val="000000"/>
              </w:rPr>
            </w:pPr>
            <w:r w:rsidRPr="00036FE9">
              <w:rPr>
                <w:rFonts w:ascii="Arial" w:eastAsia="Times New Roman" w:hAnsi="Arial" w:cs="Arial"/>
                <w:b/>
                <w:bCs/>
                <w:color w:val="000000"/>
              </w:rPr>
              <w:t>3</w:t>
            </w:r>
          </w:p>
        </w:tc>
      </w:tr>
      <w:tr w:rsidR="002451F3" w:rsidRPr="00036FE9" w14:paraId="2D6BDACB" w14:textId="77777777" w:rsidTr="002451F3">
        <w:trPr>
          <w:trHeight w:val="269"/>
        </w:trPr>
        <w:tc>
          <w:tcPr>
            <w:tcW w:w="1314" w:type="dxa"/>
            <w:tcBorders>
              <w:top w:val="nil"/>
              <w:left w:val="single" w:sz="4" w:space="0" w:color="auto"/>
              <w:bottom w:val="single" w:sz="4" w:space="0" w:color="000000"/>
              <w:right w:val="single" w:sz="4" w:space="0" w:color="auto"/>
            </w:tcBorders>
            <w:shd w:val="clear" w:color="auto" w:fill="auto"/>
            <w:vAlign w:val="center"/>
          </w:tcPr>
          <w:p w14:paraId="3FB367F7" w14:textId="4432D80F" w:rsidR="002451F3" w:rsidRPr="00036FE9" w:rsidRDefault="002451F3" w:rsidP="002451F3">
            <w:pPr>
              <w:widowControl/>
              <w:rPr>
                <w:rFonts w:ascii="Arial" w:eastAsia="Times New Roman" w:hAnsi="Arial" w:cs="Arial"/>
                <w:color w:val="000000"/>
              </w:rPr>
            </w:pPr>
            <w:r w:rsidRPr="00036FE9">
              <w:rPr>
                <w:rFonts w:ascii="Arial" w:eastAsia="Times New Roman" w:hAnsi="Arial" w:cs="Arial"/>
                <w:color w:val="000000"/>
              </w:rPr>
              <w:t> </w:t>
            </w:r>
          </w:p>
        </w:tc>
        <w:tc>
          <w:tcPr>
            <w:tcW w:w="5412" w:type="dxa"/>
            <w:tcBorders>
              <w:top w:val="nil"/>
              <w:left w:val="nil"/>
              <w:bottom w:val="single" w:sz="4" w:space="0" w:color="auto"/>
              <w:right w:val="single" w:sz="4" w:space="0" w:color="auto"/>
            </w:tcBorders>
            <w:shd w:val="clear" w:color="auto" w:fill="auto"/>
            <w:vAlign w:val="center"/>
          </w:tcPr>
          <w:p w14:paraId="60A84FE9" w14:textId="6D979F72" w:rsidR="002451F3" w:rsidRPr="00036FE9" w:rsidRDefault="002451F3" w:rsidP="002451F3">
            <w:pPr>
              <w:widowControl/>
              <w:jc w:val="both"/>
              <w:rPr>
                <w:rFonts w:ascii="Arial" w:eastAsia="Times New Roman" w:hAnsi="Arial" w:cs="Arial"/>
                <w:color w:val="000000"/>
              </w:rPr>
            </w:pPr>
            <w:r w:rsidRPr="00036FE9">
              <w:rPr>
                <w:rFonts w:ascii="Arial" w:eastAsia="Times New Roman" w:hAnsi="Arial" w:cs="Arial"/>
                <w:color w:val="000000"/>
              </w:rPr>
              <w:t>Bonne</w:t>
            </w:r>
          </w:p>
        </w:tc>
        <w:tc>
          <w:tcPr>
            <w:tcW w:w="3168" w:type="dxa"/>
            <w:tcBorders>
              <w:top w:val="nil"/>
              <w:left w:val="nil"/>
              <w:bottom w:val="single" w:sz="4" w:space="0" w:color="auto"/>
              <w:right w:val="single" w:sz="4" w:space="0" w:color="auto"/>
            </w:tcBorders>
            <w:shd w:val="clear" w:color="auto" w:fill="auto"/>
            <w:vAlign w:val="center"/>
          </w:tcPr>
          <w:p w14:paraId="340E8E0A" w14:textId="16C648B5" w:rsidR="002451F3" w:rsidRPr="00036FE9" w:rsidRDefault="002451F3" w:rsidP="002451F3">
            <w:pPr>
              <w:widowControl/>
              <w:jc w:val="center"/>
              <w:rPr>
                <w:rFonts w:ascii="Arial" w:eastAsia="Times New Roman" w:hAnsi="Arial" w:cs="Arial"/>
                <w:color w:val="000000"/>
              </w:rPr>
            </w:pPr>
            <w:r w:rsidRPr="00036FE9">
              <w:rPr>
                <w:rFonts w:ascii="Arial" w:eastAsia="Times New Roman" w:hAnsi="Arial" w:cs="Arial"/>
                <w:color w:val="000000"/>
              </w:rPr>
              <w:t>3</w:t>
            </w:r>
          </w:p>
        </w:tc>
      </w:tr>
      <w:tr w:rsidR="002451F3" w:rsidRPr="00036FE9" w14:paraId="01044DA5"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1DB56A53" w14:textId="77777777" w:rsidR="002451F3" w:rsidRPr="00036FE9" w:rsidRDefault="002451F3" w:rsidP="002451F3">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53BCBE0E" w14:textId="0A4B6F64" w:rsidR="002451F3" w:rsidRPr="00036FE9" w:rsidRDefault="002451F3" w:rsidP="002451F3">
            <w:pPr>
              <w:widowControl/>
              <w:jc w:val="both"/>
              <w:rPr>
                <w:rFonts w:ascii="Arial" w:eastAsia="Times New Roman" w:hAnsi="Arial" w:cs="Arial"/>
                <w:color w:val="000000"/>
              </w:rPr>
            </w:pPr>
            <w:r w:rsidRPr="00036FE9">
              <w:rPr>
                <w:rFonts w:ascii="Arial" w:eastAsia="Times New Roman" w:hAnsi="Arial" w:cs="Arial"/>
                <w:color w:val="000000"/>
              </w:rPr>
              <w:t>Moyenne</w:t>
            </w:r>
          </w:p>
        </w:tc>
        <w:tc>
          <w:tcPr>
            <w:tcW w:w="3168" w:type="dxa"/>
            <w:tcBorders>
              <w:top w:val="nil"/>
              <w:left w:val="nil"/>
              <w:bottom w:val="single" w:sz="4" w:space="0" w:color="auto"/>
              <w:right w:val="single" w:sz="4" w:space="0" w:color="auto"/>
            </w:tcBorders>
            <w:shd w:val="clear" w:color="auto" w:fill="auto"/>
            <w:vAlign w:val="center"/>
          </w:tcPr>
          <w:p w14:paraId="0AD3F901" w14:textId="3D45FBFD" w:rsidR="002451F3" w:rsidRPr="00036FE9" w:rsidRDefault="002451F3" w:rsidP="002451F3">
            <w:pPr>
              <w:widowControl/>
              <w:jc w:val="center"/>
              <w:rPr>
                <w:rFonts w:ascii="Arial" w:eastAsia="Times New Roman" w:hAnsi="Arial" w:cs="Arial"/>
                <w:color w:val="000000"/>
              </w:rPr>
            </w:pPr>
            <w:r w:rsidRPr="00036FE9">
              <w:rPr>
                <w:rFonts w:ascii="Arial" w:eastAsia="Times New Roman" w:hAnsi="Arial" w:cs="Arial"/>
                <w:color w:val="000000"/>
              </w:rPr>
              <w:t>1.5</w:t>
            </w:r>
          </w:p>
        </w:tc>
      </w:tr>
      <w:tr w:rsidR="002451F3" w:rsidRPr="00036FE9" w14:paraId="369CF382" w14:textId="77777777" w:rsidTr="002451F3">
        <w:trPr>
          <w:trHeight w:val="269"/>
        </w:trPr>
        <w:tc>
          <w:tcPr>
            <w:tcW w:w="1314" w:type="dxa"/>
            <w:tcBorders>
              <w:top w:val="nil"/>
              <w:left w:val="single" w:sz="4" w:space="0" w:color="auto"/>
              <w:bottom w:val="single" w:sz="4" w:space="0" w:color="000000"/>
              <w:right w:val="single" w:sz="4" w:space="0" w:color="auto"/>
            </w:tcBorders>
            <w:vAlign w:val="center"/>
          </w:tcPr>
          <w:p w14:paraId="1D2361D9" w14:textId="77777777" w:rsidR="002451F3" w:rsidRPr="00036FE9" w:rsidRDefault="002451F3" w:rsidP="002451F3">
            <w:pPr>
              <w:widowControl/>
              <w:rPr>
                <w:rFonts w:ascii="Arial" w:eastAsia="Times New Roman" w:hAnsi="Arial" w:cs="Arial"/>
                <w:color w:val="000000"/>
              </w:rPr>
            </w:pPr>
          </w:p>
        </w:tc>
        <w:tc>
          <w:tcPr>
            <w:tcW w:w="5412" w:type="dxa"/>
            <w:tcBorders>
              <w:top w:val="nil"/>
              <w:left w:val="nil"/>
              <w:bottom w:val="single" w:sz="4" w:space="0" w:color="auto"/>
              <w:right w:val="single" w:sz="4" w:space="0" w:color="auto"/>
            </w:tcBorders>
            <w:shd w:val="clear" w:color="auto" w:fill="auto"/>
            <w:vAlign w:val="center"/>
          </w:tcPr>
          <w:p w14:paraId="716D906E" w14:textId="25CEFC9E" w:rsidR="002451F3" w:rsidRPr="00036FE9" w:rsidRDefault="002451F3" w:rsidP="002451F3">
            <w:pPr>
              <w:widowControl/>
              <w:jc w:val="both"/>
              <w:rPr>
                <w:rFonts w:ascii="Arial" w:eastAsia="Times New Roman" w:hAnsi="Arial" w:cs="Arial"/>
                <w:color w:val="000000"/>
              </w:rPr>
            </w:pPr>
            <w:r w:rsidRPr="00036FE9">
              <w:rPr>
                <w:rFonts w:ascii="Arial" w:eastAsia="Times New Roman" w:hAnsi="Arial" w:cs="Arial"/>
                <w:color w:val="000000"/>
              </w:rPr>
              <w:t xml:space="preserve">Aucune </w:t>
            </w:r>
          </w:p>
        </w:tc>
        <w:tc>
          <w:tcPr>
            <w:tcW w:w="3168" w:type="dxa"/>
            <w:tcBorders>
              <w:top w:val="nil"/>
              <w:left w:val="nil"/>
              <w:bottom w:val="single" w:sz="4" w:space="0" w:color="auto"/>
              <w:right w:val="single" w:sz="4" w:space="0" w:color="auto"/>
            </w:tcBorders>
            <w:shd w:val="clear" w:color="auto" w:fill="auto"/>
            <w:vAlign w:val="center"/>
          </w:tcPr>
          <w:p w14:paraId="134AC60F" w14:textId="10BDEDED" w:rsidR="002451F3" w:rsidRPr="00036FE9" w:rsidRDefault="002451F3" w:rsidP="002451F3">
            <w:pPr>
              <w:widowControl/>
              <w:jc w:val="center"/>
              <w:rPr>
                <w:rFonts w:ascii="Arial" w:eastAsia="Times New Roman" w:hAnsi="Arial" w:cs="Arial"/>
                <w:color w:val="000000"/>
              </w:rPr>
            </w:pPr>
            <w:r w:rsidRPr="00036FE9">
              <w:rPr>
                <w:rFonts w:ascii="Arial" w:eastAsia="Times New Roman" w:hAnsi="Arial" w:cs="Arial"/>
                <w:color w:val="000000"/>
              </w:rPr>
              <w:t>0</w:t>
            </w:r>
          </w:p>
        </w:tc>
      </w:tr>
      <w:tr w:rsidR="002451F3" w:rsidRPr="00036FE9" w14:paraId="30090BEA" w14:textId="77777777" w:rsidTr="002451F3">
        <w:trPr>
          <w:trHeight w:val="269"/>
        </w:trPr>
        <w:tc>
          <w:tcPr>
            <w:tcW w:w="1314" w:type="dxa"/>
            <w:tcBorders>
              <w:top w:val="nil"/>
              <w:left w:val="single" w:sz="4" w:space="0" w:color="auto"/>
              <w:bottom w:val="single" w:sz="4" w:space="0" w:color="auto"/>
              <w:right w:val="single" w:sz="4" w:space="0" w:color="auto"/>
            </w:tcBorders>
            <w:shd w:val="clear" w:color="000000" w:fill="FCD5B4"/>
            <w:vAlign w:val="center"/>
            <w:hideMark/>
          </w:tcPr>
          <w:p w14:paraId="0E0FD40D" w14:textId="77777777" w:rsidR="002451F3" w:rsidRPr="00036FE9" w:rsidRDefault="002451F3" w:rsidP="002451F3">
            <w:pPr>
              <w:widowControl/>
              <w:jc w:val="center"/>
              <w:rPr>
                <w:rFonts w:ascii="Arial" w:eastAsia="Times New Roman" w:hAnsi="Arial" w:cs="Arial"/>
                <w:b/>
                <w:bCs/>
                <w:color w:val="000000"/>
              </w:rPr>
            </w:pPr>
            <w:r w:rsidRPr="00036FE9">
              <w:rPr>
                <w:rFonts w:ascii="Arial" w:eastAsia="Times New Roman" w:hAnsi="Arial" w:cs="Arial"/>
                <w:b/>
                <w:bCs/>
                <w:color w:val="000000"/>
              </w:rPr>
              <w:t> </w:t>
            </w:r>
          </w:p>
        </w:tc>
        <w:tc>
          <w:tcPr>
            <w:tcW w:w="5412" w:type="dxa"/>
            <w:tcBorders>
              <w:top w:val="nil"/>
              <w:left w:val="nil"/>
              <w:bottom w:val="single" w:sz="4" w:space="0" w:color="auto"/>
              <w:right w:val="single" w:sz="4" w:space="0" w:color="auto"/>
            </w:tcBorders>
            <w:shd w:val="clear" w:color="000000" w:fill="FCD5B4"/>
            <w:vAlign w:val="center"/>
            <w:hideMark/>
          </w:tcPr>
          <w:p w14:paraId="1046A230" w14:textId="77777777" w:rsidR="002451F3" w:rsidRPr="00036FE9" w:rsidRDefault="002451F3" w:rsidP="002451F3">
            <w:pPr>
              <w:widowControl/>
              <w:jc w:val="both"/>
              <w:rPr>
                <w:rFonts w:ascii="Arial" w:eastAsia="Times New Roman" w:hAnsi="Arial" w:cs="Arial"/>
                <w:b/>
                <w:bCs/>
                <w:color w:val="000000"/>
              </w:rPr>
            </w:pPr>
            <w:r w:rsidRPr="00036FE9">
              <w:rPr>
                <w:rFonts w:ascii="Arial" w:eastAsia="Times New Roman" w:hAnsi="Arial" w:cs="Arial"/>
                <w:b/>
                <w:bCs/>
                <w:color w:val="000000"/>
              </w:rPr>
              <w:t>TOTAL</w:t>
            </w:r>
          </w:p>
        </w:tc>
        <w:tc>
          <w:tcPr>
            <w:tcW w:w="3168" w:type="dxa"/>
            <w:tcBorders>
              <w:top w:val="nil"/>
              <w:left w:val="nil"/>
              <w:bottom w:val="single" w:sz="4" w:space="0" w:color="auto"/>
              <w:right w:val="single" w:sz="4" w:space="0" w:color="auto"/>
            </w:tcBorders>
            <w:shd w:val="clear" w:color="000000" w:fill="FCD5B4"/>
            <w:vAlign w:val="center"/>
            <w:hideMark/>
          </w:tcPr>
          <w:p w14:paraId="00C8BD0B" w14:textId="77777777" w:rsidR="002451F3" w:rsidRPr="00036FE9" w:rsidRDefault="002451F3" w:rsidP="002451F3">
            <w:pPr>
              <w:widowControl/>
              <w:jc w:val="center"/>
              <w:rPr>
                <w:rFonts w:ascii="Arial" w:eastAsia="Times New Roman" w:hAnsi="Arial" w:cs="Arial"/>
                <w:b/>
                <w:bCs/>
                <w:color w:val="000000"/>
              </w:rPr>
            </w:pPr>
            <w:r w:rsidRPr="00036FE9">
              <w:rPr>
                <w:rFonts w:ascii="Arial" w:eastAsia="Times New Roman" w:hAnsi="Arial" w:cs="Arial"/>
                <w:b/>
                <w:bCs/>
                <w:color w:val="000000"/>
              </w:rPr>
              <w:t>100</w:t>
            </w:r>
          </w:p>
        </w:tc>
      </w:tr>
    </w:tbl>
    <w:p w14:paraId="2745C381" w14:textId="3E6C05C2" w:rsidR="00D14F30" w:rsidRPr="00036FE9" w:rsidRDefault="00240421" w:rsidP="000E5B79">
      <w:pPr>
        <w:widowControl/>
        <w:spacing w:before="360" w:after="160"/>
        <w:jc w:val="both"/>
        <w:rPr>
          <w:rFonts w:ascii="Arial" w:eastAsia="Georgia" w:hAnsi="Arial" w:cs="Arial"/>
          <w:b/>
          <w:spacing w:val="-1"/>
        </w:rPr>
        <w:sectPr w:rsidR="00D14F30" w:rsidRPr="00036FE9" w:rsidSect="0059048A">
          <w:headerReference w:type="default" r:id="rId15"/>
          <w:footerReference w:type="default" r:id="rId16"/>
          <w:pgSz w:w="12240" w:h="15840" w:code="1"/>
          <w:pgMar w:top="1440" w:right="806" w:bottom="1440" w:left="1440" w:header="720" w:footer="720" w:gutter="0"/>
          <w:pgNumType w:start="1"/>
          <w:cols w:space="708"/>
          <w:docGrid w:linePitch="360"/>
        </w:sectPr>
      </w:pPr>
      <w:r w:rsidRPr="00036FE9">
        <w:rPr>
          <w:rFonts w:ascii="Arial" w:eastAsia="Georgia" w:hAnsi="Arial" w:cs="Arial"/>
          <w:b/>
          <w:spacing w:val="-1"/>
        </w:rPr>
        <w:t>N.B : Le candidat ayant été classé premier sera invité à soumettre une proposition technique</w:t>
      </w:r>
      <w:r w:rsidR="00310BF6" w:rsidRPr="00036FE9">
        <w:rPr>
          <w:rFonts w:ascii="Arial" w:eastAsia="Georgia" w:hAnsi="Arial" w:cs="Arial"/>
          <w:b/>
          <w:spacing w:val="-1"/>
        </w:rPr>
        <w:t xml:space="preserve"> et financière. </w:t>
      </w:r>
    </w:p>
    <w:p w14:paraId="2FA9FC9B" w14:textId="1892BB31" w:rsidR="00240421" w:rsidRPr="00036FE9" w:rsidRDefault="00240421" w:rsidP="00F01656">
      <w:pPr>
        <w:jc w:val="center"/>
        <w:rPr>
          <w:rFonts w:ascii="Arial" w:eastAsia="Georgia" w:hAnsi="Arial" w:cs="Arial"/>
          <w:b/>
        </w:rPr>
      </w:pPr>
      <w:r w:rsidRPr="00036FE9">
        <w:rPr>
          <w:rFonts w:ascii="Arial" w:hAnsi="Arial" w:cs="Arial"/>
          <w:b/>
        </w:rPr>
        <w:lastRenderedPageBreak/>
        <w:t>SECTION</w:t>
      </w:r>
      <w:r w:rsidRPr="00036FE9">
        <w:rPr>
          <w:rFonts w:ascii="Arial" w:hAnsi="Arial" w:cs="Arial"/>
          <w:b/>
          <w:spacing w:val="-18"/>
        </w:rPr>
        <w:t xml:space="preserve"> </w:t>
      </w:r>
      <w:r w:rsidRPr="00036FE9">
        <w:rPr>
          <w:rFonts w:ascii="Arial" w:hAnsi="Arial" w:cs="Arial"/>
          <w:b/>
          <w:spacing w:val="-1"/>
        </w:rPr>
        <w:t>III</w:t>
      </w:r>
      <w:r w:rsidR="00D14F30" w:rsidRPr="00036FE9">
        <w:rPr>
          <w:rFonts w:ascii="Arial" w:hAnsi="Arial" w:cs="Arial"/>
          <w:b/>
          <w:spacing w:val="-1"/>
        </w:rPr>
        <w:t> :</w:t>
      </w:r>
    </w:p>
    <w:p w14:paraId="274C85B3" w14:textId="77777777" w:rsidR="00240421" w:rsidRPr="00036FE9" w:rsidRDefault="00240421" w:rsidP="00240421">
      <w:pPr>
        <w:tabs>
          <w:tab w:val="left" w:pos="1000"/>
        </w:tabs>
        <w:spacing w:after="200"/>
        <w:jc w:val="center"/>
        <w:rPr>
          <w:rFonts w:ascii="Arial" w:hAnsi="Arial" w:cs="Arial"/>
          <w:b/>
          <w:spacing w:val="-1"/>
        </w:rPr>
      </w:pPr>
      <w:r w:rsidRPr="00036FE9">
        <w:rPr>
          <w:rFonts w:ascii="Arial" w:hAnsi="Arial" w:cs="Arial"/>
          <w:b/>
          <w:spacing w:val="-1"/>
        </w:rPr>
        <w:t>MODÈLE</w:t>
      </w:r>
      <w:r w:rsidRPr="00036FE9">
        <w:rPr>
          <w:rFonts w:ascii="Arial" w:hAnsi="Arial" w:cs="Arial"/>
          <w:b/>
          <w:spacing w:val="-3"/>
        </w:rPr>
        <w:t xml:space="preserve"> </w:t>
      </w:r>
      <w:r w:rsidRPr="00036FE9">
        <w:rPr>
          <w:rFonts w:ascii="Arial" w:hAnsi="Arial" w:cs="Arial"/>
          <w:b/>
          <w:spacing w:val="-1"/>
        </w:rPr>
        <w:t>DE</w:t>
      </w:r>
      <w:r w:rsidRPr="00036FE9">
        <w:rPr>
          <w:rFonts w:ascii="Arial" w:hAnsi="Arial" w:cs="Arial"/>
          <w:b/>
          <w:spacing w:val="-3"/>
        </w:rPr>
        <w:t xml:space="preserve"> </w:t>
      </w:r>
      <w:r w:rsidRPr="00036FE9">
        <w:rPr>
          <w:rFonts w:ascii="Arial" w:hAnsi="Arial" w:cs="Arial"/>
          <w:b/>
          <w:spacing w:val="-1"/>
        </w:rPr>
        <w:t>CURRICULUM VITAE</w:t>
      </w:r>
    </w:p>
    <w:p w14:paraId="3DB1F121" w14:textId="77777777" w:rsidR="00240421" w:rsidRPr="00036FE9" w:rsidRDefault="00240421" w:rsidP="00240421">
      <w:pPr>
        <w:tabs>
          <w:tab w:val="left" w:pos="1000"/>
        </w:tabs>
        <w:spacing w:after="200"/>
        <w:jc w:val="center"/>
        <w:rPr>
          <w:rFonts w:ascii="Arial" w:hAnsi="Arial" w:cs="Arial"/>
          <w:b/>
          <w:spacing w:val="-1"/>
        </w:rPr>
      </w:pPr>
    </w:p>
    <w:p w14:paraId="6E7C554E" w14:textId="77777777" w:rsidR="00240421" w:rsidRPr="00036FE9" w:rsidRDefault="00240421" w:rsidP="00240421">
      <w:pPr>
        <w:tabs>
          <w:tab w:val="left" w:pos="1000"/>
        </w:tabs>
        <w:spacing w:before="162"/>
        <w:ind w:right="204"/>
        <w:jc w:val="both"/>
        <w:rPr>
          <w:rFonts w:ascii="Arial" w:eastAsia="Georgia" w:hAnsi="Arial" w:cs="Arial"/>
          <w:spacing w:val="-1"/>
        </w:rPr>
        <w:sectPr w:rsidR="00240421" w:rsidRPr="00036FE9" w:rsidSect="0059048A">
          <w:pgSz w:w="12240" w:h="15840" w:code="1"/>
          <w:pgMar w:top="1440" w:right="806" w:bottom="1440" w:left="1440" w:header="720" w:footer="720" w:gutter="0"/>
          <w:pgNumType w:start="1"/>
          <w:cols w:space="708"/>
          <w:vAlign w:val="center"/>
          <w:docGrid w:linePitch="360"/>
        </w:sectPr>
      </w:pPr>
    </w:p>
    <w:p w14:paraId="32E174C4" w14:textId="77777777" w:rsidR="00240421" w:rsidRPr="00036FE9" w:rsidRDefault="00240421" w:rsidP="00240421">
      <w:pPr>
        <w:spacing w:before="240" w:after="240"/>
        <w:jc w:val="center"/>
        <w:rPr>
          <w:rFonts w:ascii="Arial" w:hAnsi="Arial" w:cs="Arial"/>
          <w:b/>
          <w:bCs/>
        </w:rPr>
      </w:pPr>
      <w:r w:rsidRPr="00036FE9">
        <w:rPr>
          <w:rFonts w:ascii="Arial" w:hAnsi="Arial" w:cs="Arial"/>
          <w:b/>
          <w:bCs/>
        </w:rPr>
        <w:lastRenderedPageBreak/>
        <w:t>MOD</w:t>
      </w:r>
      <w:r w:rsidR="009E09C0" w:rsidRPr="00036FE9">
        <w:rPr>
          <w:rFonts w:ascii="Arial" w:hAnsi="Arial" w:cs="Arial"/>
          <w:b/>
          <w:spacing w:val="-1"/>
        </w:rPr>
        <w:t>È</w:t>
      </w:r>
      <w:r w:rsidRPr="00036FE9">
        <w:rPr>
          <w:rFonts w:ascii="Arial" w:hAnsi="Arial" w:cs="Arial"/>
          <w:b/>
          <w:bCs/>
        </w:rPr>
        <w:t>LE DE CURRICULUM VITAE</w:t>
      </w:r>
    </w:p>
    <w:p w14:paraId="0E495E8B" w14:textId="77777777" w:rsidR="00240421" w:rsidRPr="00036FE9" w:rsidRDefault="00240421" w:rsidP="00240421">
      <w:pPr>
        <w:spacing w:before="120" w:after="120"/>
        <w:jc w:val="both"/>
        <w:rPr>
          <w:rFonts w:ascii="Arial" w:hAnsi="Arial" w:cs="Arial"/>
          <w:b/>
          <w:bCs/>
          <w:i/>
        </w:rPr>
      </w:pPr>
      <w:r w:rsidRPr="00036FE9">
        <w:rPr>
          <w:rFonts w:ascii="Arial" w:hAnsi="Arial" w:cs="Arial"/>
          <w:b/>
          <w:bCs/>
          <w:i/>
          <w:highlight w:val="yellow"/>
        </w:rPr>
        <w:t>(L’utili</w:t>
      </w:r>
      <w:r w:rsidR="009E09C0" w:rsidRPr="00036FE9">
        <w:rPr>
          <w:rFonts w:ascii="Arial" w:hAnsi="Arial" w:cs="Arial"/>
          <w:b/>
          <w:bCs/>
          <w:i/>
          <w:highlight w:val="yellow"/>
        </w:rPr>
        <w:t xml:space="preserve">sation </w:t>
      </w:r>
      <w:r w:rsidR="00252987" w:rsidRPr="00036FE9">
        <w:rPr>
          <w:rFonts w:ascii="Arial" w:hAnsi="Arial" w:cs="Arial"/>
          <w:b/>
          <w:bCs/>
          <w:i/>
          <w:highlight w:val="yellow"/>
        </w:rPr>
        <w:t xml:space="preserve">de </w:t>
      </w:r>
      <w:r w:rsidR="009E09C0" w:rsidRPr="00036FE9">
        <w:rPr>
          <w:rFonts w:ascii="Arial" w:hAnsi="Arial" w:cs="Arial"/>
          <w:b/>
          <w:bCs/>
          <w:i/>
          <w:highlight w:val="yellow"/>
        </w:rPr>
        <w:t>ce format est</w:t>
      </w:r>
      <w:r w:rsidR="00E3179E" w:rsidRPr="00036FE9">
        <w:rPr>
          <w:rFonts w:ascii="Arial" w:hAnsi="Arial" w:cs="Arial"/>
          <w:b/>
          <w:bCs/>
          <w:i/>
          <w:highlight w:val="yellow"/>
        </w:rPr>
        <w:t xml:space="preserve"> obligatoire. Toutes les mentions doiv</w:t>
      </w:r>
      <w:r w:rsidR="00E82D3E" w:rsidRPr="00036FE9">
        <w:rPr>
          <w:rFonts w:ascii="Arial" w:hAnsi="Arial" w:cs="Arial"/>
          <w:b/>
          <w:bCs/>
          <w:i/>
          <w:highlight w:val="yellow"/>
        </w:rPr>
        <w:t>en</w:t>
      </w:r>
      <w:r w:rsidRPr="00036FE9">
        <w:rPr>
          <w:rFonts w:ascii="Arial" w:hAnsi="Arial" w:cs="Arial"/>
          <w:b/>
          <w:bCs/>
          <w:i/>
          <w:highlight w:val="yellow"/>
        </w:rPr>
        <w:t>t êt</w:t>
      </w:r>
      <w:r w:rsidR="00E82D3E" w:rsidRPr="00036FE9">
        <w:rPr>
          <w:rFonts w:ascii="Arial" w:hAnsi="Arial" w:cs="Arial"/>
          <w:b/>
          <w:bCs/>
          <w:i/>
          <w:highlight w:val="yellow"/>
        </w:rPr>
        <w:t xml:space="preserve">re prises en compte </w:t>
      </w:r>
      <w:r w:rsidRPr="00036FE9">
        <w:rPr>
          <w:rFonts w:ascii="Arial" w:hAnsi="Arial" w:cs="Arial"/>
          <w:b/>
          <w:bCs/>
          <w:i/>
          <w:highlight w:val="yellow"/>
        </w:rPr>
        <w:t>[de manière non limitative, disposition des colonnes, police des caractères, suppression ou remplacement de mentions])</w:t>
      </w:r>
    </w:p>
    <w:p w14:paraId="2FBCBE15" w14:textId="77777777" w:rsidR="00240421" w:rsidRPr="00036FE9" w:rsidRDefault="00240421" w:rsidP="00240421">
      <w:pPr>
        <w:tabs>
          <w:tab w:val="left" w:pos="357"/>
        </w:tabs>
        <w:spacing w:before="240" w:after="240"/>
        <w:jc w:val="both"/>
        <w:rPr>
          <w:rFonts w:ascii="Arial" w:hAnsi="Arial" w:cs="Arial"/>
          <w:b/>
          <w:bCs/>
          <w:u w:val="single"/>
        </w:rPr>
      </w:pPr>
      <w:r w:rsidRPr="00036FE9">
        <w:rPr>
          <w:rFonts w:ascii="Arial" w:hAnsi="Arial" w:cs="Arial"/>
          <w:b/>
          <w:bCs/>
          <w:u w:val="single"/>
        </w:rPr>
        <w:t>1.</w:t>
      </w:r>
      <w:r w:rsidRPr="00036FE9">
        <w:rPr>
          <w:rFonts w:ascii="Arial" w:hAnsi="Arial" w:cs="Arial"/>
          <w:b/>
          <w:bCs/>
          <w:u w:val="single"/>
        </w:rPr>
        <w:tab/>
        <w:t>Coordonnées</w:t>
      </w:r>
    </w:p>
    <w:p w14:paraId="76D4FF52" w14:textId="77777777" w:rsidR="00240421" w:rsidRPr="00036FE9" w:rsidRDefault="00240421" w:rsidP="00240421">
      <w:pPr>
        <w:pStyle w:val="Titre1marion"/>
        <w:numPr>
          <w:ilvl w:val="0"/>
          <w:numId w:val="0"/>
        </w:numPr>
        <w:pBdr>
          <w:bottom w:val="none" w:sz="0" w:space="0" w:color="auto"/>
        </w:pBdr>
        <w:spacing w:before="60" w:after="60"/>
        <w:jc w:val="both"/>
        <w:rPr>
          <w:bCs/>
          <w:sz w:val="22"/>
          <w:szCs w:val="22"/>
        </w:rPr>
      </w:pPr>
      <w:r w:rsidRPr="00036FE9">
        <w:rPr>
          <w:bCs/>
          <w:sz w:val="22"/>
          <w:szCs w:val="22"/>
        </w:rPr>
        <w:t>Nom :</w:t>
      </w:r>
    </w:p>
    <w:p w14:paraId="6453E8DE" w14:textId="77777777" w:rsidR="00240421" w:rsidRPr="00036FE9" w:rsidRDefault="00240421" w:rsidP="00240421">
      <w:pPr>
        <w:pStyle w:val="Titre1marion"/>
        <w:numPr>
          <w:ilvl w:val="0"/>
          <w:numId w:val="0"/>
        </w:numPr>
        <w:pBdr>
          <w:bottom w:val="none" w:sz="0" w:space="0" w:color="auto"/>
        </w:pBdr>
        <w:spacing w:before="60" w:after="60"/>
        <w:jc w:val="both"/>
        <w:rPr>
          <w:bCs/>
          <w:sz w:val="22"/>
          <w:szCs w:val="22"/>
        </w:rPr>
      </w:pPr>
      <w:r w:rsidRPr="00036FE9">
        <w:rPr>
          <w:bCs/>
          <w:sz w:val="22"/>
          <w:szCs w:val="22"/>
        </w:rPr>
        <w:t>Prénom(s) :</w:t>
      </w:r>
    </w:p>
    <w:p w14:paraId="02198510" w14:textId="77777777" w:rsidR="00240421" w:rsidRPr="00036FE9" w:rsidRDefault="00240421" w:rsidP="00240421">
      <w:pPr>
        <w:spacing w:before="60" w:after="60"/>
        <w:jc w:val="both"/>
        <w:rPr>
          <w:rFonts w:ascii="Arial" w:hAnsi="Arial" w:cs="Arial"/>
          <w:b/>
          <w:bCs/>
        </w:rPr>
      </w:pPr>
      <w:r w:rsidRPr="00036FE9">
        <w:rPr>
          <w:rFonts w:ascii="Arial" w:hAnsi="Arial" w:cs="Arial"/>
          <w:b/>
          <w:bCs/>
        </w:rPr>
        <w:t>Adresse :</w:t>
      </w:r>
    </w:p>
    <w:p w14:paraId="28126652" w14:textId="77777777" w:rsidR="00240421" w:rsidRPr="00036FE9" w:rsidRDefault="00240421" w:rsidP="00240421">
      <w:pPr>
        <w:spacing w:before="60" w:after="60"/>
        <w:jc w:val="both"/>
        <w:rPr>
          <w:rFonts w:ascii="Arial" w:hAnsi="Arial" w:cs="Arial"/>
          <w:b/>
          <w:bCs/>
        </w:rPr>
      </w:pPr>
      <w:r w:rsidRPr="00036FE9">
        <w:rPr>
          <w:rFonts w:ascii="Arial" w:hAnsi="Arial" w:cs="Arial"/>
          <w:b/>
          <w:bCs/>
        </w:rPr>
        <w:t>Numéro(s) de téléphone :</w:t>
      </w:r>
    </w:p>
    <w:p w14:paraId="64EC1169" w14:textId="77777777" w:rsidR="00240421" w:rsidRPr="00036FE9" w:rsidRDefault="00240421" w:rsidP="00240421">
      <w:pPr>
        <w:spacing w:before="60" w:after="60"/>
        <w:jc w:val="both"/>
        <w:rPr>
          <w:rFonts w:ascii="Arial" w:hAnsi="Arial" w:cs="Arial"/>
          <w:b/>
          <w:bCs/>
        </w:rPr>
      </w:pPr>
      <w:r w:rsidRPr="00036FE9">
        <w:rPr>
          <w:rFonts w:ascii="Arial" w:hAnsi="Arial" w:cs="Arial"/>
          <w:b/>
          <w:bCs/>
        </w:rPr>
        <w:t xml:space="preserve">Courriel : </w:t>
      </w:r>
    </w:p>
    <w:p w14:paraId="4F64CDC6" w14:textId="77777777" w:rsidR="00240421" w:rsidRPr="00036FE9" w:rsidRDefault="00240421" w:rsidP="00240421">
      <w:pPr>
        <w:jc w:val="both"/>
        <w:rPr>
          <w:rFonts w:ascii="Arial" w:hAnsi="Arial" w:cs="Arial"/>
          <w:b/>
          <w:bCs/>
        </w:rPr>
      </w:pPr>
      <w:r w:rsidRPr="00036FE9">
        <w:rPr>
          <w:rFonts w:ascii="Arial" w:hAnsi="Arial" w:cs="Arial"/>
          <w:b/>
          <w:bCs/>
        </w:rPr>
        <w:t>Date de naissance :</w:t>
      </w:r>
    </w:p>
    <w:p w14:paraId="6936FC98" w14:textId="77777777" w:rsidR="00240421" w:rsidRPr="00036FE9" w:rsidRDefault="00240421" w:rsidP="00240421">
      <w:pPr>
        <w:tabs>
          <w:tab w:val="left" w:pos="357"/>
        </w:tabs>
        <w:spacing w:before="240" w:after="240"/>
        <w:jc w:val="both"/>
        <w:rPr>
          <w:rFonts w:ascii="Arial" w:hAnsi="Arial" w:cs="Arial"/>
          <w:b/>
          <w:bCs/>
          <w:i/>
          <w:iCs/>
          <w:u w:val="single"/>
        </w:rPr>
      </w:pPr>
      <w:r w:rsidRPr="00036FE9">
        <w:rPr>
          <w:rFonts w:ascii="Arial" w:hAnsi="Arial" w:cs="Arial"/>
          <w:b/>
          <w:bCs/>
          <w:u w:val="single"/>
        </w:rPr>
        <w:t>2.</w:t>
      </w:r>
      <w:r w:rsidRPr="00036FE9">
        <w:rPr>
          <w:rFonts w:ascii="Arial" w:hAnsi="Arial" w:cs="Arial"/>
          <w:b/>
          <w:bCs/>
          <w:u w:val="single"/>
        </w:rPr>
        <w:tab/>
        <w:t>Formation académique</w:t>
      </w:r>
      <w:r w:rsidRPr="00036FE9">
        <w:rPr>
          <w:rFonts w:ascii="Arial" w:hAnsi="Arial" w:cs="Arial"/>
          <w:bCs/>
        </w:rPr>
        <w:t xml:space="preserve"> </w:t>
      </w:r>
      <w:r w:rsidRPr="00036FE9">
        <w:rPr>
          <w:rFonts w:ascii="Arial" w:hAnsi="Arial" w:cs="Arial"/>
          <w:bCs/>
          <w:i/>
          <w:iCs/>
          <w:highlight w:val="yellow"/>
        </w:rPr>
        <w:t>(de la plus récente à la plus ancienne ; les copies des diplômes et certificats devront être fournies à l’appui des informations communiquées)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593"/>
        <w:gridCol w:w="6233"/>
      </w:tblGrid>
      <w:tr w:rsidR="00240421" w:rsidRPr="00036FE9" w14:paraId="19A32AE8" w14:textId="77777777" w:rsidTr="00240421">
        <w:trPr>
          <w:cantSplit/>
          <w:trHeight w:val="1277"/>
        </w:trPr>
        <w:tc>
          <w:tcPr>
            <w:tcW w:w="1548" w:type="dxa"/>
            <w:vAlign w:val="center"/>
          </w:tcPr>
          <w:p w14:paraId="7D8540FC" w14:textId="77777777" w:rsidR="00240421" w:rsidRPr="00036FE9" w:rsidRDefault="00240421" w:rsidP="00240421">
            <w:pPr>
              <w:jc w:val="both"/>
              <w:rPr>
                <w:rFonts w:ascii="Arial" w:hAnsi="Arial" w:cs="Arial"/>
                <w:b/>
                <w:bCs/>
              </w:rPr>
            </w:pPr>
            <w:r w:rsidRPr="00036FE9">
              <w:rPr>
                <w:rFonts w:ascii="Arial" w:hAnsi="Arial" w:cs="Arial"/>
                <w:b/>
                <w:bCs/>
              </w:rPr>
              <w:t>Mois et année de début</w:t>
            </w:r>
          </w:p>
        </w:tc>
        <w:tc>
          <w:tcPr>
            <w:tcW w:w="1620" w:type="dxa"/>
            <w:vAlign w:val="center"/>
          </w:tcPr>
          <w:p w14:paraId="7C1B07B8" w14:textId="77777777" w:rsidR="00240421" w:rsidRPr="00036FE9" w:rsidRDefault="00240421" w:rsidP="00240421">
            <w:pPr>
              <w:jc w:val="both"/>
              <w:rPr>
                <w:rFonts w:ascii="Arial" w:hAnsi="Arial" w:cs="Arial"/>
                <w:b/>
                <w:bCs/>
              </w:rPr>
            </w:pPr>
            <w:r w:rsidRPr="00036FE9">
              <w:rPr>
                <w:rFonts w:ascii="Arial" w:hAnsi="Arial" w:cs="Arial"/>
                <w:b/>
                <w:bCs/>
              </w:rPr>
              <w:t>Mois et année de fin</w:t>
            </w:r>
          </w:p>
        </w:tc>
        <w:tc>
          <w:tcPr>
            <w:tcW w:w="6408" w:type="dxa"/>
            <w:vAlign w:val="center"/>
          </w:tcPr>
          <w:p w14:paraId="34040792" w14:textId="77777777" w:rsidR="00240421" w:rsidRPr="00036FE9" w:rsidRDefault="00240421" w:rsidP="00240421">
            <w:pPr>
              <w:pStyle w:val="Notedebasdepage"/>
              <w:jc w:val="both"/>
              <w:rPr>
                <w:rFonts w:cs="Arial"/>
                <w:b/>
                <w:bCs/>
                <w:sz w:val="22"/>
                <w:szCs w:val="22"/>
              </w:rPr>
            </w:pPr>
            <w:r w:rsidRPr="00036FE9">
              <w:rPr>
                <w:rFonts w:cs="Arial"/>
                <w:b/>
                <w:bCs/>
                <w:sz w:val="22"/>
                <w:szCs w:val="22"/>
              </w:rPr>
              <w:t>Institutions et diplômes / certificats obtenus</w:t>
            </w:r>
          </w:p>
        </w:tc>
      </w:tr>
      <w:tr w:rsidR="00240421" w:rsidRPr="00036FE9" w14:paraId="322F058D" w14:textId="77777777" w:rsidTr="00240421">
        <w:trPr>
          <w:cantSplit/>
          <w:trHeight w:val="440"/>
        </w:trPr>
        <w:tc>
          <w:tcPr>
            <w:tcW w:w="1548" w:type="dxa"/>
          </w:tcPr>
          <w:p w14:paraId="23B1C8F8" w14:textId="77777777" w:rsidR="00240421" w:rsidRPr="00036FE9" w:rsidRDefault="00240421" w:rsidP="00240421">
            <w:pPr>
              <w:jc w:val="both"/>
              <w:rPr>
                <w:rFonts w:ascii="Arial" w:hAnsi="Arial" w:cs="Arial"/>
              </w:rPr>
            </w:pPr>
          </w:p>
        </w:tc>
        <w:tc>
          <w:tcPr>
            <w:tcW w:w="1620" w:type="dxa"/>
          </w:tcPr>
          <w:p w14:paraId="76779EE4" w14:textId="77777777" w:rsidR="00240421" w:rsidRPr="00036FE9" w:rsidRDefault="00240421" w:rsidP="00240421">
            <w:pPr>
              <w:jc w:val="both"/>
              <w:rPr>
                <w:rFonts w:ascii="Arial" w:hAnsi="Arial" w:cs="Arial"/>
              </w:rPr>
            </w:pPr>
          </w:p>
        </w:tc>
        <w:tc>
          <w:tcPr>
            <w:tcW w:w="6408" w:type="dxa"/>
          </w:tcPr>
          <w:p w14:paraId="661797FF" w14:textId="77777777" w:rsidR="00240421" w:rsidRPr="00036FE9" w:rsidRDefault="00240421" w:rsidP="00240421">
            <w:pPr>
              <w:jc w:val="both"/>
              <w:rPr>
                <w:rFonts w:ascii="Arial" w:hAnsi="Arial" w:cs="Arial"/>
              </w:rPr>
            </w:pPr>
          </w:p>
        </w:tc>
      </w:tr>
      <w:tr w:rsidR="00240421" w:rsidRPr="00036FE9" w14:paraId="184567B6" w14:textId="77777777" w:rsidTr="00240421">
        <w:trPr>
          <w:cantSplit/>
          <w:trHeight w:val="521"/>
        </w:trPr>
        <w:tc>
          <w:tcPr>
            <w:tcW w:w="1548" w:type="dxa"/>
          </w:tcPr>
          <w:p w14:paraId="50F4CBFC" w14:textId="77777777" w:rsidR="00240421" w:rsidRPr="00036FE9" w:rsidRDefault="00240421" w:rsidP="00240421">
            <w:pPr>
              <w:jc w:val="both"/>
              <w:rPr>
                <w:rFonts w:ascii="Arial" w:hAnsi="Arial" w:cs="Arial"/>
              </w:rPr>
            </w:pPr>
          </w:p>
        </w:tc>
        <w:tc>
          <w:tcPr>
            <w:tcW w:w="1620" w:type="dxa"/>
          </w:tcPr>
          <w:p w14:paraId="5A42739D" w14:textId="77777777" w:rsidR="00240421" w:rsidRPr="00036FE9" w:rsidRDefault="00240421" w:rsidP="00240421">
            <w:pPr>
              <w:jc w:val="both"/>
              <w:rPr>
                <w:rFonts w:ascii="Arial" w:hAnsi="Arial" w:cs="Arial"/>
              </w:rPr>
            </w:pPr>
          </w:p>
        </w:tc>
        <w:tc>
          <w:tcPr>
            <w:tcW w:w="6408" w:type="dxa"/>
          </w:tcPr>
          <w:p w14:paraId="425A2B8C" w14:textId="77777777" w:rsidR="00240421" w:rsidRPr="00036FE9" w:rsidRDefault="00240421" w:rsidP="00240421">
            <w:pPr>
              <w:jc w:val="both"/>
              <w:rPr>
                <w:rFonts w:ascii="Arial" w:hAnsi="Arial" w:cs="Arial"/>
              </w:rPr>
            </w:pPr>
          </w:p>
        </w:tc>
      </w:tr>
      <w:tr w:rsidR="00240421" w:rsidRPr="00036FE9" w14:paraId="55EE2DCB" w14:textId="77777777" w:rsidTr="00240421">
        <w:trPr>
          <w:cantSplit/>
          <w:trHeight w:val="629"/>
        </w:trPr>
        <w:tc>
          <w:tcPr>
            <w:tcW w:w="1548" w:type="dxa"/>
          </w:tcPr>
          <w:p w14:paraId="39A88064" w14:textId="77777777" w:rsidR="00240421" w:rsidRPr="00036FE9" w:rsidRDefault="00240421" w:rsidP="00240421">
            <w:pPr>
              <w:jc w:val="both"/>
              <w:rPr>
                <w:rFonts w:ascii="Arial" w:hAnsi="Arial" w:cs="Arial"/>
              </w:rPr>
            </w:pPr>
          </w:p>
        </w:tc>
        <w:tc>
          <w:tcPr>
            <w:tcW w:w="1620" w:type="dxa"/>
          </w:tcPr>
          <w:p w14:paraId="10525CEA" w14:textId="77777777" w:rsidR="00240421" w:rsidRPr="00036FE9" w:rsidRDefault="00240421" w:rsidP="00240421">
            <w:pPr>
              <w:jc w:val="both"/>
              <w:rPr>
                <w:rFonts w:ascii="Arial" w:hAnsi="Arial" w:cs="Arial"/>
              </w:rPr>
            </w:pPr>
          </w:p>
        </w:tc>
        <w:tc>
          <w:tcPr>
            <w:tcW w:w="6408" w:type="dxa"/>
          </w:tcPr>
          <w:p w14:paraId="42C335A7" w14:textId="77777777" w:rsidR="00240421" w:rsidRPr="00036FE9" w:rsidRDefault="00240421" w:rsidP="00240421">
            <w:pPr>
              <w:jc w:val="both"/>
              <w:rPr>
                <w:rFonts w:ascii="Arial" w:hAnsi="Arial" w:cs="Arial"/>
              </w:rPr>
            </w:pPr>
          </w:p>
        </w:tc>
      </w:tr>
    </w:tbl>
    <w:p w14:paraId="2D5FB4B1" w14:textId="77777777" w:rsidR="00240421" w:rsidRPr="00036FE9" w:rsidRDefault="00240421" w:rsidP="00240421">
      <w:pPr>
        <w:spacing w:before="240" w:after="240"/>
        <w:jc w:val="both"/>
        <w:rPr>
          <w:rFonts w:ascii="Arial" w:hAnsi="Arial" w:cs="Arial"/>
          <w:b/>
          <w:bCs/>
          <w:u w:val="single"/>
        </w:rPr>
      </w:pPr>
      <w:r w:rsidRPr="00036FE9">
        <w:rPr>
          <w:rFonts w:ascii="Arial" w:hAnsi="Arial" w:cs="Arial"/>
          <w:b/>
          <w:bCs/>
          <w:u w:val="single"/>
        </w:rPr>
        <w:t>3.</w:t>
      </w:r>
      <w:r w:rsidRPr="00036FE9">
        <w:rPr>
          <w:rFonts w:ascii="Arial" w:hAnsi="Arial" w:cs="Arial"/>
          <w:b/>
          <w:bCs/>
          <w:u w:val="single"/>
        </w:rPr>
        <w:tab/>
        <w:t>Autres formations complémentaires, participation à des séminaires, etc.</w:t>
      </w:r>
      <w:r w:rsidRPr="00036FE9">
        <w:rPr>
          <w:rFonts w:ascii="Arial" w:hAnsi="Arial" w:cs="Arial"/>
          <w:b/>
          <w:bCs/>
        </w:rPr>
        <w:t xml:space="preserve"> </w:t>
      </w:r>
      <w:r w:rsidRPr="00036FE9">
        <w:rPr>
          <w:rFonts w:ascii="Arial" w:hAnsi="Arial" w:cs="Arial"/>
          <w:bCs/>
          <w:i/>
          <w:highlight w:val="yellow"/>
        </w:rPr>
        <w:t>(</w:t>
      </w:r>
      <w:r w:rsidRPr="00036FE9">
        <w:rPr>
          <w:rFonts w:ascii="Arial" w:hAnsi="Arial" w:cs="Arial"/>
          <w:bCs/>
          <w:i/>
          <w:iCs/>
          <w:highlight w:val="yellow"/>
        </w:rPr>
        <w:t>de la plus récente à la plus ancienne ; les copies des diplômes et certificats devront être fournies à l’appui des informations communiquées</w:t>
      </w:r>
      <w:r w:rsidRPr="00036FE9">
        <w:rPr>
          <w:rFonts w:ascii="Arial" w:hAnsi="Arial" w:cs="Arial"/>
          <w:bCs/>
          <w:i/>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593"/>
        <w:gridCol w:w="6059"/>
      </w:tblGrid>
      <w:tr w:rsidR="00240421" w:rsidRPr="00036FE9" w14:paraId="754B4F02" w14:textId="77777777" w:rsidTr="00240421">
        <w:trPr>
          <w:cantSplit/>
          <w:trHeight w:val="1259"/>
          <w:tblHeader/>
        </w:trPr>
        <w:tc>
          <w:tcPr>
            <w:tcW w:w="1728" w:type="dxa"/>
            <w:vAlign w:val="center"/>
          </w:tcPr>
          <w:p w14:paraId="4BA3AC03" w14:textId="77777777" w:rsidR="00240421" w:rsidRPr="00036FE9" w:rsidRDefault="00240421" w:rsidP="00240421">
            <w:pPr>
              <w:jc w:val="both"/>
              <w:rPr>
                <w:rFonts w:ascii="Arial" w:hAnsi="Arial" w:cs="Arial"/>
                <w:b/>
                <w:bCs/>
              </w:rPr>
            </w:pPr>
            <w:r w:rsidRPr="00036FE9">
              <w:rPr>
                <w:rFonts w:ascii="Arial" w:hAnsi="Arial" w:cs="Arial"/>
                <w:b/>
                <w:bCs/>
              </w:rPr>
              <w:t>Jour, mois et année de début</w:t>
            </w:r>
          </w:p>
        </w:tc>
        <w:tc>
          <w:tcPr>
            <w:tcW w:w="1620" w:type="dxa"/>
            <w:vAlign w:val="center"/>
          </w:tcPr>
          <w:p w14:paraId="610AD464" w14:textId="77777777" w:rsidR="00240421" w:rsidRPr="00036FE9" w:rsidRDefault="00240421" w:rsidP="00240421">
            <w:pPr>
              <w:jc w:val="both"/>
              <w:rPr>
                <w:rFonts w:ascii="Arial" w:hAnsi="Arial" w:cs="Arial"/>
                <w:b/>
                <w:bCs/>
              </w:rPr>
            </w:pPr>
            <w:r w:rsidRPr="00036FE9">
              <w:rPr>
                <w:rFonts w:ascii="Arial" w:hAnsi="Arial" w:cs="Arial"/>
                <w:b/>
                <w:bCs/>
              </w:rPr>
              <w:t>Jour, mois et année de fin</w:t>
            </w:r>
          </w:p>
        </w:tc>
        <w:tc>
          <w:tcPr>
            <w:tcW w:w="6228" w:type="dxa"/>
            <w:vAlign w:val="center"/>
          </w:tcPr>
          <w:p w14:paraId="7782F058" w14:textId="77777777" w:rsidR="00240421" w:rsidRPr="00036FE9" w:rsidRDefault="00240421" w:rsidP="00240421">
            <w:pPr>
              <w:pStyle w:val="Notedebasdepage"/>
              <w:jc w:val="both"/>
              <w:rPr>
                <w:rFonts w:cs="Arial"/>
                <w:b/>
                <w:bCs/>
                <w:sz w:val="22"/>
                <w:szCs w:val="22"/>
              </w:rPr>
            </w:pPr>
            <w:r w:rsidRPr="00036FE9">
              <w:rPr>
                <w:rFonts w:cs="Arial"/>
                <w:b/>
                <w:bCs/>
                <w:sz w:val="22"/>
                <w:szCs w:val="22"/>
              </w:rPr>
              <w:t>Institutions et diplômes / certificats obtenus</w:t>
            </w:r>
          </w:p>
        </w:tc>
      </w:tr>
      <w:tr w:rsidR="00240421" w:rsidRPr="00036FE9" w14:paraId="790DE96A" w14:textId="77777777" w:rsidTr="00240421">
        <w:trPr>
          <w:cantSplit/>
          <w:trHeight w:val="557"/>
        </w:trPr>
        <w:tc>
          <w:tcPr>
            <w:tcW w:w="1728" w:type="dxa"/>
          </w:tcPr>
          <w:p w14:paraId="6523076B" w14:textId="77777777" w:rsidR="00240421" w:rsidRPr="00036FE9" w:rsidRDefault="00240421" w:rsidP="00240421">
            <w:pPr>
              <w:jc w:val="both"/>
              <w:rPr>
                <w:rFonts w:ascii="Arial" w:hAnsi="Arial" w:cs="Arial"/>
              </w:rPr>
            </w:pPr>
          </w:p>
        </w:tc>
        <w:tc>
          <w:tcPr>
            <w:tcW w:w="1620" w:type="dxa"/>
          </w:tcPr>
          <w:p w14:paraId="0BE09247" w14:textId="77777777" w:rsidR="00240421" w:rsidRPr="00036FE9" w:rsidRDefault="00240421" w:rsidP="00240421">
            <w:pPr>
              <w:jc w:val="both"/>
              <w:rPr>
                <w:rFonts w:ascii="Arial" w:hAnsi="Arial" w:cs="Arial"/>
              </w:rPr>
            </w:pPr>
          </w:p>
        </w:tc>
        <w:tc>
          <w:tcPr>
            <w:tcW w:w="6228" w:type="dxa"/>
          </w:tcPr>
          <w:p w14:paraId="415871AE" w14:textId="77777777" w:rsidR="00240421" w:rsidRPr="00036FE9" w:rsidRDefault="00240421" w:rsidP="00240421">
            <w:pPr>
              <w:jc w:val="both"/>
              <w:rPr>
                <w:rFonts w:ascii="Arial" w:hAnsi="Arial" w:cs="Arial"/>
              </w:rPr>
            </w:pPr>
          </w:p>
        </w:tc>
      </w:tr>
      <w:tr w:rsidR="00240421" w:rsidRPr="00036FE9" w14:paraId="54FDEA65" w14:textId="77777777" w:rsidTr="00240421">
        <w:trPr>
          <w:cantSplit/>
          <w:trHeight w:val="620"/>
        </w:trPr>
        <w:tc>
          <w:tcPr>
            <w:tcW w:w="1728" w:type="dxa"/>
          </w:tcPr>
          <w:p w14:paraId="25C0731B" w14:textId="77777777" w:rsidR="00240421" w:rsidRPr="00036FE9" w:rsidRDefault="00240421" w:rsidP="00240421">
            <w:pPr>
              <w:jc w:val="both"/>
              <w:rPr>
                <w:rFonts w:ascii="Arial" w:hAnsi="Arial" w:cs="Arial"/>
              </w:rPr>
            </w:pPr>
          </w:p>
        </w:tc>
        <w:tc>
          <w:tcPr>
            <w:tcW w:w="1620" w:type="dxa"/>
          </w:tcPr>
          <w:p w14:paraId="630CA65A" w14:textId="77777777" w:rsidR="00240421" w:rsidRPr="00036FE9" w:rsidRDefault="00240421" w:rsidP="00240421">
            <w:pPr>
              <w:jc w:val="both"/>
              <w:rPr>
                <w:rFonts w:ascii="Arial" w:hAnsi="Arial" w:cs="Arial"/>
              </w:rPr>
            </w:pPr>
          </w:p>
        </w:tc>
        <w:tc>
          <w:tcPr>
            <w:tcW w:w="6228" w:type="dxa"/>
          </w:tcPr>
          <w:p w14:paraId="7756B8D6" w14:textId="77777777" w:rsidR="00240421" w:rsidRPr="00036FE9" w:rsidRDefault="00240421" w:rsidP="00240421">
            <w:pPr>
              <w:jc w:val="both"/>
              <w:rPr>
                <w:rFonts w:ascii="Arial" w:hAnsi="Arial" w:cs="Arial"/>
              </w:rPr>
            </w:pPr>
          </w:p>
        </w:tc>
      </w:tr>
      <w:tr w:rsidR="00240421" w:rsidRPr="00036FE9" w14:paraId="3F1207AF" w14:textId="77777777" w:rsidTr="00240421">
        <w:trPr>
          <w:cantSplit/>
          <w:trHeight w:val="629"/>
        </w:trPr>
        <w:tc>
          <w:tcPr>
            <w:tcW w:w="1728" w:type="dxa"/>
          </w:tcPr>
          <w:p w14:paraId="2C15F9E3" w14:textId="77777777" w:rsidR="00240421" w:rsidRPr="00036FE9" w:rsidRDefault="00240421" w:rsidP="00240421">
            <w:pPr>
              <w:jc w:val="both"/>
              <w:rPr>
                <w:rFonts w:ascii="Arial" w:hAnsi="Arial" w:cs="Arial"/>
              </w:rPr>
            </w:pPr>
          </w:p>
        </w:tc>
        <w:tc>
          <w:tcPr>
            <w:tcW w:w="1620" w:type="dxa"/>
          </w:tcPr>
          <w:p w14:paraId="62204118" w14:textId="77777777" w:rsidR="00240421" w:rsidRPr="00036FE9" w:rsidRDefault="00240421" w:rsidP="00240421">
            <w:pPr>
              <w:jc w:val="both"/>
              <w:rPr>
                <w:rFonts w:ascii="Arial" w:hAnsi="Arial" w:cs="Arial"/>
              </w:rPr>
            </w:pPr>
          </w:p>
        </w:tc>
        <w:tc>
          <w:tcPr>
            <w:tcW w:w="6228" w:type="dxa"/>
          </w:tcPr>
          <w:p w14:paraId="0A6E2870" w14:textId="77777777" w:rsidR="00240421" w:rsidRPr="00036FE9" w:rsidRDefault="00240421" w:rsidP="00240421">
            <w:pPr>
              <w:jc w:val="both"/>
              <w:rPr>
                <w:rFonts w:ascii="Arial" w:hAnsi="Arial" w:cs="Arial"/>
              </w:rPr>
            </w:pPr>
          </w:p>
        </w:tc>
      </w:tr>
    </w:tbl>
    <w:p w14:paraId="31BDAADA" w14:textId="77777777" w:rsidR="00240421" w:rsidRPr="00036FE9" w:rsidRDefault="00240421" w:rsidP="00240421">
      <w:pPr>
        <w:spacing w:before="240" w:after="240"/>
        <w:jc w:val="both"/>
        <w:rPr>
          <w:rFonts w:ascii="Arial" w:hAnsi="Arial" w:cs="Arial"/>
          <w:b/>
          <w:bCs/>
          <w:u w:val="single"/>
        </w:rPr>
      </w:pPr>
      <w:r w:rsidRPr="00036FE9">
        <w:rPr>
          <w:rFonts w:ascii="Arial" w:hAnsi="Arial" w:cs="Arial"/>
          <w:b/>
          <w:bCs/>
          <w:u w:val="single"/>
        </w:rPr>
        <w:t>4.</w:t>
      </w:r>
      <w:r w:rsidRPr="00036FE9">
        <w:rPr>
          <w:rFonts w:ascii="Arial" w:hAnsi="Arial" w:cs="Arial"/>
          <w:b/>
          <w:bCs/>
          <w:u w:val="single"/>
        </w:rPr>
        <w:tab/>
        <w:t>Expérience professionnelle générale</w:t>
      </w:r>
      <w:r w:rsidRPr="00036FE9">
        <w:rPr>
          <w:rFonts w:ascii="Arial" w:hAnsi="Arial" w:cs="Arial"/>
          <w:b/>
          <w:bCs/>
        </w:rPr>
        <w:t xml:space="preserve"> </w:t>
      </w:r>
      <w:r w:rsidRPr="00036FE9">
        <w:rPr>
          <w:rFonts w:ascii="Arial" w:hAnsi="Arial" w:cs="Arial"/>
          <w:bCs/>
          <w:highlight w:val="yellow"/>
        </w:rPr>
        <w:t>(</w:t>
      </w:r>
      <w:r w:rsidRPr="00036FE9">
        <w:rPr>
          <w:rFonts w:ascii="Arial" w:hAnsi="Arial" w:cs="Arial"/>
          <w:bCs/>
          <w:i/>
          <w:iCs/>
          <w:highlight w:val="yellow"/>
        </w:rPr>
        <w:t xml:space="preserve">mentionner toutes vos expériences </w:t>
      </w:r>
      <w:r w:rsidRPr="00036FE9">
        <w:rPr>
          <w:rFonts w:ascii="Arial" w:hAnsi="Arial" w:cs="Arial"/>
          <w:bCs/>
          <w:i/>
          <w:iCs/>
          <w:highlight w:val="yellow"/>
        </w:rPr>
        <w:lastRenderedPageBreak/>
        <w:t>professionnelles, de la plus récente à la plus ancienne</w:t>
      </w:r>
      <w:r w:rsidRPr="00036FE9">
        <w:rPr>
          <w:rFonts w:ascii="Arial" w:hAnsi="Arial" w:cs="Arial"/>
          <w:bCs/>
          <w:highlight w:val="yellow"/>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6258"/>
      </w:tblGrid>
      <w:tr w:rsidR="00240421" w:rsidRPr="00036FE9" w14:paraId="3298D79C" w14:textId="77777777" w:rsidTr="00240421">
        <w:trPr>
          <w:cantSplit/>
          <w:tblHeader/>
        </w:trPr>
        <w:tc>
          <w:tcPr>
            <w:tcW w:w="1728" w:type="dxa"/>
            <w:vAlign w:val="center"/>
          </w:tcPr>
          <w:p w14:paraId="545044B6" w14:textId="77777777" w:rsidR="00240421" w:rsidRPr="00036FE9" w:rsidRDefault="00240421" w:rsidP="00240421">
            <w:pPr>
              <w:spacing w:before="120" w:after="120"/>
              <w:jc w:val="both"/>
              <w:rPr>
                <w:rFonts w:ascii="Arial" w:hAnsi="Arial" w:cs="Arial"/>
                <w:b/>
                <w:bCs/>
              </w:rPr>
            </w:pPr>
            <w:r w:rsidRPr="00036FE9">
              <w:rPr>
                <w:rFonts w:ascii="Arial" w:hAnsi="Arial" w:cs="Arial"/>
                <w:b/>
                <w:bCs/>
              </w:rPr>
              <w:t>Jours, mois et années de début et de fin</w:t>
            </w:r>
          </w:p>
        </w:tc>
        <w:tc>
          <w:tcPr>
            <w:tcW w:w="1620" w:type="dxa"/>
            <w:vAlign w:val="center"/>
          </w:tcPr>
          <w:p w14:paraId="2668D9F4" w14:textId="77777777" w:rsidR="00240421" w:rsidRPr="00036FE9" w:rsidRDefault="00240421" w:rsidP="00240421">
            <w:pPr>
              <w:spacing w:before="120" w:after="120"/>
              <w:jc w:val="both"/>
              <w:rPr>
                <w:rFonts w:ascii="Arial" w:hAnsi="Arial" w:cs="Arial"/>
                <w:b/>
                <w:bCs/>
              </w:rPr>
            </w:pPr>
            <w:r w:rsidRPr="00036FE9">
              <w:rPr>
                <w:rFonts w:ascii="Arial" w:hAnsi="Arial" w:cs="Arial"/>
                <w:b/>
                <w:bCs/>
              </w:rPr>
              <w:t>Durée des prestations en mois</w:t>
            </w:r>
          </w:p>
        </w:tc>
        <w:tc>
          <w:tcPr>
            <w:tcW w:w="6258" w:type="dxa"/>
            <w:vAlign w:val="center"/>
          </w:tcPr>
          <w:p w14:paraId="1F7E2555" w14:textId="77777777" w:rsidR="00240421" w:rsidRPr="00036FE9" w:rsidRDefault="00240421" w:rsidP="00240421">
            <w:pPr>
              <w:pStyle w:val="Notedebasdepage"/>
              <w:spacing w:before="120" w:after="120"/>
              <w:jc w:val="both"/>
              <w:rPr>
                <w:rFonts w:cs="Arial"/>
                <w:b/>
                <w:bCs/>
                <w:sz w:val="22"/>
                <w:szCs w:val="22"/>
              </w:rPr>
            </w:pPr>
            <w:r w:rsidRPr="00036FE9">
              <w:rPr>
                <w:rFonts w:cs="Arial"/>
                <w:b/>
                <w:bCs/>
                <w:sz w:val="22"/>
                <w:szCs w:val="22"/>
              </w:rPr>
              <w:t xml:space="preserve">Poste occupé / Employeur / Lieu / Tâches effectuées – activités / </w:t>
            </w:r>
          </w:p>
          <w:p w14:paraId="456AF07D" w14:textId="77777777" w:rsidR="00240421" w:rsidRPr="00036FE9" w:rsidRDefault="00240421" w:rsidP="00240421">
            <w:pPr>
              <w:pStyle w:val="Notedebasdepage"/>
              <w:spacing w:before="120" w:after="120"/>
              <w:jc w:val="both"/>
              <w:rPr>
                <w:rFonts w:cs="Arial"/>
                <w:b/>
                <w:bCs/>
                <w:sz w:val="22"/>
                <w:szCs w:val="22"/>
              </w:rPr>
            </w:pPr>
            <w:r w:rsidRPr="00036FE9">
              <w:rPr>
                <w:rFonts w:cs="Arial"/>
                <w:b/>
                <w:bCs/>
                <w:sz w:val="22"/>
                <w:szCs w:val="22"/>
              </w:rPr>
              <w:t xml:space="preserve">Référence </w:t>
            </w:r>
            <w:r w:rsidRPr="00036FE9">
              <w:rPr>
                <w:rFonts w:cs="Arial"/>
                <w:b/>
                <w:bCs/>
                <w:i/>
                <w:iCs/>
                <w:sz w:val="22"/>
                <w:szCs w:val="22"/>
              </w:rPr>
              <w:t>(nom, fonction, numéro de téléphone, courriel)</w:t>
            </w:r>
            <w:r w:rsidRPr="00036FE9">
              <w:rPr>
                <w:rFonts w:cs="Arial"/>
                <w:b/>
                <w:bCs/>
                <w:sz w:val="22"/>
                <w:szCs w:val="22"/>
              </w:rPr>
              <w:t xml:space="preserve"> </w:t>
            </w:r>
          </w:p>
        </w:tc>
      </w:tr>
      <w:tr w:rsidR="00240421" w:rsidRPr="00036FE9" w14:paraId="0658355B" w14:textId="77777777" w:rsidTr="00240421">
        <w:trPr>
          <w:cantSplit/>
        </w:trPr>
        <w:tc>
          <w:tcPr>
            <w:tcW w:w="1728" w:type="dxa"/>
          </w:tcPr>
          <w:p w14:paraId="2C943A3D" w14:textId="77777777" w:rsidR="00240421" w:rsidRPr="00036FE9" w:rsidRDefault="00240421" w:rsidP="00240421">
            <w:pPr>
              <w:jc w:val="both"/>
              <w:rPr>
                <w:rFonts w:ascii="Arial" w:hAnsi="Arial" w:cs="Arial"/>
              </w:rPr>
            </w:pPr>
          </w:p>
        </w:tc>
        <w:tc>
          <w:tcPr>
            <w:tcW w:w="1620" w:type="dxa"/>
          </w:tcPr>
          <w:p w14:paraId="4D8B0356" w14:textId="77777777" w:rsidR="00240421" w:rsidRPr="00036FE9" w:rsidRDefault="00240421" w:rsidP="00240421">
            <w:pPr>
              <w:jc w:val="both"/>
              <w:rPr>
                <w:rFonts w:ascii="Arial" w:hAnsi="Arial" w:cs="Arial"/>
              </w:rPr>
            </w:pPr>
          </w:p>
        </w:tc>
        <w:tc>
          <w:tcPr>
            <w:tcW w:w="6258" w:type="dxa"/>
          </w:tcPr>
          <w:p w14:paraId="690BD787" w14:textId="77777777" w:rsidR="00240421" w:rsidRPr="00036FE9" w:rsidRDefault="00240421" w:rsidP="00240421">
            <w:pPr>
              <w:jc w:val="both"/>
              <w:rPr>
                <w:rFonts w:ascii="Arial" w:hAnsi="Arial" w:cs="Arial"/>
              </w:rPr>
            </w:pPr>
          </w:p>
        </w:tc>
      </w:tr>
      <w:tr w:rsidR="00240421" w:rsidRPr="00036FE9" w14:paraId="4AB4C9A4" w14:textId="77777777" w:rsidTr="00240421">
        <w:trPr>
          <w:cantSplit/>
        </w:trPr>
        <w:tc>
          <w:tcPr>
            <w:tcW w:w="1728" w:type="dxa"/>
          </w:tcPr>
          <w:p w14:paraId="01039956" w14:textId="77777777" w:rsidR="00240421" w:rsidRPr="00036FE9" w:rsidRDefault="00240421" w:rsidP="00240421">
            <w:pPr>
              <w:jc w:val="both"/>
              <w:rPr>
                <w:rFonts w:ascii="Arial" w:hAnsi="Arial" w:cs="Arial"/>
              </w:rPr>
            </w:pPr>
          </w:p>
        </w:tc>
        <w:tc>
          <w:tcPr>
            <w:tcW w:w="1620" w:type="dxa"/>
          </w:tcPr>
          <w:p w14:paraId="021E3157" w14:textId="77777777" w:rsidR="00240421" w:rsidRPr="00036FE9" w:rsidRDefault="00240421" w:rsidP="00240421">
            <w:pPr>
              <w:jc w:val="both"/>
              <w:rPr>
                <w:rFonts w:ascii="Arial" w:hAnsi="Arial" w:cs="Arial"/>
              </w:rPr>
            </w:pPr>
          </w:p>
        </w:tc>
        <w:tc>
          <w:tcPr>
            <w:tcW w:w="6258" w:type="dxa"/>
          </w:tcPr>
          <w:p w14:paraId="5B5799D1" w14:textId="77777777" w:rsidR="00240421" w:rsidRPr="00036FE9" w:rsidRDefault="00240421" w:rsidP="00240421">
            <w:pPr>
              <w:jc w:val="both"/>
              <w:rPr>
                <w:rFonts w:ascii="Arial" w:hAnsi="Arial" w:cs="Arial"/>
              </w:rPr>
            </w:pPr>
          </w:p>
        </w:tc>
      </w:tr>
      <w:tr w:rsidR="00240421" w:rsidRPr="00036FE9" w14:paraId="108A35CB" w14:textId="77777777" w:rsidTr="00240421">
        <w:trPr>
          <w:cantSplit/>
        </w:trPr>
        <w:tc>
          <w:tcPr>
            <w:tcW w:w="1728" w:type="dxa"/>
          </w:tcPr>
          <w:p w14:paraId="14A87A96" w14:textId="77777777" w:rsidR="00240421" w:rsidRPr="00036FE9" w:rsidRDefault="00240421" w:rsidP="00240421">
            <w:pPr>
              <w:jc w:val="both"/>
              <w:rPr>
                <w:rFonts w:ascii="Arial" w:hAnsi="Arial" w:cs="Arial"/>
              </w:rPr>
            </w:pPr>
          </w:p>
        </w:tc>
        <w:tc>
          <w:tcPr>
            <w:tcW w:w="1620" w:type="dxa"/>
          </w:tcPr>
          <w:p w14:paraId="1E739673" w14:textId="77777777" w:rsidR="00240421" w:rsidRPr="00036FE9" w:rsidRDefault="00240421" w:rsidP="00240421">
            <w:pPr>
              <w:jc w:val="both"/>
              <w:rPr>
                <w:rFonts w:ascii="Arial" w:hAnsi="Arial" w:cs="Arial"/>
              </w:rPr>
            </w:pPr>
          </w:p>
        </w:tc>
        <w:tc>
          <w:tcPr>
            <w:tcW w:w="6258" w:type="dxa"/>
          </w:tcPr>
          <w:p w14:paraId="535F77F8" w14:textId="77777777" w:rsidR="00240421" w:rsidRPr="00036FE9" w:rsidRDefault="00240421" w:rsidP="00240421">
            <w:pPr>
              <w:jc w:val="both"/>
              <w:rPr>
                <w:rFonts w:ascii="Arial" w:hAnsi="Arial" w:cs="Arial"/>
              </w:rPr>
            </w:pPr>
          </w:p>
        </w:tc>
      </w:tr>
      <w:tr w:rsidR="00240421" w:rsidRPr="00036FE9" w14:paraId="553D35F3" w14:textId="77777777" w:rsidTr="00240421">
        <w:trPr>
          <w:cantSplit/>
        </w:trPr>
        <w:tc>
          <w:tcPr>
            <w:tcW w:w="1728" w:type="dxa"/>
          </w:tcPr>
          <w:p w14:paraId="213E7847" w14:textId="77777777" w:rsidR="00240421" w:rsidRPr="00036FE9" w:rsidRDefault="00240421" w:rsidP="00240421">
            <w:pPr>
              <w:jc w:val="both"/>
              <w:rPr>
                <w:rFonts w:ascii="Arial" w:hAnsi="Arial" w:cs="Arial"/>
              </w:rPr>
            </w:pPr>
          </w:p>
        </w:tc>
        <w:tc>
          <w:tcPr>
            <w:tcW w:w="1620" w:type="dxa"/>
          </w:tcPr>
          <w:p w14:paraId="7498F2DD" w14:textId="77777777" w:rsidR="00240421" w:rsidRPr="00036FE9" w:rsidRDefault="00240421" w:rsidP="00240421">
            <w:pPr>
              <w:jc w:val="both"/>
              <w:rPr>
                <w:rFonts w:ascii="Arial" w:hAnsi="Arial" w:cs="Arial"/>
              </w:rPr>
            </w:pPr>
          </w:p>
        </w:tc>
        <w:tc>
          <w:tcPr>
            <w:tcW w:w="6258" w:type="dxa"/>
          </w:tcPr>
          <w:p w14:paraId="2AA9F588" w14:textId="77777777" w:rsidR="00240421" w:rsidRPr="00036FE9" w:rsidRDefault="00240421" w:rsidP="00240421">
            <w:pPr>
              <w:jc w:val="both"/>
              <w:rPr>
                <w:rFonts w:ascii="Arial" w:hAnsi="Arial" w:cs="Arial"/>
              </w:rPr>
            </w:pPr>
          </w:p>
        </w:tc>
      </w:tr>
      <w:tr w:rsidR="00240421" w:rsidRPr="00036FE9" w14:paraId="3D292C23" w14:textId="77777777" w:rsidTr="00240421">
        <w:trPr>
          <w:cantSplit/>
        </w:trPr>
        <w:tc>
          <w:tcPr>
            <w:tcW w:w="1728" w:type="dxa"/>
          </w:tcPr>
          <w:p w14:paraId="284B996C" w14:textId="77777777" w:rsidR="00240421" w:rsidRPr="00036FE9" w:rsidRDefault="00240421" w:rsidP="00240421">
            <w:pPr>
              <w:jc w:val="both"/>
              <w:rPr>
                <w:rFonts w:ascii="Arial" w:hAnsi="Arial" w:cs="Arial"/>
              </w:rPr>
            </w:pPr>
          </w:p>
        </w:tc>
        <w:tc>
          <w:tcPr>
            <w:tcW w:w="1620" w:type="dxa"/>
          </w:tcPr>
          <w:p w14:paraId="77499E85" w14:textId="77777777" w:rsidR="00240421" w:rsidRPr="00036FE9" w:rsidRDefault="00240421" w:rsidP="00240421">
            <w:pPr>
              <w:jc w:val="both"/>
              <w:rPr>
                <w:rFonts w:ascii="Arial" w:hAnsi="Arial" w:cs="Arial"/>
              </w:rPr>
            </w:pPr>
          </w:p>
        </w:tc>
        <w:tc>
          <w:tcPr>
            <w:tcW w:w="6258" w:type="dxa"/>
          </w:tcPr>
          <w:p w14:paraId="5E534FCC" w14:textId="77777777" w:rsidR="00240421" w:rsidRPr="00036FE9" w:rsidRDefault="00240421" w:rsidP="00240421">
            <w:pPr>
              <w:jc w:val="both"/>
              <w:rPr>
                <w:rFonts w:ascii="Arial" w:hAnsi="Arial" w:cs="Arial"/>
              </w:rPr>
            </w:pPr>
          </w:p>
        </w:tc>
      </w:tr>
      <w:tr w:rsidR="00240421" w:rsidRPr="00036FE9" w14:paraId="48D148E6" w14:textId="77777777" w:rsidTr="00240421">
        <w:trPr>
          <w:cantSplit/>
        </w:trPr>
        <w:tc>
          <w:tcPr>
            <w:tcW w:w="1728" w:type="dxa"/>
          </w:tcPr>
          <w:p w14:paraId="6F8F0B2F" w14:textId="77777777" w:rsidR="00240421" w:rsidRPr="00036FE9" w:rsidRDefault="00240421" w:rsidP="00240421">
            <w:pPr>
              <w:jc w:val="both"/>
              <w:rPr>
                <w:rFonts w:ascii="Arial" w:hAnsi="Arial" w:cs="Arial"/>
              </w:rPr>
            </w:pPr>
          </w:p>
        </w:tc>
        <w:tc>
          <w:tcPr>
            <w:tcW w:w="1620" w:type="dxa"/>
          </w:tcPr>
          <w:p w14:paraId="5DAD0D6C" w14:textId="77777777" w:rsidR="00240421" w:rsidRPr="00036FE9" w:rsidRDefault="00240421" w:rsidP="00240421">
            <w:pPr>
              <w:jc w:val="both"/>
              <w:rPr>
                <w:rFonts w:ascii="Arial" w:hAnsi="Arial" w:cs="Arial"/>
              </w:rPr>
            </w:pPr>
          </w:p>
        </w:tc>
        <w:tc>
          <w:tcPr>
            <w:tcW w:w="6258" w:type="dxa"/>
          </w:tcPr>
          <w:p w14:paraId="52E8D21B" w14:textId="77777777" w:rsidR="00240421" w:rsidRPr="00036FE9" w:rsidRDefault="00240421" w:rsidP="00240421">
            <w:pPr>
              <w:jc w:val="both"/>
              <w:rPr>
                <w:rFonts w:ascii="Arial" w:hAnsi="Arial" w:cs="Arial"/>
              </w:rPr>
            </w:pPr>
          </w:p>
        </w:tc>
      </w:tr>
      <w:tr w:rsidR="00240421" w:rsidRPr="00036FE9" w14:paraId="4EC38292" w14:textId="77777777" w:rsidTr="00240421">
        <w:trPr>
          <w:cantSplit/>
        </w:trPr>
        <w:tc>
          <w:tcPr>
            <w:tcW w:w="1728" w:type="dxa"/>
          </w:tcPr>
          <w:p w14:paraId="1FE67965" w14:textId="77777777" w:rsidR="00240421" w:rsidRPr="00036FE9" w:rsidRDefault="00240421" w:rsidP="00240421">
            <w:pPr>
              <w:jc w:val="both"/>
              <w:rPr>
                <w:rFonts w:ascii="Arial" w:hAnsi="Arial" w:cs="Arial"/>
              </w:rPr>
            </w:pPr>
          </w:p>
        </w:tc>
        <w:tc>
          <w:tcPr>
            <w:tcW w:w="1620" w:type="dxa"/>
          </w:tcPr>
          <w:p w14:paraId="67CBE95C" w14:textId="77777777" w:rsidR="00240421" w:rsidRPr="00036FE9" w:rsidRDefault="00240421" w:rsidP="00240421">
            <w:pPr>
              <w:jc w:val="both"/>
              <w:rPr>
                <w:rFonts w:ascii="Arial" w:hAnsi="Arial" w:cs="Arial"/>
              </w:rPr>
            </w:pPr>
          </w:p>
        </w:tc>
        <w:tc>
          <w:tcPr>
            <w:tcW w:w="6258" w:type="dxa"/>
          </w:tcPr>
          <w:p w14:paraId="14C46E2D" w14:textId="77777777" w:rsidR="00240421" w:rsidRPr="00036FE9" w:rsidRDefault="00240421" w:rsidP="00240421">
            <w:pPr>
              <w:jc w:val="both"/>
              <w:rPr>
                <w:rFonts w:ascii="Arial" w:hAnsi="Arial" w:cs="Arial"/>
              </w:rPr>
            </w:pPr>
          </w:p>
        </w:tc>
      </w:tr>
      <w:tr w:rsidR="00240421" w:rsidRPr="00036FE9" w14:paraId="76CE4DB0" w14:textId="77777777" w:rsidTr="00240421">
        <w:trPr>
          <w:cantSplit/>
        </w:trPr>
        <w:tc>
          <w:tcPr>
            <w:tcW w:w="1728" w:type="dxa"/>
          </w:tcPr>
          <w:p w14:paraId="3D750D28" w14:textId="77777777" w:rsidR="00240421" w:rsidRPr="00036FE9" w:rsidRDefault="00240421" w:rsidP="00240421">
            <w:pPr>
              <w:jc w:val="both"/>
              <w:rPr>
                <w:rFonts w:ascii="Arial" w:hAnsi="Arial" w:cs="Arial"/>
              </w:rPr>
            </w:pPr>
          </w:p>
        </w:tc>
        <w:tc>
          <w:tcPr>
            <w:tcW w:w="1620" w:type="dxa"/>
          </w:tcPr>
          <w:p w14:paraId="4E868382" w14:textId="77777777" w:rsidR="00240421" w:rsidRPr="00036FE9" w:rsidRDefault="00240421" w:rsidP="00240421">
            <w:pPr>
              <w:jc w:val="both"/>
              <w:rPr>
                <w:rFonts w:ascii="Arial" w:hAnsi="Arial" w:cs="Arial"/>
              </w:rPr>
            </w:pPr>
          </w:p>
        </w:tc>
        <w:tc>
          <w:tcPr>
            <w:tcW w:w="6258" w:type="dxa"/>
          </w:tcPr>
          <w:p w14:paraId="196FF31D" w14:textId="77777777" w:rsidR="00240421" w:rsidRPr="00036FE9" w:rsidRDefault="00240421" w:rsidP="00240421">
            <w:pPr>
              <w:jc w:val="both"/>
              <w:rPr>
                <w:rFonts w:ascii="Arial" w:hAnsi="Arial" w:cs="Arial"/>
              </w:rPr>
            </w:pPr>
          </w:p>
        </w:tc>
      </w:tr>
    </w:tbl>
    <w:p w14:paraId="638754F1" w14:textId="77777777" w:rsidR="00240421" w:rsidRPr="00036FE9" w:rsidRDefault="00240421" w:rsidP="00240421">
      <w:pPr>
        <w:spacing w:before="240" w:after="240"/>
        <w:jc w:val="both"/>
        <w:rPr>
          <w:rFonts w:ascii="Arial" w:hAnsi="Arial" w:cs="Arial"/>
          <w:iCs/>
        </w:rPr>
      </w:pPr>
      <w:r w:rsidRPr="00036FE9">
        <w:rPr>
          <w:rFonts w:ascii="Arial" w:hAnsi="Arial" w:cs="Arial"/>
          <w:b/>
          <w:bCs/>
          <w:u w:val="single"/>
        </w:rPr>
        <w:t>5.</w:t>
      </w:r>
      <w:r w:rsidRPr="00036FE9">
        <w:rPr>
          <w:rFonts w:ascii="Arial" w:hAnsi="Arial" w:cs="Arial"/>
          <w:b/>
          <w:bCs/>
          <w:u w:val="single"/>
        </w:rPr>
        <w:tab/>
        <w:t>Expérience professionnelle similaire</w:t>
      </w:r>
      <w:r w:rsidRPr="00036FE9">
        <w:rPr>
          <w:rFonts w:ascii="Arial" w:hAnsi="Arial" w:cs="Arial"/>
          <w:b/>
          <w:bCs/>
        </w:rPr>
        <w:t xml:space="preserve"> </w:t>
      </w:r>
      <w:r w:rsidRPr="00036FE9">
        <w:rPr>
          <w:rFonts w:ascii="Arial" w:hAnsi="Arial" w:cs="Arial"/>
          <w:bCs/>
          <w:highlight w:val="yellow"/>
        </w:rPr>
        <w:t>(</w:t>
      </w:r>
      <w:r w:rsidRPr="00036FE9">
        <w:rPr>
          <w:rFonts w:ascii="Arial" w:hAnsi="Arial" w:cs="Arial"/>
          <w:bCs/>
          <w:i/>
          <w:iCs/>
          <w:highlight w:val="yellow"/>
        </w:rPr>
        <w:t>reprendre, de la plus récente à la plus ancienne, vos expériences professionnelles qui sont similaires au poste proposé, en détaillant davantage vos tâches</w:t>
      </w:r>
      <w:r w:rsidRPr="00036FE9">
        <w:rPr>
          <w:rFonts w:ascii="Arial" w:hAnsi="Arial" w:cs="Arial"/>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612"/>
        <w:gridCol w:w="6040"/>
      </w:tblGrid>
      <w:tr w:rsidR="00240421" w:rsidRPr="00036FE9" w14:paraId="51DCFFD0" w14:textId="77777777" w:rsidTr="00240421">
        <w:trPr>
          <w:cantSplit/>
          <w:tblHeader/>
        </w:trPr>
        <w:tc>
          <w:tcPr>
            <w:tcW w:w="1728" w:type="dxa"/>
            <w:vAlign w:val="center"/>
          </w:tcPr>
          <w:p w14:paraId="59D29311" w14:textId="77777777" w:rsidR="00240421" w:rsidRPr="00036FE9" w:rsidRDefault="00240421" w:rsidP="00240421">
            <w:pPr>
              <w:jc w:val="both"/>
              <w:rPr>
                <w:rFonts w:ascii="Arial" w:hAnsi="Arial" w:cs="Arial"/>
                <w:b/>
                <w:bCs/>
              </w:rPr>
            </w:pPr>
            <w:r w:rsidRPr="00036FE9">
              <w:rPr>
                <w:rFonts w:ascii="Arial" w:hAnsi="Arial" w:cs="Arial"/>
                <w:b/>
                <w:bCs/>
              </w:rPr>
              <w:t>Jours, mois et années de début et de fin</w:t>
            </w:r>
          </w:p>
        </w:tc>
        <w:tc>
          <w:tcPr>
            <w:tcW w:w="1620" w:type="dxa"/>
            <w:vAlign w:val="center"/>
          </w:tcPr>
          <w:p w14:paraId="7E60D421" w14:textId="77777777" w:rsidR="00240421" w:rsidRPr="00036FE9" w:rsidRDefault="00240421" w:rsidP="00240421">
            <w:pPr>
              <w:jc w:val="both"/>
              <w:rPr>
                <w:rFonts w:ascii="Arial" w:hAnsi="Arial" w:cs="Arial"/>
                <w:b/>
                <w:bCs/>
              </w:rPr>
            </w:pPr>
            <w:r w:rsidRPr="00036FE9">
              <w:rPr>
                <w:rFonts w:ascii="Arial" w:hAnsi="Arial" w:cs="Arial"/>
                <w:b/>
                <w:bCs/>
              </w:rPr>
              <w:t>Durée des prestations en mois</w:t>
            </w:r>
          </w:p>
        </w:tc>
        <w:tc>
          <w:tcPr>
            <w:tcW w:w="6228" w:type="dxa"/>
            <w:vAlign w:val="center"/>
          </w:tcPr>
          <w:p w14:paraId="63B6F7D6" w14:textId="77777777" w:rsidR="00240421" w:rsidRPr="00036FE9" w:rsidRDefault="00240421" w:rsidP="00240421">
            <w:pPr>
              <w:pStyle w:val="Notedebasdepage"/>
              <w:jc w:val="both"/>
              <w:rPr>
                <w:rFonts w:cs="Arial"/>
                <w:b/>
                <w:bCs/>
                <w:sz w:val="22"/>
                <w:szCs w:val="22"/>
              </w:rPr>
            </w:pPr>
            <w:r w:rsidRPr="00036FE9">
              <w:rPr>
                <w:rFonts w:cs="Arial"/>
                <w:b/>
                <w:bCs/>
                <w:sz w:val="22"/>
                <w:szCs w:val="22"/>
              </w:rPr>
              <w:t xml:space="preserve">Poste occupé / Employeur / Lieu / Tâches effectuées – activités </w:t>
            </w:r>
          </w:p>
          <w:p w14:paraId="7D4EC4B3" w14:textId="77777777" w:rsidR="00240421" w:rsidRPr="00036FE9" w:rsidRDefault="00240421" w:rsidP="00240421">
            <w:pPr>
              <w:pStyle w:val="Notedebasdepage"/>
              <w:jc w:val="both"/>
              <w:rPr>
                <w:rFonts w:cs="Arial"/>
                <w:b/>
                <w:bCs/>
                <w:sz w:val="22"/>
                <w:szCs w:val="22"/>
              </w:rPr>
            </w:pPr>
            <w:r w:rsidRPr="00036FE9">
              <w:rPr>
                <w:rFonts w:cs="Arial"/>
                <w:b/>
                <w:bCs/>
                <w:sz w:val="22"/>
                <w:szCs w:val="22"/>
              </w:rPr>
              <w:t xml:space="preserve">Référence </w:t>
            </w:r>
            <w:r w:rsidRPr="00036FE9">
              <w:rPr>
                <w:rFonts w:cs="Arial"/>
                <w:b/>
                <w:bCs/>
                <w:i/>
                <w:iCs/>
                <w:sz w:val="22"/>
                <w:szCs w:val="22"/>
              </w:rPr>
              <w:t>(nom, fonction, numéro de téléphone, courriel)</w:t>
            </w:r>
          </w:p>
        </w:tc>
      </w:tr>
      <w:tr w:rsidR="00240421" w:rsidRPr="00036FE9" w14:paraId="605CA955" w14:textId="77777777" w:rsidTr="00240421">
        <w:trPr>
          <w:cantSplit/>
        </w:trPr>
        <w:tc>
          <w:tcPr>
            <w:tcW w:w="1728" w:type="dxa"/>
          </w:tcPr>
          <w:p w14:paraId="264EA0E9" w14:textId="77777777" w:rsidR="00240421" w:rsidRPr="00036FE9" w:rsidRDefault="00240421" w:rsidP="00240421">
            <w:pPr>
              <w:jc w:val="both"/>
              <w:rPr>
                <w:rFonts w:ascii="Arial" w:hAnsi="Arial" w:cs="Arial"/>
              </w:rPr>
            </w:pPr>
          </w:p>
        </w:tc>
        <w:tc>
          <w:tcPr>
            <w:tcW w:w="1620" w:type="dxa"/>
          </w:tcPr>
          <w:p w14:paraId="317FD606" w14:textId="77777777" w:rsidR="00240421" w:rsidRPr="00036FE9" w:rsidRDefault="00240421" w:rsidP="00240421">
            <w:pPr>
              <w:jc w:val="both"/>
              <w:rPr>
                <w:rFonts w:ascii="Arial" w:hAnsi="Arial" w:cs="Arial"/>
              </w:rPr>
            </w:pPr>
          </w:p>
        </w:tc>
        <w:tc>
          <w:tcPr>
            <w:tcW w:w="6228" w:type="dxa"/>
          </w:tcPr>
          <w:p w14:paraId="104273AF" w14:textId="77777777" w:rsidR="00240421" w:rsidRPr="00036FE9" w:rsidRDefault="00240421" w:rsidP="00240421">
            <w:pPr>
              <w:jc w:val="both"/>
              <w:rPr>
                <w:rFonts w:ascii="Arial" w:hAnsi="Arial" w:cs="Arial"/>
              </w:rPr>
            </w:pPr>
          </w:p>
        </w:tc>
      </w:tr>
      <w:tr w:rsidR="00240421" w:rsidRPr="00036FE9" w14:paraId="24BC3A9F" w14:textId="77777777" w:rsidTr="00240421">
        <w:trPr>
          <w:cantSplit/>
        </w:trPr>
        <w:tc>
          <w:tcPr>
            <w:tcW w:w="1728" w:type="dxa"/>
          </w:tcPr>
          <w:p w14:paraId="5DD91AE3" w14:textId="77777777" w:rsidR="00240421" w:rsidRPr="00036FE9" w:rsidRDefault="00240421" w:rsidP="00240421">
            <w:pPr>
              <w:jc w:val="both"/>
              <w:rPr>
                <w:rFonts w:ascii="Arial" w:hAnsi="Arial" w:cs="Arial"/>
              </w:rPr>
            </w:pPr>
          </w:p>
        </w:tc>
        <w:tc>
          <w:tcPr>
            <w:tcW w:w="1620" w:type="dxa"/>
          </w:tcPr>
          <w:p w14:paraId="6CE95DB7" w14:textId="77777777" w:rsidR="00240421" w:rsidRPr="00036FE9" w:rsidRDefault="00240421" w:rsidP="00240421">
            <w:pPr>
              <w:jc w:val="both"/>
              <w:rPr>
                <w:rFonts w:ascii="Arial" w:hAnsi="Arial" w:cs="Arial"/>
              </w:rPr>
            </w:pPr>
          </w:p>
        </w:tc>
        <w:tc>
          <w:tcPr>
            <w:tcW w:w="6228" w:type="dxa"/>
          </w:tcPr>
          <w:p w14:paraId="4FBD1ADC" w14:textId="77777777" w:rsidR="00240421" w:rsidRPr="00036FE9" w:rsidRDefault="00240421" w:rsidP="00240421">
            <w:pPr>
              <w:jc w:val="both"/>
              <w:rPr>
                <w:rFonts w:ascii="Arial" w:hAnsi="Arial" w:cs="Arial"/>
              </w:rPr>
            </w:pPr>
          </w:p>
        </w:tc>
      </w:tr>
      <w:tr w:rsidR="00240421" w:rsidRPr="00036FE9" w14:paraId="56847307" w14:textId="77777777" w:rsidTr="00240421">
        <w:trPr>
          <w:cantSplit/>
        </w:trPr>
        <w:tc>
          <w:tcPr>
            <w:tcW w:w="1728" w:type="dxa"/>
          </w:tcPr>
          <w:p w14:paraId="6421B14A" w14:textId="77777777" w:rsidR="00240421" w:rsidRPr="00036FE9" w:rsidRDefault="00240421" w:rsidP="00240421">
            <w:pPr>
              <w:jc w:val="both"/>
              <w:rPr>
                <w:rFonts w:ascii="Arial" w:hAnsi="Arial" w:cs="Arial"/>
              </w:rPr>
            </w:pPr>
          </w:p>
        </w:tc>
        <w:tc>
          <w:tcPr>
            <w:tcW w:w="1620" w:type="dxa"/>
          </w:tcPr>
          <w:p w14:paraId="7B9B4151" w14:textId="77777777" w:rsidR="00240421" w:rsidRPr="00036FE9" w:rsidRDefault="00240421" w:rsidP="00240421">
            <w:pPr>
              <w:jc w:val="both"/>
              <w:rPr>
                <w:rFonts w:ascii="Arial" w:hAnsi="Arial" w:cs="Arial"/>
              </w:rPr>
            </w:pPr>
          </w:p>
        </w:tc>
        <w:tc>
          <w:tcPr>
            <w:tcW w:w="6228" w:type="dxa"/>
          </w:tcPr>
          <w:p w14:paraId="0E25ADAD" w14:textId="77777777" w:rsidR="00240421" w:rsidRPr="00036FE9" w:rsidRDefault="00240421" w:rsidP="00240421">
            <w:pPr>
              <w:jc w:val="both"/>
              <w:rPr>
                <w:rFonts w:ascii="Arial" w:hAnsi="Arial" w:cs="Arial"/>
              </w:rPr>
            </w:pPr>
          </w:p>
        </w:tc>
      </w:tr>
      <w:tr w:rsidR="00240421" w:rsidRPr="00036FE9" w14:paraId="7E651576" w14:textId="77777777" w:rsidTr="00240421">
        <w:trPr>
          <w:cantSplit/>
        </w:trPr>
        <w:tc>
          <w:tcPr>
            <w:tcW w:w="1728" w:type="dxa"/>
          </w:tcPr>
          <w:p w14:paraId="323DC1B0" w14:textId="77777777" w:rsidR="00240421" w:rsidRPr="00036FE9" w:rsidRDefault="00240421" w:rsidP="00240421">
            <w:pPr>
              <w:jc w:val="both"/>
              <w:rPr>
                <w:rFonts w:ascii="Arial" w:hAnsi="Arial" w:cs="Arial"/>
              </w:rPr>
            </w:pPr>
          </w:p>
        </w:tc>
        <w:tc>
          <w:tcPr>
            <w:tcW w:w="1620" w:type="dxa"/>
          </w:tcPr>
          <w:p w14:paraId="063C573B" w14:textId="77777777" w:rsidR="00240421" w:rsidRPr="00036FE9" w:rsidRDefault="00240421" w:rsidP="00240421">
            <w:pPr>
              <w:jc w:val="both"/>
              <w:rPr>
                <w:rFonts w:ascii="Arial" w:hAnsi="Arial" w:cs="Arial"/>
              </w:rPr>
            </w:pPr>
          </w:p>
        </w:tc>
        <w:tc>
          <w:tcPr>
            <w:tcW w:w="6228" w:type="dxa"/>
          </w:tcPr>
          <w:p w14:paraId="53EB2130" w14:textId="77777777" w:rsidR="00240421" w:rsidRPr="00036FE9" w:rsidRDefault="00240421" w:rsidP="00240421">
            <w:pPr>
              <w:jc w:val="both"/>
              <w:rPr>
                <w:rFonts w:ascii="Arial" w:hAnsi="Arial" w:cs="Arial"/>
              </w:rPr>
            </w:pPr>
          </w:p>
        </w:tc>
      </w:tr>
      <w:tr w:rsidR="00240421" w:rsidRPr="00036FE9" w14:paraId="36A58663" w14:textId="77777777" w:rsidTr="00240421">
        <w:trPr>
          <w:cantSplit/>
        </w:trPr>
        <w:tc>
          <w:tcPr>
            <w:tcW w:w="1728" w:type="dxa"/>
          </w:tcPr>
          <w:p w14:paraId="06F546B5" w14:textId="77777777" w:rsidR="00240421" w:rsidRPr="00036FE9" w:rsidRDefault="00240421" w:rsidP="00240421">
            <w:pPr>
              <w:jc w:val="both"/>
              <w:rPr>
                <w:rFonts w:ascii="Arial" w:hAnsi="Arial" w:cs="Arial"/>
              </w:rPr>
            </w:pPr>
          </w:p>
        </w:tc>
        <w:tc>
          <w:tcPr>
            <w:tcW w:w="1620" w:type="dxa"/>
          </w:tcPr>
          <w:p w14:paraId="0AA64488" w14:textId="77777777" w:rsidR="00240421" w:rsidRPr="00036FE9" w:rsidRDefault="00240421" w:rsidP="00240421">
            <w:pPr>
              <w:jc w:val="both"/>
              <w:rPr>
                <w:rFonts w:ascii="Arial" w:hAnsi="Arial" w:cs="Arial"/>
              </w:rPr>
            </w:pPr>
          </w:p>
        </w:tc>
        <w:tc>
          <w:tcPr>
            <w:tcW w:w="6228" w:type="dxa"/>
          </w:tcPr>
          <w:p w14:paraId="279FC06B" w14:textId="77777777" w:rsidR="00240421" w:rsidRPr="00036FE9" w:rsidRDefault="00240421" w:rsidP="00240421">
            <w:pPr>
              <w:jc w:val="both"/>
              <w:rPr>
                <w:rFonts w:ascii="Arial" w:hAnsi="Arial" w:cs="Arial"/>
              </w:rPr>
            </w:pPr>
          </w:p>
        </w:tc>
      </w:tr>
    </w:tbl>
    <w:p w14:paraId="072162AE" w14:textId="77777777" w:rsidR="00240421" w:rsidRPr="00036FE9" w:rsidRDefault="00240421" w:rsidP="00240421">
      <w:pPr>
        <w:spacing w:before="240" w:after="240"/>
        <w:jc w:val="both"/>
        <w:rPr>
          <w:rFonts w:ascii="Arial" w:hAnsi="Arial" w:cs="Arial"/>
          <w:b/>
          <w:bCs/>
          <w:u w:val="single"/>
        </w:rPr>
      </w:pPr>
      <w:r w:rsidRPr="00036FE9">
        <w:rPr>
          <w:rFonts w:ascii="Arial" w:hAnsi="Arial" w:cs="Arial"/>
          <w:b/>
          <w:bCs/>
          <w:u w:val="single"/>
        </w:rPr>
        <w:t>6.</w:t>
      </w:r>
      <w:r w:rsidRPr="00036FE9">
        <w:rPr>
          <w:rFonts w:ascii="Arial" w:hAnsi="Arial" w:cs="Arial"/>
          <w:b/>
          <w:bCs/>
          <w:u w:val="single"/>
        </w:rPr>
        <w:tab/>
        <w:t>Maîtrise des langues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2338"/>
        <w:gridCol w:w="2338"/>
        <w:gridCol w:w="2338"/>
      </w:tblGrid>
      <w:tr w:rsidR="00240421" w:rsidRPr="00036FE9" w14:paraId="6A1E11A2" w14:textId="77777777" w:rsidTr="00240421">
        <w:trPr>
          <w:tblHeader/>
        </w:trPr>
        <w:tc>
          <w:tcPr>
            <w:tcW w:w="2391" w:type="dxa"/>
            <w:vAlign w:val="center"/>
          </w:tcPr>
          <w:p w14:paraId="26D3511A" w14:textId="77777777" w:rsidR="00240421" w:rsidRPr="00036FE9" w:rsidRDefault="00240421" w:rsidP="00240421">
            <w:pPr>
              <w:jc w:val="both"/>
              <w:rPr>
                <w:rFonts w:ascii="Arial" w:hAnsi="Arial" w:cs="Arial"/>
                <w:b/>
                <w:bCs/>
              </w:rPr>
            </w:pPr>
            <w:r w:rsidRPr="00036FE9">
              <w:rPr>
                <w:rFonts w:ascii="Arial" w:hAnsi="Arial" w:cs="Arial"/>
                <w:b/>
                <w:bCs/>
              </w:rPr>
              <w:t>Langues</w:t>
            </w:r>
          </w:p>
        </w:tc>
        <w:tc>
          <w:tcPr>
            <w:tcW w:w="2395" w:type="dxa"/>
            <w:vAlign w:val="center"/>
          </w:tcPr>
          <w:p w14:paraId="13DB2C83" w14:textId="77777777" w:rsidR="00240421" w:rsidRPr="00036FE9" w:rsidRDefault="00240421" w:rsidP="00240421">
            <w:pPr>
              <w:jc w:val="both"/>
              <w:rPr>
                <w:rFonts w:ascii="Arial" w:hAnsi="Arial" w:cs="Arial"/>
                <w:b/>
                <w:bCs/>
              </w:rPr>
            </w:pPr>
            <w:r w:rsidRPr="00036FE9">
              <w:rPr>
                <w:rFonts w:ascii="Arial" w:hAnsi="Arial" w:cs="Arial"/>
                <w:b/>
                <w:bCs/>
              </w:rPr>
              <w:t>Parlé : notation</w:t>
            </w:r>
          </w:p>
        </w:tc>
        <w:tc>
          <w:tcPr>
            <w:tcW w:w="2395" w:type="dxa"/>
            <w:vAlign w:val="center"/>
          </w:tcPr>
          <w:p w14:paraId="5A475DCD" w14:textId="77777777" w:rsidR="00240421" w:rsidRPr="00036FE9" w:rsidRDefault="00240421" w:rsidP="00240421">
            <w:pPr>
              <w:jc w:val="both"/>
              <w:rPr>
                <w:rFonts w:ascii="Arial" w:hAnsi="Arial" w:cs="Arial"/>
                <w:b/>
                <w:bCs/>
              </w:rPr>
            </w:pPr>
            <w:r w:rsidRPr="00036FE9">
              <w:rPr>
                <w:rFonts w:ascii="Arial" w:hAnsi="Arial" w:cs="Arial"/>
                <w:b/>
                <w:bCs/>
              </w:rPr>
              <w:t>Lu : notation</w:t>
            </w:r>
          </w:p>
        </w:tc>
        <w:tc>
          <w:tcPr>
            <w:tcW w:w="2395" w:type="dxa"/>
            <w:vAlign w:val="center"/>
          </w:tcPr>
          <w:p w14:paraId="7EE674DC" w14:textId="77777777" w:rsidR="00240421" w:rsidRPr="00036FE9" w:rsidRDefault="00240421" w:rsidP="00240421">
            <w:pPr>
              <w:jc w:val="both"/>
              <w:rPr>
                <w:rFonts w:ascii="Arial" w:hAnsi="Arial" w:cs="Arial"/>
                <w:b/>
                <w:bCs/>
              </w:rPr>
            </w:pPr>
            <w:r w:rsidRPr="00036FE9">
              <w:rPr>
                <w:rFonts w:ascii="Arial" w:hAnsi="Arial" w:cs="Arial"/>
                <w:b/>
                <w:bCs/>
              </w:rPr>
              <w:t>Écrit : notation</w:t>
            </w:r>
          </w:p>
        </w:tc>
      </w:tr>
      <w:tr w:rsidR="00240421" w:rsidRPr="00036FE9" w14:paraId="6457BF18" w14:textId="77777777" w:rsidTr="00240421">
        <w:tc>
          <w:tcPr>
            <w:tcW w:w="2391" w:type="dxa"/>
          </w:tcPr>
          <w:p w14:paraId="1E975B7B" w14:textId="77777777" w:rsidR="00240421" w:rsidRPr="00036FE9" w:rsidRDefault="00240421" w:rsidP="00240421">
            <w:pPr>
              <w:jc w:val="both"/>
              <w:rPr>
                <w:rFonts w:ascii="Arial" w:hAnsi="Arial" w:cs="Arial"/>
              </w:rPr>
            </w:pPr>
          </w:p>
        </w:tc>
        <w:tc>
          <w:tcPr>
            <w:tcW w:w="2395" w:type="dxa"/>
          </w:tcPr>
          <w:p w14:paraId="2F9D392E" w14:textId="77777777" w:rsidR="00240421" w:rsidRPr="00036FE9" w:rsidRDefault="00240421" w:rsidP="00240421">
            <w:pPr>
              <w:jc w:val="both"/>
              <w:rPr>
                <w:rFonts w:ascii="Arial" w:hAnsi="Arial" w:cs="Arial"/>
              </w:rPr>
            </w:pPr>
          </w:p>
        </w:tc>
        <w:tc>
          <w:tcPr>
            <w:tcW w:w="2395" w:type="dxa"/>
          </w:tcPr>
          <w:p w14:paraId="3DA755BB" w14:textId="77777777" w:rsidR="00240421" w:rsidRPr="00036FE9" w:rsidRDefault="00240421" w:rsidP="00240421">
            <w:pPr>
              <w:jc w:val="both"/>
              <w:rPr>
                <w:rFonts w:ascii="Arial" w:hAnsi="Arial" w:cs="Arial"/>
              </w:rPr>
            </w:pPr>
          </w:p>
        </w:tc>
        <w:tc>
          <w:tcPr>
            <w:tcW w:w="2395" w:type="dxa"/>
          </w:tcPr>
          <w:p w14:paraId="5790AD5D" w14:textId="77777777" w:rsidR="00240421" w:rsidRPr="00036FE9" w:rsidRDefault="00240421" w:rsidP="00240421">
            <w:pPr>
              <w:jc w:val="both"/>
              <w:rPr>
                <w:rFonts w:ascii="Arial" w:hAnsi="Arial" w:cs="Arial"/>
              </w:rPr>
            </w:pPr>
          </w:p>
        </w:tc>
      </w:tr>
      <w:tr w:rsidR="00240421" w:rsidRPr="00036FE9" w14:paraId="3E765394" w14:textId="77777777" w:rsidTr="00240421">
        <w:tc>
          <w:tcPr>
            <w:tcW w:w="2391" w:type="dxa"/>
          </w:tcPr>
          <w:p w14:paraId="154AF4A8" w14:textId="77777777" w:rsidR="00240421" w:rsidRPr="00036FE9" w:rsidRDefault="00240421" w:rsidP="00240421">
            <w:pPr>
              <w:jc w:val="both"/>
              <w:rPr>
                <w:rFonts w:ascii="Arial" w:hAnsi="Arial" w:cs="Arial"/>
              </w:rPr>
            </w:pPr>
          </w:p>
        </w:tc>
        <w:tc>
          <w:tcPr>
            <w:tcW w:w="2395" w:type="dxa"/>
          </w:tcPr>
          <w:p w14:paraId="77988AF3" w14:textId="77777777" w:rsidR="00240421" w:rsidRPr="00036FE9" w:rsidRDefault="00240421" w:rsidP="00240421">
            <w:pPr>
              <w:jc w:val="both"/>
              <w:rPr>
                <w:rFonts w:ascii="Arial" w:hAnsi="Arial" w:cs="Arial"/>
              </w:rPr>
            </w:pPr>
          </w:p>
        </w:tc>
        <w:tc>
          <w:tcPr>
            <w:tcW w:w="2395" w:type="dxa"/>
          </w:tcPr>
          <w:p w14:paraId="321775C7" w14:textId="77777777" w:rsidR="00240421" w:rsidRPr="00036FE9" w:rsidRDefault="00240421" w:rsidP="00240421">
            <w:pPr>
              <w:jc w:val="both"/>
              <w:rPr>
                <w:rFonts w:ascii="Arial" w:hAnsi="Arial" w:cs="Arial"/>
              </w:rPr>
            </w:pPr>
          </w:p>
        </w:tc>
        <w:tc>
          <w:tcPr>
            <w:tcW w:w="2395" w:type="dxa"/>
          </w:tcPr>
          <w:p w14:paraId="490E238A" w14:textId="77777777" w:rsidR="00240421" w:rsidRPr="00036FE9" w:rsidRDefault="00240421" w:rsidP="00240421">
            <w:pPr>
              <w:jc w:val="both"/>
              <w:rPr>
                <w:rFonts w:ascii="Arial" w:hAnsi="Arial" w:cs="Arial"/>
              </w:rPr>
            </w:pPr>
          </w:p>
        </w:tc>
      </w:tr>
      <w:tr w:rsidR="00240421" w:rsidRPr="00036FE9" w14:paraId="532DDCAA" w14:textId="77777777" w:rsidTr="00240421">
        <w:tc>
          <w:tcPr>
            <w:tcW w:w="2391" w:type="dxa"/>
          </w:tcPr>
          <w:p w14:paraId="5C712490" w14:textId="77777777" w:rsidR="00240421" w:rsidRPr="00036FE9" w:rsidRDefault="00240421" w:rsidP="00240421">
            <w:pPr>
              <w:jc w:val="both"/>
              <w:rPr>
                <w:rFonts w:ascii="Arial" w:hAnsi="Arial" w:cs="Arial"/>
              </w:rPr>
            </w:pPr>
          </w:p>
        </w:tc>
        <w:tc>
          <w:tcPr>
            <w:tcW w:w="2395" w:type="dxa"/>
          </w:tcPr>
          <w:p w14:paraId="7B94934F" w14:textId="77777777" w:rsidR="00240421" w:rsidRPr="00036FE9" w:rsidRDefault="00240421" w:rsidP="00240421">
            <w:pPr>
              <w:jc w:val="both"/>
              <w:rPr>
                <w:rFonts w:ascii="Arial" w:hAnsi="Arial" w:cs="Arial"/>
              </w:rPr>
            </w:pPr>
          </w:p>
        </w:tc>
        <w:tc>
          <w:tcPr>
            <w:tcW w:w="2395" w:type="dxa"/>
          </w:tcPr>
          <w:p w14:paraId="0DE4263A" w14:textId="77777777" w:rsidR="00240421" w:rsidRPr="00036FE9" w:rsidRDefault="00240421" w:rsidP="00240421">
            <w:pPr>
              <w:jc w:val="both"/>
              <w:rPr>
                <w:rFonts w:ascii="Arial" w:hAnsi="Arial" w:cs="Arial"/>
              </w:rPr>
            </w:pPr>
          </w:p>
        </w:tc>
        <w:tc>
          <w:tcPr>
            <w:tcW w:w="2395" w:type="dxa"/>
          </w:tcPr>
          <w:p w14:paraId="049B4189" w14:textId="77777777" w:rsidR="00240421" w:rsidRPr="00036FE9" w:rsidRDefault="00240421" w:rsidP="00240421">
            <w:pPr>
              <w:jc w:val="both"/>
              <w:rPr>
                <w:rFonts w:ascii="Arial" w:hAnsi="Arial" w:cs="Arial"/>
              </w:rPr>
            </w:pPr>
          </w:p>
        </w:tc>
      </w:tr>
      <w:tr w:rsidR="00240421" w:rsidRPr="00036FE9" w14:paraId="3301B6AE" w14:textId="77777777" w:rsidTr="00240421">
        <w:tc>
          <w:tcPr>
            <w:tcW w:w="2391" w:type="dxa"/>
          </w:tcPr>
          <w:p w14:paraId="217752EE" w14:textId="77777777" w:rsidR="00240421" w:rsidRPr="00036FE9" w:rsidRDefault="00240421" w:rsidP="00240421">
            <w:pPr>
              <w:jc w:val="both"/>
              <w:rPr>
                <w:rFonts w:ascii="Arial" w:hAnsi="Arial" w:cs="Arial"/>
              </w:rPr>
            </w:pPr>
          </w:p>
        </w:tc>
        <w:tc>
          <w:tcPr>
            <w:tcW w:w="2395" w:type="dxa"/>
          </w:tcPr>
          <w:p w14:paraId="79B540E2" w14:textId="77777777" w:rsidR="00240421" w:rsidRPr="00036FE9" w:rsidRDefault="00240421" w:rsidP="00240421">
            <w:pPr>
              <w:jc w:val="both"/>
              <w:rPr>
                <w:rFonts w:ascii="Arial" w:hAnsi="Arial" w:cs="Arial"/>
              </w:rPr>
            </w:pPr>
          </w:p>
        </w:tc>
        <w:tc>
          <w:tcPr>
            <w:tcW w:w="2395" w:type="dxa"/>
          </w:tcPr>
          <w:p w14:paraId="398728CB" w14:textId="77777777" w:rsidR="00240421" w:rsidRPr="00036FE9" w:rsidRDefault="00240421" w:rsidP="00240421">
            <w:pPr>
              <w:jc w:val="both"/>
              <w:rPr>
                <w:rFonts w:ascii="Arial" w:hAnsi="Arial" w:cs="Arial"/>
              </w:rPr>
            </w:pPr>
          </w:p>
        </w:tc>
        <w:tc>
          <w:tcPr>
            <w:tcW w:w="2395" w:type="dxa"/>
          </w:tcPr>
          <w:p w14:paraId="1134D5FB" w14:textId="77777777" w:rsidR="00240421" w:rsidRPr="00036FE9" w:rsidRDefault="00240421" w:rsidP="00240421">
            <w:pPr>
              <w:jc w:val="both"/>
              <w:rPr>
                <w:rFonts w:ascii="Arial" w:hAnsi="Arial" w:cs="Arial"/>
              </w:rPr>
            </w:pPr>
          </w:p>
        </w:tc>
      </w:tr>
      <w:tr w:rsidR="00240421" w:rsidRPr="00036FE9" w14:paraId="71070D31" w14:textId="77777777" w:rsidTr="00240421">
        <w:tc>
          <w:tcPr>
            <w:tcW w:w="2391" w:type="dxa"/>
          </w:tcPr>
          <w:p w14:paraId="63CA0966" w14:textId="77777777" w:rsidR="00240421" w:rsidRPr="00036FE9" w:rsidRDefault="00240421" w:rsidP="00240421">
            <w:pPr>
              <w:jc w:val="both"/>
              <w:rPr>
                <w:rFonts w:ascii="Arial" w:hAnsi="Arial" w:cs="Arial"/>
              </w:rPr>
            </w:pPr>
          </w:p>
        </w:tc>
        <w:tc>
          <w:tcPr>
            <w:tcW w:w="2395" w:type="dxa"/>
          </w:tcPr>
          <w:p w14:paraId="58D7863D" w14:textId="77777777" w:rsidR="00240421" w:rsidRPr="00036FE9" w:rsidRDefault="00240421" w:rsidP="00240421">
            <w:pPr>
              <w:jc w:val="both"/>
              <w:rPr>
                <w:rFonts w:ascii="Arial" w:hAnsi="Arial" w:cs="Arial"/>
              </w:rPr>
            </w:pPr>
          </w:p>
        </w:tc>
        <w:tc>
          <w:tcPr>
            <w:tcW w:w="2395" w:type="dxa"/>
          </w:tcPr>
          <w:p w14:paraId="5F45B97C" w14:textId="77777777" w:rsidR="00240421" w:rsidRPr="00036FE9" w:rsidRDefault="00240421" w:rsidP="00240421">
            <w:pPr>
              <w:jc w:val="both"/>
              <w:rPr>
                <w:rFonts w:ascii="Arial" w:hAnsi="Arial" w:cs="Arial"/>
              </w:rPr>
            </w:pPr>
          </w:p>
        </w:tc>
        <w:tc>
          <w:tcPr>
            <w:tcW w:w="2395" w:type="dxa"/>
          </w:tcPr>
          <w:p w14:paraId="10E9B665" w14:textId="77777777" w:rsidR="00240421" w:rsidRPr="00036FE9" w:rsidRDefault="00240421" w:rsidP="00240421">
            <w:pPr>
              <w:jc w:val="both"/>
              <w:rPr>
                <w:rFonts w:ascii="Arial" w:hAnsi="Arial" w:cs="Arial"/>
              </w:rPr>
            </w:pPr>
          </w:p>
        </w:tc>
      </w:tr>
    </w:tbl>
    <w:p w14:paraId="3691FC19" w14:textId="77777777" w:rsidR="00240421" w:rsidRPr="00036FE9" w:rsidRDefault="00240421" w:rsidP="00240421">
      <w:pPr>
        <w:pStyle w:val="Notedebasdepage"/>
        <w:jc w:val="both"/>
        <w:rPr>
          <w:rFonts w:cs="Arial"/>
          <w:sz w:val="22"/>
          <w:szCs w:val="22"/>
        </w:rPr>
      </w:pPr>
      <w:r w:rsidRPr="00036FE9">
        <w:rPr>
          <w:rFonts w:cs="Arial"/>
          <w:sz w:val="22"/>
          <w:szCs w:val="22"/>
        </w:rPr>
        <w:t>Notation : excellent / bon / moyen / notions</w:t>
      </w:r>
    </w:p>
    <w:p w14:paraId="1981291F" w14:textId="77777777" w:rsidR="00240421" w:rsidRPr="00036FE9" w:rsidRDefault="00240421" w:rsidP="00240421">
      <w:pPr>
        <w:spacing w:before="240" w:after="240"/>
        <w:jc w:val="both"/>
        <w:rPr>
          <w:rFonts w:ascii="Arial" w:hAnsi="Arial" w:cs="Arial"/>
          <w:b/>
          <w:bCs/>
          <w:u w:val="single"/>
        </w:rPr>
      </w:pPr>
      <w:r w:rsidRPr="00036FE9">
        <w:rPr>
          <w:rFonts w:ascii="Arial" w:hAnsi="Arial" w:cs="Arial"/>
          <w:b/>
          <w:bCs/>
          <w:u w:val="single"/>
        </w:rPr>
        <w:t>7.</w:t>
      </w:r>
      <w:r w:rsidRPr="00036FE9">
        <w:rPr>
          <w:rFonts w:ascii="Arial" w:hAnsi="Arial" w:cs="Arial"/>
          <w:b/>
          <w:bCs/>
          <w:u w:val="single"/>
        </w:rPr>
        <w:tab/>
        <w:t>Maîtrise de l'informatique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5"/>
        <w:gridCol w:w="2435"/>
      </w:tblGrid>
      <w:tr w:rsidR="00240421" w:rsidRPr="00036FE9" w14:paraId="71C0DF90" w14:textId="77777777" w:rsidTr="00240421">
        <w:trPr>
          <w:tblHeader/>
        </w:trPr>
        <w:tc>
          <w:tcPr>
            <w:tcW w:w="7099" w:type="dxa"/>
            <w:vAlign w:val="center"/>
          </w:tcPr>
          <w:p w14:paraId="0B133C2B" w14:textId="77777777" w:rsidR="00240421" w:rsidRPr="00036FE9" w:rsidRDefault="00240421" w:rsidP="00240421">
            <w:pPr>
              <w:jc w:val="both"/>
              <w:rPr>
                <w:rFonts w:ascii="Arial" w:hAnsi="Arial" w:cs="Arial"/>
                <w:b/>
                <w:bCs/>
              </w:rPr>
            </w:pPr>
            <w:r w:rsidRPr="00036FE9">
              <w:rPr>
                <w:rFonts w:ascii="Arial" w:hAnsi="Arial" w:cs="Arial"/>
                <w:b/>
                <w:bCs/>
              </w:rPr>
              <w:t>Logiciels</w:t>
            </w:r>
          </w:p>
        </w:tc>
        <w:tc>
          <w:tcPr>
            <w:tcW w:w="2477" w:type="dxa"/>
            <w:vAlign w:val="center"/>
          </w:tcPr>
          <w:p w14:paraId="7BF7F00B" w14:textId="77777777" w:rsidR="00240421" w:rsidRPr="00036FE9" w:rsidRDefault="00240421" w:rsidP="00240421">
            <w:pPr>
              <w:jc w:val="both"/>
              <w:rPr>
                <w:rFonts w:ascii="Arial" w:hAnsi="Arial" w:cs="Arial"/>
                <w:b/>
                <w:bCs/>
              </w:rPr>
            </w:pPr>
            <w:r w:rsidRPr="00036FE9">
              <w:rPr>
                <w:rFonts w:ascii="Arial" w:hAnsi="Arial" w:cs="Arial"/>
                <w:b/>
                <w:bCs/>
              </w:rPr>
              <w:t>Notation</w:t>
            </w:r>
          </w:p>
        </w:tc>
      </w:tr>
      <w:tr w:rsidR="00240421" w:rsidRPr="00036FE9" w14:paraId="42984BD0" w14:textId="77777777" w:rsidTr="00240421">
        <w:tc>
          <w:tcPr>
            <w:tcW w:w="7099" w:type="dxa"/>
          </w:tcPr>
          <w:p w14:paraId="0F4D8409" w14:textId="77777777" w:rsidR="00240421" w:rsidRPr="00036FE9" w:rsidRDefault="00240421" w:rsidP="00240421">
            <w:pPr>
              <w:jc w:val="both"/>
              <w:rPr>
                <w:rFonts w:ascii="Arial" w:hAnsi="Arial" w:cs="Arial"/>
              </w:rPr>
            </w:pPr>
          </w:p>
        </w:tc>
        <w:tc>
          <w:tcPr>
            <w:tcW w:w="2477" w:type="dxa"/>
          </w:tcPr>
          <w:p w14:paraId="2BCF1654" w14:textId="77777777" w:rsidR="00240421" w:rsidRPr="00036FE9" w:rsidRDefault="00240421" w:rsidP="00240421">
            <w:pPr>
              <w:jc w:val="both"/>
              <w:rPr>
                <w:rFonts w:ascii="Arial" w:hAnsi="Arial" w:cs="Arial"/>
              </w:rPr>
            </w:pPr>
          </w:p>
        </w:tc>
      </w:tr>
      <w:tr w:rsidR="00240421" w:rsidRPr="00036FE9" w14:paraId="01F30DE8" w14:textId="77777777" w:rsidTr="00240421">
        <w:tc>
          <w:tcPr>
            <w:tcW w:w="7099" w:type="dxa"/>
          </w:tcPr>
          <w:p w14:paraId="67A14659" w14:textId="77777777" w:rsidR="00240421" w:rsidRPr="00036FE9" w:rsidRDefault="00240421" w:rsidP="00240421">
            <w:pPr>
              <w:jc w:val="both"/>
              <w:rPr>
                <w:rFonts w:ascii="Arial" w:hAnsi="Arial" w:cs="Arial"/>
              </w:rPr>
            </w:pPr>
          </w:p>
        </w:tc>
        <w:tc>
          <w:tcPr>
            <w:tcW w:w="2477" w:type="dxa"/>
          </w:tcPr>
          <w:p w14:paraId="3114B1BB" w14:textId="77777777" w:rsidR="00240421" w:rsidRPr="00036FE9" w:rsidRDefault="00240421" w:rsidP="00240421">
            <w:pPr>
              <w:jc w:val="both"/>
              <w:rPr>
                <w:rFonts w:ascii="Arial" w:hAnsi="Arial" w:cs="Arial"/>
              </w:rPr>
            </w:pPr>
          </w:p>
        </w:tc>
      </w:tr>
      <w:tr w:rsidR="00240421" w:rsidRPr="00036FE9" w14:paraId="3B48CEEE" w14:textId="77777777" w:rsidTr="00240421">
        <w:tc>
          <w:tcPr>
            <w:tcW w:w="7099" w:type="dxa"/>
          </w:tcPr>
          <w:p w14:paraId="64692EE2" w14:textId="77777777" w:rsidR="00240421" w:rsidRPr="00036FE9" w:rsidRDefault="00240421" w:rsidP="00240421">
            <w:pPr>
              <w:jc w:val="both"/>
              <w:rPr>
                <w:rFonts w:ascii="Arial" w:hAnsi="Arial" w:cs="Arial"/>
              </w:rPr>
            </w:pPr>
          </w:p>
        </w:tc>
        <w:tc>
          <w:tcPr>
            <w:tcW w:w="2477" w:type="dxa"/>
          </w:tcPr>
          <w:p w14:paraId="32387763" w14:textId="77777777" w:rsidR="00240421" w:rsidRPr="00036FE9" w:rsidRDefault="00240421" w:rsidP="00240421">
            <w:pPr>
              <w:jc w:val="both"/>
              <w:rPr>
                <w:rFonts w:ascii="Arial" w:hAnsi="Arial" w:cs="Arial"/>
              </w:rPr>
            </w:pPr>
          </w:p>
        </w:tc>
      </w:tr>
      <w:tr w:rsidR="00240421" w:rsidRPr="00036FE9" w14:paraId="5AF03645" w14:textId="77777777" w:rsidTr="00240421">
        <w:tc>
          <w:tcPr>
            <w:tcW w:w="7099" w:type="dxa"/>
          </w:tcPr>
          <w:p w14:paraId="7337629D" w14:textId="77777777" w:rsidR="00240421" w:rsidRPr="00036FE9" w:rsidRDefault="00240421" w:rsidP="00240421">
            <w:pPr>
              <w:jc w:val="both"/>
              <w:rPr>
                <w:rFonts w:ascii="Arial" w:hAnsi="Arial" w:cs="Arial"/>
              </w:rPr>
            </w:pPr>
          </w:p>
        </w:tc>
        <w:tc>
          <w:tcPr>
            <w:tcW w:w="2477" w:type="dxa"/>
          </w:tcPr>
          <w:p w14:paraId="2ECF1F4A" w14:textId="77777777" w:rsidR="00240421" w:rsidRPr="00036FE9" w:rsidRDefault="00240421" w:rsidP="00240421">
            <w:pPr>
              <w:jc w:val="both"/>
              <w:rPr>
                <w:rFonts w:ascii="Arial" w:hAnsi="Arial" w:cs="Arial"/>
              </w:rPr>
            </w:pPr>
          </w:p>
        </w:tc>
      </w:tr>
      <w:tr w:rsidR="00240421" w:rsidRPr="00036FE9" w14:paraId="02E46D1D" w14:textId="77777777" w:rsidTr="00240421">
        <w:tc>
          <w:tcPr>
            <w:tcW w:w="7099" w:type="dxa"/>
          </w:tcPr>
          <w:p w14:paraId="4C5ECD7B" w14:textId="77777777" w:rsidR="00240421" w:rsidRPr="00036FE9" w:rsidRDefault="00240421" w:rsidP="00240421">
            <w:pPr>
              <w:jc w:val="both"/>
              <w:rPr>
                <w:rFonts w:ascii="Arial" w:hAnsi="Arial" w:cs="Arial"/>
              </w:rPr>
            </w:pPr>
          </w:p>
        </w:tc>
        <w:tc>
          <w:tcPr>
            <w:tcW w:w="2477" w:type="dxa"/>
          </w:tcPr>
          <w:p w14:paraId="6BFDCE68" w14:textId="77777777" w:rsidR="00240421" w:rsidRPr="00036FE9" w:rsidRDefault="00240421" w:rsidP="00240421">
            <w:pPr>
              <w:jc w:val="both"/>
              <w:rPr>
                <w:rFonts w:ascii="Arial" w:hAnsi="Arial" w:cs="Arial"/>
              </w:rPr>
            </w:pPr>
          </w:p>
        </w:tc>
      </w:tr>
    </w:tbl>
    <w:p w14:paraId="103A926F" w14:textId="77777777" w:rsidR="00240421" w:rsidRPr="00036FE9" w:rsidRDefault="00240421" w:rsidP="00240421">
      <w:pPr>
        <w:pStyle w:val="Notedebasdepage"/>
        <w:jc w:val="both"/>
        <w:rPr>
          <w:rFonts w:cs="Arial"/>
          <w:sz w:val="22"/>
          <w:szCs w:val="22"/>
        </w:rPr>
      </w:pPr>
      <w:r w:rsidRPr="00036FE9">
        <w:rPr>
          <w:rFonts w:cs="Arial"/>
          <w:sz w:val="22"/>
          <w:szCs w:val="22"/>
        </w:rPr>
        <w:t>Notation : excellent / bon / moyen / notions</w:t>
      </w:r>
    </w:p>
    <w:p w14:paraId="321055D7" w14:textId="77777777" w:rsidR="00240421" w:rsidRPr="00036FE9" w:rsidRDefault="00240421" w:rsidP="00240421">
      <w:pPr>
        <w:keepNext/>
        <w:spacing w:before="240" w:after="240"/>
        <w:jc w:val="both"/>
        <w:rPr>
          <w:rFonts w:ascii="Arial" w:hAnsi="Arial" w:cs="Arial"/>
          <w:b/>
          <w:bCs/>
          <w:u w:val="single"/>
        </w:rPr>
      </w:pPr>
      <w:r w:rsidRPr="00036FE9">
        <w:rPr>
          <w:rFonts w:ascii="Arial" w:hAnsi="Arial" w:cs="Arial"/>
          <w:b/>
          <w:bCs/>
          <w:u w:val="single"/>
        </w:rPr>
        <w:lastRenderedPageBreak/>
        <w:t>8.</w:t>
      </w:r>
      <w:r w:rsidRPr="00036FE9">
        <w:rPr>
          <w:rFonts w:ascii="Arial" w:hAnsi="Arial" w:cs="Arial"/>
          <w:b/>
          <w:bCs/>
          <w:u w:val="single"/>
        </w:rPr>
        <w:tab/>
        <w:t xml:space="preserve">Publications </w:t>
      </w:r>
      <w:r w:rsidRPr="00036FE9">
        <w:rPr>
          <w:rFonts w:ascii="Arial" w:hAnsi="Arial" w:cs="Arial"/>
          <w:bCs/>
          <w:i/>
          <w:highlight w:val="yellow"/>
          <w:u w:val="single"/>
        </w:rPr>
        <w:t>(le cas échéant)</w:t>
      </w:r>
    </w:p>
    <w:p w14:paraId="37B9D559" w14:textId="77777777" w:rsidR="00240421" w:rsidRPr="00036FE9" w:rsidRDefault="00240421" w:rsidP="00240421">
      <w:pPr>
        <w:keepNext/>
        <w:tabs>
          <w:tab w:val="left" w:pos="357"/>
        </w:tabs>
        <w:jc w:val="both"/>
        <w:rPr>
          <w:rFonts w:ascii="Arial" w:hAnsi="Arial" w:cs="Arial"/>
        </w:rPr>
      </w:pPr>
    </w:p>
    <w:p w14:paraId="6F3A92AB"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35199412"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31524A63"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3CFC7542" w14:textId="77777777" w:rsidR="00240421" w:rsidRPr="00036FE9" w:rsidRDefault="00240421" w:rsidP="00240421">
      <w:pPr>
        <w:spacing w:before="240" w:after="240"/>
        <w:jc w:val="both"/>
        <w:rPr>
          <w:rFonts w:ascii="Arial" w:hAnsi="Arial" w:cs="Arial"/>
          <w:b/>
          <w:bCs/>
          <w:u w:val="single"/>
        </w:rPr>
      </w:pPr>
      <w:r w:rsidRPr="00036FE9">
        <w:rPr>
          <w:rFonts w:ascii="Arial" w:hAnsi="Arial" w:cs="Arial"/>
          <w:b/>
          <w:bCs/>
          <w:u w:val="single"/>
        </w:rPr>
        <w:t>9.</w:t>
      </w:r>
      <w:r w:rsidRPr="00036FE9">
        <w:rPr>
          <w:rFonts w:ascii="Arial" w:hAnsi="Arial" w:cs="Arial"/>
          <w:b/>
          <w:bCs/>
          <w:u w:val="single"/>
        </w:rPr>
        <w:tab/>
        <w:t xml:space="preserve">Autres informations utiles </w:t>
      </w:r>
      <w:r w:rsidRPr="00036FE9">
        <w:rPr>
          <w:rFonts w:ascii="Arial" w:hAnsi="Arial" w:cs="Arial"/>
          <w:bCs/>
          <w:i/>
          <w:highlight w:val="yellow"/>
          <w:u w:val="single"/>
        </w:rPr>
        <w:t>(le cas échéant)</w:t>
      </w:r>
    </w:p>
    <w:p w14:paraId="3C2B2EC8" w14:textId="77777777" w:rsidR="00240421" w:rsidRPr="00036FE9" w:rsidRDefault="00240421" w:rsidP="00240421">
      <w:pPr>
        <w:tabs>
          <w:tab w:val="left" w:pos="357"/>
        </w:tabs>
        <w:jc w:val="both"/>
        <w:rPr>
          <w:rFonts w:ascii="Arial" w:hAnsi="Arial" w:cs="Arial"/>
        </w:rPr>
      </w:pPr>
    </w:p>
    <w:p w14:paraId="5FAE8546"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453BA75F"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1C90B24B"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7614A55C" w14:textId="77777777" w:rsidR="00240421" w:rsidRPr="00036FE9" w:rsidRDefault="00240421" w:rsidP="00240421">
      <w:pPr>
        <w:spacing w:before="240" w:after="240"/>
        <w:jc w:val="both"/>
        <w:rPr>
          <w:rFonts w:ascii="Arial" w:hAnsi="Arial" w:cs="Arial"/>
          <w:b/>
        </w:rPr>
      </w:pPr>
      <w:r w:rsidRPr="00036FE9">
        <w:rPr>
          <w:rFonts w:ascii="Arial" w:hAnsi="Arial" w:cs="Arial"/>
          <w:b/>
          <w:bCs/>
          <w:u w:val="single"/>
        </w:rPr>
        <w:t>10.</w:t>
      </w:r>
      <w:r w:rsidRPr="00036FE9">
        <w:rPr>
          <w:rFonts w:ascii="Arial" w:hAnsi="Arial" w:cs="Arial"/>
          <w:b/>
          <w:bCs/>
          <w:u w:val="single"/>
        </w:rPr>
        <w:tab/>
        <w:t>Liste des documents joints</w:t>
      </w:r>
      <w:r w:rsidRPr="00036FE9">
        <w:rPr>
          <w:rFonts w:ascii="Arial" w:hAnsi="Arial" w:cs="Arial"/>
          <w:bCs/>
          <w:i/>
        </w:rPr>
        <w:t xml:space="preserve"> </w:t>
      </w:r>
      <w:r w:rsidRPr="00036FE9">
        <w:rPr>
          <w:rFonts w:ascii="Arial" w:hAnsi="Arial" w:cs="Arial"/>
          <w:bCs/>
          <w:i/>
          <w:highlight w:val="yellow"/>
        </w:rPr>
        <w:t>(diplômes, etc.)</w:t>
      </w:r>
    </w:p>
    <w:p w14:paraId="1118AA85" w14:textId="77777777" w:rsidR="00240421" w:rsidRPr="00036FE9" w:rsidRDefault="00240421" w:rsidP="00240421">
      <w:pPr>
        <w:tabs>
          <w:tab w:val="left" w:pos="357"/>
        </w:tabs>
        <w:jc w:val="both"/>
        <w:rPr>
          <w:rFonts w:ascii="Arial" w:hAnsi="Arial" w:cs="Arial"/>
        </w:rPr>
      </w:pPr>
    </w:p>
    <w:p w14:paraId="7A525999"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44444602"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0A3E8549" w14:textId="77777777" w:rsidR="00240421" w:rsidRPr="00036FE9" w:rsidRDefault="00240421" w:rsidP="00240421">
      <w:pPr>
        <w:tabs>
          <w:tab w:val="left" w:pos="357"/>
        </w:tabs>
        <w:jc w:val="both"/>
        <w:rPr>
          <w:rFonts w:ascii="Arial" w:hAnsi="Arial" w:cs="Arial"/>
        </w:rPr>
      </w:pPr>
      <w:r w:rsidRPr="00036FE9">
        <w:rPr>
          <w:rFonts w:ascii="Arial" w:hAnsi="Arial" w:cs="Arial"/>
        </w:rPr>
        <w:t>-</w:t>
      </w:r>
      <w:r w:rsidRPr="00036FE9">
        <w:rPr>
          <w:rFonts w:ascii="Arial" w:hAnsi="Arial" w:cs="Arial"/>
        </w:rPr>
        <w:tab/>
      </w:r>
    </w:p>
    <w:p w14:paraId="1B8BEABC" w14:textId="77777777" w:rsidR="00E82D3E" w:rsidRPr="00036FE9" w:rsidRDefault="00240421" w:rsidP="00E82D3E">
      <w:pPr>
        <w:spacing w:before="240" w:after="240"/>
        <w:jc w:val="both"/>
        <w:rPr>
          <w:rFonts w:ascii="Arial" w:hAnsi="Arial" w:cs="Arial"/>
          <w:b/>
          <w:i/>
          <w:color w:val="FF0000"/>
        </w:rPr>
      </w:pPr>
      <w:r w:rsidRPr="00036FE9">
        <w:rPr>
          <w:rFonts w:ascii="Arial" w:hAnsi="Arial" w:cs="Arial"/>
          <w:b/>
          <w:i/>
          <w:color w:val="FF0000"/>
        </w:rPr>
        <w:t>N.B. : La présente note, les mentions entre parenthèses, en caractères italiques et surlignées en jaune ainsi que l’expression « Modèle de » figurant en titre doivent être supprimées une fois le curriculum vitae achevé.</w:t>
      </w:r>
    </w:p>
    <w:p w14:paraId="61B8DE06" w14:textId="77777777" w:rsidR="0059048A" w:rsidRPr="00036FE9" w:rsidRDefault="00E82D3E">
      <w:pPr>
        <w:widowControl/>
        <w:spacing w:after="160" w:line="259" w:lineRule="auto"/>
        <w:rPr>
          <w:rFonts w:ascii="Arial" w:hAnsi="Arial" w:cs="Arial"/>
          <w:b/>
          <w:i/>
          <w:color w:val="FF0000"/>
        </w:rPr>
        <w:sectPr w:rsidR="0059048A" w:rsidRPr="00036FE9" w:rsidSect="0059048A">
          <w:headerReference w:type="default" r:id="rId17"/>
          <w:footerReference w:type="default" r:id="rId18"/>
          <w:pgSz w:w="12240" w:h="15840" w:code="1"/>
          <w:pgMar w:top="1440" w:right="1440" w:bottom="1440" w:left="1440" w:header="720" w:footer="720" w:gutter="0"/>
          <w:cols w:space="708"/>
          <w:docGrid w:linePitch="360"/>
        </w:sectPr>
      </w:pPr>
      <w:r w:rsidRPr="00036FE9">
        <w:rPr>
          <w:rFonts w:ascii="Arial" w:hAnsi="Arial" w:cs="Arial"/>
          <w:b/>
          <w:i/>
          <w:color w:val="FF0000"/>
        </w:rPr>
        <w:br w:type="page"/>
      </w:r>
    </w:p>
    <w:p w14:paraId="0C2A8112" w14:textId="77777777" w:rsidR="00E82D3E" w:rsidRPr="00036FE9" w:rsidRDefault="00E82D3E">
      <w:pPr>
        <w:widowControl/>
        <w:spacing w:after="160" w:line="259" w:lineRule="auto"/>
        <w:rPr>
          <w:rFonts w:ascii="Arial" w:hAnsi="Arial" w:cs="Arial"/>
          <w:b/>
          <w:i/>
          <w:color w:val="FF0000"/>
        </w:rPr>
      </w:pPr>
    </w:p>
    <w:p w14:paraId="55A650CD" w14:textId="19EB2B0D" w:rsidR="00240421" w:rsidRPr="00036FE9" w:rsidRDefault="00240421" w:rsidP="00F01656">
      <w:pPr>
        <w:spacing w:before="240"/>
        <w:jc w:val="center"/>
        <w:rPr>
          <w:rFonts w:ascii="Arial" w:eastAsia="Georgia" w:hAnsi="Arial" w:cs="Arial"/>
          <w:b/>
        </w:rPr>
      </w:pPr>
      <w:r w:rsidRPr="00036FE9">
        <w:rPr>
          <w:rFonts w:ascii="Arial" w:hAnsi="Arial" w:cs="Arial"/>
          <w:b/>
        </w:rPr>
        <w:t>SECTION</w:t>
      </w:r>
      <w:r w:rsidRPr="00036FE9">
        <w:rPr>
          <w:rFonts w:ascii="Arial" w:hAnsi="Arial" w:cs="Arial"/>
          <w:b/>
          <w:spacing w:val="-18"/>
        </w:rPr>
        <w:t xml:space="preserve"> </w:t>
      </w:r>
      <w:r w:rsidRPr="00036FE9">
        <w:rPr>
          <w:rFonts w:ascii="Arial" w:hAnsi="Arial" w:cs="Arial"/>
          <w:b/>
          <w:spacing w:val="-1"/>
        </w:rPr>
        <w:t>IV</w:t>
      </w:r>
      <w:r w:rsidR="00D14F30" w:rsidRPr="00036FE9">
        <w:rPr>
          <w:rFonts w:ascii="Arial" w:hAnsi="Arial" w:cs="Arial"/>
          <w:b/>
          <w:spacing w:val="-1"/>
        </w:rPr>
        <w:t> :</w:t>
      </w:r>
    </w:p>
    <w:p w14:paraId="6876AA54" w14:textId="77777777" w:rsidR="00240421" w:rsidRPr="00036FE9" w:rsidRDefault="00240421" w:rsidP="00F01656">
      <w:pPr>
        <w:tabs>
          <w:tab w:val="left" w:pos="1000"/>
        </w:tabs>
        <w:ind w:right="202"/>
        <w:jc w:val="center"/>
        <w:rPr>
          <w:rFonts w:ascii="Arial" w:hAnsi="Arial" w:cs="Arial"/>
          <w:b/>
          <w:spacing w:val="-1"/>
        </w:rPr>
      </w:pPr>
      <w:r w:rsidRPr="00036FE9">
        <w:rPr>
          <w:rFonts w:ascii="Arial" w:hAnsi="Arial" w:cs="Arial"/>
          <w:b/>
          <w:spacing w:val="-1"/>
        </w:rPr>
        <w:t>MODÈLE</w:t>
      </w:r>
      <w:r w:rsidRPr="00036FE9">
        <w:rPr>
          <w:rFonts w:ascii="Arial" w:hAnsi="Arial" w:cs="Arial"/>
          <w:b/>
          <w:spacing w:val="-5"/>
        </w:rPr>
        <w:t xml:space="preserve"> </w:t>
      </w:r>
      <w:r w:rsidRPr="00036FE9">
        <w:rPr>
          <w:rFonts w:ascii="Arial" w:hAnsi="Arial" w:cs="Arial"/>
          <w:b/>
          <w:spacing w:val="-1"/>
        </w:rPr>
        <w:t>DE</w:t>
      </w:r>
      <w:r w:rsidRPr="00036FE9">
        <w:rPr>
          <w:rFonts w:ascii="Arial" w:hAnsi="Arial" w:cs="Arial"/>
          <w:b/>
          <w:spacing w:val="-5"/>
        </w:rPr>
        <w:t xml:space="preserve"> </w:t>
      </w:r>
      <w:r w:rsidRPr="00036FE9">
        <w:rPr>
          <w:rFonts w:ascii="Arial" w:hAnsi="Arial" w:cs="Arial"/>
          <w:b/>
          <w:spacing w:val="-1"/>
        </w:rPr>
        <w:t>CONTRAT</w:t>
      </w:r>
    </w:p>
    <w:p w14:paraId="2B713AE6" w14:textId="77777777" w:rsidR="00E82D3E" w:rsidRPr="00036FE9" w:rsidRDefault="00E82D3E" w:rsidP="00240421">
      <w:pPr>
        <w:tabs>
          <w:tab w:val="left" w:pos="1000"/>
        </w:tabs>
        <w:spacing w:before="162"/>
        <w:ind w:right="204"/>
        <w:jc w:val="center"/>
        <w:rPr>
          <w:rFonts w:ascii="Arial" w:hAnsi="Arial" w:cs="Arial"/>
          <w:b/>
          <w:spacing w:val="-1"/>
        </w:rPr>
      </w:pPr>
    </w:p>
    <w:p w14:paraId="31ED4FFD" w14:textId="77777777" w:rsidR="00E82D3E" w:rsidRPr="00036FE9" w:rsidRDefault="00E82D3E" w:rsidP="00240421">
      <w:pPr>
        <w:tabs>
          <w:tab w:val="left" w:pos="1000"/>
        </w:tabs>
        <w:spacing w:before="162"/>
        <w:ind w:right="204"/>
        <w:jc w:val="center"/>
        <w:rPr>
          <w:rFonts w:ascii="Arial" w:hAnsi="Arial" w:cs="Arial"/>
          <w:b/>
          <w:spacing w:val="-1"/>
        </w:rPr>
        <w:sectPr w:rsidR="00E82D3E" w:rsidRPr="00036FE9" w:rsidSect="0059048A">
          <w:pgSz w:w="12240" w:h="15840" w:code="1"/>
          <w:pgMar w:top="1440" w:right="1440" w:bottom="1440" w:left="1440" w:header="720" w:footer="720" w:gutter="0"/>
          <w:cols w:space="708"/>
          <w:vAlign w:val="center"/>
          <w:docGrid w:linePitch="360"/>
        </w:sectPr>
      </w:pPr>
    </w:p>
    <w:p w14:paraId="78226CDB" w14:textId="4B494794" w:rsidR="00240421" w:rsidRPr="00036FE9" w:rsidRDefault="006167C0" w:rsidP="00240421">
      <w:pPr>
        <w:jc w:val="both"/>
        <w:rPr>
          <w:rFonts w:ascii="Arial" w:hAnsi="Arial" w:cs="Arial"/>
          <w:spacing w:val="-1"/>
        </w:rPr>
      </w:pPr>
      <w:r w:rsidRPr="00036FE9">
        <w:rPr>
          <w:rFonts w:ascii="Arial" w:eastAsia="Times New Roman" w:hAnsi="Arial" w:cs="Arial"/>
          <w:noProof/>
          <w:lang w:val="en-US"/>
        </w:rPr>
        <w:lastRenderedPageBreak/>
        <w:drawing>
          <wp:anchor distT="0" distB="0" distL="114300" distR="114300" simplePos="0" relativeHeight="251661312" behindDoc="1" locked="0" layoutInCell="1" allowOverlap="1" wp14:anchorId="0902066B" wp14:editId="6EDFB516">
            <wp:simplePos x="0" y="0"/>
            <wp:positionH relativeFrom="column">
              <wp:posOffset>2320290</wp:posOffset>
            </wp:positionH>
            <wp:positionV relativeFrom="paragraph">
              <wp:posOffset>-447040</wp:posOffset>
            </wp:positionV>
            <wp:extent cx="1282065" cy="913765"/>
            <wp:effectExtent l="0" t="0" r="0" b="63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065" cy="913765"/>
                    </a:xfrm>
                    <a:prstGeom prst="rect">
                      <a:avLst/>
                    </a:prstGeom>
                  </pic:spPr>
                </pic:pic>
              </a:graphicData>
            </a:graphic>
            <wp14:sizeRelH relativeFrom="page">
              <wp14:pctWidth>0</wp14:pctWidth>
            </wp14:sizeRelH>
            <wp14:sizeRelV relativeFrom="page">
              <wp14:pctHeight>0</wp14:pctHeight>
            </wp14:sizeRelV>
          </wp:anchor>
        </w:drawing>
      </w:r>
      <w:r w:rsidR="00240421" w:rsidRPr="00036FE9">
        <w:rPr>
          <w:rFonts w:ascii="Arial" w:hAnsi="Arial" w:cs="Arial"/>
          <w:noProof/>
          <w:lang w:val="en-US"/>
        </w:rPr>
        <w:drawing>
          <wp:anchor distT="0" distB="0" distL="114300" distR="114300" simplePos="0" relativeHeight="251660288" behindDoc="1" locked="0" layoutInCell="1" allowOverlap="1" wp14:anchorId="3C0D1A85" wp14:editId="554BCCE9">
            <wp:simplePos x="0" y="0"/>
            <wp:positionH relativeFrom="column">
              <wp:posOffset>2279650</wp:posOffset>
            </wp:positionH>
            <wp:positionV relativeFrom="paragraph">
              <wp:posOffset>-469900</wp:posOffset>
            </wp:positionV>
            <wp:extent cx="1397000" cy="927100"/>
            <wp:effectExtent l="0" t="0" r="0" b="6350"/>
            <wp:wrapNone/>
            <wp:docPr id="3"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aitian emble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7067E" w14:textId="77777777" w:rsidR="00240421" w:rsidRPr="00036FE9" w:rsidRDefault="00240421" w:rsidP="00240421">
      <w:pPr>
        <w:jc w:val="both"/>
        <w:rPr>
          <w:rFonts w:ascii="Arial" w:hAnsi="Arial" w:cs="Arial"/>
          <w:spacing w:val="-1"/>
        </w:rPr>
      </w:pPr>
    </w:p>
    <w:p w14:paraId="1780F035" w14:textId="299A15A6" w:rsidR="00240421" w:rsidRPr="00036FE9" w:rsidRDefault="00240421" w:rsidP="006167C0">
      <w:pPr>
        <w:tabs>
          <w:tab w:val="left" w:pos="672"/>
          <w:tab w:val="center" w:pos="4680"/>
        </w:tabs>
        <w:spacing w:before="360"/>
        <w:jc w:val="center"/>
        <w:rPr>
          <w:rFonts w:ascii="Arial" w:eastAsia="Georgia" w:hAnsi="Arial" w:cs="Arial"/>
          <w:b/>
          <w:bCs/>
          <w:spacing w:val="-1"/>
        </w:rPr>
      </w:pPr>
      <w:r w:rsidRPr="00036FE9">
        <w:rPr>
          <w:rFonts w:ascii="Arial" w:eastAsia="Georgia" w:hAnsi="Arial" w:cs="Arial"/>
          <w:b/>
          <w:bCs/>
          <w:spacing w:val="-1"/>
        </w:rPr>
        <w:t>RÉPUBLIQUE D’HAÏTI</w:t>
      </w:r>
    </w:p>
    <w:p w14:paraId="488BF253" w14:textId="77777777" w:rsidR="00240421" w:rsidRPr="00036FE9" w:rsidRDefault="00240421" w:rsidP="00240421">
      <w:pPr>
        <w:pStyle w:val="Titre2"/>
        <w:ind w:left="0"/>
        <w:jc w:val="center"/>
        <w:rPr>
          <w:rFonts w:ascii="Arial" w:hAnsi="Arial" w:cs="Arial"/>
          <w:spacing w:val="-1"/>
          <w:sz w:val="22"/>
          <w:szCs w:val="22"/>
        </w:rPr>
      </w:pPr>
      <w:r w:rsidRPr="00036FE9">
        <w:rPr>
          <w:rFonts w:ascii="Arial" w:hAnsi="Arial" w:cs="Arial"/>
          <w:spacing w:val="-1"/>
          <w:sz w:val="22"/>
          <w:szCs w:val="22"/>
        </w:rPr>
        <w:t>MINISTÈRE DE L’ÉCONOMIE ET DES FINANCES</w:t>
      </w:r>
    </w:p>
    <w:p w14:paraId="3BDC4886" w14:textId="77777777" w:rsidR="00240421" w:rsidRPr="00036FE9" w:rsidRDefault="00240421" w:rsidP="00240421">
      <w:pPr>
        <w:pStyle w:val="Titre2"/>
        <w:ind w:left="0"/>
        <w:jc w:val="center"/>
        <w:rPr>
          <w:rFonts w:ascii="Arial" w:hAnsi="Arial" w:cs="Arial"/>
          <w:spacing w:val="-1"/>
          <w:sz w:val="22"/>
          <w:szCs w:val="22"/>
        </w:rPr>
      </w:pPr>
      <w:r w:rsidRPr="00036FE9">
        <w:rPr>
          <w:rFonts w:ascii="Arial" w:hAnsi="Arial" w:cs="Arial"/>
          <w:spacing w:val="-1"/>
          <w:sz w:val="22"/>
          <w:szCs w:val="22"/>
        </w:rPr>
        <w:t>UNITÉ TECHNIQUE D’EXÉCUTION</w:t>
      </w:r>
    </w:p>
    <w:p w14:paraId="0CD70583" w14:textId="77777777" w:rsidR="00240421" w:rsidRPr="00036FE9" w:rsidRDefault="00240421" w:rsidP="0059048A">
      <w:pPr>
        <w:pStyle w:val="Titre2"/>
        <w:spacing w:before="1440"/>
        <w:ind w:left="0"/>
        <w:jc w:val="center"/>
        <w:rPr>
          <w:rFonts w:ascii="Arial" w:hAnsi="Arial" w:cs="Arial"/>
          <w:spacing w:val="-1"/>
          <w:sz w:val="22"/>
          <w:szCs w:val="22"/>
        </w:rPr>
      </w:pPr>
      <w:r w:rsidRPr="00036FE9">
        <w:rPr>
          <w:rFonts w:ascii="Arial" w:hAnsi="Arial" w:cs="Arial"/>
          <w:spacing w:val="-1"/>
          <w:sz w:val="22"/>
          <w:szCs w:val="22"/>
        </w:rPr>
        <w:t>SCI-CC-PIPV-0</w:t>
      </w:r>
      <w:r w:rsidR="00E82D3E" w:rsidRPr="00036FE9">
        <w:rPr>
          <w:rFonts w:ascii="Arial" w:hAnsi="Arial" w:cs="Arial"/>
          <w:spacing w:val="-1"/>
          <w:sz w:val="22"/>
          <w:szCs w:val="22"/>
        </w:rPr>
        <w:t>48</w:t>
      </w:r>
    </w:p>
    <w:p w14:paraId="2FFB3B59" w14:textId="77777777" w:rsidR="006D69F5" w:rsidRPr="00036FE9" w:rsidRDefault="00240421" w:rsidP="0059048A">
      <w:pPr>
        <w:autoSpaceDE w:val="0"/>
        <w:autoSpaceDN w:val="0"/>
        <w:adjustRightInd w:val="0"/>
        <w:spacing w:before="1440" w:line="360" w:lineRule="auto"/>
        <w:jc w:val="center"/>
        <w:rPr>
          <w:rFonts w:ascii="Arial" w:eastAsia="Calibri" w:hAnsi="Arial" w:cs="Arial"/>
          <w:b/>
          <w:bCs/>
        </w:rPr>
      </w:pPr>
      <w:r w:rsidRPr="00036FE9">
        <w:rPr>
          <w:rFonts w:ascii="Arial" w:hAnsi="Arial" w:cs="Arial"/>
          <w:b/>
          <w:spacing w:val="-1"/>
        </w:rPr>
        <w:ptab w:relativeTo="margin" w:alignment="left" w:leader="none"/>
      </w:r>
      <w:r w:rsidRPr="00036FE9">
        <w:rPr>
          <w:rFonts w:ascii="Arial" w:hAnsi="Arial" w:cs="Arial"/>
          <w:b/>
          <w:spacing w:val="-1"/>
        </w:rPr>
        <w:t>CONTRAT DE PREST</w:t>
      </w:r>
      <w:r w:rsidR="00A10F99" w:rsidRPr="00036FE9">
        <w:rPr>
          <w:rFonts w:ascii="Arial" w:hAnsi="Arial" w:cs="Arial"/>
          <w:b/>
          <w:spacing w:val="-1"/>
        </w:rPr>
        <w:t>AT</w:t>
      </w:r>
      <w:r w:rsidR="001F0650" w:rsidRPr="00036FE9">
        <w:rPr>
          <w:rFonts w:ascii="Arial" w:hAnsi="Arial" w:cs="Arial"/>
          <w:b/>
          <w:spacing w:val="-1"/>
        </w:rPr>
        <w:t>ION DE SERVICE DU CONSULTANT</w:t>
      </w:r>
      <w:r w:rsidR="00A10F99" w:rsidRPr="00036FE9">
        <w:rPr>
          <w:rFonts w:ascii="Arial" w:hAnsi="Arial" w:cs="Arial"/>
          <w:b/>
          <w:spacing w:val="-1"/>
        </w:rPr>
        <w:t xml:space="preserve"> POUR</w:t>
      </w:r>
      <w:r w:rsidR="006D69F5" w:rsidRPr="00036FE9">
        <w:rPr>
          <w:rFonts w:ascii="Arial" w:hAnsi="Arial" w:cs="Arial"/>
          <w:b/>
          <w:spacing w:val="-1"/>
        </w:rPr>
        <w:t xml:space="preserve"> </w:t>
      </w:r>
      <w:r w:rsidR="006D69F5" w:rsidRPr="00036FE9">
        <w:rPr>
          <w:rFonts w:ascii="Arial" w:eastAsia="Calibri" w:hAnsi="Arial" w:cs="Arial"/>
          <w:b/>
          <w:bCs/>
        </w:rPr>
        <w:t xml:space="preserve">L’ACTUALISATION ET LA MISE EN OEUVRE D’UN PLAN DE REPONSE AUX URGENCES POUR LE PARC INDUSTRIEL DE CARACOL </w:t>
      </w:r>
    </w:p>
    <w:p w14:paraId="5420871E" w14:textId="77777777" w:rsidR="00240421" w:rsidRPr="00036FE9" w:rsidRDefault="00240421" w:rsidP="00240421">
      <w:pPr>
        <w:pStyle w:val="Titre2"/>
        <w:spacing w:before="1800"/>
        <w:ind w:left="0"/>
        <w:jc w:val="center"/>
        <w:rPr>
          <w:rFonts w:ascii="Arial" w:hAnsi="Arial" w:cs="Arial"/>
          <w:caps/>
          <w:color w:val="000000" w:themeColor="text1"/>
          <w:spacing w:val="-1"/>
          <w:sz w:val="22"/>
          <w:szCs w:val="22"/>
        </w:rPr>
      </w:pPr>
      <w:r w:rsidRPr="00036FE9">
        <w:rPr>
          <w:rFonts w:ascii="Arial" w:hAnsi="Arial" w:cs="Arial"/>
          <w:bCs w:val="0"/>
          <w:caps/>
          <w:sz w:val="22"/>
          <w:szCs w:val="22"/>
        </w:rPr>
        <w:t>PROGRAMME D’INFRASTRUCTURE PRODUCTIVE V (PIP V)</w:t>
      </w:r>
    </w:p>
    <w:p w14:paraId="7EEC762B" w14:textId="77777777" w:rsidR="00240421" w:rsidRPr="00036FE9" w:rsidRDefault="00240421" w:rsidP="00240421">
      <w:pPr>
        <w:spacing w:before="480"/>
        <w:jc w:val="center"/>
        <w:rPr>
          <w:rFonts w:ascii="Arial" w:eastAsia="Georgia" w:hAnsi="Arial" w:cs="Arial"/>
          <w:b/>
          <w:bCs/>
          <w:spacing w:val="-1"/>
        </w:rPr>
      </w:pPr>
      <w:r w:rsidRPr="00036FE9">
        <w:rPr>
          <w:rFonts w:ascii="Arial" w:eastAsia="Georgia" w:hAnsi="Arial" w:cs="Arial"/>
          <w:b/>
          <w:bCs/>
          <w:spacing w:val="-1"/>
        </w:rPr>
        <w:t>Accord de don 5390/GR-HA</w:t>
      </w:r>
    </w:p>
    <w:p w14:paraId="507E3B84" w14:textId="77777777" w:rsidR="00240421" w:rsidRPr="00036FE9" w:rsidRDefault="00240421" w:rsidP="00240421">
      <w:pPr>
        <w:jc w:val="center"/>
        <w:rPr>
          <w:rFonts w:ascii="Arial" w:eastAsia="Georgia" w:hAnsi="Arial" w:cs="Arial"/>
          <w:b/>
          <w:caps/>
        </w:rPr>
      </w:pPr>
    </w:p>
    <w:p w14:paraId="15BE2660" w14:textId="54B85A57" w:rsidR="00240421" w:rsidRPr="00036FE9" w:rsidRDefault="006167C0" w:rsidP="0059048A">
      <w:pPr>
        <w:tabs>
          <w:tab w:val="center" w:pos="4680"/>
          <w:tab w:val="left" w:pos="6632"/>
        </w:tabs>
        <w:spacing w:before="2160"/>
        <w:rPr>
          <w:rFonts w:ascii="Arial" w:eastAsia="Georgia" w:hAnsi="Arial" w:cs="Arial"/>
          <w:b/>
        </w:rPr>
        <w:sectPr w:rsidR="00240421" w:rsidRPr="00036FE9" w:rsidSect="00240421">
          <w:headerReference w:type="default" r:id="rId20"/>
          <w:footerReference w:type="default" r:id="rId21"/>
          <w:pgSz w:w="12240" w:h="15840" w:code="1"/>
          <w:pgMar w:top="1440" w:right="1440" w:bottom="1440" w:left="1440" w:header="720" w:footer="720" w:gutter="0"/>
          <w:cols w:space="708"/>
          <w:docGrid w:linePitch="360"/>
        </w:sectPr>
      </w:pPr>
      <w:r w:rsidRPr="00036FE9">
        <w:rPr>
          <w:rFonts w:ascii="Arial" w:eastAsia="Georgia" w:hAnsi="Arial" w:cs="Arial"/>
          <w:b/>
        </w:rPr>
        <w:tab/>
        <w:t xml:space="preserve">Décembre </w:t>
      </w:r>
      <w:r w:rsidR="006D69F5" w:rsidRPr="00036FE9">
        <w:rPr>
          <w:rFonts w:ascii="Arial" w:eastAsia="Georgia" w:hAnsi="Arial" w:cs="Arial"/>
          <w:b/>
        </w:rPr>
        <w:t xml:space="preserve"> 2024</w:t>
      </w:r>
      <w:r w:rsidR="006D69F5" w:rsidRPr="00036FE9">
        <w:rPr>
          <w:rFonts w:ascii="Arial" w:eastAsia="Georgia" w:hAnsi="Arial" w:cs="Arial"/>
          <w:b/>
        </w:rPr>
        <w:tab/>
      </w:r>
    </w:p>
    <w:p w14:paraId="3AD2E82C" w14:textId="77777777" w:rsidR="00240421" w:rsidRPr="00036FE9" w:rsidRDefault="00240421" w:rsidP="001F0650">
      <w:pPr>
        <w:pBdr>
          <w:bottom w:val="single" w:sz="4" w:space="1" w:color="auto"/>
        </w:pBdr>
        <w:jc w:val="center"/>
        <w:rPr>
          <w:rFonts w:ascii="Arial" w:hAnsi="Arial" w:cs="Arial"/>
          <w:b/>
          <w:i/>
          <w:iCs/>
        </w:rPr>
      </w:pPr>
      <w:r w:rsidRPr="00036FE9">
        <w:rPr>
          <w:rFonts w:ascii="Arial" w:eastAsia="Times New Roman" w:hAnsi="Arial" w:cs="Arial"/>
          <w:b/>
          <w:bCs/>
        </w:rPr>
        <w:lastRenderedPageBreak/>
        <w:t>CONTRAT DE PRÉSTATION</w:t>
      </w:r>
      <w:r w:rsidR="001F0650" w:rsidRPr="00036FE9">
        <w:rPr>
          <w:rFonts w:ascii="Arial" w:eastAsia="Times New Roman" w:hAnsi="Arial" w:cs="Arial"/>
          <w:b/>
          <w:bCs/>
        </w:rPr>
        <w:t xml:space="preserve"> DE SERVICES DU</w:t>
      </w:r>
      <w:r w:rsidRPr="00036FE9">
        <w:rPr>
          <w:rFonts w:ascii="Arial" w:eastAsia="Times New Roman" w:hAnsi="Arial" w:cs="Arial"/>
          <w:b/>
          <w:bCs/>
        </w:rPr>
        <w:t xml:space="preserve"> CONSULTANT POUR </w:t>
      </w:r>
      <w:r w:rsidR="00696C1E" w:rsidRPr="00036FE9">
        <w:rPr>
          <w:rFonts w:ascii="Arial" w:eastAsia="Calibri" w:hAnsi="Arial" w:cs="Arial"/>
          <w:b/>
          <w:bCs/>
        </w:rPr>
        <w:t>L’ACTUALISATION ET LA MISE EN OEUVRE D’UN PLAN DE REPONSE AUX URGENCES POUR LE PARC INDUSTRIEL DE CARACOL</w:t>
      </w:r>
    </w:p>
    <w:p w14:paraId="4821BBC5" w14:textId="77777777" w:rsidR="00240421" w:rsidRPr="00036FE9" w:rsidRDefault="00240421" w:rsidP="00240421">
      <w:pPr>
        <w:pStyle w:val="Retraitcorpsdetexte"/>
        <w:spacing w:before="360" w:after="240"/>
        <w:ind w:left="0"/>
        <w:jc w:val="both"/>
        <w:rPr>
          <w:rFonts w:ascii="Arial" w:hAnsi="Arial" w:cs="Arial"/>
          <w:b/>
          <w:color w:val="000000" w:themeColor="text1"/>
        </w:rPr>
      </w:pPr>
      <w:r w:rsidRPr="00036FE9">
        <w:rPr>
          <w:rFonts w:ascii="Arial" w:hAnsi="Arial" w:cs="Arial"/>
          <w:b/>
          <w:color w:val="000000" w:themeColor="text1"/>
        </w:rPr>
        <w:t>Entre :</w:t>
      </w:r>
      <w:r w:rsidRPr="00036FE9">
        <w:rPr>
          <w:rFonts w:ascii="Arial" w:hAnsi="Arial" w:cs="Arial"/>
          <w:b/>
          <w:color w:val="000000" w:themeColor="text1"/>
        </w:rPr>
        <w:tab/>
      </w:r>
    </w:p>
    <w:p w14:paraId="512D61F6" w14:textId="5E28A168" w:rsidR="00240421" w:rsidRPr="00036FE9" w:rsidRDefault="00240421" w:rsidP="00240421">
      <w:pPr>
        <w:spacing w:before="80"/>
        <w:jc w:val="both"/>
        <w:rPr>
          <w:rFonts w:ascii="Arial" w:hAnsi="Arial" w:cs="Arial"/>
          <w:color w:val="000000" w:themeColor="text1"/>
        </w:rPr>
      </w:pPr>
      <w:r w:rsidRPr="00036FE9">
        <w:rPr>
          <w:rFonts w:ascii="Arial" w:hAnsi="Arial" w:cs="Arial"/>
          <w:b/>
          <w:color w:val="000000" w:themeColor="text1"/>
        </w:rPr>
        <w:t>L’Etat haïtien</w:t>
      </w:r>
      <w:r w:rsidRPr="00036FE9">
        <w:rPr>
          <w:rFonts w:ascii="Arial" w:hAnsi="Arial" w:cs="Arial"/>
          <w:color w:val="000000" w:themeColor="text1"/>
        </w:rPr>
        <w:t xml:space="preserve">, représenté par </w:t>
      </w:r>
      <w:r w:rsidRPr="00036FE9">
        <w:rPr>
          <w:rFonts w:ascii="Arial" w:hAnsi="Arial" w:cs="Arial"/>
          <w:b/>
          <w:color w:val="000000" w:themeColor="text1"/>
        </w:rPr>
        <w:t>le</w:t>
      </w:r>
      <w:r w:rsidRPr="00036FE9">
        <w:rPr>
          <w:rFonts w:ascii="Arial" w:hAnsi="Arial" w:cs="Arial"/>
          <w:color w:val="000000" w:themeColor="text1"/>
        </w:rPr>
        <w:t xml:space="preserve"> </w:t>
      </w:r>
      <w:r w:rsidRPr="00036FE9">
        <w:rPr>
          <w:rFonts w:ascii="Arial" w:hAnsi="Arial" w:cs="Arial"/>
          <w:b/>
          <w:color w:val="000000" w:themeColor="text1"/>
        </w:rPr>
        <w:t>Ministère de l’Économie et des Finances (MEF)</w:t>
      </w:r>
      <w:r w:rsidRPr="00036FE9">
        <w:rPr>
          <w:rFonts w:ascii="Arial" w:hAnsi="Arial" w:cs="Arial"/>
          <w:color w:val="000000" w:themeColor="text1"/>
        </w:rPr>
        <w:t xml:space="preserve">, ci-après dénommée « l’Autorité Contractante », ayant son établissement principal sis 5, Avenue Charles Sumner, à Port-au-Prince, et pour titulaire, </w:t>
      </w:r>
      <w:r w:rsidR="006167C0" w:rsidRPr="00036FE9">
        <w:rPr>
          <w:rFonts w:ascii="Arial" w:eastAsia="Georgia" w:hAnsi="Arial" w:cs="Arial"/>
          <w:b/>
          <w:color w:val="000000"/>
          <w:position w:val="-1"/>
          <w:lang w:eastAsia="fr-FR"/>
        </w:rPr>
        <w:t xml:space="preserve">Monsieur Alfred Fils METELLUS, demeurant et domicilié à Port-au-Prince, identifié aux numéros : 1606920431 (NINU) et 001-255-646-6 (NIF), </w:t>
      </w:r>
      <w:r w:rsidR="006167C0" w:rsidRPr="00036FE9">
        <w:rPr>
          <w:rFonts w:ascii="Arial" w:eastAsia="Georgia" w:hAnsi="Arial" w:cs="Arial"/>
          <w:color w:val="000000"/>
          <w:position w:val="-1"/>
          <w:lang w:eastAsia="fr-FR"/>
        </w:rPr>
        <w:t>d’une part</w:t>
      </w:r>
      <w:r w:rsidR="006167C0" w:rsidRPr="00036FE9">
        <w:rPr>
          <w:rFonts w:ascii="Arial" w:eastAsia="Georgia" w:hAnsi="Arial" w:cs="Arial"/>
          <w:b/>
          <w:color w:val="000000"/>
          <w:position w:val="-1"/>
          <w:lang w:eastAsia="fr-FR"/>
        </w:rPr>
        <w:t xml:space="preserve"> ;</w:t>
      </w:r>
      <w:r w:rsidRPr="00036FE9">
        <w:rPr>
          <w:rFonts w:ascii="Arial" w:hAnsi="Arial" w:cs="Arial"/>
          <w:color w:val="000000" w:themeColor="text1"/>
        </w:rPr>
        <w:t>,</w:t>
      </w:r>
    </w:p>
    <w:p w14:paraId="5513FBB3" w14:textId="77777777" w:rsidR="00240421" w:rsidRPr="00036FE9" w:rsidRDefault="00240421" w:rsidP="00240421">
      <w:pPr>
        <w:spacing w:before="240" w:after="240"/>
        <w:jc w:val="both"/>
        <w:rPr>
          <w:rFonts w:ascii="Arial" w:hAnsi="Arial" w:cs="Arial"/>
          <w:color w:val="000000" w:themeColor="text1"/>
        </w:rPr>
      </w:pPr>
      <w:r w:rsidRPr="00036FE9">
        <w:rPr>
          <w:rFonts w:ascii="Arial" w:hAnsi="Arial" w:cs="Arial"/>
          <w:color w:val="000000" w:themeColor="text1"/>
        </w:rPr>
        <w:t>Et</w:t>
      </w:r>
    </w:p>
    <w:p w14:paraId="7AABD9FD" w14:textId="77777777" w:rsidR="00240421" w:rsidRPr="00036FE9" w:rsidRDefault="00240421" w:rsidP="00240421">
      <w:pPr>
        <w:spacing w:before="120" w:after="120"/>
        <w:jc w:val="both"/>
        <w:rPr>
          <w:rFonts w:ascii="Arial" w:hAnsi="Arial" w:cs="Arial"/>
          <w:color w:val="000000" w:themeColor="text1"/>
        </w:rPr>
      </w:pPr>
      <w:r w:rsidRPr="00036FE9">
        <w:rPr>
          <w:rFonts w:ascii="Arial" w:hAnsi="Arial" w:cs="Arial"/>
          <w:b/>
          <w:color w:val="000000" w:themeColor="text1"/>
        </w:rPr>
        <w:t>(Civilité du contractuel) (Nom et prénom du contractuel)</w:t>
      </w:r>
      <w:r w:rsidRPr="00036FE9">
        <w:rPr>
          <w:rFonts w:ascii="Arial" w:hAnsi="Arial" w:cs="Arial"/>
          <w:color w:val="000000" w:themeColor="text1"/>
        </w:rPr>
        <w:t xml:space="preserve"> ci-après dénommé « le Contractuel », identifiée aux numéros : 000-000-000-0 (NIF) et 0000000000 (NIN), demeurant et domiciliée </w:t>
      </w:r>
      <w:r w:rsidRPr="00036FE9">
        <w:rPr>
          <w:rFonts w:ascii="Arial" w:hAnsi="Arial" w:cs="Arial"/>
          <w:color w:val="000000" w:themeColor="text1"/>
        </w:rPr>
        <w:fldChar w:fldCharType="begin"/>
      </w:r>
      <w:r w:rsidRPr="00036FE9">
        <w:rPr>
          <w:rFonts w:ascii="Arial" w:hAnsi="Arial" w:cs="Arial"/>
          <w:color w:val="000000" w:themeColor="text1"/>
        </w:rPr>
        <w:instrText xml:space="preserve"> MERGEFIELD Domicile_Contractuel </w:instrText>
      </w:r>
      <w:r w:rsidRPr="00036FE9">
        <w:rPr>
          <w:rFonts w:ascii="Arial" w:hAnsi="Arial" w:cs="Arial"/>
          <w:color w:val="000000" w:themeColor="text1"/>
        </w:rPr>
        <w:fldChar w:fldCharType="separate"/>
      </w:r>
      <w:r w:rsidRPr="00036FE9">
        <w:rPr>
          <w:rFonts w:ascii="Arial" w:hAnsi="Arial" w:cs="Arial"/>
          <w:color w:val="000000" w:themeColor="text1"/>
        </w:rPr>
        <w:t>à Port-au-Prince, HAITI</w:t>
      </w:r>
      <w:r w:rsidRPr="00036FE9">
        <w:rPr>
          <w:rFonts w:ascii="Arial" w:hAnsi="Arial" w:cs="Arial"/>
          <w:color w:val="000000" w:themeColor="text1"/>
        </w:rPr>
        <w:fldChar w:fldCharType="end"/>
      </w:r>
      <w:r w:rsidRPr="00036FE9">
        <w:rPr>
          <w:rFonts w:ascii="Arial" w:hAnsi="Arial" w:cs="Arial"/>
          <w:color w:val="000000" w:themeColor="text1"/>
        </w:rPr>
        <w:t>, d'autre part,</w:t>
      </w:r>
    </w:p>
    <w:p w14:paraId="2DD6C88E" w14:textId="77777777" w:rsidR="00B27D7A" w:rsidRPr="00036FE9" w:rsidRDefault="00240421" w:rsidP="00B27D7A">
      <w:pPr>
        <w:spacing w:before="120" w:after="120"/>
        <w:jc w:val="both"/>
        <w:rPr>
          <w:rFonts w:ascii="Arial" w:hAnsi="Arial" w:cs="Arial"/>
          <w:color w:val="000000" w:themeColor="text1"/>
        </w:rPr>
      </w:pPr>
      <w:r w:rsidRPr="00036FE9">
        <w:rPr>
          <w:rFonts w:ascii="Arial" w:hAnsi="Arial" w:cs="Arial"/>
          <w:color w:val="000000" w:themeColor="text1"/>
        </w:rPr>
        <w:t xml:space="preserve">Considérant que l’Autorité Contractante requiert les services du </w:t>
      </w:r>
      <w:r w:rsidRPr="00036FE9">
        <w:rPr>
          <w:rFonts w:ascii="Arial" w:eastAsia="Times New Roman" w:hAnsi="Arial" w:cs="Arial"/>
          <w:color w:val="000000" w:themeColor="text1"/>
        </w:rPr>
        <w:t>Contractuel</w:t>
      </w:r>
      <w:r w:rsidRPr="00036FE9">
        <w:rPr>
          <w:rFonts w:ascii="Arial" w:hAnsi="Arial" w:cs="Arial"/>
          <w:color w:val="000000" w:themeColor="text1"/>
        </w:rPr>
        <w:t xml:space="preserve"> pour intervenir, conformément aux règles de l’art et suivant les conditions établies dans le présent contrat, comme </w:t>
      </w:r>
      <w:r w:rsidR="00B27D7A" w:rsidRPr="00036FE9">
        <w:rPr>
          <w:rFonts w:ascii="Arial" w:hAnsi="Arial" w:cs="Arial"/>
          <w:color w:val="000000" w:themeColor="text1"/>
        </w:rPr>
        <w:t xml:space="preserve">consultant </w:t>
      </w:r>
      <w:r w:rsidR="00B27D7A" w:rsidRPr="00036FE9">
        <w:rPr>
          <w:rFonts w:ascii="Arial" w:hAnsi="Arial" w:cs="Arial"/>
          <w:spacing w:val="-1"/>
        </w:rPr>
        <w:t xml:space="preserve">pour </w:t>
      </w:r>
      <w:r w:rsidR="00B27D7A" w:rsidRPr="00036FE9">
        <w:rPr>
          <w:rFonts w:ascii="Arial" w:eastAsia="Calibri" w:hAnsi="Arial" w:cs="Arial"/>
          <w:bCs/>
        </w:rPr>
        <w:t>l’actualisation et la mise en œuvre d’un plan de réponse aux urgences pour le Parc Industriel de Caracol</w:t>
      </w:r>
      <w:r w:rsidR="00B27D7A" w:rsidRPr="00036FE9">
        <w:rPr>
          <w:rFonts w:ascii="Arial" w:hAnsi="Arial" w:cs="Arial"/>
          <w:color w:val="000000" w:themeColor="text1"/>
        </w:rPr>
        <w:t>;</w:t>
      </w:r>
    </w:p>
    <w:p w14:paraId="23D8BCFD" w14:textId="77777777" w:rsidR="00240421" w:rsidRPr="00036FE9" w:rsidRDefault="00240421" w:rsidP="00240421">
      <w:pPr>
        <w:spacing w:before="120" w:after="120"/>
        <w:jc w:val="both"/>
        <w:rPr>
          <w:rFonts w:ascii="Arial" w:hAnsi="Arial" w:cs="Arial"/>
          <w:color w:val="000000" w:themeColor="text1"/>
        </w:rPr>
      </w:pPr>
      <w:r w:rsidRPr="00036FE9">
        <w:rPr>
          <w:rFonts w:ascii="Arial" w:hAnsi="Arial" w:cs="Arial"/>
          <w:color w:val="000000" w:themeColor="text1"/>
        </w:rPr>
        <w:t xml:space="preserve">Considérant que le présent contrat </w:t>
      </w:r>
      <w:r w:rsidR="00B27D7A" w:rsidRPr="00036FE9">
        <w:rPr>
          <w:rFonts w:ascii="Arial" w:hAnsi="Arial" w:cs="Arial"/>
          <w:color w:val="000000" w:themeColor="text1"/>
        </w:rPr>
        <w:t xml:space="preserve">sera financé à partir des fonds provenant du programme </w:t>
      </w:r>
      <w:r w:rsidR="00B27D7A" w:rsidRPr="00036FE9">
        <w:rPr>
          <w:rFonts w:ascii="Arial" w:hAnsi="Arial" w:cs="Arial"/>
          <w:bCs/>
        </w:rPr>
        <w:t>d’infrastructure productive V (PIP V)</w:t>
      </w:r>
      <w:r w:rsidRPr="00036FE9">
        <w:rPr>
          <w:rFonts w:ascii="Arial" w:hAnsi="Arial" w:cs="Arial"/>
          <w:color w:val="000000" w:themeColor="text1"/>
        </w:rPr>
        <w:t xml:space="preserve"> ;</w:t>
      </w:r>
    </w:p>
    <w:p w14:paraId="4CD701BD" w14:textId="77777777" w:rsidR="00240421" w:rsidRPr="00036FE9" w:rsidRDefault="00240421" w:rsidP="00240421">
      <w:pPr>
        <w:spacing w:before="120" w:after="120"/>
        <w:jc w:val="both"/>
        <w:rPr>
          <w:rFonts w:ascii="Arial" w:hAnsi="Arial" w:cs="Arial"/>
          <w:color w:val="000000" w:themeColor="text1"/>
        </w:rPr>
      </w:pPr>
      <w:r w:rsidRPr="00036FE9">
        <w:rPr>
          <w:rFonts w:ascii="Arial" w:hAnsi="Arial" w:cs="Arial"/>
          <w:color w:val="000000" w:themeColor="text1"/>
        </w:rPr>
        <w:t>Considérant que le Consultant s’est engagé, moyennant rémunération et aux conditions spécifiées ci-après, à fournir les services décrits dans les Termes de Référence ;</w:t>
      </w:r>
    </w:p>
    <w:p w14:paraId="6F6A829A" w14:textId="77777777" w:rsidR="00240421" w:rsidRPr="00036FE9" w:rsidRDefault="00240421" w:rsidP="00240421">
      <w:pPr>
        <w:tabs>
          <w:tab w:val="left" w:pos="6015"/>
        </w:tabs>
        <w:spacing w:before="360" w:after="120"/>
        <w:jc w:val="both"/>
        <w:rPr>
          <w:rFonts w:ascii="Arial" w:eastAsia="Times New Roman" w:hAnsi="Arial" w:cs="Arial"/>
          <w:b/>
          <w:bCs/>
          <w:color w:val="000000" w:themeColor="text1"/>
        </w:rPr>
      </w:pPr>
      <w:r w:rsidRPr="00036FE9">
        <w:rPr>
          <w:rFonts w:ascii="Arial" w:eastAsia="Times New Roman" w:hAnsi="Arial" w:cs="Arial"/>
          <w:b/>
          <w:bCs/>
          <w:color w:val="000000" w:themeColor="text1"/>
        </w:rPr>
        <w:t>IL A ÉTÉ CONVENU ET ARRÊTÉ CE QUI SUIT :</w:t>
      </w:r>
    </w:p>
    <w:p w14:paraId="64215111"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 xml:space="preserve">ARTICLE 1.- OBJET </w:t>
      </w:r>
    </w:p>
    <w:p w14:paraId="6D2FF495" w14:textId="77777777" w:rsidR="00240421" w:rsidRPr="00036FE9" w:rsidRDefault="00240421" w:rsidP="00240421">
      <w:pPr>
        <w:autoSpaceDE w:val="0"/>
        <w:autoSpaceDN w:val="0"/>
        <w:adjustRightInd w:val="0"/>
        <w:spacing w:after="240"/>
        <w:jc w:val="both"/>
        <w:rPr>
          <w:rFonts w:ascii="Arial" w:hAnsi="Arial" w:cs="Arial"/>
        </w:rPr>
      </w:pPr>
      <w:r w:rsidRPr="00036FE9">
        <w:rPr>
          <w:rFonts w:ascii="Arial" w:hAnsi="Arial" w:cs="Arial"/>
        </w:rPr>
        <w:t xml:space="preserve">L’Autorité contractante engage les services du Consultant qui accepte de réaliser le travail décrit dans les termes de référence annexés à ce </w:t>
      </w:r>
      <w:r w:rsidR="00B27D7A" w:rsidRPr="00036FE9">
        <w:rPr>
          <w:rFonts w:ascii="Arial" w:hAnsi="Arial" w:cs="Arial"/>
        </w:rPr>
        <w:t>contrat pour</w:t>
      </w:r>
      <w:r w:rsidR="00B27D7A" w:rsidRPr="00036FE9">
        <w:rPr>
          <w:rFonts w:ascii="Arial" w:hAnsi="Arial" w:cs="Arial"/>
          <w:spacing w:val="-1"/>
        </w:rPr>
        <w:t xml:space="preserve"> </w:t>
      </w:r>
      <w:r w:rsidR="00B27D7A" w:rsidRPr="00036FE9">
        <w:rPr>
          <w:rFonts w:ascii="Arial" w:eastAsia="Calibri" w:hAnsi="Arial" w:cs="Arial"/>
          <w:bCs/>
        </w:rPr>
        <w:t>l’actualisation et la mise en œuvre d’un plan de réponse aux urgences pour le Parc Industriel de Caracol</w:t>
      </w:r>
      <w:r w:rsidRPr="00036FE9">
        <w:rPr>
          <w:rFonts w:ascii="Arial" w:hAnsi="Arial" w:cs="Arial"/>
        </w:rPr>
        <w:t>.</w:t>
      </w:r>
    </w:p>
    <w:p w14:paraId="63C6D82F" w14:textId="77777777" w:rsidR="00240421" w:rsidRPr="00036FE9" w:rsidRDefault="00240421" w:rsidP="00240421">
      <w:pPr>
        <w:keepNext/>
        <w:autoSpaceDE w:val="0"/>
        <w:autoSpaceDN w:val="0"/>
        <w:adjustRightInd w:val="0"/>
        <w:spacing w:before="360" w:after="240"/>
        <w:jc w:val="both"/>
        <w:rPr>
          <w:rFonts w:ascii="Arial" w:hAnsi="Arial" w:cs="Arial"/>
          <w:b/>
          <w:bCs/>
        </w:rPr>
      </w:pPr>
      <w:r w:rsidRPr="00036FE9">
        <w:rPr>
          <w:rFonts w:ascii="Arial" w:hAnsi="Arial" w:cs="Arial"/>
          <w:b/>
          <w:bCs/>
        </w:rPr>
        <w:t>ARTICLE 2.- PIECES CONSTITUTIVES DU CONTRAT</w:t>
      </w:r>
    </w:p>
    <w:p w14:paraId="5E607E2E" w14:textId="77777777" w:rsidR="00240421" w:rsidRPr="00036FE9" w:rsidRDefault="00240421" w:rsidP="00240421">
      <w:pPr>
        <w:pStyle w:val="Retraitcorpsdetexte2"/>
        <w:keepNext/>
        <w:spacing w:before="120" w:after="0" w:line="276" w:lineRule="auto"/>
        <w:ind w:left="0"/>
        <w:jc w:val="both"/>
        <w:rPr>
          <w:rFonts w:ascii="Arial" w:hAnsi="Arial" w:cs="Arial"/>
        </w:rPr>
      </w:pPr>
      <w:r w:rsidRPr="00036FE9">
        <w:rPr>
          <w:rFonts w:ascii="Arial" w:hAnsi="Arial" w:cs="Arial"/>
        </w:rPr>
        <w:t>Les documents contractuels sont les suivants :</w:t>
      </w:r>
    </w:p>
    <w:p w14:paraId="36D59543"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hanging="357"/>
        <w:jc w:val="both"/>
        <w:rPr>
          <w:rFonts w:ascii="Arial" w:hAnsi="Arial" w:cs="Arial"/>
        </w:rPr>
      </w:pPr>
      <w:r w:rsidRPr="00036FE9">
        <w:rPr>
          <w:rFonts w:ascii="Arial" w:hAnsi="Arial" w:cs="Arial"/>
        </w:rPr>
        <w:t>Le contrat proprement dit ;</w:t>
      </w:r>
    </w:p>
    <w:p w14:paraId="3ACBEA0E"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Les termes de référence (Annexe A) ;</w:t>
      </w:r>
    </w:p>
    <w:p w14:paraId="3BDEF633"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Les termes de paiement (Annexe B) ;</w:t>
      </w:r>
    </w:p>
    <w:p w14:paraId="7397D791"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Les Pratiques interdites (Annexe C) ;</w:t>
      </w:r>
    </w:p>
    <w:p w14:paraId="2335DC19"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Le certificat d’éligibilité et d’intégrité (Annexe D) dûment signé par le consultant ;</w:t>
      </w:r>
    </w:p>
    <w:p w14:paraId="64497FD3"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eastAsia="Times New Roman" w:hAnsi="Arial" w:cs="Arial"/>
        </w:rPr>
      </w:pPr>
      <w:r w:rsidRPr="00036FE9">
        <w:rPr>
          <w:rFonts w:ascii="Arial" w:eastAsia="Times New Roman" w:hAnsi="Arial" w:cs="Arial"/>
        </w:rPr>
        <w:t>Les propositions techniques et financières du Consultant</w:t>
      </w:r>
    </w:p>
    <w:p w14:paraId="72B9AC33"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eastAsia="Times New Roman" w:hAnsi="Arial" w:cs="Arial"/>
        </w:rPr>
      </w:pPr>
      <w:r w:rsidRPr="00036FE9">
        <w:rPr>
          <w:rFonts w:ascii="Arial" w:hAnsi="Arial" w:cs="Arial"/>
        </w:rPr>
        <w:t>Les documents administratifs et légaux du Consultant.</w:t>
      </w:r>
    </w:p>
    <w:p w14:paraId="5810059B" w14:textId="77777777" w:rsidR="00240421" w:rsidRPr="00036FE9" w:rsidRDefault="00240421" w:rsidP="0059048A">
      <w:pPr>
        <w:spacing w:before="120" w:after="120"/>
        <w:jc w:val="both"/>
        <w:rPr>
          <w:rFonts w:ascii="Arial" w:eastAsia="Times New Roman" w:hAnsi="Arial" w:cs="Arial"/>
        </w:rPr>
      </w:pPr>
      <w:r w:rsidRPr="00036FE9">
        <w:rPr>
          <w:rFonts w:ascii="Arial" w:eastAsia="Times New Roman" w:hAnsi="Arial" w:cs="Arial"/>
        </w:rPr>
        <w:t xml:space="preserve">Au cas où les conditions des termes de référence figurant à l’Annexe A sont différentes de celles décrites </w:t>
      </w:r>
      <w:r w:rsidRPr="00036FE9">
        <w:rPr>
          <w:rFonts w:ascii="Arial" w:eastAsia="Times New Roman" w:hAnsi="Arial" w:cs="Arial"/>
        </w:rPr>
        <w:lastRenderedPageBreak/>
        <w:t>dans le présent contrat, ce dernier aura la préséance sur les termes de référence.</w:t>
      </w:r>
    </w:p>
    <w:p w14:paraId="79B3E67E"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3. - DUREE DU CONTRAT :</w:t>
      </w:r>
      <w:r w:rsidRPr="00036FE9">
        <w:rPr>
          <w:rFonts w:ascii="Arial" w:hAnsi="Arial" w:cs="Arial"/>
        </w:rPr>
        <w:t xml:space="preserve"> </w:t>
      </w:r>
    </w:p>
    <w:p w14:paraId="059E7227"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rPr>
        <w:t xml:space="preserve">Le présent contrat est conclu pour une </w:t>
      </w:r>
      <w:r w:rsidR="00B27D7A" w:rsidRPr="00036FE9">
        <w:rPr>
          <w:rFonts w:ascii="Arial" w:hAnsi="Arial" w:cs="Arial"/>
        </w:rPr>
        <w:t>période de quatre (4</w:t>
      </w:r>
      <w:r w:rsidRPr="00036FE9">
        <w:rPr>
          <w:rFonts w:ascii="Arial" w:hAnsi="Arial" w:cs="Arial"/>
        </w:rPr>
        <w:t>) mois. Il comm</w:t>
      </w:r>
      <w:r w:rsidR="00B27D7A" w:rsidRPr="00036FE9">
        <w:rPr>
          <w:rFonts w:ascii="Arial" w:hAnsi="Arial" w:cs="Arial"/>
        </w:rPr>
        <w:t>ence à courir le ………………………….</w:t>
      </w:r>
      <w:r w:rsidRPr="00036FE9">
        <w:rPr>
          <w:rFonts w:ascii="Arial" w:hAnsi="Arial" w:cs="Arial"/>
        </w:rPr>
        <w:t xml:space="preserve">. Il entrera en vigueur dès la notification de l’ordre de services au Consultant et n’est pas renouvelable par tacite reconduction. </w:t>
      </w:r>
    </w:p>
    <w:p w14:paraId="2A8DF7BE"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4. - DROITS DU CONSULTANT</w:t>
      </w:r>
    </w:p>
    <w:p w14:paraId="236608FF"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Les droits et obligations du Consultant sont strictement limités aux stipulations des clauses et conditions du présent contrat.</w:t>
      </w:r>
    </w:p>
    <w:p w14:paraId="1C73D15E"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5. - OBLIGATIONS DU CONSULTANT</w:t>
      </w:r>
    </w:p>
    <w:p w14:paraId="2233B581" w14:textId="77777777" w:rsidR="00240421" w:rsidRPr="00036FE9" w:rsidRDefault="00240421" w:rsidP="00240421">
      <w:pPr>
        <w:autoSpaceDE w:val="0"/>
        <w:autoSpaceDN w:val="0"/>
        <w:adjustRightInd w:val="0"/>
        <w:spacing w:before="240" w:after="240"/>
        <w:jc w:val="both"/>
        <w:rPr>
          <w:rFonts w:ascii="Arial" w:hAnsi="Arial" w:cs="Arial"/>
          <w:b/>
          <w:bCs/>
        </w:rPr>
      </w:pPr>
      <w:r w:rsidRPr="00036FE9">
        <w:rPr>
          <w:rFonts w:ascii="Arial" w:hAnsi="Arial" w:cs="Arial"/>
        </w:rPr>
        <w:t>Le Consultant ne sera pas exonéré d’impôts en vertu de ce Contrat. De même, il n’aura droit à d’autres avantages que ceux établis dans le cadre de ses honoraires. Le Consultant réalisera ses tâches selon les normes les plus élevées de compétence, d’intégrité et d’éthique professionnelle, en appliquant effectivement et efficacement ses connaissances et son expérience, tout en utilisant les méthodes et procédés qu’il considère les plus pertinentes pour l’atteinte des objectifs du Contrat.</w:t>
      </w:r>
    </w:p>
    <w:p w14:paraId="34C6CBBD" w14:textId="77777777" w:rsidR="00240421" w:rsidRPr="00036FE9" w:rsidRDefault="00240421" w:rsidP="00240421">
      <w:pPr>
        <w:autoSpaceDE w:val="0"/>
        <w:autoSpaceDN w:val="0"/>
        <w:adjustRightInd w:val="0"/>
        <w:spacing w:before="240" w:after="240"/>
        <w:jc w:val="both"/>
        <w:rPr>
          <w:rFonts w:ascii="Arial" w:hAnsi="Arial" w:cs="Arial"/>
          <w:b/>
          <w:bCs/>
        </w:rPr>
      </w:pPr>
      <w:r w:rsidRPr="00036FE9">
        <w:rPr>
          <w:rFonts w:ascii="Arial" w:hAnsi="Arial" w:cs="Arial"/>
        </w:rPr>
        <w:t>De même, le Consultant déclare que sa responsabilité professionnelle directe sera engagée par-devant le Contractant pour l’utilisation et l’application de méthodes, procédés ou éléments appartenant à des tiers ainsi que pour les cas de négligences, erreurs ou omission dans l’exécution de ses activités, libérant ainsi le Contractant de toute action judiciaire ou autre qui découlerait de ces manquements.</w:t>
      </w:r>
    </w:p>
    <w:p w14:paraId="4982DC23" w14:textId="77777777" w:rsidR="00240421" w:rsidRPr="00036FE9" w:rsidRDefault="00240421" w:rsidP="00240421">
      <w:pPr>
        <w:autoSpaceDE w:val="0"/>
        <w:autoSpaceDN w:val="0"/>
        <w:adjustRightInd w:val="0"/>
        <w:spacing w:before="240" w:after="120"/>
        <w:jc w:val="both"/>
        <w:rPr>
          <w:rFonts w:ascii="Arial" w:hAnsi="Arial" w:cs="Arial"/>
          <w:bCs/>
        </w:rPr>
      </w:pPr>
      <w:r w:rsidRPr="00036FE9">
        <w:rPr>
          <w:rFonts w:ascii="Arial" w:hAnsi="Arial" w:cs="Arial"/>
          <w:bCs/>
        </w:rPr>
        <w:t>En outre, le Consultant s’engage à :</w:t>
      </w:r>
    </w:p>
    <w:p w14:paraId="3C4419AF"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Ne pas participer ni directement ni indirectement ou s’associer à aucune personne physique ou morale dans les travaux de quelque autre type que ce soit résultant des services prêtés par le Consultant dans le cadre de ce contrat ;</w:t>
      </w:r>
    </w:p>
    <w:p w14:paraId="1B9A28CA"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Ne pas sous-traiter avec des tiers pour remplir les tâches qui lui sont confiées ;</w:t>
      </w:r>
    </w:p>
    <w:p w14:paraId="041B9B89" w14:textId="77777777" w:rsidR="00240421" w:rsidRPr="00036FE9" w:rsidRDefault="00240421" w:rsidP="003F5D13">
      <w:pPr>
        <w:pStyle w:val="Paragraphedeliste"/>
        <w:numPr>
          <w:ilvl w:val="0"/>
          <w:numId w:val="11"/>
        </w:numPr>
        <w:autoSpaceDE w:val="0"/>
        <w:autoSpaceDN w:val="0"/>
        <w:adjustRightInd w:val="0"/>
        <w:spacing w:before="60" w:after="60" w:line="276" w:lineRule="auto"/>
        <w:ind w:left="806"/>
        <w:jc w:val="both"/>
        <w:rPr>
          <w:rFonts w:ascii="Arial" w:hAnsi="Arial" w:cs="Arial"/>
        </w:rPr>
      </w:pPr>
      <w:r w:rsidRPr="00036FE9">
        <w:rPr>
          <w:rFonts w:ascii="Arial" w:hAnsi="Arial" w:cs="Arial"/>
        </w:rPr>
        <w:t>Fournir ses services en collaboration avec le personnel affecté au projet aux fins d’atteindre les buts du présent Contrat ;</w:t>
      </w:r>
    </w:p>
    <w:p w14:paraId="322A9B8E" w14:textId="77777777" w:rsidR="00240421" w:rsidRPr="00036FE9" w:rsidRDefault="00F53E3A" w:rsidP="003F5D13">
      <w:pPr>
        <w:pStyle w:val="Paragraphedeliste"/>
        <w:numPr>
          <w:ilvl w:val="0"/>
          <w:numId w:val="11"/>
        </w:numPr>
        <w:autoSpaceDE w:val="0"/>
        <w:autoSpaceDN w:val="0"/>
        <w:adjustRightInd w:val="0"/>
        <w:spacing w:before="60" w:after="60" w:line="276" w:lineRule="auto"/>
        <w:ind w:left="806"/>
        <w:jc w:val="both"/>
        <w:rPr>
          <w:rFonts w:ascii="Arial" w:hAnsi="Arial" w:cs="Arial"/>
        </w:rPr>
      </w:pPr>
      <w:r w:rsidRPr="00036FE9">
        <w:rPr>
          <w:rFonts w:ascii="Arial" w:hAnsi="Arial" w:cs="Arial"/>
        </w:rPr>
        <w:t>Reconnaître que l’Autorité c</w:t>
      </w:r>
      <w:r w:rsidR="00240421" w:rsidRPr="00036FE9">
        <w:rPr>
          <w:rFonts w:ascii="Arial" w:hAnsi="Arial" w:cs="Arial"/>
        </w:rPr>
        <w:t>ontractant</w:t>
      </w:r>
      <w:r w:rsidRPr="00036FE9">
        <w:rPr>
          <w:rFonts w:ascii="Arial" w:hAnsi="Arial" w:cs="Arial"/>
        </w:rPr>
        <w:t>e</w:t>
      </w:r>
      <w:r w:rsidR="00240421" w:rsidRPr="00036FE9">
        <w:rPr>
          <w:rFonts w:ascii="Arial" w:hAnsi="Arial" w:cs="Arial"/>
        </w:rPr>
        <w:t xml:space="preserve"> est le seul propriétaire des produits et documents produits dans le cadre de ce Contrat.</w:t>
      </w:r>
    </w:p>
    <w:p w14:paraId="279E66B0" w14:textId="77777777" w:rsidR="003F5D13" w:rsidRPr="00036FE9" w:rsidRDefault="00240421" w:rsidP="003F5D13">
      <w:pPr>
        <w:autoSpaceDE w:val="0"/>
        <w:autoSpaceDN w:val="0"/>
        <w:adjustRightInd w:val="0"/>
        <w:spacing w:before="360" w:after="240"/>
        <w:jc w:val="both"/>
        <w:rPr>
          <w:rFonts w:ascii="Arial" w:hAnsi="Arial" w:cs="Arial"/>
          <w:b/>
          <w:bCs/>
        </w:rPr>
      </w:pPr>
      <w:r w:rsidRPr="00036FE9">
        <w:rPr>
          <w:rFonts w:ascii="Arial" w:hAnsi="Arial" w:cs="Arial"/>
          <w:b/>
          <w:bCs/>
        </w:rPr>
        <w:t>ARTICLE 6. - OBLIGAT</w:t>
      </w:r>
      <w:r w:rsidR="00F53E3A" w:rsidRPr="00036FE9">
        <w:rPr>
          <w:rFonts w:ascii="Arial" w:hAnsi="Arial" w:cs="Arial"/>
          <w:b/>
          <w:bCs/>
        </w:rPr>
        <w:t>IONS DE</w:t>
      </w:r>
      <w:r w:rsidRPr="00036FE9">
        <w:rPr>
          <w:rFonts w:ascii="Arial" w:hAnsi="Arial" w:cs="Arial"/>
          <w:b/>
          <w:bCs/>
        </w:rPr>
        <w:t xml:space="preserve"> « </w:t>
      </w:r>
      <w:r w:rsidR="00F53E3A" w:rsidRPr="00036FE9">
        <w:rPr>
          <w:rFonts w:ascii="Arial" w:hAnsi="Arial" w:cs="Arial"/>
          <w:b/>
          <w:bCs/>
        </w:rPr>
        <w:t>L’AUTOPRITÉ CONTRACTANTE »</w:t>
      </w:r>
    </w:p>
    <w:p w14:paraId="02D62816" w14:textId="77777777" w:rsidR="00240421" w:rsidRPr="00036FE9" w:rsidRDefault="00240421" w:rsidP="003F5D13">
      <w:pPr>
        <w:autoSpaceDE w:val="0"/>
        <w:autoSpaceDN w:val="0"/>
        <w:adjustRightInd w:val="0"/>
        <w:spacing w:before="240" w:after="120"/>
        <w:jc w:val="both"/>
        <w:rPr>
          <w:rFonts w:ascii="Arial" w:hAnsi="Arial" w:cs="Arial"/>
          <w:b/>
          <w:bCs/>
        </w:rPr>
      </w:pPr>
      <w:r w:rsidRPr="00036FE9">
        <w:rPr>
          <w:rFonts w:ascii="Arial" w:hAnsi="Arial" w:cs="Arial"/>
        </w:rPr>
        <w:t>L’Autorité Contractante</w:t>
      </w:r>
      <w:r w:rsidRPr="00036FE9">
        <w:rPr>
          <w:rFonts w:ascii="Arial" w:hAnsi="Arial" w:cs="Arial"/>
          <w:b/>
          <w:bCs/>
        </w:rPr>
        <w:t xml:space="preserve"> </w:t>
      </w:r>
      <w:r w:rsidRPr="00036FE9">
        <w:rPr>
          <w:rFonts w:ascii="Arial" w:hAnsi="Arial" w:cs="Arial"/>
        </w:rPr>
        <w:t>fournira au Consultant tout l’appui logistique nécessaire en matière de bureau, moyens de communications, équipements, outils et accès à l’information en vue de la réalisation de ses</w:t>
      </w:r>
      <w:r w:rsidR="0059048A" w:rsidRPr="00036FE9">
        <w:rPr>
          <w:rFonts w:ascii="Arial" w:hAnsi="Arial" w:cs="Arial"/>
        </w:rPr>
        <w:t xml:space="preserve"> </w:t>
      </w:r>
      <w:r w:rsidRPr="00036FE9">
        <w:rPr>
          <w:rFonts w:ascii="Arial" w:hAnsi="Arial" w:cs="Arial"/>
        </w:rPr>
        <w:t>tâches selon les termes de référence.</w:t>
      </w:r>
    </w:p>
    <w:p w14:paraId="6CCC85AB" w14:textId="77777777" w:rsidR="00240421" w:rsidRPr="00036FE9" w:rsidRDefault="00240421" w:rsidP="000E5B79">
      <w:pPr>
        <w:keepNext/>
        <w:widowControl/>
        <w:autoSpaceDE w:val="0"/>
        <w:autoSpaceDN w:val="0"/>
        <w:adjustRightInd w:val="0"/>
        <w:spacing w:before="360" w:after="240"/>
        <w:jc w:val="both"/>
        <w:rPr>
          <w:rFonts w:ascii="Arial" w:hAnsi="Arial" w:cs="Arial"/>
          <w:b/>
          <w:bCs/>
          <w:highlight w:val="yellow"/>
        </w:rPr>
      </w:pPr>
      <w:r w:rsidRPr="00036FE9">
        <w:rPr>
          <w:rFonts w:ascii="Arial" w:hAnsi="Arial" w:cs="Arial"/>
          <w:b/>
          <w:bCs/>
        </w:rPr>
        <w:lastRenderedPageBreak/>
        <w:t>ARTICLE 7. - COUTS DES SERVICES</w:t>
      </w:r>
    </w:p>
    <w:p w14:paraId="7D30DB5E" w14:textId="77777777" w:rsidR="00240421" w:rsidRPr="00036FE9" w:rsidRDefault="00240421" w:rsidP="00F439F6">
      <w:pPr>
        <w:keepNext/>
        <w:widowControl/>
        <w:numPr>
          <w:ilvl w:val="0"/>
          <w:numId w:val="20"/>
        </w:numPr>
        <w:spacing w:line="360" w:lineRule="auto"/>
        <w:ind w:left="1354"/>
        <w:jc w:val="both"/>
        <w:rPr>
          <w:rFonts w:ascii="Arial" w:eastAsia="Calibri" w:hAnsi="Arial" w:cs="Arial"/>
        </w:rPr>
      </w:pPr>
      <w:r w:rsidRPr="00036FE9">
        <w:rPr>
          <w:rFonts w:ascii="Arial" w:hAnsi="Arial" w:cs="Arial"/>
        </w:rPr>
        <w:t xml:space="preserve">Le Consultant recevra pour ses services, pour </w:t>
      </w:r>
      <w:r w:rsidR="009179F2" w:rsidRPr="00036FE9">
        <w:rPr>
          <w:rFonts w:ascii="Arial" w:eastAsia="Calibri" w:hAnsi="Arial" w:cs="Arial"/>
        </w:rPr>
        <w:t>les 4 mois,</w:t>
      </w:r>
      <w:r w:rsidRPr="00036FE9">
        <w:rPr>
          <w:rFonts w:ascii="Arial" w:hAnsi="Arial" w:cs="Arial"/>
        </w:rPr>
        <w:t xml:space="preserve"> un montant total plafonné à xxx</w:t>
      </w:r>
      <w:r w:rsidRPr="00036FE9">
        <w:rPr>
          <w:rFonts w:ascii="Arial" w:hAnsi="Arial" w:cs="Arial"/>
          <w:b/>
        </w:rPr>
        <w:t xml:space="preserve"> </w:t>
      </w:r>
      <w:r w:rsidRPr="00036FE9">
        <w:rPr>
          <w:rFonts w:ascii="Arial" w:hAnsi="Arial" w:cs="Arial"/>
        </w:rPr>
        <w:t>et 00/100 (00.00 $US)</w:t>
      </w:r>
      <w:r w:rsidRPr="00036FE9">
        <w:rPr>
          <w:rFonts w:ascii="Arial" w:eastAsia="Times New Roman" w:hAnsi="Arial" w:cs="Arial"/>
        </w:rPr>
        <w:t>.</w:t>
      </w:r>
    </w:p>
    <w:p w14:paraId="565CABCB" w14:textId="77777777" w:rsidR="00240421" w:rsidRPr="00036FE9" w:rsidRDefault="00240421" w:rsidP="00F439F6">
      <w:pPr>
        <w:jc w:val="both"/>
        <w:rPr>
          <w:rFonts w:ascii="Arial" w:hAnsi="Arial" w:cs="Arial"/>
        </w:rPr>
      </w:pPr>
      <w:r w:rsidRPr="00036FE9">
        <w:rPr>
          <w:rFonts w:ascii="Arial" w:hAnsi="Arial" w:cs="Arial"/>
        </w:rPr>
        <w:t>L'Autorité contractante versera au Consultant, après soumission et validation de chaque livrable, un montant de :</w:t>
      </w:r>
    </w:p>
    <w:p w14:paraId="3C377452" w14:textId="77777777" w:rsidR="009179F2" w:rsidRPr="00036FE9" w:rsidRDefault="009179F2" w:rsidP="00F439F6">
      <w:pPr>
        <w:numPr>
          <w:ilvl w:val="0"/>
          <w:numId w:val="20"/>
        </w:numPr>
        <w:spacing w:line="360" w:lineRule="auto"/>
        <w:ind w:left="1354"/>
        <w:jc w:val="both"/>
        <w:rPr>
          <w:rFonts w:ascii="Arial" w:eastAsia="Calibri" w:hAnsi="Arial" w:cs="Arial"/>
        </w:rPr>
      </w:pPr>
      <w:r w:rsidRPr="00036FE9">
        <w:rPr>
          <w:rFonts w:ascii="Arial" w:eastAsia="Calibri" w:hAnsi="Arial" w:cs="Arial"/>
        </w:rPr>
        <w:t>10% du montant du contrat sur présentation de la Facture No. 1 après validation de la méthodologie et du plan de travail ;</w:t>
      </w:r>
    </w:p>
    <w:p w14:paraId="36764502" w14:textId="77777777" w:rsidR="009179F2" w:rsidRPr="00036FE9" w:rsidRDefault="009179F2" w:rsidP="00F439F6">
      <w:pPr>
        <w:numPr>
          <w:ilvl w:val="0"/>
          <w:numId w:val="20"/>
        </w:numPr>
        <w:spacing w:line="360" w:lineRule="auto"/>
        <w:ind w:left="1354"/>
        <w:jc w:val="both"/>
        <w:rPr>
          <w:rFonts w:ascii="Arial" w:eastAsia="Calibri" w:hAnsi="Arial" w:cs="Arial"/>
        </w:rPr>
      </w:pPr>
      <w:r w:rsidRPr="00036FE9">
        <w:rPr>
          <w:rFonts w:ascii="Arial" w:eastAsia="Calibri" w:hAnsi="Arial" w:cs="Arial"/>
        </w:rPr>
        <w:t xml:space="preserve">20% après présentation de la Facture No. 2 et la soumission du rapport d’évaluation approfondie et révision des risques spécifiques au Parc Industriel de Caracol </w:t>
      </w:r>
    </w:p>
    <w:p w14:paraId="724221AF" w14:textId="77777777" w:rsidR="009179F2" w:rsidRPr="00036FE9" w:rsidRDefault="009179F2" w:rsidP="009179F2">
      <w:pPr>
        <w:numPr>
          <w:ilvl w:val="0"/>
          <w:numId w:val="20"/>
        </w:numPr>
        <w:spacing w:after="200" w:line="360" w:lineRule="auto"/>
        <w:ind w:left="1354"/>
        <w:contextualSpacing/>
        <w:jc w:val="both"/>
        <w:rPr>
          <w:rFonts w:ascii="Arial" w:hAnsi="Arial" w:cs="Arial"/>
        </w:rPr>
      </w:pPr>
      <w:r w:rsidRPr="00036FE9">
        <w:rPr>
          <w:rFonts w:ascii="Arial" w:eastAsia="Calibri" w:hAnsi="Arial" w:cs="Arial"/>
        </w:rPr>
        <w:t>30% après présentation de la Facture No.3 et la soumission du document de révision du plan de Réponse aux Urgences détaillé, intégrant les protocoles de sécurité, les itinéraires d'évacuation, et les mécanismes de communication.</w:t>
      </w:r>
      <w:r w:rsidRPr="00036FE9">
        <w:rPr>
          <w:rFonts w:ascii="Arial" w:eastAsiaTheme="minorEastAsia" w:hAnsi="Arial" w:cs="Arial"/>
        </w:rPr>
        <w:t xml:space="preserve"> </w:t>
      </w:r>
    </w:p>
    <w:p w14:paraId="6E132D1C" w14:textId="77777777" w:rsidR="00240421" w:rsidRPr="00036FE9" w:rsidRDefault="009179F2" w:rsidP="009179F2">
      <w:pPr>
        <w:numPr>
          <w:ilvl w:val="0"/>
          <w:numId w:val="20"/>
        </w:numPr>
        <w:spacing w:after="200" w:line="360" w:lineRule="auto"/>
        <w:ind w:left="1354"/>
        <w:contextualSpacing/>
        <w:jc w:val="both"/>
        <w:rPr>
          <w:rFonts w:ascii="Arial" w:hAnsi="Arial" w:cs="Arial"/>
        </w:rPr>
      </w:pPr>
      <w:r w:rsidRPr="00036FE9">
        <w:rPr>
          <w:rFonts w:ascii="Arial" w:eastAsiaTheme="minorEastAsia" w:hAnsi="Arial" w:cs="Arial"/>
        </w:rPr>
        <w:t xml:space="preserve">40% après présentation de la Facture No.4 et la soumission du rapport final décrivant le plan de réponse aux urgences, les recommandations de mise en œuvre et les mesures correctives éventuelles </w:t>
      </w:r>
      <w:r w:rsidR="00240421" w:rsidRPr="00036FE9">
        <w:rPr>
          <w:rFonts w:ascii="Arial" w:hAnsi="Arial" w:cs="Arial"/>
        </w:rPr>
        <w:t>Le montant fixé couvre la totalité de la rémunération tels qu’assurances, frais, obligations et dépenses personnelles liées aux services du Consultant ainsi que toute autre obligation inhérente aux dits paiements.</w:t>
      </w:r>
    </w:p>
    <w:p w14:paraId="70B672CC" w14:textId="77777777" w:rsidR="00240421" w:rsidRPr="00036FE9" w:rsidRDefault="00240421" w:rsidP="00240421">
      <w:pPr>
        <w:autoSpaceDE w:val="0"/>
        <w:autoSpaceDN w:val="0"/>
        <w:adjustRightInd w:val="0"/>
        <w:spacing w:before="240" w:after="240"/>
        <w:jc w:val="both"/>
        <w:rPr>
          <w:rFonts w:ascii="Arial" w:hAnsi="Arial" w:cs="Arial"/>
        </w:rPr>
      </w:pPr>
      <w:r w:rsidRPr="00036FE9">
        <w:rPr>
          <w:rFonts w:ascii="Arial" w:hAnsi="Arial" w:cs="Arial"/>
        </w:rPr>
        <w:t xml:space="preserve">Le paiement du Consultant est conditionné par la remise des produits tels que définis dans les termes de référence ci-annexés, et par </w:t>
      </w:r>
      <w:r w:rsidR="00C3237B" w:rsidRPr="00036FE9">
        <w:rPr>
          <w:rFonts w:ascii="Arial" w:hAnsi="Arial" w:cs="Arial"/>
        </w:rPr>
        <w:t>le respect d</w:t>
      </w:r>
      <w:r w:rsidRPr="00036FE9">
        <w:rPr>
          <w:rFonts w:ascii="Arial" w:hAnsi="Arial" w:cs="Arial"/>
        </w:rPr>
        <w:t>es conditions des engagements</w:t>
      </w:r>
      <w:r w:rsidR="00C3237B" w:rsidRPr="00036FE9">
        <w:rPr>
          <w:rFonts w:ascii="Arial" w:hAnsi="Arial" w:cs="Arial"/>
        </w:rPr>
        <w:t>,</w:t>
      </w:r>
      <w:r w:rsidRPr="00036FE9">
        <w:rPr>
          <w:rFonts w:ascii="Arial" w:hAnsi="Arial" w:cs="Arial"/>
        </w:rPr>
        <w:t xml:space="preserve"> établies à l’article 5.</w:t>
      </w:r>
    </w:p>
    <w:p w14:paraId="225EDE0B"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7.1 OBLIGATIONS FISCALES DU CONSULTANT</w:t>
      </w:r>
    </w:p>
    <w:p w14:paraId="2C790F0F" w14:textId="77777777" w:rsidR="00240421" w:rsidRPr="00036FE9" w:rsidRDefault="00240421" w:rsidP="00240421">
      <w:pPr>
        <w:spacing w:before="240" w:after="240"/>
        <w:jc w:val="both"/>
        <w:rPr>
          <w:rFonts w:ascii="Arial" w:hAnsi="Arial" w:cs="Arial"/>
        </w:rPr>
      </w:pPr>
      <w:r w:rsidRPr="00036FE9">
        <w:rPr>
          <w:rFonts w:ascii="Arial" w:hAnsi="Arial" w:cs="Arial"/>
        </w:rPr>
        <w:t xml:space="preserve">Un acompte de deux pour cent (2%) sera prélevé à la source sur chaque paiement fait au Consultant pour être versé à la Direction Générale des Impôts en vertu de l’article 10 du Décret du 28 septembre 2015 modifiant l’article 8 du Décret du 29 septembre 2005. </w:t>
      </w:r>
    </w:p>
    <w:p w14:paraId="3B437BBB" w14:textId="77777777" w:rsidR="00240421" w:rsidRPr="00036FE9" w:rsidRDefault="00240421" w:rsidP="00240421">
      <w:pPr>
        <w:spacing w:before="240" w:after="240"/>
        <w:jc w:val="both"/>
        <w:rPr>
          <w:rFonts w:ascii="Arial" w:hAnsi="Arial" w:cs="Arial"/>
        </w:rPr>
      </w:pPr>
      <w:r w:rsidRPr="00036FE9">
        <w:rPr>
          <w:rFonts w:ascii="Arial" w:hAnsi="Arial" w:cs="Arial"/>
        </w:rPr>
        <w:t>De plus, une retenue de dix pour cent (10%) correspondant au prélèvement de la Taxe sur le chiffre d’affaires sera appliquée à chaque paiement pour être versé à la Direction Générale des Impôts, en vertu de l’article 9 de la Loi de finance 2013-2014. L’Autorité Contractante donnera au Consultant une preuve valide de ces paiements pour ses suivis administratifs auprès du Fisc</w:t>
      </w:r>
    </w:p>
    <w:p w14:paraId="26EE8123" w14:textId="77777777" w:rsidR="00240421" w:rsidRPr="00036FE9" w:rsidRDefault="00240421" w:rsidP="00240421">
      <w:pPr>
        <w:spacing w:before="240" w:after="240"/>
        <w:jc w:val="both"/>
        <w:rPr>
          <w:rFonts w:ascii="Arial" w:eastAsia="Calibri" w:hAnsi="Arial" w:cs="Arial"/>
        </w:rPr>
      </w:pPr>
      <w:r w:rsidRPr="00036FE9">
        <w:rPr>
          <w:rFonts w:ascii="Arial" w:hAnsi="Arial" w:cs="Arial"/>
        </w:rPr>
        <w:t xml:space="preserve">Toutefois, il reste entendu que le Consultant demeure seul responsable devant son autorité fiscale de toute irrégularité éventuelle relevée à son fichier fiscal, </w:t>
      </w:r>
      <w:r w:rsidR="00F53E3A" w:rsidRPr="00036FE9">
        <w:rPr>
          <w:rFonts w:ascii="Arial" w:eastAsia="Calibri" w:hAnsi="Arial" w:cs="Arial"/>
        </w:rPr>
        <w:t>que l’Autorité c</w:t>
      </w:r>
      <w:r w:rsidRPr="00036FE9">
        <w:rPr>
          <w:rFonts w:ascii="Arial" w:eastAsia="Calibri" w:hAnsi="Arial" w:cs="Arial"/>
        </w:rPr>
        <w:t>ontractant</w:t>
      </w:r>
      <w:r w:rsidR="00F53E3A" w:rsidRPr="00036FE9">
        <w:rPr>
          <w:rFonts w:ascii="Arial" w:eastAsia="Calibri" w:hAnsi="Arial" w:cs="Arial"/>
        </w:rPr>
        <w:t>e</w:t>
      </w:r>
      <w:r w:rsidRPr="00036FE9">
        <w:rPr>
          <w:rFonts w:ascii="Arial" w:eastAsia="Calibri" w:hAnsi="Arial" w:cs="Arial"/>
        </w:rPr>
        <w:t xml:space="preserve"> n’est pas en mesure de contrôler.</w:t>
      </w:r>
    </w:p>
    <w:p w14:paraId="26DCEB24"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8. - STATUT DU CONSULTANT</w:t>
      </w:r>
    </w:p>
    <w:p w14:paraId="04358C3D" w14:textId="77777777" w:rsidR="00240421" w:rsidRPr="00036FE9" w:rsidRDefault="00240421" w:rsidP="00F439F6">
      <w:pPr>
        <w:widowControl/>
        <w:autoSpaceDE w:val="0"/>
        <w:autoSpaceDN w:val="0"/>
        <w:adjustRightInd w:val="0"/>
        <w:jc w:val="both"/>
        <w:rPr>
          <w:rFonts w:ascii="Arial" w:hAnsi="Arial" w:cs="Arial"/>
        </w:rPr>
      </w:pPr>
      <w:r w:rsidRPr="00036FE9">
        <w:rPr>
          <w:rFonts w:ascii="Arial" w:hAnsi="Arial" w:cs="Arial"/>
        </w:rPr>
        <w:t>Le Consultant a le statut légal d’un consultant indépendant. Il n’est en aucun cas considéré comme un fonctionnaire régulier de l’Autorité Contractante et son statut n’entraîne aucun type de bénéfice social ou prévisionnel. Le Consultant n’aura pas droit à des prestations, allocations, indemnisations, pensions ou remboursements.</w:t>
      </w:r>
    </w:p>
    <w:p w14:paraId="1551B091"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lastRenderedPageBreak/>
        <w:t>ARTICLE 9. - PROPRIETE DES TRAVAUX</w:t>
      </w:r>
    </w:p>
    <w:p w14:paraId="79EF6B30"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Les droits de propriété, droits d’auteur et tous autres droits de toute nature sur tout document ou autre bien produit par le Consultant ou mis à la disposition du Consultant dans le cadre du présent contrat seront cédés au gouvernement de la République d’Haïti.</w:t>
      </w:r>
    </w:p>
    <w:p w14:paraId="70EFF956"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10. - SUPERVISION</w:t>
      </w:r>
    </w:p>
    <w:p w14:paraId="413D3D78"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 xml:space="preserve">La supervision du contrat sera assurée par </w:t>
      </w:r>
      <w:r w:rsidR="00937073" w:rsidRPr="00036FE9">
        <w:rPr>
          <w:rFonts w:ascii="Arial" w:hAnsi="Arial" w:cs="Arial"/>
        </w:rPr>
        <w:t>le responsable</w:t>
      </w:r>
      <w:r w:rsidRPr="00036FE9">
        <w:rPr>
          <w:rFonts w:ascii="Arial" w:hAnsi="Arial" w:cs="Arial"/>
        </w:rPr>
        <w:t xml:space="preserve"> en charge de la gestion de la composante III qui devra donner son approbation sur la qualité du travail fourni avant tout paiement.</w:t>
      </w:r>
    </w:p>
    <w:p w14:paraId="656C0DB7"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11. - CONFIDENTIALITE</w:t>
      </w:r>
    </w:p>
    <w:p w14:paraId="7D571F9C"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 xml:space="preserve">Le Consultant ne communiquera à aucune personne physique ou morale aucune information non encore publiée, portée à sa connaissance par l’Autorité </w:t>
      </w:r>
      <w:r w:rsidRPr="00036FE9">
        <w:rPr>
          <w:rFonts w:ascii="Arial" w:hAnsi="Arial" w:cs="Arial"/>
          <w:bCs/>
        </w:rPr>
        <w:t xml:space="preserve">Contractante </w:t>
      </w:r>
      <w:r w:rsidRPr="00036FE9">
        <w:rPr>
          <w:rFonts w:ascii="Arial" w:hAnsi="Arial" w:cs="Arial"/>
        </w:rPr>
        <w:t>pendant la durée de son contrat. Il respectera, même après l’expiration du contrat, la confidentialité des données traitées, sous peine de sanctions prévues par la loi.</w:t>
      </w:r>
    </w:p>
    <w:p w14:paraId="1264A6B9"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12. - RECOMMANDATIONS DU CONSULTANT</w:t>
      </w:r>
    </w:p>
    <w:p w14:paraId="3A5CD535"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Il est entendu entre les parties que les opinions et recommandations du Consultant n’engagent en rien ni l’Autorité Contractante ni la Banque qui se réservent le droit de formuler à ce sujet les observations ou les réserves qu’ils considèrent appropriées et d’appliquer ou non lesdites recommandations.</w:t>
      </w:r>
    </w:p>
    <w:p w14:paraId="166C2F78"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13. - CESSION DU CONTRAT</w:t>
      </w:r>
    </w:p>
    <w:p w14:paraId="4F65C092"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Le Consultant</w:t>
      </w:r>
      <w:r w:rsidRPr="00036FE9">
        <w:rPr>
          <w:rFonts w:ascii="Arial" w:hAnsi="Arial" w:cs="Arial"/>
          <w:b/>
          <w:bCs/>
        </w:rPr>
        <w:t xml:space="preserve"> </w:t>
      </w:r>
      <w:r w:rsidRPr="00036FE9">
        <w:rPr>
          <w:rFonts w:ascii="Arial" w:hAnsi="Arial" w:cs="Arial"/>
        </w:rPr>
        <w:t xml:space="preserve">ne pourra céder ce contrat pas plus dans sa totalité qu’en partie sans le consentement préalable de l’Autorité </w:t>
      </w:r>
      <w:r w:rsidRPr="00036FE9">
        <w:rPr>
          <w:rFonts w:ascii="Arial" w:hAnsi="Arial" w:cs="Arial"/>
          <w:bCs/>
        </w:rPr>
        <w:t>Contractante</w:t>
      </w:r>
      <w:r w:rsidRPr="00036FE9">
        <w:rPr>
          <w:rFonts w:ascii="Arial" w:hAnsi="Arial" w:cs="Arial"/>
          <w:b/>
          <w:bCs/>
        </w:rPr>
        <w:t xml:space="preserve"> </w:t>
      </w:r>
      <w:r w:rsidRPr="00036FE9">
        <w:rPr>
          <w:rFonts w:ascii="Arial" w:hAnsi="Arial" w:cs="Arial"/>
        </w:rPr>
        <w:t xml:space="preserve">et la non-objection de la </w:t>
      </w:r>
      <w:r w:rsidRPr="00036FE9">
        <w:rPr>
          <w:rFonts w:ascii="Arial" w:hAnsi="Arial" w:cs="Arial"/>
          <w:bCs/>
        </w:rPr>
        <w:t>Banque</w:t>
      </w:r>
      <w:r w:rsidRPr="00036FE9">
        <w:rPr>
          <w:rFonts w:ascii="Arial" w:hAnsi="Arial" w:cs="Arial"/>
        </w:rPr>
        <w:t>.</w:t>
      </w:r>
    </w:p>
    <w:p w14:paraId="0D9980CD"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14. - CAS DE FORCE MAJEURE</w:t>
      </w:r>
    </w:p>
    <w:p w14:paraId="54EEF131" w14:textId="77777777" w:rsidR="00240421" w:rsidRPr="00036FE9" w:rsidRDefault="00240421" w:rsidP="00240421">
      <w:pPr>
        <w:autoSpaceDE w:val="0"/>
        <w:autoSpaceDN w:val="0"/>
        <w:adjustRightInd w:val="0"/>
        <w:spacing w:before="240" w:after="240"/>
        <w:jc w:val="both"/>
        <w:rPr>
          <w:rFonts w:ascii="Arial" w:hAnsi="Arial" w:cs="Arial"/>
        </w:rPr>
      </w:pPr>
      <w:r w:rsidRPr="00036FE9">
        <w:rPr>
          <w:rFonts w:ascii="Arial" w:hAnsi="Arial" w:cs="Arial"/>
        </w:rPr>
        <w:t>Aucune des parties ne pourra être tenue pour responsable d’un retard ou non-respect de ses obligations dû à un cas de force majeure. La force majeure signifie un fait ou une situation hors de contrôle de la partie qui l’évoque c’est-à-dire qui n’est pas due à la négligence ou au manque de soin de cette partie. Parmi ces faits, peuvent être cités, sans que la liste ne soit exhaustive, les guerres ou les révolutions, les incendies, les inondations, les épidémies, les restrictions pour quarantaine, les grèves, les embargos.</w:t>
      </w:r>
    </w:p>
    <w:p w14:paraId="6DA7D1E5" w14:textId="77777777" w:rsidR="00240421" w:rsidRPr="00036FE9" w:rsidRDefault="00240421" w:rsidP="00240421">
      <w:pPr>
        <w:autoSpaceDE w:val="0"/>
        <w:autoSpaceDN w:val="0"/>
        <w:adjustRightInd w:val="0"/>
        <w:spacing w:before="240" w:after="240"/>
        <w:jc w:val="both"/>
        <w:rPr>
          <w:rFonts w:ascii="Arial" w:hAnsi="Arial" w:cs="Arial"/>
        </w:rPr>
      </w:pPr>
      <w:r w:rsidRPr="00036FE9">
        <w:rPr>
          <w:rFonts w:ascii="Arial" w:hAnsi="Arial" w:cs="Arial"/>
        </w:rPr>
        <w:t>La partie qui évoque la force majeure devra le notifier promptement et par écrit à l’autre partie en mentionnant le cas et ses causes. Sitôt que l’empêchement aura été levé, la partie affectée poursuivra normalement l’exécution du contrat. Si la force majeure est de nature à empêcher la poursuite des objectifs du contrat dans un délai dépassant quatre- vingt- dix (90) jours, les parties décideront d’un commun accord de mettre fin au présent contrat.</w:t>
      </w:r>
    </w:p>
    <w:p w14:paraId="5A2C2A03" w14:textId="77777777" w:rsidR="00240421" w:rsidRPr="00036FE9" w:rsidRDefault="00240421" w:rsidP="001F0650">
      <w:pPr>
        <w:keepNext/>
        <w:autoSpaceDE w:val="0"/>
        <w:autoSpaceDN w:val="0"/>
        <w:adjustRightInd w:val="0"/>
        <w:spacing w:before="360" w:after="240"/>
        <w:jc w:val="both"/>
        <w:rPr>
          <w:rFonts w:ascii="Arial" w:hAnsi="Arial" w:cs="Arial"/>
          <w:b/>
          <w:bCs/>
        </w:rPr>
      </w:pPr>
      <w:r w:rsidRPr="00036FE9">
        <w:rPr>
          <w:rFonts w:ascii="Arial" w:hAnsi="Arial" w:cs="Arial"/>
          <w:b/>
          <w:bCs/>
        </w:rPr>
        <w:t>ARTICLE 15. - RESILIATION</w:t>
      </w:r>
    </w:p>
    <w:p w14:paraId="6B549D9D" w14:textId="77777777" w:rsidR="00240421" w:rsidRPr="00036FE9" w:rsidRDefault="00240421" w:rsidP="00240421">
      <w:pPr>
        <w:autoSpaceDE w:val="0"/>
        <w:autoSpaceDN w:val="0"/>
        <w:adjustRightInd w:val="0"/>
        <w:spacing w:before="240"/>
        <w:jc w:val="both"/>
        <w:rPr>
          <w:rFonts w:ascii="Arial" w:hAnsi="Arial" w:cs="Arial"/>
        </w:rPr>
      </w:pPr>
      <w:r w:rsidRPr="00036FE9">
        <w:rPr>
          <w:rFonts w:ascii="Arial" w:hAnsi="Arial" w:cs="Arial"/>
        </w:rPr>
        <w:t>Le présent contrat sera résilié de plein droit pour les causes et motifs ci-après énoncés :</w:t>
      </w:r>
    </w:p>
    <w:p w14:paraId="282F78C9"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Si le comportement professionnel du Consultant est en conflit avec les règlements de l’Autorité contractante ;</w:t>
      </w:r>
    </w:p>
    <w:p w14:paraId="40398E76"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lastRenderedPageBreak/>
        <w:t>Si le Consultant se révèle incapable de travailler efficacement en équipe ou ne peut fonctionner au niveau technique requis ;</w:t>
      </w:r>
    </w:p>
    <w:p w14:paraId="7B1B1DBB"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Par le consentement mutuel des deux parties ;</w:t>
      </w:r>
    </w:p>
    <w:p w14:paraId="5A50791B" w14:textId="77777777" w:rsidR="00240421" w:rsidRPr="00036FE9" w:rsidRDefault="00240421" w:rsidP="00240421">
      <w:pPr>
        <w:pStyle w:val="Paragraphedeliste"/>
        <w:widowControl/>
        <w:numPr>
          <w:ilvl w:val="0"/>
          <w:numId w:val="11"/>
        </w:numPr>
        <w:autoSpaceDE w:val="0"/>
        <w:autoSpaceDN w:val="0"/>
        <w:adjustRightInd w:val="0"/>
        <w:spacing w:before="60" w:after="60" w:line="276" w:lineRule="auto"/>
        <w:ind w:left="810"/>
        <w:jc w:val="both"/>
        <w:rPr>
          <w:rFonts w:ascii="Arial" w:hAnsi="Arial" w:cs="Arial"/>
        </w:rPr>
      </w:pPr>
      <w:r w:rsidRPr="00036FE9">
        <w:rPr>
          <w:rFonts w:ascii="Arial" w:hAnsi="Arial" w:cs="Arial"/>
        </w:rPr>
        <w:t>Pour la violation de l’une des clauses du contrat ;</w:t>
      </w:r>
    </w:p>
    <w:p w14:paraId="5C42E97B" w14:textId="77777777" w:rsidR="00240421" w:rsidRPr="00036FE9" w:rsidRDefault="00240421" w:rsidP="001F0650">
      <w:pPr>
        <w:pStyle w:val="Paragraphedeliste"/>
        <w:widowControl/>
        <w:numPr>
          <w:ilvl w:val="0"/>
          <w:numId w:val="11"/>
        </w:numPr>
        <w:autoSpaceDE w:val="0"/>
        <w:autoSpaceDN w:val="0"/>
        <w:adjustRightInd w:val="0"/>
        <w:spacing w:before="120" w:after="120" w:line="276" w:lineRule="auto"/>
        <w:ind w:left="810"/>
        <w:jc w:val="both"/>
        <w:rPr>
          <w:rFonts w:ascii="Arial" w:hAnsi="Arial" w:cs="Arial"/>
        </w:rPr>
      </w:pPr>
      <w:r w:rsidRPr="00036FE9">
        <w:rPr>
          <w:rFonts w:ascii="Arial" w:hAnsi="Arial" w:cs="Arial"/>
        </w:rPr>
        <w:t>Pour cas de force majeure dument constatée en application de ce qui est prévu à l’article 14 ci-dessus.</w:t>
      </w:r>
    </w:p>
    <w:p w14:paraId="0E040A60" w14:textId="77777777" w:rsidR="00240421" w:rsidRPr="00036FE9" w:rsidRDefault="00240421" w:rsidP="001F0650">
      <w:pPr>
        <w:autoSpaceDE w:val="0"/>
        <w:autoSpaceDN w:val="0"/>
        <w:adjustRightInd w:val="0"/>
        <w:spacing w:before="120" w:after="120"/>
        <w:jc w:val="both"/>
        <w:rPr>
          <w:rFonts w:ascii="Arial" w:hAnsi="Arial" w:cs="Arial"/>
        </w:rPr>
      </w:pPr>
      <w:r w:rsidRPr="00036FE9">
        <w:rPr>
          <w:rFonts w:ascii="Arial" w:hAnsi="Arial" w:cs="Arial"/>
        </w:rPr>
        <w:t xml:space="preserve">Toutefois, la partie qui désire mettre fin au Contrat devra donner un préavis de </w:t>
      </w:r>
      <w:r w:rsidRPr="00036FE9">
        <w:rPr>
          <w:rFonts w:ascii="Arial" w:hAnsi="Arial" w:cs="Arial"/>
          <w:bCs/>
        </w:rPr>
        <w:t xml:space="preserve">quinze (15) jours </w:t>
      </w:r>
      <w:r w:rsidRPr="00036FE9">
        <w:rPr>
          <w:rFonts w:ascii="Arial" w:hAnsi="Arial" w:cs="Arial"/>
        </w:rPr>
        <w:t>à l’autre par lettre recommandée avec avis de réception.</w:t>
      </w:r>
    </w:p>
    <w:p w14:paraId="4C0EAD90" w14:textId="77777777" w:rsidR="00240421" w:rsidRPr="00036FE9" w:rsidRDefault="00240421" w:rsidP="00240421">
      <w:pPr>
        <w:keepNext/>
        <w:autoSpaceDE w:val="0"/>
        <w:autoSpaceDN w:val="0"/>
        <w:adjustRightInd w:val="0"/>
        <w:spacing w:before="360" w:after="240"/>
        <w:jc w:val="both"/>
        <w:rPr>
          <w:rFonts w:ascii="Arial" w:hAnsi="Arial" w:cs="Arial"/>
          <w:b/>
          <w:bCs/>
        </w:rPr>
      </w:pPr>
      <w:r w:rsidRPr="00036FE9">
        <w:rPr>
          <w:rFonts w:ascii="Arial" w:hAnsi="Arial" w:cs="Arial"/>
          <w:b/>
          <w:bCs/>
        </w:rPr>
        <w:t xml:space="preserve">ARTICLE 16. - EFFETS DE LA RESILIATION </w:t>
      </w:r>
    </w:p>
    <w:p w14:paraId="6A2538FD" w14:textId="77777777" w:rsidR="00240421" w:rsidRPr="00036FE9" w:rsidRDefault="00240421" w:rsidP="00240421">
      <w:pPr>
        <w:keepNext/>
        <w:autoSpaceDE w:val="0"/>
        <w:autoSpaceDN w:val="0"/>
        <w:adjustRightInd w:val="0"/>
        <w:jc w:val="both"/>
        <w:rPr>
          <w:rFonts w:ascii="Arial" w:hAnsi="Arial" w:cs="Arial"/>
        </w:rPr>
      </w:pPr>
      <w:r w:rsidRPr="00036FE9">
        <w:rPr>
          <w:rFonts w:ascii="Arial" w:hAnsi="Arial" w:cs="Arial"/>
        </w:rPr>
        <w:t>Lors de la résiliation du Contrat, le Consultant aura droit au paiement pour les travaux exécutés qui n’ont pas été payés. Cependant, lesdits travaux seront évalués sur la base du respect des termes de référence. Cependant au cas où le non-respect des clauses contractuelles par le Consultant entraîn</w:t>
      </w:r>
      <w:r w:rsidR="0026765F" w:rsidRPr="00036FE9">
        <w:rPr>
          <w:rFonts w:ascii="Arial" w:hAnsi="Arial" w:cs="Arial"/>
        </w:rPr>
        <w:t>erait des préjudices notables à l’Autorité c</w:t>
      </w:r>
      <w:r w:rsidRPr="00036FE9">
        <w:rPr>
          <w:rFonts w:ascii="Arial" w:hAnsi="Arial" w:cs="Arial"/>
        </w:rPr>
        <w:t>ontractant</w:t>
      </w:r>
      <w:r w:rsidR="0026765F" w:rsidRPr="00036FE9">
        <w:rPr>
          <w:rFonts w:ascii="Arial" w:hAnsi="Arial" w:cs="Arial"/>
        </w:rPr>
        <w:t>e</w:t>
      </w:r>
      <w:r w:rsidRPr="00036FE9">
        <w:rPr>
          <w:rFonts w:ascii="Arial" w:hAnsi="Arial" w:cs="Arial"/>
        </w:rPr>
        <w:t>, le Consultant pourra être passible de toutes actions légales jugées utiles susceptibles de compenser les dommages causés.</w:t>
      </w:r>
    </w:p>
    <w:p w14:paraId="31082D49"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 xml:space="preserve">ARTICLE 17. - MODIFICATION DU CONTRAT </w:t>
      </w:r>
    </w:p>
    <w:p w14:paraId="21BE0829"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Toute modification au présent contrat fera l’objet d’un avenant signé par les parties avec l’approbation préalable de la Banque.</w:t>
      </w:r>
    </w:p>
    <w:p w14:paraId="124BE10B"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 xml:space="preserve">ARTICLE 18. - LANGUE REGISSANT LE CONTRAT </w:t>
      </w:r>
    </w:p>
    <w:p w14:paraId="040515CD"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Tous les rapports, communications et documents seront élaborés et présentés en français.</w:t>
      </w:r>
    </w:p>
    <w:p w14:paraId="522212CB" w14:textId="77777777" w:rsidR="00240421" w:rsidRPr="00036FE9" w:rsidRDefault="00240421" w:rsidP="00240421">
      <w:pPr>
        <w:keepNext/>
        <w:autoSpaceDE w:val="0"/>
        <w:autoSpaceDN w:val="0"/>
        <w:adjustRightInd w:val="0"/>
        <w:spacing w:before="240" w:after="240"/>
        <w:jc w:val="both"/>
        <w:rPr>
          <w:rFonts w:ascii="Arial" w:hAnsi="Arial" w:cs="Arial"/>
          <w:b/>
          <w:bCs/>
        </w:rPr>
      </w:pPr>
      <w:r w:rsidRPr="00036FE9">
        <w:rPr>
          <w:rFonts w:ascii="Arial" w:hAnsi="Arial" w:cs="Arial"/>
          <w:b/>
          <w:bCs/>
        </w:rPr>
        <w:t xml:space="preserve">ARTICLE 19. - RESOLUTION DES CONFLITS </w:t>
      </w:r>
    </w:p>
    <w:p w14:paraId="0037CDDE" w14:textId="77777777" w:rsidR="00240421" w:rsidRPr="00036FE9" w:rsidRDefault="00240421" w:rsidP="001F0650">
      <w:pPr>
        <w:spacing w:before="120" w:after="120"/>
        <w:jc w:val="both"/>
        <w:rPr>
          <w:rFonts w:ascii="Arial" w:hAnsi="Arial" w:cs="Arial"/>
        </w:rPr>
      </w:pPr>
      <w:r w:rsidRPr="00036FE9">
        <w:rPr>
          <w:rFonts w:ascii="Arial" w:hAnsi="Arial" w:cs="Arial"/>
        </w:rPr>
        <w:t>Dans le cas d’un litige entre le Client et le Consultant, le différend sera traité à l’amiable par les deux parties. En cas d’échec de cette tentative, le requérant peut recourir au Comité de Règlement des Différends dont la procédure de saisine et le fonctionnement est traité au Titre V, Chapitre II, articles 95 à 95-5 de la loi du 10 juin 2009 (No CL 06 2009-009) fixant les règles générales relatives aux Marchés Publics et aux Conventions de Concession d’Ouvrages de Service Public.</w:t>
      </w:r>
    </w:p>
    <w:p w14:paraId="77E16223" w14:textId="77777777" w:rsidR="00240421" w:rsidRPr="00036FE9" w:rsidRDefault="00240421" w:rsidP="001F0650">
      <w:pPr>
        <w:spacing w:before="120" w:after="120"/>
        <w:jc w:val="both"/>
        <w:rPr>
          <w:rFonts w:ascii="Arial" w:hAnsi="Arial" w:cs="Arial"/>
        </w:rPr>
      </w:pPr>
      <w:r w:rsidRPr="00036FE9">
        <w:rPr>
          <w:rFonts w:ascii="Arial" w:hAnsi="Arial" w:cs="Arial"/>
        </w:rPr>
        <w:t>Tout différend ou conflit irréductible, découlant du présent contrat ou en relation avec celui-ci et qui ne serait pas réglé à l’amiable par le Comité de Règlement des Différends sera définitivement tranché par la Juridiction haïtienne compétente.</w:t>
      </w:r>
    </w:p>
    <w:p w14:paraId="1C7EC42A" w14:textId="77777777" w:rsidR="00240421" w:rsidRPr="00036FE9" w:rsidRDefault="00240421" w:rsidP="001C120F">
      <w:pPr>
        <w:keepNext/>
        <w:widowControl/>
        <w:autoSpaceDE w:val="0"/>
        <w:autoSpaceDN w:val="0"/>
        <w:adjustRightInd w:val="0"/>
        <w:spacing w:before="360" w:after="240"/>
        <w:jc w:val="both"/>
        <w:rPr>
          <w:rFonts w:ascii="Arial" w:hAnsi="Arial" w:cs="Arial"/>
          <w:b/>
          <w:bCs/>
        </w:rPr>
      </w:pPr>
      <w:r w:rsidRPr="00036FE9">
        <w:rPr>
          <w:rFonts w:ascii="Arial" w:hAnsi="Arial" w:cs="Arial"/>
          <w:b/>
          <w:bCs/>
        </w:rPr>
        <w:t>ARTICLE 20. – LOI D’APPLICATION</w:t>
      </w:r>
    </w:p>
    <w:p w14:paraId="46385341" w14:textId="77777777" w:rsidR="00240421" w:rsidRPr="00036FE9" w:rsidRDefault="00240421" w:rsidP="001C120F">
      <w:pPr>
        <w:widowControl/>
        <w:autoSpaceDE w:val="0"/>
        <w:autoSpaceDN w:val="0"/>
        <w:adjustRightInd w:val="0"/>
        <w:jc w:val="both"/>
        <w:rPr>
          <w:rFonts w:ascii="Arial" w:hAnsi="Arial" w:cs="Arial"/>
        </w:rPr>
      </w:pPr>
      <w:r w:rsidRPr="00036FE9">
        <w:rPr>
          <w:rFonts w:ascii="Arial" w:hAnsi="Arial" w:cs="Arial"/>
        </w:rPr>
        <w:t>Pour tout ce qui n’est pas prévu dans le contrat les parties déclarent se référer à la législation haïtienne régissant la matière.</w:t>
      </w:r>
    </w:p>
    <w:p w14:paraId="79DEAFD7" w14:textId="77777777" w:rsidR="00240421" w:rsidRPr="00036FE9" w:rsidRDefault="00240421" w:rsidP="00240421">
      <w:pPr>
        <w:autoSpaceDE w:val="0"/>
        <w:autoSpaceDN w:val="0"/>
        <w:adjustRightInd w:val="0"/>
        <w:spacing w:before="360" w:after="240"/>
        <w:jc w:val="both"/>
        <w:rPr>
          <w:rFonts w:ascii="Arial" w:hAnsi="Arial" w:cs="Arial"/>
          <w:b/>
          <w:bCs/>
        </w:rPr>
      </w:pPr>
      <w:r w:rsidRPr="00036FE9">
        <w:rPr>
          <w:rFonts w:ascii="Arial" w:hAnsi="Arial" w:cs="Arial"/>
          <w:b/>
          <w:bCs/>
        </w:rPr>
        <w:t>ARTICLE 21.-  NOTIFICATIONS</w:t>
      </w:r>
    </w:p>
    <w:p w14:paraId="6F0CB307" w14:textId="77777777" w:rsidR="00240421" w:rsidRPr="00036FE9" w:rsidRDefault="00240421" w:rsidP="00240421">
      <w:pPr>
        <w:autoSpaceDE w:val="0"/>
        <w:autoSpaceDN w:val="0"/>
        <w:adjustRightInd w:val="0"/>
        <w:spacing w:before="240"/>
        <w:jc w:val="both"/>
        <w:rPr>
          <w:rFonts w:ascii="Arial" w:hAnsi="Arial" w:cs="Arial"/>
        </w:rPr>
      </w:pPr>
      <w:r w:rsidRPr="00036FE9">
        <w:rPr>
          <w:rFonts w:ascii="Arial" w:hAnsi="Arial" w:cs="Arial"/>
        </w:rPr>
        <w:t>Toutes les correspondances entre les parties faisant objet du présent contrat seront adressées à:</w:t>
      </w:r>
    </w:p>
    <w:p w14:paraId="553D1159" w14:textId="77777777" w:rsidR="00CF71B9" w:rsidRPr="00036FE9" w:rsidRDefault="00240421" w:rsidP="001C120F">
      <w:pPr>
        <w:autoSpaceDE w:val="0"/>
        <w:autoSpaceDN w:val="0"/>
        <w:adjustRightInd w:val="0"/>
        <w:spacing w:before="120" w:after="120"/>
        <w:jc w:val="both"/>
        <w:rPr>
          <w:rFonts w:ascii="Arial" w:hAnsi="Arial" w:cs="Arial"/>
          <w:b/>
        </w:rPr>
      </w:pPr>
      <w:r w:rsidRPr="00036FE9">
        <w:rPr>
          <w:rFonts w:ascii="Arial" w:hAnsi="Arial" w:cs="Arial"/>
          <w:b/>
        </w:rPr>
        <w:lastRenderedPageBreak/>
        <w:t>Pour l’Autorité Contractante :</w:t>
      </w:r>
    </w:p>
    <w:p w14:paraId="22CF5C46" w14:textId="77777777" w:rsidR="00240421" w:rsidRPr="00036FE9" w:rsidRDefault="00240421" w:rsidP="001C120F">
      <w:pPr>
        <w:autoSpaceDE w:val="0"/>
        <w:autoSpaceDN w:val="0"/>
        <w:adjustRightInd w:val="0"/>
        <w:spacing w:before="120" w:after="120"/>
        <w:jc w:val="both"/>
        <w:rPr>
          <w:rFonts w:ascii="Arial" w:hAnsi="Arial" w:cs="Arial"/>
        </w:rPr>
      </w:pPr>
      <w:r w:rsidRPr="00036FE9">
        <w:rPr>
          <w:rFonts w:ascii="Arial" w:hAnsi="Arial" w:cs="Arial"/>
        </w:rPr>
        <w:t>Monsieur Jean-Mary M. GEORGES Junior</w:t>
      </w:r>
      <w:r w:rsidRPr="00036FE9">
        <w:rPr>
          <w:rFonts w:ascii="Arial" w:hAnsi="Arial" w:cs="Arial"/>
        </w:rPr>
        <w:tab/>
      </w:r>
      <w:r w:rsidRPr="00036FE9">
        <w:rPr>
          <w:rFonts w:ascii="Arial" w:hAnsi="Arial" w:cs="Arial"/>
        </w:rPr>
        <w:tab/>
      </w:r>
    </w:p>
    <w:p w14:paraId="0813B436"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Directeur Exécutif</w:t>
      </w:r>
      <w:r w:rsidRPr="00036FE9">
        <w:rPr>
          <w:rFonts w:ascii="Arial" w:hAnsi="Arial" w:cs="Arial"/>
        </w:rPr>
        <w:tab/>
      </w:r>
      <w:r w:rsidRPr="00036FE9">
        <w:rPr>
          <w:rFonts w:ascii="Arial" w:hAnsi="Arial" w:cs="Arial"/>
        </w:rPr>
        <w:tab/>
      </w:r>
    </w:p>
    <w:p w14:paraId="76F539BB" w14:textId="77777777" w:rsidR="00240421" w:rsidRPr="00036FE9" w:rsidRDefault="00240421" w:rsidP="00240421">
      <w:pPr>
        <w:autoSpaceDE w:val="0"/>
        <w:autoSpaceDN w:val="0"/>
        <w:adjustRightInd w:val="0"/>
        <w:rPr>
          <w:rFonts w:ascii="Arial" w:hAnsi="Arial" w:cs="Arial"/>
        </w:rPr>
      </w:pPr>
      <w:r w:rsidRPr="00036FE9">
        <w:rPr>
          <w:rFonts w:ascii="Arial" w:hAnsi="Arial" w:cs="Arial"/>
          <w:bCs/>
          <w:iCs/>
        </w:rPr>
        <w:t>Unité Technique d’Exécution (UTE)</w:t>
      </w:r>
      <w:r w:rsidRPr="00036FE9">
        <w:rPr>
          <w:rFonts w:ascii="Arial" w:hAnsi="Arial" w:cs="Arial"/>
          <w:bCs/>
          <w:iCs/>
        </w:rPr>
        <w:br/>
        <w:t xml:space="preserve">12B, rue Latortue, Musseau, Port-au-Prince, Haïti. </w:t>
      </w:r>
      <w:r w:rsidRPr="00036FE9">
        <w:rPr>
          <w:rFonts w:ascii="Arial" w:hAnsi="Arial" w:cs="Arial"/>
          <w:bCs/>
          <w:iCs/>
        </w:rPr>
        <w:br/>
        <w:t>Code postal : HT6140</w:t>
      </w:r>
      <w:r w:rsidRPr="00036FE9">
        <w:rPr>
          <w:rFonts w:ascii="Arial" w:hAnsi="Arial" w:cs="Arial"/>
          <w:bCs/>
          <w:iCs/>
        </w:rPr>
        <w:br/>
        <w:t xml:space="preserve">E-mail : </w:t>
      </w:r>
      <w:hyperlink r:id="rId22" w:history="1">
        <w:r w:rsidRPr="00036FE9">
          <w:rPr>
            <w:rStyle w:val="Lienhypertexte"/>
            <w:rFonts w:ascii="Arial" w:hAnsi="Arial" w:cs="Arial"/>
            <w:bCs/>
            <w:iCs/>
          </w:rPr>
          <w:t>passation.marches@ute.gouv.ht</w:t>
        </w:r>
      </w:hyperlink>
    </w:p>
    <w:p w14:paraId="38B4AB07" w14:textId="77777777" w:rsidR="00240421" w:rsidRPr="00036FE9" w:rsidRDefault="00240421" w:rsidP="001C120F">
      <w:pPr>
        <w:autoSpaceDE w:val="0"/>
        <w:autoSpaceDN w:val="0"/>
        <w:adjustRightInd w:val="0"/>
        <w:spacing w:before="120" w:after="120"/>
        <w:jc w:val="both"/>
        <w:rPr>
          <w:rFonts w:ascii="Arial" w:hAnsi="Arial" w:cs="Arial"/>
          <w:b/>
        </w:rPr>
      </w:pPr>
      <w:r w:rsidRPr="00036FE9">
        <w:rPr>
          <w:rFonts w:ascii="Arial" w:hAnsi="Arial" w:cs="Arial"/>
          <w:b/>
        </w:rPr>
        <w:t>Pour le Consultant :</w:t>
      </w:r>
    </w:p>
    <w:p w14:paraId="0611FB32" w14:textId="77777777" w:rsidR="00240421" w:rsidRPr="00036FE9" w:rsidRDefault="00240421" w:rsidP="00240421">
      <w:pPr>
        <w:autoSpaceDE w:val="0"/>
        <w:autoSpaceDN w:val="0"/>
        <w:adjustRightInd w:val="0"/>
        <w:jc w:val="both"/>
        <w:rPr>
          <w:rFonts w:ascii="Arial" w:hAnsi="Arial" w:cs="Arial"/>
        </w:rPr>
      </w:pPr>
      <w:r w:rsidRPr="00036FE9">
        <w:rPr>
          <w:rFonts w:ascii="Arial" w:hAnsi="Arial" w:cs="Arial"/>
        </w:rPr>
        <w:t>………….</w:t>
      </w:r>
    </w:p>
    <w:p w14:paraId="7ADE63DC" w14:textId="77777777" w:rsidR="00240421" w:rsidRPr="00036FE9" w:rsidRDefault="00240421" w:rsidP="00240421">
      <w:pPr>
        <w:pStyle w:val="Paragraphedeliste"/>
        <w:keepNext/>
        <w:spacing w:before="360" w:after="240"/>
        <w:jc w:val="both"/>
        <w:rPr>
          <w:rFonts w:ascii="Arial" w:eastAsia="Times New Roman" w:hAnsi="Arial" w:cs="Arial"/>
          <w:b/>
          <w:bCs/>
        </w:rPr>
      </w:pPr>
      <w:r w:rsidRPr="00036FE9">
        <w:rPr>
          <w:rFonts w:ascii="Arial" w:eastAsia="Times New Roman" w:hAnsi="Arial" w:cs="Arial"/>
          <w:b/>
          <w:bCs/>
        </w:rPr>
        <w:t>ARTICLE 22.-CLAUSE COMPLEMENTAIRE</w:t>
      </w:r>
    </w:p>
    <w:p w14:paraId="40A9DFB0" w14:textId="77777777" w:rsidR="00240421" w:rsidRPr="00036FE9" w:rsidRDefault="00240421" w:rsidP="001C120F">
      <w:pPr>
        <w:spacing w:before="240" w:after="120"/>
        <w:jc w:val="both"/>
        <w:rPr>
          <w:rFonts w:ascii="Arial" w:eastAsia="Times New Roman" w:hAnsi="Arial" w:cs="Arial"/>
        </w:rPr>
      </w:pPr>
      <w:r w:rsidRPr="00036FE9">
        <w:rPr>
          <w:rFonts w:ascii="Arial" w:eastAsia="Times New Roman" w:hAnsi="Arial" w:cs="Arial"/>
        </w:rPr>
        <w:t>Pour tout ce qui n’est pas prévu dans le présent contrat, les parties se référeront à la législation haïtienne en vigueur.</w:t>
      </w:r>
    </w:p>
    <w:p w14:paraId="4FF74B03" w14:textId="77777777" w:rsidR="00240421" w:rsidRPr="00036FE9" w:rsidRDefault="00240421" w:rsidP="001C120F">
      <w:pPr>
        <w:spacing w:after="600"/>
        <w:jc w:val="both"/>
        <w:rPr>
          <w:rFonts w:ascii="Arial" w:hAnsi="Arial" w:cs="Arial"/>
        </w:rPr>
      </w:pPr>
      <w:r w:rsidRPr="00036FE9">
        <w:rPr>
          <w:rFonts w:ascii="Arial" w:hAnsi="Arial" w:cs="Arial"/>
        </w:rPr>
        <w:t xml:space="preserve">EN FOI DE QUOI, l’Autorité Contractante et le Consultant ont signé le présent contrat de prestations de service pour </w:t>
      </w:r>
      <w:r w:rsidR="00A10F99" w:rsidRPr="00036FE9">
        <w:rPr>
          <w:rFonts w:ascii="Arial" w:hAnsi="Arial" w:cs="Arial"/>
        </w:rPr>
        <w:t>………….</w:t>
      </w:r>
      <w:r w:rsidRPr="00036FE9">
        <w:rPr>
          <w:rFonts w:ascii="Arial" w:hAnsi="Arial" w:cs="Arial"/>
        </w:rPr>
        <w:t xml:space="preserve">pour une durée de </w:t>
      </w:r>
      <w:r w:rsidR="00A10F99" w:rsidRPr="00036FE9">
        <w:rPr>
          <w:rFonts w:ascii="Arial" w:hAnsi="Arial" w:cs="Arial"/>
          <w:b/>
        </w:rPr>
        <w:t>quatre (4</w:t>
      </w:r>
      <w:r w:rsidRPr="00036FE9">
        <w:rPr>
          <w:rFonts w:ascii="Arial" w:hAnsi="Arial" w:cs="Arial"/>
          <w:b/>
        </w:rPr>
        <w:t>)</w:t>
      </w:r>
      <w:r w:rsidRPr="00036FE9">
        <w:rPr>
          <w:rFonts w:ascii="Arial" w:hAnsi="Arial" w:cs="Arial"/>
        </w:rPr>
        <w:t xml:space="preserve"> mois et un montant de </w:t>
      </w:r>
      <w:r w:rsidRPr="00036FE9">
        <w:rPr>
          <w:rFonts w:ascii="Arial" w:hAnsi="Arial" w:cs="Arial"/>
          <w:b/>
        </w:rPr>
        <w:t xml:space="preserve">xxxx </w:t>
      </w:r>
      <w:r w:rsidRPr="00036FE9">
        <w:rPr>
          <w:rFonts w:ascii="Arial" w:hAnsi="Arial" w:cs="Arial"/>
        </w:rPr>
        <w:t>et 00/100 (</w:t>
      </w:r>
      <w:r w:rsidRPr="00036FE9">
        <w:rPr>
          <w:rFonts w:ascii="Arial" w:hAnsi="Arial" w:cs="Arial"/>
          <w:b/>
        </w:rPr>
        <w:t>00.00 USD</w:t>
      </w:r>
      <w:r w:rsidRPr="00036FE9">
        <w:rPr>
          <w:rFonts w:ascii="Arial" w:hAnsi="Arial" w:cs="Arial"/>
        </w:rPr>
        <w:t>), en triple exemplaire d’une même teneur et en leurs noms respectifs à Port-au-Prince, le_________________________</w:t>
      </w:r>
    </w:p>
    <w:tbl>
      <w:tblPr>
        <w:tblW w:w="0" w:type="auto"/>
        <w:jc w:val="center"/>
        <w:tblLayout w:type="fixed"/>
        <w:tblLook w:val="04A0" w:firstRow="1" w:lastRow="0" w:firstColumn="1" w:lastColumn="0" w:noHBand="0" w:noVBand="1"/>
      </w:tblPr>
      <w:tblGrid>
        <w:gridCol w:w="4783"/>
        <w:gridCol w:w="4783"/>
      </w:tblGrid>
      <w:tr w:rsidR="00240421" w:rsidRPr="00036FE9" w14:paraId="14842D43" w14:textId="77777777" w:rsidTr="001C120F">
        <w:trPr>
          <w:trHeight w:val="1720"/>
          <w:jc w:val="center"/>
        </w:trPr>
        <w:tc>
          <w:tcPr>
            <w:tcW w:w="4783" w:type="dxa"/>
            <w:tcMar>
              <w:top w:w="28" w:type="dxa"/>
              <w:left w:w="57" w:type="dxa"/>
              <w:bottom w:w="57" w:type="dxa"/>
              <w:right w:w="57" w:type="dxa"/>
            </w:tcMar>
          </w:tcPr>
          <w:p w14:paraId="5D059764" w14:textId="77777777" w:rsidR="00240421" w:rsidRPr="00036FE9" w:rsidRDefault="00240421" w:rsidP="00F439F6">
            <w:pPr>
              <w:rPr>
                <w:rFonts w:ascii="Arial" w:hAnsi="Arial" w:cs="Arial"/>
              </w:rPr>
            </w:pPr>
            <w:r w:rsidRPr="00036FE9">
              <w:rPr>
                <w:rFonts w:ascii="Arial" w:eastAsia="Times New Roman" w:hAnsi="Arial" w:cs="Arial"/>
              </w:rPr>
              <w:t>Le Consultant</w:t>
            </w:r>
          </w:p>
          <w:p w14:paraId="3A8DC759" w14:textId="77777777" w:rsidR="00240421" w:rsidRPr="00036FE9" w:rsidRDefault="00240421" w:rsidP="00F439F6">
            <w:pPr>
              <w:spacing w:before="720"/>
              <w:rPr>
                <w:rFonts w:ascii="Arial" w:hAnsi="Arial" w:cs="Arial"/>
              </w:rPr>
            </w:pPr>
            <w:r w:rsidRPr="00036FE9">
              <w:rPr>
                <w:rFonts w:ascii="Arial" w:hAnsi="Arial" w:cs="Arial"/>
              </w:rPr>
              <w:t>_______________________</w:t>
            </w:r>
          </w:p>
          <w:p w14:paraId="6C256A03" w14:textId="77777777" w:rsidR="00240421" w:rsidRPr="00036FE9" w:rsidRDefault="00696C1E" w:rsidP="00F439F6">
            <w:pPr>
              <w:rPr>
                <w:rFonts w:ascii="Arial" w:hAnsi="Arial" w:cs="Arial"/>
                <w:b/>
                <w:iCs/>
              </w:rPr>
            </w:pPr>
            <w:r w:rsidRPr="00036FE9">
              <w:rPr>
                <w:rFonts w:ascii="Arial" w:hAnsi="Arial" w:cs="Arial"/>
                <w:b/>
                <w:iCs/>
              </w:rPr>
              <w:t>X</w:t>
            </w:r>
            <w:r w:rsidR="00F439F6" w:rsidRPr="00036FE9">
              <w:rPr>
                <w:rFonts w:ascii="Arial" w:hAnsi="Arial" w:cs="Arial"/>
                <w:b/>
                <w:iCs/>
              </w:rPr>
              <w:t>xxxxxxxxxxxxxxxxxxxx</w:t>
            </w:r>
            <w:r w:rsidR="00240421" w:rsidRPr="00036FE9">
              <w:rPr>
                <w:rFonts w:ascii="Arial" w:hAnsi="Arial" w:cs="Arial"/>
                <w:b/>
                <w:iCs/>
              </w:rPr>
              <w:t>x</w:t>
            </w:r>
          </w:p>
        </w:tc>
        <w:tc>
          <w:tcPr>
            <w:tcW w:w="4783" w:type="dxa"/>
            <w:tcMar>
              <w:top w:w="28" w:type="dxa"/>
              <w:left w:w="57" w:type="dxa"/>
              <w:bottom w:w="57" w:type="dxa"/>
              <w:right w:w="57" w:type="dxa"/>
            </w:tcMar>
          </w:tcPr>
          <w:p w14:paraId="7260D645" w14:textId="77777777" w:rsidR="00240421" w:rsidRPr="00036FE9" w:rsidRDefault="00240421" w:rsidP="00240421">
            <w:pPr>
              <w:jc w:val="center"/>
              <w:rPr>
                <w:rFonts w:ascii="Arial" w:hAnsi="Arial" w:cs="Arial"/>
              </w:rPr>
            </w:pPr>
            <w:r w:rsidRPr="00036FE9">
              <w:rPr>
                <w:rFonts w:ascii="Arial" w:eastAsia="Times New Roman" w:hAnsi="Arial" w:cs="Arial"/>
              </w:rPr>
              <w:t>Pour l'Autorité Contractante</w:t>
            </w:r>
            <w:r w:rsidRPr="00036FE9">
              <w:rPr>
                <w:rFonts w:ascii="Arial" w:eastAsia="Times New Roman" w:hAnsi="Arial" w:cs="Arial"/>
              </w:rPr>
              <w:br/>
              <w:t>et en son nom</w:t>
            </w:r>
          </w:p>
          <w:p w14:paraId="0809058A" w14:textId="77777777" w:rsidR="00240421" w:rsidRPr="00036FE9" w:rsidRDefault="00240421" w:rsidP="00F439F6">
            <w:pPr>
              <w:spacing w:before="480"/>
              <w:jc w:val="center"/>
              <w:rPr>
                <w:rFonts w:ascii="Arial" w:hAnsi="Arial" w:cs="Arial"/>
              </w:rPr>
            </w:pPr>
            <w:r w:rsidRPr="00036FE9">
              <w:rPr>
                <w:rFonts w:ascii="Arial" w:hAnsi="Arial" w:cs="Arial"/>
              </w:rPr>
              <w:t>______________________</w:t>
            </w:r>
          </w:p>
          <w:p w14:paraId="5D2624F8" w14:textId="0C7CD884" w:rsidR="00F439F6" w:rsidRPr="00036FE9" w:rsidRDefault="00567883" w:rsidP="00696C1E">
            <w:pPr>
              <w:jc w:val="center"/>
              <w:rPr>
                <w:rFonts w:ascii="Arial" w:eastAsia="Georgia" w:hAnsi="Arial" w:cs="Arial"/>
                <w:b/>
                <w:color w:val="000000"/>
                <w:position w:val="-1"/>
                <w:lang w:eastAsia="fr-FR"/>
              </w:rPr>
            </w:pPr>
            <w:r w:rsidRPr="00036FE9">
              <w:rPr>
                <w:rFonts w:ascii="Arial" w:eastAsia="Georgia" w:hAnsi="Arial" w:cs="Arial"/>
                <w:b/>
                <w:color w:val="000000"/>
                <w:position w:val="-1"/>
                <w:lang w:eastAsia="fr-FR"/>
              </w:rPr>
              <w:t xml:space="preserve">Alfred Fils METELLUS </w:t>
            </w:r>
          </w:p>
          <w:p w14:paraId="1B6533E2" w14:textId="77777777" w:rsidR="00240421" w:rsidRPr="00036FE9" w:rsidRDefault="00696C1E" w:rsidP="00696C1E">
            <w:pPr>
              <w:jc w:val="center"/>
              <w:rPr>
                <w:rFonts w:ascii="Arial" w:hAnsi="Arial" w:cs="Arial"/>
              </w:rPr>
            </w:pPr>
            <w:r w:rsidRPr="00036FE9">
              <w:rPr>
                <w:rFonts w:ascii="Arial" w:hAnsi="Arial" w:cs="Arial"/>
                <w:b/>
              </w:rPr>
              <w:t xml:space="preserve"> </w:t>
            </w:r>
            <w:r w:rsidR="00240421" w:rsidRPr="00036FE9">
              <w:rPr>
                <w:rFonts w:ascii="Arial" w:hAnsi="Arial" w:cs="Arial"/>
                <w:b/>
              </w:rPr>
              <w:t>Ministre</w:t>
            </w:r>
            <w:r w:rsidRPr="00036FE9">
              <w:rPr>
                <w:rFonts w:ascii="Arial" w:eastAsia="Georgia" w:hAnsi="Arial" w:cs="Arial"/>
                <w:color w:val="000000"/>
                <w:position w:val="-1"/>
                <w:lang w:eastAsia="fr-FR"/>
              </w:rPr>
              <w:t>, </w:t>
            </w:r>
          </w:p>
        </w:tc>
      </w:tr>
    </w:tbl>
    <w:p w14:paraId="2DC913BF" w14:textId="77777777" w:rsidR="00AF623F" w:rsidRPr="00036FE9" w:rsidRDefault="00AF623F" w:rsidP="00937073">
      <w:pPr>
        <w:widowControl/>
        <w:spacing w:after="160" w:line="259" w:lineRule="auto"/>
        <w:jc w:val="center"/>
        <w:rPr>
          <w:rFonts w:ascii="Arial" w:hAnsi="Arial" w:cs="Arial"/>
          <w:spacing w:val="-1"/>
        </w:rPr>
        <w:sectPr w:rsidR="00AF623F" w:rsidRPr="00036FE9" w:rsidSect="0059048A">
          <w:headerReference w:type="default" r:id="rId23"/>
          <w:footerReference w:type="default" r:id="rId24"/>
          <w:pgSz w:w="12240" w:h="15840"/>
          <w:pgMar w:top="1440" w:right="1080" w:bottom="1440" w:left="1080" w:header="720" w:footer="979" w:gutter="0"/>
          <w:pgNumType w:start="1"/>
          <w:cols w:space="720"/>
          <w:docGrid w:linePitch="299"/>
        </w:sectPr>
      </w:pPr>
    </w:p>
    <w:p w14:paraId="160746E7" w14:textId="77777777" w:rsidR="00240421" w:rsidRPr="00036FE9" w:rsidRDefault="00240421" w:rsidP="00F01656">
      <w:pPr>
        <w:widowControl/>
        <w:spacing w:line="259" w:lineRule="auto"/>
        <w:jc w:val="center"/>
        <w:rPr>
          <w:rFonts w:ascii="Arial" w:hAnsi="Arial" w:cs="Arial"/>
          <w:b/>
        </w:rPr>
      </w:pPr>
      <w:r w:rsidRPr="00036FE9">
        <w:rPr>
          <w:rFonts w:ascii="Arial" w:hAnsi="Arial" w:cs="Arial"/>
          <w:b/>
        </w:rPr>
        <w:lastRenderedPageBreak/>
        <w:t>ANNEXE A</w:t>
      </w:r>
    </w:p>
    <w:p w14:paraId="0A138EE8" w14:textId="6ACB8B96" w:rsidR="00567883" w:rsidRPr="00036FE9" w:rsidRDefault="00240421" w:rsidP="00240421">
      <w:pPr>
        <w:autoSpaceDE w:val="0"/>
        <w:autoSpaceDN w:val="0"/>
        <w:adjustRightInd w:val="0"/>
        <w:jc w:val="center"/>
        <w:rPr>
          <w:rFonts w:ascii="Arial" w:hAnsi="Arial" w:cs="Arial"/>
          <w:b/>
        </w:rPr>
        <w:sectPr w:rsidR="00567883" w:rsidRPr="00036FE9" w:rsidSect="00AF623F">
          <w:pgSz w:w="12240" w:h="15840"/>
          <w:pgMar w:top="1440" w:right="1080" w:bottom="1440" w:left="1080" w:header="720" w:footer="979" w:gutter="0"/>
          <w:pgNumType w:start="1"/>
          <w:cols w:space="720"/>
          <w:vAlign w:val="center"/>
          <w:docGrid w:linePitch="299"/>
        </w:sectPr>
      </w:pPr>
      <w:r w:rsidRPr="00036FE9">
        <w:rPr>
          <w:rFonts w:ascii="Arial" w:hAnsi="Arial" w:cs="Arial"/>
          <w:b/>
        </w:rPr>
        <w:t>TERMES DE R</w:t>
      </w:r>
      <w:r w:rsidR="00567883" w:rsidRPr="00036FE9">
        <w:rPr>
          <w:rFonts w:ascii="Arial" w:hAnsi="Arial" w:cs="Arial"/>
          <w:b/>
        </w:rPr>
        <w:t>É</w:t>
      </w:r>
      <w:r w:rsidRPr="00036FE9">
        <w:rPr>
          <w:rFonts w:ascii="Arial" w:hAnsi="Arial" w:cs="Arial"/>
          <w:b/>
        </w:rPr>
        <w:t>F</w:t>
      </w:r>
      <w:r w:rsidR="00567883" w:rsidRPr="00036FE9">
        <w:rPr>
          <w:rFonts w:ascii="Arial" w:hAnsi="Arial" w:cs="Arial"/>
          <w:b/>
        </w:rPr>
        <w:t>É</w:t>
      </w:r>
      <w:r w:rsidRPr="00036FE9">
        <w:rPr>
          <w:rFonts w:ascii="Arial" w:hAnsi="Arial" w:cs="Arial"/>
          <w:b/>
        </w:rPr>
        <w:t>RENCE</w:t>
      </w:r>
    </w:p>
    <w:p w14:paraId="348B8833" w14:textId="77777777" w:rsidR="00F439F6" w:rsidRPr="00036FE9" w:rsidRDefault="00F439F6" w:rsidP="00F01656">
      <w:pPr>
        <w:widowControl/>
        <w:spacing w:after="160" w:line="259" w:lineRule="auto"/>
        <w:jc w:val="center"/>
        <w:rPr>
          <w:rFonts w:ascii="Arial" w:eastAsia="MS Mincho" w:hAnsi="Arial" w:cs="Arial"/>
          <w:b/>
          <w:spacing w:val="-1"/>
        </w:rPr>
      </w:pPr>
      <w:r w:rsidRPr="00036FE9">
        <w:rPr>
          <w:rFonts w:ascii="Arial" w:eastAsia="MS Mincho" w:hAnsi="Arial" w:cs="Arial"/>
          <w:b/>
          <w:spacing w:val="-1"/>
        </w:rPr>
        <w:lastRenderedPageBreak/>
        <w:t>ANNAXE A</w:t>
      </w:r>
    </w:p>
    <w:p w14:paraId="67F4D954" w14:textId="77777777" w:rsidR="00285938" w:rsidRPr="00036FE9" w:rsidRDefault="00285938" w:rsidP="00285938">
      <w:pPr>
        <w:autoSpaceDE w:val="0"/>
        <w:autoSpaceDN w:val="0"/>
        <w:adjustRightInd w:val="0"/>
        <w:spacing w:line="360" w:lineRule="auto"/>
        <w:jc w:val="center"/>
        <w:rPr>
          <w:rFonts w:ascii="Arial" w:eastAsia="Georgia" w:hAnsi="Arial" w:cs="Arial"/>
          <w:b/>
          <w:bCs/>
        </w:rPr>
      </w:pPr>
      <w:r w:rsidRPr="00036FE9">
        <w:rPr>
          <w:rFonts w:ascii="Arial" w:eastAsia="MS Mincho" w:hAnsi="Arial" w:cs="Arial"/>
          <w:b/>
          <w:spacing w:val="-1"/>
        </w:rPr>
        <w:t xml:space="preserve">TERMES </w:t>
      </w:r>
      <w:r w:rsidRPr="00036FE9">
        <w:rPr>
          <w:rFonts w:ascii="Arial" w:eastAsia="MS Mincho" w:hAnsi="Arial" w:cs="Arial"/>
          <w:b/>
        </w:rPr>
        <w:t>DE</w:t>
      </w:r>
      <w:r w:rsidRPr="00036FE9">
        <w:rPr>
          <w:rFonts w:ascii="Arial" w:eastAsia="MS Mincho" w:hAnsi="Arial" w:cs="Arial"/>
          <w:b/>
          <w:spacing w:val="-2"/>
        </w:rPr>
        <w:t xml:space="preserve"> </w:t>
      </w:r>
      <w:r w:rsidRPr="00036FE9">
        <w:rPr>
          <w:rFonts w:ascii="Arial" w:eastAsia="MS Mincho" w:hAnsi="Arial" w:cs="Arial"/>
          <w:b/>
        </w:rPr>
        <w:t>RÉFÉRENCE</w:t>
      </w:r>
    </w:p>
    <w:p w14:paraId="5A70AE34" w14:textId="3BAB5C07" w:rsidR="00240421" w:rsidRPr="00036FE9" w:rsidRDefault="00240421" w:rsidP="005E6D26">
      <w:pPr>
        <w:widowControl/>
        <w:spacing w:after="160" w:line="259" w:lineRule="auto"/>
        <w:rPr>
          <w:rFonts w:ascii="Arial" w:hAnsi="Arial" w:cs="Arial"/>
        </w:rPr>
        <w:sectPr w:rsidR="00240421" w:rsidRPr="00036FE9" w:rsidSect="00036FE9">
          <w:pgSz w:w="12240" w:h="15840" w:code="1"/>
          <w:pgMar w:top="1440" w:right="1080" w:bottom="1440" w:left="1080" w:header="720" w:footer="979" w:gutter="0"/>
          <w:pgNumType w:start="1"/>
          <w:cols w:space="720"/>
          <w:vAlign w:val="center"/>
          <w:docGrid w:linePitch="299"/>
        </w:sectPr>
      </w:pPr>
    </w:p>
    <w:p w14:paraId="2FD7EFB6" w14:textId="77777777" w:rsidR="00240421" w:rsidRPr="00036FE9" w:rsidRDefault="00240421" w:rsidP="00240421">
      <w:pPr>
        <w:ind w:left="288" w:right="288"/>
        <w:jc w:val="center"/>
        <w:rPr>
          <w:rFonts w:ascii="Arial" w:hAnsi="Arial" w:cs="Arial"/>
          <w:b/>
        </w:rPr>
      </w:pPr>
      <w:r w:rsidRPr="00036FE9">
        <w:rPr>
          <w:rFonts w:ascii="Arial" w:hAnsi="Arial" w:cs="Arial"/>
          <w:b/>
        </w:rPr>
        <w:lastRenderedPageBreak/>
        <w:t>ANNEXE B</w:t>
      </w:r>
    </w:p>
    <w:p w14:paraId="0A13E566" w14:textId="77777777" w:rsidR="00240421" w:rsidRPr="00036FE9" w:rsidRDefault="00240421" w:rsidP="00240421">
      <w:pPr>
        <w:autoSpaceDE w:val="0"/>
        <w:autoSpaceDN w:val="0"/>
        <w:adjustRightInd w:val="0"/>
        <w:ind w:left="288" w:right="288"/>
        <w:jc w:val="center"/>
        <w:rPr>
          <w:rFonts w:ascii="Arial" w:hAnsi="Arial" w:cs="Arial"/>
        </w:rPr>
      </w:pPr>
      <w:r w:rsidRPr="00036FE9">
        <w:rPr>
          <w:rFonts w:ascii="Arial" w:hAnsi="Arial" w:cs="Arial"/>
          <w:b/>
        </w:rPr>
        <w:t>MODALITES DE PAIEMENT</w:t>
      </w:r>
    </w:p>
    <w:p w14:paraId="38542A16" w14:textId="0AEFFAC8" w:rsidR="00240421" w:rsidRPr="00036FE9" w:rsidRDefault="00240421" w:rsidP="00E0001D">
      <w:pPr>
        <w:pStyle w:val="Paragraphedeliste"/>
        <w:keepNext/>
        <w:widowControl/>
        <w:numPr>
          <w:ilvl w:val="0"/>
          <w:numId w:val="14"/>
        </w:numPr>
        <w:spacing w:before="360" w:after="240"/>
        <w:ind w:left="450"/>
        <w:contextualSpacing/>
        <w:jc w:val="both"/>
        <w:outlineLvl w:val="2"/>
        <w:rPr>
          <w:rFonts w:ascii="Arial" w:hAnsi="Arial" w:cs="Arial"/>
          <w:b/>
        </w:rPr>
      </w:pPr>
      <w:r w:rsidRPr="00036FE9">
        <w:rPr>
          <w:rFonts w:ascii="Arial" w:hAnsi="Arial" w:cs="Arial"/>
          <w:b/>
        </w:rPr>
        <w:t>MODALIT</w:t>
      </w:r>
      <w:r w:rsidR="00567883" w:rsidRPr="00036FE9">
        <w:rPr>
          <w:rFonts w:ascii="Arial" w:hAnsi="Arial" w:cs="Arial"/>
          <w:b/>
        </w:rPr>
        <w:t>É</w:t>
      </w:r>
      <w:r w:rsidRPr="00036FE9">
        <w:rPr>
          <w:rFonts w:ascii="Arial" w:hAnsi="Arial" w:cs="Arial"/>
          <w:b/>
        </w:rPr>
        <w:t xml:space="preserve">S DE PAIEMENT </w:t>
      </w:r>
    </w:p>
    <w:tbl>
      <w:tblPr>
        <w:tblW w:w="10129" w:type="dxa"/>
        <w:shd w:val="clear" w:color="auto" w:fill="FFFFFF"/>
        <w:tblCellMar>
          <w:left w:w="0" w:type="dxa"/>
          <w:right w:w="0" w:type="dxa"/>
        </w:tblCellMar>
        <w:tblLook w:val="04A0" w:firstRow="1" w:lastRow="0" w:firstColumn="1" w:lastColumn="0" w:noHBand="0" w:noVBand="1"/>
      </w:tblPr>
      <w:tblGrid>
        <w:gridCol w:w="1970"/>
        <w:gridCol w:w="8159"/>
      </w:tblGrid>
      <w:tr w:rsidR="00240421" w:rsidRPr="00036FE9" w14:paraId="02C5F5EF" w14:textId="77777777" w:rsidTr="00240421">
        <w:trPr>
          <w:trHeight w:val="345"/>
        </w:trPr>
        <w:tc>
          <w:tcPr>
            <w:tcW w:w="197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FDF5208" w14:textId="77777777" w:rsidR="00240421" w:rsidRPr="00036FE9" w:rsidRDefault="00240421" w:rsidP="00240421">
            <w:pPr>
              <w:widowControl/>
              <w:contextualSpacing/>
              <w:jc w:val="center"/>
              <w:rPr>
                <w:rFonts w:ascii="Arial" w:hAnsi="Arial" w:cs="Arial"/>
                <w:b/>
              </w:rPr>
            </w:pPr>
            <w:r w:rsidRPr="00036FE9">
              <w:rPr>
                <w:rFonts w:ascii="Arial" w:hAnsi="Arial" w:cs="Arial"/>
                <w:b/>
              </w:rPr>
              <w:t>Pourcentage à payer</w:t>
            </w:r>
          </w:p>
        </w:tc>
        <w:tc>
          <w:tcPr>
            <w:tcW w:w="81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055AADB0" w14:textId="77777777" w:rsidR="00240421" w:rsidRPr="00036FE9" w:rsidRDefault="00240421" w:rsidP="00240421">
            <w:pPr>
              <w:jc w:val="center"/>
              <w:rPr>
                <w:rFonts w:ascii="Arial" w:hAnsi="Arial" w:cs="Arial"/>
                <w:b/>
              </w:rPr>
            </w:pPr>
            <w:r w:rsidRPr="00036FE9">
              <w:rPr>
                <w:rFonts w:ascii="Arial" w:hAnsi="Arial" w:cs="Arial"/>
                <w:b/>
              </w:rPr>
              <w:t>Livrables</w:t>
            </w:r>
          </w:p>
        </w:tc>
      </w:tr>
      <w:tr w:rsidR="00240421" w:rsidRPr="00036FE9" w14:paraId="7AF78A7F" w14:textId="77777777" w:rsidTr="00240421">
        <w:trPr>
          <w:trHeight w:val="722"/>
        </w:trPr>
        <w:tc>
          <w:tcPr>
            <w:tcW w:w="19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787FC0" w14:textId="77777777" w:rsidR="00240421" w:rsidRPr="00036FE9" w:rsidRDefault="009179F2" w:rsidP="00240421">
            <w:pPr>
              <w:jc w:val="both"/>
              <w:rPr>
                <w:rFonts w:ascii="Arial" w:hAnsi="Arial" w:cs="Arial"/>
              </w:rPr>
            </w:pPr>
            <w:r w:rsidRPr="00036FE9">
              <w:rPr>
                <w:rFonts w:ascii="Arial" w:hAnsi="Arial" w:cs="Arial"/>
              </w:rPr>
              <w:t>1</w:t>
            </w:r>
            <w:r w:rsidR="00240421" w:rsidRPr="00036FE9">
              <w:rPr>
                <w:rFonts w:ascii="Arial" w:hAnsi="Arial" w:cs="Arial"/>
              </w:rPr>
              <w:t>0%</w:t>
            </w:r>
          </w:p>
        </w:tc>
        <w:tc>
          <w:tcPr>
            <w:tcW w:w="8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C9F637" w14:textId="77777777" w:rsidR="00240421" w:rsidRPr="00036FE9" w:rsidRDefault="009179F2" w:rsidP="00240421">
            <w:pPr>
              <w:jc w:val="both"/>
              <w:rPr>
                <w:rFonts w:ascii="Arial" w:hAnsi="Arial" w:cs="Arial"/>
              </w:rPr>
            </w:pPr>
            <w:r w:rsidRPr="00036FE9">
              <w:rPr>
                <w:rFonts w:ascii="Arial" w:eastAsia="Calibri" w:hAnsi="Arial" w:cs="Arial"/>
              </w:rPr>
              <w:t>Sur présentation de la Facture No. 1 après validation de la méthodologie et du plan de travail </w:t>
            </w:r>
          </w:p>
        </w:tc>
      </w:tr>
      <w:tr w:rsidR="00240421" w:rsidRPr="00036FE9" w14:paraId="1370D069" w14:textId="77777777" w:rsidTr="00240421">
        <w:trPr>
          <w:trHeight w:val="1052"/>
        </w:trPr>
        <w:tc>
          <w:tcPr>
            <w:tcW w:w="19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892745" w14:textId="77777777" w:rsidR="00240421" w:rsidRPr="00036FE9" w:rsidRDefault="00A4008D" w:rsidP="00240421">
            <w:pPr>
              <w:jc w:val="both"/>
              <w:rPr>
                <w:rFonts w:ascii="Arial" w:hAnsi="Arial" w:cs="Arial"/>
              </w:rPr>
            </w:pPr>
            <w:r w:rsidRPr="00036FE9">
              <w:rPr>
                <w:rFonts w:ascii="Arial" w:hAnsi="Arial" w:cs="Arial"/>
              </w:rPr>
              <w:t>2</w:t>
            </w:r>
            <w:r w:rsidR="00240421" w:rsidRPr="00036FE9">
              <w:rPr>
                <w:rFonts w:ascii="Arial" w:hAnsi="Arial" w:cs="Arial"/>
              </w:rPr>
              <w:t>0 %</w:t>
            </w:r>
          </w:p>
        </w:tc>
        <w:tc>
          <w:tcPr>
            <w:tcW w:w="8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B442BA" w14:textId="77777777" w:rsidR="00240421" w:rsidRPr="00036FE9" w:rsidRDefault="009179F2" w:rsidP="00240421">
            <w:pPr>
              <w:jc w:val="both"/>
              <w:rPr>
                <w:rFonts w:ascii="Arial" w:hAnsi="Arial" w:cs="Arial"/>
              </w:rPr>
            </w:pPr>
            <w:r w:rsidRPr="00036FE9">
              <w:rPr>
                <w:rFonts w:ascii="Arial" w:eastAsia="Calibri" w:hAnsi="Arial" w:cs="Arial"/>
              </w:rPr>
              <w:t>Après présentation</w:t>
            </w:r>
            <w:r w:rsidR="00A4008D" w:rsidRPr="00036FE9">
              <w:rPr>
                <w:rFonts w:ascii="Arial" w:eastAsia="Calibri" w:hAnsi="Arial" w:cs="Arial"/>
              </w:rPr>
              <w:t xml:space="preserve"> de la Facture No. 2 et la soumission du rapport d’évaluation approfondie et révision des risques spécifiques au Parc Industriel de Caracol</w:t>
            </w:r>
          </w:p>
        </w:tc>
      </w:tr>
      <w:tr w:rsidR="00240421" w:rsidRPr="00036FE9" w14:paraId="5CE43AA0" w14:textId="77777777" w:rsidTr="00240421">
        <w:trPr>
          <w:trHeight w:val="1429"/>
        </w:trPr>
        <w:tc>
          <w:tcPr>
            <w:tcW w:w="19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802EA" w14:textId="77777777" w:rsidR="00240421" w:rsidRPr="00036FE9" w:rsidRDefault="00240421" w:rsidP="00240421">
            <w:pPr>
              <w:jc w:val="both"/>
              <w:rPr>
                <w:rFonts w:ascii="Arial" w:hAnsi="Arial" w:cs="Arial"/>
              </w:rPr>
            </w:pPr>
            <w:r w:rsidRPr="00036FE9">
              <w:rPr>
                <w:rFonts w:ascii="Arial" w:hAnsi="Arial" w:cs="Arial"/>
              </w:rPr>
              <w:t>30 %</w:t>
            </w:r>
          </w:p>
        </w:tc>
        <w:tc>
          <w:tcPr>
            <w:tcW w:w="8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94C2BE" w14:textId="77777777" w:rsidR="00A4008D" w:rsidRPr="00036FE9" w:rsidRDefault="00A4008D" w:rsidP="00A4008D">
            <w:pPr>
              <w:spacing w:after="200" w:line="360" w:lineRule="auto"/>
              <w:contextualSpacing/>
              <w:jc w:val="both"/>
              <w:rPr>
                <w:rFonts w:ascii="Arial" w:hAnsi="Arial" w:cs="Arial"/>
              </w:rPr>
            </w:pPr>
            <w:r w:rsidRPr="00036FE9">
              <w:rPr>
                <w:rFonts w:ascii="Arial" w:eastAsia="Calibri" w:hAnsi="Arial" w:cs="Arial"/>
              </w:rPr>
              <w:t>Après présentation de la Facture No.3 et la soumission du document de révision du plan de Réponse aux Urgences détaillé, intégrant les protocoles de sécurité, les itinéraires d'évacuation, et les mécanismes de communication.</w:t>
            </w:r>
            <w:r w:rsidRPr="00036FE9">
              <w:rPr>
                <w:rFonts w:ascii="Arial" w:eastAsiaTheme="minorEastAsia" w:hAnsi="Arial" w:cs="Arial"/>
              </w:rPr>
              <w:t xml:space="preserve"> </w:t>
            </w:r>
          </w:p>
          <w:p w14:paraId="67FFD6E7" w14:textId="77777777" w:rsidR="00240421" w:rsidRPr="00036FE9" w:rsidRDefault="00240421" w:rsidP="00240421">
            <w:pPr>
              <w:jc w:val="both"/>
              <w:rPr>
                <w:rFonts w:ascii="Arial" w:hAnsi="Arial" w:cs="Arial"/>
              </w:rPr>
            </w:pPr>
          </w:p>
        </w:tc>
      </w:tr>
      <w:tr w:rsidR="00240421" w:rsidRPr="00036FE9" w14:paraId="405BEF11" w14:textId="77777777" w:rsidTr="00240421">
        <w:trPr>
          <w:trHeight w:val="1413"/>
        </w:trPr>
        <w:tc>
          <w:tcPr>
            <w:tcW w:w="19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A9FCBE" w14:textId="77777777" w:rsidR="00240421" w:rsidRPr="00036FE9" w:rsidRDefault="00A4008D" w:rsidP="00240421">
            <w:pPr>
              <w:jc w:val="both"/>
              <w:rPr>
                <w:rFonts w:ascii="Arial" w:hAnsi="Arial" w:cs="Arial"/>
              </w:rPr>
            </w:pPr>
            <w:r w:rsidRPr="00036FE9">
              <w:rPr>
                <w:rFonts w:ascii="Arial" w:hAnsi="Arial" w:cs="Arial"/>
              </w:rPr>
              <w:t>4</w:t>
            </w:r>
            <w:r w:rsidR="00240421" w:rsidRPr="00036FE9">
              <w:rPr>
                <w:rFonts w:ascii="Arial" w:hAnsi="Arial" w:cs="Arial"/>
              </w:rPr>
              <w:t>0 %</w:t>
            </w:r>
          </w:p>
        </w:tc>
        <w:tc>
          <w:tcPr>
            <w:tcW w:w="8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51DF17" w14:textId="77777777" w:rsidR="00A4008D" w:rsidRPr="00036FE9" w:rsidRDefault="00A4008D" w:rsidP="00A4008D">
            <w:pPr>
              <w:spacing w:before="120" w:after="120" w:line="360" w:lineRule="auto"/>
              <w:contextualSpacing/>
              <w:jc w:val="both"/>
              <w:rPr>
                <w:rFonts w:ascii="Arial" w:eastAsia="Times New Roman" w:hAnsi="Arial" w:cs="Arial"/>
                <w:color w:val="000000" w:themeColor="text1"/>
              </w:rPr>
            </w:pPr>
            <w:r w:rsidRPr="00036FE9">
              <w:rPr>
                <w:rFonts w:ascii="Arial" w:eastAsiaTheme="minorEastAsia" w:hAnsi="Arial" w:cs="Arial"/>
              </w:rPr>
              <w:t xml:space="preserve">Après présentation de la Facture No.4 et la soumission du rapport final décrivant le plan de réponse aux urgences, les recommandations de mise en œuvre et les mesures correctives éventuelles </w:t>
            </w:r>
          </w:p>
          <w:p w14:paraId="2DE83592" w14:textId="77777777" w:rsidR="00240421" w:rsidRPr="00036FE9" w:rsidRDefault="00240421" w:rsidP="00240421">
            <w:pPr>
              <w:jc w:val="both"/>
              <w:rPr>
                <w:rFonts w:ascii="Arial" w:hAnsi="Arial" w:cs="Arial"/>
              </w:rPr>
            </w:pPr>
          </w:p>
        </w:tc>
      </w:tr>
    </w:tbl>
    <w:p w14:paraId="21EF2E87" w14:textId="77777777" w:rsidR="00240421" w:rsidRPr="00036FE9" w:rsidRDefault="00240421" w:rsidP="00240421">
      <w:pPr>
        <w:spacing w:before="240" w:after="240"/>
        <w:jc w:val="both"/>
        <w:rPr>
          <w:rFonts w:ascii="Arial" w:hAnsi="Arial" w:cs="Arial"/>
        </w:rPr>
      </w:pPr>
      <w:r w:rsidRPr="00036FE9">
        <w:rPr>
          <w:rFonts w:ascii="Arial" w:hAnsi="Arial" w:cs="Arial"/>
        </w:rPr>
        <w:t>Le montant de la mission de conseil inclura les frais remboursables moyennant la présentation des pièces justificatives (billets d’avion, factures d’hébergement, de location de voiture, etc.) par le consultant.</w:t>
      </w:r>
    </w:p>
    <w:p w14:paraId="6FD8B23A" w14:textId="77777777" w:rsidR="00240421" w:rsidRPr="00036FE9" w:rsidRDefault="00240421" w:rsidP="00240421">
      <w:pPr>
        <w:ind w:left="288" w:right="288"/>
        <w:jc w:val="both"/>
        <w:rPr>
          <w:rFonts w:ascii="Arial" w:hAnsi="Arial" w:cs="Arial"/>
        </w:rPr>
      </w:pPr>
      <w:r w:rsidRPr="00036FE9">
        <w:rPr>
          <w:rFonts w:ascii="Arial" w:hAnsi="Arial" w:cs="Arial"/>
        </w:rPr>
        <w:br w:type="page"/>
      </w:r>
    </w:p>
    <w:p w14:paraId="673A5C52" w14:textId="77777777" w:rsidR="00240421" w:rsidRPr="00036FE9" w:rsidRDefault="00240421" w:rsidP="00240421">
      <w:pPr>
        <w:autoSpaceDE w:val="0"/>
        <w:autoSpaceDN w:val="0"/>
        <w:adjustRightInd w:val="0"/>
        <w:ind w:left="288" w:right="288"/>
        <w:jc w:val="center"/>
        <w:rPr>
          <w:rFonts w:ascii="Arial" w:hAnsi="Arial" w:cs="Arial"/>
          <w:b/>
        </w:rPr>
      </w:pPr>
      <w:r w:rsidRPr="00036FE9">
        <w:rPr>
          <w:rFonts w:ascii="Arial" w:hAnsi="Arial" w:cs="Arial"/>
          <w:b/>
        </w:rPr>
        <w:lastRenderedPageBreak/>
        <w:t>ANNEXE C</w:t>
      </w:r>
    </w:p>
    <w:p w14:paraId="44F49C5E" w14:textId="77777777" w:rsidR="00240421" w:rsidRPr="00036FE9" w:rsidRDefault="00240421" w:rsidP="00240421">
      <w:pPr>
        <w:autoSpaceDE w:val="0"/>
        <w:autoSpaceDN w:val="0"/>
        <w:adjustRightInd w:val="0"/>
        <w:spacing w:before="120"/>
        <w:ind w:left="288" w:right="288"/>
        <w:jc w:val="center"/>
        <w:rPr>
          <w:rFonts w:ascii="Arial" w:hAnsi="Arial" w:cs="Arial"/>
          <w:b/>
        </w:rPr>
      </w:pPr>
      <w:r w:rsidRPr="00036FE9">
        <w:rPr>
          <w:rFonts w:ascii="Arial" w:hAnsi="Arial" w:cs="Arial"/>
          <w:b/>
        </w:rPr>
        <w:t>PRATIQUES INTERDITES</w:t>
      </w:r>
    </w:p>
    <w:p w14:paraId="771F8F2C" w14:textId="77777777" w:rsidR="00240421" w:rsidRPr="00036FE9" w:rsidRDefault="00240421" w:rsidP="00240421">
      <w:pPr>
        <w:pStyle w:val="Corpsdetexte"/>
        <w:widowControl/>
        <w:numPr>
          <w:ilvl w:val="0"/>
          <w:numId w:val="7"/>
        </w:numPr>
        <w:tabs>
          <w:tab w:val="left" w:pos="0"/>
          <w:tab w:val="left" w:pos="745"/>
        </w:tabs>
        <w:spacing w:before="240" w:after="240" w:line="276" w:lineRule="auto"/>
        <w:ind w:left="288" w:right="288"/>
        <w:jc w:val="both"/>
        <w:rPr>
          <w:rFonts w:ascii="Arial" w:hAnsi="Arial" w:cs="Arial"/>
          <w:sz w:val="22"/>
          <w:szCs w:val="22"/>
        </w:rPr>
      </w:pPr>
      <w:r w:rsidRPr="00036FE9">
        <w:rPr>
          <w:rFonts w:ascii="Arial" w:hAnsi="Arial" w:cs="Arial"/>
          <w:sz w:val="22"/>
          <w:szCs w:val="22"/>
        </w:rPr>
        <w:t>La BID exige que tous les Emprunteurs (y compris les Bénéficiaires de dons), les Organismes d’exécution et les Organismes contractants, ainsi que toutes les entreprises, entités et personnes qui soumissionnent pour ou participent à une activité financée par la Banque, y compris, entre autres, les candidats, les soumissionnaires, les entrepreneurs, les cabinets de conseil, les consultants individuels, le personnelles sous-traitants, les sous-consultants, les prestataires de services ou les fournisseurs (y compris leurs dirigeants, employés et représentants respectifs, qu’ils soient expressément ou implicitement leurs représentants) respectent les normes d’éthique les plus strictes, et qu’ils signalent à la BID</w:t>
      </w:r>
      <w:r w:rsidRPr="00036FE9">
        <w:rPr>
          <w:rFonts w:ascii="Arial" w:hAnsi="Arial" w:cs="Arial"/>
          <w:sz w:val="22"/>
          <w:szCs w:val="22"/>
        </w:rPr>
        <w:footnoteReference w:id="4"/>
      </w:r>
      <w:r w:rsidRPr="00036FE9">
        <w:rPr>
          <w:rFonts w:ascii="Arial" w:hAnsi="Arial" w:cs="Arial"/>
          <w:sz w:val="22"/>
          <w:szCs w:val="22"/>
        </w:rPr>
        <w:t xml:space="preserve"> tout acte susceptible de constituer une Pratique interdite dont ils ont connaissance ou dont ils se rendent compte durant le processus de sélection et pendant toute la durée de la négociation ou de l’exécution d’un contrat. Les Pratiques interdites comprennent (i) les pratiques de corruption, (ii) les pratiques de fraude, (iii) les pratiques de coercition, (iv) les pratiques de collusion, (v) les pratiques d’obstruction, et (vi) les détournements. La BID a mis en place des mécanismes de signalement des allégations de Pratiques Interdites. Toute allégation devra être soumise au Bureau d’intégrité institutionnelle (BII) de la BID pour faire l’objet d’une enquête appropriée. La BID a également adopté des Procédures de sanctions pour statuer sur de tels cas. La BID a également passé des accords avec d’autres IFI prévoyant la reconnaissance mutuelle des sanctions imposées par leurs organismes d’application des sanctions </w:t>
      </w:r>
    </w:p>
    <w:p w14:paraId="10C480B3" w14:textId="77777777" w:rsidR="00240421" w:rsidRPr="00036FE9" w:rsidRDefault="00240421" w:rsidP="00240421">
      <w:pPr>
        <w:pStyle w:val="Corpsdetexte"/>
        <w:widowControl/>
        <w:numPr>
          <w:ilvl w:val="0"/>
          <w:numId w:val="5"/>
        </w:numPr>
        <w:tabs>
          <w:tab w:val="left" w:pos="0"/>
          <w:tab w:val="left" w:pos="990"/>
        </w:tabs>
        <w:spacing w:after="120" w:line="276" w:lineRule="auto"/>
        <w:ind w:left="630" w:right="288" w:hanging="342"/>
        <w:jc w:val="both"/>
        <w:rPr>
          <w:rFonts w:ascii="Arial" w:hAnsi="Arial" w:cs="Arial"/>
          <w:sz w:val="22"/>
          <w:szCs w:val="22"/>
        </w:rPr>
      </w:pPr>
      <w:r w:rsidRPr="00036FE9">
        <w:rPr>
          <w:rFonts w:ascii="Arial" w:hAnsi="Arial" w:cs="Arial"/>
          <w:sz w:val="22"/>
          <w:szCs w:val="22"/>
        </w:rPr>
        <w:t xml:space="preserve">Aux fins d’application de la présente disposition, les définitions de Pratiques interdites sont comme suit : </w:t>
      </w:r>
    </w:p>
    <w:p w14:paraId="5D8A144A" w14:textId="77777777" w:rsidR="00240421" w:rsidRPr="00036FE9" w:rsidRDefault="00240421" w:rsidP="00B37669">
      <w:pPr>
        <w:pStyle w:val="Default"/>
        <w:numPr>
          <w:ilvl w:val="0"/>
          <w:numId w:val="3"/>
        </w:numPr>
        <w:tabs>
          <w:tab w:val="left" w:pos="1080"/>
          <w:tab w:val="left" w:pos="1195"/>
        </w:tabs>
        <w:spacing w:after="120" w:line="276" w:lineRule="auto"/>
        <w:ind w:left="504"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 Une « pratique de corruption » consiste à offrir, donner, recevoir ou solliciter directement ou indirectement quelque chose de valeur pour influencer indûment les actions d’une autre partie ; </w:t>
      </w:r>
    </w:p>
    <w:p w14:paraId="15393CBE" w14:textId="77777777" w:rsidR="00240421" w:rsidRPr="00036FE9" w:rsidRDefault="00240421" w:rsidP="00B37669">
      <w:pPr>
        <w:pStyle w:val="Default"/>
        <w:numPr>
          <w:ilvl w:val="0"/>
          <w:numId w:val="3"/>
        </w:numPr>
        <w:tabs>
          <w:tab w:val="left" w:pos="990"/>
          <w:tab w:val="left" w:pos="1080"/>
        </w:tabs>
        <w:spacing w:after="120" w:line="276" w:lineRule="auto"/>
        <w:ind w:left="504"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(ii) Une « pratique de fraude » désigne tout acte ou omission, y compris une déclaration inexacte, qui sciemment ou par imprudence, induit ou tente d’induire en erreur une partie afin d’obtenir un avantage financier ou autre ou d’éviter une obligation ; </w:t>
      </w:r>
    </w:p>
    <w:p w14:paraId="4FDC010A" w14:textId="77777777" w:rsidR="00240421" w:rsidRPr="00036FE9" w:rsidRDefault="00240421" w:rsidP="00B37669">
      <w:pPr>
        <w:pStyle w:val="Default"/>
        <w:numPr>
          <w:ilvl w:val="0"/>
          <w:numId w:val="3"/>
        </w:numPr>
        <w:tabs>
          <w:tab w:val="left" w:pos="990"/>
          <w:tab w:val="left" w:pos="1080"/>
        </w:tabs>
        <w:spacing w:after="120" w:line="276" w:lineRule="auto"/>
        <w:ind w:left="504"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(iii) Une « pratique de coercition » consiste à porter atteinte ou à nuire, ou à menacer de porter atteinte ou de nuire, directement ou indirectement, à toute partie ou à un bien d’une partie afin d’influencer indûment les actes d’une partie ; </w:t>
      </w:r>
    </w:p>
    <w:p w14:paraId="4620C96E" w14:textId="77777777" w:rsidR="00240421" w:rsidRPr="00036FE9" w:rsidRDefault="00240421" w:rsidP="00B37669">
      <w:pPr>
        <w:pStyle w:val="Default"/>
        <w:numPr>
          <w:ilvl w:val="0"/>
          <w:numId w:val="3"/>
        </w:numPr>
        <w:tabs>
          <w:tab w:val="left" w:pos="990"/>
          <w:tab w:val="left" w:pos="1080"/>
        </w:tabs>
        <w:spacing w:after="120" w:line="276" w:lineRule="auto"/>
        <w:ind w:left="504"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(iv) Une « pratique de collusion e » désigne un arrangement entre deux parties ou plus afin de parvenir à une fin illégitime, y compris en influençant indûment les actions d’une autre partie ; et </w:t>
      </w:r>
    </w:p>
    <w:p w14:paraId="72DC50E8" w14:textId="77777777" w:rsidR="00240421" w:rsidRPr="00036FE9" w:rsidRDefault="00240421" w:rsidP="00B37669">
      <w:pPr>
        <w:pStyle w:val="Default"/>
        <w:numPr>
          <w:ilvl w:val="0"/>
          <w:numId w:val="3"/>
        </w:numPr>
        <w:tabs>
          <w:tab w:val="left" w:pos="990"/>
          <w:tab w:val="left" w:pos="1080"/>
        </w:tabs>
        <w:spacing w:after="120" w:line="276" w:lineRule="auto"/>
        <w:ind w:left="504"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(v) Une « pratique d’obstruction » consiste à : </w:t>
      </w:r>
    </w:p>
    <w:p w14:paraId="0918CD38" w14:textId="77777777" w:rsidR="00240421" w:rsidRPr="00036FE9" w:rsidRDefault="00240421" w:rsidP="00B37669">
      <w:pPr>
        <w:pStyle w:val="Default"/>
        <w:tabs>
          <w:tab w:val="left" w:pos="1170"/>
          <w:tab w:val="left" w:pos="1260"/>
        </w:tabs>
        <w:spacing w:after="120" w:line="276" w:lineRule="auto"/>
        <w:ind w:left="864" w:right="288"/>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 détruire, falsifier, modifier ou dissimuler des éléments de preuve importants pour une enquête du Groupe BID ou à faire de fausses déclarations aux enquêteurs, dans le but de faire obstacle à une enquête du Groupe BID ; </w:t>
      </w:r>
    </w:p>
    <w:p w14:paraId="1785976A" w14:textId="77777777" w:rsidR="00240421" w:rsidRPr="00036FE9" w:rsidRDefault="00240421" w:rsidP="00B37669">
      <w:pPr>
        <w:pStyle w:val="Default"/>
        <w:tabs>
          <w:tab w:val="left" w:pos="1170"/>
          <w:tab w:val="left" w:pos="1260"/>
        </w:tabs>
        <w:spacing w:after="120" w:line="276" w:lineRule="auto"/>
        <w:ind w:left="864" w:right="288"/>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lastRenderedPageBreak/>
        <w:t xml:space="preserve">(ii) menacer, harceler ou intimider toute partie afin de l’empêcher de révéler sa connaissance de questions se rapportant à l’enquête du Groupe BID ou de poursuivre l’enquête ; ou </w:t>
      </w:r>
    </w:p>
    <w:p w14:paraId="7B0E8E94" w14:textId="77777777" w:rsidR="00240421" w:rsidRPr="00036FE9" w:rsidRDefault="00240421" w:rsidP="00B37669">
      <w:pPr>
        <w:pStyle w:val="Default"/>
        <w:tabs>
          <w:tab w:val="left" w:pos="1170"/>
          <w:tab w:val="left" w:pos="1260"/>
        </w:tabs>
        <w:spacing w:after="120" w:line="276" w:lineRule="auto"/>
        <w:ind w:left="864" w:right="288"/>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(iii) agir de façon à entraver l’exercice des droits contractuels d’audit ou d’inspection du Groupe BID en vertu du paragraphe 10.1 (f) ci-dessous ou l’accès à l’information. </w:t>
      </w:r>
    </w:p>
    <w:p w14:paraId="7880B222" w14:textId="77777777" w:rsidR="00240421" w:rsidRPr="00036FE9" w:rsidRDefault="00240421" w:rsidP="00B37669">
      <w:pPr>
        <w:pStyle w:val="Corpsdetexte"/>
        <w:tabs>
          <w:tab w:val="left" w:pos="0"/>
          <w:tab w:val="left" w:pos="990"/>
          <w:tab w:val="left" w:pos="1080"/>
        </w:tabs>
        <w:spacing w:after="240"/>
        <w:ind w:left="864" w:right="288"/>
        <w:jc w:val="both"/>
        <w:rPr>
          <w:rFonts w:ascii="Arial" w:hAnsi="Arial" w:cs="Arial"/>
          <w:sz w:val="22"/>
          <w:szCs w:val="22"/>
        </w:rPr>
      </w:pPr>
      <w:r w:rsidRPr="00036FE9">
        <w:rPr>
          <w:rFonts w:ascii="Arial" w:hAnsi="Arial" w:cs="Arial"/>
          <w:sz w:val="22"/>
          <w:szCs w:val="22"/>
        </w:rPr>
        <w:t xml:space="preserve">(vi) Un « détournement » désigne l’utilisation du financement ou des ressources du Groupe BID à des fins inappropriées ou non autorisées, commise soit intentionnellement, soit par imprudence. </w:t>
      </w:r>
    </w:p>
    <w:p w14:paraId="7C3EB19E" w14:textId="77777777" w:rsidR="00240421" w:rsidRPr="00036FE9" w:rsidRDefault="00240421" w:rsidP="00240421">
      <w:pPr>
        <w:pStyle w:val="Corpsdetexte"/>
        <w:widowControl/>
        <w:numPr>
          <w:ilvl w:val="0"/>
          <w:numId w:val="5"/>
        </w:numPr>
        <w:tabs>
          <w:tab w:val="left" w:pos="0"/>
          <w:tab w:val="left" w:pos="990"/>
        </w:tabs>
        <w:spacing w:after="120" w:line="276" w:lineRule="auto"/>
        <w:ind w:left="630" w:right="288" w:hanging="342"/>
        <w:jc w:val="both"/>
        <w:rPr>
          <w:rFonts w:ascii="Arial" w:hAnsi="Arial" w:cs="Arial"/>
          <w:sz w:val="22"/>
          <w:szCs w:val="22"/>
        </w:rPr>
      </w:pPr>
      <w:r w:rsidRPr="00036FE9">
        <w:rPr>
          <w:rFonts w:ascii="Arial" w:hAnsi="Arial" w:cs="Arial"/>
          <w:sz w:val="22"/>
          <w:szCs w:val="22"/>
        </w:rPr>
        <w:t xml:space="preserve">Si la BID détermine qu’à n’importe quel stade de la passation de marché ou de l’exécution d’un contrat, une entreprise, entité ou personne soumissionnant pour ou participant à une activité financée par la Banque, y compris, entre autres, les candidats, les soumissionnaires, les entrepreneurs, les cabinets de conseil et les consultants individuels, le personnel, les sous-traitants, les sous-consultants, les prestataires de service ou les fournisseurs, les Emprunteurs (y compris les Bénéficiaires de dons), les Organismes d’exécution et les Organismes contractants (y compris leurs dirigeants, employés et représentants respectifs, qu’ils soient expressément ou implicitement leurs représentants) se sont livrés à une Pratique Interdite, la BID peut : </w:t>
      </w:r>
    </w:p>
    <w:p w14:paraId="0C30F090" w14:textId="77777777" w:rsidR="00240421" w:rsidRPr="00036FE9" w:rsidRDefault="00240421" w:rsidP="00240421">
      <w:pPr>
        <w:pStyle w:val="Default"/>
        <w:numPr>
          <w:ilvl w:val="0"/>
          <w:numId w:val="6"/>
        </w:numPr>
        <w:tabs>
          <w:tab w:val="left" w:pos="810"/>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 ne pas financer une proposition d’attribution d’un contrat pour des services de conseil financés par la BID ; </w:t>
      </w:r>
    </w:p>
    <w:p w14:paraId="4C898905" w14:textId="77777777" w:rsidR="00240421" w:rsidRPr="00036FE9" w:rsidRDefault="00240421" w:rsidP="00240421">
      <w:pPr>
        <w:pStyle w:val="Default"/>
        <w:numPr>
          <w:ilvl w:val="0"/>
          <w:numId w:val="6"/>
        </w:numPr>
        <w:tabs>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(ii) suspendre le décaissement de l’opération s’il est établi à un moment quelconque, qu’un employé, un agent ou un représentant de l’Emprunteur, d’un Organisme d’exécution ou d’un Organisme contractant s’est livré à une Pratique Interdite ; </w:t>
      </w:r>
    </w:p>
    <w:p w14:paraId="535A744F" w14:textId="77777777" w:rsidR="00240421" w:rsidRPr="00036FE9" w:rsidRDefault="00240421" w:rsidP="00240421">
      <w:pPr>
        <w:pStyle w:val="Default"/>
        <w:numPr>
          <w:ilvl w:val="0"/>
          <w:numId w:val="6"/>
        </w:numPr>
        <w:tabs>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(iii) déclarer la passation de marché non-conforme et annuler la fraction du prêt ou du don alloué à un contrat, et/ou en accélérer le remboursement, lorsqu’il y a des preuves que le représentant de l’Emprunteur, ou du Bénéficiaire d’un don, n’a pas pris les mesures correctives nécessaires (y compris, entre autres, l’envoi d’une notification adéquate à la BID dès la prise de connaissance de la Pratique Interdite), dans un délai jugé raisonnable par la BID ; </w:t>
      </w:r>
    </w:p>
    <w:p w14:paraId="502CDF54" w14:textId="77777777" w:rsidR="00240421" w:rsidRPr="00036FE9" w:rsidRDefault="00240421" w:rsidP="00240421">
      <w:pPr>
        <w:pStyle w:val="Default"/>
        <w:numPr>
          <w:ilvl w:val="0"/>
          <w:numId w:val="6"/>
        </w:numPr>
        <w:tabs>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(iv) émettre à l’encontre de l’entreprise, l’entité ou la personne, une réprimande sous la forme d’une lettre officielle désavouant son comportement ; </w:t>
      </w:r>
    </w:p>
    <w:p w14:paraId="6480712E" w14:textId="77777777" w:rsidR="00240421" w:rsidRPr="00036FE9" w:rsidRDefault="00240421" w:rsidP="00240421">
      <w:pPr>
        <w:pStyle w:val="Default"/>
        <w:numPr>
          <w:ilvl w:val="0"/>
          <w:numId w:val="6"/>
        </w:numPr>
        <w:tabs>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(v) déclarer qu’une entreprise, une entité ou une personne est exclue, définitivement ou pour une période déterminée, de l’attribution ou de la participation à des activités financées par la BID ; </w:t>
      </w:r>
    </w:p>
    <w:p w14:paraId="2E82DF7B" w14:textId="77777777" w:rsidR="00240421" w:rsidRPr="00036FE9" w:rsidRDefault="00240421" w:rsidP="00240421">
      <w:pPr>
        <w:pStyle w:val="Default"/>
        <w:numPr>
          <w:ilvl w:val="0"/>
          <w:numId w:val="6"/>
        </w:numPr>
        <w:tabs>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(vi) imposer d’autres sanctions qu’elle juge appropriées dans les circonstances, y compris des amendes correspondant au remboursement des frais engagés par la BID pour les enquêtes et les procédures. De telles sanctions peuvent être imposées en sus ou au lieu des sanctions mentionnées ci-dessus (les sanctions "susmentionnées" sont la réprimande et la radiation/inéligibilité) ; </w:t>
      </w:r>
    </w:p>
    <w:p w14:paraId="6DC44F7E" w14:textId="77777777" w:rsidR="00240421" w:rsidRPr="00036FE9" w:rsidRDefault="00240421" w:rsidP="00240421">
      <w:pPr>
        <w:pStyle w:val="Default"/>
        <w:numPr>
          <w:ilvl w:val="0"/>
          <w:numId w:val="6"/>
        </w:numPr>
        <w:tabs>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(vii) étendre les sanctions imposées à toute personne, entité ou entreprise qui, directement ou indirectement, possède ou contrôle une entité sanctionnée, est détenue ou contrôlée par une entité sanctionnée ou fait l'objet d'une propriété ou d'un contrôle commun avec une entité sanctionnée, ainsi qu'aux personnels dirigeants, employés, affiliés ou représentants ou agents </w:t>
      </w:r>
      <w:r w:rsidRPr="00036FE9">
        <w:rPr>
          <w:rFonts w:ascii="Arial" w:eastAsiaTheme="minorEastAsia" w:hAnsi="Arial" w:cs="Arial"/>
          <w:color w:val="auto"/>
          <w:sz w:val="22"/>
          <w:szCs w:val="22"/>
          <w:lang w:val="fr-FR"/>
        </w:rPr>
        <w:lastRenderedPageBreak/>
        <w:t>d'une entité sanctionnée qui possèdent également une entité sanctionnée et/ou exercent un contrôle sur une entité sanctionnée, même s'il n'a pas été conclu que ces parties se sont engagées directement dans une Pratique interdite ; et/ou</w:t>
      </w:r>
    </w:p>
    <w:p w14:paraId="1F2A7E80" w14:textId="77777777" w:rsidR="00240421" w:rsidRPr="00036FE9" w:rsidRDefault="00240421" w:rsidP="00240421">
      <w:pPr>
        <w:pStyle w:val="Default"/>
        <w:numPr>
          <w:ilvl w:val="0"/>
          <w:numId w:val="6"/>
        </w:numPr>
        <w:tabs>
          <w:tab w:val="left" w:pos="990"/>
        </w:tabs>
        <w:spacing w:after="120" w:line="276" w:lineRule="auto"/>
        <w:ind w:left="720" w:right="288" w:hanging="360"/>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(viii) déférer l’affaire aux autorités chargées de veiller au respect de la loi.</w:t>
      </w:r>
    </w:p>
    <w:p w14:paraId="3C43B35E" w14:textId="77777777" w:rsidR="00240421" w:rsidRPr="00036FE9" w:rsidRDefault="00240421" w:rsidP="00240421">
      <w:pPr>
        <w:pStyle w:val="Corpsdetexte"/>
        <w:widowControl/>
        <w:numPr>
          <w:ilvl w:val="0"/>
          <w:numId w:val="5"/>
        </w:numPr>
        <w:tabs>
          <w:tab w:val="left" w:pos="0"/>
          <w:tab w:val="left" w:pos="990"/>
        </w:tabs>
        <w:spacing w:after="120" w:line="276" w:lineRule="auto"/>
        <w:ind w:left="630" w:right="288" w:hanging="342"/>
        <w:jc w:val="both"/>
        <w:rPr>
          <w:rFonts w:ascii="Arial" w:hAnsi="Arial" w:cs="Arial"/>
          <w:sz w:val="22"/>
          <w:szCs w:val="22"/>
        </w:rPr>
      </w:pPr>
      <w:r w:rsidRPr="00036FE9">
        <w:rPr>
          <w:rFonts w:ascii="Arial" w:hAnsi="Arial" w:cs="Arial"/>
          <w:sz w:val="22"/>
          <w:szCs w:val="22"/>
        </w:rPr>
        <w:t>Les dispositions des alinéas 10.1 (b) (i) et (ii) sont également applicables lorsque lesdites parties ont été exclues temporairement de l’attribution d’autres contrats en attendant le résultat final d’une procédure de sanctions ou autre.</w:t>
      </w:r>
    </w:p>
    <w:p w14:paraId="0C44DFD7" w14:textId="77777777" w:rsidR="00240421" w:rsidRPr="00036FE9" w:rsidRDefault="00240421" w:rsidP="00240421">
      <w:pPr>
        <w:pStyle w:val="Corpsdetexte"/>
        <w:widowControl/>
        <w:numPr>
          <w:ilvl w:val="0"/>
          <w:numId w:val="5"/>
        </w:numPr>
        <w:tabs>
          <w:tab w:val="left" w:pos="0"/>
          <w:tab w:val="left" w:pos="990"/>
        </w:tabs>
        <w:spacing w:after="120" w:line="276" w:lineRule="auto"/>
        <w:ind w:left="630" w:right="288" w:hanging="342"/>
        <w:jc w:val="both"/>
        <w:rPr>
          <w:rFonts w:ascii="Arial" w:hAnsi="Arial" w:cs="Arial"/>
          <w:sz w:val="22"/>
          <w:szCs w:val="22"/>
        </w:rPr>
      </w:pPr>
      <w:r w:rsidRPr="00036FE9">
        <w:rPr>
          <w:rFonts w:ascii="Arial" w:hAnsi="Arial" w:cs="Arial"/>
          <w:sz w:val="22"/>
          <w:szCs w:val="22"/>
        </w:rPr>
        <w:t xml:space="preserve">Toute action engagée par la BID en vertu des dispositions mentionnées ci-dessus est susceptible d’être rendue publique. </w:t>
      </w:r>
    </w:p>
    <w:p w14:paraId="494BE18B" w14:textId="77777777" w:rsidR="00240421" w:rsidRPr="00036FE9" w:rsidRDefault="00240421" w:rsidP="00240421">
      <w:pPr>
        <w:pStyle w:val="Corpsdetexte"/>
        <w:widowControl/>
        <w:numPr>
          <w:ilvl w:val="0"/>
          <w:numId w:val="5"/>
        </w:numPr>
        <w:tabs>
          <w:tab w:val="left" w:pos="0"/>
          <w:tab w:val="left" w:pos="990"/>
        </w:tabs>
        <w:spacing w:after="120" w:line="276" w:lineRule="auto"/>
        <w:ind w:left="630" w:right="288" w:hanging="342"/>
        <w:jc w:val="both"/>
        <w:rPr>
          <w:rFonts w:ascii="Arial" w:hAnsi="Arial" w:cs="Arial"/>
          <w:sz w:val="22"/>
          <w:szCs w:val="22"/>
        </w:rPr>
      </w:pPr>
      <w:r w:rsidRPr="00036FE9">
        <w:rPr>
          <w:rFonts w:ascii="Arial" w:hAnsi="Arial" w:cs="Arial"/>
          <w:sz w:val="22"/>
          <w:szCs w:val="22"/>
        </w:rPr>
        <w:t xml:space="preserve">De plus, toute société, entité ou personne soumissionnaire ou participant à une activité financée par la Banque, y compris, entre autres, les candidats, les soumissionnaires, les entrepreneurs, les consultants, le personnel, les sous-traitants, les sous-consultants, les prestataires de service, les fournisseurs, les Emprunteurs (y compris les Bénéficiaires de dons), les Organismes d’exécution ou les Organismes contractants (y compris leurs dirigeants, employés et représentants respectifs, qu’ils soient expressément ou implicitement leurs représentants) peut faire l’objet de sanctions en vertu des accords qui peuvent exister entre la BID et d’autres IFI concernant l’exécution mutuelle de décisions d’exclusion. Aux fins de cet alinéa, le terme « sanction » signifie toute exclusion, toute condition sur la future passation de marchés ou toute action publique entreprise en réponse à la violation du cadre applicable d’une IFI pour répondre aux allégations de Pratiques Interdites. </w:t>
      </w:r>
    </w:p>
    <w:p w14:paraId="7F18724D" w14:textId="77777777" w:rsidR="00240421" w:rsidRPr="00036FE9" w:rsidRDefault="00240421" w:rsidP="00240421">
      <w:pPr>
        <w:pStyle w:val="Corpsdetexte"/>
        <w:widowControl/>
        <w:numPr>
          <w:ilvl w:val="0"/>
          <w:numId w:val="5"/>
        </w:numPr>
        <w:tabs>
          <w:tab w:val="left" w:pos="0"/>
          <w:tab w:val="left" w:pos="990"/>
        </w:tabs>
        <w:spacing w:after="120" w:line="276" w:lineRule="auto"/>
        <w:ind w:left="630" w:right="288" w:hanging="342"/>
        <w:jc w:val="both"/>
        <w:rPr>
          <w:rFonts w:ascii="Arial" w:hAnsi="Arial" w:cs="Arial"/>
          <w:sz w:val="22"/>
          <w:szCs w:val="22"/>
        </w:rPr>
      </w:pPr>
      <w:r w:rsidRPr="00036FE9">
        <w:rPr>
          <w:rFonts w:ascii="Arial" w:hAnsi="Arial" w:cs="Arial"/>
          <w:sz w:val="22"/>
          <w:szCs w:val="22"/>
        </w:rPr>
        <w:t xml:space="preserve">La BID exige qu’une disposition soit incluse dans la DP et dans les contrats financés avec un prêt ou un don de la BID, requérant que les consultants, leurs candidats, soumissionnaires, entrepreneurs, représentants, personnel, sous-traitants, sous-consultants, prestataires de services et fournisseurs autorisent la BID à examiner tout compte, tout dossier et autres documents liés à la soumission des propositions et à l’exécution du contrat ainsi qu’à les soumettre pour vérification à des auditeurs désignés par la BID. En vertu de la présente politique, les consultants et leurs représentants, personnel, sous-consultants, sous-traitants, prestataires de services ou fournisseurs collaborent pleinement avec la BID dans son enquête. La BID aura également le droit d’exiger que les contrats financés avec un prêt ou un don de la BID contiennent une clause exigeant des consultants et de leurs représentants, personnel, sous-consultants, sous-traitants, prestataires de services ou fournisseurs : (i) qu’ils conservent tous les documents et dossiers liés aux activités financées par la BID pendant sept (7) ans après l’achèvement des travaux prévus dans le contrat en question ; (ii) qu’ils fournissent tout document nécessaire pour toute enquête menée portant sur des allégations de Pratiques interdites ; et qu’ils mettent à la disposition des employés ou représentants du consultant ayant connaissance des activités financées par la Banque afin qu’ils puissent répondre aux questions posées par le personnel de la BID ou par tout enquêteur, agent, auditeur ou consultant dûment désigné aux fins de l’enquête. Si le consultant, son représentant, personnel, sous-consultant, sous-traitant, prestataire de services ou fournisseur ne coopère pas et/ou ne se conforme pas aux demandes de la BID ou fait de quelque autre manière que ce soit obstruction à l’enquête, la BID, à sa seule discrétion, peut prendre des mesures appropriées à l’encontre du consultant, </w:t>
      </w:r>
      <w:r w:rsidRPr="00036FE9">
        <w:rPr>
          <w:rFonts w:ascii="Arial" w:hAnsi="Arial" w:cs="Arial"/>
          <w:sz w:val="22"/>
          <w:szCs w:val="22"/>
        </w:rPr>
        <w:lastRenderedPageBreak/>
        <w:t xml:space="preserve">de son représentant, personnel, sous-consultant, sous-traitant, prestataire de services ou fournisseur.  </w:t>
      </w:r>
    </w:p>
    <w:p w14:paraId="67E5E7E2" w14:textId="77777777" w:rsidR="00240421" w:rsidRPr="00036FE9" w:rsidRDefault="00240421" w:rsidP="00240421">
      <w:pPr>
        <w:pStyle w:val="Corpsdetexte"/>
        <w:widowControl/>
        <w:numPr>
          <w:ilvl w:val="0"/>
          <w:numId w:val="5"/>
        </w:numPr>
        <w:tabs>
          <w:tab w:val="left" w:pos="0"/>
          <w:tab w:val="left" w:pos="990"/>
        </w:tabs>
        <w:spacing w:after="120" w:line="276" w:lineRule="auto"/>
        <w:ind w:left="630" w:right="288" w:hanging="342"/>
        <w:jc w:val="both"/>
        <w:rPr>
          <w:rFonts w:ascii="Arial" w:hAnsi="Arial" w:cs="Arial"/>
          <w:sz w:val="22"/>
          <w:szCs w:val="22"/>
        </w:rPr>
      </w:pPr>
      <w:r w:rsidRPr="00036FE9">
        <w:rPr>
          <w:rFonts w:ascii="Arial" w:hAnsi="Arial" w:cs="Arial"/>
          <w:sz w:val="22"/>
          <w:szCs w:val="22"/>
        </w:rPr>
        <w:t>La BID exigera, lorsqu’un Emprunteur sélectionne un organisme spécialisé pour fournir des services d’assistance technique, que toutes les dispositions concernant les sanctions et les Pratiques Interdites s’appliquent dans leur intégralité aux candidats, soumissionnaires, entrepreneurs, cabinets de conseil et consultants individuels, personnel, sous-traitants, sous-consultants, prestataires de services ou fournisseurs (y compris leurs représentants, employés et agents respectifs, qu’ils soient expressément ou implicitement leurs agents) , ou toute autre entité ayant signé des contrats avec ledit organisme spécialisé pour la fourniture desdits biens ou services en lien avec les activités financées par la Banque. La BID garde le droit d’exiger de l’Emprunteur qu’il invoque des recours tels que la suspension ou la résiliation. Les organismes spécialisés sont tenus de consulter la liste des entreprises ou personnes suspendues ou exclues tenue par la BID. En cas de signature par un organisme spécialisé d’un contrat ou d’un bon de commande avec une société ou une personne suspendue ou exclue par la BID, celle-ci ne financera pas les dépenses y afférentes et prendra d’autres mesures appropriées, le cas échéant.</w:t>
      </w:r>
    </w:p>
    <w:p w14:paraId="79FDC94D" w14:textId="77777777" w:rsidR="00240421" w:rsidRPr="00036FE9" w:rsidRDefault="00240421" w:rsidP="00240421">
      <w:pPr>
        <w:pStyle w:val="Corpsdetexte"/>
        <w:widowControl/>
        <w:numPr>
          <w:ilvl w:val="0"/>
          <w:numId w:val="7"/>
        </w:numPr>
        <w:tabs>
          <w:tab w:val="left" w:pos="0"/>
          <w:tab w:val="left" w:pos="360"/>
          <w:tab w:val="left" w:pos="745"/>
        </w:tabs>
        <w:spacing w:after="240" w:line="276" w:lineRule="auto"/>
        <w:ind w:left="288" w:right="288"/>
        <w:jc w:val="both"/>
        <w:rPr>
          <w:rFonts w:ascii="Arial" w:hAnsi="Arial" w:cs="Arial"/>
          <w:sz w:val="22"/>
          <w:szCs w:val="22"/>
        </w:rPr>
      </w:pPr>
      <w:r w:rsidRPr="00036FE9">
        <w:rPr>
          <w:rFonts w:ascii="Arial" w:hAnsi="Arial" w:cs="Arial"/>
          <w:sz w:val="22"/>
          <w:szCs w:val="22"/>
        </w:rPr>
        <w:t>Les Consultants, y compris, dans tous les cas, les directeurs, le personnel clé, les principaux actionnaires, le personnel proposé et les agents, déclarent et garantissent :</w:t>
      </w:r>
    </w:p>
    <w:p w14:paraId="18208703" w14:textId="77777777" w:rsidR="00240421" w:rsidRPr="00036FE9" w:rsidRDefault="00240421" w:rsidP="00240421">
      <w:pPr>
        <w:widowControl/>
        <w:numPr>
          <w:ilvl w:val="0"/>
          <w:numId w:val="4"/>
        </w:numPr>
        <w:tabs>
          <w:tab w:val="left" w:pos="360"/>
        </w:tabs>
        <w:spacing w:after="100" w:afterAutospacing="1" w:line="276" w:lineRule="auto"/>
        <w:ind w:left="648" w:right="288"/>
        <w:jc w:val="both"/>
        <w:rPr>
          <w:rFonts w:ascii="Arial" w:hAnsi="Arial" w:cs="Arial"/>
        </w:rPr>
      </w:pPr>
      <w:r w:rsidRPr="00036FE9">
        <w:rPr>
          <w:rFonts w:ascii="Arial" w:hAnsi="Arial" w:cs="Arial"/>
        </w:rPr>
        <w:t>qu’ils ont lu et compris la définition des Pratiques interdites de la Banque et les sanctions applicables en vertu des Procédures de Sanction;</w:t>
      </w:r>
    </w:p>
    <w:p w14:paraId="32E83144" w14:textId="77777777" w:rsidR="00240421" w:rsidRPr="00036FE9" w:rsidRDefault="00240421" w:rsidP="00240421">
      <w:pPr>
        <w:widowControl/>
        <w:numPr>
          <w:ilvl w:val="0"/>
          <w:numId w:val="4"/>
        </w:numPr>
        <w:tabs>
          <w:tab w:val="left" w:pos="360"/>
        </w:tabs>
        <w:spacing w:after="100" w:afterAutospacing="1" w:line="276" w:lineRule="auto"/>
        <w:ind w:left="648" w:right="288"/>
        <w:jc w:val="both"/>
        <w:rPr>
          <w:rFonts w:ascii="Arial" w:hAnsi="Arial" w:cs="Arial"/>
        </w:rPr>
      </w:pPr>
      <w:r w:rsidRPr="00036FE9">
        <w:rPr>
          <w:rFonts w:ascii="Arial" w:hAnsi="Arial" w:cs="Arial"/>
        </w:rPr>
        <w:t>qu’ils ne se sont livrés à aucune Pratique interdite telle que définie dans le présent document pendant la sélection, la négociation, l'attribution ou l'exécution du Contrat;</w:t>
      </w:r>
    </w:p>
    <w:p w14:paraId="10B6D9DE" w14:textId="77777777" w:rsidR="00240421" w:rsidRPr="00036FE9" w:rsidRDefault="00240421" w:rsidP="00240421">
      <w:pPr>
        <w:widowControl/>
        <w:numPr>
          <w:ilvl w:val="0"/>
          <w:numId w:val="4"/>
        </w:numPr>
        <w:tabs>
          <w:tab w:val="left" w:pos="360"/>
        </w:tabs>
        <w:spacing w:after="100" w:afterAutospacing="1" w:line="276" w:lineRule="auto"/>
        <w:ind w:left="648" w:right="288"/>
        <w:jc w:val="both"/>
        <w:rPr>
          <w:rFonts w:ascii="Arial" w:hAnsi="Arial" w:cs="Arial"/>
        </w:rPr>
      </w:pPr>
      <w:r w:rsidRPr="00036FE9">
        <w:rPr>
          <w:rFonts w:ascii="Arial" w:hAnsi="Arial" w:cs="Arial"/>
        </w:rPr>
        <w:t>qu’ils n’ont pas représenté faussement, ni caché aucun fait significatif au cours des processus de sélection, de négociation du contrat ou durant l’exécution du contrat;</w:t>
      </w:r>
    </w:p>
    <w:p w14:paraId="51D0DD28" w14:textId="77777777" w:rsidR="00240421" w:rsidRPr="00036FE9" w:rsidRDefault="00240421" w:rsidP="00240421">
      <w:pPr>
        <w:widowControl/>
        <w:numPr>
          <w:ilvl w:val="0"/>
          <w:numId w:val="4"/>
        </w:numPr>
        <w:tabs>
          <w:tab w:val="left" w:pos="360"/>
        </w:tabs>
        <w:spacing w:after="100" w:afterAutospacing="1" w:line="276" w:lineRule="auto"/>
        <w:ind w:left="648" w:right="288"/>
        <w:jc w:val="both"/>
        <w:rPr>
          <w:rFonts w:ascii="Arial" w:hAnsi="Arial" w:cs="Arial"/>
        </w:rPr>
      </w:pPr>
      <w:r w:rsidRPr="00036FE9">
        <w:rPr>
          <w:rFonts w:ascii="Arial" w:hAnsi="Arial" w:cs="Arial"/>
        </w:rPr>
        <w:t xml:space="preserve">que ni eux, ni leurs représentants ou agents, sous-traitants, dirigeants, personnels clés ou actionnaires principaux n’ont été déclarés inéligibles à l’attribution d’un contrat financé par la Banque; </w:t>
      </w:r>
    </w:p>
    <w:p w14:paraId="54C13A9F" w14:textId="77777777" w:rsidR="00240421" w:rsidRPr="00036FE9" w:rsidRDefault="00240421" w:rsidP="00240421">
      <w:pPr>
        <w:widowControl/>
        <w:numPr>
          <w:ilvl w:val="0"/>
          <w:numId w:val="4"/>
        </w:numPr>
        <w:tabs>
          <w:tab w:val="left" w:pos="360"/>
        </w:tabs>
        <w:spacing w:after="100" w:afterAutospacing="1" w:line="276" w:lineRule="auto"/>
        <w:ind w:left="648" w:right="288"/>
        <w:jc w:val="both"/>
        <w:rPr>
          <w:rFonts w:ascii="Arial" w:hAnsi="Arial" w:cs="Arial"/>
        </w:rPr>
      </w:pPr>
      <w:r w:rsidRPr="00036FE9">
        <w:rPr>
          <w:rFonts w:ascii="Arial" w:hAnsi="Arial" w:cs="Arial"/>
        </w:rPr>
        <w:t>que la totalité des commissions, frais d’agent, paiements auxiliaires ou accords de partage des recettes relatifs aux activités financées par la Banque ont été divulgués ; et</w:t>
      </w:r>
    </w:p>
    <w:p w14:paraId="13F2BF9B" w14:textId="77777777" w:rsidR="00240421" w:rsidRPr="00036FE9" w:rsidRDefault="00240421" w:rsidP="00240421">
      <w:pPr>
        <w:widowControl/>
        <w:numPr>
          <w:ilvl w:val="0"/>
          <w:numId w:val="4"/>
        </w:numPr>
        <w:tabs>
          <w:tab w:val="left" w:pos="360"/>
        </w:tabs>
        <w:spacing w:after="100" w:afterAutospacing="1" w:line="276" w:lineRule="auto"/>
        <w:ind w:left="648" w:right="288"/>
        <w:jc w:val="both"/>
        <w:rPr>
          <w:rFonts w:ascii="Arial" w:hAnsi="Arial" w:cs="Arial"/>
        </w:rPr>
      </w:pPr>
      <w:r w:rsidRPr="00036FE9">
        <w:rPr>
          <w:rFonts w:ascii="Arial" w:hAnsi="Arial" w:cs="Arial"/>
        </w:rPr>
        <w:t>qu’ils reconnaissent que la violation de l'une de ces déclarations peut justifier l'adoption par la Banque d'une ou de plusieurs des mesures énoncées dans l’alinéa 10.1 (b) des IC.</w:t>
      </w:r>
    </w:p>
    <w:p w14:paraId="62AD489E" w14:textId="77777777" w:rsidR="00240421" w:rsidRPr="00036FE9" w:rsidRDefault="00240421" w:rsidP="00240421">
      <w:pPr>
        <w:pStyle w:val="Default"/>
        <w:spacing w:after="120" w:line="276" w:lineRule="auto"/>
        <w:ind w:left="288" w:right="288"/>
        <w:jc w:val="both"/>
        <w:rPr>
          <w:rFonts w:ascii="Arial" w:hAnsi="Arial" w:cs="Arial"/>
          <w:color w:val="auto"/>
          <w:sz w:val="22"/>
          <w:szCs w:val="22"/>
          <w:lang w:val="fr-FR"/>
        </w:rPr>
      </w:pPr>
    </w:p>
    <w:p w14:paraId="2CC7AECA" w14:textId="77777777" w:rsidR="00240421" w:rsidRPr="00036FE9" w:rsidRDefault="00240421" w:rsidP="00240421">
      <w:pPr>
        <w:pStyle w:val="Default"/>
        <w:spacing w:after="120" w:line="276" w:lineRule="auto"/>
        <w:ind w:left="288" w:right="288"/>
        <w:jc w:val="both"/>
        <w:rPr>
          <w:rFonts w:ascii="Arial" w:hAnsi="Arial" w:cs="Arial"/>
          <w:color w:val="auto"/>
          <w:sz w:val="22"/>
          <w:szCs w:val="22"/>
          <w:lang w:val="fr-FR"/>
        </w:rPr>
        <w:sectPr w:rsidR="00240421" w:rsidRPr="00036FE9" w:rsidSect="00240421">
          <w:pgSz w:w="12240" w:h="15840"/>
          <w:pgMar w:top="1440" w:right="1080" w:bottom="1440" w:left="1080" w:header="720" w:footer="720" w:gutter="0"/>
          <w:cols w:space="720"/>
          <w:docGrid w:linePitch="360"/>
        </w:sectPr>
      </w:pPr>
    </w:p>
    <w:p w14:paraId="0389499D" w14:textId="77777777" w:rsidR="00240421" w:rsidRPr="00036FE9" w:rsidRDefault="00240421" w:rsidP="00240421">
      <w:pPr>
        <w:pStyle w:val="Default"/>
        <w:numPr>
          <w:ilvl w:val="0"/>
          <w:numId w:val="6"/>
        </w:numPr>
        <w:spacing w:before="360" w:after="120" w:line="276" w:lineRule="auto"/>
        <w:ind w:left="720" w:right="288" w:hanging="360"/>
        <w:jc w:val="center"/>
        <w:rPr>
          <w:rFonts w:ascii="Arial" w:hAnsi="Arial" w:cs="Arial"/>
          <w:b/>
          <w:color w:val="auto"/>
          <w:sz w:val="22"/>
          <w:szCs w:val="22"/>
          <w:lang w:val="fr-FR"/>
        </w:rPr>
      </w:pPr>
      <w:r w:rsidRPr="00036FE9">
        <w:rPr>
          <w:rFonts w:ascii="Arial" w:hAnsi="Arial" w:cs="Arial"/>
          <w:b/>
          <w:color w:val="auto"/>
          <w:sz w:val="22"/>
          <w:szCs w:val="22"/>
          <w:lang w:val="fr-FR"/>
        </w:rPr>
        <w:lastRenderedPageBreak/>
        <w:t>ANNEXE D</w:t>
      </w:r>
    </w:p>
    <w:p w14:paraId="44D9B16D" w14:textId="77777777" w:rsidR="00240421" w:rsidRPr="00036FE9" w:rsidRDefault="00240421" w:rsidP="00240421">
      <w:pPr>
        <w:pStyle w:val="Default"/>
        <w:spacing w:line="276" w:lineRule="auto"/>
        <w:ind w:left="288" w:right="288"/>
        <w:jc w:val="center"/>
        <w:rPr>
          <w:rFonts w:ascii="Arial" w:eastAsiaTheme="minorEastAsia" w:hAnsi="Arial" w:cs="Arial"/>
          <w:b/>
          <w:color w:val="auto"/>
          <w:sz w:val="22"/>
          <w:szCs w:val="22"/>
          <w:lang w:val="fr-FR"/>
        </w:rPr>
      </w:pPr>
      <w:r w:rsidRPr="00036FE9">
        <w:rPr>
          <w:rFonts w:ascii="Arial" w:eastAsiaTheme="minorEastAsia" w:hAnsi="Arial" w:cs="Arial"/>
          <w:color w:val="auto"/>
          <w:sz w:val="22"/>
          <w:szCs w:val="22"/>
          <w:lang w:val="fr-FR"/>
        </w:rPr>
        <w:t>A</w:t>
      </w:r>
      <w:r w:rsidRPr="00036FE9">
        <w:rPr>
          <w:rFonts w:ascii="Arial" w:eastAsiaTheme="minorEastAsia" w:hAnsi="Arial" w:cs="Arial"/>
          <w:b/>
          <w:color w:val="auto"/>
          <w:sz w:val="22"/>
          <w:szCs w:val="22"/>
          <w:lang w:val="fr-FR"/>
        </w:rPr>
        <w:t>TTESTATION D’ELIGIBILITE ET D’INTEGRITE</w:t>
      </w:r>
    </w:p>
    <w:p w14:paraId="6E786E93" w14:textId="77777777" w:rsidR="00240421" w:rsidRPr="00036FE9" w:rsidRDefault="00240421" w:rsidP="00240421">
      <w:pPr>
        <w:pStyle w:val="Default"/>
        <w:spacing w:before="240" w:line="276" w:lineRule="auto"/>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Afin de satisfaire les conditions d’ELIGIBILITE et D’INTEGRITE pour la sélection de consultants individuels, INTERNATIONAUX ou NATIONAUX, pour des projets (ou programmes) financés par la Banque Interaméricaine de Développement (la Banque), je CERTIFIE QUE : </w:t>
      </w:r>
    </w:p>
    <w:p w14:paraId="1D36DE49" w14:textId="77777777" w:rsidR="00240421" w:rsidRPr="00036FE9" w:rsidRDefault="00240421" w:rsidP="00240421">
      <w:pPr>
        <w:pStyle w:val="Default"/>
        <w:spacing w:before="120" w:after="120" w:line="276" w:lineRule="auto"/>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(1) Je suis citoyen ou résident permanent “bona fide” du pays membre suivant de la Banque : ____________ </w:t>
      </w:r>
    </w:p>
    <w:p w14:paraId="5CFA6B1D" w14:textId="77777777" w:rsidR="00240421" w:rsidRPr="00036FE9" w:rsidRDefault="00240421" w:rsidP="00240421">
      <w:pPr>
        <w:pStyle w:val="Default"/>
        <w:spacing w:before="120" w:after="120" w:line="276" w:lineRule="auto"/>
        <w:ind w:left="270" w:hanging="274"/>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(2) Je maintiendrai un seul contrat financé par la Banque à temps plein et dans le cas où je maintienne plus d’un contrat financé par la Banque à temps partiel, je facturerai les tâches accomplies un même jour à un seul projet (ou programme). </w:t>
      </w:r>
    </w:p>
    <w:p w14:paraId="0DEC1426" w14:textId="77777777" w:rsidR="00240421" w:rsidRPr="00036FE9" w:rsidRDefault="00240421" w:rsidP="00240421">
      <w:pPr>
        <w:pStyle w:val="Default"/>
        <w:spacing w:before="120" w:after="120" w:line="276" w:lineRule="auto"/>
        <w:ind w:left="270" w:hanging="274"/>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(3) Dans le cas où j’aurais fait partie du personnel de la Banque au cours des deux années qui précèdent le présent contrat de consultant, je certifie ne pas avoir participé directement et principalement à l’opération avec laquelle les services de conseil du présent contrat sont liés. </w:t>
      </w:r>
    </w:p>
    <w:p w14:paraId="34CDBCC3" w14:textId="77777777" w:rsidR="00240421" w:rsidRPr="00036FE9" w:rsidRDefault="00240421" w:rsidP="00240421">
      <w:pPr>
        <w:pStyle w:val="Default"/>
        <w:spacing w:before="120" w:after="120" w:line="276" w:lineRule="auto"/>
        <w:ind w:left="270" w:hanging="274"/>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(4) Je fournirai des conseils objectifs et impartiaux, et mon acceptation de ce contrat ne donne lieu à aucun conflit d’intérêt. </w:t>
      </w:r>
    </w:p>
    <w:p w14:paraId="53CF5F34" w14:textId="77777777" w:rsidR="00240421" w:rsidRPr="00036FE9" w:rsidRDefault="00240421" w:rsidP="00240421">
      <w:pPr>
        <w:pStyle w:val="Default"/>
        <w:spacing w:before="120" w:after="120" w:line="276" w:lineRule="auto"/>
        <w:ind w:left="270" w:hanging="274"/>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(5) Je n’ai aucune relation d’affaire ou familiale avec aucun membre du personnel de l’unité en charge de la sélection, de l’Emprunteur, de l’unité d’exécution du projet ou du bénéficiaire de la Coopération Technique qui intervienne directement ou indirectement dans : (i) la préparation des termes de référence de ce contrat ; (ii) le processus de sélection pour ledit contrat ; ou (iii) la supervision de ce même contrat. </w:t>
      </w:r>
    </w:p>
    <w:p w14:paraId="558429FA" w14:textId="77777777" w:rsidR="00240421" w:rsidRPr="00036FE9" w:rsidRDefault="00240421" w:rsidP="00240421">
      <w:pPr>
        <w:pStyle w:val="Default"/>
        <w:spacing w:before="120" w:after="120" w:line="276" w:lineRule="auto"/>
        <w:ind w:left="270" w:hanging="274"/>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(6) Dans le cas où je serais représentant du gouvernement ou fonctionnaire public, je déclare que: (i) je suis en congé sans solde; (ii) je n’ai pas été employé par l’organisme en charge du recrutement, par l’Emprunteur, par l’unité d’exécution ou le bénéficiaire de la coopération technique au cours de la période de_______________________(indiquer la durée de temps) que précède directement le début de mes services ; et (iii) la prestation de mes services ne génère aucun conflit d’intérêt, conformément au paragraphe 1.9 de la Politique relative à la sélection et au recrutement de consultants financés par la Banque. </w:t>
      </w:r>
    </w:p>
    <w:p w14:paraId="4A4B3EBA" w14:textId="77777777" w:rsidR="00240421" w:rsidRPr="00036FE9" w:rsidRDefault="00240421" w:rsidP="00240421">
      <w:pPr>
        <w:pStyle w:val="Default"/>
        <w:spacing w:before="120" w:after="120" w:line="276" w:lineRule="auto"/>
        <w:ind w:left="270" w:hanging="274"/>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(7) Je respecterai les normes d’éthique les plus strictes et je garantis que je ne serai l’auteur d’aucune Pratique Interdite comme définies par les Politiques relatives à la sélection et au recrutement de consultants financés par la Banque, dont je déclare avoir connaissance, en outre, je déclare que : </w:t>
      </w:r>
    </w:p>
    <w:p w14:paraId="43B2366B" w14:textId="77777777" w:rsidR="00240421" w:rsidRPr="00036FE9" w:rsidRDefault="00240421" w:rsidP="00240421">
      <w:pPr>
        <w:pStyle w:val="Default"/>
        <w:spacing w:line="276" w:lineRule="auto"/>
        <w:ind w:left="288" w:right="288"/>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(7.1) </w:t>
      </w:r>
    </w:p>
    <w:p w14:paraId="26DE8056" w14:textId="77777777" w:rsidR="00240421" w:rsidRPr="00036FE9" w:rsidRDefault="00240421" w:rsidP="00CD143E">
      <w:pPr>
        <w:pStyle w:val="Paragraphedeliste"/>
        <w:widowControl/>
        <w:numPr>
          <w:ilvl w:val="1"/>
          <w:numId w:val="12"/>
        </w:numPr>
        <w:spacing w:line="276" w:lineRule="auto"/>
        <w:ind w:left="792"/>
        <w:jc w:val="both"/>
        <w:rPr>
          <w:rFonts w:ascii="Arial" w:hAnsi="Arial" w:cs="Arial"/>
        </w:rPr>
      </w:pPr>
      <w:r w:rsidRPr="00036FE9">
        <w:rPr>
          <w:rFonts w:ascii="Arial" w:hAnsi="Arial" w:cs="Arial"/>
        </w:rPr>
        <w:t xml:space="preserve">Je n’ai pas été déclaré inéligible pour participer aux appels d’offres des contrats financés par d’autres Institutions Financières Internationales (IFI) ayant passé des accords prévoyant la reconnaissance mutuelle de sanction. ____(OUI/NON) </w:t>
      </w:r>
    </w:p>
    <w:p w14:paraId="40EE3870" w14:textId="77777777" w:rsidR="00240421" w:rsidRPr="00036FE9" w:rsidRDefault="00240421" w:rsidP="005E6D26">
      <w:pPr>
        <w:pStyle w:val="Paragraphedeliste"/>
        <w:widowControl/>
        <w:numPr>
          <w:ilvl w:val="1"/>
          <w:numId w:val="12"/>
        </w:numPr>
        <w:spacing w:after="200" w:line="276" w:lineRule="auto"/>
        <w:ind w:left="792"/>
        <w:jc w:val="both"/>
        <w:rPr>
          <w:rFonts w:ascii="Arial" w:hAnsi="Arial" w:cs="Arial"/>
        </w:rPr>
      </w:pPr>
      <w:r w:rsidRPr="00036FE9">
        <w:rPr>
          <w:rFonts w:ascii="Arial" w:hAnsi="Arial" w:cs="Arial"/>
        </w:rPr>
        <w:t xml:space="preserve">Je n’ai pas été sanctionné par une organisation ou autorité nationale ou internationale pour la commission d’une pratique interdite ou autre mauvaise conduite au cours des trois dernières années ___(OUI/NON) </w:t>
      </w:r>
    </w:p>
    <w:p w14:paraId="0DF7E853" w14:textId="77777777" w:rsidR="00240421" w:rsidRPr="00036FE9" w:rsidRDefault="00240421" w:rsidP="00CD143E">
      <w:pPr>
        <w:pStyle w:val="Paragraphedeliste"/>
        <w:widowControl/>
        <w:numPr>
          <w:ilvl w:val="1"/>
          <w:numId w:val="12"/>
        </w:numPr>
        <w:spacing w:line="276" w:lineRule="auto"/>
        <w:ind w:left="792"/>
        <w:jc w:val="both"/>
        <w:rPr>
          <w:rFonts w:ascii="Arial" w:hAnsi="Arial" w:cs="Arial"/>
        </w:rPr>
      </w:pPr>
      <w:r w:rsidRPr="00036FE9">
        <w:rPr>
          <w:rFonts w:ascii="Arial" w:hAnsi="Arial" w:cs="Arial"/>
        </w:rPr>
        <w:lastRenderedPageBreak/>
        <w:t>Je ne fais pas actuellement l'objet d'une enquête _ ou je n’ai pas été condamné(e) par un tribunal, un organe administratif ou tout autre entité gouvernementale _</w:t>
      </w:r>
      <w:bookmarkStart w:id="6" w:name="_Hlk85787351"/>
      <w:r w:rsidRPr="00036FE9">
        <w:rPr>
          <w:rFonts w:ascii="Arial" w:hAnsi="Arial" w:cs="Arial"/>
        </w:rPr>
        <w:t xml:space="preserve">pour tout comportement illicite grave, y compris – sans être limité à – tout délit pouvant impliquer une pratique de corruption, une pratique frauduleuse, une pratique coercitive, une pratique collusoire , pratique obstructive ou un détournement de fonds ("pratiques interdites") </w:t>
      </w:r>
      <w:bookmarkEnd w:id="6"/>
      <w:r w:rsidRPr="00036FE9">
        <w:rPr>
          <w:rFonts w:ascii="Arial" w:hAnsi="Arial" w:cs="Arial"/>
        </w:rPr>
        <w:t>dans le cadre de mes fonctions publiques ou de ma participation à une procédure d'appel d'offres pour la fourniture de travaux, de biens ou de services, au cours des trois dernières années. (OUI/NON) En cas affirmatif, je m'engage à informer l’Entité Adjudicatrice de la décision si celle-ci est prise pendant mon mandat auprès de l'agence d'exécution.</w:t>
      </w:r>
    </w:p>
    <w:p w14:paraId="7A985E23" w14:textId="77777777" w:rsidR="00240421" w:rsidRPr="00036FE9" w:rsidRDefault="00240421" w:rsidP="00CD143E">
      <w:pPr>
        <w:pStyle w:val="Paragraphedeliste"/>
        <w:widowControl/>
        <w:numPr>
          <w:ilvl w:val="1"/>
          <w:numId w:val="12"/>
        </w:numPr>
        <w:spacing w:line="276" w:lineRule="auto"/>
        <w:ind w:left="792"/>
        <w:jc w:val="both"/>
        <w:rPr>
          <w:rFonts w:ascii="Arial" w:hAnsi="Arial" w:cs="Arial"/>
        </w:rPr>
      </w:pPr>
      <w:r w:rsidRPr="00036FE9">
        <w:rPr>
          <w:rFonts w:ascii="Arial" w:hAnsi="Arial" w:cs="Arial"/>
        </w:rPr>
        <w:t>Je n’ai pas été licencié(e), ni n’ai démissionné, de tout emploi au motif de mon implication dans une pratique interdite ;</w:t>
      </w:r>
    </w:p>
    <w:p w14:paraId="42606870" w14:textId="77777777" w:rsidR="00240421" w:rsidRPr="00036FE9" w:rsidRDefault="00240421" w:rsidP="00E0001D">
      <w:pPr>
        <w:pStyle w:val="Default"/>
        <w:spacing w:line="276" w:lineRule="auto"/>
        <w:ind w:left="288"/>
        <w:jc w:val="both"/>
        <w:rPr>
          <w:rFonts w:ascii="Arial" w:eastAsiaTheme="minorEastAsia" w:hAnsi="Arial" w:cs="Arial"/>
          <w:color w:val="auto"/>
          <w:sz w:val="22"/>
          <w:szCs w:val="22"/>
          <w:lang w:val="fr-FR"/>
        </w:rPr>
      </w:pPr>
      <w:r w:rsidRPr="00036FE9">
        <w:rPr>
          <w:rFonts w:ascii="Arial" w:eastAsiaTheme="minorEastAsia" w:hAnsi="Arial" w:cs="Arial"/>
          <w:color w:val="auto"/>
          <w:sz w:val="22"/>
          <w:szCs w:val="22"/>
          <w:lang w:val="fr-FR"/>
        </w:rPr>
        <w:t xml:space="preserve">(7.2) S’il est déterminé, conformément aux procédures de sanctions de la Banque, qu’à n’importe quel stade de l’exécution du contrat j’ai été l’auteur d’une pratique interdite, la Banque pourra adopter une ou plusieurs des mesures suivantes : </w:t>
      </w:r>
    </w:p>
    <w:p w14:paraId="0793771E" w14:textId="77777777" w:rsidR="00240421" w:rsidRPr="00036FE9" w:rsidRDefault="00240421" w:rsidP="00240421">
      <w:pPr>
        <w:pStyle w:val="Paragraphedeliste"/>
        <w:widowControl/>
        <w:numPr>
          <w:ilvl w:val="0"/>
          <w:numId w:val="13"/>
        </w:numPr>
        <w:spacing w:after="200" w:line="276" w:lineRule="auto"/>
        <w:ind w:left="792" w:right="288"/>
        <w:contextualSpacing/>
        <w:jc w:val="both"/>
        <w:rPr>
          <w:rFonts w:ascii="Arial" w:hAnsi="Arial" w:cs="Arial"/>
        </w:rPr>
      </w:pPr>
      <w:r w:rsidRPr="00036FE9">
        <w:rPr>
          <w:rFonts w:ascii="Arial" w:hAnsi="Arial" w:cs="Arial"/>
        </w:rPr>
        <w:t xml:space="preserve">Prononcer une réprimande ; </w:t>
      </w:r>
    </w:p>
    <w:p w14:paraId="3F4D78FD" w14:textId="77777777" w:rsidR="00240421" w:rsidRPr="00036FE9" w:rsidRDefault="00240421" w:rsidP="00E0001D">
      <w:pPr>
        <w:pStyle w:val="Paragraphedeliste"/>
        <w:widowControl/>
        <w:numPr>
          <w:ilvl w:val="0"/>
          <w:numId w:val="13"/>
        </w:numPr>
        <w:spacing w:after="200" w:line="276" w:lineRule="auto"/>
        <w:ind w:left="792"/>
        <w:contextualSpacing/>
        <w:jc w:val="both"/>
        <w:rPr>
          <w:rFonts w:ascii="Arial" w:hAnsi="Arial" w:cs="Arial"/>
        </w:rPr>
      </w:pPr>
      <w:r w:rsidRPr="00036FE9">
        <w:rPr>
          <w:rFonts w:ascii="Arial" w:hAnsi="Arial" w:cs="Arial"/>
        </w:rPr>
        <w:t xml:space="preserve">Informer l’entité contractante, les emprunteurs (y compris les bénéficiaires de dons), l’organisme d’exécution et l’organisme en charge du recrutement ou les autorités chargées de veiller au respect de la loi afin qu’elles prennent les mesures appropriées; </w:t>
      </w:r>
    </w:p>
    <w:p w14:paraId="1A275981" w14:textId="77777777" w:rsidR="00240421" w:rsidRPr="00036FE9" w:rsidRDefault="00240421" w:rsidP="00240421">
      <w:pPr>
        <w:pStyle w:val="Paragraphedeliste"/>
        <w:widowControl/>
        <w:numPr>
          <w:ilvl w:val="0"/>
          <w:numId w:val="13"/>
        </w:numPr>
        <w:spacing w:after="200" w:line="276" w:lineRule="auto"/>
        <w:ind w:left="792" w:right="288"/>
        <w:contextualSpacing/>
        <w:jc w:val="both"/>
        <w:rPr>
          <w:rFonts w:ascii="Arial" w:hAnsi="Arial" w:cs="Arial"/>
        </w:rPr>
      </w:pPr>
      <w:r w:rsidRPr="00036FE9">
        <w:rPr>
          <w:rFonts w:ascii="Arial" w:hAnsi="Arial" w:cs="Arial"/>
        </w:rPr>
        <w:t xml:space="preserve">Rejeter mon recrutement ; et </w:t>
      </w:r>
    </w:p>
    <w:p w14:paraId="72A16A4D" w14:textId="77777777" w:rsidR="00240421" w:rsidRPr="00036FE9" w:rsidRDefault="00240421" w:rsidP="00E0001D">
      <w:pPr>
        <w:pStyle w:val="Paragraphedeliste"/>
        <w:widowControl/>
        <w:numPr>
          <w:ilvl w:val="0"/>
          <w:numId w:val="13"/>
        </w:numPr>
        <w:spacing w:after="200" w:line="276" w:lineRule="auto"/>
        <w:ind w:left="792"/>
        <w:contextualSpacing/>
        <w:jc w:val="both"/>
        <w:rPr>
          <w:rFonts w:ascii="Arial" w:hAnsi="Arial" w:cs="Arial"/>
        </w:rPr>
      </w:pPr>
      <w:r w:rsidRPr="00036FE9">
        <w:rPr>
          <w:rFonts w:ascii="Arial" w:hAnsi="Arial" w:cs="Arial"/>
        </w:rPr>
        <w:t xml:space="preserve">Me déclarer exclu, définitivement ou pour une période déterminée, pour (i) l’attribution d’un nouveau contrat et (ii) être consultant, sous-contractant pour des prestataires de services autrement éligibles dans le cadre de contrats financés ou administrés par la Banque. </w:t>
      </w:r>
    </w:p>
    <w:p w14:paraId="3577EDE8" w14:textId="77777777" w:rsidR="00240421" w:rsidRPr="00036FE9" w:rsidRDefault="00240421" w:rsidP="00240421">
      <w:pPr>
        <w:pStyle w:val="Default"/>
        <w:spacing w:before="240"/>
        <w:jc w:val="both"/>
        <w:rPr>
          <w:rFonts w:ascii="Arial" w:eastAsiaTheme="minorEastAsia" w:hAnsi="Arial" w:cs="Arial"/>
          <w:b/>
          <w:color w:val="auto"/>
          <w:sz w:val="22"/>
          <w:szCs w:val="22"/>
          <w:lang w:val="fr-FR"/>
        </w:rPr>
      </w:pPr>
      <w:r w:rsidRPr="00036FE9">
        <w:rPr>
          <w:rFonts w:ascii="Arial" w:eastAsiaTheme="minorEastAsia" w:hAnsi="Arial" w:cs="Arial"/>
          <w:b/>
          <w:color w:val="auto"/>
          <w:sz w:val="22"/>
          <w:szCs w:val="22"/>
          <w:lang w:val="fr-FR"/>
        </w:rPr>
        <w:t xml:space="preserve">Il est entendu que toute information fausse ou trompeuse que j’ai fourni en relation aux conditions d’éligibilité et d’intégrité incluses dans cette attestation et telles que définies aussi dans les politiques de la banque, résultera en l’annulation de ce contrat, et je n’aurai accès a aucune rémunération ou indemnisation, et sans préjudice aux actions et sanctions que la banque pourra adopter conformément à ses normes et politiques. </w:t>
      </w:r>
    </w:p>
    <w:p w14:paraId="54EEA057" w14:textId="77777777" w:rsidR="00240421" w:rsidRPr="00036FE9" w:rsidRDefault="00240421" w:rsidP="00240421">
      <w:pPr>
        <w:spacing w:before="240"/>
        <w:ind w:left="288" w:right="288"/>
        <w:jc w:val="both"/>
        <w:rPr>
          <w:rFonts w:ascii="Arial" w:hAnsi="Arial" w:cs="Arial"/>
        </w:rPr>
      </w:pPr>
      <w:r w:rsidRPr="00036FE9">
        <w:rPr>
          <w:rFonts w:ascii="Arial" w:hAnsi="Arial" w:cs="Arial"/>
        </w:rPr>
        <w:t>SIGNATURE______________________</w:t>
      </w:r>
    </w:p>
    <w:p w14:paraId="618A193F" w14:textId="77777777" w:rsidR="00240421" w:rsidRPr="00036FE9" w:rsidRDefault="00240421" w:rsidP="00240421">
      <w:pPr>
        <w:ind w:left="288" w:right="288"/>
        <w:jc w:val="both"/>
        <w:rPr>
          <w:rFonts w:ascii="Arial" w:hAnsi="Arial" w:cs="Arial"/>
        </w:rPr>
      </w:pPr>
      <w:r w:rsidRPr="00036FE9">
        <w:rPr>
          <w:rFonts w:ascii="Arial" w:hAnsi="Arial" w:cs="Arial"/>
        </w:rPr>
        <w:t>NOM_______________________</w:t>
      </w:r>
    </w:p>
    <w:p w14:paraId="09F77875" w14:textId="77777777" w:rsidR="00240421" w:rsidRPr="00036FE9" w:rsidRDefault="00240421" w:rsidP="00240421">
      <w:pPr>
        <w:ind w:left="288" w:right="288"/>
        <w:jc w:val="both"/>
        <w:rPr>
          <w:rFonts w:ascii="Arial" w:hAnsi="Arial" w:cs="Arial"/>
        </w:rPr>
      </w:pPr>
      <w:r w:rsidRPr="00036FE9">
        <w:rPr>
          <w:rFonts w:ascii="Arial" w:hAnsi="Arial" w:cs="Arial"/>
        </w:rPr>
        <w:t>DATE : __________</w:t>
      </w:r>
    </w:p>
    <w:p w14:paraId="75D4C990" w14:textId="77777777" w:rsidR="00CD143E" w:rsidRPr="00036FE9" w:rsidRDefault="00CD143E" w:rsidP="00240421">
      <w:pPr>
        <w:spacing w:before="5000" w:after="120"/>
        <w:ind w:left="288" w:right="288"/>
        <w:jc w:val="center"/>
        <w:rPr>
          <w:rFonts w:ascii="Arial" w:hAnsi="Arial" w:cs="Arial"/>
          <w:b/>
        </w:rPr>
        <w:sectPr w:rsidR="00CD143E" w:rsidRPr="00036FE9" w:rsidSect="00CD143E">
          <w:headerReference w:type="default" r:id="rId25"/>
          <w:pgSz w:w="12240" w:h="15840"/>
          <w:pgMar w:top="1440" w:right="1080" w:bottom="1440" w:left="1080" w:header="749" w:footer="1008" w:gutter="0"/>
          <w:cols w:space="720"/>
        </w:sectPr>
      </w:pPr>
    </w:p>
    <w:p w14:paraId="7F4587D4" w14:textId="77777777" w:rsidR="00240421" w:rsidRPr="00036FE9" w:rsidRDefault="00240421" w:rsidP="00F01656">
      <w:pPr>
        <w:ind w:left="288" w:right="288"/>
        <w:jc w:val="center"/>
        <w:rPr>
          <w:rFonts w:ascii="Arial" w:hAnsi="Arial" w:cs="Arial"/>
          <w:b/>
        </w:rPr>
      </w:pPr>
      <w:r w:rsidRPr="00036FE9">
        <w:rPr>
          <w:rFonts w:ascii="Arial" w:hAnsi="Arial" w:cs="Arial"/>
          <w:b/>
        </w:rPr>
        <w:lastRenderedPageBreak/>
        <w:t>ANNEXE E.</w:t>
      </w:r>
    </w:p>
    <w:p w14:paraId="2978CD39" w14:textId="77777777" w:rsidR="00240421" w:rsidRPr="00036FE9" w:rsidRDefault="00240421" w:rsidP="00F01656">
      <w:pPr>
        <w:spacing w:after="120"/>
        <w:ind w:left="288" w:right="288"/>
        <w:jc w:val="center"/>
        <w:rPr>
          <w:rFonts w:ascii="Arial" w:hAnsi="Arial" w:cs="Arial"/>
          <w:b/>
        </w:rPr>
      </w:pPr>
      <w:r w:rsidRPr="00036FE9">
        <w:rPr>
          <w:rFonts w:ascii="Arial" w:hAnsi="Arial" w:cs="Arial"/>
          <w:b/>
        </w:rPr>
        <w:t>PROPOSITIONS DU CONSULTANT</w:t>
      </w:r>
    </w:p>
    <w:p w14:paraId="1A65CB44" w14:textId="77777777" w:rsidR="00240421" w:rsidRPr="00036FE9" w:rsidRDefault="00240421" w:rsidP="00240421">
      <w:pPr>
        <w:spacing w:before="240" w:after="120"/>
        <w:ind w:left="288" w:right="288"/>
        <w:jc w:val="center"/>
        <w:rPr>
          <w:rFonts w:ascii="Arial" w:hAnsi="Arial" w:cs="Arial"/>
          <w:b/>
        </w:rPr>
      </w:pPr>
      <w:r w:rsidRPr="00036FE9">
        <w:rPr>
          <w:rFonts w:ascii="Arial" w:hAnsi="Arial" w:cs="Arial"/>
          <w:b/>
        </w:rPr>
        <w:t xml:space="preserve"> </w:t>
      </w:r>
      <w:r w:rsidRPr="00036FE9">
        <w:rPr>
          <w:rFonts w:ascii="Arial" w:hAnsi="Arial" w:cs="Arial"/>
          <w:b/>
        </w:rPr>
        <w:br w:type="page"/>
      </w:r>
    </w:p>
    <w:p w14:paraId="4E33B516" w14:textId="77777777" w:rsidR="00240421" w:rsidRPr="00036FE9" w:rsidRDefault="005E6D26" w:rsidP="00F01656">
      <w:pPr>
        <w:ind w:left="288" w:right="288"/>
        <w:jc w:val="center"/>
        <w:rPr>
          <w:rFonts w:ascii="Arial" w:hAnsi="Arial" w:cs="Arial"/>
          <w:b/>
        </w:rPr>
      </w:pPr>
      <w:r w:rsidRPr="00036FE9">
        <w:rPr>
          <w:rFonts w:ascii="Arial" w:hAnsi="Arial" w:cs="Arial"/>
          <w:b/>
        </w:rPr>
        <w:lastRenderedPageBreak/>
        <w:t>ANNEXE F</w:t>
      </w:r>
      <w:r w:rsidR="00240421" w:rsidRPr="00036FE9">
        <w:rPr>
          <w:rFonts w:ascii="Arial" w:hAnsi="Arial" w:cs="Arial"/>
          <w:b/>
        </w:rPr>
        <w:t>.</w:t>
      </w:r>
    </w:p>
    <w:p w14:paraId="30B6EE7A" w14:textId="33749463" w:rsidR="00240421" w:rsidRPr="00036FE9" w:rsidRDefault="00240421" w:rsidP="00C001DA">
      <w:pPr>
        <w:ind w:left="288"/>
        <w:jc w:val="center"/>
        <w:rPr>
          <w:rFonts w:ascii="Arial" w:hAnsi="Arial" w:cs="Arial"/>
          <w:b/>
        </w:rPr>
      </w:pPr>
      <w:r w:rsidRPr="00036FE9">
        <w:rPr>
          <w:rFonts w:ascii="Arial" w:hAnsi="Arial" w:cs="Arial"/>
          <w:b/>
        </w:rPr>
        <w:t>DOCUMENTS ADMINISTRATIFS ET L</w:t>
      </w:r>
      <w:r w:rsidR="00567883" w:rsidRPr="00036FE9">
        <w:rPr>
          <w:rFonts w:ascii="Arial" w:hAnsi="Arial" w:cs="Arial"/>
          <w:b/>
        </w:rPr>
        <w:t>É</w:t>
      </w:r>
      <w:r w:rsidRPr="00036FE9">
        <w:rPr>
          <w:rFonts w:ascii="Arial" w:hAnsi="Arial" w:cs="Arial"/>
          <w:b/>
        </w:rPr>
        <w:t>GAUX DU CONSULTANT</w:t>
      </w:r>
    </w:p>
    <w:sectPr w:rsidR="00240421" w:rsidRPr="00036FE9" w:rsidSect="00F01656">
      <w:pgSz w:w="12240" w:h="15840"/>
      <w:pgMar w:top="1440" w:right="1080" w:bottom="1440" w:left="1080" w:header="749" w:footer="1008"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CF3B" w14:textId="77777777" w:rsidR="002C4919" w:rsidRDefault="002C4919" w:rsidP="00240421">
      <w:r>
        <w:separator/>
      </w:r>
    </w:p>
  </w:endnote>
  <w:endnote w:type="continuationSeparator" w:id="0">
    <w:p w14:paraId="7729ED60" w14:textId="77777777" w:rsidR="002C4919" w:rsidRDefault="002C4919" w:rsidP="0024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224E" w14:textId="10AB49AA" w:rsidR="006666BD" w:rsidRDefault="006666BD">
    <w:pPr>
      <w:pStyle w:val="Pieddepage"/>
      <w:jc w:val="right"/>
    </w:pPr>
  </w:p>
  <w:p w14:paraId="62670B49" w14:textId="77777777" w:rsidR="006666BD" w:rsidRDefault="006666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291170"/>
      <w:docPartObj>
        <w:docPartGallery w:val="Page Numbers (Bottom of Page)"/>
        <w:docPartUnique/>
      </w:docPartObj>
    </w:sdtPr>
    <w:sdtContent>
      <w:p w14:paraId="37862941" w14:textId="2FB87CFA" w:rsidR="006666BD" w:rsidRDefault="006666BD">
        <w:pPr>
          <w:pStyle w:val="Pieddepage"/>
          <w:jc w:val="right"/>
        </w:pPr>
        <w:r>
          <w:fldChar w:fldCharType="begin"/>
        </w:r>
        <w:r>
          <w:instrText>PAGE   \* MERGEFORMAT</w:instrText>
        </w:r>
        <w:r>
          <w:fldChar w:fldCharType="separate"/>
        </w:r>
        <w:r w:rsidR="00036FE9">
          <w:rPr>
            <w:noProof/>
          </w:rPr>
          <w:t>1</w:t>
        </w:r>
        <w:r>
          <w:fldChar w:fldCharType="end"/>
        </w:r>
      </w:p>
    </w:sdtContent>
  </w:sdt>
  <w:p w14:paraId="30E98359" w14:textId="77777777" w:rsidR="006666BD" w:rsidRDefault="006666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97268"/>
      <w:docPartObj>
        <w:docPartGallery w:val="Page Numbers (Bottom of Page)"/>
        <w:docPartUnique/>
      </w:docPartObj>
    </w:sdtPr>
    <w:sdtContent>
      <w:p w14:paraId="0A52FB5A" w14:textId="26F72564" w:rsidR="006666BD" w:rsidRDefault="006666BD" w:rsidP="00F01656">
        <w:pPr>
          <w:pStyle w:val="Pieddepage"/>
          <w:pBdr>
            <w:bottom w:val="single" w:sz="4" w:space="1" w:color="auto"/>
          </w:pBdr>
          <w:jc w:val="right"/>
        </w:pPr>
        <w:r>
          <w:fldChar w:fldCharType="begin"/>
        </w:r>
        <w:r>
          <w:instrText>PAGE   \* MERGEFORMAT</w:instrText>
        </w:r>
        <w:r>
          <w:fldChar w:fldCharType="separate"/>
        </w:r>
        <w:r w:rsidR="006B5E63">
          <w:rPr>
            <w:noProof/>
          </w:rPr>
          <w:t>3</w:t>
        </w:r>
        <w:r>
          <w:fldChar w:fldCharType="end"/>
        </w:r>
      </w:p>
    </w:sdtContent>
  </w:sdt>
  <w:p w14:paraId="2C8167CA" w14:textId="22618A0B" w:rsidR="006666BD" w:rsidRPr="00155FAA" w:rsidRDefault="006666BD" w:rsidP="00F01656">
    <w:pPr>
      <w:pStyle w:val="Pieddepage"/>
      <w:rPr>
        <w:rFonts w:ascii="Arial" w:hAnsi="Arial" w:cs="Arial"/>
      </w:rPr>
    </w:pPr>
    <w:r>
      <w:rPr>
        <w:rFonts w:ascii="Arial" w:hAnsi="Arial" w:cs="Arial"/>
        <w:b/>
        <w:sz w:val="18"/>
        <w:szCs w:val="18"/>
      </w:rPr>
      <w:t>A</w:t>
    </w:r>
    <w:r w:rsidRPr="00155FAA">
      <w:rPr>
        <w:rFonts w:ascii="Arial" w:hAnsi="Arial" w:cs="Arial"/>
        <w:b/>
        <w:sz w:val="18"/>
        <w:szCs w:val="18"/>
      </w:rPr>
      <w:t xml:space="preserve">ctualisation et la mise en œuvre d’un plan de réponse aux urgences pour le Parc Industriel de la Caracol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F9EB" w14:textId="77777777" w:rsidR="006666BD" w:rsidRPr="001D07E0" w:rsidRDefault="006666BD" w:rsidP="00240421">
    <w:pPr>
      <w:pStyle w:val="Pieddepage"/>
      <w:jc w:val="center"/>
      <w:rPr>
        <w:rFonts w:ascii="Georgia" w:hAnsi="Georgia"/>
        <w:b/>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25484093"/>
      <w:docPartObj>
        <w:docPartGallery w:val="Page Numbers (Bottom of Page)"/>
        <w:docPartUnique/>
      </w:docPartObj>
    </w:sdtPr>
    <w:sdtContent>
      <w:p w14:paraId="3B83E939" w14:textId="6F450731" w:rsidR="006666BD" w:rsidRPr="000E5B79" w:rsidRDefault="006666BD" w:rsidP="00F01656">
        <w:pPr>
          <w:pStyle w:val="Pieddepage"/>
          <w:pBdr>
            <w:bottom w:val="single" w:sz="4" w:space="1" w:color="auto"/>
          </w:pBdr>
          <w:jc w:val="right"/>
          <w:rPr>
            <w:rFonts w:ascii="Arial" w:hAnsi="Arial" w:cs="Arial"/>
          </w:rPr>
        </w:pPr>
        <w:r w:rsidRPr="000E5B79">
          <w:rPr>
            <w:rFonts w:ascii="Arial" w:hAnsi="Arial" w:cs="Arial"/>
          </w:rPr>
          <w:fldChar w:fldCharType="begin"/>
        </w:r>
        <w:r w:rsidRPr="000E5B79">
          <w:rPr>
            <w:rFonts w:ascii="Arial" w:hAnsi="Arial" w:cs="Arial"/>
          </w:rPr>
          <w:instrText>PAGE   \* MERGEFORMAT</w:instrText>
        </w:r>
        <w:r w:rsidRPr="000E5B79">
          <w:rPr>
            <w:rFonts w:ascii="Arial" w:hAnsi="Arial" w:cs="Arial"/>
          </w:rPr>
          <w:fldChar w:fldCharType="separate"/>
        </w:r>
        <w:r w:rsidR="006B5E63">
          <w:rPr>
            <w:rFonts w:ascii="Arial" w:hAnsi="Arial" w:cs="Arial"/>
            <w:noProof/>
          </w:rPr>
          <w:t>5</w:t>
        </w:r>
        <w:r w:rsidRPr="000E5B79">
          <w:rPr>
            <w:rFonts w:ascii="Arial" w:hAnsi="Arial" w:cs="Arial"/>
          </w:rPr>
          <w:fldChar w:fldCharType="end"/>
        </w:r>
      </w:p>
    </w:sdtContent>
  </w:sdt>
  <w:p w14:paraId="4E9708DF" w14:textId="67DF4B77" w:rsidR="006666BD" w:rsidRPr="000E5B79" w:rsidRDefault="006666BD" w:rsidP="00E03100">
    <w:pPr>
      <w:pStyle w:val="Pieddepage"/>
      <w:rPr>
        <w:rFonts w:ascii="Arial" w:hAnsi="Arial" w:cs="Arial"/>
      </w:rPr>
    </w:pPr>
    <w:r>
      <w:rPr>
        <w:rFonts w:ascii="Arial" w:hAnsi="Arial" w:cs="Arial"/>
        <w:b/>
        <w:sz w:val="18"/>
        <w:szCs w:val="18"/>
      </w:rPr>
      <w:t>A</w:t>
    </w:r>
    <w:r w:rsidRPr="000E5B79">
      <w:rPr>
        <w:rFonts w:ascii="Arial" w:hAnsi="Arial" w:cs="Arial"/>
        <w:b/>
        <w:sz w:val="18"/>
        <w:szCs w:val="18"/>
      </w:rPr>
      <w:t>ctualisation et la mise en œuvre d’un plan de réponse aux urgences pour le P</w:t>
    </w:r>
    <w:r>
      <w:rPr>
        <w:rFonts w:ascii="Arial" w:hAnsi="Arial" w:cs="Arial"/>
        <w:b/>
        <w:sz w:val="18"/>
        <w:szCs w:val="18"/>
      </w:rPr>
      <w:t>IC</w:t>
    </w:r>
  </w:p>
  <w:p w14:paraId="133C32B3" w14:textId="77777777" w:rsidR="006666BD" w:rsidRPr="001D07E0" w:rsidRDefault="006666BD" w:rsidP="00240421">
    <w:pPr>
      <w:pStyle w:val="Pieddepag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4176" w14:textId="77777777" w:rsidR="006666BD" w:rsidRDefault="006666BD">
    <w:pPr>
      <w:pStyle w:val="Pieddepage"/>
      <w:jc w:val="right"/>
    </w:pPr>
  </w:p>
  <w:p w14:paraId="4255F587" w14:textId="77777777" w:rsidR="006666BD" w:rsidRDefault="006666BD">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070329"/>
      <w:docPartObj>
        <w:docPartGallery w:val="Page Numbers (Bottom of Page)"/>
        <w:docPartUnique/>
      </w:docPartObj>
    </w:sdtPr>
    <w:sdtContent>
      <w:p w14:paraId="54FDB7F2" w14:textId="298F2CAF" w:rsidR="006666BD" w:rsidRDefault="006666BD">
        <w:pPr>
          <w:pStyle w:val="Pieddepage"/>
          <w:jc w:val="right"/>
        </w:pPr>
        <w:r>
          <w:fldChar w:fldCharType="begin"/>
        </w:r>
        <w:r>
          <w:instrText>PAGE   \* MERGEFORMAT</w:instrText>
        </w:r>
        <w:r>
          <w:fldChar w:fldCharType="separate"/>
        </w:r>
        <w:r w:rsidR="006B5E63">
          <w:rPr>
            <w:noProof/>
          </w:rPr>
          <w:t>4</w:t>
        </w:r>
        <w:r>
          <w:fldChar w:fldCharType="end"/>
        </w:r>
      </w:p>
    </w:sdtContent>
  </w:sdt>
  <w:p w14:paraId="24869083" w14:textId="6638EBF5" w:rsidR="006666BD" w:rsidRPr="001F0650" w:rsidRDefault="006666BD" w:rsidP="001F0650">
    <w:pPr>
      <w:pStyle w:val="Pieddepage"/>
      <w:pBdr>
        <w:top w:val="single" w:sz="4" w:space="1" w:color="auto"/>
      </w:pBdr>
      <w:rPr>
        <w:rFonts w:ascii="Arial" w:hAnsi="Arial" w:cs="Arial"/>
        <w:sz w:val="18"/>
        <w:szCs w:val="18"/>
      </w:rPr>
    </w:pPr>
    <w:r>
      <w:rPr>
        <w:rFonts w:ascii="Arial" w:hAnsi="Arial" w:cs="Arial"/>
        <w:b/>
        <w:sz w:val="18"/>
        <w:szCs w:val="18"/>
      </w:rPr>
      <w:t>A</w:t>
    </w:r>
    <w:r w:rsidRPr="001F0650">
      <w:rPr>
        <w:rFonts w:ascii="Arial" w:hAnsi="Arial" w:cs="Arial"/>
        <w:b/>
        <w:sz w:val="18"/>
        <w:szCs w:val="18"/>
      </w:rPr>
      <w:t xml:space="preserve">ctualisation et la mise en œuvre d’un plan de réponse aux urgences pour le PIC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852E" w14:textId="77777777" w:rsidR="002C4919" w:rsidRDefault="002C4919" w:rsidP="00240421">
      <w:r>
        <w:separator/>
      </w:r>
    </w:p>
  </w:footnote>
  <w:footnote w:type="continuationSeparator" w:id="0">
    <w:p w14:paraId="41A83A46" w14:textId="77777777" w:rsidR="002C4919" w:rsidRDefault="002C4919" w:rsidP="00240421">
      <w:r>
        <w:continuationSeparator/>
      </w:r>
    </w:p>
  </w:footnote>
  <w:footnote w:id="1">
    <w:p w14:paraId="099B6B86" w14:textId="77777777" w:rsidR="006666BD" w:rsidRPr="00BD480C" w:rsidRDefault="006666BD" w:rsidP="00176B19">
      <w:pPr>
        <w:pStyle w:val="Notedebasdepage"/>
        <w:rPr>
          <w:rFonts w:cs="Arial"/>
        </w:rPr>
      </w:pPr>
      <w:r w:rsidRPr="00BD480C">
        <w:rPr>
          <w:rStyle w:val="Appelnotedebasdep"/>
          <w:rFonts w:cs="Arial"/>
        </w:rPr>
        <w:footnoteRef/>
      </w:r>
      <w:r w:rsidRPr="00BD480C">
        <w:rPr>
          <w:rFonts w:cs="Arial"/>
        </w:rPr>
        <w:t xml:space="preserve"> USAID par l’intermédiaire de la BID dans le cadre d’une Subvention Spécifique à un Projet (SSP) entre les deux institutions. </w:t>
      </w:r>
    </w:p>
  </w:footnote>
  <w:footnote w:id="2">
    <w:p w14:paraId="2A78A043" w14:textId="77777777" w:rsidR="006666BD" w:rsidRPr="00BD480C" w:rsidRDefault="006666BD" w:rsidP="00176B19">
      <w:pPr>
        <w:pStyle w:val="Notedebasdepage"/>
        <w:rPr>
          <w:rFonts w:cs="Arial"/>
        </w:rPr>
      </w:pPr>
      <w:r w:rsidRPr="00BD480C">
        <w:rPr>
          <w:rStyle w:val="Appelnotedebasdep"/>
          <w:rFonts w:cs="Arial"/>
        </w:rPr>
        <w:footnoteRef/>
      </w:r>
      <w:r w:rsidRPr="00BD480C">
        <w:rPr>
          <w:rFonts w:cs="Arial"/>
        </w:rPr>
        <w:t xml:space="preserve"> Le Financement Additionnel (FA) proposé pour le PARR financera l'extension et la restructuration du Projet afin d'intégrer les activités qui n’ont pas été finalisées dans le cadre du BCA. L’Unité Centrale d’Exécution (UCE) du Ministère des Travaux Publics, Transport et Communication (MTPTC) et l’Unité Technique d’Exécution (UTE) du Ministère de l’Économie et des Finances (MEF) gèrent </w:t>
      </w:r>
      <w:r>
        <w:rPr>
          <w:rFonts w:cs="Arial"/>
        </w:rPr>
        <w:t>conjointement les fonds</w:t>
      </w:r>
      <w:r w:rsidRPr="00BD480C">
        <w:rPr>
          <w:rFonts w:cs="Arial"/>
        </w:rPr>
        <w:t xml:space="preserve"> de ce financement additionnel. </w:t>
      </w:r>
    </w:p>
  </w:footnote>
  <w:footnote w:id="3">
    <w:p w14:paraId="70A90719" w14:textId="77777777" w:rsidR="006666BD" w:rsidRPr="005A2D5F" w:rsidRDefault="006666BD" w:rsidP="00176B19">
      <w:pPr>
        <w:pStyle w:val="Notedebasdepage"/>
        <w:rPr>
          <w:rFonts w:cs="Arial"/>
        </w:rPr>
      </w:pPr>
      <w:r w:rsidRPr="005A2D5F">
        <w:rPr>
          <w:rStyle w:val="Appelnotedebasdep"/>
          <w:rFonts w:cs="Arial"/>
        </w:rPr>
        <w:footnoteRef/>
      </w:r>
      <w:r w:rsidRPr="005A2D5F">
        <w:rPr>
          <w:rFonts w:cs="Arial"/>
        </w:rPr>
        <w:t xml:space="preserve"> Initiative de riposte à la crise</w:t>
      </w:r>
      <w:r>
        <w:rPr>
          <w:rFonts w:cs="Arial"/>
        </w:rPr>
        <w:t xml:space="preserve"> (en anglais : </w:t>
      </w:r>
      <w:r w:rsidRPr="00615401">
        <w:rPr>
          <w:rFonts w:cs="Arial"/>
        </w:rPr>
        <w:t>Crisis Response Initiative</w:t>
      </w:r>
      <w:r>
        <w:rPr>
          <w:rFonts w:cs="Arial"/>
        </w:rPr>
        <w:t xml:space="preserve">) </w:t>
      </w:r>
    </w:p>
  </w:footnote>
  <w:footnote w:id="4">
    <w:p w14:paraId="75F5BAC6" w14:textId="77777777" w:rsidR="006666BD" w:rsidRPr="00F01656" w:rsidRDefault="006666BD" w:rsidP="00240421">
      <w:pPr>
        <w:pStyle w:val="Notedebasdepage"/>
        <w:jc w:val="both"/>
        <w:rPr>
          <w:rFonts w:cs="Arial"/>
          <w:lang w:val="fr-CA"/>
        </w:rPr>
      </w:pPr>
      <w:r w:rsidRPr="00F01656">
        <w:rPr>
          <w:rStyle w:val="Appelnotedebasdep"/>
          <w:rFonts w:cs="Arial"/>
        </w:rPr>
        <w:footnoteRef/>
      </w:r>
      <w:r w:rsidRPr="00F01656">
        <w:rPr>
          <w:rFonts w:cs="Arial"/>
          <w:lang w:val="fr-CA"/>
        </w:rPr>
        <w:t xml:space="preserve"> Les informations sur la façon de présenter les allégations de Pratiques interdites, les règles applicables concernant l’enquête et les processus de sanctions et l’accord réglementant la reconnaissance mutuelle des sanctions parmi les IFI sont disponibles sur le site Internet de la BID (www.iadb.org/integrity).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B802" w14:textId="77777777" w:rsidR="006666BD" w:rsidRPr="003E566B" w:rsidRDefault="006666BD" w:rsidP="002404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F5E4" w14:textId="77777777" w:rsidR="006666BD" w:rsidRPr="00155FAA" w:rsidRDefault="006666BD" w:rsidP="00F01656">
    <w:pPr>
      <w:pStyle w:val="Pieddepage"/>
      <w:pBdr>
        <w:bottom w:val="single" w:sz="4" w:space="1" w:color="auto"/>
      </w:pBdr>
      <w:ind w:left="5060" w:hanging="4690"/>
      <w:rPr>
        <w:rFonts w:ascii="Arial" w:hAnsi="Arial" w:cs="Arial"/>
        <w:b/>
        <w:sz w:val="18"/>
        <w:szCs w:val="18"/>
      </w:rPr>
    </w:pPr>
    <w:r w:rsidRPr="00155FAA">
      <w:rPr>
        <w:rFonts w:ascii="Arial" w:hAnsi="Arial" w:cs="Arial"/>
        <w:b/>
        <w:sz w:val="18"/>
        <w:szCs w:val="18"/>
      </w:rPr>
      <w:t>Accord de don : 5390/GR-HA</w:t>
    </w:r>
    <w:r w:rsidRPr="00155FAA">
      <w:rPr>
        <w:rFonts w:ascii="Arial" w:hAnsi="Arial" w:cs="Arial"/>
        <w:b/>
        <w:sz w:val="18"/>
        <w:szCs w:val="18"/>
      </w:rPr>
      <w:tab/>
    </w:r>
    <w:r w:rsidRPr="00155FAA">
      <w:rPr>
        <w:rFonts w:ascii="Arial" w:hAnsi="Arial" w:cs="Arial"/>
        <w:b/>
        <w:sz w:val="18"/>
        <w:szCs w:val="18"/>
      </w:rPr>
      <w:tab/>
    </w:r>
    <w:r w:rsidRPr="00155FAA">
      <w:rPr>
        <w:rFonts w:ascii="Arial" w:hAnsi="Arial" w:cs="Arial"/>
        <w:b/>
        <w:sz w:val="18"/>
        <w:szCs w:val="18"/>
      </w:rPr>
      <w:tab/>
    </w:r>
    <w:r w:rsidRPr="00155FAA">
      <w:rPr>
        <w:rFonts w:ascii="Arial" w:hAnsi="Arial" w:cs="Arial"/>
        <w:b/>
        <w:sz w:val="18"/>
        <w:szCs w:val="18"/>
        <w:lang w:val="fr-CA"/>
      </w:rPr>
      <w:t>SCI</w:t>
    </w:r>
    <w:r w:rsidRPr="00155FAA">
      <w:rPr>
        <w:rFonts w:ascii="Arial" w:hAnsi="Arial" w:cs="Arial"/>
        <w:b/>
        <w:sz w:val="18"/>
        <w:szCs w:val="18"/>
      </w:rPr>
      <w:t>-CC-PIP V-048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53D9" w14:textId="0788359A" w:rsidR="006666BD" w:rsidRPr="00873E17" w:rsidRDefault="006666BD" w:rsidP="00240421">
    <w:pPr>
      <w:pStyle w:val="Pieddepage"/>
      <w:pBdr>
        <w:bottom w:val="single" w:sz="4" w:space="0" w:color="000000"/>
      </w:pBdr>
      <w:ind w:left="5060" w:hanging="4690"/>
      <w:rPr>
        <w:rFonts w:ascii="Georgia" w:hAnsi="Georgia"/>
        <w:b/>
        <w:sz w:val="18"/>
        <w:szCs w:val="18"/>
        <w:lang w:val="fr-CA"/>
      </w:rPr>
    </w:pPr>
    <w:r w:rsidRPr="00155FAA">
      <w:rPr>
        <w:rFonts w:ascii="Arial" w:hAnsi="Arial" w:cs="Arial"/>
        <w:b/>
        <w:sz w:val="18"/>
        <w:szCs w:val="18"/>
      </w:rPr>
      <w:t>Accord de don : 5390/GR-HA</w:t>
    </w:r>
    <w:r w:rsidRPr="00155FAA">
      <w:rPr>
        <w:rFonts w:ascii="Arial" w:hAnsi="Arial" w:cs="Arial"/>
        <w:b/>
        <w:sz w:val="18"/>
        <w:szCs w:val="18"/>
      </w:rPr>
      <w:ptab w:relativeTo="margin" w:alignment="right" w:leader="none"/>
    </w:r>
    <w:r w:rsidRPr="00155FAA">
      <w:rPr>
        <w:rFonts w:ascii="Arial" w:hAnsi="Arial" w:cs="Arial"/>
        <w:b/>
        <w:sz w:val="18"/>
        <w:szCs w:val="18"/>
        <w:lang w:val="fr-CA"/>
      </w:rPr>
      <w:t>SCI</w:t>
    </w:r>
    <w:r w:rsidRPr="00155FAA">
      <w:rPr>
        <w:rFonts w:ascii="Arial" w:hAnsi="Arial" w:cs="Arial"/>
        <w:b/>
        <w:sz w:val="18"/>
        <w:szCs w:val="18"/>
      </w:rPr>
      <w:t>-CC-PIP V-048</w:t>
    </w:r>
    <w:r>
      <w:rPr>
        <w:rFonts w:ascii="Arial" w:hAnsi="Arial" w:cs="Arial"/>
        <w:b/>
        <w:sz w:val="18"/>
        <w:szCs w:val="18"/>
      </w:rPr>
      <w:t> : Recrutement de Consultant individuel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654D" w14:textId="2D6C2E17" w:rsidR="006666BD" w:rsidRPr="006167C0" w:rsidRDefault="006666BD" w:rsidP="00240421">
    <w:pPr>
      <w:pStyle w:val="Pieddepage"/>
      <w:pBdr>
        <w:bottom w:val="single" w:sz="4" w:space="0" w:color="000000"/>
      </w:pBdr>
      <w:ind w:left="5060" w:hanging="4690"/>
      <w:rPr>
        <w:rFonts w:ascii="Arial" w:hAnsi="Arial" w:cs="Arial"/>
        <w:b/>
        <w:sz w:val="18"/>
        <w:szCs w:val="18"/>
        <w:lang w:val="fr-CA"/>
      </w:rPr>
    </w:pPr>
    <w:r w:rsidRPr="006167C0">
      <w:rPr>
        <w:rFonts w:ascii="Arial" w:hAnsi="Arial" w:cs="Arial"/>
        <w:b/>
        <w:sz w:val="18"/>
        <w:szCs w:val="18"/>
      </w:rPr>
      <w:t>Accord de don : 5390/GR-HA</w:t>
    </w:r>
    <w:r w:rsidRPr="006167C0">
      <w:rPr>
        <w:rFonts w:ascii="Arial" w:hAnsi="Arial" w:cs="Arial"/>
        <w:b/>
        <w:sz w:val="18"/>
        <w:szCs w:val="18"/>
      </w:rPr>
      <w:ptab w:relativeTo="margin" w:alignment="right" w:leader="none"/>
    </w:r>
    <w:r w:rsidRPr="006167C0">
      <w:rPr>
        <w:rFonts w:ascii="Arial" w:hAnsi="Arial" w:cs="Arial"/>
        <w:b/>
        <w:sz w:val="18"/>
        <w:szCs w:val="18"/>
        <w:lang w:val="fr-CA"/>
      </w:rPr>
      <w:t>SCI</w:t>
    </w:r>
    <w:r w:rsidRPr="006167C0">
      <w:rPr>
        <w:rFonts w:ascii="Arial" w:hAnsi="Arial" w:cs="Arial"/>
        <w:b/>
        <w:sz w:val="18"/>
        <w:szCs w:val="18"/>
      </w:rPr>
      <w:t>-CC-PIPV-048 : Recrutement de Consultant individuel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7DA1" w14:textId="628770CF" w:rsidR="006666BD" w:rsidRPr="000E5B79" w:rsidRDefault="006666BD" w:rsidP="00240421">
    <w:pPr>
      <w:pStyle w:val="Pieddepage"/>
      <w:pBdr>
        <w:bottom w:val="single" w:sz="4" w:space="0" w:color="000000"/>
      </w:pBdr>
      <w:ind w:left="5060" w:hanging="4690"/>
      <w:rPr>
        <w:rFonts w:ascii="Arial" w:hAnsi="Arial" w:cs="Arial"/>
        <w:b/>
        <w:sz w:val="18"/>
        <w:szCs w:val="18"/>
        <w:lang w:val="fr-CA"/>
      </w:rPr>
    </w:pPr>
    <w:r w:rsidRPr="000E5B79">
      <w:rPr>
        <w:rFonts w:ascii="Arial" w:hAnsi="Arial" w:cs="Arial"/>
        <w:b/>
        <w:sz w:val="18"/>
        <w:szCs w:val="18"/>
      </w:rPr>
      <w:t>Accord de don : 5390/GR-HA</w:t>
    </w:r>
    <w:r w:rsidRPr="000E5B79">
      <w:rPr>
        <w:rFonts w:ascii="Arial" w:hAnsi="Arial" w:cs="Arial"/>
        <w:b/>
        <w:sz w:val="18"/>
        <w:szCs w:val="18"/>
      </w:rPr>
      <w:ptab w:relativeTo="margin" w:alignment="right" w:leader="none"/>
    </w:r>
    <w:r w:rsidRPr="000E5B79">
      <w:rPr>
        <w:rFonts w:ascii="Arial" w:hAnsi="Arial" w:cs="Arial"/>
        <w:b/>
        <w:sz w:val="18"/>
        <w:szCs w:val="18"/>
        <w:lang w:val="fr-CA"/>
      </w:rPr>
      <w:t>SCI</w:t>
    </w:r>
    <w:r w:rsidRPr="000E5B79">
      <w:rPr>
        <w:rFonts w:ascii="Arial" w:hAnsi="Arial" w:cs="Arial"/>
        <w:b/>
        <w:sz w:val="18"/>
        <w:szCs w:val="18"/>
      </w:rPr>
      <w:t>-CC-PIPV-048</w:t>
    </w:r>
    <w:r>
      <w:rPr>
        <w:rFonts w:ascii="Arial" w:hAnsi="Arial" w:cs="Arial"/>
        <w:b/>
        <w:sz w:val="18"/>
        <w:szCs w:val="18"/>
      </w:rPr>
      <w:t xml:space="preserve"> : Recrutement de Consultant individuel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F983" w14:textId="77777777" w:rsidR="006666BD" w:rsidRPr="005B47E0" w:rsidRDefault="006666BD" w:rsidP="0024042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D14B" w14:textId="7C5EF2DD" w:rsidR="006666BD" w:rsidRPr="001F0650" w:rsidRDefault="006666BD" w:rsidP="00240421">
    <w:pPr>
      <w:pStyle w:val="Pieddepage"/>
      <w:pBdr>
        <w:bottom w:val="single" w:sz="4" w:space="0" w:color="000000"/>
      </w:pBdr>
      <w:ind w:left="5060" w:hanging="4690"/>
      <w:rPr>
        <w:rFonts w:ascii="Arial" w:hAnsi="Arial" w:cs="Arial"/>
        <w:b/>
        <w:sz w:val="18"/>
        <w:szCs w:val="18"/>
        <w:lang w:val="fr-CA"/>
      </w:rPr>
    </w:pPr>
    <w:r w:rsidRPr="001F0650">
      <w:rPr>
        <w:rFonts w:ascii="Arial" w:hAnsi="Arial" w:cs="Arial"/>
        <w:b/>
        <w:sz w:val="18"/>
        <w:szCs w:val="18"/>
        <w:lang w:val="fr-CA"/>
      </w:rPr>
      <w:t xml:space="preserve"> </w:t>
    </w:r>
    <w:r w:rsidRPr="001F0650">
      <w:rPr>
        <w:rFonts w:ascii="Arial" w:hAnsi="Arial" w:cs="Arial"/>
        <w:b/>
        <w:sz w:val="18"/>
        <w:szCs w:val="18"/>
      </w:rPr>
      <w:t>Accord de don : 5390/GR-HA</w:t>
    </w:r>
    <w:r w:rsidRPr="001F0650">
      <w:rPr>
        <w:rFonts w:ascii="Arial" w:hAnsi="Arial" w:cs="Arial"/>
        <w:b/>
        <w:sz w:val="18"/>
        <w:szCs w:val="18"/>
      </w:rPr>
      <w:ptab w:relativeTo="margin" w:alignment="right" w:leader="none"/>
    </w:r>
    <w:r w:rsidRPr="001F0650">
      <w:rPr>
        <w:rFonts w:ascii="Arial" w:hAnsi="Arial" w:cs="Arial"/>
        <w:b/>
        <w:sz w:val="18"/>
        <w:szCs w:val="18"/>
        <w:lang w:val="fr-CA"/>
      </w:rPr>
      <w:t>SCI</w:t>
    </w:r>
    <w:r w:rsidRPr="001F0650">
      <w:rPr>
        <w:rFonts w:ascii="Arial" w:hAnsi="Arial" w:cs="Arial"/>
        <w:b/>
        <w:sz w:val="18"/>
        <w:szCs w:val="18"/>
      </w:rPr>
      <w:t>-CC-PIP V-048</w:t>
    </w:r>
    <w:r>
      <w:rPr>
        <w:rFonts w:ascii="Arial" w:hAnsi="Arial" w:cs="Arial"/>
        <w:b/>
        <w:sz w:val="18"/>
        <w:szCs w:val="18"/>
      </w:rPr>
      <w:t xml:space="preserve"> : Contrat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7970" w14:textId="77777777" w:rsidR="006666BD" w:rsidRPr="005E6D26" w:rsidRDefault="006666BD" w:rsidP="00240421">
    <w:pPr>
      <w:pStyle w:val="Pieddepage"/>
      <w:pBdr>
        <w:bottom w:val="single" w:sz="4" w:space="0" w:color="000000"/>
      </w:pBdr>
      <w:ind w:left="5060" w:hanging="4690"/>
      <w:rPr>
        <w:rFonts w:ascii="Arial" w:hAnsi="Arial" w:cs="Arial"/>
        <w:b/>
        <w:sz w:val="18"/>
        <w:szCs w:val="18"/>
        <w:lang w:val="fr-CA"/>
      </w:rPr>
    </w:pPr>
    <w:r w:rsidRPr="005E6D26">
      <w:rPr>
        <w:rFonts w:ascii="Arial" w:hAnsi="Arial" w:cs="Arial"/>
        <w:b/>
        <w:sz w:val="18"/>
        <w:szCs w:val="18"/>
      </w:rPr>
      <w:t>Accord de don : 5390/GR-HA</w:t>
    </w:r>
    <w:r w:rsidRPr="005E6D26">
      <w:rPr>
        <w:rFonts w:ascii="Arial" w:hAnsi="Arial" w:cs="Arial"/>
        <w:b/>
        <w:sz w:val="18"/>
        <w:szCs w:val="18"/>
      </w:rPr>
      <w:ptab w:relativeTo="margin" w:alignment="right" w:leader="none"/>
    </w:r>
    <w:r w:rsidRPr="005E6D26">
      <w:rPr>
        <w:rFonts w:ascii="Arial" w:hAnsi="Arial" w:cs="Arial"/>
        <w:b/>
        <w:sz w:val="18"/>
        <w:szCs w:val="18"/>
        <w:lang w:val="fr-CA"/>
      </w:rPr>
      <w:t>SCI</w:t>
    </w:r>
    <w:r w:rsidRPr="005E6D26">
      <w:rPr>
        <w:rFonts w:ascii="Arial" w:hAnsi="Arial" w:cs="Arial"/>
        <w:b/>
        <w:sz w:val="18"/>
        <w:szCs w:val="18"/>
      </w:rPr>
      <w:t>-CC-PIPV-048</w:t>
    </w:r>
  </w:p>
  <w:p w14:paraId="3C6D8911" w14:textId="77777777" w:rsidR="006666BD" w:rsidRPr="00F22011" w:rsidRDefault="006666BD">
    <w:pPr>
      <w:spacing w:line="14" w:lineRule="auto"/>
      <w:rPr>
        <w:sz w:val="24"/>
        <w:szCs w:val="24"/>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21D"/>
    <w:multiLevelType w:val="hybridMultilevel"/>
    <w:tmpl w:val="67885DF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B7279"/>
    <w:multiLevelType w:val="hybridMultilevel"/>
    <w:tmpl w:val="55CA903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11702A"/>
    <w:multiLevelType w:val="hybridMultilevel"/>
    <w:tmpl w:val="8B302E0C"/>
    <w:lvl w:ilvl="0" w:tplc="64100E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02E9A"/>
    <w:multiLevelType w:val="hybridMultilevel"/>
    <w:tmpl w:val="5F5840E0"/>
    <w:lvl w:ilvl="0" w:tplc="05E0AAB4">
      <w:start w:val="2"/>
      <w:numFmt w:val="bullet"/>
      <w:lvlText w:val="-"/>
      <w:lvlJc w:val="left"/>
      <w:pPr>
        <w:ind w:left="720" w:hanging="360"/>
      </w:pPr>
      <w:rPr>
        <w:rFonts w:ascii="Book Antiqua" w:eastAsia="Times New Roman" w:hAnsi="Book Antiqu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6A28"/>
    <w:multiLevelType w:val="hybridMultilevel"/>
    <w:tmpl w:val="AD1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5207B"/>
    <w:multiLevelType w:val="multilevel"/>
    <w:tmpl w:val="51D833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91E42C0"/>
    <w:multiLevelType w:val="hybridMultilevel"/>
    <w:tmpl w:val="2A3A5C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600E6"/>
    <w:multiLevelType w:val="hybridMultilevel"/>
    <w:tmpl w:val="A1CCA014"/>
    <w:lvl w:ilvl="0" w:tplc="3E20B300">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25EB6EB7"/>
    <w:multiLevelType w:val="hybridMultilevel"/>
    <w:tmpl w:val="270A3456"/>
    <w:lvl w:ilvl="0" w:tplc="45683C12">
      <w:start w:val="1"/>
      <w:numFmt w:val="upperLetter"/>
      <w:lvlText w:val="%1."/>
      <w:lvlJc w:val="left"/>
      <w:pPr>
        <w:ind w:left="1555" w:hanging="360"/>
      </w:pPr>
      <w:rPr>
        <w:rFonts w:ascii="Georgia" w:hAnsi="Georgia" w:cs="Times New Roman" w:hint="default"/>
        <w:b/>
      </w:rPr>
    </w:lvl>
    <w:lvl w:ilvl="1" w:tplc="04090019" w:tentative="1">
      <w:start w:val="1"/>
      <w:numFmt w:val="lowerLetter"/>
      <w:lvlText w:val="%2."/>
      <w:lvlJc w:val="left"/>
      <w:pPr>
        <w:ind w:left="2275" w:hanging="360"/>
      </w:pPr>
      <w:rPr>
        <w:rFonts w:cs="Times New Roman"/>
      </w:rPr>
    </w:lvl>
    <w:lvl w:ilvl="2" w:tplc="0409001B" w:tentative="1">
      <w:start w:val="1"/>
      <w:numFmt w:val="lowerRoman"/>
      <w:lvlText w:val="%3."/>
      <w:lvlJc w:val="right"/>
      <w:pPr>
        <w:ind w:left="2995" w:hanging="180"/>
      </w:pPr>
      <w:rPr>
        <w:rFonts w:cs="Times New Roman"/>
      </w:rPr>
    </w:lvl>
    <w:lvl w:ilvl="3" w:tplc="0409000F" w:tentative="1">
      <w:start w:val="1"/>
      <w:numFmt w:val="decimal"/>
      <w:lvlText w:val="%4."/>
      <w:lvlJc w:val="left"/>
      <w:pPr>
        <w:ind w:left="3715" w:hanging="360"/>
      </w:pPr>
      <w:rPr>
        <w:rFonts w:cs="Times New Roman"/>
      </w:rPr>
    </w:lvl>
    <w:lvl w:ilvl="4" w:tplc="04090019" w:tentative="1">
      <w:start w:val="1"/>
      <w:numFmt w:val="lowerLetter"/>
      <w:lvlText w:val="%5."/>
      <w:lvlJc w:val="left"/>
      <w:pPr>
        <w:ind w:left="4435" w:hanging="360"/>
      </w:pPr>
      <w:rPr>
        <w:rFonts w:cs="Times New Roman"/>
      </w:rPr>
    </w:lvl>
    <w:lvl w:ilvl="5" w:tplc="0409001B" w:tentative="1">
      <w:start w:val="1"/>
      <w:numFmt w:val="lowerRoman"/>
      <w:lvlText w:val="%6."/>
      <w:lvlJc w:val="right"/>
      <w:pPr>
        <w:ind w:left="5155" w:hanging="180"/>
      </w:pPr>
      <w:rPr>
        <w:rFonts w:cs="Times New Roman"/>
      </w:rPr>
    </w:lvl>
    <w:lvl w:ilvl="6" w:tplc="0409000F" w:tentative="1">
      <w:start w:val="1"/>
      <w:numFmt w:val="decimal"/>
      <w:lvlText w:val="%7."/>
      <w:lvlJc w:val="left"/>
      <w:pPr>
        <w:ind w:left="5875" w:hanging="360"/>
      </w:pPr>
      <w:rPr>
        <w:rFonts w:cs="Times New Roman"/>
      </w:rPr>
    </w:lvl>
    <w:lvl w:ilvl="7" w:tplc="04090019" w:tentative="1">
      <w:start w:val="1"/>
      <w:numFmt w:val="lowerLetter"/>
      <w:lvlText w:val="%8."/>
      <w:lvlJc w:val="left"/>
      <w:pPr>
        <w:ind w:left="6595" w:hanging="360"/>
      </w:pPr>
      <w:rPr>
        <w:rFonts w:cs="Times New Roman"/>
      </w:rPr>
    </w:lvl>
    <w:lvl w:ilvl="8" w:tplc="0409001B" w:tentative="1">
      <w:start w:val="1"/>
      <w:numFmt w:val="lowerRoman"/>
      <w:lvlText w:val="%9."/>
      <w:lvlJc w:val="right"/>
      <w:pPr>
        <w:ind w:left="7315" w:hanging="180"/>
      </w:pPr>
      <w:rPr>
        <w:rFonts w:cs="Times New Roman"/>
      </w:rPr>
    </w:lvl>
  </w:abstractNum>
  <w:abstractNum w:abstractNumId="9" w15:restartNumberingAfterBreak="0">
    <w:nsid w:val="321D39CE"/>
    <w:multiLevelType w:val="hybridMultilevel"/>
    <w:tmpl w:val="9E406DF8"/>
    <w:lvl w:ilvl="0" w:tplc="7702E1F2">
      <w:start w:val="1"/>
      <w:numFmt w:val="lowerLetter"/>
      <w:lvlText w:val="%1)"/>
      <w:lvlJc w:val="left"/>
      <w:pPr>
        <w:tabs>
          <w:tab w:val="num" w:pos="720"/>
        </w:tabs>
        <w:ind w:left="720" w:hanging="360"/>
      </w:pPr>
      <w:rPr>
        <w:rFonts w:hint="default"/>
        <w:b/>
      </w:rPr>
    </w:lvl>
    <w:lvl w:ilvl="1" w:tplc="91F87AE4">
      <w:numFmt w:val="bullet"/>
      <w:lvlText w:val="•"/>
      <w:lvlJc w:val="left"/>
      <w:pPr>
        <w:ind w:left="1785" w:hanging="705"/>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6355A2"/>
    <w:multiLevelType w:val="hybridMultilevel"/>
    <w:tmpl w:val="1FBE41EA"/>
    <w:lvl w:ilvl="0" w:tplc="60C49B14">
      <w:start w:val="1"/>
      <w:numFmt w:val="decimal"/>
      <w:lvlText w:val="%1."/>
      <w:lvlJc w:val="left"/>
      <w:pPr>
        <w:ind w:left="720" w:hanging="360"/>
      </w:pPr>
      <w:rPr>
        <w:rFonts w:hint="default"/>
        <w:b/>
        <w:bCs/>
      </w:rPr>
    </w:lvl>
    <w:lvl w:ilvl="1" w:tplc="F07EBCB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547BC"/>
    <w:multiLevelType w:val="hybridMultilevel"/>
    <w:tmpl w:val="75CEA0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57653C"/>
    <w:multiLevelType w:val="hybridMultilevel"/>
    <w:tmpl w:val="653059CE"/>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44134AA7"/>
    <w:multiLevelType w:val="multilevel"/>
    <w:tmpl w:val="A9E8A236"/>
    <w:lvl w:ilvl="0">
      <w:start w:val="1"/>
      <w:numFmt w:val="decimal"/>
      <w:pStyle w:val="Titre1marion"/>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B6C41F9"/>
    <w:multiLevelType w:val="multilevel"/>
    <w:tmpl w:val="FD9258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4BD91BF4"/>
    <w:multiLevelType w:val="hybridMultilevel"/>
    <w:tmpl w:val="82D24A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F26F9"/>
    <w:multiLevelType w:val="hybridMultilevel"/>
    <w:tmpl w:val="B0C88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6C6A"/>
    <w:multiLevelType w:val="multilevel"/>
    <w:tmpl w:val="7D2C60C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1BD54A2"/>
    <w:multiLevelType w:val="hybridMultilevel"/>
    <w:tmpl w:val="39B687B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6D62B6"/>
    <w:multiLevelType w:val="hybridMultilevel"/>
    <w:tmpl w:val="9B36E9A2"/>
    <w:lvl w:ilvl="0" w:tplc="5F325970">
      <w:start w:val="1"/>
      <w:numFmt w:val="lowerLetter"/>
      <w:lvlText w:val="%1)"/>
      <w:lvlJc w:val="left"/>
      <w:pPr>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BF96BE2"/>
    <w:multiLevelType w:val="hybridMultilevel"/>
    <w:tmpl w:val="A802D87C"/>
    <w:lvl w:ilvl="0" w:tplc="0016B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6300D"/>
    <w:multiLevelType w:val="hybridMultilevel"/>
    <w:tmpl w:val="0606763A"/>
    <w:lvl w:ilvl="0" w:tplc="72B874E2">
      <w:start w:val="1"/>
      <w:numFmt w:val="lowerLetter"/>
      <w:lvlText w:val="(%1)"/>
      <w:lvlJc w:val="left"/>
      <w:pPr>
        <w:tabs>
          <w:tab w:val="num" w:pos="1080"/>
        </w:tabs>
        <w:ind w:left="1080" w:hanging="360"/>
      </w:pPr>
      <w:rPr>
        <w:rFonts w:hint="default"/>
        <w:lang w:val="fr-FR"/>
      </w:rPr>
    </w:lvl>
    <w:lvl w:ilvl="1" w:tplc="FB0CC54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3738DC"/>
    <w:multiLevelType w:val="hybridMultilevel"/>
    <w:tmpl w:val="75CEA0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2A3125"/>
    <w:multiLevelType w:val="hybridMultilevel"/>
    <w:tmpl w:val="270A3456"/>
    <w:lvl w:ilvl="0" w:tplc="45683C12">
      <w:start w:val="1"/>
      <w:numFmt w:val="upperLetter"/>
      <w:lvlText w:val="%1."/>
      <w:lvlJc w:val="left"/>
      <w:pPr>
        <w:ind w:left="1555" w:hanging="360"/>
      </w:pPr>
      <w:rPr>
        <w:rFonts w:ascii="Georgia" w:hAnsi="Georgia" w:cs="Times New Roman" w:hint="default"/>
        <w:b/>
      </w:rPr>
    </w:lvl>
    <w:lvl w:ilvl="1" w:tplc="04090019" w:tentative="1">
      <w:start w:val="1"/>
      <w:numFmt w:val="lowerLetter"/>
      <w:lvlText w:val="%2."/>
      <w:lvlJc w:val="left"/>
      <w:pPr>
        <w:ind w:left="2275" w:hanging="360"/>
      </w:pPr>
      <w:rPr>
        <w:rFonts w:cs="Times New Roman"/>
      </w:rPr>
    </w:lvl>
    <w:lvl w:ilvl="2" w:tplc="0409001B" w:tentative="1">
      <w:start w:val="1"/>
      <w:numFmt w:val="lowerRoman"/>
      <w:lvlText w:val="%3."/>
      <w:lvlJc w:val="right"/>
      <w:pPr>
        <w:ind w:left="2995" w:hanging="180"/>
      </w:pPr>
      <w:rPr>
        <w:rFonts w:cs="Times New Roman"/>
      </w:rPr>
    </w:lvl>
    <w:lvl w:ilvl="3" w:tplc="0409000F" w:tentative="1">
      <w:start w:val="1"/>
      <w:numFmt w:val="decimal"/>
      <w:lvlText w:val="%4."/>
      <w:lvlJc w:val="left"/>
      <w:pPr>
        <w:ind w:left="3715" w:hanging="360"/>
      </w:pPr>
      <w:rPr>
        <w:rFonts w:cs="Times New Roman"/>
      </w:rPr>
    </w:lvl>
    <w:lvl w:ilvl="4" w:tplc="04090019" w:tentative="1">
      <w:start w:val="1"/>
      <w:numFmt w:val="lowerLetter"/>
      <w:lvlText w:val="%5."/>
      <w:lvlJc w:val="left"/>
      <w:pPr>
        <w:ind w:left="4435" w:hanging="360"/>
      </w:pPr>
      <w:rPr>
        <w:rFonts w:cs="Times New Roman"/>
      </w:rPr>
    </w:lvl>
    <w:lvl w:ilvl="5" w:tplc="0409001B" w:tentative="1">
      <w:start w:val="1"/>
      <w:numFmt w:val="lowerRoman"/>
      <w:lvlText w:val="%6."/>
      <w:lvlJc w:val="right"/>
      <w:pPr>
        <w:ind w:left="5155" w:hanging="180"/>
      </w:pPr>
      <w:rPr>
        <w:rFonts w:cs="Times New Roman"/>
      </w:rPr>
    </w:lvl>
    <w:lvl w:ilvl="6" w:tplc="0409000F" w:tentative="1">
      <w:start w:val="1"/>
      <w:numFmt w:val="decimal"/>
      <w:lvlText w:val="%7."/>
      <w:lvlJc w:val="left"/>
      <w:pPr>
        <w:ind w:left="5875" w:hanging="360"/>
      </w:pPr>
      <w:rPr>
        <w:rFonts w:cs="Times New Roman"/>
      </w:rPr>
    </w:lvl>
    <w:lvl w:ilvl="7" w:tplc="04090019" w:tentative="1">
      <w:start w:val="1"/>
      <w:numFmt w:val="lowerLetter"/>
      <w:lvlText w:val="%8."/>
      <w:lvlJc w:val="left"/>
      <w:pPr>
        <w:ind w:left="6595" w:hanging="360"/>
      </w:pPr>
      <w:rPr>
        <w:rFonts w:cs="Times New Roman"/>
      </w:rPr>
    </w:lvl>
    <w:lvl w:ilvl="8" w:tplc="0409001B" w:tentative="1">
      <w:start w:val="1"/>
      <w:numFmt w:val="lowerRoman"/>
      <w:lvlText w:val="%9."/>
      <w:lvlJc w:val="right"/>
      <w:pPr>
        <w:ind w:left="7315" w:hanging="180"/>
      </w:pPr>
      <w:rPr>
        <w:rFonts w:cs="Times New Roman"/>
      </w:rPr>
    </w:lvl>
  </w:abstractNum>
  <w:abstractNum w:abstractNumId="24" w15:restartNumberingAfterBreak="0">
    <w:nsid w:val="794A6FEE"/>
    <w:multiLevelType w:val="hybridMultilevel"/>
    <w:tmpl w:val="8B8AB2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576EB3"/>
    <w:multiLevelType w:val="multilevel"/>
    <w:tmpl w:val="F738B67E"/>
    <w:lvl w:ilvl="0">
      <w:start w:val="1"/>
      <w:numFmt w:val="decimal"/>
      <w:lvlText w:val="%1."/>
      <w:lvlJc w:val="left"/>
      <w:pPr>
        <w:ind w:left="921" w:hanging="360"/>
      </w:pPr>
      <w:rPr>
        <w:rFonts w:ascii="Arial" w:hAnsi="Arial" w:cs="Arial" w:hint="default"/>
        <w:b/>
        <w:sz w:val="22"/>
        <w:szCs w:val="22"/>
        <w:u w:val="none"/>
      </w:rPr>
    </w:lvl>
    <w:lvl w:ilvl="1">
      <w:start w:val="1"/>
      <w:numFmt w:val="decimal"/>
      <w:isLgl/>
      <w:lvlText w:val="%1.%2."/>
      <w:lvlJc w:val="left"/>
      <w:pPr>
        <w:ind w:left="1710" w:hanging="72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361" w:hanging="1800"/>
      </w:pPr>
      <w:rPr>
        <w:rFonts w:hint="default"/>
      </w:rPr>
    </w:lvl>
  </w:abstractNum>
  <w:abstractNum w:abstractNumId="26" w15:restartNumberingAfterBreak="0">
    <w:nsid w:val="7D492FE5"/>
    <w:multiLevelType w:val="hybridMultilevel"/>
    <w:tmpl w:val="2836F1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11"/>
  </w:num>
  <w:num w:numId="4">
    <w:abstractNumId w:val="21"/>
  </w:num>
  <w:num w:numId="5">
    <w:abstractNumId w:val="12"/>
  </w:num>
  <w:num w:numId="6">
    <w:abstractNumId w:val="22"/>
  </w:num>
  <w:num w:numId="7">
    <w:abstractNumId w:val="7"/>
  </w:num>
  <w:num w:numId="8">
    <w:abstractNumId w:val="2"/>
  </w:num>
  <w:num w:numId="9">
    <w:abstractNumId w:val="1"/>
  </w:num>
  <w:num w:numId="10">
    <w:abstractNumId w:val="18"/>
  </w:num>
  <w:num w:numId="11">
    <w:abstractNumId w:val="4"/>
  </w:num>
  <w:num w:numId="12">
    <w:abstractNumId w:val="26"/>
  </w:num>
  <w:num w:numId="13">
    <w:abstractNumId w:val="24"/>
  </w:num>
  <w:num w:numId="14">
    <w:abstractNumId w:val="8"/>
  </w:num>
  <w:num w:numId="15">
    <w:abstractNumId w:val="3"/>
  </w:num>
  <w:num w:numId="16">
    <w:abstractNumId w:val="10"/>
  </w:num>
  <w:num w:numId="17">
    <w:abstractNumId w:val="25"/>
  </w:num>
  <w:num w:numId="18">
    <w:abstractNumId w:val="14"/>
  </w:num>
  <w:num w:numId="19">
    <w:abstractNumId w:val="6"/>
  </w:num>
  <w:num w:numId="20">
    <w:abstractNumId w:val="16"/>
  </w:num>
  <w:num w:numId="21">
    <w:abstractNumId w:val="0"/>
  </w:num>
  <w:num w:numId="22">
    <w:abstractNumId w:val="5"/>
  </w:num>
  <w:num w:numId="23">
    <w:abstractNumId w:val="9"/>
  </w:num>
  <w:num w:numId="24">
    <w:abstractNumId w:val="20"/>
  </w:num>
  <w:num w:numId="25">
    <w:abstractNumId w:val="17"/>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21"/>
    <w:rsid w:val="00002F62"/>
    <w:rsid w:val="00032749"/>
    <w:rsid w:val="00036FE9"/>
    <w:rsid w:val="000B2202"/>
    <w:rsid w:val="000E5B79"/>
    <w:rsid w:val="000F23F4"/>
    <w:rsid w:val="00153B01"/>
    <w:rsid w:val="00155D23"/>
    <w:rsid w:val="00155FAA"/>
    <w:rsid w:val="00176B19"/>
    <w:rsid w:val="001929ED"/>
    <w:rsid w:val="001A5267"/>
    <w:rsid w:val="001C120F"/>
    <w:rsid w:val="001E3C82"/>
    <w:rsid w:val="001F0650"/>
    <w:rsid w:val="00240421"/>
    <w:rsid w:val="002451F3"/>
    <w:rsid w:val="00252987"/>
    <w:rsid w:val="0026765F"/>
    <w:rsid w:val="00285938"/>
    <w:rsid w:val="002B2654"/>
    <w:rsid w:val="002C4919"/>
    <w:rsid w:val="00310BF6"/>
    <w:rsid w:val="003C02FE"/>
    <w:rsid w:val="003D34C2"/>
    <w:rsid w:val="003F5D13"/>
    <w:rsid w:val="00417F2E"/>
    <w:rsid w:val="00454F09"/>
    <w:rsid w:val="00483A4A"/>
    <w:rsid w:val="004E79C7"/>
    <w:rsid w:val="004F42C0"/>
    <w:rsid w:val="004F4A47"/>
    <w:rsid w:val="00516BE0"/>
    <w:rsid w:val="00554569"/>
    <w:rsid w:val="00567883"/>
    <w:rsid w:val="0059048A"/>
    <w:rsid w:val="005B5BFC"/>
    <w:rsid w:val="005E6D26"/>
    <w:rsid w:val="006167C0"/>
    <w:rsid w:val="00623284"/>
    <w:rsid w:val="006330E6"/>
    <w:rsid w:val="00644EA7"/>
    <w:rsid w:val="006666BD"/>
    <w:rsid w:val="0067164F"/>
    <w:rsid w:val="00696C1E"/>
    <w:rsid w:val="006B5E63"/>
    <w:rsid w:val="006D69F5"/>
    <w:rsid w:val="006E6195"/>
    <w:rsid w:val="0072353D"/>
    <w:rsid w:val="007420A5"/>
    <w:rsid w:val="007936E4"/>
    <w:rsid w:val="007A40F9"/>
    <w:rsid w:val="00804874"/>
    <w:rsid w:val="008544EC"/>
    <w:rsid w:val="008D7ED2"/>
    <w:rsid w:val="008F4F0A"/>
    <w:rsid w:val="009179F2"/>
    <w:rsid w:val="00937073"/>
    <w:rsid w:val="00943FF3"/>
    <w:rsid w:val="009B1C55"/>
    <w:rsid w:val="009E09C0"/>
    <w:rsid w:val="009F5BE3"/>
    <w:rsid w:val="00A03A5F"/>
    <w:rsid w:val="00A10F99"/>
    <w:rsid w:val="00A17604"/>
    <w:rsid w:val="00A4008D"/>
    <w:rsid w:val="00AF623F"/>
    <w:rsid w:val="00B27D7A"/>
    <w:rsid w:val="00B37669"/>
    <w:rsid w:val="00B661BD"/>
    <w:rsid w:val="00B808D7"/>
    <w:rsid w:val="00BB1F0D"/>
    <w:rsid w:val="00BD57B5"/>
    <w:rsid w:val="00BE010E"/>
    <w:rsid w:val="00BE6B85"/>
    <w:rsid w:val="00BF06B4"/>
    <w:rsid w:val="00BF6F1D"/>
    <w:rsid w:val="00C001DA"/>
    <w:rsid w:val="00C237E1"/>
    <w:rsid w:val="00C3237B"/>
    <w:rsid w:val="00CA5BB6"/>
    <w:rsid w:val="00CD143E"/>
    <w:rsid w:val="00CF6D01"/>
    <w:rsid w:val="00CF71B9"/>
    <w:rsid w:val="00D11389"/>
    <w:rsid w:val="00D14F30"/>
    <w:rsid w:val="00D17D39"/>
    <w:rsid w:val="00D35AB5"/>
    <w:rsid w:val="00D46603"/>
    <w:rsid w:val="00E0001D"/>
    <w:rsid w:val="00E03100"/>
    <w:rsid w:val="00E3179E"/>
    <w:rsid w:val="00E74703"/>
    <w:rsid w:val="00E82D3E"/>
    <w:rsid w:val="00ED02F9"/>
    <w:rsid w:val="00F01656"/>
    <w:rsid w:val="00F20A84"/>
    <w:rsid w:val="00F33EDC"/>
    <w:rsid w:val="00F439F6"/>
    <w:rsid w:val="00F53E3A"/>
    <w:rsid w:val="00FE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379D"/>
  <w15:chartTrackingRefBased/>
  <w15:docId w15:val="{74BBCD25-0367-451F-BAEC-82B330B6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21"/>
    <w:pPr>
      <w:widowControl w:val="0"/>
      <w:spacing w:after="0" w:line="240" w:lineRule="auto"/>
    </w:pPr>
    <w:rPr>
      <w:lang w:val="fr-FR"/>
    </w:rPr>
  </w:style>
  <w:style w:type="paragraph" w:styleId="Titre1">
    <w:name w:val="heading 1"/>
    <w:basedOn w:val="Normal"/>
    <w:next w:val="Normal"/>
    <w:link w:val="Titre1Car"/>
    <w:uiPriority w:val="9"/>
    <w:qFormat/>
    <w:rsid w:val="00C237E1"/>
    <w:pPr>
      <w:keepNext/>
      <w:keepLines/>
      <w:widowControl/>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unhideWhenUsed/>
    <w:qFormat/>
    <w:rsid w:val="00240421"/>
    <w:pPr>
      <w:ind w:left="890"/>
      <w:outlineLvl w:val="1"/>
    </w:pPr>
    <w:rPr>
      <w:rFonts w:ascii="Georgia" w:eastAsia="Georgia" w:hAnsi="Georgi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40421"/>
    <w:rPr>
      <w:b/>
      <w:bCs/>
    </w:rPr>
  </w:style>
  <w:style w:type="character" w:customStyle="1" w:styleId="Titre2Car">
    <w:name w:val="Titre 2 Car"/>
    <w:basedOn w:val="Policepardfaut"/>
    <w:link w:val="Titre2"/>
    <w:uiPriority w:val="1"/>
    <w:rsid w:val="00240421"/>
    <w:rPr>
      <w:rFonts w:ascii="Georgia" w:eastAsia="Georgia" w:hAnsi="Georgia"/>
      <w:b/>
      <w:bCs/>
      <w:sz w:val="28"/>
      <w:szCs w:val="28"/>
    </w:rPr>
  </w:style>
  <w:style w:type="paragraph" w:styleId="Corpsdetexte">
    <w:name w:val="Body Text"/>
    <w:basedOn w:val="Normal"/>
    <w:link w:val="CorpsdetexteCar"/>
    <w:uiPriority w:val="1"/>
    <w:qFormat/>
    <w:rsid w:val="00240421"/>
    <w:pPr>
      <w:ind w:left="140"/>
    </w:pPr>
    <w:rPr>
      <w:rFonts w:ascii="Georgia" w:eastAsia="Georgia" w:hAnsi="Georgia"/>
      <w:sz w:val="24"/>
      <w:szCs w:val="24"/>
    </w:rPr>
  </w:style>
  <w:style w:type="character" w:customStyle="1" w:styleId="CorpsdetexteCar">
    <w:name w:val="Corps de texte Car"/>
    <w:basedOn w:val="Policepardfaut"/>
    <w:link w:val="Corpsdetexte"/>
    <w:uiPriority w:val="1"/>
    <w:rsid w:val="00240421"/>
    <w:rPr>
      <w:rFonts w:ascii="Georgia" w:eastAsia="Georgia" w:hAnsi="Georgia"/>
      <w:sz w:val="24"/>
      <w:szCs w:val="24"/>
    </w:rPr>
  </w:style>
  <w:style w:type="paragraph" w:styleId="Paragraphedeliste">
    <w:name w:val="List Paragraph"/>
    <w:aliases w:val="Bullets,References,ReferencesCxSpLast,ReferencesCxSpLastCxSpLast,ReferencesCxSpLastCxSpLastCxSpLast,ReferencesCxSpLastCxSpLastCxSpLastCxSpLast,ReferencesCxSpLastCxSpLastCxSpLastCxSpLastCxSpLast,Citation List,본문(내용),Liste 1,Celula"/>
    <w:basedOn w:val="Normal"/>
    <w:link w:val="ParagraphedelisteCar"/>
    <w:uiPriority w:val="34"/>
    <w:qFormat/>
    <w:rsid w:val="00240421"/>
  </w:style>
  <w:style w:type="paragraph" w:styleId="En-tte">
    <w:name w:val="header"/>
    <w:basedOn w:val="Normal"/>
    <w:link w:val="En-tteCar"/>
    <w:unhideWhenUsed/>
    <w:rsid w:val="00240421"/>
    <w:pPr>
      <w:tabs>
        <w:tab w:val="center" w:pos="4680"/>
        <w:tab w:val="right" w:pos="9360"/>
      </w:tabs>
    </w:pPr>
  </w:style>
  <w:style w:type="character" w:customStyle="1" w:styleId="En-tteCar">
    <w:name w:val="En-tête Car"/>
    <w:basedOn w:val="Policepardfaut"/>
    <w:link w:val="En-tte"/>
    <w:rsid w:val="00240421"/>
  </w:style>
  <w:style w:type="paragraph" w:styleId="Pieddepage">
    <w:name w:val="footer"/>
    <w:basedOn w:val="Normal"/>
    <w:link w:val="PieddepageCar"/>
    <w:uiPriority w:val="99"/>
    <w:unhideWhenUsed/>
    <w:rsid w:val="00240421"/>
    <w:pPr>
      <w:tabs>
        <w:tab w:val="center" w:pos="4680"/>
        <w:tab w:val="right" w:pos="9360"/>
      </w:tabs>
    </w:pPr>
  </w:style>
  <w:style w:type="character" w:customStyle="1" w:styleId="PieddepageCar">
    <w:name w:val="Pied de page Car"/>
    <w:basedOn w:val="Policepardfaut"/>
    <w:link w:val="Pieddepage"/>
    <w:uiPriority w:val="99"/>
    <w:rsid w:val="00240421"/>
  </w:style>
  <w:style w:type="character" w:customStyle="1" w:styleId="ParagraphedelisteCar">
    <w:name w:val="Paragraphe de liste Car"/>
    <w:aliases w:val="Bullets Car,References Car,ReferencesCxSpLast Car,ReferencesCxSpLastCxSpLast Car,ReferencesCxSpLastCxSpLastCxSpLast Car,ReferencesCxSpLastCxSpLastCxSpLastCxSpLast Car,ReferencesCxSpLastCxSpLastCxSpLastCxSpLastCxSpLast Car"/>
    <w:basedOn w:val="Policepardfaut"/>
    <w:link w:val="Paragraphedeliste"/>
    <w:uiPriority w:val="34"/>
    <w:qFormat/>
    <w:rsid w:val="00240421"/>
  </w:style>
  <w:style w:type="paragraph" w:customStyle="1" w:styleId="Titre1marion">
    <w:name w:val="Titre 1 marion"/>
    <w:basedOn w:val="Normal"/>
    <w:autoRedefine/>
    <w:rsid w:val="00240421"/>
    <w:pPr>
      <w:widowControl/>
      <w:numPr>
        <w:numId w:val="1"/>
      </w:numPr>
      <w:pBdr>
        <w:bottom w:val="single" w:sz="4" w:space="1" w:color="auto"/>
      </w:pBdr>
    </w:pPr>
    <w:rPr>
      <w:rFonts w:ascii="Arial" w:eastAsia="Times New Roman" w:hAnsi="Arial" w:cs="Arial"/>
      <w:b/>
      <w:sz w:val="24"/>
      <w:szCs w:val="20"/>
    </w:rPr>
  </w:style>
  <w:style w:type="paragraph" w:styleId="Notedebasdepage">
    <w:name w:val="footnote text"/>
    <w:aliases w:val="fn,ADB,single space,footnote text Char,fn Char,ADB Char,single space Char Char,Fußnotentextf,single space Char ,f,ft,Testo nota a piè di pagina Carattere,Footnote Text Char1 Char,Footnote Text Char Char Char,A,Geneva"/>
    <w:basedOn w:val="Normal"/>
    <w:link w:val="NotedebasdepageCar"/>
    <w:uiPriority w:val="99"/>
    <w:qFormat/>
    <w:rsid w:val="00240421"/>
    <w:pPr>
      <w:widowControl/>
    </w:pPr>
    <w:rPr>
      <w:rFonts w:ascii="Arial" w:eastAsia="Times New Roman" w:hAnsi="Arial" w:cs="Times New Roman"/>
      <w:sz w:val="16"/>
      <w:szCs w:val="20"/>
    </w:rPr>
  </w:style>
  <w:style w:type="character" w:customStyle="1" w:styleId="NotedebasdepageCar">
    <w:name w:val="Note de bas de page Car"/>
    <w:aliases w:val="fn Car,ADB Car,single space Car,footnote text Char Car,fn Char Car,ADB Char Car,single space Char Char Car,Fußnotentextf Car,single space Char  Car,f Car,ft Car,Testo nota a piè di pagina Carattere Car,A Car,Geneva Car"/>
    <w:basedOn w:val="Policepardfaut"/>
    <w:link w:val="Notedebasdepage"/>
    <w:uiPriority w:val="99"/>
    <w:qFormat/>
    <w:rsid w:val="00240421"/>
    <w:rPr>
      <w:rFonts w:ascii="Arial" w:eastAsia="Times New Roman" w:hAnsi="Arial" w:cs="Times New Roman"/>
      <w:sz w:val="16"/>
      <w:szCs w:val="20"/>
      <w:lang w:val="fr-FR"/>
    </w:rPr>
  </w:style>
  <w:style w:type="paragraph" w:styleId="Retraitcorpsdetexte">
    <w:name w:val="Body Text Indent"/>
    <w:basedOn w:val="Normal"/>
    <w:link w:val="RetraitcorpsdetexteCar"/>
    <w:uiPriority w:val="99"/>
    <w:semiHidden/>
    <w:unhideWhenUsed/>
    <w:rsid w:val="00240421"/>
    <w:pPr>
      <w:spacing w:after="120"/>
      <w:ind w:left="283"/>
    </w:pPr>
  </w:style>
  <w:style w:type="character" w:customStyle="1" w:styleId="RetraitcorpsdetexteCar">
    <w:name w:val="Retrait corps de texte Car"/>
    <w:basedOn w:val="Policepardfaut"/>
    <w:link w:val="Retraitcorpsdetexte"/>
    <w:uiPriority w:val="99"/>
    <w:semiHidden/>
    <w:rsid w:val="00240421"/>
  </w:style>
  <w:style w:type="character" w:customStyle="1" w:styleId="SansinterligneCar">
    <w:name w:val="Sans interligne Car"/>
    <w:link w:val="Sansinterligne"/>
    <w:uiPriority w:val="1"/>
    <w:locked/>
    <w:rsid w:val="00240421"/>
    <w:rPr>
      <w:rFonts w:eastAsia="Times New Roman"/>
    </w:rPr>
  </w:style>
  <w:style w:type="paragraph" w:styleId="Sansinterligne">
    <w:name w:val="No Spacing"/>
    <w:link w:val="SansinterligneCar"/>
    <w:uiPriority w:val="1"/>
    <w:qFormat/>
    <w:rsid w:val="00240421"/>
    <w:pPr>
      <w:spacing w:after="0" w:line="240" w:lineRule="auto"/>
    </w:pPr>
    <w:rPr>
      <w:rFonts w:eastAsia="Times New Roman"/>
    </w:rPr>
  </w:style>
  <w:style w:type="table" w:styleId="Grilledutableau">
    <w:name w:val="Table Grid"/>
    <w:basedOn w:val="TableauNormal"/>
    <w:uiPriority w:val="39"/>
    <w:rsid w:val="00240421"/>
    <w:pPr>
      <w:spacing w:after="0" w:line="240" w:lineRule="auto"/>
    </w:pPr>
    <w:rPr>
      <w:rFonts w:ascii="Georgia" w:hAnsi="Georgia" w:cs="Calibri"/>
      <w:sz w:val="24"/>
      <w:szCs w:val="2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semiHidden/>
    <w:unhideWhenUsed/>
    <w:rsid w:val="0024042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40421"/>
  </w:style>
  <w:style w:type="character" w:styleId="Appelnotedebasdep">
    <w:name w:val="footnote reference"/>
    <w:aliases w:val="ftref,16 Point,Superscript 6 Point,fr,heading1,(NECG) Footnote Reference,Ref,de nota al pie,BVI fnr Carattere Char Char Char Carattere Char Char Char Char Char Char1 Char Char Char Carattere,Footnote,BVI fnr,Normal + Font:9 Point"/>
    <w:basedOn w:val="Policepardfaut"/>
    <w:link w:val="BVIfnrCarattereCharCharCharCarattereCharCharCharCharCharChar1CharCharChar"/>
    <w:uiPriority w:val="99"/>
    <w:unhideWhenUsed/>
    <w:qFormat/>
    <w:rsid w:val="00240421"/>
    <w:rPr>
      <w:rFonts w:cs="Times New Roman"/>
      <w:vertAlign w:val="superscript"/>
    </w:rPr>
  </w:style>
  <w:style w:type="paragraph" w:customStyle="1" w:styleId="Default">
    <w:name w:val="Default"/>
    <w:rsid w:val="002404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VIfnrCarattereCharCharCharCarattereCharCharCharCharCharChar1CharCharChar">
    <w:name w:val="BVI fnr Carattere Char Char Char Carattere Char Char Char Char Char Char1 Char Char Char"/>
    <w:basedOn w:val="Normal"/>
    <w:link w:val="Appelnotedebasdep"/>
    <w:uiPriority w:val="99"/>
    <w:rsid w:val="00240421"/>
    <w:pPr>
      <w:widowControl/>
      <w:spacing w:line="240" w:lineRule="exact"/>
      <w:jc w:val="both"/>
    </w:pPr>
    <w:rPr>
      <w:rFonts w:cs="Times New Roman"/>
      <w:vertAlign w:val="superscript"/>
    </w:rPr>
  </w:style>
  <w:style w:type="character" w:styleId="Lienhypertexte">
    <w:name w:val="Hyperlink"/>
    <w:uiPriority w:val="99"/>
    <w:rsid w:val="00240421"/>
    <w:rPr>
      <w:rFonts w:cs="Times New Roman"/>
      <w:color w:val="0000FF"/>
      <w:u w:val="single"/>
    </w:rPr>
  </w:style>
  <w:style w:type="character" w:customStyle="1" w:styleId="Titre1Car">
    <w:name w:val="Titre 1 Car"/>
    <w:basedOn w:val="Policepardfaut"/>
    <w:link w:val="Titre1"/>
    <w:uiPriority w:val="9"/>
    <w:rsid w:val="00C237E1"/>
    <w:rPr>
      <w:rFonts w:asciiTheme="majorHAnsi" w:eastAsiaTheme="majorEastAsia" w:hAnsiTheme="majorHAnsi" w:cstheme="majorBidi"/>
      <w:color w:val="2E74B5" w:themeColor="accent1" w:themeShade="BF"/>
      <w:sz w:val="32"/>
      <w:szCs w:val="32"/>
      <w:lang w:val="fr-FR"/>
    </w:rPr>
  </w:style>
  <w:style w:type="paragraph" w:styleId="NormalWeb">
    <w:name w:val="Normal (Web)"/>
    <w:basedOn w:val="Normal"/>
    <w:uiPriority w:val="99"/>
    <w:unhideWhenUsed/>
    <w:rsid w:val="00C237E1"/>
    <w:pPr>
      <w:widowControl/>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17604"/>
    <w:rPr>
      <w:sz w:val="16"/>
      <w:szCs w:val="16"/>
    </w:rPr>
  </w:style>
  <w:style w:type="paragraph" w:styleId="Commentaire">
    <w:name w:val="annotation text"/>
    <w:basedOn w:val="Normal"/>
    <w:link w:val="CommentaireCar"/>
    <w:uiPriority w:val="99"/>
    <w:semiHidden/>
    <w:unhideWhenUsed/>
    <w:rsid w:val="00A17604"/>
    <w:rPr>
      <w:sz w:val="20"/>
      <w:szCs w:val="20"/>
    </w:rPr>
  </w:style>
  <w:style w:type="character" w:customStyle="1" w:styleId="CommentaireCar">
    <w:name w:val="Commentaire Car"/>
    <w:basedOn w:val="Policepardfaut"/>
    <w:link w:val="Commentaire"/>
    <w:uiPriority w:val="99"/>
    <w:semiHidden/>
    <w:rsid w:val="00A17604"/>
    <w:rPr>
      <w:sz w:val="20"/>
      <w:szCs w:val="20"/>
      <w:lang w:val="fr-FR"/>
    </w:rPr>
  </w:style>
  <w:style w:type="paragraph" w:styleId="Objetducommentaire">
    <w:name w:val="annotation subject"/>
    <w:basedOn w:val="Commentaire"/>
    <w:next w:val="Commentaire"/>
    <w:link w:val="ObjetducommentaireCar"/>
    <w:uiPriority w:val="99"/>
    <w:semiHidden/>
    <w:unhideWhenUsed/>
    <w:rsid w:val="00A17604"/>
    <w:rPr>
      <w:b/>
      <w:bCs/>
    </w:rPr>
  </w:style>
  <w:style w:type="character" w:customStyle="1" w:styleId="ObjetducommentaireCar">
    <w:name w:val="Objet du commentaire Car"/>
    <w:basedOn w:val="CommentaireCar"/>
    <w:link w:val="Objetducommentaire"/>
    <w:uiPriority w:val="99"/>
    <w:semiHidden/>
    <w:rsid w:val="00A17604"/>
    <w:rPr>
      <w:b/>
      <w:bCs/>
      <w:sz w:val="20"/>
      <w:szCs w:val="20"/>
      <w:lang w:val="fr-FR"/>
    </w:rPr>
  </w:style>
  <w:style w:type="paragraph" w:styleId="Textedebulles">
    <w:name w:val="Balloon Text"/>
    <w:basedOn w:val="Normal"/>
    <w:link w:val="TextedebullesCar"/>
    <w:uiPriority w:val="99"/>
    <w:semiHidden/>
    <w:unhideWhenUsed/>
    <w:rsid w:val="00A176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604"/>
    <w:rPr>
      <w:rFonts w:ascii="Segoe UI" w:hAnsi="Segoe UI" w:cs="Segoe UI"/>
      <w:sz w:val="18"/>
      <w:szCs w:val="18"/>
      <w:lang w:val="fr-FR"/>
    </w:rPr>
  </w:style>
  <w:style w:type="table" w:customStyle="1" w:styleId="Grilledutableau1">
    <w:name w:val="Grille du tableau1"/>
    <w:basedOn w:val="TableauNormal"/>
    <w:next w:val="Grilledutableau"/>
    <w:uiPriority w:val="39"/>
    <w:rsid w:val="00176B1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7260">
      <w:bodyDiv w:val="1"/>
      <w:marLeft w:val="0"/>
      <w:marRight w:val="0"/>
      <w:marTop w:val="0"/>
      <w:marBottom w:val="0"/>
      <w:divBdr>
        <w:top w:val="none" w:sz="0" w:space="0" w:color="auto"/>
        <w:left w:val="none" w:sz="0" w:space="0" w:color="auto"/>
        <w:bottom w:val="none" w:sz="0" w:space="0" w:color="auto"/>
        <w:right w:val="none" w:sz="0" w:space="0" w:color="auto"/>
      </w:divBdr>
    </w:div>
    <w:div w:id="10707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passation.marches@ute.gouv.h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3F20-1536-43A8-8039-1F80835B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7076</Words>
  <Characters>40335</Characters>
  <Application>Microsoft Office Word</Application>
  <DocSecurity>0</DocSecurity>
  <Lines>336</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JOSEPH</dc:creator>
  <cp:keywords/>
  <dc:description/>
  <cp:lastModifiedBy>LOUCKEN PIERRE</cp:lastModifiedBy>
  <cp:revision>2</cp:revision>
  <dcterms:created xsi:type="dcterms:W3CDTF">2024-12-09T16:17:00Z</dcterms:created>
  <dcterms:modified xsi:type="dcterms:W3CDTF">2024-12-09T16:17:00Z</dcterms:modified>
</cp:coreProperties>
</file>