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D405A" w14:textId="77777777" w:rsidR="00EB6AEC" w:rsidRDefault="00EB6AEC" w:rsidP="00EB6AEC">
      <w:pPr>
        <w:spacing w:after="0"/>
        <w:rPr>
          <w:b/>
          <w:bCs/>
          <w:lang w:val="fr-FR"/>
        </w:rPr>
      </w:pPr>
    </w:p>
    <w:p w14:paraId="3F2FD643" w14:textId="77777777" w:rsidR="000C266C" w:rsidRDefault="000C266C" w:rsidP="00EB6AEC">
      <w:pPr>
        <w:spacing w:after="0"/>
        <w:jc w:val="center"/>
        <w:rPr>
          <w:b/>
          <w:bCs/>
          <w:sz w:val="24"/>
          <w:szCs w:val="24"/>
          <w:lang w:val="fr-FR"/>
        </w:rPr>
      </w:pPr>
    </w:p>
    <w:p w14:paraId="3475E180" w14:textId="63293700" w:rsidR="00EB6AEC" w:rsidRPr="00EB6AEC" w:rsidRDefault="00EB6AEC" w:rsidP="00EB6AEC">
      <w:pPr>
        <w:spacing w:after="0"/>
        <w:jc w:val="center"/>
        <w:rPr>
          <w:b/>
          <w:bCs/>
          <w:sz w:val="24"/>
          <w:szCs w:val="24"/>
          <w:lang w:val="fr-FR"/>
        </w:rPr>
      </w:pPr>
      <w:r w:rsidRPr="00EB6AEC">
        <w:rPr>
          <w:b/>
          <w:bCs/>
          <w:sz w:val="24"/>
          <w:szCs w:val="24"/>
          <w:lang w:val="fr-FR"/>
        </w:rPr>
        <w:t>Termes de Références :</w:t>
      </w:r>
    </w:p>
    <w:p w14:paraId="184E0536" w14:textId="392C1C5C" w:rsidR="00EB6AEC" w:rsidRDefault="00EB6AEC" w:rsidP="00AD73BF">
      <w:pPr>
        <w:spacing w:after="0"/>
        <w:jc w:val="both"/>
        <w:rPr>
          <w:b/>
          <w:bCs/>
          <w:sz w:val="24"/>
          <w:szCs w:val="24"/>
          <w:lang w:val="fr-FR"/>
        </w:rPr>
      </w:pPr>
      <w:r w:rsidRPr="00EB6AEC">
        <w:rPr>
          <w:b/>
          <w:bCs/>
          <w:sz w:val="24"/>
          <w:szCs w:val="24"/>
          <w:lang w:val="fr-FR"/>
        </w:rPr>
        <w:t xml:space="preserve">Recrutement d’un(e) vidéaste chargé(e) de la production d’un produit audio-visuel pour le projet </w:t>
      </w:r>
      <w:r w:rsidR="00D464E8">
        <w:rPr>
          <w:b/>
          <w:bCs/>
          <w:sz w:val="24"/>
          <w:szCs w:val="24"/>
          <w:lang w:val="fr-FR"/>
        </w:rPr>
        <w:t>« </w:t>
      </w:r>
      <w:r w:rsidRPr="00EB6AEC">
        <w:rPr>
          <w:b/>
          <w:bCs/>
          <w:sz w:val="24"/>
          <w:szCs w:val="24"/>
          <w:lang w:val="fr-FR"/>
        </w:rPr>
        <w:t>Filet de Sécurité Temporaire et Compétence pour les jeunes</w:t>
      </w:r>
      <w:r w:rsidR="00D464E8">
        <w:rPr>
          <w:b/>
          <w:bCs/>
          <w:sz w:val="24"/>
          <w:szCs w:val="24"/>
          <w:lang w:val="fr-FR"/>
        </w:rPr>
        <w:t> »</w:t>
      </w:r>
      <w:r w:rsidRPr="00EB6AEC">
        <w:rPr>
          <w:b/>
          <w:bCs/>
          <w:sz w:val="24"/>
          <w:szCs w:val="24"/>
          <w:lang w:val="fr-FR"/>
        </w:rPr>
        <w:t xml:space="preserve"> </w:t>
      </w:r>
      <w:r w:rsidR="00D464E8">
        <w:rPr>
          <w:b/>
          <w:bCs/>
          <w:sz w:val="24"/>
          <w:szCs w:val="24"/>
          <w:lang w:val="fr-FR"/>
        </w:rPr>
        <w:t>Z</w:t>
      </w:r>
      <w:r w:rsidRPr="00EB6AEC">
        <w:rPr>
          <w:b/>
          <w:bCs/>
          <w:sz w:val="24"/>
          <w:szCs w:val="24"/>
          <w:lang w:val="fr-FR"/>
        </w:rPr>
        <w:t>one 1</w:t>
      </w:r>
      <w:r w:rsidR="00D464E8">
        <w:rPr>
          <w:b/>
          <w:bCs/>
          <w:sz w:val="24"/>
          <w:szCs w:val="24"/>
          <w:lang w:val="fr-FR"/>
        </w:rPr>
        <w:t xml:space="preserve"> - </w:t>
      </w:r>
      <w:r w:rsidR="00D464E8" w:rsidRPr="00D464E8">
        <w:rPr>
          <w:b/>
          <w:bCs/>
          <w:lang w:val="fr-FR"/>
        </w:rPr>
        <w:t>Composante 2 : formation professionnelle de 500 jeunes</w:t>
      </w:r>
      <w:r w:rsidR="00E070B9">
        <w:rPr>
          <w:b/>
          <w:bCs/>
          <w:lang w:val="fr-FR"/>
        </w:rPr>
        <w:t>.</w:t>
      </w:r>
    </w:p>
    <w:p w14:paraId="41973FC0" w14:textId="77777777" w:rsidR="00AD73BF" w:rsidRPr="00AD73BF" w:rsidRDefault="00AD73BF" w:rsidP="00AD73BF">
      <w:pPr>
        <w:spacing w:after="0"/>
        <w:jc w:val="both"/>
        <w:rPr>
          <w:b/>
          <w:bCs/>
          <w:sz w:val="24"/>
          <w:szCs w:val="24"/>
          <w:lang w:val="fr-FR"/>
        </w:rPr>
      </w:pPr>
    </w:p>
    <w:p w14:paraId="4FA62C60" w14:textId="132A3E10" w:rsidR="00EB6AEC" w:rsidRPr="00EB6AEC" w:rsidRDefault="00EB6AEC" w:rsidP="00AD73BF">
      <w:pPr>
        <w:spacing w:after="120" w:line="240" w:lineRule="auto"/>
        <w:rPr>
          <w:lang w:val="fr-FR"/>
        </w:rPr>
      </w:pPr>
      <w:r w:rsidRPr="00EB6AEC">
        <w:rPr>
          <w:b/>
          <w:bCs/>
          <w:lang w:val="fr-FR"/>
        </w:rPr>
        <w:t>Contexte du Projet</w:t>
      </w:r>
    </w:p>
    <w:p w14:paraId="775B3E4C" w14:textId="2ECB55C4" w:rsidR="00AD73BF" w:rsidRDefault="00EB6AEC" w:rsidP="00AD73BF">
      <w:pPr>
        <w:spacing w:after="120" w:line="240" w:lineRule="auto"/>
        <w:rPr>
          <w:lang w:val="fr-FR"/>
        </w:rPr>
      </w:pPr>
      <w:r w:rsidRPr="00EB6AEC">
        <w:rPr>
          <w:lang w:val="fr-FR"/>
        </w:rPr>
        <w:t>Dans l'effort de valoriser la formation professionnelle à travers le projet FAES, 464 jeunes ont bénéficié d'une formation en électricité et plomberie, approchant l'objectif initial de 500 participants, dans les départements du Nord et du Nord-Est. Pour documenter et célébrer la clôture de ce projet quinquennal, nous envisageons la création d'un documentaire capturant les moments clés de cette aventure : de la formation technique et socio-émotionnelle à l'intégration professionnelle des jeunes. Une attention particulière sera portée sur les parcours des jeunes filles et des individus à mobilité réduite, soulignant leur stage de deux semaines et l'entrepreneuriat naissant, témoignant de leur progression vers l'autonomie professionnelle.</w:t>
      </w:r>
    </w:p>
    <w:p w14:paraId="0184893A" w14:textId="77777777" w:rsidR="00E16A23" w:rsidRPr="00E16A23" w:rsidRDefault="00E16A23" w:rsidP="00AD73BF">
      <w:pPr>
        <w:spacing w:after="120" w:line="240" w:lineRule="auto"/>
        <w:rPr>
          <w:lang w:val="fr-FR"/>
        </w:rPr>
      </w:pPr>
    </w:p>
    <w:p w14:paraId="0BBB6CB7" w14:textId="3D4E13D2" w:rsidR="00EB6AEC" w:rsidRPr="00EB6AEC" w:rsidRDefault="00EB6AEC" w:rsidP="00AD73BF">
      <w:pPr>
        <w:spacing w:after="120" w:line="240" w:lineRule="auto"/>
        <w:rPr>
          <w:lang w:val="fr-FR"/>
        </w:rPr>
      </w:pPr>
      <w:r w:rsidRPr="00EB6AEC">
        <w:rPr>
          <w:b/>
          <w:bCs/>
          <w:lang w:val="fr-FR"/>
        </w:rPr>
        <w:t>Description du Projet</w:t>
      </w:r>
    </w:p>
    <w:p w14:paraId="52EB97D6" w14:textId="34B54804" w:rsidR="00AD73BF" w:rsidRPr="00AD73BF" w:rsidRDefault="00EB6AEC" w:rsidP="00AD73BF">
      <w:pPr>
        <w:spacing w:after="120" w:line="240" w:lineRule="auto"/>
        <w:rPr>
          <w:lang w:val="fr-FR"/>
        </w:rPr>
      </w:pPr>
      <w:r w:rsidRPr="00EB6AEC">
        <w:rPr>
          <w:lang w:val="fr-FR"/>
        </w:rPr>
        <w:t xml:space="preserve">Financé par la BID, le Programme </w:t>
      </w:r>
      <w:r>
        <w:rPr>
          <w:lang w:val="fr-FR"/>
        </w:rPr>
        <w:t xml:space="preserve">« Filet </w:t>
      </w:r>
      <w:r w:rsidRPr="00EB6AEC">
        <w:rPr>
          <w:lang w:val="fr-FR"/>
        </w:rPr>
        <w:t>de Sécurité Sociale Temporaire et Compétences pour les Jeunes</w:t>
      </w:r>
      <w:r>
        <w:rPr>
          <w:lang w:val="fr-FR"/>
        </w:rPr>
        <w:t> »</w:t>
      </w:r>
      <w:r w:rsidRPr="00EB6AEC">
        <w:rPr>
          <w:lang w:val="fr-FR"/>
        </w:rPr>
        <w:t>, mis en œuvre par le FAES avec la collaboration du MAST et de l’INFP et opéré par la PADF, vise à former 500 jeunes dans les domaines de l'eau et de l'énergie, en insistant sur la construction, la maçonnerie, la plomberie, l'électricité bâtiment, et les systèmes photovoltaïques. Le programme garantit également une expérience pratique post-formation.</w:t>
      </w:r>
    </w:p>
    <w:p w14:paraId="6118E457" w14:textId="77777777" w:rsidR="00E16A23" w:rsidRDefault="00E16A23" w:rsidP="00E16A23">
      <w:pPr>
        <w:spacing w:after="120" w:line="240" w:lineRule="auto"/>
        <w:rPr>
          <w:b/>
          <w:bCs/>
          <w:lang w:val="fr-FR"/>
        </w:rPr>
      </w:pPr>
    </w:p>
    <w:p w14:paraId="1D56587E" w14:textId="3913FE41" w:rsidR="009A730D" w:rsidRPr="009A730D" w:rsidRDefault="009A730D" w:rsidP="009A730D">
      <w:pPr>
        <w:spacing w:after="120" w:line="240" w:lineRule="auto"/>
        <w:rPr>
          <w:b/>
          <w:bCs/>
          <w:lang w:val="fr-FR"/>
        </w:rPr>
      </w:pPr>
      <w:r w:rsidRPr="009A730D">
        <w:rPr>
          <w:b/>
          <w:bCs/>
          <w:lang w:val="fr-FR"/>
        </w:rPr>
        <w:t xml:space="preserve">Zone </w:t>
      </w:r>
      <w:r w:rsidR="00096459" w:rsidRPr="009A730D">
        <w:rPr>
          <w:b/>
          <w:bCs/>
          <w:lang w:val="fr-FR"/>
        </w:rPr>
        <w:t>d’Intervention :</w:t>
      </w:r>
    </w:p>
    <w:p w14:paraId="148D902D" w14:textId="77777777" w:rsidR="009A730D" w:rsidRPr="009A730D" w:rsidRDefault="009A730D" w:rsidP="009A730D">
      <w:pPr>
        <w:numPr>
          <w:ilvl w:val="0"/>
          <w:numId w:val="6"/>
        </w:numPr>
        <w:spacing w:after="120" w:line="240" w:lineRule="auto"/>
        <w:rPr>
          <w:b/>
          <w:bCs/>
          <w:lang w:val="fr-FR"/>
        </w:rPr>
      </w:pPr>
      <w:r w:rsidRPr="009A730D">
        <w:rPr>
          <w:b/>
          <w:bCs/>
          <w:lang w:val="fr-FR"/>
        </w:rPr>
        <w:t>Nord : Cap-Haïtien, Petit-Anse.</w:t>
      </w:r>
    </w:p>
    <w:p w14:paraId="15E0BCE2" w14:textId="77777777" w:rsidR="009A730D" w:rsidRPr="009A730D" w:rsidRDefault="009A730D" w:rsidP="009A730D">
      <w:pPr>
        <w:numPr>
          <w:ilvl w:val="0"/>
          <w:numId w:val="6"/>
        </w:numPr>
        <w:spacing w:after="120" w:line="240" w:lineRule="auto"/>
        <w:rPr>
          <w:b/>
          <w:bCs/>
          <w:lang w:val="fr-FR"/>
        </w:rPr>
      </w:pPr>
      <w:r w:rsidRPr="009A730D">
        <w:rPr>
          <w:b/>
          <w:bCs/>
          <w:lang w:val="fr-FR"/>
        </w:rPr>
        <w:t>Nord-Est : Trou du Nord, Ouanaminthe, Fort Liberté.</w:t>
      </w:r>
    </w:p>
    <w:p w14:paraId="6E289D2C" w14:textId="77777777" w:rsidR="00ED7E85" w:rsidRDefault="00ED7E85" w:rsidP="009A730D">
      <w:pPr>
        <w:spacing w:after="120" w:line="240" w:lineRule="auto"/>
        <w:rPr>
          <w:b/>
          <w:bCs/>
          <w:lang w:val="fr-FR"/>
        </w:rPr>
      </w:pPr>
    </w:p>
    <w:p w14:paraId="69BAD5DC" w14:textId="1FDB2CE4" w:rsidR="009A730D" w:rsidRPr="009A730D" w:rsidRDefault="009A730D" w:rsidP="009A730D">
      <w:pPr>
        <w:spacing w:after="120" w:line="240" w:lineRule="auto"/>
        <w:rPr>
          <w:b/>
          <w:bCs/>
          <w:lang w:val="fr-FR"/>
        </w:rPr>
      </w:pPr>
      <w:r w:rsidRPr="009A730D">
        <w:rPr>
          <w:b/>
          <w:bCs/>
          <w:lang w:val="fr-FR"/>
        </w:rPr>
        <w:t xml:space="preserve">Descriptions des </w:t>
      </w:r>
      <w:r w:rsidR="00096459" w:rsidRPr="009A730D">
        <w:rPr>
          <w:b/>
          <w:bCs/>
          <w:lang w:val="fr-FR"/>
        </w:rPr>
        <w:t>Tâches :</w:t>
      </w:r>
    </w:p>
    <w:p w14:paraId="3FAB35C2" w14:textId="77777777" w:rsidR="009A730D" w:rsidRPr="009A730D" w:rsidRDefault="009A730D" w:rsidP="009A730D">
      <w:pPr>
        <w:numPr>
          <w:ilvl w:val="0"/>
          <w:numId w:val="7"/>
        </w:numPr>
        <w:spacing w:after="120" w:line="240" w:lineRule="auto"/>
        <w:rPr>
          <w:lang w:val="fr-FR"/>
        </w:rPr>
      </w:pPr>
      <w:r w:rsidRPr="009A730D">
        <w:rPr>
          <w:lang w:val="fr-FR"/>
        </w:rPr>
        <w:t>Objectif Spécifique : Documenter les témoignages d’acteurs clés bien définis, ce livrable sera projeté lors de la cérémonie de graduation des étudiants, la deuxième semaine de mai 2024.</w:t>
      </w:r>
    </w:p>
    <w:p w14:paraId="263A2F57" w14:textId="69273BE8" w:rsidR="009A730D" w:rsidRPr="009A730D" w:rsidRDefault="009A730D" w:rsidP="009A730D">
      <w:pPr>
        <w:numPr>
          <w:ilvl w:val="0"/>
          <w:numId w:val="7"/>
        </w:numPr>
        <w:spacing w:after="120" w:line="240" w:lineRule="auto"/>
        <w:rPr>
          <w:lang w:val="fr-FR"/>
        </w:rPr>
      </w:pPr>
      <w:r w:rsidRPr="009A730D">
        <w:rPr>
          <w:lang w:val="fr-FR"/>
        </w:rPr>
        <w:t xml:space="preserve">Produire quatre vidéos de 3-5 minutes résumant le projet à travers des images et interviews, à soumettre </w:t>
      </w:r>
      <w:r w:rsidR="002D4E3A">
        <w:rPr>
          <w:lang w:val="fr-FR"/>
        </w:rPr>
        <w:t>au plus tard</w:t>
      </w:r>
      <w:r w:rsidRPr="009A730D">
        <w:rPr>
          <w:lang w:val="fr-FR"/>
        </w:rPr>
        <w:t xml:space="preserve"> le 22 mai 2024.</w:t>
      </w:r>
    </w:p>
    <w:p w14:paraId="2136EA9C" w14:textId="77777777" w:rsidR="009A730D" w:rsidRDefault="009A730D" w:rsidP="009A730D">
      <w:pPr>
        <w:numPr>
          <w:ilvl w:val="0"/>
          <w:numId w:val="7"/>
        </w:numPr>
        <w:spacing w:after="120" w:line="240" w:lineRule="auto"/>
        <w:rPr>
          <w:b/>
          <w:bCs/>
          <w:lang w:val="fr-FR"/>
        </w:rPr>
      </w:pPr>
      <w:r w:rsidRPr="009A730D">
        <w:rPr>
          <w:lang w:val="fr-FR"/>
        </w:rPr>
        <w:t>Objectif Principal de la Vidéo : Mettre en lumière la réussite du projet à travers le traitement et la mise en valeur des données visuelles collectées, en démontrant l'impact positif sur les jeunes, notamment en ce qui concerne l'intégration des questions de genre et l'inclusion des personnes à mobilité réduite</w:t>
      </w:r>
      <w:r w:rsidRPr="009A730D">
        <w:rPr>
          <w:b/>
          <w:bCs/>
          <w:lang w:val="fr-FR"/>
        </w:rPr>
        <w:t>.</w:t>
      </w:r>
    </w:p>
    <w:p w14:paraId="7B947352" w14:textId="77777777" w:rsidR="00ED7E85" w:rsidRPr="009A730D" w:rsidRDefault="00ED7E85" w:rsidP="00ED7E85">
      <w:pPr>
        <w:spacing w:after="120" w:line="240" w:lineRule="auto"/>
        <w:ind w:left="720"/>
        <w:rPr>
          <w:b/>
          <w:bCs/>
          <w:lang w:val="fr-FR"/>
        </w:rPr>
      </w:pPr>
    </w:p>
    <w:p w14:paraId="52D31985" w14:textId="77777777" w:rsidR="009A730D" w:rsidRPr="009A730D" w:rsidRDefault="009A730D" w:rsidP="009A730D">
      <w:pPr>
        <w:spacing w:after="120" w:line="240" w:lineRule="auto"/>
        <w:rPr>
          <w:b/>
          <w:bCs/>
          <w:lang w:val="fr-FR"/>
        </w:rPr>
      </w:pPr>
      <w:proofErr w:type="gramStart"/>
      <w:r w:rsidRPr="009A730D">
        <w:rPr>
          <w:b/>
          <w:bCs/>
          <w:lang w:val="fr-FR"/>
        </w:rPr>
        <w:t>Méthodologie:</w:t>
      </w:r>
      <w:proofErr w:type="gramEnd"/>
    </w:p>
    <w:p w14:paraId="0786DBA9" w14:textId="77777777" w:rsidR="009A730D" w:rsidRPr="009A730D" w:rsidRDefault="009A730D" w:rsidP="009A730D">
      <w:pPr>
        <w:numPr>
          <w:ilvl w:val="0"/>
          <w:numId w:val="8"/>
        </w:numPr>
        <w:spacing w:after="120" w:line="240" w:lineRule="auto"/>
        <w:rPr>
          <w:lang w:val="fr-FR"/>
        </w:rPr>
      </w:pPr>
      <w:r w:rsidRPr="009A730D">
        <w:rPr>
          <w:lang w:val="fr-FR"/>
        </w:rPr>
        <w:lastRenderedPageBreak/>
        <w:t>Collecte : Rassemblement des images et vidéos existantes.</w:t>
      </w:r>
    </w:p>
    <w:p w14:paraId="5BA59BCA" w14:textId="77777777" w:rsidR="009A730D" w:rsidRPr="009A730D" w:rsidRDefault="009A730D" w:rsidP="009A730D">
      <w:pPr>
        <w:numPr>
          <w:ilvl w:val="0"/>
          <w:numId w:val="8"/>
        </w:numPr>
        <w:spacing w:after="120" w:line="240" w:lineRule="auto"/>
        <w:rPr>
          <w:lang w:val="fr-FR"/>
        </w:rPr>
      </w:pPr>
      <w:r w:rsidRPr="009A730D">
        <w:rPr>
          <w:lang w:val="fr-FR"/>
        </w:rPr>
        <w:t>Interviews : Réalisation d'entretiens avec les participants et parties prenantes.</w:t>
      </w:r>
    </w:p>
    <w:p w14:paraId="7B567377" w14:textId="77777777" w:rsidR="009A730D" w:rsidRPr="009A730D" w:rsidRDefault="009A730D" w:rsidP="009A730D">
      <w:pPr>
        <w:numPr>
          <w:ilvl w:val="0"/>
          <w:numId w:val="8"/>
        </w:numPr>
        <w:spacing w:after="120" w:line="240" w:lineRule="auto"/>
        <w:rPr>
          <w:lang w:val="fr-FR"/>
        </w:rPr>
      </w:pPr>
      <w:r w:rsidRPr="009A730D">
        <w:rPr>
          <w:lang w:val="fr-FR"/>
        </w:rPr>
        <w:t>Tournage : Captation sur les sites de stage.</w:t>
      </w:r>
    </w:p>
    <w:p w14:paraId="4DE2ACC7" w14:textId="2D174A86" w:rsidR="00ED7E85" w:rsidRDefault="009A730D" w:rsidP="009A730D">
      <w:pPr>
        <w:numPr>
          <w:ilvl w:val="0"/>
          <w:numId w:val="8"/>
        </w:numPr>
        <w:spacing w:after="120" w:line="240" w:lineRule="auto"/>
        <w:rPr>
          <w:lang w:val="fr-FR"/>
        </w:rPr>
      </w:pPr>
      <w:r w:rsidRPr="009A730D">
        <w:rPr>
          <w:lang w:val="fr-FR"/>
        </w:rPr>
        <w:t>Montage : Assemblage final et ajustements post-production.</w:t>
      </w:r>
    </w:p>
    <w:p w14:paraId="278D190B" w14:textId="77777777" w:rsidR="001F5972" w:rsidRPr="001F5972" w:rsidRDefault="001F5972" w:rsidP="001F5972">
      <w:pPr>
        <w:spacing w:after="120" w:line="240" w:lineRule="auto"/>
        <w:ind w:left="720"/>
        <w:rPr>
          <w:lang w:val="fr-FR"/>
        </w:rPr>
      </w:pPr>
    </w:p>
    <w:p w14:paraId="43BA7CA5" w14:textId="77777777" w:rsidR="000841A5" w:rsidRDefault="009A730D" w:rsidP="009A730D">
      <w:pPr>
        <w:spacing w:after="120" w:line="240" w:lineRule="auto"/>
        <w:rPr>
          <w:b/>
          <w:bCs/>
          <w:lang w:val="fr-FR"/>
        </w:rPr>
      </w:pPr>
      <w:r w:rsidRPr="009A730D">
        <w:rPr>
          <w:b/>
          <w:bCs/>
          <w:lang w:val="fr-FR"/>
        </w:rPr>
        <w:t xml:space="preserve">Qualité de </w:t>
      </w:r>
      <w:proofErr w:type="gramStart"/>
      <w:r w:rsidRPr="009A730D">
        <w:rPr>
          <w:b/>
          <w:bCs/>
          <w:lang w:val="fr-FR"/>
        </w:rPr>
        <w:t>Production:</w:t>
      </w:r>
      <w:proofErr w:type="gramEnd"/>
      <w:r w:rsidRPr="009A730D">
        <w:rPr>
          <w:b/>
          <w:bCs/>
          <w:lang w:val="fr-FR"/>
        </w:rPr>
        <w:t xml:space="preserve"> </w:t>
      </w:r>
    </w:p>
    <w:p w14:paraId="7CD920F9" w14:textId="1892685D" w:rsidR="009A730D" w:rsidRPr="009A730D" w:rsidRDefault="009A730D" w:rsidP="009A730D">
      <w:pPr>
        <w:spacing w:after="120" w:line="240" w:lineRule="auto"/>
        <w:rPr>
          <w:b/>
          <w:bCs/>
          <w:lang w:val="fr-FR"/>
        </w:rPr>
      </w:pPr>
      <w:r w:rsidRPr="009A730D">
        <w:rPr>
          <w:lang w:val="fr-FR"/>
        </w:rPr>
        <w:t>Le documentaire doit répondre à des standards élevés en termes de qualité visuelle et sonore, adapté à diverses plateformes de diffusion. Les équipements nécessaires à la production doivent être fournis par le vidéaste.</w:t>
      </w:r>
    </w:p>
    <w:p w14:paraId="6A30321C" w14:textId="77777777" w:rsidR="000841A5" w:rsidRDefault="009A730D" w:rsidP="009A730D">
      <w:pPr>
        <w:spacing w:after="120" w:line="240" w:lineRule="auto"/>
        <w:rPr>
          <w:b/>
          <w:bCs/>
          <w:lang w:val="fr-FR"/>
        </w:rPr>
      </w:pPr>
      <w:r w:rsidRPr="009A730D">
        <w:rPr>
          <w:b/>
          <w:bCs/>
          <w:lang w:val="fr-FR"/>
        </w:rPr>
        <w:t>Langue et Sous-</w:t>
      </w:r>
      <w:proofErr w:type="gramStart"/>
      <w:r w:rsidRPr="009A730D">
        <w:rPr>
          <w:b/>
          <w:bCs/>
          <w:lang w:val="fr-FR"/>
        </w:rPr>
        <w:t>titrage:</w:t>
      </w:r>
      <w:proofErr w:type="gramEnd"/>
      <w:r w:rsidRPr="009A730D">
        <w:rPr>
          <w:b/>
          <w:bCs/>
          <w:lang w:val="fr-FR"/>
        </w:rPr>
        <w:t xml:space="preserve"> </w:t>
      </w:r>
    </w:p>
    <w:p w14:paraId="30D2D8E9" w14:textId="644C9D02" w:rsidR="009A730D" w:rsidRPr="009A730D" w:rsidRDefault="009A730D" w:rsidP="009A730D">
      <w:pPr>
        <w:spacing w:after="120" w:line="240" w:lineRule="auto"/>
        <w:rPr>
          <w:b/>
          <w:bCs/>
          <w:lang w:val="fr-FR"/>
        </w:rPr>
      </w:pPr>
      <w:r w:rsidRPr="009A730D">
        <w:rPr>
          <w:lang w:val="fr-FR"/>
        </w:rPr>
        <w:t>Le documentaire sera produit en créole, avec des sous-titres en français et en anglais, et un script préalablement approuvé par le responsable de la PADF. La PADF peut assister pour la traduction en anglais du script approuvé</w:t>
      </w:r>
      <w:r w:rsidRPr="009A730D">
        <w:rPr>
          <w:b/>
          <w:bCs/>
          <w:lang w:val="fr-FR"/>
        </w:rPr>
        <w:t>.</w:t>
      </w:r>
    </w:p>
    <w:p w14:paraId="40510301" w14:textId="663B2A99" w:rsidR="000841A5" w:rsidRDefault="009A730D" w:rsidP="009A730D">
      <w:pPr>
        <w:spacing w:after="120" w:line="240" w:lineRule="auto"/>
        <w:rPr>
          <w:b/>
          <w:bCs/>
          <w:lang w:val="fr-FR"/>
        </w:rPr>
      </w:pPr>
      <w:r w:rsidRPr="009A730D">
        <w:rPr>
          <w:b/>
          <w:bCs/>
          <w:lang w:val="fr-FR"/>
        </w:rPr>
        <w:t xml:space="preserve">Voix Off et Ambiance </w:t>
      </w:r>
      <w:r w:rsidR="001F5972" w:rsidRPr="009A730D">
        <w:rPr>
          <w:b/>
          <w:bCs/>
          <w:lang w:val="fr-FR"/>
        </w:rPr>
        <w:t>Sonore :</w:t>
      </w:r>
      <w:r w:rsidRPr="009A730D">
        <w:rPr>
          <w:b/>
          <w:bCs/>
          <w:lang w:val="fr-FR"/>
        </w:rPr>
        <w:t xml:space="preserve"> </w:t>
      </w:r>
    </w:p>
    <w:p w14:paraId="23D81E37" w14:textId="55FF5AF3" w:rsidR="009A730D" w:rsidRPr="009A730D" w:rsidRDefault="009A730D" w:rsidP="009A730D">
      <w:pPr>
        <w:spacing w:after="120" w:line="240" w:lineRule="auto"/>
        <w:rPr>
          <w:lang w:val="fr-FR"/>
        </w:rPr>
      </w:pPr>
      <w:r w:rsidRPr="009A730D">
        <w:rPr>
          <w:lang w:val="fr-FR"/>
        </w:rPr>
        <w:t>La narration du documentaire, assurée par le vidéaste, devra captiver et émouvoir le spectateur, soutenue par une sélection musicale adaptée.</w:t>
      </w:r>
    </w:p>
    <w:p w14:paraId="350BE6F8" w14:textId="675949AD" w:rsidR="009A730D" w:rsidRPr="009A730D" w:rsidRDefault="001F5972" w:rsidP="009A730D">
      <w:pPr>
        <w:spacing w:after="120" w:line="240" w:lineRule="auto"/>
        <w:rPr>
          <w:b/>
          <w:bCs/>
          <w:lang w:val="fr-FR"/>
        </w:rPr>
      </w:pPr>
      <w:r w:rsidRPr="009A730D">
        <w:rPr>
          <w:b/>
          <w:bCs/>
          <w:lang w:val="fr-FR"/>
        </w:rPr>
        <w:t>Livrables :</w:t>
      </w:r>
    </w:p>
    <w:p w14:paraId="24A87A68" w14:textId="77777777" w:rsidR="009A730D" w:rsidRPr="009A730D" w:rsidRDefault="009A730D" w:rsidP="009A730D">
      <w:pPr>
        <w:numPr>
          <w:ilvl w:val="0"/>
          <w:numId w:val="9"/>
        </w:numPr>
        <w:spacing w:after="120" w:line="240" w:lineRule="auto"/>
        <w:rPr>
          <w:lang w:val="fr-FR"/>
        </w:rPr>
      </w:pPr>
      <w:r w:rsidRPr="009A730D">
        <w:rPr>
          <w:lang w:val="fr-FR"/>
        </w:rPr>
        <w:t>Un storyboard / Synopsis basé sur les informations partagées avec la firme retenue.</w:t>
      </w:r>
    </w:p>
    <w:p w14:paraId="6E6CB81A" w14:textId="77777777" w:rsidR="009A730D" w:rsidRPr="009A730D" w:rsidRDefault="009A730D" w:rsidP="009A730D">
      <w:pPr>
        <w:numPr>
          <w:ilvl w:val="0"/>
          <w:numId w:val="9"/>
        </w:numPr>
        <w:spacing w:after="120" w:line="240" w:lineRule="auto"/>
        <w:rPr>
          <w:lang w:val="fr-FR"/>
        </w:rPr>
      </w:pPr>
      <w:r w:rsidRPr="009A730D">
        <w:rPr>
          <w:lang w:val="fr-FR"/>
        </w:rPr>
        <w:t>Un calendrier d'exécution détaillé.</w:t>
      </w:r>
    </w:p>
    <w:p w14:paraId="5BDFB2DB" w14:textId="77777777" w:rsidR="009A730D" w:rsidRPr="009A730D" w:rsidRDefault="009A730D" w:rsidP="009A730D">
      <w:pPr>
        <w:numPr>
          <w:ilvl w:val="0"/>
          <w:numId w:val="9"/>
        </w:numPr>
        <w:spacing w:after="120" w:line="240" w:lineRule="auto"/>
        <w:rPr>
          <w:lang w:val="fr-FR"/>
        </w:rPr>
      </w:pPr>
      <w:r w:rsidRPr="009A730D">
        <w:rPr>
          <w:lang w:val="fr-FR"/>
        </w:rPr>
        <w:t>Livrable 1, compilation des prises de témoignage des étudiants et autres intervenants, pour une projection lors de leur graduation en mai prochain [2ème semaine de mai 2024].</w:t>
      </w:r>
    </w:p>
    <w:p w14:paraId="2FDD6DAD" w14:textId="77777777" w:rsidR="009A730D" w:rsidRPr="009A730D" w:rsidRDefault="009A730D" w:rsidP="009A730D">
      <w:pPr>
        <w:numPr>
          <w:ilvl w:val="0"/>
          <w:numId w:val="9"/>
        </w:numPr>
        <w:spacing w:after="120" w:line="240" w:lineRule="auto"/>
        <w:rPr>
          <w:lang w:val="fr-FR"/>
        </w:rPr>
      </w:pPr>
      <w:r w:rsidRPr="009A730D">
        <w:rPr>
          <w:lang w:val="fr-FR"/>
        </w:rPr>
        <w:t>Livrables finals : quatre vidéos de 3-5 minutes chacune, profilant quatre étudiants et mettant en emphase les différentes composantes du projet, avec témoignage bref d’un autre intervenant. [Date limite 22 mai 2024].</w:t>
      </w:r>
    </w:p>
    <w:p w14:paraId="1FE5770C" w14:textId="776A14FE" w:rsidR="001F5972" w:rsidRDefault="009A730D" w:rsidP="009A730D">
      <w:pPr>
        <w:spacing w:after="120" w:line="240" w:lineRule="auto"/>
        <w:rPr>
          <w:b/>
          <w:bCs/>
          <w:lang w:val="fr-FR"/>
        </w:rPr>
      </w:pPr>
      <w:r w:rsidRPr="009A730D">
        <w:rPr>
          <w:b/>
          <w:bCs/>
          <w:lang w:val="fr-FR"/>
        </w:rPr>
        <w:t xml:space="preserve">Compétences </w:t>
      </w:r>
      <w:r w:rsidR="001F5972" w:rsidRPr="009A730D">
        <w:rPr>
          <w:b/>
          <w:bCs/>
          <w:lang w:val="fr-FR"/>
        </w:rPr>
        <w:t>Requises :</w:t>
      </w:r>
      <w:r w:rsidRPr="009A730D">
        <w:rPr>
          <w:b/>
          <w:bCs/>
          <w:lang w:val="fr-FR"/>
        </w:rPr>
        <w:t xml:space="preserve"> </w:t>
      </w:r>
    </w:p>
    <w:p w14:paraId="5CC551D3" w14:textId="45607140" w:rsidR="009A730D" w:rsidRPr="009A730D" w:rsidRDefault="009A730D" w:rsidP="009A730D">
      <w:pPr>
        <w:spacing w:after="120" w:line="240" w:lineRule="auto"/>
        <w:rPr>
          <w:lang w:val="fr-FR"/>
        </w:rPr>
      </w:pPr>
      <w:r w:rsidRPr="009A730D">
        <w:rPr>
          <w:lang w:val="fr-FR"/>
        </w:rPr>
        <w:t>Le vidéaste ou l'équipe sélectionnée devra posséder une expertise avérée en audiovisuel, justifiée par un diplôme adéquat et au moins cinq ans d'expérience dans la production de contenu visuel. La capacité à opérer de manière autonome avec son propre équipement est essentielle.</w:t>
      </w:r>
    </w:p>
    <w:p w14:paraId="5769A635" w14:textId="36467D2C" w:rsidR="001F5972" w:rsidRDefault="009A730D" w:rsidP="009A730D">
      <w:pPr>
        <w:spacing w:after="120" w:line="240" w:lineRule="auto"/>
        <w:rPr>
          <w:b/>
          <w:bCs/>
          <w:lang w:val="fr-FR"/>
        </w:rPr>
      </w:pPr>
      <w:r w:rsidRPr="009A730D">
        <w:rPr>
          <w:b/>
          <w:bCs/>
          <w:lang w:val="fr-FR"/>
        </w:rPr>
        <w:t xml:space="preserve">Période de </w:t>
      </w:r>
      <w:r w:rsidR="001F5972" w:rsidRPr="009A730D">
        <w:rPr>
          <w:b/>
          <w:bCs/>
          <w:lang w:val="fr-FR"/>
        </w:rPr>
        <w:t>Production :</w:t>
      </w:r>
      <w:r w:rsidRPr="009A730D">
        <w:rPr>
          <w:b/>
          <w:bCs/>
          <w:lang w:val="fr-FR"/>
        </w:rPr>
        <w:t xml:space="preserve"> </w:t>
      </w:r>
    </w:p>
    <w:p w14:paraId="18E0EC8A" w14:textId="14CADD29" w:rsidR="009A730D" w:rsidRPr="009A730D" w:rsidRDefault="009A730D" w:rsidP="009A730D">
      <w:pPr>
        <w:spacing w:after="120" w:line="240" w:lineRule="auto"/>
        <w:rPr>
          <w:b/>
          <w:bCs/>
          <w:lang w:val="fr-FR"/>
        </w:rPr>
      </w:pPr>
      <w:r w:rsidRPr="009A730D">
        <w:rPr>
          <w:lang w:val="fr-FR"/>
        </w:rPr>
        <w:t xml:space="preserve">La production du documentaire s'étendra </w:t>
      </w:r>
      <w:r w:rsidR="00C62B79">
        <w:rPr>
          <w:lang w:val="fr-FR"/>
        </w:rPr>
        <w:t xml:space="preserve">entre 4 </w:t>
      </w:r>
      <w:proofErr w:type="spellStart"/>
      <w:r w:rsidR="00C62B79">
        <w:rPr>
          <w:lang w:val="fr-FR"/>
        </w:rPr>
        <w:t>a</w:t>
      </w:r>
      <w:proofErr w:type="spellEnd"/>
      <w:r w:rsidR="00C62B79">
        <w:rPr>
          <w:lang w:val="fr-FR"/>
        </w:rPr>
        <w:t xml:space="preserve"> </w:t>
      </w:r>
      <w:proofErr w:type="gramStart"/>
      <w:r w:rsidR="00C62B79">
        <w:rPr>
          <w:lang w:val="fr-FR"/>
        </w:rPr>
        <w:t xml:space="preserve">6 </w:t>
      </w:r>
      <w:r w:rsidRPr="009A730D">
        <w:rPr>
          <w:lang w:val="fr-FR"/>
        </w:rPr>
        <w:t xml:space="preserve"> semaines</w:t>
      </w:r>
      <w:proofErr w:type="gramEnd"/>
      <w:r w:rsidRPr="009A730D">
        <w:rPr>
          <w:lang w:val="fr-FR"/>
        </w:rPr>
        <w:t>, avec une coordination étroite avec l'équipe de communication et le terrain pour validation à chaque étape</w:t>
      </w:r>
      <w:r w:rsidR="00C62B79">
        <w:rPr>
          <w:lang w:val="fr-FR"/>
        </w:rPr>
        <w:t xml:space="preserve"> et un calendrier précis, détaillant toutes les étapes du projet</w:t>
      </w:r>
      <w:r w:rsidRPr="009A730D">
        <w:rPr>
          <w:lang w:val="fr-FR"/>
        </w:rPr>
        <w:t>.</w:t>
      </w:r>
    </w:p>
    <w:p w14:paraId="07BC6BCB" w14:textId="41F24B14" w:rsidR="001F5972" w:rsidRDefault="009A730D" w:rsidP="009A730D">
      <w:pPr>
        <w:spacing w:after="120" w:line="240" w:lineRule="auto"/>
        <w:rPr>
          <w:b/>
          <w:bCs/>
          <w:lang w:val="fr-FR"/>
        </w:rPr>
      </w:pPr>
      <w:r w:rsidRPr="009A730D">
        <w:rPr>
          <w:b/>
          <w:bCs/>
          <w:lang w:val="fr-FR"/>
        </w:rPr>
        <w:t xml:space="preserve">Droit de </w:t>
      </w:r>
      <w:r w:rsidR="001F5972" w:rsidRPr="009A730D">
        <w:rPr>
          <w:b/>
          <w:bCs/>
          <w:lang w:val="fr-FR"/>
        </w:rPr>
        <w:t>Propriété :</w:t>
      </w:r>
      <w:r w:rsidRPr="009A730D">
        <w:rPr>
          <w:b/>
          <w:bCs/>
          <w:lang w:val="fr-FR"/>
        </w:rPr>
        <w:t xml:space="preserve"> </w:t>
      </w:r>
    </w:p>
    <w:p w14:paraId="07DF184B" w14:textId="0B1A36FE" w:rsidR="009A730D" w:rsidRPr="009A730D" w:rsidRDefault="009A730D" w:rsidP="009A730D">
      <w:pPr>
        <w:spacing w:after="120" w:line="240" w:lineRule="auto"/>
        <w:rPr>
          <w:lang w:val="fr-FR"/>
        </w:rPr>
      </w:pPr>
      <w:r w:rsidRPr="009A730D">
        <w:rPr>
          <w:lang w:val="fr-FR"/>
        </w:rPr>
        <w:t>Tous les matériaux produits demeureront la propriété exclusive du projet FAES, avec un usage strictement défini par la PADF.</w:t>
      </w:r>
    </w:p>
    <w:p w14:paraId="70FD3C0E" w14:textId="77777777" w:rsidR="001F5972" w:rsidRDefault="001F5972" w:rsidP="009A730D">
      <w:pPr>
        <w:spacing w:after="120" w:line="240" w:lineRule="auto"/>
        <w:rPr>
          <w:b/>
          <w:bCs/>
          <w:lang w:val="fr-FR"/>
        </w:rPr>
      </w:pPr>
    </w:p>
    <w:p w14:paraId="1B816F9E" w14:textId="77777777" w:rsidR="001F5972" w:rsidRDefault="001F5972" w:rsidP="009A730D">
      <w:pPr>
        <w:spacing w:after="120" w:line="240" w:lineRule="auto"/>
        <w:rPr>
          <w:b/>
          <w:bCs/>
          <w:lang w:val="fr-FR"/>
        </w:rPr>
      </w:pPr>
    </w:p>
    <w:p w14:paraId="18A17D1F" w14:textId="77777777" w:rsidR="00096459" w:rsidRDefault="00096459" w:rsidP="009A730D">
      <w:pPr>
        <w:spacing w:after="120" w:line="240" w:lineRule="auto"/>
        <w:rPr>
          <w:b/>
          <w:bCs/>
          <w:lang w:val="fr-FR"/>
        </w:rPr>
      </w:pPr>
    </w:p>
    <w:p w14:paraId="640379F9" w14:textId="3655E791" w:rsidR="001F5972" w:rsidRDefault="009A730D" w:rsidP="009A730D">
      <w:pPr>
        <w:spacing w:after="120" w:line="240" w:lineRule="auto"/>
        <w:rPr>
          <w:b/>
          <w:bCs/>
          <w:lang w:val="fr-FR"/>
        </w:rPr>
      </w:pPr>
      <w:r w:rsidRPr="009A730D">
        <w:rPr>
          <w:b/>
          <w:bCs/>
          <w:lang w:val="fr-FR"/>
        </w:rPr>
        <w:t xml:space="preserve">Soumission des </w:t>
      </w:r>
      <w:r w:rsidR="001F5972" w:rsidRPr="009A730D">
        <w:rPr>
          <w:b/>
          <w:bCs/>
          <w:lang w:val="fr-FR"/>
        </w:rPr>
        <w:t>Offres :</w:t>
      </w:r>
      <w:r w:rsidRPr="009A730D">
        <w:rPr>
          <w:b/>
          <w:bCs/>
          <w:lang w:val="fr-FR"/>
        </w:rPr>
        <w:t xml:space="preserve"> </w:t>
      </w:r>
    </w:p>
    <w:p w14:paraId="14B3A487" w14:textId="62800317" w:rsidR="009A730D" w:rsidRPr="009A730D" w:rsidRDefault="009A730D" w:rsidP="009A730D">
      <w:pPr>
        <w:spacing w:after="120" w:line="240" w:lineRule="auto"/>
        <w:rPr>
          <w:lang w:val="fr-FR"/>
        </w:rPr>
      </w:pPr>
      <w:r w:rsidRPr="009A730D">
        <w:rPr>
          <w:lang w:val="fr-FR"/>
        </w:rPr>
        <w:t>Les propositions doivent inclure une offre technique et financière, avec preuve de compétences et exemples de travaux antérieurs. Les documents sont à soumettre à l'adresse fournie avant la date limite fixée.</w:t>
      </w:r>
    </w:p>
    <w:p w14:paraId="4ABB9A1F" w14:textId="048B907B" w:rsidR="009A730D" w:rsidRPr="009A730D" w:rsidRDefault="009A730D" w:rsidP="009A730D">
      <w:pPr>
        <w:spacing w:after="120" w:line="240" w:lineRule="auto"/>
        <w:rPr>
          <w:b/>
          <w:bCs/>
          <w:lang w:val="fr-FR"/>
        </w:rPr>
      </w:pPr>
      <w:r w:rsidRPr="009A730D">
        <w:rPr>
          <w:b/>
          <w:bCs/>
          <w:lang w:val="fr-FR"/>
        </w:rPr>
        <w:t xml:space="preserve">Modalités de </w:t>
      </w:r>
      <w:r w:rsidR="001F5972" w:rsidRPr="009A730D">
        <w:rPr>
          <w:b/>
          <w:bCs/>
          <w:lang w:val="fr-FR"/>
        </w:rPr>
        <w:t>Soumission :</w:t>
      </w:r>
    </w:p>
    <w:p w14:paraId="1A147141" w14:textId="77777777" w:rsidR="009A730D" w:rsidRPr="009A730D" w:rsidRDefault="009A730D" w:rsidP="009A730D">
      <w:pPr>
        <w:numPr>
          <w:ilvl w:val="0"/>
          <w:numId w:val="10"/>
        </w:numPr>
        <w:spacing w:after="120" w:line="240" w:lineRule="auto"/>
        <w:rPr>
          <w:lang w:val="fr-FR"/>
        </w:rPr>
      </w:pPr>
      <w:r w:rsidRPr="009A730D">
        <w:rPr>
          <w:lang w:val="fr-FR"/>
        </w:rPr>
        <w:t>Les propositions doivent être soumises à la fois par courrier électronique et en version papier.</w:t>
      </w:r>
    </w:p>
    <w:p w14:paraId="1D4983DC" w14:textId="0BE95DE4" w:rsidR="009A730D" w:rsidRPr="009A730D" w:rsidRDefault="009A730D" w:rsidP="009A730D">
      <w:pPr>
        <w:numPr>
          <w:ilvl w:val="0"/>
          <w:numId w:val="10"/>
        </w:numPr>
        <w:spacing w:after="120" w:line="240" w:lineRule="auto"/>
        <w:rPr>
          <w:lang w:val="fr-FR"/>
        </w:rPr>
      </w:pPr>
      <w:r w:rsidRPr="009A730D">
        <w:rPr>
          <w:lang w:val="fr-FR"/>
        </w:rPr>
        <w:t>Date limite de soumission : 1</w:t>
      </w:r>
      <w:r w:rsidR="00C13EB0">
        <w:rPr>
          <w:lang w:val="fr-FR"/>
        </w:rPr>
        <w:t>5</w:t>
      </w:r>
      <w:r w:rsidRPr="009A730D">
        <w:rPr>
          <w:lang w:val="fr-FR"/>
        </w:rPr>
        <w:t xml:space="preserve"> avril 2024. Aucune proposition ne sera acceptée après cette date.</w:t>
      </w:r>
    </w:p>
    <w:p w14:paraId="4CA517E5" w14:textId="77777777" w:rsidR="001F5972" w:rsidRDefault="001F5972" w:rsidP="009A730D">
      <w:pPr>
        <w:spacing w:after="120" w:line="240" w:lineRule="auto"/>
        <w:rPr>
          <w:b/>
          <w:bCs/>
          <w:lang w:val="fr-FR"/>
        </w:rPr>
      </w:pPr>
    </w:p>
    <w:p w14:paraId="32440891" w14:textId="5F37A304" w:rsidR="001F5972" w:rsidRDefault="009A730D" w:rsidP="009A730D">
      <w:pPr>
        <w:spacing w:after="120" w:line="240" w:lineRule="auto"/>
        <w:rPr>
          <w:b/>
          <w:bCs/>
          <w:lang w:val="fr-FR"/>
        </w:rPr>
      </w:pPr>
      <w:r w:rsidRPr="009A730D">
        <w:rPr>
          <w:b/>
          <w:bCs/>
          <w:lang w:val="fr-FR"/>
        </w:rPr>
        <w:t xml:space="preserve">Importance du </w:t>
      </w:r>
      <w:r w:rsidR="001F5972" w:rsidRPr="009A730D">
        <w:rPr>
          <w:b/>
          <w:bCs/>
          <w:lang w:val="fr-FR"/>
        </w:rPr>
        <w:t>Calendrier :</w:t>
      </w:r>
      <w:r w:rsidRPr="009A730D">
        <w:rPr>
          <w:b/>
          <w:bCs/>
          <w:lang w:val="fr-FR"/>
        </w:rPr>
        <w:t xml:space="preserve"> </w:t>
      </w:r>
    </w:p>
    <w:p w14:paraId="28546012" w14:textId="7492794A" w:rsidR="009A730D" w:rsidRPr="009A730D" w:rsidRDefault="009A730D" w:rsidP="009A730D">
      <w:pPr>
        <w:spacing w:after="120" w:line="240" w:lineRule="auto"/>
        <w:rPr>
          <w:lang w:val="fr-FR"/>
        </w:rPr>
      </w:pPr>
      <w:r w:rsidRPr="009A730D">
        <w:rPr>
          <w:lang w:val="fr-FR"/>
        </w:rPr>
        <w:t>Ce calendrier serré est crucial pour assurer la diffusion du Livrable 1 lors de la cérémonie de graduation, prévue la deuxième semaine de mai 2024.</w:t>
      </w:r>
    </w:p>
    <w:p w14:paraId="3DAAD749" w14:textId="77777777" w:rsidR="001F5972" w:rsidRDefault="001F5972" w:rsidP="009A730D">
      <w:pPr>
        <w:spacing w:after="120" w:line="240" w:lineRule="auto"/>
        <w:rPr>
          <w:b/>
          <w:bCs/>
          <w:lang w:val="fr-FR"/>
        </w:rPr>
      </w:pPr>
    </w:p>
    <w:p w14:paraId="47F66183" w14:textId="43BECDB2" w:rsidR="009A730D" w:rsidRPr="009A730D" w:rsidRDefault="009A730D" w:rsidP="009A730D">
      <w:pPr>
        <w:spacing w:after="120" w:line="240" w:lineRule="auto"/>
        <w:rPr>
          <w:b/>
          <w:bCs/>
          <w:lang w:val="fr-FR"/>
        </w:rPr>
      </w:pPr>
      <w:r w:rsidRPr="009A730D">
        <w:rPr>
          <w:b/>
          <w:bCs/>
          <w:lang w:val="fr-FR"/>
        </w:rPr>
        <w:t xml:space="preserve">Adresses de </w:t>
      </w:r>
      <w:r w:rsidR="001F5972" w:rsidRPr="009A730D">
        <w:rPr>
          <w:b/>
          <w:bCs/>
          <w:lang w:val="fr-FR"/>
        </w:rPr>
        <w:t>Soumission :</w:t>
      </w:r>
    </w:p>
    <w:p w14:paraId="5207C9A9" w14:textId="72725138" w:rsidR="009A730D" w:rsidRPr="00096459" w:rsidRDefault="009A730D" w:rsidP="00096459">
      <w:pPr>
        <w:pStyle w:val="NoSpacing"/>
        <w:jc w:val="both"/>
        <w:rPr>
          <w:rFonts w:ascii="Tahoma" w:hAnsi="Tahoma" w:cs="Tahoma"/>
          <w:b/>
          <w:sz w:val="20"/>
          <w:szCs w:val="20"/>
          <w:lang w:val="fr-FR"/>
        </w:rPr>
      </w:pPr>
      <w:r w:rsidRPr="009A730D">
        <w:rPr>
          <w:lang w:val="fr-FR"/>
        </w:rPr>
        <w:t xml:space="preserve">Adresse électronique : </w:t>
      </w:r>
      <w:hyperlink r:id="rId7" w:history="1">
        <w:r w:rsidR="00096459" w:rsidRPr="00E27098">
          <w:rPr>
            <w:rStyle w:val="Hyperlink"/>
            <w:rFonts w:ascii="Tahoma" w:hAnsi="Tahoma" w:cs="Tahoma"/>
            <w:b/>
            <w:bCs/>
            <w:sz w:val="20"/>
            <w:szCs w:val="20"/>
            <w:lang w:val="fr-FR"/>
          </w:rPr>
          <w:t>h-procurement@padf.org</w:t>
        </w:r>
      </w:hyperlink>
    </w:p>
    <w:p w14:paraId="0FD047E4" w14:textId="77777777" w:rsidR="009A730D" w:rsidRPr="009A730D" w:rsidRDefault="009A730D" w:rsidP="009A730D">
      <w:pPr>
        <w:numPr>
          <w:ilvl w:val="0"/>
          <w:numId w:val="11"/>
        </w:numPr>
        <w:spacing w:after="120" w:line="240" w:lineRule="auto"/>
        <w:rPr>
          <w:lang w:val="fr-FR"/>
        </w:rPr>
      </w:pPr>
      <w:r w:rsidRPr="009A730D">
        <w:rPr>
          <w:lang w:val="fr-FR"/>
        </w:rPr>
        <w:t>Adresse physique : #25 Carénage 90, résidence Pauline Bonaparte, Cap Haïtien.</w:t>
      </w:r>
    </w:p>
    <w:p w14:paraId="2792827B" w14:textId="77777777" w:rsidR="00547E74" w:rsidRPr="001F5972" w:rsidRDefault="00547E74" w:rsidP="009A730D">
      <w:pPr>
        <w:spacing w:after="120" w:line="240" w:lineRule="auto"/>
        <w:rPr>
          <w:lang w:val="fr-FR"/>
        </w:rPr>
      </w:pPr>
    </w:p>
    <w:sectPr w:rsidR="00547E74" w:rsidRPr="001F597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15EDD" w14:textId="77777777" w:rsidR="00F75635" w:rsidRDefault="00F75635" w:rsidP="00EB6AEC">
      <w:pPr>
        <w:spacing w:after="0" w:line="240" w:lineRule="auto"/>
      </w:pPr>
      <w:r>
        <w:separator/>
      </w:r>
    </w:p>
  </w:endnote>
  <w:endnote w:type="continuationSeparator" w:id="0">
    <w:p w14:paraId="6835BB55" w14:textId="77777777" w:rsidR="00F75635" w:rsidRDefault="00F75635" w:rsidP="00EB6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B381" w14:textId="77777777" w:rsidR="00F75635" w:rsidRDefault="00F75635" w:rsidP="00EB6AEC">
      <w:pPr>
        <w:spacing w:after="0" w:line="240" w:lineRule="auto"/>
      </w:pPr>
      <w:r>
        <w:separator/>
      </w:r>
    </w:p>
  </w:footnote>
  <w:footnote w:type="continuationSeparator" w:id="0">
    <w:p w14:paraId="6696E2E2" w14:textId="77777777" w:rsidR="00F75635" w:rsidRDefault="00F75635" w:rsidP="00EB6A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4482" w14:textId="078575BA" w:rsidR="00EB6AEC" w:rsidRDefault="00EB6AEC">
    <w:pPr>
      <w:pStyle w:val="Header"/>
    </w:pPr>
    <w:r>
      <w:rPr>
        <w:noProof/>
      </w:rPr>
      <w:drawing>
        <wp:inline distT="0" distB="0" distL="0" distR="0" wp14:anchorId="3ACA6754" wp14:editId="2A2350AB">
          <wp:extent cx="1415975" cy="617220"/>
          <wp:effectExtent l="0" t="0" r="0" b="0"/>
          <wp:docPr id="1119066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066231" name="Picture 1119066231"/>
                  <pic:cNvPicPr/>
                </pic:nvPicPr>
                <pic:blipFill>
                  <a:blip r:embed="rId1">
                    <a:extLst>
                      <a:ext uri="{28A0092B-C50C-407E-A947-70E740481C1C}">
                        <a14:useLocalDpi xmlns:a14="http://schemas.microsoft.com/office/drawing/2010/main" val="0"/>
                      </a:ext>
                    </a:extLst>
                  </a:blip>
                  <a:stretch>
                    <a:fillRect/>
                  </a:stretch>
                </pic:blipFill>
                <pic:spPr>
                  <a:xfrm>
                    <a:off x="0" y="0"/>
                    <a:ext cx="1423343" cy="620432"/>
                  </a:xfrm>
                  <a:prstGeom prst="rect">
                    <a:avLst/>
                  </a:prstGeom>
                </pic:spPr>
              </pic:pic>
            </a:graphicData>
          </a:graphic>
        </wp:inline>
      </w:drawing>
    </w:r>
    <w:r>
      <w:t xml:space="preserve">                                                                                   </w:t>
    </w:r>
    <w:r>
      <w:rPr>
        <w:noProof/>
      </w:rPr>
      <w:drawing>
        <wp:inline distT="0" distB="0" distL="0" distR="0" wp14:anchorId="47512537" wp14:editId="75C40595">
          <wp:extent cx="1905000" cy="601622"/>
          <wp:effectExtent l="0" t="0" r="0" b="8255"/>
          <wp:docPr id="675409207" name="Picture 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09207" name="Picture 2" descr="A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21879" cy="6069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E37"/>
    <w:multiLevelType w:val="multilevel"/>
    <w:tmpl w:val="640C8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384F93"/>
    <w:multiLevelType w:val="multilevel"/>
    <w:tmpl w:val="DCDEC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0C5120"/>
    <w:multiLevelType w:val="multilevel"/>
    <w:tmpl w:val="1DFE0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94028A"/>
    <w:multiLevelType w:val="multilevel"/>
    <w:tmpl w:val="226A91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754A69"/>
    <w:multiLevelType w:val="multilevel"/>
    <w:tmpl w:val="C2A01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2B37F2"/>
    <w:multiLevelType w:val="multilevel"/>
    <w:tmpl w:val="194C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812F02"/>
    <w:multiLevelType w:val="multilevel"/>
    <w:tmpl w:val="3278A8D2"/>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591255C8"/>
    <w:multiLevelType w:val="multilevel"/>
    <w:tmpl w:val="3E9C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CC788E"/>
    <w:multiLevelType w:val="multilevel"/>
    <w:tmpl w:val="665E9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C962CF"/>
    <w:multiLevelType w:val="multilevel"/>
    <w:tmpl w:val="F238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76D7071"/>
    <w:multiLevelType w:val="multilevel"/>
    <w:tmpl w:val="F192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4467422">
    <w:abstractNumId w:val="9"/>
  </w:num>
  <w:num w:numId="2" w16cid:durableId="1273904391">
    <w:abstractNumId w:val="3"/>
  </w:num>
  <w:num w:numId="3" w16cid:durableId="1867597454">
    <w:abstractNumId w:val="0"/>
  </w:num>
  <w:num w:numId="4" w16cid:durableId="799155898">
    <w:abstractNumId w:val="10"/>
  </w:num>
  <w:num w:numId="5" w16cid:durableId="133762168">
    <w:abstractNumId w:val="6"/>
  </w:num>
  <w:num w:numId="6" w16cid:durableId="2060132662">
    <w:abstractNumId w:val="2"/>
  </w:num>
  <w:num w:numId="7" w16cid:durableId="479347656">
    <w:abstractNumId w:val="4"/>
  </w:num>
  <w:num w:numId="8" w16cid:durableId="1802653569">
    <w:abstractNumId w:val="1"/>
  </w:num>
  <w:num w:numId="9" w16cid:durableId="1344430278">
    <w:abstractNumId w:val="7"/>
  </w:num>
  <w:num w:numId="10" w16cid:durableId="1684941634">
    <w:abstractNumId w:val="8"/>
  </w:num>
  <w:num w:numId="11" w16cid:durableId="1691024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EC"/>
    <w:rsid w:val="000841A5"/>
    <w:rsid w:val="00096459"/>
    <w:rsid w:val="000C266C"/>
    <w:rsid w:val="001F5972"/>
    <w:rsid w:val="00212789"/>
    <w:rsid w:val="002D4E3A"/>
    <w:rsid w:val="00312F46"/>
    <w:rsid w:val="00354FA5"/>
    <w:rsid w:val="0041709E"/>
    <w:rsid w:val="004668DE"/>
    <w:rsid w:val="004A5D9E"/>
    <w:rsid w:val="004E7943"/>
    <w:rsid w:val="00547E74"/>
    <w:rsid w:val="005738DF"/>
    <w:rsid w:val="00621C34"/>
    <w:rsid w:val="006279C8"/>
    <w:rsid w:val="00657FD4"/>
    <w:rsid w:val="007A229F"/>
    <w:rsid w:val="009A730D"/>
    <w:rsid w:val="009B2E8D"/>
    <w:rsid w:val="00A050BB"/>
    <w:rsid w:val="00A46406"/>
    <w:rsid w:val="00AC7158"/>
    <w:rsid w:val="00AD4018"/>
    <w:rsid w:val="00AD73BF"/>
    <w:rsid w:val="00AE2DF3"/>
    <w:rsid w:val="00C13EB0"/>
    <w:rsid w:val="00C239B1"/>
    <w:rsid w:val="00C62B79"/>
    <w:rsid w:val="00C820A4"/>
    <w:rsid w:val="00C969D5"/>
    <w:rsid w:val="00CC659F"/>
    <w:rsid w:val="00CD3F2C"/>
    <w:rsid w:val="00CF2B8D"/>
    <w:rsid w:val="00D43392"/>
    <w:rsid w:val="00D464E8"/>
    <w:rsid w:val="00E070B9"/>
    <w:rsid w:val="00E07F42"/>
    <w:rsid w:val="00E16A23"/>
    <w:rsid w:val="00E33C50"/>
    <w:rsid w:val="00E82BD5"/>
    <w:rsid w:val="00E94114"/>
    <w:rsid w:val="00EA2DF6"/>
    <w:rsid w:val="00EA4416"/>
    <w:rsid w:val="00EA5785"/>
    <w:rsid w:val="00EB6AEC"/>
    <w:rsid w:val="00ED7E85"/>
    <w:rsid w:val="00F237BB"/>
    <w:rsid w:val="00F71AC7"/>
    <w:rsid w:val="00F75635"/>
    <w:rsid w:val="00F82523"/>
    <w:rsid w:val="00FA6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767E6"/>
  <w15:chartTrackingRefBased/>
  <w15:docId w15:val="{7D0CFF1A-89A7-40D7-8BEC-87E82BE0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AEC"/>
  </w:style>
  <w:style w:type="paragraph" w:styleId="Footer">
    <w:name w:val="footer"/>
    <w:basedOn w:val="Normal"/>
    <w:link w:val="FooterChar"/>
    <w:uiPriority w:val="99"/>
    <w:unhideWhenUsed/>
    <w:rsid w:val="00EB6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AEC"/>
  </w:style>
  <w:style w:type="paragraph" w:styleId="NormalWeb">
    <w:name w:val="Normal (Web)"/>
    <w:basedOn w:val="Normal"/>
    <w:uiPriority w:val="99"/>
    <w:semiHidden/>
    <w:unhideWhenUsed/>
    <w:rsid w:val="00F237BB"/>
    <w:rPr>
      <w:rFonts w:ascii="Times New Roman" w:hAnsi="Times New Roman" w:cs="Times New Roman"/>
      <w:sz w:val="24"/>
      <w:szCs w:val="24"/>
    </w:rPr>
  </w:style>
  <w:style w:type="paragraph" w:styleId="ListParagraph">
    <w:name w:val="List Paragraph"/>
    <w:basedOn w:val="Normal"/>
    <w:uiPriority w:val="34"/>
    <w:qFormat/>
    <w:rsid w:val="00E82BD5"/>
    <w:pPr>
      <w:ind w:left="720"/>
      <w:contextualSpacing/>
    </w:pPr>
  </w:style>
  <w:style w:type="paragraph" w:styleId="NoSpacing">
    <w:name w:val="No Spacing"/>
    <w:uiPriority w:val="1"/>
    <w:qFormat/>
    <w:rsid w:val="00096459"/>
    <w:pPr>
      <w:spacing w:after="0" w:line="240" w:lineRule="auto"/>
    </w:pPr>
    <w:rPr>
      <w:rFonts w:ascii="Calibri" w:eastAsia="MS Mincho" w:hAnsi="Calibri" w:cs="Times New Roman"/>
      <w:kern w:val="0"/>
      <w14:ligatures w14:val="none"/>
    </w:rPr>
  </w:style>
  <w:style w:type="character" w:styleId="Hyperlink">
    <w:name w:val="Hyperlink"/>
    <w:uiPriority w:val="99"/>
    <w:unhideWhenUsed/>
    <w:rsid w:val="0009645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0560">
      <w:bodyDiv w:val="1"/>
      <w:marLeft w:val="0"/>
      <w:marRight w:val="0"/>
      <w:marTop w:val="0"/>
      <w:marBottom w:val="0"/>
      <w:divBdr>
        <w:top w:val="none" w:sz="0" w:space="0" w:color="auto"/>
        <w:left w:val="none" w:sz="0" w:space="0" w:color="auto"/>
        <w:bottom w:val="none" w:sz="0" w:space="0" w:color="auto"/>
        <w:right w:val="none" w:sz="0" w:space="0" w:color="auto"/>
      </w:divBdr>
      <w:divsChild>
        <w:div w:id="1671907435">
          <w:marLeft w:val="0"/>
          <w:marRight w:val="0"/>
          <w:marTop w:val="0"/>
          <w:marBottom w:val="0"/>
          <w:divBdr>
            <w:top w:val="single" w:sz="2" w:space="0" w:color="E3E3E3"/>
            <w:left w:val="single" w:sz="2" w:space="0" w:color="E3E3E3"/>
            <w:bottom w:val="single" w:sz="2" w:space="0" w:color="E3E3E3"/>
            <w:right w:val="single" w:sz="2" w:space="0" w:color="E3E3E3"/>
          </w:divBdr>
          <w:divsChild>
            <w:div w:id="737895737">
              <w:marLeft w:val="0"/>
              <w:marRight w:val="0"/>
              <w:marTop w:val="0"/>
              <w:marBottom w:val="0"/>
              <w:divBdr>
                <w:top w:val="single" w:sz="2" w:space="0" w:color="E3E3E3"/>
                <w:left w:val="single" w:sz="2" w:space="0" w:color="E3E3E3"/>
                <w:bottom w:val="single" w:sz="2" w:space="0" w:color="E3E3E3"/>
                <w:right w:val="single" w:sz="2" w:space="0" w:color="E3E3E3"/>
              </w:divBdr>
              <w:divsChild>
                <w:div w:id="575480592">
                  <w:marLeft w:val="0"/>
                  <w:marRight w:val="0"/>
                  <w:marTop w:val="0"/>
                  <w:marBottom w:val="0"/>
                  <w:divBdr>
                    <w:top w:val="single" w:sz="2" w:space="0" w:color="E3E3E3"/>
                    <w:left w:val="single" w:sz="2" w:space="0" w:color="E3E3E3"/>
                    <w:bottom w:val="single" w:sz="2" w:space="0" w:color="E3E3E3"/>
                    <w:right w:val="single" w:sz="2" w:space="0" w:color="E3E3E3"/>
                  </w:divBdr>
                  <w:divsChild>
                    <w:div w:id="1608462774">
                      <w:marLeft w:val="0"/>
                      <w:marRight w:val="0"/>
                      <w:marTop w:val="0"/>
                      <w:marBottom w:val="0"/>
                      <w:divBdr>
                        <w:top w:val="single" w:sz="2" w:space="0" w:color="E3E3E3"/>
                        <w:left w:val="single" w:sz="2" w:space="0" w:color="E3E3E3"/>
                        <w:bottom w:val="single" w:sz="2" w:space="0" w:color="E3E3E3"/>
                        <w:right w:val="single" w:sz="2" w:space="0" w:color="E3E3E3"/>
                      </w:divBdr>
                      <w:divsChild>
                        <w:div w:id="585264638">
                          <w:marLeft w:val="0"/>
                          <w:marRight w:val="0"/>
                          <w:marTop w:val="0"/>
                          <w:marBottom w:val="0"/>
                          <w:divBdr>
                            <w:top w:val="single" w:sz="2" w:space="0" w:color="E3E3E3"/>
                            <w:left w:val="single" w:sz="2" w:space="0" w:color="E3E3E3"/>
                            <w:bottom w:val="single" w:sz="2" w:space="0" w:color="E3E3E3"/>
                            <w:right w:val="single" w:sz="2" w:space="0" w:color="E3E3E3"/>
                          </w:divBdr>
                          <w:divsChild>
                            <w:div w:id="1081177854">
                              <w:marLeft w:val="0"/>
                              <w:marRight w:val="0"/>
                              <w:marTop w:val="0"/>
                              <w:marBottom w:val="0"/>
                              <w:divBdr>
                                <w:top w:val="single" w:sz="2" w:space="0" w:color="E3E3E3"/>
                                <w:left w:val="single" w:sz="2" w:space="0" w:color="E3E3E3"/>
                                <w:bottom w:val="single" w:sz="2" w:space="0" w:color="E3E3E3"/>
                                <w:right w:val="single" w:sz="2" w:space="0" w:color="E3E3E3"/>
                              </w:divBdr>
                              <w:divsChild>
                                <w:div w:id="1791893551">
                                  <w:marLeft w:val="0"/>
                                  <w:marRight w:val="0"/>
                                  <w:marTop w:val="100"/>
                                  <w:marBottom w:val="100"/>
                                  <w:divBdr>
                                    <w:top w:val="single" w:sz="2" w:space="0" w:color="E3E3E3"/>
                                    <w:left w:val="single" w:sz="2" w:space="0" w:color="E3E3E3"/>
                                    <w:bottom w:val="single" w:sz="2" w:space="0" w:color="E3E3E3"/>
                                    <w:right w:val="single" w:sz="2" w:space="0" w:color="E3E3E3"/>
                                  </w:divBdr>
                                  <w:divsChild>
                                    <w:div w:id="1499691273">
                                      <w:marLeft w:val="0"/>
                                      <w:marRight w:val="0"/>
                                      <w:marTop w:val="0"/>
                                      <w:marBottom w:val="0"/>
                                      <w:divBdr>
                                        <w:top w:val="single" w:sz="2" w:space="0" w:color="E3E3E3"/>
                                        <w:left w:val="single" w:sz="2" w:space="0" w:color="E3E3E3"/>
                                        <w:bottom w:val="single" w:sz="2" w:space="0" w:color="E3E3E3"/>
                                        <w:right w:val="single" w:sz="2" w:space="0" w:color="E3E3E3"/>
                                      </w:divBdr>
                                      <w:divsChild>
                                        <w:div w:id="1477600542">
                                          <w:marLeft w:val="0"/>
                                          <w:marRight w:val="0"/>
                                          <w:marTop w:val="0"/>
                                          <w:marBottom w:val="0"/>
                                          <w:divBdr>
                                            <w:top w:val="single" w:sz="2" w:space="0" w:color="E3E3E3"/>
                                            <w:left w:val="single" w:sz="2" w:space="0" w:color="E3E3E3"/>
                                            <w:bottom w:val="single" w:sz="2" w:space="0" w:color="E3E3E3"/>
                                            <w:right w:val="single" w:sz="2" w:space="0" w:color="E3E3E3"/>
                                          </w:divBdr>
                                          <w:divsChild>
                                            <w:div w:id="209152376">
                                              <w:marLeft w:val="0"/>
                                              <w:marRight w:val="0"/>
                                              <w:marTop w:val="0"/>
                                              <w:marBottom w:val="0"/>
                                              <w:divBdr>
                                                <w:top w:val="single" w:sz="2" w:space="0" w:color="E3E3E3"/>
                                                <w:left w:val="single" w:sz="2" w:space="0" w:color="E3E3E3"/>
                                                <w:bottom w:val="single" w:sz="2" w:space="0" w:color="E3E3E3"/>
                                                <w:right w:val="single" w:sz="2" w:space="0" w:color="E3E3E3"/>
                                              </w:divBdr>
                                              <w:divsChild>
                                                <w:div w:id="1380203171">
                                                  <w:marLeft w:val="0"/>
                                                  <w:marRight w:val="0"/>
                                                  <w:marTop w:val="0"/>
                                                  <w:marBottom w:val="0"/>
                                                  <w:divBdr>
                                                    <w:top w:val="single" w:sz="2" w:space="0" w:color="E3E3E3"/>
                                                    <w:left w:val="single" w:sz="2" w:space="0" w:color="E3E3E3"/>
                                                    <w:bottom w:val="single" w:sz="2" w:space="0" w:color="E3E3E3"/>
                                                    <w:right w:val="single" w:sz="2" w:space="0" w:color="E3E3E3"/>
                                                  </w:divBdr>
                                                  <w:divsChild>
                                                    <w:div w:id="790439744">
                                                      <w:marLeft w:val="0"/>
                                                      <w:marRight w:val="0"/>
                                                      <w:marTop w:val="0"/>
                                                      <w:marBottom w:val="0"/>
                                                      <w:divBdr>
                                                        <w:top w:val="single" w:sz="2" w:space="0" w:color="E3E3E3"/>
                                                        <w:left w:val="single" w:sz="2" w:space="0" w:color="E3E3E3"/>
                                                        <w:bottom w:val="single" w:sz="2" w:space="0" w:color="E3E3E3"/>
                                                        <w:right w:val="single" w:sz="2" w:space="0" w:color="E3E3E3"/>
                                                      </w:divBdr>
                                                      <w:divsChild>
                                                        <w:div w:id="20298689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19754082">
          <w:marLeft w:val="0"/>
          <w:marRight w:val="0"/>
          <w:marTop w:val="0"/>
          <w:marBottom w:val="0"/>
          <w:divBdr>
            <w:top w:val="none" w:sz="0" w:space="0" w:color="auto"/>
            <w:left w:val="none" w:sz="0" w:space="0" w:color="auto"/>
            <w:bottom w:val="none" w:sz="0" w:space="0" w:color="auto"/>
            <w:right w:val="none" w:sz="0" w:space="0" w:color="auto"/>
          </w:divBdr>
        </w:div>
      </w:divsChild>
    </w:div>
    <w:div w:id="1073702002">
      <w:bodyDiv w:val="1"/>
      <w:marLeft w:val="0"/>
      <w:marRight w:val="0"/>
      <w:marTop w:val="0"/>
      <w:marBottom w:val="0"/>
      <w:divBdr>
        <w:top w:val="none" w:sz="0" w:space="0" w:color="auto"/>
        <w:left w:val="none" w:sz="0" w:space="0" w:color="auto"/>
        <w:bottom w:val="none" w:sz="0" w:space="0" w:color="auto"/>
        <w:right w:val="none" w:sz="0" w:space="0" w:color="auto"/>
      </w:divBdr>
    </w:div>
    <w:div w:id="168500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procurement@pad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Fabiola Coupet</dc:creator>
  <cp:keywords/>
  <dc:description/>
  <cp:lastModifiedBy>Rosemonde St Hilaire Sopin</cp:lastModifiedBy>
  <cp:revision>2</cp:revision>
  <dcterms:created xsi:type="dcterms:W3CDTF">2024-04-09T22:26:00Z</dcterms:created>
  <dcterms:modified xsi:type="dcterms:W3CDTF">2024-04-09T22:26:00Z</dcterms:modified>
</cp:coreProperties>
</file>