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BF2" w14:textId="77777777" w:rsidR="00037AFC" w:rsidRPr="005B7CB4" w:rsidRDefault="00037AFC" w:rsidP="00037AFC">
      <w:pPr>
        <w:jc w:val="center"/>
        <w:rPr>
          <w:rFonts w:ascii="Arial" w:hAnsi="Arial" w:cs="Arial"/>
          <w:lang w:val="en-US"/>
        </w:rPr>
      </w:pPr>
      <w:r w:rsidRPr="005B7CB4">
        <w:rPr>
          <w:rFonts w:ascii="Arial" w:hAnsi="Arial" w:cs="Arial"/>
          <w:noProof/>
          <w:lang w:val="en-US"/>
        </w:rPr>
        <w:drawing>
          <wp:anchor distT="0" distB="0" distL="114300" distR="114300" simplePos="0" relativeHeight="251658240" behindDoc="0" locked="0" layoutInCell="1" allowOverlap="1" wp14:anchorId="633DFD63" wp14:editId="7DBBF91E">
            <wp:simplePos x="0" y="0"/>
            <wp:positionH relativeFrom="margin">
              <wp:align>center</wp:align>
            </wp:positionH>
            <wp:positionV relativeFrom="paragraph">
              <wp:posOffset>-676275</wp:posOffset>
            </wp:positionV>
            <wp:extent cx="1162050" cy="800100"/>
            <wp:effectExtent l="0" t="0" r="0" b="0"/>
            <wp:wrapNone/>
            <wp:docPr id="1" name="Image 2"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aitian embl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A503D" w14:textId="018D3F5D" w:rsidR="00037AFC" w:rsidRPr="005B7CB4" w:rsidRDefault="00037AFC" w:rsidP="0018409C">
      <w:pPr>
        <w:pStyle w:val="Sansinterligne"/>
        <w:jc w:val="center"/>
        <w:rPr>
          <w:rFonts w:ascii="Arial" w:hAnsi="Arial" w:cs="Arial"/>
          <w:b/>
        </w:rPr>
      </w:pPr>
      <w:r w:rsidRPr="005B7CB4">
        <w:rPr>
          <w:rFonts w:ascii="Arial" w:hAnsi="Arial" w:cs="Arial"/>
          <w:b/>
        </w:rPr>
        <w:t>RÉPUBLIQUE D’HAÏTI</w:t>
      </w:r>
    </w:p>
    <w:p w14:paraId="49851F62" w14:textId="77777777" w:rsidR="00037AFC" w:rsidRPr="005B7CB4" w:rsidRDefault="00037AFC" w:rsidP="0018409C">
      <w:pPr>
        <w:pStyle w:val="Sansinterligne"/>
        <w:jc w:val="center"/>
        <w:rPr>
          <w:rFonts w:ascii="Arial" w:hAnsi="Arial" w:cs="Arial"/>
          <w:b/>
        </w:rPr>
      </w:pPr>
      <w:r w:rsidRPr="005B7CB4">
        <w:rPr>
          <w:rFonts w:ascii="Arial" w:hAnsi="Arial" w:cs="Arial"/>
          <w:b/>
        </w:rPr>
        <w:t>MINISTÈRE DE L’ÉCONOMIE ET DES FINANCES</w:t>
      </w:r>
    </w:p>
    <w:p w14:paraId="1311C9AC" w14:textId="77777777" w:rsidR="00037AFC" w:rsidRPr="005B7CB4" w:rsidRDefault="00037AFC" w:rsidP="0018409C">
      <w:pPr>
        <w:pStyle w:val="Sansinterligne"/>
        <w:spacing w:after="120"/>
        <w:jc w:val="center"/>
        <w:rPr>
          <w:rFonts w:ascii="Arial" w:hAnsi="Arial" w:cs="Arial"/>
          <w:b/>
        </w:rPr>
      </w:pPr>
      <w:r w:rsidRPr="005B7CB4">
        <w:rPr>
          <w:rFonts w:ascii="Arial" w:hAnsi="Arial" w:cs="Arial"/>
          <w:b/>
        </w:rPr>
        <w:t>UNITÉ TECHNIQUE D’EXÉCUTION</w:t>
      </w:r>
    </w:p>
    <w:p w14:paraId="0DEF44BE" w14:textId="46E388FC" w:rsidR="00F815BD" w:rsidRPr="005B7CB4" w:rsidRDefault="00C335B7" w:rsidP="005910B3">
      <w:pPr>
        <w:suppressAutoHyphens/>
        <w:spacing w:before="360" w:after="480"/>
        <w:jc w:val="center"/>
        <w:rPr>
          <w:rFonts w:ascii="Arial" w:hAnsi="Arial" w:cs="Arial"/>
          <w:b/>
        </w:rPr>
      </w:pPr>
      <w:r w:rsidRPr="005B7CB4">
        <w:rPr>
          <w:rFonts w:ascii="Arial" w:hAnsi="Arial" w:cs="Arial"/>
          <w:b/>
        </w:rPr>
        <w:t>PROJET É</w:t>
      </w:r>
      <w:r w:rsidR="00F815BD" w:rsidRPr="005B7CB4">
        <w:rPr>
          <w:rFonts w:ascii="Arial" w:hAnsi="Arial" w:cs="Arial"/>
          <w:b/>
        </w:rPr>
        <w:t>CONOMIE BLEUE INCLUSIVE</w:t>
      </w:r>
    </w:p>
    <w:p w14:paraId="2A9D25F5" w14:textId="368E3B20" w:rsidR="0022003E" w:rsidRPr="005B7CB4" w:rsidRDefault="000D7C81" w:rsidP="0018409C">
      <w:pPr>
        <w:suppressAutoHyphens/>
        <w:spacing w:before="240"/>
        <w:ind w:left="-144"/>
        <w:jc w:val="center"/>
        <w:rPr>
          <w:rFonts w:ascii="Arial" w:hAnsi="Arial" w:cs="Arial"/>
          <w:b/>
        </w:rPr>
      </w:pPr>
      <w:r w:rsidRPr="005B7CB4">
        <w:rPr>
          <w:rFonts w:ascii="Arial" w:hAnsi="Arial" w:cs="Arial"/>
          <w:b/>
        </w:rPr>
        <w:t>DP-C</w:t>
      </w:r>
      <w:r w:rsidR="00CB6432" w:rsidRPr="005B7CB4">
        <w:rPr>
          <w:rFonts w:ascii="Arial" w:hAnsi="Arial" w:cs="Arial"/>
          <w:b/>
        </w:rPr>
        <w:t>C</w:t>
      </w:r>
      <w:r w:rsidRPr="005B7CB4">
        <w:rPr>
          <w:rFonts w:ascii="Arial" w:hAnsi="Arial" w:cs="Arial"/>
          <w:b/>
        </w:rPr>
        <w:t>-IBE</w:t>
      </w:r>
      <w:r w:rsidR="0022003E" w:rsidRPr="005B7CB4">
        <w:rPr>
          <w:rFonts w:ascii="Arial" w:hAnsi="Arial" w:cs="Arial"/>
          <w:b/>
        </w:rPr>
        <w:t>-</w:t>
      </w:r>
      <w:r w:rsidR="004D1A7B" w:rsidRPr="005B7CB4">
        <w:rPr>
          <w:rFonts w:ascii="Arial" w:hAnsi="Arial" w:cs="Arial"/>
          <w:b/>
        </w:rPr>
        <w:t>046</w:t>
      </w:r>
    </w:p>
    <w:p w14:paraId="793339FE" w14:textId="1F6B09C0" w:rsidR="00726B68" w:rsidRPr="005B7CB4" w:rsidRDefault="00726B68" w:rsidP="00927044">
      <w:pPr>
        <w:pStyle w:val="Heading1a"/>
        <w:keepNext w:val="0"/>
        <w:keepLines w:val="0"/>
        <w:spacing w:before="120" w:after="0"/>
        <w:ind w:left="720"/>
        <w:rPr>
          <w:rFonts w:ascii="Arial" w:hAnsi="Arial" w:cs="Arial"/>
          <w:sz w:val="24"/>
          <w:szCs w:val="24"/>
        </w:rPr>
      </w:pPr>
      <w:r w:rsidRPr="005B7CB4">
        <w:rPr>
          <w:rFonts w:ascii="Arial" w:hAnsi="Arial" w:cs="Arial"/>
          <w:sz w:val="24"/>
          <w:szCs w:val="24"/>
        </w:rPr>
        <w:t xml:space="preserve">RECRUTEMENT </w:t>
      </w:r>
      <w:r w:rsidR="004D1A7B" w:rsidRPr="005B7CB4">
        <w:rPr>
          <w:rFonts w:ascii="Arial" w:hAnsi="Arial" w:cs="Arial"/>
          <w:sz w:val="24"/>
          <w:szCs w:val="24"/>
        </w:rPr>
        <w:t xml:space="preserve">D’UN OPÉRATEUR POUR </w:t>
      </w:r>
      <w:r w:rsidR="001B6F39" w:rsidRPr="005B7CB4">
        <w:rPr>
          <w:rFonts w:ascii="Arial" w:hAnsi="Arial" w:cs="Arial"/>
          <w:sz w:val="24"/>
          <w:szCs w:val="24"/>
        </w:rPr>
        <w:t xml:space="preserve">LA </w:t>
      </w:r>
      <w:r w:rsidR="004D1A7B" w:rsidRPr="005B7CB4">
        <w:rPr>
          <w:rFonts w:ascii="Arial" w:hAnsi="Arial" w:cs="Arial"/>
          <w:sz w:val="24"/>
          <w:szCs w:val="24"/>
        </w:rPr>
        <w:t>MISE EN PLACE DES P</w:t>
      </w:r>
      <w:r w:rsidR="001B6F39" w:rsidRPr="005B7CB4">
        <w:rPr>
          <w:rFonts w:ascii="Arial" w:hAnsi="Arial" w:cs="Arial"/>
          <w:sz w:val="24"/>
          <w:szCs w:val="24"/>
        </w:rPr>
        <w:t>É</w:t>
      </w:r>
      <w:r w:rsidR="004D1A7B" w:rsidRPr="005B7CB4">
        <w:rPr>
          <w:rFonts w:ascii="Arial" w:hAnsi="Arial" w:cs="Arial"/>
          <w:sz w:val="24"/>
          <w:szCs w:val="24"/>
        </w:rPr>
        <w:t>PINI</w:t>
      </w:r>
      <w:r w:rsidR="001B6F39" w:rsidRPr="005B7CB4">
        <w:rPr>
          <w:rFonts w:ascii="Arial" w:hAnsi="Arial" w:cs="Arial"/>
          <w:sz w:val="24"/>
          <w:szCs w:val="24"/>
        </w:rPr>
        <w:t>È</w:t>
      </w:r>
      <w:r w:rsidR="004D1A7B" w:rsidRPr="005B7CB4">
        <w:rPr>
          <w:rFonts w:ascii="Arial" w:hAnsi="Arial" w:cs="Arial"/>
          <w:sz w:val="24"/>
          <w:szCs w:val="24"/>
        </w:rPr>
        <w:t xml:space="preserve">RES </w:t>
      </w:r>
      <w:r w:rsidR="00BB52AE">
        <w:rPr>
          <w:rFonts w:ascii="Arial" w:hAnsi="Arial" w:cs="Arial"/>
          <w:sz w:val="24"/>
          <w:szCs w:val="24"/>
        </w:rPr>
        <w:t>ET</w:t>
      </w:r>
      <w:r w:rsidR="00BB52AE" w:rsidRPr="005B7CB4">
        <w:rPr>
          <w:rFonts w:ascii="Arial" w:hAnsi="Arial" w:cs="Arial"/>
          <w:sz w:val="24"/>
          <w:szCs w:val="24"/>
        </w:rPr>
        <w:t xml:space="preserve"> </w:t>
      </w:r>
      <w:r w:rsidR="004D1A7B" w:rsidRPr="005B7CB4">
        <w:rPr>
          <w:rFonts w:ascii="Arial" w:hAnsi="Arial" w:cs="Arial"/>
          <w:sz w:val="24"/>
          <w:szCs w:val="24"/>
        </w:rPr>
        <w:t xml:space="preserve">SOUTIEN </w:t>
      </w:r>
      <w:r w:rsidR="001B6F39" w:rsidRPr="005B7CB4">
        <w:rPr>
          <w:rFonts w:ascii="Arial" w:hAnsi="Arial" w:cs="Arial"/>
          <w:sz w:val="24"/>
          <w:szCs w:val="24"/>
        </w:rPr>
        <w:t>À</w:t>
      </w:r>
      <w:r w:rsidR="004D1A7B" w:rsidRPr="005B7CB4">
        <w:rPr>
          <w:rFonts w:ascii="Arial" w:hAnsi="Arial" w:cs="Arial"/>
          <w:sz w:val="24"/>
          <w:szCs w:val="24"/>
        </w:rPr>
        <w:t xml:space="preserve"> LA REFORES</w:t>
      </w:r>
      <w:r w:rsidR="004D3081" w:rsidRPr="005B7CB4">
        <w:rPr>
          <w:rFonts w:ascii="Arial" w:hAnsi="Arial" w:cs="Arial"/>
          <w:sz w:val="24"/>
          <w:szCs w:val="24"/>
        </w:rPr>
        <w:t>TATION DES AIRES DE MANGROVES</w:t>
      </w:r>
      <w:r w:rsidRPr="005B7CB4">
        <w:rPr>
          <w:rFonts w:ascii="Arial" w:hAnsi="Arial" w:cs="Arial"/>
          <w:sz w:val="24"/>
          <w:szCs w:val="24"/>
        </w:rPr>
        <w:t xml:space="preserve"> </w:t>
      </w:r>
    </w:p>
    <w:p w14:paraId="03AB8E0A" w14:textId="59A7CFDD" w:rsidR="008D0966" w:rsidRPr="005B7CB4" w:rsidRDefault="008D0966" w:rsidP="008D0966">
      <w:pPr>
        <w:pStyle w:val="Heading1a"/>
        <w:keepNext w:val="0"/>
        <w:keepLines w:val="0"/>
        <w:spacing w:before="480" w:after="0"/>
        <w:rPr>
          <w:rFonts w:ascii="Arial" w:hAnsi="Arial" w:cs="Arial"/>
          <w:sz w:val="24"/>
          <w:szCs w:val="24"/>
        </w:rPr>
      </w:pPr>
      <w:r w:rsidRPr="005B7CB4">
        <w:rPr>
          <w:rFonts w:ascii="Arial" w:hAnsi="Arial" w:cs="Arial"/>
          <w:sz w:val="24"/>
          <w:szCs w:val="24"/>
        </w:rPr>
        <w:t xml:space="preserve">APPEL À MANIFESTATIONS D'INTÉRÊT </w:t>
      </w:r>
      <w:r w:rsidR="000A480B">
        <w:rPr>
          <w:rFonts w:ascii="Arial" w:hAnsi="Arial" w:cs="Arial"/>
          <w:sz w:val="24"/>
          <w:szCs w:val="24"/>
        </w:rPr>
        <w:t>RECTIFICATIF</w:t>
      </w:r>
    </w:p>
    <w:p w14:paraId="19C239B6" w14:textId="77777777" w:rsidR="001B6F39" w:rsidRPr="005B7CB4" w:rsidRDefault="001B6F39" w:rsidP="005910B3">
      <w:pPr>
        <w:suppressAutoHyphens/>
        <w:jc w:val="center"/>
        <w:rPr>
          <w:rFonts w:ascii="Arial" w:hAnsi="Arial" w:cs="Arial"/>
        </w:rPr>
      </w:pPr>
    </w:p>
    <w:p w14:paraId="51F165A6" w14:textId="06B646AE" w:rsidR="00377FF0" w:rsidRPr="005B7CB4" w:rsidRDefault="00377FF0" w:rsidP="005910B3">
      <w:pPr>
        <w:suppressAutoHyphens/>
        <w:jc w:val="center"/>
        <w:rPr>
          <w:rFonts w:ascii="Arial" w:hAnsi="Arial" w:cs="Arial"/>
          <w:b/>
        </w:rPr>
      </w:pPr>
      <w:r w:rsidRPr="005B7CB4">
        <w:rPr>
          <w:rFonts w:ascii="Arial" w:hAnsi="Arial" w:cs="Arial"/>
          <w:b/>
        </w:rPr>
        <w:t>______________________________________________</w:t>
      </w:r>
    </w:p>
    <w:p w14:paraId="5AAA998E" w14:textId="2C33589C" w:rsidR="00DC6A52" w:rsidRPr="005B7CB4" w:rsidRDefault="00DC6A52" w:rsidP="00927044">
      <w:pPr>
        <w:pStyle w:val="Paragraphedeliste"/>
        <w:numPr>
          <w:ilvl w:val="0"/>
          <w:numId w:val="26"/>
        </w:numPr>
        <w:suppressAutoHyphens/>
        <w:spacing w:before="240" w:after="120"/>
        <w:jc w:val="both"/>
        <w:rPr>
          <w:rFonts w:ascii="Arial" w:hAnsi="Arial" w:cs="Arial"/>
          <w:spacing w:val="-2"/>
        </w:rPr>
      </w:pPr>
      <w:r w:rsidRPr="005B7CB4">
        <w:rPr>
          <w:rFonts w:ascii="Arial" w:hAnsi="Arial" w:cs="Arial"/>
        </w:rPr>
        <w:t xml:space="preserve">Le Gouvernement de la République d’Haïti a obtenu du Fonds International de Développement Agricole (FIDA) un financement destiné à couvrir le coût </w:t>
      </w:r>
      <w:r w:rsidR="008F4DF9" w:rsidRPr="005B7CB4">
        <w:rPr>
          <w:rFonts w:ascii="Arial" w:hAnsi="Arial" w:cs="Arial"/>
        </w:rPr>
        <w:t>d</w:t>
      </w:r>
      <w:r w:rsidRPr="005B7CB4">
        <w:rPr>
          <w:rFonts w:ascii="Arial" w:hAnsi="Arial" w:cs="Arial"/>
        </w:rPr>
        <w:t xml:space="preserve">u Projet Économie Bleue Inclusive (I-BE), Don DSF No 2000004110/Don CRI No 2000004604 et </w:t>
      </w:r>
      <w:r w:rsidR="008F4DF9" w:rsidRPr="005B7CB4">
        <w:rPr>
          <w:rFonts w:ascii="Arial" w:hAnsi="Arial" w:cs="Arial"/>
        </w:rPr>
        <w:t>l</w:t>
      </w:r>
      <w:r w:rsidRPr="005B7CB4">
        <w:rPr>
          <w:rFonts w:ascii="Arial" w:hAnsi="Arial" w:cs="Arial"/>
        </w:rPr>
        <w:t>'Unité Technique d'Exécution du Ministère de l'</w:t>
      </w:r>
      <w:r w:rsidR="001B6F39" w:rsidRPr="005B7CB4">
        <w:rPr>
          <w:rFonts w:ascii="Arial" w:hAnsi="Arial" w:cs="Arial"/>
        </w:rPr>
        <w:t>É</w:t>
      </w:r>
      <w:r w:rsidRPr="005B7CB4">
        <w:rPr>
          <w:rFonts w:ascii="Arial" w:hAnsi="Arial" w:cs="Arial"/>
        </w:rPr>
        <w:t>conomie et des Finances, en charge de la mise en œuvre du Projet, envisage d'en faire partiellement usage pour s'adjoindre des services de conseil.</w:t>
      </w:r>
    </w:p>
    <w:p w14:paraId="72F66C1A" w14:textId="48DB3296" w:rsidR="0069795C" w:rsidRPr="005B7CB4" w:rsidRDefault="00393A5A" w:rsidP="0069795C">
      <w:pPr>
        <w:pStyle w:val="Paragraphedeliste"/>
        <w:numPr>
          <w:ilvl w:val="0"/>
          <w:numId w:val="26"/>
        </w:numPr>
        <w:suppressAutoHyphens/>
        <w:spacing w:before="120" w:after="120"/>
        <w:jc w:val="both"/>
        <w:rPr>
          <w:rFonts w:ascii="Arial" w:hAnsi="Arial" w:cs="Arial"/>
          <w:spacing w:val="-2"/>
        </w:rPr>
      </w:pPr>
      <w:r w:rsidRPr="005B7CB4">
        <w:rPr>
          <w:rFonts w:ascii="Arial" w:hAnsi="Arial" w:cs="Arial"/>
        </w:rPr>
        <w:t>L’utilisation de</w:t>
      </w:r>
      <w:r w:rsidR="0096061C" w:rsidRPr="005B7CB4">
        <w:rPr>
          <w:rFonts w:ascii="Arial" w:hAnsi="Arial" w:cs="Arial"/>
        </w:rPr>
        <w:t>s</w:t>
      </w:r>
      <w:r w:rsidRPr="005B7CB4">
        <w:rPr>
          <w:rFonts w:ascii="Arial" w:hAnsi="Arial" w:cs="Arial"/>
        </w:rPr>
        <w:t xml:space="preserve"> fonds du FIDA est soumise à l’approbation de ce dernier, selon les modalités et conditions que prévoit l’</w:t>
      </w:r>
      <w:r w:rsidR="0096061C" w:rsidRPr="005B7CB4">
        <w:rPr>
          <w:rFonts w:ascii="Arial" w:hAnsi="Arial" w:cs="Arial"/>
        </w:rPr>
        <w:t>A</w:t>
      </w:r>
      <w:r w:rsidRPr="005B7CB4">
        <w:rPr>
          <w:rFonts w:ascii="Arial" w:hAnsi="Arial" w:cs="Arial"/>
        </w:rPr>
        <w:t xml:space="preserve">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 </w:t>
      </w:r>
      <w:r w:rsidR="0020171A" w:rsidRPr="005B7CB4">
        <w:rPr>
          <w:rFonts w:ascii="Arial" w:hAnsi="Arial" w:cs="Arial"/>
          <w:color w:val="000000" w:themeColor="text1"/>
        </w:rPr>
        <w:t xml:space="preserve">Projet </w:t>
      </w:r>
      <w:r w:rsidR="001B6F39" w:rsidRPr="005B7CB4">
        <w:rPr>
          <w:rFonts w:ascii="Arial" w:hAnsi="Arial" w:cs="Arial"/>
          <w:color w:val="000000" w:themeColor="text1"/>
        </w:rPr>
        <w:t>É</w:t>
      </w:r>
      <w:r w:rsidR="0020171A" w:rsidRPr="005B7CB4">
        <w:rPr>
          <w:rFonts w:ascii="Arial" w:hAnsi="Arial" w:cs="Arial"/>
          <w:color w:val="000000" w:themeColor="text1"/>
        </w:rPr>
        <w:t>conomie Bleue Inclusive (I-BE)</w:t>
      </w:r>
      <w:r w:rsidRPr="005B7CB4">
        <w:rPr>
          <w:rFonts w:ascii="Arial" w:hAnsi="Arial" w:cs="Arial"/>
        </w:rPr>
        <w:t>.</w:t>
      </w:r>
    </w:p>
    <w:p w14:paraId="1F0398C4" w14:textId="14E804B8" w:rsidR="0020171A" w:rsidRPr="005B7CB4" w:rsidRDefault="00393A5A" w:rsidP="00927044">
      <w:pPr>
        <w:pStyle w:val="Paragraphedeliste"/>
        <w:numPr>
          <w:ilvl w:val="0"/>
          <w:numId w:val="26"/>
        </w:numPr>
        <w:suppressAutoHyphens/>
        <w:spacing w:before="120" w:after="60"/>
        <w:jc w:val="both"/>
        <w:rPr>
          <w:rFonts w:ascii="Arial" w:hAnsi="Arial" w:cs="Arial"/>
          <w:spacing w:val="-2"/>
        </w:rPr>
      </w:pPr>
      <w:r w:rsidRPr="005B7CB4">
        <w:rPr>
          <w:rFonts w:ascii="Arial" w:hAnsi="Arial" w:cs="Arial"/>
        </w:rPr>
        <w:t xml:space="preserve">Les services </w:t>
      </w:r>
      <w:r w:rsidR="0069795C" w:rsidRPr="005B7CB4">
        <w:rPr>
          <w:rFonts w:ascii="Arial" w:hAnsi="Arial" w:cs="Arial"/>
        </w:rPr>
        <w:t xml:space="preserve">de conseil </w:t>
      </w:r>
      <w:r w:rsidR="008F4DF9" w:rsidRPr="005B7CB4">
        <w:rPr>
          <w:rFonts w:ascii="Arial" w:hAnsi="Arial" w:cs="Arial"/>
        </w:rPr>
        <w:t xml:space="preserve">s’entendent ainsi </w:t>
      </w:r>
      <w:r w:rsidR="0069795C" w:rsidRPr="005B7CB4">
        <w:rPr>
          <w:rFonts w:ascii="Arial" w:hAnsi="Arial" w:cs="Arial"/>
        </w:rPr>
        <w:t>:</w:t>
      </w:r>
    </w:p>
    <w:p w14:paraId="6A2245D5" w14:textId="49F82130" w:rsidR="00A61F65" w:rsidRPr="005B7CB4" w:rsidRDefault="00A61F65" w:rsidP="00927044">
      <w:pPr>
        <w:spacing w:before="60" w:after="120"/>
        <w:ind w:left="720"/>
        <w:jc w:val="both"/>
        <w:rPr>
          <w:rFonts w:ascii="Arial" w:hAnsi="Arial" w:cs="Arial"/>
        </w:rPr>
      </w:pPr>
      <w:r w:rsidRPr="005B7CB4">
        <w:rPr>
          <w:rFonts w:ascii="Arial" w:hAnsi="Arial" w:cs="Arial"/>
        </w:rPr>
        <w:t>Sous la supervision directe des Directions Départementales de l’Environnement du Nord (DDN/MDE) et du Nord-</w:t>
      </w:r>
      <w:r w:rsidR="008F4DF9" w:rsidRPr="005B7CB4">
        <w:rPr>
          <w:rFonts w:ascii="Arial" w:hAnsi="Arial" w:cs="Arial"/>
        </w:rPr>
        <w:t>E</w:t>
      </w:r>
      <w:r w:rsidRPr="005B7CB4">
        <w:rPr>
          <w:rFonts w:ascii="Arial" w:hAnsi="Arial" w:cs="Arial"/>
        </w:rPr>
        <w:t>st (DDNE/MDE), l’AP3B, avec l’appui de la coordination du projet, le prestataire recruté qui sera responsable</w:t>
      </w:r>
      <w:r w:rsidR="004D1A7B" w:rsidRPr="005B7CB4">
        <w:rPr>
          <w:rFonts w:ascii="Arial" w:hAnsi="Arial" w:cs="Arial"/>
        </w:rPr>
        <w:t xml:space="preserve"> d’appuyer six associations de jeunes de l’AP3B pour la mise en place de six pépinières et la restauration de 150 hectares des écosystèmes de mangroves via des plantations directes et indirectes de propagules (en majorité), la réalisation de tailles, de nettoyage en enlevant les déchets plastiques et métalliques</w:t>
      </w:r>
      <w:r w:rsidR="006A3108" w:rsidRPr="005B7CB4">
        <w:rPr>
          <w:rFonts w:ascii="Arial" w:hAnsi="Arial" w:cs="Arial"/>
        </w:rPr>
        <w:t>,</w:t>
      </w:r>
      <w:r w:rsidRPr="005B7CB4">
        <w:rPr>
          <w:rFonts w:ascii="Arial" w:hAnsi="Arial" w:cs="Arial"/>
        </w:rPr>
        <w:t xml:space="preserve"> aura les responsabilités suivantes :</w:t>
      </w:r>
    </w:p>
    <w:p w14:paraId="5249B8A9" w14:textId="77777777" w:rsidR="004D1A7B" w:rsidRPr="005B7CB4" w:rsidRDefault="00DF08ED" w:rsidP="004D1A7B">
      <w:pPr>
        <w:pStyle w:val="Paragraphedeliste"/>
        <w:numPr>
          <w:ilvl w:val="0"/>
          <w:numId w:val="42"/>
        </w:numPr>
        <w:spacing w:before="120" w:after="120" w:line="276" w:lineRule="auto"/>
        <w:ind w:left="1224"/>
        <w:jc w:val="both"/>
        <w:rPr>
          <w:rFonts w:ascii="Arial" w:eastAsia="Arial Narrow" w:hAnsi="Arial" w:cs="Arial"/>
        </w:rPr>
      </w:pPr>
      <w:r w:rsidRPr="005B7CB4">
        <w:rPr>
          <w:rFonts w:ascii="Arial" w:eastAsia="Arial Narrow" w:hAnsi="Arial" w:cs="Arial"/>
        </w:rPr>
        <w:t xml:space="preserve"> </w:t>
      </w:r>
      <w:r w:rsidR="004D1A7B" w:rsidRPr="005B7CB4">
        <w:rPr>
          <w:rFonts w:ascii="Arial" w:eastAsia="Arial Narrow" w:hAnsi="Arial" w:cs="Arial"/>
        </w:rPr>
        <w:t>Identifier les secteurs où la mangrove a reculé ces dernières années. Identifier les secteurs où les conditions abiotiques sont les plus adéquates pour la restauration de la mangrove ;</w:t>
      </w:r>
    </w:p>
    <w:p w14:paraId="713E15B7" w14:textId="77777777" w:rsidR="004D1A7B" w:rsidRPr="005B7CB4" w:rsidRDefault="004D1A7B" w:rsidP="004D1A7B">
      <w:pPr>
        <w:pStyle w:val="Paragraphedeliste"/>
        <w:numPr>
          <w:ilvl w:val="0"/>
          <w:numId w:val="42"/>
        </w:numPr>
        <w:spacing w:before="120" w:after="120" w:line="276" w:lineRule="auto"/>
        <w:ind w:left="1224"/>
        <w:jc w:val="both"/>
        <w:rPr>
          <w:rFonts w:ascii="Arial" w:eastAsia="Arial Narrow" w:hAnsi="Arial" w:cs="Arial"/>
        </w:rPr>
      </w:pPr>
      <w:r w:rsidRPr="005B7CB4">
        <w:rPr>
          <w:rFonts w:ascii="Arial" w:eastAsia="Arial Narrow" w:hAnsi="Arial" w:cs="Arial"/>
        </w:rPr>
        <w:t>Identifier, avec l’opérateur, la coordination du projet, les responsables du Ministère de l’Environnement et l’AP3B, les associations à appuyer pour la mise en place des pépinières de Mangroves ;</w:t>
      </w:r>
    </w:p>
    <w:p w14:paraId="75D40404" w14:textId="77777777" w:rsidR="004D1A7B" w:rsidRPr="005B7CB4" w:rsidRDefault="004D1A7B" w:rsidP="004D1A7B">
      <w:pPr>
        <w:pStyle w:val="Paragraphedeliste"/>
        <w:numPr>
          <w:ilvl w:val="0"/>
          <w:numId w:val="42"/>
        </w:numPr>
        <w:spacing w:before="120" w:after="120" w:line="276" w:lineRule="auto"/>
        <w:ind w:left="1224"/>
        <w:jc w:val="both"/>
        <w:rPr>
          <w:rFonts w:ascii="Arial" w:eastAsia="Arial Narrow" w:hAnsi="Arial" w:cs="Arial"/>
        </w:rPr>
      </w:pPr>
      <w:r w:rsidRPr="005B7CB4">
        <w:rPr>
          <w:rFonts w:ascii="Arial" w:eastAsia="Arial Narrow" w:hAnsi="Arial" w:cs="Arial"/>
        </w:rPr>
        <w:lastRenderedPageBreak/>
        <w:t xml:space="preserve">Sélectionner, avec le prestataire et les responsables du MDE, de l’AP3B et la coordination du projet, les 150 premiers Hectares de terres à restaurer en mangrove pour la première année ; </w:t>
      </w:r>
    </w:p>
    <w:p w14:paraId="61AAF514" w14:textId="77777777" w:rsidR="004D1A7B" w:rsidRPr="005B7CB4" w:rsidRDefault="004D1A7B" w:rsidP="004D1A7B">
      <w:pPr>
        <w:pStyle w:val="Paragraphedeliste"/>
        <w:numPr>
          <w:ilvl w:val="0"/>
          <w:numId w:val="42"/>
        </w:numPr>
        <w:spacing w:before="120" w:after="120" w:line="276" w:lineRule="auto"/>
        <w:ind w:left="1224"/>
        <w:jc w:val="both"/>
        <w:rPr>
          <w:rFonts w:ascii="Arial" w:eastAsia="Arial Narrow" w:hAnsi="Arial" w:cs="Arial"/>
        </w:rPr>
      </w:pPr>
      <w:r w:rsidRPr="005B7CB4">
        <w:rPr>
          <w:rFonts w:ascii="Arial" w:eastAsia="Arial Narrow" w:hAnsi="Arial" w:cs="Arial"/>
        </w:rPr>
        <w:t>Appuyer la production d’au moins 750000 plantules de mangroves et/ou propagules pendant la durée du contrat ;</w:t>
      </w:r>
    </w:p>
    <w:p w14:paraId="7688E232" w14:textId="77777777" w:rsidR="004D1A7B" w:rsidRPr="005B7CB4" w:rsidRDefault="004D1A7B" w:rsidP="004D1A7B">
      <w:pPr>
        <w:pStyle w:val="Paragraphedeliste"/>
        <w:numPr>
          <w:ilvl w:val="0"/>
          <w:numId w:val="42"/>
        </w:numPr>
        <w:spacing w:before="120" w:after="120" w:line="276" w:lineRule="auto"/>
        <w:ind w:left="1224"/>
        <w:jc w:val="both"/>
        <w:rPr>
          <w:rFonts w:ascii="Arial" w:eastAsia="Arial Narrow" w:hAnsi="Arial" w:cs="Arial"/>
        </w:rPr>
      </w:pPr>
      <w:r w:rsidRPr="005B7CB4">
        <w:rPr>
          <w:rFonts w:ascii="Arial" w:eastAsia="Arial Narrow" w:hAnsi="Arial" w:cs="Arial"/>
        </w:rPr>
        <w:t xml:space="preserve">Assurer la restauration de 150 hectares de mangroves par la plantation d’au plus 750000 plantules pour un taux de réussite minimal de 80% dans les premiers huit mois du contrat ;  </w:t>
      </w:r>
    </w:p>
    <w:p w14:paraId="7C5A8183" w14:textId="282EE354" w:rsidR="004D1A7B" w:rsidRPr="005B7CB4" w:rsidRDefault="004D1A7B" w:rsidP="004D1A7B">
      <w:pPr>
        <w:pStyle w:val="Paragraphedeliste"/>
        <w:numPr>
          <w:ilvl w:val="0"/>
          <w:numId w:val="42"/>
        </w:numPr>
        <w:spacing w:before="120" w:after="120" w:line="276" w:lineRule="auto"/>
        <w:ind w:left="1224"/>
        <w:jc w:val="both"/>
        <w:rPr>
          <w:rFonts w:ascii="Arial" w:eastAsia="Arial Narrow" w:hAnsi="Arial" w:cs="Arial"/>
        </w:rPr>
      </w:pPr>
      <w:r w:rsidRPr="005B7CB4">
        <w:rPr>
          <w:rFonts w:ascii="Arial" w:eastAsia="Arial Narrow" w:hAnsi="Arial" w:cs="Arial"/>
        </w:rPr>
        <w:t>Faire le suivi des 150 hectares</w:t>
      </w:r>
      <w:r w:rsidR="00700F06">
        <w:rPr>
          <w:rFonts w:ascii="Arial" w:eastAsia="Arial Narrow" w:hAnsi="Arial" w:cs="Arial"/>
        </w:rPr>
        <w:t xml:space="preserve"> restaurées durant le contrat d’un</w:t>
      </w:r>
      <w:r w:rsidRPr="005B7CB4">
        <w:rPr>
          <w:rFonts w:ascii="Arial" w:eastAsia="Arial Narrow" w:hAnsi="Arial" w:cs="Arial"/>
        </w:rPr>
        <w:t xml:space="preserve"> commun accord avec le Ministère de l’Environnement, l’AP3B et la coordination du projet ;</w:t>
      </w:r>
    </w:p>
    <w:p w14:paraId="3727676A" w14:textId="77777777" w:rsidR="004D1A7B" w:rsidRPr="005B7CB4" w:rsidRDefault="004D1A7B" w:rsidP="004D1A7B">
      <w:pPr>
        <w:pStyle w:val="Paragraphedeliste"/>
        <w:numPr>
          <w:ilvl w:val="0"/>
          <w:numId w:val="42"/>
        </w:numPr>
        <w:spacing w:before="120" w:after="120" w:line="276" w:lineRule="auto"/>
        <w:ind w:left="1224"/>
        <w:jc w:val="both"/>
        <w:rPr>
          <w:rFonts w:ascii="Arial" w:eastAsia="Arial Narrow" w:hAnsi="Arial" w:cs="Arial"/>
        </w:rPr>
      </w:pPr>
      <w:r w:rsidRPr="005B7CB4">
        <w:rPr>
          <w:rFonts w:ascii="Arial" w:eastAsia="Arial Narrow" w:hAnsi="Arial" w:cs="Arial"/>
        </w:rPr>
        <w:t>Renforcer les associations concernées à travers des formations techniques pour une meilleure prise en charge post-projet ;</w:t>
      </w:r>
    </w:p>
    <w:p w14:paraId="7DB72BD7" w14:textId="77777777" w:rsidR="004D1A7B" w:rsidRPr="005B7CB4" w:rsidRDefault="004D1A7B" w:rsidP="004D1A7B">
      <w:pPr>
        <w:pStyle w:val="Paragraphedeliste"/>
        <w:numPr>
          <w:ilvl w:val="0"/>
          <w:numId w:val="42"/>
        </w:numPr>
        <w:spacing w:before="120" w:after="120" w:line="276" w:lineRule="auto"/>
        <w:ind w:left="1224"/>
        <w:jc w:val="both"/>
        <w:rPr>
          <w:rFonts w:ascii="Arial" w:eastAsia="Arial Narrow" w:hAnsi="Arial" w:cs="Arial"/>
        </w:rPr>
      </w:pPr>
      <w:r w:rsidRPr="005B7CB4">
        <w:rPr>
          <w:rFonts w:ascii="Arial" w:eastAsia="Arial Narrow" w:hAnsi="Arial" w:cs="Arial"/>
        </w:rPr>
        <w:t>Faire la question de genre, un indicateur primordial dans la sélection de la main d’œuvre pour les travaux de pépinières, de plantation et de suivi (au moins 50% de femme et 30% de jeunes) ;</w:t>
      </w:r>
    </w:p>
    <w:p w14:paraId="7719CB3E" w14:textId="153DA066" w:rsidR="004D1A7B" w:rsidRPr="005B7CB4" w:rsidRDefault="00700F06" w:rsidP="004D1A7B">
      <w:pPr>
        <w:pStyle w:val="Paragraphedeliste"/>
        <w:numPr>
          <w:ilvl w:val="0"/>
          <w:numId w:val="42"/>
        </w:numPr>
        <w:spacing w:before="120" w:after="120" w:line="276" w:lineRule="auto"/>
        <w:ind w:left="1224"/>
        <w:jc w:val="both"/>
        <w:rPr>
          <w:rFonts w:ascii="Arial" w:eastAsia="Arial Narrow" w:hAnsi="Arial" w:cs="Arial"/>
        </w:rPr>
      </w:pPr>
      <w:r>
        <w:rPr>
          <w:rFonts w:ascii="Arial" w:eastAsia="Arial Narrow" w:hAnsi="Arial" w:cs="Arial"/>
        </w:rPr>
        <w:t>Réaliser</w:t>
      </w:r>
      <w:bookmarkStart w:id="0" w:name="_GoBack"/>
      <w:bookmarkEnd w:id="0"/>
      <w:r w:rsidR="004D1A7B" w:rsidRPr="005B7CB4">
        <w:rPr>
          <w:rFonts w:ascii="Arial" w:eastAsia="Arial Narrow" w:hAnsi="Arial" w:cs="Arial"/>
        </w:rPr>
        <w:t xml:space="preserve"> le plan de restauration des 150 hectares de mangrove ; </w:t>
      </w:r>
    </w:p>
    <w:p w14:paraId="3F40806A" w14:textId="3396F858" w:rsidR="00DF08ED" w:rsidRPr="005B7CB4" w:rsidRDefault="004D1A7B" w:rsidP="004D1A7B">
      <w:pPr>
        <w:pStyle w:val="Paragraphedeliste"/>
        <w:numPr>
          <w:ilvl w:val="0"/>
          <w:numId w:val="42"/>
        </w:numPr>
        <w:spacing w:before="120" w:after="120" w:line="276" w:lineRule="auto"/>
        <w:ind w:left="1224"/>
        <w:jc w:val="both"/>
        <w:rPr>
          <w:rFonts w:ascii="Arial" w:hAnsi="Arial" w:cs="Arial"/>
        </w:rPr>
      </w:pPr>
      <w:r w:rsidRPr="005B7CB4">
        <w:rPr>
          <w:rFonts w:ascii="Arial" w:eastAsia="Arial Narrow" w:hAnsi="Arial" w:cs="Arial"/>
        </w:rPr>
        <w:t>Organiser les activités de restauration avec l’implication de la population en tant que collaborateurs directs</w:t>
      </w:r>
      <w:r w:rsidR="00DF08ED" w:rsidRPr="005B7CB4">
        <w:rPr>
          <w:rFonts w:ascii="Arial" w:hAnsi="Arial" w:cs="Arial"/>
        </w:rPr>
        <w:t>.</w:t>
      </w:r>
    </w:p>
    <w:p w14:paraId="288B32FC" w14:textId="4A039776" w:rsidR="00DF08ED" w:rsidRPr="005B7CB4" w:rsidRDefault="00DF08ED" w:rsidP="0086504C">
      <w:pPr>
        <w:spacing w:before="120" w:after="120" w:line="276" w:lineRule="auto"/>
        <w:jc w:val="both"/>
        <w:rPr>
          <w:rFonts w:ascii="Arial" w:hAnsi="Arial" w:cs="Arial"/>
        </w:rPr>
      </w:pPr>
      <w:r w:rsidRPr="005B7CB4">
        <w:rPr>
          <w:rFonts w:ascii="Arial" w:hAnsi="Arial" w:cs="Arial"/>
        </w:rPr>
        <w:t xml:space="preserve">L’opérateur recruté travaillera en coordination avec la composante Suivi-Evaluation du </w:t>
      </w:r>
      <w:r w:rsidR="0086504C" w:rsidRPr="005B7CB4">
        <w:rPr>
          <w:rFonts w:ascii="Arial" w:hAnsi="Arial" w:cs="Arial"/>
        </w:rPr>
        <w:t xml:space="preserve">Projet </w:t>
      </w:r>
      <w:r w:rsidRPr="005B7CB4">
        <w:rPr>
          <w:rFonts w:ascii="Arial" w:hAnsi="Arial" w:cs="Arial"/>
        </w:rPr>
        <w:t>en vue de la collecte à rythme régulier des données relatives à la mise en œ</w:t>
      </w:r>
      <w:r w:rsidR="00026EFD" w:rsidRPr="005B7CB4">
        <w:rPr>
          <w:rFonts w:ascii="Arial" w:hAnsi="Arial" w:cs="Arial"/>
        </w:rPr>
        <w:t>uvre de l’activité, sur la restauration des mangroves</w:t>
      </w:r>
      <w:r w:rsidRPr="005B7CB4">
        <w:rPr>
          <w:rFonts w:ascii="Arial" w:hAnsi="Arial" w:cs="Arial"/>
        </w:rPr>
        <w:t xml:space="preserve"> ainsi que les résultats successifs dégagés dans le package technique de mise en place et son adaptation jusqu’aux résultats. </w:t>
      </w:r>
    </w:p>
    <w:p w14:paraId="10C3A90D" w14:textId="2FB3FFD2" w:rsidR="0020171A" w:rsidRPr="005B7CB4" w:rsidRDefault="0020171A" w:rsidP="00927044">
      <w:pPr>
        <w:pStyle w:val="Paragraphedeliste"/>
        <w:numPr>
          <w:ilvl w:val="0"/>
          <w:numId w:val="26"/>
        </w:numPr>
        <w:spacing w:after="120" w:line="276" w:lineRule="auto"/>
        <w:jc w:val="both"/>
        <w:rPr>
          <w:rFonts w:ascii="Arial" w:hAnsi="Arial" w:cs="Arial"/>
          <w:color w:val="000000" w:themeColor="text1"/>
        </w:rPr>
      </w:pPr>
      <w:r w:rsidRPr="005B7CB4">
        <w:rPr>
          <w:rFonts w:ascii="Arial" w:hAnsi="Arial" w:cs="Arial"/>
          <w:color w:val="000000" w:themeColor="text1"/>
        </w:rPr>
        <w:t xml:space="preserve">La </w:t>
      </w:r>
      <w:r w:rsidR="00280099" w:rsidRPr="005B7CB4">
        <w:rPr>
          <w:rFonts w:ascii="Arial" w:hAnsi="Arial" w:cs="Arial"/>
          <w:color w:val="000000" w:themeColor="text1"/>
        </w:rPr>
        <w:t xml:space="preserve">durée </w:t>
      </w:r>
      <w:r w:rsidRPr="005B7CB4">
        <w:rPr>
          <w:rFonts w:ascii="Arial" w:hAnsi="Arial" w:cs="Arial"/>
          <w:color w:val="000000" w:themeColor="text1"/>
        </w:rPr>
        <w:t xml:space="preserve">de mise </w:t>
      </w:r>
      <w:r w:rsidR="00AC4579" w:rsidRPr="005B7CB4">
        <w:rPr>
          <w:rFonts w:ascii="Arial" w:hAnsi="Arial" w:cs="Arial"/>
          <w:color w:val="000000" w:themeColor="text1"/>
        </w:rPr>
        <w:t xml:space="preserve">en œuvre </w:t>
      </w:r>
      <w:r w:rsidRPr="005B7CB4">
        <w:rPr>
          <w:rFonts w:ascii="Arial" w:hAnsi="Arial" w:cs="Arial"/>
          <w:color w:val="000000" w:themeColor="text1"/>
        </w:rPr>
        <w:t xml:space="preserve">de cette activité </w:t>
      </w:r>
      <w:r w:rsidR="00BE050B" w:rsidRPr="005B7CB4">
        <w:rPr>
          <w:rFonts w:ascii="Arial" w:hAnsi="Arial" w:cs="Arial"/>
          <w:color w:val="000000" w:themeColor="text1"/>
        </w:rPr>
        <w:t xml:space="preserve">est de douze </w:t>
      </w:r>
      <w:r w:rsidR="00280099" w:rsidRPr="005B7CB4">
        <w:rPr>
          <w:rFonts w:ascii="Arial" w:hAnsi="Arial" w:cs="Arial"/>
          <w:color w:val="000000" w:themeColor="text1"/>
        </w:rPr>
        <w:t>(1</w:t>
      </w:r>
      <w:r w:rsidR="00BE050B" w:rsidRPr="005B7CB4">
        <w:rPr>
          <w:rFonts w:ascii="Arial" w:hAnsi="Arial" w:cs="Arial"/>
          <w:color w:val="000000" w:themeColor="text1"/>
        </w:rPr>
        <w:t>2</w:t>
      </w:r>
      <w:r w:rsidR="00280099" w:rsidRPr="005B7CB4">
        <w:rPr>
          <w:rFonts w:ascii="Arial" w:hAnsi="Arial" w:cs="Arial"/>
          <w:color w:val="000000" w:themeColor="text1"/>
        </w:rPr>
        <w:t xml:space="preserve">) </w:t>
      </w:r>
      <w:r w:rsidR="00BE050B" w:rsidRPr="005B7CB4">
        <w:rPr>
          <w:rFonts w:ascii="Arial" w:hAnsi="Arial" w:cs="Arial"/>
          <w:color w:val="000000" w:themeColor="text1"/>
        </w:rPr>
        <w:t>mois</w:t>
      </w:r>
      <w:r w:rsidR="00280099" w:rsidRPr="005B7CB4">
        <w:rPr>
          <w:rFonts w:ascii="Arial" w:hAnsi="Arial" w:cs="Arial"/>
          <w:color w:val="000000" w:themeColor="text1"/>
        </w:rPr>
        <w:t>.</w:t>
      </w:r>
    </w:p>
    <w:p w14:paraId="52733349" w14:textId="728FFF1D" w:rsidR="00393A5A" w:rsidRPr="005B7CB4" w:rsidRDefault="00393A5A" w:rsidP="00927044">
      <w:pPr>
        <w:pStyle w:val="Paragraphedeliste"/>
        <w:numPr>
          <w:ilvl w:val="0"/>
          <w:numId w:val="26"/>
        </w:numPr>
        <w:suppressAutoHyphens/>
        <w:spacing w:after="120"/>
        <w:jc w:val="both"/>
        <w:rPr>
          <w:rFonts w:ascii="Arial" w:hAnsi="Arial" w:cs="Arial"/>
        </w:rPr>
      </w:pPr>
      <w:r w:rsidRPr="005B7CB4">
        <w:rPr>
          <w:rFonts w:ascii="Arial" w:hAnsi="Arial" w:cs="Arial"/>
        </w:rPr>
        <w:t>Le présent appel à manifestation</w:t>
      </w:r>
      <w:r w:rsidR="001B6F39" w:rsidRPr="005B7CB4">
        <w:rPr>
          <w:rFonts w:ascii="Arial" w:hAnsi="Arial" w:cs="Arial"/>
        </w:rPr>
        <w:t>s</w:t>
      </w:r>
      <w:r w:rsidRPr="005B7CB4">
        <w:rPr>
          <w:rFonts w:ascii="Arial" w:hAnsi="Arial" w:cs="Arial"/>
        </w:rPr>
        <w:t xml:space="preserve"> d'intérêt fait suite à l'avis général de passation de marchés publié sur le site web du FIDA le</w:t>
      </w:r>
      <w:r w:rsidR="005C601A" w:rsidRPr="005B7CB4">
        <w:rPr>
          <w:rFonts w:ascii="Arial" w:hAnsi="Arial" w:cs="Arial"/>
        </w:rPr>
        <w:t xml:space="preserve"> 16 août 2023</w:t>
      </w:r>
      <w:r w:rsidRPr="005B7CB4">
        <w:rPr>
          <w:rFonts w:ascii="Arial" w:hAnsi="Arial" w:cs="Arial"/>
        </w:rPr>
        <w:t>, sur UNDB Online le</w:t>
      </w:r>
      <w:r w:rsidR="005C601A" w:rsidRPr="005B7CB4">
        <w:rPr>
          <w:rFonts w:ascii="Arial" w:hAnsi="Arial" w:cs="Arial"/>
        </w:rPr>
        <w:t xml:space="preserve"> 16 août 2023 et dans</w:t>
      </w:r>
      <w:r w:rsidRPr="005B7CB4">
        <w:rPr>
          <w:rFonts w:ascii="Arial" w:hAnsi="Arial" w:cs="Arial"/>
        </w:rPr>
        <w:t xml:space="preserve"> </w:t>
      </w:r>
      <w:r w:rsidR="005C601A" w:rsidRPr="005B7CB4">
        <w:rPr>
          <w:rFonts w:ascii="Arial" w:hAnsi="Arial" w:cs="Arial"/>
        </w:rPr>
        <w:t>le numéro 41809 du journal Le Nouvelliste de lundi 14 et mardi 15 août 2023.</w:t>
      </w:r>
      <w:r w:rsidRPr="005B7CB4">
        <w:rPr>
          <w:rFonts w:ascii="Arial" w:hAnsi="Arial" w:cs="Arial"/>
          <w:color w:val="FF0000"/>
        </w:rPr>
        <w:t xml:space="preserve"> </w:t>
      </w:r>
    </w:p>
    <w:p w14:paraId="54BD5B16" w14:textId="5392C6E4" w:rsidR="00393A5A" w:rsidRPr="005B7CB4" w:rsidRDefault="00AF3902" w:rsidP="00D90428">
      <w:pPr>
        <w:pStyle w:val="Paragraphedeliste"/>
        <w:numPr>
          <w:ilvl w:val="0"/>
          <w:numId w:val="26"/>
        </w:numPr>
        <w:shd w:val="clear" w:color="auto" w:fill="FFFFFF"/>
        <w:spacing w:after="120"/>
        <w:jc w:val="both"/>
        <w:rPr>
          <w:rFonts w:ascii="Arial" w:hAnsi="Arial" w:cs="Arial"/>
          <w:color w:val="222222"/>
        </w:rPr>
      </w:pPr>
      <w:r w:rsidRPr="005B7CB4">
        <w:rPr>
          <w:rFonts w:ascii="Arial" w:hAnsi="Arial" w:cs="Arial"/>
          <w:color w:val="000000" w:themeColor="text1"/>
        </w:rPr>
        <w:t>L'Unité Technique d'Exécution</w:t>
      </w:r>
      <w:r w:rsidR="0086504C" w:rsidRPr="005B7CB4">
        <w:rPr>
          <w:rFonts w:ascii="Arial" w:hAnsi="Arial" w:cs="Arial"/>
          <w:color w:val="000000" w:themeColor="text1"/>
        </w:rPr>
        <w:t xml:space="preserve"> (UTE)</w:t>
      </w:r>
      <w:r w:rsidRPr="005B7CB4">
        <w:rPr>
          <w:rFonts w:ascii="Arial" w:hAnsi="Arial" w:cs="Arial"/>
          <w:color w:val="000000" w:themeColor="text1"/>
        </w:rPr>
        <w:t xml:space="preserve"> du Ministère de l'</w:t>
      </w:r>
      <w:r w:rsidR="001B6F39" w:rsidRPr="005B7CB4">
        <w:rPr>
          <w:rFonts w:ascii="Arial" w:hAnsi="Arial" w:cs="Arial"/>
          <w:color w:val="000000" w:themeColor="text1"/>
        </w:rPr>
        <w:t>É</w:t>
      </w:r>
      <w:r w:rsidRPr="005B7CB4">
        <w:rPr>
          <w:rFonts w:ascii="Arial" w:hAnsi="Arial" w:cs="Arial"/>
          <w:color w:val="000000" w:themeColor="text1"/>
        </w:rPr>
        <w:t>conomie et des Finances</w:t>
      </w:r>
      <w:r w:rsidRPr="005B7CB4">
        <w:rPr>
          <w:rFonts w:ascii="Arial" w:hAnsi="Arial" w:cs="Arial"/>
        </w:rPr>
        <w:t xml:space="preserve"> </w:t>
      </w:r>
      <w:r w:rsidR="00393A5A" w:rsidRPr="005B7CB4">
        <w:rPr>
          <w:rFonts w:ascii="Arial" w:hAnsi="Arial" w:cs="Arial"/>
        </w:rPr>
        <w:t>(</w:t>
      </w:r>
      <w:r w:rsidR="001B6F39" w:rsidRPr="005B7CB4">
        <w:rPr>
          <w:rFonts w:ascii="Arial" w:hAnsi="Arial" w:cs="Arial"/>
        </w:rPr>
        <w:t>« </w:t>
      </w:r>
      <w:r w:rsidR="00393A5A" w:rsidRPr="005B7CB4">
        <w:rPr>
          <w:rFonts w:ascii="Arial" w:hAnsi="Arial" w:cs="Arial"/>
        </w:rPr>
        <w:t xml:space="preserve">le </w:t>
      </w:r>
      <w:r w:rsidR="0086504C" w:rsidRPr="005B7CB4">
        <w:rPr>
          <w:rFonts w:ascii="Arial" w:hAnsi="Arial" w:cs="Arial"/>
        </w:rPr>
        <w:t>Client</w:t>
      </w:r>
      <w:r w:rsidR="001B6F39" w:rsidRPr="005B7CB4">
        <w:rPr>
          <w:rFonts w:ascii="Arial" w:hAnsi="Arial" w:cs="Arial"/>
        </w:rPr>
        <w:t> »</w:t>
      </w:r>
      <w:r w:rsidR="00393A5A" w:rsidRPr="005B7CB4">
        <w:rPr>
          <w:rFonts w:ascii="Arial" w:hAnsi="Arial" w:cs="Arial"/>
        </w:rPr>
        <w:t>) invite à présent les s</w:t>
      </w:r>
      <w:r w:rsidR="00AC4280" w:rsidRPr="005B7CB4">
        <w:rPr>
          <w:rFonts w:ascii="Arial" w:hAnsi="Arial" w:cs="Arial"/>
        </w:rPr>
        <w:t xml:space="preserve">ociétés de conseil admissibles </w:t>
      </w:r>
      <w:r w:rsidR="00393A5A" w:rsidRPr="005B7CB4">
        <w:rPr>
          <w:rFonts w:ascii="Arial" w:hAnsi="Arial" w:cs="Arial"/>
        </w:rPr>
        <w:t>à manifester leur</w:t>
      </w:r>
      <w:r w:rsidR="008F4DF9" w:rsidRPr="005B7CB4">
        <w:rPr>
          <w:rFonts w:ascii="Arial" w:hAnsi="Arial" w:cs="Arial"/>
        </w:rPr>
        <w:t>s</w:t>
      </w:r>
      <w:r w:rsidR="00393A5A" w:rsidRPr="005B7CB4">
        <w:rPr>
          <w:rFonts w:ascii="Arial" w:hAnsi="Arial" w:cs="Arial"/>
        </w:rPr>
        <w:t xml:space="preserve"> intérêt</w:t>
      </w:r>
      <w:r w:rsidR="008F4DF9" w:rsidRPr="005B7CB4">
        <w:rPr>
          <w:rFonts w:ascii="Arial" w:hAnsi="Arial" w:cs="Arial"/>
        </w:rPr>
        <w:t>s</w:t>
      </w:r>
      <w:r w:rsidR="00393A5A" w:rsidRPr="005B7CB4">
        <w:rPr>
          <w:rFonts w:ascii="Arial" w:hAnsi="Arial" w:cs="Arial"/>
        </w:rPr>
        <w:t xml:space="preserve"> pour la fourniture des services en question. Les sociétés de conseil intéressées sont tenues de donner des informations attestant qu'elles possèdent les qualifications requises et l'expérience nécessaire en la matière pour dispenser ces services. Les </w:t>
      </w:r>
      <w:r w:rsidR="00A02501" w:rsidRPr="005B7CB4">
        <w:rPr>
          <w:rFonts w:ascii="Arial" w:hAnsi="Arial" w:cs="Arial"/>
        </w:rPr>
        <w:t>sociétés</w:t>
      </w:r>
      <w:r w:rsidR="00393A5A" w:rsidRPr="005B7CB4">
        <w:rPr>
          <w:rFonts w:ascii="Arial" w:hAnsi="Arial" w:cs="Arial"/>
        </w:rPr>
        <w:t xml:space="preserve"> intéressées sont tenues de compléter le modèle relatif à la manifestation d'intérêt auquel renvoie le lien ci-après </w:t>
      </w:r>
      <w:r w:rsidR="00E6714D" w:rsidRPr="00513993">
        <w:rPr>
          <w:rFonts w:ascii="Arial" w:hAnsi="Arial" w:cs="Arial"/>
        </w:rPr>
        <w:t>(</w:t>
      </w:r>
      <w:hyperlink r:id="rId12" w:tgtFrame="_blank" w:history="1">
        <w:r w:rsidR="00513993" w:rsidRPr="00513993">
          <w:rPr>
            <w:rStyle w:val="Lienhypertexte"/>
            <w:rFonts w:ascii="Arial" w:hAnsi="Arial" w:cs="Arial"/>
          </w:rPr>
          <w:t>https://www.ute.gouv.ht/wp-content/uploads/2024/03/20240325-dp-cc-ibe-046-modele-a-remplir.doc</w:t>
        </w:r>
      </w:hyperlink>
      <w:r w:rsidR="00E6714D" w:rsidRPr="00513993">
        <w:rPr>
          <w:rFonts w:ascii="Arial" w:hAnsi="Arial" w:cs="Arial"/>
          <w:b/>
        </w:rPr>
        <w:t>)</w:t>
      </w:r>
      <w:r w:rsidR="00280099" w:rsidRPr="005B7CB4">
        <w:rPr>
          <w:rFonts w:ascii="Arial" w:hAnsi="Arial" w:cs="Arial"/>
        </w:rPr>
        <w:t xml:space="preserve"> </w:t>
      </w:r>
      <w:r w:rsidR="00393A5A" w:rsidRPr="005B7CB4">
        <w:rPr>
          <w:rFonts w:ascii="Arial" w:hAnsi="Arial" w:cs="Arial"/>
        </w:rPr>
        <w:t>et de l'envoyer à l'adresse indiquée ci-dessous.</w:t>
      </w:r>
    </w:p>
    <w:p w14:paraId="6500799B" w14:textId="3E331716" w:rsidR="00E7611F" w:rsidRPr="005B7CB4" w:rsidRDefault="00E7611F" w:rsidP="00927044">
      <w:pPr>
        <w:pStyle w:val="Paragraphedeliste"/>
        <w:numPr>
          <w:ilvl w:val="0"/>
          <w:numId w:val="26"/>
        </w:numPr>
        <w:suppressAutoHyphens/>
        <w:spacing w:after="120"/>
        <w:jc w:val="both"/>
        <w:rPr>
          <w:rFonts w:ascii="Arial" w:hAnsi="Arial" w:cs="Arial"/>
          <w:spacing w:val="-2"/>
        </w:rPr>
      </w:pPr>
      <w:r w:rsidRPr="005B7CB4">
        <w:rPr>
          <w:rFonts w:ascii="Arial" w:hAnsi="Arial" w:cs="Arial"/>
        </w:rPr>
        <w:t>Nous attirons l'attention des sociétés de conseil intéressées sur la Politique du FIDA en matière de lutte contre le blanchiment de capitaux et le financement du terrorisme et sur la Politique révisée du FIDA en matière de prévention de la fraude et de la corruption dans ses activités et opérations. Cette dernière énonce les dispositions arrêtées par le FIDA concernant les pratiques répréhensibles. 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00AC4280" w:rsidRPr="005B7CB4">
        <w:rPr>
          <w:rFonts w:ascii="Arial" w:hAnsi="Arial" w:cs="Arial"/>
        </w:rPr>
        <w:t>.</w:t>
      </w:r>
    </w:p>
    <w:p w14:paraId="5EEF5B6B" w14:textId="1E3DE20D" w:rsidR="00E94AAB" w:rsidRPr="005B7CB4" w:rsidRDefault="00E7611F" w:rsidP="00927044">
      <w:pPr>
        <w:pStyle w:val="Paragraphedeliste"/>
        <w:numPr>
          <w:ilvl w:val="0"/>
          <w:numId w:val="26"/>
        </w:numPr>
        <w:suppressAutoHyphens/>
        <w:spacing w:after="120"/>
        <w:jc w:val="both"/>
        <w:rPr>
          <w:rFonts w:ascii="Arial" w:hAnsi="Arial" w:cs="Arial"/>
        </w:rPr>
      </w:pPr>
      <w:r w:rsidRPr="005B7CB4">
        <w:rPr>
          <w:rFonts w:ascii="Arial" w:hAnsi="Arial" w:cs="Arial"/>
        </w:rPr>
        <w:t>La société de conseil ne peut être en situation de conflit d'intérêts réel, potentiel ou raisonnablement perceptible comme tel. Toute société de conseil qui serait en pareille situation sera écartée, sauf approbation expresse du Fonds. Un conflit d'intérêt est présumé exister dès lors qu'une société de conseil,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w:t>
      </w:r>
      <w:r w:rsidR="00EE11D3" w:rsidRPr="005B7CB4">
        <w:rPr>
          <w:rFonts w:ascii="Arial" w:hAnsi="Arial" w:cs="Arial"/>
        </w:rPr>
        <w:t>s</w:t>
      </w:r>
      <w:r w:rsidRPr="005B7CB4">
        <w:rPr>
          <w:rFonts w:ascii="Arial" w:hAnsi="Arial" w:cs="Arial"/>
        </w:rPr>
        <w:t xml:space="preserve">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w:t>
      </w:r>
      <w:r w:rsidR="00EE11D3" w:rsidRPr="005B7CB4">
        <w:rPr>
          <w:rFonts w:ascii="Arial" w:hAnsi="Arial" w:cs="Arial"/>
        </w:rPr>
        <w:t>s</w:t>
      </w:r>
      <w:r w:rsidRPr="005B7CB4">
        <w:rPr>
          <w:rFonts w:ascii="Arial" w:hAnsi="Arial" w:cs="Arial"/>
        </w:rPr>
        <w:t xml:space="preserve"> d'intérêt, ii) au processus de sélection pour le marché concerné, ou iii) à l'exécution de ce dernier. Les sociétés de conseil sont en permanence tenues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l'exclusion de la société de conseil, la résiliation du marché ou toute autre mesure appropriée en application de la Politique du FIDA en matière de prévention de la fraude et de la corruption dans le cadre de ses activités et opérations.</w:t>
      </w:r>
    </w:p>
    <w:p w14:paraId="12DEB8F6" w14:textId="7F54CD95" w:rsidR="00393A5A" w:rsidRPr="005B7CB4" w:rsidRDefault="00393A5A" w:rsidP="00927044">
      <w:pPr>
        <w:pStyle w:val="Paragraphedeliste"/>
        <w:numPr>
          <w:ilvl w:val="0"/>
          <w:numId w:val="26"/>
        </w:numPr>
        <w:suppressAutoHyphens/>
        <w:spacing w:after="120"/>
        <w:jc w:val="both"/>
        <w:rPr>
          <w:rFonts w:ascii="Arial" w:hAnsi="Arial" w:cs="Arial"/>
          <w:spacing w:val="-2"/>
        </w:rPr>
      </w:pPr>
      <w:r w:rsidRPr="005B7CB4">
        <w:rPr>
          <w:rFonts w:ascii="Arial" w:hAnsi="Arial" w:cs="Arial"/>
        </w:rPr>
        <w:t>L</w:t>
      </w:r>
      <w:r w:rsidR="008F4DF9" w:rsidRPr="005B7CB4">
        <w:rPr>
          <w:rFonts w:ascii="Arial" w:hAnsi="Arial" w:cs="Arial"/>
        </w:rPr>
        <w:t>a</w:t>
      </w:r>
      <w:r w:rsidRPr="005B7CB4">
        <w:rPr>
          <w:rFonts w:ascii="Arial" w:hAnsi="Arial" w:cs="Arial"/>
        </w:rPr>
        <w:t xml:space="preserve"> société de conseil ser</w:t>
      </w:r>
      <w:r w:rsidR="008F4DF9" w:rsidRPr="005B7CB4">
        <w:rPr>
          <w:rFonts w:ascii="Arial" w:hAnsi="Arial" w:cs="Arial"/>
        </w:rPr>
        <w:t>a</w:t>
      </w:r>
      <w:r w:rsidRPr="005B7CB4">
        <w:rPr>
          <w:rFonts w:ascii="Arial" w:hAnsi="Arial" w:cs="Arial"/>
        </w:rPr>
        <w:t xml:space="preserve"> sélectionnée selon la méthode </w:t>
      </w:r>
      <w:r w:rsidR="00280099" w:rsidRPr="005B7CB4">
        <w:rPr>
          <w:rFonts w:ascii="Arial" w:hAnsi="Arial" w:cs="Arial"/>
        </w:rPr>
        <w:t xml:space="preserve">Sélection fondée sur la Qualité </w:t>
      </w:r>
      <w:r w:rsidR="00F75C8D" w:rsidRPr="005B7CB4">
        <w:rPr>
          <w:rFonts w:ascii="Arial" w:hAnsi="Arial" w:cs="Arial"/>
        </w:rPr>
        <w:t xml:space="preserve">et le Coût </w:t>
      </w:r>
      <w:r w:rsidR="00280099" w:rsidRPr="005B7CB4">
        <w:rPr>
          <w:rFonts w:ascii="Arial" w:hAnsi="Arial" w:cs="Arial"/>
        </w:rPr>
        <w:t>(SFQ</w:t>
      </w:r>
      <w:r w:rsidR="00F75C8D" w:rsidRPr="005B7CB4">
        <w:rPr>
          <w:rFonts w:ascii="Arial" w:hAnsi="Arial" w:cs="Arial"/>
        </w:rPr>
        <w:t>C</w:t>
      </w:r>
      <w:r w:rsidR="00280099" w:rsidRPr="005B7CB4">
        <w:rPr>
          <w:rFonts w:ascii="Arial" w:hAnsi="Arial" w:cs="Arial"/>
        </w:rPr>
        <w:t>)</w:t>
      </w:r>
      <w:r w:rsidRPr="005B7CB4">
        <w:rPr>
          <w:rFonts w:ascii="Arial" w:hAnsi="Arial" w:cs="Arial"/>
        </w:rPr>
        <w:t xml:space="preserve"> expliquée dans le </w:t>
      </w:r>
      <w:r w:rsidR="00613BB1" w:rsidRPr="005B7CB4">
        <w:rPr>
          <w:rFonts w:ascii="Arial" w:hAnsi="Arial" w:cs="Arial"/>
        </w:rPr>
        <w:t>Guide</w:t>
      </w:r>
      <w:r w:rsidRPr="005B7CB4">
        <w:rPr>
          <w:rFonts w:ascii="Arial" w:hAnsi="Arial" w:cs="Arial"/>
        </w:rPr>
        <w:t xml:space="preserve"> </w:t>
      </w:r>
      <w:r w:rsidR="00067D97" w:rsidRPr="005B7CB4">
        <w:rPr>
          <w:rFonts w:ascii="Arial" w:hAnsi="Arial" w:cs="Arial"/>
        </w:rPr>
        <w:t xml:space="preserve">pratique </w:t>
      </w:r>
      <w:r w:rsidRPr="005B7CB4">
        <w:rPr>
          <w:rFonts w:ascii="Arial" w:hAnsi="Arial" w:cs="Arial"/>
        </w:rPr>
        <w:t xml:space="preserve">de passation des marchés consultable sur le site web du FIDA, à l'adresse suivante: </w:t>
      </w:r>
      <w:hyperlink r:id="rId13" w:history="1">
        <w:r w:rsidR="00280099" w:rsidRPr="005B7CB4">
          <w:rPr>
            <w:rStyle w:val="Lienhypertexte"/>
            <w:rFonts w:ascii="Arial" w:hAnsi="Arial" w:cs="Arial"/>
          </w:rPr>
          <w:t>https://www.ifad.org/fr/project-procurement</w:t>
        </w:r>
      </w:hyperlink>
      <w:r w:rsidRPr="005B7CB4">
        <w:rPr>
          <w:rFonts w:ascii="Arial" w:hAnsi="Arial" w:cs="Arial"/>
        </w:rPr>
        <w:t>.</w:t>
      </w:r>
    </w:p>
    <w:p w14:paraId="13E9BE56" w14:textId="4BE4BCF9" w:rsidR="000E66A9" w:rsidRPr="005B7CB4" w:rsidRDefault="00393A5A" w:rsidP="0018409C">
      <w:pPr>
        <w:pStyle w:val="Paragraphedeliste"/>
        <w:numPr>
          <w:ilvl w:val="0"/>
          <w:numId w:val="26"/>
        </w:numPr>
        <w:spacing w:before="240" w:line="276" w:lineRule="auto"/>
        <w:jc w:val="both"/>
        <w:rPr>
          <w:rFonts w:ascii="Arial" w:hAnsi="Arial" w:cs="Arial"/>
        </w:rPr>
      </w:pPr>
      <w:r w:rsidRPr="005B7CB4">
        <w:rPr>
          <w:rFonts w:ascii="Arial" w:hAnsi="Arial" w:cs="Arial"/>
        </w:rPr>
        <w:t xml:space="preserve">Les critères de présélection sont les </w:t>
      </w:r>
      <w:r w:rsidR="00F51905" w:rsidRPr="005B7CB4">
        <w:rPr>
          <w:rFonts w:ascii="Arial" w:hAnsi="Arial" w:cs="Arial"/>
        </w:rPr>
        <w:t>suivants :</w:t>
      </w:r>
      <w:r w:rsidR="0005269B" w:rsidRPr="005B7CB4">
        <w:rPr>
          <w:rFonts w:ascii="Arial" w:hAnsi="Arial" w:cs="Arial"/>
        </w:rPr>
        <w:t xml:space="preserve"> </w:t>
      </w:r>
    </w:p>
    <w:p w14:paraId="147D0F33" w14:textId="52F86B15" w:rsidR="000E66A9" w:rsidRPr="005B7CB4" w:rsidRDefault="000E66A9" w:rsidP="001A6015">
      <w:pPr>
        <w:spacing w:before="120" w:after="120"/>
        <w:ind w:left="1008"/>
        <w:jc w:val="both"/>
        <w:rPr>
          <w:rFonts w:ascii="Arial" w:hAnsi="Arial" w:cs="Arial"/>
        </w:rPr>
      </w:pPr>
      <w:r w:rsidRPr="005B7CB4">
        <w:rPr>
          <w:rFonts w:ascii="Arial" w:hAnsi="Arial" w:cs="Arial"/>
          <w:b/>
        </w:rPr>
        <w:t>Expérience générale</w:t>
      </w:r>
    </w:p>
    <w:p w14:paraId="31A76409" w14:textId="47DBC2EB" w:rsidR="000C47D5" w:rsidRPr="005B7CB4" w:rsidRDefault="000C47D5">
      <w:pPr>
        <w:pStyle w:val="Paragraphedeliste"/>
        <w:numPr>
          <w:ilvl w:val="0"/>
          <w:numId w:val="43"/>
        </w:numPr>
        <w:spacing w:before="60" w:after="60" w:line="276" w:lineRule="auto"/>
        <w:jc w:val="both"/>
        <w:rPr>
          <w:rFonts w:ascii="Arial" w:hAnsi="Arial" w:cs="Arial"/>
          <w:color w:val="000000" w:themeColor="text1"/>
        </w:rPr>
      </w:pPr>
      <w:r w:rsidRPr="005B7CB4">
        <w:rPr>
          <w:rFonts w:ascii="Arial" w:hAnsi="Arial" w:cs="Arial"/>
          <w:color w:val="000000" w:themeColor="text1"/>
        </w:rPr>
        <w:t xml:space="preserve">Avoir au moins sept (7) ans d’expérience générale en milieu rural haïtien dans des activités </w:t>
      </w:r>
      <w:r w:rsidR="00B36439">
        <w:rPr>
          <w:rFonts w:ascii="Arial" w:hAnsi="Arial" w:cs="Arial"/>
          <w:color w:val="000000" w:themeColor="text1"/>
        </w:rPr>
        <w:t xml:space="preserve">agricoles et </w:t>
      </w:r>
      <w:r w:rsidRPr="005B7CB4">
        <w:rPr>
          <w:rFonts w:ascii="Arial" w:hAnsi="Arial" w:cs="Arial"/>
          <w:color w:val="000000" w:themeColor="text1"/>
        </w:rPr>
        <w:t>en</w:t>
      </w:r>
      <w:r w:rsidR="007D70A3" w:rsidRPr="005B7CB4">
        <w:rPr>
          <w:rFonts w:ascii="Arial" w:hAnsi="Arial" w:cs="Arial"/>
          <w:color w:val="000000" w:themeColor="text1"/>
        </w:rPr>
        <w:t>vironnementales</w:t>
      </w:r>
      <w:r w:rsidR="00B36439">
        <w:rPr>
          <w:rFonts w:ascii="Arial" w:hAnsi="Arial" w:cs="Arial"/>
          <w:color w:val="000000" w:themeColor="text1"/>
        </w:rPr>
        <w:t>.</w:t>
      </w:r>
    </w:p>
    <w:p w14:paraId="0C7E2D0E" w14:textId="563E8412" w:rsidR="000E66A9" w:rsidRPr="005B7CB4" w:rsidRDefault="000E66A9" w:rsidP="00927044">
      <w:pPr>
        <w:spacing w:before="240" w:after="120"/>
        <w:ind w:left="1008"/>
        <w:jc w:val="both"/>
        <w:rPr>
          <w:rFonts w:ascii="Arial" w:hAnsi="Arial" w:cs="Arial"/>
        </w:rPr>
      </w:pPr>
      <w:r w:rsidRPr="005B7CB4">
        <w:rPr>
          <w:rFonts w:ascii="Arial" w:hAnsi="Arial" w:cs="Arial"/>
          <w:b/>
        </w:rPr>
        <w:t>Expérience spécifique</w:t>
      </w:r>
    </w:p>
    <w:p w14:paraId="091C6003" w14:textId="63FBB383" w:rsidR="00026EFD" w:rsidRPr="005B7CB4" w:rsidRDefault="00026EFD" w:rsidP="00026EFD">
      <w:pPr>
        <w:pStyle w:val="Paragraphedeliste"/>
        <w:numPr>
          <w:ilvl w:val="0"/>
          <w:numId w:val="43"/>
        </w:numPr>
        <w:spacing w:before="60" w:after="60"/>
        <w:jc w:val="both"/>
        <w:rPr>
          <w:rFonts w:ascii="Arial" w:eastAsia="Calibri" w:hAnsi="Arial" w:cs="Arial"/>
          <w:color w:val="000000" w:themeColor="text1"/>
        </w:rPr>
      </w:pPr>
      <w:r w:rsidRPr="005B7CB4">
        <w:rPr>
          <w:rFonts w:ascii="Arial" w:eastAsia="Calibri" w:hAnsi="Arial" w:cs="Arial"/>
          <w:color w:val="000000" w:themeColor="text1"/>
        </w:rPr>
        <w:t xml:space="preserve">Réaliser au moins </w:t>
      </w:r>
      <w:r w:rsidR="00EE11D3" w:rsidRPr="005B7CB4">
        <w:rPr>
          <w:rFonts w:ascii="Arial" w:eastAsia="Calibri" w:hAnsi="Arial" w:cs="Arial"/>
          <w:color w:val="000000" w:themeColor="text1"/>
        </w:rPr>
        <w:t>trois (</w:t>
      </w:r>
      <w:r w:rsidRPr="005B7CB4">
        <w:rPr>
          <w:rFonts w:ascii="Arial" w:eastAsia="Calibri" w:hAnsi="Arial" w:cs="Arial"/>
          <w:color w:val="000000" w:themeColor="text1"/>
        </w:rPr>
        <w:t>3</w:t>
      </w:r>
      <w:r w:rsidR="00EE11D3" w:rsidRPr="005B7CB4">
        <w:rPr>
          <w:rFonts w:ascii="Arial" w:eastAsia="Calibri" w:hAnsi="Arial" w:cs="Arial"/>
          <w:color w:val="000000" w:themeColor="text1"/>
        </w:rPr>
        <w:t>)</w:t>
      </w:r>
      <w:r w:rsidRPr="005B7CB4">
        <w:rPr>
          <w:rFonts w:ascii="Arial" w:eastAsia="Calibri" w:hAnsi="Arial" w:cs="Arial"/>
          <w:color w:val="000000" w:themeColor="text1"/>
        </w:rPr>
        <w:t xml:space="preserve"> mandats dans la conduite de projets de restauration et de préservation de mangroves et d’écosystèmes côtiers ;</w:t>
      </w:r>
    </w:p>
    <w:p w14:paraId="209BFEED" w14:textId="6DAE5766" w:rsidR="00026EFD" w:rsidRPr="005B7CB4" w:rsidRDefault="00026EFD" w:rsidP="00026EFD">
      <w:pPr>
        <w:pStyle w:val="Paragraphedeliste"/>
        <w:numPr>
          <w:ilvl w:val="0"/>
          <w:numId w:val="43"/>
        </w:numPr>
        <w:spacing w:before="60" w:after="60"/>
        <w:jc w:val="both"/>
        <w:rPr>
          <w:rFonts w:ascii="Arial" w:eastAsia="Calibri" w:hAnsi="Arial" w:cs="Arial"/>
          <w:color w:val="000000" w:themeColor="text1"/>
        </w:rPr>
      </w:pPr>
      <w:r w:rsidRPr="005B7CB4">
        <w:rPr>
          <w:rFonts w:ascii="Arial" w:eastAsia="Calibri" w:hAnsi="Arial" w:cs="Arial"/>
          <w:color w:val="000000" w:themeColor="text1"/>
        </w:rPr>
        <w:t xml:space="preserve">Réaliser au moins </w:t>
      </w:r>
      <w:r w:rsidR="00EE11D3" w:rsidRPr="005B7CB4">
        <w:rPr>
          <w:rFonts w:ascii="Arial" w:eastAsia="Calibri" w:hAnsi="Arial" w:cs="Arial"/>
          <w:color w:val="000000" w:themeColor="text1"/>
        </w:rPr>
        <w:t>trois (</w:t>
      </w:r>
      <w:r w:rsidRPr="005B7CB4">
        <w:rPr>
          <w:rFonts w:ascii="Arial" w:eastAsia="Calibri" w:hAnsi="Arial" w:cs="Arial"/>
          <w:color w:val="000000" w:themeColor="text1"/>
        </w:rPr>
        <w:t>3</w:t>
      </w:r>
      <w:r w:rsidR="00EE11D3" w:rsidRPr="005B7CB4">
        <w:rPr>
          <w:rFonts w:ascii="Arial" w:eastAsia="Calibri" w:hAnsi="Arial" w:cs="Arial"/>
          <w:color w:val="000000" w:themeColor="text1"/>
        </w:rPr>
        <w:t>)</w:t>
      </w:r>
      <w:r w:rsidRPr="005B7CB4">
        <w:rPr>
          <w:rFonts w:ascii="Arial" w:eastAsia="Calibri" w:hAnsi="Arial" w:cs="Arial"/>
          <w:color w:val="000000" w:themeColor="text1"/>
        </w:rPr>
        <w:t xml:space="preserve"> mandats dans la gestion de projets communautaires en </w:t>
      </w:r>
      <w:r w:rsidR="00B36439">
        <w:rPr>
          <w:rFonts w:ascii="Arial" w:eastAsia="Calibri" w:hAnsi="Arial" w:cs="Arial"/>
          <w:color w:val="000000" w:themeColor="text1"/>
        </w:rPr>
        <w:t xml:space="preserve">Haïti en </w:t>
      </w:r>
      <w:r w:rsidRPr="005B7CB4">
        <w:rPr>
          <w:rFonts w:ascii="Arial" w:eastAsia="Calibri" w:hAnsi="Arial" w:cs="Arial"/>
          <w:color w:val="000000" w:themeColor="text1"/>
        </w:rPr>
        <w:t>lien avec les ressources naturelles ;</w:t>
      </w:r>
    </w:p>
    <w:p w14:paraId="1B8F878B" w14:textId="7284111F" w:rsidR="00026EFD" w:rsidRPr="005B7CB4" w:rsidRDefault="00026EFD" w:rsidP="00026EFD">
      <w:pPr>
        <w:pStyle w:val="Paragraphedeliste"/>
        <w:numPr>
          <w:ilvl w:val="0"/>
          <w:numId w:val="43"/>
        </w:numPr>
        <w:spacing w:before="60" w:after="60"/>
        <w:jc w:val="both"/>
        <w:rPr>
          <w:rFonts w:ascii="Arial" w:eastAsia="Calibri" w:hAnsi="Arial" w:cs="Arial"/>
          <w:color w:val="000000" w:themeColor="text1"/>
        </w:rPr>
      </w:pPr>
      <w:r w:rsidRPr="005B7CB4">
        <w:rPr>
          <w:rFonts w:ascii="Arial" w:eastAsia="Calibri" w:hAnsi="Arial" w:cs="Arial"/>
          <w:color w:val="000000" w:themeColor="text1"/>
        </w:rPr>
        <w:t xml:space="preserve">Avoir au moins </w:t>
      </w:r>
      <w:r w:rsidR="00EE11D3" w:rsidRPr="005B7CB4">
        <w:rPr>
          <w:rFonts w:ascii="Arial" w:eastAsia="Calibri" w:hAnsi="Arial" w:cs="Arial"/>
          <w:color w:val="000000" w:themeColor="text1"/>
        </w:rPr>
        <w:t>deux (</w:t>
      </w:r>
      <w:r w:rsidRPr="005B7CB4">
        <w:rPr>
          <w:rFonts w:ascii="Arial" w:eastAsia="Calibri" w:hAnsi="Arial" w:cs="Arial"/>
          <w:color w:val="000000" w:themeColor="text1"/>
        </w:rPr>
        <w:t>2</w:t>
      </w:r>
      <w:r w:rsidR="00EE11D3" w:rsidRPr="005B7CB4">
        <w:rPr>
          <w:rFonts w:ascii="Arial" w:eastAsia="Calibri" w:hAnsi="Arial" w:cs="Arial"/>
          <w:color w:val="000000" w:themeColor="text1"/>
        </w:rPr>
        <w:t>)</w:t>
      </w:r>
      <w:r w:rsidRPr="005B7CB4">
        <w:rPr>
          <w:rFonts w:ascii="Arial" w:eastAsia="Calibri" w:hAnsi="Arial" w:cs="Arial"/>
          <w:color w:val="000000" w:themeColor="text1"/>
        </w:rPr>
        <w:t xml:space="preserve"> ans d’expérience dans la supervision de travaux de génie écologique sur les écosystèmes côtiers ;</w:t>
      </w:r>
    </w:p>
    <w:p w14:paraId="6B752BC0" w14:textId="3AFC9EE9" w:rsidR="00026EFD" w:rsidRPr="005B7CB4" w:rsidRDefault="00026EFD" w:rsidP="00026EFD">
      <w:pPr>
        <w:pStyle w:val="Paragraphedeliste"/>
        <w:numPr>
          <w:ilvl w:val="0"/>
          <w:numId w:val="43"/>
        </w:numPr>
        <w:spacing w:before="60" w:after="60"/>
        <w:jc w:val="both"/>
        <w:rPr>
          <w:rFonts w:ascii="Arial" w:eastAsia="Calibri" w:hAnsi="Arial" w:cs="Arial"/>
          <w:color w:val="000000" w:themeColor="text1"/>
        </w:rPr>
      </w:pPr>
      <w:r w:rsidRPr="005B7CB4">
        <w:rPr>
          <w:rFonts w:ascii="Arial" w:eastAsia="Calibri" w:hAnsi="Arial" w:cs="Arial"/>
          <w:color w:val="000000" w:themeColor="text1"/>
        </w:rPr>
        <w:t>Avoir au moins un membre de l’équipe projet maîtrisant le créole</w:t>
      </w:r>
      <w:r w:rsidR="00316AE4" w:rsidRPr="005B7CB4">
        <w:rPr>
          <w:rFonts w:ascii="Arial" w:eastAsia="Calibri" w:hAnsi="Arial" w:cs="Arial"/>
          <w:color w:val="000000" w:themeColor="text1"/>
        </w:rPr>
        <w:t>.</w:t>
      </w:r>
    </w:p>
    <w:p w14:paraId="4DF987E2" w14:textId="5FAC0D8E" w:rsidR="00393A5A" w:rsidRPr="005B7CB4" w:rsidRDefault="00393A5A" w:rsidP="00927044">
      <w:pPr>
        <w:pStyle w:val="Paragraphedeliste"/>
        <w:numPr>
          <w:ilvl w:val="0"/>
          <w:numId w:val="26"/>
        </w:numPr>
        <w:suppressAutoHyphens/>
        <w:spacing w:before="120" w:after="120"/>
        <w:jc w:val="both"/>
        <w:rPr>
          <w:rFonts w:ascii="Arial" w:hAnsi="Arial" w:cs="Arial"/>
        </w:rPr>
      </w:pPr>
      <w:r w:rsidRPr="005B7CB4">
        <w:rPr>
          <w:rFonts w:ascii="Arial" w:hAnsi="Arial" w:cs="Arial"/>
        </w:rPr>
        <w:t>Des sociétés de conseil peuvent constituer entre elles des associations sous la forme d’une co-entreprise ou d'un cabinet proposant des activités de conseil en sous-traitance afin d'être mieux qualifiées.</w:t>
      </w:r>
      <w:r w:rsidR="00FB6476" w:rsidRPr="005B7CB4">
        <w:rPr>
          <w:rFonts w:ascii="Arial" w:hAnsi="Arial" w:cs="Arial"/>
        </w:rPr>
        <w:t xml:space="preserve"> Le montant des activités en sous-traitance ne </w:t>
      </w:r>
      <w:r w:rsidR="00BA2A67" w:rsidRPr="005B7CB4">
        <w:rPr>
          <w:rFonts w:ascii="Arial" w:hAnsi="Arial" w:cs="Arial"/>
        </w:rPr>
        <w:t>dépassera</w:t>
      </w:r>
      <w:r w:rsidR="00FB6476" w:rsidRPr="005B7CB4">
        <w:rPr>
          <w:rFonts w:ascii="Arial" w:hAnsi="Arial" w:cs="Arial"/>
        </w:rPr>
        <w:t xml:space="preserve"> pas </w:t>
      </w:r>
      <w:r w:rsidR="00316AE4" w:rsidRPr="005B7CB4">
        <w:rPr>
          <w:rFonts w:ascii="Arial" w:hAnsi="Arial" w:cs="Arial"/>
        </w:rPr>
        <w:t>trente pour cent (</w:t>
      </w:r>
      <w:r w:rsidR="00FB6476" w:rsidRPr="005B7CB4">
        <w:rPr>
          <w:rFonts w:ascii="Arial" w:hAnsi="Arial" w:cs="Arial"/>
        </w:rPr>
        <w:t>30%</w:t>
      </w:r>
      <w:r w:rsidR="00316AE4" w:rsidRPr="005B7CB4">
        <w:rPr>
          <w:rFonts w:ascii="Arial" w:hAnsi="Arial" w:cs="Arial"/>
        </w:rPr>
        <w:t>)</w:t>
      </w:r>
      <w:r w:rsidR="00FB6476" w:rsidRPr="005B7CB4">
        <w:rPr>
          <w:rFonts w:ascii="Arial" w:hAnsi="Arial" w:cs="Arial"/>
        </w:rPr>
        <w:t xml:space="preserve"> du montant total du marché.</w:t>
      </w:r>
    </w:p>
    <w:p w14:paraId="23CC5D78" w14:textId="6F17FB71" w:rsidR="00242A7A" w:rsidRPr="005B7CB4" w:rsidRDefault="00242A7A" w:rsidP="00927044">
      <w:pPr>
        <w:pStyle w:val="Paragraphedeliste"/>
        <w:numPr>
          <w:ilvl w:val="0"/>
          <w:numId w:val="26"/>
        </w:numPr>
        <w:suppressAutoHyphens/>
        <w:spacing w:before="120" w:after="120"/>
        <w:jc w:val="both"/>
        <w:rPr>
          <w:rFonts w:ascii="Arial" w:hAnsi="Arial" w:cs="Arial"/>
          <w:spacing w:val="-2"/>
        </w:rPr>
      </w:pPr>
      <w:r w:rsidRPr="005B7CB4">
        <w:rPr>
          <w:rFonts w:ascii="Arial" w:hAnsi="Arial" w:cs="Arial"/>
        </w:rPr>
        <w:t>Toute demande d’éclaircissements concernant le présent appel à manifestation</w:t>
      </w:r>
      <w:r w:rsidR="00316AE4" w:rsidRPr="005B7CB4">
        <w:rPr>
          <w:rFonts w:ascii="Arial" w:hAnsi="Arial" w:cs="Arial"/>
        </w:rPr>
        <w:t>s</w:t>
      </w:r>
      <w:r w:rsidRPr="005B7CB4">
        <w:rPr>
          <w:rFonts w:ascii="Arial" w:hAnsi="Arial" w:cs="Arial"/>
        </w:rPr>
        <w:t xml:space="preserve"> d'intérêt devra être envoyée </w:t>
      </w:r>
      <w:r w:rsidR="005B7CB4">
        <w:rPr>
          <w:rFonts w:ascii="Arial" w:hAnsi="Arial" w:cs="Arial"/>
        </w:rPr>
        <w:t>via la plateforme</w:t>
      </w:r>
      <w:r w:rsidRPr="005B7CB4">
        <w:rPr>
          <w:rFonts w:ascii="Arial" w:hAnsi="Arial" w:cs="Arial"/>
        </w:rPr>
        <w:t xml:space="preserve"> ci-après </w:t>
      </w:r>
      <w:r w:rsidR="00BB52AE" w:rsidRPr="00C63FE6">
        <w:rPr>
          <w:rStyle w:val="Lienhypertexte"/>
          <w:rFonts w:ascii="Arial" w:hAnsi="Arial" w:cs="Arial"/>
        </w:rPr>
        <w:t>https://ute-gouv-ht.bonfirehub.com</w:t>
      </w:r>
      <w:r w:rsidRPr="005B7CB4">
        <w:rPr>
          <w:rFonts w:ascii="Arial" w:hAnsi="Arial" w:cs="Arial"/>
        </w:rPr>
        <w:t xml:space="preserve"> le </w:t>
      </w:r>
      <w:r w:rsidR="00020C70">
        <w:rPr>
          <w:rFonts w:ascii="Arial" w:hAnsi="Arial" w:cs="Arial"/>
          <w:b/>
        </w:rPr>
        <w:t>5 avril 2024</w:t>
      </w:r>
      <w:r w:rsidRPr="005B7CB4">
        <w:rPr>
          <w:rFonts w:ascii="Arial" w:hAnsi="Arial" w:cs="Arial"/>
        </w:rPr>
        <w:t xml:space="preserve"> à 3h </w:t>
      </w:r>
      <w:r w:rsidR="00D90428" w:rsidRPr="00D90428">
        <w:rPr>
          <w:rFonts w:ascii="Arial" w:hAnsi="Arial" w:cs="Arial"/>
        </w:rPr>
        <w:t>pm au</w:t>
      </w:r>
      <w:r w:rsidRPr="00D90428">
        <w:rPr>
          <w:rFonts w:ascii="Arial" w:hAnsi="Arial" w:cs="Arial"/>
        </w:rPr>
        <w:t xml:space="preserve"> </w:t>
      </w:r>
      <w:r w:rsidRPr="005B7CB4">
        <w:rPr>
          <w:rFonts w:ascii="Arial" w:hAnsi="Arial" w:cs="Arial"/>
        </w:rPr>
        <w:t xml:space="preserve">plus tard. Le client répondra à toutes les demandes d’éclaircissements avant le </w:t>
      </w:r>
      <w:r w:rsidR="00020C70">
        <w:rPr>
          <w:rFonts w:ascii="Arial" w:hAnsi="Arial" w:cs="Arial"/>
          <w:b/>
        </w:rPr>
        <w:t>10 avril 2024</w:t>
      </w:r>
      <w:r w:rsidRPr="005B7CB4">
        <w:rPr>
          <w:rFonts w:ascii="Arial" w:hAnsi="Arial" w:cs="Arial"/>
        </w:rPr>
        <w:t>,</w:t>
      </w:r>
      <w:r w:rsidR="009C73EC" w:rsidRPr="005B7CB4">
        <w:rPr>
          <w:rFonts w:ascii="Arial" w:hAnsi="Arial" w:cs="Arial"/>
        </w:rPr>
        <w:t xml:space="preserve"> </w:t>
      </w:r>
      <w:r w:rsidRPr="005B7CB4">
        <w:rPr>
          <w:rFonts w:ascii="Arial" w:hAnsi="Arial" w:cs="Arial"/>
        </w:rPr>
        <w:t>3h pm.</w:t>
      </w:r>
    </w:p>
    <w:p w14:paraId="69C9C477" w14:textId="0C04D205" w:rsidR="00806DAE" w:rsidRPr="005B7CB4" w:rsidRDefault="00242A7A" w:rsidP="00701E9B">
      <w:pPr>
        <w:pStyle w:val="Paragraphedeliste"/>
        <w:numPr>
          <w:ilvl w:val="0"/>
          <w:numId w:val="26"/>
        </w:numPr>
        <w:suppressAutoHyphens/>
        <w:spacing w:before="120" w:after="120"/>
        <w:jc w:val="both"/>
        <w:rPr>
          <w:rFonts w:ascii="Arial" w:hAnsi="Arial" w:cs="Arial"/>
        </w:rPr>
      </w:pPr>
      <w:r w:rsidRPr="005B7CB4">
        <w:rPr>
          <w:rFonts w:ascii="Arial" w:hAnsi="Arial" w:cs="Arial"/>
        </w:rPr>
        <w:t>Les manifestations d'intérêt doivent être remises sous forme écrite au moyen des formulaires prévus à cet effet</w:t>
      </w:r>
      <w:r w:rsidR="006F21F4" w:rsidRPr="005B7CB4">
        <w:rPr>
          <w:rFonts w:ascii="Arial" w:hAnsi="Arial" w:cs="Arial"/>
        </w:rPr>
        <w:t xml:space="preserve"> </w:t>
      </w:r>
      <w:r w:rsidR="006A6485" w:rsidRPr="005B7CB4">
        <w:rPr>
          <w:rFonts w:ascii="Arial" w:hAnsi="Arial" w:cs="Arial"/>
        </w:rPr>
        <w:t xml:space="preserve">et qui sont disponibles sur le lien </w:t>
      </w:r>
      <w:r w:rsidR="006F21F4" w:rsidRPr="005B7CB4">
        <w:rPr>
          <w:rFonts w:ascii="Arial" w:hAnsi="Arial" w:cs="Arial"/>
        </w:rPr>
        <w:t>indiqué au point 6 du présent document.</w:t>
      </w:r>
      <w:r w:rsidR="006F21F4" w:rsidRPr="005B7CB4">
        <w:rPr>
          <w:rFonts w:ascii="Arial" w:hAnsi="Arial" w:cs="Arial"/>
          <w:b/>
        </w:rPr>
        <w:t xml:space="preserve"> </w:t>
      </w:r>
      <w:r w:rsidR="006A6485" w:rsidRPr="005B7CB4">
        <w:rPr>
          <w:rFonts w:ascii="Arial" w:hAnsi="Arial" w:cs="Arial"/>
        </w:rPr>
        <w:t xml:space="preserve">Les manifestations </w:t>
      </w:r>
      <w:r w:rsidR="006F21F4" w:rsidRPr="005B7CB4">
        <w:rPr>
          <w:rFonts w:ascii="Arial" w:hAnsi="Arial" w:cs="Arial"/>
        </w:rPr>
        <w:t>d’intérêt devront</w:t>
      </w:r>
      <w:r w:rsidRPr="005B7CB4">
        <w:rPr>
          <w:rFonts w:ascii="Arial" w:hAnsi="Arial" w:cs="Arial"/>
        </w:rPr>
        <w:t xml:space="preserve"> être soumises</w:t>
      </w:r>
      <w:r w:rsidR="00A763BA" w:rsidRPr="005B7CB4">
        <w:rPr>
          <w:rFonts w:ascii="Arial" w:hAnsi="Arial" w:cs="Arial"/>
        </w:rPr>
        <w:t xml:space="preserve"> de manière </w:t>
      </w:r>
      <w:r w:rsidR="008566FD" w:rsidRPr="005B7CB4">
        <w:rPr>
          <w:rFonts w:ascii="Arial" w:hAnsi="Arial" w:cs="Arial"/>
        </w:rPr>
        <w:t>électronique</w:t>
      </w:r>
      <w:r w:rsidR="00584203" w:rsidRPr="005B7CB4">
        <w:rPr>
          <w:rFonts w:ascii="Arial" w:hAnsi="Arial" w:cs="Arial"/>
        </w:rPr>
        <w:t xml:space="preserve"> via</w:t>
      </w:r>
      <w:r w:rsidR="00A763BA" w:rsidRPr="005B7CB4">
        <w:rPr>
          <w:rFonts w:ascii="Arial" w:hAnsi="Arial" w:cs="Arial"/>
        </w:rPr>
        <w:t xml:space="preserve"> l</w:t>
      </w:r>
      <w:r w:rsidR="00701E9B" w:rsidRPr="005B7CB4">
        <w:rPr>
          <w:rFonts w:ascii="Arial" w:hAnsi="Arial" w:cs="Arial"/>
        </w:rPr>
        <w:t xml:space="preserve">a plateforme </w:t>
      </w:r>
      <w:proofErr w:type="spellStart"/>
      <w:r w:rsidR="00701E9B" w:rsidRPr="005B7CB4">
        <w:rPr>
          <w:rFonts w:ascii="Arial" w:hAnsi="Arial" w:cs="Arial"/>
        </w:rPr>
        <w:t>Bonfire</w:t>
      </w:r>
      <w:proofErr w:type="spellEnd"/>
      <w:r w:rsidR="00701E9B" w:rsidRPr="005B7CB4">
        <w:rPr>
          <w:rFonts w:ascii="Arial" w:hAnsi="Arial" w:cs="Arial"/>
        </w:rPr>
        <w:t xml:space="preserve"> ci-après : </w:t>
      </w:r>
      <w:r w:rsidR="00701E9B" w:rsidRPr="005B7CB4">
        <w:rPr>
          <w:rStyle w:val="Lienhypertexte"/>
          <w:rFonts w:ascii="Arial" w:hAnsi="Arial"/>
        </w:rPr>
        <w:t>https://ute-gouv-ht.bonfirehub.com/</w:t>
      </w:r>
      <w:r w:rsidR="00584203" w:rsidRPr="005B7CB4">
        <w:rPr>
          <w:rFonts w:ascii="Arial" w:hAnsi="Arial" w:cs="Arial"/>
        </w:rPr>
        <w:t xml:space="preserve"> ou physiquement à </w:t>
      </w:r>
      <w:r w:rsidRPr="005B7CB4">
        <w:rPr>
          <w:rFonts w:ascii="Arial" w:hAnsi="Arial" w:cs="Arial"/>
        </w:rPr>
        <w:t xml:space="preserve">l’adresse ci-après le </w:t>
      </w:r>
      <w:r w:rsidR="000A480B">
        <w:rPr>
          <w:rFonts w:ascii="Arial" w:hAnsi="Arial" w:cs="Arial"/>
          <w:b/>
        </w:rPr>
        <w:t>23</w:t>
      </w:r>
      <w:r w:rsidR="00020C70">
        <w:rPr>
          <w:rFonts w:ascii="Arial" w:hAnsi="Arial" w:cs="Arial"/>
          <w:b/>
        </w:rPr>
        <w:t xml:space="preserve"> avril 2024</w:t>
      </w:r>
      <w:r w:rsidR="006F21F4" w:rsidRPr="005B7CB4">
        <w:rPr>
          <w:rFonts w:ascii="Arial" w:hAnsi="Arial" w:cs="Arial"/>
        </w:rPr>
        <w:t xml:space="preserve"> à</w:t>
      </w:r>
      <w:r w:rsidRPr="005B7CB4">
        <w:rPr>
          <w:rFonts w:ascii="Arial" w:hAnsi="Arial" w:cs="Arial"/>
        </w:rPr>
        <w:t xml:space="preserve"> 11h00 </w:t>
      </w:r>
      <w:proofErr w:type="spellStart"/>
      <w:r w:rsidRPr="005B7CB4">
        <w:rPr>
          <w:rFonts w:ascii="Arial" w:hAnsi="Arial" w:cs="Arial"/>
        </w:rPr>
        <w:t>am</w:t>
      </w:r>
      <w:proofErr w:type="spellEnd"/>
      <w:r w:rsidRPr="005B7CB4">
        <w:rPr>
          <w:rFonts w:ascii="Arial" w:hAnsi="Arial" w:cs="Arial"/>
        </w:rPr>
        <w:t xml:space="preserve"> au plus tard.</w:t>
      </w:r>
    </w:p>
    <w:p w14:paraId="358AFC25" w14:textId="6476AA7C" w:rsidR="00984513" w:rsidRPr="005B7CB4" w:rsidRDefault="00242A7A" w:rsidP="0018409C">
      <w:pPr>
        <w:pStyle w:val="Paragraphedeliste"/>
        <w:suppressAutoHyphens/>
        <w:ind w:left="1152"/>
        <w:rPr>
          <w:rFonts w:ascii="Arial" w:hAnsi="Arial" w:cs="Arial"/>
          <w:color w:val="000000" w:themeColor="text1"/>
        </w:rPr>
      </w:pPr>
      <w:r w:rsidRPr="005B7CB4">
        <w:rPr>
          <w:rFonts w:ascii="Arial" w:hAnsi="Arial" w:cs="Arial"/>
          <w:color w:val="000000" w:themeColor="text1"/>
        </w:rPr>
        <w:t>Unité Technique</w:t>
      </w:r>
      <w:r w:rsidR="00806DAE" w:rsidRPr="005B7CB4">
        <w:rPr>
          <w:rFonts w:ascii="Arial" w:hAnsi="Arial" w:cs="Arial"/>
          <w:color w:val="000000" w:themeColor="text1"/>
        </w:rPr>
        <w:t xml:space="preserve"> d'Exécution</w:t>
      </w:r>
    </w:p>
    <w:p w14:paraId="1A0E5411" w14:textId="37773469" w:rsidR="00242A7A" w:rsidRPr="005B7CB4" w:rsidRDefault="00806DAE" w:rsidP="0018409C">
      <w:pPr>
        <w:pStyle w:val="Paragraphedeliste"/>
        <w:suppressAutoHyphens/>
        <w:ind w:left="1152"/>
        <w:rPr>
          <w:rFonts w:ascii="Arial" w:hAnsi="Arial" w:cs="Arial"/>
        </w:rPr>
      </w:pPr>
      <w:r w:rsidRPr="005B7CB4">
        <w:rPr>
          <w:rFonts w:ascii="Arial" w:hAnsi="Arial" w:cs="Arial"/>
          <w:color w:val="000000" w:themeColor="text1"/>
        </w:rPr>
        <w:t>Ministère de l'É</w:t>
      </w:r>
      <w:r w:rsidR="00242A7A" w:rsidRPr="005B7CB4">
        <w:rPr>
          <w:rFonts w:ascii="Arial" w:hAnsi="Arial" w:cs="Arial"/>
          <w:color w:val="000000" w:themeColor="text1"/>
        </w:rPr>
        <w:t>conomie et des Finances</w:t>
      </w:r>
      <w:r w:rsidR="00242A7A" w:rsidRPr="005B7CB4">
        <w:rPr>
          <w:rFonts w:ascii="Arial" w:hAnsi="Arial" w:cs="Arial"/>
          <w:color w:val="FF0000"/>
        </w:rPr>
        <w:t xml:space="preserve"> </w:t>
      </w:r>
    </w:p>
    <w:p w14:paraId="32BBC0F5" w14:textId="7322600E" w:rsidR="00242A7A" w:rsidRPr="005B7CB4" w:rsidRDefault="00806DAE" w:rsidP="0018409C">
      <w:pPr>
        <w:tabs>
          <w:tab w:val="left" w:pos="1800"/>
        </w:tabs>
        <w:suppressAutoHyphens/>
        <w:ind w:left="1152"/>
        <w:rPr>
          <w:rFonts w:ascii="Arial" w:hAnsi="Arial" w:cs="Arial"/>
          <w:i/>
          <w:iCs/>
          <w:color w:val="FF0000"/>
          <w:spacing w:val="-2"/>
        </w:rPr>
      </w:pPr>
      <w:r w:rsidRPr="005B7CB4">
        <w:rPr>
          <w:rFonts w:ascii="Arial" w:hAnsi="Arial" w:cs="Arial"/>
          <w:iCs/>
        </w:rPr>
        <w:t xml:space="preserve">À l’attention de : </w:t>
      </w:r>
      <w:r w:rsidR="00242A7A" w:rsidRPr="005B7CB4">
        <w:rPr>
          <w:rFonts w:ascii="Arial" w:hAnsi="Arial" w:cs="Arial"/>
          <w:iCs/>
        </w:rPr>
        <w:t>Jean-Mary M. GEORGES Junior</w:t>
      </w:r>
    </w:p>
    <w:p w14:paraId="056591EF" w14:textId="1EF1BE7D" w:rsidR="00242A7A" w:rsidRDefault="00242A7A" w:rsidP="0018409C">
      <w:pPr>
        <w:suppressAutoHyphens/>
        <w:ind w:left="1152"/>
        <w:rPr>
          <w:rFonts w:ascii="Arial" w:hAnsi="Arial" w:cs="Arial"/>
          <w:color w:val="000000" w:themeColor="text1"/>
        </w:rPr>
      </w:pPr>
      <w:r w:rsidRPr="005B7CB4">
        <w:rPr>
          <w:rFonts w:ascii="Arial" w:hAnsi="Arial" w:cs="Arial"/>
          <w:color w:val="000000" w:themeColor="text1"/>
        </w:rPr>
        <w:t xml:space="preserve">12-B, Rue </w:t>
      </w:r>
      <w:proofErr w:type="spellStart"/>
      <w:r w:rsidRPr="005B7CB4">
        <w:rPr>
          <w:rFonts w:ascii="Arial" w:hAnsi="Arial" w:cs="Arial"/>
          <w:color w:val="000000" w:themeColor="text1"/>
        </w:rPr>
        <w:t>Latortue</w:t>
      </w:r>
      <w:proofErr w:type="spellEnd"/>
      <w:r w:rsidRPr="005B7CB4">
        <w:rPr>
          <w:rFonts w:ascii="Arial" w:hAnsi="Arial" w:cs="Arial"/>
          <w:color w:val="000000" w:themeColor="text1"/>
        </w:rPr>
        <w:t xml:space="preserve">, </w:t>
      </w:r>
      <w:proofErr w:type="spellStart"/>
      <w:r w:rsidRPr="005B7CB4">
        <w:rPr>
          <w:rFonts w:ascii="Arial" w:hAnsi="Arial" w:cs="Arial"/>
          <w:color w:val="000000" w:themeColor="text1"/>
        </w:rPr>
        <w:t>Musseau</w:t>
      </w:r>
      <w:proofErr w:type="spellEnd"/>
      <w:r w:rsidR="005B2133" w:rsidRPr="005B7CB4">
        <w:rPr>
          <w:rFonts w:ascii="Arial" w:hAnsi="Arial" w:cs="Arial"/>
          <w:color w:val="000000" w:themeColor="text1"/>
        </w:rPr>
        <w:t xml:space="preserve">, </w:t>
      </w:r>
      <w:r w:rsidR="00806DAE" w:rsidRPr="005B7CB4">
        <w:rPr>
          <w:rFonts w:ascii="Arial" w:hAnsi="Arial" w:cs="Arial"/>
          <w:color w:val="000000" w:themeColor="text1"/>
        </w:rPr>
        <w:t>HT 612</w:t>
      </w:r>
      <w:r w:rsidRPr="005B7CB4">
        <w:rPr>
          <w:rFonts w:ascii="Arial" w:hAnsi="Arial" w:cs="Arial"/>
          <w:color w:val="000000" w:themeColor="text1"/>
        </w:rPr>
        <w:t>0</w:t>
      </w:r>
    </w:p>
    <w:p w14:paraId="3B25915C" w14:textId="2F92BFF4" w:rsidR="00AF172F" w:rsidRPr="005B7CB4" w:rsidRDefault="00AF172F" w:rsidP="0018409C">
      <w:pPr>
        <w:suppressAutoHyphens/>
        <w:ind w:left="1152"/>
        <w:rPr>
          <w:rFonts w:ascii="Arial" w:hAnsi="Arial" w:cs="Arial"/>
          <w:color w:val="000000" w:themeColor="text1"/>
        </w:rPr>
      </w:pPr>
      <w:r>
        <w:rPr>
          <w:rFonts w:ascii="Arial" w:hAnsi="Arial" w:cs="Arial"/>
          <w:color w:val="000000" w:themeColor="text1"/>
        </w:rPr>
        <w:t>Port-au-Prince, Haïti</w:t>
      </w:r>
    </w:p>
    <w:p w14:paraId="249C3E90" w14:textId="13CE4191" w:rsidR="00242A7A" w:rsidRPr="005B7CB4" w:rsidRDefault="00242A7A" w:rsidP="0018409C">
      <w:pPr>
        <w:suppressAutoHyphens/>
        <w:ind w:left="1152"/>
        <w:rPr>
          <w:rFonts w:ascii="Arial" w:hAnsi="Arial" w:cs="Arial"/>
          <w:i/>
          <w:iCs/>
          <w:color w:val="FF0000"/>
          <w:spacing w:val="-2"/>
        </w:rPr>
      </w:pPr>
      <w:r w:rsidRPr="005B7CB4">
        <w:rPr>
          <w:rFonts w:ascii="Arial" w:hAnsi="Arial" w:cs="Arial"/>
        </w:rPr>
        <w:t>Téléphone :</w:t>
      </w:r>
      <w:r w:rsidRPr="005B7CB4">
        <w:rPr>
          <w:rFonts w:ascii="Arial" w:hAnsi="Arial" w:cs="Arial"/>
          <w:iCs/>
        </w:rPr>
        <w:t xml:space="preserve"> </w:t>
      </w:r>
      <w:r w:rsidR="00347344" w:rsidRPr="005B7CB4">
        <w:rPr>
          <w:rFonts w:ascii="Arial" w:hAnsi="Arial" w:cs="Arial"/>
          <w:iCs/>
        </w:rPr>
        <w:tab/>
      </w:r>
      <w:r w:rsidRPr="005B7CB4">
        <w:rPr>
          <w:rFonts w:ascii="Arial" w:hAnsi="Arial" w:cs="Arial"/>
          <w:iCs/>
        </w:rPr>
        <w:t>509-28 13 0290</w:t>
      </w:r>
    </w:p>
    <w:p w14:paraId="1918F1C2" w14:textId="325F4520" w:rsidR="003B2B73" w:rsidRPr="005B7CB4" w:rsidRDefault="003B2B73" w:rsidP="0018409C">
      <w:pPr>
        <w:suppressAutoHyphens/>
        <w:ind w:left="1152"/>
        <w:rPr>
          <w:rFonts w:ascii="Arial" w:hAnsi="Arial" w:cs="Arial"/>
        </w:rPr>
      </w:pPr>
    </w:p>
    <w:sectPr w:rsidR="003B2B73" w:rsidRPr="005B7CB4" w:rsidSect="0018409C">
      <w:headerReference w:type="default" r:id="rId14"/>
      <w:footerReference w:type="default" r:id="rId15"/>
      <w:footerReference w:type="first" r:id="rId16"/>
      <w:pgSz w:w="11900" w:h="16820"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816B3" w14:textId="77777777" w:rsidR="009A6DA1" w:rsidRDefault="009A6DA1">
      <w:r>
        <w:separator/>
      </w:r>
    </w:p>
  </w:endnote>
  <w:endnote w:type="continuationSeparator" w:id="0">
    <w:p w14:paraId="019D2B26" w14:textId="77777777" w:rsidR="009A6DA1" w:rsidRDefault="009A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8A93" w14:textId="794719DF" w:rsidR="008843D3" w:rsidRPr="00927044" w:rsidRDefault="00FF3037" w:rsidP="00927044">
    <w:pPr>
      <w:pStyle w:val="Pieddepage"/>
      <w:pBdr>
        <w:top w:val="single" w:sz="4" w:space="1" w:color="auto"/>
      </w:pBdr>
      <w:rPr>
        <w:rFonts w:ascii="Georgia" w:hAnsi="Georgia" w:cs="Arial"/>
        <w:b/>
        <w:sz w:val="18"/>
        <w:szCs w:val="18"/>
      </w:rPr>
    </w:pPr>
    <w:r w:rsidRPr="00927044">
      <w:rPr>
        <w:rFonts w:ascii="Georgia" w:hAnsi="Georgia" w:cs="Arial"/>
        <w:b/>
        <w:sz w:val="18"/>
        <w:szCs w:val="18"/>
      </w:rPr>
      <w:t xml:space="preserve">Recrutement d'un opérateur pour </w:t>
    </w:r>
    <w:r w:rsidR="005B7CB4">
      <w:rPr>
        <w:rFonts w:ascii="Georgia" w:hAnsi="Georgia" w:cs="Arial"/>
        <w:b/>
        <w:sz w:val="18"/>
        <w:szCs w:val="18"/>
      </w:rPr>
      <w:t>la mise en place de pépinières et soutien à la reforestation des aires de Mangroves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0B9" w14:textId="18023BA8" w:rsidR="008843D3" w:rsidRPr="005B7CB4" w:rsidRDefault="008843D3" w:rsidP="008843D3">
    <w:pPr>
      <w:pStyle w:val="Pieddepage"/>
      <w:tabs>
        <w:tab w:val="left" w:pos="395"/>
        <w:tab w:val="left" w:pos="1646"/>
      </w:tabs>
      <w:rPr>
        <w:rFonts w:ascii="Arial" w:hAnsi="Arial" w:cs="Arial"/>
        <w:b/>
        <w:bCs/>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9CE22" w14:textId="77777777" w:rsidR="009A6DA1" w:rsidRDefault="009A6DA1">
      <w:r>
        <w:separator/>
      </w:r>
    </w:p>
  </w:footnote>
  <w:footnote w:type="continuationSeparator" w:id="0">
    <w:p w14:paraId="7A7133DF" w14:textId="77777777" w:rsidR="009A6DA1" w:rsidRDefault="009A6D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1B52" w14:textId="603C35B5" w:rsidR="00B964A7" w:rsidRPr="0018409C" w:rsidRDefault="00B964A7" w:rsidP="00B964A7">
    <w:pPr>
      <w:pStyle w:val="En-tte"/>
      <w:pBdr>
        <w:bottom w:val="none" w:sz="0" w:space="0" w:color="auto"/>
      </w:pBdr>
      <w:rPr>
        <w:rFonts w:ascii="Georgia" w:hAnsi="Georgia"/>
        <w:b/>
        <w:color w:val="000000" w:themeColor="text1"/>
        <w:sz w:val="18"/>
        <w:szCs w:val="18"/>
        <w:lang w:val="en-US"/>
      </w:rPr>
    </w:pPr>
    <w:proofErr w:type="spellStart"/>
    <w:r w:rsidRPr="0018409C">
      <w:rPr>
        <w:rFonts w:ascii="Georgia" w:hAnsi="Georgia"/>
        <w:b/>
        <w:color w:val="000000" w:themeColor="text1"/>
        <w:sz w:val="18"/>
        <w:szCs w:val="18"/>
        <w:lang w:val="en-US"/>
      </w:rPr>
      <w:t>Projet</w:t>
    </w:r>
    <w:proofErr w:type="spellEnd"/>
    <w:r w:rsidRPr="0018409C">
      <w:rPr>
        <w:rFonts w:ascii="Georgia" w:hAnsi="Georgia"/>
        <w:b/>
        <w:color w:val="000000" w:themeColor="text1"/>
        <w:sz w:val="18"/>
        <w:szCs w:val="18"/>
        <w:lang w:val="en-US"/>
      </w:rPr>
      <w:t xml:space="preserve"> </w:t>
    </w:r>
    <w:proofErr w:type="spellStart"/>
    <w:r w:rsidRPr="0018409C">
      <w:rPr>
        <w:rFonts w:ascii="Georgia" w:hAnsi="Georgia"/>
        <w:b/>
        <w:color w:val="000000" w:themeColor="text1"/>
        <w:sz w:val="18"/>
        <w:szCs w:val="18"/>
        <w:lang w:val="en-US"/>
      </w:rPr>
      <w:t>Economie</w:t>
    </w:r>
    <w:proofErr w:type="spellEnd"/>
    <w:r w:rsidRPr="0018409C">
      <w:rPr>
        <w:rFonts w:ascii="Georgia" w:hAnsi="Georgia"/>
        <w:b/>
        <w:color w:val="000000" w:themeColor="text1"/>
        <w:sz w:val="18"/>
        <w:szCs w:val="18"/>
        <w:lang w:val="en-US"/>
      </w:rPr>
      <w:t xml:space="preserve"> </w:t>
    </w:r>
    <w:proofErr w:type="spellStart"/>
    <w:r w:rsidRPr="0018409C">
      <w:rPr>
        <w:rFonts w:ascii="Georgia" w:hAnsi="Georgia"/>
        <w:b/>
        <w:color w:val="000000" w:themeColor="text1"/>
        <w:sz w:val="18"/>
        <w:szCs w:val="18"/>
        <w:lang w:val="en-US"/>
      </w:rPr>
      <w:t>Bleue</w:t>
    </w:r>
    <w:proofErr w:type="spellEnd"/>
    <w:r w:rsidRPr="0018409C">
      <w:rPr>
        <w:rFonts w:ascii="Georgia" w:hAnsi="Georgia"/>
        <w:b/>
        <w:color w:val="000000" w:themeColor="text1"/>
        <w:sz w:val="18"/>
        <w:szCs w:val="18"/>
        <w:lang w:val="en-US"/>
      </w:rPr>
      <w:t xml:space="preserve"> Inclusive (I-BE), </w:t>
    </w:r>
    <w:r w:rsidRPr="0018409C">
      <w:rPr>
        <w:rFonts w:ascii="Georgia" w:hAnsi="Georgia"/>
        <w:b/>
        <w:color w:val="000000" w:themeColor="text1"/>
        <w:sz w:val="18"/>
        <w:szCs w:val="18"/>
        <w:lang w:val="en-US"/>
      </w:rPr>
      <w:tab/>
    </w:r>
    <w:r w:rsidR="00BD4977">
      <w:rPr>
        <w:rFonts w:ascii="Georgia" w:hAnsi="Georgia"/>
        <w:b/>
        <w:color w:val="000000" w:themeColor="text1"/>
        <w:sz w:val="18"/>
        <w:szCs w:val="18"/>
        <w:lang w:val="en-US"/>
      </w:rPr>
      <w:t>DP-CC-IBE-0</w:t>
    </w:r>
    <w:r w:rsidR="005B7CB4">
      <w:rPr>
        <w:rFonts w:ascii="Georgia" w:hAnsi="Georgia"/>
        <w:b/>
        <w:color w:val="000000" w:themeColor="text1"/>
        <w:sz w:val="18"/>
        <w:szCs w:val="18"/>
        <w:lang w:val="en-US"/>
      </w:rPr>
      <w:t>46</w:t>
    </w:r>
  </w:p>
  <w:p w14:paraId="3E9A6A21" w14:textId="4FE8EAD8" w:rsidR="00B964A7" w:rsidRPr="0018409C" w:rsidRDefault="00B964A7" w:rsidP="00B964A7">
    <w:pPr>
      <w:pStyle w:val="En-tte"/>
      <w:pBdr>
        <w:bottom w:val="none" w:sz="0" w:space="0" w:color="auto"/>
      </w:pBdr>
      <w:rPr>
        <w:rFonts w:ascii="Georgia" w:hAnsi="Georgia"/>
        <w:b/>
        <w:color w:val="000000" w:themeColor="text1"/>
        <w:sz w:val="18"/>
        <w:szCs w:val="18"/>
        <w:lang w:val="es-HN"/>
      </w:rPr>
    </w:pPr>
    <w:r w:rsidRPr="0018409C">
      <w:rPr>
        <w:rFonts w:ascii="Georgia" w:hAnsi="Georgia"/>
        <w:b/>
        <w:color w:val="000000" w:themeColor="text1"/>
        <w:sz w:val="18"/>
        <w:szCs w:val="18"/>
        <w:lang w:val="es-HN"/>
      </w:rPr>
      <w:t>Don DSF No 2000004110</w:t>
    </w:r>
  </w:p>
  <w:p w14:paraId="37291C77" w14:textId="2B88EA8A" w:rsidR="008843D3" w:rsidRPr="0018409C" w:rsidRDefault="00B964A7" w:rsidP="0018409C">
    <w:pPr>
      <w:pStyle w:val="En-tte"/>
      <w:pBdr>
        <w:bottom w:val="single" w:sz="4" w:space="1" w:color="auto"/>
      </w:pBdr>
      <w:rPr>
        <w:rFonts w:ascii="Georgia" w:hAnsi="Georgia"/>
        <w:b/>
        <w:sz w:val="18"/>
        <w:szCs w:val="18"/>
        <w:lang w:val="es-HN"/>
      </w:rPr>
    </w:pPr>
    <w:r w:rsidRPr="0018409C">
      <w:rPr>
        <w:rFonts w:ascii="Georgia" w:hAnsi="Georgia"/>
        <w:b/>
        <w:color w:val="000000" w:themeColor="text1"/>
        <w:sz w:val="18"/>
        <w:szCs w:val="18"/>
        <w:lang w:val="es-HN"/>
      </w:rPr>
      <w:t>Don CRI No 2000004604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05914B0"/>
    <w:multiLevelType w:val="hybridMultilevel"/>
    <w:tmpl w:val="B5007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B086D"/>
    <w:multiLevelType w:val="hybridMultilevel"/>
    <w:tmpl w:val="9CCA9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5" w15:restartNumberingAfterBreak="0">
    <w:nsid w:val="084D10D6"/>
    <w:multiLevelType w:val="hybridMultilevel"/>
    <w:tmpl w:val="2946C61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7"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D3957"/>
    <w:multiLevelType w:val="hybridMultilevel"/>
    <w:tmpl w:val="0872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15:restartNumberingAfterBreak="0">
    <w:nsid w:val="19D961BB"/>
    <w:multiLevelType w:val="hybridMultilevel"/>
    <w:tmpl w:val="87568140"/>
    <w:lvl w:ilvl="0" w:tplc="FFF4DECA">
      <w:start w:val="1"/>
      <w:numFmt w:val="bullet"/>
      <w:lvlText w:val=""/>
      <w:lvlJc w:val="left"/>
      <w:pPr>
        <w:ind w:left="720" w:hanging="360"/>
      </w:pPr>
      <w:rPr>
        <w:rFonts w:ascii="Symbol" w:hAnsi="Symbol" w:hint="default"/>
        <w:lang w:val="fr-F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95565"/>
    <w:multiLevelType w:val="hybridMultilevel"/>
    <w:tmpl w:val="897A8DE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EA0A4A"/>
    <w:multiLevelType w:val="hybridMultilevel"/>
    <w:tmpl w:val="9DA2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FFF0F65"/>
    <w:multiLevelType w:val="hybridMultilevel"/>
    <w:tmpl w:val="3BA80354"/>
    <w:lvl w:ilvl="0" w:tplc="FCFAAD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B2E2C"/>
    <w:multiLevelType w:val="hybridMultilevel"/>
    <w:tmpl w:val="2ADCA46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85A0101"/>
    <w:multiLevelType w:val="hybridMultilevel"/>
    <w:tmpl w:val="67187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262E9"/>
    <w:multiLevelType w:val="hybridMultilevel"/>
    <w:tmpl w:val="95D8227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97B6195"/>
    <w:multiLevelType w:val="hybridMultilevel"/>
    <w:tmpl w:val="D312E116"/>
    <w:lvl w:ilvl="0" w:tplc="9D6820D6">
      <w:start w:val="1"/>
      <w:numFmt w:val="lowerLetter"/>
      <w:lvlText w:val="%1)"/>
      <w:lvlJc w:val="left"/>
      <w:pPr>
        <w:ind w:left="720" w:hanging="360"/>
      </w:pPr>
      <w:rPr>
        <w:rFonts w:ascii="Georgia" w:eastAsia="Georgia" w:hAnsi="Georgia" w:cs="Georgi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2" w15:restartNumberingAfterBreak="0">
    <w:nsid w:val="3D396911"/>
    <w:multiLevelType w:val="hybridMultilevel"/>
    <w:tmpl w:val="A232C7A8"/>
    <w:lvl w:ilvl="0" w:tplc="868C0A9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DD6270"/>
    <w:multiLevelType w:val="hybridMultilevel"/>
    <w:tmpl w:val="5038C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46798A"/>
    <w:multiLevelType w:val="hybridMultilevel"/>
    <w:tmpl w:val="E2E4C74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46F10DE"/>
    <w:multiLevelType w:val="hybridMultilevel"/>
    <w:tmpl w:val="BB9E54C4"/>
    <w:lvl w:ilvl="0" w:tplc="55FC3AB0">
      <w:start w:val="1"/>
      <w:numFmt w:val="lowerLetter"/>
      <w:lvlText w:val="%1)"/>
      <w:lvlJc w:val="left"/>
      <w:pPr>
        <w:ind w:left="450" w:hanging="360"/>
      </w:pPr>
      <w:rPr>
        <w:rFonts w:ascii="Georgia" w:eastAsia="Times New Roman" w:hAnsi="Georgia" w:cs="Arial"/>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4EEB498B"/>
    <w:multiLevelType w:val="hybridMultilevel"/>
    <w:tmpl w:val="8552FF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5B7B11"/>
    <w:multiLevelType w:val="hybridMultilevel"/>
    <w:tmpl w:val="F8FEB992"/>
    <w:lvl w:ilvl="0" w:tplc="DBB41250">
      <w:start w:val="1"/>
      <w:numFmt w:val="bullet"/>
      <w:lvlText w:val="-"/>
      <w:lvlJc w:val="left"/>
      <w:pPr>
        <w:ind w:left="1170" w:hanging="360"/>
      </w:pPr>
      <w:rPr>
        <w:rFonts w:ascii="Georgia" w:eastAsia="Times New Roman" w:hAnsi="Georgia"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57A47EA8"/>
    <w:multiLevelType w:val="hybridMultilevel"/>
    <w:tmpl w:val="AAD8C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8397D"/>
    <w:multiLevelType w:val="hybridMultilevel"/>
    <w:tmpl w:val="5C94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8606CA"/>
    <w:multiLevelType w:val="hybridMultilevel"/>
    <w:tmpl w:val="AC58285A"/>
    <w:lvl w:ilvl="0" w:tplc="A8B23D64">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7" w15:restartNumberingAfterBreak="0">
    <w:nsid w:val="61147D5F"/>
    <w:multiLevelType w:val="hybridMultilevel"/>
    <w:tmpl w:val="975C0CDC"/>
    <w:lvl w:ilvl="0" w:tplc="3A96026E">
      <w:start w:val="11"/>
      <w:numFmt w:val="bullet"/>
      <w:lvlText w:val="-"/>
      <w:lvlJc w:val="left"/>
      <w:pPr>
        <w:ind w:left="1080" w:hanging="360"/>
      </w:pPr>
      <w:rPr>
        <w:rFonts w:ascii="Georgia" w:eastAsia="Times New Roman" w:hAnsi="Georg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071A3"/>
    <w:multiLevelType w:val="hybridMultilevel"/>
    <w:tmpl w:val="6E205630"/>
    <w:lvl w:ilvl="0" w:tplc="EE721502">
      <w:start w:val="1"/>
      <w:numFmt w:val="lowerLetter"/>
      <w:lvlText w:val="%1)"/>
      <w:lvlJc w:val="left"/>
      <w:pPr>
        <w:ind w:left="810" w:hanging="360"/>
      </w:pPr>
      <w:rPr>
        <w:rFonts w:ascii="Georgia" w:eastAsia="Times New Roman" w:hAnsi="Georgia" w:cs="Arial"/>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2D94609"/>
    <w:multiLevelType w:val="hybridMultilevel"/>
    <w:tmpl w:val="3AA05DA0"/>
    <w:lvl w:ilvl="0" w:tplc="0409000B">
      <w:start w:val="1"/>
      <w:numFmt w:val="bullet"/>
      <w:lvlText w:val=""/>
      <w:lvlJc w:val="left"/>
      <w:pPr>
        <w:tabs>
          <w:tab w:val="num" w:pos="284"/>
        </w:tabs>
        <w:ind w:left="284" w:hanging="284"/>
      </w:pPr>
      <w:rPr>
        <w:rFonts w:ascii="Wingdings" w:hAnsi="Wingdings" w:hint="default"/>
        <w:caps w:val="0"/>
        <w:strike w:val="0"/>
        <w:dstrike w:val="0"/>
        <w:vanish w:val="0"/>
        <w:color w:val="00538F"/>
        <w:sz w:val="20"/>
        <w:szCs w:val="20"/>
        <w:vertAlign w:val="baseli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EF64D9"/>
    <w:multiLevelType w:val="hybridMultilevel"/>
    <w:tmpl w:val="D9DA074A"/>
    <w:lvl w:ilvl="0" w:tplc="EA74FE4A">
      <w:start w:val="1"/>
      <w:numFmt w:val="bullet"/>
      <w:pStyle w:val="ec"/>
      <w:lvlText w:val="-"/>
      <w:lvlJc w:val="left"/>
      <w:pPr>
        <w:tabs>
          <w:tab w:val="num" w:pos="567"/>
        </w:tabs>
        <w:ind w:left="851" w:hanging="567"/>
      </w:pPr>
      <w:rPr>
        <w:rFonts w:ascii="Verdana" w:hAnsi="Verdana" w:hint="default"/>
        <w:color w:val="00618D"/>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91423B"/>
    <w:multiLevelType w:val="hybridMultilevel"/>
    <w:tmpl w:val="2EAE4678"/>
    <w:lvl w:ilvl="0" w:tplc="04090017">
      <w:start w:val="1"/>
      <w:numFmt w:val="lowerLetter"/>
      <w:lvlText w:val="%1)"/>
      <w:lvlJc w:val="left"/>
      <w:pPr>
        <w:ind w:left="504" w:hanging="432"/>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44"/>
  </w:num>
  <w:num w:numId="2">
    <w:abstractNumId w:val="27"/>
  </w:num>
  <w:num w:numId="3">
    <w:abstractNumId w:val="14"/>
  </w:num>
  <w:num w:numId="4">
    <w:abstractNumId w:val="16"/>
  </w:num>
  <w:num w:numId="5">
    <w:abstractNumId w:val="40"/>
  </w:num>
  <w:num w:numId="6">
    <w:abstractNumId w:val="6"/>
  </w:num>
  <w:num w:numId="7">
    <w:abstractNumId w:val="36"/>
  </w:num>
  <w:num w:numId="8">
    <w:abstractNumId w:val="39"/>
  </w:num>
  <w:num w:numId="9">
    <w:abstractNumId w:val="38"/>
  </w:num>
  <w:num w:numId="10">
    <w:abstractNumId w:val="4"/>
  </w:num>
  <w:num w:numId="11">
    <w:abstractNumId w:val="7"/>
  </w:num>
  <w:num w:numId="12">
    <w:abstractNumId w:val="0"/>
  </w:num>
  <w:num w:numId="13">
    <w:abstractNumId w:val="26"/>
  </w:num>
  <w:num w:numId="14">
    <w:abstractNumId w:val="29"/>
  </w:num>
  <w:num w:numId="15">
    <w:abstractNumId w:val="8"/>
  </w:num>
  <w:num w:numId="16">
    <w:abstractNumId w:val="1"/>
  </w:num>
  <w:num w:numId="17">
    <w:abstractNumId w:val="21"/>
  </w:num>
  <w:num w:numId="18">
    <w:abstractNumId w:val="3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9"/>
  </w:num>
  <w:num w:numId="22">
    <w:abstractNumId w:val="18"/>
  </w:num>
  <w:num w:numId="23">
    <w:abstractNumId w:val="23"/>
  </w:num>
  <w:num w:numId="24">
    <w:abstractNumId w:val="33"/>
  </w:num>
  <w:num w:numId="25">
    <w:abstractNumId w:val="34"/>
  </w:num>
  <w:num w:numId="26">
    <w:abstractNumId w:val="15"/>
  </w:num>
  <w:num w:numId="27">
    <w:abstractNumId w:val="13"/>
  </w:num>
  <w:num w:numId="28">
    <w:abstractNumId w:val="45"/>
  </w:num>
  <w:num w:numId="29">
    <w:abstractNumId w:val="2"/>
  </w:num>
  <w:num w:numId="30">
    <w:abstractNumId w:val="25"/>
  </w:num>
  <w:num w:numId="31">
    <w:abstractNumId w:val="41"/>
  </w:num>
  <w:num w:numId="32">
    <w:abstractNumId w:val="32"/>
  </w:num>
  <w:num w:numId="33">
    <w:abstractNumId w:val="22"/>
  </w:num>
  <w:num w:numId="34">
    <w:abstractNumId w:val="11"/>
  </w:num>
  <w:num w:numId="35">
    <w:abstractNumId w:val="20"/>
  </w:num>
  <w:num w:numId="36">
    <w:abstractNumId w:val="12"/>
  </w:num>
  <w:num w:numId="37">
    <w:abstractNumId w:val="3"/>
  </w:num>
  <w:num w:numId="38">
    <w:abstractNumId w:val="5"/>
  </w:num>
  <w:num w:numId="39">
    <w:abstractNumId w:val="19"/>
  </w:num>
  <w:num w:numId="40">
    <w:abstractNumId w:val="24"/>
  </w:num>
  <w:num w:numId="41">
    <w:abstractNumId w:val="35"/>
  </w:num>
  <w:num w:numId="42">
    <w:abstractNumId w:val="28"/>
  </w:num>
  <w:num w:numId="43">
    <w:abstractNumId w:val="37"/>
  </w:num>
  <w:num w:numId="44">
    <w:abstractNumId w:val="43"/>
  </w:num>
  <w:num w:numId="45">
    <w:abstractNumId w:val="4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131078" w:nlCheck="1" w:checkStyle="0"/>
  <w:activeWritingStyle w:appName="MSWord" w:lang="fr-HT" w:vendorID="64" w:dllVersion="131078" w:nlCheck="1" w:checkStyle="0"/>
  <w:activeWritingStyle w:appName="MSWord" w:lang="en-US" w:vendorID="64" w:dllVersion="131078" w:nlCheck="1" w:checkStyle="0"/>
  <w:activeWritingStyle w:appName="MSWord" w:lang="es-HN"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545D"/>
    <w:rsid w:val="00005483"/>
    <w:rsid w:val="00005F80"/>
    <w:rsid w:val="00011ACD"/>
    <w:rsid w:val="00020C70"/>
    <w:rsid w:val="000254AE"/>
    <w:rsid w:val="00025772"/>
    <w:rsid w:val="00026114"/>
    <w:rsid w:val="00026411"/>
    <w:rsid w:val="00026EFD"/>
    <w:rsid w:val="0003038E"/>
    <w:rsid w:val="00031465"/>
    <w:rsid w:val="00032554"/>
    <w:rsid w:val="00033402"/>
    <w:rsid w:val="00037AFC"/>
    <w:rsid w:val="00040892"/>
    <w:rsid w:val="00040F16"/>
    <w:rsid w:val="00040FF8"/>
    <w:rsid w:val="000453DC"/>
    <w:rsid w:val="00046BAF"/>
    <w:rsid w:val="000503CD"/>
    <w:rsid w:val="000506DD"/>
    <w:rsid w:val="00050B7C"/>
    <w:rsid w:val="00050EB6"/>
    <w:rsid w:val="000522F4"/>
    <w:rsid w:val="0005269B"/>
    <w:rsid w:val="00053B82"/>
    <w:rsid w:val="000555FF"/>
    <w:rsid w:val="0005593D"/>
    <w:rsid w:val="000574D0"/>
    <w:rsid w:val="0006104C"/>
    <w:rsid w:val="00067D97"/>
    <w:rsid w:val="00072C24"/>
    <w:rsid w:val="0007527B"/>
    <w:rsid w:val="00076450"/>
    <w:rsid w:val="00087AC5"/>
    <w:rsid w:val="000A480B"/>
    <w:rsid w:val="000A5298"/>
    <w:rsid w:val="000A68E4"/>
    <w:rsid w:val="000A701F"/>
    <w:rsid w:val="000B2126"/>
    <w:rsid w:val="000B21C0"/>
    <w:rsid w:val="000B3BCE"/>
    <w:rsid w:val="000C47D5"/>
    <w:rsid w:val="000C7927"/>
    <w:rsid w:val="000D2AA2"/>
    <w:rsid w:val="000D7916"/>
    <w:rsid w:val="000D7C4E"/>
    <w:rsid w:val="000D7C81"/>
    <w:rsid w:val="000E3DB1"/>
    <w:rsid w:val="000E66A9"/>
    <w:rsid w:val="000F03A3"/>
    <w:rsid w:val="000F2629"/>
    <w:rsid w:val="000F7CC7"/>
    <w:rsid w:val="000F7FDB"/>
    <w:rsid w:val="00106355"/>
    <w:rsid w:val="00107C06"/>
    <w:rsid w:val="00113DEB"/>
    <w:rsid w:val="00116D98"/>
    <w:rsid w:val="00133100"/>
    <w:rsid w:val="001349B5"/>
    <w:rsid w:val="001355BE"/>
    <w:rsid w:val="00135C8F"/>
    <w:rsid w:val="0014278D"/>
    <w:rsid w:val="00142BB0"/>
    <w:rsid w:val="00143DF9"/>
    <w:rsid w:val="00144CC7"/>
    <w:rsid w:val="0014601F"/>
    <w:rsid w:val="0014647F"/>
    <w:rsid w:val="00147B27"/>
    <w:rsid w:val="001544A2"/>
    <w:rsid w:val="00155FEC"/>
    <w:rsid w:val="00157E5B"/>
    <w:rsid w:val="001606F3"/>
    <w:rsid w:val="001662AE"/>
    <w:rsid w:val="00166D14"/>
    <w:rsid w:val="001701D1"/>
    <w:rsid w:val="00173F64"/>
    <w:rsid w:val="00183D78"/>
    <w:rsid w:val="0018409C"/>
    <w:rsid w:val="001903F9"/>
    <w:rsid w:val="0019082F"/>
    <w:rsid w:val="00191A38"/>
    <w:rsid w:val="00191E31"/>
    <w:rsid w:val="00192E46"/>
    <w:rsid w:val="0019319C"/>
    <w:rsid w:val="0019788D"/>
    <w:rsid w:val="001A00CC"/>
    <w:rsid w:val="001A02F1"/>
    <w:rsid w:val="001A03EE"/>
    <w:rsid w:val="001A4938"/>
    <w:rsid w:val="001A6015"/>
    <w:rsid w:val="001A633B"/>
    <w:rsid w:val="001A64E9"/>
    <w:rsid w:val="001A6EDD"/>
    <w:rsid w:val="001A78B7"/>
    <w:rsid w:val="001B0BFA"/>
    <w:rsid w:val="001B1E7F"/>
    <w:rsid w:val="001B25ED"/>
    <w:rsid w:val="001B374A"/>
    <w:rsid w:val="001B4371"/>
    <w:rsid w:val="001B50FA"/>
    <w:rsid w:val="001B53EB"/>
    <w:rsid w:val="001B6F39"/>
    <w:rsid w:val="001C2544"/>
    <w:rsid w:val="001C257B"/>
    <w:rsid w:val="001D0932"/>
    <w:rsid w:val="001D2DAC"/>
    <w:rsid w:val="001D5055"/>
    <w:rsid w:val="001E7058"/>
    <w:rsid w:val="001F2308"/>
    <w:rsid w:val="001F383B"/>
    <w:rsid w:val="0020171A"/>
    <w:rsid w:val="00210F1E"/>
    <w:rsid w:val="00213924"/>
    <w:rsid w:val="0021463F"/>
    <w:rsid w:val="00214ED1"/>
    <w:rsid w:val="0022003E"/>
    <w:rsid w:val="00227F02"/>
    <w:rsid w:val="00234536"/>
    <w:rsid w:val="0023492F"/>
    <w:rsid w:val="002358C1"/>
    <w:rsid w:val="002363A9"/>
    <w:rsid w:val="00237F85"/>
    <w:rsid w:val="00242A7A"/>
    <w:rsid w:val="00247880"/>
    <w:rsid w:val="002574CF"/>
    <w:rsid w:val="00257749"/>
    <w:rsid w:val="00257D2D"/>
    <w:rsid w:val="00270254"/>
    <w:rsid w:val="00271A92"/>
    <w:rsid w:val="00271DEB"/>
    <w:rsid w:val="00272F53"/>
    <w:rsid w:val="00276A8D"/>
    <w:rsid w:val="00280099"/>
    <w:rsid w:val="002803EF"/>
    <w:rsid w:val="00282826"/>
    <w:rsid w:val="0028288E"/>
    <w:rsid w:val="0028315A"/>
    <w:rsid w:val="00287A9C"/>
    <w:rsid w:val="00293442"/>
    <w:rsid w:val="00294672"/>
    <w:rsid w:val="00294F38"/>
    <w:rsid w:val="002A30DC"/>
    <w:rsid w:val="002B6105"/>
    <w:rsid w:val="002C030A"/>
    <w:rsid w:val="002C6BB3"/>
    <w:rsid w:val="002D0049"/>
    <w:rsid w:val="002D154F"/>
    <w:rsid w:val="002D6D89"/>
    <w:rsid w:val="002D7A08"/>
    <w:rsid w:val="002E1BB4"/>
    <w:rsid w:val="002E2F46"/>
    <w:rsid w:val="002E3A44"/>
    <w:rsid w:val="002F245E"/>
    <w:rsid w:val="002F2C43"/>
    <w:rsid w:val="002F540B"/>
    <w:rsid w:val="00312D1F"/>
    <w:rsid w:val="00316AE4"/>
    <w:rsid w:val="00317305"/>
    <w:rsid w:val="0031768C"/>
    <w:rsid w:val="0032173A"/>
    <w:rsid w:val="00321A71"/>
    <w:rsid w:val="00324E81"/>
    <w:rsid w:val="00325AC7"/>
    <w:rsid w:val="00325F81"/>
    <w:rsid w:val="00327F1A"/>
    <w:rsid w:val="003304BA"/>
    <w:rsid w:val="0033083A"/>
    <w:rsid w:val="0033114A"/>
    <w:rsid w:val="00333A06"/>
    <w:rsid w:val="00342D51"/>
    <w:rsid w:val="00345C87"/>
    <w:rsid w:val="00346D29"/>
    <w:rsid w:val="00346FF3"/>
    <w:rsid w:val="00347344"/>
    <w:rsid w:val="003508EF"/>
    <w:rsid w:val="00350FB6"/>
    <w:rsid w:val="00357CBC"/>
    <w:rsid w:val="0036589B"/>
    <w:rsid w:val="00373600"/>
    <w:rsid w:val="00377FF0"/>
    <w:rsid w:val="00384099"/>
    <w:rsid w:val="00387EED"/>
    <w:rsid w:val="0039131B"/>
    <w:rsid w:val="00391DA9"/>
    <w:rsid w:val="00392AE1"/>
    <w:rsid w:val="00393A5A"/>
    <w:rsid w:val="00395360"/>
    <w:rsid w:val="003A3BD1"/>
    <w:rsid w:val="003A3E01"/>
    <w:rsid w:val="003A61DB"/>
    <w:rsid w:val="003B08FB"/>
    <w:rsid w:val="003B0DF1"/>
    <w:rsid w:val="003B2B73"/>
    <w:rsid w:val="003B46C2"/>
    <w:rsid w:val="003B6075"/>
    <w:rsid w:val="003C1063"/>
    <w:rsid w:val="003C2586"/>
    <w:rsid w:val="003D1B22"/>
    <w:rsid w:val="003D1BB0"/>
    <w:rsid w:val="003D3CC6"/>
    <w:rsid w:val="003D4614"/>
    <w:rsid w:val="003D5A2B"/>
    <w:rsid w:val="003D5C02"/>
    <w:rsid w:val="003D5EDC"/>
    <w:rsid w:val="003D7414"/>
    <w:rsid w:val="003E0968"/>
    <w:rsid w:val="003E14AF"/>
    <w:rsid w:val="003E6B87"/>
    <w:rsid w:val="003E6EC3"/>
    <w:rsid w:val="003F08D4"/>
    <w:rsid w:val="003F5D70"/>
    <w:rsid w:val="00400BA7"/>
    <w:rsid w:val="0040153E"/>
    <w:rsid w:val="00402EDD"/>
    <w:rsid w:val="0040591A"/>
    <w:rsid w:val="00407032"/>
    <w:rsid w:val="00407B39"/>
    <w:rsid w:val="00410468"/>
    <w:rsid w:val="00421E53"/>
    <w:rsid w:val="00430BF4"/>
    <w:rsid w:val="00431385"/>
    <w:rsid w:val="00431A6D"/>
    <w:rsid w:val="00433306"/>
    <w:rsid w:val="00442CB0"/>
    <w:rsid w:val="00442EE1"/>
    <w:rsid w:val="0044361F"/>
    <w:rsid w:val="00443633"/>
    <w:rsid w:val="004459E9"/>
    <w:rsid w:val="00445B99"/>
    <w:rsid w:val="00453E6E"/>
    <w:rsid w:val="00455288"/>
    <w:rsid w:val="00457A7D"/>
    <w:rsid w:val="004622C3"/>
    <w:rsid w:val="00463CA5"/>
    <w:rsid w:val="00464550"/>
    <w:rsid w:val="00465F28"/>
    <w:rsid w:val="0047014F"/>
    <w:rsid w:val="004714CC"/>
    <w:rsid w:val="004719F9"/>
    <w:rsid w:val="00475FBB"/>
    <w:rsid w:val="004775F2"/>
    <w:rsid w:val="004778B7"/>
    <w:rsid w:val="00481790"/>
    <w:rsid w:val="004848F6"/>
    <w:rsid w:val="00485547"/>
    <w:rsid w:val="004A3823"/>
    <w:rsid w:val="004A38AF"/>
    <w:rsid w:val="004A38ED"/>
    <w:rsid w:val="004A610E"/>
    <w:rsid w:val="004A7785"/>
    <w:rsid w:val="004A7F58"/>
    <w:rsid w:val="004B3A7B"/>
    <w:rsid w:val="004B5AEE"/>
    <w:rsid w:val="004C2312"/>
    <w:rsid w:val="004C4C4F"/>
    <w:rsid w:val="004C71BF"/>
    <w:rsid w:val="004D1A7B"/>
    <w:rsid w:val="004D3081"/>
    <w:rsid w:val="004D5006"/>
    <w:rsid w:val="004D5B10"/>
    <w:rsid w:val="004D5CFA"/>
    <w:rsid w:val="004D6488"/>
    <w:rsid w:val="004E25B7"/>
    <w:rsid w:val="004E28E9"/>
    <w:rsid w:val="004E44ED"/>
    <w:rsid w:val="004E5C2D"/>
    <w:rsid w:val="004E71C0"/>
    <w:rsid w:val="004F3884"/>
    <w:rsid w:val="004F3C13"/>
    <w:rsid w:val="004F69DC"/>
    <w:rsid w:val="00502245"/>
    <w:rsid w:val="00505F0C"/>
    <w:rsid w:val="00511F33"/>
    <w:rsid w:val="00513993"/>
    <w:rsid w:val="00515C58"/>
    <w:rsid w:val="005247FB"/>
    <w:rsid w:val="00525B5C"/>
    <w:rsid w:val="0052793C"/>
    <w:rsid w:val="00527ADF"/>
    <w:rsid w:val="00531D1B"/>
    <w:rsid w:val="005334E8"/>
    <w:rsid w:val="00533772"/>
    <w:rsid w:val="005337B3"/>
    <w:rsid w:val="00535D36"/>
    <w:rsid w:val="0053651A"/>
    <w:rsid w:val="00536F86"/>
    <w:rsid w:val="00537C52"/>
    <w:rsid w:val="00540C54"/>
    <w:rsid w:val="00541575"/>
    <w:rsid w:val="00541EDA"/>
    <w:rsid w:val="00544A7B"/>
    <w:rsid w:val="00565001"/>
    <w:rsid w:val="00566120"/>
    <w:rsid w:val="00576DC4"/>
    <w:rsid w:val="00577B58"/>
    <w:rsid w:val="00581702"/>
    <w:rsid w:val="00584203"/>
    <w:rsid w:val="0058703E"/>
    <w:rsid w:val="0058774F"/>
    <w:rsid w:val="005910B3"/>
    <w:rsid w:val="00592699"/>
    <w:rsid w:val="00594334"/>
    <w:rsid w:val="00595044"/>
    <w:rsid w:val="00597141"/>
    <w:rsid w:val="005A7C73"/>
    <w:rsid w:val="005B18A1"/>
    <w:rsid w:val="005B2133"/>
    <w:rsid w:val="005B2EFA"/>
    <w:rsid w:val="005B37F3"/>
    <w:rsid w:val="005B4DF9"/>
    <w:rsid w:val="005B7CB4"/>
    <w:rsid w:val="005C0562"/>
    <w:rsid w:val="005C425E"/>
    <w:rsid w:val="005C4684"/>
    <w:rsid w:val="005C601A"/>
    <w:rsid w:val="005C6455"/>
    <w:rsid w:val="005D004E"/>
    <w:rsid w:val="005D27A4"/>
    <w:rsid w:val="005D29A2"/>
    <w:rsid w:val="005E3B52"/>
    <w:rsid w:val="005F474D"/>
    <w:rsid w:val="00603CFD"/>
    <w:rsid w:val="00607559"/>
    <w:rsid w:val="00611704"/>
    <w:rsid w:val="00611A6E"/>
    <w:rsid w:val="006120E1"/>
    <w:rsid w:val="00613297"/>
    <w:rsid w:val="00613BB1"/>
    <w:rsid w:val="00615841"/>
    <w:rsid w:val="00616CF5"/>
    <w:rsid w:val="00616E2A"/>
    <w:rsid w:val="00617554"/>
    <w:rsid w:val="00617EC6"/>
    <w:rsid w:val="006265EF"/>
    <w:rsid w:val="00636295"/>
    <w:rsid w:val="00640441"/>
    <w:rsid w:val="00641F7D"/>
    <w:rsid w:val="0064367A"/>
    <w:rsid w:val="0064403B"/>
    <w:rsid w:val="00651D81"/>
    <w:rsid w:val="00653397"/>
    <w:rsid w:val="006542F8"/>
    <w:rsid w:val="00654FDD"/>
    <w:rsid w:val="00657DC2"/>
    <w:rsid w:val="00664253"/>
    <w:rsid w:val="00665A4D"/>
    <w:rsid w:val="0067000F"/>
    <w:rsid w:val="006756F3"/>
    <w:rsid w:val="00675AC3"/>
    <w:rsid w:val="00676980"/>
    <w:rsid w:val="006771E8"/>
    <w:rsid w:val="006878A6"/>
    <w:rsid w:val="00694270"/>
    <w:rsid w:val="0069795C"/>
    <w:rsid w:val="006A05F2"/>
    <w:rsid w:val="006A0986"/>
    <w:rsid w:val="006A1242"/>
    <w:rsid w:val="006A3108"/>
    <w:rsid w:val="006A3B50"/>
    <w:rsid w:val="006A6485"/>
    <w:rsid w:val="006A6B41"/>
    <w:rsid w:val="006A71CC"/>
    <w:rsid w:val="006B2297"/>
    <w:rsid w:val="006B65AD"/>
    <w:rsid w:val="006C45C1"/>
    <w:rsid w:val="006C66A2"/>
    <w:rsid w:val="006D495C"/>
    <w:rsid w:val="006D579D"/>
    <w:rsid w:val="006D74CA"/>
    <w:rsid w:val="006E21AD"/>
    <w:rsid w:val="006E31BD"/>
    <w:rsid w:val="006E3D4D"/>
    <w:rsid w:val="006E4735"/>
    <w:rsid w:val="006E54BD"/>
    <w:rsid w:val="006F21F4"/>
    <w:rsid w:val="006F610E"/>
    <w:rsid w:val="00700058"/>
    <w:rsid w:val="00700F06"/>
    <w:rsid w:val="00701E9B"/>
    <w:rsid w:val="00702F1A"/>
    <w:rsid w:val="0070321F"/>
    <w:rsid w:val="00707B68"/>
    <w:rsid w:val="00707F3B"/>
    <w:rsid w:val="0071132F"/>
    <w:rsid w:val="00713220"/>
    <w:rsid w:val="00713CAD"/>
    <w:rsid w:val="00714061"/>
    <w:rsid w:val="00716849"/>
    <w:rsid w:val="00717E83"/>
    <w:rsid w:val="00721C64"/>
    <w:rsid w:val="007226D2"/>
    <w:rsid w:val="007232D5"/>
    <w:rsid w:val="00726B68"/>
    <w:rsid w:val="007370CF"/>
    <w:rsid w:val="00743724"/>
    <w:rsid w:val="00746821"/>
    <w:rsid w:val="00756626"/>
    <w:rsid w:val="007633F8"/>
    <w:rsid w:val="00764AA0"/>
    <w:rsid w:val="007652AE"/>
    <w:rsid w:val="00765674"/>
    <w:rsid w:val="00767876"/>
    <w:rsid w:val="00771083"/>
    <w:rsid w:val="00773B58"/>
    <w:rsid w:val="0077422A"/>
    <w:rsid w:val="00782D12"/>
    <w:rsid w:val="00790CF1"/>
    <w:rsid w:val="00793E7D"/>
    <w:rsid w:val="007940C6"/>
    <w:rsid w:val="007965BF"/>
    <w:rsid w:val="007A0C1C"/>
    <w:rsid w:val="007A57DC"/>
    <w:rsid w:val="007A5A82"/>
    <w:rsid w:val="007A603B"/>
    <w:rsid w:val="007A6916"/>
    <w:rsid w:val="007B03FA"/>
    <w:rsid w:val="007B15DA"/>
    <w:rsid w:val="007B1B91"/>
    <w:rsid w:val="007B1CBD"/>
    <w:rsid w:val="007B57B8"/>
    <w:rsid w:val="007C103A"/>
    <w:rsid w:val="007C350D"/>
    <w:rsid w:val="007C3DC5"/>
    <w:rsid w:val="007C79DE"/>
    <w:rsid w:val="007D1F20"/>
    <w:rsid w:val="007D27E8"/>
    <w:rsid w:val="007D3F02"/>
    <w:rsid w:val="007D70A3"/>
    <w:rsid w:val="007E61B4"/>
    <w:rsid w:val="007E75BA"/>
    <w:rsid w:val="007E7E6A"/>
    <w:rsid w:val="007F4E60"/>
    <w:rsid w:val="007F57AB"/>
    <w:rsid w:val="008066E5"/>
    <w:rsid w:val="00806DAE"/>
    <w:rsid w:val="0081201E"/>
    <w:rsid w:val="00812955"/>
    <w:rsid w:val="00816844"/>
    <w:rsid w:val="008224AD"/>
    <w:rsid w:val="00825643"/>
    <w:rsid w:val="008323AD"/>
    <w:rsid w:val="00835762"/>
    <w:rsid w:val="00840130"/>
    <w:rsid w:val="00840C76"/>
    <w:rsid w:val="008429C5"/>
    <w:rsid w:val="00842B98"/>
    <w:rsid w:val="00845A8D"/>
    <w:rsid w:val="0084681A"/>
    <w:rsid w:val="00847A5C"/>
    <w:rsid w:val="008502DF"/>
    <w:rsid w:val="00853718"/>
    <w:rsid w:val="008566FD"/>
    <w:rsid w:val="00862F42"/>
    <w:rsid w:val="00863D94"/>
    <w:rsid w:val="0086504C"/>
    <w:rsid w:val="00875559"/>
    <w:rsid w:val="008757CC"/>
    <w:rsid w:val="00880ABC"/>
    <w:rsid w:val="00882949"/>
    <w:rsid w:val="008843D3"/>
    <w:rsid w:val="00886FDE"/>
    <w:rsid w:val="00887632"/>
    <w:rsid w:val="00890088"/>
    <w:rsid w:val="008907D8"/>
    <w:rsid w:val="00890C9F"/>
    <w:rsid w:val="008944EC"/>
    <w:rsid w:val="0089726F"/>
    <w:rsid w:val="008A2910"/>
    <w:rsid w:val="008A32EB"/>
    <w:rsid w:val="008A5447"/>
    <w:rsid w:val="008A7177"/>
    <w:rsid w:val="008A7F85"/>
    <w:rsid w:val="008B2699"/>
    <w:rsid w:val="008B32E2"/>
    <w:rsid w:val="008B356A"/>
    <w:rsid w:val="008B42C0"/>
    <w:rsid w:val="008B4CA8"/>
    <w:rsid w:val="008C0435"/>
    <w:rsid w:val="008C1FAB"/>
    <w:rsid w:val="008C3AD0"/>
    <w:rsid w:val="008D0966"/>
    <w:rsid w:val="008D19F3"/>
    <w:rsid w:val="008D2342"/>
    <w:rsid w:val="008D2AF5"/>
    <w:rsid w:val="008D6B3A"/>
    <w:rsid w:val="008E4035"/>
    <w:rsid w:val="008E5966"/>
    <w:rsid w:val="008E7492"/>
    <w:rsid w:val="008E786D"/>
    <w:rsid w:val="008E7F00"/>
    <w:rsid w:val="008F0A9E"/>
    <w:rsid w:val="008F414A"/>
    <w:rsid w:val="008F4DF9"/>
    <w:rsid w:val="008F4E89"/>
    <w:rsid w:val="0090346C"/>
    <w:rsid w:val="00906FFA"/>
    <w:rsid w:val="00907281"/>
    <w:rsid w:val="0090729D"/>
    <w:rsid w:val="00911C31"/>
    <w:rsid w:val="00915D81"/>
    <w:rsid w:val="0091668B"/>
    <w:rsid w:val="00917F49"/>
    <w:rsid w:val="00927044"/>
    <w:rsid w:val="00930CBB"/>
    <w:rsid w:val="00934B44"/>
    <w:rsid w:val="00941585"/>
    <w:rsid w:val="00941AE4"/>
    <w:rsid w:val="00942AF5"/>
    <w:rsid w:val="00944238"/>
    <w:rsid w:val="009457AB"/>
    <w:rsid w:val="00945EF0"/>
    <w:rsid w:val="009470F3"/>
    <w:rsid w:val="00953BF6"/>
    <w:rsid w:val="009556DF"/>
    <w:rsid w:val="0096061C"/>
    <w:rsid w:val="00970032"/>
    <w:rsid w:val="00972789"/>
    <w:rsid w:val="00973D07"/>
    <w:rsid w:val="009758BA"/>
    <w:rsid w:val="009762DA"/>
    <w:rsid w:val="00976722"/>
    <w:rsid w:val="00977F3E"/>
    <w:rsid w:val="0098325E"/>
    <w:rsid w:val="00984513"/>
    <w:rsid w:val="0098497B"/>
    <w:rsid w:val="0098725D"/>
    <w:rsid w:val="009874EB"/>
    <w:rsid w:val="00987B72"/>
    <w:rsid w:val="00990FC7"/>
    <w:rsid w:val="009920E2"/>
    <w:rsid w:val="0099333B"/>
    <w:rsid w:val="009951E4"/>
    <w:rsid w:val="00996C09"/>
    <w:rsid w:val="009A218C"/>
    <w:rsid w:val="009A27BF"/>
    <w:rsid w:val="009A6DA1"/>
    <w:rsid w:val="009B163B"/>
    <w:rsid w:val="009B4E01"/>
    <w:rsid w:val="009C102F"/>
    <w:rsid w:val="009C5305"/>
    <w:rsid w:val="009C5D46"/>
    <w:rsid w:val="009C71E5"/>
    <w:rsid w:val="009C73EC"/>
    <w:rsid w:val="009D0734"/>
    <w:rsid w:val="009D2576"/>
    <w:rsid w:val="009D3F1E"/>
    <w:rsid w:val="009D53CF"/>
    <w:rsid w:val="009D6629"/>
    <w:rsid w:val="009D6B3D"/>
    <w:rsid w:val="009D70CC"/>
    <w:rsid w:val="009E25F8"/>
    <w:rsid w:val="009E34E7"/>
    <w:rsid w:val="009E5BF2"/>
    <w:rsid w:val="009E5E25"/>
    <w:rsid w:val="009E7DCE"/>
    <w:rsid w:val="00A01207"/>
    <w:rsid w:val="00A02501"/>
    <w:rsid w:val="00A11F7A"/>
    <w:rsid w:val="00A131BE"/>
    <w:rsid w:val="00A24A5C"/>
    <w:rsid w:val="00A3250D"/>
    <w:rsid w:val="00A33D57"/>
    <w:rsid w:val="00A35DB4"/>
    <w:rsid w:val="00A368BA"/>
    <w:rsid w:val="00A37B47"/>
    <w:rsid w:val="00A41D19"/>
    <w:rsid w:val="00A518A9"/>
    <w:rsid w:val="00A51E42"/>
    <w:rsid w:val="00A547D1"/>
    <w:rsid w:val="00A57127"/>
    <w:rsid w:val="00A611CD"/>
    <w:rsid w:val="00A61F65"/>
    <w:rsid w:val="00A637C8"/>
    <w:rsid w:val="00A64531"/>
    <w:rsid w:val="00A70B76"/>
    <w:rsid w:val="00A73D07"/>
    <w:rsid w:val="00A763BA"/>
    <w:rsid w:val="00A765EE"/>
    <w:rsid w:val="00A77A08"/>
    <w:rsid w:val="00A80946"/>
    <w:rsid w:val="00A809A1"/>
    <w:rsid w:val="00A878DD"/>
    <w:rsid w:val="00A90ED7"/>
    <w:rsid w:val="00A928AE"/>
    <w:rsid w:val="00A9577B"/>
    <w:rsid w:val="00A95B0F"/>
    <w:rsid w:val="00AA28BE"/>
    <w:rsid w:val="00AA31D4"/>
    <w:rsid w:val="00AA3252"/>
    <w:rsid w:val="00AA4818"/>
    <w:rsid w:val="00AA69AC"/>
    <w:rsid w:val="00AB02E1"/>
    <w:rsid w:val="00AB7B0F"/>
    <w:rsid w:val="00AC21AC"/>
    <w:rsid w:val="00AC3A4A"/>
    <w:rsid w:val="00AC4280"/>
    <w:rsid w:val="00AC4579"/>
    <w:rsid w:val="00AC69D8"/>
    <w:rsid w:val="00AC7E4C"/>
    <w:rsid w:val="00AD07AC"/>
    <w:rsid w:val="00AD252D"/>
    <w:rsid w:val="00AD3DC7"/>
    <w:rsid w:val="00AD570C"/>
    <w:rsid w:val="00AD59C7"/>
    <w:rsid w:val="00AE32AE"/>
    <w:rsid w:val="00AF172F"/>
    <w:rsid w:val="00AF1745"/>
    <w:rsid w:val="00AF3902"/>
    <w:rsid w:val="00B0022A"/>
    <w:rsid w:val="00B027DD"/>
    <w:rsid w:val="00B04872"/>
    <w:rsid w:val="00B0595B"/>
    <w:rsid w:val="00B115D0"/>
    <w:rsid w:val="00B12928"/>
    <w:rsid w:val="00B17381"/>
    <w:rsid w:val="00B2160B"/>
    <w:rsid w:val="00B244D7"/>
    <w:rsid w:val="00B36439"/>
    <w:rsid w:val="00B36E25"/>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3CED"/>
    <w:rsid w:val="00B94AF6"/>
    <w:rsid w:val="00B964A7"/>
    <w:rsid w:val="00B96694"/>
    <w:rsid w:val="00B97C69"/>
    <w:rsid w:val="00BA035A"/>
    <w:rsid w:val="00BA2142"/>
    <w:rsid w:val="00BA2A67"/>
    <w:rsid w:val="00BB01D7"/>
    <w:rsid w:val="00BB52AE"/>
    <w:rsid w:val="00BC0ABD"/>
    <w:rsid w:val="00BC4004"/>
    <w:rsid w:val="00BC7F49"/>
    <w:rsid w:val="00BD1FB1"/>
    <w:rsid w:val="00BD44D7"/>
    <w:rsid w:val="00BD4977"/>
    <w:rsid w:val="00BD7125"/>
    <w:rsid w:val="00BE050B"/>
    <w:rsid w:val="00BF11F0"/>
    <w:rsid w:val="00BF2679"/>
    <w:rsid w:val="00BF68CB"/>
    <w:rsid w:val="00C00771"/>
    <w:rsid w:val="00C01275"/>
    <w:rsid w:val="00C01456"/>
    <w:rsid w:val="00C07E9F"/>
    <w:rsid w:val="00C15627"/>
    <w:rsid w:val="00C21D27"/>
    <w:rsid w:val="00C21E0D"/>
    <w:rsid w:val="00C22886"/>
    <w:rsid w:val="00C230FD"/>
    <w:rsid w:val="00C241DA"/>
    <w:rsid w:val="00C25922"/>
    <w:rsid w:val="00C308CF"/>
    <w:rsid w:val="00C30E06"/>
    <w:rsid w:val="00C316CB"/>
    <w:rsid w:val="00C32FBC"/>
    <w:rsid w:val="00C33140"/>
    <w:rsid w:val="00C335B7"/>
    <w:rsid w:val="00C406EF"/>
    <w:rsid w:val="00C41797"/>
    <w:rsid w:val="00C41AFF"/>
    <w:rsid w:val="00C45EB6"/>
    <w:rsid w:val="00C47F50"/>
    <w:rsid w:val="00C557C2"/>
    <w:rsid w:val="00C60DE1"/>
    <w:rsid w:val="00C7215D"/>
    <w:rsid w:val="00C76559"/>
    <w:rsid w:val="00C80747"/>
    <w:rsid w:val="00C8662C"/>
    <w:rsid w:val="00C86802"/>
    <w:rsid w:val="00C90450"/>
    <w:rsid w:val="00C90671"/>
    <w:rsid w:val="00C92D0F"/>
    <w:rsid w:val="00C92DE4"/>
    <w:rsid w:val="00C9361C"/>
    <w:rsid w:val="00C97455"/>
    <w:rsid w:val="00C9778D"/>
    <w:rsid w:val="00C97877"/>
    <w:rsid w:val="00CA027F"/>
    <w:rsid w:val="00CA5FB8"/>
    <w:rsid w:val="00CA65F2"/>
    <w:rsid w:val="00CB1B60"/>
    <w:rsid w:val="00CB3C78"/>
    <w:rsid w:val="00CB56D1"/>
    <w:rsid w:val="00CB58CD"/>
    <w:rsid w:val="00CB5EE3"/>
    <w:rsid w:val="00CB6432"/>
    <w:rsid w:val="00CB76CE"/>
    <w:rsid w:val="00CC0086"/>
    <w:rsid w:val="00CC2ADB"/>
    <w:rsid w:val="00CC4B81"/>
    <w:rsid w:val="00CC7704"/>
    <w:rsid w:val="00CD6817"/>
    <w:rsid w:val="00CE1A0A"/>
    <w:rsid w:val="00CE2E2A"/>
    <w:rsid w:val="00CE43A0"/>
    <w:rsid w:val="00CE7FA4"/>
    <w:rsid w:val="00CF0A4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431E8"/>
    <w:rsid w:val="00D4525C"/>
    <w:rsid w:val="00D45456"/>
    <w:rsid w:val="00D54121"/>
    <w:rsid w:val="00D54EA5"/>
    <w:rsid w:val="00D61BCC"/>
    <w:rsid w:val="00D63DEC"/>
    <w:rsid w:val="00D64E8D"/>
    <w:rsid w:val="00D65EBA"/>
    <w:rsid w:val="00D6681B"/>
    <w:rsid w:val="00D67159"/>
    <w:rsid w:val="00D67D77"/>
    <w:rsid w:val="00D67E19"/>
    <w:rsid w:val="00D70C97"/>
    <w:rsid w:val="00D71B04"/>
    <w:rsid w:val="00D71EBE"/>
    <w:rsid w:val="00D73FD4"/>
    <w:rsid w:val="00D829B5"/>
    <w:rsid w:val="00D85CE6"/>
    <w:rsid w:val="00D90428"/>
    <w:rsid w:val="00D91A37"/>
    <w:rsid w:val="00D91AB9"/>
    <w:rsid w:val="00D927B4"/>
    <w:rsid w:val="00DA165D"/>
    <w:rsid w:val="00DA33ED"/>
    <w:rsid w:val="00DA69C1"/>
    <w:rsid w:val="00DB1E26"/>
    <w:rsid w:val="00DB274A"/>
    <w:rsid w:val="00DB2F6C"/>
    <w:rsid w:val="00DB4515"/>
    <w:rsid w:val="00DB6A43"/>
    <w:rsid w:val="00DC68C4"/>
    <w:rsid w:val="00DC6A52"/>
    <w:rsid w:val="00DD0832"/>
    <w:rsid w:val="00DD0AB0"/>
    <w:rsid w:val="00DD59F0"/>
    <w:rsid w:val="00DD62BD"/>
    <w:rsid w:val="00DE559A"/>
    <w:rsid w:val="00DF08ED"/>
    <w:rsid w:val="00DF4F37"/>
    <w:rsid w:val="00DF4F6E"/>
    <w:rsid w:val="00DF696F"/>
    <w:rsid w:val="00E0029C"/>
    <w:rsid w:val="00E047D3"/>
    <w:rsid w:val="00E077FE"/>
    <w:rsid w:val="00E112B7"/>
    <w:rsid w:val="00E20E98"/>
    <w:rsid w:val="00E3062A"/>
    <w:rsid w:val="00E35783"/>
    <w:rsid w:val="00E36ED9"/>
    <w:rsid w:val="00E41412"/>
    <w:rsid w:val="00E42F4C"/>
    <w:rsid w:val="00E455A4"/>
    <w:rsid w:val="00E459D9"/>
    <w:rsid w:val="00E4721F"/>
    <w:rsid w:val="00E473E3"/>
    <w:rsid w:val="00E47CCB"/>
    <w:rsid w:val="00E63B16"/>
    <w:rsid w:val="00E6714D"/>
    <w:rsid w:val="00E73B2C"/>
    <w:rsid w:val="00E7523D"/>
    <w:rsid w:val="00E75D1E"/>
    <w:rsid w:val="00E7611F"/>
    <w:rsid w:val="00E81D1A"/>
    <w:rsid w:val="00E85CC7"/>
    <w:rsid w:val="00E873BE"/>
    <w:rsid w:val="00E9019B"/>
    <w:rsid w:val="00E9211E"/>
    <w:rsid w:val="00E94AAB"/>
    <w:rsid w:val="00E97DF9"/>
    <w:rsid w:val="00EA093D"/>
    <w:rsid w:val="00EA1CEA"/>
    <w:rsid w:val="00EA227D"/>
    <w:rsid w:val="00EA7579"/>
    <w:rsid w:val="00EB0158"/>
    <w:rsid w:val="00EB047E"/>
    <w:rsid w:val="00EB075E"/>
    <w:rsid w:val="00EB3611"/>
    <w:rsid w:val="00EC4718"/>
    <w:rsid w:val="00EC4E21"/>
    <w:rsid w:val="00EC5429"/>
    <w:rsid w:val="00ED3074"/>
    <w:rsid w:val="00ED4500"/>
    <w:rsid w:val="00ED596D"/>
    <w:rsid w:val="00ED796B"/>
    <w:rsid w:val="00ED7F9D"/>
    <w:rsid w:val="00EE08EC"/>
    <w:rsid w:val="00EE0C0C"/>
    <w:rsid w:val="00EE11D3"/>
    <w:rsid w:val="00EE3D4D"/>
    <w:rsid w:val="00EE5C9D"/>
    <w:rsid w:val="00EF0355"/>
    <w:rsid w:val="00EF29BA"/>
    <w:rsid w:val="00EF4319"/>
    <w:rsid w:val="00EF49C4"/>
    <w:rsid w:val="00F02232"/>
    <w:rsid w:val="00F02798"/>
    <w:rsid w:val="00F1305F"/>
    <w:rsid w:val="00F17148"/>
    <w:rsid w:val="00F17278"/>
    <w:rsid w:val="00F1787F"/>
    <w:rsid w:val="00F21696"/>
    <w:rsid w:val="00F2592E"/>
    <w:rsid w:val="00F3068C"/>
    <w:rsid w:val="00F32F10"/>
    <w:rsid w:val="00F340EB"/>
    <w:rsid w:val="00F42B6C"/>
    <w:rsid w:val="00F45CDA"/>
    <w:rsid w:val="00F468E1"/>
    <w:rsid w:val="00F5135D"/>
    <w:rsid w:val="00F51905"/>
    <w:rsid w:val="00F5384F"/>
    <w:rsid w:val="00F539FB"/>
    <w:rsid w:val="00F560B5"/>
    <w:rsid w:val="00F56ED6"/>
    <w:rsid w:val="00F61036"/>
    <w:rsid w:val="00F61E9B"/>
    <w:rsid w:val="00F62C2E"/>
    <w:rsid w:val="00F62DE7"/>
    <w:rsid w:val="00F66BC5"/>
    <w:rsid w:val="00F711E0"/>
    <w:rsid w:val="00F75C8D"/>
    <w:rsid w:val="00F77F1A"/>
    <w:rsid w:val="00F815BD"/>
    <w:rsid w:val="00F83B76"/>
    <w:rsid w:val="00F87F6D"/>
    <w:rsid w:val="00F9381A"/>
    <w:rsid w:val="00F975B1"/>
    <w:rsid w:val="00FA00CC"/>
    <w:rsid w:val="00FA6A48"/>
    <w:rsid w:val="00FB15CB"/>
    <w:rsid w:val="00FB6476"/>
    <w:rsid w:val="00FC7044"/>
    <w:rsid w:val="00FC70E7"/>
    <w:rsid w:val="00FD14CE"/>
    <w:rsid w:val="00FD570F"/>
    <w:rsid w:val="00FE7290"/>
    <w:rsid w:val="00FF05B4"/>
    <w:rsid w:val="00FF2A7B"/>
    <w:rsid w:val="00FF3037"/>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uiPriority w:val="99"/>
    <w:semiHidden/>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aliases w:val="List,List Paragraph (numbered (a)),Graph &amp; Table tite,MCHIP_list paragraph,List Paragraph1,Recommendation,Titre1,Liste couleur - Accent 12,Bullets,Liste couleur - Accent 13,Premier,Paragraphe à Puce,Celula,References,List Bullet Mary"/>
    <w:basedOn w:val="Normal"/>
    <w:link w:val="ParagraphedelisteCar"/>
    <w:uiPriority w:val="34"/>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link w:val="SansinterligneCar"/>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character" w:customStyle="1" w:styleId="SansinterligneCar">
    <w:name w:val="Sans interligne Car"/>
    <w:link w:val="Sansinterligne"/>
    <w:uiPriority w:val="1"/>
    <w:locked/>
    <w:rsid w:val="00037AFC"/>
    <w:rPr>
      <w:sz w:val="24"/>
      <w:szCs w:val="24"/>
    </w:rPr>
  </w:style>
  <w:style w:type="character" w:customStyle="1" w:styleId="ParagraphedelisteCar">
    <w:name w:val="Paragraphe de liste Car"/>
    <w:aliases w:val="List Car,List Paragraph (numbered (a)) Car,Graph &amp; Table tite Car,MCHIP_list paragraph Car,List Paragraph1 Car,Recommendation Car,Titre1 Car,Liste couleur - Accent 12 Car,Bullets Car,Liste couleur - Accent 13 Car,Premier Car"/>
    <w:basedOn w:val="Policepardfaut"/>
    <w:link w:val="Paragraphedeliste"/>
    <w:uiPriority w:val="34"/>
    <w:qFormat/>
    <w:locked/>
    <w:rsid w:val="0020171A"/>
    <w:rPr>
      <w:sz w:val="24"/>
      <w:szCs w:val="24"/>
    </w:rPr>
  </w:style>
  <w:style w:type="paragraph" w:customStyle="1" w:styleId="ec">
    <w:name w:val="ec"/>
    <w:basedOn w:val="Normal"/>
    <w:unhideWhenUsed/>
    <w:qFormat/>
    <w:rsid w:val="004D1A7B"/>
    <w:pPr>
      <w:keepLines/>
      <w:numPr>
        <w:numId w:val="44"/>
      </w:numPr>
      <w:tabs>
        <w:tab w:val="clear" w:pos="567"/>
        <w:tab w:val="left" w:pos="1134"/>
      </w:tabs>
      <w:spacing w:before="60"/>
      <w:ind w:left="1135" w:hanging="284"/>
      <w:jc w:val="both"/>
    </w:pPr>
    <w:rPr>
      <w:rFonts w:ascii="Arial" w:hAnsi="Arial" w:cs="Arial"/>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2008053332">
      <w:bodyDiv w:val="1"/>
      <w:marLeft w:val="0"/>
      <w:marRight w:val="0"/>
      <w:marTop w:val="0"/>
      <w:marBottom w:val="0"/>
      <w:divBdr>
        <w:top w:val="none" w:sz="0" w:space="0" w:color="auto"/>
        <w:left w:val="none" w:sz="0" w:space="0" w:color="auto"/>
        <w:bottom w:val="none" w:sz="0" w:space="0" w:color="auto"/>
        <w:right w:val="none" w:sz="0" w:space="0" w:color="auto"/>
      </w:divBdr>
      <w:divsChild>
        <w:div w:id="42719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ad.org/fr/project-procur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e.gouv.ht/wp-content/uploads/2024/03/20240325-dp-cc-ibe-046-modele-a-remplir.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31815E-7669-4BF3-9806-1D6CEBF7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1437</Words>
  <Characters>8191</Characters>
  <Application>Microsoft Office Word</Application>
  <DocSecurity>0</DocSecurity>
  <Lines>68</Lines>
  <Paragraphs>19</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Titolo</vt:lpstr>
      </vt:variant>
      <vt:variant>
        <vt:i4>1</vt:i4>
      </vt:variant>
    </vt:vector>
  </HeadingPairs>
  <TitlesOfParts>
    <vt:vector size="4" baseType="lpstr">
      <vt:lpstr>16th November 2007</vt:lpstr>
      <vt:lpstr>16th November 2007</vt:lpstr>
      <vt:lpstr>16th November 2007</vt:lpstr>
      <vt:lpstr>16th November 2007</vt:lpstr>
    </vt:vector>
  </TitlesOfParts>
  <Company>Crown Agents</Company>
  <LinksUpToDate>false</LinksUpToDate>
  <CharactersWithSpaces>9609</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R.SARAHPHINA PERRIER</cp:lastModifiedBy>
  <cp:revision>3</cp:revision>
  <cp:lastPrinted>2023-10-25T19:04:00Z</cp:lastPrinted>
  <dcterms:created xsi:type="dcterms:W3CDTF">2024-04-15T15:23:00Z</dcterms:created>
  <dcterms:modified xsi:type="dcterms:W3CDTF">2024-04-16T19:05:00Z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