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5E41C" w14:textId="6A387668" w:rsidR="00C74981" w:rsidRDefault="00C74981" w:rsidP="002776B7">
      <w:pPr>
        <w:spacing w:after="120" w:line="240" w:lineRule="auto"/>
        <w:ind w:left="90"/>
        <w:rPr>
          <w:rFonts w:ascii="Times New Roman" w:eastAsia="Times New Roman" w:hAnsi="Times New Roman" w:cs="Times New Roman"/>
        </w:rPr>
      </w:pPr>
    </w:p>
    <w:p w14:paraId="7B25E41E" w14:textId="77777777" w:rsidR="00C74981" w:rsidRDefault="00C74981">
      <w:pPr>
        <w:spacing w:after="120" w:line="240" w:lineRule="auto"/>
        <w:rPr>
          <w:rFonts w:ascii="Times New Roman" w:eastAsia="Times New Roman" w:hAnsi="Times New Roman" w:cs="Times New Roman"/>
        </w:rPr>
      </w:pPr>
    </w:p>
    <w:p w14:paraId="7B25E41F" w14:textId="77777777" w:rsidR="00C74981" w:rsidRDefault="00CA1157">
      <w:pPr>
        <w:keepNext/>
        <w:keepLines/>
        <w:pBdr>
          <w:top w:val="nil"/>
          <w:left w:val="nil"/>
          <w:bottom w:val="nil"/>
          <w:right w:val="nil"/>
          <w:between w:val="nil"/>
        </w:pBdr>
        <w:spacing w:before="120" w:after="0" w:line="240" w:lineRule="auto"/>
        <w:ind w:left="432"/>
        <w:jc w:val="center"/>
        <w:rPr>
          <w:rFonts w:ascii="Gill Sans" w:eastAsia="Gill Sans" w:hAnsi="Gill Sans" w:cs="Gill Sans"/>
          <w:smallCaps/>
          <w:color w:val="237C9A"/>
          <w:sz w:val="28"/>
          <w:szCs w:val="28"/>
        </w:rPr>
      </w:pPr>
      <w:sdt>
        <w:sdtPr>
          <w:tag w:val="goog_rdk_0"/>
          <w:id w:val="903958014"/>
        </w:sdtPr>
        <w:sdtEndPr/>
        <w:sdtContent/>
      </w:sdt>
      <w:r w:rsidR="00A85B36">
        <w:rPr>
          <w:rFonts w:ascii="Gill Sans" w:eastAsia="Gill Sans" w:hAnsi="Gill Sans" w:cs="Gill Sans"/>
          <w:smallCaps/>
          <w:color w:val="237C9A"/>
          <w:sz w:val="28"/>
          <w:szCs w:val="28"/>
        </w:rPr>
        <w:t>Programme d'Appui à la Rentabilisation de l'Elevage (PARE)</w:t>
      </w:r>
    </w:p>
    <w:p w14:paraId="7B25E421" w14:textId="77777777" w:rsidR="00C74981" w:rsidRDefault="00A85B36">
      <w:pPr>
        <w:keepNext/>
        <w:keepLines/>
        <w:pBdr>
          <w:top w:val="nil"/>
          <w:left w:val="nil"/>
          <w:bottom w:val="nil"/>
          <w:right w:val="nil"/>
          <w:between w:val="nil"/>
        </w:pBdr>
        <w:spacing w:before="120" w:after="0" w:line="240" w:lineRule="auto"/>
        <w:ind w:left="432"/>
        <w:jc w:val="center"/>
        <w:rPr>
          <w:rFonts w:ascii="Gill Sans" w:eastAsia="Gill Sans" w:hAnsi="Gill Sans" w:cs="Gill Sans"/>
          <w:smallCaps/>
          <w:color w:val="237C9A"/>
          <w:sz w:val="28"/>
          <w:szCs w:val="28"/>
        </w:rPr>
      </w:pPr>
      <w:r>
        <w:rPr>
          <w:rFonts w:ascii="Gill Sans" w:eastAsia="Gill Sans" w:hAnsi="Gill Sans" w:cs="Gill Sans"/>
          <w:smallCaps/>
          <w:color w:val="237C9A"/>
          <w:sz w:val="28"/>
          <w:szCs w:val="28"/>
        </w:rPr>
        <w:t xml:space="preserve">Termes de référence </w:t>
      </w:r>
    </w:p>
    <w:p w14:paraId="7B25E422" w14:textId="77777777" w:rsidR="00C74981" w:rsidRDefault="00A85B36">
      <w:pPr>
        <w:keepNext/>
        <w:keepLines/>
        <w:pBdr>
          <w:top w:val="nil"/>
          <w:left w:val="nil"/>
          <w:bottom w:val="nil"/>
          <w:right w:val="nil"/>
          <w:between w:val="nil"/>
        </w:pBdr>
        <w:spacing w:before="120" w:after="0" w:line="240" w:lineRule="auto"/>
        <w:ind w:left="432"/>
        <w:jc w:val="center"/>
        <w:rPr>
          <w:rFonts w:ascii="Gill Sans" w:eastAsia="Gill Sans" w:hAnsi="Gill Sans" w:cs="Gill Sans"/>
          <w:smallCaps/>
          <w:color w:val="237C9A"/>
          <w:sz w:val="28"/>
          <w:szCs w:val="28"/>
        </w:rPr>
      </w:pPr>
      <w:r>
        <w:rPr>
          <w:rFonts w:ascii="Gill Sans" w:eastAsia="Gill Sans" w:hAnsi="Gill Sans" w:cs="Gill Sans"/>
          <w:smallCaps/>
          <w:color w:val="237C9A"/>
          <w:sz w:val="28"/>
          <w:szCs w:val="28"/>
        </w:rPr>
        <w:t xml:space="preserve">Evaluation des lacunes en matière de capacités commerciales, techniques et organisationnelles des entreprises et microentreprises du système de marché de l’élevage </w:t>
      </w:r>
    </w:p>
    <w:p w14:paraId="7B25E423" w14:textId="77777777" w:rsidR="00C74981" w:rsidRDefault="00C74981">
      <w:pPr>
        <w:spacing w:after="120" w:line="240" w:lineRule="auto"/>
        <w:jc w:val="center"/>
        <w:rPr>
          <w:rFonts w:ascii="Gill Sans" w:eastAsia="Gill Sans" w:hAnsi="Gill Sans" w:cs="Gill Sans"/>
          <w:b/>
        </w:rPr>
      </w:pPr>
    </w:p>
    <w:p w14:paraId="7B25E425" w14:textId="77777777" w:rsidR="00C74981" w:rsidRDefault="00A85B36">
      <w:pPr>
        <w:keepNext/>
        <w:keepLines/>
        <w:numPr>
          <w:ilvl w:val="0"/>
          <w:numId w:val="8"/>
        </w:numPr>
        <w:pBdr>
          <w:top w:val="nil"/>
          <w:left w:val="nil"/>
          <w:bottom w:val="nil"/>
          <w:right w:val="nil"/>
          <w:between w:val="nil"/>
        </w:pBdr>
        <w:spacing w:before="240" w:after="120"/>
        <w:ind w:left="720" w:hanging="360"/>
        <w:jc w:val="both"/>
      </w:pPr>
      <w:r>
        <w:rPr>
          <w:rFonts w:ascii="Gill Sans" w:eastAsia="Gill Sans" w:hAnsi="Gill Sans" w:cs="Gill Sans"/>
          <w:smallCaps/>
          <w:color w:val="237C9A"/>
          <w:sz w:val="28"/>
          <w:szCs w:val="28"/>
        </w:rPr>
        <w:t>CONTEXTE </w:t>
      </w:r>
    </w:p>
    <w:p w14:paraId="7B25E426"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Le Programme d'Appui à la Rentabilisation de l'Elevage (PARE), mis en œuvre par Land O'Lakes Venture37 en partenariat avec Heifer International (Heifer) et Papyrus S.A. est financé par l’Agence Américaine pour le Développement International (USAID), à travers l’initiative Feed the Future, sur la période 2023-2028. PARE vise à augmenter la résilience des ménages et des communautés dans les deux zones de résilience (RFZ) Nord et Sud en s’appuyant sur l'amélioration des systèmes de marché du secteur de l’élevage. Ce but est soutenu par trois principaux objectifs interdépendants : </w:t>
      </w:r>
    </w:p>
    <w:p w14:paraId="7B25E427" w14:textId="77777777" w:rsidR="00C74981" w:rsidRDefault="00A85B36">
      <w:pPr>
        <w:numPr>
          <w:ilvl w:val="0"/>
          <w:numId w:val="2"/>
        </w:numPr>
        <w:spacing w:after="120" w:line="240" w:lineRule="auto"/>
        <w:ind w:left="1080" w:firstLine="0"/>
        <w:jc w:val="both"/>
        <w:rPr>
          <w:rFonts w:ascii="Gill Sans" w:eastAsia="Gill Sans" w:hAnsi="Gill Sans" w:cs="Gill Sans"/>
        </w:rPr>
      </w:pPr>
      <w:r>
        <w:rPr>
          <w:rFonts w:ascii="Gill Sans" w:eastAsia="Gill Sans" w:hAnsi="Gill Sans" w:cs="Gill Sans"/>
        </w:rPr>
        <w:t>Améliorer la productivité du secteur de l'élevage dans les zones de résilience prioritaire </w:t>
      </w:r>
    </w:p>
    <w:p w14:paraId="7B25E428" w14:textId="77777777" w:rsidR="00C74981" w:rsidRDefault="00A85B36">
      <w:pPr>
        <w:numPr>
          <w:ilvl w:val="0"/>
          <w:numId w:val="3"/>
        </w:numPr>
        <w:spacing w:after="120" w:line="240" w:lineRule="auto"/>
        <w:ind w:left="1080" w:firstLine="0"/>
        <w:jc w:val="both"/>
        <w:rPr>
          <w:rFonts w:ascii="Gill Sans" w:eastAsia="Gill Sans" w:hAnsi="Gill Sans" w:cs="Gill Sans"/>
        </w:rPr>
      </w:pPr>
      <w:r>
        <w:rPr>
          <w:rFonts w:ascii="Gill Sans" w:eastAsia="Gill Sans" w:hAnsi="Gill Sans" w:cs="Gill Sans"/>
        </w:rPr>
        <w:t>Augmenter l'accessibilité des intrants et des services et produits liés à l’élevage dans le système de marché du bétail </w:t>
      </w:r>
    </w:p>
    <w:p w14:paraId="7B25E429" w14:textId="77777777" w:rsidR="00C74981" w:rsidRDefault="00A85B36">
      <w:pPr>
        <w:numPr>
          <w:ilvl w:val="0"/>
          <w:numId w:val="1"/>
        </w:numPr>
        <w:spacing w:after="120" w:line="240" w:lineRule="auto"/>
        <w:ind w:left="1080" w:firstLine="0"/>
        <w:jc w:val="both"/>
        <w:rPr>
          <w:rFonts w:ascii="Gill Sans" w:eastAsia="Gill Sans" w:hAnsi="Gill Sans" w:cs="Gill Sans"/>
        </w:rPr>
      </w:pPr>
      <w:r>
        <w:rPr>
          <w:rFonts w:ascii="Gill Sans" w:eastAsia="Gill Sans" w:hAnsi="Gill Sans" w:cs="Gill Sans"/>
        </w:rPr>
        <w:t> Améliorer le marketing et l'engagement du secteur privé dans le secteur </w:t>
      </w:r>
    </w:p>
    <w:p w14:paraId="7B25E42A"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 xml:space="preserve">PARE intervient dans 34 communes situées dans les départements du Nord, du Nord-Est, du Centre et du Sud d’Haïti, répartis en deux zones de résilience. (Voir en annexe la liste des communes).   PARE soutient quatre filières d’élevage : les bovins, les caprins, les ovins et les poules </w:t>
      </w:r>
      <w:r>
        <w:rPr>
          <w:rFonts w:ascii="Gill Sans" w:eastAsia="Gill Sans" w:hAnsi="Gill Sans" w:cs="Gill Sans"/>
          <w:i/>
        </w:rPr>
        <w:t>(p</w:t>
      </w:r>
      <w:r>
        <w:rPr>
          <w:rFonts w:ascii="Gill Sans" w:eastAsia="Gill Sans" w:hAnsi="Gill Sans" w:cs="Gill Sans"/>
        </w:rPr>
        <w:t>oulet de Chair, poules pondeuses et poulets de basse-cour</w:t>
      </w:r>
      <w:r>
        <w:rPr>
          <w:rFonts w:ascii="Gill Sans" w:eastAsia="Gill Sans" w:hAnsi="Gill Sans" w:cs="Gill Sans"/>
          <w:i/>
        </w:rPr>
        <w:t>)</w:t>
      </w:r>
      <w:r>
        <w:rPr>
          <w:rFonts w:ascii="Gill Sans" w:eastAsia="Gill Sans" w:hAnsi="Gill Sans" w:cs="Gill Sans"/>
        </w:rPr>
        <w:t>.  </w:t>
      </w:r>
    </w:p>
    <w:p w14:paraId="7B25E42B"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 xml:space="preserve">Pour atteindre ces objectifs, le Programme utilise une approche de développement de système de marché (MSD) qui met les acteurs du marché au centre de la conception et de la mise en œuvre des activités. A travers ses activités, PARE veut inciter les acteurs du marché à tester et à mettre à l'échelle des modèles d’affaire améliorés, à développer des produits ou des services innovants et à renforcer la coopération entre acteurs du marché. L'adoption de ces modèles d’affaires innovants et améliorés favorisera la croissance et la résilience de diverses micros, petites et moyennes entreprises (MPME), y inclus des entreprises dirigées par des femmes et des jeunes, qui sont au cœur des interventions de PARE. </w:t>
      </w:r>
    </w:p>
    <w:p w14:paraId="7B25E42C" w14:textId="77777777" w:rsidR="00C74981" w:rsidRDefault="00A85B36">
      <w:pPr>
        <w:keepNext/>
        <w:keepLines/>
        <w:numPr>
          <w:ilvl w:val="0"/>
          <w:numId w:val="8"/>
        </w:numPr>
        <w:pBdr>
          <w:top w:val="nil"/>
          <w:left w:val="nil"/>
          <w:bottom w:val="nil"/>
          <w:right w:val="nil"/>
          <w:between w:val="nil"/>
        </w:pBdr>
        <w:spacing w:before="240" w:after="120"/>
        <w:jc w:val="both"/>
      </w:pPr>
      <w:r>
        <w:rPr>
          <w:rFonts w:ascii="Gill Sans" w:eastAsia="Gill Sans" w:hAnsi="Gill Sans" w:cs="Gill Sans"/>
          <w:smallCaps/>
          <w:color w:val="237C9A"/>
          <w:sz w:val="28"/>
          <w:szCs w:val="28"/>
        </w:rPr>
        <w:t>JUSTIFICATION</w:t>
      </w:r>
    </w:p>
    <w:p w14:paraId="7B25E42D" w14:textId="7BDAA860" w:rsidR="00C74981" w:rsidRDefault="00A85B36">
      <w:pPr>
        <w:spacing w:after="120" w:line="240" w:lineRule="auto"/>
        <w:jc w:val="both"/>
        <w:rPr>
          <w:rFonts w:ascii="Gill Sans" w:eastAsia="Gill Sans" w:hAnsi="Gill Sans" w:cs="Gill Sans"/>
        </w:rPr>
      </w:pPr>
      <w:r>
        <w:rPr>
          <w:rFonts w:ascii="Gill Sans" w:eastAsia="Gill Sans" w:hAnsi="Gill Sans" w:cs="Gill Sans"/>
        </w:rPr>
        <w:t xml:space="preserve">Grace à une demande croissante en produits de source animale ces dernières années, le secteur de l’élevage a connu une expansion notable. Malgré tout, le développement de ce secteur est exposé aux effets des chocs et stresses, tels l’insécurité généralisée, la relation controversée avec la République Dominicaine, le changement climatique, l’augmentation continue des prix des intrants et de leur transport, qui ont impactent négativement la croissance économique et l’essor des activités commerciales. Pour garantir la pérennité des activités économiques dans le secteur de l’élevage, les entreprises doivent renforcer leur capacité de gestion et d’adaptation, tout en développant des stratégies leurs permettant d’identifier et de gérer les risques auxquels elles sont exposées, y compris les risques d’impacts sociaux, économiques, </w:t>
      </w:r>
      <w:r>
        <w:rPr>
          <w:rFonts w:ascii="Gill Sans" w:eastAsia="Gill Sans" w:hAnsi="Gill Sans" w:cs="Gill Sans"/>
        </w:rPr>
        <w:lastRenderedPageBreak/>
        <w:t>environnementaux, sanitaires ou de gouvernance négative dans la conduite des opérations dans la chaîne de valeur.  </w:t>
      </w:r>
    </w:p>
    <w:p w14:paraId="7B25E42E" w14:textId="77777777" w:rsidR="00C74981" w:rsidRDefault="00A85B36">
      <w:pPr>
        <w:spacing w:after="120" w:line="240" w:lineRule="auto"/>
        <w:jc w:val="both"/>
        <w:rPr>
          <w:rFonts w:ascii="Gill Sans" w:eastAsia="Gill Sans" w:hAnsi="Gill Sans" w:cs="Gill Sans"/>
          <w:color w:val="555555"/>
        </w:rPr>
      </w:pPr>
      <w:r>
        <w:rPr>
          <w:rFonts w:ascii="Gill Sans" w:eastAsia="Gill Sans" w:hAnsi="Gill Sans" w:cs="Gill Sans"/>
        </w:rPr>
        <w:t>La quasi-totalité des entreprises évoluant dans le système de marché de l’élevage dans les zones d’intervention de PARE présentent des opportunités d’amélioration sur les plans technique, commercial et organisationnel. Exploiter ces potentiels d’amélioration, apporter une réponse aux lacunes, permettrait de solidifier la croissance et d’accroitre la résilience de ces structures dans leur système de marché.   </w:t>
      </w:r>
    </w:p>
    <w:p w14:paraId="7B25E42F"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color w:val="000000"/>
        </w:rPr>
        <w:t xml:space="preserve">En vue de compléter son analyse des lacunes (techniques, organisationnelles et commerciales) des entreprises concernées , qui limitent le développement de leur croissance et leur résilience, PARE recrute un consultant qui </w:t>
      </w:r>
      <w:r>
        <w:rPr>
          <w:rFonts w:ascii="Gill Sans" w:eastAsia="Gill Sans" w:hAnsi="Gill Sans" w:cs="Gill Sans"/>
        </w:rPr>
        <w:t>réalisera une évaluation au niveau des entreprises, avec une attention spéciale portée aux microentreprises dirigées par des femmes et des jeunes afin d’identifier les faiblesses et les opportunités d’amélioration en matière de capacité organisationnelle, commerciale et technique au sein de leur structure.</w:t>
      </w:r>
    </w:p>
    <w:p w14:paraId="7B25E430" w14:textId="77777777" w:rsidR="00C74981" w:rsidRDefault="00A85B36">
      <w:pPr>
        <w:keepNext/>
        <w:keepLines/>
        <w:numPr>
          <w:ilvl w:val="0"/>
          <w:numId w:val="8"/>
        </w:numPr>
        <w:pBdr>
          <w:top w:val="nil"/>
          <w:left w:val="nil"/>
          <w:bottom w:val="nil"/>
          <w:right w:val="nil"/>
          <w:between w:val="nil"/>
        </w:pBdr>
        <w:spacing w:before="240" w:after="120"/>
        <w:jc w:val="both"/>
      </w:pPr>
      <w:r>
        <w:rPr>
          <w:rFonts w:ascii="Gill Sans" w:eastAsia="Gill Sans" w:hAnsi="Gill Sans" w:cs="Gill Sans"/>
          <w:smallCaps/>
          <w:color w:val="237C9A"/>
          <w:sz w:val="28"/>
          <w:szCs w:val="28"/>
        </w:rPr>
        <w:t>OBJECTIFS</w:t>
      </w:r>
    </w:p>
    <w:p w14:paraId="7B25E431" w14:textId="2E76769D" w:rsidR="00C74981" w:rsidRDefault="00A85B36">
      <w:pPr>
        <w:spacing w:after="120" w:line="240" w:lineRule="auto"/>
        <w:jc w:val="both"/>
        <w:rPr>
          <w:rFonts w:ascii="Gill Sans" w:eastAsia="Gill Sans" w:hAnsi="Gill Sans" w:cs="Gill Sans"/>
        </w:rPr>
      </w:pPr>
      <w:r>
        <w:rPr>
          <w:rFonts w:ascii="Gill Sans" w:eastAsia="Gill Sans" w:hAnsi="Gill Sans" w:cs="Gill Sans"/>
          <w:b/>
          <w:u w:val="single"/>
        </w:rPr>
        <w:t>Globalement,</w:t>
      </w:r>
      <w:r>
        <w:rPr>
          <w:rFonts w:ascii="Gill Sans" w:eastAsia="Gill Sans" w:hAnsi="Gill Sans" w:cs="Gill Sans"/>
        </w:rPr>
        <w:t xml:space="preserve"> </w:t>
      </w:r>
      <w:sdt>
        <w:sdtPr>
          <w:tag w:val="goog_rdk_1"/>
          <w:id w:val="1601141932"/>
        </w:sdtPr>
        <w:sdtEndPr/>
        <w:sdtContent/>
      </w:sdt>
      <w:r>
        <w:rPr>
          <w:rFonts w:ascii="Gill Sans" w:eastAsia="Gill Sans" w:hAnsi="Gill Sans" w:cs="Gill Sans"/>
        </w:rPr>
        <w:t xml:space="preserve">il s’agit de réaliser une évaluation permettant de relever au niveau d’un </w:t>
      </w:r>
      <w:r w:rsidR="00976C40">
        <w:rPr>
          <w:rFonts w:ascii="Gill Sans" w:eastAsia="Gill Sans" w:hAnsi="Gill Sans" w:cs="Gill Sans"/>
        </w:rPr>
        <w:t>échantillonnage</w:t>
      </w:r>
      <w:r w:rsidR="00536A5B">
        <w:rPr>
          <w:rFonts w:ascii="Gill Sans" w:eastAsia="Gill Sans" w:hAnsi="Gill Sans" w:cs="Gill Sans"/>
        </w:rPr>
        <w:t xml:space="preserve"> </w:t>
      </w:r>
      <w:r w:rsidR="00976C40">
        <w:rPr>
          <w:rFonts w:ascii="Gill Sans" w:eastAsia="Gill Sans" w:hAnsi="Gill Sans" w:cs="Gill Sans"/>
        </w:rPr>
        <w:t xml:space="preserve">d’entreprises représentatives des partenaires de PARE </w:t>
      </w:r>
      <w:r>
        <w:rPr>
          <w:rFonts w:ascii="Gill Sans" w:eastAsia="Gill Sans" w:hAnsi="Gill Sans" w:cs="Gill Sans"/>
        </w:rPr>
        <w:t>les faiblesses en matière commerciale, organisationnelle et technique dans les zones d’intervention de PARE afin de développer des stratégies adaptatives améliorant leur performance commerciale et contribuant à rendre plus productif et résilient le marché de l’élevage.  </w:t>
      </w:r>
    </w:p>
    <w:p w14:paraId="7B25E432"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b/>
          <w:color w:val="403A33"/>
          <w:u w:val="single"/>
        </w:rPr>
        <w:t>Spécifiquement,</w:t>
      </w:r>
      <w:r>
        <w:rPr>
          <w:rFonts w:ascii="Gill Sans" w:eastAsia="Gill Sans" w:hAnsi="Gill Sans" w:cs="Gill Sans"/>
          <w:color w:val="403A33"/>
        </w:rPr>
        <w:t xml:space="preserve"> </w:t>
      </w:r>
      <w:r>
        <w:rPr>
          <w:rFonts w:ascii="Gill Sans" w:eastAsia="Gill Sans" w:hAnsi="Gill Sans" w:cs="Gill Sans"/>
        </w:rPr>
        <w:t>il s’agit de :</w:t>
      </w:r>
    </w:p>
    <w:p w14:paraId="7B25E433" w14:textId="00442055" w:rsidR="00C74981" w:rsidRDefault="00A85B36">
      <w:pPr>
        <w:spacing w:after="120" w:line="240" w:lineRule="auto"/>
        <w:jc w:val="both"/>
        <w:rPr>
          <w:rFonts w:ascii="Gill Sans" w:eastAsia="Gill Sans" w:hAnsi="Gill Sans" w:cs="Gill Sans"/>
        </w:rPr>
      </w:pPr>
      <w:r>
        <w:rPr>
          <w:rFonts w:ascii="Gill Sans" w:eastAsia="Gill Sans" w:hAnsi="Gill Sans" w:cs="Gill Sans"/>
        </w:rPr>
        <w:t>1. Réaliser une évaluation détaillée des capacités</w:t>
      </w:r>
      <w:r w:rsidR="00093336">
        <w:rPr>
          <w:rFonts w:ascii="Gill Sans" w:eastAsia="Gill Sans" w:hAnsi="Gill Sans" w:cs="Gill Sans"/>
        </w:rPr>
        <w:t xml:space="preserve"> </w:t>
      </w:r>
      <w:r w:rsidR="001F6965">
        <w:rPr>
          <w:rFonts w:ascii="Gill Sans" w:eastAsia="Gill Sans" w:hAnsi="Gill Sans" w:cs="Gill Sans"/>
        </w:rPr>
        <w:t>organisationnelles, techniques</w:t>
      </w:r>
      <w:r w:rsidR="008647F7">
        <w:rPr>
          <w:rFonts w:ascii="Gill Sans" w:eastAsia="Gill Sans" w:hAnsi="Gill Sans" w:cs="Gill Sans"/>
        </w:rPr>
        <w:t xml:space="preserve">, </w:t>
      </w:r>
      <w:r>
        <w:rPr>
          <w:rFonts w:ascii="Gill Sans" w:eastAsia="Gill Sans" w:hAnsi="Gill Sans" w:cs="Gill Sans"/>
        </w:rPr>
        <w:t xml:space="preserve">commerciales auprès de </w:t>
      </w:r>
      <w:sdt>
        <w:sdtPr>
          <w:tag w:val="goog_rdk_3"/>
          <w:id w:val="-1063629958"/>
        </w:sdtPr>
        <w:sdtEndPr/>
        <w:sdtContent/>
      </w:sdt>
      <w:sdt>
        <w:sdtPr>
          <w:tag w:val="goog_rdk_4"/>
          <w:id w:val="-365840438"/>
        </w:sdtPr>
        <w:sdtEndPr/>
        <w:sdtContent/>
      </w:sdt>
      <w:r>
        <w:rPr>
          <w:rFonts w:ascii="Gill Sans" w:eastAsia="Gill Sans" w:hAnsi="Gill Sans" w:cs="Gill Sans"/>
        </w:rPr>
        <w:t>18 entreprises représentatives sélectionnées en concertation avec PAR</w:t>
      </w:r>
      <w:sdt>
        <w:sdtPr>
          <w:tag w:val="goog_rdk_5"/>
          <w:id w:val="835272453"/>
        </w:sdtPr>
        <w:sdtEndPr/>
        <w:sdtContent>
          <w:r>
            <w:rPr>
              <w:rFonts w:ascii="Gill Sans" w:eastAsia="Gill Sans" w:hAnsi="Gill Sans" w:cs="Gill Sans"/>
            </w:rPr>
            <w:t>E</w:t>
          </w:r>
        </w:sdtContent>
      </w:sdt>
      <w:r>
        <w:rPr>
          <w:rFonts w:ascii="Gill Sans" w:eastAsia="Gill Sans" w:hAnsi="Gill Sans" w:cs="Gill Sans"/>
        </w:rPr>
        <w:t xml:space="preserve"> et qui sont parties prenantes dans les chaînes de valeur des bovins laitiers et viande, chèvres, moutons, et poulets. L'évaluation inclura l'identification précise des lacunes et obstacles auxquels elles sont confrontées, avec un rapport complet soumis à la direction de PARE pour examen.</w:t>
      </w:r>
    </w:p>
    <w:p w14:paraId="7B25E434"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2. Mener une analyse approfondie des structures organisationnelles de ces entreprises ciblées pour identifier les faiblesses et les opportunités d'amélioration, en se concentrant spécifiquement sur les pratiques de gestion susceptibles d'être optimisées. Cette analyse mettra un accent particulier sur l'intégration et la participation des femmes et des jeunes au sein de ces entreprises. Les résultats tiendront compte des particularités des 2 RFZ et seront documentés dans un rapport détaillé, comprenant des recommandations spécifiques, à présenter à PARE.</w:t>
      </w:r>
    </w:p>
    <w:p w14:paraId="7B25E435" w14:textId="64891242" w:rsidR="00C74981" w:rsidRDefault="00A85B36">
      <w:pPr>
        <w:spacing w:after="120" w:line="240" w:lineRule="auto"/>
        <w:jc w:val="both"/>
        <w:rPr>
          <w:rFonts w:ascii="Gill Sans" w:eastAsia="Gill Sans" w:hAnsi="Gill Sans" w:cs="Gill Sans"/>
        </w:rPr>
      </w:pPr>
      <w:r>
        <w:rPr>
          <w:rFonts w:ascii="Gill Sans" w:eastAsia="Gill Sans" w:hAnsi="Gill Sans" w:cs="Gill Sans"/>
        </w:rPr>
        <w:t xml:space="preserve">3. Effectuer une étude détaillée des compétences techniques présentes au sein des entreprises et </w:t>
      </w:r>
      <w:sdt>
        <w:sdtPr>
          <w:tag w:val="goog_rdk_6"/>
          <w:id w:val="-50309556"/>
        </w:sdtPr>
        <w:sdtEndPr/>
        <w:sdtContent/>
      </w:sdt>
      <w:r>
        <w:rPr>
          <w:rFonts w:ascii="Gill Sans" w:eastAsia="Gill Sans" w:hAnsi="Gill Sans" w:cs="Gill Sans"/>
        </w:rPr>
        <w:t xml:space="preserve">ciblées, spécifiquement dans les domaines de la production, la transformation et la commercialisation des produits d'élevage. Cette étude identifiera les besoins en formation et en développement des compétences, désagrégés par sexe et âge, pour informer le développement de programmes de formation ciblés. Un plan de formation sera élaboré et présenté à la direction de PARE pour approbation. </w:t>
      </w:r>
    </w:p>
    <w:p w14:paraId="7B25E436" w14:textId="77777777" w:rsidR="00C74981" w:rsidRDefault="00A85B36">
      <w:pPr>
        <w:keepNext/>
        <w:keepLines/>
        <w:numPr>
          <w:ilvl w:val="0"/>
          <w:numId w:val="8"/>
        </w:numPr>
        <w:pBdr>
          <w:top w:val="nil"/>
          <w:left w:val="nil"/>
          <w:bottom w:val="nil"/>
          <w:right w:val="nil"/>
          <w:between w:val="nil"/>
        </w:pBdr>
        <w:spacing w:before="240" w:after="120"/>
        <w:jc w:val="both"/>
      </w:pPr>
      <w:r>
        <w:rPr>
          <w:rFonts w:ascii="Gill Sans" w:eastAsia="Gill Sans" w:hAnsi="Gill Sans" w:cs="Gill Sans"/>
          <w:smallCaps/>
          <w:color w:val="237C9A"/>
          <w:sz w:val="28"/>
          <w:szCs w:val="28"/>
        </w:rPr>
        <w:t>RESULTATS ATTENDUS </w:t>
      </w:r>
    </w:p>
    <w:p w14:paraId="7B25E437" w14:textId="77777777" w:rsidR="00C74981" w:rsidRDefault="00A85B36">
      <w:pPr>
        <w:spacing w:after="120" w:line="240" w:lineRule="auto"/>
        <w:jc w:val="both"/>
        <w:rPr>
          <w:rFonts w:ascii="Gill Sans" w:eastAsia="Gill Sans" w:hAnsi="Gill Sans" w:cs="Gill Sans"/>
          <w:color w:val="403A33"/>
        </w:rPr>
      </w:pPr>
      <w:r>
        <w:rPr>
          <w:rFonts w:ascii="Gill Sans" w:eastAsia="Gill Sans" w:hAnsi="Gill Sans" w:cs="Gill Sans"/>
          <w:color w:val="403A33"/>
        </w:rPr>
        <w:t>A la fin de cette étude</w:t>
      </w:r>
      <w:r>
        <w:rPr>
          <w:rFonts w:ascii="Arial" w:eastAsia="Arial" w:hAnsi="Arial" w:cs="Arial"/>
          <w:color w:val="403A33"/>
        </w:rPr>
        <w:t> </w:t>
      </w:r>
      <w:r>
        <w:rPr>
          <w:rFonts w:ascii="Gill Sans" w:eastAsia="Gill Sans" w:hAnsi="Gill Sans" w:cs="Gill Sans"/>
          <w:color w:val="403A33"/>
        </w:rPr>
        <w:t>: </w:t>
      </w:r>
    </w:p>
    <w:p w14:paraId="7B25E438" w14:textId="77777777" w:rsidR="00C74981" w:rsidRDefault="00CA1157">
      <w:pPr>
        <w:numPr>
          <w:ilvl w:val="0"/>
          <w:numId w:val="4"/>
        </w:numPr>
        <w:pBdr>
          <w:top w:val="nil"/>
          <w:left w:val="nil"/>
          <w:bottom w:val="nil"/>
          <w:right w:val="nil"/>
          <w:between w:val="nil"/>
        </w:pBdr>
        <w:spacing w:after="0" w:line="240" w:lineRule="auto"/>
        <w:ind w:firstLine="0"/>
        <w:jc w:val="both"/>
        <w:rPr>
          <w:rFonts w:ascii="Gill Sans" w:eastAsia="Gill Sans" w:hAnsi="Gill Sans" w:cs="Gill Sans"/>
          <w:color w:val="000000"/>
        </w:rPr>
      </w:pPr>
      <w:sdt>
        <w:sdtPr>
          <w:tag w:val="goog_rdk_7"/>
          <w:id w:val="-1681663549"/>
        </w:sdtPr>
        <w:sdtEndPr/>
        <w:sdtContent/>
      </w:sdt>
      <w:r w:rsidR="00A85B36">
        <w:rPr>
          <w:rFonts w:ascii="Gill Sans" w:eastAsia="Gill Sans" w:hAnsi="Gill Sans" w:cs="Gill Sans"/>
          <w:color w:val="000000"/>
        </w:rPr>
        <w:t xml:space="preserve">Une liste des opportunités envisageables et argumentées afin d’améliorer la performance et la résilience des entreprises, relatives au système de marché d’élevage est élaborée ; </w:t>
      </w:r>
    </w:p>
    <w:p w14:paraId="7B25E439" w14:textId="77777777" w:rsidR="00C74981" w:rsidRDefault="00A85B36">
      <w:pPr>
        <w:numPr>
          <w:ilvl w:val="0"/>
          <w:numId w:val="4"/>
        </w:numPr>
        <w:pBdr>
          <w:top w:val="nil"/>
          <w:left w:val="nil"/>
          <w:bottom w:val="nil"/>
          <w:right w:val="nil"/>
          <w:between w:val="nil"/>
        </w:pBdr>
        <w:spacing w:after="0" w:line="240" w:lineRule="auto"/>
        <w:ind w:firstLine="0"/>
        <w:jc w:val="both"/>
        <w:rPr>
          <w:rFonts w:ascii="Gill Sans" w:eastAsia="Gill Sans" w:hAnsi="Gill Sans" w:cs="Gill Sans"/>
          <w:color w:val="000000"/>
        </w:rPr>
      </w:pPr>
      <w:r>
        <w:rPr>
          <w:rFonts w:ascii="Gill Sans" w:eastAsia="Gill Sans" w:hAnsi="Gill Sans" w:cs="Gill Sans"/>
          <w:color w:val="000000"/>
        </w:rPr>
        <w:t xml:space="preserve">Une liste des principales lacunes ou faiblesses observées chez les entreprises enquêtées, accompagnée des principaux besoins en matière de renforcement de capacite ; </w:t>
      </w:r>
    </w:p>
    <w:p w14:paraId="7B25E43A" w14:textId="77777777" w:rsidR="00C74981" w:rsidRDefault="00A85B36">
      <w:pPr>
        <w:numPr>
          <w:ilvl w:val="0"/>
          <w:numId w:val="4"/>
        </w:numPr>
        <w:pBdr>
          <w:top w:val="nil"/>
          <w:left w:val="nil"/>
          <w:bottom w:val="nil"/>
          <w:right w:val="nil"/>
          <w:between w:val="nil"/>
        </w:pBdr>
        <w:spacing w:after="0" w:line="240" w:lineRule="auto"/>
        <w:ind w:firstLine="0"/>
        <w:jc w:val="both"/>
        <w:rPr>
          <w:rFonts w:ascii="Gill Sans" w:eastAsia="Gill Sans" w:hAnsi="Gill Sans" w:cs="Gill Sans"/>
          <w:color w:val="000000"/>
        </w:rPr>
      </w:pPr>
      <w:r>
        <w:rPr>
          <w:rFonts w:ascii="Gill Sans" w:eastAsia="Gill Sans" w:hAnsi="Gill Sans" w:cs="Gill Sans"/>
          <w:color w:val="000000"/>
        </w:rPr>
        <w:t xml:space="preserve">Un plan de réponse adapté à la structure des entreprises rencontrées et aux opportunités et lacunes identifiées, incluant des recommandations concrètes permettant de renforcer de </w:t>
      </w:r>
      <w:r>
        <w:rPr>
          <w:rFonts w:ascii="Gill Sans" w:eastAsia="Gill Sans" w:hAnsi="Gill Sans" w:cs="Gill Sans"/>
          <w:color w:val="000000"/>
        </w:rPr>
        <w:lastRenderedPageBreak/>
        <w:t>manière systémique la productivité et la capacité commerciale des acteurs du système de marché d’élevage est rédigé.</w:t>
      </w:r>
    </w:p>
    <w:p w14:paraId="7B25E43B" w14:textId="77777777" w:rsidR="00C74981" w:rsidRDefault="00C74981">
      <w:pPr>
        <w:pBdr>
          <w:top w:val="nil"/>
          <w:left w:val="nil"/>
          <w:bottom w:val="nil"/>
          <w:right w:val="nil"/>
          <w:between w:val="nil"/>
        </w:pBdr>
        <w:spacing w:after="120" w:line="240" w:lineRule="auto"/>
        <w:ind w:left="720"/>
        <w:jc w:val="both"/>
        <w:rPr>
          <w:rFonts w:ascii="Gill Sans" w:eastAsia="Gill Sans" w:hAnsi="Gill Sans" w:cs="Gill Sans"/>
          <w:color w:val="000000"/>
        </w:rPr>
      </w:pPr>
    </w:p>
    <w:p w14:paraId="7B25E43C" w14:textId="77777777" w:rsidR="00C74981" w:rsidRDefault="00A85B36">
      <w:pPr>
        <w:keepNext/>
        <w:keepLines/>
        <w:numPr>
          <w:ilvl w:val="0"/>
          <w:numId w:val="8"/>
        </w:numPr>
        <w:pBdr>
          <w:top w:val="nil"/>
          <w:left w:val="nil"/>
          <w:bottom w:val="nil"/>
          <w:right w:val="nil"/>
          <w:between w:val="nil"/>
        </w:pBdr>
        <w:spacing w:before="240" w:after="120"/>
        <w:jc w:val="both"/>
      </w:pPr>
      <w:r>
        <w:rPr>
          <w:rFonts w:ascii="Gill Sans" w:eastAsia="Gill Sans" w:hAnsi="Gill Sans" w:cs="Gill Sans"/>
          <w:smallCaps/>
          <w:color w:val="237C9A"/>
          <w:sz w:val="28"/>
          <w:szCs w:val="28"/>
        </w:rPr>
        <w:t xml:space="preserve">METHODOLOGIE </w:t>
      </w:r>
    </w:p>
    <w:p w14:paraId="7B25E43D"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color w:val="000000"/>
        </w:rPr>
        <w:t>Le consultant définira sa propre méthodologie</w:t>
      </w:r>
      <w:r>
        <w:rPr>
          <w:rFonts w:ascii="Gill Sans" w:eastAsia="Gill Sans" w:hAnsi="Gill Sans" w:cs="Gill Sans"/>
        </w:rPr>
        <w:t>, toute fois celle-ci devra inclure :  </w:t>
      </w:r>
    </w:p>
    <w:p w14:paraId="7B25E43E" w14:textId="77777777" w:rsidR="00C74981" w:rsidRDefault="00A85B36">
      <w:pPr>
        <w:numPr>
          <w:ilvl w:val="0"/>
          <w:numId w:val="5"/>
        </w:numPr>
        <w:pBdr>
          <w:top w:val="nil"/>
          <w:left w:val="nil"/>
          <w:bottom w:val="nil"/>
          <w:right w:val="nil"/>
          <w:between w:val="nil"/>
        </w:pBdr>
        <w:spacing w:after="0" w:line="240" w:lineRule="auto"/>
        <w:ind w:firstLine="0"/>
        <w:jc w:val="both"/>
        <w:rPr>
          <w:rFonts w:ascii="Gill Sans" w:eastAsia="Gill Sans" w:hAnsi="Gill Sans" w:cs="Gill Sans"/>
          <w:color w:val="000000"/>
        </w:rPr>
      </w:pPr>
      <w:r>
        <w:rPr>
          <w:rFonts w:ascii="Gill Sans" w:eastAsia="Gill Sans" w:hAnsi="Gill Sans" w:cs="Gill Sans"/>
          <w:color w:val="000000"/>
        </w:rPr>
        <w:t>La revue documentaire des informations secondaires disponibles provenant de sources fiables pour encadrer le contexte du problème et toute précédente analyse déjà entreprise ;  </w:t>
      </w:r>
    </w:p>
    <w:p w14:paraId="7B25E43F" w14:textId="77777777" w:rsidR="00C74981" w:rsidRDefault="00A85B36">
      <w:pPr>
        <w:numPr>
          <w:ilvl w:val="0"/>
          <w:numId w:val="5"/>
        </w:numPr>
        <w:pBdr>
          <w:top w:val="nil"/>
          <w:left w:val="nil"/>
          <w:bottom w:val="nil"/>
          <w:right w:val="nil"/>
          <w:between w:val="nil"/>
        </w:pBdr>
        <w:spacing w:after="0" w:line="240" w:lineRule="auto"/>
        <w:ind w:firstLine="0"/>
        <w:jc w:val="both"/>
        <w:rPr>
          <w:rFonts w:ascii="Gill Sans" w:eastAsia="Gill Sans" w:hAnsi="Gill Sans" w:cs="Gill Sans"/>
          <w:color w:val="000000"/>
        </w:rPr>
      </w:pPr>
      <w:r>
        <w:rPr>
          <w:rFonts w:ascii="Gill Sans" w:eastAsia="Gill Sans" w:hAnsi="Gill Sans" w:cs="Gill Sans"/>
          <w:color w:val="000000"/>
        </w:rPr>
        <w:t>Des Interactions structurées avec les principales parties prenantes, y compris des entretiens individuels, des groupes de discussion pour collecter des informations (avec des producteurs, transformateurs, commerçants, détaillants et des consommateurs) ;  </w:t>
      </w:r>
    </w:p>
    <w:p w14:paraId="7B25E440" w14:textId="77777777" w:rsidR="00C74981" w:rsidRDefault="00CA1157">
      <w:pPr>
        <w:numPr>
          <w:ilvl w:val="0"/>
          <w:numId w:val="5"/>
        </w:numPr>
        <w:pBdr>
          <w:top w:val="nil"/>
          <w:left w:val="nil"/>
          <w:bottom w:val="nil"/>
          <w:right w:val="nil"/>
          <w:between w:val="nil"/>
        </w:pBdr>
        <w:spacing w:after="0" w:line="240" w:lineRule="auto"/>
        <w:ind w:firstLine="0"/>
        <w:jc w:val="both"/>
        <w:rPr>
          <w:rFonts w:ascii="Gill Sans" w:eastAsia="Gill Sans" w:hAnsi="Gill Sans" w:cs="Gill Sans"/>
          <w:color w:val="000000"/>
        </w:rPr>
      </w:pPr>
      <w:sdt>
        <w:sdtPr>
          <w:tag w:val="goog_rdk_8"/>
          <w:id w:val="688030683"/>
        </w:sdtPr>
        <w:sdtEndPr/>
        <w:sdtContent/>
      </w:sdt>
      <w:r w:rsidR="00A85B36">
        <w:rPr>
          <w:rFonts w:ascii="Gill Sans" w:eastAsia="Gill Sans" w:hAnsi="Gill Sans" w:cs="Gill Sans"/>
          <w:color w:val="000000"/>
        </w:rPr>
        <w:t>Observations sur le terrain ;  </w:t>
      </w:r>
    </w:p>
    <w:p w14:paraId="7B25E441" w14:textId="77777777" w:rsidR="00C74981" w:rsidRDefault="00A85B36">
      <w:pPr>
        <w:numPr>
          <w:ilvl w:val="0"/>
          <w:numId w:val="5"/>
        </w:numPr>
        <w:pBdr>
          <w:top w:val="nil"/>
          <w:left w:val="nil"/>
          <w:bottom w:val="nil"/>
          <w:right w:val="nil"/>
          <w:between w:val="nil"/>
        </w:pBdr>
        <w:spacing w:after="240" w:line="240" w:lineRule="auto"/>
        <w:ind w:firstLine="0"/>
        <w:jc w:val="both"/>
        <w:rPr>
          <w:rFonts w:ascii="Gill Sans" w:eastAsia="Gill Sans" w:hAnsi="Gill Sans" w:cs="Gill Sans"/>
          <w:color w:val="000000"/>
        </w:rPr>
      </w:pPr>
      <w:r>
        <w:rPr>
          <w:rFonts w:ascii="Gill Sans" w:eastAsia="Gill Sans" w:hAnsi="Gill Sans" w:cs="Gill Sans"/>
          <w:color w:val="000000"/>
        </w:rPr>
        <w:t>Techniques d’évaluation participative pour obtenir des informations quantitatives et informations factuelles qualitatives.</w:t>
      </w:r>
    </w:p>
    <w:p w14:paraId="7B25E442" w14:textId="77777777" w:rsidR="00C74981" w:rsidRDefault="00A85B36">
      <w:pPr>
        <w:keepNext/>
        <w:keepLines/>
        <w:numPr>
          <w:ilvl w:val="0"/>
          <w:numId w:val="8"/>
        </w:numPr>
        <w:pBdr>
          <w:top w:val="nil"/>
          <w:left w:val="nil"/>
          <w:bottom w:val="nil"/>
          <w:right w:val="nil"/>
          <w:between w:val="nil"/>
        </w:pBdr>
        <w:spacing w:before="240" w:after="120"/>
        <w:jc w:val="both"/>
      </w:pPr>
      <w:r>
        <w:rPr>
          <w:rFonts w:ascii="Gill Sans" w:eastAsia="Gill Sans" w:hAnsi="Gill Sans" w:cs="Gill Sans"/>
          <w:smallCaps/>
          <w:color w:val="237C9A"/>
          <w:sz w:val="28"/>
          <w:szCs w:val="28"/>
        </w:rPr>
        <w:t>LIVRABLES ATTENDUS ET DUREE</w:t>
      </w:r>
    </w:p>
    <w:p w14:paraId="7B25E443" w14:textId="77777777" w:rsidR="00C74981" w:rsidRDefault="00A85B36">
      <w:pPr>
        <w:jc w:val="both"/>
      </w:pPr>
      <w:r w:rsidRPr="004D207E">
        <w:rPr>
          <w:b/>
          <w:bCs/>
        </w:rPr>
        <w:t xml:space="preserve">Cette consultation sera attribuée sur la base d'un </w:t>
      </w:r>
      <w:r w:rsidRPr="004D207E">
        <w:rPr>
          <w:b/>
          <w:bCs/>
          <w:u w:val="single"/>
        </w:rPr>
        <w:t>contrat à prix fixe</w:t>
      </w:r>
      <w:r w:rsidRPr="004D207E">
        <w:t xml:space="preserve">. Les durées indiquées ci-dessous, </w:t>
      </w:r>
      <w:proofErr w:type="spellStart"/>
      <w:r w:rsidRPr="004D207E">
        <w:t>a</w:t>
      </w:r>
      <w:proofErr w:type="spellEnd"/>
      <w:r w:rsidRPr="004D207E">
        <w:t xml:space="preserve"> titre indicatif, ont pour but d'aider le consultant à mobiliser les ressources.</w:t>
      </w:r>
      <w:r>
        <w:t xml:space="preserve"> </w:t>
      </w:r>
    </w:p>
    <w:p w14:paraId="7B25E444" w14:textId="77777777" w:rsidR="00C74981" w:rsidRDefault="00A85B36">
      <w:pPr>
        <w:spacing w:after="120" w:line="240" w:lineRule="auto"/>
        <w:jc w:val="both"/>
        <w:rPr>
          <w:rFonts w:ascii="Gill Sans" w:eastAsia="Gill Sans" w:hAnsi="Gill Sans" w:cs="Gill Sans"/>
          <w:color w:val="000000"/>
        </w:rPr>
      </w:pPr>
      <w:r>
        <w:rPr>
          <w:rFonts w:ascii="Gill Sans" w:eastAsia="Gill Sans" w:hAnsi="Gill Sans" w:cs="Gill Sans"/>
          <w:color w:val="000000"/>
        </w:rPr>
        <w:t>Les livrables attendus de cette consultation sont décrits dans le tableau suivant : </w:t>
      </w:r>
    </w:p>
    <w:tbl>
      <w:tblPr>
        <w:tblStyle w:val="a"/>
        <w:tblW w:w="9172"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326"/>
        <w:gridCol w:w="1554"/>
        <w:gridCol w:w="5410"/>
        <w:gridCol w:w="893"/>
        <w:gridCol w:w="989"/>
      </w:tblGrid>
      <w:tr w:rsidR="00C74981" w14:paraId="7B25E44A" w14:textId="77777777">
        <w:trPr>
          <w:trHeight w:val="300"/>
        </w:trPr>
        <w:tc>
          <w:tcPr>
            <w:tcW w:w="326" w:type="dxa"/>
            <w:tcBorders>
              <w:top w:val="single" w:sz="6" w:space="0" w:color="000000"/>
              <w:left w:val="single" w:sz="6" w:space="0" w:color="000000"/>
              <w:bottom w:val="single" w:sz="6" w:space="0" w:color="000000"/>
              <w:right w:val="single" w:sz="6" w:space="0" w:color="000000"/>
            </w:tcBorders>
            <w:shd w:val="clear" w:color="auto" w:fill="auto"/>
          </w:tcPr>
          <w:p w14:paraId="7B25E445"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b/>
              </w:rPr>
              <w:t># </w:t>
            </w:r>
            <w:r>
              <w:rPr>
                <w:rFonts w:ascii="Gill Sans" w:eastAsia="Gill Sans" w:hAnsi="Gill Sans" w:cs="Gill Sans"/>
              </w:rPr>
              <w:t> </w:t>
            </w:r>
          </w:p>
        </w:tc>
        <w:tc>
          <w:tcPr>
            <w:tcW w:w="1554" w:type="dxa"/>
            <w:tcBorders>
              <w:top w:val="single" w:sz="6" w:space="0" w:color="000000"/>
              <w:left w:val="single" w:sz="6" w:space="0" w:color="000000"/>
              <w:bottom w:val="single" w:sz="6" w:space="0" w:color="000000"/>
              <w:right w:val="single" w:sz="6" w:space="0" w:color="000000"/>
            </w:tcBorders>
            <w:shd w:val="clear" w:color="auto" w:fill="auto"/>
          </w:tcPr>
          <w:p w14:paraId="7B25E446" w14:textId="77777777" w:rsidR="00C74981" w:rsidRDefault="00A85B36">
            <w:pPr>
              <w:spacing w:after="120" w:line="240" w:lineRule="auto"/>
              <w:rPr>
                <w:rFonts w:ascii="Gill Sans" w:eastAsia="Gill Sans" w:hAnsi="Gill Sans" w:cs="Gill Sans"/>
              </w:rPr>
            </w:pPr>
            <w:r>
              <w:rPr>
                <w:rFonts w:ascii="Gill Sans" w:eastAsia="Gill Sans" w:hAnsi="Gill Sans" w:cs="Gill Sans"/>
                <w:b/>
              </w:rPr>
              <w:t>Libellé</w:t>
            </w:r>
            <w:r>
              <w:rPr>
                <w:rFonts w:ascii="Gill Sans" w:eastAsia="Gill Sans" w:hAnsi="Gill Sans" w:cs="Gill Sans"/>
              </w:rPr>
              <w:t> </w:t>
            </w:r>
          </w:p>
        </w:tc>
        <w:tc>
          <w:tcPr>
            <w:tcW w:w="5410" w:type="dxa"/>
            <w:tcBorders>
              <w:top w:val="single" w:sz="6" w:space="0" w:color="000000"/>
              <w:left w:val="single" w:sz="6" w:space="0" w:color="000000"/>
              <w:bottom w:val="single" w:sz="6" w:space="0" w:color="000000"/>
              <w:right w:val="single" w:sz="6" w:space="0" w:color="000000"/>
            </w:tcBorders>
            <w:shd w:val="clear" w:color="auto" w:fill="auto"/>
          </w:tcPr>
          <w:p w14:paraId="7B25E447" w14:textId="77777777" w:rsidR="00C74981" w:rsidRDefault="00CA1157">
            <w:pPr>
              <w:spacing w:after="120" w:line="240" w:lineRule="auto"/>
              <w:jc w:val="both"/>
              <w:rPr>
                <w:rFonts w:ascii="Gill Sans" w:eastAsia="Gill Sans" w:hAnsi="Gill Sans" w:cs="Gill Sans"/>
              </w:rPr>
            </w:pPr>
            <w:sdt>
              <w:sdtPr>
                <w:tag w:val="goog_rdk_9"/>
                <w:id w:val="1320926009"/>
              </w:sdtPr>
              <w:sdtEndPr/>
              <w:sdtContent/>
            </w:sdt>
            <w:r w:rsidR="00A85B36">
              <w:rPr>
                <w:rFonts w:ascii="Gill Sans" w:eastAsia="Gill Sans" w:hAnsi="Gill Sans" w:cs="Gill Sans"/>
                <w:b/>
              </w:rPr>
              <w:t>Contenus du livrable</w:t>
            </w:r>
            <w:r w:rsidR="00A85B36">
              <w:rPr>
                <w:rFonts w:ascii="Gill Sans" w:eastAsia="Gill Sans" w:hAnsi="Gill Sans" w:cs="Gill Sans"/>
              </w:rPr>
              <w:t> </w:t>
            </w:r>
          </w:p>
        </w:tc>
        <w:tc>
          <w:tcPr>
            <w:tcW w:w="893" w:type="dxa"/>
            <w:tcBorders>
              <w:top w:val="single" w:sz="6" w:space="0" w:color="000000"/>
              <w:left w:val="single" w:sz="6" w:space="0" w:color="000000"/>
              <w:bottom w:val="single" w:sz="6" w:space="0" w:color="000000"/>
              <w:right w:val="single" w:sz="6" w:space="0" w:color="000000"/>
            </w:tcBorders>
            <w:shd w:val="clear" w:color="auto" w:fill="auto"/>
          </w:tcPr>
          <w:p w14:paraId="7B25E448" w14:textId="77777777" w:rsidR="00C74981" w:rsidRDefault="00A85B36">
            <w:pPr>
              <w:spacing w:after="120" w:line="240" w:lineRule="auto"/>
              <w:jc w:val="center"/>
              <w:rPr>
                <w:rFonts w:ascii="Gill Sans" w:eastAsia="Gill Sans" w:hAnsi="Gill Sans" w:cs="Gill Sans"/>
              </w:rPr>
            </w:pPr>
            <w:r>
              <w:rPr>
                <w:rFonts w:ascii="Gill Sans" w:eastAsia="Gill Sans" w:hAnsi="Gill Sans" w:cs="Gill Sans"/>
                <w:b/>
              </w:rPr>
              <w:t>Durée</w:t>
            </w:r>
          </w:p>
        </w:tc>
        <w:tc>
          <w:tcPr>
            <w:tcW w:w="989" w:type="dxa"/>
            <w:tcBorders>
              <w:top w:val="single" w:sz="6" w:space="0" w:color="000000"/>
              <w:left w:val="single" w:sz="6" w:space="0" w:color="000000"/>
              <w:bottom w:val="single" w:sz="6" w:space="0" w:color="000000"/>
              <w:right w:val="single" w:sz="6" w:space="0" w:color="000000"/>
            </w:tcBorders>
            <w:shd w:val="clear" w:color="auto" w:fill="auto"/>
          </w:tcPr>
          <w:p w14:paraId="7B25E449" w14:textId="77777777" w:rsidR="00C74981" w:rsidRDefault="00A85B36">
            <w:pPr>
              <w:spacing w:after="120" w:line="240" w:lineRule="auto"/>
              <w:jc w:val="center"/>
              <w:rPr>
                <w:rFonts w:ascii="Gill Sans" w:eastAsia="Gill Sans" w:hAnsi="Gill Sans" w:cs="Gill Sans"/>
              </w:rPr>
            </w:pPr>
            <w:r>
              <w:rPr>
                <w:rFonts w:ascii="Gill Sans" w:eastAsia="Gill Sans" w:hAnsi="Gill Sans" w:cs="Gill Sans"/>
                <w:b/>
              </w:rPr>
              <w:t>Cumul</w:t>
            </w:r>
          </w:p>
        </w:tc>
      </w:tr>
      <w:tr w:rsidR="00C74981" w14:paraId="7B25E450" w14:textId="77777777">
        <w:trPr>
          <w:trHeight w:val="300"/>
        </w:trPr>
        <w:tc>
          <w:tcPr>
            <w:tcW w:w="326" w:type="dxa"/>
            <w:tcBorders>
              <w:top w:val="single" w:sz="6" w:space="0" w:color="000000"/>
              <w:left w:val="single" w:sz="6" w:space="0" w:color="000000"/>
              <w:bottom w:val="single" w:sz="6" w:space="0" w:color="000000"/>
              <w:right w:val="single" w:sz="6" w:space="0" w:color="000000"/>
            </w:tcBorders>
            <w:shd w:val="clear" w:color="auto" w:fill="auto"/>
          </w:tcPr>
          <w:p w14:paraId="7B25E44B"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1 </w:t>
            </w:r>
          </w:p>
        </w:tc>
        <w:tc>
          <w:tcPr>
            <w:tcW w:w="1554" w:type="dxa"/>
            <w:tcBorders>
              <w:top w:val="single" w:sz="6" w:space="0" w:color="000000"/>
              <w:left w:val="single" w:sz="6" w:space="0" w:color="000000"/>
              <w:bottom w:val="single" w:sz="6" w:space="0" w:color="000000"/>
              <w:right w:val="single" w:sz="6" w:space="0" w:color="000000"/>
            </w:tcBorders>
            <w:shd w:val="clear" w:color="auto" w:fill="auto"/>
          </w:tcPr>
          <w:p w14:paraId="7B25E44C" w14:textId="6AF6A341" w:rsidR="00C74981" w:rsidRDefault="00022DFD">
            <w:pPr>
              <w:spacing w:after="120" w:line="240" w:lineRule="auto"/>
              <w:rPr>
                <w:rFonts w:ascii="Gill Sans" w:eastAsia="Gill Sans" w:hAnsi="Gill Sans" w:cs="Gill Sans"/>
              </w:rPr>
            </w:pPr>
            <w:r>
              <w:rPr>
                <w:rFonts w:ascii="Gill Sans" w:eastAsia="Gill Sans" w:hAnsi="Gill Sans" w:cs="Gill Sans"/>
              </w:rPr>
              <w:t>Soumission d’</w:t>
            </w:r>
            <w:r w:rsidR="00F73813">
              <w:rPr>
                <w:rFonts w:ascii="Gill Sans" w:eastAsia="Gill Sans" w:hAnsi="Gill Sans" w:cs="Gill Sans"/>
              </w:rPr>
              <w:t>u</w:t>
            </w:r>
            <w:r w:rsidR="00A85B36">
              <w:rPr>
                <w:rFonts w:ascii="Gill Sans" w:eastAsia="Gill Sans" w:hAnsi="Gill Sans" w:cs="Gill Sans"/>
              </w:rPr>
              <w:t>n</w:t>
            </w:r>
            <w:r w:rsidR="00F73813">
              <w:rPr>
                <w:rFonts w:ascii="Gill Sans" w:eastAsia="Gill Sans" w:hAnsi="Gill Sans" w:cs="Gill Sans"/>
              </w:rPr>
              <w:t>e</w:t>
            </w:r>
            <w:r w:rsidR="00A85B36">
              <w:rPr>
                <w:rFonts w:ascii="Gill Sans" w:eastAsia="Gill Sans" w:hAnsi="Gill Sans" w:cs="Gill Sans"/>
              </w:rPr>
              <w:t xml:space="preserve"> méthodologie</w:t>
            </w:r>
            <w:r w:rsidR="00F73813">
              <w:rPr>
                <w:rFonts w:ascii="Gill Sans" w:eastAsia="Gill Sans" w:hAnsi="Gill Sans" w:cs="Gill Sans"/>
              </w:rPr>
              <w:t xml:space="preserve"> finalisée</w:t>
            </w:r>
            <w:r w:rsidR="00A85B36">
              <w:rPr>
                <w:rFonts w:ascii="Gill Sans" w:eastAsia="Gill Sans" w:hAnsi="Gill Sans" w:cs="Gill Sans"/>
              </w:rPr>
              <w:t> </w:t>
            </w:r>
          </w:p>
        </w:tc>
        <w:tc>
          <w:tcPr>
            <w:tcW w:w="5410" w:type="dxa"/>
            <w:tcBorders>
              <w:top w:val="single" w:sz="6" w:space="0" w:color="000000"/>
              <w:left w:val="single" w:sz="6" w:space="0" w:color="000000"/>
              <w:bottom w:val="single" w:sz="6" w:space="0" w:color="000000"/>
              <w:right w:val="single" w:sz="6" w:space="0" w:color="000000"/>
            </w:tcBorders>
            <w:shd w:val="clear" w:color="auto" w:fill="auto"/>
          </w:tcPr>
          <w:p w14:paraId="7B25E44D" w14:textId="5349347D" w:rsidR="00C74981" w:rsidRDefault="00A85B36">
            <w:pPr>
              <w:spacing w:after="120" w:line="240" w:lineRule="auto"/>
              <w:jc w:val="both"/>
              <w:rPr>
                <w:rFonts w:ascii="Gill Sans" w:eastAsia="Gill Sans" w:hAnsi="Gill Sans" w:cs="Gill Sans"/>
              </w:rPr>
            </w:pPr>
            <w:r>
              <w:rPr>
                <w:rFonts w:ascii="Gill Sans" w:eastAsia="Gill Sans" w:hAnsi="Gill Sans" w:cs="Gill Sans"/>
              </w:rPr>
              <w:t>Il s’agit de finaliser la méthodolo</w:t>
            </w:r>
            <w:r w:rsidR="00E46FF1">
              <w:rPr>
                <w:rFonts w:ascii="Gill Sans" w:eastAsia="Gill Sans" w:hAnsi="Gill Sans" w:cs="Gill Sans"/>
              </w:rPr>
              <w:t>gie</w:t>
            </w:r>
            <w:r>
              <w:rPr>
                <w:rFonts w:ascii="Gill Sans" w:eastAsia="Gill Sans" w:hAnsi="Gill Sans" w:cs="Gill Sans"/>
              </w:rPr>
              <w:t xml:space="preserve"> (matériels et méthodes) introduite lors de l’application, en accord avec l’équipe technique de PARE, en incluant le calendrier finalisé pour réaliser l’étude. </w:t>
            </w:r>
          </w:p>
        </w:tc>
        <w:tc>
          <w:tcPr>
            <w:tcW w:w="893" w:type="dxa"/>
            <w:tcBorders>
              <w:top w:val="single" w:sz="6" w:space="0" w:color="000000"/>
              <w:left w:val="single" w:sz="6" w:space="0" w:color="000000"/>
              <w:bottom w:val="single" w:sz="6" w:space="0" w:color="000000"/>
              <w:right w:val="single" w:sz="6" w:space="0" w:color="000000"/>
            </w:tcBorders>
            <w:shd w:val="clear" w:color="auto" w:fill="auto"/>
          </w:tcPr>
          <w:p w14:paraId="7B25E44E" w14:textId="77777777" w:rsidR="00C74981" w:rsidRDefault="00A85B36">
            <w:pPr>
              <w:spacing w:after="120" w:line="240" w:lineRule="auto"/>
              <w:jc w:val="center"/>
              <w:rPr>
                <w:rFonts w:ascii="Gill Sans" w:eastAsia="Gill Sans" w:hAnsi="Gill Sans" w:cs="Gill Sans"/>
              </w:rPr>
            </w:pPr>
            <w:r>
              <w:rPr>
                <w:rFonts w:ascii="Gill Sans" w:eastAsia="Gill Sans" w:hAnsi="Gill Sans" w:cs="Gill Sans"/>
              </w:rPr>
              <w:t>2 jours</w:t>
            </w:r>
          </w:p>
        </w:tc>
        <w:tc>
          <w:tcPr>
            <w:tcW w:w="989" w:type="dxa"/>
            <w:tcBorders>
              <w:top w:val="single" w:sz="6" w:space="0" w:color="000000"/>
              <w:left w:val="single" w:sz="6" w:space="0" w:color="000000"/>
              <w:bottom w:val="single" w:sz="6" w:space="0" w:color="000000"/>
              <w:right w:val="single" w:sz="6" w:space="0" w:color="000000"/>
            </w:tcBorders>
            <w:shd w:val="clear" w:color="auto" w:fill="auto"/>
          </w:tcPr>
          <w:p w14:paraId="7B25E44F" w14:textId="77777777" w:rsidR="00C74981" w:rsidRDefault="00A85B36">
            <w:pPr>
              <w:spacing w:after="120" w:line="240" w:lineRule="auto"/>
              <w:jc w:val="center"/>
              <w:rPr>
                <w:rFonts w:ascii="Gill Sans" w:eastAsia="Gill Sans" w:hAnsi="Gill Sans" w:cs="Gill Sans"/>
              </w:rPr>
            </w:pPr>
            <w:r>
              <w:rPr>
                <w:rFonts w:ascii="Gill Sans" w:eastAsia="Gill Sans" w:hAnsi="Gill Sans" w:cs="Gill Sans"/>
              </w:rPr>
              <w:t>2 jours</w:t>
            </w:r>
          </w:p>
        </w:tc>
      </w:tr>
      <w:tr w:rsidR="00C74981" w14:paraId="7B25E456" w14:textId="77777777">
        <w:trPr>
          <w:trHeight w:val="300"/>
        </w:trPr>
        <w:tc>
          <w:tcPr>
            <w:tcW w:w="326" w:type="dxa"/>
            <w:tcBorders>
              <w:top w:val="single" w:sz="6" w:space="0" w:color="000000"/>
              <w:left w:val="single" w:sz="6" w:space="0" w:color="000000"/>
              <w:bottom w:val="single" w:sz="6" w:space="0" w:color="000000"/>
              <w:right w:val="single" w:sz="6" w:space="0" w:color="000000"/>
            </w:tcBorders>
            <w:shd w:val="clear" w:color="auto" w:fill="auto"/>
          </w:tcPr>
          <w:p w14:paraId="7B25E451"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2</w:t>
            </w:r>
          </w:p>
        </w:tc>
        <w:tc>
          <w:tcPr>
            <w:tcW w:w="1554" w:type="dxa"/>
            <w:tcBorders>
              <w:top w:val="single" w:sz="6" w:space="0" w:color="000000"/>
              <w:left w:val="single" w:sz="6" w:space="0" w:color="000000"/>
              <w:bottom w:val="single" w:sz="6" w:space="0" w:color="000000"/>
              <w:right w:val="single" w:sz="6" w:space="0" w:color="000000"/>
            </w:tcBorders>
            <w:shd w:val="clear" w:color="auto" w:fill="auto"/>
          </w:tcPr>
          <w:p w14:paraId="7B25E452" w14:textId="77777777" w:rsidR="00C74981" w:rsidRDefault="00A85B36">
            <w:pPr>
              <w:spacing w:after="120" w:line="240" w:lineRule="auto"/>
              <w:rPr>
                <w:rFonts w:ascii="Gill Sans" w:eastAsia="Gill Sans" w:hAnsi="Gill Sans" w:cs="Gill Sans"/>
              </w:rPr>
            </w:pPr>
            <w:r>
              <w:rPr>
                <w:rFonts w:ascii="Gill Sans" w:eastAsia="Gill Sans" w:hAnsi="Gill Sans" w:cs="Gill Sans"/>
              </w:rPr>
              <w:t>Bibliographie</w:t>
            </w:r>
          </w:p>
        </w:tc>
        <w:tc>
          <w:tcPr>
            <w:tcW w:w="5410" w:type="dxa"/>
            <w:tcBorders>
              <w:top w:val="single" w:sz="6" w:space="0" w:color="000000"/>
              <w:left w:val="single" w:sz="6" w:space="0" w:color="000000"/>
              <w:bottom w:val="single" w:sz="6" w:space="0" w:color="000000"/>
              <w:right w:val="single" w:sz="6" w:space="0" w:color="000000"/>
            </w:tcBorders>
            <w:shd w:val="clear" w:color="auto" w:fill="auto"/>
          </w:tcPr>
          <w:p w14:paraId="7B25E453"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Il s’agit de réaliser une analyse de la documentation y relative existante. Cette analyse prendra en compte la ligne de base, l’étude LMSRA, le rapport sur le genre et la jeunesse</w:t>
            </w:r>
          </w:p>
        </w:tc>
        <w:tc>
          <w:tcPr>
            <w:tcW w:w="893" w:type="dxa"/>
            <w:tcBorders>
              <w:top w:val="single" w:sz="6" w:space="0" w:color="000000"/>
              <w:left w:val="single" w:sz="6" w:space="0" w:color="000000"/>
              <w:bottom w:val="single" w:sz="6" w:space="0" w:color="000000"/>
              <w:right w:val="single" w:sz="6" w:space="0" w:color="000000"/>
            </w:tcBorders>
            <w:shd w:val="clear" w:color="auto" w:fill="auto"/>
          </w:tcPr>
          <w:p w14:paraId="7B25E454" w14:textId="77777777" w:rsidR="00C74981" w:rsidRDefault="00A85B36">
            <w:pPr>
              <w:spacing w:after="120" w:line="240" w:lineRule="auto"/>
              <w:jc w:val="center"/>
              <w:rPr>
                <w:rFonts w:ascii="Gill Sans" w:eastAsia="Gill Sans" w:hAnsi="Gill Sans" w:cs="Gill Sans"/>
              </w:rPr>
            </w:pPr>
            <w:r>
              <w:rPr>
                <w:rFonts w:ascii="Gill Sans" w:eastAsia="Gill Sans" w:hAnsi="Gill Sans" w:cs="Gill Sans"/>
              </w:rPr>
              <w:t>2 jours</w:t>
            </w:r>
          </w:p>
        </w:tc>
        <w:tc>
          <w:tcPr>
            <w:tcW w:w="989" w:type="dxa"/>
            <w:tcBorders>
              <w:top w:val="single" w:sz="6" w:space="0" w:color="000000"/>
              <w:left w:val="single" w:sz="6" w:space="0" w:color="000000"/>
              <w:bottom w:val="single" w:sz="6" w:space="0" w:color="000000"/>
              <w:right w:val="single" w:sz="6" w:space="0" w:color="000000"/>
            </w:tcBorders>
            <w:shd w:val="clear" w:color="auto" w:fill="auto"/>
          </w:tcPr>
          <w:p w14:paraId="7B25E455" w14:textId="77777777" w:rsidR="00C74981" w:rsidRDefault="00A85B36">
            <w:pPr>
              <w:spacing w:after="120" w:line="240" w:lineRule="auto"/>
              <w:jc w:val="center"/>
              <w:rPr>
                <w:rFonts w:ascii="Gill Sans" w:eastAsia="Gill Sans" w:hAnsi="Gill Sans" w:cs="Gill Sans"/>
              </w:rPr>
            </w:pPr>
            <w:r>
              <w:rPr>
                <w:rFonts w:ascii="Gill Sans" w:eastAsia="Gill Sans" w:hAnsi="Gill Sans" w:cs="Gill Sans"/>
              </w:rPr>
              <w:t>4 jours</w:t>
            </w:r>
          </w:p>
        </w:tc>
      </w:tr>
      <w:tr w:rsidR="00C74981" w14:paraId="7B25E45C" w14:textId="77777777">
        <w:trPr>
          <w:trHeight w:val="300"/>
        </w:trPr>
        <w:tc>
          <w:tcPr>
            <w:tcW w:w="326" w:type="dxa"/>
            <w:tcBorders>
              <w:top w:val="single" w:sz="6" w:space="0" w:color="000000"/>
              <w:left w:val="single" w:sz="6" w:space="0" w:color="000000"/>
              <w:bottom w:val="single" w:sz="6" w:space="0" w:color="000000"/>
              <w:right w:val="single" w:sz="6" w:space="0" w:color="000000"/>
            </w:tcBorders>
            <w:shd w:val="clear" w:color="auto" w:fill="auto"/>
          </w:tcPr>
          <w:p w14:paraId="7B25E457"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3</w:t>
            </w:r>
          </w:p>
        </w:tc>
        <w:tc>
          <w:tcPr>
            <w:tcW w:w="1554" w:type="dxa"/>
            <w:tcBorders>
              <w:top w:val="single" w:sz="6" w:space="0" w:color="000000"/>
              <w:left w:val="single" w:sz="6" w:space="0" w:color="000000"/>
              <w:bottom w:val="single" w:sz="6" w:space="0" w:color="000000"/>
              <w:right w:val="single" w:sz="6" w:space="0" w:color="000000"/>
            </w:tcBorders>
            <w:shd w:val="clear" w:color="auto" w:fill="auto"/>
          </w:tcPr>
          <w:p w14:paraId="7B25E458" w14:textId="77777777" w:rsidR="00C74981" w:rsidRDefault="00A85B36">
            <w:pPr>
              <w:spacing w:after="120" w:line="240" w:lineRule="auto"/>
              <w:rPr>
                <w:rFonts w:ascii="Gill Sans" w:eastAsia="Gill Sans" w:hAnsi="Gill Sans" w:cs="Gill Sans"/>
              </w:rPr>
            </w:pPr>
            <w:r>
              <w:rPr>
                <w:rFonts w:ascii="Gill Sans" w:eastAsia="Gill Sans" w:hAnsi="Gill Sans" w:cs="Gill Sans"/>
              </w:rPr>
              <w:t>Collecte de données sur le terrain  </w:t>
            </w:r>
          </w:p>
        </w:tc>
        <w:tc>
          <w:tcPr>
            <w:tcW w:w="5410" w:type="dxa"/>
            <w:tcBorders>
              <w:top w:val="single" w:sz="6" w:space="0" w:color="000000"/>
              <w:left w:val="single" w:sz="6" w:space="0" w:color="000000"/>
              <w:bottom w:val="single" w:sz="6" w:space="0" w:color="000000"/>
              <w:right w:val="single" w:sz="6" w:space="0" w:color="000000"/>
            </w:tcBorders>
            <w:shd w:val="clear" w:color="auto" w:fill="auto"/>
          </w:tcPr>
          <w:p w14:paraId="7B25E459" w14:textId="6C51E0CF" w:rsidR="00C74981" w:rsidRDefault="00CA1157">
            <w:pPr>
              <w:spacing w:after="120" w:line="240" w:lineRule="auto"/>
              <w:jc w:val="both"/>
              <w:rPr>
                <w:rFonts w:ascii="Gill Sans" w:eastAsia="Gill Sans" w:hAnsi="Gill Sans" w:cs="Gill Sans"/>
              </w:rPr>
            </w:pPr>
            <w:sdt>
              <w:sdtPr>
                <w:tag w:val="goog_rdk_10"/>
                <w:id w:val="809289108"/>
              </w:sdtPr>
              <w:sdtEndPr/>
              <w:sdtContent/>
            </w:sdt>
            <w:r w:rsidR="00A85B36">
              <w:rPr>
                <w:rFonts w:ascii="Gill Sans" w:eastAsia="Gill Sans" w:hAnsi="Gill Sans" w:cs="Gill Sans"/>
              </w:rPr>
              <w:t>Rencontrer et discuter avec les principaux acteurs du système de marché de l’élevage en vue de collecter des données relatives aux lacunes qui affectent leurs entreprises et activités, y compris celles dirigées par des femmes et/ou des jeunes en vue de proposer un plan de renforcement des capacités  </w:t>
            </w:r>
            <w:r w:rsidR="00837D90">
              <w:rPr>
                <w:rFonts w:ascii="Gill Sans" w:eastAsia="Gill Sans" w:hAnsi="Gill Sans" w:cs="Gill Sans"/>
              </w:rPr>
              <w:t xml:space="preserve"> Le consultant fournira un compte rendu pour chaque rencontre </w:t>
            </w:r>
            <w:r w:rsidR="000342CE">
              <w:rPr>
                <w:rFonts w:ascii="Gill Sans" w:eastAsia="Gill Sans" w:hAnsi="Gill Sans" w:cs="Gill Sans"/>
              </w:rPr>
              <w:t>effectuée lors des visites des entreprises</w:t>
            </w:r>
          </w:p>
        </w:tc>
        <w:tc>
          <w:tcPr>
            <w:tcW w:w="893" w:type="dxa"/>
            <w:tcBorders>
              <w:top w:val="single" w:sz="6" w:space="0" w:color="000000"/>
              <w:left w:val="single" w:sz="6" w:space="0" w:color="000000"/>
              <w:bottom w:val="single" w:sz="6" w:space="0" w:color="000000"/>
              <w:right w:val="single" w:sz="6" w:space="0" w:color="000000"/>
            </w:tcBorders>
            <w:shd w:val="clear" w:color="auto" w:fill="auto"/>
          </w:tcPr>
          <w:p w14:paraId="7B25E45A" w14:textId="77777777" w:rsidR="00C74981" w:rsidRDefault="00A85B36">
            <w:pPr>
              <w:spacing w:after="120" w:line="240" w:lineRule="auto"/>
              <w:jc w:val="center"/>
              <w:rPr>
                <w:rFonts w:ascii="Gill Sans" w:eastAsia="Gill Sans" w:hAnsi="Gill Sans" w:cs="Gill Sans"/>
              </w:rPr>
            </w:pPr>
            <w:r>
              <w:rPr>
                <w:rFonts w:ascii="Gill Sans" w:eastAsia="Gill Sans" w:hAnsi="Gill Sans" w:cs="Gill Sans"/>
              </w:rPr>
              <w:t>13 jours</w:t>
            </w:r>
          </w:p>
        </w:tc>
        <w:tc>
          <w:tcPr>
            <w:tcW w:w="989" w:type="dxa"/>
            <w:tcBorders>
              <w:top w:val="single" w:sz="6" w:space="0" w:color="000000"/>
              <w:left w:val="single" w:sz="6" w:space="0" w:color="000000"/>
              <w:bottom w:val="single" w:sz="6" w:space="0" w:color="000000"/>
              <w:right w:val="single" w:sz="6" w:space="0" w:color="000000"/>
            </w:tcBorders>
            <w:shd w:val="clear" w:color="auto" w:fill="auto"/>
          </w:tcPr>
          <w:p w14:paraId="7B25E45B" w14:textId="77777777" w:rsidR="00C74981" w:rsidRDefault="00A85B36">
            <w:pPr>
              <w:spacing w:after="120" w:line="240" w:lineRule="auto"/>
              <w:jc w:val="center"/>
              <w:rPr>
                <w:rFonts w:ascii="Gill Sans" w:eastAsia="Gill Sans" w:hAnsi="Gill Sans" w:cs="Gill Sans"/>
              </w:rPr>
            </w:pPr>
            <w:r>
              <w:rPr>
                <w:rFonts w:ascii="Gill Sans" w:eastAsia="Gill Sans" w:hAnsi="Gill Sans" w:cs="Gill Sans"/>
              </w:rPr>
              <w:t>17 jours</w:t>
            </w:r>
          </w:p>
        </w:tc>
      </w:tr>
      <w:tr w:rsidR="00C74981" w14:paraId="7B25E462" w14:textId="77777777">
        <w:trPr>
          <w:trHeight w:val="300"/>
        </w:trPr>
        <w:tc>
          <w:tcPr>
            <w:tcW w:w="326" w:type="dxa"/>
            <w:tcBorders>
              <w:top w:val="single" w:sz="6" w:space="0" w:color="000000"/>
              <w:left w:val="single" w:sz="6" w:space="0" w:color="000000"/>
              <w:bottom w:val="single" w:sz="6" w:space="0" w:color="000000"/>
              <w:right w:val="single" w:sz="6" w:space="0" w:color="000000"/>
            </w:tcBorders>
            <w:shd w:val="clear" w:color="auto" w:fill="auto"/>
          </w:tcPr>
          <w:p w14:paraId="7B25E45D"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4</w:t>
            </w:r>
          </w:p>
        </w:tc>
        <w:tc>
          <w:tcPr>
            <w:tcW w:w="1554" w:type="dxa"/>
            <w:tcBorders>
              <w:top w:val="single" w:sz="6" w:space="0" w:color="000000"/>
              <w:left w:val="single" w:sz="6" w:space="0" w:color="000000"/>
              <w:bottom w:val="single" w:sz="6" w:space="0" w:color="000000"/>
              <w:right w:val="single" w:sz="6" w:space="0" w:color="000000"/>
            </w:tcBorders>
            <w:shd w:val="clear" w:color="auto" w:fill="auto"/>
          </w:tcPr>
          <w:p w14:paraId="7B25E45E" w14:textId="77777777" w:rsidR="00C74981" w:rsidRDefault="00A85B36">
            <w:pPr>
              <w:spacing w:after="120" w:line="240" w:lineRule="auto"/>
              <w:rPr>
                <w:rFonts w:ascii="Gill Sans" w:eastAsia="Gill Sans" w:hAnsi="Gill Sans" w:cs="Gill Sans"/>
              </w:rPr>
            </w:pPr>
            <w:r>
              <w:rPr>
                <w:rFonts w:ascii="Gill Sans" w:eastAsia="Gill Sans" w:hAnsi="Gill Sans" w:cs="Gill Sans"/>
              </w:rPr>
              <w:t>Rapport intermédiaire</w:t>
            </w:r>
          </w:p>
        </w:tc>
        <w:tc>
          <w:tcPr>
            <w:tcW w:w="5410" w:type="dxa"/>
            <w:tcBorders>
              <w:top w:val="single" w:sz="6" w:space="0" w:color="000000"/>
              <w:left w:val="single" w:sz="6" w:space="0" w:color="000000"/>
              <w:bottom w:val="single" w:sz="6" w:space="0" w:color="000000"/>
              <w:right w:val="single" w:sz="6" w:space="0" w:color="000000"/>
            </w:tcBorders>
            <w:shd w:val="clear" w:color="auto" w:fill="auto"/>
          </w:tcPr>
          <w:p w14:paraId="7B25E45F"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Soumission d’un rapport intermédiaire en Word accompagnée d’une présentation PowerPoint rassemblant les principales lacunes observées et les principales recommandations retenues.  </w:t>
            </w:r>
          </w:p>
        </w:tc>
        <w:tc>
          <w:tcPr>
            <w:tcW w:w="893" w:type="dxa"/>
            <w:tcBorders>
              <w:top w:val="single" w:sz="6" w:space="0" w:color="000000"/>
              <w:left w:val="single" w:sz="6" w:space="0" w:color="000000"/>
              <w:bottom w:val="single" w:sz="6" w:space="0" w:color="000000"/>
              <w:right w:val="single" w:sz="6" w:space="0" w:color="000000"/>
            </w:tcBorders>
            <w:shd w:val="clear" w:color="auto" w:fill="auto"/>
          </w:tcPr>
          <w:p w14:paraId="7B25E460" w14:textId="77777777" w:rsidR="00C74981" w:rsidRDefault="00A85B36">
            <w:pPr>
              <w:spacing w:after="120" w:line="240" w:lineRule="auto"/>
              <w:jc w:val="center"/>
              <w:rPr>
                <w:rFonts w:ascii="Gill Sans" w:eastAsia="Gill Sans" w:hAnsi="Gill Sans" w:cs="Gill Sans"/>
              </w:rPr>
            </w:pPr>
            <w:r>
              <w:rPr>
                <w:rFonts w:ascii="Gill Sans" w:eastAsia="Gill Sans" w:hAnsi="Gill Sans" w:cs="Gill Sans"/>
              </w:rPr>
              <w:t>5 jours</w:t>
            </w:r>
          </w:p>
        </w:tc>
        <w:tc>
          <w:tcPr>
            <w:tcW w:w="989" w:type="dxa"/>
            <w:tcBorders>
              <w:top w:val="single" w:sz="6" w:space="0" w:color="000000"/>
              <w:left w:val="single" w:sz="6" w:space="0" w:color="000000"/>
              <w:bottom w:val="single" w:sz="6" w:space="0" w:color="000000"/>
              <w:right w:val="single" w:sz="6" w:space="0" w:color="000000"/>
            </w:tcBorders>
            <w:shd w:val="clear" w:color="auto" w:fill="auto"/>
          </w:tcPr>
          <w:p w14:paraId="7B25E461" w14:textId="77777777" w:rsidR="00C74981" w:rsidRDefault="00A85B36">
            <w:pPr>
              <w:spacing w:after="120" w:line="240" w:lineRule="auto"/>
              <w:jc w:val="center"/>
              <w:rPr>
                <w:rFonts w:ascii="Gill Sans" w:eastAsia="Gill Sans" w:hAnsi="Gill Sans" w:cs="Gill Sans"/>
              </w:rPr>
            </w:pPr>
            <w:r>
              <w:rPr>
                <w:rFonts w:ascii="Gill Sans" w:eastAsia="Gill Sans" w:hAnsi="Gill Sans" w:cs="Gill Sans"/>
              </w:rPr>
              <w:t>22 jours</w:t>
            </w:r>
          </w:p>
        </w:tc>
      </w:tr>
      <w:tr w:rsidR="00C74981" w14:paraId="7B25E468" w14:textId="77777777">
        <w:trPr>
          <w:trHeight w:val="300"/>
        </w:trPr>
        <w:tc>
          <w:tcPr>
            <w:tcW w:w="326" w:type="dxa"/>
            <w:tcBorders>
              <w:top w:val="single" w:sz="6" w:space="0" w:color="000000"/>
              <w:left w:val="single" w:sz="6" w:space="0" w:color="000000"/>
              <w:bottom w:val="single" w:sz="6" w:space="0" w:color="000000"/>
              <w:right w:val="single" w:sz="6" w:space="0" w:color="000000"/>
            </w:tcBorders>
            <w:shd w:val="clear" w:color="auto" w:fill="auto"/>
          </w:tcPr>
          <w:p w14:paraId="7B25E463"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8 </w:t>
            </w:r>
          </w:p>
        </w:tc>
        <w:tc>
          <w:tcPr>
            <w:tcW w:w="1554" w:type="dxa"/>
            <w:tcBorders>
              <w:top w:val="single" w:sz="6" w:space="0" w:color="000000"/>
              <w:left w:val="single" w:sz="6" w:space="0" w:color="000000"/>
              <w:bottom w:val="single" w:sz="6" w:space="0" w:color="000000"/>
              <w:right w:val="single" w:sz="6" w:space="0" w:color="000000"/>
            </w:tcBorders>
            <w:shd w:val="clear" w:color="auto" w:fill="auto"/>
          </w:tcPr>
          <w:p w14:paraId="7B25E464" w14:textId="77777777" w:rsidR="00C74981" w:rsidRDefault="00A85B36">
            <w:pPr>
              <w:spacing w:after="120" w:line="240" w:lineRule="auto"/>
              <w:rPr>
                <w:rFonts w:ascii="Gill Sans" w:eastAsia="Gill Sans" w:hAnsi="Gill Sans" w:cs="Gill Sans"/>
              </w:rPr>
            </w:pPr>
            <w:r>
              <w:rPr>
                <w:rFonts w:ascii="Gill Sans" w:eastAsia="Gill Sans" w:hAnsi="Gill Sans" w:cs="Gill Sans"/>
              </w:rPr>
              <w:t>Rapport final </w:t>
            </w:r>
          </w:p>
        </w:tc>
        <w:tc>
          <w:tcPr>
            <w:tcW w:w="5410" w:type="dxa"/>
            <w:tcBorders>
              <w:top w:val="single" w:sz="6" w:space="0" w:color="000000"/>
              <w:left w:val="single" w:sz="6" w:space="0" w:color="000000"/>
              <w:bottom w:val="single" w:sz="6" w:space="0" w:color="000000"/>
              <w:right w:val="single" w:sz="6" w:space="0" w:color="000000"/>
            </w:tcBorders>
            <w:shd w:val="clear" w:color="auto" w:fill="auto"/>
          </w:tcPr>
          <w:p w14:paraId="7B25E465"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 xml:space="preserve">Soumission du rapport final prenant en compte tous les aspects de l’évaluation incluant les commentaires et recommandations formulées pour les interventions futures de PARE visant à renforcer les performances technique, commerciales et organisationnelles des entreprises </w:t>
            </w:r>
          </w:p>
        </w:tc>
        <w:tc>
          <w:tcPr>
            <w:tcW w:w="893" w:type="dxa"/>
            <w:tcBorders>
              <w:top w:val="single" w:sz="6" w:space="0" w:color="000000"/>
              <w:left w:val="single" w:sz="6" w:space="0" w:color="000000"/>
              <w:bottom w:val="single" w:sz="6" w:space="0" w:color="000000"/>
              <w:right w:val="single" w:sz="6" w:space="0" w:color="000000"/>
            </w:tcBorders>
            <w:shd w:val="clear" w:color="auto" w:fill="auto"/>
          </w:tcPr>
          <w:p w14:paraId="7B25E466" w14:textId="77777777" w:rsidR="00C74981" w:rsidRDefault="00A85B36">
            <w:pPr>
              <w:spacing w:after="120" w:line="240" w:lineRule="auto"/>
              <w:jc w:val="center"/>
              <w:rPr>
                <w:rFonts w:ascii="Gill Sans" w:eastAsia="Gill Sans" w:hAnsi="Gill Sans" w:cs="Gill Sans"/>
              </w:rPr>
            </w:pPr>
            <w:r>
              <w:rPr>
                <w:rFonts w:ascii="Gill Sans" w:eastAsia="Gill Sans" w:hAnsi="Gill Sans" w:cs="Gill Sans"/>
              </w:rPr>
              <w:t>3 Jours</w:t>
            </w:r>
          </w:p>
        </w:tc>
        <w:tc>
          <w:tcPr>
            <w:tcW w:w="989" w:type="dxa"/>
            <w:tcBorders>
              <w:top w:val="single" w:sz="6" w:space="0" w:color="000000"/>
              <w:left w:val="single" w:sz="6" w:space="0" w:color="000000"/>
              <w:bottom w:val="single" w:sz="6" w:space="0" w:color="000000"/>
              <w:right w:val="single" w:sz="6" w:space="0" w:color="000000"/>
            </w:tcBorders>
            <w:shd w:val="clear" w:color="auto" w:fill="auto"/>
          </w:tcPr>
          <w:p w14:paraId="7B25E467" w14:textId="77777777" w:rsidR="00C74981" w:rsidRDefault="00A85B36">
            <w:pPr>
              <w:numPr>
                <w:ilvl w:val="1"/>
                <w:numId w:val="2"/>
              </w:numPr>
              <w:pBdr>
                <w:top w:val="nil"/>
                <w:left w:val="nil"/>
                <w:bottom w:val="nil"/>
                <w:right w:val="nil"/>
                <w:between w:val="nil"/>
              </w:pBdr>
              <w:spacing w:after="120" w:line="240" w:lineRule="auto"/>
              <w:jc w:val="center"/>
              <w:rPr>
                <w:rFonts w:ascii="Gill Sans" w:eastAsia="Gill Sans" w:hAnsi="Gill Sans" w:cs="Gill Sans"/>
                <w:color w:val="000000"/>
              </w:rPr>
            </w:pPr>
            <w:r>
              <w:rPr>
                <w:rFonts w:ascii="Gill Sans" w:eastAsia="Gill Sans" w:hAnsi="Gill Sans" w:cs="Gill Sans"/>
                <w:color w:val="000000"/>
              </w:rPr>
              <w:t>Jours</w:t>
            </w:r>
          </w:p>
        </w:tc>
      </w:tr>
    </w:tbl>
    <w:p w14:paraId="7B25E469" w14:textId="77777777" w:rsidR="00C74981" w:rsidRDefault="00A85B36">
      <w:pPr>
        <w:keepNext/>
        <w:keepLines/>
        <w:numPr>
          <w:ilvl w:val="0"/>
          <w:numId w:val="8"/>
        </w:numPr>
        <w:pBdr>
          <w:top w:val="nil"/>
          <w:left w:val="nil"/>
          <w:bottom w:val="nil"/>
          <w:right w:val="nil"/>
          <w:between w:val="nil"/>
        </w:pBdr>
        <w:spacing w:before="240" w:after="120"/>
        <w:jc w:val="both"/>
        <w:rPr>
          <w:rFonts w:ascii="Gill Sans" w:eastAsia="Gill Sans" w:hAnsi="Gill Sans" w:cs="Gill Sans"/>
          <w:b/>
          <w:smallCaps/>
          <w:color w:val="4472C4"/>
          <w:sz w:val="28"/>
          <w:szCs w:val="28"/>
          <w:highlight w:val="white"/>
          <w:u w:val="single"/>
        </w:rPr>
      </w:pPr>
      <w:r>
        <w:rPr>
          <w:rFonts w:ascii="Gill Sans" w:eastAsia="Gill Sans" w:hAnsi="Gill Sans" w:cs="Gill Sans"/>
          <w:smallCaps/>
          <w:color w:val="237C9A"/>
          <w:sz w:val="28"/>
          <w:szCs w:val="28"/>
        </w:rPr>
        <w:lastRenderedPageBreak/>
        <w:t>PROFIL DU CONSULTANT</w:t>
      </w:r>
    </w:p>
    <w:p w14:paraId="7B25E46A" w14:textId="77777777" w:rsidR="00C74981" w:rsidRDefault="00A85B36" w:rsidP="002776B7">
      <w:pPr>
        <w:numPr>
          <w:ilvl w:val="0"/>
          <w:numId w:val="6"/>
        </w:numPr>
        <w:pBdr>
          <w:top w:val="nil"/>
          <w:left w:val="nil"/>
          <w:bottom w:val="nil"/>
          <w:right w:val="nil"/>
          <w:between w:val="nil"/>
        </w:pBdr>
        <w:spacing w:before="120" w:after="60" w:line="240" w:lineRule="auto"/>
        <w:jc w:val="both"/>
        <w:rPr>
          <w:rFonts w:ascii="Gill Sans" w:eastAsia="Gill Sans" w:hAnsi="Gill Sans" w:cs="Gill Sans"/>
          <w:color w:val="000000"/>
        </w:rPr>
      </w:pPr>
      <w:r>
        <w:rPr>
          <w:rFonts w:ascii="Gill Sans" w:eastAsia="Gill Sans" w:hAnsi="Gill Sans" w:cs="Gill Sans"/>
          <w:color w:val="000000"/>
        </w:rPr>
        <w:t>Niveau BAC + 4/5 requis en gestion d’entreprise, administration des affaires, économie, agronomie (production animale et agroéconomie), commerce, marketing, gestion de projet ou équivalent ; </w:t>
      </w:r>
    </w:p>
    <w:p w14:paraId="7B25E46B" w14:textId="77777777" w:rsidR="00C74981" w:rsidRDefault="00A85B36" w:rsidP="002776B7">
      <w:pPr>
        <w:numPr>
          <w:ilvl w:val="0"/>
          <w:numId w:val="6"/>
        </w:numPr>
        <w:pBdr>
          <w:top w:val="nil"/>
          <w:left w:val="nil"/>
          <w:bottom w:val="nil"/>
          <w:right w:val="nil"/>
          <w:between w:val="nil"/>
        </w:pBdr>
        <w:spacing w:after="60" w:line="240" w:lineRule="auto"/>
        <w:jc w:val="both"/>
        <w:rPr>
          <w:rFonts w:ascii="Gill Sans" w:eastAsia="Gill Sans" w:hAnsi="Gill Sans" w:cs="Gill Sans"/>
          <w:color w:val="000000"/>
        </w:rPr>
      </w:pPr>
      <w:r>
        <w:rPr>
          <w:rFonts w:ascii="Gill Sans" w:eastAsia="Gill Sans" w:hAnsi="Gill Sans" w:cs="Gill Sans"/>
          <w:color w:val="000000"/>
        </w:rPr>
        <w:t>Avoir au moins 5 ans d’expérience professionnelle dans les domaines de l’entrepreneuriat ou de coaching d’entreprise ; </w:t>
      </w:r>
    </w:p>
    <w:p w14:paraId="7B25E46C" w14:textId="77777777" w:rsidR="00C74981" w:rsidRDefault="00A85B36" w:rsidP="002776B7">
      <w:pPr>
        <w:numPr>
          <w:ilvl w:val="0"/>
          <w:numId w:val="9"/>
        </w:numPr>
        <w:pBdr>
          <w:top w:val="nil"/>
          <w:left w:val="nil"/>
          <w:bottom w:val="nil"/>
          <w:right w:val="nil"/>
          <w:between w:val="nil"/>
        </w:pBdr>
        <w:spacing w:after="60" w:line="240" w:lineRule="auto"/>
        <w:jc w:val="both"/>
        <w:rPr>
          <w:rFonts w:ascii="Gill Sans" w:eastAsia="Gill Sans" w:hAnsi="Gill Sans" w:cs="Gill Sans"/>
          <w:color w:val="000000"/>
        </w:rPr>
      </w:pPr>
      <w:r>
        <w:rPr>
          <w:rFonts w:ascii="Gill Sans" w:eastAsia="Gill Sans" w:hAnsi="Gill Sans" w:cs="Gill Sans"/>
          <w:color w:val="000000"/>
        </w:rPr>
        <w:t>Avoir au moins accompagné deux programmes de renforcement et dynamisation pour les micros et petites voire moyennes entreprises ; </w:t>
      </w:r>
    </w:p>
    <w:p w14:paraId="7B25E46D" w14:textId="77777777" w:rsidR="00C74981" w:rsidRDefault="00A85B36" w:rsidP="002776B7">
      <w:pPr>
        <w:numPr>
          <w:ilvl w:val="0"/>
          <w:numId w:val="9"/>
        </w:numPr>
        <w:pBdr>
          <w:top w:val="nil"/>
          <w:left w:val="nil"/>
          <w:bottom w:val="nil"/>
          <w:right w:val="nil"/>
          <w:between w:val="nil"/>
        </w:pBdr>
        <w:spacing w:after="60" w:line="240" w:lineRule="auto"/>
        <w:jc w:val="both"/>
        <w:rPr>
          <w:rFonts w:ascii="Gill Sans" w:eastAsia="Gill Sans" w:hAnsi="Gill Sans" w:cs="Gill Sans"/>
          <w:color w:val="000000"/>
        </w:rPr>
      </w:pPr>
      <w:r>
        <w:rPr>
          <w:rFonts w:ascii="Gill Sans" w:eastAsia="Gill Sans" w:hAnsi="Gill Sans" w:cs="Gill Sans"/>
          <w:color w:val="000000"/>
        </w:rPr>
        <w:t>Avoir une expérience professionnelle dans le secteur privé ; </w:t>
      </w:r>
    </w:p>
    <w:p w14:paraId="7B25E46E" w14:textId="77777777" w:rsidR="00C74981" w:rsidRDefault="00A85B36" w:rsidP="002776B7">
      <w:pPr>
        <w:numPr>
          <w:ilvl w:val="0"/>
          <w:numId w:val="9"/>
        </w:numPr>
        <w:pBdr>
          <w:top w:val="nil"/>
          <w:left w:val="nil"/>
          <w:bottom w:val="nil"/>
          <w:right w:val="nil"/>
          <w:between w:val="nil"/>
        </w:pBdr>
        <w:spacing w:after="60" w:line="240" w:lineRule="auto"/>
        <w:jc w:val="both"/>
        <w:rPr>
          <w:rFonts w:ascii="Gill Sans" w:eastAsia="Gill Sans" w:hAnsi="Gill Sans" w:cs="Gill Sans"/>
          <w:color w:val="000000"/>
        </w:rPr>
      </w:pPr>
      <w:r>
        <w:rPr>
          <w:rFonts w:ascii="Gill Sans" w:eastAsia="Gill Sans" w:hAnsi="Gill Sans" w:cs="Gill Sans"/>
          <w:color w:val="000000"/>
        </w:rPr>
        <w:t>Avoir une très bonne connaissance dans la gestion des entreprises, le développement de plan d’affaires et la réalisation des études de chaîne de valeur ; </w:t>
      </w:r>
    </w:p>
    <w:p w14:paraId="7B25E46F" w14:textId="77777777" w:rsidR="00C74981" w:rsidRDefault="00A85B36" w:rsidP="002776B7">
      <w:pPr>
        <w:numPr>
          <w:ilvl w:val="0"/>
          <w:numId w:val="9"/>
        </w:numPr>
        <w:pBdr>
          <w:top w:val="nil"/>
          <w:left w:val="nil"/>
          <w:bottom w:val="nil"/>
          <w:right w:val="nil"/>
          <w:between w:val="nil"/>
        </w:pBdr>
        <w:spacing w:after="60" w:line="240" w:lineRule="auto"/>
        <w:jc w:val="both"/>
        <w:rPr>
          <w:rFonts w:ascii="Gill Sans" w:eastAsia="Gill Sans" w:hAnsi="Gill Sans" w:cs="Gill Sans"/>
          <w:color w:val="000000"/>
        </w:rPr>
      </w:pPr>
      <w:r>
        <w:rPr>
          <w:rFonts w:ascii="Gill Sans" w:eastAsia="Gill Sans" w:hAnsi="Gill Sans" w:cs="Gill Sans"/>
          <w:color w:val="000000"/>
        </w:rPr>
        <w:t>Avoir une très bonne connaissance de l’environnement des affaires principalement de l’entrepreneuriat agricole ;  </w:t>
      </w:r>
    </w:p>
    <w:p w14:paraId="7B25E470" w14:textId="75D46467" w:rsidR="00C74981" w:rsidRDefault="00A85B36" w:rsidP="002776B7">
      <w:pPr>
        <w:numPr>
          <w:ilvl w:val="0"/>
          <w:numId w:val="9"/>
        </w:numPr>
        <w:pBdr>
          <w:top w:val="nil"/>
          <w:left w:val="nil"/>
          <w:bottom w:val="nil"/>
          <w:right w:val="nil"/>
          <w:between w:val="nil"/>
        </w:pBdr>
        <w:spacing w:after="60" w:line="240" w:lineRule="auto"/>
        <w:jc w:val="both"/>
        <w:rPr>
          <w:rFonts w:ascii="Gill Sans" w:eastAsia="Gill Sans" w:hAnsi="Gill Sans" w:cs="Gill Sans"/>
          <w:color w:val="000000"/>
        </w:rPr>
      </w:pPr>
      <w:r>
        <w:rPr>
          <w:rFonts w:ascii="Gill Sans" w:eastAsia="Gill Sans" w:hAnsi="Gill Sans" w:cs="Gill Sans"/>
          <w:color w:val="000000"/>
        </w:rPr>
        <w:t>Avoir une bonne capacité à évaluer rapidement la santé financière et les techniques commerciales en place dans entreprise</w:t>
      </w:r>
      <w:r w:rsidR="00EA3711">
        <w:rPr>
          <w:rFonts w:ascii="Gill Sans" w:eastAsia="Gill Sans" w:hAnsi="Gill Sans" w:cs="Gill Sans"/>
          <w:color w:val="000000"/>
        </w:rPr>
        <w:t>.</w:t>
      </w:r>
    </w:p>
    <w:p w14:paraId="7B25E471" w14:textId="77777777" w:rsidR="00C74981" w:rsidRDefault="00A85B36">
      <w:pPr>
        <w:keepNext/>
        <w:keepLines/>
        <w:numPr>
          <w:ilvl w:val="0"/>
          <w:numId w:val="8"/>
        </w:numPr>
        <w:pBdr>
          <w:top w:val="nil"/>
          <w:left w:val="nil"/>
          <w:bottom w:val="nil"/>
          <w:right w:val="nil"/>
          <w:between w:val="nil"/>
        </w:pBdr>
        <w:spacing w:before="240" w:after="120"/>
        <w:jc w:val="both"/>
      </w:pPr>
      <w:r>
        <w:rPr>
          <w:rFonts w:ascii="Gill Sans" w:eastAsia="Gill Sans" w:hAnsi="Gill Sans" w:cs="Gill Sans"/>
          <w:smallCaps/>
          <w:color w:val="237C9A"/>
          <w:sz w:val="28"/>
          <w:szCs w:val="28"/>
        </w:rPr>
        <w:t>QUALITES INTERPERSONNELLES</w:t>
      </w:r>
    </w:p>
    <w:p w14:paraId="7B25E472" w14:textId="77777777" w:rsidR="00C74981" w:rsidRDefault="00A85B36" w:rsidP="00EA3711">
      <w:pPr>
        <w:numPr>
          <w:ilvl w:val="0"/>
          <w:numId w:val="9"/>
        </w:numPr>
        <w:pBdr>
          <w:top w:val="nil"/>
          <w:left w:val="nil"/>
          <w:bottom w:val="nil"/>
          <w:right w:val="nil"/>
          <w:between w:val="nil"/>
        </w:pBdr>
        <w:spacing w:afterLines="30" w:after="72" w:line="240" w:lineRule="auto"/>
        <w:jc w:val="both"/>
        <w:rPr>
          <w:rFonts w:ascii="Gill Sans" w:eastAsia="Gill Sans" w:hAnsi="Gill Sans" w:cs="Gill Sans"/>
          <w:color w:val="000000"/>
        </w:rPr>
      </w:pPr>
      <w:r>
        <w:rPr>
          <w:rFonts w:ascii="Gill Sans" w:eastAsia="Gill Sans" w:hAnsi="Gill Sans" w:cs="Gill Sans"/>
          <w:color w:val="000000"/>
        </w:rPr>
        <w:t xml:space="preserve">Avoir la capacité de travailler dans les conditions difficiles des zones rurales d’Haïti notamment dans les communes d’intervention de PARE.  </w:t>
      </w:r>
    </w:p>
    <w:p w14:paraId="7B25E473" w14:textId="77777777" w:rsidR="00C74981" w:rsidRDefault="00A85B36" w:rsidP="00EA3711">
      <w:pPr>
        <w:numPr>
          <w:ilvl w:val="0"/>
          <w:numId w:val="9"/>
        </w:numPr>
        <w:pBdr>
          <w:top w:val="nil"/>
          <w:left w:val="nil"/>
          <w:bottom w:val="nil"/>
          <w:right w:val="nil"/>
          <w:between w:val="nil"/>
        </w:pBdr>
        <w:spacing w:afterLines="30" w:after="72" w:line="240" w:lineRule="auto"/>
        <w:jc w:val="both"/>
        <w:rPr>
          <w:rFonts w:ascii="Gill Sans" w:eastAsia="Gill Sans" w:hAnsi="Gill Sans" w:cs="Gill Sans"/>
          <w:color w:val="000000"/>
        </w:rPr>
      </w:pPr>
      <w:r>
        <w:rPr>
          <w:rFonts w:ascii="Gill Sans" w:eastAsia="Gill Sans" w:hAnsi="Gill Sans" w:cs="Gill Sans"/>
          <w:color w:val="000000"/>
        </w:rPr>
        <w:t xml:space="preserve">Avoir la capacité de travailler de manière autonome, avec un minimum d’assistance et de respecter les calendriers établis.  </w:t>
      </w:r>
    </w:p>
    <w:p w14:paraId="7B25E474" w14:textId="77777777" w:rsidR="00C74981" w:rsidRDefault="00A85B36" w:rsidP="00EA3711">
      <w:pPr>
        <w:numPr>
          <w:ilvl w:val="0"/>
          <w:numId w:val="9"/>
        </w:numPr>
        <w:pBdr>
          <w:top w:val="nil"/>
          <w:left w:val="nil"/>
          <w:bottom w:val="nil"/>
          <w:right w:val="nil"/>
          <w:between w:val="nil"/>
        </w:pBdr>
        <w:spacing w:afterLines="30" w:after="72" w:line="240" w:lineRule="auto"/>
        <w:jc w:val="both"/>
        <w:rPr>
          <w:rFonts w:ascii="Gill Sans" w:eastAsia="Gill Sans" w:hAnsi="Gill Sans" w:cs="Gill Sans"/>
          <w:color w:val="000000"/>
        </w:rPr>
      </w:pPr>
      <w:r>
        <w:rPr>
          <w:rFonts w:ascii="Gill Sans" w:eastAsia="Gill Sans" w:hAnsi="Gill Sans" w:cs="Gill Sans"/>
          <w:color w:val="000000"/>
        </w:rPr>
        <w:t>Être disponible pour effectuer des missions dans les zones de résilience du sud et du Nord</w:t>
      </w:r>
    </w:p>
    <w:p w14:paraId="7B25E475" w14:textId="5D64EFF7" w:rsidR="00C74981" w:rsidRDefault="00A85B36" w:rsidP="00EA3711">
      <w:pPr>
        <w:numPr>
          <w:ilvl w:val="0"/>
          <w:numId w:val="9"/>
        </w:numPr>
        <w:pBdr>
          <w:top w:val="nil"/>
          <w:left w:val="nil"/>
          <w:bottom w:val="nil"/>
          <w:right w:val="nil"/>
          <w:between w:val="nil"/>
        </w:pBdr>
        <w:spacing w:afterLines="30" w:after="72" w:line="240" w:lineRule="auto"/>
        <w:jc w:val="both"/>
        <w:rPr>
          <w:rFonts w:ascii="Gill Sans" w:eastAsia="Gill Sans" w:hAnsi="Gill Sans" w:cs="Gill Sans"/>
          <w:color w:val="000000"/>
        </w:rPr>
      </w:pPr>
      <w:r>
        <w:rPr>
          <w:rFonts w:ascii="Gill Sans" w:eastAsia="Gill Sans" w:hAnsi="Gill Sans" w:cs="Gill Sans"/>
          <w:color w:val="000000"/>
        </w:rPr>
        <w:t>Avoir la capacité à travailler dans des délais courts tout en gérant de nombreuses tâche</w:t>
      </w:r>
      <w:r w:rsidR="00EA3711">
        <w:rPr>
          <w:rFonts w:ascii="Gill Sans" w:eastAsia="Gill Sans" w:hAnsi="Gill Sans" w:cs="Gill Sans"/>
          <w:color w:val="000000"/>
        </w:rPr>
        <w:t>s.</w:t>
      </w:r>
    </w:p>
    <w:p w14:paraId="7B25E476" w14:textId="77777777" w:rsidR="00C74981" w:rsidRDefault="00A85B36">
      <w:pPr>
        <w:keepNext/>
        <w:keepLines/>
        <w:numPr>
          <w:ilvl w:val="0"/>
          <w:numId w:val="8"/>
        </w:numPr>
        <w:pBdr>
          <w:top w:val="nil"/>
          <w:left w:val="nil"/>
          <w:bottom w:val="nil"/>
          <w:right w:val="nil"/>
          <w:between w:val="nil"/>
        </w:pBdr>
        <w:spacing w:before="240" w:after="120"/>
        <w:jc w:val="both"/>
      </w:pPr>
      <w:r>
        <w:rPr>
          <w:rFonts w:ascii="Gill Sans" w:eastAsia="Gill Sans" w:hAnsi="Gill Sans" w:cs="Gill Sans"/>
          <w:smallCaps/>
          <w:color w:val="237C9A"/>
          <w:sz w:val="28"/>
          <w:szCs w:val="28"/>
        </w:rPr>
        <w:t>ASPECT TECHNIQUE </w:t>
      </w:r>
    </w:p>
    <w:p w14:paraId="7B25E477"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Le Consultant Technique sera recruté sur la base de sa proposition technique et financière, ses qualifications, compétences et expériences dans le milieu rural, de sa capacité à rédiger des documents de projets et préparer des plans d’opération et à soumettre des rapports à temps. </w:t>
      </w:r>
    </w:p>
    <w:p w14:paraId="7B25E478" w14:textId="77777777" w:rsidR="00C74981" w:rsidRDefault="00A85B36">
      <w:pPr>
        <w:keepNext/>
        <w:keepLines/>
        <w:numPr>
          <w:ilvl w:val="0"/>
          <w:numId w:val="8"/>
        </w:numPr>
        <w:pBdr>
          <w:top w:val="nil"/>
          <w:left w:val="nil"/>
          <w:bottom w:val="nil"/>
          <w:right w:val="nil"/>
          <w:between w:val="nil"/>
        </w:pBdr>
        <w:spacing w:before="240" w:after="120"/>
        <w:jc w:val="both"/>
      </w:pPr>
      <w:r>
        <w:rPr>
          <w:rFonts w:ascii="Gill Sans" w:eastAsia="Gill Sans" w:hAnsi="Gill Sans" w:cs="Gill Sans"/>
          <w:smallCaps/>
          <w:color w:val="237C9A"/>
          <w:sz w:val="28"/>
          <w:szCs w:val="28"/>
        </w:rPr>
        <w:t>CRITERES DE SELECTION </w:t>
      </w:r>
    </w:p>
    <w:p w14:paraId="7B25E479"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Le dossier de candidature doit être soumis sous la forme d'une offre technique qui comprend les documents suivants :  </w:t>
      </w:r>
    </w:p>
    <w:p w14:paraId="7B25E47A" w14:textId="77777777" w:rsidR="00C74981" w:rsidRDefault="00A85B36" w:rsidP="00EA3711">
      <w:pPr>
        <w:numPr>
          <w:ilvl w:val="0"/>
          <w:numId w:val="9"/>
        </w:numPr>
        <w:pBdr>
          <w:top w:val="nil"/>
          <w:left w:val="nil"/>
          <w:bottom w:val="nil"/>
          <w:right w:val="nil"/>
          <w:between w:val="nil"/>
        </w:pBdr>
        <w:spacing w:afterLines="30" w:after="72" w:line="240" w:lineRule="auto"/>
        <w:jc w:val="both"/>
        <w:rPr>
          <w:rFonts w:ascii="Gill Sans" w:eastAsia="Gill Sans" w:hAnsi="Gill Sans" w:cs="Gill Sans"/>
          <w:color w:val="000000"/>
        </w:rPr>
      </w:pPr>
      <w:r>
        <w:rPr>
          <w:rFonts w:ascii="Gill Sans" w:eastAsia="Gill Sans" w:hAnsi="Gill Sans" w:cs="Gill Sans"/>
          <w:color w:val="000000"/>
        </w:rPr>
        <w:t>Un texte présentant la compréhension de la mission pour les objectifs ciblés ;  </w:t>
      </w:r>
    </w:p>
    <w:p w14:paraId="7B25E47B" w14:textId="77777777" w:rsidR="00C74981" w:rsidRDefault="00A85B36" w:rsidP="00EA3711">
      <w:pPr>
        <w:numPr>
          <w:ilvl w:val="0"/>
          <w:numId w:val="9"/>
        </w:numPr>
        <w:pBdr>
          <w:top w:val="nil"/>
          <w:left w:val="nil"/>
          <w:bottom w:val="nil"/>
          <w:right w:val="nil"/>
          <w:between w:val="nil"/>
        </w:pBdr>
        <w:spacing w:afterLines="30" w:after="72" w:line="240" w:lineRule="auto"/>
        <w:jc w:val="both"/>
        <w:rPr>
          <w:rFonts w:ascii="Gill Sans" w:eastAsia="Gill Sans" w:hAnsi="Gill Sans" w:cs="Gill Sans"/>
          <w:color w:val="000000"/>
        </w:rPr>
      </w:pPr>
      <w:r>
        <w:rPr>
          <w:rFonts w:ascii="Gill Sans" w:eastAsia="Gill Sans" w:hAnsi="Gill Sans" w:cs="Gill Sans"/>
          <w:color w:val="000000"/>
        </w:rPr>
        <w:t>Une description de la méthodologie proposée ;  </w:t>
      </w:r>
    </w:p>
    <w:p w14:paraId="7B25E47C" w14:textId="77777777" w:rsidR="00C74981" w:rsidRDefault="00A85B36" w:rsidP="00EA3711">
      <w:pPr>
        <w:numPr>
          <w:ilvl w:val="0"/>
          <w:numId w:val="9"/>
        </w:numPr>
        <w:pBdr>
          <w:top w:val="nil"/>
          <w:left w:val="nil"/>
          <w:bottom w:val="nil"/>
          <w:right w:val="nil"/>
          <w:between w:val="nil"/>
        </w:pBdr>
        <w:spacing w:afterLines="30" w:after="72" w:line="240" w:lineRule="auto"/>
        <w:jc w:val="both"/>
        <w:rPr>
          <w:rFonts w:ascii="Gill Sans" w:eastAsia="Gill Sans" w:hAnsi="Gill Sans" w:cs="Gill Sans"/>
          <w:color w:val="000000"/>
        </w:rPr>
      </w:pPr>
      <w:r>
        <w:rPr>
          <w:rFonts w:ascii="Gill Sans" w:eastAsia="Gill Sans" w:hAnsi="Gill Sans" w:cs="Gill Sans"/>
          <w:color w:val="000000"/>
        </w:rPr>
        <w:t>Curriculum vitae détaillé de l’expert ;  </w:t>
      </w:r>
    </w:p>
    <w:p w14:paraId="7B25E47D" w14:textId="77777777" w:rsidR="00C74981" w:rsidRDefault="00A85B36" w:rsidP="00EA3711">
      <w:pPr>
        <w:numPr>
          <w:ilvl w:val="0"/>
          <w:numId w:val="9"/>
        </w:numPr>
        <w:pBdr>
          <w:top w:val="nil"/>
          <w:left w:val="nil"/>
          <w:bottom w:val="nil"/>
          <w:right w:val="nil"/>
          <w:between w:val="nil"/>
        </w:pBdr>
        <w:spacing w:afterLines="30" w:after="72" w:line="240" w:lineRule="auto"/>
        <w:jc w:val="both"/>
        <w:rPr>
          <w:rFonts w:ascii="Gill Sans" w:eastAsia="Gill Sans" w:hAnsi="Gill Sans" w:cs="Gill Sans"/>
          <w:color w:val="000000"/>
        </w:rPr>
      </w:pPr>
      <w:r>
        <w:rPr>
          <w:rFonts w:ascii="Gill Sans" w:eastAsia="Gill Sans" w:hAnsi="Gill Sans" w:cs="Gill Sans"/>
          <w:color w:val="000000"/>
        </w:rPr>
        <w:t>Preuves de diplômes ou attestations obtenues par l’expert en lien avec la mission ;  </w:t>
      </w:r>
    </w:p>
    <w:p w14:paraId="7B25E47E" w14:textId="77777777" w:rsidR="00C74981" w:rsidRDefault="00A85B36" w:rsidP="00EA3711">
      <w:pPr>
        <w:numPr>
          <w:ilvl w:val="0"/>
          <w:numId w:val="9"/>
        </w:numPr>
        <w:pBdr>
          <w:top w:val="nil"/>
          <w:left w:val="nil"/>
          <w:bottom w:val="nil"/>
          <w:right w:val="nil"/>
          <w:between w:val="nil"/>
        </w:pBdr>
        <w:spacing w:afterLines="30" w:after="72" w:line="240" w:lineRule="auto"/>
        <w:jc w:val="both"/>
        <w:rPr>
          <w:rFonts w:ascii="Gill Sans" w:eastAsia="Gill Sans" w:hAnsi="Gill Sans" w:cs="Gill Sans"/>
          <w:color w:val="000000"/>
        </w:rPr>
      </w:pPr>
      <w:r>
        <w:rPr>
          <w:rFonts w:ascii="Gill Sans" w:eastAsia="Gill Sans" w:hAnsi="Gill Sans" w:cs="Gill Sans"/>
          <w:color w:val="000000"/>
        </w:rPr>
        <w:t>La preuve de services similaires, de contrats ou de toutes autres preuves d'expériences réussies dans les domaines indiqués obtenues par l’expert   </w:t>
      </w:r>
    </w:p>
    <w:p w14:paraId="7B25E47F" w14:textId="77777777" w:rsidR="00C74981" w:rsidRDefault="00A85B36" w:rsidP="00EA3711">
      <w:pPr>
        <w:numPr>
          <w:ilvl w:val="0"/>
          <w:numId w:val="9"/>
        </w:numPr>
        <w:pBdr>
          <w:top w:val="nil"/>
          <w:left w:val="nil"/>
          <w:bottom w:val="nil"/>
          <w:right w:val="nil"/>
          <w:between w:val="nil"/>
        </w:pBdr>
        <w:spacing w:afterLines="30" w:after="72" w:line="240" w:lineRule="auto"/>
        <w:jc w:val="both"/>
        <w:rPr>
          <w:rFonts w:ascii="Gill Sans" w:eastAsia="Gill Sans" w:hAnsi="Gill Sans" w:cs="Gill Sans"/>
          <w:color w:val="000000"/>
        </w:rPr>
      </w:pPr>
      <w:r>
        <w:rPr>
          <w:rFonts w:ascii="Gill Sans" w:eastAsia="Gill Sans" w:hAnsi="Gill Sans" w:cs="Gill Sans"/>
          <w:color w:val="000000"/>
        </w:rPr>
        <w:t>La proposition d’un budget détaillé pour la réalisation de l’étude.  </w:t>
      </w:r>
    </w:p>
    <w:p w14:paraId="730B6A5E" w14:textId="77777777" w:rsidR="002776B7" w:rsidRDefault="002776B7">
      <w:pPr>
        <w:rPr>
          <w:rFonts w:ascii="Gill Sans" w:eastAsia="Gill Sans" w:hAnsi="Gill Sans" w:cs="Gill Sans"/>
          <w:color w:val="000000"/>
        </w:rPr>
      </w:pPr>
      <w:r>
        <w:rPr>
          <w:rFonts w:ascii="Gill Sans" w:eastAsia="Gill Sans" w:hAnsi="Gill Sans" w:cs="Gill Sans"/>
          <w:color w:val="000000"/>
        </w:rPr>
        <w:br w:type="page"/>
      </w:r>
    </w:p>
    <w:p w14:paraId="7B25E480" w14:textId="213E6DEA" w:rsidR="00C74981" w:rsidRDefault="00A85B36">
      <w:pPr>
        <w:spacing w:after="120" w:line="240" w:lineRule="auto"/>
        <w:jc w:val="both"/>
        <w:rPr>
          <w:rFonts w:ascii="Gill Sans" w:eastAsia="Gill Sans" w:hAnsi="Gill Sans" w:cs="Gill Sans"/>
        </w:rPr>
      </w:pPr>
      <w:r>
        <w:rPr>
          <w:rFonts w:ascii="Gill Sans" w:eastAsia="Gill Sans" w:hAnsi="Gill Sans" w:cs="Gill Sans"/>
          <w:color w:val="000000"/>
        </w:rPr>
        <w:lastRenderedPageBreak/>
        <w:t>Les propositions des consultants seront évaluées suivant les critères ci-dessous.  </w:t>
      </w:r>
    </w:p>
    <w:p w14:paraId="7B25E481" w14:textId="77777777" w:rsidR="00C74981" w:rsidRDefault="00C74981">
      <w:pPr>
        <w:spacing w:after="120" w:line="240" w:lineRule="auto"/>
        <w:jc w:val="both"/>
        <w:rPr>
          <w:rFonts w:ascii="Gill Sans" w:eastAsia="Gill Sans" w:hAnsi="Gill Sans" w:cs="Gill Sans"/>
          <w:color w:val="000000"/>
        </w:rPr>
      </w:pPr>
    </w:p>
    <w:tbl>
      <w:tblPr>
        <w:tblStyle w:val="a0"/>
        <w:tblW w:w="8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8"/>
        <w:gridCol w:w="1188"/>
        <w:gridCol w:w="1382"/>
        <w:gridCol w:w="1433"/>
      </w:tblGrid>
      <w:tr w:rsidR="00C74981" w14:paraId="7B25E487" w14:textId="77777777">
        <w:trPr>
          <w:trHeight w:val="300"/>
        </w:trPr>
        <w:tc>
          <w:tcPr>
            <w:tcW w:w="493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82" w14:textId="77777777" w:rsidR="00C74981" w:rsidRDefault="00A85B36">
            <w:pPr>
              <w:pBdr>
                <w:top w:val="nil"/>
                <w:left w:val="nil"/>
                <w:bottom w:val="nil"/>
                <w:right w:val="nil"/>
                <w:between w:val="nil"/>
              </w:pBdr>
              <w:ind w:left="-20" w:right="-20"/>
              <w:jc w:val="both"/>
              <w:rPr>
                <w:rFonts w:ascii="Gill Sans" w:eastAsia="Gill Sans" w:hAnsi="Gill Sans" w:cs="Gill Sans"/>
                <w:color w:val="000000"/>
              </w:rPr>
            </w:pPr>
            <w:r>
              <w:rPr>
                <w:rFonts w:ascii="Gill Sans" w:eastAsia="Gill Sans" w:hAnsi="Gill Sans" w:cs="Gill Sans"/>
                <w:b/>
                <w:color w:val="000000"/>
                <w:sz w:val="20"/>
                <w:szCs w:val="20"/>
              </w:rPr>
              <w:t>Critères</w:t>
            </w:r>
          </w:p>
        </w:tc>
        <w:tc>
          <w:tcPr>
            <w:tcW w:w="118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83" w14:textId="77777777" w:rsidR="00C74981" w:rsidRDefault="00A85B36" w:rsidP="002776B7">
            <w:pPr>
              <w:pBdr>
                <w:top w:val="nil"/>
                <w:left w:val="nil"/>
                <w:bottom w:val="nil"/>
                <w:right w:val="nil"/>
                <w:between w:val="nil"/>
              </w:pBdr>
              <w:ind w:left="-20" w:right="-20"/>
              <w:jc w:val="center"/>
              <w:rPr>
                <w:rFonts w:ascii="Gill Sans" w:eastAsia="Gill Sans" w:hAnsi="Gill Sans" w:cs="Gill Sans"/>
                <w:color w:val="000000"/>
              </w:rPr>
            </w:pPr>
            <w:r>
              <w:rPr>
                <w:rFonts w:ascii="Gill Sans" w:eastAsia="Gill Sans" w:hAnsi="Gill Sans" w:cs="Gill Sans"/>
                <w:b/>
                <w:color w:val="000000"/>
                <w:sz w:val="20"/>
                <w:szCs w:val="20"/>
              </w:rPr>
              <w:t>Note maximale</w:t>
            </w:r>
          </w:p>
        </w:tc>
        <w:tc>
          <w:tcPr>
            <w:tcW w:w="138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84" w14:textId="083703A4" w:rsidR="00C74981" w:rsidRDefault="00A85B36" w:rsidP="002776B7">
            <w:pPr>
              <w:pBdr>
                <w:top w:val="nil"/>
                <w:left w:val="nil"/>
                <w:bottom w:val="nil"/>
                <w:right w:val="nil"/>
                <w:between w:val="nil"/>
              </w:pBdr>
              <w:ind w:left="-20" w:right="-20"/>
              <w:jc w:val="center"/>
              <w:rPr>
                <w:rFonts w:ascii="Gill Sans" w:eastAsia="Gill Sans" w:hAnsi="Gill Sans" w:cs="Gill Sans"/>
                <w:color w:val="000000"/>
              </w:rPr>
            </w:pPr>
            <w:r>
              <w:rPr>
                <w:rFonts w:ascii="Gill Sans" w:eastAsia="Gill Sans" w:hAnsi="Gill Sans" w:cs="Gill Sans"/>
                <w:b/>
                <w:color w:val="000000"/>
                <w:sz w:val="20"/>
                <w:szCs w:val="20"/>
              </w:rPr>
              <w:t>Consultant</w:t>
            </w:r>
          </w:p>
        </w:tc>
        <w:tc>
          <w:tcPr>
            <w:tcW w:w="1433" w:type="dxa"/>
            <w:tcBorders>
              <w:top w:val="single" w:sz="8" w:space="0" w:color="000000"/>
              <w:left w:val="single" w:sz="8" w:space="0" w:color="000000"/>
              <w:bottom w:val="single" w:sz="8" w:space="0" w:color="000000"/>
              <w:right w:val="single" w:sz="8" w:space="0" w:color="000000"/>
            </w:tcBorders>
            <w:tcMar>
              <w:left w:w="108" w:type="dxa"/>
              <w:right w:w="108" w:type="dxa"/>
            </w:tcMar>
            <w:vAlign w:val="bottom"/>
          </w:tcPr>
          <w:p w14:paraId="7B25E485" w14:textId="41935B48" w:rsidR="00C74981" w:rsidRDefault="00A85B36" w:rsidP="002776B7">
            <w:pPr>
              <w:pBdr>
                <w:top w:val="nil"/>
                <w:left w:val="nil"/>
                <w:bottom w:val="nil"/>
                <w:right w:val="nil"/>
                <w:between w:val="nil"/>
              </w:pBdr>
              <w:ind w:left="-20" w:right="-20"/>
              <w:jc w:val="center"/>
              <w:rPr>
                <w:rFonts w:ascii="Gill Sans" w:eastAsia="Gill Sans" w:hAnsi="Gill Sans" w:cs="Gill Sans"/>
                <w:color w:val="000000"/>
              </w:rPr>
            </w:pPr>
            <w:r>
              <w:rPr>
                <w:rFonts w:ascii="Gill Sans" w:eastAsia="Gill Sans" w:hAnsi="Gill Sans" w:cs="Gill Sans"/>
                <w:b/>
                <w:color w:val="000000"/>
                <w:sz w:val="20"/>
                <w:szCs w:val="20"/>
              </w:rPr>
              <w:t>Cumulatif</w:t>
            </w:r>
          </w:p>
          <w:p w14:paraId="7B25E486" w14:textId="4D21B58B" w:rsidR="00C74981" w:rsidRDefault="00C74981" w:rsidP="002776B7">
            <w:pPr>
              <w:pBdr>
                <w:top w:val="nil"/>
                <w:left w:val="nil"/>
                <w:bottom w:val="nil"/>
                <w:right w:val="nil"/>
                <w:between w:val="nil"/>
              </w:pBdr>
              <w:ind w:left="-20" w:right="-20"/>
              <w:jc w:val="center"/>
              <w:rPr>
                <w:rFonts w:ascii="Gill Sans" w:eastAsia="Gill Sans" w:hAnsi="Gill Sans" w:cs="Gill Sans"/>
                <w:color w:val="000000"/>
              </w:rPr>
            </w:pPr>
          </w:p>
        </w:tc>
      </w:tr>
      <w:tr w:rsidR="00C74981" w14:paraId="7B25E48D" w14:textId="77777777">
        <w:trPr>
          <w:trHeight w:val="300"/>
        </w:trPr>
        <w:tc>
          <w:tcPr>
            <w:tcW w:w="493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88" w14:textId="77777777" w:rsidR="00C74981" w:rsidRDefault="00A85B36">
            <w:pPr>
              <w:pBdr>
                <w:top w:val="nil"/>
                <w:left w:val="nil"/>
                <w:bottom w:val="nil"/>
                <w:right w:val="nil"/>
                <w:between w:val="nil"/>
              </w:pBdr>
              <w:ind w:left="-20" w:right="-20"/>
              <w:jc w:val="both"/>
              <w:rPr>
                <w:rFonts w:ascii="Gill Sans" w:eastAsia="Gill Sans" w:hAnsi="Gill Sans" w:cs="Gill Sans"/>
                <w:color w:val="000000"/>
              </w:rPr>
            </w:pPr>
            <w:r>
              <w:rPr>
                <w:rFonts w:ascii="Gill Sans" w:eastAsia="Gill Sans" w:hAnsi="Gill Sans" w:cs="Gill Sans"/>
                <w:color w:val="000000"/>
                <w:sz w:val="20"/>
                <w:szCs w:val="20"/>
              </w:rPr>
              <w:t>Expérience du consultant (nombre d'années) dans l'exécution de mandats similaires</w:t>
            </w:r>
          </w:p>
        </w:tc>
        <w:tc>
          <w:tcPr>
            <w:tcW w:w="118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89" w14:textId="77777777" w:rsidR="00C74981" w:rsidRDefault="00A85B36">
            <w:pPr>
              <w:pBdr>
                <w:top w:val="nil"/>
                <w:left w:val="nil"/>
                <w:bottom w:val="nil"/>
                <w:right w:val="nil"/>
                <w:between w:val="nil"/>
              </w:pBdr>
              <w:ind w:left="-20" w:right="-20"/>
              <w:jc w:val="center"/>
              <w:rPr>
                <w:rFonts w:ascii="Gill Sans" w:eastAsia="Gill Sans" w:hAnsi="Gill Sans" w:cs="Gill Sans"/>
                <w:color w:val="000000"/>
              </w:rPr>
            </w:pPr>
            <w:r>
              <w:rPr>
                <w:rFonts w:ascii="Gill Sans" w:eastAsia="Gill Sans" w:hAnsi="Gill Sans" w:cs="Gill Sans"/>
                <w:color w:val="000000"/>
                <w:sz w:val="20"/>
                <w:szCs w:val="20"/>
              </w:rPr>
              <w:t>25</w:t>
            </w:r>
          </w:p>
          <w:p w14:paraId="7B25E48A" w14:textId="77777777" w:rsidR="00C74981" w:rsidRDefault="00C74981">
            <w:pPr>
              <w:pBdr>
                <w:top w:val="nil"/>
                <w:left w:val="nil"/>
                <w:bottom w:val="nil"/>
                <w:right w:val="nil"/>
                <w:between w:val="nil"/>
              </w:pBdr>
              <w:ind w:left="-20" w:right="-20"/>
              <w:jc w:val="center"/>
              <w:rPr>
                <w:rFonts w:ascii="Gill Sans" w:eastAsia="Gill Sans" w:hAnsi="Gill Sans" w:cs="Gill Sans"/>
                <w:color w:val="000000"/>
              </w:rPr>
            </w:pPr>
          </w:p>
        </w:tc>
        <w:tc>
          <w:tcPr>
            <w:tcW w:w="138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8B" w14:textId="77777777" w:rsidR="00C74981" w:rsidRDefault="00C74981">
            <w:pPr>
              <w:pBdr>
                <w:top w:val="nil"/>
                <w:left w:val="nil"/>
                <w:bottom w:val="nil"/>
                <w:right w:val="nil"/>
                <w:between w:val="nil"/>
              </w:pBdr>
              <w:ind w:left="-20" w:right="-20"/>
              <w:jc w:val="center"/>
              <w:rPr>
                <w:rFonts w:ascii="Gill Sans" w:eastAsia="Gill Sans" w:hAnsi="Gill Sans" w:cs="Gill Sans"/>
                <w:color w:val="000000"/>
              </w:rPr>
            </w:pPr>
          </w:p>
        </w:tc>
        <w:tc>
          <w:tcPr>
            <w:tcW w:w="1433"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8C" w14:textId="77777777" w:rsidR="00C74981" w:rsidRDefault="00C74981">
            <w:pPr>
              <w:pBdr>
                <w:top w:val="nil"/>
                <w:left w:val="nil"/>
                <w:bottom w:val="nil"/>
                <w:right w:val="nil"/>
                <w:between w:val="nil"/>
              </w:pBdr>
              <w:ind w:left="-20" w:right="-20"/>
              <w:jc w:val="center"/>
              <w:rPr>
                <w:rFonts w:ascii="Gill Sans" w:eastAsia="Gill Sans" w:hAnsi="Gill Sans" w:cs="Gill Sans"/>
                <w:color w:val="000000"/>
              </w:rPr>
            </w:pPr>
          </w:p>
        </w:tc>
      </w:tr>
      <w:tr w:rsidR="00C74981" w14:paraId="7B25E492" w14:textId="77777777">
        <w:trPr>
          <w:trHeight w:val="300"/>
        </w:trPr>
        <w:tc>
          <w:tcPr>
            <w:tcW w:w="493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8E" w14:textId="77777777" w:rsidR="00C74981" w:rsidRDefault="00A85B36">
            <w:pPr>
              <w:pBdr>
                <w:top w:val="nil"/>
                <w:left w:val="nil"/>
                <w:bottom w:val="nil"/>
                <w:right w:val="nil"/>
                <w:between w:val="nil"/>
              </w:pBdr>
              <w:ind w:left="-20" w:right="-20"/>
              <w:jc w:val="both"/>
              <w:rPr>
                <w:rFonts w:ascii="Gill Sans" w:eastAsia="Gill Sans" w:hAnsi="Gill Sans" w:cs="Gill Sans"/>
                <w:color w:val="000000"/>
              </w:rPr>
            </w:pPr>
            <w:r>
              <w:rPr>
                <w:rFonts w:ascii="Gill Sans" w:eastAsia="Gill Sans" w:hAnsi="Gill Sans" w:cs="Gill Sans"/>
                <w:color w:val="000000"/>
                <w:sz w:val="20"/>
                <w:szCs w:val="20"/>
              </w:rPr>
              <w:t xml:space="preserve">Méthodologie claire et adéquation de la méthodologie proposée par rapport aux objectifs visés dans les TDRs </w:t>
            </w:r>
          </w:p>
        </w:tc>
        <w:tc>
          <w:tcPr>
            <w:tcW w:w="118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8F" w14:textId="77777777" w:rsidR="00C74981" w:rsidRDefault="00A85B36">
            <w:pPr>
              <w:pBdr>
                <w:top w:val="nil"/>
                <w:left w:val="nil"/>
                <w:bottom w:val="nil"/>
                <w:right w:val="nil"/>
                <w:between w:val="nil"/>
              </w:pBdr>
              <w:ind w:left="-20" w:right="-20"/>
              <w:jc w:val="center"/>
              <w:rPr>
                <w:rFonts w:ascii="Gill Sans" w:eastAsia="Gill Sans" w:hAnsi="Gill Sans" w:cs="Gill Sans"/>
                <w:color w:val="000000"/>
              </w:rPr>
            </w:pPr>
            <w:r>
              <w:rPr>
                <w:rFonts w:ascii="Gill Sans" w:eastAsia="Gill Sans" w:hAnsi="Gill Sans" w:cs="Gill Sans"/>
                <w:color w:val="000000"/>
                <w:sz w:val="20"/>
                <w:szCs w:val="20"/>
              </w:rPr>
              <w:t>25</w:t>
            </w:r>
          </w:p>
        </w:tc>
        <w:tc>
          <w:tcPr>
            <w:tcW w:w="138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0" w14:textId="77777777" w:rsidR="00C74981" w:rsidRDefault="00C74981">
            <w:pPr>
              <w:pBdr>
                <w:top w:val="nil"/>
                <w:left w:val="nil"/>
                <w:bottom w:val="nil"/>
                <w:right w:val="nil"/>
                <w:between w:val="nil"/>
              </w:pBdr>
              <w:ind w:left="-20" w:right="-20"/>
              <w:jc w:val="center"/>
              <w:rPr>
                <w:rFonts w:ascii="Gill Sans" w:eastAsia="Gill Sans" w:hAnsi="Gill Sans" w:cs="Gill Sans"/>
                <w:color w:val="000000"/>
              </w:rPr>
            </w:pPr>
          </w:p>
        </w:tc>
        <w:tc>
          <w:tcPr>
            <w:tcW w:w="1433"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1" w14:textId="77777777" w:rsidR="00C74981" w:rsidRDefault="00C74981">
            <w:pPr>
              <w:pBdr>
                <w:top w:val="nil"/>
                <w:left w:val="nil"/>
                <w:bottom w:val="nil"/>
                <w:right w:val="nil"/>
                <w:between w:val="nil"/>
              </w:pBdr>
              <w:ind w:left="-20" w:right="-20"/>
              <w:jc w:val="center"/>
              <w:rPr>
                <w:rFonts w:ascii="Gill Sans" w:eastAsia="Gill Sans" w:hAnsi="Gill Sans" w:cs="Gill Sans"/>
                <w:color w:val="000000"/>
              </w:rPr>
            </w:pPr>
          </w:p>
        </w:tc>
      </w:tr>
      <w:tr w:rsidR="00C74981" w14:paraId="7B25E497" w14:textId="77777777">
        <w:trPr>
          <w:trHeight w:val="300"/>
        </w:trPr>
        <w:tc>
          <w:tcPr>
            <w:tcW w:w="493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3" w14:textId="77777777" w:rsidR="00C74981" w:rsidRDefault="00A85B36">
            <w:pPr>
              <w:pBdr>
                <w:top w:val="nil"/>
                <w:left w:val="nil"/>
                <w:bottom w:val="nil"/>
                <w:right w:val="nil"/>
                <w:between w:val="nil"/>
              </w:pBdr>
              <w:ind w:left="-20" w:right="-20"/>
              <w:jc w:val="both"/>
              <w:rPr>
                <w:rFonts w:ascii="Gill Sans" w:eastAsia="Gill Sans" w:hAnsi="Gill Sans" w:cs="Gill Sans"/>
                <w:color w:val="000000"/>
              </w:rPr>
            </w:pPr>
            <w:r>
              <w:rPr>
                <w:rFonts w:ascii="Gill Sans" w:eastAsia="Gill Sans" w:hAnsi="Gill Sans" w:cs="Gill Sans"/>
                <w:color w:val="000000"/>
                <w:sz w:val="20"/>
                <w:szCs w:val="20"/>
              </w:rPr>
              <w:t>Niveau de formation du consultant</w:t>
            </w:r>
          </w:p>
        </w:tc>
        <w:tc>
          <w:tcPr>
            <w:tcW w:w="118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4" w14:textId="77777777" w:rsidR="00C74981" w:rsidRDefault="00A85B36">
            <w:pPr>
              <w:pBdr>
                <w:top w:val="nil"/>
                <w:left w:val="nil"/>
                <w:bottom w:val="nil"/>
                <w:right w:val="nil"/>
                <w:between w:val="nil"/>
              </w:pBdr>
              <w:ind w:left="-20" w:right="-20"/>
              <w:jc w:val="center"/>
              <w:rPr>
                <w:rFonts w:ascii="Gill Sans" w:eastAsia="Gill Sans" w:hAnsi="Gill Sans" w:cs="Gill Sans"/>
                <w:color w:val="000000"/>
              </w:rPr>
            </w:pPr>
            <w:r>
              <w:rPr>
                <w:rFonts w:ascii="Gill Sans" w:eastAsia="Gill Sans" w:hAnsi="Gill Sans" w:cs="Gill Sans"/>
                <w:color w:val="000000"/>
                <w:sz w:val="20"/>
                <w:szCs w:val="20"/>
              </w:rPr>
              <w:t>15</w:t>
            </w:r>
          </w:p>
        </w:tc>
        <w:tc>
          <w:tcPr>
            <w:tcW w:w="138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5" w14:textId="77777777" w:rsidR="00C74981" w:rsidRDefault="00C74981">
            <w:pPr>
              <w:pBdr>
                <w:top w:val="nil"/>
                <w:left w:val="nil"/>
                <w:bottom w:val="nil"/>
                <w:right w:val="nil"/>
                <w:between w:val="nil"/>
              </w:pBdr>
              <w:ind w:left="-20" w:right="-20"/>
              <w:jc w:val="center"/>
              <w:rPr>
                <w:rFonts w:ascii="Gill Sans" w:eastAsia="Gill Sans" w:hAnsi="Gill Sans" w:cs="Gill Sans"/>
                <w:color w:val="000000"/>
              </w:rPr>
            </w:pPr>
          </w:p>
        </w:tc>
        <w:tc>
          <w:tcPr>
            <w:tcW w:w="1433"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6" w14:textId="77777777" w:rsidR="00C74981" w:rsidRDefault="00C74981">
            <w:pPr>
              <w:pBdr>
                <w:top w:val="nil"/>
                <w:left w:val="nil"/>
                <w:bottom w:val="nil"/>
                <w:right w:val="nil"/>
                <w:between w:val="nil"/>
              </w:pBdr>
              <w:ind w:left="-20" w:right="-20"/>
              <w:jc w:val="center"/>
              <w:rPr>
                <w:rFonts w:ascii="Gill Sans" w:eastAsia="Gill Sans" w:hAnsi="Gill Sans" w:cs="Gill Sans"/>
                <w:color w:val="000000"/>
              </w:rPr>
            </w:pPr>
          </w:p>
        </w:tc>
      </w:tr>
      <w:tr w:rsidR="00C74981" w14:paraId="7B25E49C" w14:textId="77777777">
        <w:trPr>
          <w:trHeight w:val="300"/>
        </w:trPr>
        <w:tc>
          <w:tcPr>
            <w:tcW w:w="493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8" w14:textId="77777777" w:rsidR="00C74981" w:rsidRDefault="00A85B36">
            <w:pPr>
              <w:pBdr>
                <w:top w:val="nil"/>
                <w:left w:val="nil"/>
                <w:bottom w:val="nil"/>
                <w:right w:val="nil"/>
                <w:between w:val="nil"/>
              </w:pBdr>
              <w:ind w:left="-20" w:right="-20"/>
              <w:jc w:val="both"/>
              <w:rPr>
                <w:rFonts w:ascii="Gill Sans" w:eastAsia="Gill Sans" w:hAnsi="Gill Sans" w:cs="Gill Sans"/>
                <w:color w:val="000000"/>
              </w:rPr>
            </w:pPr>
            <w:r>
              <w:rPr>
                <w:rFonts w:ascii="Gill Sans" w:eastAsia="Gill Sans" w:hAnsi="Gill Sans" w:cs="Gill Sans"/>
                <w:color w:val="000000"/>
                <w:sz w:val="20"/>
                <w:szCs w:val="20"/>
              </w:rPr>
              <w:t xml:space="preserve">Cout de l’offre et disponibilité du consultant </w:t>
            </w:r>
          </w:p>
        </w:tc>
        <w:tc>
          <w:tcPr>
            <w:tcW w:w="118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9" w14:textId="77777777" w:rsidR="00C74981" w:rsidRDefault="00CA1157">
            <w:pPr>
              <w:pBdr>
                <w:top w:val="nil"/>
                <w:left w:val="nil"/>
                <w:bottom w:val="nil"/>
                <w:right w:val="nil"/>
                <w:between w:val="nil"/>
              </w:pBdr>
              <w:ind w:left="-20" w:right="-20"/>
              <w:jc w:val="center"/>
              <w:rPr>
                <w:rFonts w:ascii="Gill Sans" w:eastAsia="Gill Sans" w:hAnsi="Gill Sans" w:cs="Gill Sans"/>
                <w:color w:val="000000"/>
              </w:rPr>
            </w:pPr>
            <w:sdt>
              <w:sdtPr>
                <w:tag w:val="goog_rdk_11"/>
                <w:id w:val="-178581322"/>
              </w:sdtPr>
              <w:sdtEndPr/>
              <w:sdtContent/>
            </w:sdt>
            <w:sdt>
              <w:sdtPr>
                <w:tag w:val="goog_rdk_12"/>
                <w:id w:val="1390917379"/>
              </w:sdtPr>
              <w:sdtEndPr/>
              <w:sdtContent/>
            </w:sdt>
            <w:r w:rsidR="00A85B36">
              <w:rPr>
                <w:rFonts w:ascii="Gill Sans" w:eastAsia="Gill Sans" w:hAnsi="Gill Sans" w:cs="Gill Sans"/>
                <w:color w:val="000000"/>
                <w:sz w:val="20"/>
                <w:szCs w:val="20"/>
              </w:rPr>
              <w:t>35</w:t>
            </w:r>
          </w:p>
        </w:tc>
        <w:tc>
          <w:tcPr>
            <w:tcW w:w="138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A" w14:textId="77777777" w:rsidR="00C74981" w:rsidRDefault="00C74981">
            <w:pPr>
              <w:pBdr>
                <w:top w:val="nil"/>
                <w:left w:val="nil"/>
                <w:bottom w:val="nil"/>
                <w:right w:val="nil"/>
                <w:between w:val="nil"/>
              </w:pBdr>
              <w:ind w:left="-20" w:right="-20"/>
              <w:jc w:val="center"/>
              <w:rPr>
                <w:rFonts w:ascii="Gill Sans" w:eastAsia="Gill Sans" w:hAnsi="Gill Sans" w:cs="Gill Sans"/>
                <w:color w:val="000000"/>
              </w:rPr>
            </w:pPr>
          </w:p>
        </w:tc>
        <w:tc>
          <w:tcPr>
            <w:tcW w:w="1433"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B" w14:textId="77777777" w:rsidR="00C74981" w:rsidRDefault="00C74981">
            <w:pPr>
              <w:pBdr>
                <w:top w:val="nil"/>
                <w:left w:val="nil"/>
                <w:bottom w:val="nil"/>
                <w:right w:val="nil"/>
                <w:between w:val="nil"/>
              </w:pBdr>
              <w:ind w:left="-20" w:right="-20"/>
              <w:jc w:val="center"/>
              <w:rPr>
                <w:rFonts w:ascii="Gill Sans" w:eastAsia="Gill Sans" w:hAnsi="Gill Sans" w:cs="Gill Sans"/>
                <w:color w:val="000000"/>
              </w:rPr>
            </w:pPr>
          </w:p>
        </w:tc>
      </w:tr>
      <w:tr w:rsidR="00C74981" w14:paraId="7B25E4A1" w14:textId="77777777">
        <w:trPr>
          <w:trHeight w:val="300"/>
        </w:trPr>
        <w:tc>
          <w:tcPr>
            <w:tcW w:w="493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D" w14:textId="77777777" w:rsidR="00C74981" w:rsidRDefault="00A85B36">
            <w:pPr>
              <w:pBdr>
                <w:top w:val="nil"/>
                <w:left w:val="nil"/>
                <w:bottom w:val="nil"/>
                <w:right w:val="nil"/>
                <w:between w:val="nil"/>
              </w:pBdr>
              <w:ind w:left="-20" w:right="-20"/>
              <w:jc w:val="both"/>
              <w:rPr>
                <w:rFonts w:ascii="Gill Sans" w:eastAsia="Gill Sans" w:hAnsi="Gill Sans" w:cs="Gill Sans"/>
                <w:color w:val="000000"/>
              </w:rPr>
            </w:pPr>
            <w:r>
              <w:rPr>
                <w:rFonts w:ascii="Gill Sans" w:eastAsia="Gill Sans" w:hAnsi="Gill Sans" w:cs="Gill Sans"/>
                <w:b/>
                <w:color w:val="000000"/>
                <w:sz w:val="20"/>
                <w:szCs w:val="20"/>
              </w:rPr>
              <w:t>Total</w:t>
            </w:r>
          </w:p>
        </w:tc>
        <w:tc>
          <w:tcPr>
            <w:tcW w:w="118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E" w14:textId="77777777" w:rsidR="00C74981" w:rsidRDefault="00A85B36">
            <w:pPr>
              <w:pBdr>
                <w:top w:val="nil"/>
                <w:left w:val="nil"/>
                <w:bottom w:val="nil"/>
                <w:right w:val="nil"/>
                <w:between w:val="nil"/>
              </w:pBdr>
              <w:ind w:left="-20" w:right="-20"/>
              <w:jc w:val="center"/>
              <w:rPr>
                <w:rFonts w:ascii="Gill Sans" w:eastAsia="Gill Sans" w:hAnsi="Gill Sans" w:cs="Gill Sans"/>
                <w:color w:val="000000"/>
              </w:rPr>
            </w:pPr>
            <w:r>
              <w:rPr>
                <w:rFonts w:ascii="Gill Sans" w:eastAsia="Gill Sans" w:hAnsi="Gill Sans" w:cs="Gill Sans"/>
                <w:b/>
                <w:color w:val="000000"/>
                <w:sz w:val="20"/>
                <w:szCs w:val="20"/>
              </w:rPr>
              <w:t>100</w:t>
            </w:r>
          </w:p>
        </w:tc>
        <w:tc>
          <w:tcPr>
            <w:tcW w:w="138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9F" w14:textId="77777777" w:rsidR="00C74981" w:rsidRDefault="00A85B36">
            <w:pPr>
              <w:pBdr>
                <w:top w:val="nil"/>
                <w:left w:val="nil"/>
                <w:bottom w:val="nil"/>
                <w:right w:val="nil"/>
                <w:between w:val="nil"/>
              </w:pBdr>
              <w:ind w:left="-20" w:right="-20"/>
              <w:jc w:val="center"/>
              <w:rPr>
                <w:rFonts w:ascii="Gill Sans" w:eastAsia="Gill Sans" w:hAnsi="Gill Sans" w:cs="Gill Sans"/>
                <w:color w:val="000000"/>
              </w:rPr>
            </w:pPr>
            <w:r>
              <w:rPr>
                <w:rFonts w:ascii="Gill Sans" w:eastAsia="Gill Sans" w:hAnsi="Gill Sans" w:cs="Gill Sans"/>
                <w:b/>
                <w:color w:val="000000"/>
                <w:sz w:val="20"/>
                <w:szCs w:val="20"/>
              </w:rPr>
              <w:t>100</w:t>
            </w:r>
          </w:p>
        </w:tc>
        <w:tc>
          <w:tcPr>
            <w:tcW w:w="1433"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25E4A0" w14:textId="77777777" w:rsidR="00C74981" w:rsidRDefault="00A85B36">
            <w:pPr>
              <w:pBdr>
                <w:top w:val="nil"/>
                <w:left w:val="nil"/>
                <w:bottom w:val="nil"/>
                <w:right w:val="nil"/>
                <w:between w:val="nil"/>
              </w:pBdr>
              <w:ind w:left="-20" w:right="-20"/>
              <w:jc w:val="center"/>
              <w:rPr>
                <w:rFonts w:ascii="Gill Sans" w:eastAsia="Gill Sans" w:hAnsi="Gill Sans" w:cs="Gill Sans"/>
                <w:color w:val="000000"/>
              </w:rPr>
            </w:pPr>
            <w:r>
              <w:rPr>
                <w:rFonts w:ascii="Gill Sans" w:eastAsia="Gill Sans" w:hAnsi="Gill Sans" w:cs="Gill Sans"/>
                <w:b/>
                <w:color w:val="000000"/>
                <w:sz w:val="20"/>
                <w:szCs w:val="20"/>
              </w:rPr>
              <w:t>100</w:t>
            </w:r>
          </w:p>
        </w:tc>
      </w:tr>
    </w:tbl>
    <w:p w14:paraId="7B25E4A2" w14:textId="77777777" w:rsidR="00C74981" w:rsidRDefault="00C74981">
      <w:pPr>
        <w:spacing w:after="120" w:line="240" w:lineRule="auto"/>
        <w:jc w:val="both"/>
        <w:rPr>
          <w:rFonts w:ascii="Gill Sans" w:eastAsia="Gill Sans" w:hAnsi="Gill Sans" w:cs="Gill Sans"/>
          <w:color w:val="000000"/>
        </w:rPr>
      </w:pPr>
    </w:p>
    <w:p w14:paraId="7B25E4A3" w14:textId="77777777" w:rsidR="00C74981" w:rsidRDefault="00A85B36">
      <w:pPr>
        <w:spacing w:before="240" w:after="0" w:line="240" w:lineRule="auto"/>
        <w:jc w:val="both"/>
        <w:rPr>
          <w:rFonts w:ascii="Gill Sans" w:eastAsia="Gill Sans" w:hAnsi="Gill Sans" w:cs="Gill Sans"/>
          <w:color w:val="000000"/>
        </w:rPr>
      </w:pPr>
      <w:r>
        <w:rPr>
          <w:rFonts w:ascii="Gill Sans" w:eastAsia="Gill Sans" w:hAnsi="Gill Sans" w:cs="Gill Sans"/>
          <w:color w:val="000000"/>
        </w:rPr>
        <w:t> Un interview final pourra être organisé si nécessaire, en vue de recruter le meilleur candidat.</w:t>
      </w:r>
    </w:p>
    <w:p w14:paraId="7B25E4A4" w14:textId="77777777" w:rsidR="00C74981" w:rsidRDefault="00A85B36">
      <w:pPr>
        <w:keepNext/>
        <w:keepLines/>
        <w:numPr>
          <w:ilvl w:val="0"/>
          <w:numId w:val="8"/>
        </w:numPr>
        <w:pBdr>
          <w:top w:val="nil"/>
          <w:left w:val="nil"/>
          <w:bottom w:val="nil"/>
          <w:right w:val="nil"/>
          <w:between w:val="nil"/>
        </w:pBdr>
        <w:spacing w:before="240" w:after="120"/>
        <w:jc w:val="both"/>
      </w:pPr>
      <w:r>
        <w:rPr>
          <w:rFonts w:ascii="Gill Sans" w:eastAsia="Gill Sans" w:hAnsi="Gill Sans" w:cs="Gill Sans"/>
          <w:smallCaps/>
          <w:color w:val="237C9A"/>
          <w:sz w:val="28"/>
          <w:szCs w:val="28"/>
        </w:rPr>
        <w:t>DUREE ET LIEU DE L’EVALUATION</w:t>
      </w:r>
    </w:p>
    <w:p w14:paraId="7B25E4A5" w14:textId="342479F1" w:rsidR="00C74981" w:rsidRDefault="00A85B36">
      <w:pPr>
        <w:spacing w:after="120" w:line="240" w:lineRule="auto"/>
        <w:jc w:val="both"/>
        <w:rPr>
          <w:rFonts w:ascii="Gill Sans" w:eastAsia="Gill Sans" w:hAnsi="Gill Sans" w:cs="Gill Sans"/>
        </w:rPr>
      </w:pPr>
      <w:r>
        <w:rPr>
          <w:rFonts w:ascii="Gill Sans" w:eastAsia="Gill Sans" w:hAnsi="Gill Sans" w:cs="Gill Sans"/>
          <w:color w:val="000000"/>
        </w:rPr>
        <w:t>La mission est étalée sur une durée de soixante (60) jours calendaires déterminée en fonction de la proposition de la table des livrables que le consultant sera tenu d’observer, avec une flexibilité pour un ajustement éventuel selon les attentes de PARE. La mission se déroulera principalement sur le terrain dans les dans les zones d’intervention de PARE principalement à travers les 4 départements constituant les deux RFZ Nord et Sud ciblées.</w:t>
      </w:r>
    </w:p>
    <w:p w14:paraId="7B25E4A6" w14:textId="77777777" w:rsidR="00C74981" w:rsidRDefault="00A85B36">
      <w:pPr>
        <w:keepNext/>
        <w:keepLines/>
        <w:numPr>
          <w:ilvl w:val="0"/>
          <w:numId w:val="8"/>
        </w:numPr>
        <w:pBdr>
          <w:top w:val="nil"/>
          <w:left w:val="nil"/>
          <w:bottom w:val="nil"/>
          <w:right w:val="nil"/>
          <w:between w:val="nil"/>
        </w:pBdr>
        <w:spacing w:before="240" w:after="120"/>
        <w:jc w:val="both"/>
      </w:pPr>
      <w:r>
        <w:rPr>
          <w:rFonts w:ascii="Gill Sans" w:eastAsia="Gill Sans" w:hAnsi="Gill Sans" w:cs="Gill Sans"/>
          <w:smallCaps/>
          <w:color w:val="237C9A"/>
          <w:sz w:val="28"/>
          <w:szCs w:val="28"/>
        </w:rPr>
        <w:t>ASPECT ADMINISTRATIF </w:t>
      </w:r>
    </w:p>
    <w:p w14:paraId="7B25E4A7"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color w:val="000000"/>
        </w:rPr>
        <w:t>Le Consultant relève opérationnellement du COP de PARE qui représente Land O’Lakes Venture37 en Haïti. Dans le cadre de cette consultation, son travail est</w:t>
      </w:r>
      <w:r>
        <w:rPr>
          <w:rFonts w:ascii="Gill Sans" w:eastAsia="Gill Sans" w:hAnsi="Gill Sans" w:cs="Gill Sans"/>
        </w:rPr>
        <w:t xml:space="preserve"> supervisé techniquement par le responsable de commercialisation et engagement du secteur privé qui collaborera également avec le responsable de Liaison avec le Système de Marché et le directeur technique de l’élevage qui joueront un rôle clé dans la supervision de cette mission sous la direction du DCOP qui assure la coordination technique des activités techniques de PARE.    </w:t>
      </w:r>
    </w:p>
    <w:p w14:paraId="7B25E4A8" w14:textId="77777777" w:rsidR="00C74981" w:rsidRDefault="00A85B36">
      <w:pPr>
        <w:spacing w:after="120" w:line="240" w:lineRule="auto"/>
        <w:jc w:val="both"/>
        <w:rPr>
          <w:rFonts w:ascii="Gill Sans" w:eastAsia="Gill Sans" w:hAnsi="Gill Sans" w:cs="Gill Sans"/>
        </w:rPr>
      </w:pPr>
      <w:r>
        <w:rPr>
          <w:rFonts w:ascii="Gill Sans" w:eastAsia="Gill Sans" w:hAnsi="Gill Sans" w:cs="Gill Sans"/>
        </w:rPr>
        <w:t>Le consultant travaillera en étroite collaboration avec toute l’équipe technique de PARE ainsi que celle qui assure la gestion financière des fonds de PARE. Il doit faire preuve de leadership et de sens de responsabilité. </w:t>
      </w:r>
    </w:p>
    <w:p w14:paraId="380826DC" w14:textId="77777777" w:rsidR="00A66AA4" w:rsidRPr="004D207E" w:rsidRDefault="00A66AA4" w:rsidP="00A66AA4">
      <w:pPr>
        <w:rPr>
          <w:rFonts w:ascii="Gill Sans MT" w:eastAsia="Times New Roman" w:hAnsi="Gill Sans MT"/>
        </w:rPr>
      </w:pPr>
      <w:r w:rsidRPr="004D207E">
        <w:rPr>
          <w:rFonts w:ascii="Gill Sans MT" w:hAnsi="Gill Sans MT"/>
        </w:rPr>
        <w:t xml:space="preserve">Les consultants intéressés à offrir leurs services dans le cadre de cette consultation peuvent obtenir des informations supplémentaires en écrivant à l’adresse </w:t>
      </w:r>
      <w:proofErr w:type="gramStart"/>
      <w:r w:rsidRPr="004D207E">
        <w:rPr>
          <w:rFonts w:ascii="Gill Sans MT" w:hAnsi="Gill Sans MT"/>
        </w:rPr>
        <w:t>email</w:t>
      </w:r>
      <w:proofErr w:type="gramEnd"/>
      <w:r w:rsidRPr="004D207E">
        <w:rPr>
          <w:rFonts w:ascii="Gill Sans MT" w:hAnsi="Gill Sans MT"/>
        </w:rPr>
        <w:t xml:space="preserve"> mentionnée ci-dessous : </w:t>
      </w:r>
      <w:hyperlink r:id="rId8" w:history="1">
        <w:r w:rsidRPr="004D207E">
          <w:rPr>
            <w:rStyle w:val="Hyperlink"/>
            <w:rFonts w:ascii="Gill Sans MT" w:hAnsi="Gill Sans MT"/>
          </w:rPr>
          <w:t>procurementspare@landolakes.com</w:t>
        </w:r>
      </w:hyperlink>
    </w:p>
    <w:p w14:paraId="2BC78D68" w14:textId="77777777" w:rsidR="00A66AA4" w:rsidRPr="004D207E" w:rsidRDefault="00A66AA4" w:rsidP="00A66AA4">
      <w:pPr>
        <w:spacing w:after="0"/>
        <w:rPr>
          <w:rFonts w:ascii="Gill Sans MT" w:hAnsi="Gill Sans MT" w:cs="Times New Roman"/>
          <w:i/>
          <w:iCs/>
          <w:lang w:val="fr-CA"/>
        </w:rPr>
      </w:pPr>
      <w:r w:rsidRPr="004D207E">
        <w:rPr>
          <w:rFonts w:ascii="Gill Sans MT" w:hAnsi="Gill Sans MT"/>
        </w:rPr>
        <w:t xml:space="preserve">Les offres techniques accompagnées des références pertinentes dans le domaine des services demandés, devront être déposées à l’adresse </w:t>
      </w:r>
      <w:proofErr w:type="gramStart"/>
      <w:r w:rsidRPr="004D207E">
        <w:rPr>
          <w:rFonts w:ascii="Gill Sans MT" w:hAnsi="Gill Sans MT"/>
        </w:rPr>
        <w:t>email</w:t>
      </w:r>
      <w:proofErr w:type="gramEnd"/>
      <w:r w:rsidRPr="004D207E">
        <w:rPr>
          <w:rFonts w:ascii="Gill Sans MT" w:hAnsi="Gill Sans MT"/>
        </w:rPr>
        <w:t xml:space="preserve"> mentionnée ci-dessous au plus tard </w:t>
      </w:r>
      <w:r w:rsidRPr="004D207E">
        <w:rPr>
          <w:rFonts w:ascii="Gill Sans MT" w:hAnsi="Gill Sans MT"/>
          <w:b/>
          <w:bCs/>
          <w:u w:val="single"/>
        </w:rPr>
        <w:t>le vendredi 26 avril 2024</w:t>
      </w:r>
      <w:r w:rsidRPr="004D207E">
        <w:rPr>
          <w:rFonts w:ascii="Gill Sans MT" w:hAnsi="Gill Sans MT"/>
          <w:b/>
          <w:bCs/>
          <w:color w:val="FF0000"/>
          <w:u w:val="single"/>
        </w:rPr>
        <w:t xml:space="preserve"> </w:t>
      </w:r>
      <w:r w:rsidRPr="004D207E">
        <w:rPr>
          <w:rFonts w:ascii="Gill Sans MT" w:hAnsi="Gill Sans MT"/>
          <w:b/>
          <w:bCs/>
          <w:u w:val="single"/>
        </w:rPr>
        <w:t>à 17 heure</w:t>
      </w:r>
      <w:r w:rsidRPr="004D207E">
        <w:rPr>
          <w:rFonts w:ascii="Gill Sans MT" w:hAnsi="Gill Sans MT"/>
        </w:rPr>
        <w:t xml:space="preserve"> (</w:t>
      </w:r>
      <w:r w:rsidRPr="004D207E">
        <w:rPr>
          <w:rFonts w:ascii="Gill Sans MT" w:hAnsi="Gill Sans MT"/>
          <w:i/>
          <w:iCs/>
        </w:rPr>
        <w:t>heure haïtienne</w:t>
      </w:r>
      <w:r w:rsidRPr="004D207E">
        <w:rPr>
          <w:rFonts w:ascii="Gill Sans MT" w:hAnsi="Gill Sans MT"/>
        </w:rPr>
        <w:t xml:space="preserve">) et porter expressément la mention « </w:t>
      </w:r>
      <w:r w:rsidRPr="004D207E">
        <w:rPr>
          <w:rFonts w:ascii="Gill Sans MT" w:hAnsi="Gill Sans MT"/>
          <w:i/>
          <w:iCs/>
        </w:rPr>
        <w:t>Termes de référence pour l’é</w:t>
      </w:r>
      <w:r w:rsidRPr="004D207E">
        <w:rPr>
          <w:i/>
          <w:iCs/>
        </w:rPr>
        <w:t>valuation des lacunes en matière de capacités commerciales, techniques et organisationnelles des entreprises et microentreprises du système de marché de l’élevage ».</w:t>
      </w:r>
    </w:p>
    <w:p w14:paraId="21888D33" w14:textId="77777777" w:rsidR="00A66AA4" w:rsidRDefault="00CA1157" w:rsidP="00A66AA4">
      <w:pPr>
        <w:rPr>
          <w:rFonts w:ascii="Gill Sans MT" w:eastAsia="Times New Roman" w:hAnsi="Gill Sans MT"/>
        </w:rPr>
      </w:pPr>
      <w:hyperlink r:id="rId9" w:history="1">
        <w:r w:rsidR="00A66AA4" w:rsidRPr="004D207E">
          <w:rPr>
            <w:rStyle w:val="Hyperlink"/>
            <w:rFonts w:ascii="Gill Sans MT" w:hAnsi="Gill Sans MT"/>
          </w:rPr>
          <w:t>procurementspare@landolakes.com</w:t>
        </w:r>
      </w:hyperlink>
    </w:p>
    <w:p w14:paraId="7B25E4A9" w14:textId="277C2BFB" w:rsidR="00C74981" w:rsidRDefault="00A85B36">
      <w:pPr>
        <w:rPr>
          <w:rFonts w:ascii="Gill Sans" w:eastAsia="Gill Sans" w:hAnsi="Gill Sans" w:cs="Gill Sans"/>
        </w:rPr>
      </w:pPr>
      <w:r>
        <w:br w:type="page"/>
      </w:r>
    </w:p>
    <w:p w14:paraId="7B25E4AA" w14:textId="77777777" w:rsidR="00C74981" w:rsidRDefault="00A85B36">
      <w:pPr>
        <w:rPr>
          <w:rFonts w:ascii="Gill Sans" w:eastAsia="Gill Sans" w:hAnsi="Gill Sans" w:cs="Gill Sans"/>
        </w:rPr>
      </w:pPr>
      <w:r>
        <w:rPr>
          <w:rFonts w:ascii="Gill Sans" w:eastAsia="Gill Sans" w:hAnsi="Gill Sans" w:cs="Gill Sans"/>
          <w:color w:val="000000"/>
          <w:sz w:val="27"/>
          <w:szCs w:val="27"/>
        </w:rPr>
        <w:lastRenderedPageBreak/>
        <w:t xml:space="preserve">Annexe </w:t>
      </w:r>
      <w:proofErr w:type="gramStart"/>
      <w:r>
        <w:rPr>
          <w:rFonts w:ascii="Gill Sans" w:eastAsia="Gill Sans" w:hAnsi="Gill Sans" w:cs="Gill Sans"/>
          <w:color w:val="000000"/>
          <w:sz w:val="27"/>
          <w:szCs w:val="27"/>
        </w:rPr>
        <w:t>1:</w:t>
      </w:r>
      <w:proofErr w:type="gramEnd"/>
      <w:r>
        <w:rPr>
          <w:rFonts w:ascii="Gill Sans" w:eastAsia="Gill Sans" w:hAnsi="Gill Sans" w:cs="Gill Sans"/>
          <w:color w:val="000000"/>
          <w:sz w:val="27"/>
          <w:szCs w:val="27"/>
        </w:rPr>
        <w:t xml:space="preserve"> Liste des communes d’intervention de PARE</w:t>
      </w:r>
    </w:p>
    <w:tbl>
      <w:tblPr>
        <w:tblStyle w:val="a1"/>
        <w:tblW w:w="3990" w:type="dxa"/>
        <w:tblLayout w:type="fixed"/>
        <w:tblLook w:val="0400" w:firstRow="0" w:lastRow="0" w:firstColumn="0" w:lastColumn="0" w:noHBand="0" w:noVBand="1"/>
      </w:tblPr>
      <w:tblGrid>
        <w:gridCol w:w="1642"/>
        <w:gridCol w:w="2348"/>
      </w:tblGrid>
      <w:tr w:rsidR="00C74981" w14:paraId="7B25E4AD" w14:textId="77777777">
        <w:trPr>
          <w:trHeight w:val="290"/>
        </w:trPr>
        <w:tc>
          <w:tcPr>
            <w:tcW w:w="1642" w:type="dxa"/>
            <w:tcBorders>
              <w:top w:val="single" w:sz="12" w:space="0" w:color="000000"/>
              <w:left w:val="single" w:sz="12" w:space="0" w:color="000000"/>
              <w:bottom w:val="nil"/>
              <w:right w:val="nil"/>
            </w:tcBorders>
            <w:tcMar>
              <w:top w:w="0" w:type="dxa"/>
              <w:left w:w="30" w:type="dxa"/>
              <w:bottom w:w="0" w:type="dxa"/>
              <w:right w:w="30" w:type="dxa"/>
            </w:tcMar>
          </w:tcPr>
          <w:p w14:paraId="7B25E4AB" w14:textId="77777777" w:rsidR="00C74981" w:rsidRDefault="00A85B36">
            <w:pPr>
              <w:pBdr>
                <w:top w:val="nil"/>
                <w:left w:val="nil"/>
                <w:bottom w:val="nil"/>
                <w:right w:val="nil"/>
                <w:between w:val="nil"/>
              </w:pBdr>
              <w:spacing w:after="0" w:line="240" w:lineRule="auto"/>
              <w:rPr>
                <w:color w:val="000000"/>
              </w:rPr>
            </w:pPr>
            <w:r>
              <w:rPr>
                <w:b/>
                <w:color w:val="000000"/>
              </w:rPr>
              <w:t>DEPARTEMENT</w:t>
            </w:r>
          </w:p>
        </w:tc>
        <w:tc>
          <w:tcPr>
            <w:tcW w:w="2348" w:type="dxa"/>
            <w:tcBorders>
              <w:top w:val="single" w:sz="12" w:space="0" w:color="000000"/>
              <w:left w:val="nil"/>
              <w:bottom w:val="nil"/>
              <w:right w:val="single" w:sz="12" w:space="0" w:color="000000"/>
            </w:tcBorders>
            <w:tcMar>
              <w:top w:w="0" w:type="dxa"/>
              <w:left w:w="30" w:type="dxa"/>
              <w:bottom w:w="0" w:type="dxa"/>
              <w:right w:w="30" w:type="dxa"/>
            </w:tcMar>
          </w:tcPr>
          <w:p w14:paraId="7B25E4AC" w14:textId="77777777" w:rsidR="00C74981" w:rsidRDefault="00A85B36">
            <w:pPr>
              <w:pBdr>
                <w:top w:val="nil"/>
                <w:left w:val="nil"/>
                <w:bottom w:val="nil"/>
                <w:right w:val="nil"/>
                <w:between w:val="nil"/>
              </w:pBdr>
              <w:spacing w:after="0" w:line="240" w:lineRule="auto"/>
              <w:rPr>
                <w:color w:val="000000"/>
              </w:rPr>
            </w:pPr>
            <w:r>
              <w:rPr>
                <w:b/>
                <w:color w:val="000000"/>
              </w:rPr>
              <w:t>COMMUNE</w:t>
            </w:r>
          </w:p>
        </w:tc>
      </w:tr>
      <w:tr w:rsidR="00C74981" w14:paraId="7B25E4B0"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AE" w14:textId="77777777" w:rsidR="00C74981" w:rsidRDefault="00A85B36">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7B25E4AF" w14:textId="77777777" w:rsidR="00C74981" w:rsidRDefault="00A85B36">
            <w:pPr>
              <w:pBdr>
                <w:top w:val="nil"/>
                <w:left w:val="nil"/>
                <w:bottom w:val="nil"/>
                <w:right w:val="nil"/>
                <w:between w:val="nil"/>
              </w:pBdr>
              <w:spacing w:after="0" w:line="240" w:lineRule="auto"/>
              <w:rPr>
                <w:color w:val="000000"/>
              </w:rPr>
            </w:pPr>
            <w:r>
              <w:rPr>
                <w:color w:val="000000"/>
              </w:rPr>
              <w:t>Acul du Nord</w:t>
            </w:r>
          </w:p>
        </w:tc>
      </w:tr>
      <w:tr w:rsidR="00C74981" w14:paraId="7B25E4B3"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B1" w14:textId="77777777" w:rsidR="00C74981" w:rsidRDefault="00A85B36">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7B25E4B2" w14:textId="77777777" w:rsidR="00C74981" w:rsidRDefault="00A85B36">
            <w:pPr>
              <w:pBdr>
                <w:top w:val="nil"/>
                <w:left w:val="nil"/>
                <w:bottom w:val="nil"/>
                <w:right w:val="nil"/>
                <w:between w:val="nil"/>
              </w:pBdr>
              <w:spacing w:after="0" w:line="240" w:lineRule="auto"/>
              <w:rPr>
                <w:color w:val="000000"/>
              </w:rPr>
            </w:pPr>
            <w:r>
              <w:rPr>
                <w:color w:val="000000"/>
              </w:rPr>
              <w:t>La Victoire</w:t>
            </w:r>
          </w:p>
        </w:tc>
      </w:tr>
      <w:tr w:rsidR="00C74981" w14:paraId="7B25E4B6"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B4" w14:textId="77777777" w:rsidR="00C74981" w:rsidRDefault="00A85B36">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7B25E4B5" w14:textId="77777777" w:rsidR="00C74981" w:rsidRDefault="00A85B36">
            <w:pPr>
              <w:pBdr>
                <w:top w:val="nil"/>
                <w:left w:val="nil"/>
                <w:bottom w:val="nil"/>
                <w:right w:val="nil"/>
                <w:between w:val="nil"/>
              </w:pBdr>
              <w:spacing w:after="0" w:line="240" w:lineRule="auto"/>
              <w:rPr>
                <w:color w:val="000000"/>
              </w:rPr>
            </w:pPr>
            <w:r>
              <w:rPr>
                <w:color w:val="000000"/>
              </w:rPr>
              <w:t>Limonade</w:t>
            </w:r>
          </w:p>
        </w:tc>
      </w:tr>
      <w:tr w:rsidR="00C74981" w14:paraId="7B25E4B9" w14:textId="77777777">
        <w:trPr>
          <w:trHeight w:val="300"/>
        </w:trPr>
        <w:tc>
          <w:tcPr>
            <w:tcW w:w="1642" w:type="dxa"/>
            <w:tcBorders>
              <w:top w:val="nil"/>
              <w:left w:val="single" w:sz="12" w:space="0" w:color="000000"/>
              <w:bottom w:val="nil"/>
              <w:right w:val="nil"/>
            </w:tcBorders>
            <w:tcMar>
              <w:top w:w="0" w:type="dxa"/>
              <w:left w:w="30" w:type="dxa"/>
              <w:bottom w:w="0" w:type="dxa"/>
              <w:right w:w="30" w:type="dxa"/>
            </w:tcMar>
          </w:tcPr>
          <w:p w14:paraId="7B25E4B7" w14:textId="77777777" w:rsidR="00C74981" w:rsidRDefault="00A85B36">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7B25E4B8" w14:textId="77777777" w:rsidR="00C74981" w:rsidRDefault="00A85B36">
            <w:pPr>
              <w:pBdr>
                <w:top w:val="nil"/>
                <w:left w:val="nil"/>
                <w:bottom w:val="nil"/>
                <w:right w:val="nil"/>
                <w:between w:val="nil"/>
              </w:pBdr>
              <w:spacing w:after="0" w:line="240" w:lineRule="auto"/>
              <w:rPr>
                <w:color w:val="000000"/>
              </w:rPr>
            </w:pPr>
            <w:r>
              <w:rPr>
                <w:color w:val="000000"/>
              </w:rPr>
              <w:t>Pignon</w:t>
            </w:r>
          </w:p>
        </w:tc>
      </w:tr>
      <w:tr w:rsidR="00C74981" w14:paraId="7B25E4BC"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BA" w14:textId="77777777" w:rsidR="00C74981" w:rsidRDefault="00A85B36">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7B25E4BB" w14:textId="77777777" w:rsidR="00C74981" w:rsidRDefault="00A85B36">
            <w:pPr>
              <w:pBdr>
                <w:top w:val="nil"/>
                <w:left w:val="nil"/>
                <w:bottom w:val="nil"/>
                <w:right w:val="nil"/>
                <w:between w:val="nil"/>
              </w:pBdr>
              <w:spacing w:after="0" w:line="240" w:lineRule="auto"/>
              <w:rPr>
                <w:color w:val="000000"/>
              </w:rPr>
            </w:pPr>
            <w:r>
              <w:rPr>
                <w:color w:val="000000"/>
              </w:rPr>
              <w:t>Plaine du Nord</w:t>
            </w:r>
          </w:p>
        </w:tc>
      </w:tr>
      <w:tr w:rsidR="00C74981" w14:paraId="7B25E4BF"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BD" w14:textId="77777777" w:rsidR="00C74981" w:rsidRDefault="00A85B36">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7B25E4BE" w14:textId="77777777" w:rsidR="00C74981" w:rsidRDefault="00A85B36">
            <w:pPr>
              <w:pBdr>
                <w:top w:val="nil"/>
                <w:left w:val="nil"/>
                <w:bottom w:val="nil"/>
                <w:right w:val="nil"/>
                <w:between w:val="nil"/>
              </w:pBdr>
              <w:spacing w:after="0" w:line="240" w:lineRule="auto"/>
              <w:rPr>
                <w:color w:val="000000"/>
              </w:rPr>
            </w:pPr>
            <w:r>
              <w:rPr>
                <w:color w:val="000000"/>
              </w:rPr>
              <w:t>Quartier Morin</w:t>
            </w:r>
          </w:p>
        </w:tc>
      </w:tr>
      <w:tr w:rsidR="00C74981" w14:paraId="7B25E4C2"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C0" w14:textId="77777777" w:rsidR="00C74981" w:rsidRDefault="00A85B36">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7B25E4C1" w14:textId="77777777" w:rsidR="00C74981" w:rsidRDefault="00A85B36">
            <w:pPr>
              <w:pBdr>
                <w:top w:val="nil"/>
                <w:left w:val="nil"/>
                <w:bottom w:val="nil"/>
                <w:right w:val="nil"/>
                <w:between w:val="nil"/>
              </w:pBdr>
              <w:spacing w:after="0" w:line="240" w:lineRule="auto"/>
              <w:rPr>
                <w:color w:val="000000"/>
              </w:rPr>
            </w:pPr>
            <w:proofErr w:type="spellStart"/>
            <w:r>
              <w:rPr>
                <w:color w:val="000000"/>
              </w:rPr>
              <w:t>Ranquitte</w:t>
            </w:r>
            <w:proofErr w:type="spellEnd"/>
          </w:p>
        </w:tc>
      </w:tr>
      <w:tr w:rsidR="00C74981" w14:paraId="7B25E4C5"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C3" w14:textId="77777777" w:rsidR="00C74981" w:rsidRDefault="00A85B36">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7B25E4C4" w14:textId="77777777" w:rsidR="00C74981" w:rsidRDefault="00A85B36">
            <w:pPr>
              <w:pBdr>
                <w:top w:val="nil"/>
                <w:left w:val="nil"/>
                <w:bottom w:val="nil"/>
                <w:right w:val="nil"/>
                <w:between w:val="nil"/>
              </w:pBdr>
              <w:spacing w:after="0" w:line="240" w:lineRule="auto"/>
              <w:rPr>
                <w:color w:val="000000"/>
              </w:rPr>
            </w:pPr>
            <w:r>
              <w:rPr>
                <w:color w:val="000000"/>
              </w:rPr>
              <w:t>Saint Raphael</w:t>
            </w:r>
          </w:p>
        </w:tc>
      </w:tr>
      <w:tr w:rsidR="00C74981" w14:paraId="7B25E4C8"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C6"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C7" w14:textId="77777777" w:rsidR="00C74981" w:rsidRDefault="00A85B36">
            <w:pPr>
              <w:pBdr>
                <w:top w:val="nil"/>
                <w:left w:val="nil"/>
                <w:bottom w:val="nil"/>
                <w:right w:val="nil"/>
                <w:between w:val="nil"/>
              </w:pBdr>
              <w:spacing w:after="0" w:line="240" w:lineRule="auto"/>
              <w:rPr>
                <w:color w:val="000000"/>
              </w:rPr>
            </w:pPr>
            <w:proofErr w:type="spellStart"/>
            <w:r>
              <w:rPr>
                <w:color w:val="000000"/>
              </w:rPr>
              <w:t>Capotille</w:t>
            </w:r>
            <w:proofErr w:type="spellEnd"/>
          </w:p>
        </w:tc>
      </w:tr>
      <w:tr w:rsidR="00C74981" w14:paraId="7B25E4CB"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C9"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CA" w14:textId="77777777" w:rsidR="00C74981" w:rsidRDefault="00A85B36">
            <w:pPr>
              <w:pBdr>
                <w:top w:val="nil"/>
                <w:left w:val="nil"/>
                <w:bottom w:val="nil"/>
                <w:right w:val="nil"/>
                <w:between w:val="nil"/>
              </w:pBdr>
              <w:spacing w:after="0" w:line="240" w:lineRule="auto"/>
              <w:rPr>
                <w:color w:val="000000"/>
              </w:rPr>
            </w:pPr>
            <w:proofErr w:type="spellStart"/>
            <w:r>
              <w:rPr>
                <w:color w:val="000000"/>
              </w:rPr>
              <w:t>Caracol</w:t>
            </w:r>
            <w:proofErr w:type="spellEnd"/>
          </w:p>
        </w:tc>
      </w:tr>
      <w:tr w:rsidR="00C74981" w14:paraId="7B25E4CE"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CC"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CD" w14:textId="77777777" w:rsidR="00C74981" w:rsidRDefault="00A85B36">
            <w:pPr>
              <w:pBdr>
                <w:top w:val="nil"/>
                <w:left w:val="nil"/>
                <w:bottom w:val="nil"/>
                <w:right w:val="nil"/>
                <w:between w:val="nil"/>
              </w:pBdr>
              <w:spacing w:after="0" w:line="240" w:lineRule="auto"/>
              <w:rPr>
                <w:color w:val="000000"/>
              </w:rPr>
            </w:pPr>
            <w:proofErr w:type="spellStart"/>
            <w:r>
              <w:rPr>
                <w:color w:val="000000"/>
              </w:rPr>
              <w:t>Carice</w:t>
            </w:r>
            <w:proofErr w:type="spellEnd"/>
          </w:p>
        </w:tc>
      </w:tr>
      <w:tr w:rsidR="00C74981" w14:paraId="7B25E4D1"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CF"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D0" w14:textId="77777777" w:rsidR="00C74981" w:rsidRDefault="00A85B36">
            <w:pPr>
              <w:pBdr>
                <w:top w:val="nil"/>
                <w:left w:val="nil"/>
                <w:bottom w:val="nil"/>
                <w:right w:val="nil"/>
                <w:between w:val="nil"/>
              </w:pBdr>
              <w:spacing w:after="0" w:line="240" w:lineRule="auto"/>
              <w:rPr>
                <w:color w:val="000000"/>
              </w:rPr>
            </w:pPr>
            <w:r>
              <w:rPr>
                <w:color w:val="000000"/>
              </w:rPr>
              <w:t>Ferrier</w:t>
            </w:r>
          </w:p>
        </w:tc>
      </w:tr>
      <w:tr w:rsidR="00C74981" w14:paraId="7B25E4D4"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D2"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D3" w14:textId="77777777" w:rsidR="00C74981" w:rsidRDefault="00A85B36">
            <w:pPr>
              <w:pBdr>
                <w:top w:val="nil"/>
                <w:left w:val="nil"/>
                <w:bottom w:val="nil"/>
                <w:right w:val="nil"/>
                <w:between w:val="nil"/>
              </w:pBdr>
              <w:spacing w:after="0" w:line="240" w:lineRule="auto"/>
              <w:rPr>
                <w:color w:val="000000"/>
              </w:rPr>
            </w:pPr>
            <w:r>
              <w:rPr>
                <w:color w:val="000000"/>
              </w:rPr>
              <w:t>Fort-Liberté</w:t>
            </w:r>
          </w:p>
        </w:tc>
      </w:tr>
      <w:tr w:rsidR="00C74981" w14:paraId="7B25E4D7"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D5"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D6" w14:textId="77777777" w:rsidR="00C74981" w:rsidRDefault="00A85B36">
            <w:pPr>
              <w:pBdr>
                <w:top w:val="nil"/>
                <w:left w:val="nil"/>
                <w:bottom w:val="nil"/>
                <w:right w:val="nil"/>
                <w:between w:val="nil"/>
              </w:pBdr>
              <w:spacing w:after="0" w:line="240" w:lineRule="auto"/>
              <w:rPr>
                <w:color w:val="000000"/>
              </w:rPr>
            </w:pPr>
            <w:r>
              <w:rPr>
                <w:color w:val="000000"/>
              </w:rPr>
              <w:t>Mont-Organisé</w:t>
            </w:r>
          </w:p>
        </w:tc>
      </w:tr>
      <w:tr w:rsidR="00C74981" w14:paraId="7B25E4DA"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D8"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D9" w14:textId="77777777" w:rsidR="00C74981" w:rsidRDefault="00A85B36">
            <w:pPr>
              <w:pBdr>
                <w:top w:val="nil"/>
                <w:left w:val="nil"/>
                <w:bottom w:val="nil"/>
                <w:right w:val="nil"/>
                <w:between w:val="nil"/>
              </w:pBdr>
              <w:spacing w:after="0" w:line="240" w:lineRule="auto"/>
              <w:rPr>
                <w:color w:val="000000"/>
              </w:rPr>
            </w:pPr>
            <w:r>
              <w:rPr>
                <w:color w:val="000000"/>
              </w:rPr>
              <w:t>Ouanaminthe</w:t>
            </w:r>
          </w:p>
        </w:tc>
      </w:tr>
      <w:tr w:rsidR="00C74981" w14:paraId="7B25E4DD"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DB"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DC" w14:textId="77777777" w:rsidR="00C74981" w:rsidRDefault="00A85B36">
            <w:pPr>
              <w:pBdr>
                <w:top w:val="nil"/>
                <w:left w:val="nil"/>
                <w:bottom w:val="nil"/>
                <w:right w:val="nil"/>
                <w:between w:val="nil"/>
              </w:pBdr>
              <w:spacing w:after="0" w:line="240" w:lineRule="auto"/>
              <w:rPr>
                <w:color w:val="000000"/>
              </w:rPr>
            </w:pPr>
            <w:r>
              <w:rPr>
                <w:color w:val="000000"/>
              </w:rPr>
              <w:t>Perches</w:t>
            </w:r>
          </w:p>
        </w:tc>
      </w:tr>
      <w:tr w:rsidR="00C74981" w14:paraId="7B25E4E0"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DE"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DF" w14:textId="77777777" w:rsidR="00C74981" w:rsidRDefault="00A85B36">
            <w:pPr>
              <w:pBdr>
                <w:top w:val="nil"/>
                <w:left w:val="nil"/>
                <w:bottom w:val="nil"/>
                <w:right w:val="nil"/>
                <w:between w:val="nil"/>
              </w:pBdr>
              <w:spacing w:after="0" w:line="240" w:lineRule="auto"/>
              <w:rPr>
                <w:color w:val="000000"/>
              </w:rPr>
            </w:pPr>
            <w:r>
              <w:rPr>
                <w:color w:val="000000"/>
              </w:rPr>
              <w:t>Sainte-Suzanne</w:t>
            </w:r>
          </w:p>
        </w:tc>
      </w:tr>
      <w:tr w:rsidR="00C74981" w14:paraId="7B25E4E3"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E1"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E2" w14:textId="77777777" w:rsidR="00C74981" w:rsidRDefault="00A85B36">
            <w:pPr>
              <w:pBdr>
                <w:top w:val="nil"/>
                <w:left w:val="nil"/>
                <w:bottom w:val="nil"/>
                <w:right w:val="nil"/>
                <w:between w:val="nil"/>
              </w:pBdr>
              <w:spacing w:after="0" w:line="240" w:lineRule="auto"/>
              <w:rPr>
                <w:color w:val="000000"/>
              </w:rPr>
            </w:pPr>
            <w:r>
              <w:rPr>
                <w:color w:val="000000"/>
              </w:rPr>
              <w:t>Terrier Rouge</w:t>
            </w:r>
          </w:p>
        </w:tc>
      </w:tr>
      <w:tr w:rsidR="00C74981" w14:paraId="7B25E4E6"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E4"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E5" w14:textId="77777777" w:rsidR="00C74981" w:rsidRDefault="00A85B36">
            <w:pPr>
              <w:pBdr>
                <w:top w:val="nil"/>
                <w:left w:val="nil"/>
                <w:bottom w:val="nil"/>
                <w:right w:val="nil"/>
                <w:between w:val="nil"/>
              </w:pBdr>
              <w:spacing w:after="0" w:line="240" w:lineRule="auto"/>
              <w:rPr>
                <w:color w:val="000000"/>
              </w:rPr>
            </w:pPr>
            <w:r>
              <w:rPr>
                <w:color w:val="000000"/>
              </w:rPr>
              <w:t>Trou du Nord</w:t>
            </w:r>
          </w:p>
        </w:tc>
      </w:tr>
      <w:tr w:rsidR="00C74981" w14:paraId="7B25E4E9"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E7" w14:textId="77777777" w:rsidR="00C74981" w:rsidRDefault="00A85B36">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7B25E4E8" w14:textId="77777777" w:rsidR="00C74981" w:rsidRDefault="00A85B36">
            <w:pPr>
              <w:pBdr>
                <w:top w:val="nil"/>
                <w:left w:val="nil"/>
                <w:bottom w:val="nil"/>
                <w:right w:val="nil"/>
                <w:between w:val="nil"/>
              </w:pBdr>
              <w:spacing w:after="0" w:line="240" w:lineRule="auto"/>
              <w:rPr>
                <w:color w:val="000000"/>
              </w:rPr>
            </w:pPr>
            <w:proofErr w:type="spellStart"/>
            <w:r>
              <w:rPr>
                <w:color w:val="000000"/>
              </w:rPr>
              <w:t>Vaillere</w:t>
            </w:r>
            <w:proofErr w:type="spellEnd"/>
          </w:p>
        </w:tc>
      </w:tr>
      <w:tr w:rsidR="00C74981" w14:paraId="7B25E4EC"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EA" w14:textId="77777777" w:rsidR="00C74981" w:rsidRDefault="00A85B36">
            <w:pPr>
              <w:pBdr>
                <w:top w:val="nil"/>
                <w:left w:val="nil"/>
                <w:bottom w:val="nil"/>
                <w:right w:val="nil"/>
                <w:between w:val="nil"/>
              </w:pBdr>
              <w:spacing w:after="0" w:line="240" w:lineRule="auto"/>
              <w:rPr>
                <w:color w:val="000000"/>
              </w:rPr>
            </w:pPr>
            <w:r>
              <w:rPr>
                <w:color w:val="000000"/>
              </w:rPr>
              <w:t>Centre</w:t>
            </w:r>
          </w:p>
        </w:tc>
        <w:tc>
          <w:tcPr>
            <w:tcW w:w="2348" w:type="dxa"/>
            <w:tcBorders>
              <w:top w:val="nil"/>
              <w:left w:val="nil"/>
              <w:bottom w:val="nil"/>
              <w:right w:val="single" w:sz="12" w:space="0" w:color="000000"/>
            </w:tcBorders>
            <w:tcMar>
              <w:top w:w="0" w:type="dxa"/>
              <w:left w:w="30" w:type="dxa"/>
              <w:bottom w:w="0" w:type="dxa"/>
              <w:right w:w="30" w:type="dxa"/>
            </w:tcMar>
          </w:tcPr>
          <w:p w14:paraId="7B25E4EB" w14:textId="77777777" w:rsidR="00C74981" w:rsidRDefault="00A85B36">
            <w:pPr>
              <w:pBdr>
                <w:top w:val="nil"/>
                <w:left w:val="nil"/>
                <w:bottom w:val="nil"/>
                <w:right w:val="nil"/>
                <w:between w:val="nil"/>
              </w:pBdr>
              <w:spacing w:after="0" w:line="240" w:lineRule="auto"/>
              <w:rPr>
                <w:color w:val="000000"/>
              </w:rPr>
            </w:pPr>
            <w:proofErr w:type="spellStart"/>
            <w:r>
              <w:rPr>
                <w:color w:val="000000"/>
              </w:rPr>
              <w:t>Cerca-Carvajale</w:t>
            </w:r>
            <w:proofErr w:type="spellEnd"/>
          </w:p>
        </w:tc>
      </w:tr>
      <w:tr w:rsidR="00C74981" w14:paraId="7B25E4EF"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ED" w14:textId="77777777" w:rsidR="00C74981" w:rsidRDefault="00A85B36">
            <w:pPr>
              <w:pBdr>
                <w:top w:val="nil"/>
                <w:left w:val="nil"/>
                <w:bottom w:val="nil"/>
                <w:right w:val="nil"/>
                <w:between w:val="nil"/>
              </w:pBdr>
              <w:spacing w:after="0" w:line="240" w:lineRule="auto"/>
              <w:rPr>
                <w:color w:val="000000"/>
              </w:rPr>
            </w:pPr>
            <w:r>
              <w:rPr>
                <w:color w:val="000000"/>
              </w:rPr>
              <w:t>Centre</w:t>
            </w:r>
          </w:p>
        </w:tc>
        <w:tc>
          <w:tcPr>
            <w:tcW w:w="2348" w:type="dxa"/>
            <w:tcBorders>
              <w:top w:val="nil"/>
              <w:left w:val="nil"/>
              <w:bottom w:val="nil"/>
              <w:right w:val="single" w:sz="12" w:space="0" w:color="000000"/>
            </w:tcBorders>
            <w:tcMar>
              <w:top w:w="0" w:type="dxa"/>
              <w:left w:w="30" w:type="dxa"/>
              <w:bottom w:w="0" w:type="dxa"/>
              <w:right w:w="30" w:type="dxa"/>
            </w:tcMar>
          </w:tcPr>
          <w:p w14:paraId="7B25E4EE" w14:textId="77777777" w:rsidR="00C74981" w:rsidRDefault="00A85B36">
            <w:pPr>
              <w:pBdr>
                <w:top w:val="nil"/>
                <w:left w:val="nil"/>
                <w:bottom w:val="nil"/>
                <w:right w:val="nil"/>
                <w:between w:val="nil"/>
              </w:pBdr>
              <w:spacing w:after="0" w:line="240" w:lineRule="auto"/>
              <w:rPr>
                <w:color w:val="000000"/>
              </w:rPr>
            </w:pPr>
            <w:proofErr w:type="spellStart"/>
            <w:r>
              <w:rPr>
                <w:color w:val="000000"/>
              </w:rPr>
              <w:t>Cerca</w:t>
            </w:r>
            <w:proofErr w:type="spellEnd"/>
            <w:r>
              <w:rPr>
                <w:color w:val="000000"/>
              </w:rPr>
              <w:t xml:space="preserve"> la Source</w:t>
            </w:r>
          </w:p>
        </w:tc>
      </w:tr>
      <w:tr w:rsidR="00C74981" w14:paraId="7B25E4F2"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F0" w14:textId="77777777" w:rsidR="00C74981" w:rsidRDefault="00A85B36">
            <w:pPr>
              <w:pBdr>
                <w:top w:val="nil"/>
                <w:left w:val="nil"/>
                <w:bottom w:val="nil"/>
                <w:right w:val="nil"/>
                <w:between w:val="nil"/>
              </w:pBdr>
              <w:spacing w:after="0" w:line="240" w:lineRule="auto"/>
              <w:rPr>
                <w:color w:val="000000"/>
              </w:rPr>
            </w:pPr>
            <w:r>
              <w:rPr>
                <w:color w:val="000000"/>
              </w:rPr>
              <w:t>Centre</w:t>
            </w:r>
          </w:p>
        </w:tc>
        <w:tc>
          <w:tcPr>
            <w:tcW w:w="2348" w:type="dxa"/>
            <w:tcBorders>
              <w:top w:val="nil"/>
              <w:left w:val="nil"/>
              <w:bottom w:val="nil"/>
              <w:right w:val="single" w:sz="12" w:space="0" w:color="000000"/>
            </w:tcBorders>
            <w:tcMar>
              <w:top w:w="0" w:type="dxa"/>
              <w:left w:w="30" w:type="dxa"/>
              <w:bottom w:w="0" w:type="dxa"/>
              <w:right w:w="30" w:type="dxa"/>
            </w:tcMar>
          </w:tcPr>
          <w:p w14:paraId="7B25E4F1" w14:textId="77777777" w:rsidR="00C74981" w:rsidRDefault="00A85B36">
            <w:pPr>
              <w:pBdr>
                <w:top w:val="nil"/>
                <w:left w:val="nil"/>
                <w:bottom w:val="nil"/>
                <w:right w:val="nil"/>
                <w:between w:val="nil"/>
              </w:pBdr>
              <w:spacing w:after="0" w:line="240" w:lineRule="auto"/>
              <w:rPr>
                <w:color w:val="000000"/>
              </w:rPr>
            </w:pPr>
            <w:r>
              <w:rPr>
                <w:color w:val="000000"/>
              </w:rPr>
              <w:t>Hinche</w:t>
            </w:r>
          </w:p>
        </w:tc>
      </w:tr>
      <w:tr w:rsidR="00C74981" w14:paraId="7B25E4F5"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F3" w14:textId="77777777" w:rsidR="00C74981" w:rsidRDefault="00A85B36">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7B25E4F4" w14:textId="77777777" w:rsidR="00C74981" w:rsidRDefault="00A85B36">
            <w:pPr>
              <w:pBdr>
                <w:top w:val="nil"/>
                <w:left w:val="nil"/>
                <w:bottom w:val="nil"/>
                <w:right w:val="nil"/>
                <w:between w:val="nil"/>
              </w:pBdr>
              <w:spacing w:after="0" w:line="240" w:lineRule="auto"/>
              <w:rPr>
                <w:color w:val="000000"/>
              </w:rPr>
            </w:pPr>
            <w:r>
              <w:rPr>
                <w:color w:val="000000"/>
              </w:rPr>
              <w:t>Côteaux</w:t>
            </w:r>
          </w:p>
        </w:tc>
      </w:tr>
      <w:tr w:rsidR="00C74981" w14:paraId="7B25E4F8"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F6" w14:textId="77777777" w:rsidR="00C74981" w:rsidRDefault="00A85B36">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7B25E4F7" w14:textId="77777777" w:rsidR="00C74981" w:rsidRDefault="00A85B36">
            <w:pPr>
              <w:pBdr>
                <w:top w:val="nil"/>
                <w:left w:val="nil"/>
                <w:bottom w:val="nil"/>
                <w:right w:val="nil"/>
                <w:between w:val="nil"/>
              </w:pBdr>
              <w:spacing w:after="0" w:line="240" w:lineRule="auto"/>
              <w:rPr>
                <w:color w:val="000000"/>
              </w:rPr>
            </w:pPr>
            <w:proofErr w:type="spellStart"/>
            <w:r>
              <w:rPr>
                <w:color w:val="000000"/>
              </w:rPr>
              <w:t>Arniquet</w:t>
            </w:r>
            <w:proofErr w:type="spellEnd"/>
          </w:p>
        </w:tc>
      </w:tr>
      <w:tr w:rsidR="00C74981" w14:paraId="7B25E4FB"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F9" w14:textId="77777777" w:rsidR="00C74981" w:rsidRDefault="00A85B36">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7B25E4FA" w14:textId="77777777" w:rsidR="00C74981" w:rsidRDefault="00A85B36">
            <w:pPr>
              <w:pBdr>
                <w:top w:val="nil"/>
                <w:left w:val="nil"/>
                <w:bottom w:val="nil"/>
                <w:right w:val="nil"/>
                <w:between w:val="nil"/>
              </w:pBdr>
              <w:spacing w:after="0" w:line="240" w:lineRule="auto"/>
              <w:rPr>
                <w:color w:val="000000"/>
              </w:rPr>
            </w:pPr>
            <w:r>
              <w:rPr>
                <w:color w:val="000000"/>
              </w:rPr>
              <w:t>Camp-Perrin</w:t>
            </w:r>
          </w:p>
        </w:tc>
      </w:tr>
      <w:tr w:rsidR="00C74981" w14:paraId="7B25E4FE"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FC" w14:textId="77777777" w:rsidR="00C74981" w:rsidRDefault="00A85B36">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7B25E4FD" w14:textId="77777777" w:rsidR="00C74981" w:rsidRDefault="00A85B36">
            <w:pPr>
              <w:pBdr>
                <w:top w:val="nil"/>
                <w:left w:val="nil"/>
                <w:bottom w:val="nil"/>
                <w:right w:val="nil"/>
                <w:between w:val="nil"/>
              </w:pBdr>
              <w:spacing w:after="0" w:line="240" w:lineRule="auto"/>
              <w:rPr>
                <w:color w:val="000000"/>
              </w:rPr>
            </w:pPr>
            <w:r>
              <w:rPr>
                <w:color w:val="000000"/>
              </w:rPr>
              <w:t>Chantal</w:t>
            </w:r>
          </w:p>
        </w:tc>
      </w:tr>
      <w:tr w:rsidR="00C74981" w14:paraId="7B25E501"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4FF" w14:textId="77777777" w:rsidR="00C74981" w:rsidRDefault="00A85B36">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7B25E500" w14:textId="77777777" w:rsidR="00C74981" w:rsidRDefault="00A85B36">
            <w:pPr>
              <w:pBdr>
                <w:top w:val="nil"/>
                <w:left w:val="nil"/>
                <w:bottom w:val="nil"/>
                <w:right w:val="nil"/>
                <w:between w:val="nil"/>
              </w:pBdr>
              <w:spacing w:after="0" w:line="240" w:lineRule="auto"/>
              <w:rPr>
                <w:color w:val="000000"/>
              </w:rPr>
            </w:pPr>
            <w:r>
              <w:rPr>
                <w:color w:val="000000"/>
              </w:rPr>
              <w:t>Charbonnières</w:t>
            </w:r>
          </w:p>
        </w:tc>
      </w:tr>
      <w:tr w:rsidR="00C74981" w14:paraId="7B25E504"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502" w14:textId="77777777" w:rsidR="00C74981" w:rsidRDefault="00A85B36">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7B25E503" w14:textId="77777777" w:rsidR="00C74981" w:rsidRDefault="00A85B36">
            <w:pPr>
              <w:pBdr>
                <w:top w:val="nil"/>
                <w:left w:val="nil"/>
                <w:bottom w:val="nil"/>
                <w:right w:val="nil"/>
                <w:between w:val="nil"/>
              </w:pBdr>
              <w:spacing w:after="0" w:line="240" w:lineRule="auto"/>
              <w:rPr>
                <w:color w:val="000000"/>
              </w:rPr>
            </w:pPr>
            <w:r>
              <w:rPr>
                <w:color w:val="000000"/>
              </w:rPr>
              <w:t>Les Cayes</w:t>
            </w:r>
          </w:p>
        </w:tc>
      </w:tr>
      <w:tr w:rsidR="00C74981" w14:paraId="7B25E507"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505" w14:textId="77777777" w:rsidR="00C74981" w:rsidRDefault="00A85B36">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7B25E506" w14:textId="77777777" w:rsidR="00C74981" w:rsidRDefault="00A85B36">
            <w:pPr>
              <w:pBdr>
                <w:top w:val="nil"/>
                <w:left w:val="nil"/>
                <w:bottom w:val="nil"/>
                <w:right w:val="nil"/>
                <w:between w:val="nil"/>
              </w:pBdr>
              <w:spacing w:after="0" w:line="240" w:lineRule="auto"/>
              <w:rPr>
                <w:color w:val="000000"/>
              </w:rPr>
            </w:pPr>
            <w:r>
              <w:rPr>
                <w:color w:val="000000"/>
              </w:rPr>
              <w:t>Port-à-Piment</w:t>
            </w:r>
          </w:p>
        </w:tc>
      </w:tr>
      <w:tr w:rsidR="00C74981" w14:paraId="7B25E50A"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508" w14:textId="77777777" w:rsidR="00C74981" w:rsidRDefault="00A85B36">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7B25E509" w14:textId="77777777" w:rsidR="00C74981" w:rsidRDefault="00A85B36">
            <w:pPr>
              <w:pBdr>
                <w:top w:val="nil"/>
                <w:left w:val="nil"/>
                <w:bottom w:val="nil"/>
                <w:right w:val="nil"/>
                <w:between w:val="nil"/>
              </w:pBdr>
              <w:spacing w:after="0" w:line="240" w:lineRule="auto"/>
              <w:rPr>
                <w:color w:val="000000"/>
              </w:rPr>
            </w:pPr>
            <w:r>
              <w:rPr>
                <w:color w:val="000000"/>
              </w:rPr>
              <w:t>Port-Salut</w:t>
            </w:r>
          </w:p>
        </w:tc>
      </w:tr>
      <w:tr w:rsidR="00C74981" w14:paraId="7B25E50D"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50B" w14:textId="77777777" w:rsidR="00C74981" w:rsidRDefault="00A85B36">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7B25E50C" w14:textId="77777777" w:rsidR="00C74981" w:rsidRDefault="00A85B36">
            <w:pPr>
              <w:pBdr>
                <w:top w:val="nil"/>
                <w:left w:val="nil"/>
                <w:bottom w:val="nil"/>
                <w:right w:val="nil"/>
                <w:between w:val="nil"/>
              </w:pBdr>
              <w:spacing w:after="0" w:line="240" w:lineRule="auto"/>
              <w:rPr>
                <w:color w:val="000000"/>
              </w:rPr>
            </w:pPr>
            <w:r>
              <w:rPr>
                <w:color w:val="000000"/>
              </w:rPr>
              <w:t>Roche-à-</w:t>
            </w:r>
            <w:proofErr w:type="spellStart"/>
            <w:r>
              <w:rPr>
                <w:color w:val="000000"/>
              </w:rPr>
              <w:t>Bâteau</w:t>
            </w:r>
            <w:proofErr w:type="spellEnd"/>
          </w:p>
        </w:tc>
      </w:tr>
      <w:tr w:rsidR="00C74981" w14:paraId="7B25E510"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7B25E50E" w14:textId="77777777" w:rsidR="00C74981" w:rsidRDefault="00A85B36">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7B25E50F" w14:textId="77777777" w:rsidR="00C74981" w:rsidRDefault="00A85B36">
            <w:pPr>
              <w:pBdr>
                <w:top w:val="nil"/>
                <w:left w:val="nil"/>
                <w:bottom w:val="nil"/>
                <w:right w:val="nil"/>
                <w:between w:val="nil"/>
              </w:pBdr>
              <w:spacing w:after="0" w:line="240" w:lineRule="auto"/>
              <w:rPr>
                <w:color w:val="000000"/>
              </w:rPr>
            </w:pPr>
            <w:r>
              <w:rPr>
                <w:color w:val="000000"/>
              </w:rPr>
              <w:t>Saint Jean du Sud</w:t>
            </w:r>
          </w:p>
        </w:tc>
      </w:tr>
      <w:tr w:rsidR="00C74981" w14:paraId="7B25E513" w14:textId="77777777">
        <w:trPr>
          <w:trHeight w:val="300"/>
        </w:trPr>
        <w:tc>
          <w:tcPr>
            <w:tcW w:w="1642" w:type="dxa"/>
            <w:tcBorders>
              <w:top w:val="nil"/>
              <w:left w:val="single" w:sz="12" w:space="0" w:color="000000"/>
              <w:bottom w:val="single" w:sz="12" w:space="0" w:color="000000"/>
              <w:right w:val="nil"/>
            </w:tcBorders>
            <w:tcMar>
              <w:top w:w="0" w:type="dxa"/>
              <w:left w:w="30" w:type="dxa"/>
              <w:bottom w:w="0" w:type="dxa"/>
              <w:right w:w="30" w:type="dxa"/>
            </w:tcMar>
          </w:tcPr>
          <w:p w14:paraId="7B25E511" w14:textId="77777777" w:rsidR="00C74981" w:rsidRDefault="00A85B36">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single" w:sz="12" w:space="0" w:color="000000"/>
              <w:right w:val="single" w:sz="12" w:space="0" w:color="000000"/>
            </w:tcBorders>
            <w:tcMar>
              <w:top w:w="0" w:type="dxa"/>
              <w:left w:w="30" w:type="dxa"/>
              <w:bottom w:w="0" w:type="dxa"/>
              <w:right w:w="30" w:type="dxa"/>
            </w:tcMar>
          </w:tcPr>
          <w:p w14:paraId="7B25E512" w14:textId="77777777" w:rsidR="00C74981" w:rsidRDefault="00A85B36">
            <w:pPr>
              <w:pBdr>
                <w:top w:val="nil"/>
                <w:left w:val="nil"/>
                <w:bottom w:val="nil"/>
                <w:right w:val="nil"/>
                <w:between w:val="nil"/>
              </w:pBdr>
              <w:spacing w:after="0" w:line="240" w:lineRule="auto"/>
              <w:rPr>
                <w:color w:val="000000"/>
              </w:rPr>
            </w:pPr>
            <w:r>
              <w:rPr>
                <w:color w:val="000000"/>
              </w:rPr>
              <w:t>Torbeck</w:t>
            </w:r>
          </w:p>
        </w:tc>
      </w:tr>
    </w:tbl>
    <w:p w14:paraId="7B25E514" w14:textId="77777777" w:rsidR="00C74981" w:rsidRDefault="00A85B36">
      <w:r>
        <w:br w:type="page"/>
      </w:r>
    </w:p>
    <w:p w14:paraId="7B25E515" w14:textId="77777777" w:rsidR="00C74981" w:rsidRDefault="00C74981"/>
    <w:p w14:paraId="7B25E516" w14:textId="77777777" w:rsidR="00C74981" w:rsidRDefault="00A85B36">
      <w:pPr>
        <w:tabs>
          <w:tab w:val="center" w:pos="4680"/>
          <w:tab w:val="right" w:pos="9360"/>
        </w:tabs>
        <w:spacing w:after="0" w:line="240" w:lineRule="auto"/>
      </w:pPr>
      <w:r>
        <w:t xml:space="preserve">Annexe 2 : Carte des départements d’intervention de PARE </w:t>
      </w:r>
    </w:p>
    <w:p w14:paraId="7B25E517" w14:textId="77777777" w:rsidR="00C74981" w:rsidRDefault="00C74981">
      <w:pPr>
        <w:tabs>
          <w:tab w:val="center" w:pos="4680"/>
          <w:tab w:val="right" w:pos="9360"/>
        </w:tabs>
        <w:spacing w:after="0" w:line="240" w:lineRule="auto"/>
      </w:pPr>
    </w:p>
    <w:p w14:paraId="7B25E518" w14:textId="77777777" w:rsidR="00C74981" w:rsidRDefault="00A85B36">
      <w:pPr>
        <w:tabs>
          <w:tab w:val="center" w:pos="4680"/>
          <w:tab w:val="right" w:pos="9360"/>
        </w:tabs>
        <w:spacing w:after="0" w:line="240" w:lineRule="auto"/>
      </w:pPr>
      <w:r>
        <w:rPr>
          <w:noProof/>
        </w:rPr>
        <w:drawing>
          <wp:inline distT="0" distB="0" distL="0" distR="0" wp14:anchorId="7B25E51F" wp14:editId="7B25E520">
            <wp:extent cx="5509959" cy="4637550"/>
            <wp:effectExtent l="0" t="0" r="0" b="0"/>
            <wp:docPr id="1529189554" name="image2.png" descr="A map of haiti with different colored area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map of haiti with different colored areas&#10;&#10;Description automatically generated"/>
                    <pic:cNvPicPr preferRelativeResize="0"/>
                  </pic:nvPicPr>
                  <pic:blipFill>
                    <a:blip r:embed="rId10"/>
                    <a:srcRect/>
                    <a:stretch>
                      <a:fillRect/>
                    </a:stretch>
                  </pic:blipFill>
                  <pic:spPr>
                    <a:xfrm>
                      <a:off x="0" y="0"/>
                      <a:ext cx="5509959" cy="4637550"/>
                    </a:xfrm>
                    <a:prstGeom prst="rect">
                      <a:avLst/>
                    </a:prstGeom>
                    <a:ln/>
                  </pic:spPr>
                </pic:pic>
              </a:graphicData>
            </a:graphic>
          </wp:inline>
        </w:drawing>
      </w:r>
    </w:p>
    <w:p w14:paraId="7B25E519" w14:textId="77777777" w:rsidR="00C74981" w:rsidRDefault="00C74981">
      <w:pPr>
        <w:jc w:val="both"/>
        <w:rPr>
          <w:rFonts w:ascii="Times New Roman" w:eastAsia="Times New Roman" w:hAnsi="Times New Roman" w:cs="Times New Roman"/>
        </w:rPr>
      </w:pPr>
    </w:p>
    <w:p w14:paraId="7B25E51A" w14:textId="77777777" w:rsidR="00C74981" w:rsidRDefault="00C74981">
      <w:pPr>
        <w:jc w:val="both"/>
        <w:rPr>
          <w:rFonts w:ascii="Times New Roman" w:eastAsia="Times New Roman" w:hAnsi="Times New Roman" w:cs="Times New Roman"/>
        </w:rPr>
      </w:pPr>
    </w:p>
    <w:sectPr w:rsidR="00C74981" w:rsidSect="002776B7">
      <w:headerReference w:type="default" r:id="rId11"/>
      <w:headerReference w:type="first" r:id="rId12"/>
      <w:pgSz w:w="12240" w:h="15840"/>
      <w:pgMar w:top="1260" w:right="1440" w:bottom="1260" w:left="1260" w:header="360" w:footer="6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5E533" w14:textId="77777777" w:rsidR="00A85B36" w:rsidRDefault="00A85B36">
      <w:pPr>
        <w:spacing w:after="0" w:line="240" w:lineRule="auto"/>
      </w:pPr>
      <w:r>
        <w:separator/>
      </w:r>
    </w:p>
  </w:endnote>
  <w:endnote w:type="continuationSeparator" w:id="0">
    <w:p w14:paraId="7B25E535" w14:textId="77777777" w:rsidR="00A85B36" w:rsidRDefault="00A85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Gill San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5E52F" w14:textId="77777777" w:rsidR="00A85B36" w:rsidRDefault="00A85B36">
      <w:pPr>
        <w:spacing w:after="0" w:line="240" w:lineRule="auto"/>
      </w:pPr>
      <w:r>
        <w:separator/>
      </w:r>
    </w:p>
  </w:footnote>
  <w:footnote w:type="continuationSeparator" w:id="0">
    <w:p w14:paraId="7B25E531" w14:textId="77777777" w:rsidR="00A85B36" w:rsidRDefault="00A85B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5E52D" w14:textId="77777777" w:rsidR="00C74981" w:rsidRDefault="00A85B36">
    <w:pPr>
      <w:pBdr>
        <w:top w:val="nil"/>
        <w:left w:val="nil"/>
        <w:bottom w:val="nil"/>
        <w:right w:val="nil"/>
        <w:between w:val="nil"/>
      </w:pBdr>
      <w:tabs>
        <w:tab w:val="center" w:pos="4513"/>
        <w:tab w:val="right" w:pos="9026"/>
      </w:tabs>
      <w:spacing w:after="0" w:line="240" w:lineRule="auto"/>
      <w:rPr>
        <w:color w:val="000000"/>
      </w:rPr>
    </w:pPr>
    <w:r>
      <w:rPr>
        <w:noProof/>
      </w:rPr>
      <mc:AlternateContent>
        <mc:Choice Requires="wps">
          <w:drawing>
            <wp:anchor distT="0" distB="0" distL="114300" distR="114300" simplePos="0" relativeHeight="251658240" behindDoc="0" locked="0" layoutInCell="1" hidden="0" allowOverlap="1" wp14:anchorId="7B25E52F" wp14:editId="7B25E530">
              <wp:simplePos x="0" y="0"/>
              <wp:positionH relativeFrom="column">
                <wp:posOffset>-825499</wp:posOffset>
              </wp:positionH>
              <wp:positionV relativeFrom="paragraph">
                <wp:posOffset>368300</wp:posOffset>
              </wp:positionV>
              <wp:extent cx="7618095" cy="85725"/>
              <wp:effectExtent l="0" t="0" r="0" b="0"/>
              <wp:wrapSquare wrapText="bothSides" distT="0" distB="0" distL="114300" distR="114300"/>
              <wp:docPr id="1529189551" name="Rectangle 1529189551"/>
              <wp:cNvGraphicFramePr/>
              <a:graphic xmlns:a="http://schemas.openxmlformats.org/drawingml/2006/main">
                <a:graphicData uri="http://schemas.microsoft.com/office/word/2010/wordprocessingShape">
                  <wps:wsp>
                    <wps:cNvSpPr/>
                    <wps:spPr>
                      <a:xfrm>
                        <a:off x="1541715" y="3741900"/>
                        <a:ext cx="7608570" cy="76200"/>
                      </a:xfrm>
                      <a:prstGeom prst="rect">
                        <a:avLst/>
                      </a:prstGeom>
                      <a:solidFill>
                        <a:srgbClr val="4799B5"/>
                      </a:solidFill>
                      <a:ln>
                        <a:noFill/>
                      </a:ln>
                    </wps:spPr>
                    <wps:txbx>
                      <w:txbxContent>
                        <w:p w14:paraId="7B25E533" w14:textId="77777777" w:rsidR="00C74981" w:rsidRDefault="00C74981">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B25E52F" id="Rectangle 1529189551" o:spid="_x0000_s1026" style="position:absolute;margin-left:-65pt;margin-top:29pt;width:599.85pt;height:6.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" fillcolor="#4799b5" stroked="f">
              <v:textbox inset="2.53958mm,2.53958mm,2.53958mm,2.53958mm">
                <w:txbxContent>
                  <w:p w14:paraId="7B25E533" w14:textId="77777777" w:rsidR="00C74981" w:rsidRDefault="00C74981">
                    <w:pPr>
                      <w:spacing w:after="0" w:line="240" w:lineRule="auto"/>
                      <w:textDirection w:val="btLr"/>
                    </w:pPr>
                  </w:p>
                </w:txbxContent>
              </v:textbox>
              <w10:wrap type="squar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5E52E" w14:textId="77777777" w:rsidR="00C74981" w:rsidRDefault="00A85B36">
    <w:pPr>
      <w:pBdr>
        <w:top w:val="nil"/>
        <w:left w:val="nil"/>
        <w:bottom w:val="nil"/>
        <w:right w:val="nil"/>
        <w:between w:val="nil"/>
      </w:pBdr>
      <w:tabs>
        <w:tab w:val="center" w:pos="4513"/>
        <w:tab w:val="right" w:pos="9026"/>
        <w:tab w:val="right" w:pos="10800"/>
      </w:tabs>
      <w:spacing w:after="0" w:line="240" w:lineRule="auto"/>
      <w:ind w:left="-1440"/>
      <w:rPr>
        <w:color w:val="000000"/>
      </w:rPr>
    </w:pPr>
    <w:r>
      <w:rPr>
        <w:noProof/>
      </w:rPr>
      <mc:AlternateContent>
        <mc:Choice Requires="wps">
          <w:drawing>
            <wp:anchor distT="0" distB="0" distL="114300" distR="114300" simplePos="0" relativeHeight="251659264" behindDoc="0" locked="0" layoutInCell="1" hidden="0" allowOverlap="1" wp14:anchorId="7B25E531" wp14:editId="6A9D8F69">
              <wp:simplePos x="0" y="0"/>
              <wp:positionH relativeFrom="column">
                <wp:posOffset>-837565</wp:posOffset>
              </wp:positionH>
              <wp:positionV relativeFrom="paragraph">
                <wp:posOffset>442595</wp:posOffset>
              </wp:positionV>
              <wp:extent cx="7618095" cy="85725"/>
              <wp:effectExtent l="0" t="0" r="1905" b="9525"/>
              <wp:wrapNone/>
              <wp:docPr id="1529189552" name="Rectangle 1529189552"/>
              <wp:cNvGraphicFramePr/>
              <a:graphic xmlns:a="http://schemas.openxmlformats.org/drawingml/2006/main">
                <a:graphicData uri="http://schemas.microsoft.com/office/word/2010/wordprocessingShape">
                  <wps:wsp>
                    <wps:cNvSpPr/>
                    <wps:spPr>
                      <a:xfrm>
                        <a:off x="0" y="0"/>
                        <a:ext cx="7618095" cy="85725"/>
                      </a:xfrm>
                      <a:prstGeom prst="rect">
                        <a:avLst/>
                      </a:prstGeom>
                      <a:solidFill>
                        <a:srgbClr val="4799B5"/>
                      </a:solidFill>
                      <a:ln>
                        <a:noFill/>
                      </a:ln>
                    </wps:spPr>
                    <wps:txbx>
                      <w:txbxContent>
                        <w:p w14:paraId="7B25E534" w14:textId="77777777" w:rsidR="00C74981" w:rsidRDefault="00C74981">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B25E531" id="Rectangle 1529189552" o:spid="_x0000_s1027" style="position:absolute;left:0;text-align:left;margin-left:-65.95pt;margin-top:34.85pt;width:599.85pt;height: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" fillcolor="#4799b5" stroked="f">
              <v:textbox inset="2.53958mm,2.53958mm,2.53958mm,2.53958mm">
                <w:txbxContent>
                  <w:p w14:paraId="7B25E534" w14:textId="77777777" w:rsidR="00C74981" w:rsidRDefault="00C74981">
                    <w:pPr>
                      <w:spacing w:after="0" w:line="240" w:lineRule="auto"/>
                      <w:textDirection w:val="btL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5585"/>
    <w:multiLevelType w:val="multilevel"/>
    <w:tmpl w:val="464639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6E51464"/>
    <w:multiLevelType w:val="multilevel"/>
    <w:tmpl w:val="E14EE9B8"/>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D2C4E24"/>
    <w:multiLevelType w:val="multilevel"/>
    <w:tmpl w:val="03923A72"/>
    <w:lvl w:ilvl="0">
      <w:start w:val="2"/>
      <w:numFmt w:val="decimal"/>
      <w:lvlText w:val="%1."/>
      <w:lvlJc w:val="left"/>
      <w:pPr>
        <w:ind w:left="720" w:hanging="360"/>
      </w:pPr>
    </w:lvl>
    <w:lvl w:ilvl="1">
      <w:start w:val="30"/>
      <w:numFmt w:val="decimal"/>
      <w:lvlText w:val="%2"/>
      <w:lvlJc w:val="left"/>
      <w:pPr>
        <w:ind w:left="1440" w:hanging="360"/>
      </w:pPr>
      <w:rPr>
        <w:sz w:val="22"/>
        <w:szCs w:val="22"/>
      </w:rPr>
    </w:lvl>
    <w:lvl w:ilvl="2">
      <w:start w:val="4"/>
      <w:numFmt w:val="upperRoman"/>
      <w:lvlText w:val="%3."/>
      <w:lvlJc w:val="left"/>
      <w:pPr>
        <w:ind w:left="2520" w:hanging="720"/>
      </w:pPr>
      <w:rPr>
        <w:u w:val="none"/>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2455075C"/>
    <w:multiLevelType w:val="multilevel"/>
    <w:tmpl w:val="028E843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CC70340"/>
    <w:multiLevelType w:val="multilevel"/>
    <w:tmpl w:val="B6CC433A"/>
    <w:lvl w:ilvl="0">
      <w:start w:val="1"/>
      <w:numFmt w:val="decimal"/>
      <w:lvlText w:val="%1."/>
      <w:lvlJc w:val="left"/>
      <w:pPr>
        <w:ind w:left="720" w:hanging="360"/>
      </w:pPr>
    </w:lvl>
    <w:lvl w:ilvl="1">
      <w:start w:val="25"/>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05B3CD5"/>
    <w:multiLevelType w:val="multilevel"/>
    <w:tmpl w:val="FF9243E8"/>
    <w:lvl w:ilvl="0">
      <w:start w:val="1"/>
      <w:numFmt w:val="upperRoman"/>
      <w:lvlText w:val="%1."/>
      <w:lvlJc w:val="left"/>
      <w:pPr>
        <w:ind w:left="1080" w:hanging="720"/>
      </w:pPr>
      <w:rPr>
        <w:b/>
        <w:color w:val="2E74B5"/>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12857F6"/>
    <w:multiLevelType w:val="multilevel"/>
    <w:tmpl w:val="84320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82F5125"/>
    <w:multiLevelType w:val="multilevel"/>
    <w:tmpl w:val="6F8018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7AC4252"/>
    <w:multiLevelType w:val="multilevel"/>
    <w:tmpl w:val="2D3A90CE"/>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7CF04B98"/>
    <w:multiLevelType w:val="multilevel"/>
    <w:tmpl w:val="9FA8A1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69636104">
    <w:abstractNumId w:val="8"/>
  </w:num>
  <w:num w:numId="2" w16cid:durableId="241065543">
    <w:abstractNumId w:val="4"/>
  </w:num>
  <w:num w:numId="3" w16cid:durableId="876696934">
    <w:abstractNumId w:val="2"/>
  </w:num>
  <w:num w:numId="4" w16cid:durableId="1688484473">
    <w:abstractNumId w:val="6"/>
  </w:num>
  <w:num w:numId="5" w16cid:durableId="359622831">
    <w:abstractNumId w:val="9"/>
  </w:num>
  <w:num w:numId="6" w16cid:durableId="942421540">
    <w:abstractNumId w:val="0"/>
  </w:num>
  <w:num w:numId="7" w16cid:durableId="1915430236">
    <w:abstractNumId w:val="7"/>
  </w:num>
  <w:num w:numId="8" w16cid:durableId="24866462">
    <w:abstractNumId w:val="5"/>
  </w:num>
  <w:num w:numId="9" w16cid:durableId="1376731172">
    <w:abstractNumId w:val="3"/>
  </w:num>
  <w:num w:numId="10" w16cid:durableId="1975285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981"/>
    <w:rsid w:val="00022DFD"/>
    <w:rsid w:val="000342CE"/>
    <w:rsid w:val="00093336"/>
    <w:rsid w:val="000D3637"/>
    <w:rsid w:val="001A3070"/>
    <w:rsid w:val="001E664F"/>
    <w:rsid w:val="001F6965"/>
    <w:rsid w:val="002776B7"/>
    <w:rsid w:val="003D4CEC"/>
    <w:rsid w:val="003E5DF0"/>
    <w:rsid w:val="004D207E"/>
    <w:rsid w:val="00536A5B"/>
    <w:rsid w:val="005B48ED"/>
    <w:rsid w:val="005B4B9A"/>
    <w:rsid w:val="005C35E1"/>
    <w:rsid w:val="005F1B7A"/>
    <w:rsid w:val="00700F10"/>
    <w:rsid w:val="00837D90"/>
    <w:rsid w:val="00843B7E"/>
    <w:rsid w:val="008647F7"/>
    <w:rsid w:val="008C4D84"/>
    <w:rsid w:val="008E68A2"/>
    <w:rsid w:val="009069BB"/>
    <w:rsid w:val="00976C40"/>
    <w:rsid w:val="00A66AA4"/>
    <w:rsid w:val="00A85B36"/>
    <w:rsid w:val="00B22DA8"/>
    <w:rsid w:val="00B65263"/>
    <w:rsid w:val="00C74981"/>
    <w:rsid w:val="00CA1157"/>
    <w:rsid w:val="00DE0BDE"/>
    <w:rsid w:val="00E46FF1"/>
    <w:rsid w:val="00E97743"/>
    <w:rsid w:val="00EA3711"/>
    <w:rsid w:val="00F6083C"/>
    <w:rsid w:val="00F73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5E41C"/>
  <w15:docId w15:val="{6B822AC8-9B5B-4B8A-8DC5-BF6C6AD77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72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E53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530C"/>
  </w:style>
  <w:style w:type="paragraph" w:styleId="Footer">
    <w:name w:val="footer"/>
    <w:basedOn w:val="Normal"/>
    <w:link w:val="FooterChar"/>
    <w:uiPriority w:val="99"/>
    <w:unhideWhenUsed/>
    <w:rsid w:val="00DE53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530C"/>
  </w:style>
  <w:style w:type="paragraph" w:styleId="ListParagraph">
    <w:name w:val="List Paragraph"/>
    <w:basedOn w:val="Normal"/>
    <w:uiPriority w:val="34"/>
    <w:qFormat/>
    <w:rsid w:val="00A12F8E"/>
    <w:pPr>
      <w:ind w:left="720"/>
      <w:contextualSpacing/>
    </w:pPr>
  </w:style>
  <w:style w:type="character" w:styleId="Hyperlink">
    <w:name w:val="Hyperlink"/>
    <w:basedOn w:val="DefaultParagraphFont"/>
    <w:uiPriority w:val="99"/>
    <w:unhideWhenUsed/>
    <w:rsid w:val="00903A37"/>
    <w:rPr>
      <w:color w:val="0563C1" w:themeColor="hyperlink"/>
      <w:u w:val="single"/>
    </w:rPr>
  </w:style>
  <w:style w:type="paragraph" w:styleId="Revision">
    <w:name w:val="Revision"/>
    <w:hidden/>
    <w:uiPriority w:val="99"/>
    <w:semiHidden/>
    <w:rsid w:val="002B54EB"/>
    <w:pPr>
      <w:spacing w:after="0" w:line="240" w:lineRule="auto"/>
    </w:pPr>
  </w:style>
  <w:style w:type="paragraph" w:styleId="BalloonText">
    <w:name w:val="Balloon Text"/>
    <w:basedOn w:val="Normal"/>
    <w:link w:val="BalloonTextChar"/>
    <w:uiPriority w:val="99"/>
    <w:semiHidden/>
    <w:unhideWhenUsed/>
    <w:rsid w:val="00EF5D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DF5"/>
    <w:rPr>
      <w:rFonts w:ascii="Segoe UI" w:hAnsi="Segoe UI" w:cs="Segoe UI"/>
      <w:sz w:val="18"/>
      <w:szCs w:val="18"/>
    </w:rPr>
  </w:style>
  <w:style w:type="paragraph" w:styleId="NormalWeb">
    <w:name w:val="Normal (Web)"/>
    <w:basedOn w:val="Normal"/>
    <w:uiPriority w:val="99"/>
    <w:unhideWhenUsed/>
    <w:rsid w:val="00B6355F"/>
    <w:pPr>
      <w:spacing w:after="0" w:line="240" w:lineRule="auto"/>
    </w:pPr>
    <w:rPr>
      <w:lang w:val="en-US"/>
    </w:rPr>
  </w:style>
  <w:style w:type="paragraph" w:customStyle="1" w:styleId="Default">
    <w:name w:val="Default"/>
    <w:rsid w:val="003D4375"/>
    <w:pPr>
      <w:autoSpaceDE w:val="0"/>
      <w:autoSpaceDN w:val="0"/>
      <w:adjustRightInd w:val="0"/>
      <w:spacing w:after="0" w:line="240" w:lineRule="auto"/>
    </w:pPr>
    <w:rPr>
      <w:rFonts w:ascii="Gill Sans MT" w:hAnsi="Gill Sans MT" w:cs="Gill Sans MT"/>
      <w:color w:val="000000"/>
      <w:sz w:val="24"/>
      <w:szCs w:val="24"/>
      <w:lang w:val="en-US"/>
    </w:rPr>
  </w:style>
  <w:style w:type="table" w:styleId="TableGrid">
    <w:name w:val="Table Grid"/>
    <w:basedOn w:val="TableNormal"/>
    <w:uiPriority w:val="39"/>
    <w:rsid w:val="00EA7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10E54"/>
    <w:pPr>
      <w:spacing w:after="0" w:line="240" w:lineRule="auto"/>
    </w:pPr>
    <w:rPr>
      <w:kern w:val="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03432"/>
    <w:pPr>
      <w:spacing w:after="0" w:line="240" w:lineRule="auto"/>
    </w:pPr>
    <w:rPr>
      <w:kern w:val="2"/>
      <w:lang w:val="en-US"/>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61319"/>
    <w:rPr>
      <w:b/>
      <w:bCs/>
    </w:rPr>
  </w:style>
  <w:style w:type="character" w:customStyle="1" w:styleId="CommentSubjectChar">
    <w:name w:val="Comment Subject Char"/>
    <w:basedOn w:val="CommentTextChar"/>
    <w:link w:val="CommentSubject"/>
    <w:uiPriority w:val="99"/>
    <w:semiHidden/>
    <w:rsid w:val="00A61319"/>
    <w:rPr>
      <w:b/>
      <w:bCs/>
      <w:sz w:val="20"/>
      <w:szCs w:val="20"/>
    </w:rPr>
  </w:style>
  <w:style w:type="character" w:styleId="Mention">
    <w:name w:val="Mention"/>
    <w:basedOn w:val="DefaultParagraphFont"/>
    <w:uiPriority w:val="99"/>
    <w:unhideWhenUsed/>
    <w:rsid w:val="00D5471C"/>
    <w:rPr>
      <w:color w:val="2B579A"/>
      <w:shd w:val="clear" w:color="auto" w:fill="E6E6E6"/>
    </w:rPr>
  </w:style>
  <w:style w:type="paragraph" w:customStyle="1" w:styleId="xmsonormal">
    <w:name w:val="x_msonormal"/>
    <w:basedOn w:val="Normal"/>
    <w:rsid w:val="00261EFE"/>
    <w:pPr>
      <w:spacing w:after="0" w:line="240" w:lineRule="auto"/>
    </w:pPr>
    <w:rPr>
      <w:lang w:val="en-US"/>
    </w:rPr>
  </w:style>
  <w:style w:type="paragraph" w:customStyle="1" w:styleId="Heading10">
    <w:name w:val="Heading 1."/>
    <w:basedOn w:val="Heading1"/>
    <w:link w:val="Heading1Char0"/>
    <w:autoRedefine/>
    <w:qFormat/>
    <w:rsid w:val="00E972C3"/>
    <w:pPr>
      <w:spacing w:before="120" w:line="240" w:lineRule="auto"/>
      <w:ind w:left="432" w:hanging="432"/>
    </w:pPr>
    <w:rPr>
      <w:rFonts w:ascii="Gill Sans MT" w:hAnsi="Gill Sans MT"/>
      <w:caps/>
      <w:color w:val="237C9A"/>
      <w:kern w:val="2"/>
      <w:sz w:val="28"/>
      <w:lang w:eastAsia="fr-FR"/>
    </w:rPr>
  </w:style>
  <w:style w:type="character" w:customStyle="1" w:styleId="Heading1Char0">
    <w:name w:val="Heading 1. Char"/>
    <w:basedOn w:val="Heading1Char"/>
    <w:link w:val="Heading10"/>
    <w:rsid w:val="00E972C3"/>
    <w:rPr>
      <w:rFonts w:ascii="Gill Sans MT" w:eastAsiaTheme="majorEastAsia" w:hAnsi="Gill Sans MT" w:cstheme="majorBidi"/>
      <w:caps/>
      <w:color w:val="237C9A"/>
      <w:kern w:val="2"/>
      <w:sz w:val="28"/>
      <w:szCs w:val="32"/>
      <w:lang w:eastAsia="fr-FR"/>
    </w:rPr>
  </w:style>
  <w:style w:type="character" w:customStyle="1" w:styleId="Heading1Char">
    <w:name w:val="Heading 1 Char"/>
    <w:basedOn w:val="DefaultParagraphFont"/>
    <w:link w:val="Heading1"/>
    <w:uiPriority w:val="9"/>
    <w:rsid w:val="00E972C3"/>
    <w:rPr>
      <w:rFonts w:asciiTheme="majorHAnsi" w:eastAsiaTheme="majorEastAsia" w:hAnsiTheme="majorHAnsi" w:cstheme="majorBidi"/>
      <w:color w:val="2E74B5" w:themeColor="accent1" w:themeShade="BF"/>
      <w:sz w:val="32"/>
      <w:szCs w:val="32"/>
    </w:rPr>
  </w:style>
  <w:style w:type="paragraph" w:customStyle="1" w:styleId="Style1">
    <w:name w:val="Style1"/>
    <w:basedOn w:val="ListParagraph"/>
    <w:link w:val="Style1Char"/>
    <w:autoRedefine/>
    <w:qFormat/>
    <w:rsid w:val="00365C6C"/>
    <w:pPr>
      <w:keepNext/>
      <w:keepLines/>
      <w:numPr>
        <w:numId w:val="10"/>
      </w:numPr>
      <w:spacing w:before="240" w:after="120"/>
      <w:jc w:val="both"/>
      <w:outlineLvl w:val="1"/>
    </w:pPr>
    <w:rPr>
      <w:rFonts w:ascii="Gill Sans MT" w:eastAsiaTheme="majorEastAsia" w:hAnsi="Gill Sans MT" w:cstheme="majorBidi"/>
      <w:caps/>
      <w:color w:val="237C9A"/>
      <w:kern w:val="2"/>
      <w:sz w:val="28"/>
      <w:szCs w:val="26"/>
      <w:lang w:val="fr-HT"/>
    </w:rPr>
  </w:style>
  <w:style w:type="character" w:customStyle="1" w:styleId="Style1Char">
    <w:name w:val="Style1 Char"/>
    <w:basedOn w:val="DefaultParagraphFont"/>
    <w:link w:val="Style1"/>
    <w:rsid w:val="00365C6C"/>
    <w:rPr>
      <w:rFonts w:ascii="Gill Sans MT" w:eastAsiaTheme="majorEastAsia" w:hAnsi="Gill Sans MT" w:cstheme="majorBidi"/>
      <w:caps/>
      <w:color w:val="237C9A"/>
      <w:kern w:val="2"/>
      <w:sz w:val="28"/>
      <w:szCs w:val="26"/>
      <w:lang w:val="fr-H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ocurementspare@landolak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procurementspare@landolakes.co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W+uORfyqFqBi6OCJzcMcA0vxyw==">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2242</Words>
  <Characters>12784</Characters>
  <Application>Microsoft Office Word</Application>
  <DocSecurity>0</DocSecurity>
  <Lines>106</Lines>
  <Paragraphs>29</Paragraphs>
  <ScaleCrop>false</ScaleCrop>
  <Company/>
  <LinksUpToDate>false</LinksUpToDate>
  <CharactersWithSpaces>14997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Compte Microsoft</dc:creator>
  <cp:lastModifiedBy>Desir, Frantz Daniel</cp:lastModifiedBy>
  <cp:revision>2</cp:revision>
  <dcterms:created xsi:type="dcterms:W3CDTF">2024-04-25T18:49:00Z</dcterms:created>
  <dcterms:modified xsi:type="dcterms:W3CDTF">2024-04-25T18:49:00Z</dcterms:modified>
</cp:coreProperties>
</file>