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4BA89" w14:textId="77777777" w:rsidR="00910646" w:rsidRDefault="00910646" w:rsidP="00910646">
      <w:pPr>
        <w:tabs>
          <w:tab w:val="left" w:pos="7620"/>
        </w:tabs>
        <w:spacing w:line="360" w:lineRule="auto"/>
        <w:jc w:val="both"/>
        <w:rPr>
          <w:rFonts w:cstheme="minorHAnsi"/>
          <w:lang w:val="fr-FR"/>
        </w:rPr>
      </w:pPr>
      <w:r w:rsidRPr="004D7B19">
        <w:rPr>
          <w:rFonts w:ascii="Calibri" w:eastAsia="Calibri" w:hAnsi="Calibri" w:cs="Times New Roman"/>
          <w:noProof/>
        </w:rPr>
        <w:drawing>
          <wp:anchor distT="0" distB="0" distL="0" distR="0" simplePos="0" relativeHeight="251659264" behindDoc="1" locked="0" layoutInCell="1" hidden="0" allowOverlap="1" wp14:anchorId="1B60458F" wp14:editId="57593678">
            <wp:simplePos x="0" y="0"/>
            <wp:positionH relativeFrom="margin">
              <wp:posOffset>2331720</wp:posOffset>
            </wp:positionH>
            <wp:positionV relativeFrom="page">
              <wp:posOffset>502920</wp:posOffset>
            </wp:positionV>
            <wp:extent cx="1295400" cy="723900"/>
            <wp:effectExtent l="0" t="0" r="0" b="0"/>
            <wp:wrapTight wrapText="bothSides">
              <wp:wrapPolygon edited="0">
                <wp:start x="9529" y="0"/>
                <wp:lineTo x="5082" y="1705"/>
                <wp:lineTo x="0" y="14779"/>
                <wp:lineTo x="0" y="21032"/>
                <wp:lineTo x="318" y="21032"/>
                <wp:lineTo x="20965" y="21032"/>
                <wp:lineTo x="21282" y="21032"/>
                <wp:lineTo x="21282" y="14779"/>
                <wp:lineTo x="18106" y="9095"/>
                <wp:lineTo x="18424" y="6821"/>
                <wp:lineTo x="13976" y="568"/>
                <wp:lineTo x="11753" y="0"/>
                <wp:lineTo x="9529" y="0"/>
              </wp:wrapPolygon>
            </wp:wrapTight>
            <wp:docPr id="3" name="image3.png" descr="armoirie"/>
            <wp:cNvGraphicFramePr/>
            <a:graphic xmlns:a="http://schemas.openxmlformats.org/drawingml/2006/main">
              <a:graphicData uri="http://schemas.openxmlformats.org/drawingml/2006/picture">
                <pic:pic xmlns:pic="http://schemas.openxmlformats.org/drawingml/2006/picture">
                  <pic:nvPicPr>
                    <pic:cNvPr id="0" name="image3.png" descr="armoirie"/>
                    <pic:cNvPicPr preferRelativeResize="0"/>
                  </pic:nvPicPr>
                  <pic:blipFill>
                    <a:blip r:embed="rId8"/>
                    <a:srcRect/>
                    <a:stretch>
                      <a:fillRect/>
                    </a:stretch>
                  </pic:blipFill>
                  <pic:spPr>
                    <a:xfrm>
                      <a:off x="0" y="0"/>
                      <a:ext cx="1295400" cy="723900"/>
                    </a:xfrm>
                    <a:prstGeom prst="rect">
                      <a:avLst/>
                    </a:prstGeom>
                    <a:ln/>
                  </pic:spPr>
                </pic:pic>
              </a:graphicData>
            </a:graphic>
            <wp14:sizeRelH relativeFrom="margin">
              <wp14:pctWidth>0</wp14:pctWidth>
            </wp14:sizeRelH>
            <wp14:sizeRelV relativeFrom="margin">
              <wp14:pctHeight>0</wp14:pctHeight>
            </wp14:sizeRelV>
          </wp:anchor>
        </w:drawing>
      </w:r>
    </w:p>
    <w:p w14:paraId="6B3A284A" w14:textId="77777777" w:rsidR="00910646" w:rsidRPr="00910646" w:rsidRDefault="00910646" w:rsidP="00910646">
      <w:pPr>
        <w:spacing w:after="0"/>
        <w:jc w:val="center"/>
        <w:rPr>
          <w:rFonts w:ascii="Times New Roman" w:hAnsi="Times New Roman" w:cs="Times New Roman"/>
          <w:b/>
          <w:bCs/>
          <w:sz w:val="40"/>
          <w:szCs w:val="40"/>
          <w:lang w:val="fr-FR"/>
        </w:rPr>
      </w:pPr>
      <w:r w:rsidRPr="00910646">
        <w:rPr>
          <w:rFonts w:ascii="Times New Roman" w:hAnsi="Times New Roman" w:cs="Times New Roman"/>
          <w:b/>
          <w:bCs/>
          <w:sz w:val="40"/>
          <w:szCs w:val="40"/>
          <w:lang w:val="fr-FR"/>
        </w:rPr>
        <w:t>Ministère de la Santé Publique et de la Population</w:t>
      </w:r>
    </w:p>
    <w:p w14:paraId="31287C65" w14:textId="6C4D0332" w:rsidR="00910646" w:rsidRDefault="00910646" w:rsidP="00910646">
      <w:pPr>
        <w:spacing w:after="0"/>
        <w:jc w:val="center"/>
        <w:rPr>
          <w:rFonts w:ascii="Times New Roman" w:hAnsi="Times New Roman" w:cs="Times New Roman"/>
          <w:b/>
          <w:bCs/>
          <w:sz w:val="28"/>
          <w:szCs w:val="28"/>
          <w:lang w:val="fr-FR"/>
        </w:rPr>
      </w:pPr>
      <w:r w:rsidRPr="00910646">
        <w:rPr>
          <w:rFonts w:ascii="Times New Roman" w:hAnsi="Times New Roman" w:cs="Times New Roman"/>
          <w:b/>
          <w:bCs/>
          <w:sz w:val="28"/>
          <w:szCs w:val="28"/>
          <w:lang w:val="fr-FR"/>
        </w:rPr>
        <w:t>UNITE DE COORDINATION DES MALADIES INFECTIEUSES ET TRANSMISSIBLES</w:t>
      </w:r>
      <w:r w:rsidR="009C72F8">
        <w:rPr>
          <w:rFonts w:ascii="Times New Roman" w:hAnsi="Times New Roman" w:cs="Times New Roman"/>
          <w:b/>
          <w:bCs/>
          <w:sz w:val="28"/>
          <w:szCs w:val="28"/>
          <w:lang w:val="fr-FR"/>
        </w:rPr>
        <w:t xml:space="preserve"> </w:t>
      </w:r>
    </w:p>
    <w:p w14:paraId="1B0C1EA0" w14:textId="57C007F2" w:rsidR="009C72F8" w:rsidRPr="00910646" w:rsidRDefault="009C72F8" w:rsidP="00910646">
      <w:pPr>
        <w:spacing w:after="0"/>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(UCMIT-MSPP)</w:t>
      </w:r>
    </w:p>
    <w:p w14:paraId="46EFDA7A" w14:textId="77777777" w:rsidR="00910646" w:rsidRDefault="00910646" w:rsidP="00910646">
      <w:pPr>
        <w:jc w:val="center"/>
        <w:rPr>
          <w:rFonts w:ascii="Bookman Old Style" w:hAnsi="Bookman Old Style"/>
          <w:b/>
          <w:sz w:val="24"/>
          <w:szCs w:val="24"/>
          <w:lang w:val="fr-FR"/>
        </w:rPr>
      </w:pPr>
    </w:p>
    <w:p w14:paraId="78A565E9" w14:textId="6EE2A80F" w:rsidR="00910646" w:rsidRDefault="00910646" w:rsidP="00910646">
      <w:pPr>
        <w:jc w:val="center"/>
        <w:rPr>
          <w:rFonts w:ascii="Bookman Old Style" w:hAnsi="Bookman Old Style"/>
          <w:b/>
          <w:sz w:val="24"/>
          <w:szCs w:val="24"/>
          <w:lang w:val="fr-FR"/>
        </w:rPr>
      </w:pPr>
      <w:r w:rsidRPr="00E13D91">
        <w:rPr>
          <w:rFonts w:ascii="Bookman Old Style" w:hAnsi="Bookman Old Style"/>
          <w:b/>
          <w:sz w:val="24"/>
          <w:szCs w:val="24"/>
          <w:lang w:val="fr-FR"/>
        </w:rPr>
        <w:t>TERME</w:t>
      </w:r>
      <w:r w:rsidR="002308AF">
        <w:rPr>
          <w:rFonts w:ascii="Bookman Old Style" w:hAnsi="Bookman Old Style"/>
          <w:b/>
          <w:sz w:val="24"/>
          <w:szCs w:val="24"/>
          <w:lang w:val="fr-FR"/>
        </w:rPr>
        <w:t>S</w:t>
      </w:r>
      <w:r w:rsidRPr="00E13D91">
        <w:rPr>
          <w:rFonts w:ascii="Bookman Old Style" w:hAnsi="Bookman Old Style"/>
          <w:b/>
          <w:sz w:val="24"/>
          <w:szCs w:val="24"/>
          <w:lang w:val="fr-FR"/>
        </w:rPr>
        <w:t xml:space="preserve"> DE REFERENCE</w:t>
      </w:r>
    </w:p>
    <w:p w14:paraId="7938FC8A" w14:textId="77777777" w:rsidR="00910646" w:rsidRDefault="00910646" w:rsidP="00910646">
      <w:pPr>
        <w:spacing w:after="0"/>
        <w:jc w:val="center"/>
        <w:rPr>
          <w:b/>
          <w:bCs/>
          <w:sz w:val="36"/>
          <w:szCs w:val="36"/>
          <w:lang w:val="fr-FR"/>
        </w:rPr>
      </w:pPr>
    </w:p>
    <w:p w14:paraId="2DC3468E" w14:textId="52B767B8" w:rsidR="00910646" w:rsidRDefault="00910646">
      <w:pPr>
        <w:rPr>
          <w:rFonts w:ascii="Open Sans" w:hAnsi="Open Sans" w:cs="Open Sans"/>
          <w:b/>
          <w:bCs/>
          <w:lang w:val="fr-FR"/>
        </w:rPr>
      </w:pPr>
      <w:bookmarkStart w:id="0" w:name="_GoBack"/>
      <w:r>
        <w:rPr>
          <w:rFonts w:ascii="Open Sans" w:hAnsi="Open Sans" w:cs="Open Sans"/>
          <w:b/>
          <w:bCs/>
          <w:lang w:val="fr-FR"/>
        </w:rPr>
        <w:t>PNLS/FM/23-mai/108-012</w:t>
      </w:r>
    </w:p>
    <w:p w14:paraId="00F44E2E" w14:textId="080887CD" w:rsidR="00910646" w:rsidRDefault="00E13D91" w:rsidP="00910646">
      <w:pPr>
        <w:spacing w:after="0"/>
        <w:jc w:val="center"/>
        <w:rPr>
          <w:rFonts w:ascii="Bookman Old Style" w:hAnsi="Bookman Old Style"/>
          <w:b/>
          <w:sz w:val="24"/>
          <w:szCs w:val="24"/>
          <w:lang w:val="fr-FR"/>
        </w:rPr>
      </w:pPr>
      <w:r w:rsidRPr="00E13D91">
        <w:rPr>
          <w:rFonts w:ascii="Bookman Old Style" w:hAnsi="Bookman Old Style"/>
          <w:b/>
          <w:sz w:val="24"/>
          <w:szCs w:val="24"/>
          <w:lang w:val="fr-FR"/>
        </w:rPr>
        <w:t>REDACTION DU</w:t>
      </w:r>
      <w:r w:rsidR="00D53830" w:rsidRPr="00E13D91">
        <w:rPr>
          <w:rFonts w:ascii="Bookman Old Style" w:hAnsi="Bookman Old Style"/>
          <w:b/>
          <w:sz w:val="24"/>
          <w:szCs w:val="24"/>
          <w:lang w:val="fr-FR"/>
        </w:rPr>
        <w:t xml:space="preserve"> PLAN STRATEGIQUE</w:t>
      </w:r>
      <w:r w:rsidR="00910646">
        <w:rPr>
          <w:rFonts w:ascii="Bookman Old Style" w:hAnsi="Bookman Old Style"/>
          <w:b/>
          <w:sz w:val="24"/>
          <w:szCs w:val="24"/>
          <w:lang w:val="fr-FR"/>
        </w:rPr>
        <w:t xml:space="preserve"> NATIONAL </w:t>
      </w:r>
      <w:r w:rsidR="00D53830" w:rsidRPr="00E13D91">
        <w:rPr>
          <w:rFonts w:ascii="Bookman Old Style" w:hAnsi="Bookman Old Style"/>
          <w:b/>
          <w:sz w:val="24"/>
          <w:szCs w:val="24"/>
          <w:lang w:val="fr-FR"/>
        </w:rPr>
        <w:t>MULTISECTORIEL</w:t>
      </w:r>
    </w:p>
    <w:p w14:paraId="29802A49" w14:textId="7B919E6C" w:rsidR="00E15B28" w:rsidRDefault="00D53830" w:rsidP="00910646">
      <w:pPr>
        <w:spacing w:after="0"/>
        <w:jc w:val="center"/>
        <w:rPr>
          <w:rFonts w:ascii="Bookman Old Style" w:hAnsi="Bookman Old Style"/>
          <w:b/>
          <w:sz w:val="24"/>
          <w:szCs w:val="24"/>
          <w:lang w:val="fr-FR"/>
        </w:rPr>
      </w:pPr>
      <w:r w:rsidRPr="00E13D91">
        <w:rPr>
          <w:rFonts w:ascii="Bookman Old Style" w:hAnsi="Bookman Old Style"/>
          <w:b/>
          <w:sz w:val="24"/>
          <w:szCs w:val="24"/>
          <w:lang w:val="fr-FR"/>
        </w:rPr>
        <w:t>202</w:t>
      </w:r>
      <w:r w:rsidR="00910646">
        <w:rPr>
          <w:rFonts w:ascii="Bookman Old Style" w:hAnsi="Bookman Old Style"/>
          <w:b/>
          <w:sz w:val="24"/>
          <w:szCs w:val="24"/>
          <w:lang w:val="fr-FR"/>
        </w:rPr>
        <w:t>4</w:t>
      </w:r>
      <w:r w:rsidRPr="00E13D91">
        <w:rPr>
          <w:rFonts w:ascii="Bookman Old Style" w:hAnsi="Bookman Old Style"/>
          <w:b/>
          <w:sz w:val="24"/>
          <w:szCs w:val="24"/>
          <w:lang w:val="fr-FR"/>
        </w:rPr>
        <w:t>-2030</w:t>
      </w:r>
    </w:p>
    <w:bookmarkEnd w:id="0"/>
    <w:p w14:paraId="34011522" w14:textId="77777777" w:rsidR="00910646" w:rsidRDefault="00910646" w:rsidP="00910646">
      <w:pPr>
        <w:rPr>
          <w:rFonts w:ascii="Bookman Old Style" w:hAnsi="Bookman Old Style"/>
          <w:b/>
          <w:sz w:val="24"/>
          <w:szCs w:val="24"/>
          <w:lang w:val="fr-FR"/>
        </w:rPr>
      </w:pPr>
    </w:p>
    <w:p w14:paraId="34E2EC37" w14:textId="77777777" w:rsidR="00C3520E" w:rsidRPr="009C72F8" w:rsidRDefault="00CF78AF" w:rsidP="00C3520E">
      <w:pPr>
        <w:pStyle w:val="ListParagraph"/>
        <w:numPr>
          <w:ilvl w:val="0"/>
          <w:numId w:val="1"/>
        </w:numPr>
        <w:rPr>
          <w:rFonts w:ascii="Open Sans" w:hAnsi="Open Sans" w:cs="Open Sans"/>
          <w:b/>
          <w:lang w:val="fr-FR"/>
        </w:rPr>
      </w:pPr>
      <w:r w:rsidRPr="009C72F8">
        <w:rPr>
          <w:rFonts w:ascii="Open Sans" w:hAnsi="Open Sans" w:cs="Open Sans"/>
          <w:b/>
          <w:lang w:val="fr-FR"/>
        </w:rPr>
        <w:t>CONTEXTE ET JUSTIFICATION</w:t>
      </w:r>
    </w:p>
    <w:p w14:paraId="008CCE94" w14:textId="77777777" w:rsidR="00B9729C" w:rsidRPr="009C72F8" w:rsidRDefault="00B9729C" w:rsidP="00FB4B5E">
      <w:pPr>
        <w:pStyle w:val="NormalWeb"/>
        <w:shd w:val="clear" w:color="auto" w:fill="FFFFFF"/>
        <w:spacing w:before="0" w:beforeAutospacing="0" w:after="0" w:afterAutospacing="0"/>
        <w:jc w:val="both"/>
        <w:textAlignment w:val="baseline"/>
        <w:rPr>
          <w:rFonts w:ascii="Open Sans" w:hAnsi="Open Sans" w:cs="Open Sans"/>
          <w:sz w:val="22"/>
          <w:szCs w:val="22"/>
          <w:lang w:val="fr-FR"/>
        </w:rPr>
      </w:pPr>
      <w:r w:rsidRPr="009C72F8">
        <w:rPr>
          <w:rFonts w:ascii="Open Sans" w:hAnsi="Open Sans" w:cs="Open Sans"/>
          <w:sz w:val="22"/>
          <w:szCs w:val="22"/>
          <w:lang w:val="fr-FR"/>
        </w:rPr>
        <w:t>Haïti traverse de nos jours</w:t>
      </w:r>
      <w:r w:rsidR="00A9576A" w:rsidRPr="009C72F8">
        <w:rPr>
          <w:rFonts w:ascii="Open Sans" w:hAnsi="Open Sans" w:cs="Open Sans"/>
          <w:sz w:val="22"/>
          <w:szCs w:val="22"/>
          <w:lang w:val="fr-FR"/>
        </w:rPr>
        <w:t xml:space="preserve"> une crise très grave, sur plusieurs fronts (politique,</w:t>
      </w:r>
      <w:r w:rsidR="00CC1DAC" w:rsidRPr="009C72F8">
        <w:rPr>
          <w:rFonts w:ascii="Open Sans" w:hAnsi="Open Sans" w:cs="Open Sans"/>
          <w:sz w:val="22"/>
          <w:szCs w:val="22"/>
          <w:lang w:val="fr-FR"/>
        </w:rPr>
        <w:t xml:space="preserve"> économique</w:t>
      </w:r>
      <w:r w:rsidR="00A9576A" w:rsidRPr="009C72F8">
        <w:rPr>
          <w:rFonts w:ascii="Open Sans" w:hAnsi="Open Sans" w:cs="Open Sans"/>
          <w:sz w:val="22"/>
          <w:szCs w:val="22"/>
          <w:lang w:val="fr-FR"/>
        </w:rPr>
        <w:t>,</w:t>
      </w:r>
      <w:r w:rsidR="00CC1DAC" w:rsidRPr="009C72F8">
        <w:rPr>
          <w:rFonts w:ascii="Open Sans" w:hAnsi="Open Sans" w:cs="Open Sans"/>
          <w:sz w:val="22"/>
          <w:szCs w:val="22"/>
          <w:lang w:val="fr-FR"/>
        </w:rPr>
        <w:t xml:space="preserve"> </w:t>
      </w:r>
      <w:r w:rsidR="00A9576A" w:rsidRPr="009C72F8">
        <w:rPr>
          <w:rFonts w:ascii="Open Sans" w:hAnsi="Open Sans" w:cs="Open Sans"/>
          <w:sz w:val="22"/>
          <w:szCs w:val="22"/>
          <w:lang w:val="fr-FR"/>
        </w:rPr>
        <w:t>social)</w:t>
      </w:r>
      <w:r w:rsidR="003807FA" w:rsidRPr="009C72F8">
        <w:rPr>
          <w:rFonts w:ascii="Open Sans" w:hAnsi="Open Sans" w:cs="Open Sans"/>
          <w:sz w:val="22"/>
          <w:szCs w:val="22"/>
          <w:lang w:val="fr-FR"/>
        </w:rPr>
        <w:t>.</w:t>
      </w:r>
      <w:r w:rsidR="00CC1DAC" w:rsidRPr="009C72F8">
        <w:rPr>
          <w:rFonts w:ascii="Open Sans" w:hAnsi="Open Sans" w:cs="Open Sans"/>
          <w:sz w:val="22"/>
          <w:szCs w:val="22"/>
          <w:lang w:val="fr-FR"/>
        </w:rPr>
        <w:t xml:space="preserve"> Le pays est miné</w:t>
      </w:r>
      <w:r w:rsidR="00A9576A" w:rsidRPr="009C72F8">
        <w:rPr>
          <w:rFonts w:ascii="Open Sans" w:hAnsi="Open Sans" w:cs="Open Sans"/>
          <w:sz w:val="22"/>
          <w:szCs w:val="22"/>
          <w:lang w:val="fr-FR"/>
        </w:rPr>
        <w:t xml:space="preserve"> par des divisions et la plupart des institutions connaissent de profondes difficultés. Il faut donc </w:t>
      </w:r>
      <w:r w:rsidR="00CC1DAC" w:rsidRPr="009C72F8">
        <w:rPr>
          <w:rFonts w:ascii="Open Sans" w:hAnsi="Open Sans" w:cs="Open Sans"/>
          <w:sz w:val="22"/>
          <w:szCs w:val="22"/>
          <w:lang w:val="fr-FR"/>
        </w:rPr>
        <w:t>gérer</w:t>
      </w:r>
      <w:r w:rsidR="00A9576A" w:rsidRPr="009C72F8">
        <w:rPr>
          <w:rFonts w:ascii="Open Sans" w:hAnsi="Open Sans" w:cs="Open Sans"/>
          <w:sz w:val="22"/>
          <w:szCs w:val="22"/>
          <w:lang w:val="fr-FR"/>
        </w:rPr>
        <w:t xml:space="preserve"> toutes sortes d’urgence</w:t>
      </w:r>
      <w:r w:rsidR="00CC1DAC" w:rsidRPr="009C72F8">
        <w:rPr>
          <w:rFonts w:ascii="Open Sans" w:hAnsi="Open Sans" w:cs="Open Sans"/>
          <w:sz w:val="22"/>
          <w:szCs w:val="22"/>
          <w:lang w:val="fr-FR"/>
        </w:rPr>
        <w:t xml:space="preserve"> ce qui complique les interventions menées dans le cadre du VIH/</w:t>
      </w:r>
      <w:r w:rsidR="003807FA" w:rsidRPr="009C72F8">
        <w:rPr>
          <w:rFonts w:ascii="Open Sans" w:hAnsi="Open Sans" w:cs="Open Sans"/>
          <w:sz w:val="22"/>
          <w:szCs w:val="22"/>
          <w:lang w:val="fr-FR"/>
        </w:rPr>
        <w:t>SIDA. Le pays fait toujours</w:t>
      </w:r>
      <w:r w:rsidR="00C3520E" w:rsidRPr="009C72F8">
        <w:rPr>
          <w:rFonts w:ascii="Open Sans" w:hAnsi="Open Sans" w:cs="Open Sans"/>
          <w:sz w:val="22"/>
          <w:szCs w:val="22"/>
          <w:lang w:val="fr-FR"/>
        </w:rPr>
        <w:t xml:space="preserve"> face à une épidémie de VIH à la fois généralisée avec un taux de prévalence de 2% en population générale et également concentrée au niveau de certaines populations clés avec des taux de prévalence de 12,9% chez les HARSAH et 8,7% chez les PS. Les tendances générales révélées par les enquêtes montrent que plus de femmes sont atteintes que d’hommes 2,3% contre 1,6%</w:t>
      </w:r>
      <w:r w:rsidRPr="009C72F8">
        <w:rPr>
          <w:rFonts w:ascii="Open Sans" w:hAnsi="Open Sans" w:cs="Open Sans"/>
          <w:sz w:val="22"/>
          <w:szCs w:val="22"/>
          <w:lang w:val="fr-FR"/>
        </w:rPr>
        <w:t xml:space="preserve"> et</w:t>
      </w:r>
      <w:r w:rsidR="00C3520E" w:rsidRPr="009C72F8">
        <w:rPr>
          <w:rFonts w:ascii="Open Sans" w:hAnsi="Open Sans" w:cs="Open Sans"/>
          <w:sz w:val="22"/>
          <w:szCs w:val="22"/>
          <w:lang w:val="fr-FR"/>
        </w:rPr>
        <w:t xml:space="preserve"> une forte représentation des groupes d’âges de 15 à 34 </w:t>
      </w:r>
      <w:r w:rsidR="003807FA" w:rsidRPr="009C72F8">
        <w:rPr>
          <w:rFonts w:ascii="Open Sans" w:hAnsi="Open Sans" w:cs="Open Sans"/>
          <w:sz w:val="22"/>
          <w:szCs w:val="22"/>
          <w:lang w:val="fr-FR"/>
        </w:rPr>
        <w:t>ans. Le</w:t>
      </w:r>
      <w:r w:rsidR="00C3520E" w:rsidRPr="009C72F8">
        <w:rPr>
          <w:rFonts w:ascii="Open Sans" w:hAnsi="Open Sans" w:cs="Open Sans"/>
          <w:sz w:val="22"/>
          <w:szCs w:val="22"/>
          <w:lang w:val="fr-FR"/>
        </w:rPr>
        <w:t xml:space="preserve"> VIH/sida reste</w:t>
      </w:r>
      <w:r w:rsidR="008737A5" w:rsidRPr="009C72F8">
        <w:rPr>
          <w:rFonts w:ascii="Open Sans" w:hAnsi="Open Sans" w:cs="Open Sans"/>
          <w:sz w:val="22"/>
          <w:szCs w:val="22"/>
          <w:lang w:val="fr-FR"/>
        </w:rPr>
        <w:t xml:space="preserve"> donc</w:t>
      </w:r>
      <w:r w:rsidR="00C3520E" w:rsidRPr="009C72F8">
        <w:rPr>
          <w:rFonts w:ascii="Open Sans" w:hAnsi="Open Sans" w:cs="Open Sans"/>
          <w:sz w:val="22"/>
          <w:szCs w:val="22"/>
          <w:lang w:val="fr-FR"/>
        </w:rPr>
        <w:t xml:space="preserve"> l’une des principales préoccupations de santé </w:t>
      </w:r>
      <w:r w:rsidR="008737A5" w:rsidRPr="009C72F8">
        <w:rPr>
          <w:rFonts w:ascii="Open Sans" w:hAnsi="Open Sans" w:cs="Open Sans"/>
          <w:sz w:val="22"/>
          <w:szCs w:val="22"/>
          <w:lang w:val="fr-FR"/>
        </w:rPr>
        <w:t>publique à laquelle le Ministère de la Santé Publique</w:t>
      </w:r>
      <w:r w:rsidR="00A9576A" w:rsidRPr="009C72F8">
        <w:rPr>
          <w:rFonts w:ascii="Open Sans" w:hAnsi="Open Sans" w:cs="Open Sans"/>
          <w:sz w:val="22"/>
          <w:szCs w:val="22"/>
          <w:lang w:val="fr-FR"/>
        </w:rPr>
        <w:t xml:space="preserve"> et de la population doit faire </w:t>
      </w:r>
      <w:r w:rsidRPr="009C72F8">
        <w:rPr>
          <w:rFonts w:ascii="Open Sans" w:hAnsi="Open Sans" w:cs="Open Sans"/>
          <w:sz w:val="22"/>
          <w:szCs w:val="22"/>
          <w:lang w:val="fr-FR"/>
        </w:rPr>
        <w:t>face.</w:t>
      </w:r>
    </w:p>
    <w:p w14:paraId="6D0BD673" w14:textId="77777777" w:rsidR="002F5DCE" w:rsidRPr="009C72F8" w:rsidRDefault="002F5DCE" w:rsidP="00FB4B5E">
      <w:pPr>
        <w:pStyle w:val="NormalWeb"/>
        <w:shd w:val="clear" w:color="auto" w:fill="FFFFFF"/>
        <w:spacing w:before="0" w:beforeAutospacing="0" w:after="0" w:afterAutospacing="0"/>
        <w:jc w:val="both"/>
        <w:textAlignment w:val="baseline"/>
        <w:rPr>
          <w:rFonts w:ascii="Open Sans" w:hAnsi="Open Sans" w:cs="Open Sans"/>
          <w:sz w:val="22"/>
          <w:szCs w:val="22"/>
          <w:lang w:val="fr-FR"/>
        </w:rPr>
      </w:pPr>
    </w:p>
    <w:p w14:paraId="7CC8AE04" w14:textId="77777777" w:rsidR="00393285" w:rsidRPr="009C72F8" w:rsidRDefault="008737A5" w:rsidP="00FB4B5E">
      <w:pPr>
        <w:pStyle w:val="NormalWeb"/>
        <w:shd w:val="clear" w:color="auto" w:fill="FFFFFF"/>
        <w:spacing w:before="0" w:beforeAutospacing="0" w:after="0" w:afterAutospacing="0"/>
        <w:jc w:val="both"/>
        <w:textAlignment w:val="baseline"/>
        <w:rPr>
          <w:rFonts w:ascii="Open Sans" w:hAnsi="Open Sans" w:cs="Open Sans"/>
          <w:sz w:val="22"/>
          <w:szCs w:val="22"/>
          <w:lang w:val="fr-FR"/>
        </w:rPr>
      </w:pPr>
      <w:r w:rsidRPr="009C72F8">
        <w:rPr>
          <w:rFonts w:ascii="Open Sans" w:hAnsi="Open Sans" w:cs="Open Sans"/>
          <w:sz w:val="22"/>
          <w:szCs w:val="22"/>
          <w:lang w:val="fr-FR"/>
        </w:rPr>
        <w:t>Le plan de réponse à l’épidémie prenant fin en 2023 et e</w:t>
      </w:r>
      <w:r w:rsidR="00C3520E" w:rsidRPr="009C72F8">
        <w:rPr>
          <w:rFonts w:ascii="Open Sans" w:hAnsi="Open Sans" w:cs="Open Sans"/>
          <w:sz w:val="22"/>
          <w:szCs w:val="22"/>
          <w:lang w:val="fr-FR"/>
        </w:rPr>
        <w:t>n vue d’assurer la</w:t>
      </w:r>
      <w:r w:rsidRPr="009C72F8">
        <w:rPr>
          <w:rFonts w:ascii="Open Sans" w:hAnsi="Open Sans" w:cs="Open Sans"/>
          <w:sz w:val="22"/>
          <w:szCs w:val="22"/>
          <w:lang w:val="fr-FR"/>
        </w:rPr>
        <w:t xml:space="preserve"> continuité de la réponse, le pays doit conduire</w:t>
      </w:r>
      <w:r w:rsidR="00C3520E" w:rsidRPr="009C72F8">
        <w:rPr>
          <w:rFonts w:ascii="Open Sans" w:hAnsi="Open Sans" w:cs="Open Sans"/>
          <w:sz w:val="22"/>
          <w:szCs w:val="22"/>
          <w:lang w:val="fr-FR"/>
        </w:rPr>
        <w:t xml:space="preserve"> un exercice de planification s</w:t>
      </w:r>
      <w:r w:rsidRPr="009C72F8">
        <w:rPr>
          <w:rFonts w:ascii="Open Sans" w:hAnsi="Open Sans" w:cs="Open Sans"/>
          <w:sz w:val="22"/>
          <w:szCs w:val="22"/>
          <w:lang w:val="fr-FR"/>
        </w:rPr>
        <w:t>tratégique au cours l’année 2023</w:t>
      </w:r>
      <w:r w:rsidR="00C3520E" w:rsidRPr="009C72F8">
        <w:rPr>
          <w:rFonts w:ascii="Open Sans" w:hAnsi="Open Sans" w:cs="Open Sans"/>
          <w:sz w:val="22"/>
          <w:szCs w:val="22"/>
          <w:lang w:val="fr-FR"/>
        </w:rPr>
        <w:t xml:space="preserve"> afin de disposer d’un</w:t>
      </w:r>
      <w:r w:rsidRPr="009C72F8">
        <w:rPr>
          <w:rFonts w:ascii="Open Sans" w:hAnsi="Open Sans" w:cs="Open Sans"/>
          <w:sz w:val="22"/>
          <w:szCs w:val="22"/>
          <w:lang w:val="fr-FR"/>
        </w:rPr>
        <w:t xml:space="preserve"> nouveau</w:t>
      </w:r>
      <w:r w:rsidR="00C3520E" w:rsidRPr="009C72F8">
        <w:rPr>
          <w:rFonts w:ascii="Open Sans" w:hAnsi="Open Sans" w:cs="Open Sans"/>
          <w:sz w:val="22"/>
          <w:szCs w:val="22"/>
          <w:lang w:val="fr-FR"/>
        </w:rPr>
        <w:t xml:space="preserve"> plan stratégique</w:t>
      </w:r>
      <w:r w:rsidRPr="009C72F8">
        <w:rPr>
          <w:rFonts w:ascii="Open Sans" w:hAnsi="Open Sans" w:cs="Open Sans"/>
          <w:sz w:val="22"/>
          <w:szCs w:val="22"/>
          <w:lang w:val="fr-FR"/>
        </w:rPr>
        <w:t xml:space="preserve"> en </w:t>
      </w:r>
      <w:r w:rsidR="00A9576A" w:rsidRPr="009C72F8">
        <w:rPr>
          <w:rFonts w:ascii="Open Sans" w:hAnsi="Open Sans" w:cs="Open Sans"/>
          <w:sz w:val="22"/>
          <w:szCs w:val="22"/>
          <w:lang w:val="fr-FR"/>
        </w:rPr>
        <w:t>2024.</w:t>
      </w:r>
      <w:r w:rsidR="00961C65" w:rsidRPr="009C72F8">
        <w:rPr>
          <w:rFonts w:ascii="Open Sans" w:hAnsi="Open Sans" w:cs="Open Sans"/>
          <w:sz w:val="22"/>
          <w:szCs w:val="22"/>
          <w:lang w:val="fr-FR"/>
        </w:rPr>
        <w:t xml:space="preserve"> </w:t>
      </w:r>
      <w:r w:rsidR="00A9576A" w:rsidRPr="009C72F8">
        <w:rPr>
          <w:rFonts w:ascii="Open Sans" w:hAnsi="Open Sans" w:cs="Open Sans"/>
          <w:sz w:val="22"/>
          <w:szCs w:val="22"/>
          <w:lang w:val="fr-FR"/>
        </w:rPr>
        <w:t>Ce plan stratégique devra</w:t>
      </w:r>
      <w:r w:rsidR="00CC1DAC" w:rsidRPr="009C72F8">
        <w:rPr>
          <w:rFonts w:ascii="Open Sans" w:hAnsi="Open Sans" w:cs="Open Sans"/>
          <w:sz w:val="22"/>
          <w:szCs w:val="22"/>
          <w:lang w:val="fr-FR"/>
        </w:rPr>
        <w:t xml:space="preserve"> tenir compte de toutes les facettes du programme y compris l</w:t>
      </w:r>
      <w:r w:rsidR="00C3520E" w:rsidRPr="009C72F8">
        <w:rPr>
          <w:rFonts w:ascii="Open Sans" w:hAnsi="Open Sans" w:cs="Open Sans"/>
          <w:sz w:val="22"/>
          <w:szCs w:val="22"/>
          <w:lang w:val="fr-FR"/>
        </w:rPr>
        <w:t>a stigmatisation e</w:t>
      </w:r>
      <w:r w:rsidR="00B9729C" w:rsidRPr="009C72F8">
        <w:rPr>
          <w:rFonts w:ascii="Open Sans" w:hAnsi="Open Sans" w:cs="Open Sans"/>
          <w:sz w:val="22"/>
          <w:szCs w:val="22"/>
          <w:lang w:val="fr-FR"/>
        </w:rPr>
        <w:t>t la discrimination</w:t>
      </w:r>
      <w:r w:rsidR="00CC1DAC" w:rsidRPr="009C72F8">
        <w:rPr>
          <w:rFonts w:ascii="Open Sans" w:hAnsi="Open Sans" w:cs="Open Sans"/>
          <w:sz w:val="22"/>
          <w:szCs w:val="22"/>
          <w:lang w:val="fr-FR"/>
        </w:rPr>
        <w:t xml:space="preserve"> qui</w:t>
      </w:r>
      <w:r w:rsidR="00C3520E" w:rsidRPr="009C72F8">
        <w:rPr>
          <w:rFonts w:ascii="Open Sans" w:hAnsi="Open Sans" w:cs="Open Sans"/>
          <w:sz w:val="22"/>
          <w:szCs w:val="22"/>
          <w:lang w:val="fr-FR"/>
        </w:rPr>
        <w:t xml:space="preserve"> sont encore très présentes dans le milieu haïtien avec seu</w:t>
      </w:r>
      <w:r w:rsidR="00043D50" w:rsidRPr="009C72F8">
        <w:rPr>
          <w:rFonts w:ascii="Open Sans" w:hAnsi="Open Sans" w:cs="Open Sans"/>
          <w:sz w:val="22"/>
          <w:szCs w:val="22"/>
          <w:lang w:val="fr-FR"/>
        </w:rPr>
        <w:t>lement 12% des femmes et 23% d’</w:t>
      </w:r>
      <w:r w:rsidR="00C3520E" w:rsidRPr="009C72F8">
        <w:rPr>
          <w:rFonts w:ascii="Open Sans" w:hAnsi="Open Sans" w:cs="Open Sans"/>
          <w:sz w:val="22"/>
          <w:szCs w:val="22"/>
          <w:lang w:val="fr-FR"/>
        </w:rPr>
        <w:t>hommes qui se comporteraient de manière tolérante envers les personnes vivant avec le VIH dans certaines situations. A cela, il faut ajout</w:t>
      </w:r>
      <w:r w:rsidR="003807FA" w:rsidRPr="009C72F8">
        <w:rPr>
          <w:rFonts w:ascii="Open Sans" w:hAnsi="Open Sans" w:cs="Open Sans"/>
          <w:sz w:val="22"/>
          <w:szCs w:val="22"/>
          <w:lang w:val="fr-FR"/>
        </w:rPr>
        <w:t>er la persistance de certains</w:t>
      </w:r>
      <w:r w:rsidR="00C3520E" w:rsidRPr="009C72F8">
        <w:rPr>
          <w:rFonts w:ascii="Open Sans" w:hAnsi="Open Sans" w:cs="Open Sans"/>
          <w:sz w:val="22"/>
          <w:szCs w:val="22"/>
          <w:lang w:val="fr-FR"/>
        </w:rPr>
        <w:t xml:space="preserve"> risque</w:t>
      </w:r>
      <w:r w:rsidR="00B9729C" w:rsidRPr="009C72F8">
        <w:rPr>
          <w:rFonts w:ascii="Open Sans" w:hAnsi="Open Sans" w:cs="Open Sans"/>
          <w:sz w:val="22"/>
          <w:szCs w:val="22"/>
          <w:lang w:val="fr-FR"/>
        </w:rPr>
        <w:t>s</w:t>
      </w:r>
      <w:r w:rsidR="00C3520E" w:rsidRPr="009C72F8">
        <w:rPr>
          <w:rFonts w:ascii="Open Sans" w:hAnsi="Open Sans" w:cs="Open Sans"/>
          <w:sz w:val="22"/>
          <w:szCs w:val="22"/>
          <w:lang w:val="fr-FR"/>
        </w:rPr>
        <w:t xml:space="preserve"> comme la précocité des rapports sex</w:t>
      </w:r>
      <w:r w:rsidR="00961C65" w:rsidRPr="009C72F8">
        <w:rPr>
          <w:rFonts w:ascii="Open Sans" w:hAnsi="Open Sans" w:cs="Open Sans"/>
          <w:sz w:val="22"/>
          <w:szCs w:val="22"/>
          <w:lang w:val="fr-FR"/>
        </w:rPr>
        <w:t xml:space="preserve">uels, le </w:t>
      </w:r>
      <w:r w:rsidR="0061677C" w:rsidRPr="009C72F8">
        <w:rPr>
          <w:rFonts w:ascii="Open Sans" w:hAnsi="Open Sans" w:cs="Open Sans"/>
          <w:sz w:val="22"/>
          <w:szCs w:val="22"/>
          <w:lang w:val="fr-FR"/>
        </w:rPr>
        <w:t>multi partenariat</w:t>
      </w:r>
      <w:r w:rsidR="00C3520E" w:rsidRPr="009C72F8">
        <w:rPr>
          <w:rFonts w:ascii="Open Sans" w:hAnsi="Open Sans" w:cs="Open Sans"/>
          <w:sz w:val="22"/>
          <w:szCs w:val="22"/>
          <w:lang w:val="fr-FR"/>
        </w:rPr>
        <w:t>, les rapports sexuels payant, les violences sexuelles, la fa</w:t>
      </w:r>
      <w:r w:rsidR="003807FA" w:rsidRPr="009C72F8">
        <w:rPr>
          <w:rFonts w:ascii="Open Sans" w:hAnsi="Open Sans" w:cs="Open Sans"/>
          <w:sz w:val="22"/>
          <w:szCs w:val="22"/>
          <w:lang w:val="fr-FR"/>
        </w:rPr>
        <w:t>ible utilisation du préservatif</w:t>
      </w:r>
      <w:r w:rsidR="00C3520E" w:rsidRPr="009C72F8">
        <w:rPr>
          <w:rFonts w:ascii="Open Sans" w:hAnsi="Open Sans" w:cs="Open Sans"/>
          <w:sz w:val="22"/>
          <w:szCs w:val="22"/>
          <w:lang w:val="fr-FR"/>
        </w:rPr>
        <w:t xml:space="preserve">. Quant aux moteurs de l’épidémie, il s’agit de la pauvreté, du faible niveau d’instruction, de certaines pratiques culturelles et religieuses, des relations sexuelles intergénérationnelles et des inégalités liées au genre. </w:t>
      </w:r>
    </w:p>
    <w:p w14:paraId="65FBC6FC" w14:textId="77777777" w:rsidR="00393285" w:rsidRPr="009C72F8" w:rsidRDefault="00393285" w:rsidP="00FB4B5E">
      <w:pPr>
        <w:pStyle w:val="NormalWeb"/>
        <w:shd w:val="clear" w:color="auto" w:fill="FFFFFF"/>
        <w:spacing w:before="0" w:beforeAutospacing="0" w:after="0" w:afterAutospacing="0"/>
        <w:jc w:val="both"/>
        <w:textAlignment w:val="baseline"/>
        <w:rPr>
          <w:rFonts w:ascii="Open Sans" w:hAnsi="Open Sans" w:cs="Open Sans"/>
          <w:sz w:val="22"/>
          <w:szCs w:val="22"/>
          <w:lang w:val="fr-FR"/>
        </w:rPr>
      </w:pPr>
    </w:p>
    <w:p w14:paraId="3935F26A" w14:textId="39C8C35E" w:rsidR="00C3520E" w:rsidRPr="009C72F8" w:rsidRDefault="00C3520E" w:rsidP="00FB4B5E">
      <w:pPr>
        <w:pStyle w:val="NormalWeb"/>
        <w:shd w:val="clear" w:color="auto" w:fill="FFFFFF"/>
        <w:spacing w:before="0" w:beforeAutospacing="0" w:after="0" w:afterAutospacing="0"/>
        <w:jc w:val="both"/>
        <w:textAlignment w:val="baseline"/>
        <w:rPr>
          <w:rFonts w:ascii="Open Sans" w:hAnsi="Open Sans" w:cs="Open Sans"/>
          <w:sz w:val="22"/>
          <w:szCs w:val="22"/>
          <w:lang w:val="fr-FR"/>
        </w:rPr>
      </w:pPr>
      <w:r w:rsidRPr="009C72F8">
        <w:rPr>
          <w:rFonts w:ascii="Open Sans" w:hAnsi="Open Sans" w:cs="Open Sans"/>
          <w:sz w:val="22"/>
          <w:szCs w:val="22"/>
          <w:lang w:val="fr-FR"/>
        </w:rPr>
        <w:t>Les progrès réalisés dans</w:t>
      </w:r>
      <w:r w:rsidR="00807D5E" w:rsidRPr="009C72F8">
        <w:rPr>
          <w:rFonts w:ascii="Open Sans" w:hAnsi="Open Sans" w:cs="Open Sans"/>
          <w:sz w:val="22"/>
          <w:szCs w:val="22"/>
          <w:lang w:val="fr-FR"/>
        </w:rPr>
        <w:t xml:space="preserve"> le cadre de la riposte au VIH/S</w:t>
      </w:r>
      <w:r w:rsidRPr="009C72F8">
        <w:rPr>
          <w:rFonts w:ascii="Open Sans" w:hAnsi="Open Sans" w:cs="Open Sans"/>
          <w:sz w:val="22"/>
          <w:szCs w:val="22"/>
          <w:lang w:val="fr-FR"/>
        </w:rPr>
        <w:t>ida grâce au</w:t>
      </w:r>
      <w:r w:rsidR="00807D5E" w:rsidRPr="009C72F8">
        <w:rPr>
          <w:rFonts w:ascii="Open Sans" w:hAnsi="Open Sans" w:cs="Open Sans"/>
          <w:sz w:val="22"/>
          <w:szCs w:val="22"/>
          <w:lang w:val="fr-FR"/>
        </w:rPr>
        <w:t>x</w:t>
      </w:r>
      <w:r w:rsidRPr="009C72F8">
        <w:rPr>
          <w:rFonts w:ascii="Open Sans" w:hAnsi="Open Sans" w:cs="Open Sans"/>
          <w:sz w:val="22"/>
          <w:szCs w:val="22"/>
          <w:lang w:val="fr-FR"/>
        </w:rPr>
        <w:t xml:space="preserve"> financement</w:t>
      </w:r>
      <w:r w:rsidR="00807D5E" w:rsidRPr="009C72F8">
        <w:rPr>
          <w:rFonts w:ascii="Open Sans" w:hAnsi="Open Sans" w:cs="Open Sans"/>
          <w:sz w:val="22"/>
          <w:szCs w:val="22"/>
          <w:lang w:val="fr-FR"/>
        </w:rPr>
        <w:t>s</w:t>
      </w:r>
      <w:r w:rsidRPr="009C72F8">
        <w:rPr>
          <w:rFonts w:ascii="Open Sans" w:hAnsi="Open Sans" w:cs="Open Sans"/>
          <w:sz w:val="22"/>
          <w:szCs w:val="22"/>
          <w:lang w:val="fr-FR"/>
        </w:rPr>
        <w:t xml:space="preserve"> international et aux stratégies d’intervention adoptées par les autorités sanitaires et mises en</w:t>
      </w:r>
      <w:r w:rsidR="00807D5E" w:rsidRPr="009C72F8">
        <w:rPr>
          <w:rFonts w:ascii="Open Sans" w:hAnsi="Open Sans" w:cs="Open Sans"/>
          <w:sz w:val="22"/>
          <w:szCs w:val="22"/>
          <w:lang w:val="fr-FR"/>
        </w:rPr>
        <w:t xml:space="preserve"> </w:t>
      </w:r>
      <w:r w:rsidR="00807D5E" w:rsidRPr="009C72F8">
        <w:rPr>
          <w:rFonts w:ascii="Open Sans" w:hAnsi="Open Sans" w:cs="Open Sans"/>
          <w:sz w:val="22"/>
          <w:szCs w:val="22"/>
          <w:lang w:val="fr-FR"/>
        </w:rPr>
        <w:lastRenderedPageBreak/>
        <w:t>œuvre par les partenaires d’</w:t>
      </w:r>
      <w:r w:rsidR="001E056F" w:rsidRPr="009C72F8">
        <w:rPr>
          <w:rFonts w:ascii="Open Sans" w:hAnsi="Open Sans" w:cs="Open Sans"/>
          <w:sz w:val="22"/>
          <w:szCs w:val="22"/>
          <w:lang w:val="fr-FR"/>
        </w:rPr>
        <w:t>implémentation</w:t>
      </w:r>
      <w:r w:rsidRPr="009C72F8">
        <w:rPr>
          <w:rFonts w:ascii="Open Sans" w:hAnsi="Open Sans" w:cs="Open Sans"/>
          <w:sz w:val="22"/>
          <w:szCs w:val="22"/>
          <w:lang w:val="fr-FR"/>
        </w:rPr>
        <w:t xml:space="preserve"> se sont traduits par une diminution progressive des nouvelles infections et une stabilisation de la prévalence. En matière de traitement ARV et d’élimination de la transmission mère enfant du VIH, des progrès importants ont été réalisés mais restent en deçà des </w:t>
      </w:r>
      <w:r w:rsidR="00B9729C" w:rsidRPr="009C72F8">
        <w:rPr>
          <w:rFonts w:ascii="Open Sans" w:hAnsi="Open Sans" w:cs="Open Sans"/>
          <w:sz w:val="22"/>
          <w:szCs w:val="22"/>
          <w:lang w:val="fr-FR"/>
        </w:rPr>
        <w:t xml:space="preserve">attentes. </w:t>
      </w:r>
      <w:r w:rsidRPr="009C72F8">
        <w:rPr>
          <w:rFonts w:ascii="Open Sans" w:hAnsi="Open Sans" w:cs="Open Sans"/>
          <w:sz w:val="22"/>
          <w:szCs w:val="22"/>
          <w:lang w:val="fr-FR"/>
        </w:rPr>
        <w:t>L’adhésion du pays à l’objectif international d’élimination de l’épidémie du VIH à l’horizon 2030 nécessite que des efforts additionnels soient consentis par l’ensemble des acteurs impliqués autour de l’approche des tro</w:t>
      </w:r>
      <w:r w:rsidR="003807FA" w:rsidRPr="009C72F8">
        <w:rPr>
          <w:rFonts w:ascii="Open Sans" w:hAnsi="Open Sans" w:cs="Open Sans"/>
          <w:sz w:val="22"/>
          <w:szCs w:val="22"/>
          <w:lang w:val="fr-FR"/>
        </w:rPr>
        <w:t>is 95 de l’</w:t>
      </w:r>
      <w:r w:rsidR="001E056F" w:rsidRPr="009C72F8">
        <w:rPr>
          <w:rFonts w:ascii="Open Sans" w:hAnsi="Open Sans" w:cs="Open Sans"/>
          <w:sz w:val="22"/>
          <w:szCs w:val="22"/>
          <w:lang w:val="fr-FR"/>
        </w:rPr>
        <w:t>ONUSIDA</w:t>
      </w:r>
      <w:r w:rsidR="003807FA" w:rsidRPr="009C72F8">
        <w:rPr>
          <w:rFonts w:ascii="Open Sans" w:hAnsi="Open Sans" w:cs="Open Sans"/>
          <w:sz w:val="22"/>
          <w:szCs w:val="22"/>
          <w:lang w:val="fr-FR"/>
        </w:rPr>
        <w:t>.</w:t>
      </w:r>
      <w:r w:rsidR="001E056F" w:rsidRPr="009C72F8">
        <w:rPr>
          <w:rFonts w:ascii="Open Sans" w:hAnsi="Open Sans" w:cs="Open Sans"/>
          <w:sz w:val="22"/>
          <w:szCs w:val="22"/>
          <w:lang w:val="fr-FR"/>
        </w:rPr>
        <w:t xml:space="preserve"> </w:t>
      </w:r>
      <w:r w:rsidR="003807FA" w:rsidRPr="009C72F8">
        <w:rPr>
          <w:rFonts w:ascii="Open Sans" w:hAnsi="Open Sans" w:cs="Open Sans"/>
          <w:sz w:val="22"/>
          <w:szCs w:val="22"/>
          <w:lang w:val="fr-FR"/>
        </w:rPr>
        <w:t>En 2023, nous devons donc repenser le programme haïtien et obtenir la parti</w:t>
      </w:r>
      <w:r w:rsidR="001E056F" w:rsidRPr="009C72F8">
        <w:rPr>
          <w:rFonts w:ascii="Open Sans" w:hAnsi="Open Sans" w:cs="Open Sans"/>
          <w:sz w:val="22"/>
          <w:szCs w:val="22"/>
          <w:lang w:val="fr-FR"/>
        </w:rPr>
        <w:t>cipa</w:t>
      </w:r>
      <w:r w:rsidR="003807FA" w:rsidRPr="009C72F8">
        <w:rPr>
          <w:rFonts w:ascii="Open Sans" w:hAnsi="Open Sans" w:cs="Open Sans"/>
          <w:sz w:val="22"/>
          <w:szCs w:val="22"/>
          <w:lang w:val="fr-FR"/>
        </w:rPr>
        <w:t>tion effective des autres secteurs</w:t>
      </w:r>
      <w:r w:rsidR="001E056F" w:rsidRPr="009C72F8">
        <w:rPr>
          <w:rFonts w:ascii="Open Sans" w:hAnsi="Open Sans" w:cs="Open Sans"/>
          <w:sz w:val="22"/>
          <w:szCs w:val="22"/>
          <w:lang w:val="fr-FR"/>
        </w:rPr>
        <w:t xml:space="preserve"> concernés</w:t>
      </w:r>
      <w:r w:rsidR="003807FA" w:rsidRPr="009C72F8">
        <w:rPr>
          <w:rFonts w:ascii="Open Sans" w:hAnsi="Open Sans" w:cs="Open Sans"/>
          <w:sz w:val="22"/>
          <w:szCs w:val="22"/>
          <w:lang w:val="fr-FR"/>
        </w:rPr>
        <w:t>.</w:t>
      </w:r>
    </w:p>
    <w:p w14:paraId="5A5A77A5" w14:textId="77777777" w:rsidR="00E213BB" w:rsidRPr="009C72F8" w:rsidRDefault="00E213BB" w:rsidP="00FB4B5E">
      <w:pPr>
        <w:spacing w:line="240" w:lineRule="auto"/>
        <w:jc w:val="both"/>
        <w:rPr>
          <w:rFonts w:ascii="Open Sans" w:hAnsi="Open Sans" w:cs="Open Sans"/>
          <w:lang w:val="fr-FR"/>
        </w:rPr>
      </w:pPr>
    </w:p>
    <w:p w14:paraId="0185136E" w14:textId="77777777" w:rsidR="00CF78AF" w:rsidRPr="009C72F8" w:rsidRDefault="00CF78AF" w:rsidP="00FB4B5E">
      <w:pPr>
        <w:pStyle w:val="ListParagraph"/>
        <w:numPr>
          <w:ilvl w:val="0"/>
          <w:numId w:val="1"/>
        </w:numPr>
        <w:spacing w:line="240" w:lineRule="auto"/>
        <w:jc w:val="both"/>
        <w:rPr>
          <w:rFonts w:ascii="Open Sans" w:hAnsi="Open Sans" w:cs="Open Sans"/>
          <w:b/>
          <w:lang w:val="fr-FR"/>
        </w:rPr>
      </w:pPr>
      <w:r w:rsidRPr="009C72F8">
        <w:rPr>
          <w:rFonts w:ascii="Open Sans" w:hAnsi="Open Sans" w:cs="Open Sans"/>
          <w:b/>
          <w:lang w:val="fr-FR"/>
        </w:rPr>
        <w:t>OBJECTIFS :</w:t>
      </w:r>
    </w:p>
    <w:p w14:paraId="6947093F" w14:textId="53B455ED" w:rsidR="00CF78AF" w:rsidRPr="009C72F8" w:rsidRDefault="00CF78AF" w:rsidP="004C2E75">
      <w:pPr>
        <w:pStyle w:val="ListParagraph"/>
        <w:numPr>
          <w:ilvl w:val="1"/>
          <w:numId w:val="1"/>
        </w:numPr>
        <w:spacing w:after="0" w:line="240" w:lineRule="auto"/>
        <w:jc w:val="both"/>
        <w:rPr>
          <w:rFonts w:ascii="Open Sans" w:hAnsi="Open Sans" w:cs="Open Sans"/>
          <w:b/>
          <w:lang w:val="fr-FR"/>
        </w:rPr>
      </w:pPr>
      <w:r w:rsidRPr="009C72F8">
        <w:rPr>
          <w:rFonts w:ascii="Open Sans" w:hAnsi="Open Sans" w:cs="Open Sans"/>
          <w:b/>
          <w:lang w:val="fr-FR"/>
        </w:rPr>
        <w:t xml:space="preserve">Objectif Général </w:t>
      </w:r>
    </w:p>
    <w:p w14:paraId="653AAF1F" w14:textId="78963CFD" w:rsidR="00B9729C" w:rsidRPr="009C72F8" w:rsidRDefault="0061122C" w:rsidP="00FB4B5E">
      <w:pPr>
        <w:spacing w:after="0" w:line="240" w:lineRule="auto"/>
        <w:ind w:left="75"/>
        <w:jc w:val="both"/>
        <w:rPr>
          <w:rFonts w:ascii="Open Sans" w:hAnsi="Open Sans" w:cs="Open Sans"/>
          <w:lang w:val="fr-FR"/>
        </w:rPr>
      </w:pPr>
      <w:r w:rsidRPr="009C72F8">
        <w:rPr>
          <w:rFonts w:ascii="Open Sans" w:hAnsi="Open Sans" w:cs="Open Sans"/>
          <w:lang w:val="fr-FR"/>
        </w:rPr>
        <w:t>Produire un Plan S</w:t>
      </w:r>
      <w:r w:rsidR="00B9729C" w:rsidRPr="009C72F8">
        <w:rPr>
          <w:rFonts w:ascii="Open Sans" w:hAnsi="Open Sans" w:cs="Open Sans"/>
          <w:lang w:val="fr-FR"/>
        </w:rPr>
        <w:t xml:space="preserve">tratégique </w:t>
      </w:r>
      <w:r w:rsidRPr="009C72F8">
        <w:rPr>
          <w:rFonts w:ascii="Open Sans" w:hAnsi="Open Sans" w:cs="Open Sans"/>
          <w:lang w:val="fr-FR"/>
        </w:rPr>
        <w:t>National M</w:t>
      </w:r>
      <w:r w:rsidR="00B9729C" w:rsidRPr="009C72F8">
        <w:rPr>
          <w:rFonts w:ascii="Open Sans" w:hAnsi="Open Sans" w:cs="Open Sans"/>
          <w:lang w:val="fr-FR"/>
        </w:rPr>
        <w:t xml:space="preserve">ultisectoriel </w:t>
      </w:r>
      <w:r w:rsidRPr="009C72F8">
        <w:rPr>
          <w:rFonts w:ascii="Open Sans" w:hAnsi="Open Sans" w:cs="Open Sans"/>
          <w:lang w:val="fr-FR"/>
        </w:rPr>
        <w:t>de 3</w:t>
      </w:r>
      <w:r w:rsidR="009C72F8" w:rsidRPr="009C72F8">
        <w:rPr>
          <w:rFonts w:ascii="Open Sans" w:hAnsi="Open Sans" w:cs="Open Sans"/>
          <w:vertAlign w:val="superscript"/>
          <w:lang w:val="fr-FR"/>
        </w:rPr>
        <w:t>ième</w:t>
      </w:r>
      <w:r w:rsidR="009C72F8" w:rsidRPr="009C72F8">
        <w:rPr>
          <w:rFonts w:ascii="Open Sans" w:hAnsi="Open Sans" w:cs="Open Sans"/>
          <w:lang w:val="fr-FR"/>
        </w:rPr>
        <w:t xml:space="preserve"> génération</w:t>
      </w:r>
      <w:r w:rsidRPr="009C72F8">
        <w:rPr>
          <w:rFonts w:ascii="Open Sans" w:hAnsi="Open Sans" w:cs="Open Sans"/>
          <w:lang w:val="fr-FR"/>
        </w:rPr>
        <w:t xml:space="preserve"> </w:t>
      </w:r>
      <w:r w:rsidR="00B9729C" w:rsidRPr="009C72F8">
        <w:rPr>
          <w:rFonts w:ascii="Open Sans" w:hAnsi="Open Sans" w:cs="Open Sans"/>
          <w:lang w:val="fr-FR"/>
        </w:rPr>
        <w:t>o</w:t>
      </w:r>
      <w:r w:rsidR="004C2E75" w:rsidRPr="009C72F8">
        <w:rPr>
          <w:rFonts w:ascii="Open Sans" w:hAnsi="Open Sans" w:cs="Open Sans"/>
          <w:lang w:val="fr-FR"/>
        </w:rPr>
        <w:t>ù</w:t>
      </w:r>
      <w:r w:rsidR="00B9729C" w:rsidRPr="009C72F8">
        <w:rPr>
          <w:rFonts w:ascii="Open Sans" w:hAnsi="Open Sans" w:cs="Open Sans"/>
          <w:lang w:val="fr-FR"/>
        </w:rPr>
        <w:t xml:space="preserve"> se </w:t>
      </w:r>
      <w:r w:rsidR="0061677C" w:rsidRPr="009C72F8">
        <w:rPr>
          <w:rFonts w:ascii="Open Sans" w:hAnsi="Open Sans" w:cs="Open Sans"/>
          <w:lang w:val="fr-FR"/>
        </w:rPr>
        <w:t>retrouvent</w:t>
      </w:r>
      <w:r w:rsidR="00B9729C" w:rsidRPr="009C72F8">
        <w:rPr>
          <w:rFonts w:ascii="Open Sans" w:hAnsi="Open Sans" w:cs="Open Sans"/>
          <w:lang w:val="fr-FR"/>
        </w:rPr>
        <w:t xml:space="preserve"> tous les acteurs en utilisant une démarche consensuelle et en</w:t>
      </w:r>
      <w:r w:rsidR="00E3746D" w:rsidRPr="009C72F8">
        <w:rPr>
          <w:rFonts w:ascii="Open Sans" w:hAnsi="Open Sans" w:cs="Open Sans"/>
          <w:lang w:val="fr-FR"/>
        </w:rPr>
        <w:t xml:space="preserve"> </w:t>
      </w:r>
      <w:r w:rsidR="00B9729C" w:rsidRPr="009C72F8">
        <w:rPr>
          <w:rFonts w:ascii="Open Sans" w:hAnsi="Open Sans" w:cs="Open Sans"/>
          <w:lang w:val="fr-FR"/>
        </w:rPr>
        <w:t>tenant compte des étapes prônées par ONUSIDA.</w:t>
      </w:r>
    </w:p>
    <w:p w14:paraId="53803046" w14:textId="77777777" w:rsidR="00F92F80" w:rsidRPr="009C72F8" w:rsidRDefault="00F92F80" w:rsidP="00FB4B5E">
      <w:pPr>
        <w:spacing w:after="0" w:line="240" w:lineRule="auto"/>
        <w:ind w:left="75"/>
        <w:jc w:val="both"/>
        <w:rPr>
          <w:rFonts w:ascii="Open Sans" w:hAnsi="Open Sans" w:cs="Open Sans"/>
          <w:lang w:val="fr-FR"/>
        </w:rPr>
      </w:pPr>
    </w:p>
    <w:p w14:paraId="175D1985" w14:textId="75A7DB04" w:rsidR="00CF78AF" w:rsidRPr="009C72F8" w:rsidRDefault="004C2E75" w:rsidP="00FB4B5E">
      <w:pPr>
        <w:spacing w:after="0" w:line="240" w:lineRule="auto"/>
        <w:jc w:val="both"/>
        <w:rPr>
          <w:rFonts w:ascii="Open Sans" w:hAnsi="Open Sans" w:cs="Open Sans"/>
          <w:lang w:val="fr-FR"/>
        </w:rPr>
      </w:pPr>
      <w:r w:rsidRPr="009C72F8">
        <w:rPr>
          <w:rFonts w:ascii="Open Sans" w:hAnsi="Open Sans" w:cs="Open Sans"/>
          <w:b/>
          <w:lang w:val="fr-FR"/>
        </w:rPr>
        <w:t xml:space="preserve">2.2 </w:t>
      </w:r>
      <w:r w:rsidR="00CF78AF" w:rsidRPr="009C72F8">
        <w:rPr>
          <w:rFonts w:ascii="Open Sans" w:hAnsi="Open Sans" w:cs="Open Sans"/>
          <w:b/>
          <w:lang w:val="fr-FR"/>
        </w:rPr>
        <w:t>Objectifs spécifiques</w:t>
      </w:r>
      <w:r w:rsidR="00CF78AF" w:rsidRPr="009C72F8">
        <w:rPr>
          <w:rFonts w:ascii="Open Sans" w:hAnsi="Open Sans" w:cs="Open Sans"/>
          <w:lang w:val="fr-FR"/>
        </w:rPr>
        <w:t xml:space="preserve"> </w:t>
      </w:r>
    </w:p>
    <w:p w14:paraId="69A8D450" w14:textId="581F9845" w:rsidR="00E3746D" w:rsidRPr="009C72F8" w:rsidRDefault="00E3746D" w:rsidP="00FB4B5E">
      <w:pPr>
        <w:spacing w:after="0" w:line="240" w:lineRule="auto"/>
        <w:jc w:val="both"/>
        <w:rPr>
          <w:rFonts w:ascii="Open Sans" w:hAnsi="Open Sans" w:cs="Open Sans"/>
          <w:lang w:val="fr-FR"/>
        </w:rPr>
      </w:pPr>
      <w:r w:rsidRPr="009C72F8">
        <w:rPr>
          <w:rFonts w:ascii="Open Sans" w:hAnsi="Open Sans" w:cs="Open Sans"/>
          <w:lang w:val="fr-FR"/>
        </w:rPr>
        <w:t>-</w:t>
      </w:r>
      <w:r w:rsidR="00F92F80" w:rsidRPr="009C72F8">
        <w:rPr>
          <w:rFonts w:ascii="Open Sans" w:hAnsi="Open Sans" w:cs="Open Sans"/>
          <w:lang w:val="fr-FR"/>
        </w:rPr>
        <w:t xml:space="preserve"> </w:t>
      </w:r>
      <w:r w:rsidRPr="009C72F8">
        <w:rPr>
          <w:rFonts w:ascii="Open Sans" w:hAnsi="Open Sans" w:cs="Open Sans"/>
          <w:lang w:val="fr-FR"/>
        </w:rPr>
        <w:t>Revoir la littérature</w:t>
      </w:r>
    </w:p>
    <w:p w14:paraId="0CE5E878" w14:textId="4F217498" w:rsidR="00E3746D" w:rsidRPr="009C72F8" w:rsidRDefault="00E3746D" w:rsidP="00FB4B5E">
      <w:pPr>
        <w:spacing w:after="0" w:line="240" w:lineRule="auto"/>
        <w:jc w:val="both"/>
        <w:rPr>
          <w:rFonts w:ascii="Open Sans" w:hAnsi="Open Sans" w:cs="Open Sans"/>
          <w:lang w:val="fr-FR"/>
        </w:rPr>
      </w:pPr>
      <w:r w:rsidRPr="009C72F8">
        <w:rPr>
          <w:rFonts w:ascii="Open Sans" w:hAnsi="Open Sans" w:cs="Open Sans"/>
          <w:lang w:val="fr-FR"/>
        </w:rPr>
        <w:t>-</w:t>
      </w:r>
      <w:r w:rsidR="00F92F80" w:rsidRPr="009C72F8">
        <w:rPr>
          <w:rFonts w:ascii="Open Sans" w:hAnsi="Open Sans" w:cs="Open Sans"/>
          <w:lang w:val="fr-FR"/>
        </w:rPr>
        <w:t xml:space="preserve"> </w:t>
      </w:r>
      <w:r w:rsidRPr="009C72F8">
        <w:rPr>
          <w:rFonts w:ascii="Open Sans" w:hAnsi="Open Sans" w:cs="Open Sans"/>
          <w:lang w:val="fr-FR"/>
        </w:rPr>
        <w:t xml:space="preserve">Faire une analyse de la situation </w:t>
      </w:r>
    </w:p>
    <w:p w14:paraId="6B13EA2E" w14:textId="5182C9C7" w:rsidR="00E3746D" w:rsidRPr="009C72F8" w:rsidRDefault="00E3746D" w:rsidP="00FB4B5E">
      <w:pPr>
        <w:spacing w:after="0" w:line="240" w:lineRule="auto"/>
        <w:jc w:val="both"/>
        <w:rPr>
          <w:rFonts w:ascii="Open Sans" w:hAnsi="Open Sans" w:cs="Open Sans"/>
          <w:lang w:val="fr-FR"/>
        </w:rPr>
      </w:pPr>
      <w:r w:rsidRPr="009C72F8">
        <w:rPr>
          <w:rFonts w:ascii="Open Sans" w:hAnsi="Open Sans" w:cs="Open Sans"/>
          <w:lang w:val="fr-FR"/>
        </w:rPr>
        <w:t>-</w:t>
      </w:r>
      <w:r w:rsidR="00F92F80" w:rsidRPr="009C72F8">
        <w:rPr>
          <w:rFonts w:ascii="Open Sans" w:hAnsi="Open Sans" w:cs="Open Sans"/>
          <w:lang w:val="fr-FR"/>
        </w:rPr>
        <w:t xml:space="preserve"> </w:t>
      </w:r>
      <w:r w:rsidRPr="009C72F8">
        <w:rPr>
          <w:rFonts w:ascii="Open Sans" w:hAnsi="Open Sans" w:cs="Open Sans"/>
          <w:lang w:val="fr-FR"/>
        </w:rPr>
        <w:t>Faire une analyse de la réponse donnée à nos jours avant de passer à la rédaction du plan</w:t>
      </w:r>
    </w:p>
    <w:p w14:paraId="760BD574" w14:textId="2183B9FA" w:rsidR="00E3746D" w:rsidRPr="009C72F8" w:rsidRDefault="00E3746D" w:rsidP="00FB4B5E">
      <w:pPr>
        <w:spacing w:after="0" w:line="240" w:lineRule="auto"/>
        <w:jc w:val="both"/>
        <w:rPr>
          <w:rFonts w:ascii="Open Sans" w:hAnsi="Open Sans" w:cs="Open Sans"/>
          <w:lang w:val="fr-FR"/>
        </w:rPr>
      </w:pPr>
      <w:r w:rsidRPr="009C72F8">
        <w:rPr>
          <w:rFonts w:ascii="Open Sans" w:hAnsi="Open Sans" w:cs="Open Sans"/>
          <w:lang w:val="fr-FR"/>
        </w:rPr>
        <w:t>-</w:t>
      </w:r>
      <w:r w:rsidR="00F92F80" w:rsidRPr="009C72F8">
        <w:rPr>
          <w:rFonts w:ascii="Open Sans" w:hAnsi="Open Sans" w:cs="Open Sans"/>
          <w:lang w:val="fr-FR"/>
        </w:rPr>
        <w:t xml:space="preserve"> </w:t>
      </w:r>
      <w:r w:rsidRPr="009C72F8">
        <w:rPr>
          <w:rFonts w:ascii="Open Sans" w:hAnsi="Open Sans" w:cs="Open Sans"/>
          <w:lang w:val="fr-FR"/>
        </w:rPr>
        <w:t>Fournir un plan et un budget détaillé</w:t>
      </w:r>
    </w:p>
    <w:p w14:paraId="6D43ABB8" w14:textId="77777777" w:rsidR="00F92F80" w:rsidRPr="009C72F8" w:rsidRDefault="00F92F80" w:rsidP="00FB4B5E">
      <w:pPr>
        <w:spacing w:after="0" w:line="240" w:lineRule="auto"/>
        <w:jc w:val="both"/>
        <w:rPr>
          <w:rFonts w:ascii="Open Sans" w:hAnsi="Open Sans" w:cs="Open Sans"/>
          <w:lang w:val="fr-FR"/>
        </w:rPr>
      </w:pPr>
    </w:p>
    <w:p w14:paraId="3F08AEF6" w14:textId="77777777" w:rsidR="00E3746D" w:rsidRPr="009C72F8" w:rsidRDefault="00E3746D" w:rsidP="00FB4B5E">
      <w:pPr>
        <w:spacing w:after="0" w:line="240" w:lineRule="auto"/>
        <w:jc w:val="both"/>
        <w:rPr>
          <w:rFonts w:ascii="Open Sans" w:hAnsi="Open Sans" w:cs="Open Sans"/>
          <w:b/>
          <w:lang w:val="fr-FR"/>
        </w:rPr>
      </w:pPr>
      <w:r w:rsidRPr="009C72F8">
        <w:rPr>
          <w:rFonts w:ascii="Open Sans" w:hAnsi="Open Sans" w:cs="Open Sans"/>
          <w:b/>
          <w:lang w:val="fr-FR"/>
        </w:rPr>
        <w:t>3</w:t>
      </w:r>
      <w:r w:rsidR="00CF78AF" w:rsidRPr="009C72F8">
        <w:rPr>
          <w:rFonts w:ascii="Open Sans" w:hAnsi="Open Sans" w:cs="Open Sans"/>
          <w:b/>
          <w:lang w:val="fr-FR"/>
        </w:rPr>
        <w:t>. METHODOLOGIE</w:t>
      </w:r>
    </w:p>
    <w:p w14:paraId="4B2CFBE4" w14:textId="77777777" w:rsidR="00E671B4" w:rsidRPr="009C72F8" w:rsidRDefault="00E3746D" w:rsidP="00E71ED9">
      <w:pPr>
        <w:spacing w:after="0" w:line="240" w:lineRule="auto"/>
        <w:jc w:val="both"/>
        <w:rPr>
          <w:rFonts w:ascii="Open Sans" w:hAnsi="Open Sans" w:cs="Open Sans"/>
          <w:lang w:val="fr-FR"/>
        </w:rPr>
      </w:pPr>
      <w:r w:rsidRPr="009C72F8">
        <w:rPr>
          <w:rFonts w:ascii="Open Sans" w:hAnsi="Open Sans" w:cs="Open Sans"/>
          <w:lang w:val="fr-FR"/>
        </w:rPr>
        <w:t>Le plan</w:t>
      </w:r>
      <w:r w:rsidR="00CF78AF" w:rsidRPr="009C72F8">
        <w:rPr>
          <w:rFonts w:ascii="Open Sans" w:hAnsi="Open Sans" w:cs="Open Sans"/>
          <w:lang w:val="fr-FR"/>
        </w:rPr>
        <w:t xml:space="preserve"> doit s’inspirer des précédents m</w:t>
      </w:r>
      <w:r w:rsidRPr="009C72F8">
        <w:rPr>
          <w:rFonts w:ascii="Open Sans" w:hAnsi="Open Sans" w:cs="Open Sans"/>
          <w:lang w:val="fr-FR"/>
        </w:rPr>
        <w:t>anuels existants élaborés par le programme national.</w:t>
      </w:r>
      <w:r w:rsidR="00CF78AF" w:rsidRPr="009C72F8">
        <w:rPr>
          <w:rFonts w:ascii="Open Sans" w:hAnsi="Open Sans" w:cs="Open Sans"/>
          <w:lang w:val="fr-FR"/>
        </w:rPr>
        <w:t xml:space="preserve"> Il doit</w:t>
      </w:r>
      <w:r w:rsidRPr="009C72F8">
        <w:rPr>
          <w:rFonts w:ascii="Open Sans" w:hAnsi="Open Sans" w:cs="Open Sans"/>
          <w:lang w:val="fr-FR"/>
        </w:rPr>
        <w:t xml:space="preserve"> présenter la démarche de collaboration avec les autres Ministères et les autres secteurs du gouvernement</w:t>
      </w:r>
      <w:r w:rsidR="00E671B4" w:rsidRPr="009C72F8">
        <w:rPr>
          <w:rFonts w:ascii="Open Sans" w:hAnsi="Open Sans" w:cs="Open Sans"/>
          <w:lang w:val="fr-FR"/>
        </w:rPr>
        <w:t>.</w:t>
      </w:r>
    </w:p>
    <w:p w14:paraId="17C84295" w14:textId="77777777" w:rsidR="00E671B4" w:rsidRPr="009C72F8" w:rsidRDefault="00537661" w:rsidP="00352260">
      <w:pPr>
        <w:spacing w:after="0" w:line="240" w:lineRule="auto"/>
        <w:jc w:val="both"/>
        <w:rPr>
          <w:rFonts w:ascii="Open Sans" w:eastAsia="Calibri" w:hAnsi="Open Sans" w:cs="Open Sans"/>
          <w:lang w:val="fr-FR"/>
        </w:rPr>
      </w:pPr>
      <w:r w:rsidRPr="009C72F8">
        <w:rPr>
          <w:rFonts w:ascii="Open Sans" w:eastAsia="Calibri" w:hAnsi="Open Sans" w:cs="Open Sans"/>
          <w:lang w:val="fr-FR"/>
        </w:rPr>
        <w:t>Pour bien conduire le processus</w:t>
      </w:r>
      <w:r w:rsidR="00E671B4" w:rsidRPr="009C72F8">
        <w:rPr>
          <w:rFonts w:ascii="Open Sans" w:eastAsia="Calibri" w:hAnsi="Open Sans" w:cs="Open Sans"/>
          <w:lang w:val="fr-FR"/>
        </w:rPr>
        <w:t xml:space="preserve"> le MSPP mettra sur pied un comité de pilotage</w:t>
      </w:r>
      <w:r w:rsidR="00043D50" w:rsidRPr="009C72F8">
        <w:rPr>
          <w:rFonts w:ascii="Open Sans" w:eastAsia="Calibri" w:hAnsi="Open Sans" w:cs="Open Sans"/>
          <w:lang w:val="fr-FR"/>
        </w:rPr>
        <w:t xml:space="preserve"> et un comité technique qui devront</w:t>
      </w:r>
      <w:r w:rsidR="00E671B4" w:rsidRPr="009C72F8">
        <w:rPr>
          <w:rFonts w:ascii="Open Sans" w:eastAsia="Calibri" w:hAnsi="Open Sans" w:cs="Open Sans"/>
          <w:lang w:val="fr-FR"/>
        </w:rPr>
        <w:t xml:space="preserve"> : </w:t>
      </w:r>
    </w:p>
    <w:p w14:paraId="78AEFF0E" w14:textId="7E888C81" w:rsidR="00E671B4" w:rsidRPr="009C72F8" w:rsidRDefault="00E671B4" w:rsidP="00352260">
      <w:pPr>
        <w:pStyle w:val="ListParagraph"/>
        <w:numPr>
          <w:ilvl w:val="0"/>
          <w:numId w:val="8"/>
        </w:numPr>
        <w:spacing w:after="0" w:line="240" w:lineRule="auto"/>
        <w:ind w:left="360" w:hanging="270"/>
        <w:jc w:val="both"/>
        <w:rPr>
          <w:rFonts w:ascii="Open Sans" w:eastAsia="Calibri" w:hAnsi="Open Sans" w:cs="Open Sans"/>
          <w:lang w:val="fr-FR"/>
        </w:rPr>
      </w:pPr>
      <w:r w:rsidRPr="009C72F8">
        <w:rPr>
          <w:rFonts w:ascii="Open Sans" w:eastAsia="Calibri" w:hAnsi="Open Sans" w:cs="Open Sans"/>
          <w:lang w:val="fr-FR"/>
        </w:rPr>
        <w:t>S’assurer de la participation effective des secteurs prioritaires au processus de révision du PSNM.</w:t>
      </w:r>
    </w:p>
    <w:p w14:paraId="6C7BAD60" w14:textId="77777777" w:rsidR="00E671B4" w:rsidRPr="009C72F8" w:rsidRDefault="00E671B4" w:rsidP="00352260">
      <w:pPr>
        <w:numPr>
          <w:ilvl w:val="0"/>
          <w:numId w:val="9"/>
        </w:numPr>
        <w:spacing w:after="0" w:line="240" w:lineRule="auto"/>
        <w:ind w:left="360" w:hanging="270"/>
        <w:jc w:val="both"/>
        <w:rPr>
          <w:rFonts w:ascii="Open Sans" w:eastAsia="Calibri" w:hAnsi="Open Sans" w:cs="Open Sans"/>
          <w:lang w:val="fr-FR"/>
        </w:rPr>
      </w:pPr>
      <w:r w:rsidRPr="009C72F8">
        <w:rPr>
          <w:rFonts w:ascii="Open Sans" w:eastAsia="Calibri" w:hAnsi="Open Sans" w:cs="Open Sans"/>
          <w:lang w:val="fr-FR"/>
        </w:rPr>
        <w:t>S’assurer d’une bonne représentation des secteurs prioritaires au sein du comité technique.</w:t>
      </w:r>
    </w:p>
    <w:p w14:paraId="5FB72E4A" w14:textId="77777777" w:rsidR="00E671B4" w:rsidRPr="009C72F8" w:rsidRDefault="00E671B4" w:rsidP="00352260">
      <w:pPr>
        <w:numPr>
          <w:ilvl w:val="0"/>
          <w:numId w:val="9"/>
        </w:numPr>
        <w:spacing w:after="0" w:line="240" w:lineRule="auto"/>
        <w:ind w:left="360" w:hanging="270"/>
        <w:jc w:val="both"/>
        <w:rPr>
          <w:rFonts w:ascii="Open Sans" w:eastAsia="Calibri" w:hAnsi="Open Sans" w:cs="Open Sans"/>
          <w:lang w:val="fr-FR"/>
        </w:rPr>
      </w:pPr>
      <w:r w:rsidRPr="009C72F8">
        <w:rPr>
          <w:rFonts w:ascii="Open Sans" w:eastAsia="Calibri" w:hAnsi="Open Sans" w:cs="Open Sans"/>
          <w:lang w:val="fr-FR"/>
        </w:rPr>
        <w:t>Faire le lien entre le comité technique et les hautes autorités du MSPP. Le comité de pilotage</w:t>
      </w:r>
      <w:r w:rsidR="00043D50" w:rsidRPr="009C72F8">
        <w:rPr>
          <w:rFonts w:ascii="Open Sans" w:eastAsia="Calibri" w:hAnsi="Open Sans" w:cs="Open Sans"/>
          <w:lang w:val="fr-FR"/>
        </w:rPr>
        <w:t xml:space="preserve"> devra</w:t>
      </w:r>
      <w:r w:rsidRPr="009C72F8">
        <w:rPr>
          <w:rFonts w:ascii="Open Sans" w:eastAsia="Calibri" w:hAnsi="Open Sans" w:cs="Open Sans"/>
          <w:lang w:val="fr-FR"/>
        </w:rPr>
        <w:t xml:space="preserve"> communique</w:t>
      </w:r>
      <w:r w:rsidR="00043D50" w:rsidRPr="009C72F8">
        <w:rPr>
          <w:rFonts w:ascii="Open Sans" w:eastAsia="Calibri" w:hAnsi="Open Sans" w:cs="Open Sans"/>
          <w:lang w:val="fr-FR"/>
        </w:rPr>
        <w:t>r</w:t>
      </w:r>
      <w:r w:rsidRPr="009C72F8">
        <w:rPr>
          <w:rFonts w:ascii="Open Sans" w:eastAsia="Calibri" w:hAnsi="Open Sans" w:cs="Open Sans"/>
          <w:lang w:val="fr-FR"/>
        </w:rPr>
        <w:t xml:space="preserve"> en temps réel les résultats du tra</w:t>
      </w:r>
      <w:r w:rsidR="0061677C" w:rsidRPr="009C72F8">
        <w:rPr>
          <w:rFonts w:ascii="Open Sans" w:eastAsia="Calibri" w:hAnsi="Open Sans" w:cs="Open Sans"/>
          <w:lang w:val="fr-FR"/>
        </w:rPr>
        <w:t>vail a</w:t>
      </w:r>
      <w:r w:rsidR="00043D50" w:rsidRPr="009C72F8">
        <w:rPr>
          <w:rFonts w:ascii="Open Sans" w:eastAsia="Calibri" w:hAnsi="Open Sans" w:cs="Open Sans"/>
          <w:lang w:val="fr-FR"/>
        </w:rPr>
        <w:t>u comité technique et faire</w:t>
      </w:r>
      <w:r w:rsidR="002F5DD0" w:rsidRPr="009C72F8">
        <w:rPr>
          <w:rFonts w:ascii="Open Sans" w:eastAsia="Calibri" w:hAnsi="Open Sans" w:cs="Open Sans"/>
          <w:lang w:val="fr-FR"/>
        </w:rPr>
        <w:t xml:space="preserve"> la réponse en retour</w:t>
      </w:r>
      <w:r w:rsidRPr="009C72F8">
        <w:rPr>
          <w:rFonts w:ascii="Open Sans" w:eastAsia="Calibri" w:hAnsi="Open Sans" w:cs="Open Sans"/>
          <w:lang w:val="fr-FR"/>
        </w:rPr>
        <w:t xml:space="preserve"> à ce dernier des commentaires, des idées et des instructions des autorités sur l’avancement du processus.</w:t>
      </w:r>
    </w:p>
    <w:p w14:paraId="1177B4D0" w14:textId="77777777" w:rsidR="00E671B4" w:rsidRPr="009C72F8" w:rsidRDefault="00E671B4" w:rsidP="00E71ED9">
      <w:pPr>
        <w:numPr>
          <w:ilvl w:val="0"/>
          <w:numId w:val="9"/>
        </w:numPr>
        <w:spacing w:after="120" w:line="240" w:lineRule="auto"/>
        <w:ind w:left="360" w:hanging="270"/>
        <w:jc w:val="both"/>
        <w:rPr>
          <w:rFonts w:ascii="Open Sans" w:eastAsia="Calibri" w:hAnsi="Open Sans" w:cs="Open Sans"/>
          <w:lang w:val="fr-FR"/>
        </w:rPr>
      </w:pPr>
      <w:r w:rsidRPr="009C72F8">
        <w:rPr>
          <w:rFonts w:ascii="Open Sans" w:eastAsia="Calibri" w:hAnsi="Open Sans" w:cs="Open Sans"/>
          <w:lang w:val="fr-FR"/>
        </w:rPr>
        <w:t>Inviter les différents secteurs à prendre part aux rencontres de consensus et de validation des produits du travail du comité technique.</w:t>
      </w:r>
    </w:p>
    <w:p w14:paraId="0B2C704A" w14:textId="77777777" w:rsidR="00352260" w:rsidRPr="009C72F8" w:rsidRDefault="00352260" w:rsidP="00352260">
      <w:pPr>
        <w:spacing w:after="0" w:line="240" w:lineRule="auto"/>
        <w:ind w:left="360"/>
        <w:jc w:val="both"/>
        <w:rPr>
          <w:rFonts w:ascii="Open Sans" w:eastAsia="Calibri" w:hAnsi="Open Sans" w:cs="Open Sans"/>
          <w:lang w:val="fr-FR"/>
        </w:rPr>
      </w:pPr>
    </w:p>
    <w:p w14:paraId="38604091" w14:textId="4A9FDAB0" w:rsidR="00677285" w:rsidRPr="009C72F8" w:rsidRDefault="00677285" w:rsidP="00675C54">
      <w:pPr>
        <w:spacing w:after="0" w:line="240" w:lineRule="auto"/>
        <w:jc w:val="both"/>
        <w:rPr>
          <w:rFonts w:ascii="Open Sans" w:eastAsia="Calibri" w:hAnsi="Open Sans" w:cs="Open Sans"/>
          <w:b/>
          <w:lang w:val="fr-FR"/>
        </w:rPr>
      </w:pPr>
      <w:r w:rsidRPr="009C72F8">
        <w:rPr>
          <w:rFonts w:ascii="Open Sans" w:eastAsia="Calibri" w:hAnsi="Open Sans" w:cs="Open Sans"/>
          <w:b/>
          <w:lang w:val="fr-FR"/>
        </w:rPr>
        <w:t>4</w:t>
      </w:r>
      <w:r w:rsidR="00537661" w:rsidRPr="009C72F8">
        <w:rPr>
          <w:rFonts w:ascii="Open Sans" w:eastAsia="Calibri" w:hAnsi="Open Sans" w:cs="Open Sans"/>
          <w:b/>
          <w:lang w:val="fr-FR"/>
        </w:rPr>
        <w:t>.</w:t>
      </w:r>
      <w:r w:rsidRPr="009C72F8">
        <w:rPr>
          <w:rFonts w:ascii="Open Sans" w:eastAsia="Calibri" w:hAnsi="Open Sans" w:cs="Open Sans"/>
          <w:b/>
          <w:lang w:val="fr-FR"/>
        </w:rPr>
        <w:t xml:space="preserve"> RESULTATS ATTENDUS</w:t>
      </w:r>
    </w:p>
    <w:p w14:paraId="5F99CC92" w14:textId="77777777" w:rsidR="00677285" w:rsidRPr="009C72F8" w:rsidRDefault="00677285" w:rsidP="00675C54">
      <w:pPr>
        <w:spacing w:after="0" w:line="240" w:lineRule="auto"/>
        <w:jc w:val="both"/>
        <w:rPr>
          <w:rFonts w:ascii="Open Sans" w:eastAsia="Calibri" w:hAnsi="Open Sans" w:cs="Open Sans"/>
          <w:lang w:val="fr-FR"/>
        </w:rPr>
      </w:pPr>
      <w:r w:rsidRPr="009C72F8">
        <w:rPr>
          <w:rFonts w:ascii="Open Sans" w:eastAsia="Calibri" w:hAnsi="Open Sans" w:cs="Open Sans"/>
          <w:b/>
          <w:lang w:val="fr-FR"/>
        </w:rPr>
        <w:t>-</w:t>
      </w:r>
      <w:r w:rsidRPr="009C72F8">
        <w:rPr>
          <w:rFonts w:ascii="Open Sans" w:eastAsia="Calibri" w:hAnsi="Open Sans" w:cs="Open Sans"/>
          <w:lang w:val="fr-FR"/>
        </w:rPr>
        <w:t>Un</w:t>
      </w:r>
      <w:r w:rsidRPr="009C72F8">
        <w:rPr>
          <w:rFonts w:ascii="Open Sans" w:eastAsia="Calibri" w:hAnsi="Open Sans" w:cs="Open Sans"/>
          <w:b/>
          <w:lang w:val="fr-FR"/>
        </w:rPr>
        <w:t xml:space="preserve"> </w:t>
      </w:r>
      <w:r w:rsidRPr="009C72F8">
        <w:rPr>
          <w:rFonts w:ascii="Open Sans" w:eastAsia="Calibri" w:hAnsi="Open Sans" w:cs="Open Sans"/>
          <w:lang w:val="fr-FR"/>
        </w:rPr>
        <w:t>document d’analyse de la situation</w:t>
      </w:r>
    </w:p>
    <w:p w14:paraId="2A49EB56" w14:textId="77777777" w:rsidR="00677285" w:rsidRPr="009C72F8" w:rsidRDefault="00677285" w:rsidP="00675C54">
      <w:pPr>
        <w:spacing w:after="0" w:line="240" w:lineRule="auto"/>
        <w:jc w:val="both"/>
        <w:rPr>
          <w:rFonts w:ascii="Open Sans" w:eastAsia="Calibri" w:hAnsi="Open Sans" w:cs="Open Sans"/>
          <w:lang w:val="fr-FR"/>
        </w:rPr>
      </w:pPr>
      <w:r w:rsidRPr="009C72F8">
        <w:rPr>
          <w:rFonts w:ascii="Open Sans" w:eastAsia="Calibri" w:hAnsi="Open Sans" w:cs="Open Sans"/>
          <w:lang w:val="fr-FR"/>
        </w:rPr>
        <w:t>-Un document d’analyse de la réponse</w:t>
      </w:r>
    </w:p>
    <w:p w14:paraId="70D6041A" w14:textId="77777777" w:rsidR="00677285" w:rsidRPr="009C72F8" w:rsidRDefault="00E54BB9" w:rsidP="00675C54">
      <w:pPr>
        <w:spacing w:after="0" w:line="240" w:lineRule="auto"/>
        <w:jc w:val="both"/>
        <w:rPr>
          <w:rFonts w:ascii="Open Sans" w:eastAsia="Calibri" w:hAnsi="Open Sans" w:cs="Open Sans"/>
          <w:lang w:val="fr-FR"/>
        </w:rPr>
      </w:pPr>
      <w:r w:rsidRPr="009C72F8">
        <w:rPr>
          <w:rFonts w:ascii="Open Sans" w:eastAsia="Calibri" w:hAnsi="Open Sans" w:cs="Open Sans"/>
          <w:lang w:val="fr-FR"/>
        </w:rPr>
        <w:t>-Un document de P</w:t>
      </w:r>
      <w:r w:rsidR="00677285" w:rsidRPr="009C72F8">
        <w:rPr>
          <w:rFonts w:ascii="Open Sans" w:eastAsia="Calibri" w:hAnsi="Open Sans" w:cs="Open Sans"/>
          <w:lang w:val="fr-FR"/>
        </w:rPr>
        <w:t xml:space="preserve">lan </w:t>
      </w:r>
      <w:r w:rsidRPr="009C72F8">
        <w:rPr>
          <w:rFonts w:ascii="Open Sans" w:eastAsia="Calibri" w:hAnsi="Open Sans" w:cs="Open Sans"/>
          <w:lang w:val="fr-FR"/>
        </w:rPr>
        <w:t>S</w:t>
      </w:r>
      <w:r w:rsidR="00677285" w:rsidRPr="009C72F8">
        <w:rPr>
          <w:rFonts w:ascii="Open Sans" w:eastAsia="Calibri" w:hAnsi="Open Sans" w:cs="Open Sans"/>
          <w:lang w:val="fr-FR"/>
        </w:rPr>
        <w:t xml:space="preserve">tratégique </w:t>
      </w:r>
      <w:r w:rsidRPr="009C72F8">
        <w:rPr>
          <w:rFonts w:ascii="Open Sans" w:eastAsia="Calibri" w:hAnsi="Open Sans" w:cs="Open Sans"/>
          <w:lang w:val="fr-FR"/>
        </w:rPr>
        <w:t>N</w:t>
      </w:r>
      <w:r w:rsidR="000A1C2A" w:rsidRPr="009C72F8">
        <w:rPr>
          <w:rFonts w:ascii="Open Sans" w:eastAsia="Calibri" w:hAnsi="Open Sans" w:cs="Open Sans"/>
          <w:lang w:val="fr-FR"/>
        </w:rPr>
        <w:t xml:space="preserve">ational </w:t>
      </w:r>
      <w:r w:rsidRPr="009C72F8">
        <w:rPr>
          <w:rFonts w:ascii="Open Sans" w:eastAsia="Calibri" w:hAnsi="Open Sans" w:cs="Open Sans"/>
          <w:lang w:val="fr-FR"/>
        </w:rPr>
        <w:t>M</w:t>
      </w:r>
      <w:r w:rsidR="00677285" w:rsidRPr="009C72F8">
        <w:rPr>
          <w:rFonts w:ascii="Open Sans" w:eastAsia="Calibri" w:hAnsi="Open Sans" w:cs="Open Sans"/>
          <w:lang w:val="fr-FR"/>
        </w:rPr>
        <w:t xml:space="preserve">ultisectoriel avec </w:t>
      </w:r>
      <w:r w:rsidR="000C1951" w:rsidRPr="009C72F8">
        <w:rPr>
          <w:rFonts w:ascii="Open Sans" w:eastAsia="Calibri" w:hAnsi="Open Sans" w:cs="Open Sans"/>
          <w:lang w:val="fr-FR"/>
        </w:rPr>
        <w:t xml:space="preserve">un </w:t>
      </w:r>
      <w:r w:rsidR="00677285" w:rsidRPr="009C72F8">
        <w:rPr>
          <w:rFonts w:ascii="Open Sans" w:eastAsia="Calibri" w:hAnsi="Open Sans" w:cs="Open Sans"/>
          <w:lang w:val="fr-FR"/>
        </w:rPr>
        <w:t>budget</w:t>
      </w:r>
    </w:p>
    <w:p w14:paraId="5D684CAF" w14:textId="77777777" w:rsidR="00677285" w:rsidRPr="009C72F8" w:rsidRDefault="00677285" w:rsidP="00675C54">
      <w:pPr>
        <w:spacing w:after="0" w:line="240" w:lineRule="auto"/>
        <w:jc w:val="both"/>
        <w:rPr>
          <w:rFonts w:ascii="Open Sans" w:eastAsia="Calibri" w:hAnsi="Open Sans" w:cs="Open Sans"/>
          <w:lang w:val="fr-FR"/>
        </w:rPr>
      </w:pPr>
      <w:r w:rsidRPr="009C72F8">
        <w:rPr>
          <w:rFonts w:ascii="Open Sans" w:eastAsia="Calibri" w:hAnsi="Open Sans" w:cs="Open Sans"/>
          <w:lang w:val="fr-FR"/>
        </w:rPr>
        <w:t>-Des rapports de rencontre des comités de pilotages et technique</w:t>
      </w:r>
    </w:p>
    <w:p w14:paraId="0552BD81" w14:textId="77777777" w:rsidR="00677285" w:rsidRPr="009C72F8" w:rsidRDefault="00677285" w:rsidP="00FB4B5E">
      <w:pPr>
        <w:spacing w:after="120" w:line="240" w:lineRule="auto"/>
        <w:jc w:val="both"/>
        <w:rPr>
          <w:rFonts w:ascii="Open Sans" w:eastAsia="Calibri" w:hAnsi="Open Sans" w:cs="Open Sans"/>
          <w:lang w:val="fr-FR"/>
        </w:rPr>
      </w:pPr>
      <w:r w:rsidRPr="009C72F8">
        <w:rPr>
          <w:rFonts w:ascii="Open Sans" w:eastAsia="Calibri" w:hAnsi="Open Sans" w:cs="Open Sans"/>
          <w:lang w:val="fr-FR"/>
        </w:rPr>
        <w:t>-Une proposition pour l’approche multisectorielle</w:t>
      </w:r>
    </w:p>
    <w:p w14:paraId="38F954AA" w14:textId="77777777" w:rsidR="00675C54" w:rsidRPr="009C72F8" w:rsidRDefault="00675C54" w:rsidP="00FB4B5E">
      <w:pPr>
        <w:spacing w:after="120" w:line="240" w:lineRule="auto"/>
        <w:jc w:val="both"/>
        <w:rPr>
          <w:rFonts w:ascii="Open Sans" w:eastAsia="Calibri" w:hAnsi="Open Sans" w:cs="Open Sans"/>
          <w:b/>
          <w:lang w:val="fr-FR"/>
        </w:rPr>
      </w:pPr>
    </w:p>
    <w:p w14:paraId="523CAEDE" w14:textId="285A23FC" w:rsidR="00D41AD5" w:rsidRPr="009C72F8" w:rsidRDefault="009C72F8" w:rsidP="00FB4B5E">
      <w:pPr>
        <w:spacing w:after="0" w:line="240" w:lineRule="auto"/>
        <w:jc w:val="both"/>
        <w:rPr>
          <w:rFonts w:ascii="Open Sans" w:hAnsi="Open Sans" w:cs="Open Sans"/>
          <w:b/>
          <w:lang w:val="fr-FR"/>
        </w:rPr>
      </w:pPr>
      <w:r>
        <w:rPr>
          <w:rFonts w:ascii="Open Sans" w:hAnsi="Open Sans" w:cs="Open Sans"/>
          <w:b/>
          <w:lang w:val="fr-FR"/>
        </w:rPr>
        <w:t xml:space="preserve">5. </w:t>
      </w:r>
      <w:r w:rsidR="0087110D" w:rsidRPr="009C72F8">
        <w:rPr>
          <w:rFonts w:ascii="Open Sans" w:hAnsi="Open Sans" w:cs="Open Sans"/>
          <w:b/>
          <w:lang w:val="fr-FR"/>
        </w:rPr>
        <w:t>DUREE DE LA CONSULTATION TECHNIQUE</w:t>
      </w:r>
    </w:p>
    <w:p w14:paraId="7D0D4C8B" w14:textId="77777777" w:rsidR="00677285" w:rsidRPr="009C72F8" w:rsidRDefault="00E671B4" w:rsidP="00FB4B5E">
      <w:pPr>
        <w:spacing w:after="0" w:line="240" w:lineRule="auto"/>
        <w:jc w:val="both"/>
        <w:rPr>
          <w:rFonts w:ascii="Open Sans" w:hAnsi="Open Sans" w:cs="Open Sans"/>
          <w:lang w:val="fr-FR"/>
        </w:rPr>
      </w:pPr>
      <w:r w:rsidRPr="009C72F8">
        <w:rPr>
          <w:rFonts w:ascii="Open Sans" w:hAnsi="Open Sans" w:cs="Open Sans"/>
          <w:lang w:val="fr-FR"/>
        </w:rPr>
        <w:lastRenderedPageBreak/>
        <w:t xml:space="preserve">La durée de </w:t>
      </w:r>
      <w:r w:rsidR="00A421E1" w:rsidRPr="009C72F8">
        <w:rPr>
          <w:rFonts w:ascii="Open Sans" w:hAnsi="Open Sans" w:cs="Open Sans"/>
          <w:lang w:val="fr-FR"/>
        </w:rPr>
        <w:t xml:space="preserve">cette </w:t>
      </w:r>
      <w:r w:rsidRPr="009C72F8">
        <w:rPr>
          <w:rFonts w:ascii="Open Sans" w:hAnsi="Open Sans" w:cs="Open Sans"/>
          <w:lang w:val="fr-FR"/>
        </w:rPr>
        <w:t>consultation</w:t>
      </w:r>
      <w:r w:rsidR="00537661" w:rsidRPr="009C72F8">
        <w:rPr>
          <w:rFonts w:ascii="Open Sans" w:hAnsi="Open Sans" w:cs="Open Sans"/>
          <w:lang w:val="fr-FR"/>
        </w:rPr>
        <w:t xml:space="preserve"> est de </w:t>
      </w:r>
      <w:r w:rsidR="00D87DE2" w:rsidRPr="009C72F8">
        <w:rPr>
          <w:rFonts w:ascii="Open Sans" w:hAnsi="Open Sans" w:cs="Open Sans"/>
          <w:lang w:val="fr-FR"/>
        </w:rPr>
        <w:t>9</w:t>
      </w:r>
      <w:r w:rsidR="00537661" w:rsidRPr="009C72F8">
        <w:rPr>
          <w:rFonts w:ascii="Open Sans" w:hAnsi="Open Sans" w:cs="Open Sans"/>
          <w:lang w:val="fr-FR"/>
        </w:rPr>
        <w:t>0</w:t>
      </w:r>
      <w:r w:rsidR="00CF78AF" w:rsidRPr="009C72F8">
        <w:rPr>
          <w:rFonts w:ascii="Open Sans" w:hAnsi="Open Sans" w:cs="Open Sans"/>
          <w:lang w:val="fr-FR"/>
        </w:rPr>
        <w:t xml:space="preserve"> jours ouvrables. </w:t>
      </w:r>
      <w:r w:rsidR="0087110D" w:rsidRPr="009C72F8">
        <w:rPr>
          <w:rFonts w:ascii="Open Sans" w:hAnsi="Open Sans" w:cs="Open Sans"/>
          <w:lang w:val="fr-FR"/>
        </w:rPr>
        <w:t>Il demeure entendu que les jours additionnels pour cause d’extrants de mauvaise qualité seront à la charge du consultant ou de la firme.  Cette mention fera l’objet d’une clause à part entière dans le contrat de services.</w:t>
      </w:r>
    </w:p>
    <w:p w14:paraId="023E5ECB" w14:textId="77777777" w:rsidR="0087110D" w:rsidRPr="009C72F8" w:rsidRDefault="0087110D" w:rsidP="00FB4B5E">
      <w:pPr>
        <w:spacing w:after="0" w:line="240" w:lineRule="auto"/>
        <w:jc w:val="both"/>
        <w:rPr>
          <w:rFonts w:ascii="Open Sans" w:hAnsi="Open Sans" w:cs="Open Sans"/>
          <w:lang w:val="fr-FR"/>
        </w:rPr>
      </w:pPr>
    </w:p>
    <w:p w14:paraId="2DC7539C" w14:textId="52359FE6" w:rsidR="0087110D" w:rsidRPr="009C72F8" w:rsidRDefault="009C72F8" w:rsidP="00675C54">
      <w:pPr>
        <w:spacing w:after="0" w:line="240" w:lineRule="auto"/>
        <w:jc w:val="both"/>
        <w:rPr>
          <w:rFonts w:ascii="Open Sans" w:hAnsi="Open Sans" w:cs="Open Sans"/>
          <w:b/>
          <w:lang w:val="fr-FR"/>
        </w:rPr>
      </w:pPr>
      <w:r>
        <w:rPr>
          <w:rFonts w:ascii="Open Sans" w:hAnsi="Open Sans" w:cs="Open Sans"/>
          <w:b/>
          <w:lang w:val="fr-FR"/>
        </w:rPr>
        <w:t xml:space="preserve">6. </w:t>
      </w:r>
      <w:r w:rsidR="0087110D" w:rsidRPr="009C72F8">
        <w:rPr>
          <w:rFonts w:ascii="Open Sans" w:hAnsi="Open Sans" w:cs="Open Sans"/>
          <w:b/>
          <w:lang w:val="fr-FR"/>
        </w:rPr>
        <w:t>ARRANGEMENTS ADMINISTRATIF</w:t>
      </w:r>
    </w:p>
    <w:p w14:paraId="52DF548D" w14:textId="77777777" w:rsidR="0087110D" w:rsidRPr="009C72F8" w:rsidRDefault="0087110D" w:rsidP="00675C54">
      <w:pPr>
        <w:spacing w:after="0" w:line="240" w:lineRule="auto"/>
        <w:jc w:val="both"/>
        <w:rPr>
          <w:rFonts w:ascii="Open Sans" w:hAnsi="Open Sans" w:cs="Open Sans"/>
          <w:lang w:val="fr-FR"/>
        </w:rPr>
      </w:pPr>
      <w:r w:rsidRPr="009C72F8">
        <w:rPr>
          <w:rFonts w:ascii="Open Sans" w:hAnsi="Open Sans" w:cs="Open Sans"/>
          <w:lang w:val="fr-FR"/>
        </w:rPr>
        <w:t>Le consultant ou le chef de l’équipe de la firme sera sous la supervision directe de la Coordonnatrice du PNLS. Mais, il travaillera en étroite collaboration avec la responsable du Service de Communication de Plaidoyer et de Relation Publique (SCPRP) pour la gestion de la mise en œuvre de ce projet et les interactions avec les Partenaires concernés (Partenaires d’Implémentation, Associations de PVVIH et KP</w:t>
      </w:r>
      <w:r w:rsidR="00E85D38" w:rsidRPr="009C72F8">
        <w:rPr>
          <w:rFonts w:ascii="Open Sans" w:hAnsi="Open Sans" w:cs="Open Sans"/>
          <w:lang w:val="fr-FR"/>
        </w:rPr>
        <w:t xml:space="preserve">, Points Focaux des Ministères, Sociétés Privés </w:t>
      </w:r>
      <w:proofErr w:type="gramStart"/>
      <w:r w:rsidR="00E85D38" w:rsidRPr="009C72F8">
        <w:rPr>
          <w:rFonts w:ascii="Open Sans" w:hAnsi="Open Sans" w:cs="Open Sans"/>
          <w:lang w:val="fr-FR"/>
        </w:rPr>
        <w:t>des</w:t>
      </w:r>
      <w:proofErr w:type="gramEnd"/>
      <w:r w:rsidR="00E85D38" w:rsidRPr="009C72F8">
        <w:rPr>
          <w:rFonts w:ascii="Open Sans" w:hAnsi="Open Sans" w:cs="Open Sans"/>
          <w:lang w:val="fr-FR"/>
        </w:rPr>
        <w:t xml:space="preserve"> Affaires)</w:t>
      </w:r>
      <w:r w:rsidRPr="009C72F8">
        <w:rPr>
          <w:rFonts w:ascii="Open Sans" w:hAnsi="Open Sans" w:cs="Open Sans"/>
          <w:lang w:val="fr-FR"/>
        </w:rPr>
        <w:t xml:space="preserve">. En ce qui concerne la collecte de données quantitatives, son interlocuteur sera le statisticien de la Coordination. </w:t>
      </w:r>
    </w:p>
    <w:p w14:paraId="27AB3C63" w14:textId="77777777" w:rsidR="00910646" w:rsidRPr="009C72F8" w:rsidRDefault="00910646" w:rsidP="00675C54">
      <w:pPr>
        <w:spacing w:after="0" w:line="240" w:lineRule="auto"/>
        <w:jc w:val="both"/>
        <w:rPr>
          <w:rFonts w:ascii="Open Sans" w:hAnsi="Open Sans" w:cs="Open Sans"/>
          <w:b/>
          <w:lang w:val="fr-FR"/>
        </w:rPr>
      </w:pPr>
    </w:p>
    <w:p w14:paraId="1FCFBCF2" w14:textId="1AC5CCD6" w:rsidR="00E85D38" w:rsidRPr="009C72F8" w:rsidRDefault="009C72F8" w:rsidP="00675C54">
      <w:pPr>
        <w:spacing w:after="0" w:line="240" w:lineRule="auto"/>
        <w:jc w:val="both"/>
        <w:rPr>
          <w:rFonts w:ascii="Open Sans" w:hAnsi="Open Sans" w:cs="Open Sans"/>
          <w:b/>
          <w:lang w:val="fr-FR"/>
        </w:rPr>
      </w:pPr>
      <w:r>
        <w:rPr>
          <w:rFonts w:ascii="Open Sans" w:hAnsi="Open Sans" w:cs="Open Sans"/>
          <w:b/>
          <w:lang w:val="fr-FR"/>
        </w:rPr>
        <w:t xml:space="preserve">7. </w:t>
      </w:r>
      <w:r w:rsidR="00957084" w:rsidRPr="009C72F8">
        <w:rPr>
          <w:rFonts w:ascii="Open Sans" w:hAnsi="Open Sans" w:cs="Open Sans"/>
          <w:b/>
          <w:lang w:val="fr-FR"/>
        </w:rPr>
        <w:t xml:space="preserve">PROFIL RECHERCHE </w:t>
      </w:r>
    </w:p>
    <w:p w14:paraId="7F904483" w14:textId="77777777" w:rsidR="00957084" w:rsidRPr="009C72F8" w:rsidRDefault="00957084" w:rsidP="00675C54">
      <w:pPr>
        <w:spacing w:after="0" w:line="240" w:lineRule="auto"/>
        <w:jc w:val="both"/>
        <w:rPr>
          <w:rFonts w:ascii="Open Sans" w:hAnsi="Open Sans" w:cs="Open Sans"/>
          <w:lang w:val="fr-FR"/>
        </w:rPr>
      </w:pPr>
      <w:r w:rsidRPr="009C72F8">
        <w:rPr>
          <w:rFonts w:ascii="Open Sans" w:hAnsi="Open Sans" w:cs="Open Sans"/>
          <w:lang w:val="fr-FR"/>
        </w:rPr>
        <w:t>Le Consultant</w:t>
      </w:r>
      <w:r w:rsidRPr="009C72F8">
        <w:rPr>
          <w:rFonts w:ascii="Open Sans" w:hAnsi="Open Sans" w:cs="Open Sans"/>
          <w:i/>
          <w:lang w:val="fr-FR"/>
        </w:rPr>
        <w:t xml:space="preserve"> </w:t>
      </w:r>
      <w:r w:rsidRPr="009C72F8">
        <w:rPr>
          <w:rFonts w:ascii="Open Sans" w:hAnsi="Open Sans" w:cs="Open Sans"/>
          <w:lang w:val="fr-FR"/>
        </w:rPr>
        <w:t>ou la Firme qui soumet doit détenir en son sein des techniciens ayant les qualifications et les compétences suivantes :</w:t>
      </w:r>
    </w:p>
    <w:p w14:paraId="28BC1BE9" w14:textId="77777777" w:rsidR="00F5489C" w:rsidRPr="009C72F8" w:rsidRDefault="00840202" w:rsidP="00910646">
      <w:pPr>
        <w:numPr>
          <w:ilvl w:val="0"/>
          <w:numId w:val="14"/>
        </w:numPr>
        <w:spacing w:after="0" w:line="240" w:lineRule="auto"/>
        <w:ind w:left="360" w:hanging="270"/>
        <w:jc w:val="both"/>
        <w:rPr>
          <w:rFonts w:ascii="Open Sans" w:hAnsi="Open Sans" w:cs="Open Sans"/>
          <w:b/>
          <w:lang w:val="fr-FR"/>
        </w:rPr>
      </w:pPr>
      <w:r w:rsidRPr="009C72F8">
        <w:rPr>
          <w:rFonts w:ascii="Open Sans" w:hAnsi="Open Sans" w:cs="Open Sans"/>
          <w:lang w:val="fr-FR"/>
        </w:rPr>
        <w:t xml:space="preserve">Une maitrise dans le domaine de la santé, des sciences sociales avec une </w:t>
      </w:r>
      <w:r w:rsidRPr="009C72F8">
        <w:rPr>
          <w:rFonts w:ascii="Open Sans" w:hAnsi="Open Sans" w:cs="Open Sans"/>
          <w:b/>
          <w:lang w:val="fr-FR"/>
        </w:rPr>
        <w:t xml:space="preserve">expérience </w:t>
      </w:r>
      <w:r w:rsidR="00EF655B" w:rsidRPr="009C72F8">
        <w:rPr>
          <w:rFonts w:ascii="Open Sans" w:hAnsi="Open Sans" w:cs="Open Sans"/>
          <w:b/>
          <w:lang w:val="fr-FR"/>
        </w:rPr>
        <w:t xml:space="preserve">démontrée </w:t>
      </w:r>
      <w:r w:rsidRPr="009C72F8">
        <w:rPr>
          <w:rFonts w:ascii="Open Sans" w:hAnsi="Open Sans" w:cs="Open Sans"/>
          <w:b/>
          <w:lang w:val="fr-FR"/>
        </w:rPr>
        <w:t>dans la production de Plan Stratégique de 3</w:t>
      </w:r>
      <w:r w:rsidR="00EF655B" w:rsidRPr="009C72F8">
        <w:rPr>
          <w:rFonts w:ascii="Open Sans" w:hAnsi="Open Sans" w:cs="Open Sans"/>
          <w:b/>
          <w:vertAlign w:val="superscript"/>
          <w:lang w:val="fr-FR"/>
        </w:rPr>
        <w:t>ième</w:t>
      </w:r>
      <w:r w:rsidR="00EF655B" w:rsidRPr="009C72F8">
        <w:rPr>
          <w:rFonts w:ascii="Open Sans" w:hAnsi="Open Sans" w:cs="Open Sans"/>
          <w:b/>
          <w:lang w:val="fr-FR"/>
        </w:rPr>
        <w:t xml:space="preserve"> </w:t>
      </w:r>
      <w:r w:rsidRPr="009C72F8">
        <w:rPr>
          <w:rFonts w:ascii="Open Sans" w:hAnsi="Open Sans" w:cs="Open Sans"/>
          <w:b/>
          <w:lang w:val="fr-FR"/>
        </w:rPr>
        <w:t>génération</w:t>
      </w:r>
      <w:r w:rsidRPr="009C72F8">
        <w:rPr>
          <w:rFonts w:ascii="Open Sans" w:hAnsi="Open Sans" w:cs="Open Sans"/>
          <w:lang w:val="fr-FR"/>
        </w:rPr>
        <w:t xml:space="preserve">. </w:t>
      </w:r>
    </w:p>
    <w:p w14:paraId="31006AD2" w14:textId="76882B38" w:rsidR="00F5489C" w:rsidRPr="00332731" w:rsidRDefault="00F5489C" w:rsidP="00910646">
      <w:pPr>
        <w:numPr>
          <w:ilvl w:val="0"/>
          <w:numId w:val="14"/>
        </w:numPr>
        <w:spacing w:after="0" w:line="240" w:lineRule="auto"/>
        <w:ind w:left="360" w:hanging="270"/>
        <w:jc w:val="both"/>
        <w:rPr>
          <w:rFonts w:ascii="Open Sans" w:hAnsi="Open Sans" w:cs="Open Sans"/>
          <w:b/>
          <w:lang w:val="fr-FR"/>
        </w:rPr>
      </w:pPr>
      <w:r w:rsidRPr="00332731">
        <w:rPr>
          <w:rFonts w:ascii="Open Sans" w:hAnsi="Open Sans" w:cs="Open Sans"/>
          <w:lang w:val="fr-FR"/>
        </w:rPr>
        <w:t>Expérience avérée de consultation technique en santé publique (au moins</w:t>
      </w:r>
      <w:r w:rsidR="008605A2" w:rsidRPr="00332731">
        <w:rPr>
          <w:rFonts w:ascii="Open Sans" w:hAnsi="Open Sans" w:cs="Open Sans"/>
          <w:lang w:val="fr-FR"/>
        </w:rPr>
        <w:t xml:space="preserve"> 3</w:t>
      </w:r>
      <w:r w:rsidRPr="00332731">
        <w:rPr>
          <w:rFonts w:ascii="Open Sans" w:hAnsi="Open Sans" w:cs="Open Sans"/>
          <w:lang w:val="fr-FR"/>
        </w:rPr>
        <w:t xml:space="preserve"> ans) ;</w:t>
      </w:r>
    </w:p>
    <w:p w14:paraId="31967ED3" w14:textId="77777777" w:rsidR="00840202" w:rsidRPr="009C72F8" w:rsidRDefault="00840202" w:rsidP="00910646">
      <w:pPr>
        <w:numPr>
          <w:ilvl w:val="0"/>
          <w:numId w:val="14"/>
        </w:numPr>
        <w:spacing w:after="0" w:line="240" w:lineRule="auto"/>
        <w:ind w:left="360" w:hanging="270"/>
        <w:jc w:val="both"/>
        <w:rPr>
          <w:rFonts w:ascii="Open Sans" w:hAnsi="Open Sans" w:cs="Open Sans"/>
          <w:lang w:val="fr-FR"/>
        </w:rPr>
      </w:pPr>
      <w:r w:rsidRPr="009C72F8">
        <w:rPr>
          <w:rFonts w:ascii="Open Sans" w:hAnsi="Open Sans" w:cs="Open Sans"/>
          <w:lang w:val="fr-FR"/>
        </w:rPr>
        <w:t>Une bonne Connaissance du système de santé en Haïti et en particulier du Programme National de Lutte contre le VIH/Sida ;</w:t>
      </w:r>
    </w:p>
    <w:p w14:paraId="758C3F76" w14:textId="77777777" w:rsidR="00840202" w:rsidRPr="009C72F8" w:rsidRDefault="00840202" w:rsidP="00910646">
      <w:pPr>
        <w:numPr>
          <w:ilvl w:val="0"/>
          <w:numId w:val="14"/>
        </w:numPr>
        <w:spacing w:after="0" w:line="240" w:lineRule="auto"/>
        <w:ind w:left="360" w:hanging="270"/>
        <w:jc w:val="both"/>
        <w:rPr>
          <w:rFonts w:ascii="Open Sans" w:hAnsi="Open Sans" w:cs="Open Sans"/>
          <w:lang w:val="fr-FR"/>
        </w:rPr>
      </w:pPr>
      <w:r w:rsidRPr="009C72F8">
        <w:rPr>
          <w:rFonts w:ascii="Open Sans" w:hAnsi="Open Sans" w:cs="Open Sans"/>
          <w:lang w:val="fr-FR"/>
        </w:rPr>
        <w:t xml:space="preserve">Des capacités analytique et rédactionnelle excellentes ; </w:t>
      </w:r>
    </w:p>
    <w:p w14:paraId="206B97C4" w14:textId="77777777" w:rsidR="00840202" w:rsidRPr="009C72F8" w:rsidRDefault="00840202" w:rsidP="00910646">
      <w:pPr>
        <w:numPr>
          <w:ilvl w:val="0"/>
          <w:numId w:val="14"/>
        </w:numPr>
        <w:spacing w:after="0" w:line="240" w:lineRule="auto"/>
        <w:ind w:left="360" w:hanging="270"/>
        <w:jc w:val="both"/>
        <w:rPr>
          <w:rFonts w:ascii="Open Sans" w:hAnsi="Open Sans" w:cs="Open Sans"/>
          <w:lang w:val="fr-FR"/>
        </w:rPr>
      </w:pPr>
      <w:r w:rsidRPr="009C72F8">
        <w:rPr>
          <w:rFonts w:ascii="Open Sans" w:hAnsi="Open Sans" w:cs="Open Sans"/>
          <w:lang w:val="fr-FR"/>
        </w:rPr>
        <w:t>Des capacités à favoriser le travail en équipe et d’établir des relations de travail efficaces ;</w:t>
      </w:r>
    </w:p>
    <w:p w14:paraId="5AAA0475" w14:textId="315AA241" w:rsidR="00840202" w:rsidRPr="009C72F8" w:rsidRDefault="0061677C" w:rsidP="00910646">
      <w:pPr>
        <w:numPr>
          <w:ilvl w:val="0"/>
          <w:numId w:val="14"/>
        </w:numPr>
        <w:spacing w:after="0" w:line="240" w:lineRule="auto"/>
        <w:ind w:left="360" w:hanging="270"/>
        <w:jc w:val="both"/>
        <w:rPr>
          <w:rFonts w:ascii="Open Sans" w:hAnsi="Open Sans" w:cs="Open Sans"/>
          <w:lang w:val="fr-FR"/>
        </w:rPr>
      </w:pPr>
      <w:r w:rsidRPr="009C72F8">
        <w:rPr>
          <w:rFonts w:ascii="Open Sans" w:hAnsi="Open Sans" w:cs="Open Sans"/>
          <w:lang w:val="fr-FR"/>
        </w:rPr>
        <w:t>Une m</w:t>
      </w:r>
      <w:r w:rsidR="00840202" w:rsidRPr="009C72F8">
        <w:rPr>
          <w:rFonts w:ascii="Open Sans" w:hAnsi="Open Sans" w:cs="Open Sans"/>
          <w:lang w:val="fr-FR"/>
        </w:rPr>
        <w:t xml:space="preserve">aitrise de l’outil </w:t>
      </w:r>
      <w:r w:rsidR="007A1BC5" w:rsidRPr="009C72F8">
        <w:rPr>
          <w:rFonts w:ascii="Open Sans" w:hAnsi="Open Sans" w:cs="Open Sans"/>
          <w:lang w:val="fr-FR"/>
        </w:rPr>
        <w:t>informatique ;</w:t>
      </w:r>
    </w:p>
    <w:p w14:paraId="4779D691" w14:textId="77777777" w:rsidR="00957084" w:rsidRPr="009C72F8" w:rsidRDefault="0061677C" w:rsidP="00910646">
      <w:pPr>
        <w:pStyle w:val="ListParagraph"/>
        <w:numPr>
          <w:ilvl w:val="0"/>
          <w:numId w:val="14"/>
        </w:numPr>
        <w:spacing w:after="0" w:line="240" w:lineRule="auto"/>
        <w:ind w:left="360" w:hanging="270"/>
        <w:jc w:val="both"/>
        <w:rPr>
          <w:rFonts w:ascii="Open Sans" w:hAnsi="Open Sans" w:cs="Open Sans"/>
          <w:lang w:val="fr-FR"/>
        </w:rPr>
      </w:pPr>
      <w:r w:rsidRPr="009C72F8">
        <w:rPr>
          <w:rFonts w:ascii="Open Sans" w:hAnsi="Open Sans" w:cs="Open Sans"/>
          <w:lang w:val="fr-FR"/>
        </w:rPr>
        <w:t>Une e</w:t>
      </w:r>
      <w:r w:rsidR="00840202" w:rsidRPr="009C72F8">
        <w:rPr>
          <w:rFonts w:ascii="Open Sans" w:hAnsi="Open Sans" w:cs="Open Sans"/>
          <w:lang w:val="fr-FR"/>
        </w:rPr>
        <w:t xml:space="preserve">xcellente maîtrise du Français </w:t>
      </w:r>
    </w:p>
    <w:p w14:paraId="2F8C4BB3" w14:textId="77777777" w:rsidR="00F5489C" w:rsidRPr="009C72F8" w:rsidRDefault="00F5489C" w:rsidP="00910646">
      <w:pPr>
        <w:spacing w:after="0" w:line="240" w:lineRule="auto"/>
        <w:ind w:left="360" w:hanging="270"/>
        <w:jc w:val="both"/>
        <w:rPr>
          <w:rFonts w:ascii="Open Sans" w:hAnsi="Open Sans" w:cs="Open Sans"/>
          <w:lang w:val="fr-FR"/>
        </w:rPr>
      </w:pPr>
    </w:p>
    <w:p w14:paraId="18312836" w14:textId="311D2E2A" w:rsidR="00F5489C" w:rsidRPr="009C72F8" w:rsidRDefault="009C72F8" w:rsidP="00F5489C">
      <w:pPr>
        <w:spacing w:after="0" w:line="240" w:lineRule="auto"/>
        <w:jc w:val="both"/>
        <w:rPr>
          <w:rFonts w:ascii="Open Sans" w:hAnsi="Open Sans" w:cs="Open Sans"/>
          <w:b/>
          <w:lang w:val="fr-FR"/>
        </w:rPr>
      </w:pPr>
      <w:r>
        <w:rPr>
          <w:rFonts w:ascii="Open Sans" w:hAnsi="Open Sans" w:cs="Open Sans"/>
          <w:b/>
          <w:lang w:val="fr-FR"/>
        </w:rPr>
        <w:t xml:space="preserve">8. </w:t>
      </w:r>
      <w:r w:rsidR="00F5489C" w:rsidRPr="009C72F8">
        <w:rPr>
          <w:rFonts w:ascii="Open Sans" w:hAnsi="Open Sans" w:cs="Open Sans"/>
          <w:b/>
          <w:lang w:val="fr-FR"/>
        </w:rPr>
        <w:t>COMPOSITION DU DOSSIER DE CANDIDATURE</w:t>
      </w:r>
    </w:p>
    <w:p w14:paraId="30E0520C" w14:textId="4F9B2E46" w:rsidR="00F5489C" w:rsidRPr="009C72F8" w:rsidRDefault="00F5489C" w:rsidP="00E33723">
      <w:pPr>
        <w:autoSpaceDE w:val="0"/>
        <w:autoSpaceDN w:val="0"/>
        <w:adjustRightInd w:val="0"/>
        <w:spacing w:after="0" w:line="240" w:lineRule="auto"/>
        <w:jc w:val="both"/>
        <w:rPr>
          <w:rFonts w:ascii="Open Sans" w:eastAsia="Times New Roman" w:hAnsi="Open Sans" w:cs="Open Sans"/>
          <w:lang w:val="fr-FR"/>
        </w:rPr>
      </w:pPr>
      <w:r w:rsidRPr="009C72F8">
        <w:rPr>
          <w:rFonts w:ascii="Open Sans" w:eastAsia="Times New Roman" w:hAnsi="Open Sans" w:cs="Open Sans"/>
          <w:lang w:val="fr-FR"/>
        </w:rPr>
        <w:t xml:space="preserve">Le dossier d’application </w:t>
      </w:r>
      <w:r w:rsidR="007A1BC5" w:rsidRPr="009C72F8">
        <w:rPr>
          <w:rFonts w:ascii="Open Sans" w:eastAsia="Times New Roman" w:hAnsi="Open Sans" w:cs="Open Sans"/>
          <w:lang w:val="fr-FR"/>
        </w:rPr>
        <w:t>comprendra :</w:t>
      </w:r>
    </w:p>
    <w:p w14:paraId="08D3151F" w14:textId="70B79B17" w:rsidR="0084515F" w:rsidRPr="009C72F8" w:rsidRDefault="00F5489C" w:rsidP="00910646">
      <w:pPr>
        <w:pStyle w:val="Header"/>
        <w:numPr>
          <w:ilvl w:val="0"/>
          <w:numId w:val="15"/>
        </w:numPr>
        <w:tabs>
          <w:tab w:val="clear" w:pos="4680"/>
          <w:tab w:val="clear" w:pos="9360"/>
          <w:tab w:val="left" w:pos="450"/>
        </w:tabs>
        <w:ind w:left="360" w:hanging="270"/>
        <w:jc w:val="both"/>
        <w:rPr>
          <w:rFonts w:ascii="Open Sans" w:hAnsi="Open Sans" w:cs="Open Sans"/>
          <w:lang w:val="fr-FR"/>
        </w:rPr>
      </w:pPr>
      <w:r w:rsidRPr="009C72F8">
        <w:rPr>
          <w:rFonts w:ascii="Open Sans" w:hAnsi="Open Sans" w:cs="Open Sans"/>
          <w:lang w:val="fr-FR"/>
        </w:rPr>
        <w:t>Une lettre d’expression d’intérêt et de disponibilité immédiat</w:t>
      </w:r>
      <w:r w:rsidR="008605A2">
        <w:rPr>
          <w:rFonts w:ascii="Open Sans" w:hAnsi="Open Sans" w:cs="Open Sans"/>
          <w:lang w:val="fr-FR"/>
        </w:rPr>
        <w:t>e</w:t>
      </w:r>
      <w:r w:rsidRPr="009C72F8">
        <w:rPr>
          <w:rFonts w:ascii="Open Sans" w:hAnsi="Open Sans" w:cs="Open Sans"/>
          <w:lang w:val="fr-FR"/>
        </w:rPr>
        <w:t xml:space="preserve"> à signer le contrat</w:t>
      </w:r>
    </w:p>
    <w:p w14:paraId="32FF367A" w14:textId="6BC1ED85" w:rsidR="0084515F" w:rsidRPr="009C72F8" w:rsidRDefault="00F5489C" w:rsidP="00910646">
      <w:pPr>
        <w:pStyle w:val="Header"/>
        <w:numPr>
          <w:ilvl w:val="0"/>
          <w:numId w:val="15"/>
        </w:numPr>
        <w:tabs>
          <w:tab w:val="clear" w:pos="4680"/>
          <w:tab w:val="clear" w:pos="9360"/>
          <w:tab w:val="left" w:pos="450"/>
        </w:tabs>
        <w:ind w:left="360" w:hanging="270"/>
        <w:jc w:val="both"/>
        <w:rPr>
          <w:rFonts w:ascii="Open Sans" w:hAnsi="Open Sans" w:cs="Open Sans"/>
          <w:lang w:val="fr-FR"/>
        </w:rPr>
      </w:pPr>
      <w:r w:rsidRPr="009C72F8">
        <w:rPr>
          <w:rFonts w:ascii="Open Sans" w:eastAsia="Times New Roman" w:hAnsi="Open Sans" w:cs="Open Sans"/>
          <w:lang w:val="fr-FR"/>
        </w:rPr>
        <w:t xml:space="preserve">Curriculum Vitae </w:t>
      </w:r>
      <w:r w:rsidR="0084515F" w:rsidRPr="009C72F8">
        <w:rPr>
          <w:rFonts w:ascii="Open Sans" w:eastAsia="Times New Roman" w:hAnsi="Open Sans" w:cs="Open Sans"/>
          <w:lang w:val="fr-FR"/>
        </w:rPr>
        <w:t xml:space="preserve">détaillé </w:t>
      </w:r>
      <w:r w:rsidR="00314538" w:rsidRPr="009C72F8">
        <w:rPr>
          <w:rFonts w:ascii="Open Sans" w:eastAsia="Times New Roman" w:hAnsi="Open Sans" w:cs="Open Sans"/>
          <w:lang w:val="fr-FR"/>
        </w:rPr>
        <w:t xml:space="preserve">démontrant la </w:t>
      </w:r>
      <w:r w:rsidR="00314538" w:rsidRPr="009C72F8">
        <w:rPr>
          <w:rFonts w:ascii="Open Sans" w:hAnsi="Open Sans" w:cs="Open Sans"/>
          <w:lang w:val="fr-FR"/>
        </w:rPr>
        <w:t>qualification et les compétences</w:t>
      </w:r>
      <w:r w:rsidR="00314538" w:rsidRPr="009C72F8">
        <w:rPr>
          <w:rFonts w:ascii="Open Sans" w:eastAsia="Times New Roman" w:hAnsi="Open Sans" w:cs="Open Sans"/>
          <w:lang w:val="fr-FR"/>
        </w:rPr>
        <w:t xml:space="preserve"> </w:t>
      </w:r>
      <w:r w:rsidR="00314538" w:rsidRPr="009C72F8">
        <w:rPr>
          <w:rFonts w:ascii="Open Sans" w:hAnsi="Open Sans" w:cs="Open Sans"/>
          <w:lang w:val="fr-FR"/>
        </w:rPr>
        <w:t>en rapport avec les exigences du TDR et le profil recherché</w:t>
      </w:r>
      <w:r w:rsidR="00314538" w:rsidRPr="009C72F8">
        <w:rPr>
          <w:rFonts w:ascii="Open Sans" w:eastAsia="Times New Roman" w:hAnsi="Open Sans" w:cs="Open Sans"/>
          <w:lang w:val="fr-FR"/>
        </w:rPr>
        <w:t xml:space="preserve"> </w:t>
      </w:r>
      <w:r w:rsidRPr="009C72F8">
        <w:rPr>
          <w:rFonts w:ascii="Open Sans" w:eastAsia="Times New Roman" w:hAnsi="Open Sans" w:cs="Open Sans"/>
          <w:lang w:val="fr-FR"/>
        </w:rPr>
        <w:t>de l</w:t>
      </w:r>
      <w:r w:rsidR="00314538" w:rsidRPr="009C72F8">
        <w:rPr>
          <w:rFonts w:ascii="Open Sans" w:eastAsia="Times New Roman" w:hAnsi="Open Sans" w:cs="Open Sans"/>
          <w:lang w:val="fr-FR"/>
        </w:rPr>
        <w:t xml:space="preserve">’appliquant </w:t>
      </w:r>
      <w:r w:rsidR="0084515F" w:rsidRPr="009C72F8">
        <w:rPr>
          <w:rFonts w:ascii="Open Sans" w:eastAsia="Times New Roman" w:hAnsi="Open Sans" w:cs="Open Sans"/>
          <w:lang w:val="fr-FR"/>
        </w:rPr>
        <w:t>et ses</w:t>
      </w:r>
      <w:r w:rsidR="00314538" w:rsidRPr="009C72F8">
        <w:rPr>
          <w:rFonts w:ascii="Open Sans" w:eastAsia="Times New Roman" w:hAnsi="Open Sans" w:cs="Open Sans"/>
          <w:lang w:val="fr-FR"/>
        </w:rPr>
        <w:t xml:space="preserve"> adjoints </w:t>
      </w:r>
      <w:r w:rsidRPr="009C72F8">
        <w:rPr>
          <w:rFonts w:ascii="Open Sans" w:eastAsia="Times New Roman" w:hAnsi="Open Sans" w:cs="Open Sans"/>
          <w:lang w:val="fr-FR"/>
        </w:rPr>
        <w:t xml:space="preserve">ou de la firme </w:t>
      </w:r>
      <w:r w:rsidR="00314538" w:rsidRPr="009C72F8">
        <w:rPr>
          <w:rFonts w:ascii="Open Sans" w:eastAsia="Times New Roman" w:hAnsi="Open Sans" w:cs="Open Sans"/>
          <w:lang w:val="fr-FR"/>
        </w:rPr>
        <w:t>et ses personnels clés</w:t>
      </w:r>
    </w:p>
    <w:p w14:paraId="4D0A8E06" w14:textId="77777777" w:rsidR="00E33723" w:rsidRPr="00981FED" w:rsidRDefault="00F5489C" w:rsidP="00910646">
      <w:pPr>
        <w:pStyle w:val="Header"/>
        <w:numPr>
          <w:ilvl w:val="0"/>
          <w:numId w:val="15"/>
        </w:numPr>
        <w:tabs>
          <w:tab w:val="clear" w:pos="4680"/>
          <w:tab w:val="clear" w:pos="9360"/>
          <w:tab w:val="left" w:pos="450"/>
        </w:tabs>
        <w:ind w:left="360" w:hanging="270"/>
        <w:jc w:val="both"/>
        <w:rPr>
          <w:rFonts w:ascii="Open Sans" w:hAnsi="Open Sans" w:cs="Open Sans"/>
          <w:lang w:val="fr-FR"/>
        </w:rPr>
      </w:pPr>
      <w:r w:rsidRPr="009C72F8">
        <w:rPr>
          <w:rFonts w:ascii="Open Sans" w:eastAsia="Times New Roman" w:hAnsi="Open Sans" w:cs="Open Sans"/>
          <w:lang w:val="fr-FR"/>
        </w:rPr>
        <w:t>Les copies des diplômes et certificats d</w:t>
      </w:r>
      <w:r w:rsidR="0084515F" w:rsidRPr="009C72F8">
        <w:rPr>
          <w:rFonts w:ascii="Open Sans" w:eastAsia="Times New Roman" w:hAnsi="Open Sans" w:cs="Open Sans"/>
          <w:lang w:val="fr-FR"/>
        </w:rPr>
        <w:t xml:space="preserve">u/des </w:t>
      </w:r>
      <w:r w:rsidRPr="009C72F8">
        <w:rPr>
          <w:rFonts w:ascii="Open Sans" w:eastAsia="Times New Roman" w:hAnsi="Open Sans" w:cs="Open Sans"/>
          <w:lang w:val="fr-FR"/>
        </w:rPr>
        <w:t>consultant</w:t>
      </w:r>
      <w:r w:rsidR="0084515F" w:rsidRPr="009C72F8">
        <w:rPr>
          <w:rFonts w:ascii="Open Sans" w:eastAsia="Times New Roman" w:hAnsi="Open Sans" w:cs="Open Sans"/>
          <w:lang w:val="fr-FR"/>
        </w:rPr>
        <w:t>(</w:t>
      </w:r>
      <w:r w:rsidRPr="009C72F8">
        <w:rPr>
          <w:rFonts w:ascii="Open Sans" w:eastAsia="Times New Roman" w:hAnsi="Open Sans" w:cs="Open Sans"/>
          <w:lang w:val="fr-FR"/>
        </w:rPr>
        <w:t>s</w:t>
      </w:r>
      <w:r w:rsidR="0084515F" w:rsidRPr="009C72F8">
        <w:rPr>
          <w:rFonts w:ascii="Open Sans" w:eastAsia="Times New Roman" w:hAnsi="Open Sans" w:cs="Open Sans"/>
          <w:lang w:val="fr-FR"/>
        </w:rPr>
        <w:t>)</w:t>
      </w:r>
      <w:r w:rsidRPr="009C72F8">
        <w:rPr>
          <w:rFonts w:ascii="Open Sans" w:eastAsia="Times New Roman" w:hAnsi="Open Sans" w:cs="Open Sans"/>
          <w:lang w:val="fr-FR"/>
        </w:rPr>
        <w:t> ;</w:t>
      </w:r>
    </w:p>
    <w:p w14:paraId="726A8203" w14:textId="3BC8F809" w:rsidR="00981FED" w:rsidRPr="00847339" w:rsidRDefault="00981FED" w:rsidP="00981FED">
      <w:pPr>
        <w:numPr>
          <w:ilvl w:val="0"/>
          <w:numId w:val="11"/>
        </w:numPr>
        <w:spacing w:after="0" w:line="240" w:lineRule="auto"/>
        <w:ind w:left="450" w:hanging="270"/>
        <w:jc w:val="both"/>
        <w:rPr>
          <w:rFonts w:ascii="Open Sans" w:hAnsi="Open Sans" w:cs="Open Sans"/>
          <w:lang w:val="fr-FR"/>
        </w:rPr>
      </w:pPr>
      <w:r>
        <w:rPr>
          <w:rFonts w:ascii="Open Sans" w:eastAsia="Times New Roman" w:hAnsi="Open Sans" w:cs="Open Sans"/>
          <w:lang w:val="fr-FR"/>
        </w:rPr>
        <w:t xml:space="preserve">Copie de diplôme </w:t>
      </w:r>
      <w:r w:rsidRPr="00847339">
        <w:rPr>
          <w:rFonts w:ascii="Open Sans" w:hAnsi="Open Sans" w:cs="Open Sans"/>
          <w:lang w:val="fr-FR"/>
        </w:rPr>
        <w:t xml:space="preserve">et autres certifications </w:t>
      </w:r>
      <w:r>
        <w:rPr>
          <w:rFonts w:ascii="Open Sans" w:eastAsia="Times New Roman" w:hAnsi="Open Sans" w:cs="Open Sans"/>
          <w:lang w:val="fr-FR"/>
        </w:rPr>
        <w:t xml:space="preserve">de </w:t>
      </w:r>
      <w:r w:rsidRPr="00847339">
        <w:rPr>
          <w:rFonts w:ascii="Open Sans" w:hAnsi="Open Sans" w:cs="Open Sans"/>
          <w:lang w:val="fr-FR"/>
        </w:rPr>
        <w:t>spécialis</w:t>
      </w:r>
      <w:r>
        <w:rPr>
          <w:rFonts w:ascii="Open Sans" w:hAnsi="Open Sans" w:cs="Open Sans"/>
          <w:lang w:val="fr-FR"/>
        </w:rPr>
        <w:t xml:space="preserve">ation </w:t>
      </w:r>
      <w:r w:rsidRPr="00847339">
        <w:rPr>
          <w:rFonts w:ascii="Open Sans" w:hAnsi="Open Sans" w:cs="Open Sans"/>
          <w:lang w:val="fr-FR"/>
        </w:rPr>
        <w:t>en Santé Publique</w:t>
      </w:r>
      <w:r>
        <w:rPr>
          <w:rFonts w:ascii="Open Sans" w:hAnsi="Open Sans" w:cs="Open Sans"/>
          <w:lang w:val="fr-FR"/>
        </w:rPr>
        <w:t xml:space="preserve"> ou les sciences sociales</w:t>
      </w:r>
    </w:p>
    <w:p w14:paraId="162F683A" w14:textId="52423284" w:rsidR="00910646" w:rsidRPr="009C72F8" w:rsidRDefault="00910646" w:rsidP="00910646">
      <w:pPr>
        <w:pStyle w:val="Header"/>
        <w:numPr>
          <w:ilvl w:val="0"/>
          <w:numId w:val="15"/>
        </w:numPr>
        <w:tabs>
          <w:tab w:val="clear" w:pos="4680"/>
          <w:tab w:val="clear" w:pos="9360"/>
          <w:tab w:val="left" w:pos="450"/>
        </w:tabs>
        <w:ind w:left="360" w:hanging="270"/>
        <w:jc w:val="both"/>
        <w:rPr>
          <w:rFonts w:ascii="Open Sans" w:hAnsi="Open Sans" w:cs="Open Sans"/>
          <w:lang w:val="fr-FR"/>
        </w:rPr>
      </w:pPr>
      <w:r w:rsidRPr="009C72F8">
        <w:rPr>
          <w:rFonts w:ascii="Open Sans" w:eastAsia="Times New Roman" w:hAnsi="Open Sans" w:cs="Open Sans"/>
          <w:lang w:val="fr-CA"/>
        </w:rPr>
        <w:t>Preuves que le consultant ou la firme a déjà effectué des travaux similaires</w:t>
      </w:r>
    </w:p>
    <w:p w14:paraId="664E6AAC" w14:textId="54B81E8F" w:rsidR="00E33723" w:rsidRPr="009C72F8" w:rsidRDefault="00E33723" w:rsidP="00910646">
      <w:pPr>
        <w:pStyle w:val="Header"/>
        <w:numPr>
          <w:ilvl w:val="0"/>
          <w:numId w:val="15"/>
        </w:numPr>
        <w:tabs>
          <w:tab w:val="clear" w:pos="4680"/>
          <w:tab w:val="clear" w:pos="9360"/>
          <w:tab w:val="left" w:pos="450"/>
        </w:tabs>
        <w:ind w:left="360" w:hanging="270"/>
        <w:jc w:val="both"/>
        <w:rPr>
          <w:rFonts w:ascii="Open Sans" w:hAnsi="Open Sans" w:cs="Open Sans"/>
          <w:lang w:val="fr-FR"/>
        </w:rPr>
      </w:pPr>
      <w:r w:rsidRPr="009C72F8">
        <w:rPr>
          <w:rFonts w:ascii="Open Sans" w:hAnsi="Open Sans" w:cs="Open Sans"/>
          <w:lang w:val="fr-FR"/>
        </w:rPr>
        <w:t xml:space="preserve">Une Pièce d’Identification National et la Matricule Fiscal pour les consultants engagés. Les documents administratifs (Patente pour l’exercice en cours, matricule fiscale, etc…) </w:t>
      </w:r>
      <w:r w:rsidR="008605A2" w:rsidRPr="009C72F8">
        <w:rPr>
          <w:rFonts w:ascii="Open Sans" w:hAnsi="Open Sans" w:cs="Open Sans"/>
          <w:lang w:val="fr-FR"/>
        </w:rPr>
        <w:t xml:space="preserve">et l’identification du Consultant en Chef avec les documents requis pour les consultants engagés </w:t>
      </w:r>
      <w:r w:rsidRPr="009C72F8">
        <w:rPr>
          <w:rFonts w:ascii="Open Sans" w:hAnsi="Open Sans" w:cs="Open Sans"/>
          <w:lang w:val="fr-FR"/>
        </w:rPr>
        <w:t xml:space="preserve">pour les firmes de consultation </w:t>
      </w:r>
    </w:p>
    <w:p w14:paraId="5DE5A515" w14:textId="35457F25" w:rsidR="00E33723" w:rsidRPr="009C72F8" w:rsidRDefault="00F5489C" w:rsidP="00910646">
      <w:pPr>
        <w:pStyle w:val="Header"/>
        <w:numPr>
          <w:ilvl w:val="0"/>
          <w:numId w:val="15"/>
        </w:numPr>
        <w:tabs>
          <w:tab w:val="clear" w:pos="4680"/>
          <w:tab w:val="clear" w:pos="9360"/>
          <w:tab w:val="left" w:pos="450"/>
        </w:tabs>
        <w:ind w:left="360" w:hanging="270"/>
        <w:jc w:val="both"/>
        <w:rPr>
          <w:rFonts w:ascii="Open Sans" w:hAnsi="Open Sans" w:cs="Open Sans"/>
          <w:lang w:val="fr-FR"/>
        </w:rPr>
      </w:pPr>
      <w:r w:rsidRPr="009C72F8">
        <w:rPr>
          <w:rFonts w:ascii="Open Sans" w:eastAsia="Times New Roman" w:hAnsi="Open Sans" w:cs="Open Sans"/>
          <w:lang w:val="fr-FR"/>
        </w:rPr>
        <w:t>Une proposition méthodologique succincte ne dépassant pas 15 pages en fonction des objectifs identifiés</w:t>
      </w:r>
      <w:r w:rsidR="008605A2">
        <w:rPr>
          <w:rFonts w:ascii="Open Sans" w:eastAsia="Times New Roman" w:hAnsi="Open Sans" w:cs="Open Sans"/>
          <w:lang w:val="fr-FR"/>
        </w:rPr>
        <w:t xml:space="preserve"> </w:t>
      </w:r>
      <w:r w:rsidR="00E33723" w:rsidRPr="009C72F8">
        <w:rPr>
          <w:rFonts w:ascii="Open Sans" w:eastAsia="Times New Roman" w:hAnsi="Open Sans" w:cs="Open Sans"/>
          <w:lang w:val="fr-FR"/>
        </w:rPr>
        <w:t xml:space="preserve">et un calendrier d’activités </w:t>
      </w:r>
    </w:p>
    <w:p w14:paraId="69A91FD0" w14:textId="66057ABD" w:rsidR="00F5489C" w:rsidRPr="009C72F8" w:rsidRDefault="00E33723" w:rsidP="00910646">
      <w:pPr>
        <w:pStyle w:val="Header"/>
        <w:numPr>
          <w:ilvl w:val="0"/>
          <w:numId w:val="15"/>
        </w:numPr>
        <w:tabs>
          <w:tab w:val="clear" w:pos="4680"/>
          <w:tab w:val="clear" w:pos="9360"/>
          <w:tab w:val="left" w:pos="450"/>
        </w:tabs>
        <w:ind w:left="360" w:hanging="270"/>
        <w:jc w:val="both"/>
        <w:rPr>
          <w:rFonts w:ascii="Open Sans" w:hAnsi="Open Sans" w:cs="Open Sans"/>
          <w:lang w:val="fr-FR"/>
        </w:rPr>
      </w:pPr>
      <w:r w:rsidRPr="009C72F8">
        <w:rPr>
          <w:rFonts w:ascii="Open Sans" w:eastAsia="Times New Roman" w:hAnsi="Open Sans" w:cs="Open Sans"/>
          <w:lang w:val="fr-FR"/>
        </w:rPr>
        <w:t>U</w:t>
      </w:r>
      <w:r w:rsidR="00F5489C" w:rsidRPr="009C72F8">
        <w:rPr>
          <w:rFonts w:ascii="Open Sans" w:eastAsia="Times New Roman" w:hAnsi="Open Sans" w:cs="Open Sans"/>
          <w:lang w:val="fr-FR"/>
        </w:rPr>
        <w:t>ne proposition de Budget dans un pli séparé de la proposition technique.</w:t>
      </w:r>
    </w:p>
    <w:p w14:paraId="18365FB5" w14:textId="77777777" w:rsidR="00F5489C" w:rsidRPr="009C72F8" w:rsidRDefault="00F5489C" w:rsidP="00F5489C">
      <w:pPr>
        <w:spacing w:after="0" w:line="240" w:lineRule="auto"/>
        <w:jc w:val="both"/>
        <w:rPr>
          <w:rFonts w:ascii="Open Sans" w:hAnsi="Open Sans" w:cs="Open Sans"/>
          <w:b/>
          <w:lang w:val="fr-FR"/>
        </w:rPr>
      </w:pPr>
    </w:p>
    <w:p w14:paraId="673BA338" w14:textId="61ABA102" w:rsidR="00D87DE2" w:rsidRPr="009C72F8" w:rsidRDefault="009C72F8" w:rsidP="00675C54">
      <w:pPr>
        <w:spacing w:after="0" w:line="240" w:lineRule="auto"/>
        <w:jc w:val="both"/>
        <w:rPr>
          <w:rFonts w:ascii="Open Sans" w:hAnsi="Open Sans" w:cs="Open Sans"/>
          <w:b/>
          <w:lang w:val="fr-FR"/>
        </w:rPr>
      </w:pPr>
      <w:r>
        <w:rPr>
          <w:rFonts w:ascii="Open Sans" w:hAnsi="Open Sans" w:cs="Open Sans"/>
          <w:b/>
          <w:lang w:val="fr-FR"/>
        </w:rPr>
        <w:t xml:space="preserve">9. </w:t>
      </w:r>
      <w:r w:rsidR="000C7E0A" w:rsidRPr="009C72F8">
        <w:rPr>
          <w:rFonts w:ascii="Open Sans" w:hAnsi="Open Sans" w:cs="Open Sans"/>
          <w:b/>
          <w:lang w:val="fr-FR"/>
        </w:rPr>
        <w:t>DEPOT DES DOSSIERS</w:t>
      </w:r>
    </w:p>
    <w:p w14:paraId="4DEF5DCD" w14:textId="2A62C302" w:rsidR="00D87DE2" w:rsidRPr="009C72F8" w:rsidRDefault="000C7E0A" w:rsidP="00675C54">
      <w:pPr>
        <w:spacing w:after="0" w:line="240" w:lineRule="auto"/>
        <w:jc w:val="both"/>
        <w:rPr>
          <w:rFonts w:ascii="Open Sans" w:hAnsi="Open Sans" w:cs="Open Sans"/>
          <w:lang w:val="fr-FR"/>
        </w:rPr>
      </w:pPr>
      <w:r w:rsidRPr="009C72F8">
        <w:rPr>
          <w:rFonts w:ascii="Open Sans" w:hAnsi="Open Sans" w:cs="Open Sans"/>
          <w:bCs/>
          <w:lang w:val="fr-FR"/>
        </w:rPr>
        <w:t>Les dossiers de candidature doivent être déposés sous plis cacheté au local de l</w:t>
      </w:r>
      <w:r w:rsidR="00E8187E" w:rsidRPr="009C72F8">
        <w:rPr>
          <w:rFonts w:ascii="Open Sans" w:hAnsi="Open Sans" w:cs="Open Sans"/>
          <w:bCs/>
          <w:lang w:val="fr-FR"/>
        </w:rPr>
        <w:t xml:space="preserve">’UCMIT </w:t>
      </w:r>
      <w:r w:rsidRPr="009C72F8">
        <w:rPr>
          <w:rFonts w:ascii="Open Sans" w:hAnsi="Open Sans" w:cs="Open Sans"/>
          <w:bCs/>
          <w:lang w:val="fr-FR"/>
        </w:rPr>
        <w:t xml:space="preserve">sis au </w:t>
      </w:r>
      <w:r w:rsidRPr="009C72F8">
        <w:rPr>
          <w:rFonts w:ascii="Open Sans" w:hAnsi="Open Sans" w:cs="Open Sans"/>
          <w:b/>
          <w:bCs/>
          <w:lang w:val="fr-FR"/>
        </w:rPr>
        <w:t xml:space="preserve"># 17, Rue </w:t>
      </w:r>
      <w:proofErr w:type="spellStart"/>
      <w:r w:rsidRPr="009C72F8">
        <w:rPr>
          <w:rFonts w:ascii="Open Sans" w:hAnsi="Open Sans" w:cs="Open Sans"/>
          <w:b/>
          <w:bCs/>
          <w:lang w:val="fr-FR"/>
        </w:rPr>
        <w:t>Darguin</w:t>
      </w:r>
      <w:proofErr w:type="spellEnd"/>
      <w:r w:rsidR="00AD0154" w:rsidRPr="009C72F8">
        <w:rPr>
          <w:rFonts w:ascii="Open Sans" w:hAnsi="Open Sans" w:cs="Open Sans"/>
          <w:b/>
          <w:bCs/>
          <w:lang w:val="fr-FR"/>
        </w:rPr>
        <w:t>,</w:t>
      </w:r>
      <w:r w:rsidRPr="009C72F8">
        <w:rPr>
          <w:rFonts w:ascii="Open Sans" w:hAnsi="Open Sans" w:cs="Open Sans"/>
          <w:b/>
          <w:bCs/>
          <w:lang w:val="fr-FR"/>
        </w:rPr>
        <w:t xml:space="preserve"> Pétion-Ville</w:t>
      </w:r>
      <w:r w:rsidRPr="009C72F8">
        <w:rPr>
          <w:rFonts w:ascii="Open Sans" w:hAnsi="Open Sans" w:cs="Open Sans"/>
          <w:bCs/>
          <w:lang w:val="fr-FR"/>
        </w:rPr>
        <w:t xml:space="preserve">. L’enveloppe doit porter le nom du candidat avec la mention de la consultation technique : </w:t>
      </w:r>
      <w:r w:rsidRPr="009C72F8">
        <w:rPr>
          <w:rFonts w:ascii="Open Sans" w:hAnsi="Open Sans" w:cs="Open Sans"/>
          <w:b/>
          <w:bCs/>
          <w:lang w:val="fr-FR"/>
        </w:rPr>
        <w:t>«</w:t>
      </w:r>
      <w:r w:rsidR="00910646" w:rsidRPr="009C72F8">
        <w:rPr>
          <w:rFonts w:ascii="Open Sans" w:hAnsi="Open Sans" w:cs="Open Sans"/>
          <w:b/>
          <w:bCs/>
          <w:lang w:val="fr-FR"/>
        </w:rPr>
        <w:t>PNLS/FM/23-mai/108-012 </w:t>
      </w:r>
      <w:proofErr w:type="gramStart"/>
      <w:r w:rsidR="00910646" w:rsidRPr="009C72F8">
        <w:rPr>
          <w:rFonts w:ascii="Open Sans" w:hAnsi="Open Sans" w:cs="Open Sans"/>
          <w:b/>
          <w:bCs/>
          <w:lang w:val="fr-FR"/>
        </w:rPr>
        <w:t xml:space="preserve">: </w:t>
      </w:r>
      <w:r w:rsidRPr="009C72F8">
        <w:rPr>
          <w:rFonts w:ascii="Open Sans" w:hAnsi="Open Sans" w:cs="Open Sans"/>
          <w:b/>
          <w:bCs/>
          <w:lang w:val="fr-FR"/>
        </w:rPr>
        <w:t> Plan</w:t>
      </w:r>
      <w:proofErr w:type="gramEnd"/>
      <w:r w:rsidRPr="009C72F8">
        <w:rPr>
          <w:rFonts w:ascii="Open Sans" w:hAnsi="Open Sans" w:cs="Open Sans"/>
          <w:b/>
          <w:bCs/>
          <w:lang w:val="fr-FR"/>
        </w:rPr>
        <w:t xml:space="preserve"> Stratégique National </w:t>
      </w:r>
      <w:r w:rsidRPr="009C72F8">
        <w:rPr>
          <w:rFonts w:ascii="Open Sans" w:hAnsi="Open Sans" w:cs="Open Sans"/>
          <w:b/>
          <w:bCs/>
          <w:lang w:val="fr-FR"/>
        </w:rPr>
        <w:lastRenderedPageBreak/>
        <w:t>Multisectoriel </w:t>
      </w:r>
      <w:r w:rsidR="00AD0154" w:rsidRPr="009C72F8">
        <w:rPr>
          <w:rFonts w:ascii="Open Sans" w:hAnsi="Open Sans" w:cs="Open Sans"/>
          <w:b/>
          <w:bCs/>
          <w:lang w:val="fr-FR"/>
        </w:rPr>
        <w:t xml:space="preserve">2024-2030 </w:t>
      </w:r>
      <w:r w:rsidRPr="009C72F8">
        <w:rPr>
          <w:rFonts w:ascii="Open Sans" w:hAnsi="Open Sans" w:cs="Open Sans"/>
          <w:b/>
          <w:bCs/>
          <w:lang w:val="fr-FR"/>
        </w:rPr>
        <w:t>»</w:t>
      </w:r>
      <w:r w:rsidRPr="009C72F8">
        <w:rPr>
          <w:rFonts w:ascii="Open Sans" w:hAnsi="Open Sans" w:cs="Open Sans"/>
          <w:bCs/>
          <w:lang w:val="fr-FR"/>
        </w:rPr>
        <w:t xml:space="preserve">. La proposition de budget doit être dans un pli fermé à l’intérieur de l’enveloppe de dépôt de candidature. Les dossiers qui ne sont pas conformes à l’envoi de dépôt seront automatiquement rejetés. Les dossiers seront reçus au plus tard le ……………………………………………... </w:t>
      </w:r>
    </w:p>
    <w:sectPr w:rsidR="00D87DE2" w:rsidRPr="009C72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71192" w14:textId="77777777" w:rsidR="000C0AF4" w:rsidRDefault="000C0AF4" w:rsidP="00043D50">
      <w:pPr>
        <w:spacing w:after="0" w:line="240" w:lineRule="auto"/>
      </w:pPr>
      <w:r>
        <w:separator/>
      </w:r>
    </w:p>
  </w:endnote>
  <w:endnote w:type="continuationSeparator" w:id="0">
    <w:p w14:paraId="53B4E75D" w14:textId="77777777" w:rsidR="000C0AF4" w:rsidRDefault="000C0AF4" w:rsidP="0004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124684"/>
      <w:docPartObj>
        <w:docPartGallery w:val="Page Numbers (Bottom of Page)"/>
        <w:docPartUnique/>
      </w:docPartObj>
    </w:sdtPr>
    <w:sdtEndPr>
      <w:rPr>
        <w:color w:val="808080" w:themeColor="background1" w:themeShade="80"/>
        <w:spacing w:val="60"/>
      </w:rPr>
    </w:sdtEndPr>
    <w:sdtContent>
      <w:p w14:paraId="06B7BE6F" w14:textId="77777777" w:rsidR="00043D50" w:rsidRDefault="00043D50">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76A9">
          <w:rPr>
            <w:noProof/>
          </w:rPr>
          <w:t>1</w:t>
        </w:r>
        <w:r>
          <w:rPr>
            <w:noProof/>
          </w:rPr>
          <w:fldChar w:fldCharType="end"/>
        </w:r>
        <w:r>
          <w:t xml:space="preserve"> | </w:t>
        </w:r>
        <w:r>
          <w:rPr>
            <w:color w:val="808080" w:themeColor="background1" w:themeShade="80"/>
            <w:spacing w:val="60"/>
          </w:rPr>
          <w:t>Page</w:t>
        </w:r>
      </w:p>
    </w:sdtContent>
  </w:sdt>
  <w:p w14:paraId="521151FC" w14:textId="77777777" w:rsidR="00043D50" w:rsidRDefault="00043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3010A" w14:textId="77777777" w:rsidR="000C0AF4" w:rsidRDefault="000C0AF4" w:rsidP="00043D50">
      <w:pPr>
        <w:spacing w:after="0" w:line="240" w:lineRule="auto"/>
      </w:pPr>
      <w:r>
        <w:separator/>
      </w:r>
    </w:p>
  </w:footnote>
  <w:footnote w:type="continuationSeparator" w:id="0">
    <w:p w14:paraId="12F7BEC0" w14:textId="77777777" w:rsidR="000C0AF4" w:rsidRDefault="000C0AF4" w:rsidP="00043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F68"/>
    <w:multiLevelType w:val="hybridMultilevel"/>
    <w:tmpl w:val="342A8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527179"/>
    <w:multiLevelType w:val="hybridMultilevel"/>
    <w:tmpl w:val="FC70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B0370"/>
    <w:multiLevelType w:val="hybridMultilevel"/>
    <w:tmpl w:val="DBD06B0A"/>
    <w:lvl w:ilvl="0" w:tplc="FBE2B106">
      <w:start w:val="2"/>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2005F"/>
    <w:multiLevelType w:val="multilevel"/>
    <w:tmpl w:val="C4E6522C"/>
    <w:lvl w:ilvl="0">
      <w:start w:val="2"/>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7C123D"/>
    <w:multiLevelType w:val="hybridMultilevel"/>
    <w:tmpl w:val="06A2D806"/>
    <w:lvl w:ilvl="0" w:tplc="FBE2B106">
      <w:start w:val="2"/>
      <w:numFmt w:val="bullet"/>
      <w:lvlText w:val="-"/>
      <w:lvlJc w:val="left"/>
      <w:pPr>
        <w:ind w:left="720" w:hanging="360"/>
      </w:pPr>
      <w:rPr>
        <w:rFonts w:ascii="Open Sans" w:eastAsia="Calibri" w:hAnsi="Open Sans" w:cs="Open San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nsid w:val="207139F5"/>
    <w:multiLevelType w:val="hybridMultilevel"/>
    <w:tmpl w:val="DE7CC300"/>
    <w:lvl w:ilvl="0" w:tplc="FBE2B106">
      <w:start w:val="2"/>
      <w:numFmt w:val="bullet"/>
      <w:lvlText w:val="-"/>
      <w:lvlJc w:val="left"/>
      <w:pPr>
        <w:ind w:left="720" w:hanging="360"/>
      </w:pPr>
      <w:rPr>
        <w:rFonts w:ascii="Open Sans" w:eastAsia="Calibri"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6B76CE4"/>
    <w:multiLevelType w:val="hybridMultilevel"/>
    <w:tmpl w:val="8E58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C0F23"/>
    <w:multiLevelType w:val="multilevel"/>
    <w:tmpl w:val="83F24BB0"/>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8">
    <w:nsid w:val="3B946388"/>
    <w:multiLevelType w:val="hybridMultilevel"/>
    <w:tmpl w:val="57E0C47E"/>
    <w:lvl w:ilvl="0" w:tplc="107836CC">
      <w:start w:val="1"/>
      <w:numFmt w:val="bullet"/>
      <w:lvlText w:val="-"/>
      <w:lvlJc w:val="left"/>
      <w:pPr>
        <w:ind w:left="540" w:hanging="360"/>
      </w:pPr>
      <w:rPr>
        <w:rFonts w:ascii="Calibri" w:eastAsiaTheme="minorHAnsi" w:hAnsi="Calibri" w:cs="Calibr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BEE642C"/>
    <w:multiLevelType w:val="hybridMultilevel"/>
    <w:tmpl w:val="821279AC"/>
    <w:lvl w:ilvl="0" w:tplc="FBE2B106">
      <w:start w:val="2"/>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4C54FC"/>
    <w:multiLevelType w:val="hybridMultilevel"/>
    <w:tmpl w:val="1B10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596820"/>
    <w:multiLevelType w:val="hybridMultilevel"/>
    <w:tmpl w:val="8354D61E"/>
    <w:lvl w:ilvl="0" w:tplc="107836C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9D746F"/>
    <w:multiLevelType w:val="hybridMultilevel"/>
    <w:tmpl w:val="C9FA0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9721041"/>
    <w:multiLevelType w:val="hybridMultilevel"/>
    <w:tmpl w:val="3E8A93BE"/>
    <w:lvl w:ilvl="0" w:tplc="107836C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2"/>
  </w:num>
  <w:num w:numId="4">
    <w:abstractNumId w:val="0"/>
  </w:num>
  <w:num w:numId="5">
    <w:abstractNumId w:val="1"/>
  </w:num>
  <w:num w:numId="6">
    <w:abstractNumId w:val="6"/>
  </w:num>
  <w:num w:numId="7">
    <w:abstractNumId w:val="10"/>
  </w:num>
  <w:num w:numId="8">
    <w:abstractNumId w:val="2"/>
  </w:num>
  <w:num w:numId="9">
    <w:abstractNumId w:val="4"/>
  </w:num>
  <w:num w:numId="10">
    <w:abstractNumId w:val="3"/>
  </w:num>
  <w:num w:numId="11">
    <w:abstractNumId w:val="11"/>
  </w:num>
  <w:num w:numId="12">
    <w:abstractNumId w:val="8"/>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AF"/>
    <w:rsid w:val="00043D50"/>
    <w:rsid w:val="000502AF"/>
    <w:rsid w:val="000A1C2A"/>
    <w:rsid w:val="000C0AF4"/>
    <w:rsid w:val="000C1951"/>
    <w:rsid w:val="000C7E0A"/>
    <w:rsid w:val="00181FB0"/>
    <w:rsid w:val="001B5606"/>
    <w:rsid w:val="001D54F9"/>
    <w:rsid w:val="001E056F"/>
    <w:rsid w:val="002065FE"/>
    <w:rsid w:val="002308AF"/>
    <w:rsid w:val="002575FF"/>
    <w:rsid w:val="00261D61"/>
    <w:rsid w:val="002F5DCE"/>
    <w:rsid w:val="002F5DD0"/>
    <w:rsid w:val="00314538"/>
    <w:rsid w:val="00332731"/>
    <w:rsid w:val="00352260"/>
    <w:rsid w:val="003807FA"/>
    <w:rsid w:val="00393285"/>
    <w:rsid w:val="003D1AC0"/>
    <w:rsid w:val="004C2E75"/>
    <w:rsid w:val="00537661"/>
    <w:rsid w:val="00597DE9"/>
    <w:rsid w:val="005F30DC"/>
    <w:rsid w:val="0061122C"/>
    <w:rsid w:val="0061677C"/>
    <w:rsid w:val="00675C54"/>
    <w:rsid w:val="00677285"/>
    <w:rsid w:val="00714DBE"/>
    <w:rsid w:val="00743522"/>
    <w:rsid w:val="007A1BC5"/>
    <w:rsid w:val="007F379B"/>
    <w:rsid w:val="00807D5E"/>
    <w:rsid w:val="008377F1"/>
    <w:rsid w:val="00840202"/>
    <w:rsid w:val="0084515F"/>
    <w:rsid w:val="008605A2"/>
    <w:rsid w:val="0087110D"/>
    <w:rsid w:val="008737A5"/>
    <w:rsid w:val="00892E4B"/>
    <w:rsid w:val="008942F2"/>
    <w:rsid w:val="008A2BA0"/>
    <w:rsid w:val="008A47C3"/>
    <w:rsid w:val="008F52E6"/>
    <w:rsid w:val="00910646"/>
    <w:rsid w:val="00957084"/>
    <w:rsid w:val="00961C65"/>
    <w:rsid w:val="00962B53"/>
    <w:rsid w:val="0098178A"/>
    <w:rsid w:val="00981FED"/>
    <w:rsid w:val="0099030B"/>
    <w:rsid w:val="009A190A"/>
    <w:rsid w:val="009C72F8"/>
    <w:rsid w:val="00A421E1"/>
    <w:rsid w:val="00A836FE"/>
    <w:rsid w:val="00A92CC1"/>
    <w:rsid w:val="00A935C8"/>
    <w:rsid w:val="00A9576A"/>
    <w:rsid w:val="00AA7B17"/>
    <w:rsid w:val="00AD0154"/>
    <w:rsid w:val="00B807EA"/>
    <w:rsid w:val="00B9729C"/>
    <w:rsid w:val="00C3520E"/>
    <w:rsid w:val="00C849C5"/>
    <w:rsid w:val="00CC1DAC"/>
    <w:rsid w:val="00CC2D18"/>
    <w:rsid w:val="00CC45E7"/>
    <w:rsid w:val="00CF78AF"/>
    <w:rsid w:val="00D41AD5"/>
    <w:rsid w:val="00D53830"/>
    <w:rsid w:val="00D87DE2"/>
    <w:rsid w:val="00DB19DE"/>
    <w:rsid w:val="00DD76A9"/>
    <w:rsid w:val="00E13D91"/>
    <w:rsid w:val="00E15B28"/>
    <w:rsid w:val="00E213BB"/>
    <w:rsid w:val="00E31FCA"/>
    <w:rsid w:val="00E33723"/>
    <w:rsid w:val="00E3746D"/>
    <w:rsid w:val="00E54BB9"/>
    <w:rsid w:val="00E54BDA"/>
    <w:rsid w:val="00E64733"/>
    <w:rsid w:val="00E671B4"/>
    <w:rsid w:val="00E71ED9"/>
    <w:rsid w:val="00E8187E"/>
    <w:rsid w:val="00E85D38"/>
    <w:rsid w:val="00ED6B01"/>
    <w:rsid w:val="00EF1B2D"/>
    <w:rsid w:val="00EF655B"/>
    <w:rsid w:val="00F00689"/>
    <w:rsid w:val="00F5489C"/>
    <w:rsid w:val="00F84BF3"/>
    <w:rsid w:val="00F92F80"/>
    <w:rsid w:val="00FB4B5E"/>
    <w:rsid w:val="00FE0E7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20E"/>
    <w:pPr>
      <w:ind w:left="720"/>
      <w:contextualSpacing/>
    </w:pPr>
  </w:style>
  <w:style w:type="paragraph" w:styleId="NormalWeb">
    <w:name w:val="Normal (Web)"/>
    <w:basedOn w:val="Normal"/>
    <w:uiPriority w:val="99"/>
    <w:unhideWhenUsed/>
    <w:rsid w:val="00A957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4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D50"/>
  </w:style>
  <w:style w:type="paragraph" w:styleId="Footer">
    <w:name w:val="footer"/>
    <w:basedOn w:val="Normal"/>
    <w:link w:val="FooterChar"/>
    <w:uiPriority w:val="99"/>
    <w:unhideWhenUsed/>
    <w:rsid w:val="0004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20E"/>
    <w:pPr>
      <w:ind w:left="720"/>
      <w:contextualSpacing/>
    </w:pPr>
  </w:style>
  <w:style w:type="paragraph" w:styleId="NormalWeb">
    <w:name w:val="Normal (Web)"/>
    <w:basedOn w:val="Normal"/>
    <w:uiPriority w:val="99"/>
    <w:unhideWhenUsed/>
    <w:rsid w:val="00A957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4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D50"/>
  </w:style>
  <w:style w:type="paragraph" w:styleId="Footer">
    <w:name w:val="footer"/>
    <w:basedOn w:val="Normal"/>
    <w:link w:val="FooterChar"/>
    <w:uiPriority w:val="99"/>
    <w:unhideWhenUsed/>
    <w:rsid w:val="0004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91281">
      <w:bodyDiv w:val="1"/>
      <w:marLeft w:val="0"/>
      <w:marRight w:val="0"/>
      <w:marTop w:val="0"/>
      <w:marBottom w:val="0"/>
      <w:divBdr>
        <w:top w:val="none" w:sz="0" w:space="0" w:color="auto"/>
        <w:left w:val="none" w:sz="0" w:space="0" w:color="auto"/>
        <w:bottom w:val="none" w:sz="0" w:space="0" w:color="auto"/>
        <w:right w:val="none" w:sz="0" w:space="0" w:color="auto"/>
      </w:divBdr>
    </w:div>
    <w:div w:id="11907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6959</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PNLS</dc:creator>
  <cp:lastModifiedBy>Windows User</cp:lastModifiedBy>
  <cp:revision>2</cp:revision>
  <dcterms:created xsi:type="dcterms:W3CDTF">2023-07-04T16:46:00Z</dcterms:created>
  <dcterms:modified xsi:type="dcterms:W3CDTF">2023-07-04T16:46:00Z</dcterms:modified>
</cp:coreProperties>
</file>