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160" w:vertAnchor="page" w:horzAnchor="margin" w:tblpY="541"/>
        <w:tblW w:w="5135" w:type="dxa"/>
        <w:tblLayout w:type="fixed"/>
        <w:tblCellMar>
          <w:left w:w="57" w:type="dxa"/>
          <w:right w:w="57" w:type="dxa"/>
        </w:tblCellMar>
        <w:tblLook w:val="04A0" w:firstRow="1" w:lastRow="0" w:firstColumn="1" w:lastColumn="0" w:noHBand="0" w:noVBand="1"/>
      </w:tblPr>
      <w:tblGrid>
        <w:gridCol w:w="5135"/>
      </w:tblGrid>
      <w:tr w:rsidR="00991528" w:rsidRPr="00991528" w14:paraId="7F56057E" w14:textId="77777777" w:rsidTr="00DA5F2B">
        <w:trPr>
          <w:cantSplit/>
          <w:trHeight w:val="413"/>
        </w:trPr>
        <w:tc>
          <w:tcPr>
            <w:tcW w:w="5135" w:type="dxa"/>
          </w:tcPr>
          <w:p w14:paraId="1C863895" w14:textId="77777777" w:rsidR="00AC317E" w:rsidRPr="00991528" w:rsidRDefault="00AC317E" w:rsidP="00AC317E">
            <w:pPr>
              <w:spacing w:line="240" w:lineRule="auto"/>
              <w:jc w:val="both"/>
              <w:rPr>
                <w:rFonts w:eastAsia="Calibri" w:cstheme="minorHAnsi"/>
                <w:b/>
                <w:smallCaps/>
                <w:sz w:val="24"/>
                <w:szCs w:val="24"/>
                <w:lang w:val="fr-FR"/>
              </w:rPr>
            </w:pPr>
            <w:bookmarkStart w:id="0" w:name="_GoBack"/>
            <w:bookmarkEnd w:id="0"/>
            <w:r w:rsidRPr="00991528">
              <w:rPr>
                <w:rFonts w:eastAsia="Calibri" w:cstheme="minorHAnsi"/>
                <w:b/>
                <w:smallCaps/>
                <w:sz w:val="24"/>
                <w:szCs w:val="24"/>
                <w:lang w:val="fr-FR"/>
              </w:rPr>
              <w:t xml:space="preserve"> </w:t>
            </w:r>
          </w:p>
          <w:p w14:paraId="64357D20" w14:textId="77777777" w:rsidR="0037797A" w:rsidRPr="00991528" w:rsidRDefault="0037797A" w:rsidP="00AC317E">
            <w:pPr>
              <w:spacing w:line="240" w:lineRule="auto"/>
              <w:jc w:val="both"/>
              <w:rPr>
                <w:rFonts w:eastAsia="Calibri" w:cstheme="minorHAnsi"/>
                <w:b/>
                <w:smallCaps/>
                <w:sz w:val="24"/>
                <w:szCs w:val="24"/>
                <w:lang w:val="fr-FR"/>
              </w:rPr>
            </w:pPr>
          </w:p>
          <w:p w14:paraId="730E1C06" w14:textId="77777777" w:rsidR="0037797A" w:rsidRPr="00991528" w:rsidRDefault="0037797A" w:rsidP="00AC317E">
            <w:pPr>
              <w:spacing w:line="240" w:lineRule="auto"/>
              <w:jc w:val="both"/>
              <w:rPr>
                <w:rFonts w:eastAsia="Calibri" w:cstheme="minorHAnsi"/>
                <w:b/>
                <w:smallCaps/>
                <w:sz w:val="24"/>
                <w:szCs w:val="24"/>
                <w:lang w:val="fr-FR"/>
              </w:rPr>
            </w:pPr>
          </w:p>
        </w:tc>
      </w:tr>
    </w:tbl>
    <w:p w14:paraId="221DA198" w14:textId="77777777" w:rsidR="003A4001" w:rsidRPr="00991528" w:rsidRDefault="00D40A83" w:rsidP="00F20C8F">
      <w:pPr>
        <w:jc w:val="right"/>
        <w:rPr>
          <w:rFonts w:cstheme="minorHAnsi"/>
          <w:b/>
          <w:sz w:val="24"/>
          <w:szCs w:val="24"/>
          <w:lang w:val="fr-FR"/>
        </w:rPr>
      </w:pPr>
      <w:r w:rsidRPr="00991528">
        <w:rPr>
          <w:rFonts w:cstheme="minorHAnsi"/>
          <w:b/>
          <w:noProof/>
          <w:sz w:val="24"/>
          <w:szCs w:val="24"/>
          <w:lang w:val="fr-FR" w:eastAsia="fr-FR"/>
        </w:rPr>
        <mc:AlternateContent>
          <mc:Choice Requires="wps">
            <w:drawing>
              <wp:anchor distT="0" distB="0" distL="114300" distR="114300" simplePos="0" relativeHeight="251660288" behindDoc="0" locked="0" layoutInCell="1" allowOverlap="1" wp14:anchorId="238BDB7A" wp14:editId="476F9A02">
                <wp:simplePos x="0" y="0"/>
                <wp:positionH relativeFrom="margin">
                  <wp:posOffset>33020</wp:posOffset>
                </wp:positionH>
                <wp:positionV relativeFrom="paragraph">
                  <wp:posOffset>-99060</wp:posOffset>
                </wp:positionV>
                <wp:extent cx="1371600" cy="980440"/>
                <wp:effectExtent l="0" t="0" r="19050"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980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09FC5" w14:textId="77777777" w:rsidR="00CD34A4" w:rsidRDefault="00CD34A4" w:rsidP="00F20C8F">
                            <w:pPr>
                              <w:pStyle w:val="NoSpacing"/>
                            </w:pPr>
                            <w:r w:rsidRPr="00F20C8F">
                              <w:rPr>
                                <w:noProof/>
                                <w:lang w:val="fr-FR" w:eastAsia="fr-FR"/>
                              </w:rPr>
                              <w:drawing>
                                <wp:inline distT="0" distB="0" distL="0" distR="0" wp14:anchorId="045D733F" wp14:editId="101AFCC0">
                                  <wp:extent cx="112395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4199" cy="628789"/>
                                          </a:xfrm>
                                          <a:prstGeom prst="rect">
                                            <a:avLst/>
                                          </a:prstGeom>
                                          <a:noFill/>
                                          <a:ln>
                                            <a:noFill/>
                                          </a:ln>
                                        </pic:spPr>
                                      </pic:pic>
                                    </a:graphicData>
                                  </a:graphic>
                                </wp:inline>
                              </w:drawing>
                            </w:r>
                          </w:p>
                          <w:p w14:paraId="6F5E20D4" w14:textId="77777777" w:rsidR="00CD34A4" w:rsidRPr="0037797A" w:rsidRDefault="00CD34A4" w:rsidP="0037797A">
                            <w:pPr>
                              <w:pStyle w:val="NoSpacing"/>
                              <w:jc w:val="center"/>
                              <w:rPr>
                                <w:rFonts w:asciiTheme="majorBidi" w:hAnsiTheme="majorBidi" w:cstheme="majorBidi"/>
                                <w:sz w:val="18"/>
                                <w:szCs w:val="18"/>
                                <w:lang w:val="fr-FR"/>
                              </w:rPr>
                            </w:pPr>
                            <w:r w:rsidRPr="0037797A">
                              <w:rPr>
                                <w:rFonts w:asciiTheme="majorBidi" w:hAnsiTheme="majorBidi" w:cstheme="majorBidi"/>
                                <w:sz w:val="18"/>
                                <w:szCs w:val="18"/>
                                <w:lang w:val="fr-FR"/>
                              </w:rPr>
                              <w:t>Ministère du Commerce et de l’Industrie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BDB7A" id="_x0000_t202" coordsize="21600,21600" o:spt="202" path="m,l,21600r21600,l21600,xe">
                <v:stroke joinstyle="miter"/>
                <v:path gradientshapeok="t" o:connecttype="rect"/>
              </v:shapetype>
              <v:shape id="Text Box 6" o:spid="_x0000_s1026" type="#_x0000_t202" style="position:absolute;left:0;text-align:left;margin-left:2.6pt;margin-top:-7.8pt;width:108pt;height:7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" fillcolor="white [3201]" strokeweight=".5pt">
                <v:path arrowok="t"/>
                <v:textbox>
                  <w:txbxContent>
                    <w:p w14:paraId="27E09FC5" w14:textId="77777777" w:rsidR="00CD34A4" w:rsidRDefault="00CD34A4" w:rsidP="00F20C8F">
                      <w:pPr>
                        <w:pStyle w:val="NoSpacing"/>
                      </w:pPr>
                      <w:r w:rsidRPr="00F20C8F">
                        <w:rPr>
                          <w:noProof/>
                          <w:lang w:val="fr-FR" w:eastAsia="fr-FR"/>
                        </w:rPr>
                        <w:drawing>
                          <wp:inline distT="0" distB="0" distL="0" distR="0" wp14:anchorId="045D733F" wp14:editId="101AFCC0">
                            <wp:extent cx="112395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4199" cy="628789"/>
                                    </a:xfrm>
                                    <a:prstGeom prst="rect">
                                      <a:avLst/>
                                    </a:prstGeom>
                                    <a:noFill/>
                                    <a:ln>
                                      <a:noFill/>
                                    </a:ln>
                                  </pic:spPr>
                                </pic:pic>
                              </a:graphicData>
                            </a:graphic>
                          </wp:inline>
                        </w:drawing>
                      </w:r>
                    </w:p>
                    <w:p w14:paraId="6F5E20D4" w14:textId="77777777" w:rsidR="00CD34A4" w:rsidRPr="0037797A" w:rsidRDefault="00CD34A4" w:rsidP="0037797A">
                      <w:pPr>
                        <w:pStyle w:val="NoSpacing"/>
                        <w:jc w:val="center"/>
                        <w:rPr>
                          <w:rFonts w:asciiTheme="majorBidi" w:hAnsiTheme="majorBidi" w:cstheme="majorBidi"/>
                          <w:sz w:val="18"/>
                          <w:szCs w:val="18"/>
                          <w:lang w:val="fr-FR"/>
                        </w:rPr>
                      </w:pPr>
                      <w:r w:rsidRPr="0037797A">
                        <w:rPr>
                          <w:rFonts w:asciiTheme="majorBidi" w:hAnsiTheme="majorBidi" w:cstheme="majorBidi"/>
                          <w:sz w:val="18"/>
                          <w:szCs w:val="18"/>
                          <w:lang w:val="fr-FR"/>
                        </w:rPr>
                        <w:t>Ministère du Commerce et de l’Industrie</w:t>
                      </w:r>
                    </w:p>
                  </w:txbxContent>
                </v:textbox>
                <w10:wrap anchorx="margin"/>
              </v:shape>
            </w:pict>
          </mc:Fallback>
        </mc:AlternateContent>
      </w:r>
      <w:r w:rsidR="00F20C8F" w:rsidRPr="00991528">
        <w:rPr>
          <w:rFonts w:eastAsia="Calibri" w:cstheme="minorHAnsi"/>
          <w:noProof/>
          <w:sz w:val="24"/>
          <w:szCs w:val="24"/>
          <w:lang w:val="fr-FR" w:eastAsia="fr-FR"/>
        </w:rPr>
        <w:drawing>
          <wp:inline distT="0" distB="0" distL="0" distR="0" wp14:anchorId="1F740B88" wp14:editId="41EB1ADA">
            <wp:extent cx="1771015" cy="838200"/>
            <wp:effectExtent l="0" t="0" r="635" b="0"/>
            <wp:docPr id="1"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015" cy="838200"/>
                    </a:xfrm>
                    <a:prstGeom prst="rect">
                      <a:avLst/>
                    </a:prstGeom>
                    <a:noFill/>
                  </pic:spPr>
                </pic:pic>
              </a:graphicData>
            </a:graphic>
          </wp:inline>
        </w:drawing>
      </w:r>
    </w:p>
    <w:p w14:paraId="65CD1092" w14:textId="77777777" w:rsidR="007B210A" w:rsidRPr="00991528" w:rsidRDefault="003A4001" w:rsidP="00F20C8F">
      <w:pPr>
        <w:tabs>
          <w:tab w:val="left" w:pos="240"/>
          <w:tab w:val="right" w:pos="9360"/>
        </w:tabs>
        <w:jc w:val="both"/>
        <w:rPr>
          <w:rFonts w:cstheme="minorHAnsi"/>
          <w:b/>
          <w:bCs/>
          <w:sz w:val="24"/>
          <w:szCs w:val="24"/>
          <w:lang w:val="fr-FR"/>
        </w:rPr>
      </w:pPr>
      <w:r w:rsidRPr="00991528">
        <w:rPr>
          <w:rFonts w:cstheme="minorHAnsi"/>
          <w:b/>
          <w:bCs/>
          <w:sz w:val="24"/>
          <w:szCs w:val="24"/>
          <w:lang w:val="fr-FR"/>
        </w:rPr>
        <w:tab/>
      </w:r>
    </w:p>
    <w:p w14:paraId="07018E67" w14:textId="77777777" w:rsidR="007B210A" w:rsidRPr="00991528" w:rsidRDefault="007B210A">
      <w:pPr>
        <w:rPr>
          <w:rFonts w:cstheme="minorHAnsi"/>
          <w:b/>
          <w:bCs/>
          <w:sz w:val="24"/>
          <w:szCs w:val="24"/>
          <w:lang w:val="fr-FR"/>
        </w:rPr>
      </w:pPr>
    </w:p>
    <w:p w14:paraId="61C0C554" w14:textId="77777777" w:rsidR="007B210A" w:rsidRPr="00991528" w:rsidRDefault="007B210A" w:rsidP="00F20C8F">
      <w:pPr>
        <w:jc w:val="right"/>
        <w:rPr>
          <w:rFonts w:cstheme="minorHAnsi"/>
          <w:b/>
          <w:bCs/>
          <w:sz w:val="24"/>
          <w:szCs w:val="24"/>
          <w:lang w:val="fr-FR"/>
        </w:rPr>
      </w:pPr>
    </w:p>
    <w:p w14:paraId="3B5F2565" w14:textId="77777777" w:rsidR="0037797A" w:rsidRPr="00991528" w:rsidRDefault="0037797A">
      <w:pPr>
        <w:rPr>
          <w:rFonts w:cstheme="minorHAnsi"/>
          <w:b/>
          <w:bCs/>
          <w:sz w:val="24"/>
          <w:szCs w:val="24"/>
          <w:lang w:val="fr-FR"/>
        </w:rPr>
      </w:pPr>
    </w:p>
    <w:p w14:paraId="4C2A7386" w14:textId="77777777" w:rsidR="0037797A" w:rsidRPr="00991528" w:rsidRDefault="0037797A">
      <w:pPr>
        <w:rPr>
          <w:rFonts w:cstheme="minorHAnsi"/>
          <w:b/>
          <w:bCs/>
          <w:sz w:val="24"/>
          <w:szCs w:val="24"/>
          <w:lang w:val="fr-FR"/>
        </w:rPr>
      </w:pPr>
    </w:p>
    <w:p w14:paraId="139EC1BC" w14:textId="77777777" w:rsidR="0037797A" w:rsidRPr="00991528" w:rsidRDefault="0037797A">
      <w:pPr>
        <w:rPr>
          <w:rFonts w:cstheme="minorHAnsi"/>
          <w:b/>
          <w:bCs/>
          <w:sz w:val="24"/>
          <w:szCs w:val="24"/>
          <w:lang w:val="fr-FR"/>
        </w:rPr>
      </w:pPr>
    </w:p>
    <w:p w14:paraId="4C7B0BE8" w14:textId="77777777" w:rsidR="0037797A" w:rsidRPr="00991528" w:rsidRDefault="0037797A" w:rsidP="004F11E4">
      <w:pPr>
        <w:jc w:val="center"/>
        <w:rPr>
          <w:rFonts w:cstheme="minorHAnsi"/>
          <w:b/>
          <w:bCs/>
          <w:sz w:val="24"/>
          <w:szCs w:val="24"/>
          <w:lang w:val="fr-FR"/>
        </w:rPr>
      </w:pPr>
    </w:p>
    <w:p w14:paraId="2784AF7B" w14:textId="77777777" w:rsidR="004F11E4" w:rsidRPr="00991528" w:rsidRDefault="004F11E4" w:rsidP="004F11E4">
      <w:pPr>
        <w:jc w:val="center"/>
        <w:rPr>
          <w:rFonts w:cstheme="minorHAnsi"/>
          <w:b/>
          <w:bCs/>
          <w:sz w:val="24"/>
          <w:szCs w:val="24"/>
          <w:lang w:val="fr-FR"/>
        </w:rPr>
      </w:pPr>
    </w:p>
    <w:p w14:paraId="284CC040" w14:textId="77777777" w:rsidR="004F11E4" w:rsidRPr="00991528" w:rsidRDefault="004F11E4" w:rsidP="004F11E4">
      <w:pPr>
        <w:jc w:val="center"/>
        <w:rPr>
          <w:rFonts w:cstheme="minorHAnsi"/>
          <w:b/>
          <w:bCs/>
          <w:sz w:val="24"/>
          <w:szCs w:val="24"/>
          <w:lang w:val="fr-FR"/>
        </w:rPr>
      </w:pPr>
    </w:p>
    <w:p w14:paraId="2378246E" w14:textId="77777777" w:rsidR="004F11E4" w:rsidRPr="00991528" w:rsidRDefault="004F11E4" w:rsidP="004F11E4">
      <w:pPr>
        <w:jc w:val="center"/>
        <w:rPr>
          <w:rFonts w:cstheme="minorHAnsi"/>
          <w:b/>
          <w:bCs/>
          <w:sz w:val="24"/>
          <w:szCs w:val="24"/>
          <w:lang w:val="fr-FR"/>
        </w:rPr>
      </w:pPr>
    </w:p>
    <w:p w14:paraId="531A46E2" w14:textId="77777777" w:rsidR="009C6370" w:rsidRPr="00991528" w:rsidRDefault="009C6370" w:rsidP="009C6370">
      <w:pPr>
        <w:spacing w:after="0"/>
        <w:jc w:val="center"/>
        <w:rPr>
          <w:rFonts w:eastAsia="Calibri" w:cstheme="minorHAnsi"/>
          <w:b/>
          <w:sz w:val="24"/>
          <w:szCs w:val="24"/>
          <w:lang w:val="fr-FR"/>
        </w:rPr>
      </w:pPr>
      <w:r w:rsidRPr="00991528">
        <w:rPr>
          <w:rFonts w:eastAsia="Calibri" w:cstheme="minorHAnsi"/>
          <w:b/>
          <w:sz w:val="24"/>
          <w:szCs w:val="24"/>
          <w:lang w:val="fr-FR"/>
        </w:rPr>
        <w:t>TERMES DE REFERENCE</w:t>
      </w:r>
    </w:p>
    <w:p w14:paraId="7A8AB024" w14:textId="77777777" w:rsidR="00DC7596" w:rsidRPr="00991528" w:rsidRDefault="009C6370" w:rsidP="00673D31">
      <w:pPr>
        <w:spacing w:after="0"/>
        <w:jc w:val="center"/>
        <w:rPr>
          <w:rFonts w:cstheme="minorHAnsi"/>
          <w:b/>
          <w:bCs/>
          <w:sz w:val="24"/>
          <w:szCs w:val="24"/>
          <w:lang w:val="fr-FR"/>
        </w:rPr>
      </w:pPr>
      <w:r w:rsidRPr="00991528">
        <w:rPr>
          <w:rFonts w:eastAsia="Calibri" w:cstheme="minorHAnsi"/>
          <w:b/>
          <w:sz w:val="24"/>
          <w:szCs w:val="24"/>
          <w:lang w:val="fr-FR"/>
        </w:rPr>
        <w:t xml:space="preserve">EVALUATION FINALE DU PROJET </w:t>
      </w:r>
      <w:r w:rsidR="00673D31" w:rsidRPr="00991528">
        <w:rPr>
          <w:rFonts w:eastAsia="Calibri" w:cstheme="minorHAnsi"/>
          <w:b/>
          <w:sz w:val="24"/>
          <w:szCs w:val="24"/>
          <w:lang w:val="fr-FR"/>
        </w:rPr>
        <w:t>DE CATEGORIE 2</w:t>
      </w:r>
      <w:r w:rsidR="00673D31" w:rsidRPr="00991528">
        <w:rPr>
          <w:rFonts w:cstheme="minorHAnsi"/>
          <w:b/>
          <w:bCs/>
          <w:sz w:val="24"/>
          <w:szCs w:val="24"/>
          <w:lang w:val="fr-FR"/>
        </w:rPr>
        <w:t xml:space="preserve"> </w:t>
      </w:r>
    </w:p>
    <w:p w14:paraId="321E2B69" w14:textId="331DB07E" w:rsidR="00673D31" w:rsidRPr="00991528" w:rsidRDefault="00673D31" w:rsidP="00673D31">
      <w:pPr>
        <w:spacing w:after="0"/>
        <w:jc w:val="center"/>
        <w:rPr>
          <w:rFonts w:eastAsia="Calibri" w:cstheme="minorHAnsi"/>
          <w:b/>
          <w:sz w:val="24"/>
          <w:szCs w:val="24"/>
          <w:lang w:val="fr-FR"/>
        </w:rPr>
      </w:pPr>
      <w:r w:rsidRPr="00991528">
        <w:rPr>
          <w:rFonts w:cstheme="minorHAnsi"/>
          <w:b/>
          <w:bCs/>
          <w:sz w:val="24"/>
          <w:szCs w:val="24"/>
          <w:lang w:val="fr-FR"/>
        </w:rPr>
        <w:t>« RENFORCEMENT DES CAPACITES PRODUCTIVES ET COMMERCIALES DANS LES FILIERES PECHE MARITIME ET SEL MARIN </w:t>
      </w:r>
      <w:r w:rsidRPr="00991528">
        <w:rPr>
          <w:rFonts w:cstheme="minorHAnsi"/>
          <w:bCs/>
          <w:sz w:val="24"/>
          <w:szCs w:val="24"/>
          <w:lang w:val="fr-FR"/>
        </w:rPr>
        <w:t>»</w:t>
      </w:r>
      <w:r w:rsidR="00F9765B" w:rsidRPr="00991528">
        <w:rPr>
          <w:rFonts w:eastAsia="Calibri" w:cstheme="minorHAnsi"/>
          <w:b/>
          <w:sz w:val="24"/>
          <w:szCs w:val="24"/>
          <w:lang w:val="fr-FR"/>
        </w:rPr>
        <w:t xml:space="preserve"> DU CADRE INTEGRE RENFORCE EN HAITI</w:t>
      </w:r>
      <w:r w:rsidR="00DC7596" w:rsidRPr="00991528">
        <w:rPr>
          <w:rFonts w:eastAsia="Calibri" w:cstheme="minorHAnsi"/>
          <w:b/>
          <w:sz w:val="24"/>
          <w:szCs w:val="24"/>
          <w:lang w:val="fr-FR"/>
        </w:rPr>
        <w:t> »</w:t>
      </w:r>
    </w:p>
    <w:p w14:paraId="4A7436C8" w14:textId="77777777" w:rsidR="0037797A" w:rsidRPr="00991528" w:rsidRDefault="0037797A">
      <w:pPr>
        <w:rPr>
          <w:rFonts w:cstheme="minorHAnsi"/>
          <w:b/>
          <w:bCs/>
          <w:sz w:val="24"/>
          <w:szCs w:val="24"/>
          <w:lang w:val="fr-FR"/>
        </w:rPr>
      </w:pPr>
    </w:p>
    <w:p w14:paraId="6766761D" w14:textId="77777777" w:rsidR="0037797A" w:rsidRPr="00991528" w:rsidRDefault="0037797A">
      <w:pPr>
        <w:rPr>
          <w:rFonts w:cstheme="minorHAnsi"/>
          <w:b/>
          <w:bCs/>
          <w:sz w:val="24"/>
          <w:szCs w:val="24"/>
          <w:lang w:val="fr-FR"/>
        </w:rPr>
      </w:pPr>
    </w:p>
    <w:p w14:paraId="60CE201C" w14:textId="77777777" w:rsidR="0037797A" w:rsidRPr="00991528" w:rsidRDefault="0037797A">
      <w:pPr>
        <w:rPr>
          <w:rFonts w:cstheme="minorHAnsi"/>
          <w:b/>
          <w:bCs/>
          <w:sz w:val="24"/>
          <w:szCs w:val="24"/>
          <w:lang w:val="fr-FR"/>
        </w:rPr>
      </w:pPr>
    </w:p>
    <w:p w14:paraId="5EB2A963" w14:textId="77777777" w:rsidR="0037797A" w:rsidRPr="00991528" w:rsidRDefault="0037797A">
      <w:pPr>
        <w:rPr>
          <w:rFonts w:cstheme="minorHAnsi"/>
          <w:b/>
          <w:bCs/>
          <w:sz w:val="24"/>
          <w:szCs w:val="24"/>
          <w:lang w:val="fr-FR"/>
        </w:rPr>
      </w:pPr>
    </w:p>
    <w:p w14:paraId="0719254B" w14:textId="77777777" w:rsidR="0037797A" w:rsidRPr="00991528" w:rsidRDefault="0037797A">
      <w:pPr>
        <w:rPr>
          <w:rFonts w:cstheme="minorHAnsi"/>
          <w:b/>
          <w:bCs/>
          <w:sz w:val="24"/>
          <w:szCs w:val="24"/>
          <w:lang w:val="fr-FR"/>
        </w:rPr>
      </w:pPr>
    </w:p>
    <w:p w14:paraId="6AB8580E" w14:textId="77777777" w:rsidR="00BD1F79" w:rsidRPr="00991528" w:rsidRDefault="00BD1F79">
      <w:pPr>
        <w:rPr>
          <w:rFonts w:cstheme="minorHAnsi"/>
          <w:sz w:val="24"/>
          <w:szCs w:val="24"/>
          <w:lang w:val="fr-FR"/>
        </w:rPr>
      </w:pPr>
    </w:p>
    <w:p w14:paraId="3D16F890" w14:textId="77777777" w:rsidR="0037797A" w:rsidRPr="00991528" w:rsidRDefault="0037797A">
      <w:pPr>
        <w:rPr>
          <w:rFonts w:cstheme="minorHAnsi"/>
          <w:sz w:val="24"/>
          <w:szCs w:val="24"/>
          <w:lang w:val="fr-FR"/>
        </w:rPr>
      </w:pPr>
    </w:p>
    <w:p w14:paraId="354A803C" w14:textId="77777777" w:rsidR="0037797A" w:rsidRPr="00991528" w:rsidRDefault="0037797A">
      <w:pPr>
        <w:rPr>
          <w:rFonts w:cstheme="minorHAnsi"/>
          <w:sz w:val="24"/>
          <w:szCs w:val="24"/>
          <w:lang w:val="fr-FR"/>
        </w:rPr>
      </w:pPr>
    </w:p>
    <w:p w14:paraId="0626420F" w14:textId="77777777" w:rsidR="0037797A" w:rsidRPr="00991528" w:rsidRDefault="0037797A">
      <w:pPr>
        <w:rPr>
          <w:rFonts w:cstheme="minorHAnsi"/>
          <w:sz w:val="24"/>
          <w:szCs w:val="24"/>
          <w:lang w:val="fr-FR"/>
        </w:rPr>
      </w:pPr>
    </w:p>
    <w:p w14:paraId="04C0FF23" w14:textId="77777777" w:rsidR="0037797A" w:rsidRPr="00991528" w:rsidRDefault="0037797A">
      <w:pPr>
        <w:rPr>
          <w:rFonts w:cstheme="minorHAnsi"/>
          <w:sz w:val="24"/>
          <w:szCs w:val="24"/>
          <w:lang w:val="fr-FR"/>
        </w:rPr>
      </w:pPr>
    </w:p>
    <w:p w14:paraId="7B089257" w14:textId="2DDCC0D7" w:rsidR="004F11E4" w:rsidRPr="00991528" w:rsidRDefault="00641EC2" w:rsidP="004F11E4">
      <w:pPr>
        <w:jc w:val="right"/>
        <w:rPr>
          <w:rFonts w:cstheme="minorHAnsi"/>
          <w:b/>
          <w:bCs/>
          <w:sz w:val="24"/>
          <w:szCs w:val="24"/>
          <w:lang w:val="fr-FR"/>
        </w:rPr>
        <w:sectPr w:rsidR="004F11E4" w:rsidRPr="00991528" w:rsidSect="00CE1969">
          <w:footerReference w:type="default" r:id="rId11"/>
          <w:pgSz w:w="12240" w:h="15840"/>
          <w:pgMar w:top="1440" w:right="1440" w:bottom="1440" w:left="1440" w:header="720" w:footer="720" w:gutter="0"/>
          <w:cols w:space="720"/>
          <w:titlePg/>
          <w:docGrid w:linePitch="360"/>
        </w:sectPr>
      </w:pPr>
      <w:r w:rsidRPr="00991528">
        <w:rPr>
          <w:rFonts w:cstheme="minorHAnsi"/>
          <w:b/>
          <w:bCs/>
          <w:sz w:val="24"/>
          <w:szCs w:val="24"/>
          <w:lang w:val="fr-FR"/>
        </w:rPr>
        <w:t>MAI</w:t>
      </w:r>
      <w:r w:rsidR="004F11E4" w:rsidRPr="00991528">
        <w:rPr>
          <w:rFonts w:cstheme="minorHAnsi"/>
          <w:b/>
          <w:bCs/>
          <w:sz w:val="24"/>
          <w:szCs w:val="24"/>
          <w:lang w:val="fr-FR"/>
        </w:rPr>
        <w:t xml:space="preserve"> 20</w:t>
      </w:r>
      <w:r w:rsidR="00312860" w:rsidRPr="00991528">
        <w:rPr>
          <w:rFonts w:cstheme="minorHAnsi"/>
          <w:b/>
          <w:bCs/>
          <w:sz w:val="24"/>
          <w:szCs w:val="24"/>
          <w:lang w:val="fr-FR"/>
        </w:rPr>
        <w:t>23</w:t>
      </w:r>
    </w:p>
    <w:p w14:paraId="51D0D4D6" w14:textId="661E65B3" w:rsidR="00CE0FD9" w:rsidRPr="00991528" w:rsidRDefault="00CE0FD9" w:rsidP="00F02A1A">
      <w:pPr>
        <w:pStyle w:val="ListParagraph"/>
        <w:numPr>
          <w:ilvl w:val="0"/>
          <w:numId w:val="24"/>
        </w:numPr>
        <w:rPr>
          <w:rFonts w:asciiTheme="minorHAnsi" w:hAnsiTheme="minorHAnsi" w:cstheme="minorHAnsi"/>
          <w:b/>
          <w:bCs/>
          <w:szCs w:val="24"/>
        </w:rPr>
      </w:pPr>
      <w:r w:rsidRPr="00991528">
        <w:rPr>
          <w:rFonts w:asciiTheme="minorHAnsi" w:hAnsiTheme="minorHAnsi" w:cstheme="minorHAnsi"/>
          <w:b/>
          <w:bCs/>
          <w:szCs w:val="24"/>
        </w:rPr>
        <w:lastRenderedPageBreak/>
        <w:t>INTRODUCTION</w:t>
      </w:r>
    </w:p>
    <w:p w14:paraId="6F527CF6" w14:textId="77777777" w:rsidR="00CE0FD9" w:rsidRPr="00991528" w:rsidRDefault="00CE0FD9" w:rsidP="00CE0FD9">
      <w:pPr>
        <w:pStyle w:val="ListParagraph"/>
        <w:ind w:left="0"/>
        <w:rPr>
          <w:rFonts w:asciiTheme="minorHAnsi" w:hAnsiTheme="minorHAnsi" w:cstheme="minorHAnsi"/>
          <w:b/>
          <w:bCs/>
          <w:szCs w:val="24"/>
        </w:rPr>
      </w:pPr>
    </w:p>
    <w:p w14:paraId="2FF3B614" w14:textId="5634E748" w:rsidR="00CE0FD9" w:rsidRPr="00991528" w:rsidRDefault="00D63E36" w:rsidP="00681B8D">
      <w:pPr>
        <w:pStyle w:val="ListParagraph"/>
        <w:numPr>
          <w:ilvl w:val="1"/>
          <w:numId w:val="24"/>
        </w:numPr>
        <w:rPr>
          <w:rFonts w:asciiTheme="minorHAnsi" w:hAnsiTheme="minorHAnsi" w:cstheme="minorHAnsi"/>
          <w:b/>
          <w:bCs/>
          <w:szCs w:val="24"/>
        </w:rPr>
      </w:pPr>
      <w:r w:rsidRPr="00991528">
        <w:rPr>
          <w:rFonts w:asciiTheme="minorHAnsi" w:hAnsiTheme="minorHAnsi" w:cstheme="minorHAnsi"/>
          <w:b/>
          <w:bCs/>
          <w:szCs w:val="24"/>
        </w:rPr>
        <w:t>Contexte et antécédents</w:t>
      </w:r>
    </w:p>
    <w:p w14:paraId="611CDAAE" w14:textId="77777777" w:rsidR="00FD27C5" w:rsidRPr="00991528" w:rsidRDefault="00FD27C5" w:rsidP="005C0697">
      <w:pPr>
        <w:pStyle w:val="NoSpacing"/>
        <w:rPr>
          <w:rFonts w:cstheme="minorHAnsi"/>
          <w:sz w:val="24"/>
          <w:szCs w:val="24"/>
          <w:shd w:val="clear" w:color="auto" w:fill="FFFFFF"/>
          <w:lang w:val="fr-FR"/>
        </w:rPr>
      </w:pPr>
    </w:p>
    <w:p w14:paraId="549ABA03" w14:textId="6E025B04" w:rsidR="001D42E3" w:rsidRPr="00991528" w:rsidRDefault="00FD27C5" w:rsidP="0064619D">
      <w:pPr>
        <w:tabs>
          <w:tab w:val="num" w:pos="720"/>
        </w:tabs>
        <w:spacing w:after="0" w:line="240" w:lineRule="auto"/>
        <w:jc w:val="both"/>
        <w:rPr>
          <w:rFonts w:cstheme="minorHAnsi"/>
          <w:sz w:val="24"/>
          <w:szCs w:val="24"/>
          <w:shd w:val="clear" w:color="auto" w:fill="FFFFFF"/>
          <w:lang w:val="fr-FR"/>
        </w:rPr>
      </w:pPr>
      <w:r w:rsidRPr="00991528">
        <w:rPr>
          <w:rFonts w:cstheme="minorHAnsi"/>
          <w:sz w:val="24"/>
          <w:szCs w:val="24"/>
          <w:shd w:val="clear" w:color="auto" w:fill="FFFFFF"/>
          <w:lang w:val="fr-FR"/>
        </w:rPr>
        <w:t>Membre du GATT depuis le 1</w:t>
      </w:r>
      <w:r w:rsidRPr="00991528">
        <w:rPr>
          <w:rFonts w:cstheme="minorHAnsi"/>
          <w:sz w:val="24"/>
          <w:szCs w:val="24"/>
          <w:shd w:val="clear" w:color="auto" w:fill="FFFFFF"/>
          <w:vertAlign w:val="superscript"/>
          <w:lang w:val="fr-FR"/>
        </w:rPr>
        <w:t>er</w:t>
      </w:r>
      <w:r w:rsidRPr="00991528">
        <w:rPr>
          <w:rFonts w:cstheme="minorHAnsi"/>
          <w:sz w:val="24"/>
          <w:szCs w:val="24"/>
          <w:shd w:val="clear" w:color="auto" w:fill="FFFFFF"/>
          <w:lang w:val="fr-FR"/>
        </w:rPr>
        <w:t xml:space="preserve"> janvier 1950, Haïti a intégré l'OMC le 30 janvier 1996</w:t>
      </w:r>
      <w:r w:rsidR="00CE0FD9" w:rsidRPr="00991528">
        <w:rPr>
          <w:rFonts w:cstheme="minorHAnsi"/>
          <w:sz w:val="24"/>
          <w:szCs w:val="24"/>
          <w:shd w:val="clear" w:color="auto" w:fill="FFFFFF"/>
          <w:lang w:val="fr-FR"/>
        </w:rPr>
        <w:t xml:space="preserve">. Elle fait partie du groupe de pays les </w:t>
      </w:r>
      <w:r w:rsidR="008E61CE" w:rsidRPr="00991528">
        <w:rPr>
          <w:rFonts w:cstheme="minorHAnsi"/>
          <w:sz w:val="24"/>
          <w:szCs w:val="24"/>
          <w:shd w:val="clear" w:color="auto" w:fill="FFFFFF"/>
          <w:lang w:val="fr-FR"/>
        </w:rPr>
        <w:t>m</w:t>
      </w:r>
      <w:r w:rsidR="00E37E6C" w:rsidRPr="00991528">
        <w:rPr>
          <w:rFonts w:cstheme="minorHAnsi"/>
          <w:sz w:val="24"/>
          <w:szCs w:val="24"/>
          <w:shd w:val="clear" w:color="auto" w:fill="FFFFFF"/>
          <w:lang w:val="fr-FR"/>
        </w:rPr>
        <w:t>oins</w:t>
      </w:r>
      <w:r w:rsidR="008E61CE" w:rsidRPr="00991528">
        <w:rPr>
          <w:rFonts w:cstheme="minorHAnsi"/>
          <w:sz w:val="24"/>
          <w:szCs w:val="24"/>
          <w:shd w:val="clear" w:color="auto" w:fill="FFFFFF"/>
          <w:lang w:val="fr-FR"/>
        </w:rPr>
        <w:t xml:space="preserve"> avancés</w:t>
      </w:r>
      <w:r w:rsidR="00267222" w:rsidRPr="00991528">
        <w:rPr>
          <w:rFonts w:cstheme="minorHAnsi"/>
          <w:sz w:val="24"/>
          <w:szCs w:val="24"/>
          <w:shd w:val="clear" w:color="auto" w:fill="FFFFFF"/>
          <w:lang w:val="fr-FR"/>
        </w:rPr>
        <w:t xml:space="preserve"> </w:t>
      </w:r>
      <w:r w:rsidR="008E61CE" w:rsidRPr="00991528">
        <w:rPr>
          <w:rFonts w:cstheme="minorHAnsi"/>
          <w:sz w:val="24"/>
          <w:szCs w:val="24"/>
          <w:shd w:val="clear" w:color="auto" w:fill="FFFFFF"/>
          <w:lang w:val="fr-FR"/>
        </w:rPr>
        <w:t>(</w:t>
      </w:r>
      <w:r w:rsidR="005B7B3A" w:rsidRPr="00991528">
        <w:rPr>
          <w:rFonts w:cstheme="minorHAnsi"/>
          <w:sz w:val="24"/>
          <w:szCs w:val="24"/>
          <w:shd w:val="clear" w:color="auto" w:fill="FFFFFF"/>
          <w:lang w:val="fr-FR"/>
        </w:rPr>
        <w:t>PMA</w:t>
      </w:r>
      <w:r w:rsidR="008E61CE" w:rsidRPr="00991528">
        <w:rPr>
          <w:rFonts w:cstheme="minorHAnsi"/>
          <w:sz w:val="24"/>
          <w:szCs w:val="24"/>
          <w:shd w:val="clear" w:color="auto" w:fill="FFFFFF"/>
          <w:lang w:val="fr-FR"/>
        </w:rPr>
        <w:t>) et</w:t>
      </w:r>
      <w:r w:rsidR="00624F63" w:rsidRPr="00991528">
        <w:rPr>
          <w:rFonts w:cstheme="minorHAnsi"/>
          <w:sz w:val="24"/>
          <w:szCs w:val="24"/>
          <w:lang w:val="fr-FR"/>
        </w:rPr>
        <w:t xml:space="preserve"> </w:t>
      </w:r>
      <w:r w:rsidR="00624F63" w:rsidRPr="00991528">
        <w:rPr>
          <w:rFonts w:cstheme="minorHAnsi"/>
          <w:sz w:val="24"/>
          <w:szCs w:val="24"/>
          <w:shd w:val="clear" w:color="auto" w:fill="FFFFFF"/>
          <w:lang w:val="fr-FR"/>
        </w:rPr>
        <w:t>est,</w:t>
      </w:r>
      <w:r w:rsidR="008E61CE" w:rsidRPr="00991528">
        <w:rPr>
          <w:rFonts w:cstheme="minorHAnsi"/>
          <w:sz w:val="24"/>
          <w:szCs w:val="24"/>
          <w:shd w:val="clear" w:color="auto" w:fill="FFFFFF"/>
          <w:lang w:val="fr-FR"/>
        </w:rPr>
        <w:t xml:space="preserve"> à ce titre, depuis fin juin 2008</w:t>
      </w:r>
      <w:r w:rsidR="00E47A2B" w:rsidRPr="00991528">
        <w:rPr>
          <w:rFonts w:cstheme="minorHAnsi"/>
          <w:sz w:val="24"/>
          <w:szCs w:val="24"/>
          <w:shd w:val="clear" w:color="auto" w:fill="FFFFFF"/>
          <w:lang w:val="fr-FR"/>
        </w:rPr>
        <w:t>,</w:t>
      </w:r>
      <w:r w:rsidR="00E47A2B" w:rsidRPr="00991528">
        <w:rPr>
          <w:rFonts w:cstheme="minorHAnsi"/>
          <w:sz w:val="24"/>
          <w:szCs w:val="24"/>
          <w:lang w:val="fr-FR"/>
        </w:rPr>
        <w:t xml:space="preserve"> </w:t>
      </w:r>
      <w:r w:rsidR="00E47A2B" w:rsidRPr="00991528">
        <w:rPr>
          <w:rFonts w:cstheme="minorHAnsi"/>
          <w:sz w:val="24"/>
          <w:szCs w:val="24"/>
          <w:shd w:val="clear" w:color="auto" w:fill="FFFFFF"/>
          <w:lang w:val="fr-FR"/>
        </w:rPr>
        <w:t>éligible</w:t>
      </w:r>
      <w:r w:rsidR="008E61CE" w:rsidRPr="00991528">
        <w:rPr>
          <w:rFonts w:cstheme="minorHAnsi"/>
          <w:sz w:val="24"/>
          <w:szCs w:val="24"/>
          <w:shd w:val="clear" w:color="auto" w:fill="FFFFFF"/>
          <w:lang w:val="fr-FR"/>
        </w:rPr>
        <w:t xml:space="preserve"> </w:t>
      </w:r>
      <w:bookmarkStart w:id="1" w:name="_Hlk137206041"/>
      <w:r w:rsidR="008E61CE" w:rsidRPr="00991528">
        <w:rPr>
          <w:rFonts w:cstheme="minorHAnsi"/>
          <w:sz w:val="24"/>
          <w:szCs w:val="24"/>
          <w:shd w:val="clear" w:color="auto" w:fill="FFFFFF"/>
          <w:lang w:val="fr-FR"/>
        </w:rPr>
        <w:t>à</w:t>
      </w:r>
      <w:bookmarkEnd w:id="1"/>
      <w:r w:rsidR="0060515F" w:rsidRPr="00991528">
        <w:rPr>
          <w:rFonts w:cstheme="minorHAnsi"/>
          <w:sz w:val="24"/>
          <w:szCs w:val="24"/>
          <w:shd w:val="clear" w:color="auto" w:fill="FFFFFF"/>
          <w:lang w:val="fr-FR"/>
        </w:rPr>
        <w:t xml:space="preserve"> l</w:t>
      </w:r>
      <w:r w:rsidR="00267222" w:rsidRPr="00991528">
        <w:rPr>
          <w:rFonts w:cstheme="minorHAnsi"/>
          <w:sz w:val="24"/>
          <w:szCs w:val="24"/>
          <w:shd w:val="clear" w:color="auto" w:fill="FFFFFF"/>
          <w:lang w:val="fr-FR"/>
        </w:rPr>
        <w:t xml:space="preserve">’assistance technique liée </w:t>
      </w:r>
      <w:r w:rsidR="00624F63" w:rsidRPr="00991528">
        <w:rPr>
          <w:rFonts w:cstheme="minorHAnsi"/>
          <w:sz w:val="24"/>
          <w:szCs w:val="24"/>
          <w:shd w:val="clear" w:color="auto" w:fill="FFFFFF"/>
          <w:lang w:val="fr-FR"/>
        </w:rPr>
        <w:t xml:space="preserve">au commerce </w:t>
      </w:r>
      <w:r w:rsidR="00E47A2B" w:rsidRPr="00991528">
        <w:rPr>
          <w:rFonts w:cstheme="minorHAnsi"/>
          <w:sz w:val="24"/>
          <w:szCs w:val="24"/>
          <w:shd w:val="clear" w:color="auto" w:fill="FFFFFF"/>
          <w:lang w:val="fr-FR"/>
        </w:rPr>
        <w:t xml:space="preserve">qui est </w:t>
      </w:r>
      <w:r w:rsidR="00624F63" w:rsidRPr="00991528">
        <w:rPr>
          <w:rFonts w:cstheme="minorHAnsi"/>
          <w:sz w:val="24"/>
          <w:szCs w:val="24"/>
          <w:shd w:val="clear" w:color="auto" w:fill="FFFFFF"/>
          <w:lang w:val="fr-FR"/>
        </w:rPr>
        <w:t>offert</w:t>
      </w:r>
      <w:r w:rsidR="00E47A2B" w:rsidRPr="00991528">
        <w:rPr>
          <w:rFonts w:cstheme="minorHAnsi"/>
          <w:sz w:val="24"/>
          <w:szCs w:val="24"/>
          <w:shd w:val="clear" w:color="auto" w:fill="FFFFFF"/>
          <w:lang w:val="fr-FR"/>
        </w:rPr>
        <w:t>e</w:t>
      </w:r>
      <w:r w:rsidR="0060515F" w:rsidRPr="00991528">
        <w:rPr>
          <w:rFonts w:cstheme="minorHAnsi"/>
          <w:sz w:val="24"/>
          <w:szCs w:val="24"/>
          <w:shd w:val="clear" w:color="auto" w:fill="FFFFFF"/>
          <w:lang w:val="fr-FR"/>
        </w:rPr>
        <w:t xml:space="preserve"> à travers le programme</w:t>
      </w:r>
      <w:r w:rsidR="008E61CE" w:rsidRPr="00991528">
        <w:rPr>
          <w:rFonts w:cstheme="minorHAnsi"/>
          <w:sz w:val="24"/>
          <w:szCs w:val="24"/>
          <w:shd w:val="clear" w:color="auto" w:fill="FFFFFF"/>
          <w:lang w:val="fr-FR"/>
        </w:rPr>
        <w:t xml:space="preserve"> cadre intégré renforcé</w:t>
      </w:r>
      <w:r w:rsidR="006C1408" w:rsidRPr="00991528">
        <w:rPr>
          <w:rFonts w:cstheme="minorHAnsi"/>
          <w:sz w:val="24"/>
          <w:szCs w:val="24"/>
          <w:shd w:val="clear" w:color="auto" w:fill="FFFFFF"/>
          <w:lang w:val="fr-FR"/>
        </w:rPr>
        <w:t xml:space="preserve"> </w:t>
      </w:r>
      <w:r w:rsidR="008E61CE" w:rsidRPr="00991528">
        <w:rPr>
          <w:rFonts w:cstheme="minorHAnsi"/>
          <w:sz w:val="24"/>
          <w:szCs w:val="24"/>
          <w:shd w:val="clear" w:color="auto" w:fill="FFFFFF"/>
          <w:lang w:val="fr-FR"/>
        </w:rPr>
        <w:t>(</w:t>
      </w:r>
      <w:r w:rsidR="006C1408" w:rsidRPr="00991528">
        <w:rPr>
          <w:rFonts w:cstheme="minorHAnsi"/>
          <w:sz w:val="24"/>
          <w:szCs w:val="24"/>
          <w:shd w:val="clear" w:color="auto" w:fill="FFFFFF"/>
          <w:lang w:val="fr-FR"/>
        </w:rPr>
        <w:t>CIR</w:t>
      </w:r>
      <w:r w:rsidR="008E61CE" w:rsidRPr="00991528">
        <w:rPr>
          <w:rFonts w:cstheme="minorHAnsi"/>
          <w:sz w:val="24"/>
          <w:szCs w:val="24"/>
          <w:shd w:val="clear" w:color="auto" w:fill="FFFFFF"/>
          <w:lang w:val="fr-FR"/>
        </w:rPr>
        <w:t xml:space="preserve">). </w:t>
      </w:r>
      <w:r w:rsidR="00E60296" w:rsidRPr="00991528">
        <w:rPr>
          <w:rFonts w:cstheme="minorHAnsi"/>
          <w:sz w:val="24"/>
          <w:szCs w:val="24"/>
          <w:shd w:val="clear" w:color="auto" w:fill="FFFFFF"/>
          <w:lang w:val="fr-FR"/>
        </w:rPr>
        <w:t xml:space="preserve">En vertu de </w:t>
      </w:r>
      <w:r w:rsidR="0089468C" w:rsidRPr="00991528">
        <w:rPr>
          <w:rFonts w:cstheme="minorHAnsi"/>
          <w:sz w:val="24"/>
          <w:szCs w:val="24"/>
          <w:shd w:val="clear" w:color="auto" w:fill="FFFFFF"/>
          <w:lang w:val="fr-FR"/>
        </w:rPr>
        <w:t>c</w:t>
      </w:r>
      <w:r w:rsidR="00DD0308" w:rsidRPr="00991528">
        <w:rPr>
          <w:rFonts w:cstheme="minorHAnsi"/>
          <w:sz w:val="24"/>
          <w:szCs w:val="24"/>
          <w:shd w:val="clear" w:color="auto" w:fill="FFFFFF"/>
          <w:lang w:val="fr-FR"/>
        </w:rPr>
        <w:t>e statut</w:t>
      </w:r>
      <w:r w:rsidR="0089468C" w:rsidRPr="00991528">
        <w:rPr>
          <w:rFonts w:cstheme="minorHAnsi"/>
          <w:sz w:val="24"/>
          <w:szCs w:val="24"/>
          <w:shd w:val="clear" w:color="auto" w:fill="FFFFFF"/>
          <w:lang w:val="fr-FR"/>
        </w:rPr>
        <w:t xml:space="preserve">, il lui a été alloué des fonds </w:t>
      </w:r>
      <w:r w:rsidR="00E47A2B" w:rsidRPr="00991528">
        <w:rPr>
          <w:rFonts w:cstheme="minorHAnsi"/>
          <w:sz w:val="24"/>
          <w:szCs w:val="24"/>
          <w:shd w:val="clear" w:color="auto" w:fill="FFFFFF"/>
          <w:lang w:val="fr-FR"/>
        </w:rPr>
        <w:t xml:space="preserve">du CIR </w:t>
      </w:r>
      <w:r w:rsidR="0089468C" w:rsidRPr="00991528">
        <w:rPr>
          <w:rFonts w:cstheme="minorHAnsi"/>
          <w:sz w:val="24"/>
          <w:szCs w:val="24"/>
          <w:shd w:val="clear" w:color="auto" w:fill="FFFFFF"/>
          <w:lang w:val="fr-FR"/>
        </w:rPr>
        <w:t xml:space="preserve">pour mettre en œuvre </w:t>
      </w:r>
      <w:r w:rsidR="001D42E3" w:rsidRPr="00991528">
        <w:rPr>
          <w:rFonts w:cstheme="minorHAnsi"/>
          <w:sz w:val="24"/>
          <w:szCs w:val="24"/>
          <w:shd w:val="clear" w:color="auto" w:fill="FFFFFF"/>
          <w:lang w:val="fr-FR"/>
        </w:rPr>
        <w:t xml:space="preserve">tour à tour : </w:t>
      </w:r>
    </w:p>
    <w:p w14:paraId="56F5C3D0" w14:textId="77777777" w:rsidR="001D42E3" w:rsidRPr="00991528" w:rsidRDefault="001D42E3" w:rsidP="0064619D">
      <w:pPr>
        <w:tabs>
          <w:tab w:val="num" w:pos="720"/>
        </w:tabs>
        <w:spacing w:after="0" w:line="240" w:lineRule="auto"/>
        <w:jc w:val="both"/>
        <w:rPr>
          <w:rFonts w:cstheme="minorHAnsi"/>
          <w:sz w:val="24"/>
          <w:szCs w:val="24"/>
          <w:shd w:val="clear" w:color="auto" w:fill="FFFFFF"/>
          <w:lang w:val="fr-FR"/>
        </w:rPr>
      </w:pPr>
    </w:p>
    <w:p w14:paraId="3A3DCD8E" w14:textId="6021B042" w:rsidR="001D42E3" w:rsidRPr="00991528" w:rsidRDefault="008E61CE" w:rsidP="001D42E3">
      <w:pPr>
        <w:pStyle w:val="ListParagraph"/>
        <w:numPr>
          <w:ilvl w:val="0"/>
          <w:numId w:val="46"/>
        </w:numPr>
        <w:tabs>
          <w:tab w:val="num" w:pos="720"/>
        </w:tabs>
        <w:jc w:val="both"/>
        <w:rPr>
          <w:rFonts w:asciiTheme="minorHAnsi" w:eastAsiaTheme="minorHAnsi" w:hAnsiTheme="minorHAnsi" w:cstheme="minorHAnsi"/>
          <w:szCs w:val="24"/>
          <w:shd w:val="clear" w:color="auto" w:fill="FFFFFF"/>
        </w:rPr>
      </w:pPr>
      <w:r w:rsidRPr="00991528">
        <w:rPr>
          <w:rFonts w:asciiTheme="minorHAnsi" w:eastAsiaTheme="minorHAnsi" w:hAnsiTheme="minorHAnsi" w:cstheme="minorHAnsi"/>
          <w:szCs w:val="24"/>
          <w:shd w:val="clear" w:color="auto" w:fill="FFFFFF"/>
        </w:rPr>
        <w:t xml:space="preserve">un projet </w:t>
      </w:r>
      <w:r w:rsidR="007B2A8E" w:rsidRPr="00991528">
        <w:rPr>
          <w:rFonts w:asciiTheme="minorHAnsi" w:eastAsiaTheme="minorHAnsi" w:hAnsiTheme="minorHAnsi" w:cstheme="minorHAnsi"/>
          <w:szCs w:val="24"/>
          <w:shd w:val="clear" w:color="auto" w:fill="FFFFFF"/>
        </w:rPr>
        <w:t>trisannuel</w:t>
      </w:r>
      <w:r w:rsidR="001E5B82" w:rsidRPr="00991528">
        <w:rPr>
          <w:rFonts w:asciiTheme="minorHAnsi" w:eastAsiaTheme="minorHAnsi" w:hAnsiTheme="minorHAnsi" w:cstheme="minorHAnsi"/>
          <w:szCs w:val="24"/>
          <w:shd w:val="clear" w:color="auto" w:fill="FFFFFF"/>
        </w:rPr>
        <w:t xml:space="preserve"> </w:t>
      </w:r>
      <w:r w:rsidRPr="00991528">
        <w:rPr>
          <w:rFonts w:asciiTheme="minorHAnsi" w:eastAsiaTheme="minorHAnsi" w:hAnsiTheme="minorHAnsi" w:cstheme="minorHAnsi"/>
          <w:szCs w:val="24"/>
          <w:shd w:val="clear" w:color="auto" w:fill="FFFFFF"/>
        </w:rPr>
        <w:t xml:space="preserve">de catégorie 1 de renforcement des </w:t>
      </w:r>
      <w:r w:rsidR="001E5B82" w:rsidRPr="00991528">
        <w:rPr>
          <w:rFonts w:asciiTheme="minorHAnsi" w:eastAsiaTheme="minorHAnsi" w:hAnsiTheme="minorHAnsi" w:cstheme="minorHAnsi"/>
          <w:szCs w:val="24"/>
          <w:shd w:val="clear" w:color="auto" w:fill="FFFFFF"/>
        </w:rPr>
        <w:t>capacités institutionnelles liées au commerce</w:t>
      </w:r>
      <w:r w:rsidR="001D42E3" w:rsidRPr="00991528">
        <w:rPr>
          <w:rFonts w:asciiTheme="minorHAnsi" w:eastAsiaTheme="minorHAnsi" w:hAnsiTheme="minorHAnsi" w:cstheme="minorHAnsi"/>
          <w:szCs w:val="24"/>
          <w:shd w:val="clear" w:color="auto" w:fill="FFFFFF"/>
        </w:rPr>
        <w:t> ; et</w:t>
      </w:r>
      <w:r w:rsidR="00267222" w:rsidRPr="00991528">
        <w:rPr>
          <w:rFonts w:asciiTheme="minorHAnsi" w:eastAsiaTheme="minorHAnsi" w:hAnsiTheme="minorHAnsi" w:cstheme="minorHAnsi"/>
          <w:szCs w:val="24"/>
          <w:shd w:val="clear" w:color="auto" w:fill="FFFFFF"/>
        </w:rPr>
        <w:t xml:space="preserve"> </w:t>
      </w:r>
    </w:p>
    <w:p w14:paraId="3BA7E84C" w14:textId="75B757E4" w:rsidR="001D42E3" w:rsidRPr="00991528" w:rsidRDefault="001D42E3" w:rsidP="001D42E3">
      <w:pPr>
        <w:pStyle w:val="ListParagraph"/>
        <w:numPr>
          <w:ilvl w:val="0"/>
          <w:numId w:val="46"/>
        </w:numPr>
        <w:tabs>
          <w:tab w:val="num" w:pos="720"/>
        </w:tabs>
        <w:jc w:val="both"/>
        <w:rPr>
          <w:rFonts w:asciiTheme="minorHAnsi" w:eastAsiaTheme="minorHAnsi" w:hAnsiTheme="minorHAnsi" w:cstheme="minorHAnsi"/>
          <w:szCs w:val="24"/>
          <w:shd w:val="clear" w:color="auto" w:fill="FFFFFF"/>
        </w:rPr>
      </w:pPr>
      <w:r w:rsidRPr="00991528">
        <w:rPr>
          <w:rFonts w:asciiTheme="minorHAnsi" w:eastAsiaTheme="minorHAnsi" w:hAnsiTheme="minorHAnsi" w:cstheme="minorHAnsi"/>
          <w:szCs w:val="24"/>
          <w:shd w:val="clear" w:color="auto" w:fill="FFFFFF"/>
        </w:rPr>
        <w:t xml:space="preserve">un projet biannuel de </w:t>
      </w:r>
      <w:r w:rsidR="002C69B9" w:rsidRPr="00991528">
        <w:rPr>
          <w:rFonts w:asciiTheme="minorHAnsi" w:eastAsiaTheme="minorHAnsi" w:hAnsiTheme="minorHAnsi" w:cstheme="minorHAnsi"/>
          <w:szCs w:val="24"/>
          <w:shd w:val="clear" w:color="auto" w:fill="FFFFFF"/>
        </w:rPr>
        <w:t xml:space="preserve">soutien à la </w:t>
      </w:r>
      <w:r w:rsidRPr="00991528">
        <w:rPr>
          <w:rFonts w:asciiTheme="minorHAnsi" w:eastAsiaTheme="minorHAnsi" w:hAnsiTheme="minorHAnsi" w:cstheme="minorHAnsi"/>
          <w:szCs w:val="24"/>
          <w:shd w:val="clear" w:color="auto" w:fill="FFFFFF"/>
        </w:rPr>
        <w:t>durabilité des acquis.</w:t>
      </w:r>
    </w:p>
    <w:p w14:paraId="13AC74E4" w14:textId="77777777" w:rsidR="001D42E3" w:rsidRPr="00991528" w:rsidRDefault="001D42E3" w:rsidP="001D42E3">
      <w:pPr>
        <w:tabs>
          <w:tab w:val="num" w:pos="720"/>
        </w:tabs>
        <w:jc w:val="both"/>
        <w:rPr>
          <w:rFonts w:cstheme="minorHAnsi"/>
          <w:sz w:val="24"/>
          <w:szCs w:val="24"/>
          <w:shd w:val="clear" w:color="auto" w:fill="FFFFFF"/>
          <w:lang w:val="fr-FR"/>
        </w:rPr>
      </w:pPr>
    </w:p>
    <w:p w14:paraId="5E3FD5F8" w14:textId="003482DE" w:rsidR="001D42E3" w:rsidRPr="00991528" w:rsidRDefault="001D42E3" w:rsidP="001D42E3">
      <w:pPr>
        <w:tabs>
          <w:tab w:val="num" w:pos="720"/>
        </w:tabs>
        <w:jc w:val="both"/>
        <w:rPr>
          <w:rFonts w:cstheme="minorHAnsi"/>
          <w:sz w:val="24"/>
          <w:szCs w:val="24"/>
          <w:shd w:val="clear" w:color="auto" w:fill="FFFFFF"/>
          <w:lang w:val="fr-FR"/>
        </w:rPr>
      </w:pPr>
      <w:r w:rsidRPr="00991528">
        <w:rPr>
          <w:rFonts w:cstheme="minorHAnsi"/>
          <w:sz w:val="24"/>
          <w:szCs w:val="24"/>
          <w:shd w:val="clear" w:color="auto" w:fill="FFFFFF"/>
          <w:lang w:val="fr-FR"/>
        </w:rPr>
        <w:t>Le projet de catégorie 2 à l’étude</w:t>
      </w:r>
      <w:r w:rsidR="000C2D8D" w:rsidRPr="00991528">
        <w:rPr>
          <w:rFonts w:cstheme="minorHAnsi"/>
          <w:sz w:val="24"/>
          <w:szCs w:val="24"/>
          <w:shd w:val="clear" w:color="auto" w:fill="FFFFFF"/>
          <w:lang w:val="fr-FR"/>
        </w:rPr>
        <w:t xml:space="preserve"> </w:t>
      </w:r>
      <w:r w:rsidR="007B2A8E" w:rsidRPr="00991528">
        <w:rPr>
          <w:rFonts w:cstheme="minorHAnsi"/>
          <w:sz w:val="24"/>
          <w:szCs w:val="24"/>
          <w:shd w:val="clear" w:color="auto" w:fill="FFFFFF"/>
          <w:lang w:val="fr-FR"/>
        </w:rPr>
        <w:t xml:space="preserve">est </w:t>
      </w:r>
      <w:r w:rsidRPr="00991528">
        <w:rPr>
          <w:rFonts w:cstheme="minorHAnsi"/>
          <w:sz w:val="24"/>
          <w:szCs w:val="24"/>
          <w:shd w:val="clear" w:color="auto" w:fill="FFFFFF"/>
          <w:lang w:val="fr-FR"/>
        </w:rPr>
        <w:t>l</w:t>
      </w:r>
      <w:r w:rsidR="007B2A8E" w:rsidRPr="00991528">
        <w:rPr>
          <w:rFonts w:cstheme="minorHAnsi"/>
          <w:sz w:val="24"/>
          <w:szCs w:val="24"/>
          <w:shd w:val="clear" w:color="auto" w:fill="FFFFFF"/>
          <w:lang w:val="fr-FR"/>
        </w:rPr>
        <w:t xml:space="preserve">e </w:t>
      </w:r>
      <w:r w:rsidRPr="00991528">
        <w:rPr>
          <w:rFonts w:cstheme="minorHAnsi"/>
          <w:sz w:val="24"/>
          <w:szCs w:val="24"/>
          <w:shd w:val="clear" w:color="auto" w:fill="FFFFFF"/>
          <w:lang w:val="fr-FR"/>
        </w:rPr>
        <w:t xml:space="preserve">troisième de </w:t>
      </w:r>
      <w:r w:rsidR="007B2A8E" w:rsidRPr="00991528">
        <w:rPr>
          <w:rFonts w:cstheme="minorHAnsi"/>
          <w:sz w:val="24"/>
          <w:szCs w:val="24"/>
          <w:shd w:val="clear" w:color="auto" w:fill="FFFFFF"/>
          <w:lang w:val="fr-FR"/>
        </w:rPr>
        <w:t xml:space="preserve">la </w:t>
      </w:r>
      <w:r w:rsidRPr="00991528">
        <w:rPr>
          <w:rFonts w:cstheme="minorHAnsi"/>
          <w:sz w:val="24"/>
          <w:szCs w:val="24"/>
          <w:shd w:val="clear" w:color="auto" w:fill="FFFFFF"/>
          <w:lang w:val="fr-FR"/>
        </w:rPr>
        <w:t xml:space="preserve">série </w:t>
      </w:r>
      <w:r w:rsidR="007B2A8E" w:rsidRPr="00991528">
        <w:rPr>
          <w:rFonts w:cstheme="minorHAnsi"/>
          <w:sz w:val="24"/>
          <w:szCs w:val="24"/>
          <w:shd w:val="clear" w:color="auto" w:fill="FFFFFF"/>
          <w:lang w:val="fr-FR"/>
        </w:rPr>
        <w:t>d’interventions</w:t>
      </w:r>
      <w:r w:rsidRPr="00991528">
        <w:rPr>
          <w:rFonts w:cstheme="minorHAnsi"/>
          <w:sz w:val="24"/>
          <w:szCs w:val="24"/>
          <w:shd w:val="clear" w:color="auto" w:fill="FFFFFF"/>
          <w:lang w:val="fr-FR"/>
        </w:rPr>
        <w:t xml:space="preserve"> </w:t>
      </w:r>
      <w:r w:rsidR="00D316B2" w:rsidRPr="00991528">
        <w:rPr>
          <w:rFonts w:cstheme="minorHAnsi"/>
          <w:sz w:val="24"/>
          <w:szCs w:val="24"/>
          <w:shd w:val="clear" w:color="auto" w:fill="FFFFFF"/>
          <w:lang w:val="fr-FR"/>
        </w:rPr>
        <w:t>financées</w:t>
      </w:r>
      <w:r w:rsidR="002C69B9" w:rsidRPr="00991528">
        <w:rPr>
          <w:rFonts w:cstheme="minorHAnsi"/>
          <w:sz w:val="24"/>
          <w:szCs w:val="24"/>
          <w:shd w:val="clear" w:color="auto" w:fill="FFFFFF"/>
          <w:lang w:val="fr-FR"/>
        </w:rPr>
        <w:t xml:space="preserve"> </w:t>
      </w:r>
      <w:r w:rsidR="007B2A8E" w:rsidRPr="00991528">
        <w:rPr>
          <w:rFonts w:cstheme="minorHAnsi"/>
          <w:sz w:val="24"/>
          <w:szCs w:val="24"/>
          <w:shd w:val="clear" w:color="auto" w:fill="FFFFFF"/>
          <w:lang w:val="fr-FR"/>
        </w:rPr>
        <w:t>avec des fonds du CIR</w:t>
      </w:r>
      <w:r w:rsidR="000C2D8D" w:rsidRPr="00991528">
        <w:rPr>
          <w:rFonts w:cstheme="minorHAnsi"/>
          <w:sz w:val="24"/>
          <w:szCs w:val="24"/>
          <w:shd w:val="clear" w:color="auto" w:fill="FFFFFF"/>
          <w:lang w:val="fr-FR"/>
        </w:rPr>
        <w:t xml:space="preserve">. </w:t>
      </w:r>
      <w:r w:rsidR="005D70E9" w:rsidRPr="00991528">
        <w:rPr>
          <w:rFonts w:cstheme="minorHAnsi"/>
          <w:sz w:val="24"/>
          <w:szCs w:val="24"/>
          <w:shd w:val="clear" w:color="auto" w:fill="FFFFFF"/>
          <w:lang w:val="fr-FR"/>
        </w:rPr>
        <w:t xml:space="preserve">D’un montant de deux millions d’Euros, </w:t>
      </w:r>
      <w:r w:rsidR="00C172F3" w:rsidRPr="00991528">
        <w:rPr>
          <w:rFonts w:cstheme="minorHAnsi"/>
          <w:sz w:val="24"/>
          <w:szCs w:val="24"/>
          <w:shd w:val="clear" w:color="auto" w:fill="FFFFFF"/>
          <w:lang w:val="fr-FR"/>
        </w:rPr>
        <w:t>i</w:t>
      </w:r>
      <w:r w:rsidR="000C2D8D" w:rsidRPr="00991528">
        <w:rPr>
          <w:rFonts w:cstheme="minorHAnsi"/>
          <w:sz w:val="24"/>
          <w:szCs w:val="24"/>
          <w:shd w:val="clear" w:color="auto" w:fill="FFFFFF"/>
          <w:lang w:val="fr-FR"/>
        </w:rPr>
        <w:t xml:space="preserve">l est </w:t>
      </w:r>
      <w:r w:rsidR="005D70E9" w:rsidRPr="00991528">
        <w:rPr>
          <w:rFonts w:cstheme="minorHAnsi"/>
          <w:sz w:val="24"/>
          <w:szCs w:val="24"/>
          <w:shd w:val="clear" w:color="auto" w:fill="FFFFFF"/>
          <w:lang w:val="fr-FR"/>
        </w:rPr>
        <w:t>co</w:t>
      </w:r>
      <w:r w:rsidR="000C2D8D" w:rsidRPr="00991528">
        <w:rPr>
          <w:rFonts w:cstheme="minorHAnsi"/>
          <w:sz w:val="24"/>
          <w:szCs w:val="24"/>
          <w:shd w:val="clear" w:color="auto" w:fill="FFFFFF"/>
          <w:lang w:val="fr-FR"/>
        </w:rPr>
        <w:t>financé</w:t>
      </w:r>
      <w:r w:rsidR="00C172F3" w:rsidRPr="00991528">
        <w:rPr>
          <w:rFonts w:cstheme="minorHAnsi"/>
          <w:sz w:val="24"/>
          <w:szCs w:val="24"/>
          <w:shd w:val="clear" w:color="auto" w:fill="FFFFFF"/>
          <w:lang w:val="fr-FR"/>
        </w:rPr>
        <w:t xml:space="preserve"> </w:t>
      </w:r>
      <w:r w:rsidR="000C2D8D" w:rsidRPr="00991528">
        <w:rPr>
          <w:rFonts w:cstheme="minorHAnsi"/>
          <w:sz w:val="24"/>
          <w:szCs w:val="24"/>
          <w:shd w:val="clear" w:color="auto" w:fill="FFFFFF"/>
          <w:lang w:val="fr-FR"/>
        </w:rPr>
        <w:t xml:space="preserve">à hauteur </w:t>
      </w:r>
      <w:r w:rsidR="00C172F3" w:rsidRPr="00991528">
        <w:rPr>
          <w:rFonts w:cstheme="minorHAnsi"/>
          <w:sz w:val="24"/>
          <w:szCs w:val="24"/>
          <w:shd w:val="clear" w:color="auto" w:fill="FFFFFF"/>
          <w:lang w:val="fr-FR"/>
        </w:rPr>
        <w:t xml:space="preserve">d’un million </w:t>
      </w:r>
      <w:bookmarkStart w:id="2" w:name="_Hlk137319932"/>
      <w:r w:rsidR="00137104" w:rsidRPr="00991528">
        <w:rPr>
          <w:rFonts w:cstheme="minorHAnsi"/>
          <w:sz w:val="24"/>
          <w:szCs w:val="24"/>
          <w:shd w:val="clear" w:color="auto" w:fill="FFFFFF"/>
          <w:lang w:val="fr-FR"/>
        </w:rPr>
        <w:t xml:space="preserve">cinq-cents mille Euros </w:t>
      </w:r>
      <w:bookmarkEnd w:id="2"/>
      <w:r w:rsidR="00C172F3" w:rsidRPr="00991528">
        <w:rPr>
          <w:rFonts w:cstheme="minorHAnsi"/>
          <w:sz w:val="24"/>
          <w:szCs w:val="24"/>
          <w:shd w:val="clear" w:color="auto" w:fill="FFFFFF"/>
          <w:lang w:val="fr-FR"/>
        </w:rPr>
        <w:t xml:space="preserve">par le fonds d’affectation spéciale du CIR (FASCIR) et de cinq-cents mille Euros </w:t>
      </w:r>
      <w:r w:rsidR="00106245" w:rsidRPr="00991528">
        <w:rPr>
          <w:rFonts w:cstheme="minorHAnsi"/>
          <w:sz w:val="24"/>
          <w:szCs w:val="24"/>
          <w:shd w:val="clear" w:color="auto" w:fill="FFFFFF"/>
          <w:lang w:val="fr-FR"/>
        </w:rPr>
        <w:t>pour la contribution de contrepartie nationale.</w:t>
      </w:r>
    </w:p>
    <w:p w14:paraId="36211350" w14:textId="2A210335" w:rsidR="00F22D80" w:rsidRPr="00991528" w:rsidRDefault="00195420" w:rsidP="00681B8D">
      <w:pPr>
        <w:pStyle w:val="ListParagraph"/>
        <w:numPr>
          <w:ilvl w:val="1"/>
          <w:numId w:val="24"/>
        </w:numPr>
        <w:rPr>
          <w:rFonts w:asciiTheme="minorHAnsi" w:hAnsiTheme="minorHAnsi" w:cstheme="minorHAnsi"/>
          <w:szCs w:val="24"/>
          <w:shd w:val="clear" w:color="auto" w:fill="FFFFFF"/>
        </w:rPr>
      </w:pPr>
      <w:r w:rsidRPr="00991528">
        <w:rPr>
          <w:rFonts w:asciiTheme="minorHAnsi" w:hAnsiTheme="minorHAnsi" w:cstheme="minorHAnsi"/>
          <w:b/>
          <w:bCs/>
          <w:szCs w:val="24"/>
        </w:rPr>
        <w:t>Description d</w:t>
      </w:r>
      <w:r w:rsidR="000336A1" w:rsidRPr="00991528">
        <w:rPr>
          <w:rFonts w:asciiTheme="minorHAnsi" w:hAnsiTheme="minorHAnsi" w:cstheme="minorHAnsi"/>
          <w:b/>
          <w:bCs/>
          <w:szCs w:val="24"/>
        </w:rPr>
        <w:t>u projet</w:t>
      </w:r>
    </w:p>
    <w:p w14:paraId="52F0D571" w14:textId="7282F189" w:rsidR="00195420" w:rsidRPr="00991528" w:rsidRDefault="00195420" w:rsidP="00195420">
      <w:pPr>
        <w:pStyle w:val="ListParagraph"/>
        <w:ind w:left="1080"/>
        <w:rPr>
          <w:rFonts w:asciiTheme="minorHAnsi" w:hAnsiTheme="minorHAnsi" w:cstheme="minorHAnsi"/>
          <w:szCs w:val="24"/>
          <w:shd w:val="clear" w:color="auto" w:fill="FFFFFF"/>
        </w:rPr>
      </w:pPr>
    </w:p>
    <w:p w14:paraId="21213323" w14:textId="5729FC11" w:rsidR="0017280A" w:rsidRPr="00991528" w:rsidRDefault="006819DF" w:rsidP="006819DF">
      <w:pPr>
        <w:spacing w:after="0" w:line="240" w:lineRule="auto"/>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Comme le titre l’indique, le projet </w:t>
      </w:r>
      <w:bookmarkStart w:id="3" w:name="_Hlk137374679"/>
      <w:r w:rsidRPr="00991528">
        <w:rPr>
          <w:rFonts w:cstheme="minorHAnsi"/>
          <w:sz w:val="24"/>
          <w:szCs w:val="24"/>
          <w:shd w:val="clear" w:color="auto" w:fill="FFFFFF"/>
          <w:lang w:val="fr-FR"/>
        </w:rPr>
        <w:t>à</w:t>
      </w:r>
      <w:bookmarkEnd w:id="3"/>
      <w:r w:rsidRPr="00991528">
        <w:rPr>
          <w:rFonts w:cstheme="minorHAnsi"/>
          <w:sz w:val="24"/>
          <w:szCs w:val="24"/>
          <w:shd w:val="clear" w:color="auto" w:fill="FFFFFF"/>
          <w:lang w:val="fr-FR"/>
        </w:rPr>
        <w:t xml:space="preserve"> l’</w:t>
      </w:r>
      <w:bookmarkStart w:id="4" w:name="_Hlk137209779"/>
      <w:r w:rsidRPr="00991528">
        <w:rPr>
          <w:rFonts w:cstheme="minorHAnsi"/>
          <w:sz w:val="24"/>
          <w:szCs w:val="24"/>
          <w:shd w:val="clear" w:color="auto" w:fill="FFFFFF"/>
          <w:lang w:val="fr-FR"/>
        </w:rPr>
        <w:t>é</w:t>
      </w:r>
      <w:bookmarkEnd w:id="4"/>
      <w:r w:rsidRPr="00991528">
        <w:rPr>
          <w:rFonts w:cstheme="minorHAnsi"/>
          <w:sz w:val="24"/>
          <w:szCs w:val="24"/>
          <w:shd w:val="clear" w:color="auto" w:fill="FFFFFF"/>
          <w:lang w:val="fr-FR"/>
        </w:rPr>
        <w:t>tude vise à renforcer les capacit</w:t>
      </w:r>
      <w:bookmarkStart w:id="5" w:name="_Hlk137209446"/>
      <w:r w:rsidRPr="00991528">
        <w:rPr>
          <w:rFonts w:cstheme="minorHAnsi"/>
          <w:sz w:val="24"/>
          <w:szCs w:val="24"/>
          <w:shd w:val="clear" w:color="auto" w:fill="FFFFFF"/>
          <w:lang w:val="fr-FR"/>
        </w:rPr>
        <w:t>é</w:t>
      </w:r>
      <w:bookmarkEnd w:id="5"/>
      <w:r w:rsidRPr="00991528">
        <w:rPr>
          <w:rFonts w:cstheme="minorHAnsi"/>
          <w:sz w:val="24"/>
          <w:szCs w:val="24"/>
          <w:shd w:val="clear" w:color="auto" w:fill="FFFFFF"/>
          <w:lang w:val="fr-FR"/>
        </w:rPr>
        <w:t xml:space="preserve">s productives et commerciales dans les filières pêche maritime et sel marin. </w:t>
      </w:r>
      <w:r w:rsidR="00427695" w:rsidRPr="00991528">
        <w:rPr>
          <w:rFonts w:cstheme="minorHAnsi"/>
          <w:sz w:val="24"/>
          <w:szCs w:val="24"/>
          <w:shd w:val="clear" w:color="auto" w:fill="FFFFFF"/>
          <w:lang w:val="fr-FR"/>
        </w:rPr>
        <w:t>Il ne s’agit</w:t>
      </w:r>
      <w:r w:rsidR="0017280A" w:rsidRPr="00991528">
        <w:rPr>
          <w:rFonts w:cstheme="minorHAnsi"/>
          <w:sz w:val="24"/>
          <w:szCs w:val="24"/>
          <w:shd w:val="clear" w:color="auto" w:fill="FFFFFF"/>
          <w:lang w:val="fr-FR"/>
        </w:rPr>
        <w:t xml:space="preserve"> pas de couvrir l’ensemble du </w:t>
      </w:r>
      <w:r w:rsidR="001074E4" w:rsidRPr="00991528">
        <w:rPr>
          <w:rFonts w:cstheme="minorHAnsi"/>
          <w:sz w:val="24"/>
          <w:szCs w:val="24"/>
          <w:shd w:val="clear" w:color="auto" w:fill="FFFFFF"/>
          <w:lang w:val="fr-FR"/>
        </w:rPr>
        <w:t>territoire</w:t>
      </w:r>
      <w:r w:rsidR="0017280A" w:rsidRPr="00991528">
        <w:rPr>
          <w:rFonts w:cstheme="minorHAnsi"/>
          <w:sz w:val="24"/>
          <w:szCs w:val="24"/>
          <w:shd w:val="clear" w:color="auto" w:fill="FFFFFF"/>
          <w:lang w:val="fr-FR"/>
        </w:rPr>
        <w:t xml:space="preserve"> mais de </w:t>
      </w:r>
      <w:r w:rsidR="002C3769" w:rsidRPr="00991528">
        <w:rPr>
          <w:rFonts w:cstheme="minorHAnsi"/>
          <w:sz w:val="24"/>
          <w:szCs w:val="24"/>
          <w:shd w:val="clear" w:color="auto" w:fill="FFFFFF"/>
          <w:lang w:val="fr-FR"/>
        </w:rPr>
        <w:t>se concentrer sur</w:t>
      </w:r>
      <w:r w:rsidR="00D51575" w:rsidRPr="00991528">
        <w:rPr>
          <w:rFonts w:cstheme="minorHAnsi"/>
          <w:sz w:val="24"/>
          <w:szCs w:val="24"/>
          <w:shd w:val="clear" w:color="auto" w:fill="FFFFFF"/>
          <w:lang w:val="fr-FR"/>
        </w:rPr>
        <w:t xml:space="preserve"> une zone </w:t>
      </w:r>
      <w:r w:rsidR="002C3769" w:rsidRPr="00991528">
        <w:rPr>
          <w:rFonts w:cstheme="minorHAnsi"/>
          <w:sz w:val="24"/>
          <w:szCs w:val="24"/>
          <w:shd w:val="clear" w:color="auto" w:fill="FFFFFF"/>
          <w:lang w:val="fr-FR"/>
        </w:rPr>
        <w:t xml:space="preserve">cible </w:t>
      </w:r>
      <w:r w:rsidR="001074E4" w:rsidRPr="00991528">
        <w:rPr>
          <w:rFonts w:cstheme="minorHAnsi"/>
          <w:sz w:val="24"/>
          <w:szCs w:val="24"/>
          <w:shd w:val="clear" w:color="auto" w:fill="FFFFFF"/>
          <w:lang w:val="fr-FR"/>
        </w:rPr>
        <w:t xml:space="preserve">d’intervention </w:t>
      </w:r>
      <w:r w:rsidR="00D51575" w:rsidRPr="00991528">
        <w:rPr>
          <w:rFonts w:cstheme="minorHAnsi"/>
          <w:sz w:val="24"/>
          <w:szCs w:val="24"/>
          <w:shd w:val="clear" w:color="auto" w:fill="FFFFFF"/>
          <w:lang w:val="fr-FR"/>
        </w:rPr>
        <w:t xml:space="preserve">à reproduire, le cas </w:t>
      </w:r>
      <w:r w:rsidR="001074E4" w:rsidRPr="00991528">
        <w:rPr>
          <w:rFonts w:cstheme="minorHAnsi"/>
          <w:sz w:val="24"/>
          <w:szCs w:val="24"/>
          <w:shd w:val="clear" w:color="auto" w:fill="FFFFFF"/>
          <w:lang w:val="fr-FR"/>
        </w:rPr>
        <w:t>é</w:t>
      </w:r>
      <w:r w:rsidR="00D51575" w:rsidRPr="00991528">
        <w:rPr>
          <w:rFonts w:cstheme="minorHAnsi"/>
          <w:sz w:val="24"/>
          <w:szCs w:val="24"/>
          <w:shd w:val="clear" w:color="auto" w:fill="FFFFFF"/>
          <w:lang w:val="fr-FR"/>
        </w:rPr>
        <w:t>ch</w:t>
      </w:r>
      <w:r w:rsidR="001074E4" w:rsidRPr="00991528">
        <w:rPr>
          <w:rFonts w:cstheme="minorHAnsi"/>
          <w:sz w:val="24"/>
          <w:szCs w:val="24"/>
          <w:shd w:val="clear" w:color="auto" w:fill="FFFFFF"/>
          <w:lang w:val="fr-FR"/>
        </w:rPr>
        <w:t>é</w:t>
      </w:r>
      <w:r w:rsidR="00D51575" w:rsidRPr="00991528">
        <w:rPr>
          <w:rFonts w:cstheme="minorHAnsi"/>
          <w:sz w:val="24"/>
          <w:szCs w:val="24"/>
          <w:shd w:val="clear" w:color="auto" w:fill="FFFFFF"/>
          <w:lang w:val="fr-FR"/>
        </w:rPr>
        <w:t>ant</w:t>
      </w:r>
      <w:r w:rsidR="001074E4" w:rsidRPr="00991528">
        <w:rPr>
          <w:rFonts w:cstheme="minorHAnsi"/>
          <w:sz w:val="24"/>
          <w:szCs w:val="24"/>
          <w:shd w:val="clear" w:color="auto" w:fill="FFFFFF"/>
          <w:lang w:val="fr-FR"/>
        </w:rPr>
        <w:t>,</w:t>
      </w:r>
      <w:r w:rsidR="00D51575" w:rsidRPr="00991528">
        <w:rPr>
          <w:rFonts w:cstheme="minorHAnsi"/>
          <w:sz w:val="24"/>
          <w:szCs w:val="24"/>
          <w:shd w:val="clear" w:color="auto" w:fill="FFFFFF"/>
          <w:lang w:val="fr-FR"/>
        </w:rPr>
        <w:t xml:space="preserve"> dans d’autres r</w:t>
      </w:r>
      <w:r w:rsidR="001074E4" w:rsidRPr="00991528">
        <w:rPr>
          <w:rFonts w:cstheme="minorHAnsi"/>
          <w:sz w:val="24"/>
          <w:szCs w:val="24"/>
          <w:shd w:val="clear" w:color="auto" w:fill="FFFFFF"/>
          <w:lang w:val="fr-FR"/>
        </w:rPr>
        <w:t>é</w:t>
      </w:r>
      <w:r w:rsidR="00D51575" w:rsidRPr="00991528">
        <w:rPr>
          <w:rFonts w:cstheme="minorHAnsi"/>
          <w:sz w:val="24"/>
          <w:szCs w:val="24"/>
          <w:shd w:val="clear" w:color="auto" w:fill="FFFFFF"/>
          <w:lang w:val="fr-FR"/>
        </w:rPr>
        <w:t xml:space="preserve">gions </w:t>
      </w:r>
      <w:r w:rsidR="00427695" w:rsidRPr="00991528">
        <w:rPr>
          <w:rFonts w:cstheme="minorHAnsi"/>
          <w:sz w:val="24"/>
          <w:szCs w:val="24"/>
          <w:shd w:val="clear" w:color="auto" w:fill="FFFFFF"/>
          <w:lang w:val="fr-FR"/>
        </w:rPr>
        <w:t>du pays</w:t>
      </w:r>
      <w:r w:rsidR="00C172F3" w:rsidRPr="00991528">
        <w:rPr>
          <w:rFonts w:cstheme="minorHAnsi"/>
          <w:sz w:val="24"/>
          <w:szCs w:val="24"/>
          <w:lang w:val="fr-FR"/>
        </w:rPr>
        <w:t xml:space="preserve"> </w:t>
      </w:r>
      <w:r w:rsidR="00C172F3" w:rsidRPr="00991528">
        <w:rPr>
          <w:rFonts w:cstheme="minorHAnsi"/>
          <w:sz w:val="24"/>
          <w:szCs w:val="24"/>
          <w:shd w:val="clear" w:color="auto" w:fill="FFFFFF"/>
          <w:lang w:val="fr-FR"/>
        </w:rPr>
        <w:t>en cas de résultats probants</w:t>
      </w:r>
      <w:r w:rsidR="00D51575" w:rsidRPr="00991528">
        <w:rPr>
          <w:rFonts w:cstheme="minorHAnsi"/>
          <w:sz w:val="24"/>
          <w:szCs w:val="24"/>
          <w:shd w:val="clear" w:color="auto" w:fill="FFFFFF"/>
          <w:lang w:val="fr-FR"/>
        </w:rPr>
        <w:t>.</w:t>
      </w:r>
      <w:r w:rsidR="0017280A" w:rsidRPr="00991528">
        <w:rPr>
          <w:rFonts w:cstheme="minorHAnsi"/>
          <w:sz w:val="24"/>
          <w:szCs w:val="24"/>
          <w:shd w:val="clear" w:color="auto" w:fill="FFFFFF"/>
          <w:lang w:val="fr-FR"/>
        </w:rPr>
        <w:t xml:space="preserve"> </w:t>
      </w:r>
      <w:r w:rsidR="001074E4" w:rsidRPr="00991528">
        <w:rPr>
          <w:rFonts w:cstheme="minorHAnsi"/>
          <w:sz w:val="24"/>
          <w:szCs w:val="24"/>
          <w:shd w:val="clear" w:color="auto" w:fill="FFFFFF"/>
          <w:lang w:val="fr-FR"/>
        </w:rPr>
        <w:t>De la sorte, il a été retenu comme site d’intervention</w:t>
      </w:r>
      <w:r w:rsidR="00427695" w:rsidRPr="00991528">
        <w:rPr>
          <w:rFonts w:cstheme="minorHAnsi"/>
          <w:sz w:val="24"/>
          <w:szCs w:val="24"/>
          <w:shd w:val="clear" w:color="auto" w:fill="FFFFFF"/>
          <w:lang w:val="fr-FR"/>
        </w:rPr>
        <w:t>, d’une part,</w:t>
      </w:r>
      <w:r w:rsidR="001074E4" w:rsidRPr="00991528">
        <w:rPr>
          <w:rFonts w:cstheme="minorHAnsi"/>
          <w:sz w:val="24"/>
          <w:szCs w:val="24"/>
          <w:shd w:val="clear" w:color="auto" w:fill="FFFFFF"/>
          <w:lang w:val="fr-FR"/>
        </w:rPr>
        <w:t> </w:t>
      </w:r>
      <w:r w:rsidRPr="00991528">
        <w:rPr>
          <w:rFonts w:cstheme="minorHAnsi"/>
          <w:sz w:val="24"/>
          <w:szCs w:val="24"/>
          <w:shd w:val="clear" w:color="auto" w:fill="FFFFFF"/>
          <w:lang w:val="fr-FR"/>
        </w:rPr>
        <w:t>les franges côtières de la commune d’Anse-Rouge dans le d</w:t>
      </w:r>
      <w:bookmarkStart w:id="6" w:name="_Hlk137206564"/>
      <w:r w:rsidRPr="00991528">
        <w:rPr>
          <w:rFonts w:cstheme="minorHAnsi"/>
          <w:sz w:val="24"/>
          <w:szCs w:val="24"/>
          <w:shd w:val="clear" w:color="auto" w:fill="FFFFFF"/>
          <w:lang w:val="fr-FR"/>
        </w:rPr>
        <w:t>é</w:t>
      </w:r>
      <w:bookmarkEnd w:id="6"/>
      <w:r w:rsidRPr="00991528">
        <w:rPr>
          <w:rFonts w:cstheme="minorHAnsi"/>
          <w:sz w:val="24"/>
          <w:szCs w:val="24"/>
          <w:shd w:val="clear" w:color="auto" w:fill="FFFFFF"/>
          <w:lang w:val="fr-FR"/>
        </w:rPr>
        <w:t xml:space="preserve">partement de l’Artibonite pour les 2 composantes </w:t>
      </w:r>
      <w:r w:rsidR="00D67A8F" w:rsidRPr="00991528">
        <w:rPr>
          <w:rFonts w:cstheme="minorHAnsi"/>
          <w:sz w:val="24"/>
          <w:szCs w:val="24"/>
          <w:shd w:val="clear" w:color="auto" w:fill="FFFFFF"/>
          <w:lang w:val="fr-FR"/>
        </w:rPr>
        <w:t>(</w:t>
      </w:r>
      <w:r w:rsidRPr="00991528">
        <w:rPr>
          <w:rFonts w:cstheme="minorHAnsi"/>
          <w:sz w:val="24"/>
          <w:szCs w:val="24"/>
          <w:shd w:val="clear" w:color="auto" w:fill="FFFFFF"/>
          <w:lang w:val="fr-FR"/>
        </w:rPr>
        <w:t>pêche maritime et sel marin</w:t>
      </w:r>
      <w:r w:rsidR="00D67A8F" w:rsidRPr="00991528">
        <w:rPr>
          <w:rFonts w:cstheme="minorHAnsi"/>
          <w:sz w:val="24"/>
          <w:szCs w:val="24"/>
          <w:shd w:val="clear" w:color="auto" w:fill="FFFFFF"/>
          <w:lang w:val="fr-FR"/>
        </w:rPr>
        <w:t>)</w:t>
      </w:r>
      <w:r w:rsidRPr="00991528">
        <w:rPr>
          <w:rFonts w:cstheme="minorHAnsi"/>
          <w:sz w:val="24"/>
          <w:szCs w:val="24"/>
          <w:shd w:val="clear" w:color="auto" w:fill="FFFFFF"/>
          <w:lang w:val="fr-FR"/>
        </w:rPr>
        <w:t xml:space="preserve"> et</w:t>
      </w:r>
      <w:r w:rsidR="00427695" w:rsidRPr="00991528">
        <w:rPr>
          <w:rFonts w:cstheme="minorHAnsi"/>
          <w:sz w:val="24"/>
          <w:szCs w:val="24"/>
          <w:shd w:val="clear" w:color="auto" w:fill="FFFFFF"/>
          <w:lang w:val="fr-FR"/>
        </w:rPr>
        <w:t xml:space="preserve">, d’autre part, </w:t>
      </w:r>
      <w:r w:rsidRPr="00991528">
        <w:rPr>
          <w:rFonts w:cstheme="minorHAnsi"/>
          <w:sz w:val="24"/>
          <w:szCs w:val="24"/>
          <w:shd w:val="clear" w:color="auto" w:fill="FFFFFF"/>
          <w:lang w:val="fr-FR"/>
        </w:rPr>
        <w:t xml:space="preserve">celles des communes de Baie-de-Henne, </w:t>
      </w:r>
      <w:r w:rsidR="00D67A8F" w:rsidRPr="00991528">
        <w:rPr>
          <w:rFonts w:cstheme="minorHAnsi"/>
          <w:sz w:val="24"/>
          <w:szCs w:val="24"/>
          <w:shd w:val="clear" w:color="auto" w:fill="FFFFFF"/>
          <w:lang w:val="fr-FR"/>
        </w:rPr>
        <w:t xml:space="preserve">de </w:t>
      </w:r>
      <w:r w:rsidRPr="00991528">
        <w:rPr>
          <w:rFonts w:cstheme="minorHAnsi"/>
          <w:sz w:val="24"/>
          <w:szCs w:val="24"/>
          <w:shd w:val="clear" w:color="auto" w:fill="FFFFFF"/>
          <w:lang w:val="fr-FR"/>
        </w:rPr>
        <w:t xml:space="preserve">Bombardopolis et </w:t>
      </w:r>
      <w:r w:rsidR="00D67A8F" w:rsidRPr="00991528">
        <w:rPr>
          <w:rFonts w:cstheme="minorHAnsi"/>
          <w:sz w:val="24"/>
          <w:szCs w:val="24"/>
          <w:shd w:val="clear" w:color="auto" w:fill="FFFFFF"/>
          <w:lang w:val="fr-FR"/>
        </w:rPr>
        <w:t xml:space="preserve">du </w:t>
      </w:r>
      <w:r w:rsidRPr="00991528">
        <w:rPr>
          <w:rFonts w:cstheme="minorHAnsi"/>
          <w:sz w:val="24"/>
          <w:szCs w:val="24"/>
          <w:shd w:val="clear" w:color="auto" w:fill="FFFFFF"/>
          <w:lang w:val="fr-FR"/>
        </w:rPr>
        <w:t xml:space="preserve">Môle Saint-Nicolas dans le </w:t>
      </w:r>
      <w:r w:rsidR="00D67A8F" w:rsidRPr="00991528">
        <w:rPr>
          <w:rFonts w:cstheme="minorHAnsi"/>
          <w:sz w:val="24"/>
          <w:szCs w:val="24"/>
          <w:shd w:val="clear" w:color="auto" w:fill="FFFFFF"/>
          <w:lang w:val="fr-FR"/>
        </w:rPr>
        <w:t>D</w:t>
      </w:r>
      <w:r w:rsidRPr="00991528">
        <w:rPr>
          <w:rFonts w:cstheme="minorHAnsi"/>
          <w:sz w:val="24"/>
          <w:szCs w:val="24"/>
          <w:shd w:val="clear" w:color="auto" w:fill="FFFFFF"/>
          <w:lang w:val="fr-FR"/>
        </w:rPr>
        <w:t>épartement du Nord-Ouest pour le volet pêche maritime uniquement.</w:t>
      </w:r>
      <w:r w:rsidR="0017280A" w:rsidRPr="00991528">
        <w:rPr>
          <w:rFonts w:cstheme="minorHAnsi"/>
          <w:sz w:val="24"/>
          <w:szCs w:val="24"/>
          <w:shd w:val="clear" w:color="auto" w:fill="FFFFFF"/>
          <w:lang w:val="fr-FR"/>
        </w:rPr>
        <w:t xml:space="preserve">  </w:t>
      </w:r>
      <w:r w:rsidR="00C172F3" w:rsidRPr="00991528">
        <w:rPr>
          <w:rFonts w:cstheme="minorHAnsi"/>
          <w:sz w:val="24"/>
          <w:szCs w:val="24"/>
          <w:shd w:val="clear" w:color="auto" w:fill="FFFFFF"/>
          <w:lang w:val="fr-FR"/>
        </w:rPr>
        <w:t xml:space="preserve"> </w:t>
      </w:r>
    </w:p>
    <w:p w14:paraId="2F1D28E0" w14:textId="77777777" w:rsidR="0017280A" w:rsidRPr="00991528" w:rsidRDefault="0017280A" w:rsidP="006819DF">
      <w:pPr>
        <w:spacing w:after="0" w:line="240" w:lineRule="auto"/>
        <w:jc w:val="both"/>
        <w:rPr>
          <w:rFonts w:cstheme="minorHAnsi"/>
          <w:sz w:val="24"/>
          <w:szCs w:val="24"/>
          <w:shd w:val="clear" w:color="auto" w:fill="FFFFFF"/>
          <w:lang w:val="fr-FR"/>
        </w:rPr>
      </w:pPr>
    </w:p>
    <w:p w14:paraId="0BA5C8F6" w14:textId="2CBC4365" w:rsidR="006819DF" w:rsidRPr="00991528" w:rsidRDefault="0017280A" w:rsidP="006819DF">
      <w:pPr>
        <w:spacing w:after="0" w:line="240" w:lineRule="auto"/>
        <w:jc w:val="both"/>
        <w:rPr>
          <w:rFonts w:cstheme="minorHAnsi"/>
          <w:sz w:val="24"/>
          <w:szCs w:val="24"/>
          <w:shd w:val="clear" w:color="auto" w:fill="FFFFFF"/>
          <w:lang w:val="fr-FR"/>
        </w:rPr>
      </w:pPr>
      <w:r w:rsidRPr="00991528">
        <w:rPr>
          <w:rFonts w:cstheme="minorHAnsi"/>
          <w:sz w:val="24"/>
          <w:szCs w:val="24"/>
          <w:shd w:val="clear" w:color="auto" w:fill="FFFFFF"/>
          <w:lang w:val="fr-FR"/>
        </w:rPr>
        <w:t>La d</w:t>
      </w:r>
      <w:r w:rsidR="008D4DDF" w:rsidRPr="00991528">
        <w:rPr>
          <w:rFonts w:cstheme="minorHAnsi"/>
          <w:sz w:val="24"/>
          <w:szCs w:val="24"/>
          <w:shd w:val="clear" w:color="auto" w:fill="FFFFFF"/>
          <w:lang w:val="fr-FR"/>
        </w:rPr>
        <w:t>é</w:t>
      </w:r>
      <w:r w:rsidRPr="00991528">
        <w:rPr>
          <w:rFonts w:cstheme="minorHAnsi"/>
          <w:sz w:val="24"/>
          <w:szCs w:val="24"/>
          <w:shd w:val="clear" w:color="auto" w:fill="FFFFFF"/>
          <w:lang w:val="fr-FR"/>
        </w:rPr>
        <w:t xml:space="preserve">marche consiste </w:t>
      </w:r>
      <w:r w:rsidR="008D4DDF" w:rsidRPr="00991528">
        <w:rPr>
          <w:rFonts w:cstheme="minorHAnsi"/>
          <w:sz w:val="24"/>
          <w:szCs w:val="24"/>
          <w:shd w:val="clear" w:color="auto" w:fill="FFFFFF"/>
          <w:lang w:val="fr-FR"/>
        </w:rPr>
        <w:t>à</w:t>
      </w:r>
      <w:r w:rsidRPr="00991528">
        <w:rPr>
          <w:rFonts w:cstheme="minorHAnsi"/>
          <w:sz w:val="24"/>
          <w:szCs w:val="24"/>
          <w:shd w:val="clear" w:color="auto" w:fill="FFFFFF"/>
          <w:lang w:val="fr-FR"/>
        </w:rPr>
        <w:t xml:space="preserve"> concevoir et </w:t>
      </w:r>
      <w:r w:rsidR="008D4DDF" w:rsidRPr="00991528">
        <w:rPr>
          <w:rFonts w:cstheme="minorHAnsi"/>
          <w:sz w:val="24"/>
          <w:szCs w:val="24"/>
          <w:shd w:val="clear" w:color="auto" w:fill="FFFFFF"/>
          <w:lang w:val="fr-FR"/>
        </w:rPr>
        <w:t>à</w:t>
      </w:r>
      <w:r w:rsidRPr="00991528">
        <w:rPr>
          <w:rFonts w:cstheme="minorHAnsi"/>
          <w:sz w:val="24"/>
          <w:szCs w:val="24"/>
          <w:shd w:val="clear" w:color="auto" w:fill="FFFFFF"/>
          <w:lang w:val="fr-FR"/>
        </w:rPr>
        <w:t xml:space="preserve"> mettre en œuvre avec</w:t>
      </w:r>
      <w:r w:rsidR="008D4DDF" w:rsidRPr="00991528">
        <w:rPr>
          <w:rFonts w:cstheme="minorHAnsi"/>
          <w:sz w:val="24"/>
          <w:szCs w:val="24"/>
          <w:shd w:val="clear" w:color="auto" w:fill="FFFFFF"/>
          <w:lang w:val="fr-FR"/>
        </w:rPr>
        <w:t xml:space="preserve"> la participation</w:t>
      </w:r>
      <w:r w:rsidRPr="00991528">
        <w:rPr>
          <w:rFonts w:cstheme="minorHAnsi"/>
          <w:sz w:val="24"/>
          <w:szCs w:val="24"/>
          <w:shd w:val="clear" w:color="auto" w:fill="FFFFFF"/>
          <w:lang w:val="fr-FR"/>
        </w:rPr>
        <w:t xml:space="preserve"> des diff</w:t>
      </w:r>
      <w:bookmarkStart w:id="7" w:name="_Hlk137208343"/>
      <w:r w:rsidRPr="00991528">
        <w:rPr>
          <w:rFonts w:cstheme="minorHAnsi"/>
          <w:sz w:val="24"/>
          <w:szCs w:val="24"/>
          <w:shd w:val="clear" w:color="auto" w:fill="FFFFFF"/>
          <w:lang w:val="fr-FR"/>
        </w:rPr>
        <w:t>é</w:t>
      </w:r>
      <w:bookmarkEnd w:id="7"/>
      <w:r w:rsidRPr="00991528">
        <w:rPr>
          <w:rFonts w:cstheme="minorHAnsi"/>
          <w:sz w:val="24"/>
          <w:szCs w:val="24"/>
          <w:shd w:val="clear" w:color="auto" w:fill="FFFFFF"/>
          <w:lang w:val="fr-FR"/>
        </w:rPr>
        <w:t>rents acteurs et bénéficiaires directs et indirects</w:t>
      </w:r>
      <w:r w:rsidR="008D4DDF" w:rsidRPr="00991528">
        <w:rPr>
          <w:rFonts w:cstheme="minorHAnsi"/>
          <w:sz w:val="24"/>
          <w:szCs w:val="24"/>
          <w:shd w:val="clear" w:color="auto" w:fill="FFFFFF"/>
          <w:lang w:val="fr-FR"/>
        </w:rPr>
        <w:t xml:space="preserve"> </w:t>
      </w:r>
      <w:r w:rsidR="00D67A8F" w:rsidRPr="00991528">
        <w:rPr>
          <w:rFonts w:cstheme="minorHAnsi"/>
          <w:sz w:val="24"/>
          <w:szCs w:val="24"/>
          <w:shd w:val="clear" w:color="auto" w:fill="FFFFFF"/>
          <w:lang w:val="fr-FR"/>
        </w:rPr>
        <w:t xml:space="preserve">du projet </w:t>
      </w:r>
      <w:r w:rsidR="008D4DDF" w:rsidRPr="00991528">
        <w:rPr>
          <w:rFonts w:cstheme="minorHAnsi"/>
          <w:sz w:val="24"/>
          <w:szCs w:val="24"/>
          <w:shd w:val="clear" w:color="auto" w:fill="FFFFFF"/>
          <w:lang w:val="fr-FR"/>
        </w:rPr>
        <w:t xml:space="preserve">une série d’activités pour aider </w:t>
      </w:r>
      <w:bookmarkStart w:id="8" w:name="_Hlk137208907"/>
      <w:r w:rsidR="008D4DDF" w:rsidRPr="00991528">
        <w:rPr>
          <w:rFonts w:cstheme="minorHAnsi"/>
          <w:sz w:val="24"/>
          <w:szCs w:val="24"/>
          <w:shd w:val="clear" w:color="auto" w:fill="FFFFFF"/>
          <w:lang w:val="fr-FR"/>
        </w:rPr>
        <w:t>à</w:t>
      </w:r>
      <w:bookmarkEnd w:id="8"/>
      <w:r w:rsidR="008D4DDF" w:rsidRPr="00991528">
        <w:rPr>
          <w:rFonts w:cstheme="minorHAnsi"/>
          <w:sz w:val="24"/>
          <w:szCs w:val="24"/>
          <w:shd w:val="clear" w:color="auto" w:fill="FFFFFF"/>
          <w:lang w:val="fr-FR"/>
        </w:rPr>
        <w:t xml:space="preserve"> améliorer l</w:t>
      </w:r>
      <w:r w:rsidR="00427695" w:rsidRPr="00991528">
        <w:rPr>
          <w:rFonts w:cstheme="minorHAnsi"/>
          <w:sz w:val="24"/>
          <w:szCs w:val="24"/>
          <w:shd w:val="clear" w:color="auto" w:fill="FFFFFF"/>
          <w:lang w:val="fr-FR"/>
        </w:rPr>
        <w:t>’</w:t>
      </w:r>
      <w:r w:rsidR="008D4DDF" w:rsidRPr="00991528">
        <w:rPr>
          <w:rFonts w:cstheme="minorHAnsi"/>
          <w:sz w:val="24"/>
          <w:szCs w:val="24"/>
          <w:shd w:val="clear" w:color="auto" w:fill="FFFFFF"/>
          <w:lang w:val="fr-FR"/>
        </w:rPr>
        <w:t>efficacité d</w:t>
      </w:r>
      <w:r w:rsidR="00427695" w:rsidRPr="00991528">
        <w:rPr>
          <w:rFonts w:cstheme="minorHAnsi"/>
          <w:sz w:val="24"/>
          <w:szCs w:val="24"/>
          <w:shd w:val="clear" w:color="auto" w:fill="FFFFFF"/>
          <w:lang w:val="fr-FR"/>
        </w:rPr>
        <w:t>e</w:t>
      </w:r>
      <w:r w:rsidR="008D4DDF" w:rsidRPr="00991528">
        <w:rPr>
          <w:rFonts w:cstheme="minorHAnsi"/>
          <w:sz w:val="24"/>
          <w:szCs w:val="24"/>
          <w:shd w:val="clear" w:color="auto" w:fill="FFFFFF"/>
          <w:lang w:val="fr-FR"/>
        </w:rPr>
        <w:t xml:space="preserve"> gestion et </w:t>
      </w:r>
      <w:r w:rsidR="00427695" w:rsidRPr="00991528">
        <w:rPr>
          <w:rFonts w:cstheme="minorHAnsi"/>
          <w:sz w:val="24"/>
          <w:szCs w:val="24"/>
          <w:shd w:val="clear" w:color="auto" w:fill="FFFFFF"/>
          <w:lang w:val="fr-FR"/>
        </w:rPr>
        <w:t>d</w:t>
      </w:r>
      <w:r w:rsidR="008D4DDF" w:rsidRPr="00991528">
        <w:rPr>
          <w:rFonts w:cstheme="minorHAnsi"/>
          <w:sz w:val="24"/>
          <w:szCs w:val="24"/>
          <w:shd w:val="clear" w:color="auto" w:fill="FFFFFF"/>
          <w:lang w:val="fr-FR"/>
        </w:rPr>
        <w:t>’exploitation de ces ressources naturelles renouvelables,</w:t>
      </w:r>
      <w:r w:rsidRPr="00991528">
        <w:rPr>
          <w:rFonts w:cstheme="minorHAnsi"/>
          <w:sz w:val="24"/>
          <w:szCs w:val="24"/>
          <w:shd w:val="clear" w:color="auto" w:fill="FFFFFF"/>
          <w:lang w:val="fr-FR"/>
        </w:rPr>
        <w:t xml:space="preserve"> dans une perspective de développement durable. </w:t>
      </w:r>
    </w:p>
    <w:p w14:paraId="461C78EB" w14:textId="77777777" w:rsidR="00775051" w:rsidRPr="00991528" w:rsidRDefault="00775051" w:rsidP="006819DF">
      <w:pPr>
        <w:spacing w:after="0" w:line="240" w:lineRule="auto"/>
        <w:jc w:val="both"/>
        <w:rPr>
          <w:rFonts w:cstheme="minorHAnsi"/>
          <w:sz w:val="24"/>
          <w:szCs w:val="24"/>
          <w:shd w:val="clear" w:color="auto" w:fill="FFFFFF"/>
          <w:lang w:val="fr-FR"/>
        </w:rPr>
      </w:pPr>
    </w:p>
    <w:p w14:paraId="36453AA1" w14:textId="62EA91BA" w:rsidR="00775051" w:rsidRPr="00991528" w:rsidRDefault="004E7036" w:rsidP="00F02A1A">
      <w:pPr>
        <w:pStyle w:val="ListParagraph"/>
        <w:numPr>
          <w:ilvl w:val="1"/>
          <w:numId w:val="24"/>
        </w:numPr>
        <w:rPr>
          <w:rFonts w:asciiTheme="minorHAnsi" w:hAnsiTheme="minorHAnsi" w:cstheme="minorHAnsi"/>
          <w:b/>
          <w:bCs/>
          <w:szCs w:val="24"/>
        </w:rPr>
      </w:pPr>
      <w:r w:rsidRPr="00991528">
        <w:rPr>
          <w:rFonts w:asciiTheme="minorHAnsi" w:hAnsiTheme="minorHAnsi" w:cstheme="minorHAnsi"/>
          <w:b/>
          <w:bCs/>
          <w:szCs w:val="24"/>
        </w:rPr>
        <w:t>B</w:t>
      </w:r>
      <w:r w:rsidR="000336A1" w:rsidRPr="00991528">
        <w:rPr>
          <w:rFonts w:asciiTheme="minorHAnsi" w:hAnsiTheme="minorHAnsi" w:cstheme="minorHAnsi"/>
          <w:b/>
          <w:bCs/>
          <w:szCs w:val="24"/>
        </w:rPr>
        <w:t>ut</w:t>
      </w:r>
    </w:p>
    <w:p w14:paraId="18E71386" w14:textId="77777777" w:rsidR="00775051" w:rsidRPr="00991528" w:rsidRDefault="00775051" w:rsidP="000D0370">
      <w:pPr>
        <w:spacing w:after="0" w:line="240" w:lineRule="auto"/>
        <w:jc w:val="both"/>
        <w:rPr>
          <w:rFonts w:eastAsia="Times New Roman" w:cstheme="minorHAnsi"/>
          <w:sz w:val="24"/>
          <w:szCs w:val="24"/>
          <w:lang w:val="fr-FR"/>
        </w:rPr>
      </w:pPr>
    </w:p>
    <w:p w14:paraId="73E4B7C5" w14:textId="7AACB05F" w:rsidR="00775051" w:rsidRPr="00991528" w:rsidRDefault="000D0370" w:rsidP="00775051">
      <w:pPr>
        <w:spacing w:after="0" w:line="240" w:lineRule="auto"/>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D’une </w:t>
      </w:r>
      <w:r w:rsidR="00C47E53" w:rsidRPr="00991528">
        <w:rPr>
          <w:rFonts w:cstheme="minorHAnsi"/>
          <w:sz w:val="24"/>
          <w:szCs w:val="24"/>
          <w:shd w:val="clear" w:color="auto" w:fill="FFFFFF"/>
          <w:lang w:val="fr-FR"/>
        </w:rPr>
        <w:t>façon</w:t>
      </w:r>
      <w:r w:rsidRPr="00991528">
        <w:rPr>
          <w:rFonts w:cstheme="minorHAnsi"/>
          <w:sz w:val="24"/>
          <w:szCs w:val="24"/>
          <w:shd w:val="clear" w:color="auto" w:fill="FFFFFF"/>
          <w:lang w:val="fr-FR"/>
        </w:rPr>
        <w:t xml:space="preserve"> </w:t>
      </w:r>
      <w:r w:rsidR="00775051" w:rsidRPr="00991528">
        <w:rPr>
          <w:rFonts w:cstheme="minorHAnsi"/>
          <w:sz w:val="24"/>
          <w:szCs w:val="24"/>
          <w:shd w:val="clear" w:color="auto" w:fill="FFFFFF"/>
          <w:lang w:val="fr-FR"/>
        </w:rPr>
        <w:t>général</w:t>
      </w:r>
      <w:r w:rsidRPr="00991528">
        <w:rPr>
          <w:rFonts w:cstheme="minorHAnsi"/>
          <w:sz w:val="24"/>
          <w:szCs w:val="24"/>
          <w:shd w:val="clear" w:color="auto" w:fill="FFFFFF"/>
          <w:lang w:val="fr-FR"/>
        </w:rPr>
        <w:t>e, ce projet</w:t>
      </w:r>
      <w:r w:rsidR="00FB69E1" w:rsidRPr="00991528">
        <w:rPr>
          <w:rFonts w:cstheme="minorHAnsi"/>
          <w:sz w:val="24"/>
          <w:szCs w:val="24"/>
          <w:shd w:val="clear" w:color="auto" w:fill="FFFFFF"/>
          <w:lang w:val="fr-FR"/>
        </w:rPr>
        <w:t xml:space="preserve"> a pour but d’aider </w:t>
      </w:r>
      <w:bookmarkStart w:id="9" w:name="_Hlk137374946"/>
      <w:r w:rsidR="00FB69E1" w:rsidRPr="00991528">
        <w:rPr>
          <w:rFonts w:cstheme="minorHAnsi"/>
          <w:sz w:val="24"/>
          <w:szCs w:val="24"/>
          <w:shd w:val="clear" w:color="auto" w:fill="FFFFFF"/>
          <w:lang w:val="fr-FR"/>
        </w:rPr>
        <w:t>à</w:t>
      </w:r>
      <w:bookmarkEnd w:id="9"/>
      <w:r w:rsidR="00FB69E1" w:rsidRPr="00991528">
        <w:rPr>
          <w:rFonts w:cstheme="minorHAnsi"/>
          <w:sz w:val="24"/>
          <w:szCs w:val="24"/>
          <w:shd w:val="clear" w:color="auto" w:fill="FFFFFF"/>
          <w:lang w:val="fr-FR"/>
        </w:rPr>
        <w:t xml:space="preserve"> </w:t>
      </w:r>
      <w:r w:rsidR="00775051" w:rsidRPr="00991528">
        <w:rPr>
          <w:rFonts w:cstheme="minorHAnsi"/>
          <w:sz w:val="24"/>
          <w:szCs w:val="24"/>
          <w:shd w:val="clear" w:color="auto" w:fill="FFFFFF"/>
          <w:lang w:val="fr-FR"/>
        </w:rPr>
        <w:t xml:space="preserve">améliorer les conditions d’exercice </w:t>
      </w:r>
      <w:r w:rsidR="00FB69E1" w:rsidRPr="00991528">
        <w:rPr>
          <w:rFonts w:cstheme="minorHAnsi"/>
          <w:sz w:val="24"/>
          <w:szCs w:val="24"/>
          <w:shd w:val="clear" w:color="auto" w:fill="FFFFFF"/>
          <w:lang w:val="fr-FR"/>
        </w:rPr>
        <w:t xml:space="preserve">des activités de pêche et de production de sel marin </w:t>
      </w:r>
      <w:r w:rsidR="00775051" w:rsidRPr="00991528">
        <w:rPr>
          <w:rFonts w:cstheme="minorHAnsi"/>
          <w:sz w:val="24"/>
          <w:szCs w:val="24"/>
          <w:shd w:val="clear" w:color="auto" w:fill="FFFFFF"/>
          <w:lang w:val="fr-FR"/>
        </w:rPr>
        <w:t>et</w:t>
      </w:r>
      <w:r w:rsidR="00FB69E1" w:rsidRPr="00991528">
        <w:rPr>
          <w:rFonts w:cstheme="minorHAnsi"/>
          <w:sz w:val="24"/>
          <w:szCs w:val="24"/>
          <w:shd w:val="clear" w:color="auto" w:fill="FFFFFF"/>
          <w:lang w:val="fr-FR"/>
        </w:rPr>
        <w:t>, par là-</w:t>
      </w:r>
      <w:r w:rsidR="00C47E53" w:rsidRPr="00991528">
        <w:rPr>
          <w:rFonts w:cstheme="minorHAnsi"/>
          <w:sz w:val="24"/>
          <w:szCs w:val="24"/>
          <w:shd w:val="clear" w:color="auto" w:fill="FFFFFF"/>
          <w:lang w:val="fr-FR"/>
        </w:rPr>
        <w:t>même</w:t>
      </w:r>
      <w:r w:rsidR="00FB69E1" w:rsidRPr="00991528">
        <w:rPr>
          <w:rFonts w:cstheme="minorHAnsi"/>
          <w:sz w:val="24"/>
          <w:szCs w:val="24"/>
          <w:shd w:val="clear" w:color="auto" w:fill="FFFFFF"/>
          <w:lang w:val="fr-FR"/>
        </w:rPr>
        <w:t xml:space="preserve">, </w:t>
      </w:r>
      <w:r w:rsidR="00775051" w:rsidRPr="00991528">
        <w:rPr>
          <w:rFonts w:cstheme="minorHAnsi"/>
          <w:sz w:val="24"/>
          <w:szCs w:val="24"/>
          <w:shd w:val="clear" w:color="auto" w:fill="FFFFFF"/>
          <w:lang w:val="fr-FR"/>
        </w:rPr>
        <w:t xml:space="preserve">le niveau socio-économique des groupes d’acteurs </w:t>
      </w:r>
      <w:r w:rsidR="00FB69E1" w:rsidRPr="00991528">
        <w:rPr>
          <w:rFonts w:cstheme="minorHAnsi"/>
          <w:sz w:val="24"/>
          <w:szCs w:val="24"/>
          <w:shd w:val="clear" w:color="auto" w:fill="FFFFFF"/>
          <w:lang w:val="fr-FR"/>
        </w:rPr>
        <w:t xml:space="preserve">qui s’y trouvent </w:t>
      </w:r>
      <w:r w:rsidR="00C47E53" w:rsidRPr="00991528">
        <w:rPr>
          <w:rFonts w:cstheme="minorHAnsi"/>
          <w:sz w:val="24"/>
          <w:szCs w:val="24"/>
          <w:shd w:val="clear" w:color="auto" w:fill="FFFFFF"/>
          <w:lang w:val="fr-FR"/>
        </w:rPr>
        <w:t>engagés :</w:t>
      </w:r>
    </w:p>
    <w:p w14:paraId="286AF455" w14:textId="77777777" w:rsidR="00775051" w:rsidRDefault="00775051" w:rsidP="00775051">
      <w:pPr>
        <w:spacing w:after="0" w:line="240" w:lineRule="auto"/>
        <w:jc w:val="both"/>
        <w:rPr>
          <w:rFonts w:eastAsia="Times New Roman" w:cstheme="minorHAnsi"/>
          <w:sz w:val="24"/>
          <w:szCs w:val="24"/>
          <w:lang w:val="fr-FR"/>
        </w:rPr>
      </w:pPr>
    </w:p>
    <w:p w14:paraId="55E48C7D" w14:textId="77777777" w:rsidR="00991528" w:rsidRDefault="00991528" w:rsidP="00775051">
      <w:pPr>
        <w:spacing w:after="0" w:line="240" w:lineRule="auto"/>
        <w:jc w:val="both"/>
        <w:rPr>
          <w:rFonts w:eastAsia="Times New Roman" w:cstheme="minorHAnsi"/>
          <w:sz w:val="24"/>
          <w:szCs w:val="24"/>
          <w:lang w:val="fr-FR"/>
        </w:rPr>
      </w:pPr>
    </w:p>
    <w:p w14:paraId="3BEE71D9" w14:textId="77777777" w:rsidR="00991528" w:rsidRPr="00991528" w:rsidRDefault="00991528" w:rsidP="00775051">
      <w:pPr>
        <w:spacing w:after="0" w:line="240" w:lineRule="auto"/>
        <w:jc w:val="both"/>
        <w:rPr>
          <w:rFonts w:eastAsia="Times New Roman" w:cstheme="minorHAnsi"/>
          <w:sz w:val="24"/>
          <w:szCs w:val="24"/>
          <w:lang w:val="fr-FR"/>
        </w:rPr>
      </w:pPr>
    </w:p>
    <w:p w14:paraId="36618BCD" w14:textId="757105B3" w:rsidR="00394188" w:rsidRPr="00991528" w:rsidRDefault="004E7036" w:rsidP="00F02A1A">
      <w:pPr>
        <w:pStyle w:val="ListParagraph"/>
        <w:numPr>
          <w:ilvl w:val="1"/>
          <w:numId w:val="24"/>
        </w:numPr>
        <w:rPr>
          <w:rFonts w:asciiTheme="minorHAnsi" w:hAnsiTheme="minorHAnsi" w:cstheme="minorHAnsi"/>
          <w:b/>
          <w:bCs/>
          <w:szCs w:val="24"/>
        </w:rPr>
      </w:pPr>
      <w:r w:rsidRPr="00991528">
        <w:rPr>
          <w:rFonts w:asciiTheme="minorHAnsi" w:hAnsiTheme="minorHAnsi" w:cstheme="minorHAnsi"/>
          <w:b/>
          <w:bCs/>
          <w:szCs w:val="24"/>
        </w:rPr>
        <w:lastRenderedPageBreak/>
        <w:t>O</w:t>
      </w:r>
      <w:r w:rsidR="00394188" w:rsidRPr="00991528">
        <w:rPr>
          <w:rFonts w:asciiTheme="minorHAnsi" w:hAnsiTheme="minorHAnsi" w:cstheme="minorHAnsi"/>
          <w:b/>
          <w:bCs/>
          <w:szCs w:val="24"/>
        </w:rPr>
        <w:t>bjectifs spécifiques</w:t>
      </w:r>
    </w:p>
    <w:p w14:paraId="5A33CE61" w14:textId="77777777" w:rsidR="00394188" w:rsidRPr="00991528" w:rsidRDefault="00394188" w:rsidP="00394188">
      <w:pPr>
        <w:spacing w:after="0" w:line="240" w:lineRule="auto"/>
        <w:rPr>
          <w:rFonts w:eastAsia="Times New Roman" w:cstheme="minorHAnsi"/>
          <w:b/>
          <w:noProof/>
          <w:sz w:val="24"/>
          <w:szCs w:val="24"/>
          <w:lang w:val="fr-FR"/>
        </w:rPr>
      </w:pPr>
    </w:p>
    <w:p w14:paraId="2A2C2CC8" w14:textId="168419E0" w:rsidR="00775051" w:rsidRPr="00991528" w:rsidRDefault="000D0370" w:rsidP="00775051">
      <w:pPr>
        <w:spacing w:after="0" w:line="240" w:lineRule="auto"/>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Plus </w:t>
      </w:r>
      <w:r w:rsidR="003B6F8E" w:rsidRPr="00991528">
        <w:rPr>
          <w:rFonts w:cstheme="minorHAnsi"/>
          <w:sz w:val="24"/>
          <w:szCs w:val="24"/>
          <w:shd w:val="clear" w:color="auto" w:fill="FFFFFF"/>
          <w:lang w:val="fr-FR"/>
        </w:rPr>
        <w:t>direct</w:t>
      </w:r>
      <w:r w:rsidR="00775051" w:rsidRPr="00991528">
        <w:rPr>
          <w:rFonts w:cstheme="minorHAnsi"/>
          <w:sz w:val="24"/>
          <w:szCs w:val="24"/>
          <w:shd w:val="clear" w:color="auto" w:fill="FFFFFF"/>
          <w:lang w:val="fr-FR"/>
        </w:rPr>
        <w:t>e</w:t>
      </w:r>
      <w:r w:rsidRPr="00991528">
        <w:rPr>
          <w:rFonts w:cstheme="minorHAnsi"/>
          <w:sz w:val="24"/>
          <w:szCs w:val="24"/>
          <w:shd w:val="clear" w:color="auto" w:fill="FFFFFF"/>
          <w:lang w:val="fr-FR"/>
        </w:rPr>
        <w:t>ment</w:t>
      </w:r>
      <w:r w:rsidR="00FB69E1" w:rsidRPr="00991528">
        <w:rPr>
          <w:rFonts w:cstheme="minorHAnsi"/>
          <w:sz w:val="24"/>
          <w:szCs w:val="24"/>
          <w:shd w:val="clear" w:color="auto" w:fill="FFFFFF"/>
          <w:lang w:val="fr-FR"/>
        </w:rPr>
        <w:t>,</w:t>
      </w:r>
      <w:r w:rsidR="00777E44" w:rsidRPr="00991528">
        <w:rPr>
          <w:rFonts w:cstheme="minorHAnsi"/>
          <w:sz w:val="24"/>
          <w:szCs w:val="24"/>
          <w:shd w:val="clear" w:color="auto" w:fill="FFFFFF"/>
          <w:lang w:val="fr-FR"/>
        </w:rPr>
        <w:t xml:space="preserve"> il vise</w:t>
      </w:r>
      <w:r w:rsidR="00D35E80" w:rsidRPr="00991528">
        <w:rPr>
          <w:rFonts w:cstheme="minorHAnsi"/>
          <w:sz w:val="24"/>
          <w:szCs w:val="24"/>
          <w:shd w:val="clear" w:color="auto" w:fill="FFFFFF"/>
          <w:lang w:val="fr-FR"/>
        </w:rPr>
        <w:t>,</w:t>
      </w:r>
      <w:r w:rsidR="00775051" w:rsidRPr="00991528">
        <w:rPr>
          <w:rFonts w:cstheme="minorHAnsi"/>
          <w:sz w:val="24"/>
          <w:szCs w:val="24"/>
          <w:shd w:val="clear" w:color="auto" w:fill="FFFFFF"/>
          <w:lang w:val="fr-FR"/>
        </w:rPr>
        <w:t xml:space="preserve"> </w:t>
      </w:r>
      <w:r w:rsidR="00394188" w:rsidRPr="00991528">
        <w:rPr>
          <w:rFonts w:cstheme="minorHAnsi"/>
          <w:sz w:val="24"/>
          <w:szCs w:val="24"/>
          <w:shd w:val="clear" w:color="auto" w:fill="FFFFFF"/>
          <w:lang w:val="fr-FR"/>
        </w:rPr>
        <w:t xml:space="preserve">d’ici </w:t>
      </w:r>
      <w:r w:rsidR="00775051" w:rsidRPr="00991528">
        <w:rPr>
          <w:rFonts w:cstheme="minorHAnsi"/>
          <w:sz w:val="24"/>
          <w:szCs w:val="24"/>
          <w:shd w:val="clear" w:color="auto" w:fill="FFFFFF"/>
          <w:lang w:val="fr-FR"/>
        </w:rPr>
        <w:t xml:space="preserve">à </w:t>
      </w:r>
      <w:r w:rsidR="00394188" w:rsidRPr="00991528">
        <w:rPr>
          <w:rFonts w:cstheme="minorHAnsi"/>
          <w:sz w:val="24"/>
          <w:szCs w:val="24"/>
          <w:shd w:val="clear" w:color="auto" w:fill="FFFFFF"/>
          <w:lang w:val="fr-FR"/>
        </w:rPr>
        <w:t>la fin du</w:t>
      </w:r>
      <w:r w:rsidR="00775051" w:rsidRPr="00991528">
        <w:rPr>
          <w:rFonts w:cstheme="minorHAnsi"/>
          <w:sz w:val="24"/>
          <w:szCs w:val="24"/>
          <w:shd w:val="clear" w:color="auto" w:fill="FFFFFF"/>
          <w:lang w:val="fr-FR"/>
        </w:rPr>
        <w:t xml:space="preserve"> cycle du projet</w:t>
      </w:r>
      <w:r w:rsidR="00D35E80" w:rsidRPr="00991528">
        <w:rPr>
          <w:rFonts w:cstheme="minorHAnsi"/>
          <w:sz w:val="24"/>
          <w:szCs w:val="24"/>
          <w:shd w:val="clear" w:color="auto" w:fill="FFFFFF"/>
          <w:lang w:val="fr-FR"/>
        </w:rPr>
        <w:t>,</w:t>
      </w:r>
      <w:r w:rsidR="00775051" w:rsidRPr="00991528">
        <w:rPr>
          <w:rFonts w:cstheme="minorHAnsi"/>
          <w:sz w:val="24"/>
          <w:szCs w:val="24"/>
          <w:shd w:val="clear" w:color="auto" w:fill="FFFFFF"/>
          <w:lang w:val="fr-FR"/>
        </w:rPr>
        <w:t xml:space="preserve"> à :</w:t>
      </w:r>
    </w:p>
    <w:p w14:paraId="7BBECE91" w14:textId="77777777" w:rsidR="00775051" w:rsidRPr="00991528" w:rsidRDefault="00775051" w:rsidP="00775051">
      <w:pPr>
        <w:spacing w:after="0" w:line="240" w:lineRule="auto"/>
        <w:jc w:val="both"/>
        <w:rPr>
          <w:rFonts w:cstheme="minorHAnsi"/>
          <w:sz w:val="24"/>
          <w:szCs w:val="24"/>
          <w:shd w:val="clear" w:color="auto" w:fill="FFFFFF"/>
          <w:lang w:val="fr-FR"/>
        </w:rPr>
      </w:pPr>
    </w:p>
    <w:p w14:paraId="571FDB8E" w14:textId="56B15E9F" w:rsidR="00775051" w:rsidRPr="00991528" w:rsidRDefault="00394188" w:rsidP="00D35E80">
      <w:pPr>
        <w:pStyle w:val="NoSpacing"/>
        <w:numPr>
          <w:ilvl w:val="0"/>
          <w:numId w:val="49"/>
        </w:numPr>
        <w:jc w:val="both"/>
        <w:rPr>
          <w:rFonts w:cstheme="minorHAnsi"/>
          <w:sz w:val="24"/>
          <w:szCs w:val="24"/>
          <w:shd w:val="clear" w:color="auto" w:fill="FFFFFF"/>
          <w:lang w:val="fr-FR"/>
        </w:rPr>
      </w:pPr>
      <w:r w:rsidRPr="00991528">
        <w:rPr>
          <w:rFonts w:cstheme="minorHAnsi"/>
          <w:sz w:val="24"/>
          <w:szCs w:val="24"/>
          <w:shd w:val="clear" w:color="auto" w:fill="FFFFFF"/>
          <w:lang w:val="fr-FR"/>
        </w:rPr>
        <w:t>r</w:t>
      </w:r>
      <w:r w:rsidR="00775051" w:rsidRPr="00991528">
        <w:rPr>
          <w:rFonts w:cstheme="minorHAnsi"/>
          <w:sz w:val="24"/>
          <w:szCs w:val="24"/>
          <w:shd w:val="clear" w:color="auto" w:fill="FFFFFF"/>
          <w:lang w:val="fr-FR"/>
        </w:rPr>
        <w:t>enforcer les capacités institutionnelles, organisationnelles et techniques des différents groupes d’acteurs pour le</w:t>
      </w:r>
      <w:r w:rsidRPr="00991528">
        <w:rPr>
          <w:rFonts w:cstheme="minorHAnsi"/>
          <w:sz w:val="24"/>
          <w:szCs w:val="24"/>
          <w:shd w:val="clear" w:color="auto" w:fill="FFFFFF"/>
          <w:lang w:val="fr-FR"/>
        </w:rPr>
        <w:t>ur permettre</w:t>
      </w:r>
      <w:r w:rsidR="00775051" w:rsidRPr="00991528">
        <w:rPr>
          <w:rFonts w:cstheme="minorHAnsi"/>
          <w:sz w:val="24"/>
          <w:szCs w:val="24"/>
          <w:shd w:val="clear" w:color="auto" w:fill="FFFFFF"/>
          <w:lang w:val="fr-FR"/>
        </w:rPr>
        <w:t xml:space="preserve"> de s’approprier </w:t>
      </w:r>
      <w:r w:rsidRPr="00991528">
        <w:rPr>
          <w:rFonts w:cstheme="minorHAnsi"/>
          <w:sz w:val="24"/>
          <w:szCs w:val="24"/>
          <w:shd w:val="clear" w:color="auto" w:fill="FFFFFF"/>
          <w:lang w:val="fr-FR"/>
        </w:rPr>
        <w:t>le</w:t>
      </w:r>
      <w:r w:rsidR="00775051" w:rsidRPr="00991528">
        <w:rPr>
          <w:rFonts w:cstheme="minorHAnsi"/>
          <w:sz w:val="24"/>
          <w:szCs w:val="24"/>
          <w:shd w:val="clear" w:color="auto" w:fill="FFFFFF"/>
          <w:lang w:val="fr-FR"/>
        </w:rPr>
        <w:t xml:space="preserve"> processus de modernisation des 2 composantes du projet</w:t>
      </w:r>
      <w:r w:rsidRPr="00991528">
        <w:rPr>
          <w:rFonts w:cstheme="minorHAnsi"/>
          <w:sz w:val="24"/>
          <w:szCs w:val="24"/>
          <w:shd w:val="clear" w:color="auto" w:fill="FFFFFF"/>
          <w:lang w:val="fr-FR"/>
        </w:rPr>
        <w:t xml:space="preserve"> </w:t>
      </w:r>
      <w:r w:rsidR="00775051" w:rsidRPr="00991528">
        <w:rPr>
          <w:rFonts w:cstheme="minorHAnsi"/>
          <w:sz w:val="24"/>
          <w:szCs w:val="24"/>
          <w:shd w:val="clear" w:color="auto" w:fill="FFFFFF"/>
          <w:lang w:val="fr-FR"/>
        </w:rPr>
        <w:t xml:space="preserve">; </w:t>
      </w:r>
    </w:p>
    <w:p w14:paraId="58773EA4" w14:textId="6D87DB9E" w:rsidR="00775051" w:rsidRPr="00991528" w:rsidRDefault="00170827" w:rsidP="00D35E80">
      <w:pPr>
        <w:pStyle w:val="NoSpacing"/>
        <w:numPr>
          <w:ilvl w:val="0"/>
          <w:numId w:val="49"/>
        </w:numPr>
        <w:jc w:val="both"/>
        <w:rPr>
          <w:rFonts w:cstheme="minorHAnsi"/>
          <w:sz w:val="24"/>
          <w:szCs w:val="24"/>
          <w:shd w:val="clear" w:color="auto" w:fill="FFFFFF"/>
          <w:lang w:val="fr-FR"/>
        </w:rPr>
      </w:pPr>
      <w:r w:rsidRPr="00991528">
        <w:rPr>
          <w:rFonts w:cstheme="minorHAnsi"/>
          <w:sz w:val="24"/>
          <w:szCs w:val="24"/>
          <w:shd w:val="clear" w:color="auto" w:fill="FFFFFF"/>
          <w:lang w:val="fr-FR"/>
        </w:rPr>
        <w:t>c</w:t>
      </w:r>
      <w:r w:rsidR="00775051" w:rsidRPr="00991528">
        <w:rPr>
          <w:rFonts w:cstheme="minorHAnsi"/>
          <w:sz w:val="24"/>
          <w:szCs w:val="24"/>
          <w:shd w:val="clear" w:color="auto" w:fill="FFFFFF"/>
          <w:lang w:val="fr-FR"/>
        </w:rPr>
        <w:t>r</w:t>
      </w:r>
      <w:bookmarkStart w:id="10" w:name="_Hlk137376787"/>
      <w:r w:rsidR="00775051" w:rsidRPr="00991528">
        <w:rPr>
          <w:rFonts w:cstheme="minorHAnsi"/>
          <w:sz w:val="24"/>
          <w:szCs w:val="24"/>
          <w:shd w:val="clear" w:color="auto" w:fill="FFFFFF"/>
          <w:lang w:val="fr-FR"/>
        </w:rPr>
        <w:t>é</w:t>
      </w:r>
      <w:bookmarkEnd w:id="10"/>
      <w:r w:rsidR="00775051" w:rsidRPr="00991528">
        <w:rPr>
          <w:rFonts w:cstheme="minorHAnsi"/>
          <w:sz w:val="24"/>
          <w:szCs w:val="24"/>
          <w:shd w:val="clear" w:color="auto" w:fill="FFFFFF"/>
          <w:lang w:val="fr-FR"/>
        </w:rPr>
        <w:t>er des sites alternatifs d’exploitation halieutique pour</w:t>
      </w:r>
      <w:r w:rsidRPr="00991528">
        <w:rPr>
          <w:rFonts w:cstheme="minorHAnsi"/>
          <w:sz w:val="24"/>
          <w:szCs w:val="24"/>
          <w:shd w:val="clear" w:color="auto" w:fill="FFFFFF"/>
          <w:lang w:val="fr-FR"/>
        </w:rPr>
        <w:t xml:space="preserve"> </w:t>
      </w:r>
      <w:r w:rsidR="00775051" w:rsidRPr="00991528">
        <w:rPr>
          <w:rFonts w:cstheme="minorHAnsi"/>
          <w:sz w:val="24"/>
          <w:szCs w:val="24"/>
          <w:shd w:val="clear" w:color="auto" w:fill="FFFFFF"/>
          <w:lang w:val="fr-FR"/>
        </w:rPr>
        <w:t>faciliter les captures de masse de poissons de grande taille</w:t>
      </w:r>
      <w:r w:rsidRPr="00991528">
        <w:rPr>
          <w:rFonts w:cstheme="minorHAnsi"/>
          <w:sz w:val="24"/>
          <w:szCs w:val="24"/>
          <w:shd w:val="clear" w:color="auto" w:fill="FFFFFF"/>
          <w:lang w:val="fr-FR"/>
        </w:rPr>
        <w:t xml:space="preserve">, </w:t>
      </w:r>
      <w:r w:rsidR="00775051" w:rsidRPr="00991528">
        <w:rPr>
          <w:rFonts w:cstheme="minorHAnsi"/>
          <w:sz w:val="24"/>
          <w:szCs w:val="24"/>
          <w:shd w:val="clear" w:color="auto" w:fill="FFFFFF"/>
          <w:lang w:val="fr-FR"/>
        </w:rPr>
        <w:t>rest</w:t>
      </w:r>
      <w:r w:rsidRPr="00991528">
        <w:rPr>
          <w:rFonts w:cstheme="minorHAnsi"/>
          <w:sz w:val="24"/>
          <w:szCs w:val="24"/>
          <w:shd w:val="clear" w:color="auto" w:fill="FFFFFF"/>
          <w:lang w:val="fr-FR"/>
        </w:rPr>
        <w:t>au</w:t>
      </w:r>
      <w:r w:rsidR="00775051" w:rsidRPr="00991528">
        <w:rPr>
          <w:rFonts w:cstheme="minorHAnsi"/>
          <w:sz w:val="24"/>
          <w:szCs w:val="24"/>
          <w:shd w:val="clear" w:color="auto" w:fill="FFFFFF"/>
          <w:lang w:val="fr-FR"/>
        </w:rPr>
        <w:t>r</w:t>
      </w:r>
      <w:r w:rsidRPr="00991528">
        <w:rPr>
          <w:rFonts w:cstheme="minorHAnsi"/>
          <w:sz w:val="24"/>
          <w:szCs w:val="24"/>
          <w:shd w:val="clear" w:color="auto" w:fill="FFFFFF"/>
          <w:lang w:val="fr-FR"/>
        </w:rPr>
        <w:t>er</w:t>
      </w:r>
      <w:r w:rsidR="00775051" w:rsidRPr="00991528">
        <w:rPr>
          <w:rFonts w:cstheme="minorHAnsi"/>
          <w:sz w:val="24"/>
          <w:szCs w:val="24"/>
          <w:shd w:val="clear" w:color="auto" w:fill="FFFFFF"/>
          <w:lang w:val="fr-FR"/>
        </w:rPr>
        <w:t xml:space="preserve"> certains habitats dégradés </w:t>
      </w:r>
      <w:r w:rsidRPr="00991528">
        <w:rPr>
          <w:rFonts w:cstheme="minorHAnsi"/>
          <w:sz w:val="24"/>
          <w:szCs w:val="24"/>
          <w:shd w:val="clear" w:color="auto" w:fill="FFFFFF"/>
          <w:lang w:val="fr-FR"/>
        </w:rPr>
        <w:t>et préserver</w:t>
      </w:r>
      <w:r w:rsidR="00775051" w:rsidRPr="00991528">
        <w:rPr>
          <w:rFonts w:cstheme="minorHAnsi"/>
          <w:sz w:val="24"/>
          <w:szCs w:val="24"/>
          <w:shd w:val="clear" w:color="auto" w:fill="FFFFFF"/>
          <w:lang w:val="fr-FR"/>
        </w:rPr>
        <w:t xml:space="preserve"> des ressources surexploitées; </w:t>
      </w:r>
    </w:p>
    <w:p w14:paraId="46EFDA0B" w14:textId="626CAE60" w:rsidR="00775051" w:rsidRPr="00991528" w:rsidRDefault="00170827" w:rsidP="00D35E80">
      <w:pPr>
        <w:pStyle w:val="NoSpacing"/>
        <w:numPr>
          <w:ilvl w:val="0"/>
          <w:numId w:val="49"/>
        </w:numPr>
        <w:jc w:val="both"/>
        <w:rPr>
          <w:rFonts w:cstheme="minorHAnsi"/>
          <w:sz w:val="24"/>
          <w:szCs w:val="24"/>
          <w:shd w:val="clear" w:color="auto" w:fill="FFFFFF"/>
          <w:lang w:val="fr-FR"/>
        </w:rPr>
      </w:pPr>
      <w:r w:rsidRPr="00991528">
        <w:rPr>
          <w:rFonts w:cstheme="minorHAnsi"/>
          <w:sz w:val="24"/>
          <w:szCs w:val="24"/>
          <w:shd w:val="clear" w:color="auto" w:fill="FFFFFF"/>
          <w:lang w:val="fr-FR"/>
        </w:rPr>
        <w:t>a</w:t>
      </w:r>
      <w:r w:rsidR="00775051" w:rsidRPr="00991528">
        <w:rPr>
          <w:rFonts w:cstheme="minorHAnsi"/>
          <w:sz w:val="24"/>
          <w:szCs w:val="24"/>
          <w:shd w:val="clear" w:color="auto" w:fill="FFFFFF"/>
          <w:lang w:val="fr-FR"/>
        </w:rPr>
        <w:t xml:space="preserve">méliorer la </w:t>
      </w:r>
      <w:r w:rsidR="00D316B2" w:rsidRPr="00991528">
        <w:rPr>
          <w:rFonts w:cstheme="minorHAnsi"/>
          <w:sz w:val="24"/>
          <w:szCs w:val="24"/>
          <w:shd w:val="clear" w:color="auto" w:fill="FFFFFF"/>
          <w:lang w:val="fr-FR"/>
        </w:rPr>
        <w:t>flottille</w:t>
      </w:r>
      <w:r w:rsidR="00775051" w:rsidRPr="00991528">
        <w:rPr>
          <w:rFonts w:cstheme="minorHAnsi"/>
          <w:sz w:val="24"/>
          <w:szCs w:val="24"/>
          <w:shd w:val="clear" w:color="auto" w:fill="FFFFFF"/>
          <w:lang w:val="fr-FR"/>
        </w:rPr>
        <w:t xml:space="preserve"> halieutique des communautés bénéficiaires au triple point de vue quantitatif, dimensionnel et sécuritaire; </w:t>
      </w:r>
    </w:p>
    <w:p w14:paraId="012AC074" w14:textId="1606A52B" w:rsidR="00775051" w:rsidRPr="00991528" w:rsidRDefault="00170827" w:rsidP="00D35E80">
      <w:pPr>
        <w:pStyle w:val="NoSpacing"/>
        <w:numPr>
          <w:ilvl w:val="0"/>
          <w:numId w:val="49"/>
        </w:numPr>
        <w:jc w:val="both"/>
        <w:rPr>
          <w:rFonts w:cstheme="minorHAnsi"/>
          <w:sz w:val="24"/>
          <w:szCs w:val="24"/>
          <w:shd w:val="clear" w:color="auto" w:fill="FFFFFF"/>
          <w:lang w:val="fr-FR"/>
        </w:rPr>
      </w:pPr>
      <w:r w:rsidRPr="00991528">
        <w:rPr>
          <w:rFonts w:cstheme="minorHAnsi"/>
          <w:sz w:val="24"/>
          <w:szCs w:val="24"/>
          <w:shd w:val="clear" w:color="auto" w:fill="FFFFFF"/>
          <w:lang w:val="fr-FR"/>
        </w:rPr>
        <w:t>a</w:t>
      </w:r>
      <w:r w:rsidR="00775051" w:rsidRPr="00991528">
        <w:rPr>
          <w:rFonts w:cstheme="minorHAnsi"/>
          <w:sz w:val="24"/>
          <w:szCs w:val="24"/>
          <w:shd w:val="clear" w:color="auto" w:fill="FFFFFF"/>
          <w:lang w:val="fr-FR"/>
        </w:rPr>
        <w:t xml:space="preserve">méliorer la qualité </w:t>
      </w:r>
      <w:r w:rsidRPr="00991528">
        <w:rPr>
          <w:rFonts w:cstheme="minorHAnsi"/>
          <w:sz w:val="24"/>
          <w:szCs w:val="24"/>
          <w:shd w:val="clear" w:color="auto" w:fill="FFFFFF"/>
          <w:lang w:val="fr-FR"/>
        </w:rPr>
        <w:t xml:space="preserve">des produits de pêche </w:t>
      </w:r>
      <w:r w:rsidR="00775051" w:rsidRPr="00991528">
        <w:rPr>
          <w:rFonts w:cstheme="minorHAnsi"/>
          <w:sz w:val="24"/>
          <w:szCs w:val="24"/>
          <w:shd w:val="clear" w:color="auto" w:fill="FFFFFF"/>
          <w:lang w:val="fr-FR"/>
        </w:rPr>
        <w:t>e</w:t>
      </w:r>
      <w:r w:rsidRPr="00991528">
        <w:rPr>
          <w:rFonts w:cstheme="minorHAnsi"/>
          <w:sz w:val="24"/>
          <w:szCs w:val="24"/>
          <w:shd w:val="clear" w:color="auto" w:fill="FFFFFF"/>
          <w:lang w:val="fr-FR"/>
        </w:rPr>
        <w:t>n  veillant au</w:t>
      </w:r>
      <w:r w:rsidR="00775051" w:rsidRPr="00991528">
        <w:rPr>
          <w:rFonts w:cstheme="minorHAnsi"/>
          <w:sz w:val="24"/>
          <w:szCs w:val="24"/>
          <w:shd w:val="clear" w:color="auto" w:fill="FFFFFF"/>
          <w:lang w:val="fr-FR"/>
        </w:rPr>
        <w:t xml:space="preserve"> renforce</w:t>
      </w:r>
      <w:r w:rsidRPr="00991528">
        <w:rPr>
          <w:rFonts w:cstheme="minorHAnsi"/>
          <w:sz w:val="24"/>
          <w:szCs w:val="24"/>
          <w:shd w:val="clear" w:color="auto" w:fill="FFFFFF"/>
          <w:lang w:val="fr-FR"/>
        </w:rPr>
        <w:t>ment</w:t>
      </w:r>
      <w:r w:rsidR="00775051" w:rsidRPr="00991528">
        <w:rPr>
          <w:rFonts w:cstheme="minorHAnsi"/>
          <w:sz w:val="24"/>
          <w:szCs w:val="24"/>
          <w:shd w:val="clear" w:color="auto" w:fill="FFFFFF"/>
          <w:lang w:val="fr-FR"/>
        </w:rPr>
        <w:t xml:space="preserve"> </w:t>
      </w:r>
      <w:r w:rsidRPr="00991528">
        <w:rPr>
          <w:rFonts w:cstheme="minorHAnsi"/>
          <w:sz w:val="24"/>
          <w:szCs w:val="24"/>
          <w:shd w:val="clear" w:color="auto" w:fill="FFFFFF"/>
          <w:lang w:val="fr-FR"/>
        </w:rPr>
        <w:t>d</w:t>
      </w:r>
      <w:r w:rsidR="00775051" w:rsidRPr="00991528">
        <w:rPr>
          <w:rFonts w:cstheme="minorHAnsi"/>
          <w:sz w:val="24"/>
          <w:szCs w:val="24"/>
          <w:shd w:val="clear" w:color="auto" w:fill="FFFFFF"/>
          <w:lang w:val="fr-FR"/>
        </w:rPr>
        <w:t xml:space="preserve">es capacités de transformation, </w:t>
      </w:r>
      <w:r w:rsidRPr="00991528">
        <w:rPr>
          <w:rFonts w:cstheme="minorHAnsi"/>
          <w:sz w:val="24"/>
          <w:szCs w:val="24"/>
          <w:shd w:val="clear" w:color="auto" w:fill="FFFFFF"/>
          <w:lang w:val="fr-FR"/>
        </w:rPr>
        <w:t xml:space="preserve">de </w:t>
      </w:r>
      <w:r w:rsidR="00775051" w:rsidRPr="00991528">
        <w:rPr>
          <w:rFonts w:cstheme="minorHAnsi"/>
          <w:sz w:val="24"/>
          <w:szCs w:val="24"/>
          <w:shd w:val="clear" w:color="auto" w:fill="FFFFFF"/>
          <w:lang w:val="fr-FR"/>
        </w:rPr>
        <w:t xml:space="preserve">conservation et </w:t>
      </w:r>
      <w:r w:rsidRPr="00991528">
        <w:rPr>
          <w:rFonts w:cstheme="minorHAnsi"/>
          <w:sz w:val="24"/>
          <w:szCs w:val="24"/>
          <w:shd w:val="clear" w:color="auto" w:fill="FFFFFF"/>
          <w:lang w:val="fr-FR"/>
        </w:rPr>
        <w:t xml:space="preserve">de </w:t>
      </w:r>
      <w:r w:rsidR="00775051" w:rsidRPr="00991528">
        <w:rPr>
          <w:rFonts w:cstheme="minorHAnsi"/>
          <w:sz w:val="24"/>
          <w:szCs w:val="24"/>
          <w:shd w:val="clear" w:color="auto" w:fill="FFFFFF"/>
          <w:lang w:val="fr-FR"/>
        </w:rPr>
        <w:t>commercialisation</w:t>
      </w:r>
      <w:r w:rsidRPr="00991528">
        <w:rPr>
          <w:rFonts w:cstheme="minorHAnsi"/>
          <w:sz w:val="24"/>
          <w:szCs w:val="24"/>
          <w:shd w:val="clear" w:color="auto" w:fill="FFFFFF"/>
          <w:lang w:val="fr-FR"/>
        </w:rPr>
        <w:t xml:space="preserve"> de la filière </w:t>
      </w:r>
      <w:r w:rsidR="00775051" w:rsidRPr="00991528">
        <w:rPr>
          <w:rFonts w:cstheme="minorHAnsi"/>
          <w:sz w:val="24"/>
          <w:szCs w:val="24"/>
          <w:shd w:val="clear" w:color="auto" w:fill="FFFFFF"/>
          <w:lang w:val="fr-FR"/>
        </w:rPr>
        <w:t xml:space="preserve">; </w:t>
      </w:r>
    </w:p>
    <w:p w14:paraId="284CCB62" w14:textId="17FB132D" w:rsidR="00775051" w:rsidRPr="00991528" w:rsidRDefault="00170827" w:rsidP="00D35E80">
      <w:pPr>
        <w:pStyle w:val="NoSpacing"/>
        <w:numPr>
          <w:ilvl w:val="0"/>
          <w:numId w:val="49"/>
        </w:numPr>
        <w:jc w:val="both"/>
        <w:rPr>
          <w:rFonts w:cstheme="minorHAnsi"/>
          <w:sz w:val="24"/>
          <w:szCs w:val="24"/>
          <w:shd w:val="clear" w:color="auto" w:fill="FFFFFF"/>
          <w:lang w:val="fr-FR"/>
        </w:rPr>
      </w:pPr>
      <w:r w:rsidRPr="00991528">
        <w:rPr>
          <w:rFonts w:cstheme="minorHAnsi"/>
          <w:sz w:val="24"/>
          <w:szCs w:val="24"/>
          <w:shd w:val="clear" w:color="auto" w:fill="FFFFFF"/>
          <w:lang w:val="fr-FR"/>
        </w:rPr>
        <w:t>r</w:t>
      </w:r>
      <w:r w:rsidR="00775051" w:rsidRPr="00991528">
        <w:rPr>
          <w:rFonts w:cstheme="minorHAnsi"/>
          <w:sz w:val="24"/>
          <w:szCs w:val="24"/>
          <w:shd w:val="clear" w:color="auto" w:fill="FFFFFF"/>
          <w:lang w:val="fr-FR"/>
        </w:rPr>
        <w:t xml:space="preserve">éhabiliter </w:t>
      </w:r>
      <w:r w:rsidRPr="00991528">
        <w:rPr>
          <w:rFonts w:cstheme="minorHAnsi"/>
          <w:sz w:val="24"/>
          <w:szCs w:val="24"/>
          <w:shd w:val="clear" w:color="auto" w:fill="FFFFFF"/>
          <w:lang w:val="fr-FR"/>
        </w:rPr>
        <w:t>l</w:t>
      </w:r>
      <w:r w:rsidR="00775051" w:rsidRPr="00991528">
        <w:rPr>
          <w:rFonts w:cstheme="minorHAnsi"/>
          <w:sz w:val="24"/>
          <w:szCs w:val="24"/>
          <w:shd w:val="clear" w:color="auto" w:fill="FFFFFF"/>
          <w:lang w:val="fr-FR"/>
        </w:rPr>
        <w:t>es bassins salicoles de la commune d’Anse-Rouge et moderniser l</w:t>
      </w:r>
      <w:r w:rsidRPr="00991528">
        <w:rPr>
          <w:rFonts w:cstheme="minorHAnsi"/>
          <w:sz w:val="24"/>
          <w:szCs w:val="24"/>
          <w:shd w:val="clear" w:color="auto" w:fill="FFFFFF"/>
          <w:lang w:val="fr-FR"/>
        </w:rPr>
        <w:t>es</w:t>
      </w:r>
      <w:r w:rsidR="00775051" w:rsidRPr="00991528">
        <w:rPr>
          <w:rFonts w:cstheme="minorHAnsi"/>
          <w:sz w:val="24"/>
          <w:szCs w:val="24"/>
          <w:shd w:val="clear" w:color="auto" w:fill="FFFFFF"/>
          <w:lang w:val="fr-FR"/>
        </w:rPr>
        <w:t xml:space="preserve"> technique</w:t>
      </w:r>
      <w:r w:rsidRPr="00991528">
        <w:rPr>
          <w:rFonts w:cstheme="minorHAnsi"/>
          <w:sz w:val="24"/>
          <w:szCs w:val="24"/>
          <w:shd w:val="clear" w:color="auto" w:fill="FFFFFF"/>
          <w:lang w:val="fr-FR"/>
        </w:rPr>
        <w:t>s</w:t>
      </w:r>
      <w:r w:rsidR="00775051" w:rsidRPr="00991528">
        <w:rPr>
          <w:rFonts w:cstheme="minorHAnsi"/>
          <w:sz w:val="24"/>
          <w:szCs w:val="24"/>
          <w:shd w:val="clear" w:color="auto" w:fill="FFFFFF"/>
          <w:lang w:val="fr-FR"/>
        </w:rPr>
        <w:t xml:space="preserve"> de production pour </w:t>
      </w:r>
      <w:r w:rsidRPr="00991528">
        <w:rPr>
          <w:rFonts w:cstheme="minorHAnsi"/>
          <w:sz w:val="24"/>
          <w:szCs w:val="24"/>
          <w:shd w:val="clear" w:color="auto" w:fill="FFFFFF"/>
          <w:lang w:val="fr-FR"/>
        </w:rPr>
        <w:t xml:space="preserve">assurer </w:t>
      </w:r>
      <w:r w:rsidR="00775051" w:rsidRPr="00991528">
        <w:rPr>
          <w:rFonts w:cstheme="minorHAnsi"/>
          <w:sz w:val="24"/>
          <w:szCs w:val="24"/>
          <w:shd w:val="clear" w:color="auto" w:fill="FFFFFF"/>
          <w:lang w:val="fr-FR"/>
        </w:rPr>
        <w:t>un meilleur rendement à l’hectare et un sel de meilleure qualité</w:t>
      </w:r>
      <w:r w:rsidRPr="00991528">
        <w:rPr>
          <w:rFonts w:cstheme="minorHAnsi"/>
          <w:sz w:val="24"/>
          <w:szCs w:val="24"/>
          <w:shd w:val="clear" w:color="auto" w:fill="FFFFFF"/>
          <w:lang w:val="fr-FR"/>
        </w:rPr>
        <w:t xml:space="preserve"> </w:t>
      </w:r>
      <w:r w:rsidR="00775051" w:rsidRPr="00991528">
        <w:rPr>
          <w:rFonts w:cstheme="minorHAnsi"/>
          <w:sz w:val="24"/>
          <w:szCs w:val="24"/>
          <w:shd w:val="clear" w:color="auto" w:fill="FFFFFF"/>
          <w:lang w:val="fr-FR"/>
        </w:rPr>
        <w:t>;</w:t>
      </w:r>
    </w:p>
    <w:p w14:paraId="252325E7" w14:textId="3498D809" w:rsidR="00775051" w:rsidRPr="00991528" w:rsidRDefault="00170827" w:rsidP="00D35E80">
      <w:pPr>
        <w:pStyle w:val="NoSpacing"/>
        <w:numPr>
          <w:ilvl w:val="0"/>
          <w:numId w:val="49"/>
        </w:numPr>
        <w:jc w:val="both"/>
        <w:rPr>
          <w:rFonts w:cstheme="minorHAnsi"/>
          <w:sz w:val="24"/>
          <w:szCs w:val="24"/>
          <w:shd w:val="clear" w:color="auto" w:fill="FFFFFF"/>
          <w:lang w:val="fr-FR"/>
        </w:rPr>
      </w:pPr>
      <w:r w:rsidRPr="00991528">
        <w:rPr>
          <w:rFonts w:cstheme="minorHAnsi"/>
          <w:sz w:val="24"/>
          <w:szCs w:val="24"/>
          <w:shd w:val="clear" w:color="auto" w:fill="FFFFFF"/>
          <w:lang w:val="fr-FR"/>
        </w:rPr>
        <w:t>r</w:t>
      </w:r>
      <w:r w:rsidR="00775051" w:rsidRPr="00991528">
        <w:rPr>
          <w:rFonts w:cstheme="minorHAnsi"/>
          <w:sz w:val="24"/>
          <w:szCs w:val="24"/>
          <w:shd w:val="clear" w:color="auto" w:fill="FFFFFF"/>
          <w:lang w:val="fr-FR"/>
        </w:rPr>
        <w:t>enforcer les capacités et structures de collecte et de stockage du sel produit.</w:t>
      </w:r>
    </w:p>
    <w:p w14:paraId="0E7C4822" w14:textId="77777777" w:rsidR="006819DF" w:rsidRPr="00991528" w:rsidRDefault="006819DF" w:rsidP="00D35E80">
      <w:pPr>
        <w:rPr>
          <w:rFonts w:cstheme="minorHAnsi"/>
          <w:szCs w:val="24"/>
          <w:shd w:val="clear" w:color="auto" w:fill="FFFFFF"/>
          <w:lang w:val="fr-FR"/>
        </w:rPr>
      </w:pPr>
    </w:p>
    <w:p w14:paraId="52188064" w14:textId="0AC22ECF" w:rsidR="00B365CC" w:rsidRPr="00991528" w:rsidRDefault="00B365CC" w:rsidP="00681B8D">
      <w:pPr>
        <w:pStyle w:val="ListParagraph"/>
        <w:numPr>
          <w:ilvl w:val="1"/>
          <w:numId w:val="24"/>
        </w:numPr>
        <w:rPr>
          <w:rFonts w:asciiTheme="minorHAnsi" w:hAnsiTheme="minorHAnsi" w:cstheme="minorHAnsi"/>
          <w:b/>
          <w:bCs/>
          <w:szCs w:val="24"/>
        </w:rPr>
      </w:pPr>
      <w:r w:rsidRPr="00991528">
        <w:rPr>
          <w:rFonts w:asciiTheme="minorHAnsi" w:hAnsiTheme="minorHAnsi" w:cstheme="minorHAnsi"/>
          <w:b/>
          <w:bCs/>
          <w:szCs w:val="24"/>
        </w:rPr>
        <w:t>Résultats et stratégie</w:t>
      </w:r>
    </w:p>
    <w:p w14:paraId="795F72C8" w14:textId="77777777" w:rsidR="00B365CC" w:rsidRPr="00991528" w:rsidRDefault="00B365CC" w:rsidP="00B365CC">
      <w:pPr>
        <w:spacing w:after="0" w:line="240" w:lineRule="auto"/>
        <w:jc w:val="both"/>
        <w:rPr>
          <w:rFonts w:cstheme="minorHAnsi"/>
          <w:sz w:val="24"/>
          <w:szCs w:val="24"/>
          <w:shd w:val="clear" w:color="auto" w:fill="FFFFFF"/>
          <w:lang w:val="fr-FR"/>
        </w:rPr>
      </w:pPr>
    </w:p>
    <w:p w14:paraId="24BB7E3F" w14:textId="542D7575" w:rsidR="00B365CC" w:rsidRPr="00991528" w:rsidRDefault="00B365CC" w:rsidP="00B365CC">
      <w:pPr>
        <w:spacing w:after="0" w:line="240" w:lineRule="auto"/>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Ce site a été retenu en raison de sa </w:t>
      </w:r>
      <w:r w:rsidR="004C5499" w:rsidRPr="00991528">
        <w:rPr>
          <w:rFonts w:cstheme="minorHAnsi"/>
          <w:sz w:val="24"/>
          <w:szCs w:val="24"/>
          <w:shd w:val="clear" w:color="auto" w:fill="FFFFFF"/>
          <w:lang w:val="fr-FR"/>
        </w:rPr>
        <w:t xml:space="preserve">relative </w:t>
      </w:r>
      <w:r w:rsidRPr="00991528">
        <w:rPr>
          <w:rFonts w:cstheme="minorHAnsi"/>
          <w:sz w:val="24"/>
          <w:szCs w:val="24"/>
          <w:shd w:val="clear" w:color="auto" w:fill="FFFFFF"/>
          <w:lang w:val="fr-FR"/>
        </w:rPr>
        <w:t>vulnérabilité caractérisée par la sécheresse ambiante, le manque de routes et d’accès de la population aux services de base (santé, eau potable, éducation, etc.).</w:t>
      </w:r>
      <w:r w:rsidR="004C5499" w:rsidRPr="00991528">
        <w:rPr>
          <w:rFonts w:cstheme="minorHAnsi"/>
          <w:sz w:val="24"/>
          <w:szCs w:val="24"/>
          <w:shd w:val="clear" w:color="auto" w:fill="FFFFFF"/>
          <w:lang w:val="fr-FR"/>
        </w:rPr>
        <w:t xml:space="preserve"> A travers ce choix, l</w:t>
      </w:r>
      <w:r w:rsidRPr="00991528">
        <w:rPr>
          <w:rFonts w:cstheme="minorHAnsi"/>
          <w:sz w:val="24"/>
          <w:szCs w:val="24"/>
          <w:shd w:val="clear" w:color="auto" w:fill="FFFFFF"/>
          <w:lang w:val="fr-FR"/>
        </w:rPr>
        <w:t xml:space="preserve">es institutions porteuses du projet </w:t>
      </w:r>
      <w:r w:rsidR="003B6F8E" w:rsidRPr="00991528">
        <w:rPr>
          <w:rFonts w:cstheme="minorHAnsi"/>
          <w:sz w:val="24"/>
          <w:szCs w:val="24"/>
          <w:shd w:val="clear" w:color="auto" w:fill="FFFFFF"/>
          <w:lang w:val="fr-FR"/>
        </w:rPr>
        <w:t>cherchent à l’utiliser</w:t>
      </w:r>
      <w:r w:rsidR="004E0D65" w:rsidRPr="00991528">
        <w:rPr>
          <w:rFonts w:cstheme="minorHAnsi"/>
          <w:sz w:val="24"/>
          <w:szCs w:val="24"/>
          <w:shd w:val="clear" w:color="auto" w:fill="FFFFFF"/>
          <w:lang w:val="fr-FR"/>
        </w:rPr>
        <w:t xml:space="preserve"> </w:t>
      </w:r>
      <w:r w:rsidR="004C5499" w:rsidRPr="00991528">
        <w:rPr>
          <w:rFonts w:cstheme="minorHAnsi"/>
          <w:sz w:val="24"/>
          <w:szCs w:val="24"/>
          <w:shd w:val="clear" w:color="auto" w:fill="FFFFFF"/>
          <w:lang w:val="fr-FR"/>
        </w:rPr>
        <w:t>comme levier pour aider les acteurs</w:t>
      </w:r>
      <w:r w:rsidR="00336EA3" w:rsidRPr="00991528">
        <w:rPr>
          <w:rFonts w:cstheme="minorHAnsi"/>
          <w:sz w:val="24"/>
          <w:szCs w:val="24"/>
          <w:shd w:val="clear" w:color="auto" w:fill="FFFFFF"/>
          <w:lang w:val="fr-FR"/>
        </w:rPr>
        <w:t xml:space="preserve"> et</w:t>
      </w:r>
      <w:r w:rsidR="003B6F8E" w:rsidRPr="00991528">
        <w:rPr>
          <w:rFonts w:cstheme="minorHAnsi"/>
          <w:sz w:val="24"/>
          <w:szCs w:val="24"/>
          <w:shd w:val="clear" w:color="auto" w:fill="FFFFFF"/>
          <w:lang w:val="fr-FR"/>
        </w:rPr>
        <w:t xml:space="preserve">/ou </w:t>
      </w:r>
      <w:r w:rsidR="00336EA3" w:rsidRPr="00991528">
        <w:rPr>
          <w:rFonts w:cstheme="minorHAnsi"/>
          <w:sz w:val="24"/>
          <w:szCs w:val="24"/>
          <w:shd w:val="clear" w:color="auto" w:fill="FFFFFF"/>
          <w:lang w:val="fr-FR"/>
        </w:rPr>
        <w:t>bénéficiaires</w:t>
      </w:r>
      <w:r w:rsidR="004C5499" w:rsidRPr="00991528">
        <w:rPr>
          <w:rFonts w:cstheme="minorHAnsi"/>
          <w:sz w:val="24"/>
          <w:szCs w:val="24"/>
          <w:shd w:val="clear" w:color="auto" w:fill="FFFFFF"/>
          <w:lang w:val="fr-FR"/>
        </w:rPr>
        <w:t xml:space="preserve"> des deux filières </w:t>
      </w:r>
      <w:r w:rsidR="00EE5DBB" w:rsidRPr="00991528">
        <w:rPr>
          <w:rFonts w:cstheme="minorHAnsi"/>
          <w:sz w:val="24"/>
          <w:szCs w:val="24"/>
          <w:shd w:val="clear" w:color="auto" w:fill="FFFFFF"/>
          <w:lang w:val="fr-FR"/>
        </w:rPr>
        <w:t xml:space="preserve">à améliorer leur efficacité de gestion et d’exploitation et à créer ainsi les conditions propices </w:t>
      </w:r>
      <w:r w:rsidR="00336EA3" w:rsidRPr="00991528">
        <w:rPr>
          <w:rFonts w:cstheme="minorHAnsi"/>
          <w:sz w:val="24"/>
          <w:szCs w:val="24"/>
          <w:shd w:val="clear" w:color="auto" w:fill="FFFFFF"/>
          <w:lang w:val="fr-FR"/>
        </w:rPr>
        <w:t>à</w:t>
      </w:r>
      <w:r w:rsidR="00EE5DBB" w:rsidRPr="00991528">
        <w:rPr>
          <w:rFonts w:cstheme="minorHAnsi"/>
          <w:sz w:val="24"/>
          <w:szCs w:val="24"/>
          <w:shd w:val="clear" w:color="auto" w:fill="FFFFFF"/>
          <w:lang w:val="fr-FR"/>
        </w:rPr>
        <w:t xml:space="preserve"> un</w:t>
      </w:r>
      <w:r w:rsidR="00336EA3" w:rsidRPr="00991528">
        <w:rPr>
          <w:rFonts w:cstheme="minorHAnsi"/>
          <w:sz w:val="24"/>
          <w:szCs w:val="24"/>
          <w:shd w:val="clear" w:color="auto" w:fill="FFFFFF"/>
          <w:lang w:val="fr-FR"/>
        </w:rPr>
        <w:t>e</w:t>
      </w:r>
      <w:r w:rsidR="00EE5DBB" w:rsidRPr="00991528">
        <w:rPr>
          <w:rFonts w:cstheme="minorHAnsi"/>
          <w:sz w:val="24"/>
          <w:szCs w:val="24"/>
          <w:shd w:val="clear" w:color="auto" w:fill="FFFFFF"/>
          <w:lang w:val="fr-FR"/>
        </w:rPr>
        <w:t xml:space="preserve"> a</w:t>
      </w:r>
      <w:r w:rsidR="00336EA3" w:rsidRPr="00991528">
        <w:rPr>
          <w:rFonts w:cstheme="minorHAnsi"/>
          <w:sz w:val="24"/>
          <w:szCs w:val="24"/>
          <w:shd w:val="clear" w:color="auto" w:fill="FFFFFF"/>
          <w:lang w:val="fr-FR"/>
        </w:rPr>
        <w:t>ug</w:t>
      </w:r>
      <w:r w:rsidR="00EE5DBB" w:rsidRPr="00991528">
        <w:rPr>
          <w:rFonts w:cstheme="minorHAnsi"/>
          <w:sz w:val="24"/>
          <w:szCs w:val="24"/>
          <w:shd w:val="clear" w:color="auto" w:fill="FFFFFF"/>
          <w:lang w:val="fr-FR"/>
        </w:rPr>
        <w:t>men</w:t>
      </w:r>
      <w:r w:rsidR="00336EA3" w:rsidRPr="00991528">
        <w:rPr>
          <w:rFonts w:cstheme="minorHAnsi"/>
          <w:sz w:val="24"/>
          <w:szCs w:val="24"/>
          <w:shd w:val="clear" w:color="auto" w:fill="FFFFFF"/>
          <w:lang w:val="fr-FR"/>
        </w:rPr>
        <w:t>ta</w:t>
      </w:r>
      <w:r w:rsidR="00EE5DBB" w:rsidRPr="00991528">
        <w:rPr>
          <w:rFonts w:cstheme="minorHAnsi"/>
          <w:sz w:val="24"/>
          <w:szCs w:val="24"/>
          <w:shd w:val="clear" w:color="auto" w:fill="FFFFFF"/>
          <w:lang w:val="fr-FR"/>
        </w:rPr>
        <w:t>t</w:t>
      </w:r>
      <w:r w:rsidR="00336EA3" w:rsidRPr="00991528">
        <w:rPr>
          <w:rFonts w:cstheme="minorHAnsi"/>
          <w:sz w:val="24"/>
          <w:szCs w:val="24"/>
          <w:shd w:val="clear" w:color="auto" w:fill="FFFFFF"/>
          <w:lang w:val="fr-FR"/>
        </w:rPr>
        <w:t>ion</w:t>
      </w:r>
      <w:r w:rsidR="00EE5DBB" w:rsidRPr="00991528">
        <w:rPr>
          <w:rFonts w:cstheme="minorHAnsi"/>
          <w:sz w:val="24"/>
          <w:szCs w:val="24"/>
          <w:shd w:val="clear" w:color="auto" w:fill="FFFFFF"/>
          <w:lang w:val="fr-FR"/>
        </w:rPr>
        <w:t xml:space="preserve"> de leurs revenus et </w:t>
      </w:r>
      <w:r w:rsidR="00336EA3" w:rsidRPr="00991528">
        <w:rPr>
          <w:rFonts w:cstheme="minorHAnsi"/>
          <w:sz w:val="24"/>
          <w:szCs w:val="24"/>
          <w:shd w:val="clear" w:color="auto" w:fill="FFFFFF"/>
          <w:lang w:val="fr-FR"/>
        </w:rPr>
        <w:t>à</w:t>
      </w:r>
      <w:r w:rsidR="00EE5DBB" w:rsidRPr="00991528">
        <w:rPr>
          <w:rFonts w:cstheme="minorHAnsi"/>
          <w:sz w:val="24"/>
          <w:szCs w:val="24"/>
          <w:shd w:val="clear" w:color="auto" w:fill="FFFFFF"/>
          <w:lang w:val="fr-FR"/>
        </w:rPr>
        <w:t xml:space="preserve"> l’amélioration de leurs conditions de vie</w:t>
      </w:r>
      <w:r w:rsidR="004C5499" w:rsidRPr="00991528">
        <w:rPr>
          <w:rFonts w:cstheme="minorHAnsi"/>
          <w:sz w:val="24"/>
          <w:szCs w:val="24"/>
          <w:shd w:val="clear" w:color="auto" w:fill="FFFFFF"/>
          <w:lang w:val="fr-FR"/>
        </w:rPr>
        <w:t xml:space="preserve">. </w:t>
      </w:r>
    </w:p>
    <w:p w14:paraId="4BEF3863" w14:textId="77777777" w:rsidR="00681B8D" w:rsidRPr="00991528" w:rsidRDefault="00681B8D" w:rsidP="00B365CC">
      <w:pPr>
        <w:spacing w:after="0" w:line="240" w:lineRule="auto"/>
        <w:jc w:val="both"/>
        <w:rPr>
          <w:rFonts w:cstheme="minorHAnsi"/>
          <w:sz w:val="24"/>
          <w:szCs w:val="24"/>
          <w:shd w:val="clear" w:color="auto" w:fill="FFFFFF"/>
          <w:lang w:val="fr-FR"/>
        </w:rPr>
      </w:pPr>
    </w:p>
    <w:p w14:paraId="7B2854F5" w14:textId="7F26AF88" w:rsidR="00336EA3" w:rsidRPr="00991528" w:rsidRDefault="00336EA3" w:rsidP="00336EA3">
      <w:pPr>
        <w:spacing w:after="0" w:line="240" w:lineRule="auto"/>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Les résultats </w:t>
      </w:r>
      <w:r w:rsidR="00B27059" w:rsidRPr="00991528">
        <w:rPr>
          <w:rFonts w:cstheme="minorHAnsi"/>
          <w:sz w:val="24"/>
          <w:szCs w:val="24"/>
          <w:shd w:val="clear" w:color="auto" w:fill="FFFFFF"/>
          <w:lang w:val="fr-FR"/>
        </w:rPr>
        <w:t>attendus de l</w:t>
      </w:r>
      <w:r w:rsidRPr="00991528">
        <w:rPr>
          <w:rFonts w:cstheme="minorHAnsi"/>
          <w:sz w:val="24"/>
          <w:szCs w:val="24"/>
          <w:shd w:val="clear" w:color="auto" w:fill="FFFFFF"/>
          <w:lang w:val="fr-FR"/>
        </w:rPr>
        <w:t xml:space="preserve">a mise en œuvre des 2 composantes du projet </w:t>
      </w:r>
      <w:r w:rsidR="00B27059" w:rsidRPr="00991528">
        <w:rPr>
          <w:rFonts w:cstheme="minorHAnsi"/>
          <w:sz w:val="24"/>
          <w:szCs w:val="24"/>
          <w:shd w:val="clear" w:color="auto" w:fill="FFFFFF"/>
          <w:lang w:val="fr-FR"/>
        </w:rPr>
        <w:t>se résument en six (6) points</w:t>
      </w:r>
    </w:p>
    <w:p w14:paraId="5550386F" w14:textId="77777777" w:rsidR="00336EA3" w:rsidRPr="00991528" w:rsidRDefault="00336EA3" w:rsidP="00336EA3">
      <w:pPr>
        <w:spacing w:after="0" w:line="240" w:lineRule="auto"/>
        <w:jc w:val="both"/>
        <w:rPr>
          <w:rFonts w:cstheme="minorHAnsi"/>
          <w:sz w:val="24"/>
          <w:szCs w:val="24"/>
          <w:shd w:val="clear" w:color="auto" w:fill="FFFFFF"/>
          <w:lang w:val="fr-FR"/>
        </w:rPr>
      </w:pPr>
    </w:p>
    <w:p w14:paraId="52EC9C46" w14:textId="1BFA8765" w:rsidR="00336EA3" w:rsidRPr="00991528" w:rsidRDefault="00336EA3" w:rsidP="00043E24">
      <w:pPr>
        <w:spacing w:after="0" w:line="240" w:lineRule="auto"/>
        <w:ind w:left="810" w:hanging="450"/>
        <w:jc w:val="both"/>
        <w:rPr>
          <w:rFonts w:cstheme="minorHAnsi"/>
          <w:sz w:val="24"/>
          <w:szCs w:val="24"/>
          <w:shd w:val="clear" w:color="auto" w:fill="FFFFFF"/>
          <w:lang w:val="fr-FR"/>
        </w:rPr>
      </w:pPr>
      <w:r w:rsidRPr="00991528">
        <w:rPr>
          <w:rFonts w:cstheme="minorHAnsi"/>
          <w:sz w:val="24"/>
          <w:szCs w:val="24"/>
          <w:shd w:val="clear" w:color="auto" w:fill="FFFFFF"/>
          <w:lang w:val="fr-FR"/>
        </w:rPr>
        <w:t>R1 :</w:t>
      </w:r>
      <w:r w:rsidRPr="00991528">
        <w:rPr>
          <w:rFonts w:cstheme="minorHAnsi"/>
          <w:sz w:val="24"/>
          <w:szCs w:val="24"/>
          <w:shd w:val="clear" w:color="auto" w:fill="FFFFFF"/>
          <w:lang w:val="fr-FR"/>
        </w:rPr>
        <w:tab/>
      </w:r>
      <w:r w:rsidR="00B27059" w:rsidRPr="00991528">
        <w:rPr>
          <w:rFonts w:cstheme="minorHAnsi"/>
          <w:sz w:val="24"/>
          <w:szCs w:val="24"/>
          <w:shd w:val="clear" w:color="auto" w:fill="FFFFFF"/>
          <w:lang w:val="fr-FR"/>
        </w:rPr>
        <w:t>un renforcement d</w:t>
      </w:r>
      <w:r w:rsidRPr="00991528">
        <w:rPr>
          <w:rFonts w:cstheme="minorHAnsi"/>
          <w:sz w:val="24"/>
          <w:szCs w:val="24"/>
          <w:shd w:val="clear" w:color="auto" w:fill="FFFFFF"/>
          <w:lang w:val="fr-FR"/>
        </w:rPr>
        <w:t>es capacités</w:t>
      </w:r>
      <w:r w:rsidR="00B27059" w:rsidRPr="00991528">
        <w:rPr>
          <w:rFonts w:cstheme="minorHAnsi"/>
          <w:sz w:val="24"/>
          <w:szCs w:val="24"/>
          <w:lang w:val="fr-FR"/>
        </w:rPr>
        <w:t xml:space="preserve"> </w:t>
      </w:r>
      <w:r w:rsidR="00B27059" w:rsidRPr="00991528">
        <w:rPr>
          <w:rFonts w:cstheme="minorHAnsi"/>
          <w:sz w:val="24"/>
          <w:szCs w:val="24"/>
          <w:shd w:val="clear" w:color="auto" w:fill="FFFFFF"/>
          <w:lang w:val="fr-FR"/>
        </w:rPr>
        <w:t xml:space="preserve">des acteurs au triple plan </w:t>
      </w:r>
      <w:r w:rsidRPr="00991528">
        <w:rPr>
          <w:rFonts w:cstheme="minorHAnsi"/>
          <w:sz w:val="24"/>
          <w:szCs w:val="24"/>
          <w:shd w:val="clear" w:color="auto" w:fill="FFFFFF"/>
          <w:lang w:val="fr-FR"/>
        </w:rPr>
        <w:t>institutionnel, organisationnel et technique ;</w:t>
      </w:r>
    </w:p>
    <w:p w14:paraId="19208330" w14:textId="7528F552" w:rsidR="00336EA3" w:rsidRPr="00991528" w:rsidRDefault="00336EA3" w:rsidP="00043E24">
      <w:pPr>
        <w:spacing w:after="0" w:line="240" w:lineRule="auto"/>
        <w:ind w:left="810" w:hanging="450"/>
        <w:jc w:val="both"/>
        <w:rPr>
          <w:rFonts w:cstheme="minorHAnsi"/>
          <w:sz w:val="24"/>
          <w:szCs w:val="24"/>
          <w:shd w:val="clear" w:color="auto" w:fill="FFFFFF"/>
          <w:lang w:val="fr-FR"/>
        </w:rPr>
      </w:pPr>
      <w:r w:rsidRPr="00991528">
        <w:rPr>
          <w:rFonts w:cstheme="minorHAnsi"/>
          <w:sz w:val="24"/>
          <w:szCs w:val="24"/>
          <w:shd w:val="clear" w:color="auto" w:fill="FFFFFF"/>
          <w:lang w:val="fr-FR"/>
        </w:rPr>
        <w:t>R2 :</w:t>
      </w:r>
      <w:r w:rsidR="00B27059" w:rsidRPr="00991528">
        <w:rPr>
          <w:rFonts w:cstheme="minorHAnsi"/>
          <w:sz w:val="24"/>
          <w:szCs w:val="24"/>
          <w:shd w:val="clear" w:color="auto" w:fill="FFFFFF"/>
          <w:lang w:val="fr-FR"/>
        </w:rPr>
        <w:t xml:space="preserve"> la mise en place de</w:t>
      </w:r>
      <w:r w:rsidRPr="00991528">
        <w:rPr>
          <w:rFonts w:cstheme="minorHAnsi"/>
          <w:sz w:val="24"/>
          <w:szCs w:val="24"/>
          <w:shd w:val="clear" w:color="auto" w:fill="FFFFFF"/>
          <w:lang w:val="fr-FR"/>
        </w:rPr>
        <w:t xml:space="preserve"> sites alternatifs d’exploitation halieutique ;</w:t>
      </w:r>
    </w:p>
    <w:p w14:paraId="5E2EE9CA" w14:textId="3F583D81" w:rsidR="00336EA3" w:rsidRPr="00991528" w:rsidRDefault="00336EA3" w:rsidP="00043E24">
      <w:pPr>
        <w:spacing w:after="0" w:line="240" w:lineRule="auto"/>
        <w:ind w:left="810" w:hanging="450"/>
        <w:jc w:val="both"/>
        <w:rPr>
          <w:rFonts w:cstheme="minorHAnsi"/>
          <w:sz w:val="24"/>
          <w:szCs w:val="24"/>
          <w:shd w:val="clear" w:color="auto" w:fill="FFFFFF"/>
          <w:lang w:val="fr-FR"/>
        </w:rPr>
      </w:pPr>
      <w:r w:rsidRPr="00991528">
        <w:rPr>
          <w:rFonts w:cstheme="minorHAnsi"/>
          <w:sz w:val="24"/>
          <w:szCs w:val="24"/>
          <w:shd w:val="clear" w:color="auto" w:fill="FFFFFF"/>
          <w:lang w:val="fr-FR"/>
        </w:rPr>
        <w:t>R3 :</w:t>
      </w:r>
      <w:r w:rsidRPr="00991528">
        <w:rPr>
          <w:rFonts w:cstheme="minorHAnsi"/>
          <w:sz w:val="24"/>
          <w:szCs w:val="24"/>
          <w:shd w:val="clear" w:color="auto" w:fill="FFFFFF"/>
          <w:lang w:val="fr-FR"/>
        </w:rPr>
        <w:tab/>
      </w:r>
      <w:r w:rsidR="00B27059" w:rsidRPr="00991528">
        <w:rPr>
          <w:rFonts w:cstheme="minorHAnsi"/>
          <w:sz w:val="24"/>
          <w:szCs w:val="24"/>
          <w:shd w:val="clear" w:color="auto" w:fill="FFFFFF"/>
          <w:lang w:val="fr-FR"/>
        </w:rPr>
        <w:t>le renforcement et l’amélioration de l</w:t>
      </w:r>
      <w:r w:rsidRPr="00991528">
        <w:rPr>
          <w:rFonts w:cstheme="minorHAnsi"/>
          <w:sz w:val="24"/>
          <w:szCs w:val="24"/>
          <w:shd w:val="clear" w:color="auto" w:fill="FFFFFF"/>
          <w:lang w:val="fr-FR"/>
        </w:rPr>
        <w:t xml:space="preserve">a </w:t>
      </w:r>
      <w:r w:rsidR="00B27059" w:rsidRPr="00991528">
        <w:rPr>
          <w:rFonts w:cstheme="minorHAnsi"/>
          <w:sz w:val="24"/>
          <w:szCs w:val="24"/>
          <w:shd w:val="clear" w:color="auto" w:fill="FFFFFF"/>
          <w:lang w:val="fr-FR"/>
        </w:rPr>
        <w:t>flottille</w:t>
      </w:r>
      <w:r w:rsidRPr="00991528">
        <w:rPr>
          <w:rFonts w:cstheme="minorHAnsi"/>
          <w:sz w:val="24"/>
          <w:szCs w:val="24"/>
          <w:shd w:val="clear" w:color="auto" w:fill="FFFFFF"/>
          <w:lang w:val="fr-FR"/>
        </w:rPr>
        <w:t xml:space="preserve"> halieutique des communautés bénéficiaires ;</w:t>
      </w:r>
    </w:p>
    <w:p w14:paraId="4EB4938A" w14:textId="4BDA73F5" w:rsidR="00336EA3" w:rsidRPr="00991528" w:rsidRDefault="00336EA3" w:rsidP="00043E24">
      <w:pPr>
        <w:spacing w:after="0" w:line="240" w:lineRule="auto"/>
        <w:ind w:left="810" w:hanging="450"/>
        <w:jc w:val="both"/>
        <w:rPr>
          <w:rFonts w:cstheme="minorHAnsi"/>
          <w:sz w:val="24"/>
          <w:szCs w:val="24"/>
          <w:shd w:val="clear" w:color="auto" w:fill="FFFFFF"/>
          <w:lang w:val="fr-FR"/>
        </w:rPr>
      </w:pPr>
      <w:r w:rsidRPr="00991528">
        <w:rPr>
          <w:rFonts w:cstheme="minorHAnsi"/>
          <w:sz w:val="24"/>
          <w:szCs w:val="24"/>
          <w:shd w:val="clear" w:color="auto" w:fill="FFFFFF"/>
          <w:lang w:val="fr-FR"/>
        </w:rPr>
        <w:t>R4 :</w:t>
      </w:r>
      <w:r w:rsidRPr="00991528">
        <w:rPr>
          <w:rFonts w:cstheme="minorHAnsi"/>
          <w:sz w:val="24"/>
          <w:szCs w:val="24"/>
          <w:shd w:val="clear" w:color="auto" w:fill="FFFFFF"/>
          <w:lang w:val="fr-FR"/>
        </w:rPr>
        <w:tab/>
      </w:r>
      <w:r w:rsidR="00D038CF" w:rsidRPr="00991528">
        <w:rPr>
          <w:rFonts w:cstheme="minorHAnsi"/>
          <w:sz w:val="24"/>
          <w:szCs w:val="24"/>
          <w:shd w:val="clear" w:color="auto" w:fill="FFFFFF"/>
          <w:lang w:val="fr-FR"/>
        </w:rPr>
        <w:t>l</w:t>
      </w:r>
      <w:r w:rsidRPr="00991528">
        <w:rPr>
          <w:rFonts w:cstheme="minorHAnsi"/>
          <w:sz w:val="24"/>
          <w:szCs w:val="24"/>
          <w:shd w:val="clear" w:color="auto" w:fill="FFFFFF"/>
          <w:lang w:val="fr-FR"/>
        </w:rPr>
        <w:t>e</w:t>
      </w:r>
      <w:r w:rsidR="00D038CF" w:rsidRPr="00991528">
        <w:rPr>
          <w:rFonts w:cstheme="minorHAnsi"/>
          <w:sz w:val="24"/>
          <w:szCs w:val="24"/>
          <w:lang w:val="fr-FR"/>
        </w:rPr>
        <w:t xml:space="preserve"> </w:t>
      </w:r>
      <w:r w:rsidR="00D038CF" w:rsidRPr="00991528">
        <w:rPr>
          <w:rFonts w:cstheme="minorHAnsi"/>
          <w:sz w:val="24"/>
          <w:szCs w:val="24"/>
          <w:shd w:val="clear" w:color="auto" w:fill="FFFFFF"/>
          <w:lang w:val="fr-FR"/>
        </w:rPr>
        <w:t>renforcement</w:t>
      </w:r>
      <w:r w:rsidRPr="00991528">
        <w:rPr>
          <w:rFonts w:cstheme="minorHAnsi"/>
          <w:sz w:val="24"/>
          <w:szCs w:val="24"/>
          <w:shd w:val="clear" w:color="auto" w:fill="FFFFFF"/>
          <w:lang w:val="fr-FR"/>
        </w:rPr>
        <w:t xml:space="preserve"> </w:t>
      </w:r>
      <w:r w:rsidR="00D038CF" w:rsidRPr="00991528">
        <w:rPr>
          <w:rFonts w:cstheme="minorHAnsi"/>
          <w:sz w:val="24"/>
          <w:szCs w:val="24"/>
          <w:shd w:val="clear" w:color="auto" w:fill="FFFFFF"/>
          <w:lang w:val="fr-FR"/>
        </w:rPr>
        <w:t xml:space="preserve">des </w:t>
      </w:r>
      <w:r w:rsidRPr="00991528">
        <w:rPr>
          <w:rFonts w:cstheme="minorHAnsi"/>
          <w:sz w:val="24"/>
          <w:szCs w:val="24"/>
          <w:shd w:val="clear" w:color="auto" w:fill="FFFFFF"/>
          <w:lang w:val="fr-FR"/>
        </w:rPr>
        <w:t>capacités de</w:t>
      </w:r>
      <w:r w:rsidR="00D038CF" w:rsidRPr="00991528">
        <w:rPr>
          <w:rFonts w:cstheme="minorHAnsi"/>
          <w:sz w:val="24"/>
          <w:szCs w:val="24"/>
          <w:shd w:val="clear" w:color="auto" w:fill="FFFFFF"/>
          <w:lang w:val="fr-FR"/>
        </w:rPr>
        <w:t>s acteurs à</w:t>
      </w:r>
      <w:r w:rsidRPr="00991528">
        <w:rPr>
          <w:rFonts w:cstheme="minorHAnsi"/>
          <w:sz w:val="24"/>
          <w:szCs w:val="24"/>
          <w:shd w:val="clear" w:color="auto" w:fill="FFFFFF"/>
          <w:lang w:val="fr-FR"/>
        </w:rPr>
        <w:t xml:space="preserve"> </w:t>
      </w:r>
      <w:r w:rsidR="00D038CF" w:rsidRPr="00991528">
        <w:rPr>
          <w:rFonts w:cstheme="minorHAnsi"/>
          <w:sz w:val="24"/>
          <w:szCs w:val="24"/>
          <w:shd w:val="clear" w:color="auto" w:fill="FFFFFF"/>
          <w:lang w:val="fr-FR"/>
        </w:rPr>
        <w:t xml:space="preserve">mieux </w:t>
      </w:r>
      <w:r w:rsidRPr="00991528">
        <w:rPr>
          <w:rFonts w:cstheme="minorHAnsi"/>
          <w:sz w:val="24"/>
          <w:szCs w:val="24"/>
          <w:shd w:val="clear" w:color="auto" w:fill="FFFFFF"/>
          <w:lang w:val="fr-FR"/>
        </w:rPr>
        <w:t>transform</w:t>
      </w:r>
      <w:r w:rsidR="00D038CF" w:rsidRPr="00991528">
        <w:rPr>
          <w:rFonts w:cstheme="minorHAnsi"/>
          <w:sz w:val="24"/>
          <w:szCs w:val="24"/>
          <w:shd w:val="clear" w:color="auto" w:fill="FFFFFF"/>
          <w:lang w:val="fr-FR"/>
        </w:rPr>
        <w:t>er</w:t>
      </w:r>
      <w:r w:rsidRPr="00991528">
        <w:rPr>
          <w:rFonts w:cstheme="minorHAnsi"/>
          <w:sz w:val="24"/>
          <w:szCs w:val="24"/>
          <w:shd w:val="clear" w:color="auto" w:fill="FFFFFF"/>
          <w:lang w:val="fr-FR"/>
        </w:rPr>
        <w:t>, conserv</w:t>
      </w:r>
      <w:r w:rsidR="00D038CF" w:rsidRPr="00991528">
        <w:rPr>
          <w:rFonts w:cstheme="minorHAnsi"/>
          <w:sz w:val="24"/>
          <w:szCs w:val="24"/>
          <w:shd w:val="clear" w:color="auto" w:fill="FFFFFF"/>
          <w:lang w:val="fr-FR"/>
        </w:rPr>
        <w:t>er</w:t>
      </w:r>
      <w:r w:rsidR="007C1917" w:rsidRPr="00991528">
        <w:rPr>
          <w:rFonts w:cstheme="minorHAnsi"/>
          <w:sz w:val="24"/>
          <w:szCs w:val="24"/>
          <w:shd w:val="clear" w:color="auto" w:fill="FFFFFF"/>
          <w:lang w:val="fr-FR"/>
        </w:rPr>
        <w:t xml:space="preserve">, </w:t>
      </w:r>
      <w:r w:rsidRPr="00991528">
        <w:rPr>
          <w:rFonts w:cstheme="minorHAnsi"/>
          <w:sz w:val="24"/>
          <w:szCs w:val="24"/>
          <w:shd w:val="clear" w:color="auto" w:fill="FFFFFF"/>
          <w:lang w:val="fr-FR"/>
        </w:rPr>
        <w:t>commercialis</w:t>
      </w:r>
      <w:r w:rsidR="00D038CF" w:rsidRPr="00991528">
        <w:rPr>
          <w:rFonts w:cstheme="minorHAnsi"/>
          <w:sz w:val="24"/>
          <w:szCs w:val="24"/>
          <w:shd w:val="clear" w:color="auto" w:fill="FFFFFF"/>
          <w:lang w:val="fr-FR"/>
        </w:rPr>
        <w:t>er</w:t>
      </w:r>
      <w:r w:rsidRPr="00991528">
        <w:rPr>
          <w:rFonts w:cstheme="minorHAnsi"/>
          <w:sz w:val="24"/>
          <w:szCs w:val="24"/>
          <w:shd w:val="clear" w:color="auto" w:fill="FFFFFF"/>
          <w:lang w:val="fr-FR"/>
        </w:rPr>
        <w:t xml:space="preserve"> et</w:t>
      </w:r>
      <w:r w:rsidR="007C1917" w:rsidRPr="00991528">
        <w:rPr>
          <w:rFonts w:cstheme="minorHAnsi"/>
          <w:sz w:val="24"/>
          <w:szCs w:val="24"/>
          <w:shd w:val="clear" w:color="auto" w:fill="FFFFFF"/>
          <w:lang w:val="fr-FR"/>
        </w:rPr>
        <w:t xml:space="preserve">, du coup, à </w:t>
      </w:r>
      <w:r w:rsidR="00D038CF" w:rsidRPr="00991528">
        <w:rPr>
          <w:rFonts w:cstheme="minorHAnsi"/>
          <w:sz w:val="24"/>
          <w:szCs w:val="24"/>
          <w:shd w:val="clear" w:color="auto" w:fill="FFFFFF"/>
          <w:lang w:val="fr-FR"/>
        </w:rPr>
        <w:t>amélior</w:t>
      </w:r>
      <w:r w:rsidR="007C1917" w:rsidRPr="00991528">
        <w:rPr>
          <w:rFonts w:cstheme="minorHAnsi"/>
          <w:sz w:val="24"/>
          <w:szCs w:val="24"/>
          <w:shd w:val="clear" w:color="auto" w:fill="FFFFFF"/>
          <w:lang w:val="fr-FR"/>
        </w:rPr>
        <w:t>er</w:t>
      </w:r>
      <w:r w:rsidR="00D038CF" w:rsidRPr="00991528">
        <w:rPr>
          <w:rFonts w:cstheme="minorHAnsi"/>
          <w:sz w:val="24"/>
          <w:szCs w:val="24"/>
          <w:shd w:val="clear" w:color="auto" w:fill="FFFFFF"/>
          <w:lang w:val="fr-FR"/>
        </w:rPr>
        <w:t xml:space="preserve"> de</w:t>
      </w:r>
      <w:r w:rsidRPr="00991528">
        <w:rPr>
          <w:rFonts w:cstheme="minorHAnsi"/>
          <w:sz w:val="24"/>
          <w:szCs w:val="24"/>
          <w:shd w:val="clear" w:color="auto" w:fill="FFFFFF"/>
          <w:lang w:val="fr-FR"/>
        </w:rPr>
        <w:t xml:space="preserve"> la qualité des produits de pêche </w:t>
      </w:r>
      <w:r w:rsidR="00D038CF" w:rsidRPr="00991528">
        <w:rPr>
          <w:rFonts w:cstheme="minorHAnsi"/>
          <w:sz w:val="24"/>
          <w:szCs w:val="24"/>
          <w:shd w:val="clear" w:color="auto" w:fill="FFFFFF"/>
          <w:lang w:val="fr-FR"/>
        </w:rPr>
        <w:t>;</w:t>
      </w:r>
    </w:p>
    <w:p w14:paraId="39E975EE" w14:textId="53D7B870" w:rsidR="00336EA3" w:rsidRPr="00991528" w:rsidRDefault="00336EA3" w:rsidP="00043E24">
      <w:pPr>
        <w:spacing w:after="0" w:line="240" w:lineRule="auto"/>
        <w:ind w:left="810" w:hanging="450"/>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R5 : </w:t>
      </w:r>
      <w:r w:rsidR="00D038CF" w:rsidRPr="00991528">
        <w:rPr>
          <w:rFonts w:cstheme="minorHAnsi"/>
          <w:sz w:val="24"/>
          <w:szCs w:val="24"/>
          <w:shd w:val="clear" w:color="auto" w:fill="FFFFFF"/>
          <w:lang w:val="fr-FR"/>
        </w:rPr>
        <w:t>la réhabilitation d</w:t>
      </w:r>
      <w:r w:rsidRPr="00991528">
        <w:rPr>
          <w:rFonts w:cstheme="minorHAnsi"/>
          <w:sz w:val="24"/>
          <w:szCs w:val="24"/>
          <w:shd w:val="clear" w:color="auto" w:fill="FFFFFF"/>
          <w:lang w:val="fr-FR"/>
        </w:rPr>
        <w:t xml:space="preserve">es marais salants de la commune d’Anse-Rouge et la </w:t>
      </w:r>
      <w:r w:rsidR="00D038CF" w:rsidRPr="00991528">
        <w:rPr>
          <w:rFonts w:cstheme="minorHAnsi"/>
          <w:sz w:val="24"/>
          <w:szCs w:val="24"/>
          <w:shd w:val="clear" w:color="auto" w:fill="FFFFFF"/>
          <w:lang w:val="fr-FR"/>
        </w:rPr>
        <w:t>modernisation de</w:t>
      </w:r>
      <w:r w:rsidR="007C1917" w:rsidRPr="00991528">
        <w:rPr>
          <w:rFonts w:cstheme="minorHAnsi"/>
          <w:sz w:val="24"/>
          <w:szCs w:val="24"/>
          <w:shd w:val="clear" w:color="auto" w:fill="FFFFFF"/>
          <w:lang w:val="fr-FR"/>
        </w:rPr>
        <w:t xml:space="preserve">s </w:t>
      </w:r>
      <w:r w:rsidRPr="00991528">
        <w:rPr>
          <w:rFonts w:cstheme="minorHAnsi"/>
          <w:sz w:val="24"/>
          <w:szCs w:val="24"/>
          <w:shd w:val="clear" w:color="auto" w:fill="FFFFFF"/>
          <w:lang w:val="fr-FR"/>
        </w:rPr>
        <w:t>technique</w:t>
      </w:r>
      <w:r w:rsidR="007C1917" w:rsidRPr="00991528">
        <w:rPr>
          <w:rFonts w:cstheme="minorHAnsi"/>
          <w:sz w:val="24"/>
          <w:szCs w:val="24"/>
          <w:shd w:val="clear" w:color="auto" w:fill="FFFFFF"/>
          <w:lang w:val="fr-FR"/>
        </w:rPr>
        <w:t>s</w:t>
      </w:r>
      <w:r w:rsidRPr="00991528">
        <w:rPr>
          <w:rFonts w:cstheme="minorHAnsi"/>
          <w:sz w:val="24"/>
          <w:szCs w:val="24"/>
          <w:shd w:val="clear" w:color="auto" w:fill="FFFFFF"/>
          <w:lang w:val="fr-FR"/>
        </w:rPr>
        <w:t xml:space="preserve"> de production de sel ;</w:t>
      </w:r>
    </w:p>
    <w:p w14:paraId="4C5E0B85" w14:textId="5187E591" w:rsidR="00336EA3" w:rsidRPr="00991528" w:rsidRDefault="00336EA3" w:rsidP="00D038CF">
      <w:pPr>
        <w:spacing w:after="0" w:line="240" w:lineRule="auto"/>
        <w:ind w:left="810" w:hanging="450"/>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R6 : </w:t>
      </w:r>
      <w:r w:rsidR="00D038CF" w:rsidRPr="00991528">
        <w:rPr>
          <w:rFonts w:cstheme="minorHAnsi"/>
          <w:sz w:val="24"/>
          <w:szCs w:val="24"/>
          <w:shd w:val="clear" w:color="auto" w:fill="FFFFFF"/>
          <w:lang w:val="fr-FR"/>
        </w:rPr>
        <w:t>l</w:t>
      </w:r>
      <w:r w:rsidRPr="00991528">
        <w:rPr>
          <w:rFonts w:cstheme="minorHAnsi"/>
          <w:sz w:val="24"/>
          <w:szCs w:val="24"/>
          <w:shd w:val="clear" w:color="auto" w:fill="FFFFFF"/>
          <w:lang w:val="fr-FR"/>
        </w:rPr>
        <w:t>e</w:t>
      </w:r>
      <w:r w:rsidR="00D038CF" w:rsidRPr="00991528">
        <w:rPr>
          <w:rFonts w:cstheme="minorHAnsi"/>
          <w:sz w:val="24"/>
          <w:szCs w:val="24"/>
          <w:shd w:val="clear" w:color="auto" w:fill="FFFFFF"/>
          <w:lang w:val="fr-FR"/>
        </w:rPr>
        <w:t xml:space="preserve"> renforcement de</w:t>
      </w:r>
      <w:r w:rsidRPr="00991528">
        <w:rPr>
          <w:rFonts w:cstheme="minorHAnsi"/>
          <w:sz w:val="24"/>
          <w:szCs w:val="24"/>
          <w:shd w:val="clear" w:color="auto" w:fill="FFFFFF"/>
          <w:lang w:val="fr-FR"/>
        </w:rPr>
        <w:t xml:space="preserve">s capacités et </w:t>
      </w:r>
      <w:r w:rsidR="00D038CF" w:rsidRPr="00991528">
        <w:rPr>
          <w:rFonts w:cstheme="minorHAnsi"/>
          <w:sz w:val="24"/>
          <w:szCs w:val="24"/>
          <w:shd w:val="clear" w:color="auto" w:fill="FFFFFF"/>
          <w:lang w:val="fr-FR"/>
        </w:rPr>
        <w:t xml:space="preserve">des </w:t>
      </w:r>
      <w:r w:rsidRPr="00991528">
        <w:rPr>
          <w:rFonts w:cstheme="minorHAnsi"/>
          <w:sz w:val="24"/>
          <w:szCs w:val="24"/>
          <w:shd w:val="clear" w:color="auto" w:fill="FFFFFF"/>
          <w:lang w:val="fr-FR"/>
        </w:rPr>
        <w:t>structures de collecte et de stockage du sel</w:t>
      </w:r>
      <w:r w:rsidR="00D038CF" w:rsidRPr="00991528">
        <w:rPr>
          <w:rFonts w:cstheme="minorHAnsi"/>
          <w:sz w:val="24"/>
          <w:szCs w:val="24"/>
          <w:shd w:val="clear" w:color="auto" w:fill="FFFFFF"/>
          <w:lang w:val="fr-FR"/>
        </w:rPr>
        <w:t>.</w:t>
      </w:r>
    </w:p>
    <w:p w14:paraId="4EECCD60" w14:textId="77777777" w:rsidR="00336EA3" w:rsidRDefault="00336EA3" w:rsidP="00336EA3">
      <w:pPr>
        <w:spacing w:after="0" w:line="240" w:lineRule="auto"/>
        <w:jc w:val="both"/>
        <w:rPr>
          <w:rFonts w:cstheme="minorHAnsi"/>
          <w:sz w:val="24"/>
          <w:szCs w:val="24"/>
          <w:shd w:val="clear" w:color="auto" w:fill="FFFFFF"/>
          <w:lang w:val="fr-FR"/>
        </w:rPr>
      </w:pPr>
    </w:p>
    <w:p w14:paraId="45B3D7DB" w14:textId="77777777" w:rsidR="00222BC8" w:rsidRPr="00991528" w:rsidRDefault="00222BC8" w:rsidP="00336EA3">
      <w:pPr>
        <w:spacing w:after="0" w:line="240" w:lineRule="auto"/>
        <w:jc w:val="both"/>
        <w:rPr>
          <w:rFonts w:cstheme="minorHAnsi"/>
          <w:sz w:val="24"/>
          <w:szCs w:val="24"/>
          <w:shd w:val="clear" w:color="auto" w:fill="FFFFFF"/>
          <w:lang w:val="fr-FR"/>
        </w:rPr>
      </w:pPr>
    </w:p>
    <w:p w14:paraId="7FD1FE25" w14:textId="73132B43" w:rsidR="00336EA3" w:rsidRPr="00991528" w:rsidRDefault="00681B8D" w:rsidP="007578F1">
      <w:pPr>
        <w:pStyle w:val="ListParagraph"/>
        <w:numPr>
          <w:ilvl w:val="1"/>
          <w:numId w:val="24"/>
        </w:numPr>
        <w:rPr>
          <w:rFonts w:asciiTheme="minorHAnsi" w:hAnsiTheme="minorHAnsi" w:cstheme="minorHAnsi"/>
          <w:b/>
          <w:bCs/>
          <w:szCs w:val="24"/>
        </w:rPr>
      </w:pPr>
      <w:r w:rsidRPr="00991528">
        <w:rPr>
          <w:rFonts w:asciiTheme="minorHAnsi" w:hAnsiTheme="minorHAnsi" w:cstheme="minorHAnsi"/>
          <w:b/>
          <w:bCs/>
          <w:szCs w:val="24"/>
        </w:rPr>
        <w:lastRenderedPageBreak/>
        <w:t>Axes d’intervention et bénéficiaires</w:t>
      </w:r>
    </w:p>
    <w:p w14:paraId="5B7A9071" w14:textId="77777777" w:rsidR="00FE7748" w:rsidRPr="00FE7748" w:rsidRDefault="00FE7748" w:rsidP="00FE7748">
      <w:pPr>
        <w:pStyle w:val="yiv1884509288ydpf8c033c0msonormal"/>
        <w:shd w:val="clear" w:color="auto" w:fill="FFFFFF"/>
        <w:jc w:val="both"/>
        <w:rPr>
          <w:rFonts w:asciiTheme="minorHAnsi" w:hAnsiTheme="minorHAnsi" w:cstheme="minorHAnsi"/>
          <w:color w:val="1D2228"/>
        </w:rPr>
      </w:pPr>
      <w:r w:rsidRPr="00FE7748">
        <w:rPr>
          <w:rFonts w:asciiTheme="minorHAnsi" w:hAnsiTheme="minorHAnsi" w:cstheme="minorHAnsi"/>
          <w:color w:val="1D2228"/>
        </w:rPr>
        <w:t xml:space="preserve">Les interventions sont formulées et exécutées à travers six (6) axes stratégiques interdépendants </w:t>
      </w:r>
      <w:r w:rsidRPr="00B255CE">
        <w:rPr>
          <w:rFonts w:asciiTheme="minorHAnsi" w:hAnsiTheme="minorHAnsi" w:cstheme="minorHAnsi"/>
          <w:color w:val="1D2228"/>
        </w:rPr>
        <w:t>dont un (1) se rapportant mutuellement aux deux filières, trois (3) spécifiquement à</w:t>
      </w:r>
      <w:r w:rsidRPr="00FE7748">
        <w:rPr>
          <w:rFonts w:asciiTheme="minorHAnsi" w:hAnsiTheme="minorHAnsi" w:cstheme="minorHAnsi"/>
          <w:color w:val="1D2228"/>
        </w:rPr>
        <w:t xml:space="preserve"> l’activité de pêche et les deux (2) autres à l’exploitation salicole ce, en lien direct avec les objectifs et les résultats correspondants de part et d’autre.</w:t>
      </w:r>
    </w:p>
    <w:p w14:paraId="08042D20" w14:textId="77777777" w:rsidR="00FE7748" w:rsidRPr="00FE7748" w:rsidRDefault="00FE7748" w:rsidP="00FE7748">
      <w:pPr>
        <w:pStyle w:val="yiv1884509288ydpf8c033c0msonormal"/>
        <w:shd w:val="clear" w:color="auto" w:fill="FFFFFF"/>
        <w:jc w:val="both"/>
        <w:rPr>
          <w:rFonts w:asciiTheme="minorHAnsi" w:hAnsiTheme="minorHAnsi" w:cstheme="minorHAnsi"/>
          <w:color w:val="1D2228"/>
        </w:rPr>
      </w:pPr>
      <w:r w:rsidRPr="00FE7748">
        <w:rPr>
          <w:rFonts w:asciiTheme="minorHAnsi" w:hAnsiTheme="minorHAnsi" w:cstheme="minorHAnsi"/>
          <w:color w:val="1D2228"/>
        </w:rPr>
        <w:t>Les présents termes de référence (TDR) ont pour objectif de mobiliser les services d’un Consultant (national / international) indépendant en vue de réaliser l’évaluation finale (EF) de ce projet qui arrive à échéance le 31 décembre 2023.</w:t>
      </w:r>
    </w:p>
    <w:p w14:paraId="3C0197E6" w14:textId="77777777" w:rsidR="0079046A" w:rsidRPr="00991528" w:rsidRDefault="0079046A" w:rsidP="008461FA">
      <w:pPr>
        <w:tabs>
          <w:tab w:val="num" w:pos="720"/>
        </w:tabs>
        <w:spacing w:after="0" w:line="240" w:lineRule="auto"/>
        <w:jc w:val="both"/>
        <w:rPr>
          <w:rFonts w:eastAsia="Calibri" w:cstheme="minorHAnsi"/>
          <w:sz w:val="24"/>
          <w:szCs w:val="24"/>
          <w:lang w:val="fr-FR"/>
        </w:rPr>
      </w:pPr>
    </w:p>
    <w:p w14:paraId="242D3576" w14:textId="77777777" w:rsidR="00D63E36" w:rsidRPr="00991528" w:rsidRDefault="00FF1E46" w:rsidP="004F11E4">
      <w:pPr>
        <w:pStyle w:val="ListParagraph"/>
        <w:numPr>
          <w:ilvl w:val="0"/>
          <w:numId w:val="24"/>
        </w:numPr>
        <w:rPr>
          <w:rFonts w:asciiTheme="minorHAnsi" w:hAnsiTheme="minorHAnsi" w:cstheme="minorHAnsi"/>
          <w:b/>
          <w:szCs w:val="24"/>
          <w:lang w:eastAsia="en-GB"/>
        </w:rPr>
      </w:pPr>
      <w:r w:rsidRPr="00991528">
        <w:rPr>
          <w:rFonts w:asciiTheme="minorHAnsi" w:hAnsiTheme="minorHAnsi" w:cstheme="minorHAnsi"/>
          <w:b/>
          <w:szCs w:val="24"/>
          <w:lang w:eastAsia="en-GB"/>
        </w:rPr>
        <w:t xml:space="preserve">Justification, objectifs et portée de l’évaluation </w:t>
      </w:r>
      <w:r w:rsidR="00DB0941" w:rsidRPr="00991528">
        <w:rPr>
          <w:rFonts w:asciiTheme="minorHAnsi" w:hAnsiTheme="minorHAnsi" w:cstheme="minorHAnsi"/>
          <w:b/>
          <w:szCs w:val="24"/>
          <w:lang w:eastAsia="en-GB"/>
        </w:rPr>
        <w:t xml:space="preserve">finale du projet </w:t>
      </w:r>
      <w:r w:rsidR="00B37DA5" w:rsidRPr="00991528">
        <w:rPr>
          <w:rFonts w:asciiTheme="minorHAnsi" w:hAnsiTheme="minorHAnsi" w:cstheme="minorHAnsi"/>
          <w:b/>
          <w:szCs w:val="24"/>
          <w:lang w:eastAsia="en-GB"/>
        </w:rPr>
        <w:t xml:space="preserve">de </w:t>
      </w:r>
      <w:r w:rsidR="00DB0941" w:rsidRPr="00991528">
        <w:rPr>
          <w:rFonts w:asciiTheme="minorHAnsi" w:hAnsiTheme="minorHAnsi" w:cstheme="minorHAnsi"/>
          <w:b/>
          <w:szCs w:val="24"/>
          <w:lang w:eastAsia="en-GB"/>
        </w:rPr>
        <w:t xml:space="preserve">catégorie </w:t>
      </w:r>
      <w:r w:rsidR="003E2A19" w:rsidRPr="00991528">
        <w:rPr>
          <w:rFonts w:asciiTheme="minorHAnsi" w:hAnsiTheme="minorHAnsi" w:cstheme="minorHAnsi"/>
          <w:b/>
          <w:szCs w:val="24"/>
          <w:lang w:eastAsia="en-GB"/>
        </w:rPr>
        <w:t>2</w:t>
      </w:r>
    </w:p>
    <w:p w14:paraId="7568C0B6" w14:textId="77777777" w:rsidR="00D63E36" w:rsidRPr="00991528" w:rsidRDefault="00D63E36" w:rsidP="00D63E36">
      <w:pPr>
        <w:pStyle w:val="ListParagraph"/>
        <w:ind w:left="360"/>
        <w:rPr>
          <w:rFonts w:asciiTheme="minorHAnsi" w:hAnsiTheme="minorHAnsi" w:cstheme="minorHAnsi"/>
          <w:bCs/>
          <w:szCs w:val="24"/>
          <w:lang w:eastAsia="en-GB"/>
        </w:rPr>
      </w:pPr>
    </w:p>
    <w:p w14:paraId="4EB605F2" w14:textId="77777777" w:rsidR="00FF1E46" w:rsidRPr="00991528" w:rsidRDefault="00FF1E46" w:rsidP="00D63E36">
      <w:pPr>
        <w:tabs>
          <w:tab w:val="num" w:pos="720"/>
        </w:tabs>
        <w:spacing w:after="0" w:line="240" w:lineRule="auto"/>
        <w:jc w:val="both"/>
        <w:rPr>
          <w:rFonts w:eastAsia="Times New Roman" w:cstheme="minorHAnsi"/>
          <w:bCs/>
          <w:sz w:val="24"/>
          <w:szCs w:val="24"/>
          <w:lang w:val="fr-FR" w:eastAsia="en-GB"/>
        </w:rPr>
      </w:pPr>
      <w:r w:rsidRPr="00991528">
        <w:rPr>
          <w:rFonts w:eastAsia="Times New Roman" w:cstheme="minorHAnsi"/>
          <w:bCs/>
          <w:sz w:val="24"/>
          <w:szCs w:val="24"/>
          <w:lang w:val="fr-FR" w:eastAsia="en-GB"/>
        </w:rPr>
        <w:t>La procédure d’évaluation est considérée ici au triple point de vue de sa justification, de ses objectifs et de sa portée.</w:t>
      </w:r>
    </w:p>
    <w:p w14:paraId="380EEA42" w14:textId="77777777" w:rsidR="00D63E36" w:rsidRPr="00991528" w:rsidRDefault="00D63E36" w:rsidP="00D63E36">
      <w:pPr>
        <w:tabs>
          <w:tab w:val="num" w:pos="720"/>
        </w:tabs>
        <w:spacing w:after="0" w:line="240" w:lineRule="auto"/>
        <w:jc w:val="both"/>
        <w:rPr>
          <w:rFonts w:eastAsia="Times New Roman" w:cstheme="minorHAnsi"/>
          <w:bCs/>
          <w:sz w:val="24"/>
          <w:szCs w:val="24"/>
          <w:lang w:val="fr-FR" w:eastAsia="en-GB"/>
        </w:rPr>
      </w:pPr>
    </w:p>
    <w:p w14:paraId="2F3DBB8C" w14:textId="77777777" w:rsidR="00FF1E46" w:rsidRPr="00991528" w:rsidRDefault="00FF1E46" w:rsidP="004F11E4">
      <w:pPr>
        <w:pStyle w:val="ListParagraph"/>
        <w:numPr>
          <w:ilvl w:val="1"/>
          <w:numId w:val="24"/>
        </w:numPr>
        <w:spacing w:after="200" w:line="276" w:lineRule="auto"/>
        <w:jc w:val="both"/>
        <w:rPr>
          <w:rFonts w:asciiTheme="minorHAnsi" w:hAnsiTheme="minorHAnsi" w:cstheme="minorHAnsi"/>
          <w:b/>
          <w:szCs w:val="24"/>
          <w:lang w:eastAsia="en-GB"/>
        </w:rPr>
      </w:pPr>
      <w:r w:rsidRPr="00991528">
        <w:rPr>
          <w:rFonts w:asciiTheme="minorHAnsi" w:hAnsiTheme="minorHAnsi" w:cstheme="minorHAnsi"/>
          <w:b/>
          <w:szCs w:val="24"/>
          <w:lang w:eastAsia="en-GB"/>
        </w:rPr>
        <w:t xml:space="preserve">Justification </w:t>
      </w:r>
    </w:p>
    <w:p w14:paraId="6E50ADF7" w14:textId="77777777" w:rsidR="00FF1E46" w:rsidRPr="00991528" w:rsidRDefault="00BD2A77" w:rsidP="00D63E36">
      <w:pPr>
        <w:spacing w:after="200" w:line="276" w:lineRule="auto"/>
        <w:jc w:val="both"/>
        <w:rPr>
          <w:rFonts w:eastAsia="Times New Roman" w:cstheme="minorHAnsi"/>
          <w:bCs/>
          <w:sz w:val="24"/>
          <w:szCs w:val="24"/>
          <w:lang w:val="fr-FR" w:eastAsia="en-GB"/>
        </w:rPr>
      </w:pPr>
      <w:r w:rsidRPr="00991528">
        <w:rPr>
          <w:rFonts w:eastAsia="Times New Roman" w:cstheme="minorHAnsi"/>
          <w:bCs/>
          <w:sz w:val="24"/>
          <w:szCs w:val="24"/>
          <w:lang w:val="fr-FR" w:eastAsia="en-GB"/>
        </w:rPr>
        <w:t xml:space="preserve">L’EF </w:t>
      </w:r>
      <w:r w:rsidR="00FF1E46" w:rsidRPr="00991528">
        <w:rPr>
          <w:rFonts w:eastAsia="Times New Roman" w:cstheme="minorHAnsi"/>
          <w:bCs/>
          <w:sz w:val="24"/>
          <w:szCs w:val="24"/>
          <w:lang w:val="fr-FR" w:eastAsia="en-GB"/>
        </w:rPr>
        <w:t>fait partie intégrante du processus de mise en œuvre et des mécanismes de gestion du projet. Celle-ci étant axée sur les résultats, un bilan s’impose donc, d’une part, pour comparer les résultats aux objectifs, expliquer les écarts et en tirer le</w:t>
      </w:r>
      <w:r w:rsidR="00C563B0" w:rsidRPr="00991528">
        <w:rPr>
          <w:rFonts w:eastAsia="Times New Roman" w:cstheme="minorHAnsi"/>
          <w:bCs/>
          <w:sz w:val="24"/>
          <w:szCs w:val="24"/>
          <w:lang w:val="fr-FR" w:eastAsia="en-GB"/>
        </w:rPr>
        <w:t>s conséquences et, d’autre part ;</w:t>
      </w:r>
      <w:r w:rsidR="00FF1E46" w:rsidRPr="00991528">
        <w:rPr>
          <w:rFonts w:eastAsia="Times New Roman" w:cstheme="minorHAnsi"/>
          <w:bCs/>
          <w:sz w:val="24"/>
          <w:szCs w:val="24"/>
          <w:lang w:val="fr-FR" w:eastAsia="en-GB"/>
        </w:rPr>
        <w:t xml:space="preserve"> formuler, à partir des conclusions, des recommandations pour le futur.</w:t>
      </w:r>
    </w:p>
    <w:p w14:paraId="282EE135" w14:textId="77777777" w:rsidR="00DF25E3" w:rsidRPr="00991528" w:rsidRDefault="002D2B3A" w:rsidP="004F11E4">
      <w:pPr>
        <w:pStyle w:val="ListParagraph"/>
        <w:numPr>
          <w:ilvl w:val="1"/>
          <w:numId w:val="24"/>
        </w:numPr>
        <w:spacing w:after="200" w:line="276" w:lineRule="auto"/>
        <w:jc w:val="both"/>
        <w:rPr>
          <w:rFonts w:asciiTheme="minorHAnsi" w:hAnsiTheme="minorHAnsi" w:cstheme="minorHAnsi"/>
          <w:b/>
          <w:szCs w:val="24"/>
          <w:lang w:eastAsia="en-GB"/>
        </w:rPr>
      </w:pPr>
      <w:r w:rsidRPr="00991528">
        <w:rPr>
          <w:rFonts w:asciiTheme="minorHAnsi" w:hAnsiTheme="minorHAnsi" w:cstheme="minorHAnsi"/>
          <w:b/>
          <w:szCs w:val="24"/>
          <w:lang w:eastAsia="en-GB"/>
        </w:rPr>
        <w:t>Objectif</w:t>
      </w:r>
    </w:p>
    <w:p w14:paraId="29826720" w14:textId="77777777" w:rsidR="000C2C58" w:rsidRPr="00991528" w:rsidRDefault="00DF25E3" w:rsidP="00B37DA5">
      <w:pPr>
        <w:spacing w:after="200" w:line="276" w:lineRule="auto"/>
        <w:jc w:val="both"/>
        <w:rPr>
          <w:rFonts w:cstheme="minorHAnsi"/>
          <w:sz w:val="24"/>
          <w:szCs w:val="24"/>
          <w:shd w:val="clear" w:color="auto" w:fill="FFFFFF"/>
          <w:lang w:val="fr-FR"/>
        </w:rPr>
      </w:pPr>
      <w:r w:rsidRPr="00991528">
        <w:rPr>
          <w:rFonts w:eastAsia="Times New Roman" w:cstheme="minorHAnsi"/>
          <w:sz w:val="24"/>
          <w:szCs w:val="24"/>
          <w:lang w:val="fr-FR"/>
        </w:rPr>
        <w:t xml:space="preserve">L’objectif principal </w:t>
      </w:r>
      <w:r w:rsidR="00292498" w:rsidRPr="00991528">
        <w:rPr>
          <w:rFonts w:eastAsia="Times New Roman" w:cstheme="minorHAnsi"/>
          <w:sz w:val="24"/>
          <w:szCs w:val="24"/>
          <w:lang w:val="fr-FR"/>
        </w:rPr>
        <w:t xml:space="preserve">de cet exercice, dans le cas en question, </w:t>
      </w:r>
      <w:r w:rsidRPr="00991528">
        <w:rPr>
          <w:rFonts w:eastAsia="Times New Roman" w:cstheme="minorHAnsi"/>
          <w:sz w:val="24"/>
          <w:szCs w:val="24"/>
          <w:lang w:val="fr-FR"/>
        </w:rPr>
        <w:t>est d’</w:t>
      </w:r>
      <w:r w:rsidR="00DB0941" w:rsidRPr="00991528">
        <w:rPr>
          <w:rFonts w:eastAsia="Times New Roman" w:cstheme="minorHAnsi"/>
          <w:sz w:val="24"/>
          <w:szCs w:val="24"/>
          <w:lang w:val="fr-FR"/>
        </w:rPr>
        <w:t xml:space="preserve">évaluer </w:t>
      </w:r>
      <w:r w:rsidRPr="00991528">
        <w:rPr>
          <w:rFonts w:eastAsia="Times New Roman" w:cstheme="minorHAnsi"/>
          <w:sz w:val="24"/>
          <w:szCs w:val="24"/>
          <w:lang w:val="fr-FR"/>
        </w:rPr>
        <w:t>de façon indépendante, systématique et objective l</w:t>
      </w:r>
      <w:r w:rsidR="00B37DA5" w:rsidRPr="00991528">
        <w:rPr>
          <w:rFonts w:eastAsia="Times New Roman" w:cstheme="minorHAnsi"/>
          <w:sz w:val="24"/>
          <w:szCs w:val="24"/>
          <w:lang w:val="fr-FR"/>
        </w:rPr>
        <w:t>e processus de</w:t>
      </w:r>
      <w:r w:rsidRPr="00991528">
        <w:rPr>
          <w:rFonts w:eastAsia="Times New Roman" w:cstheme="minorHAnsi"/>
          <w:sz w:val="24"/>
          <w:szCs w:val="24"/>
          <w:lang w:val="fr-FR"/>
        </w:rPr>
        <w:t xml:space="preserve"> mise en œ</w:t>
      </w:r>
      <w:r w:rsidR="00292498" w:rsidRPr="00991528">
        <w:rPr>
          <w:rFonts w:eastAsia="Times New Roman" w:cstheme="minorHAnsi"/>
          <w:sz w:val="24"/>
          <w:szCs w:val="24"/>
          <w:lang w:val="fr-FR"/>
        </w:rPr>
        <w:t>uvre du projet, en mettant notam</w:t>
      </w:r>
      <w:r w:rsidRPr="00991528">
        <w:rPr>
          <w:rFonts w:eastAsia="Times New Roman" w:cstheme="minorHAnsi"/>
          <w:sz w:val="24"/>
          <w:szCs w:val="24"/>
          <w:lang w:val="fr-FR"/>
        </w:rPr>
        <w:t>ment l’accent sur les résultats</w:t>
      </w:r>
      <w:r w:rsidR="00177563" w:rsidRPr="00991528">
        <w:rPr>
          <w:rFonts w:eastAsia="Times New Roman" w:cstheme="minorHAnsi"/>
          <w:sz w:val="24"/>
          <w:szCs w:val="24"/>
          <w:lang w:val="fr-FR"/>
        </w:rPr>
        <w:t>. Il s’agi</w:t>
      </w:r>
      <w:r w:rsidR="0071173D" w:rsidRPr="00991528">
        <w:rPr>
          <w:rFonts w:eastAsia="Times New Roman" w:cstheme="minorHAnsi"/>
          <w:sz w:val="24"/>
          <w:szCs w:val="24"/>
          <w:lang w:val="fr-FR"/>
        </w:rPr>
        <w:t>ra</w:t>
      </w:r>
      <w:r w:rsidR="00177563" w:rsidRPr="00991528">
        <w:rPr>
          <w:rFonts w:eastAsia="Times New Roman" w:cstheme="minorHAnsi"/>
          <w:sz w:val="24"/>
          <w:szCs w:val="24"/>
          <w:lang w:val="fr-FR"/>
        </w:rPr>
        <w:t xml:space="preserve"> de chercher à</w:t>
      </w:r>
      <w:r w:rsidR="00FC08B5" w:rsidRPr="00991528">
        <w:rPr>
          <w:rFonts w:eastAsia="Times New Roman" w:cstheme="minorHAnsi"/>
          <w:sz w:val="24"/>
          <w:szCs w:val="24"/>
          <w:lang w:val="fr-FR"/>
        </w:rPr>
        <w:t xml:space="preserve"> savoir si les objectifs sont atteints,</w:t>
      </w:r>
      <w:r w:rsidR="00177563" w:rsidRPr="00991528">
        <w:rPr>
          <w:rFonts w:eastAsia="Times New Roman" w:cstheme="minorHAnsi"/>
          <w:sz w:val="24"/>
          <w:szCs w:val="24"/>
          <w:lang w:val="fr-FR"/>
        </w:rPr>
        <w:t xml:space="preserve"> </w:t>
      </w:r>
      <w:r w:rsidR="00FC08B5" w:rsidRPr="00991528">
        <w:rPr>
          <w:rFonts w:eastAsia="Times New Roman" w:cstheme="minorHAnsi"/>
          <w:sz w:val="24"/>
          <w:szCs w:val="24"/>
          <w:lang w:val="fr-FR"/>
        </w:rPr>
        <w:t>l</w:t>
      </w:r>
      <w:r w:rsidR="00177563" w:rsidRPr="00991528">
        <w:rPr>
          <w:rFonts w:eastAsia="Times New Roman" w:cstheme="minorHAnsi"/>
          <w:sz w:val="24"/>
          <w:szCs w:val="24"/>
          <w:lang w:val="fr-FR"/>
        </w:rPr>
        <w:t>es ressources utili</w:t>
      </w:r>
      <w:r w:rsidR="00FC08B5" w:rsidRPr="00991528">
        <w:rPr>
          <w:rFonts w:eastAsia="Times New Roman" w:cstheme="minorHAnsi"/>
          <w:sz w:val="24"/>
          <w:szCs w:val="24"/>
          <w:lang w:val="fr-FR"/>
        </w:rPr>
        <w:t>sé</w:t>
      </w:r>
      <w:r w:rsidR="00177563" w:rsidRPr="00991528">
        <w:rPr>
          <w:rFonts w:eastAsia="Times New Roman" w:cstheme="minorHAnsi"/>
          <w:sz w:val="24"/>
          <w:szCs w:val="24"/>
          <w:lang w:val="fr-FR"/>
        </w:rPr>
        <w:t xml:space="preserve">es à bon escient et </w:t>
      </w:r>
      <w:r w:rsidR="00FC08B5" w:rsidRPr="00991528">
        <w:rPr>
          <w:rFonts w:eastAsia="Times New Roman" w:cstheme="minorHAnsi"/>
          <w:sz w:val="24"/>
          <w:szCs w:val="24"/>
          <w:lang w:val="fr-FR"/>
        </w:rPr>
        <w:t>les délais respectés</w:t>
      </w:r>
      <w:r w:rsidR="00661A41" w:rsidRPr="00991528">
        <w:rPr>
          <w:rFonts w:eastAsia="Times New Roman" w:cstheme="minorHAnsi"/>
          <w:sz w:val="24"/>
          <w:szCs w:val="24"/>
          <w:lang w:val="fr-FR"/>
        </w:rPr>
        <w:t xml:space="preserve">. </w:t>
      </w:r>
      <w:r w:rsidR="00C341A3" w:rsidRPr="00991528">
        <w:rPr>
          <w:rFonts w:eastAsia="Times New Roman" w:cstheme="minorHAnsi"/>
          <w:sz w:val="24"/>
          <w:szCs w:val="24"/>
          <w:lang w:val="fr-FR"/>
        </w:rPr>
        <w:t>La démarche consiste</w:t>
      </w:r>
      <w:r w:rsidR="0071173D" w:rsidRPr="00991528">
        <w:rPr>
          <w:rFonts w:eastAsia="Times New Roman" w:cstheme="minorHAnsi"/>
          <w:sz w:val="24"/>
          <w:szCs w:val="24"/>
          <w:lang w:val="fr-FR"/>
        </w:rPr>
        <w:t>ra</w:t>
      </w:r>
      <w:r w:rsidR="00C341A3" w:rsidRPr="00991528">
        <w:rPr>
          <w:rFonts w:eastAsia="Times New Roman" w:cstheme="minorHAnsi"/>
          <w:sz w:val="24"/>
          <w:szCs w:val="24"/>
          <w:lang w:val="fr-FR"/>
        </w:rPr>
        <w:t xml:space="preserve"> également à</w:t>
      </w:r>
      <w:r w:rsidR="00661A41" w:rsidRPr="00991528">
        <w:rPr>
          <w:rFonts w:eastAsia="Times New Roman" w:cstheme="minorHAnsi"/>
          <w:sz w:val="24"/>
          <w:szCs w:val="24"/>
          <w:lang w:val="fr-FR"/>
        </w:rPr>
        <w:t xml:space="preserve"> déterminer</w:t>
      </w:r>
      <w:r w:rsidRPr="00991528">
        <w:rPr>
          <w:rFonts w:eastAsia="Times New Roman" w:cstheme="minorHAnsi"/>
          <w:sz w:val="24"/>
          <w:szCs w:val="24"/>
          <w:lang w:val="fr-FR"/>
        </w:rPr>
        <w:t xml:space="preserve"> </w:t>
      </w:r>
      <w:r w:rsidR="00963EF2" w:rsidRPr="00991528">
        <w:rPr>
          <w:rFonts w:eastAsia="Times New Roman" w:cstheme="minorHAnsi"/>
          <w:sz w:val="24"/>
          <w:szCs w:val="24"/>
          <w:lang w:val="fr-FR"/>
        </w:rPr>
        <w:t xml:space="preserve">si le </w:t>
      </w:r>
      <w:r w:rsidR="002A17EC" w:rsidRPr="00991528">
        <w:rPr>
          <w:rFonts w:eastAsia="Times New Roman" w:cstheme="minorHAnsi"/>
          <w:sz w:val="24"/>
          <w:szCs w:val="24"/>
          <w:lang w:val="fr-FR"/>
        </w:rPr>
        <w:t>MARNDR et le BME ont</w:t>
      </w:r>
      <w:r w:rsidR="00963EF2" w:rsidRPr="00991528">
        <w:rPr>
          <w:rFonts w:eastAsia="Times New Roman" w:cstheme="minorHAnsi"/>
          <w:sz w:val="24"/>
          <w:szCs w:val="24"/>
          <w:lang w:val="fr-FR"/>
        </w:rPr>
        <w:t xml:space="preserve"> ou non une quelconque incidence </w:t>
      </w:r>
      <w:r w:rsidR="00661A41" w:rsidRPr="00991528">
        <w:rPr>
          <w:rFonts w:eastAsia="Times New Roman" w:cstheme="minorHAnsi"/>
          <w:sz w:val="24"/>
          <w:szCs w:val="24"/>
          <w:lang w:val="fr-FR"/>
        </w:rPr>
        <w:t>sur le processus de mise en œuvre</w:t>
      </w:r>
      <w:r w:rsidRPr="00991528">
        <w:rPr>
          <w:rFonts w:eastAsia="Times New Roman" w:cstheme="minorHAnsi"/>
          <w:sz w:val="24"/>
          <w:szCs w:val="24"/>
          <w:lang w:val="fr-FR"/>
        </w:rPr>
        <w:t xml:space="preserve"> et </w:t>
      </w:r>
      <w:r w:rsidR="009A73BC" w:rsidRPr="00991528">
        <w:rPr>
          <w:rFonts w:eastAsia="Times New Roman" w:cstheme="minorHAnsi"/>
          <w:sz w:val="24"/>
          <w:szCs w:val="24"/>
          <w:lang w:val="fr-FR"/>
        </w:rPr>
        <w:t xml:space="preserve">à </w:t>
      </w:r>
      <w:r w:rsidR="00963EF2" w:rsidRPr="00991528">
        <w:rPr>
          <w:rFonts w:eastAsia="Times New Roman" w:cstheme="minorHAnsi"/>
          <w:sz w:val="24"/>
          <w:szCs w:val="24"/>
          <w:lang w:val="fr-FR"/>
        </w:rPr>
        <w:t xml:space="preserve">tirer des enseignements </w:t>
      </w:r>
      <w:r w:rsidR="00292498" w:rsidRPr="00991528">
        <w:rPr>
          <w:rFonts w:eastAsia="Times New Roman" w:cstheme="minorHAnsi"/>
          <w:sz w:val="24"/>
          <w:szCs w:val="24"/>
          <w:lang w:val="fr-FR"/>
        </w:rPr>
        <w:t>qui puissent permettre de</w:t>
      </w:r>
      <w:r w:rsidR="00A815F6" w:rsidRPr="00991528">
        <w:rPr>
          <w:rFonts w:eastAsia="Times New Roman" w:cstheme="minorHAnsi"/>
          <w:sz w:val="24"/>
          <w:szCs w:val="24"/>
          <w:lang w:val="fr-FR"/>
        </w:rPr>
        <w:t xml:space="preserve"> </w:t>
      </w:r>
      <w:r w:rsidR="00013CDC" w:rsidRPr="00991528">
        <w:rPr>
          <w:rFonts w:eastAsia="Times New Roman" w:cstheme="minorHAnsi"/>
          <w:sz w:val="24"/>
          <w:szCs w:val="24"/>
          <w:lang w:val="fr-FR"/>
        </w:rPr>
        <w:t>bien</w:t>
      </w:r>
      <w:r w:rsidR="00A815F6" w:rsidRPr="00991528">
        <w:rPr>
          <w:rFonts w:eastAsia="Times New Roman" w:cstheme="minorHAnsi"/>
          <w:sz w:val="24"/>
          <w:szCs w:val="24"/>
          <w:lang w:val="fr-FR"/>
        </w:rPr>
        <w:t xml:space="preserve"> gérer la suite dont la phase</w:t>
      </w:r>
      <w:r w:rsidR="002A17EC" w:rsidRPr="00991528">
        <w:rPr>
          <w:rFonts w:eastAsia="Times New Roman" w:cstheme="minorHAnsi"/>
          <w:sz w:val="24"/>
          <w:szCs w:val="24"/>
          <w:lang w:val="fr-FR"/>
        </w:rPr>
        <w:t xml:space="preserve"> 3, si possible, </w:t>
      </w:r>
      <w:r w:rsidR="00963EF2" w:rsidRPr="00991528">
        <w:rPr>
          <w:rFonts w:eastAsia="Times New Roman" w:cstheme="minorHAnsi"/>
          <w:sz w:val="24"/>
          <w:szCs w:val="24"/>
          <w:lang w:val="fr-FR"/>
        </w:rPr>
        <w:t xml:space="preserve">en perspective </w:t>
      </w:r>
      <w:r w:rsidR="00A815F6" w:rsidRPr="00991528">
        <w:rPr>
          <w:rFonts w:eastAsia="Times New Roman" w:cstheme="minorHAnsi"/>
          <w:sz w:val="24"/>
          <w:szCs w:val="24"/>
          <w:lang w:val="fr-FR"/>
        </w:rPr>
        <w:t xml:space="preserve">en </w:t>
      </w:r>
      <w:r w:rsidR="00013CDC" w:rsidRPr="00991528">
        <w:rPr>
          <w:rFonts w:eastAsia="Times New Roman" w:cstheme="minorHAnsi"/>
          <w:sz w:val="24"/>
          <w:szCs w:val="24"/>
          <w:lang w:val="fr-FR"/>
        </w:rPr>
        <w:t>mettant à profit l</w:t>
      </w:r>
      <w:r w:rsidR="00661A41" w:rsidRPr="00991528">
        <w:rPr>
          <w:rFonts w:eastAsia="Times New Roman" w:cstheme="minorHAnsi"/>
          <w:sz w:val="24"/>
          <w:szCs w:val="24"/>
          <w:lang w:val="fr-FR"/>
        </w:rPr>
        <w:t xml:space="preserve">es expériences acquises </w:t>
      </w:r>
      <w:r w:rsidR="00A815F6" w:rsidRPr="00991528">
        <w:rPr>
          <w:rFonts w:eastAsia="Times New Roman" w:cstheme="minorHAnsi"/>
          <w:sz w:val="24"/>
          <w:szCs w:val="24"/>
          <w:lang w:val="fr-FR"/>
        </w:rPr>
        <w:t>dura</w:t>
      </w:r>
      <w:r w:rsidR="00661A41" w:rsidRPr="00991528">
        <w:rPr>
          <w:rFonts w:eastAsia="Times New Roman" w:cstheme="minorHAnsi"/>
          <w:sz w:val="24"/>
          <w:szCs w:val="24"/>
          <w:lang w:val="fr-FR"/>
        </w:rPr>
        <w:t>n</w:t>
      </w:r>
      <w:r w:rsidR="00A815F6" w:rsidRPr="00991528">
        <w:rPr>
          <w:rFonts w:eastAsia="Times New Roman" w:cstheme="minorHAnsi"/>
          <w:sz w:val="24"/>
          <w:szCs w:val="24"/>
          <w:lang w:val="fr-FR"/>
        </w:rPr>
        <w:t xml:space="preserve">t les </w:t>
      </w:r>
      <w:r w:rsidR="002A17EC" w:rsidRPr="00991528">
        <w:rPr>
          <w:rFonts w:eastAsia="Times New Roman" w:cstheme="minorHAnsi"/>
          <w:sz w:val="24"/>
          <w:szCs w:val="24"/>
          <w:lang w:val="fr-FR"/>
        </w:rPr>
        <w:t>trois années d’exécution du projet</w:t>
      </w:r>
      <w:r w:rsidR="00A815F6" w:rsidRPr="00991528">
        <w:rPr>
          <w:rFonts w:eastAsia="Times New Roman" w:cstheme="minorHAnsi"/>
          <w:sz w:val="24"/>
          <w:szCs w:val="24"/>
          <w:lang w:val="fr-FR"/>
        </w:rPr>
        <w:t>.</w:t>
      </w:r>
      <w:r w:rsidR="000C2C58" w:rsidRPr="00991528">
        <w:rPr>
          <w:rFonts w:cstheme="minorHAnsi"/>
          <w:sz w:val="24"/>
          <w:szCs w:val="24"/>
          <w:shd w:val="clear" w:color="auto" w:fill="FFFFFF"/>
          <w:lang w:val="fr-FR"/>
        </w:rPr>
        <w:t xml:space="preserve"> </w:t>
      </w:r>
    </w:p>
    <w:p w14:paraId="0ABB0B4C" w14:textId="77777777" w:rsidR="00DF25E3" w:rsidRPr="00991528" w:rsidRDefault="00841FED" w:rsidP="00693D31">
      <w:pPr>
        <w:spacing w:after="200" w:line="276" w:lineRule="auto"/>
        <w:jc w:val="both"/>
        <w:rPr>
          <w:rFonts w:cstheme="minorHAnsi"/>
          <w:sz w:val="24"/>
          <w:szCs w:val="24"/>
          <w:lang w:val="fr-FR"/>
        </w:rPr>
      </w:pPr>
      <w:r w:rsidRPr="00991528">
        <w:rPr>
          <w:rFonts w:cstheme="minorHAnsi"/>
          <w:sz w:val="24"/>
          <w:szCs w:val="24"/>
          <w:lang w:val="fr-FR"/>
        </w:rPr>
        <w:t>En termes</w:t>
      </w:r>
      <w:r w:rsidR="00013CDC" w:rsidRPr="00991528">
        <w:rPr>
          <w:rFonts w:cstheme="minorHAnsi"/>
          <w:sz w:val="24"/>
          <w:szCs w:val="24"/>
          <w:lang w:val="fr-FR"/>
        </w:rPr>
        <w:t xml:space="preserve"> </w:t>
      </w:r>
      <w:r w:rsidR="0071173D" w:rsidRPr="00991528">
        <w:rPr>
          <w:rFonts w:cstheme="minorHAnsi"/>
          <w:sz w:val="24"/>
          <w:szCs w:val="24"/>
          <w:lang w:val="fr-FR"/>
        </w:rPr>
        <w:t xml:space="preserve">plus </w:t>
      </w:r>
      <w:r w:rsidR="00013CDC" w:rsidRPr="00991528">
        <w:rPr>
          <w:rFonts w:cstheme="minorHAnsi"/>
          <w:sz w:val="24"/>
          <w:szCs w:val="24"/>
          <w:lang w:val="fr-FR"/>
        </w:rPr>
        <w:t>s</w:t>
      </w:r>
      <w:r w:rsidRPr="00991528">
        <w:rPr>
          <w:rFonts w:cstheme="minorHAnsi"/>
          <w:sz w:val="24"/>
          <w:szCs w:val="24"/>
          <w:lang w:val="fr-FR"/>
        </w:rPr>
        <w:t>pécifiques, il s’agi</w:t>
      </w:r>
      <w:r w:rsidR="0071173D" w:rsidRPr="00991528">
        <w:rPr>
          <w:rFonts w:cstheme="minorHAnsi"/>
          <w:sz w:val="24"/>
          <w:szCs w:val="24"/>
          <w:lang w:val="fr-FR"/>
        </w:rPr>
        <w:t>ra</w:t>
      </w:r>
      <w:r w:rsidRPr="00991528">
        <w:rPr>
          <w:rFonts w:cstheme="minorHAnsi"/>
          <w:sz w:val="24"/>
          <w:szCs w:val="24"/>
          <w:lang w:val="fr-FR"/>
        </w:rPr>
        <w:t xml:space="preserve"> </w:t>
      </w:r>
      <w:r w:rsidR="00DF25E3" w:rsidRPr="00991528">
        <w:rPr>
          <w:rFonts w:cstheme="minorHAnsi"/>
          <w:sz w:val="24"/>
          <w:szCs w:val="24"/>
          <w:lang w:val="fr-FR"/>
        </w:rPr>
        <w:t>de</w:t>
      </w:r>
      <w:r w:rsidR="00693D31" w:rsidRPr="00991528">
        <w:rPr>
          <w:rFonts w:cstheme="minorHAnsi"/>
          <w:sz w:val="24"/>
          <w:szCs w:val="24"/>
          <w:lang w:val="fr-FR"/>
        </w:rPr>
        <w:t> :</w:t>
      </w:r>
    </w:p>
    <w:p w14:paraId="26509CE2" w14:textId="6F922A5F" w:rsidR="004C57F9" w:rsidRPr="00991528" w:rsidRDefault="006866FF" w:rsidP="00220479">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 xml:space="preserve">examiner le cadre institutionnel de gouvernance du projet, en particulier </w:t>
      </w:r>
      <w:r w:rsidR="002A17EC" w:rsidRPr="00991528">
        <w:rPr>
          <w:rFonts w:asciiTheme="minorHAnsi" w:eastAsia="Calibri" w:hAnsiTheme="minorHAnsi" w:cstheme="minorHAnsi"/>
          <w:szCs w:val="24"/>
        </w:rPr>
        <w:t>le comité de pilotage de terrain (MARNDR, BME, les 17 associations de pêcheurs, 2 coopératives salicoles (</w:t>
      </w:r>
      <w:r w:rsidR="00077248" w:rsidRPr="00991528">
        <w:rPr>
          <w:rFonts w:asciiTheme="minorHAnsi" w:eastAsia="Calibri" w:hAnsiTheme="minorHAnsi" w:cstheme="minorHAnsi"/>
          <w:szCs w:val="24"/>
        </w:rPr>
        <w:t>COPROCSEMAR &amp; COPCOSBA</w:t>
      </w:r>
      <w:r w:rsidR="002A17EC" w:rsidRPr="00991528">
        <w:rPr>
          <w:rFonts w:asciiTheme="minorHAnsi" w:eastAsia="Calibri" w:hAnsiTheme="minorHAnsi" w:cstheme="minorHAnsi"/>
          <w:szCs w:val="24"/>
        </w:rPr>
        <w:t>, Collectivité territoriale</w:t>
      </w:r>
      <w:r w:rsidR="005A70AF" w:rsidRPr="00991528">
        <w:rPr>
          <w:rFonts w:asciiTheme="minorHAnsi" w:eastAsia="Calibri" w:hAnsiTheme="minorHAnsi" w:cstheme="minorHAnsi"/>
          <w:szCs w:val="24"/>
        </w:rPr>
        <w:t>,</w:t>
      </w:r>
      <w:r w:rsidR="00297D8F" w:rsidRPr="00991528">
        <w:rPr>
          <w:rFonts w:asciiTheme="minorHAnsi" w:eastAsia="Calibri" w:hAnsiTheme="minorHAnsi" w:cstheme="minorHAnsi"/>
          <w:szCs w:val="24"/>
        </w:rPr>
        <w:t xml:space="preserve"> </w:t>
      </w:r>
      <w:r w:rsidR="004C57F9" w:rsidRPr="00991528">
        <w:rPr>
          <w:rFonts w:asciiTheme="minorHAnsi" w:eastAsia="Calibri" w:hAnsiTheme="minorHAnsi" w:cstheme="minorHAnsi"/>
          <w:szCs w:val="24"/>
        </w:rPr>
        <w:t>etc.</w:t>
      </w:r>
      <w:r w:rsidR="002A17EC" w:rsidRPr="00991528">
        <w:rPr>
          <w:rFonts w:asciiTheme="minorHAnsi" w:eastAsia="Calibri" w:hAnsiTheme="minorHAnsi" w:cstheme="minorHAnsi"/>
          <w:szCs w:val="24"/>
        </w:rPr>
        <w:t>)</w:t>
      </w:r>
      <w:r w:rsidR="004C57F9" w:rsidRPr="00991528">
        <w:rPr>
          <w:rFonts w:asciiTheme="minorHAnsi" w:eastAsia="Calibri" w:hAnsiTheme="minorHAnsi" w:cstheme="minorHAnsi"/>
          <w:szCs w:val="24"/>
        </w:rPr>
        <w:t> ;</w:t>
      </w:r>
    </w:p>
    <w:p w14:paraId="44AD1FD3" w14:textId="17B1FAF1" w:rsidR="006866FF" w:rsidRPr="00991528" w:rsidRDefault="006866FF" w:rsidP="00220479">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 xml:space="preserve">évaluer les rôles et responsabilités </w:t>
      </w:r>
      <w:r w:rsidR="005A70AF" w:rsidRPr="00991528">
        <w:rPr>
          <w:rFonts w:asciiTheme="minorHAnsi" w:eastAsia="Calibri" w:hAnsiTheme="minorHAnsi" w:cstheme="minorHAnsi"/>
          <w:szCs w:val="24"/>
        </w:rPr>
        <w:t xml:space="preserve">(degré d’implication du MCI, MARNDR et BM) </w:t>
      </w:r>
      <w:r w:rsidRPr="00991528">
        <w:rPr>
          <w:rFonts w:asciiTheme="minorHAnsi" w:eastAsia="Calibri" w:hAnsiTheme="minorHAnsi" w:cstheme="minorHAnsi"/>
          <w:szCs w:val="24"/>
        </w:rPr>
        <w:t>des parties prenantes dans le processus de mise en œuvre ;</w:t>
      </w:r>
    </w:p>
    <w:p w14:paraId="70AA0E8F" w14:textId="2662E0F0" w:rsidR="00E14F21" w:rsidRPr="00991528" w:rsidRDefault="00E14F21" w:rsidP="00E14F21">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examiner la structure de coordination du projet, en particulier la Cellule CIR du MCI, du MARNDR et BME, vérifier si les ressources en numéraire et en ressources humaines sont appropriées et l’appui apporté aux structures publiques, privées et à la société civile est adéquat ;</w:t>
      </w:r>
    </w:p>
    <w:p w14:paraId="40AACADA" w14:textId="6A5EB98B" w:rsidR="006866FF" w:rsidRPr="00991528" w:rsidRDefault="006866FF" w:rsidP="00220479">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évaluer la performance des ressources (humaines et matérielles) mises à la disposition d</w:t>
      </w:r>
      <w:r w:rsidR="005A70AF" w:rsidRPr="00991528">
        <w:rPr>
          <w:rFonts w:asciiTheme="minorHAnsi" w:eastAsia="Calibri" w:hAnsiTheme="minorHAnsi" w:cstheme="minorHAnsi"/>
          <w:szCs w:val="24"/>
        </w:rPr>
        <w:t>u</w:t>
      </w:r>
      <w:r w:rsidRPr="00991528">
        <w:rPr>
          <w:rFonts w:asciiTheme="minorHAnsi" w:eastAsia="Calibri" w:hAnsiTheme="minorHAnsi" w:cstheme="minorHAnsi"/>
          <w:szCs w:val="24"/>
        </w:rPr>
        <w:t xml:space="preserve"> projet </w:t>
      </w:r>
      <w:r w:rsidR="005A70AF" w:rsidRPr="00991528">
        <w:rPr>
          <w:rFonts w:asciiTheme="minorHAnsi" w:eastAsia="Calibri" w:hAnsiTheme="minorHAnsi" w:cstheme="minorHAnsi"/>
          <w:szCs w:val="24"/>
        </w:rPr>
        <w:t>da</w:t>
      </w:r>
      <w:r w:rsidR="005B12AE" w:rsidRPr="00991528">
        <w:rPr>
          <w:rFonts w:asciiTheme="minorHAnsi" w:eastAsia="Calibri" w:hAnsiTheme="minorHAnsi" w:cstheme="minorHAnsi"/>
          <w:szCs w:val="24"/>
        </w:rPr>
        <w:t xml:space="preserve">ns sa double composante </w:t>
      </w:r>
      <w:r w:rsidRPr="00991528">
        <w:rPr>
          <w:rFonts w:asciiTheme="minorHAnsi" w:eastAsia="Calibri" w:hAnsiTheme="minorHAnsi" w:cstheme="minorHAnsi"/>
          <w:szCs w:val="24"/>
        </w:rPr>
        <w:t>pour atteindre les résultats recherchés ;</w:t>
      </w:r>
    </w:p>
    <w:p w14:paraId="2C0CEAE2" w14:textId="77904983" w:rsidR="00983BE8" w:rsidRPr="00991528" w:rsidRDefault="00983BE8" w:rsidP="00220479">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établir la méthodologie en ce qui concerne les documents à consulter, les informations à collecter, les groupes d’acteurs et de bénéficiaires à identifier pour la sélection d’un échantillon de personnes à rencontrer dans les deux chaînes de valeurs, les questionnaires à rédiger aux fins d’entretien ou d’entrevue avec des informateurs clés, les règles à respecter en matière d’éthique et de responsabilité et d’assurance-qualité des rapports à préparer et à communiquer au titre de l’évaluation finale ;</w:t>
      </w:r>
    </w:p>
    <w:p w14:paraId="5A297AB7" w14:textId="7908A942" w:rsidR="005B12AE" w:rsidRPr="00991528" w:rsidRDefault="004632A9" w:rsidP="002F31AD">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analyser les critères de performance</w:t>
      </w:r>
      <w:r w:rsidR="002F31AD" w:rsidRPr="00991528">
        <w:rPr>
          <w:rFonts w:asciiTheme="minorHAnsi" w:eastAsia="Calibri" w:hAnsiTheme="minorHAnsi" w:cstheme="minorHAnsi"/>
          <w:szCs w:val="24"/>
        </w:rPr>
        <w:t xml:space="preserve"> (</w:t>
      </w:r>
      <w:r w:rsidRPr="00991528">
        <w:rPr>
          <w:rFonts w:asciiTheme="minorHAnsi" w:eastAsia="Calibri" w:hAnsiTheme="minorHAnsi" w:cstheme="minorHAnsi"/>
          <w:szCs w:val="24"/>
        </w:rPr>
        <w:t>pertinence, efficacité, efficience, durabilité, impact</w:t>
      </w:r>
      <w:r w:rsidR="002F31AD" w:rsidRPr="00991528">
        <w:rPr>
          <w:rFonts w:asciiTheme="minorHAnsi" w:eastAsia="Calibri" w:hAnsiTheme="minorHAnsi" w:cstheme="minorHAnsi"/>
          <w:szCs w:val="24"/>
        </w:rPr>
        <w:t xml:space="preserve"> et</w:t>
      </w:r>
      <w:r w:rsidRPr="00991528">
        <w:rPr>
          <w:rFonts w:asciiTheme="minorHAnsi" w:eastAsia="Calibri" w:hAnsiTheme="minorHAnsi" w:cstheme="minorHAnsi"/>
          <w:szCs w:val="24"/>
        </w:rPr>
        <w:t xml:space="preserve"> cohérence</w:t>
      </w:r>
      <w:r w:rsidR="002F31AD" w:rsidRPr="00991528">
        <w:rPr>
          <w:rFonts w:asciiTheme="minorHAnsi" w:eastAsia="Calibri" w:hAnsiTheme="minorHAnsi" w:cstheme="minorHAnsi"/>
          <w:szCs w:val="24"/>
        </w:rPr>
        <w:t xml:space="preserve"> </w:t>
      </w:r>
      <w:r w:rsidR="005B12AE" w:rsidRPr="00991528">
        <w:rPr>
          <w:rFonts w:asciiTheme="minorHAnsi" w:eastAsia="Calibri" w:hAnsiTheme="minorHAnsi" w:cstheme="minorHAnsi"/>
          <w:szCs w:val="24"/>
        </w:rPr>
        <w:t>du projet</w:t>
      </w:r>
      <w:r w:rsidR="002F31AD" w:rsidRPr="00991528">
        <w:rPr>
          <w:rFonts w:asciiTheme="minorHAnsi" w:eastAsia="Calibri" w:hAnsiTheme="minorHAnsi" w:cstheme="minorHAnsi"/>
          <w:szCs w:val="24"/>
        </w:rPr>
        <w:t>) pour</w:t>
      </w:r>
      <w:r w:rsidR="005B12AE" w:rsidRPr="00991528">
        <w:rPr>
          <w:rFonts w:asciiTheme="minorHAnsi" w:eastAsia="Calibri" w:hAnsiTheme="minorHAnsi" w:cstheme="minorHAnsi"/>
          <w:szCs w:val="24"/>
        </w:rPr>
        <w:t xml:space="preserve"> savoir si l’action correspond </w:t>
      </w:r>
      <w:r w:rsidR="002F31AD" w:rsidRPr="00991528">
        <w:rPr>
          <w:rFonts w:asciiTheme="minorHAnsi" w:eastAsia="Calibri" w:hAnsiTheme="minorHAnsi" w:cstheme="minorHAnsi"/>
          <w:szCs w:val="24"/>
        </w:rPr>
        <w:t xml:space="preserve">bien </w:t>
      </w:r>
      <w:r w:rsidR="005B12AE" w:rsidRPr="00991528">
        <w:rPr>
          <w:rFonts w:asciiTheme="minorHAnsi" w:eastAsia="Calibri" w:hAnsiTheme="minorHAnsi" w:cstheme="minorHAnsi"/>
          <w:szCs w:val="24"/>
        </w:rPr>
        <w:t xml:space="preserve">aux attentes des acteurs </w:t>
      </w:r>
      <w:r w:rsidR="002F31AD" w:rsidRPr="00991528">
        <w:rPr>
          <w:rFonts w:asciiTheme="minorHAnsi" w:eastAsia="Calibri" w:hAnsiTheme="minorHAnsi" w:cstheme="minorHAnsi"/>
          <w:szCs w:val="24"/>
        </w:rPr>
        <w:t>et des bénéficiaires ainsi qu’</w:t>
      </w:r>
      <w:r w:rsidR="005B12AE" w:rsidRPr="00991528">
        <w:rPr>
          <w:rFonts w:asciiTheme="minorHAnsi" w:eastAsia="Calibri" w:hAnsiTheme="minorHAnsi" w:cstheme="minorHAnsi"/>
          <w:szCs w:val="24"/>
        </w:rPr>
        <w:t>aux besoins des zones cibles, ou encore</w:t>
      </w:r>
      <w:r w:rsidR="002F31AD" w:rsidRPr="00991528">
        <w:rPr>
          <w:rFonts w:asciiTheme="minorHAnsi" w:eastAsia="Calibri" w:hAnsiTheme="minorHAnsi" w:cstheme="minorHAnsi"/>
          <w:szCs w:val="24"/>
        </w:rPr>
        <w:t xml:space="preserve"> si</w:t>
      </w:r>
      <w:r w:rsidR="005B12AE" w:rsidRPr="00991528">
        <w:rPr>
          <w:rFonts w:asciiTheme="minorHAnsi" w:eastAsia="Calibri" w:hAnsiTheme="minorHAnsi" w:cstheme="minorHAnsi"/>
          <w:szCs w:val="24"/>
        </w:rPr>
        <w:t xml:space="preserve"> les objectifs visés </w:t>
      </w:r>
      <w:r w:rsidRPr="00991528">
        <w:rPr>
          <w:rFonts w:asciiTheme="minorHAnsi" w:eastAsia="Calibri" w:hAnsiTheme="minorHAnsi" w:cstheme="minorHAnsi"/>
          <w:szCs w:val="24"/>
        </w:rPr>
        <w:t>répondent</w:t>
      </w:r>
      <w:r w:rsidR="005B12AE" w:rsidRPr="00991528">
        <w:rPr>
          <w:rFonts w:asciiTheme="minorHAnsi" w:eastAsia="Calibri" w:hAnsiTheme="minorHAnsi" w:cstheme="minorHAnsi"/>
          <w:szCs w:val="24"/>
        </w:rPr>
        <w:t xml:space="preserve"> aux problèmes identifiés et </w:t>
      </w:r>
      <w:r w:rsidR="002F31AD" w:rsidRPr="00991528">
        <w:rPr>
          <w:rFonts w:asciiTheme="minorHAnsi" w:eastAsia="Calibri" w:hAnsiTheme="minorHAnsi" w:cstheme="minorHAnsi"/>
          <w:szCs w:val="24"/>
        </w:rPr>
        <w:t xml:space="preserve">aux </w:t>
      </w:r>
      <w:r w:rsidR="005B12AE" w:rsidRPr="00991528">
        <w:rPr>
          <w:rFonts w:asciiTheme="minorHAnsi" w:eastAsia="Calibri" w:hAnsiTheme="minorHAnsi" w:cstheme="minorHAnsi"/>
          <w:szCs w:val="24"/>
        </w:rPr>
        <w:t>besoins réels</w:t>
      </w:r>
      <w:r w:rsidR="002F31AD" w:rsidRPr="00991528">
        <w:rPr>
          <w:rFonts w:asciiTheme="minorHAnsi" w:eastAsia="Calibri" w:hAnsiTheme="minorHAnsi" w:cstheme="minorHAnsi"/>
          <w:szCs w:val="24"/>
        </w:rPr>
        <w:t xml:space="preserve"> de ces derniers ;</w:t>
      </w:r>
    </w:p>
    <w:p w14:paraId="0BEBDD51" w14:textId="69F8DB51" w:rsidR="002F31AD" w:rsidRPr="00991528" w:rsidRDefault="002F31AD" w:rsidP="002F31AD">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analyser et prendre en compte les thématiques stratégiques transversales, notamment la question du genre ;</w:t>
      </w:r>
    </w:p>
    <w:p w14:paraId="4FB29464" w14:textId="77777777" w:rsidR="006866FF" w:rsidRPr="00991528" w:rsidRDefault="006866FF" w:rsidP="00220479">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apprécier la qualité de la communication et la visibilité du projet ;</w:t>
      </w:r>
    </w:p>
    <w:p w14:paraId="10F38EC8" w14:textId="77777777" w:rsidR="006866FF" w:rsidRPr="00991528" w:rsidRDefault="006866FF" w:rsidP="00220479">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 xml:space="preserve">identifier les contraintes internes, affectant principalement le </w:t>
      </w:r>
      <w:r w:rsidR="00297D8F" w:rsidRPr="00991528">
        <w:rPr>
          <w:rFonts w:asciiTheme="minorHAnsi" w:eastAsia="Calibri" w:hAnsiTheme="minorHAnsi" w:cstheme="minorHAnsi"/>
          <w:szCs w:val="24"/>
        </w:rPr>
        <w:t>projet</w:t>
      </w:r>
      <w:r w:rsidRPr="00991528">
        <w:rPr>
          <w:rFonts w:asciiTheme="minorHAnsi" w:eastAsia="Calibri" w:hAnsiTheme="minorHAnsi" w:cstheme="minorHAnsi"/>
          <w:szCs w:val="24"/>
        </w:rPr>
        <w:t xml:space="preserve"> et les institutions partenaires </w:t>
      </w:r>
      <w:r w:rsidR="005D1B50" w:rsidRPr="00991528">
        <w:rPr>
          <w:rFonts w:asciiTheme="minorHAnsi" w:eastAsia="Calibri" w:hAnsiTheme="minorHAnsi" w:cstheme="minorHAnsi"/>
          <w:szCs w:val="24"/>
        </w:rPr>
        <w:t xml:space="preserve">internes </w:t>
      </w:r>
      <w:r w:rsidRPr="00991528">
        <w:rPr>
          <w:rFonts w:asciiTheme="minorHAnsi" w:eastAsia="Calibri" w:hAnsiTheme="minorHAnsi" w:cstheme="minorHAnsi"/>
          <w:szCs w:val="24"/>
        </w:rPr>
        <w:t>et externes au pays, mettant à risque le processus de mise en œuvre ;</w:t>
      </w:r>
    </w:p>
    <w:p w14:paraId="28574385" w14:textId="6F12C1D6" w:rsidR="00CF674D" w:rsidRPr="00991528" w:rsidRDefault="00CF674D" w:rsidP="00220479">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prévoir des stratégies d’atténuation ;</w:t>
      </w:r>
    </w:p>
    <w:p w14:paraId="6AB948F3" w14:textId="77777777" w:rsidR="00DF25E3" w:rsidRPr="00991528" w:rsidRDefault="00DF25E3" w:rsidP="00220479">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analyser les ré</w:t>
      </w:r>
      <w:r w:rsidR="0071173D" w:rsidRPr="00991528">
        <w:rPr>
          <w:rFonts w:asciiTheme="minorHAnsi" w:eastAsia="Calibri" w:hAnsiTheme="minorHAnsi" w:cstheme="minorHAnsi"/>
          <w:szCs w:val="24"/>
        </w:rPr>
        <w:t>alisation</w:t>
      </w:r>
      <w:r w:rsidRPr="00991528">
        <w:rPr>
          <w:rFonts w:asciiTheme="minorHAnsi" w:eastAsia="Calibri" w:hAnsiTheme="minorHAnsi" w:cstheme="minorHAnsi"/>
          <w:szCs w:val="24"/>
        </w:rPr>
        <w:t xml:space="preserve">s à </w:t>
      </w:r>
      <w:r w:rsidR="0071173D" w:rsidRPr="00991528">
        <w:rPr>
          <w:rFonts w:asciiTheme="minorHAnsi" w:eastAsia="Calibri" w:hAnsiTheme="minorHAnsi" w:cstheme="minorHAnsi"/>
          <w:szCs w:val="24"/>
        </w:rPr>
        <w:t xml:space="preserve">date </w:t>
      </w:r>
      <w:r w:rsidRPr="00991528">
        <w:rPr>
          <w:rFonts w:asciiTheme="minorHAnsi" w:eastAsia="Calibri" w:hAnsiTheme="minorHAnsi" w:cstheme="minorHAnsi"/>
          <w:szCs w:val="24"/>
        </w:rPr>
        <w:t xml:space="preserve">au regard des </w:t>
      </w:r>
      <w:r w:rsidR="0071173D" w:rsidRPr="00991528">
        <w:rPr>
          <w:rFonts w:asciiTheme="minorHAnsi" w:eastAsia="Calibri" w:hAnsiTheme="minorHAnsi" w:cstheme="minorHAnsi"/>
          <w:szCs w:val="24"/>
        </w:rPr>
        <w:t>objectif</w:t>
      </w:r>
      <w:r w:rsidRPr="00991528">
        <w:rPr>
          <w:rFonts w:asciiTheme="minorHAnsi" w:eastAsia="Calibri" w:hAnsiTheme="minorHAnsi" w:cstheme="minorHAnsi"/>
          <w:szCs w:val="24"/>
        </w:rPr>
        <w:t>s</w:t>
      </w:r>
      <w:r w:rsidR="006866FF" w:rsidRPr="00991528">
        <w:rPr>
          <w:rFonts w:asciiTheme="minorHAnsi" w:eastAsia="Calibri" w:hAnsiTheme="minorHAnsi" w:cstheme="minorHAnsi"/>
          <w:szCs w:val="24"/>
        </w:rPr>
        <w:t xml:space="preserve"> visés et </w:t>
      </w:r>
      <w:r w:rsidR="00A40D96" w:rsidRPr="00991528">
        <w:rPr>
          <w:rFonts w:asciiTheme="minorHAnsi" w:eastAsia="Calibri" w:hAnsiTheme="minorHAnsi" w:cstheme="minorHAnsi"/>
          <w:szCs w:val="24"/>
        </w:rPr>
        <w:t xml:space="preserve">en </w:t>
      </w:r>
      <w:r w:rsidR="006866FF" w:rsidRPr="00991528">
        <w:rPr>
          <w:rFonts w:asciiTheme="minorHAnsi" w:eastAsia="Calibri" w:hAnsiTheme="minorHAnsi" w:cstheme="minorHAnsi"/>
          <w:szCs w:val="24"/>
        </w:rPr>
        <w:t>expliquer les écarts</w:t>
      </w:r>
      <w:r w:rsidR="00A40D96" w:rsidRPr="00991528">
        <w:rPr>
          <w:rFonts w:asciiTheme="minorHAnsi" w:eastAsia="Calibri" w:hAnsiTheme="minorHAnsi" w:cstheme="minorHAnsi"/>
          <w:szCs w:val="24"/>
        </w:rPr>
        <w:t xml:space="preserve"> </w:t>
      </w:r>
      <w:r w:rsidR="006866FF" w:rsidRPr="00991528">
        <w:rPr>
          <w:rFonts w:asciiTheme="minorHAnsi" w:eastAsia="Calibri" w:hAnsiTheme="minorHAnsi" w:cstheme="minorHAnsi"/>
          <w:szCs w:val="24"/>
        </w:rPr>
        <w:t>;</w:t>
      </w:r>
    </w:p>
    <w:p w14:paraId="6D9C98B7" w14:textId="77777777" w:rsidR="00764F55" w:rsidRPr="00991528" w:rsidRDefault="00764F55" w:rsidP="00220479">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 xml:space="preserve">formuler, à partir des enseignements tirés de la mise en œuvre, des recommandations, en termes d’actions et de mesures susceptibles de contribuer à l’amélioration de la performance du projet </w:t>
      </w:r>
      <w:r w:rsidR="00297D8F" w:rsidRPr="00991528">
        <w:rPr>
          <w:rFonts w:asciiTheme="minorHAnsi" w:eastAsia="Calibri" w:hAnsiTheme="minorHAnsi" w:cstheme="minorHAnsi"/>
          <w:szCs w:val="24"/>
        </w:rPr>
        <w:t>ou des perspectives futures</w:t>
      </w:r>
      <w:r w:rsidRPr="00991528">
        <w:rPr>
          <w:rFonts w:asciiTheme="minorHAnsi" w:eastAsia="Calibri" w:hAnsiTheme="minorHAnsi" w:cstheme="minorHAnsi"/>
          <w:szCs w:val="24"/>
        </w:rPr>
        <w:t>;</w:t>
      </w:r>
    </w:p>
    <w:p w14:paraId="51B62B5D" w14:textId="42F4FD62" w:rsidR="00324414" w:rsidRPr="00991528" w:rsidRDefault="00764F55" w:rsidP="00E14F21">
      <w:pPr>
        <w:pStyle w:val="ListParagraph"/>
        <w:numPr>
          <w:ilvl w:val="0"/>
          <w:numId w:val="6"/>
        </w:numPr>
        <w:spacing w:after="200" w:line="276" w:lineRule="auto"/>
        <w:ind w:left="540"/>
        <w:jc w:val="both"/>
        <w:rPr>
          <w:rFonts w:asciiTheme="minorHAnsi" w:eastAsia="Calibri" w:hAnsiTheme="minorHAnsi" w:cstheme="minorHAnsi"/>
          <w:szCs w:val="24"/>
        </w:rPr>
      </w:pPr>
      <w:r w:rsidRPr="00991528">
        <w:rPr>
          <w:rFonts w:asciiTheme="minorHAnsi" w:eastAsia="Calibri" w:hAnsiTheme="minorHAnsi" w:cstheme="minorHAnsi"/>
          <w:szCs w:val="24"/>
        </w:rPr>
        <w:t>rédiger les grandes lignes pour la formulat</w:t>
      </w:r>
      <w:r w:rsidR="00452D30" w:rsidRPr="00991528">
        <w:rPr>
          <w:rFonts w:asciiTheme="minorHAnsi" w:eastAsia="Calibri" w:hAnsiTheme="minorHAnsi" w:cstheme="minorHAnsi"/>
          <w:szCs w:val="24"/>
        </w:rPr>
        <w:t xml:space="preserve">ion d’un plan </w:t>
      </w:r>
      <w:r w:rsidR="00297D8F" w:rsidRPr="00991528">
        <w:rPr>
          <w:rFonts w:asciiTheme="minorHAnsi" w:eastAsia="Calibri" w:hAnsiTheme="minorHAnsi" w:cstheme="minorHAnsi"/>
          <w:szCs w:val="24"/>
        </w:rPr>
        <w:t>d’intervention ou de</w:t>
      </w:r>
      <w:r w:rsidR="00452D30" w:rsidRPr="00991528">
        <w:rPr>
          <w:rFonts w:asciiTheme="minorHAnsi" w:eastAsia="Calibri" w:hAnsiTheme="minorHAnsi" w:cstheme="minorHAnsi"/>
          <w:szCs w:val="24"/>
        </w:rPr>
        <w:t xml:space="preserve"> </w:t>
      </w:r>
      <w:r w:rsidR="00297D8F" w:rsidRPr="00991528">
        <w:rPr>
          <w:rFonts w:asciiTheme="minorHAnsi" w:eastAsia="Calibri" w:hAnsiTheme="minorHAnsi" w:cstheme="minorHAnsi"/>
          <w:szCs w:val="24"/>
        </w:rPr>
        <w:t>projet au-delà du 31 décembre 2023.</w:t>
      </w:r>
    </w:p>
    <w:p w14:paraId="54AA63FA" w14:textId="77777777" w:rsidR="00324414" w:rsidRPr="00991528" w:rsidRDefault="00324414" w:rsidP="000A3071">
      <w:pPr>
        <w:pStyle w:val="ListParagraph"/>
        <w:spacing w:after="200" w:line="276" w:lineRule="auto"/>
        <w:jc w:val="both"/>
        <w:rPr>
          <w:rFonts w:asciiTheme="minorHAnsi" w:hAnsiTheme="minorHAnsi" w:cstheme="minorHAnsi"/>
          <w:szCs w:val="24"/>
        </w:rPr>
      </w:pPr>
    </w:p>
    <w:p w14:paraId="27CA5BD1" w14:textId="77777777" w:rsidR="00693D31" w:rsidRPr="00991528" w:rsidRDefault="00DF25E3" w:rsidP="004F11E4">
      <w:pPr>
        <w:pStyle w:val="ListParagraph"/>
        <w:numPr>
          <w:ilvl w:val="1"/>
          <w:numId w:val="24"/>
        </w:numPr>
        <w:spacing w:after="200" w:line="276" w:lineRule="auto"/>
        <w:jc w:val="both"/>
        <w:rPr>
          <w:rFonts w:asciiTheme="minorHAnsi" w:eastAsia="Calibri" w:hAnsiTheme="minorHAnsi" w:cstheme="minorHAnsi"/>
          <w:b/>
          <w:szCs w:val="24"/>
        </w:rPr>
      </w:pPr>
      <w:r w:rsidRPr="00991528">
        <w:rPr>
          <w:rFonts w:asciiTheme="minorHAnsi" w:eastAsia="Calibri" w:hAnsiTheme="minorHAnsi" w:cstheme="minorHAnsi"/>
          <w:b/>
          <w:szCs w:val="24"/>
        </w:rPr>
        <w:t xml:space="preserve">Portée du mandat </w:t>
      </w:r>
    </w:p>
    <w:p w14:paraId="19312D48" w14:textId="108B1EAD" w:rsidR="00D12C7A" w:rsidRPr="00991528" w:rsidRDefault="00BD2A77" w:rsidP="00A80089">
      <w:pPr>
        <w:jc w:val="both"/>
        <w:rPr>
          <w:rFonts w:eastAsia="Times New Roman" w:cstheme="minorHAnsi"/>
          <w:sz w:val="24"/>
          <w:szCs w:val="24"/>
          <w:lang w:val="fr-FR"/>
        </w:rPr>
      </w:pPr>
      <w:r w:rsidRPr="00991528">
        <w:rPr>
          <w:rFonts w:eastAsia="Times New Roman" w:cstheme="minorHAnsi"/>
          <w:sz w:val="24"/>
          <w:szCs w:val="24"/>
          <w:lang w:val="fr-FR"/>
        </w:rPr>
        <w:t xml:space="preserve">L’EF </w:t>
      </w:r>
      <w:r w:rsidR="00297D8F" w:rsidRPr="00991528">
        <w:rPr>
          <w:rFonts w:eastAsia="Times New Roman" w:cstheme="minorHAnsi"/>
          <w:sz w:val="24"/>
          <w:szCs w:val="24"/>
          <w:lang w:val="fr-FR"/>
        </w:rPr>
        <w:t>ne concerne que le</w:t>
      </w:r>
      <w:r w:rsidR="00E80EF5" w:rsidRPr="00991528">
        <w:rPr>
          <w:rFonts w:eastAsia="Times New Roman" w:cstheme="minorHAnsi"/>
          <w:sz w:val="24"/>
          <w:szCs w:val="24"/>
          <w:lang w:val="fr-FR"/>
        </w:rPr>
        <w:t xml:space="preserve"> projet de catégorie</w:t>
      </w:r>
      <w:r w:rsidR="007E2215" w:rsidRPr="00991528">
        <w:rPr>
          <w:rFonts w:eastAsia="Times New Roman" w:cstheme="minorHAnsi"/>
          <w:sz w:val="24"/>
          <w:szCs w:val="24"/>
          <w:lang w:val="fr-FR"/>
        </w:rPr>
        <w:t xml:space="preserve"> </w:t>
      </w:r>
      <w:r w:rsidR="00297D8F" w:rsidRPr="00991528">
        <w:rPr>
          <w:rFonts w:eastAsia="Times New Roman" w:cstheme="minorHAnsi"/>
          <w:sz w:val="24"/>
          <w:szCs w:val="24"/>
          <w:lang w:val="fr-FR"/>
        </w:rPr>
        <w:t>2</w:t>
      </w:r>
      <w:r w:rsidR="002F00D7" w:rsidRPr="00991528">
        <w:rPr>
          <w:rFonts w:eastAsia="Times New Roman" w:cstheme="minorHAnsi"/>
          <w:sz w:val="24"/>
          <w:szCs w:val="24"/>
          <w:lang w:val="fr-FR"/>
        </w:rPr>
        <w:t>, lequel</w:t>
      </w:r>
      <w:r w:rsidR="007E2215" w:rsidRPr="00991528">
        <w:rPr>
          <w:rFonts w:eastAsia="Times New Roman" w:cstheme="minorHAnsi"/>
          <w:sz w:val="24"/>
          <w:szCs w:val="24"/>
          <w:lang w:val="fr-FR"/>
        </w:rPr>
        <w:t xml:space="preserve"> </w:t>
      </w:r>
      <w:r w:rsidR="002F00D7" w:rsidRPr="00991528">
        <w:rPr>
          <w:rFonts w:eastAsia="Times New Roman" w:cstheme="minorHAnsi"/>
          <w:sz w:val="24"/>
          <w:szCs w:val="24"/>
          <w:lang w:val="fr-FR"/>
        </w:rPr>
        <w:t>se réfère</w:t>
      </w:r>
      <w:r w:rsidR="00E80EF5" w:rsidRPr="00991528">
        <w:rPr>
          <w:rFonts w:eastAsia="Times New Roman" w:cstheme="minorHAnsi"/>
          <w:sz w:val="24"/>
          <w:szCs w:val="24"/>
          <w:lang w:val="fr-FR"/>
        </w:rPr>
        <w:t xml:space="preserve"> à l’EDIC et aux activités</w:t>
      </w:r>
      <w:r w:rsidR="007E2215" w:rsidRPr="00991528">
        <w:rPr>
          <w:rFonts w:eastAsia="Times New Roman" w:cstheme="minorHAnsi"/>
          <w:sz w:val="24"/>
          <w:szCs w:val="24"/>
          <w:lang w:val="fr-FR"/>
        </w:rPr>
        <w:t xml:space="preserve"> des plans de travail successifs du projet « </w:t>
      </w:r>
      <w:r w:rsidR="002F00D7" w:rsidRPr="00991528">
        <w:rPr>
          <w:rFonts w:eastAsia="Times New Roman" w:cstheme="minorHAnsi"/>
          <w:sz w:val="24"/>
          <w:szCs w:val="24"/>
          <w:lang w:val="fr-FR"/>
        </w:rPr>
        <w:t>Renforcement des capacités productives et commerciales dans les filières pêche maritime et sel marin</w:t>
      </w:r>
      <w:r w:rsidR="007E2215" w:rsidRPr="00991528">
        <w:rPr>
          <w:rFonts w:eastAsia="Times New Roman" w:cstheme="minorHAnsi"/>
          <w:sz w:val="24"/>
          <w:szCs w:val="24"/>
          <w:lang w:val="fr-FR"/>
        </w:rPr>
        <w:t> » qui est</w:t>
      </w:r>
      <w:r w:rsidR="00392B46" w:rsidRPr="00991528">
        <w:rPr>
          <w:rFonts w:eastAsia="Times New Roman" w:cstheme="minorHAnsi"/>
          <w:sz w:val="24"/>
          <w:szCs w:val="24"/>
          <w:lang w:val="fr-FR"/>
        </w:rPr>
        <w:t>,</w:t>
      </w:r>
      <w:r w:rsidR="007E2215" w:rsidRPr="00991528">
        <w:rPr>
          <w:rFonts w:eastAsia="Times New Roman" w:cstheme="minorHAnsi"/>
          <w:sz w:val="24"/>
          <w:szCs w:val="24"/>
          <w:lang w:val="fr-FR"/>
        </w:rPr>
        <w:t xml:space="preserve"> </w:t>
      </w:r>
      <w:r w:rsidR="00392B46" w:rsidRPr="00991528">
        <w:rPr>
          <w:rFonts w:eastAsia="Times New Roman" w:cstheme="minorHAnsi"/>
          <w:sz w:val="24"/>
          <w:szCs w:val="24"/>
          <w:lang w:val="fr-FR"/>
        </w:rPr>
        <w:t xml:space="preserve">depuis </w:t>
      </w:r>
      <w:r w:rsidR="002F00D7" w:rsidRPr="00991528">
        <w:rPr>
          <w:rFonts w:eastAsia="Times New Roman" w:cstheme="minorHAnsi"/>
          <w:sz w:val="24"/>
          <w:szCs w:val="24"/>
          <w:lang w:val="fr-FR"/>
        </w:rPr>
        <w:t>avril 2021</w:t>
      </w:r>
      <w:r w:rsidR="00392B46" w:rsidRPr="00991528">
        <w:rPr>
          <w:rFonts w:eastAsia="Times New Roman" w:cstheme="minorHAnsi"/>
          <w:sz w:val="24"/>
          <w:szCs w:val="24"/>
          <w:lang w:val="fr-FR"/>
        </w:rPr>
        <w:t>, à</w:t>
      </w:r>
      <w:r w:rsidR="007E2215" w:rsidRPr="00991528">
        <w:rPr>
          <w:rFonts w:eastAsia="Times New Roman" w:cstheme="minorHAnsi"/>
          <w:sz w:val="24"/>
          <w:szCs w:val="24"/>
          <w:lang w:val="fr-FR"/>
        </w:rPr>
        <w:t xml:space="preserve"> sa phase </w:t>
      </w:r>
      <w:r w:rsidR="002F00D7" w:rsidRPr="00991528">
        <w:rPr>
          <w:rFonts w:eastAsia="Times New Roman" w:cstheme="minorHAnsi"/>
          <w:sz w:val="24"/>
          <w:szCs w:val="24"/>
          <w:lang w:val="fr-FR"/>
        </w:rPr>
        <w:t xml:space="preserve">d’exécution </w:t>
      </w:r>
      <w:r w:rsidR="007E2215" w:rsidRPr="00991528">
        <w:rPr>
          <w:rFonts w:eastAsia="Times New Roman" w:cstheme="minorHAnsi"/>
          <w:sz w:val="24"/>
          <w:szCs w:val="24"/>
          <w:lang w:val="fr-FR"/>
        </w:rPr>
        <w:t xml:space="preserve">devant expirer </w:t>
      </w:r>
      <w:r w:rsidR="002F00D7" w:rsidRPr="00991528">
        <w:rPr>
          <w:rFonts w:eastAsia="Times New Roman" w:cstheme="minorHAnsi"/>
          <w:sz w:val="24"/>
          <w:szCs w:val="24"/>
          <w:lang w:val="fr-FR"/>
        </w:rPr>
        <w:t>le 31 décembre</w:t>
      </w:r>
      <w:r w:rsidR="007E2215" w:rsidRPr="00991528">
        <w:rPr>
          <w:rFonts w:eastAsia="Times New Roman" w:cstheme="minorHAnsi"/>
          <w:sz w:val="24"/>
          <w:szCs w:val="24"/>
          <w:lang w:val="fr-FR"/>
        </w:rPr>
        <w:t xml:space="preserve"> 20</w:t>
      </w:r>
      <w:r w:rsidR="002F00D7" w:rsidRPr="00991528">
        <w:rPr>
          <w:rFonts w:eastAsia="Times New Roman" w:cstheme="minorHAnsi"/>
          <w:sz w:val="24"/>
          <w:szCs w:val="24"/>
          <w:lang w:val="fr-FR"/>
        </w:rPr>
        <w:t>23</w:t>
      </w:r>
      <w:r w:rsidR="007E2215" w:rsidRPr="00991528">
        <w:rPr>
          <w:rFonts w:eastAsia="Times New Roman" w:cstheme="minorHAnsi"/>
          <w:sz w:val="24"/>
          <w:szCs w:val="24"/>
          <w:lang w:val="fr-FR"/>
        </w:rPr>
        <w:t xml:space="preserve">. </w:t>
      </w:r>
      <w:r w:rsidR="00392B46" w:rsidRPr="00991528">
        <w:rPr>
          <w:rFonts w:eastAsia="Times New Roman" w:cstheme="minorHAnsi"/>
          <w:sz w:val="24"/>
          <w:szCs w:val="24"/>
          <w:lang w:val="fr-FR"/>
        </w:rPr>
        <w:t xml:space="preserve">Cette évaluation </w:t>
      </w:r>
      <w:r w:rsidR="00447721" w:rsidRPr="00991528">
        <w:rPr>
          <w:rFonts w:eastAsia="Times New Roman" w:cstheme="minorHAnsi"/>
          <w:sz w:val="24"/>
          <w:szCs w:val="24"/>
          <w:lang w:val="fr-FR"/>
        </w:rPr>
        <w:t xml:space="preserve">couvrira </w:t>
      </w:r>
      <w:r w:rsidR="00392B46" w:rsidRPr="00991528">
        <w:rPr>
          <w:rFonts w:eastAsia="Times New Roman" w:cstheme="minorHAnsi"/>
          <w:sz w:val="24"/>
          <w:szCs w:val="24"/>
          <w:lang w:val="fr-FR"/>
        </w:rPr>
        <w:t xml:space="preserve">donc </w:t>
      </w:r>
      <w:r w:rsidR="00447721" w:rsidRPr="00991528">
        <w:rPr>
          <w:rFonts w:eastAsia="Times New Roman" w:cstheme="minorHAnsi"/>
          <w:sz w:val="24"/>
          <w:szCs w:val="24"/>
          <w:lang w:val="fr-FR"/>
        </w:rPr>
        <w:t>la période, allant du lancement effectif d</w:t>
      </w:r>
      <w:r w:rsidR="00392B46" w:rsidRPr="00991528">
        <w:rPr>
          <w:rFonts w:eastAsia="Times New Roman" w:cstheme="minorHAnsi"/>
          <w:sz w:val="24"/>
          <w:szCs w:val="24"/>
          <w:lang w:val="fr-FR"/>
        </w:rPr>
        <w:t>e ce</w:t>
      </w:r>
      <w:r w:rsidR="00447721" w:rsidRPr="00991528">
        <w:rPr>
          <w:rFonts w:eastAsia="Times New Roman" w:cstheme="minorHAnsi"/>
          <w:sz w:val="24"/>
          <w:szCs w:val="24"/>
          <w:lang w:val="fr-FR"/>
        </w:rPr>
        <w:t xml:space="preserve"> projet à date</w:t>
      </w:r>
      <w:r w:rsidR="002F00D7" w:rsidRPr="00991528">
        <w:rPr>
          <w:rFonts w:eastAsia="Times New Roman" w:cstheme="minorHAnsi"/>
          <w:sz w:val="24"/>
          <w:szCs w:val="24"/>
          <w:lang w:val="fr-FR"/>
        </w:rPr>
        <w:t xml:space="preserve"> avec une projection </w:t>
      </w:r>
      <w:r w:rsidR="00E14F21" w:rsidRPr="00991528">
        <w:rPr>
          <w:rFonts w:eastAsia="Times New Roman" w:cstheme="minorHAnsi"/>
          <w:sz w:val="24"/>
          <w:szCs w:val="24"/>
          <w:lang w:val="fr-FR"/>
        </w:rPr>
        <w:t>sur</w:t>
      </w:r>
      <w:r w:rsidR="002F00D7" w:rsidRPr="00991528">
        <w:rPr>
          <w:rFonts w:eastAsia="Times New Roman" w:cstheme="minorHAnsi"/>
          <w:sz w:val="24"/>
          <w:szCs w:val="24"/>
          <w:lang w:val="fr-FR"/>
        </w:rPr>
        <w:t xml:space="preserve"> la date de clôture finale susmentionnée</w:t>
      </w:r>
      <w:r w:rsidR="00447721" w:rsidRPr="00991528">
        <w:rPr>
          <w:rFonts w:eastAsia="Times New Roman" w:cstheme="minorHAnsi"/>
          <w:sz w:val="24"/>
          <w:szCs w:val="24"/>
          <w:lang w:val="fr-FR"/>
        </w:rPr>
        <w:t>. Elle s’attachera à examiner le processus de mise en œuvre au double plan organisationnel et décisionnel. Comme telle, elle passera en revue les différentes composantes de l’arrangement national, notamment : l</w:t>
      </w:r>
      <w:r w:rsidR="002F00D7" w:rsidRPr="00991528">
        <w:rPr>
          <w:rFonts w:eastAsia="Times New Roman" w:cstheme="minorHAnsi"/>
          <w:sz w:val="24"/>
          <w:szCs w:val="24"/>
          <w:lang w:val="fr-FR"/>
        </w:rPr>
        <w:t>’implication du MARNDR, du BME</w:t>
      </w:r>
      <w:r w:rsidR="00E14F21" w:rsidRPr="00991528">
        <w:rPr>
          <w:rFonts w:eastAsia="Times New Roman" w:cstheme="minorHAnsi"/>
          <w:sz w:val="24"/>
          <w:szCs w:val="24"/>
          <w:lang w:val="fr-FR"/>
        </w:rPr>
        <w:t xml:space="preserve"> et du</w:t>
      </w:r>
      <w:r w:rsidR="00447721" w:rsidRPr="00991528">
        <w:rPr>
          <w:rFonts w:eastAsia="Times New Roman" w:cstheme="minorHAnsi"/>
          <w:sz w:val="24"/>
          <w:szCs w:val="24"/>
          <w:lang w:val="fr-FR"/>
        </w:rPr>
        <w:t xml:space="preserve"> Point Focal (Ministère du Commerce et de l’Industrie), </w:t>
      </w:r>
      <w:r w:rsidR="00E14F21" w:rsidRPr="00991528">
        <w:rPr>
          <w:rFonts w:eastAsia="Times New Roman" w:cstheme="minorHAnsi"/>
          <w:sz w:val="24"/>
          <w:szCs w:val="24"/>
          <w:lang w:val="fr-FR"/>
        </w:rPr>
        <w:t>la Coopération japonaise</w:t>
      </w:r>
      <w:r w:rsidR="009926A6" w:rsidRPr="00991528">
        <w:rPr>
          <w:rFonts w:eastAsia="Times New Roman" w:cstheme="minorHAnsi"/>
          <w:sz w:val="24"/>
          <w:szCs w:val="24"/>
          <w:lang w:val="fr-FR"/>
        </w:rPr>
        <w:t xml:space="preserve"> via le Bureau de monétisation des programmes d’aide au développement (BMPAD)</w:t>
      </w:r>
      <w:r w:rsidR="00E14F21" w:rsidRPr="00991528">
        <w:rPr>
          <w:rFonts w:eastAsia="Times New Roman" w:cstheme="minorHAnsi"/>
          <w:sz w:val="24"/>
          <w:szCs w:val="24"/>
          <w:lang w:val="fr-FR"/>
        </w:rPr>
        <w:t xml:space="preserve">, </w:t>
      </w:r>
      <w:r w:rsidR="00447721" w:rsidRPr="00991528">
        <w:rPr>
          <w:rFonts w:eastAsia="Times New Roman" w:cstheme="minorHAnsi"/>
          <w:sz w:val="24"/>
          <w:szCs w:val="24"/>
          <w:lang w:val="fr-FR"/>
        </w:rPr>
        <w:t>les autres membres (publics et privés), les ministères et autres acteurs clés de la société civile, incluant le secteur privé; la structure de mise en œuvre</w:t>
      </w:r>
      <w:r w:rsidR="00851076" w:rsidRPr="00991528">
        <w:rPr>
          <w:rFonts w:eastAsia="Times New Roman" w:cstheme="minorHAnsi"/>
          <w:sz w:val="24"/>
          <w:szCs w:val="24"/>
          <w:lang w:val="fr-FR"/>
        </w:rPr>
        <w:t xml:space="preserve"> (Cellule CIR du MCI)</w:t>
      </w:r>
      <w:r w:rsidR="00447721" w:rsidRPr="00991528">
        <w:rPr>
          <w:rFonts w:eastAsia="Times New Roman" w:cstheme="minorHAnsi"/>
          <w:sz w:val="24"/>
          <w:szCs w:val="24"/>
          <w:lang w:val="fr-FR"/>
        </w:rPr>
        <w:t xml:space="preserve"> à travers son organisation et son mode de fonctionnement, les dispositions d’ordre tactique prises pour répondre aux contingences de terrain</w:t>
      </w:r>
      <w:r w:rsidR="006A3FDF" w:rsidRPr="00991528">
        <w:rPr>
          <w:rFonts w:eastAsia="Times New Roman" w:cstheme="minorHAnsi"/>
          <w:sz w:val="24"/>
          <w:szCs w:val="24"/>
          <w:lang w:val="fr-FR"/>
        </w:rPr>
        <w:t xml:space="preserve"> dans ce contexte spécifique d’impl</w:t>
      </w:r>
      <w:r w:rsidR="00E14F21" w:rsidRPr="00991528">
        <w:rPr>
          <w:rFonts w:eastAsia="Times New Roman" w:cstheme="minorHAnsi"/>
          <w:sz w:val="24"/>
          <w:szCs w:val="24"/>
          <w:lang w:val="fr-FR"/>
        </w:rPr>
        <w:t>an</w:t>
      </w:r>
      <w:r w:rsidR="006A3FDF" w:rsidRPr="00991528">
        <w:rPr>
          <w:rFonts w:eastAsia="Times New Roman" w:cstheme="minorHAnsi"/>
          <w:sz w:val="24"/>
          <w:szCs w:val="24"/>
          <w:lang w:val="fr-FR"/>
        </w:rPr>
        <w:t>tation</w:t>
      </w:r>
      <w:r w:rsidR="00447721" w:rsidRPr="00991528">
        <w:rPr>
          <w:rFonts w:eastAsia="Times New Roman" w:cstheme="minorHAnsi"/>
          <w:sz w:val="24"/>
          <w:szCs w:val="24"/>
          <w:lang w:val="fr-FR"/>
        </w:rPr>
        <w:t xml:space="preserve">, etc. </w:t>
      </w:r>
    </w:p>
    <w:p w14:paraId="0EA2DA28" w14:textId="17CE3115" w:rsidR="00851076" w:rsidRPr="00991528" w:rsidRDefault="00447721" w:rsidP="00396305">
      <w:pPr>
        <w:jc w:val="both"/>
        <w:rPr>
          <w:rFonts w:eastAsia="Times New Roman" w:cstheme="minorHAnsi"/>
          <w:sz w:val="24"/>
          <w:szCs w:val="24"/>
          <w:shd w:val="clear" w:color="auto" w:fill="FFFFFF"/>
          <w:lang w:val="fr-FR"/>
        </w:rPr>
      </w:pPr>
      <w:r w:rsidRPr="00991528">
        <w:rPr>
          <w:rFonts w:eastAsia="Times New Roman" w:cstheme="minorHAnsi"/>
          <w:sz w:val="24"/>
          <w:szCs w:val="24"/>
          <w:shd w:val="clear" w:color="auto" w:fill="FFFFFF"/>
          <w:lang w:val="fr-FR"/>
        </w:rPr>
        <w:t xml:space="preserve">Les recommandations issues des conclusions de cette évaluation devront fournir des éléments d’information sur ce qui a bien ou moins bien fonctionné, les </w:t>
      </w:r>
      <w:r w:rsidR="00D83EDB" w:rsidRPr="00991528">
        <w:rPr>
          <w:rFonts w:eastAsia="Times New Roman" w:cstheme="minorHAnsi"/>
          <w:sz w:val="24"/>
          <w:szCs w:val="24"/>
          <w:shd w:val="clear" w:color="auto" w:fill="FFFFFF"/>
          <w:lang w:val="fr-FR"/>
        </w:rPr>
        <w:t>améliorations qu’il convient d’apport</w:t>
      </w:r>
      <w:r w:rsidRPr="00991528">
        <w:rPr>
          <w:rFonts w:eastAsia="Times New Roman" w:cstheme="minorHAnsi"/>
          <w:sz w:val="24"/>
          <w:szCs w:val="24"/>
          <w:shd w:val="clear" w:color="auto" w:fill="FFFFFF"/>
          <w:lang w:val="fr-FR"/>
        </w:rPr>
        <w:t xml:space="preserve">er et les priorités essentielles des parties prenantes à prendre en compte </w:t>
      </w:r>
      <w:r w:rsidR="00851076" w:rsidRPr="00991528">
        <w:rPr>
          <w:rFonts w:eastAsia="Times New Roman" w:cstheme="minorHAnsi"/>
          <w:sz w:val="24"/>
          <w:szCs w:val="24"/>
          <w:shd w:val="clear" w:color="auto" w:fill="FFFFFF"/>
          <w:lang w:val="fr-FR"/>
        </w:rPr>
        <w:t>pour la suite du pro</w:t>
      </w:r>
      <w:r w:rsidR="006A3FDF" w:rsidRPr="00991528">
        <w:rPr>
          <w:rFonts w:eastAsia="Times New Roman" w:cstheme="minorHAnsi"/>
          <w:sz w:val="24"/>
          <w:szCs w:val="24"/>
          <w:shd w:val="clear" w:color="auto" w:fill="FFFFFF"/>
          <w:lang w:val="fr-FR"/>
        </w:rPr>
        <w:t xml:space="preserve">jet à l’horizon de </w:t>
      </w:r>
      <w:r w:rsidR="00E14F21" w:rsidRPr="00991528">
        <w:rPr>
          <w:rFonts w:eastAsia="Times New Roman" w:cstheme="minorHAnsi"/>
          <w:sz w:val="24"/>
          <w:szCs w:val="24"/>
          <w:shd w:val="clear" w:color="auto" w:fill="FFFFFF"/>
          <w:lang w:val="fr-FR"/>
        </w:rPr>
        <w:t>2024.</w:t>
      </w:r>
      <w:r w:rsidRPr="00991528">
        <w:rPr>
          <w:rFonts w:eastAsia="Times New Roman" w:cstheme="minorHAnsi"/>
          <w:sz w:val="24"/>
          <w:szCs w:val="24"/>
          <w:shd w:val="clear" w:color="auto" w:fill="FFFFFF"/>
          <w:lang w:val="fr-FR"/>
        </w:rPr>
        <w:t xml:space="preserve"> </w:t>
      </w:r>
    </w:p>
    <w:p w14:paraId="1897F073" w14:textId="77777777" w:rsidR="00D12C7A" w:rsidRPr="00991528" w:rsidRDefault="00D12C7A" w:rsidP="00D12C7A">
      <w:pPr>
        <w:pStyle w:val="NoSpacing"/>
        <w:rPr>
          <w:rFonts w:cstheme="minorHAnsi"/>
          <w:sz w:val="24"/>
          <w:szCs w:val="24"/>
          <w:shd w:val="clear" w:color="auto" w:fill="FFFFFF"/>
          <w:lang w:val="fr-FR"/>
        </w:rPr>
      </w:pPr>
    </w:p>
    <w:p w14:paraId="17F01CEF" w14:textId="77777777" w:rsidR="00851076" w:rsidRPr="00991528" w:rsidRDefault="00851076" w:rsidP="004F11E4">
      <w:pPr>
        <w:pStyle w:val="ListParagraph"/>
        <w:numPr>
          <w:ilvl w:val="0"/>
          <w:numId w:val="24"/>
        </w:numPr>
        <w:rPr>
          <w:rFonts w:asciiTheme="minorHAnsi" w:hAnsiTheme="minorHAnsi" w:cstheme="minorHAnsi"/>
          <w:b/>
          <w:szCs w:val="24"/>
          <w:lang w:eastAsia="en-GB"/>
        </w:rPr>
      </w:pPr>
      <w:r w:rsidRPr="00991528">
        <w:rPr>
          <w:rFonts w:asciiTheme="minorHAnsi" w:hAnsiTheme="minorHAnsi" w:cstheme="minorHAnsi"/>
          <w:b/>
          <w:szCs w:val="24"/>
          <w:lang w:eastAsia="en-GB"/>
        </w:rPr>
        <w:t>Cadre de référence de l’évaluation</w:t>
      </w:r>
      <w:r w:rsidR="009639B3" w:rsidRPr="00991528">
        <w:rPr>
          <w:rFonts w:asciiTheme="minorHAnsi" w:hAnsiTheme="minorHAnsi" w:cstheme="minorHAnsi"/>
          <w:b/>
          <w:szCs w:val="24"/>
          <w:lang w:eastAsia="en-GB"/>
        </w:rPr>
        <w:t xml:space="preserve"> finale</w:t>
      </w:r>
    </w:p>
    <w:p w14:paraId="7192B64B" w14:textId="77777777" w:rsidR="00851076" w:rsidRPr="00991528" w:rsidRDefault="00851076" w:rsidP="00851076">
      <w:pPr>
        <w:spacing w:after="0" w:line="240" w:lineRule="auto"/>
        <w:ind w:left="360"/>
        <w:contextualSpacing/>
        <w:jc w:val="both"/>
        <w:rPr>
          <w:rFonts w:cstheme="minorHAnsi"/>
          <w:sz w:val="24"/>
          <w:szCs w:val="24"/>
          <w:shd w:val="clear" w:color="auto" w:fill="FFFFFF"/>
          <w:lang w:val="fr-FR"/>
        </w:rPr>
      </w:pPr>
    </w:p>
    <w:p w14:paraId="34F559DD" w14:textId="6F98D47D" w:rsidR="00324414" w:rsidRPr="00991528" w:rsidRDefault="00BD2A77" w:rsidP="00CF5D42">
      <w:pPr>
        <w:spacing w:after="0" w:line="240" w:lineRule="auto"/>
        <w:jc w:val="both"/>
        <w:rPr>
          <w:rFonts w:eastAsia="Calibri" w:cstheme="minorHAnsi"/>
          <w:bCs/>
          <w:sz w:val="24"/>
          <w:szCs w:val="24"/>
          <w:lang w:val="fr-FR"/>
        </w:rPr>
      </w:pPr>
      <w:r w:rsidRPr="00991528">
        <w:rPr>
          <w:rFonts w:eastAsia="Calibri" w:cstheme="minorHAnsi"/>
          <w:sz w:val="24"/>
          <w:szCs w:val="24"/>
          <w:lang w:val="fr-FR"/>
        </w:rPr>
        <w:t>L’EF</w:t>
      </w:r>
      <w:r w:rsidRPr="00991528">
        <w:rPr>
          <w:rFonts w:eastAsia="Calibri" w:cstheme="minorHAnsi"/>
          <w:bCs/>
          <w:sz w:val="24"/>
          <w:szCs w:val="24"/>
          <w:lang w:val="fr-FR"/>
        </w:rPr>
        <w:t xml:space="preserve"> </w:t>
      </w:r>
      <w:r w:rsidR="00851076" w:rsidRPr="00991528">
        <w:rPr>
          <w:rFonts w:eastAsia="Calibri" w:cstheme="minorHAnsi"/>
          <w:bCs/>
          <w:sz w:val="24"/>
          <w:szCs w:val="24"/>
          <w:lang w:val="fr-FR"/>
        </w:rPr>
        <w:t>se veut pour cadre de référence l</w:t>
      </w:r>
      <w:r w:rsidR="00C00386" w:rsidRPr="00991528">
        <w:rPr>
          <w:rFonts w:eastAsia="Calibri" w:cstheme="minorHAnsi"/>
          <w:bCs/>
          <w:sz w:val="24"/>
          <w:szCs w:val="24"/>
          <w:lang w:val="fr-FR"/>
        </w:rPr>
        <w:t xml:space="preserve">e document de </w:t>
      </w:r>
      <w:r w:rsidR="006A3FDF" w:rsidRPr="00991528">
        <w:rPr>
          <w:rFonts w:eastAsia="Calibri" w:cstheme="minorHAnsi"/>
          <w:bCs/>
          <w:sz w:val="24"/>
          <w:szCs w:val="24"/>
          <w:lang w:val="fr-FR"/>
        </w:rPr>
        <w:t>projet de catégorie 2 sur le renforcement des capacités productives et commerciales dans les filières pêche maritime et sel marin</w:t>
      </w:r>
      <w:r w:rsidR="00D83EDB" w:rsidRPr="00991528">
        <w:rPr>
          <w:rFonts w:eastAsia="Calibri" w:cstheme="minorHAnsi"/>
          <w:bCs/>
          <w:sz w:val="24"/>
          <w:szCs w:val="24"/>
          <w:lang w:val="fr-FR"/>
        </w:rPr>
        <w:t>,</w:t>
      </w:r>
      <w:r w:rsidR="00C00386" w:rsidRPr="00991528">
        <w:rPr>
          <w:rFonts w:eastAsia="Calibri" w:cstheme="minorHAnsi"/>
          <w:bCs/>
          <w:sz w:val="24"/>
          <w:szCs w:val="24"/>
          <w:lang w:val="fr-FR"/>
        </w:rPr>
        <w:t xml:space="preserve"> </w:t>
      </w:r>
      <w:r w:rsidR="00851076" w:rsidRPr="00991528">
        <w:rPr>
          <w:rFonts w:eastAsia="Calibri" w:cstheme="minorHAnsi"/>
          <w:bCs/>
          <w:sz w:val="24"/>
          <w:szCs w:val="24"/>
          <w:lang w:val="fr-FR"/>
        </w:rPr>
        <w:t>y compris les recommandations formulées par le Conseil du CIR dans sa lettre d’approbation et le cadre lo</w:t>
      </w:r>
      <w:r w:rsidR="006A3FDF" w:rsidRPr="00991528">
        <w:rPr>
          <w:rFonts w:eastAsia="Calibri" w:cstheme="minorHAnsi"/>
          <w:bCs/>
          <w:sz w:val="24"/>
          <w:szCs w:val="24"/>
          <w:lang w:val="fr-FR"/>
        </w:rPr>
        <w:t>gique du projet mis à jour en décembre 2020</w:t>
      </w:r>
      <w:r w:rsidR="00851076" w:rsidRPr="00991528">
        <w:rPr>
          <w:rFonts w:eastAsia="Calibri" w:cstheme="minorHAnsi"/>
          <w:bCs/>
          <w:sz w:val="24"/>
          <w:szCs w:val="24"/>
          <w:lang w:val="fr-FR"/>
        </w:rPr>
        <w:t>, montrant les résultats à atteindre et les indicateurs correspondants. Dans ce contexte entre également le plan de suivi-évaluation sa</w:t>
      </w:r>
      <w:r w:rsidR="00D83EDB" w:rsidRPr="00991528">
        <w:rPr>
          <w:rFonts w:eastAsia="Calibri" w:cstheme="minorHAnsi"/>
          <w:bCs/>
          <w:sz w:val="24"/>
          <w:szCs w:val="24"/>
          <w:lang w:val="fr-FR"/>
        </w:rPr>
        <w:t>ns oublier les constats, compte</w:t>
      </w:r>
      <w:r w:rsidR="00851076" w:rsidRPr="00991528">
        <w:rPr>
          <w:rFonts w:eastAsia="Calibri" w:cstheme="minorHAnsi"/>
          <w:bCs/>
          <w:sz w:val="24"/>
          <w:szCs w:val="24"/>
          <w:lang w:val="fr-FR"/>
        </w:rPr>
        <w:t xml:space="preserve"> rendus, rapports de situation (semestriels et annuels), notes administratives ou explicatives, actes juridiques (</w:t>
      </w:r>
      <w:r w:rsidR="008F0EA7" w:rsidRPr="00991528">
        <w:rPr>
          <w:rFonts w:eastAsia="Calibri" w:cstheme="minorHAnsi"/>
          <w:bCs/>
          <w:sz w:val="24"/>
          <w:szCs w:val="24"/>
          <w:lang w:val="fr-FR"/>
        </w:rPr>
        <w:t>mémorandum</w:t>
      </w:r>
      <w:r w:rsidR="00851076" w:rsidRPr="00991528">
        <w:rPr>
          <w:rFonts w:eastAsia="Calibri" w:cstheme="minorHAnsi"/>
          <w:bCs/>
          <w:sz w:val="24"/>
          <w:szCs w:val="24"/>
          <w:lang w:val="fr-FR"/>
        </w:rPr>
        <w:t>, arrêté et addend</w:t>
      </w:r>
      <w:r w:rsidR="008F0EA7" w:rsidRPr="00991528">
        <w:rPr>
          <w:rFonts w:eastAsia="Calibri" w:cstheme="minorHAnsi"/>
          <w:bCs/>
          <w:sz w:val="24"/>
          <w:szCs w:val="24"/>
          <w:lang w:val="fr-FR"/>
        </w:rPr>
        <w:t>um</w:t>
      </w:r>
      <w:r w:rsidR="00851076" w:rsidRPr="00991528">
        <w:rPr>
          <w:rFonts w:eastAsia="Calibri" w:cstheme="minorHAnsi"/>
          <w:bCs/>
          <w:sz w:val="24"/>
          <w:szCs w:val="24"/>
          <w:lang w:val="fr-FR"/>
        </w:rPr>
        <w:t>, etc.), les procès-verbaux d</w:t>
      </w:r>
      <w:r w:rsidR="006A3FDF" w:rsidRPr="00991528">
        <w:rPr>
          <w:rFonts w:eastAsia="Calibri" w:cstheme="minorHAnsi"/>
          <w:bCs/>
          <w:sz w:val="24"/>
          <w:szCs w:val="24"/>
          <w:lang w:val="fr-FR"/>
        </w:rPr>
        <w:t>es rencontres, ateliers de formation</w:t>
      </w:r>
      <w:r w:rsidR="00851076" w:rsidRPr="00991528">
        <w:rPr>
          <w:rFonts w:eastAsia="Calibri" w:cstheme="minorHAnsi"/>
          <w:bCs/>
          <w:sz w:val="24"/>
          <w:szCs w:val="24"/>
          <w:lang w:val="fr-FR"/>
        </w:rPr>
        <w:t>, les recommandations de</w:t>
      </w:r>
      <w:r w:rsidR="006A3FDF" w:rsidRPr="00991528">
        <w:rPr>
          <w:rFonts w:eastAsia="Calibri" w:cstheme="minorHAnsi"/>
          <w:bCs/>
          <w:sz w:val="24"/>
          <w:szCs w:val="24"/>
          <w:lang w:val="fr-FR"/>
        </w:rPr>
        <w:t>s</w:t>
      </w:r>
      <w:r w:rsidR="00851076" w:rsidRPr="00991528">
        <w:rPr>
          <w:rFonts w:eastAsia="Calibri" w:cstheme="minorHAnsi"/>
          <w:bCs/>
          <w:sz w:val="24"/>
          <w:szCs w:val="24"/>
          <w:lang w:val="fr-FR"/>
        </w:rPr>
        <w:t xml:space="preserve"> mis</w:t>
      </w:r>
      <w:r w:rsidR="006A3FDF" w:rsidRPr="00991528">
        <w:rPr>
          <w:rFonts w:eastAsia="Calibri" w:cstheme="minorHAnsi"/>
          <w:bCs/>
          <w:sz w:val="24"/>
          <w:szCs w:val="24"/>
          <w:lang w:val="fr-FR"/>
        </w:rPr>
        <w:t>sions virtuelles</w:t>
      </w:r>
      <w:r w:rsidR="00851076" w:rsidRPr="00991528">
        <w:rPr>
          <w:rFonts w:eastAsia="Calibri" w:cstheme="minorHAnsi"/>
          <w:bCs/>
          <w:sz w:val="24"/>
          <w:szCs w:val="24"/>
          <w:lang w:val="fr-FR"/>
        </w:rPr>
        <w:t xml:space="preserve"> du Secrétariat exécutif (SE) et du Gestionnaire du fonds d’affectation spéciale (GFAS)</w:t>
      </w:r>
      <w:r w:rsidR="006A3FDF" w:rsidRPr="00991528">
        <w:rPr>
          <w:rFonts w:eastAsia="Calibri" w:cstheme="minorHAnsi"/>
          <w:bCs/>
          <w:sz w:val="24"/>
          <w:szCs w:val="24"/>
          <w:lang w:val="fr-FR"/>
        </w:rPr>
        <w:t xml:space="preserve"> </w:t>
      </w:r>
      <w:r w:rsidR="001003FA" w:rsidRPr="00991528">
        <w:rPr>
          <w:rFonts w:eastAsia="Calibri" w:cstheme="minorHAnsi"/>
          <w:bCs/>
          <w:sz w:val="24"/>
          <w:szCs w:val="24"/>
          <w:lang w:val="fr-FR"/>
        </w:rPr>
        <w:t xml:space="preserve">tenues </w:t>
      </w:r>
      <w:r w:rsidR="00CF5D42" w:rsidRPr="00991528">
        <w:rPr>
          <w:rFonts w:eastAsia="Calibri" w:cstheme="minorHAnsi"/>
          <w:bCs/>
          <w:sz w:val="24"/>
          <w:szCs w:val="24"/>
          <w:lang w:val="fr-FR"/>
        </w:rPr>
        <w:t xml:space="preserve">respectivement </w:t>
      </w:r>
      <w:r w:rsidR="006A3FDF" w:rsidRPr="00991528">
        <w:rPr>
          <w:rFonts w:eastAsia="Calibri" w:cstheme="minorHAnsi"/>
          <w:bCs/>
          <w:sz w:val="24"/>
          <w:szCs w:val="24"/>
          <w:lang w:val="fr-FR"/>
        </w:rPr>
        <w:t>le 05 avril 2022 et le 16 mai 2023</w:t>
      </w:r>
      <w:r w:rsidR="00851076" w:rsidRPr="00991528">
        <w:rPr>
          <w:rFonts w:eastAsia="Calibri" w:cstheme="minorHAnsi"/>
          <w:bCs/>
          <w:sz w:val="24"/>
          <w:szCs w:val="24"/>
          <w:lang w:val="fr-FR"/>
        </w:rPr>
        <w:t xml:space="preserve">, le recueil des documents et lignes directrices du CIR et tout autre document pertinent au projet, </w:t>
      </w:r>
      <w:r w:rsidR="00A80089" w:rsidRPr="00991528">
        <w:rPr>
          <w:rFonts w:eastAsia="Calibri" w:cstheme="minorHAnsi"/>
          <w:bCs/>
          <w:sz w:val="24"/>
          <w:szCs w:val="24"/>
          <w:lang w:val="fr-FR"/>
        </w:rPr>
        <w:t xml:space="preserve">notamment </w:t>
      </w:r>
      <w:r w:rsidR="009639B3" w:rsidRPr="00991528">
        <w:rPr>
          <w:rFonts w:eastAsia="Calibri" w:cstheme="minorHAnsi"/>
          <w:bCs/>
          <w:sz w:val="24"/>
          <w:szCs w:val="24"/>
          <w:lang w:val="fr-FR"/>
        </w:rPr>
        <w:t>l’examen à mi-parcours</w:t>
      </w:r>
      <w:r w:rsidR="006A3FDF" w:rsidRPr="00991528">
        <w:rPr>
          <w:rFonts w:eastAsia="Calibri" w:cstheme="minorHAnsi"/>
          <w:bCs/>
          <w:sz w:val="24"/>
          <w:szCs w:val="24"/>
          <w:lang w:val="fr-FR"/>
        </w:rPr>
        <w:t xml:space="preserve"> du projet de catégorie 2</w:t>
      </w:r>
      <w:r w:rsidR="008A714F" w:rsidRPr="00991528">
        <w:rPr>
          <w:rFonts w:eastAsia="Calibri" w:cstheme="minorHAnsi"/>
          <w:bCs/>
          <w:sz w:val="24"/>
          <w:szCs w:val="24"/>
          <w:lang w:val="fr-FR"/>
        </w:rPr>
        <w:t xml:space="preserve"> réalisé à l’interne. </w:t>
      </w:r>
      <w:r w:rsidR="00851076" w:rsidRPr="00991528">
        <w:rPr>
          <w:rFonts w:eastAsia="Calibri" w:cstheme="minorHAnsi"/>
          <w:bCs/>
          <w:sz w:val="24"/>
          <w:szCs w:val="24"/>
          <w:lang w:val="fr-FR"/>
        </w:rPr>
        <w:t xml:space="preserve"> </w:t>
      </w:r>
    </w:p>
    <w:p w14:paraId="43854136" w14:textId="77777777" w:rsidR="00324414" w:rsidRPr="00991528" w:rsidRDefault="00324414" w:rsidP="00851076">
      <w:pPr>
        <w:spacing w:after="0" w:line="240" w:lineRule="auto"/>
        <w:rPr>
          <w:rFonts w:cstheme="minorHAnsi"/>
          <w:sz w:val="24"/>
          <w:szCs w:val="24"/>
          <w:lang w:val="fr-FR"/>
        </w:rPr>
      </w:pPr>
    </w:p>
    <w:p w14:paraId="6A238ADB" w14:textId="77777777" w:rsidR="00A80089" w:rsidRPr="00991528" w:rsidRDefault="00851076" w:rsidP="00A80089">
      <w:pPr>
        <w:pStyle w:val="ListParagraph"/>
        <w:numPr>
          <w:ilvl w:val="0"/>
          <w:numId w:val="24"/>
        </w:numPr>
        <w:rPr>
          <w:rFonts w:asciiTheme="minorHAnsi" w:hAnsiTheme="minorHAnsi" w:cstheme="minorHAnsi"/>
          <w:b/>
          <w:szCs w:val="24"/>
          <w:lang w:eastAsia="en-GB"/>
        </w:rPr>
      </w:pPr>
      <w:r w:rsidRPr="00991528">
        <w:rPr>
          <w:rFonts w:asciiTheme="minorHAnsi" w:hAnsiTheme="minorHAnsi" w:cstheme="minorHAnsi"/>
          <w:b/>
          <w:szCs w:val="24"/>
          <w:lang w:eastAsia="en-GB"/>
        </w:rPr>
        <w:t xml:space="preserve">Outil de conception </w:t>
      </w:r>
    </w:p>
    <w:p w14:paraId="7092F661" w14:textId="77777777" w:rsidR="00851076" w:rsidRPr="00991528" w:rsidRDefault="00851076" w:rsidP="00A80089">
      <w:pPr>
        <w:pStyle w:val="ListParagraph"/>
        <w:rPr>
          <w:rFonts w:asciiTheme="minorHAnsi" w:hAnsiTheme="minorHAnsi" w:cstheme="minorHAnsi"/>
          <w:b/>
          <w:szCs w:val="24"/>
          <w:lang w:eastAsia="en-GB"/>
        </w:rPr>
      </w:pPr>
      <w:r w:rsidRPr="00991528">
        <w:rPr>
          <w:rFonts w:asciiTheme="minorHAnsi" w:hAnsiTheme="minorHAnsi" w:cstheme="minorHAnsi"/>
          <w:szCs w:val="24"/>
          <w:shd w:val="clear" w:color="auto" w:fill="FFFFFF"/>
        </w:rPr>
        <w:tab/>
      </w:r>
    </w:p>
    <w:p w14:paraId="5102ECFC" w14:textId="77777777" w:rsidR="00851076" w:rsidRPr="00991528" w:rsidRDefault="00C32EF4" w:rsidP="003259CB">
      <w:pPr>
        <w:jc w:val="both"/>
        <w:rPr>
          <w:rFonts w:eastAsia="Calibri" w:cstheme="minorHAnsi"/>
          <w:bCs/>
          <w:sz w:val="24"/>
          <w:szCs w:val="24"/>
          <w:lang w:val="fr-FR"/>
        </w:rPr>
      </w:pPr>
      <w:r w:rsidRPr="00991528">
        <w:rPr>
          <w:rFonts w:eastAsia="Calibri" w:cstheme="minorHAnsi"/>
          <w:bCs/>
          <w:sz w:val="24"/>
          <w:szCs w:val="24"/>
          <w:lang w:val="fr-FR"/>
        </w:rPr>
        <w:t xml:space="preserve">Il faut pour le succès de cette évaluation poser les bonnes questions, c’est-à-dire celles qui permettent de bien faire connaître le CIR. </w:t>
      </w:r>
      <w:r w:rsidR="00903399" w:rsidRPr="00991528">
        <w:rPr>
          <w:rFonts w:eastAsia="Calibri" w:cstheme="minorHAnsi"/>
          <w:bCs/>
          <w:sz w:val="24"/>
          <w:szCs w:val="24"/>
          <w:lang w:val="fr-FR"/>
        </w:rPr>
        <w:t xml:space="preserve">Par conséquent, </w:t>
      </w:r>
      <w:r w:rsidR="00264891" w:rsidRPr="00991528">
        <w:rPr>
          <w:rFonts w:eastAsia="Calibri" w:cstheme="minorHAnsi"/>
          <w:bCs/>
          <w:sz w:val="24"/>
          <w:szCs w:val="24"/>
          <w:lang w:val="fr-FR"/>
        </w:rPr>
        <w:t>le</w:t>
      </w:r>
      <w:r w:rsidRPr="00991528">
        <w:rPr>
          <w:rFonts w:eastAsia="Calibri" w:cstheme="minorHAnsi"/>
          <w:bCs/>
          <w:sz w:val="24"/>
          <w:szCs w:val="24"/>
          <w:lang w:val="fr-FR"/>
        </w:rPr>
        <w:t xml:space="preserve"> question</w:t>
      </w:r>
      <w:r w:rsidR="00264891" w:rsidRPr="00991528">
        <w:rPr>
          <w:rFonts w:eastAsia="Calibri" w:cstheme="minorHAnsi"/>
          <w:bCs/>
          <w:sz w:val="24"/>
          <w:szCs w:val="24"/>
          <w:lang w:val="fr-FR"/>
        </w:rPr>
        <w:t>naire</w:t>
      </w:r>
      <w:r w:rsidRPr="00991528">
        <w:rPr>
          <w:rFonts w:eastAsia="Calibri" w:cstheme="minorHAnsi"/>
          <w:bCs/>
          <w:sz w:val="24"/>
          <w:szCs w:val="24"/>
          <w:lang w:val="fr-FR"/>
        </w:rPr>
        <w:t xml:space="preserve"> </w:t>
      </w:r>
      <w:r w:rsidR="003259CB" w:rsidRPr="00991528">
        <w:rPr>
          <w:rFonts w:eastAsia="Calibri" w:cstheme="minorHAnsi"/>
          <w:bCs/>
          <w:sz w:val="24"/>
          <w:szCs w:val="24"/>
          <w:lang w:val="fr-FR"/>
        </w:rPr>
        <w:t>est censé</w:t>
      </w:r>
      <w:r w:rsidR="00903399" w:rsidRPr="00991528">
        <w:rPr>
          <w:rFonts w:eastAsia="Calibri" w:cstheme="minorHAnsi"/>
          <w:bCs/>
          <w:sz w:val="24"/>
          <w:szCs w:val="24"/>
          <w:lang w:val="fr-FR"/>
        </w:rPr>
        <w:t xml:space="preserve"> </w:t>
      </w:r>
      <w:r w:rsidRPr="00991528">
        <w:rPr>
          <w:rFonts w:eastAsia="Calibri" w:cstheme="minorHAnsi"/>
          <w:bCs/>
          <w:sz w:val="24"/>
          <w:szCs w:val="24"/>
          <w:lang w:val="fr-FR"/>
        </w:rPr>
        <w:t xml:space="preserve">cerner les critères </w:t>
      </w:r>
      <w:r w:rsidR="00903399" w:rsidRPr="00991528">
        <w:rPr>
          <w:rFonts w:eastAsia="Calibri" w:cstheme="minorHAnsi"/>
          <w:bCs/>
          <w:sz w:val="24"/>
          <w:szCs w:val="24"/>
          <w:lang w:val="fr-FR"/>
        </w:rPr>
        <w:t xml:space="preserve">devant servir à </w:t>
      </w:r>
      <w:r w:rsidR="00851076" w:rsidRPr="00991528">
        <w:rPr>
          <w:rFonts w:eastAsia="Calibri" w:cstheme="minorHAnsi"/>
          <w:bCs/>
          <w:sz w:val="24"/>
          <w:szCs w:val="24"/>
          <w:lang w:val="fr-FR"/>
        </w:rPr>
        <w:t>évalu</w:t>
      </w:r>
      <w:r w:rsidR="00903399" w:rsidRPr="00991528">
        <w:rPr>
          <w:rFonts w:eastAsia="Calibri" w:cstheme="minorHAnsi"/>
          <w:bCs/>
          <w:sz w:val="24"/>
          <w:szCs w:val="24"/>
          <w:lang w:val="fr-FR"/>
        </w:rPr>
        <w:t>er le</w:t>
      </w:r>
      <w:r w:rsidR="00851076" w:rsidRPr="00991528">
        <w:rPr>
          <w:rFonts w:eastAsia="Calibri" w:cstheme="minorHAnsi"/>
          <w:bCs/>
          <w:sz w:val="24"/>
          <w:szCs w:val="24"/>
          <w:lang w:val="fr-FR"/>
        </w:rPr>
        <w:t xml:space="preserve"> projet </w:t>
      </w:r>
      <w:r w:rsidR="00903399" w:rsidRPr="00991528">
        <w:rPr>
          <w:rFonts w:eastAsia="Calibri" w:cstheme="minorHAnsi"/>
          <w:bCs/>
          <w:sz w:val="24"/>
          <w:szCs w:val="24"/>
          <w:lang w:val="fr-FR"/>
        </w:rPr>
        <w:t xml:space="preserve">de catégorie </w:t>
      </w:r>
      <w:r w:rsidR="00F9765B" w:rsidRPr="00991528">
        <w:rPr>
          <w:rFonts w:eastAsia="Calibri" w:cstheme="minorHAnsi"/>
          <w:bCs/>
          <w:sz w:val="24"/>
          <w:szCs w:val="24"/>
          <w:lang w:val="fr-FR"/>
        </w:rPr>
        <w:t>2</w:t>
      </w:r>
      <w:r w:rsidR="00903399" w:rsidRPr="00991528">
        <w:rPr>
          <w:rFonts w:eastAsia="Calibri" w:cstheme="minorHAnsi"/>
          <w:bCs/>
          <w:sz w:val="24"/>
          <w:szCs w:val="24"/>
          <w:lang w:val="fr-FR"/>
        </w:rPr>
        <w:t xml:space="preserve"> </w:t>
      </w:r>
      <w:r w:rsidR="00851076" w:rsidRPr="00991528">
        <w:rPr>
          <w:rFonts w:eastAsia="Calibri" w:cstheme="minorHAnsi"/>
          <w:bCs/>
          <w:sz w:val="24"/>
          <w:szCs w:val="24"/>
          <w:lang w:val="fr-FR"/>
        </w:rPr>
        <w:t>en soi, en terme</w:t>
      </w:r>
      <w:r w:rsidR="00392B46" w:rsidRPr="00991528">
        <w:rPr>
          <w:rFonts w:eastAsia="Calibri" w:cstheme="minorHAnsi"/>
          <w:bCs/>
          <w:sz w:val="24"/>
          <w:szCs w:val="24"/>
          <w:lang w:val="fr-FR"/>
        </w:rPr>
        <w:t>s de pertinence, d’efficacité,</w:t>
      </w:r>
      <w:r w:rsidR="00851076" w:rsidRPr="00991528">
        <w:rPr>
          <w:rFonts w:eastAsia="Calibri" w:cstheme="minorHAnsi"/>
          <w:bCs/>
          <w:sz w:val="24"/>
          <w:szCs w:val="24"/>
          <w:lang w:val="fr-FR"/>
        </w:rPr>
        <w:t xml:space="preserve"> d’efficience, de durabilité et d’impact</w:t>
      </w:r>
      <w:r w:rsidR="00392B46" w:rsidRPr="00991528">
        <w:rPr>
          <w:rFonts w:eastAsia="Calibri" w:cstheme="minorHAnsi"/>
          <w:bCs/>
          <w:sz w:val="24"/>
          <w:szCs w:val="24"/>
          <w:lang w:val="fr-FR"/>
        </w:rPr>
        <w:t xml:space="preserve"> </w:t>
      </w:r>
      <w:r w:rsidR="00903399" w:rsidRPr="00991528">
        <w:rPr>
          <w:rFonts w:eastAsia="Calibri" w:cstheme="minorHAnsi"/>
          <w:bCs/>
          <w:sz w:val="24"/>
          <w:szCs w:val="24"/>
          <w:lang w:val="fr-FR"/>
        </w:rPr>
        <w:t xml:space="preserve">des organes, </w:t>
      </w:r>
      <w:r w:rsidR="00330637" w:rsidRPr="00991528">
        <w:rPr>
          <w:rFonts w:eastAsia="Calibri" w:cstheme="minorHAnsi"/>
          <w:bCs/>
          <w:sz w:val="24"/>
          <w:szCs w:val="24"/>
          <w:lang w:val="fr-FR"/>
        </w:rPr>
        <w:t>à</w:t>
      </w:r>
      <w:r w:rsidR="00903399" w:rsidRPr="00991528">
        <w:rPr>
          <w:rFonts w:eastAsia="Calibri" w:cstheme="minorHAnsi"/>
          <w:bCs/>
          <w:sz w:val="24"/>
          <w:szCs w:val="24"/>
          <w:lang w:val="fr-FR"/>
        </w:rPr>
        <w:t xml:space="preserve"> diagnostiquer la structure </w:t>
      </w:r>
      <w:r w:rsidR="00005EDE" w:rsidRPr="00991528">
        <w:rPr>
          <w:rFonts w:eastAsia="Calibri" w:cstheme="minorHAnsi"/>
          <w:bCs/>
          <w:sz w:val="24"/>
          <w:szCs w:val="24"/>
          <w:lang w:val="fr-FR"/>
        </w:rPr>
        <w:t xml:space="preserve">de gouvernance </w:t>
      </w:r>
      <w:r w:rsidR="00330637" w:rsidRPr="00991528">
        <w:rPr>
          <w:rFonts w:eastAsia="Calibri" w:cstheme="minorHAnsi"/>
          <w:bCs/>
          <w:sz w:val="24"/>
          <w:szCs w:val="24"/>
          <w:lang w:val="fr-FR"/>
        </w:rPr>
        <w:t>en en mesurant notamment le niveau d’</w:t>
      </w:r>
      <w:r w:rsidR="00005EDE" w:rsidRPr="00991528">
        <w:rPr>
          <w:rFonts w:eastAsia="Calibri" w:cstheme="minorHAnsi"/>
          <w:bCs/>
          <w:sz w:val="24"/>
          <w:szCs w:val="24"/>
          <w:lang w:val="fr-FR"/>
        </w:rPr>
        <w:t>implication dans le processus de mise en œuvre</w:t>
      </w:r>
      <w:r w:rsidR="00851076" w:rsidRPr="00991528">
        <w:rPr>
          <w:rFonts w:eastAsia="Calibri" w:cstheme="minorHAnsi"/>
          <w:bCs/>
          <w:sz w:val="24"/>
          <w:szCs w:val="24"/>
          <w:lang w:val="fr-FR"/>
        </w:rPr>
        <w:t xml:space="preserve">. Ce document </w:t>
      </w:r>
      <w:r w:rsidR="00264891" w:rsidRPr="00991528">
        <w:rPr>
          <w:rFonts w:eastAsia="Calibri" w:cstheme="minorHAnsi"/>
          <w:bCs/>
          <w:sz w:val="24"/>
          <w:szCs w:val="24"/>
          <w:lang w:val="fr-FR"/>
        </w:rPr>
        <w:t>doit pouvoir également</w:t>
      </w:r>
      <w:r w:rsidR="00851076" w:rsidRPr="00991528">
        <w:rPr>
          <w:rFonts w:eastAsia="Calibri" w:cstheme="minorHAnsi"/>
          <w:bCs/>
          <w:sz w:val="24"/>
          <w:szCs w:val="24"/>
          <w:lang w:val="fr-FR"/>
        </w:rPr>
        <w:t xml:space="preserve"> comporter une esquisse de la logique d’intervention ainsi qu’un aperçu des arrangements </w:t>
      </w:r>
      <w:r w:rsidR="00264891" w:rsidRPr="00991528">
        <w:rPr>
          <w:rFonts w:eastAsia="Calibri" w:cstheme="minorHAnsi"/>
          <w:bCs/>
          <w:sz w:val="24"/>
          <w:szCs w:val="24"/>
          <w:lang w:val="fr-FR"/>
        </w:rPr>
        <w:t xml:space="preserve">nationaux </w:t>
      </w:r>
      <w:r w:rsidR="00851076" w:rsidRPr="00991528">
        <w:rPr>
          <w:rFonts w:eastAsia="Calibri" w:cstheme="minorHAnsi"/>
          <w:bCs/>
          <w:sz w:val="24"/>
          <w:szCs w:val="24"/>
          <w:lang w:val="fr-FR"/>
        </w:rPr>
        <w:t xml:space="preserve">de mise en œuvre et des activités à privilégier </w:t>
      </w:r>
      <w:r w:rsidR="00383C2D" w:rsidRPr="00991528">
        <w:rPr>
          <w:rFonts w:eastAsia="Calibri" w:cstheme="minorHAnsi"/>
          <w:bCs/>
          <w:sz w:val="24"/>
          <w:szCs w:val="24"/>
          <w:lang w:val="fr-FR"/>
        </w:rPr>
        <w:t>pour la suite</w:t>
      </w:r>
      <w:r w:rsidR="00851076" w:rsidRPr="00991528">
        <w:rPr>
          <w:rFonts w:eastAsia="Calibri" w:cstheme="minorHAnsi"/>
          <w:bCs/>
          <w:sz w:val="24"/>
          <w:szCs w:val="24"/>
          <w:lang w:val="fr-FR"/>
        </w:rPr>
        <w:t xml:space="preserve"> du projet</w:t>
      </w:r>
      <w:r w:rsidR="00F9765B" w:rsidRPr="00991528">
        <w:rPr>
          <w:rFonts w:eastAsia="Calibri" w:cstheme="minorHAnsi"/>
          <w:bCs/>
          <w:sz w:val="24"/>
          <w:szCs w:val="24"/>
          <w:lang w:val="fr-FR"/>
        </w:rPr>
        <w:t xml:space="preserve"> après le 31 décembre 2023</w:t>
      </w:r>
      <w:r w:rsidR="00851076" w:rsidRPr="00991528">
        <w:rPr>
          <w:rFonts w:eastAsia="Calibri" w:cstheme="minorHAnsi"/>
          <w:bCs/>
          <w:sz w:val="24"/>
          <w:szCs w:val="24"/>
          <w:lang w:val="fr-FR"/>
        </w:rPr>
        <w:t xml:space="preserve">. Il est présenté ci-après, à valeur indicative, un ensemble d’aspects à considérer par l’évaluateur dans la définition des critères à utiliser dans le cadre de cet exercice. </w:t>
      </w:r>
    </w:p>
    <w:p w14:paraId="784A6239" w14:textId="04209334" w:rsidR="00DE295C" w:rsidRPr="00991528" w:rsidRDefault="00CF5D42" w:rsidP="00CD34A4">
      <w:pPr>
        <w:pStyle w:val="NoSpacing"/>
        <w:numPr>
          <w:ilvl w:val="0"/>
          <w:numId w:val="13"/>
        </w:numPr>
        <w:jc w:val="both"/>
        <w:rPr>
          <w:rFonts w:eastAsia="Calibri" w:cstheme="minorHAnsi"/>
          <w:bCs/>
          <w:sz w:val="24"/>
          <w:szCs w:val="24"/>
          <w:lang w:val="fr-FR"/>
        </w:rPr>
      </w:pPr>
      <w:r w:rsidRPr="00991528">
        <w:rPr>
          <w:rFonts w:eastAsia="Calibri" w:cstheme="minorHAnsi"/>
          <w:sz w:val="24"/>
          <w:szCs w:val="24"/>
          <w:lang w:val="fr-FR"/>
        </w:rPr>
        <w:t>Un a</w:t>
      </w:r>
      <w:r w:rsidR="00DE295C" w:rsidRPr="00991528">
        <w:rPr>
          <w:rFonts w:eastAsia="Calibri" w:cstheme="minorHAnsi"/>
          <w:sz w:val="24"/>
          <w:szCs w:val="24"/>
          <w:lang w:val="fr-FR"/>
        </w:rPr>
        <w:t>perçu du cadre institutionnel général d</w:t>
      </w:r>
      <w:r w:rsidR="00F9765B" w:rsidRPr="00991528">
        <w:rPr>
          <w:rFonts w:eastAsia="Calibri" w:cstheme="minorHAnsi"/>
          <w:sz w:val="24"/>
          <w:szCs w:val="24"/>
          <w:lang w:val="fr-FR"/>
        </w:rPr>
        <w:t>e la gestion du projet sur le terrain</w:t>
      </w:r>
      <w:r w:rsidR="00F9765B" w:rsidRPr="00991528">
        <w:rPr>
          <w:rFonts w:eastAsia="Calibri" w:cstheme="minorHAnsi"/>
          <w:b/>
          <w:sz w:val="24"/>
          <w:szCs w:val="24"/>
          <w:lang w:val="fr-FR"/>
        </w:rPr>
        <w:t xml:space="preserve"> </w:t>
      </w:r>
      <w:r w:rsidR="00DE295C" w:rsidRPr="00991528">
        <w:rPr>
          <w:rFonts w:eastAsia="Calibri" w:cstheme="minorHAnsi"/>
          <w:bCs/>
          <w:sz w:val="24"/>
          <w:szCs w:val="24"/>
          <w:lang w:val="fr-FR"/>
        </w:rPr>
        <w:t xml:space="preserve">(Comité </w:t>
      </w:r>
      <w:r w:rsidR="00F9765B" w:rsidRPr="00991528">
        <w:rPr>
          <w:rFonts w:eastAsia="Calibri" w:cstheme="minorHAnsi"/>
          <w:bCs/>
          <w:sz w:val="24"/>
          <w:szCs w:val="24"/>
          <w:lang w:val="fr-FR"/>
        </w:rPr>
        <w:t>de pilotage du projet</w:t>
      </w:r>
      <w:r w:rsidR="00DE295C" w:rsidRPr="00991528">
        <w:rPr>
          <w:rFonts w:eastAsia="Calibri" w:cstheme="minorHAnsi"/>
          <w:bCs/>
          <w:sz w:val="24"/>
          <w:szCs w:val="24"/>
          <w:lang w:val="fr-FR"/>
        </w:rPr>
        <w:t xml:space="preserve"> (C</w:t>
      </w:r>
      <w:r w:rsidR="00F9765B" w:rsidRPr="00991528">
        <w:rPr>
          <w:rFonts w:eastAsia="Calibri" w:cstheme="minorHAnsi"/>
          <w:bCs/>
          <w:sz w:val="24"/>
          <w:szCs w:val="24"/>
          <w:lang w:val="fr-FR"/>
        </w:rPr>
        <w:t>PP</w:t>
      </w:r>
      <w:r w:rsidR="00DE295C" w:rsidRPr="00991528">
        <w:rPr>
          <w:rFonts w:eastAsia="Calibri" w:cstheme="minorHAnsi"/>
          <w:bCs/>
          <w:sz w:val="24"/>
          <w:szCs w:val="24"/>
          <w:lang w:val="fr-FR"/>
        </w:rPr>
        <w:t>), Point focal (</w:t>
      </w:r>
      <w:r w:rsidR="00F9765B" w:rsidRPr="00991528">
        <w:rPr>
          <w:rFonts w:eastAsia="Calibri" w:cstheme="minorHAnsi"/>
          <w:bCs/>
          <w:sz w:val="24"/>
          <w:szCs w:val="24"/>
          <w:lang w:val="fr-FR"/>
        </w:rPr>
        <w:t>MCI</w:t>
      </w:r>
      <w:r w:rsidR="00DE295C" w:rsidRPr="00991528">
        <w:rPr>
          <w:rFonts w:eastAsia="Calibri" w:cstheme="minorHAnsi"/>
          <w:bCs/>
          <w:sz w:val="24"/>
          <w:szCs w:val="24"/>
          <w:lang w:val="fr-FR"/>
        </w:rPr>
        <w:t xml:space="preserve">), UNMO) et des liens organisationnels avec les </w:t>
      </w:r>
      <w:r w:rsidR="003B790F" w:rsidRPr="00991528">
        <w:rPr>
          <w:rFonts w:eastAsia="Calibri" w:cstheme="minorHAnsi"/>
          <w:bCs/>
          <w:sz w:val="24"/>
          <w:szCs w:val="24"/>
          <w:lang w:val="fr-FR"/>
        </w:rPr>
        <w:t xml:space="preserve">ministères clés </w:t>
      </w:r>
      <w:r w:rsidRPr="00991528">
        <w:rPr>
          <w:rFonts w:eastAsia="Calibri" w:cstheme="minorHAnsi"/>
          <w:bCs/>
          <w:sz w:val="24"/>
          <w:szCs w:val="24"/>
          <w:lang w:val="fr-FR"/>
        </w:rPr>
        <w:t xml:space="preserve">(MCI, </w:t>
      </w:r>
      <w:r w:rsidR="00AE20AA" w:rsidRPr="00991528">
        <w:rPr>
          <w:rFonts w:eastAsia="Calibri" w:cstheme="minorHAnsi"/>
          <w:bCs/>
          <w:sz w:val="24"/>
          <w:szCs w:val="24"/>
          <w:lang w:val="fr-FR"/>
        </w:rPr>
        <w:t>MARNDR</w:t>
      </w:r>
      <w:r w:rsidRPr="00991528">
        <w:rPr>
          <w:rFonts w:eastAsia="Calibri" w:cstheme="minorHAnsi"/>
          <w:bCs/>
          <w:sz w:val="24"/>
          <w:szCs w:val="24"/>
          <w:lang w:val="fr-FR"/>
        </w:rPr>
        <w:t>)</w:t>
      </w:r>
      <w:r w:rsidR="00AE20AA" w:rsidRPr="00991528">
        <w:rPr>
          <w:rFonts w:eastAsia="Calibri" w:cstheme="minorHAnsi"/>
          <w:bCs/>
          <w:sz w:val="24"/>
          <w:szCs w:val="24"/>
          <w:lang w:val="fr-FR"/>
        </w:rPr>
        <w:t xml:space="preserve"> </w:t>
      </w:r>
      <w:r w:rsidRPr="00991528">
        <w:rPr>
          <w:rFonts w:eastAsia="Calibri" w:cstheme="minorHAnsi"/>
          <w:bCs/>
          <w:sz w:val="24"/>
          <w:szCs w:val="24"/>
          <w:lang w:val="fr-FR"/>
        </w:rPr>
        <w:t xml:space="preserve">et avec </w:t>
      </w:r>
      <w:r w:rsidR="00AE20AA" w:rsidRPr="00991528">
        <w:rPr>
          <w:rFonts w:eastAsia="Calibri" w:cstheme="minorHAnsi"/>
          <w:bCs/>
          <w:sz w:val="24"/>
          <w:szCs w:val="24"/>
          <w:lang w:val="fr-FR"/>
        </w:rPr>
        <w:t>le BME</w:t>
      </w:r>
      <w:r w:rsidRPr="00991528">
        <w:rPr>
          <w:rFonts w:eastAsia="Calibri" w:cstheme="minorHAnsi"/>
          <w:bCs/>
          <w:sz w:val="24"/>
          <w:szCs w:val="24"/>
          <w:lang w:val="fr-FR"/>
        </w:rPr>
        <w:t xml:space="preserve"> et </w:t>
      </w:r>
      <w:r w:rsidR="00AE20AA" w:rsidRPr="00991528">
        <w:rPr>
          <w:rFonts w:eastAsia="Calibri" w:cstheme="minorHAnsi"/>
          <w:bCs/>
          <w:sz w:val="24"/>
          <w:szCs w:val="24"/>
          <w:lang w:val="fr-FR"/>
        </w:rPr>
        <w:t xml:space="preserve">leur implication dans la mise en </w:t>
      </w:r>
      <w:r w:rsidRPr="00991528">
        <w:rPr>
          <w:rFonts w:eastAsia="Calibri" w:cstheme="minorHAnsi"/>
          <w:bCs/>
          <w:sz w:val="24"/>
          <w:szCs w:val="24"/>
          <w:lang w:val="fr-FR"/>
        </w:rPr>
        <w:t>œuvre</w:t>
      </w:r>
      <w:r w:rsidR="00AE20AA" w:rsidRPr="00991528">
        <w:rPr>
          <w:rFonts w:eastAsia="Calibri" w:cstheme="minorHAnsi"/>
          <w:bCs/>
          <w:sz w:val="24"/>
          <w:szCs w:val="24"/>
          <w:lang w:val="fr-FR"/>
        </w:rPr>
        <w:t xml:space="preserve"> et </w:t>
      </w:r>
      <w:r w:rsidRPr="00991528">
        <w:rPr>
          <w:rFonts w:eastAsia="Calibri" w:cstheme="minorHAnsi"/>
          <w:bCs/>
          <w:sz w:val="24"/>
          <w:szCs w:val="24"/>
          <w:lang w:val="fr-FR"/>
        </w:rPr>
        <w:t>pendant</w:t>
      </w:r>
      <w:r w:rsidR="00AE20AA" w:rsidRPr="00991528">
        <w:rPr>
          <w:rFonts w:eastAsia="Calibri" w:cstheme="minorHAnsi"/>
          <w:bCs/>
          <w:sz w:val="24"/>
          <w:szCs w:val="24"/>
          <w:lang w:val="fr-FR"/>
        </w:rPr>
        <w:t xml:space="preserve"> l’exécution du projet</w:t>
      </w:r>
      <w:r w:rsidR="008D0D50" w:rsidRPr="00991528">
        <w:rPr>
          <w:rFonts w:eastAsia="Calibri" w:cstheme="minorHAnsi"/>
          <w:bCs/>
          <w:sz w:val="24"/>
          <w:szCs w:val="24"/>
          <w:lang w:val="fr-FR"/>
        </w:rPr>
        <w:t xml:space="preserve"> ;</w:t>
      </w:r>
    </w:p>
    <w:p w14:paraId="58A72D60" w14:textId="66D9E804" w:rsidR="00AE20AA" w:rsidRPr="00991528" w:rsidRDefault="00AE20AA" w:rsidP="00CD34A4">
      <w:pPr>
        <w:pStyle w:val="NoSpacing"/>
        <w:numPr>
          <w:ilvl w:val="0"/>
          <w:numId w:val="13"/>
        </w:numPr>
        <w:jc w:val="both"/>
        <w:rPr>
          <w:rFonts w:eastAsia="Calibri" w:cstheme="minorHAnsi"/>
          <w:bCs/>
          <w:sz w:val="24"/>
          <w:szCs w:val="24"/>
          <w:lang w:val="fr-FR"/>
        </w:rPr>
      </w:pPr>
      <w:r w:rsidRPr="00991528">
        <w:rPr>
          <w:rFonts w:eastAsia="Calibri" w:cstheme="minorHAnsi"/>
          <w:bCs/>
          <w:sz w:val="24"/>
          <w:szCs w:val="24"/>
          <w:lang w:val="fr-FR"/>
        </w:rPr>
        <w:t>L’implication et le rôle que joue les représentants des collectivités territoriales (les mairies des 4 communes, CASEC, ASEC, Vice-délégué</w:t>
      </w:r>
      <w:r w:rsidR="00CF5D42" w:rsidRPr="00991528">
        <w:rPr>
          <w:rFonts w:eastAsia="Calibri" w:cstheme="minorHAnsi"/>
          <w:bCs/>
          <w:sz w:val="24"/>
          <w:szCs w:val="24"/>
          <w:lang w:val="fr-FR"/>
        </w:rPr>
        <w:t>, etc.</w:t>
      </w:r>
      <w:r w:rsidRPr="00991528">
        <w:rPr>
          <w:rFonts w:eastAsia="Calibri" w:cstheme="minorHAnsi"/>
          <w:bCs/>
          <w:sz w:val="24"/>
          <w:szCs w:val="24"/>
          <w:lang w:val="fr-FR"/>
        </w:rPr>
        <w:t>)</w:t>
      </w:r>
    </w:p>
    <w:p w14:paraId="2084A1B4" w14:textId="2B3E9082" w:rsidR="00DE295C" w:rsidRPr="00991528" w:rsidRDefault="00CF5D42" w:rsidP="00A80089">
      <w:pPr>
        <w:pStyle w:val="NoSpacing"/>
        <w:numPr>
          <w:ilvl w:val="0"/>
          <w:numId w:val="13"/>
        </w:numPr>
        <w:jc w:val="both"/>
        <w:rPr>
          <w:rFonts w:eastAsia="Calibri" w:cstheme="minorHAnsi"/>
          <w:bCs/>
          <w:sz w:val="24"/>
          <w:szCs w:val="24"/>
          <w:lang w:val="fr-FR"/>
        </w:rPr>
      </w:pPr>
      <w:r w:rsidRPr="00991528">
        <w:rPr>
          <w:rFonts w:eastAsia="Calibri" w:cstheme="minorHAnsi"/>
          <w:bCs/>
          <w:sz w:val="24"/>
          <w:szCs w:val="24"/>
          <w:lang w:val="fr-FR"/>
        </w:rPr>
        <w:t>La d</w:t>
      </w:r>
      <w:r w:rsidR="00DE295C" w:rsidRPr="00991528">
        <w:rPr>
          <w:rFonts w:eastAsia="Calibri" w:cstheme="minorHAnsi"/>
          <w:bCs/>
          <w:sz w:val="24"/>
          <w:szCs w:val="24"/>
          <w:lang w:val="fr-FR"/>
        </w:rPr>
        <w:t xml:space="preserve">escription des fonctions et du mandat </w:t>
      </w:r>
      <w:r w:rsidR="00A80089" w:rsidRPr="00991528">
        <w:rPr>
          <w:rFonts w:eastAsia="Calibri" w:cstheme="minorHAnsi"/>
          <w:bCs/>
          <w:sz w:val="24"/>
          <w:szCs w:val="24"/>
          <w:lang w:val="fr-FR"/>
        </w:rPr>
        <w:t>de la Cellule CIR du MCI</w:t>
      </w:r>
      <w:r w:rsidR="00DE295C" w:rsidRPr="00991528">
        <w:rPr>
          <w:rFonts w:eastAsia="Calibri" w:cstheme="minorHAnsi"/>
          <w:bCs/>
          <w:sz w:val="24"/>
          <w:szCs w:val="24"/>
          <w:lang w:val="fr-FR"/>
        </w:rPr>
        <w:t xml:space="preserve"> et </w:t>
      </w:r>
      <w:r w:rsidRPr="00991528">
        <w:rPr>
          <w:rFonts w:eastAsia="Calibri" w:cstheme="minorHAnsi"/>
          <w:bCs/>
          <w:sz w:val="24"/>
          <w:szCs w:val="24"/>
          <w:lang w:val="fr-FR"/>
        </w:rPr>
        <w:t xml:space="preserve">la </w:t>
      </w:r>
      <w:r w:rsidR="00DE295C" w:rsidRPr="00991528">
        <w:rPr>
          <w:rFonts w:eastAsia="Calibri" w:cstheme="minorHAnsi"/>
          <w:bCs/>
          <w:sz w:val="24"/>
          <w:szCs w:val="24"/>
          <w:lang w:val="fr-FR"/>
        </w:rPr>
        <w:t>présentation de l'organigramme de celle-ci</w:t>
      </w:r>
      <w:r w:rsidR="008D0D50" w:rsidRPr="00991528">
        <w:rPr>
          <w:rFonts w:eastAsia="Calibri" w:cstheme="minorHAnsi"/>
          <w:bCs/>
          <w:sz w:val="24"/>
          <w:szCs w:val="24"/>
          <w:lang w:val="fr-FR"/>
        </w:rPr>
        <w:t xml:space="preserve"> </w:t>
      </w:r>
      <w:r w:rsidR="00DE295C" w:rsidRPr="00991528">
        <w:rPr>
          <w:rFonts w:eastAsia="Calibri" w:cstheme="minorHAnsi"/>
          <w:bCs/>
          <w:sz w:val="24"/>
          <w:szCs w:val="24"/>
          <w:lang w:val="fr-FR"/>
        </w:rPr>
        <w:t>;</w:t>
      </w:r>
      <w:r w:rsidR="008D0D50" w:rsidRPr="00991528">
        <w:rPr>
          <w:rFonts w:eastAsia="Calibri" w:cstheme="minorHAnsi"/>
          <w:bCs/>
          <w:sz w:val="24"/>
          <w:szCs w:val="24"/>
          <w:lang w:val="fr-FR"/>
        </w:rPr>
        <w:t xml:space="preserve"> </w:t>
      </w:r>
    </w:p>
    <w:p w14:paraId="1B3C4A76" w14:textId="5C3A05BC" w:rsidR="00DE295C" w:rsidRPr="00991528" w:rsidRDefault="00941AE9" w:rsidP="00F16A5B">
      <w:pPr>
        <w:pStyle w:val="NoSpacing"/>
        <w:numPr>
          <w:ilvl w:val="0"/>
          <w:numId w:val="13"/>
        </w:numPr>
        <w:jc w:val="both"/>
        <w:rPr>
          <w:rFonts w:eastAsia="Calibri" w:cstheme="minorHAnsi"/>
          <w:bCs/>
          <w:sz w:val="24"/>
          <w:szCs w:val="24"/>
          <w:lang w:val="fr-FR"/>
        </w:rPr>
      </w:pPr>
      <w:r w:rsidRPr="00991528">
        <w:rPr>
          <w:rFonts w:eastAsia="Calibri" w:cstheme="minorHAnsi"/>
          <w:bCs/>
          <w:sz w:val="24"/>
          <w:szCs w:val="24"/>
          <w:lang w:val="fr-FR"/>
        </w:rPr>
        <w:t>La d</w:t>
      </w:r>
      <w:r w:rsidR="00DE295C" w:rsidRPr="00991528">
        <w:rPr>
          <w:rFonts w:eastAsia="Calibri" w:cstheme="minorHAnsi"/>
          <w:bCs/>
          <w:sz w:val="24"/>
          <w:szCs w:val="24"/>
          <w:lang w:val="fr-FR"/>
        </w:rPr>
        <w:t xml:space="preserve">escription des liens organisationnels entre </w:t>
      </w:r>
      <w:r w:rsidRPr="00991528">
        <w:rPr>
          <w:rFonts w:eastAsia="Calibri" w:cstheme="minorHAnsi"/>
          <w:bCs/>
          <w:sz w:val="24"/>
          <w:szCs w:val="24"/>
          <w:lang w:val="fr-FR"/>
        </w:rPr>
        <w:t>la</w:t>
      </w:r>
      <w:r w:rsidR="00A80089" w:rsidRPr="00991528">
        <w:rPr>
          <w:rFonts w:eastAsia="Calibri" w:cstheme="minorHAnsi"/>
          <w:bCs/>
          <w:sz w:val="24"/>
          <w:szCs w:val="24"/>
          <w:lang w:val="fr-FR"/>
        </w:rPr>
        <w:t xml:space="preserve"> Cellule</w:t>
      </w:r>
      <w:r w:rsidRPr="00991528">
        <w:rPr>
          <w:rFonts w:eastAsia="Calibri" w:cstheme="minorHAnsi"/>
          <w:bCs/>
          <w:sz w:val="24"/>
          <w:szCs w:val="24"/>
          <w:lang w:val="fr-FR"/>
        </w:rPr>
        <w:t xml:space="preserve"> CIR </w:t>
      </w:r>
      <w:r w:rsidR="00A80089" w:rsidRPr="00991528">
        <w:rPr>
          <w:rFonts w:eastAsia="Calibri" w:cstheme="minorHAnsi"/>
          <w:bCs/>
          <w:sz w:val="24"/>
          <w:szCs w:val="24"/>
          <w:lang w:val="fr-FR"/>
        </w:rPr>
        <w:t xml:space="preserve"> et le Ministère du C</w:t>
      </w:r>
      <w:r w:rsidR="00DE295C" w:rsidRPr="00991528">
        <w:rPr>
          <w:rFonts w:eastAsia="Calibri" w:cstheme="minorHAnsi"/>
          <w:bCs/>
          <w:sz w:val="24"/>
          <w:szCs w:val="24"/>
          <w:lang w:val="fr-FR"/>
        </w:rPr>
        <w:t>ommerce</w:t>
      </w:r>
      <w:r w:rsidR="00A80089" w:rsidRPr="00991528">
        <w:rPr>
          <w:rFonts w:eastAsia="Calibri" w:cstheme="minorHAnsi"/>
          <w:bCs/>
          <w:sz w:val="24"/>
          <w:szCs w:val="24"/>
          <w:lang w:val="fr-FR"/>
        </w:rPr>
        <w:t xml:space="preserve"> et de l’Industrie</w:t>
      </w:r>
      <w:r w:rsidR="00DE295C" w:rsidRPr="00991528">
        <w:rPr>
          <w:rFonts w:eastAsia="Calibri" w:cstheme="minorHAnsi"/>
          <w:bCs/>
          <w:sz w:val="24"/>
          <w:szCs w:val="24"/>
          <w:lang w:val="fr-FR"/>
        </w:rPr>
        <w:t> ;</w:t>
      </w:r>
    </w:p>
    <w:p w14:paraId="73016310" w14:textId="6E628708" w:rsidR="00DE295C" w:rsidRPr="00991528" w:rsidRDefault="00941AE9" w:rsidP="00F16A5B">
      <w:pPr>
        <w:pStyle w:val="NoSpacing"/>
        <w:numPr>
          <w:ilvl w:val="0"/>
          <w:numId w:val="13"/>
        </w:numPr>
        <w:jc w:val="both"/>
        <w:rPr>
          <w:rFonts w:eastAsia="Calibri" w:cstheme="minorHAnsi"/>
          <w:bCs/>
          <w:sz w:val="24"/>
          <w:szCs w:val="24"/>
          <w:lang w:val="fr-FR"/>
        </w:rPr>
      </w:pPr>
      <w:r w:rsidRPr="00991528">
        <w:rPr>
          <w:rFonts w:eastAsia="Calibri" w:cstheme="minorHAnsi"/>
          <w:bCs/>
          <w:sz w:val="24"/>
          <w:szCs w:val="24"/>
          <w:lang w:val="fr-FR"/>
        </w:rPr>
        <w:t>L’évaluation</w:t>
      </w:r>
      <w:r w:rsidR="00DE295C" w:rsidRPr="00991528">
        <w:rPr>
          <w:rFonts w:eastAsia="Calibri" w:cstheme="minorHAnsi"/>
          <w:bCs/>
          <w:sz w:val="24"/>
          <w:szCs w:val="24"/>
          <w:lang w:val="fr-FR"/>
        </w:rPr>
        <w:t xml:space="preserve"> du processus de renforcement des capacités institutionnelles</w:t>
      </w:r>
      <w:r w:rsidR="00AE20AA" w:rsidRPr="00991528">
        <w:rPr>
          <w:rFonts w:eastAsia="Calibri" w:cstheme="minorHAnsi"/>
          <w:bCs/>
          <w:sz w:val="24"/>
          <w:szCs w:val="24"/>
          <w:lang w:val="fr-FR"/>
        </w:rPr>
        <w:t xml:space="preserve"> </w:t>
      </w:r>
      <w:r w:rsidR="00875EA4" w:rsidRPr="00991528">
        <w:rPr>
          <w:rFonts w:eastAsia="Calibri" w:cstheme="minorHAnsi"/>
          <w:bCs/>
          <w:sz w:val="24"/>
          <w:szCs w:val="24"/>
          <w:lang w:val="fr-FR"/>
        </w:rPr>
        <w:t xml:space="preserve">sur le terrain </w:t>
      </w:r>
      <w:r w:rsidR="00AE20AA" w:rsidRPr="00991528">
        <w:rPr>
          <w:rFonts w:eastAsia="Calibri" w:cstheme="minorHAnsi"/>
          <w:bCs/>
          <w:sz w:val="24"/>
          <w:szCs w:val="24"/>
          <w:lang w:val="fr-FR"/>
        </w:rPr>
        <w:t>(formalis</w:t>
      </w:r>
      <w:r w:rsidRPr="00991528">
        <w:rPr>
          <w:rFonts w:eastAsia="Calibri" w:cstheme="minorHAnsi"/>
          <w:bCs/>
          <w:sz w:val="24"/>
          <w:szCs w:val="24"/>
          <w:lang w:val="fr-FR"/>
        </w:rPr>
        <w:t>a</w:t>
      </w:r>
      <w:r w:rsidR="00AE20AA" w:rsidRPr="00991528">
        <w:rPr>
          <w:rFonts w:eastAsia="Calibri" w:cstheme="minorHAnsi"/>
          <w:bCs/>
          <w:sz w:val="24"/>
          <w:szCs w:val="24"/>
          <w:lang w:val="fr-FR"/>
        </w:rPr>
        <w:t>tion et formation de</w:t>
      </w:r>
      <w:r w:rsidRPr="00991528">
        <w:rPr>
          <w:rFonts w:eastAsia="Calibri" w:cstheme="minorHAnsi"/>
          <w:bCs/>
          <w:sz w:val="24"/>
          <w:szCs w:val="24"/>
          <w:lang w:val="fr-FR"/>
        </w:rPr>
        <w:t>s membres</w:t>
      </w:r>
      <w:r w:rsidR="00AE20AA" w:rsidRPr="00991528">
        <w:rPr>
          <w:rFonts w:eastAsia="Calibri" w:cstheme="minorHAnsi"/>
          <w:bCs/>
          <w:sz w:val="24"/>
          <w:szCs w:val="24"/>
          <w:lang w:val="fr-FR"/>
        </w:rPr>
        <w:t xml:space="preserve"> 17 associations de pêcheurs et de 2 coopératives </w:t>
      </w:r>
      <w:r w:rsidRPr="00991528">
        <w:rPr>
          <w:rFonts w:eastAsia="Calibri" w:cstheme="minorHAnsi"/>
          <w:bCs/>
          <w:sz w:val="24"/>
          <w:szCs w:val="24"/>
          <w:lang w:val="fr-FR"/>
        </w:rPr>
        <w:t>salicole, etc.</w:t>
      </w:r>
      <w:r w:rsidR="00AE20AA" w:rsidRPr="00991528">
        <w:rPr>
          <w:rFonts w:eastAsia="Calibri" w:cstheme="minorHAnsi"/>
          <w:bCs/>
          <w:sz w:val="24"/>
          <w:szCs w:val="24"/>
          <w:lang w:val="fr-FR"/>
        </w:rPr>
        <w:t>)</w:t>
      </w:r>
      <w:r w:rsidR="00DE295C" w:rsidRPr="00991528">
        <w:rPr>
          <w:rFonts w:eastAsia="Calibri" w:cstheme="minorHAnsi"/>
          <w:bCs/>
          <w:sz w:val="24"/>
          <w:szCs w:val="24"/>
          <w:lang w:val="fr-FR"/>
        </w:rPr>
        <w:t>, de coordination de l’APC et de mobilisation de ressources additionnelles</w:t>
      </w:r>
      <w:r w:rsidR="008D0D50" w:rsidRPr="00991528">
        <w:rPr>
          <w:rFonts w:eastAsia="Calibri" w:cstheme="minorHAnsi"/>
          <w:bCs/>
          <w:sz w:val="24"/>
          <w:szCs w:val="24"/>
          <w:lang w:val="fr-FR"/>
        </w:rPr>
        <w:t> </w:t>
      </w:r>
      <w:r w:rsidR="00875EA4" w:rsidRPr="00991528">
        <w:rPr>
          <w:rFonts w:eastAsia="Calibri" w:cstheme="minorHAnsi"/>
          <w:bCs/>
          <w:sz w:val="24"/>
          <w:szCs w:val="24"/>
          <w:lang w:val="fr-FR"/>
        </w:rPr>
        <w:t>(</w:t>
      </w:r>
      <w:r w:rsidR="00AA5421" w:rsidRPr="00991528">
        <w:rPr>
          <w:rFonts w:eastAsia="Calibri" w:cstheme="minorHAnsi"/>
          <w:bCs/>
          <w:sz w:val="24"/>
          <w:szCs w:val="24"/>
          <w:lang w:val="fr-FR"/>
        </w:rPr>
        <w:t xml:space="preserve">prises de </w:t>
      </w:r>
      <w:r w:rsidR="00875EA4" w:rsidRPr="00991528">
        <w:rPr>
          <w:rFonts w:eastAsia="Calibri" w:cstheme="minorHAnsi"/>
          <w:bCs/>
          <w:sz w:val="24"/>
          <w:szCs w:val="24"/>
          <w:lang w:val="fr-FR"/>
        </w:rPr>
        <w:t xml:space="preserve">contact </w:t>
      </w:r>
      <w:r w:rsidR="00AA5421" w:rsidRPr="00991528">
        <w:rPr>
          <w:rFonts w:eastAsia="Calibri" w:cstheme="minorHAnsi"/>
          <w:bCs/>
          <w:sz w:val="24"/>
          <w:szCs w:val="24"/>
          <w:lang w:val="fr-FR"/>
        </w:rPr>
        <w:t>avec</w:t>
      </w:r>
      <w:r w:rsidR="00875EA4" w:rsidRPr="00991528">
        <w:rPr>
          <w:rFonts w:eastAsia="Calibri" w:cstheme="minorHAnsi"/>
          <w:bCs/>
          <w:sz w:val="24"/>
          <w:szCs w:val="24"/>
          <w:lang w:val="fr-FR"/>
        </w:rPr>
        <w:t xml:space="preserve"> des </w:t>
      </w:r>
      <w:r w:rsidR="00AA5421" w:rsidRPr="00991528">
        <w:rPr>
          <w:rFonts w:eastAsia="Calibri" w:cstheme="minorHAnsi"/>
          <w:bCs/>
          <w:sz w:val="24"/>
          <w:szCs w:val="24"/>
          <w:lang w:val="fr-FR"/>
        </w:rPr>
        <w:t>représentants d’</w:t>
      </w:r>
      <w:r w:rsidR="00875EA4" w:rsidRPr="00991528">
        <w:rPr>
          <w:rFonts w:eastAsia="Calibri" w:cstheme="minorHAnsi"/>
          <w:bCs/>
          <w:sz w:val="24"/>
          <w:szCs w:val="24"/>
          <w:lang w:val="fr-FR"/>
        </w:rPr>
        <w:t xml:space="preserve">institutions bilatérales et multilatérales </w:t>
      </w:r>
      <w:r w:rsidR="00AA5421" w:rsidRPr="00991528">
        <w:rPr>
          <w:rFonts w:eastAsia="Calibri" w:cstheme="minorHAnsi"/>
          <w:bCs/>
          <w:sz w:val="24"/>
          <w:szCs w:val="24"/>
          <w:lang w:val="fr-FR"/>
        </w:rPr>
        <w:t>en quête de fonds additionnels, etc.</w:t>
      </w:r>
      <w:r w:rsidR="00875EA4" w:rsidRPr="00991528">
        <w:rPr>
          <w:rFonts w:eastAsia="Calibri" w:cstheme="minorHAnsi"/>
          <w:bCs/>
          <w:sz w:val="24"/>
          <w:szCs w:val="24"/>
          <w:lang w:val="fr-FR"/>
        </w:rPr>
        <w:t>)</w:t>
      </w:r>
      <w:r w:rsidR="008D0D50" w:rsidRPr="00991528">
        <w:rPr>
          <w:rFonts w:eastAsia="Calibri" w:cstheme="minorHAnsi"/>
          <w:bCs/>
          <w:sz w:val="24"/>
          <w:szCs w:val="24"/>
          <w:lang w:val="fr-FR"/>
        </w:rPr>
        <w:t>;</w:t>
      </w:r>
      <w:r w:rsidR="00875EA4" w:rsidRPr="00991528">
        <w:rPr>
          <w:rFonts w:eastAsia="Calibri" w:cstheme="minorHAnsi"/>
          <w:bCs/>
          <w:sz w:val="24"/>
          <w:szCs w:val="24"/>
          <w:lang w:val="fr-FR"/>
        </w:rPr>
        <w:t xml:space="preserve"> </w:t>
      </w:r>
    </w:p>
    <w:p w14:paraId="1742409F" w14:textId="77777777" w:rsidR="00DE295C" w:rsidRPr="00991528" w:rsidRDefault="00DE295C" w:rsidP="00A80089">
      <w:pPr>
        <w:pStyle w:val="NoSpacing"/>
        <w:rPr>
          <w:rFonts w:cstheme="minorHAnsi"/>
          <w:sz w:val="24"/>
          <w:szCs w:val="24"/>
          <w:lang w:val="fr-FR"/>
        </w:rPr>
      </w:pPr>
    </w:p>
    <w:p w14:paraId="63B5C523" w14:textId="77777777" w:rsidR="003B790F" w:rsidRPr="00991528" w:rsidRDefault="00AD694A" w:rsidP="00F16A5B">
      <w:pPr>
        <w:pStyle w:val="NoSpacing"/>
        <w:numPr>
          <w:ilvl w:val="0"/>
          <w:numId w:val="14"/>
        </w:numPr>
        <w:jc w:val="both"/>
        <w:rPr>
          <w:rFonts w:eastAsia="Calibri" w:cstheme="minorHAnsi"/>
          <w:b/>
          <w:sz w:val="24"/>
          <w:szCs w:val="24"/>
          <w:lang w:val="fr-FR"/>
        </w:rPr>
      </w:pPr>
      <w:r w:rsidRPr="00991528">
        <w:rPr>
          <w:rFonts w:eastAsia="Calibri" w:cstheme="minorHAnsi"/>
          <w:b/>
          <w:sz w:val="24"/>
          <w:szCs w:val="24"/>
          <w:lang w:val="fr-FR"/>
        </w:rPr>
        <w:t>Utilité, a</w:t>
      </w:r>
      <w:r w:rsidR="00DE295C" w:rsidRPr="00991528">
        <w:rPr>
          <w:rFonts w:eastAsia="Calibri" w:cstheme="minorHAnsi"/>
          <w:b/>
          <w:sz w:val="24"/>
          <w:szCs w:val="24"/>
          <w:lang w:val="fr-FR"/>
        </w:rPr>
        <w:t xml:space="preserve">ctivités </w:t>
      </w:r>
      <w:r w:rsidR="008D0D50" w:rsidRPr="00991528">
        <w:rPr>
          <w:rFonts w:eastAsia="Calibri" w:cstheme="minorHAnsi"/>
          <w:b/>
          <w:sz w:val="24"/>
          <w:szCs w:val="24"/>
          <w:lang w:val="fr-FR"/>
        </w:rPr>
        <w:t xml:space="preserve">et résultats </w:t>
      </w:r>
      <w:r w:rsidR="00392B46" w:rsidRPr="00991528">
        <w:rPr>
          <w:rFonts w:eastAsia="Calibri" w:cstheme="minorHAnsi"/>
          <w:b/>
          <w:sz w:val="24"/>
          <w:szCs w:val="24"/>
          <w:lang w:val="fr-FR"/>
        </w:rPr>
        <w:t xml:space="preserve">du projet de </w:t>
      </w:r>
      <w:r w:rsidR="00DE295C" w:rsidRPr="00991528">
        <w:rPr>
          <w:rFonts w:eastAsia="Calibri" w:cstheme="minorHAnsi"/>
          <w:b/>
          <w:sz w:val="24"/>
          <w:szCs w:val="24"/>
          <w:lang w:val="fr-FR"/>
        </w:rPr>
        <w:t xml:space="preserve">catégorie </w:t>
      </w:r>
      <w:r w:rsidR="00875EA4" w:rsidRPr="00991528">
        <w:rPr>
          <w:rFonts w:eastAsia="Calibri" w:cstheme="minorHAnsi"/>
          <w:b/>
          <w:sz w:val="24"/>
          <w:szCs w:val="24"/>
          <w:lang w:val="fr-FR"/>
        </w:rPr>
        <w:t>2</w:t>
      </w:r>
      <w:r w:rsidR="003B790F" w:rsidRPr="00991528">
        <w:rPr>
          <w:rFonts w:eastAsia="Calibri" w:cstheme="minorHAnsi"/>
          <w:b/>
          <w:sz w:val="24"/>
          <w:szCs w:val="24"/>
          <w:lang w:val="fr-FR"/>
        </w:rPr>
        <w:t xml:space="preserve"> : </w:t>
      </w:r>
    </w:p>
    <w:p w14:paraId="4F58C474" w14:textId="77777777" w:rsidR="00434AD6" w:rsidRPr="00991528" w:rsidRDefault="00434AD6" w:rsidP="00434AD6">
      <w:pPr>
        <w:pStyle w:val="NoSpacing"/>
        <w:ind w:left="720"/>
        <w:jc w:val="both"/>
        <w:rPr>
          <w:rFonts w:eastAsia="Calibri" w:cstheme="minorHAnsi"/>
          <w:b/>
          <w:sz w:val="24"/>
          <w:szCs w:val="24"/>
          <w:lang w:val="fr-FR"/>
        </w:rPr>
      </w:pPr>
    </w:p>
    <w:p w14:paraId="1B756FD5" w14:textId="77777777" w:rsidR="00DE295C" w:rsidRPr="00991528" w:rsidRDefault="00DE295C" w:rsidP="00A80089">
      <w:pPr>
        <w:pStyle w:val="NoSpacing"/>
        <w:ind w:left="720"/>
        <w:jc w:val="both"/>
        <w:rPr>
          <w:rFonts w:eastAsia="Calibri" w:cstheme="minorHAnsi"/>
          <w:bCs/>
          <w:sz w:val="24"/>
          <w:szCs w:val="24"/>
          <w:lang w:val="fr-FR"/>
        </w:rPr>
      </w:pPr>
      <w:r w:rsidRPr="00991528">
        <w:rPr>
          <w:rFonts w:eastAsia="Calibri" w:cstheme="minorHAnsi"/>
          <w:bCs/>
          <w:sz w:val="24"/>
          <w:szCs w:val="24"/>
          <w:lang w:val="fr-FR"/>
        </w:rPr>
        <w:t>Enumérati</w:t>
      </w:r>
      <w:r w:rsidR="008D0D50" w:rsidRPr="00991528">
        <w:rPr>
          <w:rFonts w:eastAsia="Calibri" w:cstheme="minorHAnsi"/>
          <w:bCs/>
          <w:sz w:val="24"/>
          <w:szCs w:val="24"/>
          <w:lang w:val="fr-FR"/>
        </w:rPr>
        <w:t xml:space="preserve">on et description des principales activités </w:t>
      </w:r>
      <w:r w:rsidRPr="00991528">
        <w:rPr>
          <w:rFonts w:eastAsia="Calibri" w:cstheme="minorHAnsi"/>
          <w:bCs/>
          <w:sz w:val="24"/>
          <w:szCs w:val="24"/>
          <w:lang w:val="fr-FR"/>
        </w:rPr>
        <w:t>du projet</w:t>
      </w:r>
      <w:r w:rsidR="00A80089" w:rsidRPr="00991528">
        <w:rPr>
          <w:rFonts w:eastAsia="Calibri" w:cstheme="minorHAnsi"/>
          <w:bCs/>
          <w:sz w:val="24"/>
          <w:szCs w:val="24"/>
          <w:lang w:val="fr-FR"/>
        </w:rPr>
        <w:t>, de</w:t>
      </w:r>
      <w:r w:rsidRPr="00991528">
        <w:rPr>
          <w:rFonts w:eastAsia="Calibri" w:cstheme="minorHAnsi"/>
          <w:bCs/>
          <w:sz w:val="24"/>
          <w:szCs w:val="24"/>
          <w:lang w:val="fr-FR"/>
        </w:rPr>
        <w:t>s ré</w:t>
      </w:r>
      <w:r w:rsidR="00A80089" w:rsidRPr="00991528">
        <w:rPr>
          <w:rFonts w:eastAsia="Calibri" w:cstheme="minorHAnsi"/>
          <w:bCs/>
          <w:sz w:val="24"/>
          <w:szCs w:val="24"/>
          <w:lang w:val="fr-FR"/>
        </w:rPr>
        <w:t>sultats obtenus et d</w:t>
      </w:r>
      <w:r w:rsidR="008D0D50" w:rsidRPr="00991528">
        <w:rPr>
          <w:rFonts w:eastAsia="Calibri" w:cstheme="minorHAnsi"/>
          <w:bCs/>
          <w:sz w:val="24"/>
          <w:szCs w:val="24"/>
          <w:lang w:val="fr-FR"/>
        </w:rPr>
        <w:t xml:space="preserve">es </w:t>
      </w:r>
      <w:r w:rsidRPr="00991528">
        <w:rPr>
          <w:rFonts w:eastAsia="Calibri" w:cstheme="minorHAnsi"/>
          <w:bCs/>
          <w:sz w:val="24"/>
          <w:szCs w:val="24"/>
          <w:lang w:val="fr-FR"/>
        </w:rPr>
        <w:t xml:space="preserve">processus organisationnels qui ont été mis en branle </w:t>
      </w:r>
      <w:r w:rsidR="008D0D50" w:rsidRPr="00991528">
        <w:rPr>
          <w:rFonts w:eastAsia="Calibri" w:cstheme="minorHAnsi"/>
          <w:bCs/>
          <w:sz w:val="24"/>
          <w:szCs w:val="24"/>
          <w:lang w:val="fr-FR"/>
        </w:rPr>
        <w:t>en vue de les atteindre</w:t>
      </w:r>
      <w:r w:rsidR="00333A25" w:rsidRPr="00991528">
        <w:rPr>
          <w:rFonts w:eastAsia="Calibri" w:cstheme="minorHAnsi"/>
          <w:bCs/>
          <w:sz w:val="24"/>
          <w:szCs w:val="24"/>
          <w:lang w:val="fr-FR"/>
        </w:rPr>
        <w:t xml:space="preserve"> : </w:t>
      </w:r>
    </w:p>
    <w:p w14:paraId="0350021E" w14:textId="77777777" w:rsidR="00333A25" w:rsidRPr="00991528" w:rsidRDefault="00333A25" w:rsidP="00A80089">
      <w:pPr>
        <w:pStyle w:val="NoSpacing"/>
        <w:ind w:left="720"/>
        <w:jc w:val="both"/>
        <w:rPr>
          <w:rFonts w:eastAsia="Calibri" w:cstheme="minorHAnsi"/>
          <w:bCs/>
          <w:sz w:val="24"/>
          <w:szCs w:val="24"/>
          <w:lang w:val="fr-FR"/>
        </w:rPr>
      </w:pPr>
    </w:p>
    <w:p w14:paraId="2F6DF42B" w14:textId="70E08B9A" w:rsidR="004E4E7D" w:rsidRPr="00991528" w:rsidRDefault="004E4E7D" w:rsidP="00F16A5B">
      <w:pPr>
        <w:pStyle w:val="NoSpacing"/>
        <w:numPr>
          <w:ilvl w:val="0"/>
          <w:numId w:val="15"/>
        </w:numPr>
        <w:jc w:val="both"/>
        <w:rPr>
          <w:rFonts w:eastAsia="Calibri" w:cstheme="minorHAnsi"/>
          <w:bCs/>
          <w:sz w:val="24"/>
          <w:szCs w:val="24"/>
          <w:lang w:val="fr-FR"/>
        </w:rPr>
      </w:pPr>
      <w:r w:rsidRPr="00991528">
        <w:rPr>
          <w:rFonts w:eastAsia="Calibri" w:cstheme="minorHAnsi"/>
          <w:bCs/>
          <w:sz w:val="24"/>
          <w:szCs w:val="24"/>
          <w:lang w:val="fr-FR"/>
        </w:rPr>
        <w:t>Le projet touche-t-il l</w:t>
      </w:r>
      <w:r w:rsidR="00945DCD" w:rsidRPr="00991528">
        <w:rPr>
          <w:rFonts w:eastAsia="Calibri" w:cstheme="minorHAnsi"/>
          <w:bCs/>
          <w:sz w:val="24"/>
          <w:szCs w:val="24"/>
          <w:lang w:val="fr-FR"/>
        </w:rPr>
        <w:t>es</w:t>
      </w:r>
      <w:r w:rsidRPr="00991528">
        <w:rPr>
          <w:rFonts w:eastAsia="Calibri" w:cstheme="minorHAnsi"/>
          <w:bCs/>
          <w:sz w:val="24"/>
          <w:szCs w:val="24"/>
          <w:lang w:val="fr-FR"/>
        </w:rPr>
        <w:t xml:space="preserve"> population</w:t>
      </w:r>
      <w:r w:rsidR="00945DCD" w:rsidRPr="00991528">
        <w:rPr>
          <w:rFonts w:eastAsia="Calibri" w:cstheme="minorHAnsi"/>
          <w:bCs/>
          <w:sz w:val="24"/>
          <w:szCs w:val="24"/>
          <w:lang w:val="fr-FR"/>
        </w:rPr>
        <w:t>s</w:t>
      </w:r>
      <w:r w:rsidRPr="00991528">
        <w:rPr>
          <w:rFonts w:eastAsia="Calibri" w:cstheme="minorHAnsi"/>
          <w:bCs/>
          <w:sz w:val="24"/>
          <w:szCs w:val="24"/>
          <w:lang w:val="fr-FR"/>
        </w:rPr>
        <w:t xml:space="preserve"> de </w:t>
      </w:r>
      <w:r w:rsidR="00AD694A" w:rsidRPr="00991528">
        <w:rPr>
          <w:rFonts w:eastAsia="Calibri" w:cstheme="minorHAnsi"/>
          <w:bCs/>
          <w:sz w:val="24"/>
          <w:szCs w:val="24"/>
          <w:lang w:val="fr-FR"/>
        </w:rPr>
        <w:t>pêcheurs</w:t>
      </w:r>
      <w:r w:rsidRPr="00991528">
        <w:rPr>
          <w:rFonts w:eastAsia="Calibri" w:cstheme="minorHAnsi"/>
          <w:bCs/>
          <w:sz w:val="24"/>
          <w:szCs w:val="24"/>
          <w:lang w:val="fr-FR"/>
        </w:rPr>
        <w:t xml:space="preserve"> et </w:t>
      </w:r>
      <w:r w:rsidR="00945DCD" w:rsidRPr="00991528">
        <w:rPr>
          <w:rFonts w:eastAsia="Calibri" w:cstheme="minorHAnsi"/>
          <w:bCs/>
          <w:sz w:val="24"/>
          <w:szCs w:val="24"/>
          <w:lang w:val="fr-FR"/>
        </w:rPr>
        <w:t xml:space="preserve">de </w:t>
      </w:r>
      <w:r w:rsidRPr="00991528">
        <w:rPr>
          <w:rFonts w:eastAsia="Calibri" w:cstheme="minorHAnsi"/>
          <w:bCs/>
          <w:sz w:val="24"/>
          <w:szCs w:val="24"/>
          <w:lang w:val="fr-FR"/>
        </w:rPr>
        <w:t xml:space="preserve">saliculteurs </w:t>
      </w:r>
      <w:r w:rsidR="00945DCD" w:rsidRPr="00991528">
        <w:rPr>
          <w:rFonts w:eastAsia="Calibri" w:cstheme="minorHAnsi"/>
          <w:bCs/>
          <w:sz w:val="24"/>
          <w:szCs w:val="24"/>
          <w:lang w:val="fr-FR"/>
        </w:rPr>
        <w:t xml:space="preserve">visées </w:t>
      </w:r>
      <w:r w:rsidRPr="00991528">
        <w:rPr>
          <w:rFonts w:eastAsia="Calibri" w:cstheme="minorHAnsi"/>
          <w:bCs/>
          <w:sz w:val="24"/>
          <w:szCs w:val="24"/>
          <w:lang w:val="fr-FR"/>
        </w:rPr>
        <w:t xml:space="preserve">de l’axe </w:t>
      </w:r>
      <w:r w:rsidR="00AD694A" w:rsidRPr="00991528">
        <w:rPr>
          <w:rFonts w:eastAsia="Calibri" w:cstheme="minorHAnsi"/>
          <w:bCs/>
          <w:sz w:val="24"/>
          <w:szCs w:val="24"/>
          <w:lang w:val="fr-FR"/>
        </w:rPr>
        <w:t>côtier</w:t>
      </w:r>
      <w:r w:rsidRPr="00991528">
        <w:rPr>
          <w:rFonts w:eastAsia="Calibri" w:cstheme="minorHAnsi"/>
          <w:bCs/>
          <w:sz w:val="24"/>
          <w:szCs w:val="24"/>
          <w:lang w:val="fr-FR"/>
        </w:rPr>
        <w:t xml:space="preserve"> Artibonite </w:t>
      </w:r>
      <w:r w:rsidR="00945DCD" w:rsidRPr="00991528">
        <w:rPr>
          <w:rFonts w:eastAsia="Calibri" w:cstheme="minorHAnsi"/>
          <w:bCs/>
          <w:sz w:val="24"/>
          <w:szCs w:val="24"/>
          <w:lang w:val="fr-FR"/>
        </w:rPr>
        <w:t xml:space="preserve">- </w:t>
      </w:r>
      <w:r w:rsidRPr="00991528">
        <w:rPr>
          <w:rFonts w:eastAsia="Calibri" w:cstheme="minorHAnsi"/>
          <w:bCs/>
          <w:sz w:val="24"/>
          <w:szCs w:val="24"/>
          <w:lang w:val="fr-FR"/>
        </w:rPr>
        <w:t xml:space="preserve">Nord-Ouest </w:t>
      </w:r>
      <w:r w:rsidR="00AA5421" w:rsidRPr="00991528">
        <w:rPr>
          <w:rFonts w:eastAsia="Calibri" w:cstheme="minorHAnsi"/>
          <w:bCs/>
          <w:sz w:val="24"/>
          <w:szCs w:val="24"/>
          <w:lang w:val="fr-FR"/>
        </w:rPr>
        <w:t>d’Haïti ?</w:t>
      </w:r>
    </w:p>
    <w:p w14:paraId="283CE31A" w14:textId="77777777" w:rsidR="004E4E7D" w:rsidRPr="00991528" w:rsidRDefault="004E4E7D" w:rsidP="00F16A5B">
      <w:pPr>
        <w:pStyle w:val="NoSpacing"/>
        <w:numPr>
          <w:ilvl w:val="0"/>
          <w:numId w:val="15"/>
        </w:numPr>
        <w:jc w:val="both"/>
        <w:rPr>
          <w:rFonts w:eastAsia="Calibri" w:cstheme="minorHAnsi"/>
          <w:bCs/>
          <w:sz w:val="24"/>
          <w:szCs w:val="24"/>
          <w:lang w:val="fr-FR"/>
        </w:rPr>
      </w:pPr>
      <w:r w:rsidRPr="00991528">
        <w:rPr>
          <w:rFonts w:eastAsia="Calibri" w:cstheme="minorHAnsi"/>
          <w:bCs/>
          <w:sz w:val="24"/>
          <w:szCs w:val="24"/>
          <w:lang w:val="fr-FR"/>
        </w:rPr>
        <w:t xml:space="preserve">Est-il </w:t>
      </w:r>
      <w:r w:rsidR="00AD694A" w:rsidRPr="00991528">
        <w:rPr>
          <w:rFonts w:eastAsia="Calibri" w:cstheme="minorHAnsi"/>
          <w:bCs/>
          <w:sz w:val="24"/>
          <w:szCs w:val="24"/>
          <w:lang w:val="fr-FR"/>
        </w:rPr>
        <w:t>exécuté</w:t>
      </w:r>
      <w:r w:rsidRPr="00991528">
        <w:rPr>
          <w:rFonts w:eastAsia="Calibri" w:cstheme="minorHAnsi"/>
          <w:bCs/>
          <w:sz w:val="24"/>
          <w:szCs w:val="24"/>
          <w:lang w:val="fr-FR"/>
        </w:rPr>
        <w:t xml:space="preserve"> selon les </w:t>
      </w:r>
      <w:r w:rsidR="00AD694A" w:rsidRPr="00991528">
        <w:rPr>
          <w:rFonts w:eastAsia="Calibri" w:cstheme="minorHAnsi"/>
          <w:bCs/>
          <w:sz w:val="24"/>
          <w:szCs w:val="24"/>
          <w:lang w:val="fr-FR"/>
        </w:rPr>
        <w:t>méthodes</w:t>
      </w:r>
      <w:r w:rsidRPr="00991528">
        <w:rPr>
          <w:rFonts w:eastAsia="Calibri" w:cstheme="minorHAnsi"/>
          <w:bCs/>
          <w:sz w:val="24"/>
          <w:szCs w:val="24"/>
          <w:lang w:val="fr-FR"/>
        </w:rPr>
        <w:t xml:space="preserve"> prescrites ?</w:t>
      </w:r>
    </w:p>
    <w:p w14:paraId="42E11FE2" w14:textId="087ACF21" w:rsidR="004E4E7D" w:rsidRPr="00991528" w:rsidRDefault="004E4E7D" w:rsidP="00F16A5B">
      <w:pPr>
        <w:pStyle w:val="NoSpacing"/>
        <w:numPr>
          <w:ilvl w:val="0"/>
          <w:numId w:val="15"/>
        </w:numPr>
        <w:jc w:val="both"/>
        <w:rPr>
          <w:rFonts w:eastAsia="Calibri" w:cstheme="minorHAnsi"/>
          <w:bCs/>
          <w:sz w:val="24"/>
          <w:szCs w:val="24"/>
          <w:lang w:val="fr-FR"/>
        </w:rPr>
      </w:pPr>
      <w:r w:rsidRPr="00991528">
        <w:rPr>
          <w:rFonts w:eastAsia="Calibri" w:cstheme="minorHAnsi"/>
          <w:bCs/>
          <w:sz w:val="24"/>
          <w:szCs w:val="24"/>
          <w:lang w:val="fr-FR"/>
        </w:rPr>
        <w:t xml:space="preserve">Est-il efficace, quel en est le </w:t>
      </w:r>
      <w:r w:rsidR="00BD6F58" w:rsidRPr="00991528">
        <w:rPr>
          <w:rFonts w:eastAsia="Calibri" w:cstheme="minorHAnsi"/>
          <w:bCs/>
          <w:sz w:val="24"/>
          <w:szCs w:val="24"/>
          <w:lang w:val="fr-FR"/>
        </w:rPr>
        <w:t>coût</w:t>
      </w:r>
      <w:r w:rsidRPr="00991528">
        <w:rPr>
          <w:rFonts w:eastAsia="Calibri" w:cstheme="minorHAnsi"/>
          <w:bCs/>
          <w:sz w:val="24"/>
          <w:szCs w:val="24"/>
          <w:lang w:val="fr-FR"/>
        </w:rPr>
        <w:t xml:space="preserve"> et quel est le rapport cout-efficacité ?</w:t>
      </w:r>
    </w:p>
    <w:p w14:paraId="5190E6DC" w14:textId="7E03EF84" w:rsidR="00DE295C" w:rsidRPr="00991528" w:rsidRDefault="00DE295C" w:rsidP="00F16A5B">
      <w:pPr>
        <w:pStyle w:val="NoSpacing"/>
        <w:numPr>
          <w:ilvl w:val="0"/>
          <w:numId w:val="15"/>
        </w:numPr>
        <w:jc w:val="both"/>
        <w:rPr>
          <w:rFonts w:eastAsia="Calibri" w:cstheme="minorHAnsi"/>
          <w:bCs/>
          <w:sz w:val="24"/>
          <w:szCs w:val="24"/>
          <w:lang w:val="fr-FR"/>
        </w:rPr>
      </w:pPr>
      <w:r w:rsidRPr="00991528">
        <w:rPr>
          <w:rFonts w:eastAsia="Calibri" w:cstheme="minorHAnsi"/>
          <w:bCs/>
          <w:sz w:val="24"/>
          <w:szCs w:val="24"/>
          <w:lang w:val="fr-FR"/>
        </w:rPr>
        <w:t xml:space="preserve">Le temps et les ressources alloués à ce projet ont-t-ils été utilisés à bon escient, c’est-à-dire </w:t>
      </w:r>
      <w:r w:rsidR="00AA5421" w:rsidRPr="00991528">
        <w:rPr>
          <w:rFonts w:eastAsia="Calibri" w:cstheme="minorHAnsi"/>
          <w:bCs/>
          <w:sz w:val="24"/>
          <w:szCs w:val="24"/>
          <w:lang w:val="fr-FR"/>
        </w:rPr>
        <w:t>efficacement ?</w:t>
      </w:r>
    </w:p>
    <w:p w14:paraId="3EF563E2" w14:textId="77777777" w:rsidR="00DE295C" w:rsidRPr="00991528" w:rsidRDefault="00DE295C" w:rsidP="00F16A5B">
      <w:pPr>
        <w:pStyle w:val="NoSpacing"/>
        <w:numPr>
          <w:ilvl w:val="0"/>
          <w:numId w:val="15"/>
        </w:numPr>
        <w:jc w:val="both"/>
        <w:rPr>
          <w:rFonts w:eastAsia="Calibri" w:cstheme="minorHAnsi"/>
          <w:bCs/>
          <w:sz w:val="24"/>
          <w:szCs w:val="24"/>
          <w:lang w:val="fr-FR"/>
        </w:rPr>
      </w:pPr>
      <w:r w:rsidRPr="00991528">
        <w:rPr>
          <w:rFonts w:eastAsia="Calibri" w:cstheme="minorHAnsi"/>
          <w:bCs/>
          <w:sz w:val="24"/>
          <w:szCs w:val="24"/>
          <w:lang w:val="fr-FR"/>
        </w:rPr>
        <w:t xml:space="preserve">Quels sont les facteurs internes ou externes qui ont influé, dans un sens ou dans l’autre, </w:t>
      </w:r>
      <w:r w:rsidR="00333A25" w:rsidRPr="00991528">
        <w:rPr>
          <w:rFonts w:eastAsia="Calibri" w:cstheme="minorHAnsi"/>
          <w:bCs/>
          <w:sz w:val="24"/>
          <w:szCs w:val="24"/>
          <w:lang w:val="fr-FR"/>
        </w:rPr>
        <w:t xml:space="preserve">sur </w:t>
      </w:r>
      <w:r w:rsidRPr="00991528">
        <w:rPr>
          <w:rFonts w:eastAsia="Calibri" w:cstheme="minorHAnsi"/>
          <w:bCs/>
          <w:sz w:val="24"/>
          <w:szCs w:val="24"/>
          <w:lang w:val="fr-FR"/>
        </w:rPr>
        <w:t>le processus de mise en œuvre du projet</w:t>
      </w:r>
      <w:r w:rsidR="00333A25" w:rsidRPr="00991528">
        <w:rPr>
          <w:rFonts w:eastAsia="Calibri" w:cstheme="minorHAnsi"/>
          <w:bCs/>
          <w:sz w:val="24"/>
          <w:szCs w:val="24"/>
          <w:lang w:val="fr-FR"/>
        </w:rPr>
        <w:t xml:space="preserve"> </w:t>
      </w:r>
      <w:r w:rsidRPr="00991528">
        <w:rPr>
          <w:rFonts w:eastAsia="Calibri" w:cstheme="minorHAnsi"/>
          <w:bCs/>
          <w:sz w:val="24"/>
          <w:szCs w:val="24"/>
          <w:lang w:val="fr-FR"/>
        </w:rPr>
        <w:t>?</w:t>
      </w:r>
    </w:p>
    <w:p w14:paraId="6705A666" w14:textId="77777777" w:rsidR="00DE295C" w:rsidRPr="00991528" w:rsidRDefault="00DE295C" w:rsidP="00F16A5B">
      <w:pPr>
        <w:pStyle w:val="NoSpacing"/>
        <w:numPr>
          <w:ilvl w:val="0"/>
          <w:numId w:val="15"/>
        </w:numPr>
        <w:jc w:val="both"/>
        <w:rPr>
          <w:rFonts w:eastAsia="Calibri" w:cstheme="minorHAnsi"/>
          <w:bCs/>
          <w:sz w:val="24"/>
          <w:szCs w:val="24"/>
          <w:lang w:val="fr-FR"/>
        </w:rPr>
      </w:pPr>
      <w:r w:rsidRPr="00991528">
        <w:rPr>
          <w:rFonts w:eastAsia="Calibri" w:cstheme="minorHAnsi"/>
          <w:bCs/>
          <w:sz w:val="24"/>
          <w:szCs w:val="24"/>
          <w:lang w:val="fr-FR"/>
        </w:rPr>
        <w:t>Quel est le degré d’adaptation de la gestion du projet aux besoins du Ministère du Commerce et d’Industrie et à ceux des autres parties prenantes</w:t>
      </w:r>
      <w:r w:rsidR="00B43865" w:rsidRPr="00991528">
        <w:rPr>
          <w:rFonts w:eastAsia="Calibri" w:cstheme="minorHAnsi"/>
          <w:bCs/>
          <w:sz w:val="24"/>
          <w:szCs w:val="24"/>
          <w:lang w:val="fr-FR"/>
        </w:rPr>
        <w:t xml:space="preserve"> (publiques et privées)</w:t>
      </w:r>
      <w:r w:rsidRPr="00991528">
        <w:rPr>
          <w:rFonts w:eastAsia="Calibri" w:cstheme="minorHAnsi"/>
          <w:bCs/>
          <w:sz w:val="24"/>
          <w:szCs w:val="24"/>
          <w:lang w:val="fr-FR"/>
        </w:rPr>
        <w:t xml:space="preserve"> du CIR en Haïti ?</w:t>
      </w:r>
    </w:p>
    <w:p w14:paraId="5ECD73F7" w14:textId="611627D4" w:rsidR="00DE295C" w:rsidRPr="00991528" w:rsidRDefault="00DE295C" w:rsidP="00F16A5B">
      <w:pPr>
        <w:pStyle w:val="NoSpacing"/>
        <w:numPr>
          <w:ilvl w:val="0"/>
          <w:numId w:val="15"/>
        </w:numPr>
        <w:jc w:val="both"/>
        <w:rPr>
          <w:rFonts w:eastAsia="Calibri" w:cstheme="minorHAnsi"/>
          <w:bCs/>
          <w:sz w:val="24"/>
          <w:szCs w:val="24"/>
          <w:lang w:val="fr-FR"/>
        </w:rPr>
      </w:pPr>
      <w:r w:rsidRPr="00991528">
        <w:rPr>
          <w:rFonts w:eastAsia="Calibri" w:cstheme="minorHAnsi"/>
          <w:bCs/>
          <w:sz w:val="24"/>
          <w:szCs w:val="24"/>
          <w:lang w:val="fr-FR"/>
        </w:rPr>
        <w:t xml:space="preserve">Les objectifs du projet ont-ils été </w:t>
      </w:r>
      <w:r w:rsidR="00BD6F58" w:rsidRPr="00991528">
        <w:rPr>
          <w:rFonts w:eastAsia="Calibri" w:cstheme="minorHAnsi"/>
          <w:bCs/>
          <w:sz w:val="24"/>
          <w:szCs w:val="24"/>
          <w:lang w:val="fr-FR"/>
        </w:rPr>
        <w:t>atteints ?</w:t>
      </w:r>
      <w:r w:rsidRPr="00991528">
        <w:rPr>
          <w:rFonts w:eastAsia="Calibri" w:cstheme="minorHAnsi"/>
          <w:bCs/>
          <w:sz w:val="24"/>
          <w:szCs w:val="24"/>
          <w:lang w:val="fr-FR"/>
        </w:rPr>
        <w:t xml:space="preserve"> Si oui</w:t>
      </w:r>
      <w:r w:rsidR="00B43865" w:rsidRPr="00991528">
        <w:rPr>
          <w:rFonts w:eastAsia="Calibri" w:cstheme="minorHAnsi"/>
          <w:bCs/>
          <w:sz w:val="24"/>
          <w:szCs w:val="24"/>
          <w:lang w:val="fr-FR"/>
        </w:rPr>
        <w:t>,</w:t>
      </w:r>
      <w:r w:rsidRPr="00991528">
        <w:rPr>
          <w:rFonts w:eastAsia="Calibri" w:cstheme="minorHAnsi"/>
          <w:bCs/>
          <w:sz w:val="24"/>
          <w:szCs w:val="24"/>
          <w:lang w:val="fr-FR"/>
        </w:rPr>
        <w:t xml:space="preserve"> à quel niveau ? Si non</w:t>
      </w:r>
      <w:r w:rsidR="00B43865" w:rsidRPr="00991528">
        <w:rPr>
          <w:rFonts w:eastAsia="Calibri" w:cstheme="minorHAnsi"/>
          <w:bCs/>
          <w:sz w:val="24"/>
          <w:szCs w:val="24"/>
          <w:lang w:val="fr-FR"/>
        </w:rPr>
        <w:t>,</w:t>
      </w:r>
      <w:r w:rsidRPr="00991528">
        <w:rPr>
          <w:rFonts w:eastAsia="Calibri" w:cstheme="minorHAnsi"/>
          <w:bCs/>
          <w:sz w:val="24"/>
          <w:szCs w:val="24"/>
          <w:lang w:val="fr-FR"/>
        </w:rPr>
        <w:t xml:space="preserve"> pourquoi ? </w:t>
      </w:r>
    </w:p>
    <w:p w14:paraId="0AE6AD90" w14:textId="4BF79AD6" w:rsidR="00DE295C" w:rsidRPr="00991528" w:rsidRDefault="00DE295C" w:rsidP="00F16A5B">
      <w:pPr>
        <w:pStyle w:val="NoSpacing"/>
        <w:numPr>
          <w:ilvl w:val="0"/>
          <w:numId w:val="15"/>
        </w:numPr>
        <w:jc w:val="both"/>
        <w:rPr>
          <w:rFonts w:eastAsia="Calibri" w:cstheme="minorHAnsi"/>
          <w:bCs/>
          <w:sz w:val="24"/>
          <w:szCs w:val="24"/>
          <w:lang w:val="fr-FR"/>
        </w:rPr>
      </w:pPr>
      <w:r w:rsidRPr="00991528">
        <w:rPr>
          <w:rFonts w:eastAsia="Calibri" w:cstheme="minorHAnsi"/>
          <w:bCs/>
          <w:sz w:val="24"/>
          <w:szCs w:val="24"/>
          <w:lang w:val="fr-FR"/>
        </w:rPr>
        <w:t>Le système de suivi</w:t>
      </w:r>
      <w:r w:rsidR="00BD6F58" w:rsidRPr="00991528">
        <w:rPr>
          <w:rFonts w:eastAsia="Calibri" w:cstheme="minorHAnsi"/>
          <w:bCs/>
          <w:sz w:val="24"/>
          <w:szCs w:val="24"/>
          <w:lang w:val="fr-FR"/>
        </w:rPr>
        <w:t>-</w:t>
      </w:r>
      <w:r w:rsidRPr="00991528">
        <w:rPr>
          <w:rFonts w:eastAsia="Calibri" w:cstheme="minorHAnsi"/>
          <w:bCs/>
          <w:sz w:val="24"/>
          <w:szCs w:val="24"/>
          <w:lang w:val="fr-FR"/>
        </w:rPr>
        <w:t>évaluation du CIR est-il efficace pour mesurer les progrès accomplis dans la réalisation des objectifs ?</w:t>
      </w:r>
    </w:p>
    <w:p w14:paraId="4E9D3731" w14:textId="77777777" w:rsidR="004E4E7D" w:rsidRPr="00991528" w:rsidRDefault="004E4E7D" w:rsidP="004E4E7D">
      <w:pPr>
        <w:pStyle w:val="NoSpacing"/>
        <w:ind w:left="720"/>
        <w:jc w:val="both"/>
        <w:rPr>
          <w:rFonts w:eastAsia="Calibri" w:cstheme="minorHAnsi"/>
          <w:bCs/>
          <w:sz w:val="24"/>
          <w:szCs w:val="24"/>
          <w:lang w:val="fr-FR"/>
        </w:rPr>
      </w:pPr>
    </w:p>
    <w:p w14:paraId="005B3064" w14:textId="77777777" w:rsidR="00DE295C" w:rsidRPr="00991528" w:rsidRDefault="00AD694A" w:rsidP="00F16A5B">
      <w:pPr>
        <w:pStyle w:val="NoSpacing"/>
        <w:numPr>
          <w:ilvl w:val="0"/>
          <w:numId w:val="14"/>
        </w:numPr>
        <w:jc w:val="both"/>
        <w:rPr>
          <w:rFonts w:eastAsia="Calibri" w:cstheme="minorHAnsi"/>
          <w:b/>
          <w:sz w:val="24"/>
          <w:szCs w:val="24"/>
          <w:lang w:val="fr-FR"/>
        </w:rPr>
      </w:pPr>
      <w:r w:rsidRPr="00991528">
        <w:rPr>
          <w:rFonts w:eastAsia="Calibri" w:cstheme="minorHAnsi"/>
          <w:b/>
          <w:sz w:val="24"/>
          <w:szCs w:val="24"/>
          <w:lang w:val="fr-FR"/>
        </w:rPr>
        <w:t>Les séries de questions que doit répondre l’évaluation du projet de catégorie 2</w:t>
      </w:r>
    </w:p>
    <w:p w14:paraId="455C1AC9" w14:textId="77777777" w:rsidR="00434AD6" w:rsidRPr="00991528" w:rsidRDefault="00434AD6" w:rsidP="00434AD6">
      <w:pPr>
        <w:pStyle w:val="NoSpacing"/>
        <w:ind w:left="720"/>
        <w:jc w:val="both"/>
        <w:rPr>
          <w:rFonts w:eastAsia="Calibri" w:cstheme="minorHAnsi"/>
          <w:b/>
          <w:sz w:val="24"/>
          <w:szCs w:val="24"/>
          <w:lang w:val="fr-FR"/>
        </w:rPr>
      </w:pPr>
    </w:p>
    <w:p w14:paraId="797C5C2C" w14:textId="77777777" w:rsidR="00CD34A4" w:rsidRPr="00991528" w:rsidRDefault="00AD694A" w:rsidP="003B790F">
      <w:pPr>
        <w:pStyle w:val="NoSpacing"/>
        <w:ind w:left="720"/>
        <w:jc w:val="both"/>
        <w:rPr>
          <w:rFonts w:eastAsia="Calibri" w:cstheme="minorHAnsi"/>
          <w:bCs/>
          <w:sz w:val="24"/>
          <w:szCs w:val="24"/>
          <w:lang w:val="fr-FR"/>
        </w:rPr>
      </w:pPr>
      <w:r w:rsidRPr="00991528">
        <w:rPr>
          <w:rFonts w:eastAsia="Calibri" w:cstheme="minorHAnsi"/>
          <w:bCs/>
          <w:sz w:val="24"/>
          <w:szCs w:val="24"/>
          <w:lang w:val="fr-FR"/>
        </w:rPr>
        <w:t>L’</w:t>
      </w:r>
      <w:r w:rsidR="00AA2C4B" w:rsidRPr="00991528">
        <w:rPr>
          <w:rFonts w:eastAsia="Calibri" w:cstheme="minorHAnsi"/>
          <w:bCs/>
          <w:sz w:val="24"/>
          <w:szCs w:val="24"/>
          <w:lang w:val="fr-FR"/>
        </w:rPr>
        <w:t>évaluation</w:t>
      </w:r>
      <w:r w:rsidRPr="00991528">
        <w:rPr>
          <w:rFonts w:eastAsia="Calibri" w:cstheme="minorHAnsi"/>
          <w:bCs/>
          <w:sz w:val="24"/>
          <w:szCs w:val="24"/>
          <w:lang w:val="fr-FR"/>
        </w:rPr>
        <w:t xml:space="preserve"> doit pouvoir </w:t>
      </w:r>
      <w:r w:rsidR="00AA2C4B" w:rsidRPr="00991528">
        <w:rPr>
          <w:rFonts w:eastAsia="Calibri" w:cstheme="minorHAnsi"/>
          <w:bCs/>
          <w:sz w:val="24"/>
          <w:szCs w:val="24"/>
          <w:lang w:val="fr-FR"/>
        </w:rPr>
        <w:t>répondre</w:t>
      </w:r>
      <w:r w:rsidRPr="00991528">
        <w:rPr>
          <w:rFonts w:eastAsia="Calibri" w:cstheme="minorHAnsi"/>
          <w:bCs/>
          <w:sz w:val="24"/>
          <w:szCs w:val="24"/>
          <w:lang w:val="fr-FR"/>
        </w:rPr>
        <w:t xml:space="preserve"> aux questions relatives : </w:t>
      </w:r>
    </w:p>
    <w:p w14:paraId="32E8F354" w14:textId="604044DB" w:rsidR="00CD34A4" w:rsidRPr="00991528" w:rsidRDefault="00AD694A" w:rsidP="00CD34A4">
      <w:pPr>
        <w:pStyle w:val="NoSpacing"/>
        <w:numPr>
          <w:ilvl w:val="0"/>
          <w:numId w:val="45"/>
        </w:numPr>
        <w:jc w:val="both"/>
        <w:rPr>
          <w:rFonts w:eastAsia="Calibri" w:cstheme="minorHAnsi"/>
          <w:bCs/>
          <w:sz w:val="24"/>
          <w:szCs w:val="24"/>
          <w:lang w:val="fr-FR"/>
        </w:rPr>
      </w:pPr>
      <w:r w:rsidRPr="00991528">
        <w:rPr>
          <w:rFonts w:eastAsia="Calibri" w:cstheme="minorHAnsi"/>
          <w:bCs/>
          <w:sz w:val="24"/>
          <w:szCs w:val="24"/>
          <w:lang w:val="fr-FR"/>
        </w:rPr>
        <w:t xml:space="preserve">à la planification du projet </w:t>
      </w:r>
      <w:r w:rsidR="00C43F0F" w:rsidRPr="00991528">
        <w:rPr>
          <w:rFonts w:eastAsia="Calibri" w:cstheme="minorHAnsi"/>
          <w:bCs/>
          <w:sz w:val="24"/>
          <w:szCs w:val="24"/>
          <w:lang w:val="fr-FR"/>
        </w:rPr>
        <w:t>de catégorie 2</w:t>
      </w:r>
      <w:r w:rsidRPr="00991528">
        <w:rPr>
          <w:rFonts w:eastAsia="Calibri" w:cstheme="minorHAnsi"/>
          <w:bCs/>
          <w:sz w:val="24"/>
          <w:szCs w:val="24"/>
          <w:lang w:val="fr-FR"/>
        </w:rPr>
        <w:t xml:space="preserve"> (nature du </w:t>
      </w:r>
      <w:r w:rsidR="00AA2C4B" w:rsidRPr="00991528">
        <w:rPr>
          <w:rFonts w:eastAsia="Calibri" w:cstheme="minorHAnsi"/>
          <w:bCs/>
          <w:sz w:val="24"/>
          <w:szCs w:val="24"/>
          <w:lang w:val="fr-FR"/>
        </w:rPr>
        <w:t>problème</w:t>
      </w:r>
      <w:r w:rsidRPr="00991528">
        <w:rPr>
          <w:rFonts w:eastAsia="Calibri" w:cstheme="minorHAnsi"/>
          <w:bCs/>
          <w:sz w:val="24"/>
          <w:szCs w:val="24"/>
          <w:lang w:val="fr-FR"/>
        </w:rPr>
        <w:t xml:space="preserve"> que le projet cherche </w:t>
      </w:r>
      <w:r w:rsidR="00BD6F58" w:rsidRPr="00991528">
        <w:rPr>
          <w:rFonts w:eastAsia="Calibri" w:cstheme="minorHAnsi"/>
          <w:bCs/>
          <w:sz w:val="24"/>
          <w:szCs w:val="24"/>
          <w:lang w:val="fr-FR"/>
        </w:rPr>
        <w:t xml:space="preserve">à </w:t>
      </w:r>
      <w:r w:rsidR="00AA2C4B" w:rsidRPr="00991528">
        <w:rPr>
          <w:rFonts w:eastAsia="Calibri" w:cstheme="minorHAnsi"/>
          <w:bCs/>
          <w:sz w:val="24"/>
          <w:szCs w:val="24"/>
          <w:lang w:val="fr-FR"/>
        </w:rPr>
        <w:t>résoudre</w:t>
      </w:r>
      <w:r w:rsidRPr="00991528">
        <w:rPr>
          <w:rFonts w:eastAsia="Calibri" w:cstheme="minorHAnsi"/>
          <w:bCs/>
          <w:sz w:val="24"/>
          <w:szCs w:val="24"/>
          <w:lang w:val="fr-FR"/>
        </w:rPr>
        <w:t>, les buts qui lui sont alignés)</w:t>
      </w:r>
      <w:r w:rsidR="00AA2C4B" w:rsidRPr="00991528">
        <w:rPr>
          <w:rFonts w:eastAsia="Calibri" w:cstheme="minorHAnsi"/>
          <w:bCs/>
          <w:sz w:val="24"/>
          <w:szCs w:val="24"/>
          <w:lang w:val="fr-FR"/>
        </w:rPr>
        <w:t xml:space="preserve"> ; </w:t>
      </w:r>
    </w:p>
    <w:p w14:paraId="2DCBB45C" w14:textId="2FCF7633" w:rsidR="00CD34A4" w:rsidRPr="00991528" w:rsidRDefault="00C43F0F" w:rsidP="00CD34A4">
      <w:pPr>
        <w:pStyle w:val="NoSpacing"/>
        <w:numPr>
          <w:ilvl w:val="0"/>
          <w:numId w:val="45"/>
        </w:numPr>
        <w:jc w:val="both"/>
        <w:rPr>
          <w:rFonts w:eastAsia="Calibri" w:cstheme="minorHAnsi"/>
          <w:bCs/>
          <w:sz w:val="24"/>
          <w:szCs w:val="24"/>
          <w:lang w:val="fr-FR"/>
        </w:rPr>
      </w:pPr>
      <w:r w:rsidRPr="00991528">
        <w:rPr>
          <w:rFonts w:eastAsia="Calibri" w:cstheme="minorHAnsi"/>
          <w:bCs/>
          <w:sz w:val="24"/>
          <w:szCs w:val="24"/>
          <w:lang w:val="fr-FR"/>
        </w:rPr>
        <w:t>au contrôle du projet (</w:t>
      </w:r>
      <w:r w:rsidR="00CD34A4" w:rsidRPr="00991528">
        <w:rPr>
          <w:rFonts w:eastAsia="Calibri" w:cstheme="minorHAnsi"/>
          <w:bCs/>
          <w:sz w:val="24"/>
          <w:szCs w:val="24"/>
          <w:lang w:val="fr-FR"/>
        </w:rPr>
        <w:t>touche-t-il les saliculteurs, les pêcheurs, les 17 associations de pêcheurs, les 2 coopératives salicoles ; apporte-t-il les ressources, les services ou autres avantages prévus dans le plan glob</w:t>
      </w:r>
      <w:r w:rsidR="00BD6F58" w:rsidRPr="00991528">
        <w:rPr>
          <w:rFonts w:eastAsia="Calibri" w:cstheme="minorHAnsi"/>
          <w:bCs/>
          <w:sz w:val="24"/>
          <w:szCs w:val="24"/>
          <w:lang w:val="fr-FR"/>
        </w:rPr>
        <w:t>al, etc.</w:t>
      </w:r>
      <w:r w:rsidR="00CD34A4" w:rsidRPr="00991528">
        <w:rPr>
          <w:rFonts w:eastAsia="Calibri" w:cstheme="minorHAnsi"/>
          <w:bCs/>
          <w:sz w:val="24"/>
          <w:szCs w:val="24"/>
          <w:lang w:val="fr-FR"/>
        </w:rPr>
        <w:t>)</w:t>
      </w:r>
    </w:p>
    <w:p w14:paraId="7AD2F4E6" w14:textId="77777777" w:rsidR="00CD34A4" w:rsidRPr="00991528" w:rsidRDefault="00CD34A4" w:rsidP="00CD34A4">
      <w:pPr>
        <w:pStyle w:val="NoSpacing"/>
        <w:numPr>
          <w:ilvl w:val="0"/>
          <w:numId w:val="45"/>
        </w:numPr>
        <w:jc w:val="both"/>
        <w:rPr>
          <w:rFonts w:eastAsia="Calibri" w:cstheme="minorHAnsi"/>
          <w:bCs/>
          <w:sz w:val="24"/>
          <w:szCs w:val="24"/>
          <w:lang w:val="fr-FR"/>
        </w:rPr>
      </w:pPr>
      <w:r w:rsidRPr="00991528">
        <w:rPr>
          <w:rFonts w:eastAsia="Calibri" w:cstheme="minorHAnsi"/>
          <w:bCs/>
          <w:sz w:val="24"/>
          <w:szCs w:val="24"/>
          <w:lang w:val="fr-FR"/>
        </w:rPr>
        <w:t>à l’évaluation des effets / impact du projet (atteint-il efficacement les buts visés, les résultats sont-ils imputables à un processus autre que le projet, les effets / impact du projet)</w:t>
      </w:r>
    </w:p>
    <w:p w14:paraId="0A0A26B3" w14:textId="77777777" w:rsidR="00AD694A" w:rsidRPr="00991528" w:rsidRDefault="00CD34A4" w:rsidP="00CD34A4">
      <w:pPr>
        <w:pStyle w:val="NoSpacing"/>
        <w:numPr>
          <w:ilvl w:val="0"/>
          <w:numId w:val="45"/>
        </w:numPr>
        <w:jc w:val="both"/>
        <w:rPr>
          <w:rFonts w:eastAsia="Calibri" w:cstheme="minorHAnsi"/>
          <w:bCs/>
          <w:sz w:val="24"/>
          <w:szCs w:val="24"/>
          <w:lang w:val="fr-FR"/>
        </w:rPr>
      </w:pPr>
      <w:r w:rsidRPr="00991528">
        <w:rPr>
          <w:rFonts w:eastAsia="Calibri" w:cstheme="minorHAnsi"/>
          <w:bCs/>
          <w:sz w:val="24"/>
          <w:szCs w:val="24"/>
          <w:lang w:val="fr-FR"/>
        </w:rPr>
        <w:t xml:space="preserve">à l’efficacité / coûts (rôle des services et prestations fournis au bénéficiaires, constitue-t-il une bonne utilisation des ressources…)   </w:t>
      </w:r>
    </w:p>
    <w:p w14:paraId="427B6058" w14:textId="77777777" w:rsidR="00DE295C" w:rsidRPr="00991528" w:rsidRDefault="00DE295C" w:rsidP="00C820B3">
      <w:pPr>
        <w:pStyle w:val="NoSpacing"/>
        <w:rPr>
          <w:rFonts w:cstheme="minorHAnsi"/>
          <w:sz w:val="24"/>
          <w:szCs w:val="24"/>
          <w:lang w:val="fr-FR" w:eastAsia="fr-FR"/>
        </w:rPr>
      </w:pPr>
    </w:p>
    <w:p w14:paraId="122BD61B" w14:textId="77777777" w:rsidR="00DE295C" w:rsidRPr="00991528" w:rsidRDefault="00DE295C" w:rsidP="00F16A5B">
      <w:pPr>
        <w:pStyle w:val="NoSpacing"/>
        <w:numPr>
          <w:ilvl w:val="0"/>
          <w:numId w:val="14"/>
        </w:numPr>
        <w:jc w:val="both"/>
        <w:rPr>
          <w:rFonts w:eastAsia="Calibri" w:cstheme="minorHAnsi"/>
          <w:b/>
          <w:sz w:val="24"/>
          <w:szCs w:val="24"/>
          <w:lang w:val="fr-FR"/>
        </w:rPr>
      </w:pPr>
      <w:r w:rsidRPr="00991528">
        <w:rPr>
          <w:rFonts w:eastAsia="Calibri" w:cstheme="minorHAnsi"/>
          <w:b/>
          <w:sz w:val="24"/>
          <w:szCs w:val="24"/>
          <w:lang w:val="fr-FR"/>
        </w:rPr>
        <w:t xml:space="preserve">Coordination des </w:t>
      </w:r>
      <w:r w:rsidR="00F42232" w:rsidRPr="00991528">
        <w:rPr>
          <w:rFonts w:eastAsia="Calibri" w:cstheme="minorHAnsi"/>
          <w:b/>
          <w:sz w:val="24"/>
          <w:szCs w:val="24"/>
          <w:lang w:val="fr-FR"/>
        </w:rPr>
        <w:t xml:space="preserve">efforts du gouvernement et </w:t>
      </w:r>
      <w:r w:rsidR="00B43865" w:rsidRPr="00991528">
        <w:rPr>
          <w:rFonts w:eastAsia="Calibri" w:cstheme="minorHAnsi"/>
          <w:b/>
          <w:sz w:val="24"/>
          <w:szCs w:val="24"/>
          <w:lang w:val="fr-FR"/>
        </w:rPr>
        <w:t>des partenaires techniques et financiers (PTFs)</w:t>
      </w:r>
      <w:r w:rsidRPr="00991528">
        <w:rPr>
          <w:rFonts w:eastAsia="Calibri" w:cstheme="minorHAnsi"/>
          <w:b/>
          <w:sz w:val="24"/>
          <w:szCs w:val="24"/>
          <w:lang w:val="fr-FR"/>
        </w:rPr>
        <w:t xml:space="preserve"> </w:t>
      </w:r>
      <w:r w:rsidR="00B43865" w:rsidRPr="00991528">
        <w:rPr>
          <w:rFonts w:eastAsia="Calibri" w:cstheme="minorHAnsi"/>
          <w:b/>
          <w:sz w:val="24"/>
          <w:szCs w:val="24"/>
          <w:lang w:val="fr-FR"/>
        </w:rPr>
        <w:t>en matière d'aide po</w:t>
      </w:r>
      <w:r w:rsidRPr="00991528">
        <w:rPr>
          <w:rFonts w:eastAsia="Calibri" w:cstheme="minorHAnsi"/>
          <w:b/>
          <w:sz w:val="24"/>
          <w:szCs w:val="24"/>
          <w:lang w:val="fr-FR"/>
        </w:rPr>
        <w:t>u</w:t>
      </w:r>
      <w:r w:rsidR="00F42232" w:rsidRPr="00991528">
        <w:rPr>
          <w:rFonts w:eastAsia="Calibri" w:cstheme="minorHAnsi"/>
          <w:b/>
          <w:sz w:val="24"/>
          <w:szCs w:val="24"/>
          <w:lang w:val="fr-FR"/>
        </w:rPr>
        <w:t xml:space="preserve">r l’amplification des résultats du projet </w:t>
      </w:r>
      <w:r w:rsidR="003259CB" w:rsidRPr="00991528">
        <w:rPr>
          <w:rFonts w:eastAsia="Calibri" w:cstheme="minorHAnsi"/>
          <w:b/>
          <w:sz w:val="24"/>
          <w:szCs w:val="24"/>
          <w:lang w:val="fr-FR"/>
        </w:rPr>
        <w:t>:</w:t>
      </w:r>
    </w:p>
    <w:p w14:paraId="36C17DE2" w14:textId="77777777" w:rsidR="00434AD6" w:rsidRPr="00991528" w:rsidRDefault="00434AD6" w:rsidP="00434AD6">
      <w:pPr>
        <w:pStyle w:val="NoSpacing"/>
        <w:ind w:left="720"/>
        <w:jc w:val="both"/>
        <w:rPr>
          <w:rFonts w:eastAsia="Calibri" w:cstheme="minorHAnsi"/>
          <w:b/>
          <w:sz w:val="24"/>
          <w:szCs w:val="24"/>
          <w:lang w:val="fr-FR"/>
        </w:rPr>
      </w:pPr>
    </w:p>
    <w:p w14:paraId="38072A28" w14:textId="77777777" w:rsidR="00855339" w:rsidRPr="00991528" w:rsidRDefault="00855339" w:rsidP="00F16A5B">
      <w:pPr>
        <w:pStyle w:val="NoSpacing"/>
        <w:numPr>
          <w:ilvl w:val="0"/>
          <w:numId w:val="18"/>
        </w:numPr>
        <w:jc w:val="both"/>
        <w:rPr>
          <w:rFonts w:eastAsia="Calibri" w:cstheme="minorHAnsi"/>
          <w:bCs/>
          <w:sz w:val="24"/>
          <w:szCs w:val="24"/>
          <w:lang w:val="fr-FR"/>
        </w:rPr>
      </w:pPr>
      <w:r w:rsidRPr="00991528">
        <w:rPr>
          <w:rFonts w:eastAsia="Calibri" w:cstheme="minorHAnsi"/>
          <w:bCs/>
          <w:sz w:val="24"/>
          <w:szCs w:val="24"/>
          <w:lang w:val="fr-FR"/>
        </w:rPr>
        <w:t>Quels ont été les efforts déployés pour disposer les fonds de contrepartie auprès du Gouvernement du pays ?</w:t>
      </w:r>
    </w:p>
    <w:p w14:paraId="05E91F52" w14:textId="77777777" w:rsidR="00F42232" w:rsidRPr="00991528" w:rsidRDefault="00F42232" w:rsidP="00F16A5B">
      <w:pPr>
        <w:pStyle w:val="NoSpacing"/>
        <w:numPr>
          <w:ilvl w:val="0"/>
          <w:numId w:val="18"/>
        </w:numPr>
        <w:jc w:val="both"/>
        <w:rPr>
          <w:rFonts w:eastAsia="Calibri" w:cstheme="minorHAnsi"/>
          <w:bCs/>
          <w:sz w:val="24"/>
          <w:szCs w:val="24"/>
          <w:lang w:val="fr-FR"/>
        </w:rPr>
      </w:pPr>
      <w:r w:rsidRPr="00991528">
        <w:rPr>
          <w:rFonts w:eastAsia="Calibri" w:cstheme="minorHAnsi"/>
          <w:bCs/>
          <w:sz w:val="24"/>
          <w:szCs w:val="24"/>
          <w:lang w:val="fr-FR"/>
        </w:rPr>
        <w:t>Quels ont été les PTF contactés et pour quel niveau de résultats par rapport à la levée de fonds ?</w:t>
      </w:r>
    </w:p>
    <w:p w14:paraId="5B6337A6" w14:textId="77777777" w:rsidR="00DE295C" w:rsidRPr="00991528" w:rsidRDefault="00DE295C" w:rsidP="00F16A5B">
      <w:pPr>
        <w:pStyle w:val="NoSpacing"/>
        <w:numPr>
          <w:ilvl w:val="0"/>
          <w:numId w:val="18"/>
        </w:numPr>
        <w:jc w:val="both"/>
        <w:rPr>
          <w:rFonts w:eastAsia="Calibri" w:cstheme="minorHAnsi"/>
          <w:bCs/>
          <w:sz w:val="24"/>
          <w:szCs w:val="24"/>
          <w:lang w:val="fr-FR"/>
        </w:rPr>
      </w:pPr>
      <w:r w:rsidRPr="00991528">
        <w:rPr>
          <w:rFonts w:eastAsia="Calibri" w:cstheme="minorHAnsi"/>
          <w:bCs/>
          <w:sz w:val="24"/>
          <w:szCs w:val="24"/>
          <w:lang w:val="fr-FR"/>
        </w:rPr>
        <w:t>Quel est le niveau d'engagement de</w:t>
      </w:r>
      <w:r w:rsidR="00F42232" w:rsidRPr="00991528">
        <w:rPr>
          <w:rFonts w:eastAsia="Calibri" w:cstheme="minorHAnsi"/>
          <w:bCs/>
          <w:sz w:val="24"/>
          <w:szCs w:val="24"/>
          <w:lang w:val="fr-FR"/>
        </w:rPr>
        <w:t>s</w:t>
      </w:r>
      <w:r w:rsidRPr="00991528">
        <w:rPr>
          <w:rFonts w:eastAsia="Calibri" w:cstheme="minorHAnsi"/>
          <w:bCs/>
          <w:sz w:val="24"/>
          <w:szCs w:val="24"/>
          <w:lang w:val="fr-FR"/>
        </w:rPr>
        <w:t xml:space="preserve"> PTFs dans le processus d</w:t>
      </w:r>
      <w:r w:rsidR="001C0E24" w:rsidRPr="00991528">
        <w:rPr>
          <w:rFonts w:eastAsia="Calibri" w:cstheme="minorHAnsi"/>
          <w:bCs/>
          <w:sz w:val="24"/>
          <w:szCs w:val="24"/>
          <w:lang w:val="fr-FR"/>
        </w:rPr>
        <w:t xml:space="preserve">e </w:t>
      </w:r>
      <w:r w:rsidR="00F42232" w:rsidRPr="00991528">
        <w:rPr>
          <w:rFonts w:eastAsia="Calibri" w:cstheme="minorHAnsi"/>
          <w:bCs/>
          <w:sz w:val="24"/>
          <w:szCs w:val="24"/>
          <w:lang w:val="fr-FR"/>
        </w:rPr>
        <w:t xml:space="preserve">mise en œuvre du projet de catégorie 2 </w:t>
      </w:r>
      <w:r w:rsidRPr="00991528">
        <w:rPr>
          <w:rFonts w:eastAsia="Calibri" w:cstheme="minorHAnsi"/>
          <w:bCs/>
          <w:sz w:val="24"/>
          <w:szCs w:val="24"/>
          <w:lang w:val="fr-FR"/>
        </w:rPr>
        <w:t>?</w:t>
      </w:r>
      <w:r w:rsidR="00E317D7" w:rsidRPr="00991528">
        <w:rPr>
          <w:rFonts w:eastAsia="Calibri" w:cstheme="minorHAnsi"/>
          <w:bCs/>
          <w:sz w:val="24"/>
          <w:szCs w:val="24"/>
          <w:lang w:val="fr-FR"/>
        </w:rPr>
        <w:t xml:space="preserve"> </w:t>
      </w:r>
    </w:p>
    <w:p w14:paraId="085AB140" w14:textId="5ED119FA" w:rsidR="00DE295C" w:rsidRPr="00991528" w:rsidRDefault="001C0E24" w:rsidP="00F16A5B">
      <w:pPr>
        <w:pStyle w:val="NoSpacing"/>
        <w:numPr>
          <w:ilvl w:val="0"/>
          <w:numId w:val="18"/>
        </w:numPr>
        <w:jc w:val="both"/>
        <w:rPr>
          <w:rFonts w:eastAsia="Calibri" w:cstheme="minorHAnsi"/>
          <w:bCs/>
          <w:sz w:val="24"/>
          <w:szCs w:val="24"/>
          <w:lang w:val="fr-FR"/>
        </w:rPr>
      </w:pPr>
      <w:r w:rsidRPr="00991528">
        <w:rPr>
          <w:rFonts w:eastAsia="Calibri" w:cstheme="minorHAnsi"/>
          <w:bCs/>
          <w:sz w:val="24"/>
          <w:szCs w:val="24"/>
          <w:lang w:val="fr-FR"/>
        </w:rPr>
        <w:t>Le</w:t>
      </w:r>
      <w:r w:rsidR="00DE295C" w:rsidRPr="00991528">
        <w:rPr>
          <w:rFonts w:eastAsia="Calibri" w:cstheme="minorHAnsi"/>
          <w:bCs/>
          <w:sz w:val="24"/>
          <w:szCs w:val="24"/>
          <w:lang w:val="fr-FR"/>
        </w:rPr>
        <w:t xml:space="preserve"> projet de catégorie </w:t>
      </w:r>
      <w:r w:rsidR="00F42232" w:rsidRPr="00991528">
        <w:rPr>
          <w:rFonts w:eastAsia="Calibri" w:cstheme="minorHAnsi"/>
          <w:bCs/>
          <w:sz w:val="24"/>
          <w:szCs w:val="24"/>
          <w:lang w:val="fr-FR"/>
        </w:rPr>
        <w:t>2</w:t>
      </w:r>
      <w:r w:rsidR="00DE295C" w:rsidRPr="00991528">
        <w:rPr>
          <w:rFonts w:eastAsia="Calibri" w:cstheme="minorHAnsi"/>
          <w:bCs/>
          <w:sz w:val="24"/>
          <w:szCs w:val="24"/>
          <w:lang w:val="fr-FR"/>
        </w:rPr>
        <w:t xml:space="preserve"> </w:t>
      </w:r>
      <w:r w:rsidRPr="00991528">
        <w:rPr>
          <w:rFonts w:eastAsia="Calibri" w:cstheme="minorHAnsi"/>
          <w:bCs/>
          <w:sz w:val="24"/>
          <w:szCs w:val="24"/>
          <w:lang w:val="fr-FR"/>
        </w:rPr>
        <w:t xml:space="preserve">d’Haïti </w:t>
      </w:r>
      <w:r w:rsidR="00DE295C" w:rsidRPr="00991528">
        <w:rPr>
          <w:rFonts w:eastAsia="Calibri" w:cstheme="minorHAnsi"/>
          <w:bCs/>
          <w:sz w:val="24"/>
          <w:szCs w:val="24"/>
          <w:lang w:val="fr-FR"/>
        </w:rPr>
        <w:t>a</w:t>
      </w:r>
      <w:r w:rsidRPr="00991528">
        <w:rPr>
          <w:rFonts w:eastAsia="Calibri" w:cstheme="minorHAnsi"/>
          <w:bCs/>
          <w:sz w:val="24"/>
          <w:szCs w:val="24"/>
          <w:lang w:val="fr-FR"/>
        </w:rPr>
        <w:t>-t-il</w:t>
      </w:r>
      <w:r w:rsidR="00DE295C" w:rsidRPr="00991528">
        <w:rPr>
          <w:rFonts w:eastAsia="Calibri" w:cstheme="minorHAnsi"/>
          <w:bCs/>
          <w:sz w:val="24"/>
          <w:szCs w:val="24"/>
          <w:lang w:val="fr-FR"/>
        </w:rPr>
        <w:t xml:space="preserve"> contribué à ce processus </w:t>
      </w:r>
      <w:r w:rsidR="00F42232" w:rsidRPr="00991528">
        <w:rPr>
          <w:rFonts w:eastAsia="Calibri" w:cstheme="minorHAnsi"/>
          <w:bCs/>
          <w:sz w:val="24"/>
          <w:szCs w:val="24"/>
          <w:lang w:val="fr-FR"/>
        </w:rPr>
        <w:t xml:space="preserve">de </w:t>
      </w:r>
      <w:r w:rsidR="00BD6F58" w:rsidRPr="00991528">
        <w:rPr>
          <w:rFonts w:eastAsia="Calibri" w:cstheme="minorHAnsi"/>
          <w:bCs/>
          <w:sz w:val="24"/>
          <w:szCs w:val="24"/>
          <w:lang w:val="fr-FR"/>
        </w:rPr>
        <w:t>re</w:t>
      </w:r>
      <w:r w:rsidR="00F42232" w:rsidRPr="00991528">
        <w:rPr>
          <w:rFonts w:eastAsia="Calibri" w:cstheme="minorHAnsi"/>
          <w:bCs/>
          <w:sz w:val="24"/>
          <w:szCs w:val="24"/>
          <w:lang w:val="fr-FR"/>
        </w:rPr>
        <w:t xml:space="preserve">lèvement de </w:t>
      </w:r>
      <w:r w:rsidR="00BD6F58" w:rsidRPr="00991528">
        <w:rPr>
          <w:rFonts w:eastAsia="Calibri" w:cstheme="minorHAnsi"/>
          <w:bCs/>
          <w:sz w:val="24"/>
          <w:szCs w:val="24"/>
          <w:lang w:val="fr-FR"/>
        </w:rPr>
        <w:t>fonds ?</w:t>
      </w:r>
      <w:r w:rsidRPr="00991528">
        <w:rPr>
          <w:rFonts w:eastAsia="Calibri" w:cstheme="minorHAnsi"/>
          <w:bCs/>
          <w:sz w:val="24"/>
          <w:szCs w:val="24"/>
          <w:lang w:val="fr-FR"/>
        </w:rPr>
        <w:t xml:space="preserve"> Si oui, évaluer et décrire comment ?</w:t>
      </w:r>
    </w:p>
    <w:p w14:paraId="1A4EA4D7" w14:textId="77777777" w:rsidR="00F42232" w:rsidRPr="00991528" w:rsidRDefault="00F42232" w:rsidP="00BD6F58">
      <w:pPr>
        <w:pStyle w:val="ListParagraph"/>
        <w:numPr>
          <w:ilvl w:val="0"/>
          <w:numId w:val="18"/>
        </w:numPr>
        <w:jc w:val="both"/>
        <w:rPr>
          <w:rFonts w:asciiTheme="minorHAnsi" w:eastAsia="Calibri" w:hAnsiTheme="minorHAnsi" w:cstheme="minorHAnsi"/>
          <w:bCs/>
          <w:szCs w:val="24"/>
        </w:rPr>
      </w:pPr>
      <w:r w:rsidRPr="00991528">
        <w:rPr>
          <w:rFonts w:asciiTheme="minorHAnsi" w:eastAsia="Calibri" w:hAnsiTheme="minorHAnsi" w:cstheme="minorHAnsi"/>
          <w:bCs/>
          <w:szCs w:val="24"/>
        </w:rPr>
        <w:t>A-t-il pu mobiliser à partir desdites sources des ressources additionnelles pour le financement ou l’amplification des résultats du projet de catégorie 2 du CIR ; Si non, quels sont les obstacles auxquels il s’est confronté au cours du processus ?</w:t>
      </w:r>
    </w:p>
    <w:p w14:paraId="5616959C" w14:textId="77777777" w:rsidR="00DE295C" w:rsidRPr="00991528" w:rsidRDefault="00DE295C" w:rsidP="00434AD6">
      <w:pPr>
        <w:pStyle w:val="NoSpacing"/>
        <w:rPr>
          <w:rFonts w:cstheme="minorHAnsi"/>
          <w:sz w:val="24"/>
          <w:szCs w:val="24"/>
          <w:lang w:val="fr-FR" w:eastAsia="fr-FR"/>
        </w:rPr>
      </w:pPr>
    </w:p>
    <w:p w14:paraId="3B7662C8" w14:textId="77777777" w:rsidR="00DE295C" w:rsidRPr="00991528" w:rsidRDefault="00DE295C" w:rsidP="00F16A5B">
      <w:pPr>
        <w:pStyle w:val="NoSpacing"/>
        <w:numPr>
          <w:ilvl w:val="0"/>
          <w:numId w:val="14"/>
        </w:numPr>
        <w:jc w:val="both"/>
        <w:rPr>
          <w:rFonts w:eastAsia="Calibri" w:cstheme="minorHAnsi"/>
          <w:b/>
          <w:bCs/>
          <w:sz w:val="24"/>
          <w:szCs w:val="24"/>
          <w:lang w:val="fr-FR"/>
        </w:rPr>
      </w:pPr>
      <w:r w:rsidRPr="00991528">
        <w:rPr>
          <w:rFonts w:eastAsia="Calibri" w:cstheme="minorHAnsi"/>
          <w:b/>
          <w:bCs/>
          <w:sz w:val="24"/>
          <w:szCs w:val="24"/>
          <w:lang w:val="fr-FR"/>
        </w:rPr>
        <w:t>Durabilité</w:t>
      </w:r>
    </w:p>
    <w:p w14:paraId="47B855B8" w14:textId="77777777" w:rsidR="00434AD6" w:rsidRPr="00991528" w:rsidRDefault="00434AD6" w:rsidP="00434AD6">
      <w:pPr>
        <w:pStyle w:val="NoSpacing"/>
        <w:ind w:left="720"/>
        <w:jc w:val="both"/>
        <w:rPr>
          <w:rFonts w:eastAsia="Calibri" w:cstheme="minorHAnsi"/>
          <w:b/>
          <w:bCs/>
          <w:sz w:val="24"/>
          <w:szCs w:val="24"/>
          <w:lang w:val="fr-FR"/>
        </w:rPr>
      </w:pPr>
    </w:p>
    <w:p w14:paraId="05BD3D21" w14:textId="310ABD47" w:rsidR="00DE295C" w:rsidRPr="00991528" w:rsidRDefault="001C0E24" w:rsidP="00333A25">
      <w:pPr>
        <w:pStyle w:val="NoSpacing"/>
        <w:numPr>
          <w:ilvl w:val="0"/>
          <w:numId w:val="20"/>
        </w:numPr>
        <w:jc w:val="both"/>
        <w:rPr>
          <w:rFonts w:eastAsia="Calibri" w:cstheme="minorHAnsi"/>
          <w:bCs/>
          <w:sz w:val="24"/>
          <w:szCs w:val="24"/>
          <w:lang w:val="fr-FR"/>
        </w:rPr>
      </w:pPr>
      <w:r w:rsidRPr="00991528">
        <w:rPr>
          <w:rFonts w:eastAsia="Calibri" w:cstheme="minorHAnsi"/>
          <w:bCs/>
          <w:sz w:val="24"/>
          <w:szCs w:val="24"/>
          <w:lang w:val="fr-FR"/>
        </w:rPr>
        <w:t>L</w:t>
      </w:r>
      <w:r w:rsidR="003B0722" w:rsidRPr="00991528">
        <w:rPr>
          <w:rFonts w:eastAsia="Calibri" w:cstheme="minorHAnsi"/>
          <w:bCs/>
          <w:sz w:val="24"/>
          <w:szCs w:val="24"/>
          <w:lang w:val="fr-FR"/>
        </w:rPr>
        <w:t xml:space="preserve">e processus et les résultats de la mise en œuvre du projet ont-ils été appropriés par les parties </w:t>
      </w:r>
      <w:r w:rsidR="00BD6F58" w:rsidRPr="00991528">
        <w:rPr>
          <w:rFonts w:eastAsia="Calibri" w:cstheme="minorHAnsi"/>
          <w:bCs/>
          <w:sz w:val="24"/>
          <w:szCs w:val="24"/>
          <w:lang w:val="fr-FR"/>
        </w:rPr>
        <w:t>prenantes ?</w:t>
      </w:r>
      <w:r w:rsidR="000C0A6D" w:rsidRPr="00991528">
        <w:rPr>
          <w:rFonts w:eastAsia="Calibri" w:cstheme="minorHAnsi"/>
          <w:bCs/>
          <w:sz w:val="24"/>
          <w:szCs w:val="24"/>
          <w:lang w:val="fr-FR"/>
        </w:rPr>
        <w:t xml:space="preserve"> Si tel est le cas, </w:t>
      </w:r>
      <w:r w:rsidRPr="00991528">
        <w:rPr>
          <w:rFonts w:eastAsia="Calibri" w:cstheme="minorHAnsi"/>
          <w:bCs/>
          <w:sz w:val="24"/>
          <w:szCs w:val="24"/>
          <w:lang w:val="fr-FR"/>
        </w:rPr>
        <w:t xml:space="preserve">à quel </w:t>
      </w:r>
      <w:r w:rsidR="00BD6F58" w:rsidRPr="00991528">
        <w:rPr>
          <w:rFonts w:eastAsia="Calibri" w:cstheme="minorHAnsi"/>
          <w:bCs/>
          <w:sz w:val="24"/>
          <w:szCs w:val="24"/>
          <w:lang w:val="fr-FR"/>
        </w:rPr>
        <w:t>point ?</w:t>
      </w:r>
      <w:r w:rsidRPr="00991528">
        <w:rPr>
          <w:rFonts w:eastAsia="Calibri" w:cstheme="minorHAnsi"/>
          <w:bCs/>
          <w:sz w:val="24"/>
          <w:szCs w:val="24"/>
          <w:lang w:val="fr-FR"/>
        </w:rPr>
        <w:t xml:space="preserve"> L</w:t>
      </w:r>
      <w:r w:rsidR="00DE295C" w:rsidRPr="00991528">
        <w:rPr>
          <w:rFonts w:eastAsia="Calibri" w:cstheme="minorHAnsi"/>
          <w:bCs/>
          <w:sz w:val="24"/>
          <w:szCs w:val="24"/>
          <w:lang w:val="fr-FR"/>
        </w:rPr>
        <w:t xml:space="preserve">e projet a-t-il </w:t>
      </w:r>
      <w:r w:rsidR="003B0722" w:rsidRPr="00991528">
        <w:rPr>
          <w:rFonts w:eastAsia="Calibri" w:cstheme="minorHAnsi"/>
          <w:bCs/>
          <w:sz w:val="24"/>
          <w:szCs w:val="24"/>
          <w:lang w:val="fr-FR"/>
        </w:rPr>
        <w:t>contribu</w:t>
      </w:r>
      <w:r w:rsidR="00DE295C" w:rsidRPr="00991528">
        <w:rPr>
          <w:rFonts w:eastAsia="Calibri" w:cstheme="minorHAnsi"/>
          <w:bCs/>
          <w:sz w:val="24"/>
          <w:szCs w:val="24"/>
          <w:lang w:val="fr-FR"/>
        </w:rPr>
        <w:t>é</w:t>
      </w:r>
      <w:r w:rsidR="003B0722" w:rsidRPr="00991528">
        <w:rPr>
          <w:rFonts w:eastAsia="Calibri" w:cstheme="minorHAnsi"/>
          <w:bCs/>
          <w:sz w:val="24"/>
          <w:szCs w:val="24"/>
          <w:lang w:val="fr-FR"/>
        </w:rPr>
        <w:t xml:space="preserve"> à </w:t>
      </w:r>
      <w:r w:rsidR="000C0A6D" w:rsidRPr="00991528">
        <w:rPr>
          <w:rFonts w:eastAsia="Calibri" w:cstheme="minorHAnsi"/>
          <w:bCs/>
          <w:sz w:val="24"/>
          <w:szCs w:val="24"/>
          <w:lang w:val="fr-FR"/>
        </w:rPr>
        <w:t xml:space="preserve">cette </w:t>
      </w:r>
      <w:r w:rsidR="00434AD6" w:rsidRPr="00991528">
        <w:rPr>
          <w:rFonts w:eastAsia="Calibri" w:cstheme="minorHAnsi"/>
          <w:bCs/>
          <w:sz w:val="24"/>
          <w:szCs w:val="24"/>
          <w:lang w:val="fr-FR"/>
        </w:rPr>
        <w:t>appropriation</w:t>
      </w:r>
      <w:r w:rsidR="00333A25" w:rsidRPr="00991528">
        <w:rPr>
          <w:rFonts w:eastAsia="Calibri" w:cstheme="minorHAnsi"/>
          <w:bCs/>
          <w:sz w:val="24"/>
          <w:szCs w:val="24"/>
          <w:lang w:val="fr-FR"/>
        </w:rPr>
        <w:t> ?</w:t>
      </w:r>
    </w:p>
    <w:p w14:paraId="47DEC0D4" w14:textId="035510BB" w:rsidR="00DE295C" w:rsidRPr="00991528" w:rsidRDefault="00DE295C" w:rsidP="00F16A5B">
      <w:pPr>
        <w:pStyle w:val="NoSpacing"/>
        <w:numPr>
          <w:ilvl w:val="0"/>
          <w:numId w:val="20"/>
        </w:numPr>
        <w:jc w:val="both"/>
        <w:rPr>
          <w:rFonts w:eastAsia="Calibri" w:cstheme="minorHAnsi"/>
          <w:bCs/>
          <w:sz w:val="24"/>
          <w:szCs w:val="24"/>
          <w:lang w:val="fr-FR"/>
        </w:rPr>
      </w:pPr>
      <w:r w:rsidRPr="00991528">
        <w:rPr>
          <w:rFonts w:eastAsia="Calibri" w:cstheme="minorHAnsi"/>
          <w:bCs/>
          <w:sz w:val="24"/>
          <w:szCs w:val="24"/>
          <w:lang w:val="fr-FR"/>
        </w:rPr>
        <w:t xml:space="preserve">Le projet a-t-il préparé un plan de sortie pour assurer un transfert approprié </w:t>
      </w:r>
      <w:r w:rsidR="000C0A6D" w:rsidRPr="00991528">
        <w:rPr>
          <w:rFonts w:eastAsia="Calibri" w:cstheme="minorHAnsi"/>
          <w:bCs/>
          <w:sz w:val="24"/>
          <w:szCs w:val="24"/>
          <w:lang w:val="fr-FR"/>
        </w:rPr>
        <w:t>des acquis du CIR aux</w:t>
      </w:r>
      <w:r w:rsidR="001C0E24" w:rsidRPr="00991528">
        <w:rPr>
          <w:rFonts w:eastAsia="Calibri" w:cstheme="minorHAnsi"/>
          <w:bCs/>
          <w:sz w:val="24"/>
          <w:szCs w:val="24"/>
          <w:lang w:val="fr-FR"/>
        </w:rPr>
        <w:t xml:space="preserve"> institutions</w:t>
      </w:r>
      <w:r w:rsidR="00434AD6" w:rsidRPr="00991528">
        <w:rPr>
          <w:rFonts w:eastAsia="Calibri" w:cstheme="minorHAnsi"/>
          <w:bCs/>
          <w:sz w:val="24"/>
          <w:szCs w:val="24"/>
          <w:lang w:val="fr-FR"/>
        </w:rPr>
        <w:t xml:space="preserve"> parties </w:t>
      </w:r>
      <w:r w:rsidR="00BD6F58" w:rsidRPr="00991528">
        <w:rPr>
          <w:rFonts w:eastAsia="Calibri" w:cstheme="minorHAnsi"/>
          <w:bCs/>
          <w:sz w:val="24"/>
          <w:szCs w:val="24"/>
          <w:lang w:val="fr-FR"/>
        </w:rPr>
        <w:t>prenantes ?</w:t>
      </w:r>
      <w:r w:rsidR="000C0A6D" w:rsidRPr="00991528">
        <w:rPr>
          <w:rFonts w:eastAsia="Calibri" w:cstheme="minorHAnsi"/>
          <w:bCs/>
          <w:sz w:val="24"/>
          <w:szCs w:val="24"/>
          <w:lang w:val="fr-FR"/>
        </w:rPr>
        <w:t xml:space="preserve"> Quel</w:t>
      </w:r>
      <w:r w:rsidR="0006764A" w:rsidRPr="00991528">
        <w:rPr>
          <w:rFonts w:eastAsia="Calibri" w:cstheme="minorHAnsi"/>
          <w:bCs/>
          <w:sz w:val="24"/>
          <w:szCs w:val="24"/>
          <w:lang w:val="fr-FR"/>
        </w:rPr>
        <w:t>le</w:t>
      </w:r>
      <w:r w:rsidR="000C0A6D" w:rsidRPr="00991528">
        <w:rPr>
          <w:rFonts w:eastAsia="Calibri" w:cstheme="minorHAnsi"/>
          <w:bCs/>
          <w:sz w:val="24"/>
          <w:szCs w:val="24"/>
          <w:lang w:val="fr-FR"/>
        </w:rPr>
        <w:t xml:space="preserve">s sont les dispositions qui ont été prises pour faciliter </w:t>
      </w:r>
      <w:r w:rsidR="0006764A" w:rsidRPr="00991528">
        <w:rPr>
          <w:rFonts w:eastAsia="Calibri" w:cstheme="minorHAnsi"/>
          <w:bCs/>
          <w:sz w:val="24"/>
          <w:szCs w:val="24"/>
          <w:lang w:val="fr-FR"/>
        </w:rPr>
        <w:t xml:space="preserve">ce </w:t>
      </w:r>
      <w:r w:rsidR="00434AD6" w:rsidRPr="00991528">
        <w:rPr>
          <w:rFonts w:eastAsia="Calibri" w:cstheme="minorHAnsi"/>
          <w:bCs/>
          <w:sz w:val="24"/>
          <w:szCs w:val="24"/>
          <w:lang w:val="fr-FR"/>
        </w:rPr>
        <w:t>transfert</w:t>
      </w:r>
      <w:r w:rsidR="00333A25" w:rsidRPr="00991528">
        <w:rPr>
          <w:rFonts w:eastAsia="Calibri" w:cstheme="minorHAnsi"/>
          <w:bCs/>
          <w:sz w:val="24"/>
          <w:szCs w:val="24"/>
          <w:lang w:val="fr-FR"/>
        </w:rPr>
        <w:t xml:space="preserve"> </w:t>
      </w:r>
      <w:r w:rsidR="00434AD6" w:rsidRPr="00991528">
        <w:rPr>
          <w:rFonts w:eastAsia="Calibri" w:cstheme="minorHAnsi"/>
          <w:bCs/>
          <w:sz w:val="24"/>
          <w:szCs w:val="24"/>
          <w:lang w:val="fr-FR"/>
        </w:rPr>
        <w:t>?</w:t>
      </w:r>
    </w:p>
    <w:p w14:paraId="47985471" w14:textId="77777777" w:rsidR="00DE295C" w:rsidRPr="00991528" w:rsidRDefault="00DE295C" w:rsidP="00F16A5B">
      <w:pPr>
        <w:pStyle w:val="NoSpacing"/>
        <w:numPr>
          <w:ilvl w:val="0"/>
          <w:numId w:val="20"/>
        </w:numPr>
        <w:jc w:val="both"/>
        <w:rPr>
          <w:rFonts w:eastAsia="Calibri" w:cstheme="minorHAnsi"/>
          <w:bCs/>
          <w:sz w:val="24"/>
          <w:szCs w:val="24"/>
          <w:lang w:val="fr-FR"/>
        </w:rPr>
      </w:pPr>
      <w:r w:rsidRPr="00991528">
        <w:rPr>
          <w:rFonts w:eastAsia="Calibri" w:cstheme="minorHAnsi"/>
          <w:bCs/>
          <w:sz w:val="24"/>
          <w:szCs w:val="24"/>
          <w:lang w:val="fr-FR"/>
        </w:rPr>
        <w:t xml:space="preserve">Les parties prenantes nationales ont-elles été impliquées dans la mise en œuvre du projet et sont-elles disposées et déterminées à </w:t>
      </w:r>
      <w:r w:rsidR="001C0E24" w:rsidRPr="00991528">
        <w:rPr>
          <w:rFonts w:eastAsia="Calibri" w:cstheme="minorHAnsi"/>
          <w:bCs/>
          <w:sz w:val="24"/>
          <w:szCs w:val="24"/>
          <w:lang w:val="fr-FR"/>
        </w:rPr>
        <w:t xml:space="preserve">en </w:t>
      </w:r>
      <w:r w:rsidRPr="00991528">
        <w:rPr>
          <w:rFonts w:eastAsia="Calibri" w:cstheme="minorHAnsi"/>
          <w:bCs/>
          <w:sz w:val="24"/>
          <w:szCs w:val="24"/>
          <w:lang w:val="fr-FR"/>
        </w:rPr>
        <w:t xml:space="preserve">poursuivre les objectifs </w:t>
      </w:r>
      <w:r w:rsidR="00434AD6" w:rsidRPr="00991528">
        <w:rPr>
          <w:rFonts w:eastAsia="Calibri" w:cstheme="minorHAnsi"/>
          <w:bCs/>
          <w:sz w:val="24"/>
          <w:szCs w:val="24"/>
          <w:lang w:val="fr-FR"/>
        </w:rPr>
        <w:t>au-delà de son expiration</w:t>
      </w:r>
      <w:r w:rsidR="00333A25" w:rsidRPr="00991528">
        <w:rPr>
          <w:rFonts w:eastAsia="Calibri" w:cstheme="minorHAnsi"/>
          <w:bCs/>
          <w:sz w:val="24"/>
          <w:szCs w:val="24"/>
          <w:lang w:val="fr-FR"/>
        </w:rPr>
        <w:t xml:space="preserve"> </w:t>
      </w:r>
      <w:r w:rsidR="001C0E24" w:rsidRPr="00991528">
        <w:rPr>
          <w:rFonts w:eastAsia="Calibri" w:cstheme="minorHAnsi"/>
          <w:bCs/>
          <w:sz w:val="24"/>
          <w:szCs w:val="24"/>
          <w:lang w:val="fr-FR"/>
        </w:rPr>
        <w:t>?</w:t>
      </w:r>
    </w:p>
    <w:p w14:paraId="39EC3B35" w14:textId="77777777" w:rsidR="00DE295C" w:rsidRPr="00991528" w:rsidRDefault="00DE295C" w:rsidP="00F16A5B">
      <w:pPr>
        <w:pStyle w:val="NoSpacing"/>
        <w:numPr>
          <w:ilvl w:val="0"/>
          <w:numId w:val="20"/>
        </w:numPr>
        <w:jc w:val="both"/>
        <w:rPr>
          <w:rFonts w:eastAsia="Calibri" w:cstheme="minorHAnsi"/>
          <w:bCs/>
          <w:sz w:val="24"/>
          <w:szCs w:val="24"/>
          <w:lang w:val="fr-FR"/>
        </w:rPr>
      </w:pPr>
      <w:r w:rsidRPr="00991528">
        <w:rPr>
          <w:rFonts w:eastAsia="Calibri" w:cstheme="minorHAnsi"/>
          <w:bCs/>
          <w:sz w:val="24"/>
          <w:szCs w:val="24"/>
          <w:lang w:val="fr-FR"/>
        </w:rPr>
        <w:t>Les résultats du pr</w:t>
      </w:r>
      <w:r w:rsidR="007C4464" w:rsidRPr="00991528">
        <w:rPr>
          <w:rFonts w:eastAsia="Calibri" w:cstheme="minorHAnsi"/>
          <w:bCs/>
          <w:sz w:val="24"/>
          <w:szCs w:val="24"/>
          <w:lang w:val="fr-FR"/>
        </w:rPr>
        <w:t>ojet</w:t>
      </w:r>
      <w:r w:rsidR="00434AD6" w:rsidRPr="00991528">
        <w:rPr>
          <w:rFonts w:eastAsia="Calibri" w:cstheme="minorHAnsi"/>
          <w:bCs/>
          <w:sz w:val="24"/>
          <w:szCs w:val="24"/>
          <w:lang w:val="fr-FR"/>
        </w:rPr>
        <w:t xml:space="preserve"> sont-ils susceptibles de durer</w:t>
      </w:r>
      <w:r w:rsidR="00333A25" w:rsidRPr="00991528">
        <w:rPr>
          <w:rFonts w:eastAsia="Calibri" w:cstheme="minorHAnsi"/>
          <w:bCs/>
          <w:sz w:val="24"/>
          <w:szCs w:val="24"/>
          <w:lang w:val="fr-FR"/>
        </w:rPr>
        <w:t xml:space="preserve"> </w:t>
      </w:r>
      <w:r w:rsidR="007C4464" w:rsidRPr="00991528">
        <w:rPr>
          <w:rFonts w:eastAsia="Calibri" w:cstheme="minorHAnsi"/>
          <w:bCs/>
          <w:sz w:val="24"/>
          <w:szCs w:val="24"/>
          <w:lang w:val="fr-FR"/>
        </w:rPr>
        <w:t xml:space="preserve">? Si oui, expliquer pourquoi ? </w:t>
      </w:r>
      <w:r w:rsidRPr="00991528">
        <w:rPr>
          <w:rFonts w:eastAsia="Calibri" w:cstheme="minorHAnsi"/>
          <w:bCs/>
          <w:sz w:val="24"/>
          <w:szCs w:val="24"/>
          <w:lang w:val="fr-FR"/>
        </w:rPr>
        <w:t>Les résultats sont-ils ancrés d</w:t>
      </w:r>
      <w:r w:rsidR="0006764A" w:rsidRPr="00991528">
        <w:rPr>
          <w:rFonts w:eastAsia="Calibri" w:cstheme="minorHAnsi"/>
          <w:bCs/>
          <w:sz w:val="24"/>
          <w:szCs w:val="24"/>
          <w:lang w:val="fr-FR"/>
        </w:rPr>
        <w:t xml:space="preserve">ans les institutions nationales ? Quelles sont les dispositions qui ont été </w:t>
      </w:r>
      <w:r w:rsidR="00012564" w:rsidRPr="00991528">
        <w:rPr>
          <w:rFonts w:eastAsia="Calibri" w:cstheme="minorHAnsi"/>
          <w:bCs/>
          <w:sz w:val="24"/>
          <w:szCs w:val="24"/>
          <w:lang w:val="fr-FR"/>
        </w:rPr>
        <w:t>prises</w:t>
      </w:r>
      <w:r w:rsidR="00855339" w:rsidRPr="00991528">
        <w:rPr>
          <w:rFonts w:eastAsia="Calibri" w:cstheme="minorHAnsi"/>
          <w:bCs/>
          <w:sz w:val="24"/>
          <w:szCs w:val="24"/>
          <w:lang w:val="fr-FR"/>
        </w:rPr>
        <w:t> ?</w:t>
      </w:r>
    </w:p>
    <w:p w14:paraId="36A83706" w14:textId="44A6B0E7" w:rsidR="00DE295C" w:rsidRPr="00991528" w:rsidRDefault="00DE295C" w:rsidP="00F16A5B">
      <w:pPr>
        <w:pStyle w:val="NoSpacing"/>
        <w:numPr>
          <w:ilvl w:val="0"/>
          <w:numId w:val="20"/>
        </w:numPr>
        <w:jc w:val="both"/>
        <w:rPr>
          <w:rFonts w:eastAsia="Calibri" w:cstheme="minorHAnsi"/>
          <w:bCs/>
          <w:sz w:val="24"/>
          <w:szCs w:val="24"/>
          <w:lang w:val="fr-FR"/>
        </w:rPr>
      </w:pPr>
      <w:r w:rsidRPr="00991528">
        <w:rPr>
          <w:rFonts w:eastAsia="Calibri" w:cstheme="minorHAnsi"/>
          <w:bCs/>
          <w:sz w:val="24"/>
          <w:szCs w:val="24"/>
          <w:lang w:val="fr-FR"/>
        </w:rPr>
        <w:t xml:space="preserve">Existe-t-il une stratégie de sortie pour que les actions et les ressources du CIR soient suivies de mesures / stratégies gouvernementales appropriées après la fin du </w:t>
      </w:r>
      <w:r w:rsidR="00434AD6" w:rsidRPr="00991528">
        <w:rPr>
          <w:rFonts w:eastAsia="Calibri" w:cstheme="minorHAnsi"/>
          <w:bCs/>
          <w:sz w:val="24"/>
          <w:szCs w:val="24"/>
          <w:lang w:val="fr-FR"/>
        </w:rPr>
        <w:t>projet</w:t>
      </w:r>
      <w:r w:rsidR="00DB464B" w:rsidRPr="00991528">
        <w:rPr>
          <w:rFonts w:eastAsia="Calibri" w:cstheme="minorHAnsi"/>
          <w:bCs/>
          <w:sz w:val="24"/>
          <w:szCs w:val="24"/>
          <w:lang w:val="fr-FR"/>
        </w:rPr>
        <w:t xml:space="preserve"> </w:t>
      </w:r>
      <w:r w:rsidR="00855339" w:rsidRPr="00991528">
        <w:rPr>
          <w:rFonts w:eastAsia="Calibri" w:cstheme="minorHAnsi"/>
          <w:bCs/>
          <w:sz w:val="24"/>
          <w:szCs w:val="24"/>
          <w:lang w:val="fr-FR"/>
        </w:rPr>
        <w:t xml:space="preserve">au 31 décembre </w:t>
      </w:r>
      <w:r w:rsidR="00BD6F58" w:rsidRPr="00991528">
        <w:rPr>
          <w:rFonts w:eastAsia="Calibri" w:cstheme="minorHAnsi"/>
          <w:bCs/>
          <w:sz w:val="24"/>
          <w:szCs w:val="24"/>
          <w:lang w:val="fr-FR"/>
        </w:rPr>
        <w:t>2023 ?</w:t>
      </w:r>
    </w:p>
    <w:p w14:paraId="582CF5B1" w14:textId="77777777" w:rsidR="00222BC8" w:rsidRPr="00991528" w:rsidRDefault="00222BC8" w:rsidP="00434AD6">
      <w:pPr>
        <w:pStyle w:val="NoSpacing"/>
        <w:rPr>
          <w:rFonts w:cstheme="minorHAnsi"/>
          <w:sz w:val="24"/>
          <w:szCs w:val="24"/>
          <w:lang w:val="fr-FR" w:eastAsia="fr-FR"/>
        </w:rPr>
      </w:pPr>
    </w:p>
    <w:p w14:paraId="196EEC34" w14:textId="77777777" w:rsidR="00DE295C" w:rsidRPr="00991528" w:rsidRDefault="00DE295C" w:rsidP="00F16A5B">
      <w:pPr>
        <w:pStyle w:val="NoSpacing"/>
        <w:numPr>
          <w:ilvl w:val="0"/>
          <w:numId w:val="14"/>
        </w:numPr>
        <w:jc w:val="both"/>
        <w:rPr>
          <w:rFonts w:eastAsia="Calibri" w:cstheme="minorHAnsi"/>
          <w:b/>
          <w:bCs/>
          <w:sz w:val="24"/>
          <w:szCs w:val="24"/>
          <w:lang w:val="fr-FR"/>
        </w:rPr>
      </w:pPr>
      <w:r w:rsidRPr="00991528">
        <w:rPr>
          <w:rFonts w:eastAsia="Calibri" w:cstheme="minorHAnsi"/>
          <w:b/>
          <w:bCs/>
          <w:sz w:val="24"/>
          <w:szCs w:val="24"/>
          <w:lang w:val="fr-FR"/>
        </w:rPr>
        <w:t>Impact</w:t>
      </w:r>
    </w:p>
    <w:p w14:paraId="4F6845C1" w14:textId="77777777" w:rsidR="00434AD6" w:rsidRPr="00991528" w:rsidRDefault="00434AD6" w:rsidP="00434AD6">
      <w:pPr>
        <w:pStyle w:val="NoSpacing"/>
        <w:ind w:left="720"/>
        <w:jc w:val="both"/>
        <w:rPr>
          <w:rFonts w:eastAsia="Calibri" w:cstheme="minorHAnsi"/>
          <w:b/>
          <w:bCs/>
          <w:sz w:val="24"/>
          <w:szCs w:val="24"/>
          <w:lang w:val="fr-FR"/>
        </w:rPr>
      </w:pPr>
    </w:p>
    <w:p w14:paraId="6E48E629" w14:textId="77777777" w:rsidR="00DE295C" w:rsidRPr="00991528" w:rsidRDefault="00DE295C" w:rsidP="00F16A5B">
      <w:pPr>
        <w:pStyle w:val="NoSpacing"/>
        <w:numPr>
          <w:ilvl w:val="0"/>
          <w:numId w:val="21"/>
        </w:numPr>
        <w:jc w:val="both"/>
        <w:rPr>
          <w:rFonts w:eastAsia="Calibri" w:cstheme="minorHAnsi"/>
          <w:bCs/>
          <w:sz w:val="24"/>
          <w:szCs w:val="24"/>
          <w:lang w:val="fr-FR"/>
        </w:rPr>
      </w:pPr>
      <w:r w:rsidRPr="00991528">
        <w:rPr>
          <w:rFonts w:eastAsia="Calibri" w:cstheme="minorHAnsi"/>
          <w:bCs/>
          <w:sz w:val="24"/>
          <w:szCs w:val="24"/>
          <w:lang w:val="fr-FR"/>
        </w:rPr>
        <w:t>Les résultats du projet sont-ils susceptibles de contribuer à l'objectif national global de croissance économique inclusive, de développement durable et de réduction de la pauvreté dans le pays</w:t>
      </w:r>
      <w:r w:rsidR="00740960" w:rsidRPr="00991528">
        <w:rPr>
          <w:rFonts w:eastAsia="Calibri" w:cstheme="minorHAnsi"/>
          <w:bCs/>
          <w:sz w:val="24"/>
          <w:szCs w:val="24"/>
          <w:lang w:val="fr-FR"/>
        </w:rPr>
        <w:t xml:space="preserve"> </w:t>
      </w:r>
      <w:r w:rsidRPr="00991528">
        <w:rPr>
          <w:rFonts w:eastAsia="Calibri" w:cstheme="minorHAnsi"/>
          <w:bCs/>
          <w:sz w:val="24"/>
          <w:szCs w:val="24"/>
          <w:lang w:val="fr-FR"/>
        </w:rPr>
        <w:t>?</w:t>
      </w:r>
      <w:r w:rsidR="00740960" w:rsidRPr="00991528">
        <w:rPr>
          <w:rFonts w:eastAsia="Calibri" w:cstheme="minorHAnsi"/>
          <w:bCs/>
          <w:sz w:val="24"/>
          <w:szCs w:val="24"/>
          <w:lang w:val="fr-FR"/>
        </w:rPr>
        <w:t xml:space="preserve"> Si oui, expliquer comment</w:t>
      </w:r>
      <w:r w:rsidR="00DB464B" w:rsidRPr="00991528">
        <w:rPr>
          <w:rFonts w:eastAsia="Calibri" w:cstheme="minorHAnsi"/>
          <w:bCs/>
          <w:sz w:val="24"/>
          <w:szCs w:val="24"/>
          <w:lang w:val="fr-FR"/>
        </w:rPr>
        <w:t xml:space="preserve"> </w:t>
      </w:r>
      <w:r w:rsidR="00434AD6" w:rsidRPr="00991528">
        <w:rPr>
          <w:rFonts w:eastAsia="Calibri" w:cstheme="minorHAnsi"/>
          <w:bCs/>
          <w:sz w:val="24"/>
          <w:szCs w:val="24"/>
          <w:lang w:val="fr-FR"/>
        </w:rPr>
        <w:t>?</w:t>
      </w:r>
    </w:p>
    <w:p w14:paraId="7DB2A60E" w14:textId="54DB65C8" w:rsidR="00DE295C" w:rsidRPr="00991528" w:rsidRDefault="00740960" w:rsidP="00F16A5B">
      <w:pPr>
        <w:pStyle w:val="NoSpacing"/>
        <w:numPr>
          <w:ilvl w:val="0"/>
          <w:numId w:val="21"/>
        </w:numPr>
        <w:jc w:val="both"/>
        <w:rPr>
          <w:rFonts w:eastAsia="Calibri" w:cstheme="minorHAnsi"/>
          <w:bCs/>
          <w:sz w:val="24"/>
          <w:szCs w:val="24"/>
          <w:lang w:val="fr-FR"/>
        </w:rPr>
      </w:pPr>
      <w:r w:rsidRPr="00991528">
        <w:rPr>
          <w:rFonts w:eastAsia="Calibri" w:cstheme="minorHAnsi"/>
          <w:bCs/>
          <w:sz w:val="24"/>
          <w:szCs w:val="24"/>
          <w:lang w:val="fr-FR"/>
        </w:rPr>
        <w:t>Quel</w:t>
      </w:r>
      <w:r w:rsidR="00DE295C" w:rsidRPr="00991528">
        <w:rPr>
          <w:rFonts w:eastAsia="Calibri" w:cstheme="minorHAnsi"/>
          <w:bCs/>
          <w:sz w:val="24"/>
          <w:szCs w:val="24"/>
          <w:lang w:val="fr-FR"/>
        </w:rPr>
        <w:t>s</w:t>
      </w:r>
      <w:r w:rsidRPr="00991528">
        <w:rPr>
          <w:rFonts w:eastAsia="Calibri" w:cstheme="minorHAnsi"/>
          <w:bCs/>
          <w:sz w:val="24"/>
          <w:szCs w:val="24"/>
          <w:lang w:val="fr-FR"/>
        </w:rPr>
        <w:t xml:space="preserve"> sont les</w:t>
      </w:r>
      <w:r w:rsidR="00DE295C" w:rsidRPr="00991528">
        <w:rPr>
          <w:rFonts w:eastAsia="Calibri" w:cstheme="minorHAnsi"/>
          <w:bCs/>
          <w:sz w:val="24"/>
          <w:szCs w:val="24"/>
          <w:lang w:val="fr-FR"/>
        </w:rPr>
        <w:t xml:space="preserve"> changements observés dans les capacités (institutionnelles, </w:t>
      </w:r>
      <w:r w:rsidR="004B739B" w:rsidRPr="00991528">
        <w:rPr>
          <w:rFonts w:eastAsia="Calibri" w:cstheme="minorHAnsi"/>
          <w:bCs/>
          <w:sz w:val="24"/>
          <w:szCs w:val="24"/>
          <w:lang w:val="fr-FR"/>
        </w:rPr>
        <w:t>humaines</w:t>
      </w:r>
      <w:r w:rsidR="00DE295C" w:rsidRPr="00991528">
        <w:rPr>
          <w:rFonts w:eastAsia="Calibri" w:cstheme="minorHAnsi"/>
          <w:bCs/>
          <w:sz w:val="24"/>
          <w:szCs w:val="24"/>
          <w:lang w:val="fr-FR"/>
        </w:rPr>
        <w:t xml:space="preserve">) du </w:t>
      </w:r>
      <w:r w:rsidR="004B739B" w:rsidRPr="00991528">
        <w:rPr>
          <w:rFonts w:eastAsia="Calibri" w:cstheme="minorHAnsi"/>
          <w:bCs/>
          <w:sz w:val="24"/>
          <w:szCs w:val="24"/>
          <w:lang w:val="fr-FR"/>
        </w:rPr>
        <w:t>M</w:t>
      </w:r>
      <w:r w:rsidR="00DE295C" w:rsidRPr="00991528">
        <w:rPr>
          <w:rFonts w:eastAsia="Calibri" w:cstheme="minorHAnsi"/>
          <w:bCs/>
          <w:sz w:val="24"/>
          <w:szCs w:val="24"/>
          <w:lang w:val="fr-FR"/>
        </w:rPr>
        <w:t xml:space="preserve">inistère du </w:t>
      </w:r>
      <w:r w:rsidR="004B739B" w:rsidRPr="00991528">
        <w:rPr>
          <w:rFonts w:eastAsia="Calibri" w:cstheme="minorHAnsi"/>
          <w:bCs/>
          <w:sz w:val="24"/>
          <w:szCs w:val="24"/>
          <w:lang w:val="fr-FR"/>
        </w:rPr>
        <w:t>C</w:t>
      </w:r>
      <w:r w:rsidR="00DE295C" w:rsidRPr="00991528">
        <w:rPr>
          <w:rFonts w:eastAsia="Calibri" w:cstheme="minorHAnsi"/>
          <w:bCs/>
          <w:sz w:val="24"/>
          <w:szCs w:val="24"/>
          <w:lang w:val="fr-FR"/>
        </w:rPr>
        <w:t xml:space="preserve">ommerce </w:t>
      </w:r>
      <w:r w:rsidR="004B739B" w:rsidRPr="00991528">
        <w:rPr>
          <w:rFonts w:eastAsia="Calibri" w:cstheme="minorHAnsi"/>
          <w:bCs/>
          <w:sz w:val="24"/>
          <w:szCs w:val="24"/>
          <w:lang w:val="fr-FR"/>
        </w:rPr>
        <w:t>et de l’Industrie et</w:t>
      </w:r>
      <w:r w:rsidR="00DE295C" w:rsidRPr="00991528">
        <w:rPr>
          <w:rFonts w:eastAsia="Calibri" w:cstheme="minorHAnsi"/>
          <w:bCs/>
          <w:sz w:val="24"/>
          <w:szCs w:val="24"/>
          <w:lang w:val="fr-FR"/>
        </w:rPr>
        <w:t xml:space="preserve"> d'autres </w:t>
      </w:r>
      <w:r w:rsidR="004B739B" w:rsidRPr="00991528">
        <w:rPr>
          <w:rFonts w:eastAsia="Calibri" w:cstheme="minorHAnsi"/>
          <w:bCs/>
          <w:sz w:val="24"/>
          <w:szCs w:val="24"/>
          <w:lang w:val="fr-FR"/>
        </w:rPr>
        <w:t>institutio</w:t>
      </w:r>
      <w:r w:rsidRPr="00991528">
        <w:rPr>
          <w:rFonts w:eastAsia="Calibri" w:cstheme="minorHAnsi"/>
          <w:bCs/>
          <w:sz w:val="24"/>
          <w:szCs w:val="24"/>
          <w:lang w:val="fr-FR"/>
        </w:rPr>
        <w:t>ns parties prenantes qui peuvent</w:t>
      </w:r>
      <w:r w:rsidR="004B739B" w:rsidRPr="00991528">
        <w:rPr>
          <w:rFonts w:eastAsia="Calibri" w:cstheme="minorHAnsi"/>
          <w:bCs/>
          <w:sz w:val="24"/>
          <w:szCs w:val="24"/>
          <w:lang w:val="fr-FR"/>
        </w:rPr>
        <w:t xml:space="preserve"> être </w:t>
      </w:r>
      <w:r w:rsidR="00DE295C" w:rsidRPr="00991528">
        <w:rPr>
          <w:rFonts w:eastAsia="Calibri" w:cstheme="minorHAnsi"/>
          <w:bCs/>
          <w:sz w:val="24"/>
          <w:szCs w:val="24"/>
          <w:lang w:val="fr-FR"/>
        </w:rPr>
        <w:t>i</w:t>
      </w:r>
      <w:r w:rsidR="004B739B" w:rsidRPr="00991528">
        <w:rPr>
          <w:rFonts w:eastAsia="Calibri" w:cstheme="minorHAnsi"/>
          <w:bCs/>
          <w:sz w:val="24"/>
          <w:szCs w:val="24"/>
          <w:lang w:val="fr-FR"/>
        </w:rPr>
        <w:t>mput</w:t>
      </w:r>
      <w:r w:rsidR="00DE295C" w:rsidRPr="00991528">
        <w:rPr>
          <w:rFonts w:eastAsia="Calibri" w:cstheme="minorHAnsi"/>
          <w:bCs/>
          <w:sz w:val="24"/>
          <w:szCs w:val="24"/>
          <w:lang w:val="fr-FR"/>
        </w:rPr>
        <w:t xml:space="preserve">és à la contribution du </w:t>
      </w:r>
      <w:r w:rsidR="00BD6F58" w:rsidRPr="00991528">
        <w:rPr>
          <w:rFonts w:eastAsia="Calibri" w:cstheme="minorHAnsi"/>
          <w:bCs/>
          <w:sz w:val="24"/>
          <w:szCs w:val="24"/>
          <w:lang w:val="fr-FR"/>
        </w:rPr>
        <w:t>projet ?</w:t>
      </w:r>
    </w:p>
    <w:p w14:paraId="49996E55" w14:textId="77777777" w:rsidR="00DE295C" w:rsidRPr="00991528" w:rsidRDefault="00DE295C" w:rsidP="00F16A5B">
      <w:pPr>
        <w:pStyle w:val="NoSpacing"/>
        <w:numPr>
          <w:ilvl w:val="0"/>
          <w:numId w:val="21"/>
        </w:numPr>
        <w:jc w:val="both"/>
        <w:rPr>
          <w:rFonts w:eastAsia="Calibri" w:cstheme="minorHAnsi"/>
          <w:bCs/>
          <w:sz w:val="24"/>
          <w:szCs w:val="24"/>
          <w:lang w:val="fr-FR"/>
        </w:rPr>
      </w:pPr>
      <w:r w:rsidRPr="00991528">
        <w:rPr>
          <w:rFonts w:eastAsia="Calibri" w:cstheme="minorHAnsi"/>
          <w:bCs/>
          <w:sz w:val="24"/>
          <w:szCs w:val="24"/>
          <w:lang w:val="fr-FR"/>
        </w:rPr>
        <w:t xml:space="preserve">Des effets positifs ou négatifs involontaires peuvent-ils être observés à la suite du projet de catégorie </w:t>
      </w:r>
      <w:r w:rsidR="00855339" w:rsidRPr="00991528">
        <w:rPr>
          <w:rFonts w:eastAsia="Calibri" w:cstheme="minorHAnsi"/>
          <w:bCs/>
          <w:sz w:val="24"/>
          <w:szCs w:val="24"/>
          <w:lang w:val="fr-FR"/>
        </w:rPr>
        <w:t>2</w:t>
      </w:r>
      <w:r w:rsidR="00DB464B" w:rsidRPr="00991528">
        <w:rPr>
          <w:rFonts w:eastAsia="Calibri" w:cstheme="minorHAnsi"/>
          <w:bCs/>
          <w:sz w:val="24"/>
          <w:szCs w:val="24"/>
          <w:lang w:val="fr-FR"/>
        </w:rPr>
        <w:t xml:space="preserve"> </w:t>
      </w:r>
      <w:r w:rsidR="00F16A5B" w:rsidRPr="00991528">
        <w:rPr>
          <w:rFonts w:eastAsia="Calibri" w:cstheme="minorHAnsi"/>
          <w:bCs/>
          <w:sz w:val="24"/>
          <w:szCs w:val="24"/>
          <w:lang w:val="fr-FR"/>
        </w:rPr>
        <w:t>?</w:t>
      </w:r>
    </w:p>
    <w:p w14:paraId="1E2A877A" w14:textId="77777777" w:rsidR="00DE295C" w:rsidRPr="00991528" w:rsidRDefault="00DE295C" w:rsidP="00F16A5B">
      <w:pPr>
        <w:pStyle w:val="NoSpacing"/>
        <w:numPr>
          <w:ilvl w:val="0"/>
          <w:numId w:val="21"/>
        </w:numPr>
        <w:jc w:val="both"/>
        <w:rPr>
          <w:rFonts w:eastAsia="Calibri" w:cstheme="minorHAnsi"/>
          <w:bCs/>
          <w:sz w:val="24"/>
          <w:szCs w:val="24"/>
          <w:lang w:val="fr-FR"/>
        </w:rPr>
      </w:pPr>
      <w:r w:rsidRPr="00991528">
        <w:rPr>
          <w:rFonts w:eastAsia="Calibri" w:cstheme="minorHAnsi"/>
          <w:bCs/>
          <w:sz w:val="24"/>
          <w:szCs w:val="24"/>
          <w:lang w:val="fr-FR"/>
        </w:rPr>
        <w:t xml:space="preserve">Les interventions du projet </w:t>
      </w:r>
      <w:r w:rsidR="004B739B" w:rsidRPr="00991528">
        <w:rPr>
          <w:rFonts w:eastAsia="Calibri" w:cstheme="minorHAnsi"/>
          <w:bCs/>
          <w:sz w:val="24"/>
          <w:szCs w:val="24"/>
          <w:lang w:val="fr-FR"/>
        </w:rPr>
        <w:t>ont-elles répondu</w:t>
      </w:r>
      <w:r w:rsidRPr="00991528">
        <w:rPr>
          <w:rFonts w:eastAsia="Calibri" w:cstheme="minorHAnsi"/>
          <w:bCs/>
          <w:sz w:val="24"/>
          <w:szCs w:val="24"/>
          <w:lang w:val="fr-FR"/>
        </w:rPr>
        <w:t xml:space="preserve"> aux besoins </w:t>
      </w:r>
      <w:r w:rsidR="00855339" w:rsidRPr="00991528">
        <w:rPr>
          <w:rFonts w:eastAsia="Calibri" w:cstheme="minorHAnsi"/>
          <w:bCs/>
          <w:sz w:val="24"/>
          <w:szCs w:val="24"/>
          <w:lang w:val="fr-FR"/>
        </w:rPr>
        <w:t xml:space="preserve">de sécurité alimentaire et </w:t>
      </w:r>
      <w:r w:rsidRPr="00991528">
        <w:rPr>
          <w:rFonts w:eastAsia="Calibri" w:cstheme="minorHAnsi"/>
          <w:bCs/>
          <w:sz w:val="24"/>
          <w:szCs w:val="24"/>
          <w:lang w:val="fr-FR"/>
        </w:rPr>
        <w:t>commerciaux du pays</w:t>
      </w:r>
      <w:r w:rsidR="00DB464B" w:rsidRPr="00991528">
        <w:rPr>
          <w:rFonts w:eastAsia="Calibri" w:cstheme="minorHAnsi"/>
          <w:bCs/>
          <w:sz w:val="24"/>
          <w:szCs w:val="24"/>
          <w:lang w:val="fr-FR"/>
        </w:rPr>
        <w:t xml:space="preserve"> </w:t>
      </w:r>
      <w:r w:rsidRPr="00991528">
        <w:rPr>
          <w:rFonts w:eastAsia="Calibri" w:cstheme="minorHAnsi"/>
          <w:bCs/>
          <w:sz w:val="24"/>
          <w:szCs w:val="24"/>
          <w:lang w:val="fr-FR"/>
        </w:rPr>
        <w:t>?</w:t>
      </w:r>
    </w:p>
    <w:p w14:paraId="609C0991" w14:textId="473916BB" w:rsidR="00DE295C" w:rsidRPr="00991528" w:rsidRDefault="00DE295C" w:rsidP="00F16A5B">
      <w:pPr>
        <w:pStyle w:val="NoSpacing"/>
        <w:numPr>
          <w:ilvl w:val="0"/>
          <w:numId w:val="21"/>
        </w:numPr>
        <w:jc w:val="both"/>
        <w:rPr>
          <w:rFonts w:eastAsia="Calibri" w:cstheme="minorHAnsi"/>
          <w:bCs/>
          <w:sz w:val="24"/>
          <w:szCs w:val="24"/>
          <w:lang w:val="fr-FR"/>
        </w:rPr>
      </w:pPr>
      <w:r w:rsidRPr="00991528">
        <w:rPr>
          <w:rFonts w:eastAsia="Calibri" w:cstheme="minorHAnsi"/>
          <w:bCs/>
          <w:sz w:val="24"/>
          <w:szCs w:val="24"/>
          <w:lang w:val="fr-FR"/>
        </w:rPr>
        <w:t xml:space="preserve">Quelle est la pertinence du </w:t>
      </w:r>
      <w:r w:rsidR="00855339" w:rsidRPr="00991528">
        <w:rPr>
          <w:rFonts w:eastAsia="Calibri" w:cstheme="minorHAnsi"/>
          <w:bCs/>
          <w:sz w:val="24"/>
          <w:szCs w:val="24"/>
          <w:lang w:val="fr-FR"/>
        </w:rPr>
        <w:t>projet</w:t>
      </w:r>
      <w:r w:rsidRPr="00991528">
        <w:rPr>
          <w:rFonts w:eastAsia="Calibri" w:cstheme="minorHAnsi"/>
          <w:bCs/>
          <w:sz w:val="24"/>
          <w:szCs w:val="24"/>
          <w:lang w:val="fr-FR"/>
        </w:rPr>
        <w:t xml:space="preserve"> </w:t>
      </w:r>
      <w:r w:rsidR="00740960" w:rsidRPr="00991528">
        <w:rPr>
          <w:rFonts w:eastAsia="Calibri" w:cstheme="minorHAnsi"/>
          <w:bCs/>
          <w:sz w:val="24"/>
          <w:szCs w:val="24"/>
          <w:lang w:val="fr-FR"/>
        </w:rPr>
        <w:t xml:space="preserve">dans le </w:t>
      </w:r>
      <w:r w:rsidRPr="00991528">
        <w:rPr>
          <w:rFonts w:eastAsia="Calibri" w:cstheme="minorHAnsi"/>
          <w:bCs/>
          <w:sz w:val="24"/>
          <w:szCs w:val="24"/>
          <w:lang w:val="fr-FR"/>
        </w:rPr>
        <w:t xml:space="preserve">contexte </w:t>
      </w:r>
      <w:r w:rsidR="00740960" w:rsidRPr="00991528">
        <w:rPr>
          <w:rFonts w:eastAsia="Calibri" w:cstheme="minorHAnsi"/>
          <w:bCs/>
          <w:sz w:val="24"/>
          <w:szCs w:val="24"/>
          <w:lang w:val="fr-FR"/>
        </w:rPr>
        <w:t>actuel</w:t>
      </w:r>
      <w:r w:rsidRPr="00991528">
        <w:rPr>
          <w:rFonts w:eastAsia="Calibri" w:cstheme="minorHAnsi"/>
          <w:bCs/>
          <w:sz w:val="24"/>
          <w:szCs w:val="24"/>
          <w:lang w:val="fr-FR"/>
        </w:rPr>
        <w:t xml:space="preserve"> de </w:t>
      </w:r>
      <w:r w:rsidR="00855339" w:rsidRPr="00991528">
        <w:rPr>
          <w:rFonts w:eastAsia="Calibri" w:cstheme="minorHAnsi"/>
          <w:bCs/>
          <w:sz w:val="24"/>
          <w:szCs w:val="24"/>
          <w:lang w:val="fr-FR"/>
        </w:rPr>
        <w:t xml:space="preserve">fin du financement pour le projet de catégorie 2 du </w:t>
      </w:r>
      <w:r w:rsidR="00EC5EB1" w:rsidRPr="00991528">
        <w:rPr>
          <w:rFonts w:eastAsia="Calibri" w:cstheme="minorHAnsi"/>
          <w:bCs/>
          <w:sz w:val="24"/>
          <w:szCs w:val="24"/>
          <w:lang w:val="fr-FR"/>
        </w:rPr>
        <w:t>CIR ?</w:t>
      </w:r>
    </w:p>
    <w:p w14:paraId="5D27ECFF" w14:textId="77777777" w:rsidR="00DE295C" w:rsidRPr="00991528" w:rsidRDefault="00DE295C" w:rsidP="00F16A5B">
      <w:pPr>
        <w:pStyle w:val="NoSpacing"/>
        <w:numPr>
          <w:ilvl w:val="0"/>
          <w:numId w:val="21"/>
        </w:numPr>
        <w:jc w:val="both"/>
        <w:rPr>
          <w:rFonts w:eastAsia="Calibri" w:cstheme="minorHAnsi"/>
          <w:bCs/>
          <w:sz w:val="24"/>
          <w:szCs w:val="24"/>
          <w:lang w:val="fr-FR"/>
        </w:rPr>
      </w:pPr>
      <w:r w:rsidRPr="00991528">
        <w:rPr>
          <w:rFonts w:eastAsia="Calibri" w:cstheme="minorHAnsi"/>
          <w:bCs/>
          <w:sz w:val="24"/>
          <w:szCs w:val="24"/>
          <w:lang w:val="fr-FR"/>
        </w:rPr>
        <w:t xml:space="preserve">De nouvelles initiatives commerciales multilatérales, régionales </w:t>
      </w:r>
      <w:r w:rsidR="00740960" w:rsidRPr="00991528">
        <w:rPr>
          <w:rFonts w:eastAsia="Calibri" w:cstheme="minorHAnsi"/>
          <w:bCs/>
          <w:sz w:val="24"/>
          <w:szCs w:val="24"/>
          <w:lang w:val="fr-FR"/>
        </w:rPr>
        <w:t>ou</w:t>
      </w:r>
      <w:r w:rsidRPr="00991528">
        <w:rPr>
          <w:rFonts w:eastAsia="Calibri" w:cstheme="minorHAnsi"/>
          <w:bCs/>
          <w:sz w:val="24"/>
          <w:szCs w:val="24"/>
          <w:lang w:val="fr-FR"/>
        </w:rPr>
        <w:t xml:space="preserve"> bilatérales ont-elles eu une incidence sur la pertinence du projet par rapport aux besoins </w:t>
      </w:r>
      <w:r w:rsidR="00855339" w:rsidRPr="00991528">
        <w:rPr>
          <w:rFonts w:eastAsia="Calibri" w:cstheme="minorHAnsi"/>
          <w:bCs/>
          <w:sz w:val="24"/>
          <w:szCs w:val="24"/>
          <w:lang w:val="fr-FR"/>
        </w:rPr>
        <w:t xml:space="preserve">de sécurité alimentaire et </w:t>
      </w:r>
      <w:r w:rsidRPr="00991528">
        <w:rPr>
          <w:rFonts w:eastAsia="Calibri" w:cstheme="minorHAnsi"/>
          <w:bCs/>
          <w:sz w:val="24"/>
          <w:szCs w:val="24"/>
          <w:lang w:val="fr-FR"/>
        </w:rPr>
        <w:t>commerciaux du pays</w:t>
      </w:r>
      <w:r w:rsidR="00DB464B" w:rsidRPr="00991528">
        <w:rPr>
          <w:rFonts w:eastAsia="Calibri" w:cstheme="minorHAnsi"/>
          <w:bCs/>
          <w:sz w:val="24"/>
          <w:szCs w:val="24"/>
          <w:lang w:val="fr-FR"/>
        </w:rPr>
        <w:t xml:space="preserve"> </w:t>
      </w:r>
      <w:r w:rsidRPr="00991528">
        <w:rPr>
          <w:rFonts w:eastAsia="Calibri" w:cstheme="minorHAnsi"/>
          <w:bCs/>
          <w:sz w:val="24"/>
          <w:szCs w:val="24"/>
          <w:lang w:val="fr-FR"/>
        </w:rPr>
        <w:t>?</w:t>
      </w:r>
    </w:p>
    <w:p w14:paraId="5FBBCD00" w14:textId="77777777" w:rsidR="003259CB" w:rsidRPr="00991528" w:rsidRDefault="003259CB" w:rsidP="003259CB">
      <w:pPr>
        <w:pStyle w:val="NoSpacing"/>
        <w:rPr>
          <w:rFonts w:cstheme="minorHAnsi"/>
          <w:sz w:val="24"/>
          <w:szCs w:val="24"/>
          <w:lang w:val="fr-FR" w:eastAsia="fr-FR"/>
        </w:rPr>
      </w:pPr>
    </w:p>
    <w:p w14:paraId="42B45516" w14:textId="77777777" w:rsidR="00E24BD3" w:rsidRPr="00991528" w:rsidRDefault="00E24BD3" w:rsidP="004F11E4">
      <w:pPr>
        <w:pStyle w:val="ListParagraph"/>
        <w:numPr>
          <w:ilvl w:val="0"/>
          <w:numId w:val="24"/>
        </w:numPr>
        <w:rPr>
          <w:rFonts w:asciiTheme="minorHAnsi" w:hAnsiTheme="minorHAnsi" w:cstheme="minorHAnsi"/>
          <w:b/>
          <w:szCs w:val="24"/>
          <w:lang w:eastAsia="en-GB"/>
        </w:rPr>
      </w:pPr>
      <w:r w:rsidRPr="00991528">
        <w:rPr>
          <w:rFonts w:asciiTheme="minorHAnsi" w:hAnsiTheme="minorHAnsi" w:cstheme="minorHAnsi"/>
          <w:b/>
          <w:szCs w:val="24"/>
          <w:lang w:eastAsia="en-GB"/>
        </w:rPr>
        <w:t>Méthodologie</w:t>
      </w:r>
    </w:p>
    <w:p w14:paraId="1B310FE6" w14:textId="77777777" w:rsidR="003259CB" w:rsidRPr="00991528" w:rsidRDefault="003259CB" w:rsidP="003259CB">
      <w:pPr>
        <w:spacing w:after="0" w:line="240" w:lineRule="auto"/>
        <w:ind w:left="360"/>
        <w:contextualSpacing/>
        <w:jc w:val="both"/>
        <w:rPr>
          <w:rFonts w:cstheme="minorHAnsi"/>
          <w:sz w:val="24"/>
          <w:szCs w:val="24"/>
          <w:lang w:val="fr-FR"/>
        </w:rPr>
      </w:pPr>
    </w:p>
    <w:p w14:paraId="443BBB67" w14:textId="26A39FB1" w:rsidR="005B0F30" w:rsidRPr="00991528" w:rsidRDefault="00E24BD3" w:rsidP="00DB464B">
      <w:pPr>
        <w:pStyle w:val="NoSpacing"/>
        <w:jc w:val="both"/>
        <w:rPr>
          <w:rFonts w:eastAsia="Calibri" w:cstheme="minorHAnsi"/>
          <w:sz w:val="24"/>
          <w:szCs w:val="24"/>
          <w:lang w:val="fr-FR"/>
        </w:rPr>
      </w:pPr>
      <w:r w:rsidRPr="00991528">
        <w:rPr>
          <w:rFonts w:cstheme="minorHAnsi"/>
          <w:sz w:val="24"/>
          <w:szCs w:val="24"/>
          <w:lang w:val="fr-FR"/>
        </w:rPr>
        <w:t>L’évaluation finale a pour but d’évaluer qualitativement et quantitativement la mise en œuvre des activités et les résultats obtenus a</w:t>
      </w:r>
      <w:r w:rsidR="00DB464B" w:rsidRPr="00991528">
        <w:rPr>
          <w:rFonts w:cstheme="minorHAnsi"/>
          <w:sz w:val="24"/>
          <w:szCs w:val="24"/>
          <w:lang w:val="fr-FR"/>
        </w:rPr>
        <w:t xml:space="preserve">u regard des objectifs globaux et </w:t>
      </w:r>
      <w:r w:rsidRPr="00991528">
        <w:rPr>
          <w:rFonts w:cstheme="minorHAnsi"/>
          <w:sz w:val="24"/>
          <w:szCs w:val="24"/>
          <w:lang w:val="fr-FR"/>
        </w:rPr>
        <w:t xml:space="preserve">spécifiques </w:t>
      </w:r>
      <w:r w:rsidR="00DB464B" w:rsidRPr="00991528">
        <w:rPr>
          <w:rFonts w:cstheme="minorHAnsi"/>
          <w:sz w:val="24"/>
          <w:szCs w:val="24"/>
          <w:lang w:val="fr-FR"/>
        </w:rPr>
        <w:t xml:space="preserve">ainsi que </w:t>
      </w:r>
      <w:r w:rsidRPr="00991528">
        <w:rPr>
          <w:rFonts w:cstheme="minorHAnsi"/>
          <w:sz w:val="24"/>
          <w:szCs w:val="24"/>
          <w:lang w:val="fr-FR"/>
        </w:rPr>
        <w:t>des résultats attendus du pro</w:t>
      </w:r>
      <w:r w:rsidR="00855339" w:rsidRPr="00991528">
        <w:rPr>
          <w:rFonts w:cstheme="minorHAnsi"/>
          <w:sz w:val="24"/>
          <w:szCs w:val="24"/>
          <w:lang w:val="fr-FR"/>
        </w:rPr>
        <w:t>jet</w:t>
      </w:r>
      <w:r w:rsidRPr="00991528">
        <w:rPr>
          <w:rFonts w:cstheme="minorHAnsi"/>
          <w:sz w:val="24"/>
          <w:szCs w:val="24"/>
          <w:lang w:val="fr-FR"/>
        </w:rPr>
        <w:t>. Comme telle, l’</w:t>
      </w:r>
      <w:r w:rsidRPr="00991528">
        <w:rPr>
          <w:rFonts w:eastAsia="Calibri" w:cstheme="minorHAnsi"/>
          <w:bCs/>
          <w:sz w:val="24"/>
          <w:szCs w:val="24"/>
          <w:lang w:val="fr-FR"/>
        </w:rPr>
        <w:t>approche méthodologique devra</w:t>
      </w:r>
      <w:r w:rsidR="003E451C" w:rsidRPr="00991528">
        <w:rPr>
          <w:rFonts w:eastAsia="Calibri" w:cstheme="minorHAnsi"/>
          <w:sz w:val="24"/>
          <w:szCs w:val="24"/>
          <w:lang w:val="fr-FR"/>
        </w:rPr>
        <w:t xml:space="preserve"> s’inscrire dans une dynamique participative </w:t>
      </w:r>
      <w:r w:rsidR="00B61673" w:rsidRPr="00991528">
        <w:rPr>
          <w:rFonts w:eastAsia="Calibri" w:cstheme="minorHAnsi"/>
          <w:sz w:val="24"/>
          <w:szCs w:val="24"/>
          <w:lang w:val="fr-FR"/>
        </w:rPr>
        <w:t>qui puisse permettre</w:t>
      </w:r>
      <w:r w:rsidR="003E451C" w:rsidRPr="00991528">
        <w:rPr>
          <w:rFonts w:eastAsia="Calibri" w:cstheme="minorHAnsi"/>
          <w:sz w:val="24"/>
          <w:szCs w:val="24"/>
          <w:lang w:val="fr-FR"/>
        </w:rPr>
        <w:t xml:space="preserve"> de prendre en compte les préoccupations de la majorité des acteurs</w:t>
      </w:r>
      <w:r w:rsidR="00855339" w:rsidRPr="00991528">
        <w:rPr>
          <w:rFonts w:eastAsia="Calibri" w:cstheme="minorHAnsi"/>
          <w:sz w:val="24"/>
          <w:szCs w:val="24"/>
          <w:lang w:val="fr-FR"/>
        </w:rPr>
        <w:t xml:space="preserve"> impliqués</w:t>
      </w:r>
      <w:r w:rsidR="003E451C" w:rsidRPr="00991528">
        <w:rPr>
          <w:rFonts w:eastAsia="Calibri" w:cstheme="minorHAnsi"/>
          <w:sz w:val="24"/>
          <w:szCs w:val="24"/>
          <w:lang w:val="fr-FR"/>
        </w:rPr>
        <w:t>.</w:t>
      </w:r>
      <w:r w:rsidRPr="00991528">
        <w:rPr>
          <w:rFonts w:eastAsia="Calibri" w:cstheme="minorHAnsi"/>
          <w:bCs/>
          <w:sz w:val="24"/>
          <w:szCs w:val="24"/>
          <w:lang w:val="fr-FR"/>
        </w:rPr>
        <w:t xml:space="preserve"> </w:t>
      </w:r>
      <w:r w:rsidR="00F95947" w:rsidRPr="00991528">
        <w:rPr>
          <w:rFonts w:eastAsia="Calibri" w:cstheme="minorHAnsi"/>
          <w:sz w:val="24"/>
          <w:szCs w:val="24"/>
          <w:lang w:val="fr-FR"/>
        </w:rPr>
        <w:t>Le Consultant devra</w:t>
      </w:r>
      <w:r w:rsidR="00B61673" w:rsidRPr="00991528">
        <w:rPr>
          <w:rFonts w:eastAsia="Calibri" w:cstheme="minorHAnsi"/>
          <w:sz w:val="24"/>
          <w:szCs w:val="24"/>
          <w:lang w:val="fr-FR"/>
        </w:rPr>
        <w:t xml:space="preserve"> recens</w:t>
      </w:r>
      <w:r w:rsidR="00F95947" w:rsidRPr="00991528">
        <w:rPr>
          <w:rFonts w:eastAsia="Calibri" w:cstheme="minorHAnsi"/>
          <w:sz w:val="24"/>
          <w:szCs w:val="24"/>
          <w:lang w:val="fr-FR"/>
        </w:rPr>
        <w:t>er</w:t>
      </w:r>
      <w:r w:rsidR="00B61673" w:rsidRPr="00991528">
        <w:rPr>
          <w:rFonts w:eastAsia="Calibri" w:cstheme="minorHAnsi"/>
          <w:sz w:val="24"/>
          <w:szCs w:val="24"/>
          <w:lang w:val="fr-FR"/>
        </w:rPr>
        <w:t xml:space="preserve"> les besoins et les sources d’</w:t>
      </w:r>
      <w:r w:rsidR="00F95947" w:rsidRPr="00991528">
        <w:rPr>
          <w:rFonts w:eastAsia="Calibri" w:cstheme="minorHAnsi"/>
          <w:sz w:val="24"/>
          <w:szCs w:val="24"/>
          <w:lang w:val="fr-FR"/>
        </w:rPr>
        <w:t xml:space="preserve">information, </w:t>
      </w:r>
      <w:r w:rsidR="00511A98" w:rsidRPr="00991528">
        <w:rPr>
          <w:rFonts w:eastAsia="Calibri" w:cstheme="minorHAnsi"/>
          <w:sz w:val="24"/>
          <w:szCs w:val="24"/>
          <w:lang w:val="fr-FR"/>
        </w:rPr>
        <w:t xml:space="preserve">à savoir : </w:t>
      </w:r>
      <w:r w:rsidR="00B61673" w:rsidRPr="00991528">
        <w:rPr>
          <w:rFonts w:eastAsia="Calibri" w:cstheme="minorHAnsi"/>
          <w:sz w:val="24"/>
          <w:szCs w:val="24"/>
          <w:lang w:val="fr-FR"/>
        </w:rPr>
        <w:t>documents, renseignements</w:t>
      </w:r>
      <w:r w:rsidR="00511A98" w:rsidRPr="00991528">
        <w:rPr>
          <w:rFonts w:eastAsia="Calibri" w:cstheme="minorHAnsi"/>
          <w:sz w:val="24"/>
          <w:szCs w:val="24"/>
          <w:lang w:val="fr-FR"/>
        </w:rPr>
        <w:t>,</w:t>
      </w:r>
      <w:r w:rsidR="00B61673" w:rsidRPr="00991528">
        <w:rPr>
          <w:rFonts w:eastAsia="Calibri" w:cstheme="minorHAnsi"/>
          <w:sz w:val="24"/>
          <w:szCs w:val="24"/>
          <w:lang w:val="fr-FR"/>
        </w:rPr>
        <w:t xml:space="preserve"> communiqués, systèmes d'information institutionnels, états financiers, PTFs, </w:t>
      </w:r>
      <w:r w:rsidR="00511A98" w:rsidRPr="00991528">
        <w:rPr>
          <w:rFonts w:eastAsia="Calibri" w:cstheme="minorHAnsi"/>
          <w:sz w:val="24"/>
          <w:szCs w:val="24"/>
          <w:lang w:val="fr-FR"/>
        </w:rPr>
        <w:t>consultant</w:t>
      </w:r>
      <w:r w:rsidR="00B61673" w:rsidRPr="00991528">
        <w:rPr>
          <w:rFonts w:eastAsia="Calibri" w:cstheme="minorHAnsi"/>
          <w:sz w:val="24"/>
          <w:szCs w:val="24"/>
          <w:lang w:val="fr-FR"/>
        </w:rPr>
        <w:t>s, cadres du MCI et d’autres parties prenantes</w:t>
      </w:r>
      <w:r w:rsidR="00511A98" w:rsidRPr="00991528">
        <w:rPr>
          <w:rFonts w:eastAsia="Calibri" w:cstheme="minorHAnsi"/>
          <w:sz w:val="24"/>
          <w:szCs w:val="24"/>
          <w:lang w:val="fr-FR"/>
        </w:rPr>
        <w:t xml:space="preserve"> aussi bien publiques que privées</w:t>
      </w:r>
      <w:r w:rsidR="00C729C7" w:rsidRPr="00991528">
        <w:rPr>
          <w:rFonts w:eastAsia="Calibri" w:cstheme="minorHAnsi"/>
          <w:sz w:val="24"/>
          <w:szCs w:val="24"/>
          <w:lang w:val="fr-FR"/>
        </w:rPr>
        <w:t xml:space="preserve">. </w:t>
      </w:r>
      <w:r w:rsidR="00F95947" w:rsidRPr="00991528">
        <w:rPr>
          <w:rFonts w:eastAsia="Calibri" w:cstheme="minorHAnsi"/>
          <w:sz w:val="24"/>
          <w:szCs w:val="24"/>
          <w:lang w:val="fr-FR"/>
        </w:rPr>
        <w:t xml:space="preserve">Il lui faudra également préciser les outils et les méthodes qu’il compte utiliser pour </w:t>
      </w:r>
      <w:bookmarkStart w:id="11" w:name="_Hlk137233522"/>
      <w:r w:rsidR="00F95947" w:rsidRPr="00991528">
        <w:rPr>
          <w:rFonts w:eastAsia="Calibri" w:cstheme="minorHAnsi"/>
          <w:sz w:val="24"/>
          <w:szCs w:val="24"/>
          <w:lang w:val="fr-FR"/>
        </w:rPr>
        <w:t>la collecte d’</w:t>
      </w:r>
      <w:r w:rsidR="005B0F30" w:rsidRPr="00991528">
        <w:rPr>
          <w:rFonts w:eastAsia="Calibri" w:cstheme="minorHAnsi"/>
          <w:sz w:val="24"/>
          <w:szCs w:val="24"/>
          <w:lang w:val="fr-FR"/>
        </w:rPr>
        <w:t xml:space="preserve">informations, </w:t>
      </w:r>
      <w:r w:rsidR="000C08AB" w:rsidRPr="00991528">
        <w:rPr>
          <w:rFonts w:eastAsia="Calibri" w:cstheme="minorHAnsi"/>
          <w:sz w:val="24"/>
          <w:szCs w:val="24"/>
          <w:lang w:val="fr-FR"/>
        </w:rPr>
        <w:t>la préparation et la communication des rapport</w:t>
      </w:r>
      <w:r w:rsidR="005B0F30" w:rsidRPr="00991528">
        <w:rPr>
          <w:rFonts w:eastAsia="Calibri" w:cstheme="minorHAnsi"/>
          <w:sz w:val="24"/>
          <w:szCs w:val="24"/>
          <w:lang w:val="fr-FR"/>
        </w:rPr>
        <w:t>s</w:t>
      </w:r>
      <w:bookmarkEnd w:id="11"/>
      <w:r w:rsidR="005B0F30" w:rsidRPr="00991528">
        <w:rPr>
          <w:rFonts w:eastAsia="Calibri" w:cstheme="minorHAnsi"/>
          <w:sz w:val="24"/>
          <w:szCs w:val="24"/>
          <w:lang w:val="fr-FR"/>
        </w:rPr>
        <w:t xml:space="preserve">, etc. </w:t>
      </w:r>
    </w:p>
    <w:p w14:paraId="429137E2" w14:textId="77777777" w:rsidR="005B0F30" w:rsidRPr="00991528" w:rsidRDefault="005B0F30" w:rsidP="005B0F30">
      <w:pPr>
        <w:pStyle w:val="NoSpacing"/>
        <w:jc w:val="both"/>
        <w:rPr>
          <w:rFonts w:eastAsia="Calibri" w:cstheme="minorHAnsi"/>
          <w:sz w:val="24"/>
          <w:szCs w:val="24"/>
          <w:lang w:val="fr-FR"/>
        </w:rPr>
      </w:pPr>
    </w:p>
    <w:p w14:paraId="5819AE4B" w14:textId="7C3CB26B" w:rsidR="00E24BD3" w:rsidRPr="00991528" w:rsidRDefault="00390A4A" w:rsidP="0013429E">
      <w:pPr>
        <w:pStyle w:val="NoSpacing"/>
        <w:jc w:val="both"/>
        <w:rPr>
          <w:rFonts w:eastAsia="Calibri" w:cstheme="minorHAnsi"/>
          <w:bCs/>
          <w:sz w:val="24"/>
          <w:szCs w:val="24"/>
          <w:lang w:val="fr-FR"/>
        </w:rPr>
      </w:pPr>
      <w:r w:rsidRPr="00991528">
        <w:rPr>
          <w:rFonts w:eastAsia="Calibri" w:cstheme="minorHAnsi"/>
          <w:sz w:val="24"/>
          <w:szCs w:val="24"/>
          <w:lang w:val="fr-FR"/>
        </w:rPr>
        <w:t xml:space="preserve">Pour être plus précis, le Consultant </w:t>
      </w:r>
      <w:r w:rsidR="001C2641" w:rsidRPr="00991528">
        <w:rPr>
          <w:rFonts w:eastAsia="Calibri" w:cstheme="minorHAnsi"/>
          <w:sz w:val="24"/>
          <w:szCs w:val="24"/>
          <w:lang w:val="fr-FR"/>
        </w:rPr>
        <w:t xml:space="preserve">national ou </w:t>
      </w:r>
      <w:r w:rsidRPr="00991528">
        <w:rPr>
          <w:rFonts w:eastAsia="Calibri" w:cstheme="minorHAnsi"/>
          <w:sz w:val="24"/>
          <w:szCs w:val="24"/>
          <w:lang w:val="fr-FR"/>
        </w:rPr>
        <w:t xml:space="preserve">international devra </w:t>
      </w:r>
      <w:r w:rsidR="00E24BD3" w:rsidRPr="00991528">
        <w:rPr>
          <w:rFonts w:eastAsia="Calibri" w:cstheme="minorHAnsi"/>
          <w:sz w:val="24"/>
          <w:szCs w:val="24"/>
          <w:lang w:val="fr-FR"/>
        </w:rPr>
        <w:t>prendre en cons</w:t>
      </w:r>
      <w:r w:rsidRPr="00991528">
        <w:rPr>
          <w:rFonts w:eastAsia="Calibri" w:cstheme="minorHAnsi"/>
          <w:sz w:val="24"/>
          <w:szCs w:val="24"/>
          <w:lang w:val="fr-FR"/>
        </w:rPr>
        <w:t xml:space="preserve">idération les conclusions </w:t>
      </w:r>
      <w:r w:rsidR="00F40553" w:rsidRPr="00991528">
        <w:rPr>
          <w:rFonts w:eastAsia="Calibri" w:cstheme="minorHAnsi"/>
          <w:sz w:val="24"/>
          <w:szCs w:val="24"/>
          <w:lang w:val="fr-FR"/>
        </w:rPr>
        <w:t>et recommandations</w:t>
      </w:r>
      <w:r w:rsidR="00E24BD3" w:rsidRPr="00991528">
        <w:rPr>
          <w:rFonts w:eastAsia="Calibri" w:cstheme="minorHAnsi"/>
          <w:bCs/>
          <w:sz w:val="24"/>
          <w:szCs w:val="24"/>
          <w:lang w:val="fr-FR"/>
        </w:rPr>
        <w:t xml:space="preserve"> de l’EMP </w:t>
      </w:r>
      <w:r w:rsidR="001C2641" w:rsidRPr="00991528">
        <w:rPr>
          <w:rFonts w:eastAsia="Calibri" w:cstheme="minorHAnsi"/>
          <w:bCs/>
          <w:sz w:val="24"/>
          <w:szCs w:val="24"/>
          <w:lang w:val="fr-FR"/>
        </w:rPr>
        <w:t>à l’interne réalisé</w:t>
      </w:r>
      <w:r w:rsidR="00E24BD3" w:rsidRPr="00991528">
        <w:rPr>
          <w:rFonts w:eastAsia="Calibri" w:cstheme="minorHAnsi"/>
          <w:bCs/>
          <w:sz w:val="24"/>
          <w:szCs w:val="24"/>
          <w:lang w:val="fr-FR"/>
        </w:rPr>
        <w:t xml:space="preserve">, s’appuyer sur l’examen de la proposition de projet de catégorie </w:t>
      </w:r>
      <w:r w:rsidR="001C2641" w:rsidRPr="00991528">
        <w:rPr>
          <w:rFonts w:eastAsia="Calibri" w:cstheme="minorHAnsi"/>
          <w:bCs/>
          <w:sz w:val="24"/>
          <w:szCs w:val="24"/>
          <w:lang w:val="fr-FR"/>
        </w:rPr>
        <w:t>2</w:t>
      </w:r>
      <w:r w:rsidR="00E24BD3" w:rsidRPr="00991528">
        <w:rPr>
          <w:rFonts w:eastAsia="Calibri" w:cstheme="minorHAnsi"/>
          <w:bCs/>
          <w:sz w:val="24"/>
          <w:szCs w:val="24"/>
          <w:lang w:val="fr-FR"/>
        </w:rPr>
        <w:t xml:space="preserve"> ainsi que </w:t>
      </w:r>
      <w:r w:rsidR="00224BE9" w:rsidRPr="00991528">
        <w:rPr>
          <w:rFonts w:eastAsia="Calibri" w:cstheme="minorHAnsi"/>
          <w:bCs/>
          <w:sz w:val="24"/>
          <w:szCs w:val="24"/>
          <w:lang w:val="fr-FR"/>
        </w:rPr>
        <w:t xml:space="preserve">sur </w:t>
      </w:r>
      <w:r w:rsidR="00E24BD3" w:rsidRPr="00991528">
        <w:rPr>
          <w:rFonts w:eastAsia="Calibri" w:cstheme="minorHAnsi"/>
          <w:bCs/>
          <w:sz w:val="24"/>
          <w:szCs w:val="24"/>
          <w:lang w:val="fr-FR"/>
        </w:rPr>
        <w:t xml:space="preserve">l’analyse des documents d’ordre programmatique et fiduciaire existants. Ces renseignements généraux lui seront de toute utilité pour bien saisir le contexte d’intervention avant d’enclencher les visites de terrain </w:t>
      </w:r>
      <w:r w:rsidR="001C2641" w:rsidRPr="00991528">
        <w:rPr>
          <w:rFonts w:eastAsia="Calibri" w:cstheme="minorHAnsi"/>
          <w:bCs/>
          <w:sz w:val="24"/>
          <w:szCs w:val="24"/>
          <w:lang w:val="fr-FR"/>
        </w:rPr>
        <w:t>dans l’axe côtier Artibonite Nord-Ouest d’</w:t>
      </w:r>
      <w:r w:rsidR="00402477" w:rsidRPr="00991528">
        <w:rPr>
          <w:rFonts w:eastAsia="Calibri" w:cstheme="minorHAnsi"/>
          <w:bCs/>
          <w:sz w:val="24"/>
          <w:szCs w:val="24"/>
          <w:lang w:val="fr-FR"/>
        </w:rPr>
        <w:t>Haïti</w:t>
      </w:r>
      <w:r w:rsidR="001C2641" w:rsidRPr="00991528">
        <w:rPr>
          <w:rFonts w:eastAsia="Calibri" w:cstheme="minorHAnsi"/>
          <w:bCs/>
          <w:sz w:val="24"/>
          <w:szCs w:val="24"/>
          <w:lang w:val="fr-FR"/>
        </w:rPr>
        <w:t xml:space="preserve"> </w:t>
      </w:r>
      <w:r w:rsidR="00E24BD3" w:rsidRPr="00991528">
        <w:rPr>
          <w:rFonts w:eastAsia="Calibri" w:cstheme="minorHAnsi"/>
          <w:bCs/>
          <w:sz w:val="24"/>
          <w:szCs w:val="24"/>
          <w:lang w:val="fr-FR"/>
        </w:rPr>
        <w:t xml:space="preserve">et les entretiens avec les principales parties prenantes, notamment : </w:t>
      </w:r>
      <w:r w:rsidR="00B06670" w:rsidRPr="00991528">
        <w:rPr>
          <w:rFonts w:eastAsia="Calibri" w:cstheme="minorHAnsi"/>
          <w:bCs/>
          <w:sz w:val="24"/>
          <w:szCs w:val="24"/>
          <w:lang w:val="fr-FR"/>
        </w:rPr>
        <w:t>les membres du C</w:t>
      </w:r>
      <w:r w:rsidR="001C2641" w:rsidRPr="00991528">
        <w:rPr>
          <w:rFonts w:eastAsia="Calibri" w:cstheme="minorHAnsi"/>
          <w:bCs/>
          <w:sz w:val="24"/>
          <w:szCs w:val="24"/>
          <w:lang w:val="fr-FR"/>
        </w:rPr>
        <w:t>omité de pilotage du projet</w:t>
      </w:r>
      <w:r w:rsidR="00B06670" w:rsidRPr="00991528">
        <w:rPr>
          <w:rFonts w:eastAsia="Calibri" w:cstheme="minorHAnsi"/>
          <w:bCs/>
          <w:sz w:val="24"/>
          <w:szCs w:val="24"/>
          <w:lang w:val="fr-FR"/>
        </w:rPr>
        <w:t xml:space="preserve">, </w:t>
      </w:r>
      <w:r w:rsidR="00E24BD3" w:rsidRPr="00991528">
        <w:rPr>
          <w:rFonts w:eastAsia="Calibri" w:cstheme="minorHAnsi"/>
          <w:bCs/>
          <w:sz w:val="24"/>
          <w:szCs w:val="24"/>
          <w:lang w:val="fr-FR"/>
        </w:rPr>
        <w:t xml:space="preserve">les responsables des directions </w:t>
      </w:r>
      <w:r w:rsidR="001C2641" w:rsidRPr="00991528">
        <w:rPr>
          <w:rFonts w:eastAsia="Calibri" w:cstheme="minorHAnsi"/>
          <w:bCs/>
          <w:sz w:val="24"/>
          <w:szCs w:val="24"/>
          <w:lang w:val="fr-FR"/>
        </w:rPr>
        <w:t>départementales du MARNDR</w:t>
      </w:r>
      <w:r w:rsidR="00402477" w:rsidRPr="00991528">
        <w:rPr>
          <w:rFonts w:eastAsia="Calibri" w:cstheme="minorHAnsi"/>
          <w:bCs/>
          <w:sz w:val="24"/>
          <w:szCs w:val="24"/>
          <w:lang w:val="fr-FR"/>
        </w:rPr>
        <w:t xml:space="preserve"> et</w:t>
      </w:r>
      <w:r w:rsidR="001C2641" w:rsidRPr="00991528">
        <w:rPr>
          <w:rFonts w:eastAsia="Calibri" w:cstheme="minorHAnsi"/>
          <w:bCs/>
          <w:sz w:val="24"/>
          <w:szCs w:val="24"/>
          <w:lang w:val="fr-FR"/>
        </w:rPr>
        <w:t xml:space="preserve"> du BM</w:t>
      </w:r>
      <w:r w:rsidR="008A714F" w:rsidRPr="00991528">
        <w:rPr>
          <w:rFonts w:eastAsia="Calibri" w:cstheme="minorHAnsi"/>
          <w:bCs/>
          <w:sz w:val="24"/>
          <w:szCs w:val="24"/>
          <w:lang w:val="fr-FR"/>
        </w:rPr>
        <w:t>E</w:t>
      </w:r>
      <w:r w:rsidR="001C2641" w:rsidRPr="00991528">
        <w:rPr>
          <w:rFonts w:eastAsia="Calibri" w:cstheme="minorHAnsi"/>
          <w:bCs/>
          <w:sz w:val="24"/>
          <w:szCs w:val="24"/>
          <w:lang w:val="fr-FR"/>
        </w:rPr>
        <w:t>, des représenta</w:t>
      </w:r>
      <w:r w:rsidR="00402477" w:rsidRPr="00991528">
        <w:rPr>
          <w:rFonts w:eastAsia="Calibri" w:cstheme="minorHAnsi"/>
          <w:bCs/>
          <w:sz w:val="24"/>
          <w:szCs w:val="24"/>
          <w:lang w:val="fr-FR"/>
        </w:rPr>
        <w:t>n</w:t>
      </w:r>
      <w:r w:rsidR="001C2641" w:rsidRPr="00991528">
        <w:rPr>
          <w:rFonts w:eastAsia="Calibri" w:cstheme="minorHAnsi"/>
          <w:bCs/>
          <w:sz w:val="24"/>
          <w:szCs w:val="24"/>
          <w:lang w:val="fr-FR"/>
        </w:rPr>
        <w:t>ts des collectivités territoriales</w:t>
      </w:r>
      <w:r w:rsidR="00E24BD3" w:rsidRPr="00991528">
        <w:rPr>
          <w:rFonts w:eastAsia="Calibri" w:cstheme="minorHAnsi"/>
          <w:bCs/>
          <w:sz w:val="24"/>
          <w:szCs w:val="24"/>
          <w:lang w:val="fr-FR"/>
        </w:rPr>
        <w:t>,</w:t>
      </w:r>
      <w:r w:rsidR="001C2641" w:rsidRPr="00991528">
        <w:rPr>
          <w:rFonts w:eastAsia="Calibri" w:cstheme="minorHAnsi"/>
          <w:bCs/>
          <w:sz w:val="24"/>
          <w:szCs w:val="24"/>
          <w:lang w:val="fr-FR"/>
        </w:rPr>
        <w:t xml:space="preserve"> le Point focal du CIR (DG), le Ministre</w:t>
      </w:r>
      <w:r w:rsidR="00402477" w:rsidRPr="00991528">
        <w:rPr>
          <w:rFonts w:eastAsia="Calibri" w:cstheme="minorHAnsi"/>
          <w:bCs/>
          <w:sz w:val="24"/>
          <w:szCs w:val="24"/>
          <w:lang w:val="fr-FR"/>
        </w:rPr>
        <w:t xml:space="preserve"> du Commerce et de l’Industrie</w:t>
      </w:r>
      <w:r w:rsidR="001C2641" w:rsidRPr="00991528">
        <w:rPr>
          <w:rFonts w:eastAsia="Calibri" w:cstheme="minorHAnsi"/>
          <w:bCs/>
          <w:sz w:val="24"/>
          <w:szCs w:val="24"/>
          <w:lang w:val="fr-FR"/>
        </w:rPr>
        <w:t xml:space="preserve"> ou</w:t>
      </w:r>
      <w:r w:rsidR="00E24BD3" w:rsidRPr="00991528">
        <w:rPr>
          <w:rFonts w:eastAsia="Calibri" w:cstheme="minorHAnsi"/>
          <w:bCs/>
          <w:sz w:val="24"/>
          <w:szCs w:val="24"/>
          <w:lang w:val="fr-FR"/>
        </w:rPr>
        <w:t xml:space="preserve"> les membres concernés d</w:t>
      </w:r>
      <w:r w:rsidR="00402477" w:rsidRPr="00991528">
        <w:rPr>
          <w:rFonts w:eastAsia="Calibri" w:cstheme="minorHAnsi"/>
          <w:bCs/>
          <w:sz w:val="24"/>
          <w:szCs w:val="24"/>
          <w:lang w:val="fr-FR"/>
        </w:rPr>
        <w:t>e son</w:t>
      </w:r>
      <w:r w:rsidR="00E24BD3" w:rsidRPr="00991528">
        <w:rPr>
          <w:rFonts w:eastAsia="Calibri" w:cstheme="minorHAnsi"/>
          <w:bCs/>
          <w:sz w:val="24"/>
          <w:szCs w:val="24"/>
          <w:lang w:val="fr-FR"/>
        </w:rPr>
        <w:t xml:space="preserve"> Cabinet particulier</w:t>
      </w:r>
      <w:r w:rsidR="00402477" w:rsidRPr="00991528">
        <w:rPr>
          <w:rFonts w:eastAsia="Calibri" w:cstheme="minorHAnsi"/>
          <w:bCs/>
          <w:sz w:val="24"/>
          <w:szCs w:val="24"/>
          <w:lang w:val="fr-FR"/>
        </w:rPr>
        <w:t xml:space="preserve"> ; </w:t>
      </w:r>
      <w:r w:rsidR="0013429E" w:rsidRPr="00991528">
        <w:rPr>
          <w:rFonts w:eastAsia="Calibri" w:cstheme="minorHAnsi"/>
          <w:bCs/>
          <w:sz w:val="24"/>
          <w:szCs w:val="24"/>
          <w:lang w:val="fr-FR"/>
        </w:rPr>
        <w:t xml:space="preserve">le personnel </w:t>
      </w:r>
      <w:r w:rsidR="00B06670" w:rsidRPr="00991528">
        <w:rPr>
          <w:rFonts w:eastAsia="Calibri" w:cstheme="minorHAnsi"/>
          <w:bCs/>
          <w:sz w:val="24"/>
          <w:szCs w:val="24"/>
          <w:lang w:val="fr-FR"/>
        </w:rPr>
        <w:t>de la Cellule CIR du MCI</w:t>
      </w:r>
      <w:r w:rsidR="00402477" w:rsidRPr="00991528">
        <w:rPr>
          <w:rFonts w:eastAsia="Calibri" w:cstheme="minorHAnsi"/>
          <w:bCs/>
          <w:sz w:val="24"/>
          <w:szCs w:val="24"/>
          <w:lang w:val="fr-FR"/>
        </w:rPr>
        <w:t>,</w:t>
      </w:r>
      <w:r w:rsidR="001C2641" w:rsidRPr="00991528">
        <w:rPr>
          <w:rFonts w:eastAsia="Calibri" w:cstheme="minorHAnsi"/>
          <w:bCs/>
          <w:sz w:val="24"/>
          <w:szCs w:val="24"/>
          <w:lang w:val="fr-FR"/>
        </w:rPr>
        <w:t xml:space="preserve"> incluant le </w:t>
      </w:r>
      <w:r w:rsidR="00402477" w:rsidRPr="00991528">
        <w:rPr>
          <w:rFonts w:eastAsia="Calibri" w:cstheme="minorHAnsi"/>
          <w:bCs/>
          <w:sz w:val="24"/>
          <w:szCs w:val="24"/>
          <w:lang w:val="fr-FR"/>
        </w:rPr>
        <w:t>B</w:t>
      </w:r>
      <w:r w:rsidR="001C2641" w:rsidRPr="00991528">
        <w:rPr>
          <w:rFonts w:eastAsia="Calibri" w:cstheme="minorHAnsi"/>
          <w:bCs/>
          <w:sz w:val="24"/>
          <w:szCs w:val="24"/>
          <w:lang w:val="fr-FR"/>
        </w:rPr>
        <w:t>ureau régional du projet, le personnel de terrain</w:t>
      </w:r>
      <w:r w:rsidR="00E24BD3" w:rsidRPr="00991528">
        <w:rPr>
          <w:rFonts w:eastAsia="Calibri" w:cstheme="minorHAnsi"/>
          <w:bCs/>
          <w:sz w:val="24"/>
          <w:szCs w:val="24"/>
          <w:lang w:val="fr-FR"/>
        </w:rPr>
        <w:t xml:space="preserve">, </w:t>
      </w:r>
      <w:r w:rsidR="00402477" w:rsidRPr="00991528">
        <w:rPr>
          <w:rFonts w:eastAsia="Calibri" w:cstheme="minorHAnsi"/>
          <w:bCs/>
          <w:sz w:val="24"/>
          <w:szCs w:val="24"/>
          <w:lang w:val="fr-FR"/>
        </w:rPr>
        <w:t xml:space="preserve">la </w:t>
      </w:r>
      <w:r w:rsidR="00F27121" w:rsidRPr="00991528">
        <w:rPr>
          <w:rFonts w:eastAsia="Calibri" w:cstheme="minorHAnsi"/>
          <w:bCs/>
          <w:sz w:val="24"/>
          <w:szCs w:val="24"/>
          <w:lang w:val="fr-FR"/>
        </w:rPr>
        <w:t>Coopération</w:t>
      </w:r>
      <w:r w:rsidR="00402477" w:rsidRPr="00991528">
        <w:rPr>
          <w:rFonts w:eastAsia="Calibri" w:cstheme="minorHAnsi"/>
          <w:bCs/>
          <w:sz w:val="24"/>
          <w:szCs w:val="24"/>
          <w:lang w:val="fr-FR"/>
        </w:rPr>
        <w:t xml:space="preserve"> japonaise</w:t>
      </w:r>
      <w:r w:rsidR="00F27121" w:rsidRPr="00991528">
        <w:rPr>
          <w:rFonts w:eastAsia="Calibri" w:cstheme="minorHAnsi"/>
          <w:bCs/>
          <w:sz w:val="24"/>
          <w:szCs w:val="24"/>
          <w:lang w:val="fr-FR"/>
        </w:rPr>
        <w:t xml:space="preserve">, </w:t>
      </w:r>
      <w:r w:rsidR="00E24BD3" w:rsidRPr="00991528">
        <w:rPr>
          <w:rFonts w:eastAsia="Calibri" w:cstheme="minorHAnsi"/>
          <w:bCs/>
          <w:sz w:val="24"/>
          <w:szCs w:val="24"/>
          <w:lang w:val="fr-FR"/>
        </w:rPr>
        <w:t>le Facilitateur des donateurs (</w:t>
      </w:r>
      <w:r w:rsidR="00B06670" w:rsidRPr="00991528">
        <w:rPr>
          <w:rFonts w:eastAsia="Calibri" w:cstheme="minorHAnsi"/>
          <w:bCs/>
          <w:sz w:val="24"/>
          <w:szCs w:val="24"/>
          <w:lang w:val="fr-FR"/>
        </w:rPr>
        <w:t>Délégation de l’Union européenne) et d’</w:t>
      </w:r>
      <w:r w:rsidR="00E24BD3" w:rsidRPr="00991528">
        <w:rPr>
          <w:rFonts w:eastAsia="Calibri" w:cstheme="minorHAnsi"/>
          <w:bCs/>
          <w:sz w:val="24"/>
          <w:szCs w:val="24"/>
          <w:lang w:val="fr-FR"/>
        </w:rPr>
        <w:t xml:space="preserve">autres partenaires techniques et financiers </w:t>
      </w:r>
      <w:r w:rsidR="00B06670" w:rsidRPr="00991528">
        <w:rPr>
          <w:rFonts w:eastAsia="Calibri" w:cstheme="minorHAnsi"/>
          <w:bCs/>
          <w:sz w:val="24"/>
          <w:szCs w:val="24"/>
          <w:lang w:val="fr-FR"/>
        </w:rPr>
        <w:t>présents dans le pays</w:t>
      </w:r>
      <w:r w:rsidR="00E65292" w:rsidRPr="00991528">
        <w:rPr>
          <w:rFonts w:eastAsia="Calibri" w:cstheme="minorHAnsi"/>
          <w:bCs/>
          <w:sz w:val="24"/>
          <w:szCs w:val="24"/>
          <w:lang w:val="fr-FR"/>
        </w:rPr>
        <w:t>,</w:t>
      </w:r>
      <w:r w:rsidR="00B06670" w:rsidRPr="00991528">
        <w:rPr>
          <w:rFonts w:eastAsia="Calibri" w:cstheme="minorHAnsi"/>
          <w:bCs/>
          <w:sz w:val="24"/>
          <w:szCs w:val="24"/>
          <w:lang w:val="fr-FR"/>
        </w:rPr>
        <w:t xml:space="preserve"> </w:t>
      </w:r>
      <w:r w:rsidR="00E24BD3" w:rsidRPr="00991528">
        <w:rPr>
          <w:rFonts w:eastAsia="Calibri" w:cstheme="minorHAnsi"/>
          <w:bCs/>
          <w:sz w:val="24"/>
          <w:szCs w:val="24"/>
          <w:lang w:val="fr-FR"/>
        </w:rPr>
        <w:t>les acteurs de la société civile, incluant le secteur privé</w:t>
      </w:r>
      <w:r w:rsidR="00E65292" w:rsidRPr="00991528">
        <w:rPr>
          <w:rFonts w:eastAsia="Calibri" w:cstheme="minorHAnsi"/>
          <w:bCs/>
          <w:sz w:val="24"/>
          <w:szCs w:val="24"/>
          <w:lang w:val="fr-FR"/>
        </w:rPr>
        <w:t>, etc</w:t>
      </w:r>
      <w:r w:rsidR="00E24BD3" w:rsidRPr="00991528">
        <w:rPr>
          <w:rFonts w:eastAsia="Calibri" w:cstheme="minorHAnsi"/>
          <w:bCs/>
          <w:sz w:val="24"/>
          <w:szCs w:val="24"/>
          <w:lang w:val="fr-FR"/>
        </w:rPr>
        <w:t>.</w:t>
      </w:r>
      <w:r w:rsidR="0013429E" w:rsidRPr="00991528">
        <w:rPr>
          <w:rFonts w:eastAsia="Calibri" w:cstheme="minorHAnsi"/>
          <w:bCs/>
          <w:sz w:val="24"/>
          <w:szCs w:val="24"/>
          <w:lang w:val="fr-FR"/>
        </w:rPr>
        <w:t xml:space="preserve"> </w:t>
      </w:r>
    </w:p>
    <w:p w14:paraId="6C40613D" w14:textId="77777777" w:rsidR="00BC506A" w:rsidRPr="00991528" w:rsidRDefault="00BC506A" w:rsidP="00E65292">
      <w:pPr>
        <w:pStyle w:val="NoSpacing"/>
        <w:jc w:val="both"/>
        <w:rPr>
          <w:rFonts w:eastAsia="Calibri" w:cstheme="minorHAnsi"/>
          <w:bCs/>
          <w:sz w:val="24"/>
          <w:szCs w:val="24"/>
          <w:lang w:val="fr-FR"/>
        </w:rPr>
      </w:pPr>
    </w:p>
    <w:p w14:paraId="1EA195D0" w14:textId="5E9ECB8C" w:rsidR="005751F6" w:rsidRPr="00991528" w:rsidRDefault="00BC506A" w:rsidP="005751F6">
      <w:pPr>
        <w:spacing w:after="0" w:line="240" w:lineRule="auto"/>
        <w:jc w:val="both"/>
        <w:rPr>
          <w:rFonts w:eastAsia="Calibri" w:cstheme="minorHAnsi"/>
          <w:bCs/>
          <w:sz w:val="24"/>
          <w:szCs w:val="24"/>
          <w:lang w:val="fr-FR"/>
        </w:rPr>
      </w:pPr>
      <w:r w:rsidRPr="00991528">
        <w:rPr>
          <w:rFonts w:eastAsia="Calibri" w:cstheme="minorHAnsi"/>
          <w:sz w:val="24"/>
          <w:szCs w:val="24"/>
          <w:lang w:val="fr-FR"/>
        </w:rPr>
        <w:t xml:space="preserve">Le </w:t>
      </w:r>
      <w:r w:rsidR="00060BE6" w:rsidRPr="00991528">
        <w:rPr>
          <w:rFonts w:cstheme="minorHAnsi"/>
          <w:sz w:val="24"/>
          <w:szCs w:val="24"/>
          <w:shd w:val="clear" w:color="auto" w:fill="FFFFFF"/>
          <w:lang w:val="fr-FR"/>
        </w:rPr>
        <w:t>Consulta</w:t>
      </w:r>
      <w:r w:rsidR="0013429E" w:rsidRPr="00991528">
        <w:rPr>
          <w:rFonts w:cstheme="minorHAnsi"/>
          <w:sz w:val="24"/>
          <w:szCs w:val="24"/>
          <w:shd w:val="clear" w:color="auto" w:fill="FFFFFF"/>
          <w:lang w:val="fr-FR"/>
        </w:rPr>
        <w:t xml:space="preserve">nt </w:t>
      </w:r>
      <w:r w:rsidR="00060BE6" w:rsidRPr="00991528">
        <w:rPr>
          <w:rFonts w:cstheme="minorHAnsi"/>
          <w:sz w:val="24"/>
          <w:szCs w:val="24"/>
          <w:shd w:val="clear" w:color="auto" w:fill="FFFFFF"/>
          <w:lang w:val="fr-FR"/>
        </w:rPr>
        <w:t xml:space="preserve">retenu </w:t>
      </w:r>
      <w:r w:rsidR="00060BE6" w:rsidRPr="00991528">
        <w:rPr>
          <w:rFonts w:eastAsia="Calibri" w:cstheme="minorHAnsi"/>
          <w:bCs/>
          <w:sz w:val="24"/>
          <w:szCs w:val="24"/>
          <w:lang w:val="fr-FR"/>
        </w:rPr>
        <w:t xml:space="preserve">devra </w:t>
      </w:r>
      <w:r w:rsidR="00941A91" w:rsidRPr="00991528">
        <w:rPr>
          <w:rFonts w:eastAsia="Calibri" w:cstheme="minorHAnsi"/>
          <w:bCs/>
          <w:sz w:val="24"/>
          <w:szCs w:val="24"/>
          <w:lang w:val="fr-FR"/>
        </w:rPr>
        <w:t xml:space="preserve">exécuter son mandat </w:t>
      </w:r>
      <w:r w:rsidR="005751F6" w:rsidRPr="00991528">
        <w:rPr>
          <w:rFonts w:eastAsia="Calibri" w:cstheme="minorHAnsi"/>
          <w:bCs/>
          <w:sz w:val="24"/>
          <w:szCs w:val="24"/>
          <w:lang w:val="fr-FR"/>
        </w:rPr>
        <w:t xml:space="preserve">à travers les principales tâches ci-après </w:t>
      </w:r>
      <w:r w:rsidR="00A776EB" w:rsidRPr="00991528">
        <w:rPr>
          <w:rFonts w:eastAsia="Calibri" w:cstheme="minorHAnsi"/>
          <w:bCs/>
          <w:sz w:val="24"/>
          <w:szCs w:val="24"/>
          <w:lang w:val="fr-FR"/>
        </w:rPr>
        <w:t>:</w:t>
      </w:r>
    </w:p>
    <w:p w14:paraId="37FD1385" w14:textId="77777777" w:rsidR="00941A91" w:rsidRPr="00991528" w:rsidRDefault="00A77CE8"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P</w:t>
      </w:r>
      <w:r w:rsidR="001F5D29" w:rsidRPr="00991528">
        <w:rPr>
          <w:rFonts w:cstheme="minorHAnsi"/>
          <w:sz w:val="24"/>
          <w:szCs w:val="24"/>
          <w:shd w:val="clear" w:color="auto" w:fill="FFFFFF"/>
          <w:lang w:val="fr-FR"/>
        </w:rPr>
        <w:t>réparation</w:t>
      </w:r>
      <w:r w:rsidR="00941A91" w:rsidRPr="00991528">
        <w:rPr>
          <w:rFonts w:cstheme="minorHAnsi"/>
          <w:sz w:val="24"/>
          <w:szCs w:val="24"/>
          <w:shd w:val="clear" w:color="auto" w:fill="FFFFFF"/>
          <w:lang w:val="fr-FR"/>
        </w:rPr>
        <w:t xml:space="preserve"> </w:t>
      </w:r>
      <w:r w:rsidR="000B62C6" w:rsidRPr="00991528">
        <w:rPr>
          <w:rFonts w:cstheme="minorHAnsi"/>
          <w:sz w:val="24"/>
          <w:szCs w:val="24"/>
          <w:shd w:val="clear" w:color="auto" w:fill="FFFFFF"/>
          <w:lang w:val="fr-FR"/>
        </w:rPr>
        <w:t>d’</w:t>
      </w:r>
      <w:r w:rsidR="00941A91" w:rsidRPr="00991528">
        <w:rPr>
          <w:rFonts w:cstheme="minorHAnsi"/>
          <w:sz w:val="24"/>
          <w:szCs w:val="24"/>
          <w:shd w:val="clear" w:color="auto" w:fill="FFFFFF"/>
          <w:lang w:val="fr-FR"/>
        </w:rPr>
        <w:t>une note conceptuelle détaillée de sa mission</w:t>
      </w:r>
      <w:r w:rsidR="000B62C6" w:rsidRPr="00991528">
        <w:rPr>
          <w:rFonts w:cstheme="minorHAnsi"/>
          <w:sz w:val="24"/>
          <w:szCs w:val="24"/>
          <w:shd w:val="clear" w:color="auto" w:fill="FFFFFF"/>
          <w:lang w:val="fr-FR"/>
        </w:rPr>
        <w:t> ;</w:t>
      </w:r>
      <w:r w:rsidR="00941A91" w:rsidRPr="00991528">
        <w:rPr>
          <w:rFonts w:cstheme="minorHAnsi"/>
          <w:sz w:val="24"/>
          <w:szCs w:val="24"/>
          <w:shd w:val="clear" w:color="auto" w:fill="FFFFFF"/>
          <w:lang w:val="fr-FR"/>
        </w:rPr>
        <w:t xml:space="preserve"> </w:t>
      </w:r>
    </w:p>
    <w:p w14:paraId="02E2AFAF" w14:textId="3F95B087" w:rsidR="00060BE6" w:rsidRPr="00991528" w:rsidRDefault="00A77CE8"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R</w:t>
      </w:r>
      <w:r w:rsidR="00060BE6" w:rsidRPr="00991528">
        <w:rPr>
          <w:rFonts w:cstheme="minorHAnsi"/>
          <w:sz w:val="24"/>
          <w:szCs w:val="24"/>
          <w:shd w:val="clear" w:color="auto" w:fill="FFFFFF"/>
          <w:lang w:val="fr-FR"/>
        </w:rPr>
        <w:t>evue des divers documents relatifs au projet;</w:t>
      </w:r>
    </w:p>
    <w:p w14:paraId="4D7A824C" w14:textId="41464F2F" w:rsidR="00060BE6" w:rsidRPr="00991528" w:rsidRDefault="00A77CE8"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O</w:t>
      </w:r>
      <w:r w:rsidR="001F5D29" w:rsidRPr="00991528">
        <w:rPr>
          <w:rFonts w:cstheme="minorHAnsi"/>
          <w:sz w:val="24"/>
          <w:szCs w:val="24"/>
          <w:shd w:val="clear" w:color="auto" w:fill="FFFFFF"/>
          <w:lang w:val="fr-FR"/>
        </w:rPr>
        <w:t xml:space="preserve">rganisation et </w:t>
      </w:r>
      <w:r w:rsidR="00060BE6" w:rsidRPr="00991528">
        <w:rPr>
          <w:rFonts w:cstheme="minorHAnsi"/>
          <w:sz w:val="24"/>
          <w:szCs w:val="24"/>
          <w:shd w:val="clear" w:color="auto" w:fill="FFFFFF"/>
          <w:lang w:val="fr-FR"/>
        </w:rPr>
        <w:t>tenue d’entretiens</w:t>
      </w:r>
      <w:r w:rsidR="00C3296A" w:rsidRPr="00991528">
        <w:rPr>
          <w:rFonts w:cstheme="minorHAnsi"/>
          <w:sz w:val="24"/>
          <w:szCs w:val="24"/>
          <w:shd w:val="clear" w:color="auto" w:fill="FFFFFF"/>
          <w:lang w:val="fr-FR"/>
        </w:rPr>
        <w:t xml:space="preserve"> ou d’entrevues</w:t>
      </w:r>
      <w:r w:rsidR="00060BE6" w:rsidRPr="00991528">
        <w:rPr>
          <w:rFonts w:cstheme="minorHAnsi"/>
          <w:sz w:val="24"/>
          <w:szCs w:val="24"/>
          <w:shd w:val="clear" w:color="auto" w:fill="FFFFFF"/>
          <w:lang w:val="fr-FR"/>
        </w:rPr>
        <w:t xml:space="preserve"> avec </w:t>
      </w:r>
      <w:r w:rsidR="005751F6" w:rsidRPr="00991528">
        <w:rPr>
          <w:rFonts w:cstheme="minorHAnsi"/>
          <w:sz w:val="24"/>
          <w:szCs w:val="24"/>
          <w:shd w:val="clear" w:color="auto" w:fill="FFFFFF"/>
          <w:lang w:val="fr-FR"/>
        </w:rPr>
        <w:t>d</w:t>
      </w:r>
      <w:r w:rsidR="00060BE6" w:rsidRPr="00991528">
        <w:rPr>
          <w:rFonts w:cstheme="minorHAnsi"/>
          <w:sz w:val="24"/>
          <w:szCs w:val="24"/>
          <w:shd w:val="clear" w:color="auto" w:fill="FFFFFF"/>
          <w:lang w:val="fr-FR"/>
        </w:rPr>
        <w:t>es parties prenantes</w:t>
      </w:r>
      <w:r w:rsidR="00C3296A" w:rsidRPr="00991528">
        <w:rPr>
          <w:rFonts w:cstheme="minorHAnsi"/>
          <w:sz w:val="24"/>
          <w:szCs w:val="24"/>
          <w:shd w:val="clear" w:color="auto" w:fill="FFFFFF"/>
          <w:lang w:val="fr-FR"/>
        </w:rPr>
        <w:t>, incluant des acteurs ou bénéficiaires</w:t>
      </w:r>
      <w:r w:rsidR="00060BE6" w:rsidRPr="00991528">
        <w:rPr>
          <w:rFonts w:cstheme="minorHAnsi"/>
          <w:sz w:val="24"/>
          <w:szCs w:val="24"/>
          <w:shd w:val="clear" w:color="auto" w:fill="FFFFFF"/>
          <w:lang w:val="fr-FR"/>
        </w:rPr>
        <w:t xml:space="preserve"> </w:t>
      </w:r>
      <w:r w:rsidR="00C3296A" w:rsidRPr="00991528">
        <w:rPr>
          <w:rFonts w:cstheme="minorHAnsi"/>
          <w:sz w:val="24"/>
          <w:szCs w:val="24"/>
          <w:shd w:val="clear" w:color="auto" w:fill="FFFFFF"/>
          <w:lang w:val="fr-FR"/>
        </w:rPr>
        <w:t xml:space="preserve">clés </w:t>
      </w:r>
      <w:r w:rsidR="00060BE6" w:rsidRPr="00991528">
        <w:rPr>
          <w:rFonts w:cstheme="minorHAnsi"/>
          <w:sz w:val="24"/>
          <w:szCs w:val="24"/>
          <w:shd w:val="clear" w:color="auto" w:fill="FFFFFF"/>
          <w:lang w:val="fr-FR"/>
        </w:rPr>
        <w:t>du projet ;</w:t>
      </w:r>
    </w:p>
    <w:p w14:paraId="6FE58084" w14:textId="77777777" w:rsidR="001F5D29" w:rsidRPr="00991528" w:rsidRDefault="00A77CE8"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C</w:t>
      </w:r>
      <w:r w:rsidR="001F5D29" w:rsidRPr="00991528">
        <w:rPr>
          <w:rFonts w:cstheme="minorHAnsi"/>
          <w:sz w:val="24"/>
          <w:szCs w:val="24"/>
          <w:shd w:val="clear" w:color="auto" w:fill="FFFFFF"/>
          <w:lang w:val="fr-FR"/>
        </w:rPr>
        <w:t xml:space="preserve">ompte-rendu des premiers constats </w:t>
      </w:r>
      <w:r w:rsidR="000B62C6" w:rsidRPr="00991528">
        <w:rPr>
          <w:rFonts w:cstheme="minorHAnsi"/>
          <w:sz w:val="24"/>
          <w:szCs w:val="24"/>
          <w:shd w:val="clear" w:color="auto" w:fill="FFFFFF"/>
          <w:lang w:val="fr-FR"/>
        </w:rPr>
        <w:t>dressés</w:t>
      </w:r>
    </w:p>
    <w:p w14:paraId="52802FCE" w14:textId="77777777" w:rsidR="00A77CE8" w:rsidRPr="00991528" w:rsidRDefault="00A77CE8"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A</w:t>
      </w:r>
      <w:r w:rsidR="00060BE6" w:rsidRPr="00991528">
        <w:rPr>
          <w:rFonts w:cstheme="minorHAnsi"/>
          <w:sz w:val="24"/>
          <w:szCs w:val="24"/>
          <w:shd w:val="clear" w:color="auto" w:fill="FFFFFF"/>
          <w:lang w:val="fr-FR"/>
        </w:rPr>
        <w:t>nalyse et éva</w:t>
      </w:r>
      <w:r w:rsidR="005751F6" w:rsidRPr="00991528">
        <w:rPr>
          <w:rFonts w:cstheme="minorHAnsi"/>
          <w:sz w:val="24"/>
          <w:szCs w:val="24"/>
          <w:shd w:val="clear" w:color="auto" w:fill="FFFFFF"/>
          <w:lang w:val="fr-FR"/>
        </w:rPr>
        <w:t xml:space="preserve">luation des activités du projet </w:t>
      </w:r>
      <w:r w:rsidR="00060BE6" w:rsidRPr="00991528">
        <w:rPr>
          <w:rFonts w:cstheme="minorHAnsi"/>
          <w:sz w:val="24"/>
          <w:szCs w:val="24"/>
          <w:shd w:val="clear" w:color="auto" w:fill="FFFFFF"/>
          <w:lang w:val="fr-FR"/>
        </w:rPr>
        <w:t>et des résultats obtenus ;</w:t>
      </w:r>
    </w:p>
    <w:p w14:paraId="1AB6C263" w14:textId="70376F64" w:rsidR="00A77CE8" w:rsidRPr="00991528" w:rsidRDefault="00A77CE8"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Elaboration du rapport </w:t>
      </w:r>
      <w:r w:rsidR="003B4179" w:rsidRPr="00991528">
        <w:rPr>
          <w:rFonts w:cstheme="minorHAnsi"/>
          <w:sz w:val="24"/>
          <w:szCs w:val="24"/>
          <w:shd w:val="clear" w:color="auto" w:fill="FFFFFF"/>
          <w:lang w:val="fr-FR"/>
        </w:rPr>
        <w:t xml:space="preserve">d’EF </w:t>
      </w:r>
      <w:r w:rsidR="00C3296A" w:rsidRPr="00991528">
        <w:rPr>
          <w:rFonts w:cstheme="minorHAnsi"/>
          <w:sz w:val="24"/>
          <w:szCs w:val="24"/>
          <w:shd w:val="clear" w:color="auto" w:fill="FFFFFF"/>
          <w:lang w:val="fr-FR"/>
        </w:rPr>
        <w:t>préliminaire</w:t>
      </w:r>
      <w:r w:rsidRPr="00991528">
        <w:rPr>
          <w:rFonts w:cstheme="minorHAnsi"/>
          <w:sz w:val="24"/>
          <w:szCs w:val="24"/>
          <w:shd w:val="clear" w:color="auto" w:fill="FFFFFF"/>
          <w:lang w:val="fr-FR"/>
        </w:rPr>
        <w:t xml:space="preserve"> ;</w:t>
      </w:r>
    </w:p>
    <w:p w14:paraId="704C0D8E" w14:textId="0CAE4433" w:rsidR="00A77CE8" w:rsidRPr="00991528" w:rsidRDefault="00736A74"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Re</w:t>
      </w:r>
      <w:r w:rsidR="00A77CE8" w:rsidRPr="00991528">
        <w:rPr>
          <w:rFonts w:cstheme="minorHAnsi"/>
          <w:sz w:val="24"/>
          <w:szCs w:val="24"/>
          <w:shd w:val="clear" w:color="auto" w:fill="FFFFFF"/>
          <w:lang w:val="fr-FR"/>
        </w:rPr>
        <w:t>s</w:t>
      </w:r>
      <w:r w:rsidRPr="00991528">
        <w:rPr>
          <w:rFonts w:cstheme="minorHAnsi"/>
          <w:sz w:val="24"/>
          <w:szCs w:val="24"/>
          <w:shd w:val="clear" w:color="auto" w:fill="FFFFFF"/>
          <w:lang w:val="fr-FR"/>
        </w:rPr>
        <w:t>titu</w:t>
      </w:r>
      <w:r w:rsidR="00A77CE8" w:rsidRPr="00991528">
        <w:rPr>
          <w:rFonts w:cstheme="minorHAnsi"/>
          <w:sz w:val="24"/>
          <w:szCs w:val="24"/>
          <w:shd w:val="clear" w:color="auto" w:fill="FFFFFF"/>
          <w:lang w:val="fr-FR"/>
        </w:rPr>
        <w:t>tion du</w:t>
      </w:r>
      <w:r w:rsidR="00C3296A" w:rsidRPr="00991528">
        <w:rPr>
          <w:rFonts w:cstheme="minorHAnsi"/>
          <w:sz w:val="24"/>
          <w:szCs w:val="24"/>
          <w:shd w:val="clear" w:color="auto" w:fill="FFFFFF"/>
          <w:lang w:val="fr-FR"/>
        </w:rPr>
        <w:t>dit</w:t>
      </w:r>
      <w:r w:rsidR="00A77CE8" w:rsidRPr="00991528">
        <w:rPr>
          <w:rFonts w:cstheme="minorHAnsi"/>
          <w:sz w:val="24"/>
          <w:szCs w:val="24"/>
          <w:shd w:val="clear" w:color="auto" w:fill="FFFFFF"/>
          <w:lang w:val="fr-FR"/>
        </w:rPr>
        <w:t xml:space="preserve"> rapport </w:t>
      </w:r>
      <w:r w:rsidR="00861A55" w:rsidRPr="00991528">
        <w:rPr>
          <w:rFonts w:cstheme="minorHAnsi"/>
          <w:sz w:val="24"/>
          <w:szCs w:val="24"/>
          <w:shd w:val="clear" w:color="auto" w:fill="FFFFFF"/>
          <w:lang w:val="fr-FR"/>
        </w:rPr>
        <w:t xml:space="preserve">aux parties prenantes </w:t>
      </w:r>
      <w:r w:rsidR="00C3296A" w:rsidRPr="00991528">
        <w:rPr>
          <w:rFonts w:cstheme="minorHAnsi"/>
          <w:sz w:val="24"/>
          <w:szCs w:val="24"/>
          <w:shd w:val="clear" w:color="auto" w:fill="FFFFFF"/>
          <w:lang w:val="fr-FR"/>
        </w:rPr>
        <w:t>pour</w:t>
      </w:r>
      <w:r w:rsidR="00A77CE8" w:rsidRPr="00991528">
        <w:rPr>
          <w:rFonts w:cstheme="minorHAnsi"/>
          <w:sz w:val="24"/>
          <w:szCs w:val="24"/>
          <w:shd w:val="clear" w:color="auto" w:fill="FFFFFF"/>
          <w:lang w:val="fr-FR"/>
        </w:rPr>
        <w:t xml:space="preserve"> recueil</w:t>
      </w:r>
      <w:r w:rsidR="00C3296A" w:rsidRPr="00991528">
        <w:rPr>
          <w:rFonts w:cstheme="minorHAnsi"/>
          <w:sz w:val="24"/>
          <w:szCs w:val="24"/>
          <w:shd w:val="clear" w:color="auto" w:fill="FFFFFF"/>
          <w:lang w:val="fr-FR"/>
        </w:rPr>
        <w:t>lir</w:t>
      </w:r>
      <w:r w:rsidR="00A77CE8" w:rsidRPr="00991528">
        <w:rPr>
          <w:rFonts w:cstheme="minorHAnsi"/>
          <w:sz w:val="24"/>
          <w:szCs w:val="24"/>
          <w:shd w:val="clear" w:color="auto" w:fill="FFFFFF"/>
          <w:lang w:val="fr-FR"/>
        </w:rPr>
        <w:t xml:space="preserve"> </w:t>
      </w:r>
      <w:r w:rsidR="00C3296A" w:rsidRPr="00991528">
        <w:rPr>
          <w:rFonts w:cstheme="minorHAnsi"/>
          <w:sz w:val="24"/>
          <w:szCs w:val="24"/>
          <w:shd w:val="clear" w:color="auto" w:fill="FFFFFF"/>
          <w:lang w:val="fr-FR"/>
        </w:rPr>
        <w:t>l</w:t>
      </w:r>
      <w:r w:rsidR="00A77CE8" w:rsidRPr="00991528">
        <w:rPr>
          <w:rFonts w:cstheme="minorHAnsi"/>
          <w:sz w:val="24"/>
          <w:szCs w:val="24"/>
          <w:shd w:val="clear" w:color="auto" w:fill="FFFFFF"/>
          <w:lang w:val="fr-FR"/>
        </w:rPr>
        <w:t>e</w:t>
      </w:r>
      <w:r w:rsidR="00C3296A" w:rsidRPr="00991528">
        <w:rPr>
          <w:rFonts w:cstheme="minorHAnsi"/>
          <w:sz w:val="24"/>
          <w:szCs w:val="24"/>
          <w:shd w:val="clear" w:color="auto" w:fill="FFFFFF"/>
          <w:lang w:val="fr-FR"/>
        </w:rPr>
        <w:t>ur</w:t>
      </w:r>
      <w:r w:rsidR="00A77CE8" w:rsidRPr="00991528">
        <w:rPr>
          <w:rFonts w:cstheme="minorHAnsi"/>
          <w:sz w:val="24"/>
          <w:szCs w:val="24"/>
          <w:shd w:val="clear" w:color="auto" w:fill="FFFFFF"/>
          <w:lang w:val="fr-FR"/>
        </w:rPr>
        <w:t>s commentaires</w:t>
      </w:r>
      <w:r w:rsidR="00861A55" w:rsidRPr="00991528">
        <w:rPr>
          <w:rFonts w:cstheme="minorHAnsi"/>
          <w:sz w:val="24"/>
          <w:szCs w:val="24"/>
          <w:shd w:val="clear" w:color="auto" w:fill="FFFFFF"/>
          <w:lang w:val="fr-FR"/>
        </w:rPr>
        <w:t> ;</w:t>
      </w:r>
    </w:p>
    <w:p w14:paraId="30B0E644" w14:textId="00A707CC" w:rsidR="00680AF4" w:rsidRPr="00991528" w:rsidRDefault="00861A55" w:rsidP="00861A55">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Rédaction</w:t>
      </w:r>
      <w:r w:rsidR="00060BE6" w:rsidRPr="00991528">
        <w:rPr>
          <w:rFonts w:cstheme="minorHAnsi"/>
          <w:sz w:val="24"/>
          <w:szCs w:val="24"/>
          <w:shd w:val="clear" w:color="auto" w:fill="FFFFFF"/>
          <w:lang w:val="fr-FR"/>
        </w:rPr>
        <w:t xml:space="preserve"> </w:t>
      </w:r>
      <w:r w:rsidR="00736A74" w:rsidRPr="00991528">
        <w:rPr>
          <w:rFonts w:cstheme="minorHAnsi"/>
          <w:sz w:val="24"/>
          <w:szCs w:val="24"/>
          <w:shd w:val="clear" w:color="auto" w:fill="FFFFFF"/>
          <w:lang w:val="fr-FR"/>
        </w:rPr>
        <w:t xml:space="preserve">et livraison de la version définitive </w:t>
      </w:r>
      <w:r w:rsidR="005751F6" w:rsidRPr="00991528">
        <w:rPr>
          <w:rFonts w:cstheme="minorHAnsi"/>
          <w:sz w:val="24"/>
          <w:szCs w:val="24"/>
          <w:shd w:val="clear" w:color="auto" w:fill="FFFFFF"/>
          <w:lang w:val="fr-FR"/>
        </w:rPr>
        <w:t xml:space="preserve">du rapport </w:t>
      </w:r>
      <w:r w:rsidR="00BD2A77" w:rsidRPr="00991528">
        <w:rPr>
          <w:rFonts w:cstheme="minorHAnsi"/>
          <w:sz w:val="24"/>
          <w:szCs w:val="24"/>
          <w:shd w:val="clear" w:color="auto" w:fill="FFFFFF"/>
          <w:lang w:val="fr-FR"/>
        </w:rPr>
        <w:t xml:space="preserve">d’EF </w:t>
      </w:r>
      <w:r w:rsidR="00A77CE8" w:rsidRPr="00991528">
        <w:rPr>
          <w:rFonts w:cstheme="minorHAnsi"/>
          <w:sz w:val="24"/>
          <w:szCs w:val="24"/>
          <w:shd w:val="clear" w:color="auto" w:fill="FFFFFF"/>
          <w:lang w:val="fr-FR"/>
        </w:rPr>
        <w:t>pre</w:t>
      </w:r>
      <w:r w:rsidR="00736A74" w:rsidRPr="00991528">
        <w:rPr>
          <w:rFonts w:cstheme="minorHAnsi"/>
          <w:sz w:val="24"/>
          <w:szCs w:val="24"/>
          <w:shd w:val="clear" w:color="auto" w:fill="FFFFFF"/>
          <w:lang w:val="fr-FR"/>
        </w:rPr>
        <w:t>nant en compte l</w:t>
      </w:r>
      <w:r w:rsidR="00A77CE8" w:rsidRPr="00991528">
        <w:rPr>
          <w:rFonts w:cstheme="minorHAnsi"/>
          <w:sz w:val="24"/>
          <w:szCs w:val="24"/>
          <w:shd w:val="clear" w:color="auto" w:fill="FFFFFF"/>
          <w:lang w:val="fr-FR"/>
        </w:rPr>
        <w:t xml:space="preserve">es </w:t>
      </w:r>
      <w:r w:rsidR="00736A74" w:rsidRPr="00991528">
        <w:rPr>
          <w:rFonts w:cstheme="minorHAnsi"/>
          <w:sz w:val="24"/>
          <w:szCs w:val="24"/>
          <w:shd w:val="clear" w:color="auto" w:fill="FFFFFF"/>
          <w:lang w:val="fr-FR"/>
        </w:rPr>
        <w:t xml:space="preserve">commentaires </w:t>
      </w:r>
      <w:r w:rsidRPr="00991528">
        <w:rPr>
          <w:rFonts w:cstheme="minorHAnsi"/>
          <w:sz w:val="24"/>
          <w:szCs w:val="24"/>
          <w:shd w:val="clear" w:color="auto" w:fill="FFFFFF"/>
          <w:lang w:val="fr-FR"/>
        </w:rPr>
        <w:t xml:space="preserve">formulées par ces dernières </w:t>
      </w:r>
      <w:r w:rsidR="00A77CE8" w:rsidRPr="00991528">
        <w:rPr>
          <w:rFonts w:cstheme="minorHAnsi"/>
          <w:sz w:val="24"/>
          <w:szCs w:val="24"/>
          <w:shd w:val="clear" w:color="auto" w:fill="FFFFFF"/>
          <w:lang w:val="fr-FR"/>
        </w:rPr>
        <w:t>;</w:t>
      </w:r>
    </w:p>
    <w:p w14:paraId="0D7E84EA" w14:textId="77777777" w:rsidR="00680AF4" w:rsidRPr="00991528" w:rsidRDefault="00680AF4"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Esquisse des besoins de renforcement de</w:t>
      </w:r>
      <w:r w:rsidR="00861A55" w:rsidRPr="00991528">
        <w:rPr>
          <w:rFonts w:cstheme="minorHAnsi"/>
          <w:sz w:val="24"/>
          <w:szCs w:val="24"/>
          <w:shd w:val="clear" w:color="auto" w:fill="FFFFFF"/>
          <w:lang w:val="fr-FR"/>
        </w:rPr>
        <w:t>s</w:t>
      </w:r>
      <w:r w:rsidRPr="00991528">
        <w:rPr>
          <w:rFonts w:cstheme="minorHAnsi"/>
          <w:sz w:val="24"/>
          <w:szCs w:val="24"/>
          <w:shd w:val="clear" w:color="auto" w:fill="FFFFFF"/>
          <w:lang w:val="fr-FR"/>
        </w:rPr>
        <w:t xml:space="preserve"> capacité</w:t>
      </w:r>
      <w:r w:rsidR="00861A55" w:rsidRPr="00991528">
        <w:rPr>
          <w:rFonts w:cstheme="minorHAnsi"/>
          <w:sz w:val="24"/>
          <w:szCs w:val="24"/>
          <w:shd w:val="clear" w:color="auto" w:fill="FFFFFF"/>
          <w:lang w:val="fr-FR"/>
        </w:rPr>
        <w:t>s</w:t>
      </w:r>
      <w:r w:rsidRPr="00991528">
        <w:rPr>
          <w:rFonts w:cstheme="minorHAnsi"/>
          <w:sz w:val="24"/>
          <w:szCs w:val="24"/>
          <w:shd w:val="clear" w:color="auto" w:fill="FFFFFF"/>
          <w:lang w:val="fr-FR"/>
        </w:rPr>
        <w:t xml:space="preserve"> ;</w:t>
      </w:r>
    </w:p>
    <w:p w14:paraId="49BDC00D" w14:textId="77777777" w:rsidR="00680AF4" w:rsidRPr="00991528" w:rsidRDefault="00680AF4"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Formulation des grandes lignes du plan </w:t>
      </w:r>
      <w:r w:rsidR="001C2641" w:rsidRPr="00991528">
        <w:rPr>
          <w:rFonts w:cstheme="minorHAnsi"/>
          <w:sz w:val="24"/>
          <w:szCs w:val="24"/>
          <w:shd w:val="clear" w:color="auto" w:fill="FFFFFF"/>
          <w:lang w:val="fr-FR"/>
        </w:rPr>
        <w:t>post projet au 31 décembre 2023</w:t>
      </w:r>
      <w:r w:rsidRPr="00991528">
        <w:rPr>
          <w:rFonts w:cstheme="minorHAnsi"/>
          <w:sz w:val="24"/>
          <w:szCs w:val="24"/>
          <w:shd w:val="clear" w:color="auto" w:fill="FFFFFF"/>
          <w:lang w:val="fr-FR"/>
        </w:rPr>
        <w:t>.</w:t>
      </w:r>
    </w:p>
    <w:p w14:paraId="0F7D91A9" w14:textId="77777777" w:rsidR="00060BE6" w:rsidRPr="00991528" w:rsidRDefault="00060BE6" w:rsidP="00C729C7">
      <w:pPr>
        <w:pStyle w:val="NoSpacing"/>
        <w:rPr>
          <w:rFonts w:cstheme="minorHAnsi"/>
          <w:sz w:val="24"/>
          <w:szCs w:val="24"/>
          <w:lang w:val="fr-FR"/>
        </w:rPr>
      </w:pPr>
    </w:p>
    <w:p w14:paraId="5F49B930" w14:textId="77777777" w:rsidR="00060BE6" w:rsidRPr="00991528" w:rsidRDefault="00680AF4" w:rsidP="004F11E4">
      <w:pPr>
        <w:pStyle w:val="ListParagraph"/>
        <w:numPr>
          <w:ilvl w:val="0"/>
          <w:numId w:val="24"/>
        </w:numPr>
        <w:rPr>
          <w:rFonts w:asciiTheme="minorHAnsi" w:hAnsiTheme="minorHAnsi" w:cstheme="minorHAnsi"/>
          <w:b/>
          <w:szCs w:val="24"/>
          <w:lang w:eastAsia="en-GB"/>
        </w:rPr>
      </w:pPr>
      <w:r w:rsidRPr="00991528">
        <w:rPr>
          <w:rFonts w:asciiTheme="minorHAnsi" w:hAnsiTheme="minorHAnsi" w:cstheme="minorHAnsi"/>
          <w:b/>
          <w:szCs w:val="24"/>
          <w:lang w:eastAsia="en-GB"/>
        </w:rPr>
        <w:t>Principaux l</w:t>
      </w:r>
      <w:r w:rsidR="00060BE6" w:rsidRPr="00991528">
        <w:rPr>
          <w:rFonts w:asciiTheme="minorHAnsi" w:hAnsiTheme="minorHAnsi" w:cstheme="minorHAnsi"/>
          <w:b/>
          <w:szCs w:val="24"/>
          <w:lang w:eastAsia="en-GB"/>
        </w:rPr>
        <w:t>ivrables, contenus et modalités d’élaboration</w:t>
      </w:r>
    </w:p>
    <w:p w14:paraId="2A525A81" w14:textId="77777777" w:rsidR="00060BE6" w:rsidRPr="00991528" w:rsidRDefault="00060BE6" w:rsidP="003259CB">
      <w:pPr>
        <w:pStyle w:val="NoSpacing"/>
        <w:rPr>
          <w:rFonts w:cstheme="minorHAnsi"/>
          <w:sz w:val="24"/>
          <w:szCs w:val="24"/>
          <w:lang w:val="fr-FR"/>
        </w:rPr>
      </w:pPr>
    </w:p>
    <w:p w14:paraId="661B355A" w14:textId="22E2BF34" w:rsidR="00060BE6" w:rsidRPr="00991528" w:rsidRDefault="00060BE6" w:rsidP="003B4179">
      <w:pPr>
        <w:spacing w:after="0" w:line="240" w:lineRule="auto"/>
        <w:contextualSpacing/>
        <w:jc w:val="both"/>
        <w:rPr>
          <w:rFonts w:eastAsia="Times New Roman" w:cstheme="minorHAnsi"/>
          <w:sz w:val="24"/>
          <w:szCs w:val="24"/>
          <w:shd w:val="clear" w:color="auto" w:fill="FFFFFF"/>
          <w:lang w:val="fr-FR"/>
        </w:rPr>
      </w:pPr>
      <w:r w:rsidRPr="00991528">
        <w:rPr>
          <w:rFonts w:eastAsia="Times New Roman" w:cstheme="minorHAnsi"/>
          <w:sz w:val="24"/>
          <w:szCs w:val="24"/>
          <w:shd w:val="clear" w:color="auto" w:fill="FFFFFF"/>
          <w:lang w:val="fr-FR"/>
        </w:rPr>
        <w:t>Les principaux prod</w:t>
      </w:r>
      <w:r w:rsidR="00274A71" w:rsidRPr="00991528">
        <w:rPr>
          <w:rFonts w:eastAsia="Times New Roman" w:cstheme="minorHAnsi"/>
          <w:sz w:val="24"/>
          <w:szCs w:val="24"/>
          <w:shd w:val="clear" w:color="auto" w:fill="FFFFFF"/>
          <w:lang w:val="fr-FR"/>
        </w:rPr>
        <w:t>uits à sortir du processus d'évaluation finale</w:t>
      </w:r>
      <w:r w:rsidRPr="00991528">
        <w:rPr>
          <w:rFonts w:eastAsia="Times New Roman" w:cstheme="minorHAnsi"/>
          <w:sz w:val="24"/>
          <w:szCs w:val="24"/>
          <w:shd w:val="clear" w:color="auto" w:fill="FFFFFF"/>
          <w:lang w:val="fr-FR"/>
        </w:rPr>
        <w:t xml:space="preserve"> sont : </w:t>
      </w:r>
    </w:p>
    <w:p w14:paraId="3CDA9BF5" w14:textId="77777777" w:rsidR="00060BE6" w:rsidRPr="00991528" w:rsidRDefault="00060BE6"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la </w:t>
      </w:r>
      <w:r w:rsidR="00274A71" w:rsidRPr="00991528">
        <w:rPr>
          <w:rFonts w:cstheme="minorHAnsi"/>
          <w:sz w:val="24"/>
          <w:szCs w:val="24"/>
          <w:shd w:val="clear" w:color="auto" w:fill="FFFFFF"/>
          <w:lang w:val="fr-FR"/>
        </w:rPr>
        <w:t>note conceptuelle de la mission</w:t>
      </w:r>
      <w:r w:rsidRPr="00991528">
        <w:rPr>
          <w:rFonts w:cstheme="minorHAnsi"/>
          <w:sz w:val="24"/>
          <w:szCs w:val="24"/>
          <w:shd w:val="clear" w:color="auto" w:fill="FFFFFF"/>
          <w:lang w:val="fr-FR"/>
        </w:rPr>
        <w:t xml:space="preserve"> à </w:t>
      </w:r>
      <w:r w:rsidR="00680AF4" w:rsidRPr="00991528">
        <w:rPr>
          <w:rFonts w:cstheme="minorHAnsi"/>
          <w:sz w:val="24"/>
          <w:szCs w:val="24"/>
          <w:shd w:val="clear" w:color="auto" w:fill="FFFFFF"/>
          <w:lang w:val="fr-FR"/>
        </w:rPr>
        <w:t>partager</w:t>
      </w:r>
      <w:r w:rsidRPr="00991528">
        <w:rPr>
          <w:rFonts w:cstheme="minorHAnsi"/>
          <w:sz w:val="24"/>
          <w:szCs w:val="24"/>
          <w:shd w:val="clear" w:color="auto" w:fill="FFFFFF"/>
          <w:lang w:val="fr-FR"/>
        </w:rPr>
        <w:t>, via la Cellule CIR du MCI, a</w:t>
      </w:r>
      <w:r w:rsidR="00680AF4" w:rsidRPr="00991528">
        <w:rPr>
          <w:rFonts w:cstheme="minorHAnsi"/>
          <w:sz w:val="24"/>
          <w:szCs w:val="24"/>
          <w:shd w:val="clear" w:color="auto" w:fill="FFFFFF"/>
          <w:lang w:val="fr-FR"/>
        </w:rPr>
        <w:t>vec le</w:t>
      </w:r>
      <w:r w:rsidRPr="00991528">
        <w:rPr>
          <w:rFonts w:cstheme="minorHAnsi"/>
          <w:sz w:val="24"/>
          <w:szCs w:val="24"/>
          <w:shd w:val="clear" w:color="auto" w:fill="FFFFFF"/>
          <w:lang w:val="fr-FR"/>
        </w:rPr>
        <w:t xml:space="preserve"> PF, </w:t>
      </w:r>
      <w:r w:rsidR="00680AF4" w:rsidRPr="00991528">
        <w:rPr>
          <w:rFonts w:cstheme="minorHAnsi"/>
          <w:sz w:val="24"/>
          <w:szCs w:val="24"/>
          <w:shd w:val="clear" w:color="auto" w:fill="FFFFFF"/>
          <w:lang w:val="fr-FR"/>
        </w:rPr>
        <w:t>le SE et le GFAS</w:t>
      </w:r>
      <w:r w:rsidR="00861A55" w:rsidRPr="00991528">
        <w:rPr>
          <w:rFonts w:cstheme="minorHAnsi"/>
          <w:sz w:val="24"/>
          <w:szCs w:val="24"/>
          <w:shd w:val="clear" w:color="auto" w:fill="FFFFFF"/>
          <w:lang w:val="fr-FR"/>
        </w:rPr>
        <w:t xml:space="preserve"> du CIR</w:t>
      </w:r>
      <w:r w:rsidR="00680AF4" w:rsidRPr="00991528">
        <w:rPr>
          <w:rFonts w:cstheme="minorHAnsi"/>
          <w:sz w:val="24"/>
          <w:szCs w:val="24"/>
          <w:shd w:val="clear" w:color="auto" w:fill="FFFFFF"/>
          <w:lang w:val="fr-FR"/>
        </w:rPr>
        <w:t xml:space="preserve"> </w:t>
      </w:r>
      <w:r w:rsidRPr="00991528">
        <w:rPr>
          <w:rFonts w:cstheme="minorHAnsi"/>
          <w:sz w:val="24"/>
          <w:szCs w:val="24"/>
          <w:shd w:val="clear" w:color="auto" w:fill="FFFFFF"/>
          <w:lang w:val="fr-FR"/>
        </w:rPr>
        <w:t>;</w:t>
      </w:r>
    </w:p>
    <w:p w14:paraId="299DCCD0" w14:textId="77777777" w:rsidR="00060BE6" w:rsidRPr="00991528" w:rsidRDefault="00060BE6"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l</w:t>
      </w:r>
      <w:r w:rsidR="00274A71" w:rsidRPr="00991528">
        <w:rPr>
          <w:rFonts w:cstheme="minorHAnsi"/>
          <w:sz w:val="24"/>
          <w:szCs w:val="24"/>
          <w:shd w:val="clear" w:color="auto" w:fill="FFFFFF"/>
          <w:lang w:val="fr-FR"/>
        </w:rPr>
        <w:t xml:space="preserve">a version préliminaire du rapport d’évaluation finale </w:t>
      </w:r>
      <w:r w:rsidRPr="00991528">
        <w:rPr>
          <w:rFonts w:cstheme="minorHAnsi"/>
          <w:sz w:val="24"/>
          <w:szCs w:val="24"/>
          <w:shd w:val="clear" w:color="auto" w:fill="FFFFFF"/>
          <w:lang w:val="fr-FR"/>
        </w:rPr>
        <w:t xml:space="preserve">à </w:t>
      </w:r>
      <w:r w:rsidR="00680AF4" w:rsidRPr="00991528">
        <w:rPr>
          <w:rFonts w:cstheme="minorHAnsi"/>
          <w:sz w:val="24"/>
          <w:szCs w:val="24"/>
          <w:shd w:val="clear" w:color="auto" w:fill="FFFFFF"/>
          <w:lang w:val="fr-FR"/>
        </w:rPr>
        <w:t>partager</w:t>
      </w:r>
      <w:r w:rsidRPr="00991528">
        <w:rPr>
          <w:rFonts w:cstheme="minorHAnsi"/>
          <w:sz w:val="24"/>
          <w:szCs w:val="24"/>
          <w:shd w:val="clear" w:color="auto" w:fill="FFFFFF"/>
          <w:lang w:val="fr-FR"/>
        </w:rPr>
        <w:t xml:space="preserve"> également </w:t>
      </w:r>
      <w:r w:rsidR="00680AF4" w:rsidRPr="00991528">
        <w:rPr>
          <w:rFonts w:cstheme="minorHAnsi"/>
          <w:sz w:val="24"/>
          <w:szCs w:val="24"/>
          <w:shd w:val="clear" w:color="auto" w:fill="FFFFFF"/>
          <w:lang w:val="fr-FR"/>
        </w:rPr>
        <w:t>avec les</w:t>
      </w:r>
      <w:r w:rsidRPr="00991528">
        <w:rPr>
          <w:rFonts w:cstheme="minorHAnsi"/>
          <w:sz w:val="24"/>
          <w:szCs w:val="24"/>
          <w:shd w:val="clear" w:color="auto" w:fill="FFFFFF"/>
          <w:lang w:val="fr-FR"/>
        </w:rPr>
        <w:t xml:space="preserve"> diverses p</w:t>
      </w:r>
      <w:r w:rsidR="00680AF4" w:rsidRPr="00991528">
        <w:rPr>
          <w:rFonts w:cstheme="minorHAnsi"/>
          <w:sz w:val="24"/>
          <w:szCs w:val="24"/>
          <w:shd w:val="clear" w:color="auto" w:fill="FFFFFF"/>
          <w:lang w:val="fr-FR"/>
        </w:rPr>
        <w:t xml:space="preserve">arties prenantes, y compris au </w:t>
      </w:r>
      <w:r w:rsidRPr="00991528">
        <w:rPr>
          <w:rFonts w:cstheme="minorHAnsi"/>
          <w:sz w:val="24"/>
          <w:szCs w:val="24"/>
          <w:shd w:val="clear" w:color="auto" w:fill="FFFFFF"/>
          <w:lang w:val="fr-FR"/>
        </w:rPr>
        <w:t xml:space="preserve">SE et au GFAS pour </w:t>
      </w:r>
      <w:r w:rsidR="00680AF4" w:rsidRPr="00991528">
        <w:rPr>
          <w:rFonts w:cstheme="minorHAnsi"/>
          <w:sz w:val="24"/>
          <w:szCs w:val="24"/>
          <w:shd w:val="clear" w:color="auto" w:fill="FFFFFF"/>
          <w:lang w:val="fr-FR"/>
        </w:rPr>
        <w:t xml:space="preserve">leurs </w:t>
      </w:r>
      <w:r w:rsidR="005F76E0" w:rsidRPr="00991528">
        <w:rPr>
          <w:rFonts w:cstheme="minorHAnsi"/>
          <w:sz w:val="24"/>
          <w:szCs w:val="24"/>
          <w:shd w:val="clear" w:color="auto" w:fill="FFFFFF"/>
          <w:lang w:val="fr-FR"/>
        </w:rPr>
        <w:t xml:space="preserve">avis et </w:t>
      </w:r>
      <w:r w:rsidR="00680AF4" w:rsidRPr="00991528">
        <w:rPr>
          <w:rFonts w:cstheme="minorHAnsi"/>
          <w:sz w:val="24"/>
          <w:szCs w:val="24"/>
          <w:shd w:val="clear" w:color="auto" w:fill="FFFFFF"/>
          <w:lang w:val="fr-FR"/>
        </w:rPr>
        <w:t xml:space="preserve">commentaires éventuels </w:t>
      </w:r>
      <w:r w:rsidRPr="00991528">
        <w:rPr>
          <w:rFonts w:cstheme="minorHAnsi"/>
          <w:sz w:val="24"/>
          <w:szCs w:val="24"/>
          <w:shd w:val="clear" w:color="auto" w:fill="FFFFFF"/>
          <w:lang w:val="fr-FR"/>
        </w:rPr>
        <w:t>;</w:t>
      </w:r>
    </w:p>
    <w:p w14:paraId="25C713FE" w14:textId="4D2A92ED" w:rsidR="005F76E0" w:rsidRPr="00991528" w:rsidRDefault="00DA5F2B"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 xml:space="preserve">la </w:t>
      </w:r>
      <w:r w:rsidR="00274A71" w:rsidRPr="00991528">
        <w:rPr>
          <w:rFonts w:cstheme="minorHAnsi"/>
          <w:sz w:val="24"/>
          <w:szCs w:val="24"/>
          <w:shd w:val="clear" w:color="auto" w:fill="FFFFFF"/>
          <w:lang w:val="fr-FR"/>
        </w:rPr>
        <w:t>restitution de ladite version</w:t>
      </w:r>
      <w:r w:rsidR="00060BE6" w:rsidRPr="00991528">
        <w:rPr>
          <w:rFonts w:cstheme="minorHAnsi"/>
          <w:sz w:val="24"/>
          <w:szCs w:val="24"/>
          <w:shd w:val="clear" w:color="auto" w:fill="FFFFFF"/>
          <w:lang w:val="fr-FR"/>
        </w:rPr>
        <w:t xml:space="preserve"> </w:t>
      </w:r>
      <w:r w:rsidRPr="00991528">
        <w:rPr>
          <w:rFonts w:cstheme="minorHAnsi"/>
          <w:sz w:val="24"/>
          <w:szCs w:val="24"/>
          <w:shd w:val="clear" w:color="auto" w:fill="FFFFFF"/>
          <w:lang w:val="fr-FR"/>
        </w:rPr>
        <w:t>d</w:t>
      </w:r>
      <w:r w:rsidR="003B4179" w:rsidRPr="00991528">
        <w:rPr>
          <w:rFonts w:cstheme="minorHAnsi"/>
          <w:sz w:val="24"/>
          <w:szCs w:val="24"/>
          <w:shd w:val="clear" w:color="auto" w:fill="FFFFFF"/>
          <w:lang w:val="fr-FR"/>
        </w:rPr>
        <w:t xml:space="preserve">u </w:t>
      </w:r>
      <w:r w:rsidRPr="00991528">
        <w:rPr>
          <w:rFonts w:cstheme="minorHAnsi"/>
          <w:sz w:val="24"/>
          <w:szCs w:val="24"/>
          <w:shd w:val="clear" w:color="auto" w:fill="FFFFFF"/>
          <w:lang w:val="fr-FR"/>
        </w:rPr>
        <w:t xml:space="preserve">rapport </w:t>
      </w:r>
      <w:r w:rsidR="003B4179" w:rsidRPr="00991528">
        <w:rPr>
          <w:rFonts w:cstheme="minorHAnsi"/>
          <w:sz w:val="24"/>
          <w:szCs w:val="24"/>
          <w:shd w:val="clear" w:color="auto" w:fill="FFFFFF"/>
          <w:lang w:val="fr-FR"/>
        </w:rPr>
        <w:t xml:space="preserve">d’EF </w:t>
      </w:r>
      <w:r w:rsidRPr="00991528">
        <w:rPr>
          <w:rFonts w:cstheme="minorHAnsi"/>
          <w:sz w:val="24"/>
          <w:szCs w:val="24"/>
          <w:shd w:val="clear" w:color="auto" w:fill="FFFFFF"/>
          <w:lang w:val="fr-FR"/>
        </w:rPr>
        <w:t xml:space="preserve">aux </w:t>
      </w:r>
      <w:r w:rsidR="005F76E0" w:rsidRPr="00991528">
        <w:rPr>
          <w:rFonts w:cstheme="minorHAnsi"/>
          <w:sz w:val="24"/>
          <w:szCs w:val="24"/>
          <w:shd w:val="clear" w:color="auto" w:fill="FFFFFF"/>
          <w:lang w:val="fr-FR"/>
        </w:rPr>
        <w:t>représentants de</w:t>
      </w:r>
      <w:r w:rsidRPr="00991528">
        <w:rPr>
          <w:rFonts w:cstheme="minorHAnsi"/>
          <w:sz w:val="24"/>
          <w:szCs w:val="24"/>
          <w:shd w:val="clear" w:color="auto" w:fill="FFFFFF"/>
          <w:lang w:val="fr-FR"/>
        </w:rPr>
        <w:t>s</w:t>
      </w:r>
      <w:r w:rsidR="005F76E0" w:rsidRPr="00991528">
        <w:rPr>
          <w:rFonts w:cstheme="minorHAnsi"/>
          <w:sz w:val="24"/>
          <w:szCs w:val="24"/>
          <w:shd w:val="clear" w:color="auto" w:fill="FFFFFF"/>
          <w:lang w:val="fr-FR"/>
        </w:rPr>
        <w:t xml:space="preserve"> </w:t>
      </w:r>
      <w:r w:rsidRPr="00991528">
        <w:rPr>
          <w:rFonts w:cstheme="minorHAnsi"/>
          <w:sz w:val="24"/>
          <w:szCs w:val="24"/>
          <w:shd w:val="clear" w:color="auto" w:fill="FFFFFF"/>
          <w:lang w:val="fr-FR"/>
        </w:rPr>
        <w:t>divers</w:t>
      </w:r>
      <w:r w:rsidR="005F76E0" w:rsidRPr="00991528">
        <w:rPr>
          <w:rFonts w:cstheme="minorHAnsi"/>
          <w:sz w:val="24"/>
          <w:szCs w:val="24"/>
          <w:shd w:val="clear" w:color="auto" w:fill="FFFFFF"/>
          <w:lang w:val="fr-FR"/>
        </w:rPr>
        <w:t xml:space="preserve">es parties prenantes </w:t>
      </w:r>
      <w:r w:rsidRPr="00991528">
        <w:rPr>
          <w:rFonts w:cstheme="minorHAnsi"/>
          <w:sz w:val="24"/>
          <w:szCs w:val="24"/>
          <w:shd w:val="clear" w:color="auto" w:fill="FFFFFF"/>
          <w:lang w:val="fr-FR"/>
        </w:rPr>
        <w:t xml:space="preserve">en vue de recueillir leurs commentaires </w:t>
      </w:r>
      <w:r w:rsidR="00060BE6" w:rsidRPr="00991528">
        <w:rPr>
          <w:rFonts w:cstheme="minorHAnsi"/>
          <w:sz w:val="24"/>
          <w:szCs w:val="24"/>
          <w:shd w:val="clear" w:color="auto" w:fill="FFFFFF"/>
          <w:lang w:val="fr-FR"/>
        </w:rPr>
        <w:t>;</w:t>
      </w:r>
    </w:p>
    <w:p w14:paraId="6156B53D" w14:textId="44508154" w:rsidR="005F76E0" w:rsidRPr="00991528" w:rsidRDefault="00060BE6" w:rsidP="0046400A">
      <w:pPr>
        <w:pStyle w:val="NoSpacing"/>
        <w:numPr>
          <w:ilvl w:val="0"/>
          <w:numId w:val="22"/>
        </w:numPr>
        <w:ind w:left="540"/>
        <w:jc w:val="both"/>
        <w:rPr>
          <w:rFonts w:cstheme="minorHAnsi"/>
          <w:sz w:val="24"/>
          <w:szCs w:val="24"/>
          <w:shd w:val="clear" w:color="auto" w:fill="FFFFFF"/>
          <w:lang w:val="fr-FR"/>
        </w:rPr>
      </w:pPr>
      <w:r w:rsidRPr="00991528">
        <w:rPr>
          <w:rFonts w:cstheme="minorHAnsi"/>
          <w:sz w:val="24"/>
          <w:szCs w:val="24"/>
          <w:shd w:val="clear" w:color="auto" w:fill="FFFFFF"/>
          <w:lang w:val="fr-FR"/>
        </w:rPr>
        <w:t>l</w:t>
      </w:r>
      <w:r w:rsidR="003B4179" w:rsidRPr="00991528">
        <w:rPr>
          <w:rFonts w:cstheme="minorHAnsi"/>
          <w:sz w:val="24"/>
          <w:szCs w:val="24"/>
          <w:shd w:val="clear" w:color="auto" w:fill="FFFFFF"/>
          <w:lang w:val="fr-FR"/>
        </w:rPr>
        <w:t>a livraison du</w:t>
      </w:r>
      <w:r w:rsidRPr="00991528">
        <w:rPr>
          <w:rFonts w:cstheme="minorHAnsi"/>
          <w:sz w:val="24"/>
          <w:szCs w:val="24"/>
          <w:shd w:val="clear" w:color="auto" w:fill="FFFFFF"/>
          <w:lang w:val="fr-FR"/>
        </w:rPr>
        <w:t xml:space="preserve"> ra</w:t>
      </w:r>
      <w:r w:rsidR="005F76E0" w:rsidRPr="00991528">
        <w:rPr>
          <w:rFonts w:cstheme="minorHAnsi"/>
          <w:sz w:val="24"/>
          <w:szCs w:val="24"/>
          <w:shd w:val="clear" w:color="auto" w:fill="FFFFFF"/>
          <w:lang w:val="fr-FR"/>
        </w:rPr>
        <w:t xml:space="preserve">pport </w:t>
      </w:r>
      <w:r w:rsidR="00DA5F2B" w:rsidRPr="00991528">
        <w:rPr>
          <w:rFonts w:cstheme="minorHAnsi"/>
          <w:sz w:val="24"/>
          <w:szCs w:val="24"/>
          <w:shd w:val="clear" w:color="auto" w:fill="FFFFFF"/>
          <w:lang w:val="fr-FR"/>
        </w:rPr>
        <w:t xml:space="preserve">définitif </w:t>
      </w:r>
      <w:r w:rsidR="00BD2A77" w:rsidRPr="00991528">
        <w:rPr>
          <w:rFonts w:eastAsia="Calibri" w:cstheme="minorHAnsi"/>
          <w:sz w:val="24"/>
          <w:szCs w:val="24"/>
          <w:lang w:val="fr-FR"/>
        </w:rPr>
        <w:t>d’EF</w:t>
      </w:r>
      <w:r w:rsidR="005F76E0" w:rsidRPr="00991528">
        <w:rPr>
          <w:rFonts w:cstheme="minorHAnsi"/>
          <w:sz w:val="24"/>
          <w:szCs w:val="24"/>
          <w:shd w:val="clear" w:color="auto" w:fill="FFFFFF"/>
          <w:lang w:val="fr-FR"/>
        </w:rPr>
        <w:t>, incorporant l’ensemble des avis et</w:t>
      </w:r>
      <w:r w:rsidRPr="00991528">
        <w:rPr>
          <w:rFonts w:cstheme="minorHAnsi"/>
          <w:sz w:val="24"/>
          <w:szCs w:val="24"/>
          <w:shd w:val="clear" w:color="auto" w:fill="FFFFFF"/>
          <w:lang w:val="fr-FR"/>
        </w:rPr>
        <w:t xml:space="preserve"> commentaires</w:t>
      </w:r>
      <w:r w:rsidR="00DA5F2B" w:rsidRPr="00991528">
        <w:rPr>
          <w:rFonts w:cstheme="minorHAnsi"/>
          <w:sz w:val="24"/>
          <w:szCs w:val="24"/>
          <w:shd w:val="clear" w:color="auto" w:fill="FFFFFF"/>
          <w:lang w:val="fr-FR"/>
        </w:rPr>
        <w:t xml:space="preserve"> recueillis de la part des parties prenantes</w:t>
      </w:r>
      <w:r w:rsidR="001C2641" w:rsidRPr="00991528">
        <w:rPr>
          <w:rFonts w:cstheme="minorHAnsi"/>
          <w:sz w:val="24"/>
          <w:szCs w:val="24"/>
          <w:shd w:val="clear" w:color="auto" w:fill="FFFFFF"/>
          <w:lang w:val="fr-FR"/>
        </w:rPr>
        <w:t xml:space="preserve"> et </w:t>
      </w:r>
      <w:r w:rsidR="003B4179" w:rsidRPr="00991528">
        <w:rPr>
          <w:rFonts w:cstheme="minorHAnsi"/>
          <w:sz w:val="24"/>
          <w:szCs w:val="24"/>
          <w:shd w:val="clear" w:color="auto" w:fill="FFFFFF"/>
          <w:lang w:val="fr-FR"/>
        </w:rPr>
        <w:t xml:space="preserve">les grandes lignes </w:t>
      </w:r>
      <w:r w:rsidR="001C2641" w:rsidRPr="00991528">
        <w:rPr>
          <w:rFonts w:cstheme="minorHAnsi"/>
          <w:sz w:val="24"/>
          <w:szCs w:val="24"/>
          <w:shd w:val="clear" w:color="auto" w:fill="FFFFFF"/>
          <w:lang w:val="fr-FR"/>
        </w:rPr>
        <w:t>des interventions pertinentes post projet</w:t>
      </w:r>
      <w:r w:rsidR="00DA5F2B" w:rsidRPr="00991528">
        <w:rPr>
          <w:rFonts w:cstheme="minorHAnsi"/>
          <w:sz w:val="24"/>
          <w:szCs w:val="24"/>
          <w:shd w:val="clear" w:color="auto" w:fill="FFFFFF"/>
          <w:lang w:val="fr-FR"/>
        </w:rPr>
        <w:t>.</w:t>
      </w:r>
    </w:p>
    <w:p w14:paraId="5673C751" w14:textId="77777777" w:rsidR="005F76E0" w:rsidRPr="00991528" w:rsidRDefault="005F76E0" w:rsidP="005F76E0">
      <w:pPr>
        <w:spacing w:after="0" w:line="240" w:lineRule="auto"/>
        <w:ind w:left="540"/>
        <w:contextualSpacing/>
        <w:jc w:val="both"/>
        <w:rPr>
          <w:rFonts w:cstheme="minorHAnsi"/>
          <w:sz w:val="24"/>
          <w:szCs w:val="24"/>
          <w:shd w:val="clear" w:color="auto" w:fill="FFFFFF"/>
          <w:lang w:val="fr-FR"/>
        </w:rPr>
      </w:pPr>
    </w:p>
    <w:p w14:paraId="32B24651" w14:textId="77777777" w:rsidR="00220479" w:rsidRPr="00991528" w:rsidRDefault="004F11E4" w:rsidP="004F11E4">
      <w:pPr>
        <w:pStyle w:val="ListParagraph"/>
        <w:numPr>
          <w:ilvl w:val="1"/>
          <w:numId w:val="24"/>
        </w:numPr>
        <w:jc w:val="both"/>
        <w:rPr>
          <w:rFonts w:asciiTheme="minorHAnsi" w:eastAsia="Calibri" w:hAnsiTheme="minorHAnsi" w:cstheme="minorHAnsi"/>
          <w:bCs/>
          <w:szCs w:val="24"/>
        </w:rPr>
      </w:pPr>
      <w:r w:rsidRPr="00991528">
        <w:rPr>
          <w:rFonts w:asciiTheme="minorHAnsi" w:eastAsia="Calibri" w:hAnsiTheme="minorHAnsi" w:cstheme="minorHAnsi"/>
          <w:b/>
          <w:bCs/>
          <w:szCs w:val="24"/>
        </w:rPr>
        <w:t xml:space="preserve"> </w:t>
      </w:r>
      <w:r w:rsidR="00220479" w:rsidRPr="00991528">
        <w:rPr>
          <w:rFonts w:asciiTheme="minorHAnsi" w:eastAsia="Calibri" w:hAnsiTheme="minorHAnsi" w:cstheme="minorHAnsi"/>
          <w:b/>
          <w:bCs/>
          <w:szCs w:val="24"/>
        </w:rPr>
        <w:t>Note conceptuelle</w:t>
      </w:r>
      <w:r w:rsidR="00224BE9" w:rsidRPr="00991528">
        <w:rPr>
          <w:rFonts w:asciiTheme="minorHAnsi" w:eastAsia="Calibri" w:hAnsiTheme="minorHAnsi" w:cstheme="minorHAnsi"/>
          <w:bCs/>
          <w:szCs w:val="24"/>
        </w:rPr>
        <w:t xml:space="preserve"> </w:t>
      </w:r>
    </w:p>
    <w:p w14:paraId="7C406DBC" w14:textId="77777777" w:rsidR="00220479" w:rsidRPr="00991528" w:rsidRDefault="00220479" w:rsidP="00220479">
      <w:pPr>
        <w:pStyle w:val="NoSpacing"/>
        <w:rPr>
          <w:rFonts w:cstheme="minorHAnsi"/>
          <w:sz w:val="24"/>
          <w:szCs w:val="24"/>
          <w:lang w:val="fr-FR"/>
        </w:rPr>
      </w:pPr>
    </w:p>
    <w:p w14:paraId="4EBEBD1B" w14:textId="3B3C7E76" w:rsidR="00E41CB1" w:rsidRPr="00991528" w:rsidRDefault="00224BE9" w:rsidP="00861A55">
      <w:pPr>
        <w:pStyle w:val="ListParagraph"/>
        <w:numPr>
          <w:ilvl w:val="0"/>
          <w:numId w:val="29"/>
        </w:numPr>
        <w:jc w:val="both"/>
        <w:rPr>
          <w:rFonts w:asciiTheme="minorHAnsi" w:eastAsia="Calibri" w:hAnsiTheme="minorHAnsi" w:cstheme="minorHAnsi"/>
          <w:bCs/>
          <w:szCs w:val="24"/>
        </w:rPr>
      </w:pPr>
      <w:r w:rsidRPr="00991528">
        <w:rPr>
          <w:rFonts w:asciiTheme="minorHAnsi" w:eastAsia="Calibri" w:hAnsiTheme="minorHAnsi" w:cstheme="minorHAnsi"/>
          <w:bCs/>
          <w:szCs w:val="24"/>
        </w:rPr>
        <w:t>Il sera question du cadrage des objectifs et de la portée de l’évaluation finale du projet, de la méthodologie, du questionnaire d’évaluation, des diverses tâches à accomplir, des outils de collecte et d’analyse de données, des plans et modalités de présentation des comptes rendus et des rapports</w:t>
      </w:r>
      <w:r w:rsidRPr="00991528">
        <w:rPr>
          <w:rFonts w:asciiTheme="minorHAnsi" w:eastAsia="MS Mincho" w:hAnsiTheme="minorHAnsi" w:cstheme="minorHAnsi"/>
          <w:szCs w:val="24"/>
        </w:rPr>
        <w:t>.</w:t>
      </w:r>
      <w:r w:rsidR="0063703B" w:rsidRPr="00991528">
        <w:rPr>
          <w:rFonts w:asciiTheme="minorHAnsi" w:eastAsia="Calibri" w:hAnsiTheme="minorHAnsi" w:cstheme="minorHAnsi"/>
          <w:bCs/>
          <w:szCs w:val="24"/>
        </w:rPr>
        <w:t xml:space="preserve"> </w:t>
      </w:r>
      <w:r w:rsidR="00E41CB1" w:rsidRPr="00991528">
        <w:rPr>
          <w:rFonts w:asciiTheme="minorHAnsi" w:eastAsia="Calibri" w:hAnsiTheme="minorHAnsi" w:cstheme="minorHAnsi"/>
          <w:bCs/>
          <w:szCs w:val="24"/>
        </w:rPr>
        <w:t>C</w:t>
      </w:r>
      <w:r w:rsidRPr="00991528">
        <w:rPr>
          <w:rFonts w:asciiTheme="minorHAnsi" w:eastAsia="Calibri" w:hAnsiTheme="minorHAnsi" w:cstheme="minorHAnsi"/>
          <w:bCs/>
          <w:szCs w:val="24"/>
        </w:rPr>
        <w:t xml:space="preserve">ette note </w:t>
      </w:r>
      <w:r w:rsidR="00E41CB1" w:rsidRPr="00991528">
        <w:rPr>
          <w:rFonts w:asciiTheme="minorHAnsi" w:eastAsia="Calibri" w:hAnsiTheme="minorHAnsi" w:cstheme="minorHAnsi"/>
          <w:bCs/>
          <w:szCs w:val="24"/>
        </w:rPr>
        <w:t>devra</w:t>
      </w:r>
      <w:r w:rsidR="00991528" w:rsidRPr="00991528">
        <w:rPr>
          <w:rFonts w:asciiTheme="minorHAnsi" w:eastAsia="Calibri" w:hAnsiTheme="minorHAnsi" w:cstheme="minorHAnsi"/>
          <w:bCs/>
          <w:szCs w:val="24"/>
        </w:rPr>
        <w:t>,</w:t>
      </w:r>
      <w:r w:rsidR="00E41CB1" w:rsidRPr="00991528">
        <w:rPr>
          <w:rFonts w:asciiTheme="minorHAnsi" w:eastAsia="Calibri" w:hAnsiTheme="minorHAnsi" w:cstheme="minorHAnsi"/>
          <w:bCs/>
          <w:szCs w:val="24"/>
        </w:rPr>
        <w:t xml:space="preserve"> dans la quinzaine qui suit la communication des termes de référence de l’EF au Consultant recruté</w:t>
      </w:r>
      <w:r w:rsidR="00991528" w:rsidRPr="00991528">
        <w:rPr>
          <w:rFonts w:asciiTheme="minorHAnsi" w:eastAsia="Calibri" w:hAnsiTheme="minorHAnsi" w:cstheme="minorHAnsi"/>
          <w:bCs/>
          <w:szCs w:val="24"/>
        </w:rPr>
        <w:t>,</w:t>
      </w:r>
      <w:r w:rsidR="00E41CB1" w:rsidRPr="00991528">
        <w:rPr>
          <w:rFonts w:asciiTheme="minorHAnsi" w:eastAsia="Calibri" w:hAnsiTheme="minorHAnsi" w:cstheme="minorHAnsi"/>
          <w:bCs/>
          <w:szCs w:val="24"/>
        </w:rPr>
        <w:t xml:space="preserve"> être présentée </w:t>
      </w:r>
      <w:r w:rsidRPr="00991528">
        <w:rPr>
          <w:rFonts w:asciiTheme="minorHAnsi" w:eastAsia="Calibri" w:hAnsiTheme="minorHAnsi" w:cstheme="minorHAnsi"/>
          <w:bCs/>
          <w:szCs w:val="24"/>
        </w:rPr>
        <w:t>au PF</w:t>
      </w:r>
      <w:r w:rsidR="00350261" w:rsidRPr="00991528">
        <w:rPr>
          <w:rFonts w:asciiTheme="minorHAnsi" w:eastAsia="Calibri" w:hAnsiTheme="minorHAnsi" w:cstheme="minorHAnsi"/>
          <w:bCs/>
          <w:szCs w:val="24"/>
        </w:rPr>
        <w:t xml:space="preserve"> et</w:t>
      </w:r>
      <w:r w:rsidRPr="00991528">
        <w:rPr>
          <w:rFonts w:asciiTheme="minorHAnsi" w:eastAsia="Calibri" w:hAnsiTheme="minorHAnsi" w:cstheme="minorHAnsi"/>
          <w:bCs/>
          <w:szCs w:val="24"/>
        </w:rPr>
        <w:t xml:space="preserve"> à la Cellule CIR </w:t>
      </w:r>
      <w:r w:rsidR="00E41CB1" w:rsidRPr="00991528">
        <w:rPr>
          <w:rFonts w:asciiTheme="minorHAnsi" w:eastAsia="Calibri" w:hAnsiTheme="minorHAnsi" w:cstheme="minorHAnsi"/>
          <w:bCs/>
          <w:szCs w:val="24"/>
        </w:rPr>
        <w:t>qui la partager</w:t>
      </w:r>
      <w:r w:rsidR="00350261" w:rsidRPr="00991528">
        <w:rPr>
          <w:rFonts w:asciiTheme="minorHAnsi" w:eastAsia="Calibri" w:hAnsiTheme="minorHAnsi" w:cstheme="minorHAnsi"/>
          <w:bCs/>
          <w:szCs w:val="24"/>
        </w:rPr>
        <w:t>a</w:t>
      </w:r>
      <w:r w:rsidR="00E41CB1" w:rsidRPr="00991528">
        <w:rPr>
          <w:rFonts w:asciiTheme="minorHAnsi" w:eastAsia="Calibri" w:hAnsiTheme="minorHAnsi" w:cstheme="minorHAnsi"/>
          <w:bCs/>
          <w:szCs w:val="24"/>
        </w:rPr>
        <w:t xml:space="preserve"> avec le SECIR et le GFAS</w:t>
      </w:r>
      <w:r w:rsidR="00991528" w:rsidRPr="00991528">
        <w:rPr>
          <w:rFonts w:asciiTheme="minorHAnsi" w:eastAsia="Calibri" w:hAnsiTheme="minorHAnsi" w:cstheme="minorHAnsi"/>
          <w:bCs/>
          <w:szCs w:val="24"/>
        </w:rPr>
        <w:t>.</w:t>
      </w:r>
    </w:p>
    <w:p w14:paraId="06699FBC" w14:textId="77777777" w:rsidR="00E41CB1" w:rsidRPr="00991528" w:rsidRDefault="00E41CB1" w:rsidP="00E41CB1">
      <w:pPr>
        <w:pStyle w:val="ListParagraph"/>
        <w:ind w:left="0"/>
        <w:jc w:val="both"/>
        <w:rPr>
          <w:rFonts w:asciiTheme="minorHAnsi" w:eastAsia="Calibri" w:hAnsiTheme="minorHAnsi" w:cstheme="minorHAnsi"/>
          <w:bCs/>
          <w:szCs w:val="24"/>
        </w:rPr>
      </w:pPr>
    </w:p>
    <w:p w14:paraId="1D21AA7E" w14:textId="77777777" w:rsidR="00220479" w:rsidRPr="00991528" w:rsidRDefault="00224BE9" w:rsidP="00E41CB1">
      <w:pPr>
        <w:pStyle w:val="ListParagraph"/>
        <w:numPr>
          <w:ilvl w:val="1"/>
          <w:numId w:val="24"/>
        </w:numPr>
        <w:jc w:val="both"/>
        <w:rPr>
          <w:rFonts w:asciiTheme="minorHAnsi" w:eastAsia="Calibri" w:hAnsiTheme="minorHAnsi" w:cstheme="minorHAnsi"/>
          <w:b/>
          <w:bCs/>
          <w:szCs w:val="24"/>
        </w:rPr>
      </w:pPr>
      <w:r w:rsidRPr="00991528">
        <w:rPr>
          <w:rFonts w:asciiTheme="minorHAnsi" w:eastAsia="Calibri" w:hAnsiTheme="minorHAnsi" w:cstheme="minorHAnsi"/>
          <w:b/>
          <w:bCs/>
          <w:szCs w:val="24"/>
        </w:rPr>
        <w:t>Rapport préliminaire</w:t>
      </w:r>
    </w:p>
    <w:p w14:paraId="2F966A48" w14:textId="77777777" w:rsidR="00220479" w:rsidRPr="00991528" w:rsidRDefault="00220479" w:rsidP="00220479">
      <w:pPr>
        <w:pStyle w:val="NoSpacing"/>
        <w:rPr>
          <w:rFonts w:cstheme="minorHAnsi"/>
          <w:sz w:val="24"/>
          <w:szCs w:val="24"/>
          <w:lang w:val="fr-FR"/>
        </w:rPr>
      </w:pPr>
    </w:p>
    <w:p w14:paraId="38782313" w14:textId="0BA35784" w:rsidR="00224BE9" w:rsidRPr="00991528" w:rsidRDefault="00224BE9" w:rsidP="00DB3E0D">
      <w:pPr>
        <w:pStyle w:val="ListParagraph"/>
        <w:numPr>
          <w:ilvl w:val="0"/>
          <w:numId w:val="29"/>
        </w:numPr>
        <w:jc w:val="both"/>
        <w:rPr>
          <w:rFonts w:asciiTheme="minorHAnsi" w:eastAsia="Calibri" w:hAnsiTheme="minorHAnsi" w:cstheme="minorHAnsi"/>
          <w:szCs w:val="24"/>
        </w:rPr>
      </w:pPr>
      <w:r w:rsidRPr="00991528">
        <w:rPr>
          <w:rFonts w:asciiTheme="minorHAnsi" w:eastAsia="Calibri" w:hAnsiTheme="minorHAnsi" w:cstheme="minorHAnsi"/>
          <w:szCs w:val="24"/>
        </w:rPr>
        <w:t>La version préliminaire du rapport</w:t>
      </w:r>
      <w:r w:rsidR="00350261" w:rsidRPr="00991528">
        <w:rPr>
          <w:rFonts w:asciiTheme="minorHAnsi" w:eastAsia="Calibri" w:hAnsiTheme="minorHAnsi" w:cstheme="minorHAnsi"/>
          <w:szCs w:val="24"/>
        </w:rPr>
        <w:t xml:space="preserve"> </w:t>
      </w:r>
      <w:r w:rsidR="00286734" w:rsidRPr="00991528">
        <w:rPr>
          <w:rFonts w:asciiTheme="minorHAnsi" w:eastAsia="Calibri" w:hAnsiTheme="minorHAnsi" w:cstheme="minorHAnsi"/>
          <w:szCs w:val="24"/>
        </w:rPr>
        <w:t>de l’EF</w:t>
      </w:r>
      <w:r w:rsidRPr="00991528">
        <w:rPr>
          <w:rFonts w:asciiTheme="minorHAnsi" w:eastAsia="Calibri" w:hAnsiTheme="minorHAnsi" w:cstheme="minorHAnsi"/>
          <w:szCs w:val="24"/>
        </w:rPr>
        <w:t xml:space="preserve"> devra être livrée, selon le plan consigné à cet effet dans la note conceptuelle, dans les </w:t>
      </w:r>
      <w:r w:rsidR="00350261" w:rsidRPr="00991528">
        <w:rPr>
          <w:rFonts w:asciiTheme="minorHAnsi" w:eastAsia="Calibri" w:hAnsiTheme="minorHAnsi" w:cstheme="minorHAnsi"/>
          <w:szCs w:val="24"/>
        </w:rPr>
        <w:t xml:space="preserve">vingt jours </w:t>
      </w:r>
      <w:r w:rsidRPr="00991528">
        <w:rPr>
          <w:rFonts w:asciiTheme="minorHAnsi" w:eastAsia="Calibri" w:hAnsiTheme="minorHAnsi" w:cstheme="minorHAnsi"/>
          <w:szCs w:val="24"/>
        </w:rPr>
        <w:t>(</w:t>
      </w:r>
      <w:r w:rsidR="00350261" w:rsidRPr="00991528">
        <w:rPr>
          <w:rFonts w:asciiTheme="minorHAnsi" w:eastAsia="Calibri" w:hAnsiTheme="minorHAnsi" w:cstheme="minorHAnsi"/>
          <w:szCs w:val="24"/>
        </w:rPr>
        <w:t>20</w:t>
      </w:r>
      <w:r w:rsidRPr="00991528">
        <w:rPr>
          <w:rFonts w:asciiTheme="minorHAnsi" w:eastAsia="Calibri" w:hAnsiTheme="minorHAnsi" w:cstheme="minorHAnsi"/>
          <w:szCs w:val="24"/>
        </w:rPr>
        <w:t xml:space="preserve">) jours </w:t>
      </w:r>
      <w:r w:rsidR="00EA66B3" w:rsidRPr="00991528">
        <w:rPr>
          <w:rFonts w:asciiTheme="minorHAnsi" w:eastAsia="Calibri" w:hAnsiTheme="minorHAnsi" w:cstheme="minorHAnsi"/>
          <w:szCs w:val="24"/>
        </w:rPr>
        <w:t xml:space="preserve">au plus </w:t>
      </w:r>
      <w:r w:rsidRPr="00991528">
        <w:rPr>
          <w:rFonts w:asciiTheme="minorHAnsi" w:eastAsia="Calibri" w:hAnsiTheme="minorHAnsi" w:cstheme="minorHAnsi"/>
          <w:szCs w:val="24"/>
        </w:rPr>
        <w:t>qui suivent l</w:t>
      </w:r>
      <w:r w:rsidR="00350261" w:rsidRPr="00991528">
        <w:rPr>
          <w:rFonts w:asciiTheme="minorHAnsi" w:eastAsia="Calibri" w:hAnsiTheme="minorHAnsi" w:cstheme="minorHAnsi"/>
          <w:szCs w:val="24"/>
        </w:rPr>
        <w:t>e lancement de la</w:t>
      </w:r>
      <w:r w:rsidRPr="00991528">
        <w:rPr>
          <w:rFonts w:asciiTheme="minorHAnsi" w:eastAsia="Calibri" w:hAnsiTheme="minorHAnsi" w:cstheme="minorHAnsi"/>
          <w:szCs w:val="24"/>
        </w:rPr>
        <w:t xml:space="preserve"> mission sur le terrain.</w:t>
      </w:r>
    </w:p>
    <w:p w14:paraId="73E65E59" w14:textId="77777777" w:rsidR="00224BE9" w:rsidRDefault="00224BE9" w:rsidP="006A7D3F">
      <w:pPr>
        <w:pStyle w:val="NoSpacing"/>
        <w:rPr>
          <w:rFonts w:cstheme="minorHAnsi"/>
          <w:sz w:val="24"/>
          <w:szCs w:val="24"/>
          <w:lang w:val="fr-FR"/>
        </w:rPr>
      </w:pPr>
    </w:p>
    <w:p w14:paraId="4FDA761E" w14:textId="77777777" w:rsidR="00222BC8" w:rsidRPr="00991528" w:rsidRDefault="00222BC8" w:rsidP="006A7D3F">
      <w:pPr>
        <w:pStyle w:val="NoSpacing"/>
        <w:rPr>
          <w:rFonts w:cstheme="minorHAnsi"/>
          <w:sz w:val="24"/>
          <w:szCs w:val="24"/>
          <w:lang w:val="fr-FR"/>
        </w:rPr>
      </w:pPr>
    </w:p>
    <w:p w14:paraId="67BE835A" w14:textId="77777777" w:rsidR="00220479" w:rsidRPr="00991528" w:rsidRDefault="00224BE9" w:rsidP="00220479">
      <w:pPr>
        <w:pStyle w:val="ListParagraph"/>
        <w:numPr>
          <w:ilvl w:val="1"/>
          <w:numId w:val="24"/>
        </w:numPr>
        <w:jc w:val="both"/>
        <w:rPr>
          <w:rFonts w:asciiTheme="minorHAnsi" w:eastAsia="Calibri" w:hAnsiTheme="minorHAnsi" w:cstheme="minorHAnsi"/>
          <w:b/>
          <w:bCs/>
          <w:szCs w:val="24"/>
        </w:rPr>
      </w:pPr>
      <w:r w:rsidRPr="00991528">
        <w:rPr>
          <w:rFonts w:asciiTheme="minorHAnsi" w:eastAsia="Calibri" w:hAnsiTheme="minorHAnsi" w:cstheme="minorHAnsi"/>
          <w:b/>
          <w:bCs/>
          <w:szCs w:val="24"/>
        </w:rPr>
        <w:t>Atelier de restitution</w:t>
      </w:r>
    </w:p>
    <w:p w14:paraId="12C1F9D3" w14:textId="77777777" w:rsidR="00220479" w:rsidRPr="00991528" w:rsidRDefault="00220479" w:rsidP="00220479">
      <w:pPr>
        <w:pStyle w:val="NoSpacing"/>
        <w:rPr>
          <w:rFonts w:cstheme="minorHAnsi"/>
          <w:sz w:val="24"/>
          <w:szCs w:val="24"/>
          <w:lang w:val="fr-FR"/>
        </w:rPr>
      </w:pPr>
    </w:p>
    <w:p w14:paraId="3699DD3C" w14:textId="77777777" w:rsidR="00AB6B08" w:rsidRPr="00991528" w:rsidRDefault="00224BE9" w:rsidP="00DB3E0D">
      <w:pPr>
        <w:pStyle w:val="ListParagraph"/>
        <w:numPr>
          <w:ilvl w:val="0"/>
          <w:numId w:val="29"/>
        </w:numPr>
        <w:jc w:val="both"/>
        <w:rPr>
          <w:rFonts w:asciiTheme="minorHAnsi" w:eastAsia="Calibri" w:hAnsiTheme="minorHAnsi" w:cstheme="minorHAnsi"/>
          <w:szCs w:val="24"/>
        </w:rPr>
      </w:pPr>
      <w:r w:rsidRPr="00991528">
        <w:rPr>
          <w:rFonts w:asciiTheme="minorHAnsi" w:eastAsia="Calibri" w:hAnsiTheme="minorHAnsi" w:cstheme="minorHAnsi"/>
          <w:szCs w:val="24"/>
        </w:rPr>
        <w:t xml:space="preserve">Cette première mouture du rapport </w:t>
      </w:r>
      <w:r w:rsidR="00286734" w:rsidRPr="00991528">
        <w:rPr>
          <w:rFonts w:asciiTheme="minorHAnsi" w:eastAsia="Calibri" w:hAnsiTheme="minorHAnsi" w:cstheme="minorHAnsi"/>
          <w:szCs w:val="24"/>
        </w:rPr>
        <w:t>de l’EF</w:t>
      </w:r>
      <w:r w:rsidRPr="00991528">
        <w:rPr>
          <w:rFonts w:asciiTheme="minorHAnsi" w:eastAsia="Calibri" w:hAnsiTheme="minorHAnsi" w:cstheme="minorHAnsi"/>
          <w:szCs w:val="24"/>
        </w:rPr>
        <w:t xml:space="preserve"> donne</w:t>
      </w:r>
      <w:r w:rsidR="00115BA4" w:rsidRPr="00991528">
        <w:rPr>
          <w:rFonts w:asciiTheme="minorHAnsi" w:eastAsia="Calibri" w:hAnsiTheme="minorHAnsi" w:cstheme="minorHAnsi"/>
          <w:szCs w:val="24"/>
        </w:rPr>
        <w:t>ra lieu dans l</w:t>
      </w:r>
      <w:r w:rsidR="00AB6B08" w:rsidRPr="00991528">
        <w:rPr>
          <w:rFonts w:asciiTheme="minorHAnsi" w:eastAsia="Calibri" w:hAnsiTheme="minorHAnsi" w:cstheme="minorHAnsi"/>
          <w:szCs w:val="24"/>
        </w:rPr>
        <w:t>es</w:t>
      </w:r>
      <w:r w:rsidR="00115BA4" w:rsidRPr="00991528">
        <w:rPr>
          <w:rFonts w:asciiTheme="minorHAnsi" w:eastAsia="Calibri" w:hAnsiTheme="minorHAnsi" w:cstheme="minorHAnsi"/>
          <w:szCs w:val="24"/>
        </w:rPr>
        <w:t xml:space="preserve"> quinze (15) jours consécutifs </w:t>
      </w:r>
      <w:r w:rsidR="007268E1" w:rsidRPr="00991528">
        <w:rPr>
          <w:rFonts w:asciiTheme="minorHAnsi" w:eastAsia="Calibri" w:hAnsiTheme="minorHAnsi" w:cstheme="minorHAnsi"/>
          <w:szCs w:val="24"/>
        </w:rPr>
        <w:t xml:space="preserve">à </w:t>
      </w:r>
      <w:r w:rsidR="00AB6B08" w:rsidRPr="00991528">
        <w:rPr>
          <w:rFonts w:asciiTheme="minorHAnsi" w:eastAsia="Calibri" w:hAnsiTheme="minorHAnsi" w:cstheme="minorHAnsi"/>
          <w:szCs w:val="24"/>
        </w:rPr>
        <w:t xml:space="preserve">sa livraison à </w:t>
      </w:r>
      <w:r w:rsidR="007268E1" w:rsidRPr="00991528">
        <w:rPr>
          <w:rFonts w:asciiTheme="minorHAnsi" w:eastAsia="Calibri" w:hAnsiTheme="minorHAnsi" w:cstheme="minorHAnsi"/>
          <w:szCs w:val="24"/>
        </w:rPr>
        <w:t>un atelier de restitution</w:t>
      </w:r>
      <w:r w:rsidR="00115BA4" w:rsidRPr="00991528">
        <w:rPr>
          <w:rFonts w:asciiTheme="minorHAnsi" w:eastAsia="Calibri" w:hAnsiTheme="minorHAnsi" w:cstheme="minorHAnsi"/>
          <w:szCs w:val="24"/>
        </w:rPr>
        <w:t xml:space="preserve"> aux parties prenantes</w:t>
      </w:r>
      <w:r w:rsidR="00AB6B08" w:rsidRPr="00991528">
        <w:rPr>
          <w:rFonts w:asciiTheme="minorHAnsi" w:eastAsia="Calibri" w:hAnsiTheme="minorHAnsi" w:cstheme="minorHAnsi"/>
          <w:szCs w:val="24"/>
        </w:rPr>
        <w:t xml:space="preserve"> en vue de recueillir leurs avis et commentaires. </w:t>
      </w:r>
    </w:p>
    <w:p w14:paraId="47C90882" w14:textId="77777777" w:rsidR="00224BE9" w:rsidRPr="00991528" w:rsidRDefault="00224BE9" w:rsidP="00220479">
      <w:pPr>
        <w:pStyle w:val="NoSpacing"/>
        <w:rPr>
          <w:rFonts w:cstheme="minorHAnsi"/>
          <w:sz w:val="24"/>
          <w:szCs w:val="24"/>
          <w:lang w:val="fr-FR"/>
        </w:rPr>
      </w:pPr>
    </w:p>
    <w:p w14:paraId="06584889" w14:textId="77777777" w:rsidR="00220479" w:rsidRPr="00991528" w:rsidRDefault="00220479" w:rsidP="00220479">
      <w:pPr>
        <w:pStyle w:val="ListParagraph"/>
        <w:numPr>
          <w:ilvl w:val="1"/>
          <w:numId w:val="24"/>
        </w:numPr>
        <w:jc w:val="both"/>
        <w:rPr>
          <w:rFonts w:asciiTheme="minorHAnsi" w:eastAsia="Calibri" w:hAnsiTheme="minorHAnsi" w:cstheme="minorHAnsi"/>
          <w:b/>
          <w:bCs/>
          <w:szCs w:val="24"/>
        </w:rPr>
      </w:pPr>
      <w:r w:rsidRPr="00991528">
        <w:rPr>
          <w:rFonts w:asciiTheme="minorHAnsi" w:eastAsia="Calibri" w:hAnsiTheme="minorHAnsi" w:cstheme="minorHAnsi"/>
          <w:b/>
          <w:bCs/>
          <w:szCs w:val="24"/>
        </w:rPr>
        <w:t>Rapport Final</w:t>
      </w:r>
    </w:p>
    <w:p w14:paraId="03E35311" w14:textId="77777777" w:rsidR="00AB6B08" w:rsidRPr="00991528" w:rsidRDefault="00AB6B08" w:rsidP="00286734">
      <w:pPr>
        <w:pStyle w:val="NoSpacing"/>
        <w:rPr>
          <w:rFonts w:cstheme="minorHAnsi"/>
          <w:sz w:val="24"/>
          <w:szCs w:val="24"/>
          <w:lang w:val="fr-FR"/>
        </w:rPr>
      </w:pPr>
    </w:p>
    <w:p w14:paraId="42F6557E" w14:textId="27689DAB" w:rsidR="00224BE9" w:rsidRPr="00991528" w:rsidRDefault="00224BE9" w:rsidP="00C729C7">
      <w:pPr>
        <w:pStyle w:val="ListParagraph"/>
        <w:numPr>
          <w:ilvl w:val="0"/>
          <w:numId w:val="29"/>
        </w:numPr>
        <w:jc w:val="both"/>
        <w:rPr>
          <w:rFonts w:asciiTheme="minorHAnsi" w:eastAsia="Calibri" w:hAnsiTheme="minorHAnsi" w:cstheme="minorHAnsi"/>
          <w:szCs w:val="24"/>
        </w:rPr>
      </w:pPr>
      <w:r w:rsidRPr="00991528">
        <w:rPr>
          <w:rFonts w:asciiTheme="minorHAnsi" w:eastAsia="Calibri" w:hAnsiTheme="minorHAnsi" w:cstheme="minorHAnsi"/>
          <w:szCs w:val="24"/>
        </w:rPr>
        <w:t>L</w:t>
      </w:r>
      <w:r w:rsidR="00C729C7" w:rsidRPr="00991528">
        <w:rPr>
          <w:rFonts w:asciiTheme="minorHAnsi" w:eastAsia="Calibri" w:hAnsiTheme="minorHAnsi" w:cstheme="minorHAnsi"/>
          <w:szCs w:val="24"/>
        </w:rPr>
        <w:t xml:space="preserve">e </w:t>
      </w:r>
      <w:r w:rsidRPr="00991528">
        <w:rPr>
          <w:rFonts w:asciiTheme="minorHAnsi" w:eastAsia="Calibri" w:hAnsiTheme="minorHAnsi" w:cstheme="minorHAnsi"/>
          <w:szCs w:val="24"/>
        </w:rPr>
        <w:t>Consultant livrera au Point focal, dans les dix (10) jours</w:t>
      </w:r>
      <w:r w:rsidR="00EA66B3" w:rsidRPr="00991528">
        <w:rPr>
          <w:rFonts w:asciiTheme="minorHAnsi" w:eastAsia="Calibri" w:hAnsiTheme="minorHAnsi" w:cstheme="minorHAnsi"/>
          <w:szCs w:val="24"/>
        </w:rPr>
        <w:t xml:space="preserve"> au plus</w:t>
      </w:r>
      <w:r w:rsidRPr="00991528">
        <w:rPr>
          <w:rFonts w:asciiTheme="minorHAnsi" w:eastAsia="Calibri" w:hAnsiTheme="minorHAnsi" w:cstheme="minorHAnsi"/>
          <w:szCs w:val="24"/>
        </w:rPr>
        <w:t xml:space="preserve"> qui suivent </w:t>
      </w:r>
      <w:r w:rsidR="00AB6B08" w:rsidRPr="00991528">
        <w:rPr>
          <w:rFonts w:asciiTheme="minorHAnsi" w:eastAsia="Calibri" w:hAnsiTheme="minorHAnsi" w:cstheme="minorHAnsi"/>
          <w:szCs w:val="24"/>
        </w:rPr>
        <w:t>la séance de restitution</w:t>
      </w:r>
      <w:r w:rsidRPr="00991528">
        <w:rPr>
          <w:rFonts w:asciiTheme="minorHAnsi" w:eastAsia="Calibri" w:hAnsiTheme="minorHAnsi" w:cstheme="minorHAnsi"/>
          <w:szCs w:val="24"/>
        </w:rPr>
        <w:t xml:space="preserve">, </w:t>
      </w:r>
      <w:r w:rsidR="00286734" w:rsidRPr="00991528">
        <w:rPr>
          <w:rFonts w:asciiTheme="minorHAnsi" w:eastAsia="Calibri" w:hAnsiTheme="minorHAnsi" w:cstheme="minorHAnsi"/>
          <w:szCs w:val="24"/>
        </w:rPr>
        <w:t>le</w:t>
      </w:r>
      <w:r w:rsidR="00AB6B08" w:rsidRPr="00991528">
        <w:rPr>
          <w:rFonts w:asciiTheme="minorHAnsi" w:eastAsia="Calibri" w:hAnsiTheme="minorHAnsi" w:cstheme="minorHAnsi"/>
          <w:szCs w:val="24"/>
        </w:rPr>
        <w:t xml:space="preserve"> </w:t>
      </w:r>
      <w:r w:rsidR="00286734" w:rsidRPr="00991528">
        <w:rPr>
          <w:rFonts w:asciiTheme="minorHAnsi" w:eastAsia="Calibri" w:hAnsiTheme="minorHAnsi" w:cstheme="minorHAnsi"/>
          <w:szCs w:val="24"/>
        </w:rPr>
        <w:t xml:space="preserve">rapport </w:t>
      </w:r>
      <w:r w:rsidR="00AB6B08" w:rsidRPr="00991528">
        <w:rPr>
          <w:rFonts w:asciiTheme="minorHAnsi" w:eastAsia="Calibri" w:hAnsiTheme="minorHAnsi" w:cstheme="minorHAnsi"/>
          <w:szCs w:val="24"/>
        </w:rPr>
        <w:t>définiti</w:t>
      </w:r>
      <w:r w:rsidR="00286734" w:rsidRPr="00991528">
        <w:rPr>
          <w:rFonts w:asciiTheme="minorHAnsi" w:eastAsia="Calibri" w:hAnsiTheme="minorHAnsi" w:cstheme="minorHAnsi"/>
          <w:szCs w:val="24"/>
        </w:rPr>
        <w:t xml:space="preserve">f </w:t>
      </w:r>
      <w:r w:rsidR="00AB6B08" w:rsidRPr="00991528">
        <w:rPr>
          <w:rFonts w:asciiTheme="minorHAnsi" w:eastAsia="Calibri" w:hAnsiTheme="minorHAnsi" w:cstheme="minorHAnsi"/>
          <w:szCs w:val="24"/>
        </w:rPr>
        <w:t xml:space="preserve">de l’EF en </w:t>
      </w:r>
      <w:r w:rsidRPr="00991528">
        <w:rPr>
          <w:rFonts w:asciiTheme="minorHAnsi" w:eastAsia="Calibri" w:hAnsiTheme="minorHAnsi" w:cstheme="minorHAnsi"/>
          <w:szCs w:val="24"/>
        </w:rPr>
        <w:t>quatre (4) exemplai</w:t>
      </w:r>
      <w:r w:rsidR="00AB6B08" w:rsidRPr="00991528">
        <w:rPr>
          <w:rFonts w:asciiTheme="minorHAnsi" w:eastAsia="Calibri" w:hAnsiTheme="minorHAnsi" w:cstheme="minorHAnsi"/>
          <w:szCs w:val="24"/>
        </w:rPr>
        <w:t>res sur papier</w:t>
      </w:r>
      <w:r w:rsidRPr="00991528">
        <w:rPr>
          <w:rFonts w:asciiTheme="minorHAnsi" w:eastAsia="Calibri" w:hAnsiTheme="minorHAnsi" w:cstheme="minorHAnsi"/>
          <w:szCs w:val="24"/>
        </w:rPr>
        <w:t xml:space="preserve"> ainsi que la version électronique du document, incorporant les vues exprimées par l’ensemble des parties prenantes</w:t>
      </w:r>
      <w:r w:rsidR="00851A9E" w:rsidRPr="00991528">
        <w:rPr>
          <w:rFonts w:asciiTheme="minorHAnsi" w:eastAsia="Calibri" w:hAnsiTheme="minorHAnsi" w:cstheme="minorHAnsi"/>
          <w:szCs w:val="24"/>
        </w:rPr>
        <w:t xml:space="preserve"> ainsi que la projection des actions futures</w:t>
      </w:r>
      <w:r w:rsidRPr="00991528">
        <w:rPr>
          <w:rFonts w:asciiTheme="minorHAnsi" w:eastAsia="Calibri" w:hAnsiTheme="minorHAnsi" w:cstheme="minorHAnsi"/>
          <w:szCs w:val="24"/>
        </w:rPr>
        <w:t>.</w:t>
      </w:r>
    </w:p>
    <w:p w14:paraId="7F3AA3F4" w14:textId="77777777" w:rsidR="00224BE9" w:rsidRPr="00991528" w:rsidRDefault="00224BE9" w:rsidP="006A7D3F">
      <w:pPr>
        <w:pStyle w:val="NoSpacing"/>
        <w:rPr>
          <w:rFonts w:cstheme="minorHAnsi"/>
          <w:sz w:val="24"/>
          <w:szCs w:val="24"/>
          <w:shd w:val="clear" w:color="auto" w:fill="FFFFFF"/>
          <w:lang w:val="fr-FR"/>
        </w:rPr>
      </w:pPr>
    </w:p>
    <w:p w14:paraId="07B0B809" w14:textId="4D3C4A25" w:rsidR="00824442" w:rsidRPr="00991528" w:rsidRDefault="00824442" w:rsidP="004F11E4">
      <w:pPr>
        <w:pStyle w:val="ListParagraph"/>
        <w:numPr>
          <w:ilvl w:val="0"/>
          <w:numId w:val="24"/>
        </w:numPr>
        <w:rPr>
          <w:rFonts w:asciiTheme="minorHAnsi" w:hAnsiTheme="minorHAnsi" w:cstheme="minorHAnsi"/>
          <w:b/>
          <w:szCs w:val="24"/>
          <w:lang w:eastAsia="en-GB"/>
        </w:rPr>
      </w:pPr>
      <w:r w:rsidRPr="00991528">
        <w:rPr>
          <w:rFonts w:asciiTheme="minorHAnsi" w:hAnsiTheme="minorHAnsi" w:cstheme="minorHAnsi"/>
          <w:b/>
          <w:szCs w:val="24"/>
          <w:lang w:eastAsia="en-GB"/>
        </w:rPr>
        <w:t>Profil du Consultant</w:t>
      </w:r>
    </w:p>
    <w:p w14:paraId="2190F66E" w14:textId="77777777" w:rsidR="00824442" w:rsidRPr="00991528" w:rsidRDefault="00824442" w:rsidP="00220479">
      <w:pPr>
        <w:pStyle w:val="NoSpacing"/>
        <w:rPr>
          <w:rFonts w:cstheme="minorHAnsi"/>
          <w:sz w:val="24"/>
          <w:szCs w:val="24"/>
          <w:lang w:val="fr-FR"/>
        </w:rPr>
      </w:pPr>
    </w:p>
    <w:p w14:paraId="514AA689" w14:textId="77777777" w:rsidR="00824442" w:rsidRPr="00991528" w:rsidRDefault="00824442" w:rsidP="0094015E">
      <w:pPr>
        <w:spacing w:after="0" w:line="240" w:lineRule="auto"/>
        <w:jc w:val="both"/>
        <w:rPr>
          <w:rFonts w:cstheme="minorHAnsi"/>
          <w:bCs/>
          <w:sz w:val="24"/>
          <w:szCs w:val="24"/>
          <w:lang w:val="fr-FR"/>
        </w:rPr>
      </w:pPr>
      <w:r w:rsidRPr="00991528">
        <w:rPr>
          <w:rFonts w:cstheme="minorHAnsi"/>
          <w:bCs/>
          <w:sz w:val="24"/>
          <w:szCs w:val="24"/>
          <w:lang w:val="fr-FR"/>
        </w:rPr>
        <w:t xml:space="preserve">Le consultant </w:t>
      </w:r>
      <w:r w:rsidR="00851A9E" w:rsidRPr="00991528">
        <w:rPr>
          <w:rFonts w:cstheme="minorHAnsi"/>
          <w:bCs/>
          <w:sz w:val="24"/>
          <w:szCs w:val="24"/>
          <w:lang w:val="fr-FR"/>
        </w:rPr>
        <w:t xml:space="preserve">national / </w:t>
      </w:r>
      <w:r w:rsidRPr="00991528">
        <w:rPr>
          <w:rFonts w:cstheme="minorHAnsi"/>
          <w:bCs/>
          <w:sz w:val="24"/>
          <w:szCs w:val="24"/>
          <w:lang w:val="fr-FR"/>
        </w:rPr>
        <w:t>international retenu pour cette mission devra satisfaire au double profil académique et professionnel ci-après :</w:t>
      </w:r>
    </w:p>
    <w:p w14:paraId="37E3C809" w14:textId="77777777" w:rsidR="00824442" w:rsidRPr="00991528" w:rsidRDefault="00824442" w:rsidP="006A7D3F">
      <w:pPr>
        <w:pStyle w:val="NoSpacing"/>
        <w:rPr>
          <w:rFonts w:cstheme="minorHAnsi"/>
          <w:sz w:val="24"/>
          <w:szCs w:val="24"/>
          <w:lang w:val="fr-FR"/>
        </w:rPr>
      </w:pPr>
    </w:p>
    <w:p w14:paraId="387DDB2F" w14:textId="77777777" w:rsidR="00220479" w:rsidRPr="00991528" w:rsidRDefault="00824442" w:rsidP="00220479">
      <w:pPr>
        <w:pStyle w:val="ListParagraph"/>
        <w:numPr>
          <w:ilvl w:val="1"/>
          <w:numId w:val="24"/>
        </w:numPr>
        <w:jc w:val="both"/>
        <w:rPr>
          <w:rFonts w:asciiTheme="minorHAnsi" w:hAnsiTheme="minorHAnsi" w:cstheme="minorHAnsi"/>
          <w:b/>
          <w:szCs w:val="24"/>
        </w:rPr>
      </w:pPr>
      <w:r w:rsidRPr="00991528">
        <w:rPr>
          <w:rFonts w:asciiTheme="minorHAnsi" w:hAnsiTheme="minorHAnsi" w:cstheme="minorHAnsi"/>
          <w:b/>
          <w:szCs w:val="24"/>
        </w:rPr>
        <w:t xml:space="preserve">Profil académique </w:t>
      </w:r>
    </w:p>
    <w:p w14:paraId="4F4E72B7" w14:textId="77777777" w:rsidR="00220479" w:rsidRPr="00991528" w:rsidRDefault="00220479" w:rsidP="00220479">
      <w:pPr>
        <w:pStyle w:val="NoSpacing"/>
        <w:rPr>
          <w:rFonts w:cstheme="minorHAnsi"/>
          <w:sz w:val="24"/>
          <w:szCs w:val="24"/>
          <w:lang w:val="fr-FR"/>
        </w:rPr>
      </w:pPr>
    </w:p>
    <w:p w14:paraId="2F30B35A" w14:textId="7831ADBB" w:rsidR="00824442" w:rsidRPr="00991528" w:rsidRDefault="00824442" w:rsidP="006A7D3F">
      <w:pPr>
        <w:pStyle w:val="ListParagraph"/>
        <w:numPr>
          <w:ilvl w:val="0"/>
          <w:numId w:val="29"/>
        </w:numPr>
        <w:jc w:val="both"/>
        <w:rPr>
          <w:rFonts w:asciiTheme="minorHAnsi" w:hAnsiTheme="minorHAnsi" w:cstheme="minorHAnsi"/>
          <w:b/>
          <w:szCs w:val="24"/>
        </w:rPr>
      </w:pPr>
      <w:r w:rsidRPr="00991528">
        <w:rPr>
          <w:rFonts w:asciiTheme="minorHAnsi" w:hAnsiTheme="minorHAnsi" w:cstheme="minorHAnsi"/>
          <w:szCs w:val="24"/>
        </w:rPr>
        <w:t xml:space="preserve">Il lui faudra détenir un diplôme universitaire </w:t>
      </w:r>
      <w:r w:rsidR="0094015E" w:rsidRPr="00991528">
        <w:rPr>
          <w:rFonts w:asciiTheme="minorHAnsi" w:eastAsia="Calibri" w:hAnsiTheme="minorHAnsi" w:cstheme="minorHAnsi"/>
          <w:szCs w:val="24"/>
        </w:rPr>
        <w:t xml:space="preserve">en </w:t>
      </w:r>
      <w:r w:rsidR="0063703B" w:rsidRPr="00991528">
        <w:rPr>
          <w:rFonts w:asciiTheme="minorHAnsi" w:eastAsia="Calibri" w:hAnsiTheme="minorHAnsi" w:cstheme="minorHAnsi"/>
          <w:szCs w:val="24"/>
        </w:rPr>
        <w:t>économie</w:t>
      </w:r>
      <w:r w:rsidR="0094015E" w:rsidRPr="00991528">
        <w:rPr>
          <w:rFonts w:asciiTheme="minorHAnsi" w:eastAsia="Calibri" w:hAnsiTheme="minorHAnsi" w:cstheme="minorHAnsi"/>
          <w:szCs w:val="24"/>
        </w:rPr>
        <w:t xml:space="preserve"> du développement</w:t>
      </w:r>
      <w:r w:rsidR="0063703B" w:rsidRPr="00991528">
        <w:rPr>
          <w:rFonts w:asciiTheme="minorHAnsi" w:eastAsia="Calibri" w:hAnsiTheme="minorHAnsi" w:cstheme="minorHAnsi"/>
          <w:szCs w:val="24"/>
        </w:rPr>
        <w:t xml:space="preserve">, </w:t>
      </w:r>
      <w:r w:rsidR="006A4F21" w:rsidRPr="00991528">
        <w:rPr>
          <w:rFonts w:asciiTheme="minorHAnsi" w:eastAsia="Calibri" w:hAnsiTheme="minorHAnsi" w:cstheme="minorHAnsi"/>
          <w:szCs w:val="24"/>
        </w:rPr>
        <w:t>gestion</w:t>
      </w:r>
      <w:r w:rsidR="0094015E" w:rsidRPr="00991528">
        <w:rPr>
          <w:rFonts w:asciiTheme="minorHAnsi" w:eastAsia="Calibri" w:hAnsiTheme="minorHAnsi" w:cstheme="minorHAnsi"/>
          <w:szCs w:val="24"/>
        </w:rPr>
        <w:t xml:space="preserve"> stratégique et opérationnel</w:t>
      </w:r>
      <w:r w:rsidR="00A6366C">
        <w:rPr>
          <w:rFonts w:asciiTheme="minorHAnsi" w:eastAsia="Calibri" w:hAnsiTheme="minorHAnsi" w:cstheme="minorHAnsi"/>
          <w:szCs w:val="24"/>
        </w:rPr>
        <w:t xml:space="preserve">, </w:t>
      </w:r>
      <w:r w:rsidR="00A6366C" w:rsidRPr="00B255CE">
        <w:rPr>
          <w:rFonts w:eastAsia="Calibri"/>
          <w:szCs w:val="24"/>
        </w:rPr>
        <w:t>commerce international et développement</w:t>
      </w:r>
      <w:r w:rsidR="0094015E" w:rsidRPr="00991528">
        <w:rPr>
          <w:rFonts w:asciiTheme="minorHAnsi" w:eastAsia="Calibri" w:hAnsiTheme="minorHAnsi" w:cstheme="minorHAnsi"/>
          <w:szCs w:val="24"/>
        </w:rPr>
        <w:t xml:space="preserve"> </w:t>
      </w:r>
      <w:r w:rsidRPr="00991528">
        <w:rPr>
          <w:rFonts w:asciiTheme="minorHAnsi" w:hAnsiTheme="minorHAnsi" w:cstheme="minorHAnsi"/>
          <w:szCs w:val="24"/>
        </w:rPr>
        <w:t>ou dans une discipline connexe</w:t>
      </w:r>
      <w:r w:rsidR="00010E2E" w:rsidRPr="00991528">
        <w:rPr>
          <w:rFonts w:asciiTheme="minorHAnsi" w:hAnsiTheme="minorHAnsi" w:cstheme="minorHAnsi"/>
          <w:szCs w:val="24"/>
        </w:rPr>
        <w:t xml:space="preserve"> </w:t>
      </w:r>
      <w:r w:rsidR="0063703B" w:rsidRPr="00991528">
        <w:rPr>
          <w:rFonts w:asciiTheme="minorHAnsi" w:hAnsiTheme="minorHAnsi" w:cstheme="minorHAnsi"/>
          <w:szCs w:val="24"/>
        </w:rPr>
        <w:t>(niveau minimum :</w:t>
      </w:r>
      <w:r w:rsidR="0063703B" w:rsidRPr="00991528">
        <w:rPr>
          <w:rFonts w:asciiTheme="minorHAnsi" w:eastAsia="Calibri" w:hAnsiTheme="minorHAnsi" w:cstheme="minorHAnsi"/>
          <w:szCs w:val="24"/>
        </w:rPr>
        <w:t xml:space="preserve"> BAC+5 ou Master degré</w:t>
      </w:r>
      <w:r w:rsidR="0063703B" w:rsidRPr="00991528">
        <w:rPr>
          <w:rFonts w:asciiTheme="minorHAnsi" w:hAnsiTheme="minorHAnsi" w:cstheme="minorHAnsi"/>
          <w:szCs w:val="24"/>
        </w:rPr>
        <w:t>) ;</w:t>
      </w:r>
    </w:p>
    <w:p w14:paraId="7A5D4BEC" w14:textId="77777777" w:rsidR="00324414" w:rsidRPr="00991528" w:rsidRDefault="00324414" w:rsidP="006A7D3F">
      <w:pPr>
        <w:pStyle w:val="NoSpacing"/>
        <w:rPr>
          <w:rFonts w:cstheme="minorHAnsi"/>
          <w:sz w:val="24"/>
          <w:szCs w:val="24"/>
          <w:lang w:val="fr-FR"/>
        </w:rPr>
      </w:pPr>
    </w:p>
    <w:p w14:paraId="6836A0D5" w14:textId="77777777" w:rsidR="00824442" w:rsidRPr="00991528" w:rsidRDefault="00824442" w:rsidP="00220479">
      <w:pPr>
        <w:pStyle w:val="ListParagraph"/>
        <w:numPr>
          <w:ilvl w:val="1"/>
          <w:numId w:val="24"/>
        </w:numPr>
        <w:jc w:val="both"/>
        <w:rPr>
          <w:rFonts w:asciiTheme="minorHAnsi" w:hAnsiTheme="minorHAnsi" w:cstheme="minorHAnsi"/>
          <w:b/>
          <w:szCs w:val="24"/>
        </w:rPr>
      </w:pPr>
      <w:r w:rsidRPr="00991528">
        <w:rPr>
          <w:rFonts w:asciiTheme="minorHAnsi" w:hAnsiTheme="minorHAnsi" w:cstheme="minorHAnsi"/>
          <w:b/>
          <w:szCs w:val="24"/>
        </w:rPr>
        <w:t xml:space="preserve">Expériences professionnelles </w:t>
      </w:r>
    </w:p>
    <w:p w14:paraId="12C4EE36" w14:textId="77777777" w:rsidR="00220479" w:rsidRPr="00991528" w:rsidRDefault="00220479" w:rsidP="00220479">
      <w:pPr>
        <w:pStyle w:val="NoSpacing"/>
        <w:rPr>
          <w:rFonts w:cstheme="minorHAnsi"/>
          <w:sz w:val="24"/>
          <w:szCs w:val="24"/>
          <w:lang w:val="fr-FR"/>
        </w:rPr>
      </w:pPr>
    </w:p>
    <w:p w14:paraId="27F35780" w14:textId="77777777" w:rsidR="006826C3" w:rsidRPr="00991528" w:rsidRDefault="00824442" w:rsidP="00DB3E0D">
      <w:pPr>
        <w:pStyle w:val="ListParagraph"/>
        <w:numPr>
          <w:ilvl w:val="0"/>
          <w:numId w:val="29"/>
        </w:numPr>
        <w:jc w:val="both"/>
        <w:rPr>
          <w:rFonts w:asciiTheme="minorHAnsi" w:hAnsiTheme="minorHAnsi" w:cstheme="minorHAnsi"/>
          <w:bCs/>
          <w:szCs w:val="24"/>
        </w:rPr>
      </w:pPr>
      <w:r w:rsidRPr="00991528">
        <w:rPr>
          <w:rFonts w:asciiTheme="minorHAnsi" w:hAnsiTheme="minorHAnsi" w:cstheme="minorHAnsi"/>
          <w:bCs/>
          <w:szCs w:val="24"/>
        </w:rPr>
        <w:t xml:space="preserve">Avoir </w:t>
      </w:r>
      <w:r w:rsidR="006826C3" w:rsidRPr="00991528">
        <w:rPr>
          <w:rFonts w:asciiTheme="minorHAnsi" w:hAnsiTheme="minorHAnsi" w:cstheme="minorHAnsi"/>
          <w:bCs/>
          <w:szCs w:val="24"/>
        </w:rPr>
        <w:t>une expérience avér</w:t>
      </w:r>
      <w:r w:rsidR="0063703B" w:rsidRPr="00991528">
        <w:rPr>
          <w:rFonts w:asciiTheme="minorHAnsi" w:hAnsiTheme="minorHAnsi" w:cstheme="minorHAnsi"/>
          <w:bCs/>
          <w:szCs w:val="24"/>
        </w:rPr>
        <w:t>ée en évaluation de</w:t>
      </w:r>
      <w:r w:rsidR="006826C3" w:rsidRPr="00991528">
        <w:rPr>
          <w:rFonts w:asciiTheme="minorHAnsi" w:hAnsiTheme="minorHAnsi" w:cstheme="minorHAnsi"/>
          <w:bCs/>
          <w:szCs w:val="24"/>
        </w:rPr>
        <w:t xml:space="preserve"> projets et de programmes de développement ;</w:t>
      </w:r>
    </w:p>
    <w:p w14:paraId="3D7080B9" w14:textId="77777777" w:rsidR="006826C3" w:rsidRPr="00991528" w:rsidRDefault="006826C3" w:rsidP="00DB3E0D">
      <w:pPr>
        <w:pStyle w:val="ListParagraph"/>
        <w:numPr>
          <w:ilvl w:val="0"/>
          <w:numId w:val="29"/>
        </w:numPr>
        <w:jc w:val="both"/>
        <w:rPr>
          <w:rFonts w:asciiTheme="minorHAnsi" w:hAnsiTheme="minorHAnsi" w:cstheme="minorHAnsi"/>
          <w:bCs/>
          <w:szCs w:val="24"/>
        </w:rPr>
      </w:pPr>
      <w:r w:rsidRPr="00991528">
        <w:rPr>
          <w:rFonts w:asciiTheme="minorHAnsi" w:hAnsiTheme="minorHAnsi" w:cstheme="minorHAnsi"/>
          <w:bCs/>
          <w:szCs w:val="24"/>
        </w:rPr>
        <w:t>Faire valoir une connaissance et une expérience approfondies en matière de gestion axée sur les résultats ;</w:t>
      </w:r>
    </w:p>
    <w:p w14:paraId="20070E07" w14:textId="77777777" w:rsidR="006826C3" w:rsidRPr="00991528" w:rsidRDefault="006826C3" w:rsidP="00DB3E0D">
      <w:pPr>
        <w:pStyle w:val="ListParagraph"/>
        <w:numPr>
          <w:ilvl w:val="0"/>
          <w:numId w:val="29"/>
        </w:numPr>
        <w:jc w:val="both"/>
        <w:rPr>
          <w:rFonts w:asciiTheme="minorHAnsi" w:hAnsiTheme="minorHAnsi" w:cstheme="minorHAnsi"/>
          <w:bCs/>
          <w:szCs w:val="24"/>
        </w:rPr>
      </w:pPr>
      <w:r w:rsidRPr="00991528">
        <w:rPr>
          <w:rFonts w:asciiTheme="minorHAnsi" w:hAnsiTheme="minorHAnsi" w:cstheme="minorHAnsi"/>
          <w:bCs/>
          <w:szCs w:val="24"/>
        </w:rPr>
        <w:t>Se prévaloir d’une connaissance des questions de commerce et de développement, y compris des différents programmes de soutien au programme de commerce et de développement des PMA ;</w:t>
      </w:r>
    </w:p>
    <w:p w14:paraId="49B1EDB2" w14:textId="77777777" w:rsidR="00A25A23" w:rsidRPr="00991528" w:rsidRDefault="00A25A23" w:rsidP="00DB3E0D">
      <w:pPr>
        <w:pStyle w:val="ListParagraph"/>
        <w:numPr>
          <w:ilvl w:val="0"/>
          <w:numId w:val="29"/>
        </w:numPr>
        <w:jc w:val="both"/>
        <w:rPr>
          <w:rFonts w:asciiTheme="minorHAnsi" w:hAnsiTheme="minorHAnsi" w:cstheme="minorHAnsi"/>
          <w:bCs/>
          <w:szCs w:val="24"/>
        </w:rPr>
      </w:pPr>
      <w:r w:rsidRPr="00991528">
        <w:rPr>
          <w:rFonts w:asciiTheme="minorHAnsi" w:hAnsiTheme="minorHAnsi" w:cstheme="minorHAnsi"/>
          <w:bCs/>
          <w:szCs w:val="24"/>
        </w:rPr>
        <w:t>Avoir déjà accompli des travaux similaires</w:t>
      </w:r>
      <w:r w:rsidR="00851A9E" w:rsidRPr="00991528">
        <w:rPr>
          <w:rFonts w:asciiTheme="minorHAnsi" w:hAnsiTheme="minorHAnsi" w:cstheme="minorHAnsi"/>
          <w:bCs/>
          <w:szCs w:val="24"/>
        </w:rPr>
        <w:t> ;</w:t>
      </w:r>
    </w:p>
    <w:p w14:paraId="49F8A69F" w14:textId="77777777" w:rsidR="00824442" w:rsidRPr="00991528" w:rsidRDefault="00824442" w:rsidP="00DB3E0D">
      <w:pPr>
        <w:pStyle w:val="ListParagraph"/>
        <w:numPr>
          <w:ilvl w:val="0"/>
          <w:numId w:val="29"/>
        </w:numPr>
        <w:jc w:val="both"/>
        <w:rPr>
          <w:rFonts w:asciiTheme="minorHAnsi" w:hAnsiTheme="minorHAnsi" w:cstheme="minorHAnsi"/>
          <w:bCs/>
          <w:szCs w:val="24"/>
        </w:rPr>
      </w:pPr>
      <w:r w:rsidRPr="00991528">
        <w:rPr>
          <w:rFonts w:asciiTheme="minorHAnsi" w:hAnsiTheme="minorHAnsi" w:cstheme="minorHAnsi"/>
          <w:bCs/>
          <w:szCs w:val="24"/>
        </w:rPr>
        <w:t>Faire montre de</w:t>
      </w:r>
      <w:r w:rsidR="00314401" w:rsidRPr="00991528">
        <w:rPr>
          <w:rFonts w:asciiTheme="minorHAnsi" w:hAnsiTheme="minorHAnsi" w:cstheme="minorHAnsi"/>
          <w:bCs/>
          <w:szCs w:val="24"/>
        </w:rPr>
        <w:t xml:space="preserve"> solides capacités</w:t>
      </w:r>
      <w:r w:rsidR="006826C3" w:rsidRPr="00991528">
        <w:rPr>
          <w:rFonts w:asciiTheme="minorHAnsi" w:hAnsiTheme="minorHAnsi" w:cstheme="minorHAnsi"/>
          <w:bCs/>
          <w:szCs w:val="24"/>
        </w:rPr>
        <w:t xml:space="preserve"> </w:t>
      </w:r>
      <w:r w:rsidR="00314401" w:rsidRPr="00991528">
        <w:rPr>
          <w:rFonts w:asciiTheme="minorHAnsi" w:hAnsiTheme="minorHAnsi" w:cstheme="minorHAnsi"/>
          <w:bCs/>
          <w:szCs w:val="24"/>
        </w:rPr>
        <w:t xml:space="preserve">en matière </w:t>
      </w:r>
      <w:r w:rsidR="006826C3" w:rsidRPr="00991528">
        <w:rPr>
          <w:rFonts w:asciiTheme="minorHAnsi" w:hAnsiTheme="minorHAnsi" w:cstheme="minorHAnsi"/>
          <w:bCs/>
          <w:szCs w:val="24"/>
        </w:rPr>
        <w:t xml:space="preserve">d’analyse, de synthèse, de rédaction et de communication en </w:t>
      </w:r>
      <w:r w:rsidR="00314401" w:rsidRPr="00991528">
        <w:rPr>
          <w:rFonts w:asciiTheme="minorHAnsi" w:hAnsiTheme="minorHAnsi" w:cstheme="minorHAnsi"/>
          <w:bCs/>
          <w:szCs w:val="24"/>
        </w:rPr>
        <w:t xml:space="preserve">français </w:t>
      </w:r>
      <w:r w:rsidRPr="00991528">
        <w:rPr>
          <w:rFonts w:asciiTheme="minorHAnsi" w:hAnsiTheme="minorHAnsi" w:cstheme="minorHAnsi"/>
          <w:bCs/>
          <w:szCs w:val="24"/>
        </w:rPr>
        <w:t>;</w:t>
      </w:r>
    </w:p>
    <w:p w14:paraId="631CFD3F" w14:textId="77777777" w:rsidR="00824442" w:rsidRPr="00991528" w:rsidRDefault="0063703B" w:rsidP="00DB3E0D">
      <w:pPr>
        <w:pStyle w:val="ListParagraph"/>
        <w:numPr>
          <w:ilvl w:val="0"/>
          <w:numId w:val="29"/>
        </w:numPr>
        <w:jc w:val="both"/>
        <w:rPr>
          <w:rFonts w:asciiTheme="minorHAnsi" w:hAnsiTheme="minorHAnsi" w:cstheme="minorHAnsi"/>
          <w:bCs/>
          <w:szCs w:val="24"/>
        </w:rPr>
      </w:pPr>
      <w:r w:rsidRPr="00991528">
        <w:rPr>
          <w:rFonts w:asciiTheme="minorHAnsi" w:hAnsiTheme="minorHAnsi" w:cstheme="minorHAnsi"/>
          <w:bCs/>
          <w:szCs w:val="24"/>
        </w:rPr>
        <w:t>Démontrer</w:t>
      </w:r>
      <w:r w:rsidR="00314401" w:rsidRPr="00991528">
        <w:rPr>
          <w:rFonts w:asciiTheme="minorHAnsi" w:hAnsiTheme="minorHAnsi" w:cstheme="minorHAnsi"/>
          <w:bCs/>
          <w:szCs w:val="24"/>
        </w:rPr>
        <w:t xml:space="preserve"> une parfaite m</w:t>
      </w:r>
      <w:r w:rsidR="00824442" w:rsidRPr="00991528">
        <w:rPr>
          <w:rFonts w:asciiTheme="minorHAnsi" w:hAnsiTheme="minorHAnsi" w:cstheme="minorHAnsi"/>
          <w:bCs/>
          <w:szCs w:val="24"/>
        </w:rPr>
        <w:t>aîtrise des logiciels Word, Excel, PowerPoint ;</w:t>
      </w:r>
    </w:p>
    <w:p w14:paraId="6A2C51C5" w14:textId="77777777" w:rsidR="0094015E" w:rsidRPr="00991528" w:rsidRDefault="0063703B" w:rsidP="00DB3E0D">
      <w:pPr>
        <w:pStyle w:val="ListParagraph"/>
        <w:numPr>
          <w:ilvl w:val="0"/>
          <w:numId w:val="29"/>
        </w:numPr>
        <w:jc w:val="both"/>
        <w:rPr>
          <w:rFonts w:asciiTheme="minorHAnsi" w:hAnsiTheme="minorHAnsi" w:cstheme="minorHAnsi"/>
          <w:bCs/>
          <w:szCs w:val="24"/>
        </w:rPr>
      </w:pPr>
      <w:r w:rsidRPr="00991528">
        <w:rPr>
          <w:rFonts w:asciiTheme="minorHAnsi" w:hAnsiTheme="minorHAnsi" w:cstheme="minorHAnsi"/>
          <w:bCs/>
          <w:szCs w:val="24"/>
        </w:rPr>
        <w:t>détenir de</w:t>
      </w:r>
      <w:r w:rsidR="0094015E" w:rsidRPr="00991528">
        <w:rPr>
          <w:rFonts w:asciiTheme="minorHAnsi" w:hAnsiTheme="minorHAnsi" w:cstheme="minorHAnsi"/>
          <w:bCs/>
          <w:szCs w:val="24"/>
        </w:rPr>
        <w:t xml:space="preserve"> solides compétences en matière de collecte de données axées sur les questions commerciales ;</w:t>
      </w:r>
    </w:p>
    <w:p w14:paraId="4149E462" w14:textId="77777777" w:rsidR="00824442" w:rsidRPr="00991528" w:rsidRDefault="00824442" w:rsidP="006A7D3F">
      <w:pPr>
        <w:pStyle w:val="NoSpacing"/>
        <w:rPr>
          <w:rFonts w:cstheme="minorHAnsi"/>
          <w:sz w:val="24"/>
          <w:szCs w:val="24"/>
          <w:lang w:val="fr-FR"/>
        </w:rPr>
      </w:pPr>
    </w:p>
    <w:p w14:paraId="4ACB5A12" w14:textId="77777777" w:rsidR="00824442" w:rsidRPr="00991528" w:rsidRDefault="00824442" w:rsidP="004F11E4">
      <w:pPr>
        <w:numPr>
          <w:ilvl w:val="0"/>
          <w:numId w:val="24"/>
        </w:numPr>
        <w:spacing w:after="0" w:line="240" w:lineRule="auto"/>
        <w:contextualSpacing/>
        <w:jc w:val="both"/>
        <w:rPr>
          <w:rFonts w:eastAsia="Calibri" w:cstheme="minorHAnsi"/>
          <w:b/>
          <w:bCs/>
          <w:sz w:val="24"/>
          <w:szCs w:val="24"/>
          <w:lang w:val="fr-FR"/>
        </w:rPr>
      </w:pPr>
      <w:r w:rsidRPr="00991528">
        <w:rPr>
          <w:rFonts w:eastAsia="Calibri" w:cstheme="minorHAnsi"/>
          <w:b/>
          <w:bCs/>
          <w:sz w:val="24"/>
          <w:szCs w:val="24"/>
          <w:lang w:val="fr-FR"/>
        </w:rPr>
        <w:t>Lieu et durée d’exécution</w:t>
      </w:r>
    </w:p>
    <w:p w14:paraId="764B2F8A" w14:textId="77777777" w:rsidR="00220479" w:rsidRPr="00991528" w:rsidRDefault="00220479" w:rsidP="006A7D3F">
      <w:pPr>
        <w:pStyle w:val="NoSpacing"/>
        <w:rPr>
          <w:rFonts w:cstheme="minorHAnsi"/>
          <w:sz w:val="24"/>
          <w:szCs w:val="24"/>
          <w:lang w:val="fr-FR"/>
        </w:rPr>
      </w:pPr>
    </w:p>
    <w:p w14:paraId="3D6BBA84" w14:textId="5029B763" w:rsidR="00824442" w:rsidRPr="00991528" w:rsidRDefault="00824442" w:rsidP="00952025">
      <w:pPr>
        <w:pStyle w:val="NoSpacing"/>
        <w:jc w:val="both"/>
        <w:rPr>
          <w:rFonts w:cstheme="minorHAnsi"/>
          <w:sz w:val="24"/>
          <w:szCs w:val="24"/>
          <w:lang w:val="fr-FR"/>
        </w:rPr>
      </w:pPr>
      <w:r w:rsidRPr="00991528">
        <w:rPr>
          <w:rFonts w:cstheme="minorHAnsi"/>
          <w:sz w:val="24"/>
          <w:szCs w:val="24"/>
          <w:lang w:val="fr-FR"/>
        </w:rPr>
        <w:t>L</w:t>
      </w:r>
      <w:r w:rsidR="00DB3E0D" w:rsidRPr="00991528">
        <w:rPr>
          <w:rFonts w:cstheme="minorHAnsi"/>
          <w:sz w:val="24"/>
          <w:szCs w:val="24"/>
          <w:lang w:val="fr-FR"/>
        </w:rPr>
        <w:t>a mission se tiendra à</w:t>
      </w:r>
      <w:r w:rsidRPr="00991528">
        <w:rPr>
          <w:rFonts w:cstheme="minorHAnsi"/>
          <w:sz w:val="24"/>
          <w:szCs w:val="24"/>
          <w:lang w:val="fr-FR"/>
        </w:rPr>
        <w:t xml:space="preserve"> Port-au-Prince (Haïti)</w:t>
      </w:r>
      <w:r w:rsidR="00DB3E0D" w:rsidRPr="00991528">
        <w:rPr>
          <w:rFonts w:cstheme="minorHAnsi"/>
          <w:sz w:val="24"/>
          <w:szCs w:val="24"/>
          <w:lang w:val="fr-FR"/>
        </w:rPr>
        <w:t xml:space="preserve"> et aura pour </w:t>
      </w:r>
      <w:r w:rsidRPr="00991528">
        <w:rPr>
          <w:rFonts w:cstheme="minorHAnsi"/>
          <w:sz w:val="24"/>
          <w:szCs w:val="24"/>
          <w:lang w:val="fr-FR"/>
        </w:rPr>
        <w:t xml:space="preserve">siège </w:t>
      </w:r>
      <w:r w:rsidR="00EA66B3" w:rsidRPr="00991528">
        <w:rPr>
          <w:rFonts w:cstheme="minorHAnsi"/>
          <w:sz w:val="24"/>
          <w:szCs w:val="24"/>
          <w:lang w:val="fr-FR"/>
        </w:rPr>
        <w:t>le Ministère</w:t>
      </w:r>
      <w:r w:rsidR="00DB3E0D" w:rsidRPr="00991528">
        <w:rPr>
          <w:rFonts w:cstheme="minorHAnsi"/>
          <w:sz w:val="24"/>
          <w:szCs w:val="24"/>
          <w:lang w:val="fr-FR"/>
        </w:rPr>
        <w:t xml:space="preserve"> du Commerce et de l’Industrie</w:t>
      </w:r>
      <w:r w:rsidR="00851A9E" w:rsidRPr="00991528">
        <w:rPr>
          <w:rFonts w:cstheme="minorHAnsi"/>
          <w:sz w:val="24"/>
          <w:szCs w:val="24"/>
          <w:lang w:val="fr-FR"/>
        </w:rPr>
        <w:t xml:space="preserve"> avec des déplacements </w:t>
      </w:r>
      <w:r w:rsidR="00EA66B3" w:rsidRPr="00991528">
        <w:rPr>
          <w:rFonts w:cstheme="minorHAnsi"/>
          <w:sz w:val="24"/>
          <w:szCs w:val="24"/>
          <w:lang w:val="fr-FR"/>
        </w:rPr>
        <w:t>pour</w:t>
      </w:r>
      <w:r w:rsidR="00851A9E" w:rsidRPr="00991528">
        <w:rPr>
          <w:rFonts w:cstheme="minorHAnsi"/>
          <w:sz w:val="24"/>
          <w:szCs w:val="24"/>
          <w:lang w:val="fr-FR"/>
        </w:rPr>
        <w:t xml:space="preserve"> collecte d’information </w:t>
      </w:r>
      <w:r w:rsidR="00EA66B3" w:rsidRPr="00991528">
        <w:rPr>
          <w:rFonts w:cstheme="minorHAnsi"/>
          <w:sz w:val="24"/>
          <w:szCs w:val="24"/>
          <w:lang w:val="fr-FR"/>
        </w:rPr>
        <w:t>sur le site du projet</w:t>
      </w:r>
      <w:r w:rsidR="00DB3E0D" w:rsidRPr="00991528">
        <w:rPr>
          <w:rFonts w:cstheme="minorHAnsi"/>
          <w:sz w:val="24"/>
          <w:szCs w:val="24"/>
          <w:lang w:val="fr-FR"/>
        </w:rPr>
        <w:t>. Sa durée sera de vingt jours fra</w:t>
      </w:r>
      <w:r w:rsidR="00010E2E" w:rsidRPr="00991528">
        <w:rPr>
          <w:rFonts w:cstheme="minorHAnsi"/>
          <w:sz w:val="24"/>
          <w:szCs w:val="24"/>
          <w:lang w:val="fr-FR"/>
        </w:rPr>
        <w:t>ncs, lesquels pourront s’étaler</w:t>
      </w:r>
      <w:r w:rsidR="00DB3E0D" w:rsidRPr="00991528">
        <w:rPr>
          <w:rFonts w:cstheme="minorHAnsi"/>
          <w:sz w:val="24"/>
          <w:szCs w:val="24"/>
          <w:lang w:val="fr-FR"/>
        </w:rPr>
        <w:t xml:space="preserve"> sur </w:t>
      </w:r>
      <w:r w:rsidR="00952025" w:rsidRPr="00991528">
        <w:rPr>
          <w:rFonts w:cstheme="minorHAnsi"/>
          <w:sz w:val="24"/>
          <w:szCs w:val="24"/>
          <w:lang w:val="fr-FR"/>
        </w:rPr>
        <w:t>une période</w:t>
      </w:r>
      <w:r w:rsidR="00DB3E0D" w:rsidRPr="00991528">
        <w:rPr>
          <w:rFonts w:cstheme="minorHAnsi"/>
          <w:sz w:val="24"/>
          <w:szCs w:val="24"/>
          <w:lang w:val="fr-FR"/>
        </w:rPr>
        <w:t xml:space="preserve"> de quarante-cinq (45) jours au maximum.</w:t>
      </w:r>
    </w:p>
    <w:p w14:paraId="68DF3DAE" w14:textId="77777777" w:rsidR="00824442" w:rsidRPr="00991528" w:rsidRDefault="00824442" w:rsidP="006A7D3F">
      <w:pPr>
        <w:pStyle w:val="NoSpacing"/>
        <w:rPr>
          <w:rFonts w:cstheme="minorHAnsi"/>
          <w:sz w:val="24"/>
          <w:szCs w:val="24"/>
          <w:lang w:val="fr-FR"/>
        </w:rPr>
      </w:pPr>
    </w:p>
    <w:p w14:paraId="574E3359" w14:textId="77777777" w:rsidR="00824442" w:rsidRPr="00991528" w:rsidRDefault="00824442" w:rsidP="004F11E4">
      <w:pPr>
        <w:numPr>
          <w:ilvl w:val="0"/>
          <w:numId w:val="24"/>
        </w:numPr>
        <w:spacing w:after="0" w:line="240" w:lineRule="auto"/>
        <w:contextualSpacing/>
        <w:jc w:val="both"/>
        <w:rPr>
          <w:rFonts w:eastAsia="Calibri" w:cstheme="minorHAnsi"/>
          <w:b/>
          <w:bCs/>
          <w:sz w:val="24"/>
          <w:szCs w:val="24"/>
          <w:lang w:val="fr-FR"/>
        </w:rPr>
      </w:pPr>
      <w:r w:rsidRPr="00991528">
        <w:rPr>
          <w:rFonts w:eastAsia="Calibri" w:cstheme="minorHAnsi"/>
          <w:b/>
          <w:bCs/>
          <w:sz w:val="24"/>
          <w:szCs w:val="24"/>
          <w:lang w:val="fr-FR"/>
        </w:rPr>
        <w:t>Langue de travail</w:t>
      </w:r>
    </w:p>
    <w:p w14:paraId="6E14AFD3" w14:textId="77777777" w:rsidR="00220479" w:rsidRPr="00991528" w:rsidRDefault="00220479" w:rsidP="00220479">
      <w:pPr>
        <w:pStyle w:val="NoSpacing"/>
        <w:rPr>
          <w:rFonts w:cstheme="minorHAnsi"/>
          <w:sz w:val="24"/>
          <w:szCs w:val="24"/>
          <w:lang w:val="fr-FR"/>
        </w:rPr>
      </w:pPr>
    </w:p>
    <w:p w14:paraId="2AAA3155" w14:textId="77777777" w:rsidR="00824442" w:rsidRPr="00991528" w:rsidRDefault="00824442" w:rsidP="00952025">
      <w:pPr>
        <w:pStyle w:val="NoSpacing"/>
        <w:jc w:val="both"/>
        <w:rPr>
          <w:rFonts w:eastAsia="Calibri" w:cstheme="minorHAnsi"/>
          <w:sz w:val="24"/>
          <w:szCs w:val="24"/>
          <w:lang w:val="fr-FR"/>
        </w:rPr>
      </w:pPr>
      <w:r w:rsidRPr="00991528">
        <w:rPr>
          <w:rFonts w:eastAsia="Calibri" w:cstheme="minorHAnsi"/>
          <w:sz w:val="24"/>
          <w:szCs w:val="24"/>
          <w:lang w:val="fr-FR"/>
        </w:rPr>
        <w:t>La langue de travail est le français.</w:t>
      </w:r>
      <w:r w:rsidR="00314401" w:rsidRPr="00991528">
        <w:rPr>
          <w:rFonts w:eastAsia="Calibri" w:cstheme="minorHAnsi"/>
          <w:sz w:val="24"/>
          <w:szCs w:val="24"/>
          <w:lang w:val="fr-FR"/>
        </w:rPr>
        <w:tab/>
      </w:r>
    </w:p>
    <w:p w14:paraId="5E335122" w14:textId="77777777" w:rsidR="00824442" w:rsidRPr="00991528" w:rsidRDefault="00824442" w:rsidP="006A7D3F">
      <w:pPr>
        <w:pStyle w:val="NoSpacing"/>
        <w:rPr>
          <w:rFonts w:cstheme="minorHAnsi"/>
          <w:sz w:val="24"/>
          <w:szCs w:val="24"/>
          <w:lang w:val="fr-FR"/>
        </w:rPr>
      </w:pPr>
    </w:p>
    <w:p w14:paraId="71BC7B96" w14:textId="77777777" w:rsidR="00824442" w:rsidRPr="00991528" w:rsidRDefault="00824442" w:rsidP="004F11E4">
      <w:pPr>
        <w:numPr>
          <w:ilvl w:val="0"/>
          <w:numId w:val="24"/>
        </w:numPr>
        <w:spacing w:after="0" w:line="240" w:lineRule="auto"/>
        <w:contextualSpacing/>
        <w:jc w:val="both"/>
        <w:rPr>
          <w:rFonts w:eastAsia="Calibri" w:cstheme="minorHAnsi"/>
          <w:b/>
          <w:bCs/>
          <w:sz w:val="24"/>
          <w:szCs w:val="24"/>
          <w:lang w:val="fr-FR"/>
        </w:rPr>
      </w:pPr>
      <w:r w:rsidRPr="00991528">
        <w:rPr>
          <w:rFonts w:eastAsia="Calibri" w:cstheme="minorHAnsi"/>
          <w:b/>
          <w:bCs/>
          <w:sz w:val="24"/>
          <w:szCs w:val="24"/>
          <w:lang w:val="fr-FR"/>
        </w:rPr>
        <w:t>Modalités de recrutement</w:t>
      </w:r>
    </w:p>
    <w:p w14:paraId="66DE1B75" w14:textId="77777777" w:rsidR="00220479" w:rsidRPr="00991528" w:rsidRDefault="00220479" w:rsidP="00220479">
      <w:pPr>
        <w:pStyle w:val="NoSpacing"/>
        <w:rPr>
          <w:rFonts w:cstheme="minorHAnsi"/>
          <w:sz w:val="24"/>
          <w:szCs w:val="24"/>
          <w:lang w:val="fr-FR"/>
        </w:rPr>
      </w:pPr>
    </w:p>
    <w:p w14:paraId="71D03BFB" w14:textId="77777777" w:rsidR="005817FE" w:rsidRPr="00991528" w:rsidRDefault="00824442" w:rsidP="005817FE">
      <w:pPr>
        <w:jc w:val="both"/>
        <w:rPr>
          <w:rFonts w:eastAsia="Calibri" w:cstheme="minorHAnsi"/>
          <w:sz w:val="24"/>
          <w:szCs w:val="24"/>
          <w:lang w:val="fr-FR"/>
        </w:rPr>
      </w:pPr>
      <w:r w:rsidRPr="00991528">
        <w:rPr>
          <w:rFonts w:eastAsia="Calibri" w:cstheme="minorHAnsi"/>
          <w:sz w:val="24"/>
          <w:szCs w:val="24"/>
          <w:lang w:val="fr-FR"/>
        </w:rPr>
        <w:t xml:space="preserve">Il sera utilisé pour le recrutement </w:t>
      </w:r>
      <w:r w:rsidR="005817FE" w:rsidRPr="00991528">
        <w:rPr>
          <w:rFonts w:eastAsia="Calibri" w:cstheme="minorHAnsi"/>
          <w:sz w:val="24"/>
          <w:szCs w:val="24"/>
          <w:lang w:val="fr-FR"/>
        </w:rPr>
        <w:t>du consultant (international ou</w:t>
      </w:r>
      <w:r w:rsidRPr="00991528">
        <w:rPr>
          <w:rFonts w:eastAsia="Calibri" w:cstheme="minorHAnsi"/>
          <w:sz w:val="24"/>
          <w:szCs w:val="24"/>
          <w:lang w:val="fr-FR"/>
        </w:rPr>
        <w:t xml:space="preserve"> national) une méthode, prévoyant l</w:t>
      </w:r>
      <w:r w:rsidR="005817FE" w:rsidRPr="00991528">
        <w:rPr>
          <w:rFonts w:eastAsia="Calibri" w:cstheme="minorHAnsi"/>
          <w:sz w:val="24"/>
          <w:szCs w:val="24"/>
          <w:lang w:val="fr-FR"/>
        </w:rPr>
        <w:t>’adjudication du marché au soumissionnaire</w:t>
      </w:r>
      <w:r w:rsidRPr="00991528">
        <w:rPr>
          <w:rFonts w:eastAsia="Calibri" w:cstheme="minorHAnsi"/>
          <w:sz w:val="24"/>
          <w:szCs w:val="24"/>
          <w:lang w:val="fr-FR"/>
        </w:rPr>
        <w:t xml:space="preserve"> qui </w:t>
      </w:r>
      <w:r w:rsidR="005817FE" w:rsidRPr="00991528">
        <w:rPr>
          <w:rFonts w:eastAsia="Calibri" w:cstheme="minorHAnsi"/>
          <w:sz w:val="24"/>
          <w:szCs w:val="24"/>
          <w:lang w:val="fr-FR"/>
        </w:rPr>
        <w:t>aura</w:t>
      </w:r>
      <w:r w:rsidRPr="00991528">
        <w:rPr>
          <w:rFonts w:eastAsia="Calibri" w:cstheme="minorHAnsi"/>
          <w:sz w:val="24"/>
          <w:szCs w:val="24"/>
          <w:lang w:val="fr-FR"/>
        </w:rPr>
        <w:t xml:space="preserve"> répondu aux exigences documentaires et satisfait au double profil académique et professio</w:t>
      </w:r>
      <w:r w:rsidR="005817FE" w:rsidRPr="00991528">
        <w:rPr>
          <w:rFonts w:eastAsia="Calibri" w:cstheme="minorHAnsi"/>
          <w:sz w:val="24"/>
          <w:szCs w:val="24"/>
          <w:lang w:val="fr-FR"/>
        </w:rPr>
        <w:t>nnel requis. Seront recrutés le soumissionnaire</w:t>
      </w:r>
      <w:r w:rsidRPr="00991528">
        <w:rPr>
          <w:rFonts w:eastAsia="Calibri" w:cstheme="minorHAnsi"/>
          <w:sz w:val="24"/>
          <w:szCs w:val="24"/>
          <w:lang w:val="fr-FR"/>
        </w:rPr>
        <w:t xml:space="preserve"> qui aur</w:t>
      </w:r>
      <w:r w:rsidR="005817FE" w:rsidRPr="00991528">
        <w:rPr>
          <w:rFonts w:eastAsia="Calibri" w:cstheme="minorHAnsi"/>
          <w:sz w:val="24"/>
          <w:szCs w:val="24"/>
          <w:lang w:val="fr-FR"/>
        </w:rPr>
        <w:t>a</w:t>
      </w:r>
      <w:r w:rsidRPr="00991528">
        <w:rPr>
          <w:rFonts w:eastAsia="Calibri" w:cstheme="minorHAnsi"/>
          <w:sz w:val="24"/>
          <w:szCs w:val="24"/>
          <w:lang w:val="fr-FR"/>
        </w:rPr>
        <w:t xml:space="preserve"> réalisé le meill</w:t>
      </w:r>
      <w:r w:rsidR="005817FE" w:rsidRPr="00991528">
        <w:rPr>
          <w:rFonts w:eastAsia="Calibri" w:cstheme="minorHAnsi"/>
          <w:sz w:val="24"/>
          <w:szCs w:val="24"/>
          <w:lang w:val="fr-FR"/>
        </w:rPr>
        <w:t>eur score technique et fait l’offre financière</w:t>
      </w:r>
      <w:r w:rsidRPr="00991528">
        <w:rPr>
          <w:rFonts w:eastAsia="Calibri" w:cstheme="minorHAnsi"/>
          <w:sz w:val="24"/>
          <w:szCs w:val="24"/>
          <w:lang w:val="fr-FR"/>
        </w:rPr>
        <w:t xml:space="preserve"> l</w:t>
      </w:r>
      <w:r w:rsidR="005817FE" w:rsidRPr="00991528">
        <w:rPr>
          <w:rFonts w:eastAsia="Calibri" w:cstheme="minorHAnsi"/>
          <w:sz w:val="24"/>
          <w:szCs w:val="24"/>
          <w:lang w:val="fr-FR"/>
        </w:rPr>
        <w:t>a moins disante,</w:t>
      </w:r>
      <w:r w:rsidRPr="00991528">
        <w:rPr>
          <w:rFonts w:eastAsia="Calibri" w:cstheme="minorHAnsi"/>
          <w:sz w:val="24"/>
          <w:szCs w:val="24"/>
          <w:lang w:val="fr-FR"/>
        </w:rPr>
        <w:t xml:space="preserve"> tout en garantissant la remise des livrables suivant les conditions techniques exigées et les délais convenus. </w:t>
      </w:r>
    </w:p>
    <w:p w14:paraId="5C99FC46" w14:textId="6B6D36F1" w:rsidR="00DE7D7F" w:rsidRPr="00991528" w:rsidRDefault="00824442" w:rsidP="00010E2E">
      <w:pPr>
        <w:jc w:val="both"/>
        <w:rPr>
          <w:rFonts w:eastAsia="Calibri" w:cstheme="minorHAnsi"/>
          <w:sz w:val="24"/>
          <w:szCs w:val="24"/>
          <w:lang w:val="fr-FR"/>
        </w:rPr>
      </w:pPr>
      <w:r w:rsidRPr="00991528">
        <w:rPr>
          <w:rFonts w:eastAsia="Calibri" w:cstheme="minorHAnsi"/>
          <w:sz w:val="24"/>
          <w:szCs w:val="24"/>
          <w:lang w:val="fr-FR"/>
        </w:rPr>
        <w:t>L</w:t>
      </w:r>
      <w:r w:rsidR="005817FE" w:rsidRPr="00991528">
        <w:rPr>
          <w:rFonts w:eastAsia="Calibri" w:cstheme="minorHAnsi"/>
          <w:sz w:val="24"/>
          <w:szCs w:val="24"/>
          <w:lang w:val="fr-FR"/>
        </w:rPr>
        <w:t>e choix de ce dernier</w:t>
      </w:r>
      <w:r w:rsidRPr="00991528">
        <w:rPr>
          <w:rFonts w:eastAsia="Calibri" w:cstheme="minorHAnsi"/>
          <w:sz w:val="24"/>
          <w:szCs w:val="24"/>
          <w:lang w:val="fr-FR"/>
        </w:rPr>
        <w:t xml:space="preserve"> se fera par cumul de</w:t>
      </w:r>
      <w:r w:rsidR="00EA66B3" w:rsidRPr="00991528">
        <w:rPr>
          <w:rFonts w:eastAsia="Calibri" w:cstheme="minorHAnsi"/>
          <w:sz w:val="24"/>
          <w:szCs w:val="24"/>
          <w:lang w:val="fr-FR"/>
        </w:rPr>
        <w:t>s</w:t>
      </w:r>
      <w:r w:rsidRPr="00991528">
        <w:rPr>
          <w:rFonts w:eastAsia="Calibri" w:cstheme="minorHAnsi"/>
          <w:sz w:val="24"/>
          <w:szCs w:val="24"/>
          <w:lang w:val="fr-FR"/>
        </w:rPr>
        <w:t xml:space="preserve"> scores (technique et financier) : l’aspect technique comptant pour 70% et l’offre financière pour 30% de la note totale du soumissionnaire. Seuls les soumissionnaires qui auront obtenu le score minimal de 70% de la note technique seront considérés pour l’évaluation financière. Le Comité des marchés publics du MCI (CMP/MCI) sera activé pour évaluer les dossiers de candidature. Un compte-rendu sera dressé des séances d’évaluation, lequel sera annexé au document de contrat à </w:t>
      </w:r>
      <w:r w:rsidR="00DE7D7F" w:rsidRPr="00991528">
        <w:rPr>
          <w:rFonts w:eastAsia="Calibri" w:cstheme="minorHAnsi"/>
          <w:sz w:val="24"/>
          <w:szCs w:val="24"/>
          <w:lang w:val="fr-FR"/>
        </w:rPr>
        <w:t>signer par le titulaire du MCI et le Consultant retenu</w:t>
      </w:r>
      <w:r w:rsidRPr="00991528">
        <w:rPr>
          <w:rFonts w:eastAsia="Calibri" w:cstheme="minorHAnsi"/>
          <w:sz w:val="24"/>
          <w:szCs w:val="24"/>
          <w:lang w:val="fr-FR"/>
        </w:rPr>
        <w:t>.</w:t>
      </w:r>
    </w:p>
    <w:p w14:paraId="1A6FFF72" w14:textId="77777777" w:rsidR="00824442" w:rsidRPr="00991528" w:rsidRDefault="00824442" w:rsidP="00DE7D7F">
      <w:pPr>
        <w:jc w:val="both"/>
        <w:rPr>
          <w:rFonts w:eastAsia="Calibri" w:cstheme="minorHAnsi"/>
          <w:sz w:val="24"/>
          <w:szCs w:val="24"/>
          <w:lang w:val="fr-FR"/>
        </w:rPr>
      </w:pPr>
      <w:r w:rsidRPr="00991528">
        <w:rPr>
          <w:rFonts w:eastAsia="Calibri" w:cstheme="minorHAnsi"/>
          <w:sz w:val="24"/>
          <w:szCs w:val="24"/>
          <w:lang w:val="fr-FR"/>
        </w:rPr>
        <w:t xml:space="preserve">Les offres techniques devront contenir des éléments permettant d’apprécier : </w:t>
      </w:r>
    </w:p>
    <w:p w14:paraId="55A76F1C" w14:textId="77777777" w:rsidR="00824442" w:rsidRPr="00991528" w:rsidRDefault="00824442" w:rsidP="0046400A">
      <w:pPr>
        <w:pStyle w:val="NoSpacing"/>
        <w:numPr>
          <w:ilvl w:val="0"/>
          <w:numId w:val="22"/>
        </w:numPr>
        <w:ind w:left="540"/>
        <w:jc w:val="both"/>
        <w:rPr>
          <w:rFonts w:eastAsia="Calibri" w:cstheme="minorHAnsi"/>
          <w:sz w:val="24"/>
          <w:szCs w:val="24"/>
          <w:lang w:val="fr-FR"/>
        </w:rPr>
      </w:pPr>
      <w:r w:rsidRPr="00991528">
        <w:rPr>
          <w:rFonts w:eastAsia="Calibri" w:cstheme="minorHAnsi"/>
          <w:sz w:val="24"/>
          <w:szCs w:val="24"/>
          <w:lang w:val="fr-FR"/>
        </w:rPr>
        <w:t>la compréhension du mandat ;</w:t>
      </w:r>
    </w:p>
    <w:p w14:paraId="135E75F1" w14:textId="77777777" w:rsidR="00824442" w:rsidRPr="00991528" w:rsidRDefault="00824442" w:rsidP="0046400A">
      <w:pPr>
        <w:pStyle w:val="NoSpacing"/>
        <w:numPr>
          <w:ilvl w:val="0"/>
          <w:numId w:val="22"/>
        </w:numPr>
        <w:ind w:left="540"/>
        <w:jc w:val="both"/>
        <w:rPr>
          <w:rFonts w:eastAsia="Calibri" w:cstheme="minorHAnsi"/>
          <w:sz w:val="24"/>
          <w:szCs w:val="24"/>
          <w:lang w:val="fr-FR"/>
        </w:rPr>
      </w:pPr>
      <w:r w:rsidRPr="00991528">
        <w:rPr>
          <w:rFonts w:eastAsia="Calibri" w:cstheme="minorHAnsi"/>
          <w:sz w:val="24"/>
          <w:szCs w:val="24"/>
          <w:lang w:val="fr-FR"/>
        </w:rPr>
        <w:t>l’approche méthodologique qui sera utilisée dans le cadre du mandat ;</w:t>
      </w:r>
    </w:p>
    <w:p w14:paraId="29DF6031" w14:textId="77777777" w:rsidR="00824442" w:rsidRPr="00991528" w:rsidRDefault="00824442" w:rsidP="0046400A">
      <w:pPr>
        <w:pStyle w:val="NoSpacing"/>
        <w:numPr>
          <w:ilvl w:val="0"/>
          <w:numId w:val="22"/>
        </w:numPr>
        <w:ind w:left="540"/>
        <w:jc w:val="both"/>
        <w:rPr>
          <w:rFonts w:eastAsia="Calibri" w:cstheme="minorHAnsi"/>
          <w:sz w:val="24"/>
          <w:szCs w:val="24"/>
          <w:lang w:val="fr-FR"/>
        </w:rPr>
      </w:pPr>
      <w:r w:rsidRPr="00991528">
        <w:rPr>
          <w:rFonts w:eastAsia="Calibri" w:cstheme="minorHAnsi"/>
          <w:sz w:val="24"/>
          <w:szCs w:val="24"/>
          <w:lang w:val="fr-FR"/>
        </w:rPr>
        <w:t>le plan de travail et le calendrier d’exécution, en prenant en compte le temps imparti à chaque activité ou groupe d’activités ;</w:t>
      </w:r>
    </w:p>
    <w:p w14:paraId="7979EFC5" w14:textId="77777777" w:rsidR="00503A72" w:rsidRPr="00991528" w:rsidRDefault="00824442" w:rsidP="0046400A">
      <w:pPr>
        <w:pStyle w:val="NoSpacing"/>
        <w:numPr>
          <w:ilvl w:val="0"/>
          <w:numId w:val="22"/>
        </w:numPr>
        <w:ind w:left="540"/>
        <w:jc w:val="both"/>
        <w:rPr>
          <w:rFonts w:eastAsia="Calibri" w:cstheme="minorHAnsi"/>
          <w:sz w:val="24"/>
          <w:szCs w:val="24"/>
          <w:lang w:val="fr-FR"/>
        </w:rPr>
      </w:pPr>
      <w:r w:rsidRPr="00991528">
        <w:rPr>
          <w:rFonts w:eastAsia="Calibri" w:cstheme="minorHAnsi"/>
          <w:sz w:val="24"/>
          <w:szCs w:val="24"/>
          <w:lang w:val="fr-FR"/>
        </w:rPr>
        <w:t>les expériences pertinentes du soumissionnaire en relation avec le mandat ;</w:t>
      </w:r>
    </w:p>
    <w:p w14:paraId="55F04CB4" w14:textId="77777777" w:rsidR="00BD2A77" w:rsidRPr="00991528" w:rsidRDefault="00BD2A77" w:rsidP="00BD2A77">
      <w:pPr>
        <w:pStyle w:val="NoSpacing"/>
        <w:rPr>
          <w:rFonts w:cstheme="minorHAnsi"/>
          <w:sz w:val="24"/>
          <w:szCs w:val="24"/>
          <w:lang w:val="fr-FR"/>
        </w:rPr>
      </w:pPr>
    </w:p>
    <w:p w14:paraId="7EBB8435" w14:textId="77777777" w:rsidR="00503A72" w:rsidRPr="00991528" w:rsidRDefault="00824442" w:rsidP="00010E2E">
      <w:pPr>
        <w:jc w:val="both"/>
        <w:rPr>
          <w:rFonts w:eastAsia="Calibri" w:cstheme="minorHAnsi"/>
          <w:sz w:val="24"/>
          <w:szCs w:val="24"/>
          <w:lang w:val="fr-FR"/>
        </w:rPr>
      </w:pPr>
      <w:r w:rsidRPr="00991528">
        <w:rPr>
          <w:rFonts w:eastAsia="Calibri" w:cstheme="minorHAnsi"/>
          <w:sz w:val="24"/>
          <w:szCs w:val="24"/>
          <w:lang w:val="fr-FR"/>
        </w:rPr>
        <w:t>Pour sa part, l’offre financière devra indiquer en détail les honoraires des consultants (unité, nombre, coût unitaire, total), y compris les autres frais y relatifs. Il est de l’intérêt des soumissionnaires de fournir le maximum d’information pour permettre de bien comprendre leur proposition et de pouvoir l’évaluer financièrement.</w:t>
      </w:r>
    </w:p>
    <w:p w14:paraId="7ACBD7E4" w14:textId="77777777" w:rsidR="00010E2E" w:rsidRPr="00991528" w:rsidRDefault="00010E2E" w:rsidP="00010E2E">
      <w:pPr>
        <w:pStyle w:val="NoSpacing"/>
        <w:rPr>
          <w:rFonts w:cstheme="minorHAnsi"/>
          <w:sz w:val="24"/>
          <w:szCs w:val="24"/>
          <w:lang w:val="fr-FR"/>
        </w:rPr>
      </w:pPr>
    </w:p>
    <w:p w14:paraId="792642BB" w14:textId="77777777" w:rsidR="00824442" w:rsidRPr="00991528" w:rsidRDefault="00824442" w:rsidP="0046400A">
      <w:pPr>
        <w:numPr>
          <w:ilvl w:val="0"/>
          <w:numId w:val="24"/>
        </w:numPr>
        <w:spacing w:after="0" w:line="240" w:lineRule="auto"/>
        <w:contextualSpacing/>
        <w:jc w:val="both"/>
        <w:rPr>
          <w:rFonts w:eastAsia="Calibri" w:cstheme="minorHAnsi"/>
          <w:b/>
          <w:bCs/>
          <w:sz w:val="24"/>
          <w:szCs w:val="24"/>
          <w:lang w:val="fr-FR"/>
        </w:rPr>
      </w:pPr>
      <w:r w:rsidRPr="00991528">
        <w:rPr>
          <w:rFonts w:eastAsia="Calibri" w:cstheme="minorHAnsi"/>
          <w:b/>
          <w:bCs/>
          <w:sz w:val="24"/>
          <w:szCs w:val="24"/>
          <w:lang w:val="fr-FR"/>
        </w:rPr>
        <w:t>Disposition en matière de gestion</w:t>
      </w:r>
      <w:r w:rsidR="0046400A" w:rsidRPr="00991528">
        <w:rPr>
          <w:rFonts w:eastAsia="Calibri" w:cstheme="minorHAnsi"/>
          <w:b/>
          <w:bCs/>
          <w:sz w:val="24"/>
          <w:szCs w:val="24"/>
          <w:lang w:val="fr-FR"/>
        </w:rPr>
        <w:t>, de plan de travail, de calendrier et de délai d’exécution, de budget</w:t>
      </w:r>
    </w:p>
    <w:p w14:paraId="4BDAF858" w14:textId="77777777" w:rsidR="00824442" w:rsidRPr="00991528" w:rsidRDefault="00824442" w:rsidP="00220479">
      <w:pPr>
        <w:pStyle w:val="NoSpacing"/>
        <w:rPr>
          <w:rFonts w:cstheme="minorHAnsi"/>
          <w:sz w:val="24"/>
          <w:szCs w:val="24"/>
          <w:lang w:val="fr-FR"/>
        </w:rPr>
      </w:pPr>
    </w:p>
    <w:p w14:paraId="2A761DEA" w14:textId="77777777" w:rsidR="00824442" w:rsidRPr="00991528" w:rsidRDefault="00824442" w:rsidP="0094015E">
      <w:pPr>
        <w:spacing w:after="0" w:line="240" w:lineRule="auto"/>
        <w:jc w:val="both"/>
        <w:rPr>
          <w:rFonts w:cstheme="minorHAnsi"/>
          <w:sz w:val="24"/>
          <w:szCs w:val="24"/>
          <w:lang w:val="fr-FR"/>
        </w:rPr>
      </w:pPr>
      <w:r w:rsidRPr="00991528">
        <w:rPr>
          <w:rFonts w:cstheme="minorHAnsi"/>
          <w:sz w:val="24"/>
          <w:szCs w:val="24"/>
          <w:lang w:val="fr-FR"/>
        </w:rPr>
        <w:t xml:space="preserve">La consultation se fera, sous les auspices du Point Focal et la coordination de la Cellule CIR du MCI, en toute conformité avec les lignes directrices du CIR et la réglementation nationale en matière de passation de marchés. </w:t>
      </w:r>
    </w:p>
    <w:p w14:paraId="10665A99" w14:textId="77777777" w:rsidR="00824442" w:rsidRPr="00991528" w:rsidRDefault="00824442" w:rsidP="006A7D3F">
      <w:pPr>
        <w:pStyle w:val="NoSpacing"/>
        <w:rPr>
          <w:rFonts w:cstheme="minorHAnsi"/>
          <w:sz w:val="24"/>
          <w:szCs w:val="24"/>
          <w:lang w:val="fr-FR"/>
        </w:rPr>
      </w:pPr>
    </w:p>
    <w:p w14:paraId="41AE6916" w14:textId="77777777" w:rsidR="003B146D" w:rsidRPr="00991528" w:rsidRDefault="00824442" w:rsidP="00CF3AB0">
      <w:pPr>
        <w:spacing w:after="0" w:line="240" w:lineRule="auto"/>
        <w:jc w:val="both"/>
        <w:rPr>
          <w:rFonts w:cstheme="minorHAnsi"/>
          <w:sz w:val="24"/>
          <w:szCs w:val="24"/>
          <w:lang w:val="fr-FR"/>
        </w:rPr>
      </w:pPr>
      <w:r w:rsidRPr="00991528">
        <w:rPr>
          <w:rFonts w:cstheme="minorHAnsi"/>
          <w:sz w:val="24"/>
          <w:szCs w:val="24"/>
          <w:lang w:val="fr-FR"/>
        </w:rPr>
        <w:t>D’une manière générale, la Cellule CIR du MCI a</w:t>
      </w:r>
      <w:r w:rsidR="003143E2" w:rsidRPr="00991528">
        <w:rPr>
          <w:rFonts w:cstheme="minorHAnsi"/>
          <w:sz w:val="24"/>
          <w:szCs w:val="24"/>
          <w:lang w:val="fr-FR"/>
        </w:rPr>
        <w:t>ura</w:t>
      </w:r>
      <w:r w:rsidRPr="00991528">
        <w:rPr>
          <w:rFonts w:cstheme="minorHAnsi"/>
          <w:sz w:val="24"/>
          <w:szCs w:val="24"/>
          <w:lang w:val="fr-FR"/>
        </w:rPr>
        <w:t xml:space="preserve"> pour responsabilité de gérer le processus de réalisation de la mission et de veiller, sous l’autorité du Point Focal, au respect des termes de référence. </w:t>
      </w:r>
      <w:r w:rsidR="003D493E" w:rsidRPr="00991528">
        <w:rPr>
          <w:rFonts w:cstheme="minorHAnsi"/>
          <w:sz w:val="24"/>
          <w:szCs w:val="24"/>
          <w:lang w:val="fr-FR"/>
        </w:rPr>
        <w:t>Les membres de s</w:t>
      </w:r>
      <w:r w:rsidR="003B146D" w:rsidRPr="00991528">
        <w:rPr>
          <w:rFonts w:cstheme="minorHAnsi"/>
          <w:sz w:val="24"/>
          <w:szCs w:val="24"/>
          <w:lang w:val="fr-FR"/>
        </w:rPr>
        <w:t>on</w:t>
      </w:r>
      <w:r w:rsidR="003D493E" w:rsidRPr="00991528">
        <w:rPr>
          <w:rFonts w:cstheme="minorHAnsi"/>
          <w:sz w:val="24"/>
          <w:szCs w:val="24"/>
          <w:lang w:val="fr-FR"/>
        </w:rPr>
        <w:t xml:space="preserve"> personnel se</w:t>
      </w:r>
      <w:r w:rsidR="00A275C6" w:rsidRPr="00991528">
        <w:rPr>
          <w:rFonts w:cstheme="minorHAnsi"/>
          <w:sz w:val="24"/>
          <w:szCs w:val="24"/>
          <w:lang w:val="fr-FR"/>
        </w:rPr>
        <w:t>r</w:t>
      </w:r>
      <w:r w:rsidR="003D493E" w:rsidRPr="00991528">
        <w:rPr>
          <w:rFonts w:cstheme="minorHAnsi"/>
          <w:sz w:val="24"/>
          <w:szCs w:val="24"/>
          <w:lang w:val="fr-FR"/>
        </w:rPr>
        <w:t>ont, du début à la fin</w:t>
      </w:r>
      <w:r w:rsidR="00A275C6" w:rsidRPr="00991528">
        <w:rPr>
          <w:rFonts w:cstheme="minorHAnsi"/>
          <w:sz w:val="24"/>
          <w:szCs w:val="24"/>
          <w:lang w:val="fr-FR"/>
        </w:rPr>
        <w:t xml:space="preserve"> du</w:t>
      </w:r>
      <w:r w:rsidR="003B146D" w:rsidRPr="00991528">
        <w:rPr>
          <w:rFonts w:cstheme="minorHAnsi"/>
          <w:sz w:val="24"/>
          <w:szCs w:val="24"/>
          <w:lang w:val="fr-FR"/>
        </w:rPr>
        <w:t xml:space="preserve"> processus de consultation </w:t>
      </w:r>
      <w:r w:rsidR="00A275C6" w:rsidRPr="00991528">
        <w:rPr>
          <w:rFonts w:cstheme="minorHAnsi"/>
          <w:sz w:val="24"/>
          <w:szCs w:val="24"/>
          <w:lang w:val="fr-FR"/>
        </w:rPr>
        <w:t>avec l</w:t>
      </w:r>
      <w:r w:rsidR="003B146D" w:rsidRPr="00991528">
        <w:rPr>
          <w:rFonts w:cstheme="minorHAnsi"/>
          <w:sz w:val="24"/>
          <w:szCs w:val="24"/>
          <w:lang w:val="fr-FR"/>
        </w:rPr>
        <w:t>es parties prenantes</w:t>
      </w:r>
      <w:r w:rsidR="008D2E16" w:rsidRPr="00991528">
        <w:rPr>
          <w:rFonts w:cstheme="minorHAnsi"/>
          <w:sz w:val="24"/>
          <w:szCs w:val="24"/>
          <w:lang w:val="fr-FR"/>
        </w:rPr>
        <w:t>, les interlocuteurs privilégiés du Consultant chargé de l’évaluation</w:t>
      </w:r>
      <w:r w:rsidR="003D493E" w:rsidRPr="00991528">
        <w:rPr>
          <w:rFonts w:cstheme="minorHAnsi"/>
          <w:sz w:val="24"/>
          <w:szCs w:val="24"/>
          <w:lang w:val="fr-FR"/>
        </w:rPr>
        <w:t xml:space="preserve"> pour </w:t>
      </w:r>
      <w:r w:rsidR="008D2E16" w:rsidRPr="00991528">
        <w:rPr>
          <w:rFonts w:cstheme="minorHAnsi"/>
          <w:sz w:val="24"/>
          <w:szCs w:val="24"/>
          <w:lang w:val="fr-FR"/>
        </w:rPr>
        <w:t xml:space="preserve">lui </w:t>
      </w:r>
      <w:r w:rsidR="003D493E" w:rsidRPr="00991528">
        <w:rPr>
          <w:rFonts w:cstheme="minorHAnsi"/>
          <w:sz w:val="24"/>
          <w:szCs w:val="24"/>
          <w:lang w:val="fr-FR"/>
        </w:rPr>
        <w:t xml:space="preserve">apporter de première main les informations sur </w:t>
      </w:r>
      <w:r w:rsidR="008D2E16" w:rsidRPr="00991528">
        <w:rPr>
          <w:rFonts w:cstheme="minorHAnsi"/>
          <w:sz w:val="24"/>
          <w:szCs w:val="24"/>
          <w:lang w:val="fr-FR"/>
        </w:rPr>
        <w:t xml:space="preserve">le déroulement de </w:t>
      </w:r>
      <w:r w:rsidR="003D493E" w:rsidRPr="00991528">
        <w:rPr>
          <w:rFonts w:cstheme="minorHAnsi"/>
          <w:sz w:val="24"/>
          <w:szCs w:val="24"/>
          <w:lang w:val="fr-FR"/>
        </w:rPr>
        <w:t>la mise en œuvre du projet</w:t>
      </w:r>
      <w:r w:rsidR="003B146D" w:rsidRPr="00991528">
        <w:rPr>
          <w:rFonts w:cstheme="minorHAnsi"/>
          <w:sz w:val="24"/>
          <w:szCs w:val="24"/>
          <w:lang w:val="fr-FR"/>
        </w:rPr>
        <w:t>. Il</w:t>
      </w:r>
      <w:r w:rsidR="003D493E" w:rsidRPr="00991528">
        <w:rPr>
          <w:rFonts w:cstheme="minorHAnsi"/>
          <w:sz w:val="24"/>
          <w:szCs w:val="24"/>
          <w:lang w:val="fr-FR"/>
        </w:rPr>
        <w:t>s</w:t>
      </w:r>
      <w:r w:rsidR="003B146D" w:rsidRPr="00991528">
        <w:rPr>
          <w:rFonts w:cstheme="minorHAnsi"/>
          <w:sz w:val="24"/>
          <w:szCs w:val="24"/>
          <w:lang w:val="fr-FR"/>
        </w:rPr>
        <w:t xml:space="preserve"> </w:t>
      </w:r>
      <w:r w:rsidR="003D493E" w:rsidRPr="00991528">
        <w:rPr>
          <w:rFonts w:cstheme="minorHAnsi"/>
          <w:sz w:val="24"/>
          <w:szCs w:val="24"/>
          <w:lang w:val="fr-FR"/>
        </w:rPr>
        <w:t>auront</w:t>
      </w:r>
      <w:r w:rsidR="008D2E16" w:rsidRPr="00991528">
        <w:rPr>
          <w:rFonts w:cstheme="minorHAnsi"/>
          <w:sz w:val="24"/>
          <w:szCs w:val="24"/>
          <w:lang w:val="fr-FR"/>
        </w:rPr>
        <w:t xml:space="preserve"> également</w:t>
      </w:r>
      <w:r w:rsidR="00A275C6" w:rsidRPr="00991528">
        <w:rPr>
          <w:rFonts w:cstheme="minorHAnsi"/>
          <w:sz w:val="24"/>
          <w:szCs w:val="24"/>
          <w:lang w:val="fr-FR"/>
        </w:rPr>
        <w:t xml:space="preserve"> à</w:t>
      </w:r>
      <w:r w:rsidR="003B146D" w:rsidRPr="00991528">
        <w:rPr>
          <w:rFonts w:cstheme="minorHAnsi"/>
          <w:sz w:val="24"/>
          <w:szCs w:val="24"/>
          <w:lang w:val="fr-FR"/>
        </w:rPr>
        <w:t xml:space="preserve"> examiner l</w:t>
      </w:r>
      <w:r w:rsidR="00A275C6" w:rsidRPr="00991528">
        <w:rPr>
          <w:rFonts w:cstheme="minorHAnsi"/>
          <w:sz w:val="24"/>
          <w:szCs w:val="24"/>
          <w:lang w:val="fr-FR"/>
        </w:rPr>
        <w:t xml:space="preserve">e travail </w:t>
      </w:r>
      <w:r w:rsidR="008D2E16" w:rsidRPr="00991528">
        <w:rPr>
          <w:rFonts w:cstheme="minorHAnsi"/>
          <w:sz w:val="24"/>
          <w:szCs w:val="24"/>
          <w:lang w:val="fr-FR"/>
        </w:rPr>
        <w:t>de</w:t>
      </w:r>
      <w:r w:rsidR="00A275C6" w:rsidRPr="00991528">
        <w:rPr>
          <w:rFonts w:cstheme="minorHAnsi"/>
          <w:sz w:val="24"/>
          <w:szCs w:val="24"/>
          <w:lang w:val="fr-FR"/>
        </w:rPr>
        <w:t xml:space="preserve"> l’</w:t>
      </w:r>
      <w:r w:rsidR="003B146D" w:rsidRPr="00991528">
        <w:rPr>
          <w:rFonts w:cstheme="minorHAnsi"/>
          <w:sz w:val="24"/>
          <w:szCs w:val="24"/>
          <w:lang w:val="fr-FR"/>
        </w:rPr>
        <w:t>évaluat</w:t>
      </w:r>
      <w:r w:rsidR="00A275C6" w:rsidRPr="00991528">
        <w:rPr>
          <w:rFonts w:cstheme="minorHAnsi"/>
          <w:sz w:val="24"/>
          <w:szCs w:val="24"/>
          <w:lang w:val="fr-FR"/>
        </w:rPr>
        <w:t>eur</w:t>
      </w:r>
      <w:r w:rsidR="003B146D" w:rsidRPr="00991528">
        <w:rPr>
          <w:rFonts w:cstheme="minorHAnsi"/>
          <w:sz w:val="24"/>
          <w:szCs w:val="24"/>
          <w:lang w:val="fr-FR"/>
        </w:rPr>
        <w:t xml:space="preserve"> et</w:t>
      </w:r>
      <w:r w:rsidR="00A275C6" w:rsidRPr="00991528">
        <w:rPr>
          <w:rFonts w:cstheme="minorHAnsi"/>
          <w:sz w:val="24"/>
          <w:szCs w:val="24"/>
          <w:lang w:val="fr-FR"/>
        </w:rPr>
        <w:t xml:space="preserve"> à</w:t>
      </w:r>
      <w:r w:rsidR="003B146D" w:rsidRPr="00991528">
        <w:rPr>
          <w:rFonts w:cstheme="minorHAnsi"/>
          <w:sz w:val="24"/>
          <w:szCs w:val="24"/>
          <w:lang w:val="fr-FR"/>
        </w:rPr>
        <w:t xml:space="preserve"> </w:t>
      </w:r>
      <w:r w:rsidR="00120D55" w:rsidRPr="00991528">
        <w:rPr>
          <w:rFonts w:cstheme="minorHAnsi"/>
          <w:sz w:val="24"/>
          <w:szCs w:val="24"/>
          <w:lang w:val="fr-FR"/>
        </w:rPr>
        <w:t>fourni</w:t>
      </w:r>
      <w:r w:rsidR="003B146D" w:rsidRPr="00991528">
        <w:rPr>
          <w:rFonts w:cstheme="minorHAnsi"/>
          <w:sz w:val="24"/>
          <w:szCs w:val="24"/>
          <w:lang w:val="fr-FR"/>
        </w:rPr>
        <w:t>r</w:t>
      </w:r>
      <w:r w:rsidR="00A275C6" w:rsidRPr="00991528">
        <w:rPr>
          <w:rFonts w:cstheme="minorHAnsi"/>
          <w:sz w:val="24"/>
          <w:szCs w:val="24"/>
          <w:lang w:val="fr-FR"/>
        </w:rPr>
        <w:t xml:space="preserve"> </w:t>
      </w:r>
      <w:r w:rsidR="008D2E16" w:rsidRPr="00991528">
        <w:rPr>
          <w:rFonts w:cstheme="minorHAnsi"/>
          <w:sz w:val="24"/>
          <w:szCs w:val="24"/>
          <w:lang w:val="fr-FR"/>
        </w:rPr>
        <w:t>leur</w:t>
      </w:r>
      <w:r w:rsidR="00A275C6" w:rsidRPr="00991528">
        <w:rPr>
          <w:rFonts w:cstheme="minorHAnsi"/>
          <w:sz w:val="24"/>
          <w:szCs w:val="24"/>
          <w:lang w:val="fr-FR"/>
        </w:rPr>
        <w:t xml:space="preserve"> avis </w:t>
      </w:r>
      <w:r w:rsidR="00120D55" w:rsidRPr="00991528">
        <w:rPr>
          <w:rFonts w:cstheme="minorHAnsi"/>
          <w:sz w:val="24"/>
          <w:szCs w:val="24"/>
          <w:lang w:val="fr-FR"/>
        </w:rPr>
        <w:t>ainsi que</w:t>
      </w:r>
      <w:r w:rsidR="008D2E16" w:rsidRPr="00991528">
        <w:rPr>
          <w:rFonts w:cstheme="minorHAnsi"/>
          <w:sz w:val="24"/>
          <w:szCs w:val="24"/>
          <w:lang w:val="fr-FR"/>
        </w:rPr>
        <w:t xml:space="preserve"> l</w:t>
      </w:r>
      <w:r w:rsidR="003B146D" w:rsidRPr="00991528">
        <w:rPr>
          <w:rFonts w:cstheme="minorHAnsi"/>
          <w:sz w:val="24"/>
          <w:szCs w:val="24"/>
          <w:lang w:val="fr-FR"/>
        </w:rPr>
        <w:t>e</w:t>
      </w:r>
      <w:r w:rsidR="008D2E16" w:rsidRPr="00991528">
        <w:rPr>
          <w:rFonts w:cstheme="minorHAnsi"/>
          <w:sz w:val="24"/>
          <w:szCs w:val="24"/>
          <w:lang w:val="fr-FR"/>
        </w:rPr>
        <w:t>ur</w:t>
      </w:r>
      <w:r w:rsidR="003B146D" w:rsidRPr="00991528">
        <w:rPr>
          <w:rFonts w:cstheme="minorHAnsi"/>
          <w:sz w:val="24"/>
          <w:szCs w:val="24"/>
          <w:lang w:val="fr-FR"/>
        </w:rPr>
        <w:t xml:space="preserve">s </w:t>
      </w:r>
      <w:r w:rsidR="00120D55" w:rsidRPr="00991528">
        <w:rPr>
          <w:rFonts w:cstheme="minorHAnsi"/>
          <w:sz w:val="24"/>
          <w:szCs w:val="24"/>
          <w:lang w:val="fr-FR"/>
        </w:rPr>
        <w:t>commentaires</w:t>
      </w:r>
      <w:r w:rsidR="00286734" w:rsidRPr="00991528">
        <w:rPr>
          <w:rFonts w:cstheme="minorHAnsi"/>
          <w:sz w:val="24"/>
          <w:szCs w:val="24"/>
          <w:lang w:val="fr-FR"/>
        </w:rPr>
        <w:t>.</w:t>
      </w:r>
      <w:r w:rsidR="008D2E16" w:rsidRPr="00991528">
        <w:rPr>
          <w:rFonts w:cstheme="minorHAnsi"/>
          <w:sz w:val="24"/>
          <w:szCs w:val="24"/>
          <w:lang w:val="fr-FR"/>
        </w:rPr>
        <w:t xml:space="preserve"> </w:t>
      </w:r>
      <w:r w:rsidR="007E4CA9" w:rsidRPr="00991528">
        <w:rPr>
          <w:rFonts w:cstheme="minorHAnsi"/>
          <w:sz w:val="24"/>
          <w:szCs w:val="24"/>
          <w:lang w:val="fr-FR"/>
        </w:rPr>
        <w:t xml:space="preserve">L’offre technique devra </w:t>
      </w:r>
      <w:r w:rsidR="000117FD" w:rsidRPr="00991528">
        <w:rPr>
          <w:rFonts w:cstheme="minorHAnsi"/>
          <w:sz w:val="24"/>
          <w:szCs w:val="24"/>
          <w:lang w:val="fr-FR"/>
        </w:rPr>
        <w:t xml:space="preserve">comporter </w:t>
      </w:r>
      <w:r w:rsidR="007E4CA9" w:rsidRPr="00991528">
        <w:rPr>
          <w:rFonts w:cstheme="minorHAnsi"/>
          <w:sz w:val="24"/>
          <w:szCs w:val="24"/>
          <w:lang w:val="fr-FR"/>
        </w:rPr>
        <w:t xml:space="preserve">des détails </w:t>
      </w:r>
      <w:r w:rsidR="00B96018" w:rsidRPr="00991528">
        <w:rPr>
          <w:rFonts w:cstheme="minorHAnsi"/>
          <w:sz w:val="24"/>
          <w:szCs w:val="24"/>
          <w:lang w:val="fr-FR"/>
        </w:rPr>
        <w:t xml:space="preserve">aussi bien </w:t>
      </w:r>
      <w:r w:rsidR="007E4CA9" w:rsidRPr="00991528">
        <w:rPr>
          <w:rFonts w:cstheme="minorHAnsi"/>
          <w:sz w:val="24"/>
          <w:szCs w:val="24"/>
          <w:lang w:val="fr-FR"/>
        </w:rPr>
        <w:t>du plan</w:t>
      </w:r>
      <w:r w:rsidR="00B96018" w:rsidRPr="00991528">
        <w:rPr>
          <w:rFonts w:cstheme="minorHAnsi"/>
          <w:sz w:val="24"/>
          <w:szCs w:val="24"/>
          <w:lang w:val="fr-FR"/>
        </w:rPr>
        <w:t xml:space="preserve"> et du calendrier</w:t>
      </w:r>
      <w:r w:rsidR="007E4CA9" w:rsidRPr="00991528">
        <w:rPr>
          <w:rFonts w:cstheme="minorHAnsi"/>
          <w:sz w:val="24"/>
          <w:szCs w:val="24"/>
          <w:lang w:val="fr-FR"/>
        </w:rPr>
        <w:t xml:space="preserve"> de travail </w:t>
      </w:r>
      <w:r w:rsidR="00B96018" w:rsidRPr="00991528">
        <w:rPr>
          <w:rFonts w:cstheme="minorHAnsi"/>
          <w:sz w:val="24"/>
          <w:szCs w:val="24"/>
          <w:lang w:val="fr-FR"/>
        </w:rPr>
        <w:t>que du délai</w:t>
      </w:r>
      <w:r w:rsidR="007E4CA9" w:rsidRPr="00991528">
        <w:rPr>
          <w:rFonts w:cstheme="minorHAnsi"/>
          <w:sz w:val="24"/>
          <w:szCs w:val="24"/>
          <w:lang w:val="fr-FR"/>
        </w:rPr>
        <w:t xml:space="preserve"> d’exécution de</w:t>
      </w:r>
      <w:r w:rsidR="00B96018" w:rsidRPr="00991528">
        <w:rPr>
          <w:rFonts w:cstheme="minorHAnsi"/>
          <w:sz w:val="24"/>
          <w:szCs w:val="24"/>
          <w:lang w:val="fr-FR"/>
        </w:rPr>
        <w:t>s rapports d’évaluation</w:t>
      </w:r>
      <w:r w:rsidR="008E0F1D" w:rsidRPr="00991528">
        <w:rPr>
          <w:rFonts w:cstheme="minorHAnsi"/>
          <w:sz w:val="24"/>
          <w:szCs w:val="24"/>
          <w:lang w:val="fr-FR"/>
        </w:rPr>
        <w:t xml:space="preserve">, tandis que </w:t>
      </w:r>
      <w:r w:rsidR="003B146D" w:rsidRPr="00991528">
        <w:rPr>
          <w:rFonts w:cstheme="minorHAnsi"/>
          <w:sz w:val="24"/>
          <w:szCs w:val="24"/>
          <w:lang w:val="fr-FR"/>
        </w:rPr>
        <w:t>l’offre financière</w:t>
      </w:r>
      <w:r w:rsidR="00CF3AB0" w:rsidRPr="00991528">
        <w:rPr>
          <w:rFonts w:cstheme="minorHAnsi"/>
          <w:sz w:val="24"/>
          <w:szCs w:val="24"/>
          <w:lang w:val="fr-FR"/>
        </w:rPr>
        <w:t xml:space="preserve"> des éléments </w:t>
      </w:r>
      <w:r w:rsidR="008E0F1D" w:rsidRPr="00991528">
        <w:rPr>
          <w:rFonts w:cstheme="minorHAnsi"/>
          <w:sz w:val="24"/>
          <w:szCs w:val="24"/>
          <w:lang w:val="fr-FR"/>
        </w:rPr>
        <w:t xml:space="preserve">du budget qui ne peut excéder </w:t>
      </w:r>
      <w:r w:rsidR="003B146D" w:rsidRPr="00991528">
        <w:rPr>
          <w:rFonts w:cstheme="minorHAnsi"/>
          <w:sz w:val="24"/>
          <w:szCs w:val="24"/>
          <w:lang w:val="fr-FR"/>
        </w:rPr>
        <w:t xml:space="preserve">l’enveloppe </w:t>
      </w:r>
      <w:r w:rsidR="008E0F1D" w:rsidRPr="00991528">
        <w:rPr>
          <w:rFonts w:cstheme="minorHAnsi"/>
          <w:sz w:val="24"/>
          <w:szCs w:val="24"/>
          <w:lang w:val="fr-FR"/>
        </w:rPr>
        <w:t xml:space="preserve">allouée à </w:t>
      </w:r>
      <w:r w:rsidR="003B146D" w:rsidRPr="00991528">
        <w:rPr>
          <w:rFonts w:cstheme="minorHAnsi"/>
          <w:sz w:val="24"/>
          <w:szCs w:val="24"/>
          <w:lang w:val="fr-FR"/>
        </w:rPr>
        <w:t>l’</w:t>
      </w:r>
      <w:r w:rsidR="008E0F1D" w:rsidRPr="00991528">
        <w:rPr>
          <w:rFonts w:cstheme="minorHAnsi"/>
          <w:sz w:val="24"/>
          <w:szCs w:val="24"/>
          <w:lang w:val="fr-FR"/>
        </w:rPr>
        <w:t>EF</w:t>
      </w:r>
      <w:r w:rsidR="003B146D" w:rsidRPr="00991528">
        <w:rPr>
          <w:rFonts w:cstheme="minorHAnsi"/>
          <w:sz w:val="24"/>
          <w:szCs w:val="24"/>
          <w:lang w:val="fr-FR"/>
        </w:rPr>
        <w:t>.</w:t>
      </w:r>
    </w:p>
    <w:p w14:paraId="5B025219" w14:textId="77777777" w:rsidR="00824442" w:rsidRPr="00991528" w:rsidRDefault="00824442" w:rsidP="00220479">
      <w:pPr>
        <w:pStyle w:val="NoSpacing"/>
        <w:rPr>
          <w:rFonts w:cstheme="minorHAnsi"/>
          <w:sz w:val="24"/>
          <w:szCs w:val="24"/>
          <w:lang w:val="fr-FR"/>
        </w:rPr>
      </w:pPr>
    </w:p>
    <w:p w14:paraId="03147283" w14:textId="77777777" w:rsidR="00824442" w:rsidRPr="00991528" w:rsidRDefault="00824442" w:rsidP="006A7D3F">
      <w:pPr>
        <w:numPr>
          <w:ilvl w:val="0"/>
          <w:numId w:val="24"/>
        </w:numPr>
        <w:spacing w:after="0" w:line="240" w:lineRule="auto"/>
        <w:contextualSpacing/>
        <w:jc w:val="both"/>
        <w:rPr>
          <w:rFonts w:eastAsia="Calibri" w:cstheme="minorHAnsi"/>
          <w:b/>
          <w:bCs/>
          <w:sz w:val="24"/>
          <w:szCs w:val="24"/>
          <w:lang w:val="fr-FR"/>
        </w:rPr>
      </w:pPr>
      <w:r w:rsidRPr="00991528">
        <w:rPr>
          <w:rFonts w:eastAsia="Calibri" w:cstheme="minorHAnsi"/>
          <w:b/>
          <w:bCs/>
          <w:sz w:val="24"/>
          <w:szCs w:val="24"/>
          <w:lang w:val="fr-FR"/>
        </w:rPr>
        <w:t>Code de conduite et déontologie</w:t>
      </w:r>
    </w:p>
    <w:p w14:paraId="4279AE82" w14:textId="77777777" w:rsidR="00010E2E" w:rsidRPr="00991528" w:rsidRDefault="00010E2E" w:rsidP="00010E2E">
      <w:pPr>
        <w:pStyle w:val="NoSpacing"/>
        <w:rPr>
          <w:rFonts w:cstheme="minorHAnsi"/>
          <w:sz w:val="24"/>
          <w:szCs w:val="24"/>
          <w:lang w:val="fr-FR"/>
        </w:rPr>
      </w:pPr>
    </w:p>
    <w:p w14:paraId="51287D6E" w14:textId="77777777" w:rsidR="00B62B40" w:rsidRPr="00991528" w:rsidRDefault="00824442" w:rsidP="00710C3C">
      <w:pPr>
        <w:spacing w:after="0" w:line="240" w:lineRule="auto"/>
        <w:jc w:val="both"/>
        <w:rPr>
          <w:rFonts w:cstheme="minorHAnsi"/>
          <w:sz w:val="24"/>
          <w:szCs w:val="24"/>
          <w:lang w:val="fr-FR"/>
        </w:rPr>
        <w:sectPr w:rsidR="00B62B40" w:rsidRPr="00991528" w:rsidSect="00CE1969">
          <w:pgSz w:w="12240" w:h="15840"/>
          <w:pgMar w:top="1440" w:right="1440" w:bottom="1440" w:left="1440" w:header="720" w:footer="720" w:gutter="0"/>
          <w:pgNumType w:start="1"/>
          <w:cols w:space="720"/>
          <w:docGrid w:linePitch="360"/>
        </w:sectPr>
      </w:pPr>
      <w:r w:rsidRPr="00991528">
        <w:rPr>
          <w:rFonts w:cstheme="minorHAnsi"/>
          <w:sz w:val="24"/>
          <w:szCs w:val="24"/>
          <w:lang w:val="fr-FR"/>
        </w:rPr>
        <w:t xml:space="preserve">Le candidat retenu devra se conformer aux normes d’éthique en matière de conflit d’intérêt, de transparence et de confidentialité. Ils devront signer avec </w:t>
      </w:r>
      <w:r w:rsidR="00FF31C0" w:rsidRPr="00991528">
        <w:rPr>
          <w:rFonts w:cstheme="minorHAnsi"/>
          <w:sz w:val="24"/>
          <w:szCs w:val="24"/>
          <w:lang w:val="fr-FR"/>
        </w:rPr>
        <w:t>le Point focal (le MCI)</w:t>
      </w:r>
      <w:r w:rsidRPr="00991528">
        <w:rPr>
          <w:rFonts w:cstheme="minorHAnsi"/>
          <w:sz w:val="24"/>
          <w:szCs w:val="24"/>
          <w:lang w:val="fr-FR"/>
        </w:rPr>
        <w:t xml:space="preserve"> un con</w:t>
      </w:r>
      <w:r w:rsidR="00FF31C0" w:rsidRPr="00991528">
        <w:rPr>
          <w:rFonts w:cstheme="minorHAnsi"/>
          <w:sz w:val="24"/>
          <w:szCs w:val="24"/>
          <w:lang w:val="fr-FR"/>
        </w:rPr>
        <w:t xml:space="preserve">trat qui établira les droits, </w:t>
      </w:r>
      <w:r w:rsidRPr="00991528">
        <w:rPr>
          <w:rFonts w:cstheme="minorHAnsi"/>
          <w:sz w:val="24"/>
          <w:szCs w:val="24"/>
          <w:lang w:val="fr-FR"/>
        </w:rPr>
        <w:t xml:space="preserve">obligations </w:t>
      </w:r>
      <w:r w:rsidR="00FF31C0" w:rsidRPr="00991528">
        <w:rPr>
          <w:rFonts w:cstheme="minorHAnsi"/>
          <w:sz w:val="24"/>
          <w:szCs w:val="24"/>
          <w:lang w:val="fr-FR"/>
        </w:rPr>
        <w:t xml:space="preserve">et </w:t>
      </w:r>
      <w:r w:rsidRPr="00991528">
        <w:rPr>
          <w:rFonts w:cstheme="minorHAnsi"/>
          <w:sz w:val="24"/>
          <w:szCs w:val="24"/>
          <w:lang w:val="fr-FR"/>
        </w:rPr>
        <w:t xml:space="preserve">responsabilités </w:t>
      </w:r>
      <w:r w:rsidR="00FF31C0" w:rsidRPr="00991528">
        <w:rPr>
          <w:rFonts w:cstheme="minorHAnsi"/>
          <w:sz w:val="24"/>
          <w:szCs w:val="24"/>
          <w:lang w:val="fr-FR"/>
        </w:rPr>
        <w:t xml:space="preserve">des deux parties </w:t>
      </w:r>
      <w:r w:rsidRPr="00991528">
        <w:rPr>
          <w:rFonts w:cstheme="minorHAnsi"/>
          <w:sz w:val="24"/>
          <w:szCs w:val="24"/>
          <w:lang w:val="fr-FR"/>
        </w:rPr>
        <w:t>en matière notamment de bonne conduite</w:t>
      </w:r>
      <w:r w:rsidR="00FF31C0" w:rsidRPr="00991528">
        <w:rPr>
          <w:rFonts w:cstheme="minorHAnsi"/>
          <w:sz w:val="24"/>
          <w:szCs w:val="24"/>
          <w:lang w:val="fr-FR"/>
        </w:rPr>
        <w:t xml:space="preserve"> ainsi que </w:t>
      </w:r>
      <w:r w:rsidRPr="00991528">
        <w:rPr>
          <w:rFonts w:cstheme="minorHAnsi"/>
          <w:sz w:val="24"/>
          <w:szCs w:val="24"/>
          <w:lang w:val="fr-FR"/>
        </w:rPr>
        <w:t>les sanctions à encourir, éventuellement, en cas de manquements aux règles convenues</w:t>
      </w:r>
    </w:p>
    <w:p w14:paraId="1960CB64" w14:textId="77777777" w:rsidR="00010E2E" w:rsidRPr="00991528" w:rsidRDefault="00010E2E" w:rsidP="00010E2E">
      <w:pPr>
        <w:pStyle w:val="NoSpacing"/>
        <w:jc w:val="center"/>
        <w:rPr>
          <w:rFonts w:cstheme="minorHAnsi"/>
          <w:b/>
          <w:bCs/>
          <w:sz w:val="24"/>
          <w:szCs w:val="24"/>
          <w:lang w:val="fr-FR"/>
        </w:rPr>
      </w:pPr>
      <w:r w:rsidRPr="00991528">
        <w:rPr>
          <w:rFonts w:cstheme="minorHAnsi"/>
          <w:b/>
          <w:bCs/>
          <w:sz w:val="24"/>
          <w:szCs w:val="24"/>
          <w:lang w:val="fr-FR"/>
        </w:rPr>
        <w:t>ANNEXE</w:t>
      </w:r>
    </w:p>
    <w:p w14:paraId="31677A6B" w14:textId="77777777" w:rsidR="00010E2E" w:rsidRPr="00991528" w:rsidRDefault="00010E2E" w:rsidP="00010E2E">
      <w:pPr>
        <w:pStyle w:val="NoSpacing"/>
        <w:jc w:val="center"/>
        <w:rPr>
          <w:rFonts w:cstheme="minorHAnsi"/>
          <w:b/>
          <w:bCs/>
          <w:sz w:val="24"/>
          <w:szCs w:val="24"/>
          <w:lang w:val="fr-FR"/>
        </w:rPr>
      </w:pPr>
    </w:p>
    <w:p w14:paraId="69D03276" w14:textId="77777777" w:rsidR="00010E2E" w:rsidRPr="00991528" w:rsidRDefault="00010E2E" w:rsidP="00010E2E">
      <w:pPr>
        <w:pStyle w:val="NoSpacing"/>
        <w:jc w:val="center"/>
        <w:rPr>
          <w:rFonts w:cstheme="minorHAnsi"/>
          <w:b/>
          <w:bCs/>
          <w:sz w:val="24"/>
          <w:szCs w:val="24"/>
          <w:lang w:val="fr-FR"/>
        </w:rPr>
      </w:pPr>
    </w:p>
    <w:p w14:paraId="732CBFAA" w14:textId="77777777" w:rsidR="00B62B40" w:rsidRPr="00991528" w:rsidRDefault="00B62B40" w:rsidP="00B62B40">
      <w:pPr>
        <w:spacing w:after="200" w:line="276" w:lineRule="auto"/>
        <w:rPr>
          <w:rFonts w:cstheme="minorHAnsi"/>
          <w:sz w:val="24"/>
          <w:szCs w:val="24"/>
          <w:lang w:val="fr-FR"/>
        </w:rPr>
      </w:pPr>
      <w:r w:rsidRPr="00991528">
        <w:rPr>
          <w:rFonts w:cstheme="minorHAnsi"/>
          <w:sz w:val="24"/>
          <w:szCs w:val="24"/>
          <w:lang w:val="fr-FR"/>
        </w:rPr>
        <w:t xml:space="preserve">Les documents suivants seront mis à la disposition du consultant : </w:t>
      </w:r>
    </w:p>
    <w:p w14:paraId="16C1E50E" w14:textId="77777777" w:rsidR="00B62B40" w:rsidRPr="00991528" w:rsidRDefault="00B62B40" w:rsidP="00124B06">
      <w:pPr>
        <w:pStyle w:val="ListParagraph"/>
        <w:numPr>
          <w:ilvl w:val="0"/>
          <w:numId w:val="50"/>
        </w:numPr>
        <w:rPr>
          <w:rFonts w:cstheme="minorHAnsi"/>
          <w:szCs w:val="24"/>
        </w:rPr>
      </w:pPr>
      <w:r w:rsidRPr="00991528">
        <w:rPr>
          <w:rFonts w:cstheme="minorHAnsi"/>
          <w:szCs w:val="24"/>
        </w:rPr>
        <w:t xml:space="preserve">Documents de projet de catégorie </w:t>
      </w:r>
      <w:r w:rsidR="00C679C6" w:rsidRPr="00991528">
        <w:rPr>
          <w:rFonts w:cstheme="minorHAnsi"/>
          <w:szCs w:val="24"/>
        </w:rPr>
        <w:t>2</w:t>
      </w:r>
      <w:r w:rsidRPr="00991528">
        <w:rPr>
          <w:rFonts w:cstheme="minorHAnsi"/>
          <w:szCs w:val="24"/>
        </w:rPr>
        <w:t xml:space="preserve"> : </w:t>
      </w:r>
      <w:r w:rsidR="00C679C6" w:rsidRPr="00991528">
        <w:rPr>
          <w:rFonts w:cstheme="minorHAnsi"/>
          <w:szCs w:val="24"/>
        </w:rPr>
        <w:t>rapports semestriels et annuels</w:t>
      </w:r>
      <w:r w:rsidRPr="00991528">
        <w:rPr>
          <w:rFonts w:cstheme="minorHAnsi"/>
          <w:szCs w:val="24"/>
        </w:rPr>
        <w:t xml:space="preserve"> ;</w:t>
      </w:r>
    </w:p>
    <w:p w14:paraId="277D0D26" w14:textId="0651237A" w:rsidR="00B62B40" w:rsidRPr="00991528" w:rsidRDefault="00B62B40" w:rsidP="00124B06">
      <w:pPr>
        <w:pStyle w:val="ListParagraph"/>
        <w:numPr>
          <w:ilvl w:val="0"/>
          <w:numId w:val="50"/>
        </w:numPr>
        <w:rPr>
          <w:rFonts w:cstheme="minorHAnsi"/>
          <w:szCs w:val="24"/>
        </w:rPr>
      </w:pPr>
      <w:r w:rsidRPr="00991528">
        <w:rPr>
          <w:rFonts w:cstheme="minorHAnsi"/>
          <w:szCs w:val="24"/>
        </w:rPr>
        <w:t xml:space="preserve">Rapport d'évaluation à mi-parcours </w:t>
      </w:r>
      <w:r w:rsidR="00C679C6" w:rsidRPr="00991528">
        <w:rPr>
          <w:rFonts w:cstheme="minorHAnsi"/>
          <w:szCs w:val="24"/>
        </w:rPr>
        <w:t>à l’interne</w:t>
      </w:r>
      <w:r w:rsidR="007D1E1E" w:rsidRPr="00991528">
        <w:t xml:space="preserve"> </w:t>
      </w:r>
      <w:r w:rsidR="007D1E1E" w:rsidRPr="00991528">
        <w:rPr>
          <w:rFonts w:cstheme="minorHAnsi"/>
          <w:szCs w:val="24"/>
        </w:rPr>
        <w:t>dudit projet ;</w:t>
      </w:r>
    </w:p>
    <w:p w14:paraId="036E3417" w14:textId="3FF03994" w:rsidR="00B62B40" w:rsidRPr="00991528" w:rsidRDefault="00B62B40" w:rsidP="00124B06">
      <w:pPr>
        <w:pStyle w:val="ListParagraph"/>
        <w:numPr>
          <w:ilvl w:val="0"/>
          <w:numId w:val="50"/>
        </w:numPr>
        <w:rPr>
          <w:rFonts w:cstheme="minorHAnsi"/>
          <w:szCs w:val="24"/>
        </w:rPr>
      </w:pPr>
      <w:r w:rsidRPr="00991528">
        <w:rPr>
          <w:rFonts w:cstheme="minorHAnsi"/>
          <w:szCs w:val="24"/>
        </w:rPr>
        <w:t>Recueil de documents sur le CIR</w:t>
      </w:r>
      <w:r w:rsidR="007D1E1E" w:rsidRPr="00991528">
        <w:rPr>
          <w:rFonts w:cstheme="minorHAnsi"/>
          <w:szCs w:val="24"/>
        </w:rPr>
        <w:t> ;</w:t>
      </w:r>
    </w:p>
    <w:p w14:paraId="35D0FC32" w14:textId="07F25D44" w:rsidR="00B62B40" w:rsidRPr="00991528" w:rsidRDefault="00B62B40" w:rsidP="00124B06">
      <w:pPr>
        <w:pStyle w:val="ListParagraph"/>
        <w:numPr>
          <w:ilvl w:val="0"/>
          <w:numId w:val="50"/>
        </w:numPr>
        <w:rPr>
          <w:rFonts w:cstheme="minorHAnsi"/>
          <w:szCs w:val="24"/>
        </w:rPr>
      </w:pPr>
      <w:r w:rsidRPr="00991528">
        <w:rPr>
          <w:rFonts w:cstheme="minorHAnsi"/>
          <w:szCs w:val="24"/>
        </w:rPr>
        <w:t xml:space="preserve">Note d’orientation </w:t>
      </w:r>
      <w:r w:rsidRPr="00991528">
        <w:rPr>
          <w:rFonts w:eastAsia="Calibri" w:cstheme="minorHAnsi"/>
          <w:szCs w:val="24"/>
        </w:rPr>
        <w:t xml:space="preserve">concernant l’évaluation finale des projets de catégorie </w:t>
      </w:r>
      <w:r w:rsidR="00C679C6" w:rsidRPr="00991528">
        <w:rPr>
          <w:rFonts w:eastAsia="Calibri" w:cstheme="minorHAnsi"/>
          <w:szCs w:val="24"/>
        </w:rPr>
        <w:t>2</w:t>
      </w:r>
      <w:r w:rsidRPr="00991528">
        <w:rPr>
          <w:rFonts w:eastAsia="Calibri" w:cstheme="minorHAnsi"/>
          <w:szCs w:val="24"/>
        </w:rPr>
        <w:t xml:space="preserve"> du CIR</w:t>
      </w:r>
      <w:r w:rsidR="007D1E1E" w:rsidRPr="00991528">
        <w:rPr>
          <w:rFonts w:eastAsia="Calibri" w:cstheme="minorHAnsi"/>
          <w:szCs w:val="24"/>
        </w:rPr>
        <w:t> ;</w:t>
      </w:r>
    </w:p>
    <w:p w14:paraId="2D67D997" w14:textId="77777777" w:rsidR="00B62B40" w:rsidRPr="00991528" w:rsidRDefault="00B62B40" w:rsidP="00124B06">
      <w:pPr>
        <w:pStyle w:val="ListParagraph"/>
        <w:numPr>
          <w:ilvl w:val="0"/>
          <w:numId w:val="50"/>
        </w:numPr>
        <w:rPr>
          <w:rFonts w:cstheme="minorHAnsi"/>
          <w:szCs w:val="24"/>
        </w:rPr>
      </w:pPr>
      <w:r w:rsidRPr="00991528">
        <w:rPr>
          <w:rFonts w:cstheme="minorHAnsi"/>
          <w:szCs w:val="24"/>
        </w:rPr>
        <w:t>Recommandations des missions du SE et du GFAS.</w:t>
      </w:r>
    </w:p>
    <w:p w14:paraId="04133E04" w14:textId="77777777" w:rsidR="00B62B40" w:rsidRDefault="00B62B40" w:rsidP="00710C3C">
      <w:pPr>
        <w:spacing w:after="0" w:line="240" w:lineRule="auto"/>
        <w:jc w:val="both"/>
        <w:rPr>
          <w:rFonts w:cstheme="minorHAnsi"/>
          <w:sz w:val="24"/>
          <w:szCs w:val="24"/>
          <w:lang w:val="fr-FR"/>
        </w:rPr>
      </w:pPr>
    </w:p>
    <w:p w14:paraId="0AF24F8B" w14:textId="77777777" w:rsidR="00222BC8" w:rsidRDefault="00222BC8" w:rsidP="00710C3C">
      <w:pPr>
        <w:spacing w:after="0" w:line="240" w:lineRule="auto"/>
        <w:jc w:val="both"/>
        <w:rPr>
          <w:rFonts w:cstheme="minorHAnsi"/>
          <w:sz w:val="24"/>
          <w:szCs w:val="24"/>
          <w:lang w:val="fr-FR"/>
        </w:rPr>
      </w:pPr>
    </w:p>
    <w:p w14:paraId="0CE23787" w14:textId="77777777" w:rsidR="00222BC8" w:rsidRDefault="00222BC8" w:rsidP="00710C3C">
      <w:pPr>
        <w:spacing w:after="0" w:line="240" w:lineRule="auto"/>
        <w:jc w:val="both"/>
        <w:rPr>
          <w:rFonts w:cstheme="minorHAnsi"/>
          <w:sz w:val="24"/>
          <w:szCs w:val="24"/>
          <w:lang w:val="fr-FR"/>
        </w:rPr>
      </w:pPr>
    </w:p>
    <w:p w14:paraId="5D78FA14" w14:textId="77777777" w:rsidR="00222BC8" w:rsidRDefault="00222BC8" w:rsidP="00710C3C">
      <w:pPr>
        <w:spacing w:after="0" w:line="240" w:lineRule="auto"/>
        <w:jc w:val="both"/>
        <w:rPr>
          <w:rFonts w:cstheme="minorHAnsi"/>
          <w:sz w:val="24"/>
          <w:szCs w:val="24"/>
          <w:lang w:val="fr-FR"/>
        </w:rPr>
      </w:pPr>
    </w:p>
    <w:p w14:paraId="051EA869" w14:textId="77777777" w:rsidR="00222BC8" w:rsidRDefault="00222BC8" w:rsidP="00710C3C">
      <w:pPr>
        <w:spacing w:after="0" w:line="240" w:lineRule="auto"/>
        <w:jc w:val="both"/>
        <w:rPr>
          <w:rFonts w:cstheme="minorHAnsi"/>
          <w:sz w:val="24"/>
          <w:szCs w:val="24"/>
          <w:lang w:val="fr-FR"/>
        </w:rPr>
      </w:pPr>
    </w:p>
    <w:p w14:paraId="042F8124" w14:textId="77777777" w:rsidR="00222BC8" w:rsidRDefault="00222BC8" w:rsidP="00710C3C">
      <w:pPr>
        <w:spacing w:after="0" w:line="240" w:lineRule="auto"/>
        <w:jc w:val="both"/>
        <w:rPr>
          <w:rFonts w:cstheme="minorHAnsi"/>
          <w:sz w:val="24"/>
          <w:szCs w:val="24"/>
          <w:lang w:val="fr-FR"/>
        </w:rPr>
      </w:pPr>
    </w:p>
    <w:p w14:paraId="2D79F003" w14:textId="77777777" w:rsidR="00222BC8" w:rsidRDefault="00222BC8" w:rsidP="00710C3C">
      <w:pPr>
        <w:spacing w:after="0" w:line="240" w:lineRule="auto"/>
        <w:jc w:val="both"/>
        <w:rPr>
          <w:rFonts w:cstheme="minorHAnsi"/>
          <w:sz w:val="24"/>
          <w:szCs w:val="24"/>
          <w:lang w:val="fr-FR"/>
        </w:rPr>
      </w:pPr>
    </w:p>
    <w:p w14:paraId="39F963D4" w14:textId="77777777" w:rsidR="00222BC8" w:rsidRDefault="00222BC8" w:rsidP="00710C3C">
      <w:pPr>
        <w:spacing w:after="0" w:line="240" w:lineRule="auto"/>
        <w:jc w:val="both"/>
        <w:rPr>
          <w:rFonts w:cstheme="minorHAnsi"/>
          <w:sz w:val="24"/>
          <w:szCs w:val="24"/>
          <w:lang w:val="fr-FR"/>
        </w:rPr>
      </w:pPr>
    </w:p>
    <w:p w14:paraId="2F779375" w14:textId="77777777" w:rsidR="00222BC8" w:rsidRDefault="00222BC8" w:rsidP="00710C3C">
      <w:pPr>
        <w:spacing w:after="0" w:line="240" w:lineRule="auto"/>
        <w:jc w:val="both"/>
        <w:rPr>
          <w:rFonts w:cstheme="minorHAnsi"/>
          <w:sz w:val="24"/>
          <w:szCs w:val="24"/>
          <w:lang w:val="fr-FR"/>
        </w:rPr>
      </w:pPr>
    </w:p>
    <w:p w14:paraId="1960C85F" w14:textId="77777777" w:rsidR="00222BC8" w:rsidRDefault="00222BC8" w:rsidP="00710C3C">
      <w:pPr>
        <w:spacing w:after="0" w:line="240" w:lineRule="auto"/>
        <w:jc w:val="both"/>
        <w:rPr>
          <w:rFonts w:cstheme="minorHAnsi"/>
          <w:sz w:val="24"/>
          <w:szCs w:val="24"/>
          <w:lang w:val="fr-FR"/>
        </w:rPr>
      </w:pPr>
    </w:p>
    <w:p w14:paraId="30F3A853" w14:textId="77777777" w:rsidR="00222BC8" w:rsidRDefault="00222BC8" w:rsidP="00710C3C">
      <w:pPr>
        <w:spacing w:after="0" w:line="240" w:lineRule="auto"/>
        <w:jc w:val="both"/>
        <w:rPr>
          <w:rFonts w:cstheme="minorHAnsi"/>
          <w:sz w:val="24"/>
          <w:szCs w:val="24"/>
          <w:lang w:val="fr-FR"/>
        </w:rPr>
      </w:pPr>
    </w:p>
    <w:p w14:paraId="0E8D3A64" w14:textId="77777777" w:rsidR="00222BC8" w:rsidRDefault="00222BC8" w:rsidP="00710C3C">
      <w:pPr>
        <w:spacing w:after="0" w:line="240" w:lineRule="auto"/>
        <w:jc w:val="both"/>
        <w:rPr>
          <w:rFonts w:cstheme="minorHAnsi"/>
          <w:sz w:val="24"/>
          <w:szCs w:val="24"/>
          <w:lang w:val="fr-FR"/>
        </w:rPr>
      </w:pPr>
    </w:p>
    <w:p w14:paraId="5B05D7AE" w14:textId="77777777" w:rsidR="00222BC8" w:rsidRDefault="00222BC8" w:rsidP="00710C3C">
      <w:pPr>
        <w:spacing w:after="0" w:line="240" w:lineRule="auto"/>
        <w:jc w:val="both"/>
        <w:rPr>
          <w:rFonts w:cstheme="minorHAnsi"/>
          <w:sz w:val="24"/>
          <w:szCs w:val="24"/>
          <w:lang w:val="fr-FR"/>
        </w:rPr>
      </w:pPr>
    </w:p>
    <w:p w14:paraId="0A3027C0" w14:textId="77777777" w:rsidR="00222BC8" w:rsidRDefault="00222BC8" w:rsidP="00710C3C">
      <w:pPr>
        <w:spacing w:after="0" w:line="240" w:lineRule="auto"/>
        <w:jc w:val="both"/>
        <w:rPr>
          <w:rFonts w:cstheme="minorHAnsi"/>
          <w:sz w:val="24"/>
          <w:szCs w:val="24"/>
          <w:lang w:val="fr-FR"/>
        </w:rPr>
      </w:pPr>
    </w:p>
    <w:p w14:paraId="747195B0" w14:textId="77777777" w:rsidR="00222BC8" w:rsidRDefault="00222BC8" w:rsidP="00710C3C">
      <w:pPr>
        <w:spacing w:after="0" w:line="240" w:lineRule="auto"/>
        <w:jc w:val="both"/>
        <w:rPr>
          <w:rFonts w:cstheme="minorHAnsi"/>
          <w:sz w:val="24"/>
          <w:szCs w:val="24"/>
          <w:lang w:val="fr-FR"/>
        </w:rPr>
      </w:pPr>
    </w:p>
    <w:p w14:paraId="44886FD5" w14:textId="77777777" w:rsidR="00222BC8" w:rsidRDefault="00222BC8" w:rsidP="00710C3C">
      <w:pPr>
        <w:spacing w:after="0" w:line="240" w:lineRule="auto"/>
        <w:jc w:val="both"/>
        <w:rPr>
          <w:rFonts w:cstheme="minorHAnsi"/>
          <w:sz w:val="24"/>
          <w:szCs w:val="24"/>
          <w:lang w:val="fr-FR"/>
        </w:rPr>
      </w:pPr>
    </w:p>
    <w:p w14:paraId="413711A0" w14:textId="77777777" w:rsidR="00222BC8" w:rsidRDefault="00222BC8" w:rsidP="00710C3C">
      <w:pPr>
        <w:spacing w:after="0" w:line="240" w:lineRule="auto"/>
        <w:jc w:val="both"/>
        <w:rPr>
          <w:rFonts w:cstheme="minorHAnsi"/>
          <w:sz w:val="24"/>
          <w:szCs w:val="24"/>
          <w:lang w:val="fr-FR"/>
        </w:rPr>
      </w:pPr>
    </w:p>
    <w:p w14:paraId="78ABF965" w14:textId="77777777" w:rsidR="00222BC8" w:rsidRDefault="00222BC8" w:rsidP="00710C3C">
      <w:pPr>
        <w:spacing w:after="0" w:line="240" w:lineRule="auto"/>
        <w:jc w:val="both"/>
        <w:rPr>
          <w:rFonts w:cstheme="minorHAnsi"/>
          <w:sz w:val="24"/>
          <w:szCs w:val="24"/>
          <w:lang w:val="fr-FR"/>
        </w:rPr>
      </w:pPr>
    </w:p>
    <w:p w14:paraId="788B8276" w14:textId="77777777" w:rsidR="00222BC8" w:rsidRDefault="00222BC8" w:rsidP="00710C3C">
      <w:pPr>
        <w:spacing w:after="0" w:line="240" w:lineRule="auto"/>
        <w:jc w:val="both"/>
        <w:rPr>
          <w:rFonts w:cstheme="minorHAnsi"/>
          <w:sz w:val="24"/>
          <w:szCs w:val="24"/>
          <w:lang w:val="fr-FR"/>
        </w:rPr>
      </w:pPr>
    </w:p>
    <w:p w14:paraId="1B18E2EE" w14:textId="77777777" w:rsidR="00222BC8" w:rsidRDefault="00222BC8" w:rsidP="00710C3C">
      <w:pPr>
        <w:spacing w:after="0" w:line="240" w:lineRule="auto"/>
        <w:jc w:val="both"/>
        <w:rPr>
          <w:rFonts w:cstheme="minorHAnsi"/>
          <w:sz w:val="24"/>
          <w:szCs w:val="24"/>
          <w:lang w:val="fr-FR"/>
        </w:rPr>
      </w:pPr>
    </w:p>
    <w:p w14:paraId="24C673E4" w14:textId="77777777" w:rsidR="00222BC8" w:rsidRDefault="00222BC8" w:rsidP="00710C3C">
      <w:pPr>
        <w:spacing w:after="0" w:line="240" w:lineRule="auto"/>
        <w:jc w:val="both"/>
        <w:rPr>
          <w:rFonts w:cstheme="minorHAnsi"/>
          <w:sz w:val="24"/>
          <w:szCs w:val="24"/>
          <w:lang w:val="fr-FR"/>
        </w:rPr>
      </w:pPr>
    </w:p>
    <w:p w14:paraId="6C58CAD7" w14:textId="77777777" w:rsidR="00222BC8" w:rsidRDefault="00222BC8" w:rsidP="00710C3C">
      <w:pPr>
        <w:spacing w:after="0" w:line="240" w:lineRule="auto"/>
        <w:jc w:val="both"/>
        <w:rPr>
          <w:rFonts w:cstheme="minorHAnsi"/>
          <w:sz w:val="24"/>
          <w:szCs w:val="24"/>
          <w:lang w:val="fr-FR"/>
        </w:rPr>
      </w:pPr>
    </w:p>
    <w:p w14:paraId="256A9238" w14:textId="77777777" w:rsidR="00222BC8" w:rsidRDefault="00222BC8" w:rsidP="00710C3C">
      <w:pPr>
        <w:spacing w:after="0" w:line="240" w:lineRule="auto"/>
        <w:jc w:val="both"/>
        <w:rPr>
          <w:rFonts w:cstheme="minorHAnsi"/>
          <w:sz w:val="24"/>
          <w:szCs w:val="24"/>
          <w:lang w:val="fr-FR"/>
        </w:rPr>
      </w:pPr>
    </w:p>
    <w:p w14:paraId="0478286B" w14:textId="77777777" w:rsidR="00222BC8" w:rsidRDefault="00222BC8" w:rsidP="00710C3C">
      <w:pPr>
        <w:spacing w:after="0" w:line="240" w:lineRule="auto"/>
        <w:jc w:val="both"/>
        <w:rPr>
          <w:rFonts w:cstheme="minorHAnsi"/>
          <w:sz w:val="24"/>
          <w:szCs w:val="24"/>
          <w:lang w:val="fr-FR"/>
        </w:rPr>
      </w:pPr>
    </w:p>
    <w:p w14:paraId="10B33B95" w14:textId="77777777" w:rsidR="00222BC8" w:rsidRDefault="00222BC8" w:rsidP="00710C3C">
      <w:pPr>
        <w:spacing w:after="0" w:line="240" w:lineRule="auto"/>
        <w:jc w:val="both"/>
        <w:rPr>
          <w:rFonts w:cstheme="minorHAnsi"/>
          <w:sz w:val="24"/>
          <w:szCs w:val="24"/>
          <w:lang w:val="fr-FR"/>
        </w:rPr>
      </w:pPr>
    </w:p>
    <w:p w14:paraId="47018B23" w14:textId="77777777" w:rsidR="00222BC8" w:rsidRDefault="00222BC8" w:rsidP="00710C3C">
      <w:pPr>
        <w:spacing w:after="0" w:line="240" w:lineRule="auto"/>
        <w:jc w:val="both"/>
        <w:rPr>
          <w:rFonts w:cstheme="minorHAnsi"/>
          <w:sz w:val="24"/>
          <w:szCs w:val="24"/>
          <w:lang w:val="fr-FR"/>
        </w:rPr>
      </w:pPr>
    </w:p>
    <w:p w14:paraId="2143868C" w14:textId="77777777" w:rsidR="00222BC8" w:rsidRDefault="00222BC8" w:rsidP="00710C3C">
      <w:pPr>
        <w:spacing w:after="0" w:line="240" w:lineRule="auto"/>
        <w:jc w:val="both"/>
        <w:rPr>
          <w:rFonts w:cstheme="minorHAnsi"/>
          <w:sz w:val="24"/>
          <w:szCs w:val="24"/>
          <w:lang w:val="fr-FR"/>
        </w:rPr>
      </w:pPr>
    </w:p>
    <w:p w14:paraId="368D719E" w14:textId="77777777" w:rsidR="00222BC8" w:rsidRDefault="00222BC8" w:rsidP="00710C3C">
      <w:pPr>
        <w:spacing w:after="0" w:line="240" w:lineRule="auto"/>
        <w:jc w:val="both"/>
        <w:rPr>
          <w:rFonts w:cstheme="minorHAnsi"/>
          <w:sz w:val="24"/>
          <w:szCs w:val="24"/>
          <w:lang w:val="fr-FR"/>
        </w:rPr>
      </w:pPr>
    </w:p>
    <w:p w14:paraId="6B4C7C2F" w14:textId="77777777" w:rsidR="00222BC8" w:rsidRDefault="00222BC8" w:rsidP="00710C3C">
      <w:pPr>
        <w:spacing w:after="0" w:line="240" w:lineRule="auto"/>
        <w:jc w:val="both"/>
        <w:rPr>
          <w:rFonts w:cstheme="minorHAnsi"/>
          <w:sz w:val="24"/>
          <w:szCs w:val="24"/>
          <w:lang w:val="fr-FR"/>
        </w:rPr>
      </w:pPr>
    </w:p>
    <w:p w14:paraId="70450358" w14:textId="77777777" w:rsidR="00222BC8" w:rsidRDefault="00222BC8" w:rsidP="00710C3C">
      <w:pPr>
        <w:spacing w:after="0" w:line="240" w:lineRule="auto"/>
        <w:jc w:val="both"/>
        <w:rPr>
          <w:rFonts w:cstheme="minorHAnsi"/>
          <w:sz w:val="24"/>
          <w:szCs w:val="24"/>
          <w:lang w:val="fr-FR"/>
        </w:rPr>
      </w:pPr>
    </w:p>
    <w:p w14:paraId="229E32F1" w14:textId="77777777" w:rsidR="00222BC8" w:rsidRDefault="00222BC8" w:rsidP="00710C3C">
      <w:pPr>
        <w:spacing w:after="0" w:line="240" w:lineRule="auto"/>
        <w:jc w:val="both"/>
        <w:rPr>
          <w:rFonts w:cstheme="minorHAnsi"/>
          <w:sz w:val="24"/>
          <w:szCs w:val="24"/>
          <w:lang w:val="fr-FR"/>
        </w:rPr>
      </w:pPr>
    </w:p>
    <w:p w14:paraId="2A1517A7" w14:textId="77777777" w:rsidR="00222BC8" w:rsidRPr="00991528" w:rsidRDefault="00222BC8" w:rsidP="00710C3C">
      <w:pPr>
        <w:spacing w:after="0" w:line="240" w:lineRule="auto"/>
        <w:jc w:val="both"/>
        <w:rPr>
          <w:rFonts w:cstheme="minorHAnsi"/>
          <w:sz w:val="24"/>
          <w:szCs w:val="24"/>
          <w:lang w:val="fr-FR"/>
        </w:rPr>
      </w:pPr>
    </w:p>
    <w:p w14:paraId="713ECFDB" w14:textId="77777777" w:rsidR="00331FBF" w:rsidRPr="00991528" w:rsidRDefault="00331FBF" w:rsidP="00710C3C">
      <w:pPr>
        <w:spacing w:after="0" w:line="240" w:lineRule="auto"/>
        <w:jc w:val="both"/>
        <w:rPr>
          <w:rFonts w:cstheme="minorHAnsi"/>
          <w:sz w:val="24"/>
          <w:szCs w:val="24"/>
          <w:lang w:val="fr-FR"/>
        </w:rPr>
      </w:pPr>
    </w:p>
    <w:tbl>
      <w:tblPr>
        <w:tblStyle w:val="TableGrid111"/>
        <w:tblW w:w="115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405"/>
        <w:gridCol w:w="7020"/>
        <w:gridCol w:w="1080"/>
      </w:tblGrid>
      <w:tr w:rsidR="00991528" w:rsidRPr="00A6366C" w14:paraId="1C2551CF" w14:textId="77777777" w:rsidTr="0054515C">
        <w:trPr>
          <w:trHeight w:val="366"/>
          <w:jc w:val="center"/>
        </w:trPr>
        <w:tc>
          <w:tcPr>
            <w:tcW w:w="11505"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1B8EB70" w14:textId="77F0A5C2" w:rsidR="00E10646" w:rsidRPr="00991528" w:rsidRDefault="00E10646" w:rsidP="003153B6">
            <w:pPr>
              <w:pStyle w:val="NoSpacing"/>
              <w:jc w:val="center"/>
              <w:rPr>
                <w:rFonts w:asciiTheme="minorHAnsi" w:hAnsiTheme="minorHAnsi" w:cstheme="minorHAnsi"/>
                <w:b/>
                <w:sz w:val="24"/>
                <w:szCs w:val="24"/>
                <w:lang w:val="fr-FR"/>
              </w:rPr>
            </w:pPr>
            <w:r w:rsidRPr="00991528">
              <w:rPr>
                <w:rFonts w:asciiTheme="minorHAnsi" w:hAnsiTheme="minorHAnsi" w:cstheme="minorHAnsi"/>
                <w:b/>
                <w:sz w:val="24"/>
                <w:szCs w:val="24"/>
                <w:lang w:val="fr-FR"/>
              </w:rPr>
              <w:t xml:space="preserve">GRILLE </w:t>
            </w:r>
            <w:r w:rsidR="003153B6" w:rsidRPr="00991528">
              <w:rPr>
                <w:rFonts w:asciiTheme="minorHAnsi" w:hAnsiTheme="minorHAnsi" w:cstheme="minorHAnsi"/>
                <w:b/>
                <w:sz w:val="24"/>
                <w:szCs w:val="24"/>
                <w:lang w:val="fr-FR"/>
              </w:rPr>
              <w:t xml:space="preserve">TECHNIQUE </w:t>
            </w:r>
            <w:r w:rsidRPr="00991528">
              <w:rPr>
                <w:rFonts w:asciiTheme="minorHAnsi" w:hAnsiTheme="minorHAnsi" w:cstheme="minorHAnsi"/>
                <w:b/>
                <w:sz w:val="24"/>
                <w:szCs w:val="24"/>
                <w:lang w:val="fr-FR"/>
              </w:rPr>
              <w:t xml:space="preserve">DE SELECTION </w:t>
            </w:r>
            <w:r w:rsidR="003153B6" w:rsidRPr="00991528">
              <w:rPr>
                <w:rFonts w:asciiTheme="minorHAnsi" w:hAnsiTheme="minorHAnsi" w:cstheme="minorHAnsi"/>
                <w:b/>
                <w:sz w:val="24"/>
                <w:szCs w:val="24"/>
                <w:lang w:val="fr-FR"/>
              </w:rPr>
              <w:t>D’UN SOUMISSIONNAIRE</w:t>
            </w:r>
            <w:r w:rsidRPr="00991528">
              <w:rPr>
                <w:rFonts w:asciiTheme="minorHAnsi" w:hAnsiTheme="minorHAnsi" w:cstheme="minorHAnsi"/>
                <w:b/>
                <w:sz w:val="24"/>
                <w:szCs w:val="24"/>
                <w:lang w:val="fr-FR"/>
              </w:rPr>
              <w:t xml:space="preserve"> POUR </w:t>
            </w:r>
            <w:r w:rsidR="003153B6" w:rsidRPr="00991528">
              <w:rPr>
                <w:rFonts w:asciiTheme="minorHAnsi" w:hAnsiTheme="minorHAnsi" w:cstheme="minorHAnsi"/>
                <w:b/>
                <w:sz w:val="24"/>
                <w:szCs w:val="24"/>
                <w:lang w:val="fr-FR"/>
              </w:rPr>
              <w:t xml:space="preserve">L’ADJUDICATION </w:t>
            </w:r>
          </w:p>
          <w:p w14:paraId="7E2CEA4C" w14:textId="27BE88E4" w:rsidR="003153B6" w:rsidRPr="00991528" w:rsidRDefault="003153B6" w:rsidP="003153B6">
            <w:pPr>
              <w:pStyle w:val="NoSpacing"/>
              <w:jc w:val="center"/>
              <w:rPr>
                <w:rFonts w:asciiTheme="minorHAnsi" w:hAnsiTheme="minorHAnsi" w:cstheme="minorHAnsi"/>
                <w:sz w:val="24"/>
                <w:szCs w:val="24"/>
                <w:lang w:val="fr-FR"/>
              </w:rPr>
            </w:pPr>
            <w:r w:rsidRPr="00991528">
              <w:rPr>
                <w:rFonts w:asciiTheme="minorHAnsi" w:hAnsiTheme="minorHAnsi" w:cstheme="minorHAnsi"/>
                <w:b/>
                <w:sz w:val="24"/>
                <w:szCs w:val="24"/>
                <w:lang w:val="fr-FR"/>
              </w:rPr>
              <w:t xml:space="preserve">DU MARCHE DE L’EVALUATION FINALE DU PROJET DE CATEGORIE </w:t>
            </w:r>
            <w:r w:rsidR="007D1E1E" w:rsidRPr="00991528">
              <w:rPr>
                <w:rFonts w:asciiTheme="minorHAnsi" w:hAnsiTheme="minorHAnsi" w:cstheme="minorHAnsi"/>
                <w:b/>
                <w:sz w:val="24"/>
                <w:szCs w:val="24"/>
                <w:lang w:val="fr-FR"/>
              </w:rPr>
              <w:t>2</w:t>
            </w:r>
            <w:r w:rsidRPr="00991528">
              <w:rPr>
                <w:rFonts w:asciiTheme="minorHAnsi" w:hAnsiTheme="minorHAnsi" w:cstheme="minorHAnsi"/>
                <w:b/>
                <w:sz w:val="24"/>
                <w:szCs w:val="24"/>
                <w:lang w:val="fr-FR"/>
              </w:rPr>
              <w:t xml:space="preserve"> D’HAITI</w:t>
            </w:r>
          </w:p>
        </w:tc>
      </w:tr>
      <w:tr w:rsidR="00991528" w:rsidRPr="00991528" w14:paraId="5F127DFD" w14:textId="77777777" w:rsidTr="00E10646">
        <w:trPr>
          <w:trHeight w:val="330"/>
          <w:jc w:val="center"/>
        </w:trPr>
        <w:tc>
          <w:tcPr>
            <w:tcW w:w="34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EC030C3" w14:textId="4C52539D" w:rsidR="00B62B40" w:rsidRPr="00991528" w:rsidRDefault="00E10646" w:rsidP="0054515C">
            <w:pPr>
              <w:jc w:val="center"/>
              <w:rPr>
                <w:rFonts w:asciiTheme="minorHAnsi" w:hAnsiTheme="minorHAnsi" w:cstheme="minorHAnsi"/>
                <w:b/>
                <w:sz w:val="24"/>
                <w:szCs w:val="24"/>
                <w:lang w:val="fr-FR"/>
              </w:rPr>
            </w:pPr>
            <w:r w:rsidRPr="00991528">
              <w:rPr>
                <w:rFonts w:asciiTheme="minorHAnsi" w:hAnsiTheme="minorHAnsi" w:cstheme="minorHAnsi"/>
                <w:b/>
                <w:sz w:val="24"/>
                <w:szCs w:val="24"/>
                <w:lang w:val="fr-FR"/>
              </w:rPr>
              <w:t>CRITERE</w:t>
            </w:r>
          </w:p>
        </w:tc>
        <w:tc>
          <w:tcPr>
            <w:tcW w:w="7020" w:type="dxa"/>
            <w:tcBorders>
              <w:top w:val="double" w:sz="4" w:space="0" w:color="auto"/>
              <w:left w:val="double" w:sz="4" w:space="0" w:color="auto"/>
              <w:bottom w:val="double" w:sz="4" w:space="0" w:color="auto"/>
              <w:right w:val="single" w:sz="12" w:space="0" w:color="auto"/>
            </w:tcBorders>
            <w:shd w:val="clear" w:color="auto" w:fill="D9D9D9" w:themeFill="background1" w:themeFillShade="D9"/>
            <w:vAlign w:val="center"/>
          </w:tcPr>
          <w:p w14:paraId="0E1B9C62" w14:textId="5396694B" w:rsidR="00B62B40" w:rsidRPr="00991528" w:rsidRDefault="00B62B40" w:rsidP="0054515C">
            <w:pPr>
              <w:jc w:val="center"/>
              <w:rPr>
                <w:rFonts w:asciiTheme="minorHAnsi" w:hAnsiTheme="minorHAnsi" w:cstheme="minorHAnsi"/>
                <w:b/>
                <w:sz w:val="24"/>
                <w:szCs w:val="24"/>
                <w:lang w:val="fr-FR"/>
              </w:rPr>
            </w:pPr>
            <w:r w:rsidRPr="00991528">
              <w:rPr>
                <w:rFonts w:asciiTheme="minorHAnsi" w:hAnsiTheme="minorHAnsi" w:cstheme="minorHAnsi"/>
                <w:b/>
                <w:sz w:val="24"/>
                <w:szCs w:val="24"/>
                <w:lang w:val="fr-FR"/>
              </w:rPr>
              <w:t xml:space="preserve"> RUBRIQUE</w:t>
            </w:r>
          </w:p>
        </w:tc>
        <w:tc>
          <w:tcPr>
            <w:tcW w:w="1080" w:type="dxa"/>
            <w:tcBorders>
              <w:top w:val="double" w:sz="4" w:space="0" w:color="auto"/>
              <w:left w:val="single" w:sz="12" w:space="0" w:color="auto"/>
              <w:bottom w:val="double" w:sz="4" w:space="0" w:color="auto"/>
              <w:right w:val="double" w:sz="4" w:space="0" w:color="auto"/>
            </w:tcBorders>
            <w:shd w:val="clear" w:color="auto" w:fill="D9D9D9" w:themeFill="background1" w:themeFillShade="D9"/>
            <w:vAlign w:val="center"/>
          </w:tcPr>
          <w:p w14:paraId="544B1286" w14:textId="77777777" w:rsidR="00B62B40" w:rsidRPr="00991528" w:rsidRDefault="00B62B40" w:rsidP="0054515C">
            <w:pPr>
              <w:jc w:val="center"/>
              <w:rPr>
                <w:rFonts w:asciiTheme="minorHAnsi" w:hAnsiTheme="minorHAnsi" w:cstheme="minorHAnsi"/>
                <w:b/>
                <w:sz w:val="24"/>
                <w:szCs w:val="24"/>
                <w:lang w:val="fr-FR"/>
              </w:rPr>
            </w:pPr>
            <w:r w:rsidRPr="00991528">
              <w:rPr>
                <w:rFonts w:asciiTheme="minorHAnsi" w:hAnsiTheme="minorHAnsi" w:cstheme="minorHAnsi"/>
                <w:b/>
                <w:sz w:val="24"/>
                <w:szCs w:val="24"/>
                <w:lang w:val="fr-FR"/>
              </w:rPr>
              <w:t>POINTS</w:t>
            </w:r>
          </w:p>
        </w:tc>
      </w:tr>
      <w:tr w:rsidR="00991528" w:rsidRPr="00991528" w14:paraId="5BE3A037" w14:textId="77777777" w:rsidTr="00E10646">
        <w:trPr>
          <w:trHeight w:val="321"/>
          <w:jc w:val="center"/>
        </w:trPr>
        <w:tc>
          <w:tcPr>
            <w:tcW w:w="3405" w:type="dxa"/>
            <w:vMerge w:val="restart"/>
            <w:tcBorders>
              <w:top w:val="double" w:sz="4" w:space="0" w:color="auto"/>
              <w:left w:val="double" w:sz="4" w:space="0" w:color="auto"/>
              <w:right w:val="double" w:sz="4" w:space="0" w:color="auto"/>
            </w:tcBorders>
            <w:shd w:val="clear" w:color="auto" w:fill="F2F2F2" w:themeFill="background1" w:themeFillShade="F2"/>
            <w:hideMark/>
          </w:tcPr>
          <w:p w14:paraId="63782E8C" w14:textId="77777777" w:rsidR="00E10646" w:rsidRPr="00991528" w:rsidRDefault="00E10646" w:rsidP="00124B06">
            <w:pPr>
              <w:jc w:val="both"/>
              <w:rPr>
                <w:rFonts w:asciiTheme="minorHAnsi" w:hAnsiTheme="minorHAnsi" w:cstheme="minorHAnsi"/>
                <w:b/>
                <w:bCs/>
                <w:sz w:val="24"/>
                <w:szCs w:val="24"/>
                <w:lang w:val="fr-FR"/>
              </w:rPr>
            </w:pPr>
            <w:r w:rsidRPr="00991528">
              <w:rPr>
                <w:rFonts w:asciiTheme="minorHAnsi" w:hAnsiTheme="minorHAnsi" w:cstheme="minorHAnsi"/>
                <w:b/>
                <w:bCs/>
                <w:sz w:val="24"/>
                <w:szCs w:val="24"/>
                <w:lang w:val="fr-FR"/>
              </w:rPr>
              <w:t>Qualifications du Consultant recruté pour la Mission</w:t>
            </w:r>
          </w:p>
        </w:tc>
        <w:tc>
          <w:tcPr>
            <w:tcW w:w="7020" w:type="dxa"/>
            <w:tcBorders>
              <w:top w:val="double" w:sz="4" w:space="0" w:color="auto"/>
              <w:left w:val="double" w:sz="4" w:space="0" w:color="auto"/>
              <w:bottom w:val="double" w:sz="4" w:space="0" w:color="auto"/>
              <w:right w:val="single" w:sz="12" w:space="0" w:color="auto"/>
            </w:tcBorders>
            <w:shd w:val="clear" w:color="auto" w:fill="F2F2F2" w:themeFill="background1" w:themeFillShade="F2"/>
            <w:vAlign w:val="center"/>
          </w:tcPr>
          <w:p w14:paraId="149E9052" w14:textId="77777777" w:rsidR="00E10646" w:rsidRPr="00991528" w:rsidRDefault="00E10646" w:rsidP="0054515C">
            <w:pPr>
              <w:jc w:val="both"/>
              <w:rPr>
                <w:rFonts w:asciiTheme="minorHAnsi" w:hAnsiTheme="minorHAnsi" w:cstheme="minorHAnsi"/>
                <w:b/>
                <w:sz w:val="24"/>
                <w:szCs w:val="24"/>
                <w:lang w:val="fr-FR"/>
              </w:rPr>
            </w:pPr>
            <w:r w:rsidRPr="00991528">
              <w:rPr>
                <w:rFonts w:asciiTheme="minorHAnsi" w:hAnsiTheme="minorHAnsi" w:cstheme="minorHAnsi"/>
                <w:b/>
                <w:sz w:val="24"/>
                <w:szCs w:val="24"/>
                <w:lang w:val="fr-FR"/>
              </w:rPr>
              <w:t xml:space="preserve">Domaine et niveau de formation académique </w:t>
            </w:r>
          </w:p>
        </w:tc>
        <w:tc>
          <w:tcPr>
            <w:tcW w:w="1080" w:type="dxa"/>
            <w:tcBorders>
              <w:top w:val="double" w:sz="4" w:space="0" w:color="auto"/>
              <w:left w:val="single" w:sz="12" w:space="0" w:color="auto"/>
              <w:bottom w:val="double" w:sz="4" w:space="0" w:color="auto"/>
              <w:right w:val="double" w:sz="4" w:space="0" w:color="auto"/>
            </w:tcBorders>
            <w:shd w:val="clear" w:color="auto" w:fill="auto"/>
            <w:vAlign w:val="center"/>
          </w:tcPr>
          <w:p w14:paraId="22135D00" w14:textId="77777777" w:rsidR="00E10646" w:rsidRPr="00991528" w:rsidRDefault="00E10646" w:rsidP="0054515C">
            <w:pPr>
              <w:jc w:val="center"/>
              <w:rPr>
                <w:rFonts w:asciiTheme="minorHAnsi" w:hAnsiTheme="minorHAnsi" w:cstheme="minorHAnsi"/>
                <w:b/>
                <w:sz w:val="24"/>
                <w:szCs w:val="24"/>
                <w:lang w:val="fr-FR"/>
              </w:rPr>
            </w:pPr>
            <w:r w:rsidRPr="00991528">
              <w:rPr>
                <w:rFonts w:asciiTheme="minorHAnsi" w:hAnsiTheme="minorHAnsi" w:cstheme="minorHAnsi"/>
                <w:b/>
                <w:bCs/>
                <w:sz w:val="24"/>
                <w:szCs w:val="24"/>
                <w:lang w:val="fr-FR"/>
              </w:rPr>
              <w:t>45</w:t>
            </w:r>
          </w:p>
        </w:tc>
      </w:tr>
      <w:tr w:rsidR="00991528" w:rsidRPr="00991528" w14:paraId="42134F4F" w14:textId="77777777" w:rsidTr="0054515C">
        <w:trPr>
          <w:jc w:val="center"/>
        </w:trPr>
        <w:tc>
          <w:tcPr>
            <w:tcW w:w="3405" w:type="dxa"/>
            <w:vMerge/>
            <w:tcBorders>
              <w:left w:val="double" w:sz="4" w:space="0" w:color="auto"/>
              <w:right w:val="double" w:sz="4" w:space="0" w:color="auto"/>
            </w:tcBorders>
            <w:shd w:val="clear" w:color="auto" w:fill="F2F2F2" w:themeFill="background1" w:themeFillShade="F2"/>
            <w:hideMark/>
          </w:tcPr>
          <w:p w14:paraId="4686484E" w14:textId="77777777" w:rsidR="00E10646" w:rsidRPr="00991528" w:rsidRDefault="00E10646" w:rsidP="0054515C">
            <w:pPr>
              <w:spacing w:line="256" w:lineRule="auto"/>
              <w:ind w:left="237"/>
              <w:contextualSpacing/>
              <w:rPr>
                <w:rFonts w:asciiTheme="minorHAnsi" w:eastAsia="Times New Roman" w:hAnsiTheme="minorHAnsi" w:cstheme="minorHAnsi"/>
                <w:b/>
                <w:sz w:val="24"/>
                <w:szCs w:val="24"/>
                <w:lang w:val="fr-FR" w:eastAsia="fr-FR"/>
              </w:rPr>
            </w:pPr>
          </w:p>
        </w:tc>
        <w:tc>
          <w:tcPr>
            <w:tcW w:w="7020" w:type="dxa"/>
            <w:tcBorders>
              <w:top w:val="double" w:sz="4" w:space="0" w:color="auto"/>
              <w:left w:val="double" w:sz="4" w:space="0" w:color="auto"/>
              <w:bottom w:val="double" w:sz="4" w:space="0" w:color="auto"/>
              <w:right w:val="single" w:sz="12" w:space="0" w:color="auto"/>
            </w:tcBorders>
            <w:shd w:val="clear" w:color="auto" w:fill="auto"/>
          </w:tcPr>
          <w:p w14:paraId="2890A883" w14:textId="77777777" w:rsidR="00E10646" w:rsidRPr="00991528" w:rsidRDefault="00E10646" w:rsidP="003153B6">
            <w:pPr>
              <w:spacing w:line="256" w:lineRule="auto"/>
              <w:ind w:left="342" w:hanging="180"/>
              <w:contextualSpacing/>
              <w:jc w:val="both"/>
              <w:rPr>
                <w:rFonts w:asciiTheme="minorHAnsi" w:eastAsia="Times New Roman" w:hAnsiTheme="minorHAnsi" w:cstheme="minorHAnsi"/>
                <w:bCs/>
                <w:sz w:val="24"/>
                <w:szCs w:val="24"/>
                <w:lang w:val="fr-FR" w:eastAsia="fr-FR"/>
              </w:rPr>
            </w:pPr>
            <w:r w:rsidRPr="00991528">
              <w:rPr>
                <w:rFonts w:asciiTheme="minorHAnsi" w:hAnsiTheme="minorHAnsi" w:cstheme="minorHAnsi"/>
                <w:sz w:val="24"/>
                <w:szCs w:val="24"/>
                <w:lang w:val="fr-FR"/>
              </w:rPr>
              <w:t>Economie de développement</w:t>
            </w:r>
            <w:r w:rsidRPr="00991528">
              <w:rPr>
                <w:rStyle w:val="FootnoteReference"/>
                <w:rFonts w:asciiTheme="minorHAnsi" w:hAnsiTheme="minorHAnsi" w:cstheme="minorHAnsi"/>
                <w:sz w:val="24"/>
                <w:szCs w:val="24"/>
                <w:lang w:val="fr-FR"/>
              </w:rPr>
              <w:footnoteReference w:id="1"/>
            </w:r>
            <w:r w:rsidRPr="00991528">
              <w:rPr>
                <w:rFonts w:asciiTheme="minorHAnsi" w:eastAsia="Times New Roman" w:hAnsiTheme="minorHAnsi" w:cstheme="minorHAnsi"/>
                <w:sz w:val="24"/>
                <w:szCs w:val="24"/>
                <w:lang w:val="fr-FR" w:eastAsia="fr-FR"/>
              </w:rPr>
              <w:t xml:space="preserve"> ou discipline connexe (15 points)</w:t>
            </w:r>
          </w:p>
        </w:tc>
        <w:tc>
          <w:tcPr>
            <w:tcW w:w="1080" w:type="dxa"/>
            <w:tcBorders>
              <w:top w:val="double" w:sz="4" w:space="0" w:color="auto"/>
              <w:left w:val="single" w:sz="12" w:space="0" w:color="auto"/>
              <w:bottom w:val="double" w:sz="4" w:space="0" w:color="auto"/>
              <w:right w:val="double" w:sz="4" w:space="0" w:color="auto"/>
            </w:tcBorders>
            <w:shd w:val="clear" w:color="auto" w:fill="auto"/>
            <w:hideMark/>
          </w:tcPr>
          <w:p w14:paraId="509D6AB4" w14:textId="77777777" w:rsidR="00E10646" w:rsidRPr="00991528" w:rsidRDefault="003153B6" w:rsidP="0054515C">
            <w:pPr>
              <w:jc w:val="center"/>
              <w:rPr>
                <w:rFonts w:asciiTheme="minorHAnsi" w:hAnsiTheme="minorHAnsi" w:cstheme="minorHAnsi"/>
                <w:b/>
                <w:bCs/>
                <w:sz w:val="24"/>
                <w:szCs w:val="24"/>
                <w:lang w:val="fr-FR"/>
              </w:rPr>
            </w:pPr>
            <w:r w:rsidRPr="00991528">
              <w:rPr>
                <w:rFonts w:asciiTheme="minorHAnsi" w:hAnsiTheme="minorHAnsi" w:cstheme="minorHAnsi"/>
                <w:b/>
                <w:bCs/>
                <w:sz w:val="24"/>
                <w:szCs w:val="24"/>
                <w:lang w:val="fr-FR"/>
              </w:rPr>
              <w:t>-</w:t>
            </w:r>
          </w:p>
        </w:tc>
      </w:tr>
      <w:tr w:rsidR="00991528" w:rsidRPr="00991528" w14:paraId="1AAAEA76" w14:textId="77777777" w:rsidTr="0054515C">
        <w:trPr>
          <w:jc w:val="center"/>
        </w:trPr>
        <w:tc>
          <w:tcPr>
            <w:tcW w:w="3405" w:type="dxa"/>
            <w:vMerge/>
            <w:tcBorders>
              <w:left w:val="double" w:sz="4" w:space="0" w:color="auto"/>
              <w:right w:val="double" w:sz="4" w:space="0" w:color="auto"/>
            </w:tcBorders>
            <w:shd w:val="clear" w:color="auto" w:fill="F2F2F2" w:themeFill="background1" w:themeFillShade="F2"/>
          </w:tcPr>
          <w:p w14:paraId="79D67452" w14:textId="77777777" w:rsidR="00E10646" w:rsidRPr="00991528" w:rsidRDefault="00E10646" w:rsidP="0054515C">
            <w:pPr>
              <w:spacing w:line="256" w:lineRule="auto"/>
              <w:ind w:left="237"/>
              <w:contextualSpacing/>
              <w:rPr>
                <w:rFonts w:asciiTheme="minorHAnsi" w:eastAsia="Times New Roman" w:hAnsiTheme="minorHAnsi" w:cstheme="minorHAnsi"/>
                <w:b/>
                <w:sz w:val="24"/>
                <w:szCs w:val="24"/>
                <w:lang w:val="fr-FR" w:eastAsia="fr-FR"/>
              </w:rPr>
            </w:pPr>
          </w:p>
        </w:tc>
        <w:tc>
          <w:tcPr>
            <w:tcW w:w="7020" w:type="dxa"/>
            <w:tcBorders>
              <w:top w:val="double" w:sz="4" w:space="0" w:color="auto"/>
              <w:left w:val="double" w:sz="4" w:space="0" w:color="auto"/>
              <w:bottom w:val="double" w:sz="4" w:space="0" w:color="auto"/>
              <w:right w:val="double" w:sz="4" w:space="0" w:color="auto"/>
            </w:tcBorders>
            <w:shd w:val="clear" w:color="auto" w:fill="auto"/>
          </w:tcPr>
          <w:p w14:paraId="333959D6" w14:textId="77777777" w:rsidR="00E10646" w:rsidRPr="00991528" w:rsidRDefault="00E10646" w:rsidP="003153B6">
            <w:pPr>
              <w:spacing w:line="256" w:lineRule="auto"/>
              <w:ind w:left="162"/>
              <w:contextualSpacing/>
              <w:jc w:val="both"/>
              <w:rPr>
                <w:rFonts w:asciiTheme="minorHAnsi" w:hAnsiTheme="minorHAnsi" w:cstheme="minorHAnsi"/>
                <w:sz w:val="24"/>
                <w:szCs w:val="24"/>
                <w:lang w:val="fr-FR"/>
              </w:rPr>
            </w:pPr>
            <w:r w:rsidRPr="00991528">
              <w:rPr>
                <w:rFonts w:asciiTheme="minorHAnsi" w:hAnsiTheme="minorHAnsi" w:cstheme="minorHAnsi"/>
                <w:sz w:val="24"/>
                <w:szCs w:val="24"/>
                <w:lang w:val="fr-FR"/>
              </w:rPr>
              <w:t>Gestion stratégique et opérationnelle</w:t>
            </w:r>
            <w:r w:rsidRPr="00991528">
              <w:rPr>
                <w:rStyle w:val="FootnoteReference"/>
                <w:rFonts w:asciiTheme="minorHAnsi" w:hAnsiTheme="minorHAnsi" w:cstheme="minorHAnsi"/>
                <w:sz w:val="24"/>
                <w:szCs w:val="24"/>
                <w:lang w:val="fr-FR"/>
              </w:rPr>
              <w:footnoteReference w:id="2"/>
            </w:r>
            <w:r w:rsidRPr="00991528">
              <w:rPr>
                <w:rFonts w:asciiTheme="minorHAnsi" w:hAnsiTheme="minorHAnsi" w:cstheme="minorHAnsi"/>
                <w:sz w:val="24"/>
                <w:szCs w:val="24"/>
                <w:lang w:val="fr-FR"/>
              </w:rPr>
              <w:t xml:space="preserve"> ou discipline connexe </w:t>
            </w:r>
            <w:r w:rsidRPr="00991528">
              <w:rPr>
                <w:rFonts w:asciiTheme="minorHAnsi" w:eastAsia="Times New Roman" w:hAnsiTheme="minorHAnsi" w:cstheme="minorHAnsi"/>
                <w:sz w:val="24"/>
                <w:szCs w:val="24"/>
                <w:lang w:val="fr-FR" w:eastAsia="fr-FR"/>
              </w:rPr>
              <w:t>(15 points)</w:t>
            </w:r>
          </w:p>
        </w:tc>
        <w:tc>
          <w:tcPr>
            <w:tcW w:w="1080" w:type="dxa"/>
            <w:tcBorders>
              <w:top w:val="double" w:sz="4" w:space="0" w:color="auto"/>
              <w:left w:val="double" w:sz="4" w:space="0" w:color="auto"/>
              <w:bottom w:val="double" w:sz="4" w:space="0" w:color="auto"/>
              <w:right w:val="double" w:sz="4" w:space="0" w:color="auto"/>
            </w:tcBorders>
            <w:shd w:val="clear" w:color="auto" w:fill="auto"/>
          </w:tcPr>
          <w:p w14:paraId="3A383DE2" w14:textId="77777777" w:rsidR="00E10646" w:rsidRPr="00991528" w:rsidRDefault="003153B6" w:rsidP="0054515C">
            <w:pPr>
              <w:jc w:val="center"/>
              <w:rPr>
                <w:rFonts w:asciiTheme="minorHAnsi" w:hAnsiTheme="minorHAnsi" w:cstheme="minorHAnsi"/>
                <w:b/>
                <w:bCs/>
                <w:sz w:val="24"/>
                <w:szCs w:val="24"/>
                <w:lang w:val="fr-FR"/>
              </w:rPr>
            </w:pPr>
            <w:r w:rsidRPr="00991528">
              <w:rPr>
                <w:rFonts w:asciiTheme="minorHAnsi" w:hAnsiTheme="minorHAnsi" w:cstheme="minorHAnsi"/>
                <w:b/>
                <w:bCs/>
                <w:sz w:val="24"/>
                <w:szCs w:val="24"/>
                <w:lang w:val="fr-FR"/>
              </w:rPr>
              <w:t>-</w:t>
            </w:r>
          </w:p>
        </w:tc>
      </w:tr>
      <w:tr w:rsidR="00991528" w:rsidRPr="00991528" w14:paraId="1EC1C251" w14:textId="77777777" w:rsidTr="0054515C">
        <w:trPr>
          <w:jc w:val="center"/>
        </w:trPr>
        <w:tc>
          <w:tcPr>
            <w:tcW w:w="3405" w:type="dxa"/>
            <w:vMerge/>
            <w:tcBorders>
              <w:left w:val="double" w:sz="4" w:space="0" w:color="auto"/>
              <w:bottom w:val="double" w:sz="4" w:space="0" w:color="auto"/>
              <w:right w:val="double" w:sz="4" w:space="0" w:color="auto"/>
            </w:tcBorders>
            <w:hideMark/>
          </w:tcPr>
          <w:p w14:paraId="29F15ECD" w14:textId="77777777" w:rsidR="00E10646" w:rsidRPr="00991528" w:rsidRDefault="00E10646" w:rsidP="0054515C">
            <w:pPr>
              <w:spacing w:line="256" w:lineRule="auto"/>
              <w:ind w:left="720"/>
              <w:contextualSpacing/>
              <w:rPr>
                <w:rFonts w:asciiTheme="minorHAnsi" w:eastAsia="Times New Roman" w:hAnsiTheme="minorHAnsi" w:cstheme="minorHAnsi"/>
                <w:sz w:val="24"/>
                <w:szCs w:val="24"/>
                <w:lang w:val="fr-FR" w:eastAsia="fr-FR"/>
              </w:rPr>
            </w:pPr>
          </w:p>
        </w:tc>
        <w:tc>
          <w:tcPr>
            <w:tcW w:w="7020" w:type="dxa"/>
            <w:tcBorders>
              <w:top w:val="double" w:sz="4" w:space="0" w:color="auto"/>
              <w:left w:val="double" w:sz="4" w:space="0" w:color="auto"/>
              <w:bottom w:val="double" w:sz="4" w:space="0" w:color="auto"/>
              <w:right w:val="double" w:sz="4" w:space="0" w:color="auto"/>
            </w:tcBorders>
          </w:tcPr>
          <w:p w14:paraId="2BCE9F36" w14:textId="56649F2A" w:rsidR="00E10646" w:rsidRPr="00991528" w:rsidRDefault="00E10646" w:rsidP="003153B6">
            <w:pPr>
              <w:spacing w:line="256" w:lineRule="auto"/>
              <w:ind w:left="342" w:hanging="180"/>
              <w:contextualSpacing/>
              <w:jc w:val="both"/>
              <w:rPr>
                <w:rFonts w:asciiTheme="minorHAnsi" w:eastAsia="Times New Roman" w:hAnsiTheme="minorHAnsi" w:cstheme="minorHAnsi"/>
                <w:bCs/>
                <w:sz w:val="24"/>
                <w:szCs w:val="24"/>
                <w:lang w:val="fr-FR" w:eastAsia="fr-FR"/>
              </w:rPr>
            </w:pPr>
            <w:r w:rsidRPr="00991528">
              <w:rPr>
                <w:rFonts w:asciiTheme="minorHAnsi" w:eastAsia="Times New Roman" w:hAnsiTheme="minorHAnsi" w:cstheme="minorHAnsi"/>
                <w:bCs/>
                <w:sz w:val="24"/>
                <w:szCs w:val="24"/>
                <w:lang w:val="fr-FR" w:eastAsia="fr-FR"/>
              </w:rPr>
              <w:t xml:space="preserve">Niveau de formation : Maîtrise /Bac + </w:t>
            </w:r>
            <w:r w:rsidR="00124B06" w:rsidRPr="00991528">
              <w:rPr>
                <w:rFonts w:asciiTheme="minorHAnsi" w:eastAsia="Times New Roman" w:hAnsiTheme="minorHAnsi" w:cstheme="minorHAnsi"/>
                <w:bCs/>
                <w:sz w:val="24"/>
                <w:szCs w:val="24"/>
                <w:lang w:val="fr-FR" w:eastAsia="fr-FR"/>
              </w:rPr>
              <w:t>5 -</w:t>
            </w:r>
            <w:r w:rsidRPr="00991528">
              <w:rPr>
                <w:rFonts w:asciiTheme="minorHAnsi" w:eastAsia="Times New Roman" w:hAnsiTheme="minorHAnsi" w:cstheme="minorHAnsi"/>
                <w:bCs/>
                <w:sz w:val="24"/>
                <w:szCs w:val="24"/>
                <w:lang w:val="fr-FR" w:eastAsia="fr-FR"/>
              </w:rPr>
              <w:t xml:space="preserve"> Doctorat - un plus (15 points)</w:t>
            </w:r>
          </w:p>
        </w:tc>
        <w:tc>
          <w:tcPr>
            <w:tcW w:w="1080" w:type="dxa"/>
            <w:tcBorders>
              <w:top w:val="double" w:sz="4" w:space="0" w:color="auto"/>
              <w:left w:val="double" w:sz="4" w:space="0" w:color="auto"/>
              <w:bottom w:val="double" w:sz="4" w:space="0" w:color="auto"/>
              <w:right w:val="double" w:sz="4" w:space="0" w:color="auto"/>
            </w:tcBorders>
          </w:tcPr>
          <w:p w14:paraId="30BEB20F" w14:textId="77777777" w:rsidR="00E10646" w:rsidRPr="00991528" w:rsidRDefault="003153B6" w:rsidP="0054515C">
            <w:pPr>
              <w:jc w:val="center"/>
              <w:rPr>
                <w:rFonts w:asciiTheme="minorHAnsi" w:hAnsiTheme="minorHAnsi" w:cstheme="minorHAnsi"/>
                <w:b/>
                <w:bCs/>
                <w:sz w:val="24"/>
                <w:szCs w:val="24"/>
                <w:lang w:val="fr-FR"/>
              </w:rPr>
            </w:pPr>
            <w:r w:rsidRPr="00991528">
              <w:rPr>
                <w:rFonts w:asciiTheme="minorHAnsi" w:hAnsiTheme="minorHAnsi" w:cstheme="minorHAnsi"/>
                <w:b/>
                <w:bCs/>
                <w:sz w:val="24"/>
                <w:szCs w:val="24"/>
                <w:lang w:val="fr-FR"/>
              </w:rPr>
              <w:t>-</w:t>
            </w:r>
          </w:p>
        </w:tc>
      </w:tr>
      <w:tr w:rsidR="00991528" w:rsidRPr="00991528" w14:paraId="5A2C9450" w14:textId="77777777" w:rsidTr="0054515C">
        <w:trPr>
          <w:jc w:val="center"/>
        </w:trPr>
        <w:tc>
          <w:tcPr>
            <w:tcW w:w="3405" w:type="dxa"/>
            <w:vMerge w:val="restart"/>
            <w:tcBorders>
              <w:top w:val="double" w:sz="4" w:space="0" w:color="auto"/>
              <w:left w:val="double" w:sz="4" w:space="0" w:color="auto"/>
              <w:right w:val="double" w:sz="4" w:space="0" w:color="auto"/>
            </w:tcBorders>
            <w:shd w:val="clear" w:color="auto" w:fill="F2F2F2" w:themeFill="background1" w:themeFillShade="F2"/>
            <w:hideMark/>
          </w:tcPr>
          <w:p w14:paraId="0A48613D" w14:textId="77777777" w:rsidR="00E10646" w:rsidRPr="00991528" w:rsidRDefault="00E10646" w:rsidP="0054515C">
            <w:pPr>
              <w:jc w:val="both"/>
              <w:rPr>
                <w:rFonts w:asciiTheme="minorHAnsi" w:eastAsia="Times New Roman" w:hAnsiTheme="minorHAnsi" w:cstheme="minorHAnsi"/>
                <w:b/>
                <w:bCs/>
                <w:sz w:val="24"/>
                <w:szCs w:val="24"/>
                <w:lang w:val="fr-FR" w:eastAsia="fr-FR"/>
              </w:rPr>
            </w:pPr>
            <w:r w:rsidRPr="00991528">
              <w:rPr>
                <w:rFonts w:asciiTheme="minorHAnsi" w:hAnsiTheme="minorHAnsi" w:cstheme="minorHAnsi"/>
                <w:b/>
                <w:bCs/>
                <w:sz w:val="24"/>
                <w:szCs w:val="24"/>
                <w:lang w:val="fr-FR"/>
              </w:rPr>
              <w:t xml:space="preserve">Expériences professionnelles du Consultant </w:t>
            </w:r>
          </w:p>
        </w:tc>
        <w:tc>
          <w:tcPr>
            <w:tcW w:w="702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5C72366" w14:textId="77777777" w:rsidR="00E10646" w:rsidRPr="00991528" w:rsidRDefault="00E10646" w:rsidP="003153B6">
            <w:pPr>
              <w:spacing w:line="256" w:lineRule="auto"/>
              <w:contextualSpacing/>
              <w:jc w:val="both"/>
              <w:rPr>
                <w:rFonts w:asciiTheme="minorHAnsi" w:eastAsia="Times New Roman" w:hAnsiTheme="minorHAnsi" w:cstheme="minorHAnsi"/>
                <w:b/>
                <w:sz w:val="24"/>
                <w:szCs w:val="24"/>
                <w:lang w:val="fr-FR" w:eastAsia="fr-FR"/>
              </w:rPr>
            </w:pPr>
            <w:r w:rsidRPr="00991528">
              <w:rPr>
                <w:rFonts w:asciiTheme="minorHAnsi" w:eastAsia="Times New Roman" w:hAnsiTheme="minorHAnsi" w:cstheme="minorHAnsi"/>
                <w:b/>
                <w:sz w:val="24"/>
                <w:szCs w:val="24"/>
                <w:lang w:val="fr-FR" w:eastAsia="fr-FR"/>
              </w:rPr>
              <w:t xml:space="preserve">Expériences </w:t>
            </w:r>
            <w:r w:rsidRPr="00991528">
              <w:rPr>
                <w:rFonts w:asciiTheme="minorHAnsi" w:hAnsiTheme="minorHAnsi" w:cstheme="minorHAnsi"/>
                <w:b/>
                <w:bCs/>
                <w:sz w:val="24"/>
                <w:szCs w:val="24"/>
                <w:lang w:val="fr-FR"/>
              </w:rPr>
              <w:t xml:space="preserve">d’ordre général </w:t>
            </w:r>
          </w:p>
        </w:tc>
        <w:tc>
          <w:tcPr>
            <w:tcW w:w="1080" w:type="dxa"/>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3A5C96A" w14:textId="77777777" w:rsidR="00E10646" w:rsidRPr="00991528" w:rsidRDefault="00E10646" w:rsidP="0054515C">
            <w:pPr>
              <w:jc w:val="center"/>
              <w:rPr>
                <w:rFonts w:asciiTheme="minorHAnsi" w:hAnsiTheme="minorHAnsi" w:cstheme="minorHAnsi"/>
                <w:b/>
                <w:sz w:val="24"/>
                <w:szCs w:val="24"/>
                <w:lang w:val="fr-FR"/>
              </w:rPr>
            </w:pPr>
            <w:r w:rsidRPr="00991528">
              <w:rPr>
                <w:rFonts w:asciiTheme="minorHAnsi" w:hAnsiTheme="minorHAnsi" w:cstheme="minorHAnsi"/>
                <w:b/>
                <w:sz w:val="24"/>
                <w:szCs w:val="24"/>
                <w:lang w:val="fr-FR"/>
              </w:rPr>
              <w:t>15</w:t>
            </w:r>
          </w:p>
        </w:tc>
      </w:tr>
      <w:tr w:rsidR="00991528" w:rsidRPr="00991528" w14:paraId="60AF5A97" w14:textId="77777777" w:rsidTr="0054515C">
        <w:trPr>
          <w:jc w:val="center"/>
        </w:trPr>
        <w:tc>
          <w:tcPr>
            <w:tcW w:w="3405" w:type="dxa"/>
            <w:vMerge/>
            <w:tcBorders>
              <w:left w:val="double" w:sz="4" w:space="0" w:color="auto"/>
              <w:right w:val="double" w:sz="4" w:space="0" w:color="auto"/>
            </w:tcBorders>
            <w:hideMark/>
          </w:tcPr>
          <w:p w14:paraId="7B42B2BA" w14:textId="77777777" w:rsidR="00E10646" w:rsidRPr="00991528" w:rsidRDefault="00E10646" w:rsidP="0054515C">
            <w:pPr>
              <w:spacing w:line="256" w:lineRule="auto"/>
              <w:ind w:left="720"/>
              <w:contextualSpacing/>
              <w:rPr>
                <w:rFonts w:asciiTheme="minorHAnsi" w:eastAsia="Times New Roman" w:hAnsiTheme="minorHAnsi" w:cstheme="minorHAnsi"/>
                <w:sz w:val="24"/>
                <w:szCs w:val="24"/>
                <w:lang w:val="fr-FR" w:eastAsia="fr-FR"/>
              </w:rPr>
            </w:pPr>
          </w:p>
        </w:tc>
        <w:tc>
          <w:tcPr>
            <w:tcW w:w="7020" w:type="dxa"/>
            <w:tcBorders>
              <w:top w:val="double" w:sz="4" w:space="0" w:color="auto"/>
              <w:left w:val="double" w:sz="4" w:space="0" w:color="auto"/>
              <w:bottom w:val="double" w:sz="4" w:space="0" w:color="auto"/>
              <w:right w:val="double" w:sz="4" w:space="0" w:color="auto"/>
            </w:tcBorders>
          </w:tcPr>
          <w:p w14:paraId="48CF7877" w14:textId="77777777" w:rsidR="00E10646" w:rsidRPr="00991528" w:rsidRDefault="00E10646" w:rsidP="003153B6">
            <w:pPr>
              <w:spacing w:line="256" w:lineRule="auto"/>
              <w:ind w:left="162"/>
              <w:contextualSpacing/>
              <w:jc w:val="both"/>
              <w:rPr>
                <w:rFonts w:asciiTheme="minorHAnsi" w:eastAsia="Times New Roman" w:hAnsiTheme="minorHAnsi" w:cstheme="minorHAnsi"/>
                <w:bCs/>
                <w:sz w:val="24"/>
                <w:szCs w:val="24"/>
                <w:lang w:val="fr-FR" w:eastAsia="fr-FR"/>
              </w:rPr>
            </w:pPr>
            <w:r w:rsidRPr="00991528">
              <w:rPr>
                <w:rFonts w:asciiTheme="minorHAnsi" w:eastAsia="Times New Roman" w:hAnsiTheme="minorHAnsi" w:cstheme="minorHAnsi"/>
                <w:bCs/>
                <w:sz w:val="24"/>
                <w:szCs w:val="24"/>
                <w:lang w:val="fr-FR" w:eastAsia="fr-FR"/>
              </w:rPr>
              <w:t>Expertise d'au moins 5 années en évaluation de projets et de programmes de développement (10 points)</w:t>
            </w:r>
          </w:p>
        </w:tc>
        <w:tc>
          <w:tcPr>
            <w:tcW w:w="1080" w:type="dxa"/>
            <w:tcBorders>
              <w:top w:val="double" w:sz="4" w:space="0" w:color="auto"/>
              <w:left w:val="double" w:sz="4" w:space="0" w:color="auto"/>
              <w:bottom w:val="double" w:sz="4" w:space="0" w:color="auto"/>
              <w:right w:val="double" w:sz="4" w:space="0" w:color="auto"/>
            </w:tcBorders>
          </w:tcPr>
          <w:p w14:paraId="5A4D4079" w14:textId="77777777" w:rsidR="00E10646" w:rsidRPr="00991528" w:rsidRDefault="003153B6" w:rsidP="0054515C">
            <w:pPr>
              <w:jc w:val="center"/>
              <w:rPr>
                <w:rFonts w:asciiTheme="minorHAnsi" w:hAnsiTheme="minorHAnsi" w:cstheme="minorHAnsi"/>
                <w:sz w:val="24"/>
                <w:szCs w:val="24"/>
                <w:lang w:val="fr-FR"/>
              </w:rPr>
            </w:pPr>
            <w:r w:rsidRPr="00991528">
              <w:rPr>
                <w:rFonts w:asciiTheme="minorHAnsi" w:hAnsiTheme="minorHAnsi" w:cstheme="minorHAnsi"/>
                <w:sz w:val="24"/>
                <w:szCs w:val="24"/>
                <w:lang w:val="fr-FR"/>
              </w:rPr>
              <w:t>-</w:t>
            </w:r>
          </w:p>
        </w:tc>
      </w:tr>
      <w:tr w:rsidR="00991528" w:rsidRPr="00991528" w14:paraId="342CF8E7" w14:textId="77777777" w:rsidTr="0054515C">
        <w:trPr>
          <w:jc w:val="center"/>
        </w:trPr>
        <w:tc>
          <w:tcPr>
            <w:tcW w:w="3405" w:type="dxa"/>
            <w:vMerge/>
            <w:tcBorders>
              <w:left w:val="double" w:sz="4" w:space="0" w:color="auto"/>
              <w:right w:val="double" w:sz="4" w:space="0" w:color="auto"/>
            </w:tcBorders>
          </w:tcPr>
          <w:p w14:paraId="42333DA1" w14:textId="77777777" w:rsidR="00E10646" w:rsidRPr="00991528" w:rsidRDefault="00E10646" w:rsidP="0054515C">
            <w:pPr>
              <w:spacing w:line="256" w:lineRule="auto"/>
              <w:ind w:left="720"/>
              <w:contextualSpacing/>
              <w:rPr>
                <w:rFonts w:asciiTheme="minorHAnsi" w:hAnsiTheme="minorHAnsi" w:cstheme="minorHAnsi"/>
                <w:sz w:val="24"/>
                <w:szCs w:val="24"/>
                <w:lang w:val="fr-FR"/>
              </w:rPr>
            </w:pPr>
          </w:p>
        </w:tc>
        <w:tc>
          <w:tcPr>
            <w:tcW w:w="7020" w:type="dxa"/>
            <w:tcBorders>
              <w:top w:val="double" w:sz="4" w:space="0" w:color="auto"/>
              <w:left w:val="double" w:sz="4" w:space="0" w:color="auto"/>
              <w:bottom w:val="double" w:sz="4" w:space="0" w:color="auto"/>
              <w:right w:val="double" w:sz="4" w:space="0" w:color="auto"/>
            </w:tcBorders>
          </w:tcPr>
          <w:p w14:paraId="42D01D1C" w14:textId="77777777" w:rsidR="00E10646" w:rsidRPr="00991528" w:rsidRDefault="00E10646" w:rsidP="003153B6">
            <w:pPr>
              <w:spacing w:line="256" w:lineRule="auto"/>
              <w:ind w:left="162"/>
              <w:contextualSpacing/>
              <w:jc w:val="both"/>
              <w:rPr>
                <w:rFonts w:asciiTheme="minorHAnsi" w:eastAsia="Times New Roman" w:hAnsiTheme="minorHAnsi" w:cstheme="minorHAnsi"/>
                <w:bCs/>
                <w:sz w:val="24"/>
                <w:szCs w:val="24"/>
                <w:lang w:val="fr-FR" w:eastAsia="fr-FR"/>
              </w:rPr>
            </w:pPr>
            <w:r w:rsidRPr="00991528">
              <w:rPr>
                <w:rFonts w:asciiTheme="minorHAnsi" w:eastAsia="Times New Roman" w:hAnsiTheme="minorHAnsi" w:cstheme="minorHAnsi"/>
                <w:bCs/>
                <w:sz w:val="24"/>
                <w:szCs w:val="24"/>
                <w:lang w:val="fr-FR" w:eastAsia="fr-FR"/>
              </w:rPr>
              <w:t>Connaissance et expériences approfondies en matière de gestion axée sur les résultats (5 points)</w:t>
            </w:r>
          </w:p>
        </w:tc>
        <w:tc>
          <w:tcPr>
            <w:tcW w:w="1080" w:type="dxa"/>
            <w:tcBorders>
              <w:top w:val="double" w:sz="4" w:space="0" w:color="auto"/>
              <w:left w:val="double" w:sz="4" w:space="0" w:color="auto"/>
              <w:bottom w:val="double" w:sz="4" w:space="0" w:color="auto"/>
              <w:right w:val="double" w:sz="4" w:space="0" w:color="auto"/>
            </w:tcBorders>
          </w:tcPr>
          <w:p w14:paraId="44F989EC" w14:textId="77777777" w:rsidR="00E10646" w:rsidRPr="00991528" w:rsidRDefault="003153B6" w:rsidP="0054515C">
            <w:pPr>
              <w:jc w:val="center"/>
              <w:rPr>
                <w:rFonts w:asciiTheme="minorHAnsi" w:hAnsiTheme="minorHAnsi" w:cstheme="minorHAnsi"/>
                <w:sz w:val="24"/>
                <w:szCs w:val="24"/>
                <w:lang w:val="fr-FR"/>
              </w:rPr>
            </w:pPr>
            <w:r w:rsidRPr="00991528">
              <w:rPr>
                <w:rFonts w:asciiTheme="minorHAnsi" w:hAnsiTheme="minorHAnsi" w:cstheme="minorHAnsi"/>
                <w:sz w:val="24"/>
                <w:szCs w:val="24"/>
                <w:lang w:val="fr-FR"/>
              </w:rPr>
              <w:t>-</w:t>
            </w:r>
          </w:p>
        </w:tc>
      </w:tr>
      <w:tr w:rsidR="00991528" w:rsidRPr="00991528" w14:paraId="31C46EA1" w14:textId="77777777" w:rsidTr="00E10646">
        <w:trPr>
          <w:jc w:val="center"/>
        </w:trPr>
        <w:tc>
          <w:tcPr>
            <w:tcW w:w="3405" w:type="dxa"/>
            <w:vMerge/>
            <w:tcBorders>
              <w:left w:val="double" w:sz="4" w:space="0" w:color="auto"/>
              <w:right w:val="double" w:sz="4" w:space="0" w:color="auto"/>
            </w:tcBorders>
          </w:tcPr>
          <w:p w14:paraId="3C558B69" w14:textId="77777777" w:rsidR="00E10646" w:rsidRPr="00991528" w:rsidRDefault="00E10646" w:rsidP="0054515C">
            <w:pPr>
              <w:spacing w:line="256" w:lineRule="auto"/>
              <w:ind w:left="237"/>
              <w:contextualSpacing/>
              <w:rPr>
                <w:rFonts w:asciiTheme="minorHAnsi" w:hAnsiTheme="minorHAnsi" w:cstheme="minorHAnsi"/>
                <w:sz w:val="24"/>
                <w:szCs w:val="24"/>
                <w:lang w:val="fr-FR"/>
              </w:rPr>
            </w:pPr>
          </w:p>
        </w:tc>
        <w:tc>
          <w:tcPr>
            <w:tcW w:w="702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8D21EA6" w14:textId="6E5EB014" w:rsidR="00E10646" w:rsidRPr="00991528" w:rsidRDefault="00E10646" w:rsidP="003153B6">
            <w:pPr>
              <w:spacing w:line="256" w:lineRule="auto"/>
              <w:contextualSpacing/>
              <w:jc w:val="both"/>
              <w:rPr>
                <w:rFonts w:asciiTheme="minorHAnsi" w:hAnsiTheme="minorHAnsi" w:cstheme="minorHAnsi"/>
                <w:b/>
                <w:bCs/>
                <w:sz w:val="24"/>
                <w:szCs w:val="24"/>
                <w:lang w:val="fr-FR"/>
              </w:rPr>
            </w:pPr>
            <w:r w:rsidRPr="00991528">
              <w:rPr>
                <w:rFonts w:asciiTheme="minorHAnsi" w:hAnsiTheme="minorHAnsi" w:cstheme="minorHAnsi"/>
                <w:b/>
                <w:bCs/>
                <w:sz w:val="24"/>
                <w:szCs w:val="24"/>
                <w:lang w:val="fr-FR"/>
              </w:rPr>
              <w:t>Expériences pertinent</w:t>
            </w:r>
            <w:r w:rsidR="00124B06" w:rsidRPr="00991528">
              <w:rPr>
                <w:rFonts w:asciiTheme="minorHAnsi" w:hAnsiTheme="minorHAnsi" w:cstheme="minorHAnsi"/>
                <w:b/>
                <w:bCs/>
                <w:sz w:val="24"/>
                <w:szCs w:val="24"/>
                <w:lang w:val="fr-FR"/>
              </w:rPr>
              <w:t>e</w:t>
            </w:r>
            <w:r w:rsidRPr="00991528">
              <w:rPr>
                <w:rFonts w:asciiTheme="minorHAnsi" w:hAnsiTheme="minorHAnsi" w:cstheme="minorHAnsi"/>
                <w:b/>
                <w:bCs/>
                <w:sz w:val="24"/>
                <w:szCs w:val="24"/>
                <w:lang w:val="fr-FR"/>
              </w:rPr>
              <w:t>s au mandat</w:t>
            </w:r>
          </w:p>
        </w:tc>
        <w:tc>
          <w:tcPr>
            <w:tcW w:w="108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FEEA888" w14:textId="77777777" w:rsidR="00E10646" w:rsidRPr="00991528" w:rsidRDefault="00E10646" w:rsidP="0054515C">
            <w:pPr>
              <w:jc w:val="center"/>
              <w:rPr>
                <w:rFonts w:asciiTheme="minorHAnsi" w:hAnsiTheme="minorHAnsi" w:cstheme="minorHAnsi"/>
                <w:b/>
                <w:bCs/>
                <w:sz w:val="24"/>
                <w:szCs w:val="24"/>
                <w:lang w:val="fr-FR"/>
              </w:rPr>
            </w:pPr>
            <w:r w:rsidRPr="00991528">
              <w:rPr>
                <w:rFonts w:asciiTheme="minorHAnsi" w:hAnsiTheme="minorHAnsi" w:cstheme="minorHAnsi"/>
                <w:b/>
                <w:bCs/>
                <w:sz w:val="24"/>
                <w:szCs w:val="24"/>
                <w:lang w:val="fr-FR"/>
              </w:rPr>
              <w:t>15</w:t>
            </w:r>
          </w:p>
        </w:tc>
      </w:tr>
      <w:tr w:rsidR="00991528" w:rsidRPr="00991528" w14:paraId="2C5D4930" w14:textId="77777777" w:rsidTr="0054515C">
        <w:trPr>
          <w:jc w:val="center"/>
        </w:trPr>
        <w:tc>
          <w:tcPr>
            <w:tcW w:w="3405" w:type="dxa"/>
            <w:vMerge/>
            <w:tcBorders>
              <w:left w:val="double" w:sz="4" w:space="0" w:color="auto"/>
              <w:right w:val="double" w:sz="4" w:space="0" w:color="auto"/>
            </w:tcBorders>
          </w:tcPr>
          <w:p w14:paraId="57D4EED4" w14:textId="77777777" w:rsidR="00E10646" w:rsidRPr="00991528" w:rsidRDefault="00E10646" w:rsidP="0054515C">
            <w:pPr>
              <w:spacing w:line="256" w:lineRule="auto"/>
              <w:ind w:left="720"/>
              <w:contextualSpacing/>
              <w:rPr>
                <w:rFonts w:asciiTheme="minorHAnsi" w:hAnsiTheme="minorHAnsi" w:cstheme="minorHAnsi"/>
                <w:sz w:val="24"/>
                <w:szCs w:val="24"/>
                <w:lang w:val="fr-FR"/>
              </w:rPr>
            </w:pPr>
          </w:p>
        </w:tc>
        <w:tc>
          <w:tcPr>
            <w:tcW w:w="7020" w:type="dxa"/>
            <w:tcBorders>
              <w:top w:val="double" w:sz="4" w:space="0" w:color="auto"/>
              <w:left w:val="double" w:sz="4" w:space="0" w:color="auto"/>
              <w:bottom w:val="double" w:sz="4" w:space="0" w:color="auto"/>
              <w:right w:val="double" w:sz="4" w:space="0" w:color="auto"/>
            </w:tcBorders>
          </w:tcPr>
          <w:p w14:paraId="1EDB1AC7" w14:textId="77777777" w:rsidR="00E10646" w:rsidRPr="00991528" w:rsidRDefault="00E10646" w:rsidP="003153B6">
            <w:pPr>
              <w:spacing w:line="256" w:lineRule="auto"/>
              <w:ind w:left="162"/>
              <w:contextualSpacing/>
              <w:jc w:val="both"/>
              <w:rPr>
                <w:rFonts w:asciiTheme="minorHAnsi" w:eastAsia="Times New Roman" w:hAnsiTheme="minorHAnsi" w:cstheme="minorHAnsi"/>
                <w:bCs/>
                <w:sz w:val="24"/>
                <w:szCs w:val="24"/>
                <w:lang w:val="fr-FR" w:eastAsia="fr-FR"/>
              </w:rPr>
            </w:pPr>
            <w:r w:rsidRPr="00991528">
              <w:rPr>
                <w:rFonts w:asciiTheme="minorHAnsi" w:eastAsia="Times New Roman" w:hAnsiTheme="minorHAnsi" w:cstheme="minorHAnsi"/>
                <w:bCs/>
                <w:sz w:val="24"/>
                <w:szCs w:val="24"/>
                <w:lang w:val="fr-FR" w:eastAsia="fr-FR"/>
              </w:rPr>
              <w:t>Connaissance des questions de commerce et de développement (5 points)</w:t>
            </w:r>
          </w:p>
        </w:tc>
        <w:tc>
          <w:tcPr>
            <w:tcW w:w="1080" w:type="dxa"/>
            <w:tcBorders>
              <w:top w:val="double" w:sz="4" w:space="0" w:color="auto"/>
              <w:left w:val="double" w:sz="4" w:space="0" w:color="auto"/>
              <w:bottom w:val="double" w:sz="4" w:space="0" w:color="auto"/>
              <w:right w:val="double" w:sz="4" w:space="0" w:color="auto"/>
            </w:tcBorders>
          </w:tcPr>
          <w:p w14:paraId="569EFD03" w14:textId="77777777" w:rsidR="00E10646" w:rsidRPr="00991528" w:rsidRDefault="003153B6" w:rsidP="0054515C">
            <w:pPr>
              <w:jc w:val="center"/>
              <w:rPr>
                <w:rFonts w:asciiTheme="minorHAnsi" w:hAnsiTheme="minorHAnsi" w:cstheme="minorHAnsi"/>
                <w:sz w:val="24"/>
                <w:szCs w:val="24"/>
                <w:lang w:val="fr-FR"/>
              </w:rPr>
            </w:pPr>
            <w:r w:rsidRPr="00991528">
              <w:rPr>
                <w:rFonts w:asciiTheme="minorHAnsi" w:hAnsiTheme="minorHAnsi" w:cstheme="minorHAnsi"/>
                <w:sz w:val="24"/>
                <w:szCs w:val="24"/>
                <w:lang w:val="fr-FR"/>
              </w:rPr>
              <w:t>-</w:t>
            </w:r>
          </w:p>
        </w:tc>
      </w:tr>
      <w:tr w:rsidR="00991528" w:rsidRPr="00991528" w14:paraId="05584DD7" w14:textId="77777777" w:rsidTr="0054515C">
        <w:trPr>
          <w:jc w:val="center"/>
        </w:trPr>
        <w:tc>
          <w:tcPr>
            <w:tcW w:w="3405" w:type="dxa"/>
            <w:vMerge/>
            <w:tcBorders>
              <w:left w:val="double" w:sz="4" w:space="0" w:color="auto"/>
              <w:bottom w:val="double" w:sz="4" w:space="0" w:color="auto"/>
              <w:right w:val="double" w:sz="4" w:space="0" w:color="auto"/>
            </w:tcBorders>
          </w:tcPr>
          <w:p w14:paraId="11CD7BE6" w14:textId="77777777" w:rsidR="00E10646" w:rsidRPr="00991528" w:rsidRDefault="00E10646" w:rsidP="0054515C">
            <w:pPr>
              <w:spacing w:line="256" w:lineRule="auto"/>
              <w:ind w:left="720"/>
              <w:contextualSpacing/>
              <w:rPr>
                <w:rFonts w:asciiTheme="minorHAnsi" w:hAnsiTheme="minorHAnsi" w:cstheme="minorHAnsi"/>
                <w:sz w:val="24"/>
                <w:szCs w:val="24"/>
                <w:lang w:val="fr-FR"/>
              </w:rPr>
            </w:pPr>
          </w:p>
        </w:tc>
        <w:tc>
          <w:tcPr>
            <w:tcW w:w="7020" w:type="dxa"/>
            <w:tcBorders>
              <w:top w:val="double" w:sz="4" w:space="0" w:color="auto"/>
              <w:left w:val="double" w:sz="4" w:space="0" w:color="auto"/>
              <w:bottom w:val="double" w:sz="4" w:space="0" w:color="auto"/>
              <w:right w:val="double" w:sz="4" w:space="0" w:color="auto"/>
            </w:tcBorders>
          </w:tcPr>
          <w:p w14:paraId="1316E8A5" w14:textId="77777777" w:rsidR="00E10646" w:rsidRPr="00991528" w:rsidRDefault="00E10646" w:rsidP="003153B6">
            <w:pPr>
              <w:spacing w:line="256" w:lineRule="auto"/>
              <w:ind w:left="162"/>
              <w:contextualSpacing/>
              <w:jc w:val="both"/>
              <w:rPr>
                <w:rFonts w:asciiTheme="minorHAnsi" w:hAnsiTheme="minorHAnsi" w:cstheme="minorHAnsi"/>
                <w:sz w:val="24"/>
                <w:szCs w:val="24"/>
                <w:lang w:val="fr-FR"/>
              </w:rPr>
            </w:pPr>
            <w:r w:rsidRPr="00991528">
              <w:rPr>
                <w:rFonts w:asciiTheme="minorHAnsi" w:hAnsiTheme="minorHAnsi" w:cstheme="minorHAnsi"/>
                <w:sz w:val="24"/>
                <w:szCs w:val="24"/>
                <w:lang w:val="fr-FR"/>
              </w:rPr>
              <w:t>Avoir déjà conduit des études similaires dans d’autres pays dont des PMA (</w:t>
            </w:r>
            <w:r w:rsidRPr="00991528">
              <w:rPr>
                <w:rFonts w:asciiTheme="minorHAnsi" w:eastAsia="Times New Roman" w:hAnsiTheme="minorHAnsi" w:cstheme="minorHAnsi"/>
                <w:bCs/>
                <w:sz w:val="24"/>
                <w:szCs w:val="24"/>
                <w:lang w:val="fr-FR" w:eastAsia="fr-FR"/>
              </w:rPr>
              <w:t>10 points</w:t>
            </w:r>
            <w:r w:rsidRPr="00991528">
              <w:rPr>
                <w:rFonts w:asciiTheme="minorHAnsi" w:hAnsiTheme="minorHAnsi" w:cstheme="minorHAnsi"/>
                <w:sz w:val="24"/>
                <w:szCs w:val="24"/>
                <w:lang w:val="fr-FR"/>
              </w:rPr>
              <w:t>)</w:t>
            </w:r>
          </w:p>
        </w:tc>
        <w:tc>
          <w:tcPr>
            <w:tcW w:w="1080" w:type="dxa"/>
            <w:tcBorders>
              <w:top w:val="double" w:sz="4" w:space="0" w:color="auto"/>
              <w:left w:val="double" w:sz="4" w:space="0" w:color="auto"/>
              <w:bottom w:val="double" w:sz="4" w:space="0" w:color="auto"/>
              <w:right w:val="double" w:sz="4" w:space="0" w:color="auto"/>
            </w:tcBorders>
          </w:tcPr>
          <w:p w14:paraId="70E7BD5B" w14:textId="77777777" w:rsidR="00E10646" w:rsidRPr="00991528" w:rsidRDefault="003153B6" w:rsidP="0054515C">
            <w:pPr>
              <w:jc w:val="center"/>
              <w:rPr>
                <w:rFonts w:asciiTheme="minorHAnsi" w:hAnsiTheme="minorHAnsi" w:cstheme="minorHAnsi"/>
                <w:sz w:val="24"/>
                <w:szCs w:val="24"/>
                <w:lang w:val="fr-FR"/>
              </w:rPr>
            </w:pPr>
            <w:r w:rsidRPr="00991528">
              <w:rPr>
                <w:rFonts w:asciiTheme="minorHAnsi" w:hAnsiTheme="minorHAnsi" w:cstheme="minorHAnsi"/>
                <w:sz w:val="24"/>
                <w:szCs w:val="24"/>
                <w:lang w:val="fr-FR"/>
              </w:rPr>
              <w:t>-</w:t>
            </w:r>
          </w:p>
        </w:tc>
      </w:tr>
      <w:tr w:rsidR="00991528" w:rsidRPr="00991528" w14:paraId="012B313A" w14:textId="77777777" w:rsidTr="00E10646">
        <w:trPr>
          <w:jc w:val="center"/>
        </w:trPr>
        <w:tc>
          <w:tcPr>
            <w:tcW w:w="3405" w:type="dxa"/>
            <w:vMerge w:val="restart"/>
            <w:tcBorders>
              <w:top w:val="double" w:sz="4" w:space="0" w:color="auto"/>
              <w:left w:val="double" w:sz="4" w:space="0" w:color="auto"/>
              <w:right w:val="double" w:sz="4" w:space="0" w:color="auto"/>
            </w:tcBorders>
            <w:shd w:val="clear" w:color="auto" w:fill="F2F2F2" w:themeFill="background1" w:themeFillShade="F2"/>
          </w:tcPr>
          <w:p w14:paraId="27AED54C" w14:textId="77777777" w:rsidR="00E10646" w:rsidRPr="00991528" w:rsidRDefault="00E10646" w:rsidP="00124B06">
            <w:pPr>
              <w:jc w:val="both"/>
              <w:rPr>
                <w:rFonts w:asciiTheme="minorHAnsi" w:hAnsiTheme="minorHAnsi" w:cstheme="minorHAnsi"/>
                <w:b/>
                <w:bCs/>
                <w:sz w:val="24"/>
                <w:szCs w:val="24"/>
                <w:lang w:val="fr-FR"/>
              </w:rPr>
            </w:pPr>
            <w:r w:rsidRPr="00991528">
              <w:rPr>
                <w:rFonts w:asciiTheme="minorHAnsi" w:hAnsiTheme="minorHAnsi" w:cstheme="minorHAnsi"/>
                <w:b/>
                <w:bCs/>
                <w:sz w:val="24"/>
                <w:szCs w:val="24"/>
                <w:lang w:val="fr-FR"/>
              </w:rPr>
              <w:t>Conformité du plan de travail et de la méthodologie proposée avec le mandat</w:t>
            </w:r>
          </w:p>
        </w:tc>
        <w:tc>
          <w:tcPr>
            <w:tcW w:w="702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939942E" w14:textId="77777777" w:rsidR="00E10646" w:rsidRPr="00991528" w:rsidRDefault="00E10646" w:rsidP="003153B6">
            <w:pPr>
              <w:spacing w:line="256" w:lineRule="auto"/>
              <w:contextualSpacing/>
              <w:jc w:val="both"/>
              <w:rPr>
                <w:rFonts w:asciiTheme="minorHAnsi" w:hAnsiTheme="minorHAnsi" w:cstheme="minorHAnsi"/>
                <w:sz w:val="24"/>
                <w:szCs w:val="24"/>
                <w:lang w:val="fr-FR"/>
              </w:rPr>
            </w:pPr>
            <w:r w:rsidRPr="00991528">
              <w:rPr>
                <w:rFonts w:asciiTheme="minorHAnsi" w:hAnsiTheme="minorHAnsi" w:cstheme="minorHAnsi"/>
                <w:b/>
                <w:bCs/>
                <w:sz w:val="24"/>
                <w:szCs w:val="24"/>
                <w:lang w:val="fr-FR"/>
              </w:rPr>
              <w:t>Conformité du plan de travail avec le mandat</w:t>
            </w:r>
          </w:p>
        </w:tc>
        <w:tc>
          <w:tcPr>
            <w:tcW w:w="108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0F6A52B" w14:textId="77777777" w:rsidR="00E10646" w:rsidRPr="00991528" w:rsidRDefault="00E10646" w:rsidP="0054515C">
            <w:pPr>
              <w:jc w:val="center"/>
              <w:rPr>
                <w:rFonts w:asciiTheme="minorHAnsi" w:hAnsiTheme="minorHAnsi" w:cstheme="minorHAnsi"/>
                <w:b/>
                <w:bCs/>
                <w:sz w:val="24"/>
                <w:szCs w:val="24"/>
                <w:lang w:val="fr-FR"/>
              </w:rPr>
            </w:pPr>
            <w:r w:rsidRPr="00991528">
              <w:rPr>
                <w:rFonts w:asciiTheme="minorHAnsi" w:hAnsiTheme="minorHAnsi" w:cstheme="minorHAnsi"/>
                <w:b/>
                <w:bCs/>
                <w:sz w:val="24"/>
                <w:szCs w:val="24"/>
                <w:lang w:val="fr-FR"/>
              </w:rPr>
              <w:t>15</w:t>
            </w:r>
          </w:p>
        </w:tc>
      </w:tr>
      <w:tr w:rsidR="00991528" w:rsidRPr="00991528" w14:paraId="73337FB6" w14:textId="77777777" w:rsidTr="0054515C">
        <w:trPr>
          <w:jc w:val="center"/>
        </w:trPr>
        <w:tc>
          <w:tcPr>
            <w:tcW w:w="3405" w:type="dxa"/>
            <w:vMerge/>
            <w:tcBorders>
              <w:left w:val="double" w:sz="4" w:space="0" w:color="auto"/>
              <w:right w:val="double" w:sz="4" w:space="0" w:color="auto"/>
            </w:tcBorders>
          </w:tcPr>
          <w:p w14:paraId="710C1FEF" w14:textId="77777777" w:rsidR="00E10646" w:rsidRPr="00991528" w:rsidRDefault="00E10646" w:rsidP="0054515C">
            <w:pPr>
              <w:rPr>
                <w:rFonts w:asciiTheme="minorHAnsi" w:hAnsiTheme="minorHAnsi" w:cstheme="minorHAnsi"/>
                <w:sz w:val="24"/>
                <w:szCs w:val="24"/>
                <w:lang w:val="fr-FR"/>
              </w:rPr>
            </w:pPr>
          </w:p>
        </w:tc>
        <w:tc>
          <w:tcPr>
            <w:tcW w:w="7020" w:type="dxa"/>
            <w:tcBorders>
              <w:top w:val="double" w:sz="4" w:space="0" w:color="auto"/>
              <w:left w:val="double" w:sz="4" w:space="0" w:color="auto"/>
              <w:bottom w:val="double" w:sz="4" w:space="0" w:color="auto"/>
              <w:right w:val="double" w:sz="4" w:space="0" w:color="auto"/>
            </w:tcBorders>
          </w:tcPr>
          <w:p w14:paraId="793217EC" w14:textId="77777777" w:rsidR="00E10646" w:rsidRPr="00991528" w:rsidRDefault="00E10646" w:rsidP="003153B6">
            <w:pPr>
              <w:spacing w:line="256" w:lineRule="auto"/>
              <w:ind w:left="162"/>
              <w:contextualSpacing/>
              <w:jc w:val="both"/>
              <w:rPr>
                <w:rFonts w:asciiTheme="minorHAnsi" w:hAnsiTheme="minorHAnsi" w:cstheme="minorHAnsi"/>
                <w:sz w:val="24"/>
                <w:szCs w:val="24"/>
                <w:lang w:val="fr-FR"/>
              </w:rPr>
            </w:pPr>
            <w:r w:rsidRPr="00991528">
              <w:rPr>
                <w:rFonts w:asciiTheme="minorHAnsi" w:hAnsiTheme="minorHAnsi" w:cstheme="minorHAnsi"/>
                <w:sz w:val="24"/>
                <w:szCs w:val="24"/>
                <w:lang w:val="fr-FR"/>
              </w:rPr>
              <w:t>Cohérence du plan de travail par rapport aux objectifs et aux résultats attendus (15 points)</w:t>
            </w:r>
          </w:p>
        </w:tc>
        <w:tc>
          <w:tcPr>
            <w:tcW w:w="108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1CCA71B" w14:textId="77777777" w:rsidR="00E10646" w:rsidRPr="00991528" w:rsidRDefault="003153B6" w:rsidP="0054515C">
            <w:pPr>
              <w:jc w:val="center"/>
              <w:rPr>
                <w:rFonts w:asciiTheme="minorHAnsi" w:hAnsiTheme="minorHAnsi" w:cstheme="minorHAnsi"/>
                <w:b/>
                <w:sz w:val="24"/>
                <w:szCs w:val="24"/>
                <w:lang w:val="fr-FR"/>
              </w:rPr>
            </w:pPr>
            <w:r w:rsidRPr="00991528">
              <w:rPr>
                <w:rFonts w:asciiTheme="minorHAnsi" w:hAnsiTheme="minorHAnsi" w:cstheme="minorHAnsi"/>
                <w:b/>
                <w:sz w:val="24"/>
                <w:szCs w:val="24"/>
                <w:lang w:val="fr-FR"/>
              </w:rPr>
              <w:t>-</w:t>
            </w:r>
          </w:p>
        </w:tc>
      </w:tr>
      <w:tr w:rsidR="00991528" w:rsidRPr="00991528" w14:paraId="0A620ED5" w14:textId="77777777" w:rsidTr="0054515C">
        <w:trPr>
          <w:trHeight w:val="42"/>
          <w:jc w:val="center"/>
        </w:trPr>
        <w:tc>
          <w:tcPr>
            <w:tcW w:w="3405" w:type="dxa"/>
            <w:vMerge/>
            <w:tcBorders>
              <w:left w:val="double" w:sz="4" w:space="0" w:color="auto"/>
              <w:right w:val="double" w:sz="4" w:space="0" w:color="auto"/>
            </w:tcBorders>
            <w:shd w:val="clear" w:color="auto" w:fill="F2F2F2" w:themeFill="background1" w:themeFillShade="F2"/>
          </w:tcPr>
          <w:p w14:paraId="19B75F35" w14:textId="77777777" w:rsidR="00E10646" w:rsidRPr="00991528" w:rsidRDefault="00E10646" w:rsidP="0054515C">
            <w:pPr>
              <w:spacing w:line="256" w:lineRule="auto"/>
              <w:ind w:left="237"/>
              <w:contextualSpacing/>
              <w:rPr>
                <w:rFonts w:asciiTheme="minorHAnsi" w:hAnsiTheme="minorHAnsi" w:cstheme="minorHAnsi"/>
                <w:b/>
                <w:bCs/>
                <w:sz w:val="24"/>
                <w:szCs w:val="24"/>
                <w:lang w:val="fr-FR"/>
              </w:rPr>
            </w:pPr>
          </w:p>
        </w:tc>
        <w:tc>
          <w:tcPr>
            <w:tcW w:w="702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ACC31EC" w14:textId="77777777" w:rsidR="00E10646" w:rsidRPr="00991528" w:rsidRDefault="00E10646" w:rsidP="003153B6">
            <w:pPr>
              <w:spacing w:line="256" w:lineRule="auto"/>
              <w:contextualSpacing/>
              <w:jc w:val="both"/>
              <w:rPr>
                <w:rFonts w:asciiTheme="minorHAnsi" w:hAnsiTheme="minorHAnsi" w:cstheme="minorHAnsi"/>
                <w:b/>
                <w:bCs/>
                <w:sz w:val="24"/>
                <w:szCs w:val="24"/>
                <w:lang w:val="fr-FR"/>
              </w:rPr>
            </w:pPr>
            <w:r w:rsidRPr="00991528">
              <w:rPr>
                <w:rFonts w:asciiTheme="minorHAnsi" w:hAnsiTheme="minorHAnsi" w:cstheme="minorHAnsi"/>
                <w:b/>
                <w:bCs/>
                <w:sz w:val="24"/>
                <w:szCs w:val="24"/>
                <w:lang w:val="fr-FR"/>
              </w:rPr>
              <w:t>Adéquation de la méthodologie avec le mandat</w:t>
            </w:r>
          </w:p>
        </w:tc>
        <w:tc>
          <w:tcPr>
            <w:tcW w:w="108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6A3F104" w14:textId="77777777" w:rsidR="00E10646" w:rsidRPr="00991528" w:rsidRDefault="00E10646" w:rsidP="0054515C">
            <w:pPr>
              <w:jc w:val="center"/>
              <w:rPr>
                <w:rFonts w:asciiTheme="minorHAnsi" w:hAnsiTheme="minorHAnsi" w:cstheme="minorHAnsi"/>
                <w:b/>
                <w:sz w:val="24"/>
                <w:szCs w:val="24"/>
                <w:lang w:val="fr-FR"/>
              </w:rPr>
            </w:pPr>
            <w:r w:rsidRPr="00991528">
              <w:rPr>
                <w:rFonts w:asciiTheme="minorHAnsi" w:hAnsiTheme="minorHAnsi" w:cstheme="minorHAnsi"/>
                <w:b/>
                <w:sz w:val="24"/>
                <w:szCs w:val="24"/>
                <w:lang w:val="fr-FR"/>
              </w:rPr>
              <w:t>10</w:t>
            </w:r>
          </w:p>
        </w:tc>
      </w:tr>
      <w:tr w:rsidR="00991528" w:rsidRPr="00991528" w14:paraId="48843EB7" w14:textId="77777777" w:rsidTr="0054515C">
        <w:trPr>
          <w:trHeight w:val="540"/>
          <w:jc w:val="center"/>
        </w:trPr>
        <w:tc>
          <w:tcPr>
            <w:tcW w:w="3405" w:type="dxa"/>
            <w:vMerge/>
            <w:tcBorders>
              <w:left w:val="double" w:sz="4" w:space="0" w:color="auto"/>
              <w:right w:val="double" w:sz="4" w:space="0" w:color="auto"/>
            </w:tcBorders>
            <w:hideMark/>
          </w:tcPr>
          <w:p w14:paraId="6EDFB5E7" w14:textId="77777777" w:rsidR="003153B6" w:rsidRPr="00991528" w:rsidRDefault="003153B6" w:rsidP="0054515C">
            <w:pPr>
              <w:spacing w:line="256" w:lineRule="auto"/>
              <w:ind w:left="720"/>
              <w:contextualSpacing/>
              <w:rPr>
                <w:rFonts w:asciiTheme="minorHAnsi" w:eastAsia="Times New Roman" w:hAnsiTheme="minorHAnsi" w:cstheme="minorHAnsi"/>
                <w:sz w:val="24"/>
                <w:szCs w:val="24"/>
                <w:lang w:val="fr-FR" w:eastAsia="fr-FR"/>
              </w:rPr>
            </w:pPr>
          </w:p>
        </w:tc>
        <w:tc>
          <w:tcPr>
            <w:tcW w:w="7020" w:type="dxa"/>
            <w:tcBorders>
              <w:top w:val="double" w:sz="4" w:space="0" w:color="auto"/>
              <w:left w:val="double" w:sz="4" w:space="0" w:color="auto"/>
              <w:right w:val="double" w:sz="4" w:space="0" w:color="auto"/>
            </w:tcBorders>
          </w:tcPr>
          <w:p w14:paraId="1752456C" w14:textId="77777777" w:rsidR="003153B6" w:rsidRPr="00991528" w:rsidRDefault="003153B6" w:rsidP="003153B6">
            <w:pPr>
              <w:spacing w:line="256" w:lineRule="auto"/>
              <w:ind w:left="162"/>
              <w:contextualSpacing/>
              <w:jc w:val="both"/>
              <w:rPr>
                <w:rFonts w:asciiTheme="minorHAnsi" w:eastAsia="Times New Roman" w:hAnsiTheme="minorHAnsi" w:cstheme="minorHAnsi"/>
                <w:sz w:val="24"/>
                <w:szCs w:val="24"/>
                <w:lang w:val="fr-FR" w:eastAsia="fr-FR"/>
              </w:rPr>
            </w:pPr>
            <w:r w:rsidRPr="00991528">
              <w:rPr>
                <w:rFonts w:asciiTheme="minorHAnsi" w:hAnsiTheme="minorHAnsi" w:cstheme="minorHAnsi"/>
                <w:sz w:val="24"/>
                <w:szCs w:val="24"/>
                <w:lang w:val="fr-FR"/>
              </w:rPr>
              <w:t>Réalisme de la méthodologie et des moyens proposés pour atteindre les résultats recherchés (10 points)</w:t>
            </w:r>
          </w:p>
        </w:tc>
        <w:tc>
          <w:tcPr>
            <w:tcW w:w="1080" w:type="dxa"/>
            <w:tcBorders>
              <w:top w:val="double" w:sz="4" w:space="0" w:color="auto"/>
              <w:left w:val="double" w:sz="4" w:space="0" w:color="auto"/>
              <w:right w:val="double" w:sz="4" w:space="0" w:color="auto"/>
            </w:tcBorders>
          </w:tcPr>
          <w:p w14:paraId="4A3E064B" w14:textId="77777777" w:rsidR="003153B6" w:rsidRPr="00991528" w:rsidRDefault="003153B6" w:rsidP="0054515C">
            <w:pPr>
              <w:jc w:val="center"/>
              <w:rPr>
                <w:rFonts w:asciiTheme="minorHAnsi" w:hAnsiTheme="minorHAnsi" w:cstheme="minorHAnsi"/>
                <w:b/>
                <w:i/>
                <w:sz w:val="24"/>
                <w:szCs w:val="24"/>
                <w:lang w:val="fr-FR"/>
              </w:rPr>
            </w:pPr>
            <w:r w:rsidRPr="00991528">
              <w:rPr>
                <w:rFonts w:asciiTheme="minorHAnsi" w:hAnsiTheme="minorHAnsi" w:cstheme="minorHAnsi"/>
                <w:b/>
                <w:i/>
                <w:sz w:val="24"/>
                <w:szCs w:val="24"/>
                <w:lang w:val="fr-FR"/>
              </w:rPr>
              <w:t>-</w:t>
            </w:r>
          </w:p>
        </w:tc>
      </w:tr>
      <w:tr w:rsidR="00991528" w:rsidRPr="00991528" w14:paraId="778723CB" w14:textId="77777777" w:rsidTr="0054515C">
        <w:trPr>
          <w:jc w:val="center"/>
        </w:trPr>
        <w:tc>
          <w:tcPr>
            <w:tcW w:w="1042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466D9A9" w14:textId="77777777" w:rsidR="003153B6" w:rsidRPr="00991528" w:rsidRDefault="003153B6" w:rsidP="0054515C">
            <w:pPr>
              <w:jc w:val="center"/>
              <w:rPr>
                <w:rFonts w:asciiTheme="minorHAnsi" w:hAnsiTheme="minorHAnsi" w:cstheme="minorHAnsi"/>
                <w:b/>
                <w:sz w:val="24"/>
                <w:szCs w:val="24"/>
                <w:lang w:val="fr-FR"/>
              </w:rPr>
            </w:pPr>
            <w:r w:rsidRPr="00991528">
              <w:rPr>
                <w:rFonts w:asciiTheme="minorHAnsi" w:eastAsia="Times New Roman" w:hAnsiTheme="minorHAnsi" w:cstheme="minorHAnsi"/>
                <w:b/>
                <w:sz w:val="24"/>
                <w:szCs w:val="24"/>
                <w:lang w:val="fr-FR" w:eastAsia="fr-FR"/>
              </w:rPr>
              <w:t>Total :</w:t>
            </w:r>
          </w:p>
        </w:tc>
        <w:tc>
          <w:tcPr>
            <w:tcW w:w="1080"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48B8E071" w14:textId="77777777" w:rsidR="003153B6" w:rsidRPr="00991528" w:rsidRDefault="003153B6" w:rsidP="0054515C">
            <w:pPr>
              <w:jc w:val="center"/>
              <w:rPr>
                <w:rFonts w:asciiTheme="minorHAnsi" w:hAnsiTheme="minorHAnsi" w:cstheme="minorHAnsi"/>
                <w:b/>
                <w:sz w:val="24"/>
                <w:szCs w:val="24"/>
                <w:lang w:val="fr-FR"/>
              </w:rPr>
            </w:pPr>
            <w:r w:rsidRPr="00991528">
              <w:rPr>
                <w:rFonts w:asciiTheme="minorHAnsi" w:hAnsiTheme="minorHAnsi" w:cstheme="minorHAnsi"/>
                <w:b/>
                <w:sz w:val="24"/>
                <w:szCs w:val="24"/>
                <w:lang w:val="fr-FR"/>
              </w:rPr>
              <w:t>100</w:t>
            </w:r>
          </w:p>
        </w:tc>
      </w:tr>
    </w:tbl>
    <w:p w14:paraId="16750D4C" w14:textId="77777777" w:rsidR="000D0B80" w:rsidRPr="00991528" w:rsidRDefault="000D0B80" w:rsidP="00222BC8">
      <w:pPr>
        <w:spacing w:after="0" w:line="240" w:lineRule="auto"/>
        <w:jc w:val="both"/>
        <w:rPr>
          <w:rFonts w:cstheme="minorHAnsi"/>
          <w:sz w:val="24"/>
          <w:szCs w:val="24"/>
          <w:lang w:val="fr-FR"/>
        </w:rPr>
      </w:pPr>
    </w:p>
    <w:sectPr w:rsidR="000D0B80" w:rsidRPr="00991528" w:rsidSect="003476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9E335" w14:textId="77777777" w:rsidR="00D815D5" w:rsidRDefault="00D815D5" w:rsidP="00DF25E3">
      <w:pPr>
        <w:spacing w:after="0" w:line="240" w:lineRule="auto"/>
      </w:pPr>
      <w:r>
        <w:separator/>
      </w:r>
    </w:p>
  </w:endnote>
  <w:endnote w:type="continuationSeparator" w:id="0">
    <w:p w14:paraId="2F33CB40" w14:textId="77777777" w:rsidR="00D815D5" w:rsidRDefault="00D815D5" w:rsidP="00DF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116329"/>
      <w:docPartObj>
        <w:docPartGallery w:val="Page Numbers (Bottom of Page)"/>
        <w:docPartUnique/>
      </w:docPartObj>
    </w:sdtPr>
    <w:sdtEndPr>
      <w:rPr>
        <w:noProof/>
        <w:color w:val="F2F2F2" w:themeColor="background1" w:themeShade="F2"/>
      </w:rPr>
    </w:sdtEndPr>
    <w:sdtContent>
      <w:p w14:paraId="53F51CD3" w14:textId="77777777" w:rsidR="00CD34A4" w:rsidRPr="004C57F9" w:rsidRDefault="00CD34A4" w:rsidP="00333A25">
        <w:pPr>
          <w:pStyle w:val="Footer"/>
          <w:shd w:val="clear" w:color="auto" w:fill="FFFFFF" w:themeFill="background1"/>
          <w:jc w:val="center"/>
          <w:rPr>
            <w:noProof/>
            <w:color w:val="F2F2F2" w:themeColor="background1" w:themeShade="F2"/>
            <w:lang w:val="fr-FR"/>
          </w:rPr>
        </w:pPr>
        <w:r w:rsidRPr="00333A25">
          <w:rPr>
            <w:color w:val="F2F2F2" w:themeColor="background1" w:themeShade="F2"/>
          </w:rPr>
          <w:fldChar w:fldCharType="begin"/>
        </w:r>
        <w:r w:rsidRPr="004C57F9">
          <w:rPr>
            <w:color w:val="F2F2F2" w:themeColor="background1" w:themeShade="F2"/>
            <w:lang w:val="fr-FR"/>
          </w:rPr>
          <w:instrText xml:space="preserve"> PAGE   \* MERGEFORMAT </w:instrText>
        </w:r>
        <w:r w:rsidRPr="00333A25">
          <w:rPr>
            <w:color w:val="F2F2F2" w:themeColor="background1" w:themeShade="F2"/>
          </w:rPr>
          <w:fldChar w:fldCharType="separate"/>
        </w:r>
        <w:r w:rsidR="00477C78">
          <w:rPr>
            <w:noProof/>
            <w:color w:val="F2F2F2" w:themeColor="background1" w:themeShade="F2"/>
            <w:lang w:val="fr-FR"/>
          </w:rPr>
          <w:t>14</w:t>
        </w:r>
        <w:r w:rsidRPr="00333A25">
          <w:rPr>
            <w:noProof/>
            <w:color w:val="F2F2F2" w:themeColor="background1" w:themeShade="F2"/>
          </w:rPr>
          <w:fldChar w:fldCharType="end"/>
        </w:r>
      </w:p>
      <w:p w14:paraId="7D5FAB15" w14:textId="77777777" w:rsidR="00CD34A4" w:rsidRPr="00333A25" w:rsidRDefault="00CD34A4" w:rsidP="00333A25">
        <w:pPr>
          <w:pStyle w:val="Footer"/>
          <w:shd w:val="clear" w:color="auto" w:fill="FFFFFF" w:themeFill="background1"/>
          <w:jc w:val="center"/>
          <w:rPr>
            <w:color w:val="F2F2F2" w:themeColor="background1" w:themeShade="F2"/>
            <w:lang w:val="fr-FR"/>
          </w:rPr>
        </w:pPr>
        <w:r w:rsidRPr="00333A25">
          <w:rPr>
            <w:noProof/>
            <w:color w:val="F2F2F2" w:themeColor="background1" w:themeShade="F2"/>
            <w:lang w:val="fr-FR"/>
          </w:rPr>
          <w:t>Equipe technique de la Cellule CIR du MCI : octobre 2018 (HRS)</w:t>
        </w:r>
      </w:p>
    </w:sdtContent>
  </w:sdt>
  <w:p w14:paraId="5A333C10" w14:textId="77777777" w:rsidR="00CD34A4" w:rsidRPr="00CE1969" w:rsidRDefault="00CD34A4">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2A078" w14:textId="77777777" w:rsidR="00D815D5" w:rsidRDefault="00D815D5" w:rsidP="00DF25E3">
      <w:pPr>
        <w:spacing w:after="0" w:line="240" w:lineRule="auto"/>
      </w:pPr>
      <w:r>
        <w:separator/>
      </w:r>
    </w:p>
  </w:footnote>
  <w:footnote w:type="continuationSeparator" w:id="0">
    <w:p w14:paraId="361A9C5E" w14:textId="77777777" w:rsidR="00D815D5" w:rsidRDefault="00D815D5" w:rsidP="00DF25E3">
      <w:pPr>
        <w:spacing w:after="0" w:line="240" w:lineRule="auto"/>
      </w:pPr>
      <w:r>
        <w:continuationSeparator/>
      </w:r>
    </w:p>
  </w:footnote>
  <w:footnote w:id="1">
    <w:p w14:paraId="392F27F8" w14:textId="77777777" w:rsidR="00CD34A4" w:rsidRPr="006A7D3F" w:rsidRDefault="00CD34A4" w:rsidP="00B62B40">
      <w:pPr>
        <w:pStyle w:val="NoSpacing"/>
        <w:jc w:val="both"/>
        <w:rPr>
          <w:rFonts w:asciiTheme="majorBidi" w:hAnsiTheme="majorBidi" w:cstheme="majorBidi"/>
          <w:sz w:val="20"/>
          <w:szCs w:val="20"/>
          <w:lang w:val="fr-FR"/>
        </w:rPr>
      </w:pPr>
      <w:r w:rsidRPr="006A7D3F">
        <w:rPr>
          <w:rStyle w:val="FootnoteReference"/>
          <w:rFonts w:asciiTheme="majorBidi" w:hAnsiTheme="majorBidi" w:cstheme="majorBidi"/>
          <w:sz w:val="20"/>
          <w:szCs w:val="20"/>
        </w:rPr>
        <w:footnoteRef/>
      </w:r>
      <w:r w:rsidRPr="006A7D3F">
        <w:rPr>
          <w:rFonts w:asciiTheme="majorBidi" w:hAnsiTheme="majorBidi" w:cstheme="majorBidi"/>
          <w:sz w:val="20"/>
          <w:szCs w:val="20"/>
          <w:lang w:val="fr-FR"/>
        </w:rPr>
        <w:t xml:space="preserve"> L’économie de développement utilise des techniques modernes de l’analyse </w:t>
      </w:r>
      <w:hyperlink r:id="rId1" w:tooltip="Macroéconomie" w:history="1">
        <w:r w:rsidRPr="006A7D3F">
          <w:rPr>
            <w:rFonts w:asciiTheme="majorBidi" w:hAnsiTheme="majorBidi" w:cstheme="majorBidi"/>
            <w:sz w:val="20"/>
            <w:szCs w:val="20"/>
            <w:lang w:val="fr-FR"/>
          </w:rPr>
          <w:t>macroéconomique</w:t>
        </w:r>
      </w:hyperlink>
      <w:r w:rsidRPr="006A7D3F">
        <w:rPr>
          <w:rFonts w:asciiTheme="majorBidi" w:hAnsiTheme="majorBidi" w:cstheme="majorBidi"/>
          <w:sz w:val="20"/>
          <w:szCs w:val="20"/>
          <w:lang w:val="fr-FR"/>
        </w:rPr>
        <w:t xml:space="preserve"> et </w:t>
      </w:r>
      <w:hyperlink r:id="rId2" w:tooltip="Microéconomie" w:history="1">
        <w:r w:rsidRPr="006A7D3F">
          <w:rPr>
            <w:rFonts w:asciiTheme="majorBidi" w:hAnsiTheme="majorBidi" w:cstheme="majorBidi"/>
            <w:sz w:val="20"/>
            <w:szCs w:val="20"/>
            <w:lang w:val="fr-FR"/>
          </w:rPr>
          <w:t>microéconomique</w:t>
        </w:r>
      </w:hyperlink>
      <w:r w:rsidRPr="006A7D3F">
        <w:rPr>
          <w:rFonts w:asciiTheme="majorBidi" w:hAnsiTheme="majorBidi" w:cstheme="majorBidi"/>
          <w:sz w:val="20"/>
          <w:szCs w:val="20"/>
          <w:lang w:val="fr-FR"/>
        </w:rPr>
        <w:t xml:space="preserve"> pour étudier les problèmes économiques, sociaux, environnementaux et institutionnels qui affectent les pays en développement. Elle concerne les déterminants de la </w:t>
      </w:r>
      <w:hyperlink r:id="rId3" w:tooltip="Pauvreté" w:history="1">
        <w:r w:rsidRPr="006A7D3F">
          <w:rPr>
            <w:rFonts w:asciiTheme="majorBidi" w:hAnsiTheme="majorBidi" w:cstheme="majorBidi"/>
            <w:sz w:val="20"/>
            <w:szCs w:val="20"/>
            <w:lang w:val="fr-FR"/>
          </w:rPr>
          <w:t>pauvreté</w:t>
        </w:r>
      </w:hyperlink>
      <w:r w:rsidRPr="006A7D3F">
        <w:rPr>
          <w:rFonts w:asciiTheme="majorBidi" w:hAnsiTheme="majorBidi" w:cstheme="majorBidi"/>
          <w:sz w:val="20"/>
          <w:szCs w:val="20"/>
          <w:lang w:val="fr-FR"/>
        </w:rPr>
        <w:t xml:space="preserve"> et du </w:t>
      </w:r>
      <w:hyperlink r:id="rId4" w:tooltip="Sous-développement" w:history="1">
        <w:r w:rsidRPr="006A7D3F">
          <w:rPr>
            <w:rFonts w:asciiTheme="majorBidi" w:hAnsiTheme="majorBidi" w:cstheme="majorBidi"/>
            <w:sz w:val="20"/>
            <w:szCs w:val="20"/>
            <w:lang w:val="fr-FR"/>
          </w:rPr>
          <w:t>sous-développement</w:t>
        </w:r>
      </w:hyperlink>
      <w:r w:rsidRPr="006A7D3F">
        <w:rPr>
          <w:rFonts w:asciiTheme="majorBidi" w:hAnsiTheme="majorBidi" w:cstheme="majorBidi"/>
          <w:sz w:val="20"/>
          <w:szCs w:val="20"/>
          <w:lang w:val="fr-FR"/>
        </w:rPr>
        <w:t xml:space="preserve"> et les politiques à mettre en œuvre en vue d’une meilleure évolution des </w:t>
      </w:r>
      <w:hyperlink r:id="rId5" w:tooltip="Pays en développement" w:history="1">
        <w:r w:rsidRPr="006A7D3F">
          <w:rPr>
            <w:rFonts w:asciiTheme="majorBidi" w:hAnsiTheme="majorBidi" w:cstheme="majorBidi"/>
            <w:sz w:val="20"/>
            <w:szCs w:val="20"/>
            <w:lang w:val="fr-FR"/>
          </w:rPr>
          <w:t>pays en développement</w:t>
        </w:r>
      </w:hyperlink>
      <w:r w:rsidRPr="006A7D3F">
        <w:rPr>
          <w:rFonts w:asciiTheme="majorBidi" w:hAnsiTheme="majorBidi" w:cstheme="majorBidi"/>
          <w:sz w:val="20"/>
          <w:szCs w:val="20"/>
          <w:lang w:val="fr-FR"/>
        </w:rPr>
        <w:t>.</w:t>
      </w:r>
    </w:p>
    <w:p w14:paraId="611D2591" w14:textId="77777777" w:rsidR="00CD34A4" w:rsidRPr="006A7D3F" w:rsidRDefault="00CD34A4" w:rsidP="00B62B40">
      <w:pPr>
        <w:pStyle w:val="FootnoteText"/>
        <w:rPr>
          <w:rFonts w:asciiTheme="majorBidi" w:hAnsiTheme="majorBidi" w:cstheme="majorBidi"/>
          <w:lang w:val="fr-FR"/>
        </w:rPr>
      </w:pPr>
    </w:p>
  </w:footnote>
  <w:footnote w:id="2">
    <w:p w14:paraId="363708AA" w14:textId="03EA2BF4" w:rsidR="00CD34A4" w:rsidRDefault="00CD34A4" w:rsidP="00B62B40">
      <w:pPr>
        <w:pStyle w:val="FootnoteText"/>
        <w:jc w:val="both"/>
        <w:rPr>
          <w:rFonts w:asciiTheme="majorBidi" w:hAnsiTheme="majorBidi" w:cstheme="majorBidi"/>
          <w:lang w:val="fr-FR"/>
        </w:rPr>
      </w:pPr>
      <w:r w:rsidRPr="006A7D3F">
        <w:rPr>
          <w:rFonts w:asciiTheme="majorBidi" w:hAnsiTheme="majorBidi" w:cstheme="majorBidi"/>
          <w:lang w:val="fr-FR"/>
        </w:rPr>
        <w:footnoteRef/>
      </w:r>
      <w:r w:rsidRPr="006A7D3F">
        <w:rPr>
          <w:rFonts w:asciiTheme="majorBidi" w:hAnsiTheme="majorBidi" w:cstheme="majorBidi"/>
          <w:lang w:val="fr-FR"/>
        </w:rPr>
        <w:t xml:space="preserve"> Il s’agit de deux notions qui se complètent : la gestion stratégique se rapportant à la définition des grandes orientations à moyen et à plus ou moins long terme et la gestion opérationnelle à leur mise en œuvre en veillant à optimiser au mieux l’utilisation des ressources disponibles et à coordonner les efforts des différentes parties prenantes vers les objectifs fixés</w:t>
      </w:r>
      <w:r w:rsidR="00124B06">
        <w:rPr>
          <w:rFonts w:asciiTheme="majorBidi" w:hAnsiTheme="majorBidi" w:cstheme="majorBidi"/>
          <w:lang w:val="fr-FR"/>
        </w:rPr>
        <w:t>.</w:t>
      </w:r>
    </w:p>
    <w:p w14:paraId="78542531" w14:textId="77777777" w:rsidR="00CD34A4" w:rsidRPr="00EF7652" w:rsidRDefault="00CD34A4" w:rsidP="00B62B40">
      <w:pPr>
        <w:pStyle w:val="FootnoteText"/>
        <w:jc w:val="both"/>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19C"/>
    <w:multiLevelType w:val="hybridMultilevel"/>
    <w:tmpl w:val="8812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76817"/>
    <w:multiLevelType w:val="hybridMultilevel"/>
    <w:tmpl w:val="F97E1698"/>
    <w:lvl w:ilvl="0" w:tplc="8F6EFE6C">
      <w:start w:val="1"/>
      <w:numFmt w:val="decimal"/>
      <w:lvlText w:val="%1."/>
      <w:lvlJc w:val="left"/>
      <w:pPr>
        <w:ind w:left="1080" w:hanging="360"/>
      </w:pPr>
      <w:rPr>
        <w:rFonts w:hint="default"/>
      </w:rPr>
    </w:lvl>
    <w:lvl w:ilvl="1" w:tplc="100C0019">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
    <w:nsid w:val="085A25E5"/>
    <w:multiLevelType w:val="hybridMultilevel"/>
    <w:tmpl w:val="F7FACA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34156"/>
    <w:multiLevelType w:val="hybridMultilevel"/>
    <w:tmpl w:val="1C320694"/>
    <w:lvl w:ilvl="0" w:tplc="2DC088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B42A3E"/>
    <w:multiLevelType w:val="hybridMultilevel"/>
    <w:tmpl w:val="9D0E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4541D"/>
    <w:multiLevelType w:val="multilevel"/>
    <w:tmpl w:val="6780F1A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16F02C45"/>
    <w:multiLevelType w:val="hybridMultilevel"/>
    <w:tmpl w:val="3B5A7380"/>
    <w:lvl w:ilvl="0" w:tplc="43D83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F2095"/>
    <w:multiLevelType w:val="hybridMultilevel"/>
    <w:tmpl w:val="F0D2366A"/>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nsid w:val="1919167F"/>
    <w:multiLevelType w:val="hybridMultilevel"/>
    <w:tmpl w:val="89F613B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19AF12E2"/>
    <w:multiLevelType w:val="hybridMultilevel"/>
    <w:tmpl w:val="34EA6C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4B5FEF"/>
    <w:multiLevelType w:val="hybridMultilevel"/>
    <w:tmpl w:val="63E8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DD49A9"/>
    <w:multiLevelType w:val="hybridMultilevel"/>
    <w:tmpl w:val="2794E5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2C0012"/>
    <w:multiLevelType w:val="hybridMultilevel"/>
    <w:tmpl w:val="E2628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F4A2E"/>
    <w:multiLevelType w:val="multilevel"/>
    <w:tmpl w:val="A9140D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7314E5"/>
    <w:multiLevelType w:val="multilevel"/>
    <w:tmpl w:val="B90EEA58"/>
    <w:lvl w:ilvl="0">
      <w:start w:val="1"/>
      <w:numFmt w:val="decimal"/>
      <w:lvlText w:val="%1."/>
      <w:lvlJc w:val="left"/>
      <w:pPr>
        <w:ind w:left="720" w:hanging="360"/>
      </w:p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1D15DE5"/>
    <w:multiLevelType w:val="hybridMultilevel"/>
    <w:tmpl w:val="AA3E9160"/>
    <w:lvl w:ilvl="0" w:tplc="2764B1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06DC1"/>
    <w:multiLevelType w:val="hybridMultilevel"/>
    <w:tmpl w:val="89AC0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604EB5"/>
    <w:multiLevelType w:val="hybridMultilevel"/>
    <w:tmpl w:val="5242FDEC"/>
    <w:lvl w:ilvl="0" w:tplc="2764B1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C263A6"/>
    <w:multiLevelType w:val="hybridMultilevel"/>
    <w:tmpl w:val="324E5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77C53"/>
    <w:multiLevelType w:val="hybridMultilevel"/>
    <w:tmpl w:val="81E218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7E509F"/>
    <w:multiLevelType w:val="multilevel"/>
    <w:tmpl w:val="69AC714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3DB50A46"/>
    <w:multiLevelType w:val="hybridMultilevel"/>
    <w:tmpl w:val="BC20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0350A"/>
    <w:multiLevelType w:val="hybridMultilevel"/>
    <w:tmpl w:val="48DEE458"/>
    <w:lvl w:ilvl="0" w:tplc="B0482990">
      <w:start w:val="1"/>
      <w:numFmt w:val="decimal"/>
      <w:lvlText w:val="%1."/>
      <w:lvlJc w:val="left"/>
      <w:pPr>
        <w:ind w:left="360" w:hanging="360"/>
      </w:pPr>
      <w:rPr>
        <w:rFonts w:ascii="Arial" w:hAnsi="Arial" w:cs="Arial" w:hint="default"/>
      </w:rPr>
    </w:lvl>
    <w:lvl w:ilvl="1" w:tplc="100C0019">
      <w:start w:val="1"/>
      <w:numFmt w:val="lowerLetter"/>
      <w:lvlText w:val="%2."/>
      <w:lvlJc w:val="left"/>
      <w:pPr>
        <w:ind w:left="2236" w:hanging="360"/>
      </w:pPr>
    </w:lvl>
    <w:lvl w:ilvl="2" w:tplc="100C001B" w:tentative="1">
      <w:start w:val="1"/>
      <w:numFmt w:val="lowerRoman"/>
      <w:lvlText w:val="%3."/>
      <w:lvlJc w:val="right"/>
      <w:pPr>
        <w:ind w:left="2956" w:hanging="180"/>
      </w:pPr>
    </w:lvl>
    <w:lvl w:ilvl="3" w:tplc="100C000F" w:tentative="1">
      <w:start w:val="1"/>
      <w:numFmt w:val="decimal"/>
      <w:lvlText w:val="%4."/>
      <w:lvlJc w:val="left"/>
      <w:pPr>
        <w:ind w:left="3676" w:hanging="360"/>
      </w:pPr>
    </w:lvl>
    <w:lvl w:ilvl="4" w:tplc="100C0019" w:tentative="1">
      <w:start w:val="1"/>
      <w:numFmt w:val="lowerLetter"/>
      <w:lvlText w:val="%5."/>
      <w:lvlJc w:val="left"/>
      <w:pPr>
        <w:ind w:left="4396" w:hanging="360"/>
      </w:pPr>
    </w:lvl>
    <w:lvl w:ilvl="5" w:tplc="100C001B" w:tentative="1">
      <w:start w:val="1"/>
      <w:numFmt w:val="lowerRoman"/>
      <w:lvlText w:val="%6."/>
      <w:lvlJc w:val="right"/>
      <w:pPr>
        <w:ind w:left="5116" w:hanging="180"/>
      </w:pPr>
    </w:lvl>
    <w:lvl w:ilvl="6" w:tplc="100C000F" w:tentative="1">
      <w:start w:val="1"/>
      <w:numFmt w:val="decimal"/>
      <w:lvlText w:val="%7."/>
      <w:lvlJc w:val="left"/>
      <w:pPr>
        <w:ind w:left="5836" w:hanging="360"/>
      </w:pPr>
    </w:lvl>
    <w:lvl w:ilvl="7" w:tplc="100C0019" w:tentative="1">
      <w:start w:val="1"/>
      <w:numFmt w:val="lowerLetter"/>
      <w:lvlText w:val="%8."/>
      <w:lvlJc w:val="left"/>
      <w:pPr>
        <w:ind w:left="6556" w:hanging="360"/>
      </w:pPr>
    </w:lvl>
    <w:lvl w:ilvl="8" w:tplc="100C001B" w:tentative="1">
      <w:start w:val="1"/>
      <w:numFmt w:val="lowerRoman"/>
      <w:lvlText w:val="%9."/>
      <w:lvlJc w:val="right"/>
      <w:pPr>
        <w:ind w:left="7276" w:hanging="180"/>
      </w:pPr>
    </w:lvl>
  </w:abstractNum>
  <w:abstractNum w:abstractNumId="23">
    <w:nsid w:val="3F18386C"/>
    <w:multiLevelType w:val="multilevel"/>
    <w:tmpl w:val="F3F25034"/>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0A122A5"/>
    <w:multiLevelType w:val="hybridMultilevel"/>
    <w:tmpl w:val="9A041D7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423235A1"/>
    <w:multiLevelType w:val="hybridMultilevel"/>
    <w:tmpl w:val="A35C8BE6"/>
    <w:lvl w:ilvl="0" w:tplc="93F46FE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D2D94"/>
    <w:multiLevelType w:val="hybridMultilevel"/>
    <w:tmpl w:val="73FAA65E"/>
    <w:lvl w:ilvl="0" w:tplc="B74A202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464F02"/>
    <w:multiLevelType w:val="hybridMultilevel"/>
    <w:tmpl w:val="7136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91FC1"/>
    <w:multiLevelType w:val="hybridMultilevel"/>
    <w:tmpl w:val="A8E4CA14"/>
    <w:lvl w:ilvl="0" w:tplc="2764B1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85C5B"/>
    <w:multiLevelType w:val="hybridMultilevel"/>
    <w:tmpl w:val="D5FA56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AC0E61"/>
    <w:multiLevelType w:val="hybridMultilevel"/>
    <w:tmpl w:val="C276E42C"/>
    <w:lvl w:ilvl="0" w:tplc="2764B10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B756AAE"/>
    <w:multiLevelType w:val="hybridMultilevel"/>
    <w:tmpl w:val="A7A85D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E535169"/>
    <w:multiLevelType w:val="hybridMultilevel"/>
    <w:tmpl w:val="DA8CB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A91315"/>
    <w:multiLevelType w:val="hybridMultilevel"/>
    <w:tmpl w:val="88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FE09DB"/>
    <w:multiLevelType w:val="hybridMultilevel"/>
    <w:tmpl w:val="93467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1A4D6C"/>
    <w:multiLevelType w:val="hybridMultilevel"/>
    <w:tmpl w:val="D44C15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3E6FC3"/>
    <w:multiLevelType w:val="multilevel"/>
    <w:tmpl w:val="8E6098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B0740F1"/>
    <w:multiLevelType w:val="hybridMultilevel"/>
    <w:tmpl w:val="311E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2562B7"/>
    <w:multiLevelType w:val="hybridMultilevel"/>
    <w:tmpl w:val="B3CE6D30"/>
    <w:lvl w:ilvl="0" w:tplc="6B7E5ED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8156FE"/>
    <w:multiLevelType w:val="multilevel"/>
    <w:tmpl w:val="8E42E0C4"/>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5F931BA"/>
    <w:multiLevelType w:val="hybridMultilevel"/>
    <w:tmpl w:val="CC42A77A"/>
    <w:lvl w:ilvl="0" w:tplc="2764B1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2A328F"/>
    <w:multiLevelType w:val="hybridMultilevel"/>
    <w:tmpl w:val="CAA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31285E"/>
    <w:multiLevelType w:val="hybridMultilevel"/>
    <w:tmpl w:val="D64E1D6A"/>
    <w:lvl w:ilvl="0" w:tplc="4A782EA4">
      <w:start w:val="3"/>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nsid w:val="7A462EAB"/>
    <w:multiLevelType w:val="hybridMultilevel"/>
    <w:tmpl w:val="FF76E69E"/>
    <w:lvl w:ilvl="0" w:tplc="9B54635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6078EF"/>
    <w:multiLevelType w:val="hybridMultilevel"/>
    <w:tmpl w:val="94EA3F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CB62C79"/>
    <w:multiLevelType w:val="hybridMultilevel"/>
    <w:tmpl w:val="DD42C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0B3D05"/>
    <w:multiLevelType w:val="hybridMultilevel"/>
    <w:tmpl w:val="35DA355A"/>
    <w:lvl w:ilvl="0" w:tplc="2764B10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E6A6FCE"/>
    <w:multiLevelType w:val="hybridMultilevel"/>
    <w:tmpl w:val="771E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2"/>
  </w:num>
  <w:num w:numId="4">
    <w:abstractNumId w:val="26"/>
  </w:num>
  <w:num w:numId="5">
    <w:abstractNumId w:val="20"/>
  </w:num>
  <w:num w:numId="6">
    <w:abstractNumId w:val="34"/>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3"/>
  </w:num>
  <w:num w:numId="11">
    <w:abstractNumId w:val="5"/>
  </w:num>
  <w:num w:numId="12">
    <w:abstractNumId w:val="40"/>
  </w:num>
  <w:num w:numId="13">
    <w:abstractNumId w:val="12"/>
  </w:num>
  <w:num w:numId="14">
    <w:abstractNumId w:val="25"/>
  </w:num>
  <w:num w:numId="15">
    <w:abstractNumId w:val="11"/>
  </w:num>
  <w:num w:numId="16">
    <w:abstractNumId w:val="2"/>
  </w:num>
  <w:num w:numId="17">
    <w:abstractNumId w:val="35"/>
  </w:num>
  <w:num w:numId="18">
    <w:abstractNumId w:val="29"/>
  </w:num>
  <w:num w:numId="19">
    <w:abstractNumId w:val="9"/>
  </w:num>
  <w:num w:numId="20">
    <w:abstractNumId w:val="16"/>
  </w:num>
  <w:num w:numId="21">
    <w:abstractNumId w:val="19"/>
  </w:num>
  <w:num w:numId="22">
    <w:abstractNumId w:val="46"/>
  </w:num>
  <w:num w:numId="23">
    <w:abstractNumId w:val="15"/>
  </w:num>
  <w:num w:numId="24">
    <w:abstractNumId w:val="14"/>
  </w:num>
  <w:num w:numId="25">
    <w:abstractNumId w:val="39"/>
  </w:num>
  <w:num w:numId="26">
    <w:abstractNumId w:val="44"/>
  </w:num>
  <w:num w:numId="27">
    <w:abstractNumId w:val="28"/>
  </w:num>
  <w:num w:numId="28">
    <w:abstractNumId w:val="30"/>
  </w:num>
  <w:num w:numId="29">
    <w:abstractNumId w:val="3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2"/>
  </w:num>
  <w:num w:numId="33">
    <w:abstractNumId w:val="47"/>
  </w:num>
  <w:num w:numId="34">
    <w:abstractNumId w:val="37"/>
  </w:num>
  <w:num w:numId="35">
    <w:abstractNumId w:val="45"/>
  </w:num>
  <w:num w:numId="36">
    <w:abstractNumId w:val="27"/>
  </w:num>
  <w:num w:numId="37">
    <w:abstractNumId w:val="18"/>
  </w:num>
  <w:num w:numId="38">
    <w:abstractNumId w:val="13"/>
  </w:num>
  <w:num w:numId="39">
    <w:abstractNumId w:val="7"/>
  </w:num>
  <w:num w:numId="40">
    <w:abstractNumId w:val="3"/>
  </w:num>
  <w:num w:numId="41">
    <w:abstractNumId w:val="36"/>
  </w:num>
  <w:num w:numId="42">
    <w:abstractNumId w:val="10"/>
  </w:num>
  <w:num w:numId="43">
    <w:abstractNumId w:val="41"/>
  </w:num>
  <w:num w:numId="44">
    <w:abstractNumId w:val="8"/>
  </w:num>
  <w:num w:numId="45">
    <w:abstractNumId w:val="24"/>
  </w:num>
  <w:num w:numId="46">
    <w:abstractNumId w:val="0"/>
  </w:num>
  <w:num w:numId="47">
    <w:abstractNumId w:val="38"/>
  </w:num>
  <w:num w:numId="48">
    <w:abstractNumId w:val="33"/>
  </w:num>
  <w:num w:numId="49">
    <w:abstractNumId w:val="21"/>
  </w:num>
  <w:num w:numId="5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79"/>
    <w:rsid w:val="00001C38"/>
    <w:rsid w:val="00005EDE"/>
    <w:rsid w:val="00010E2E"/>
    <w:rsid w:val="000117FD"/>
    <w:rsid w:val="00012564"/>
    <w:rsid w:val="00013B6C"/>
    <w:rsid w:val="00013CDC"/>
    <w:rsid w:val="00024C24"/>
    <w:rsid w:val="00027494"/>
    <w:rsid w:val="00031218"/>
    <w:rsid w:val="000336A1"/>
    <w:rsid w:val="00043E24"/>
    <w:rsid w:val="000453AD"/>
    <w:rsid w:val="00047CD7"/>
    <w:rsid w:val="000518DB"/>
    <w:rsid w:val="0005645B"/>
    <w:rsid w:val="00060BE6"/>
    <w:rsid w:val="00062923"/>
    <w:rsid w:val="0006764A"/>
    <w:rsid w:val="00067762"/>
    <w:rsid w:val="000726B7"/>
    <w:rsid w:val="00077248"/>
    <w:rsid w:val="000926D5"/>
    <w:rsid w:val="000A3071"/>
    <w:rsid w:val="000B3DE4"/>
    <w:rsid w:val="000B62C6"/>
    <w:rsid w:val="000C08AB"/>
    <w:rsid w:val="000C0A6D"/>
    <w:rsid w:val="000C2C58"/>
    <w:rsid w:val="000C2D8D"/>
    <w:rsid w:val="000D0370"/>
    <w:rsid w:val="000D0B80"/>
    <w:rsid w:val="000D2B37"/>
    <w:rsid w:val="000D301F"/>
    <w:rsid w:val="000D4FC7"/>
    <w:rsid w:val="000F3BCC"/>
    <w:rsid w:val="001003FA"/>
    <w:rsid w:val="00103A30"/>
    <w:rsid w:val="00106245"/>
    <w:rsid w:val="001074E4"/>
    <w:rsid w:val="00115BA4"/>
    <w:rsid w:val="00120D55"/>
    <w:rsid w:val="00124B06"/>
    <w:rsid w:val="0013429E"/>
    <w:rsid w:val="00137104"/>
    <w:rsid w:val="001378A0"/>
    <w:rsid w:val="00141547"/>
    <w:rsid w:val="001603D8"/>
    <w:rsid w:val="00164054"/>
    <w:rsid w:val="0016786A"/>
    <w:rsid w:val="00170827"/>
    <w:rsid w:val="0017280A"/>
    <w:rsid w:val="001758BD"/>
    <w:rsid w:val="00175DC6"/>
    <w:rsid w:val="00177563"/>
    <w:rsid w:val="00183D65"/>
    <w:rsid w:val="00195420"/>
    <w:rsid w:val="001A090F"/>
    <w:rsid w:val="001B165D"/>
    <w:rsid w:val="001B5EC1"/>
    <w:rsid w:val="001C0E24"/>
    <w:rsid w:val="001C2641"/>
    <w:rsid w:val="001D2344"/>
    <w:rsid w:val="001D42E3"/>
    <w:rsid w:val="001E0CC8"/>
    <w:rsid w:val="001E5B82"/>
    <w:rsid w:val="001F042A"/>
    <w:rsid w:val="001F48E1"/>
    <w:rsid w:val="001F4C2A"/>
    <w:rsid w:val="001F5D29"/>
    <w:rsid w:val="00206B27"/>
    <w:rsid w:val="00210D34"/>
    <w:rsid w:val="00220479"/>
    <w:rsid w:val="00222BC8"/>
    <w:rsid w:val="00223FB6"/>
    <w:rsid w:val="00224BE9"/>
    <w:rsid w:val="00230207"/>
    <w:rsid w:val="0025125D"/>
    <w:rsid w:val="00253207"/>
    <w:rsid w:val="002548FD"/>
    <w:rsid w:val="00264891"/>
    <w:rsid w:val="00264C80"/>
    <w:rsid w:val="00267222"/>
    <w:rsid w:val="00274A71"/>
    <w:rsid w:val="00283F82"/>
    <w:rsid w:val="00286734"/>
    <w:rsid w:val="00292498"/>
    <w:rsid w:val="00297D8F"/>
    <w:rsid w:val="002A0CEC"/>
    <w:rsid w:val="002A17EC"/>
    <w:rsid w:val="002B2AF0"/>
    <w:rsid w:val="002B6A4E"/>
    <w:rsid w:val="002C0D1F"/>
    <w:rsid w:val="002C141D"/>
    <w:rsid w:val="002C1AF1"/>
    <w:rsid w:val="002C2E56"/>
    <w:rsid w:val="002C3769"/>
    <w:rsid w:val="002C39E6"/>
    <w:rsid w:val="002C69B9"/>
    <w:rsid w:val="002D2B3A"/>
    <w:rsid w:val="002D4BD6"/>
    <w:rsid w:val="002E7599"/>
    <w:rsid w:val="002F00D7"/>
    <w:rsid w:val="002F1D07"/>
    <w:rsid w:val="002F31AD"/>
    <w:rsid w:val="00300BDB"/>
    <w:rsid w:val="00304652"/>
    <w:rsid w:val="00312860"/>
    <w:rsid w:val="003143E2"/>
    <w:rsid w:val="00314401"/>
    <w:rsid w:val="003153B6"/>
    <w:rsid w:val="003209B4"/>
    <w:rsid w:val="00324414"/>
    <w:rsid w:val="003259CB"/>
    <w:rsid w:val="00330637"/>
    <w:rsid w:val="00331FBF"/>
    <w:rsid w:val="00333A25"/>
    <w:rsid w:val="00336EA3"/>
    <w:rsid w:val="003411D2"/>
    <w:rsid w:val="003476E6"/>
    <w:rsid w:val="00350261"/>
    <w:rsid w:val="0037797A"/>
    <w:rsid w:val="00380D4B"/>
    <w:rsid w:val="00383C2D"/>
    <w:rsid w:val="00390A4A"/>
    <w:rsid w:val="00392B46"/>
    <w:rsid w:val="00394188"/>
    <w:rsid w:val="00396305"/>
    <w:rsid w:val="00397D40"/>
    <w:rsid w:val="003A4001"/>
    <w:rsid w:val="003A5FCF"/>
    <w:rsid w:val="003A7445"/>
    <w:rsid w:val="003B0722"/>
    <w:rsid w:val="003B0A36"/>
    <w:rsid w:val="003B146D"/>
    <w:rsid w:val="003B4179"/>
    <w:rsid w:val="003B6A63"/>
    <w:rsid w:val="003B6F8E"/>
    <w:rsid w:val="003B789C"/>
    <w:rsid w:val="003B790F"/>
    <w:rsid w:val="003B7F9A"/>
    <w:rsid w:val="003D493E"/>
    <w:rsid w:val="003E2A19"/>
    <w:rsid w:val="003E451C"/>
    <w:rsid w:val="003E5DF5"/>
    <w:rsid w:val="003F373A"/>
    <w:rsid w:val="003F6787"/>
    <w:rsid w:val="00402477"/>
    <w:rsid w:val="00414262"/>
    <w:rsid w:val="00427695"/>
    <w:rsid w:val="0043417F"/>
    <w:rsid w:val="00434AD6"/>
    <w:rsid w:val="00440F6D"/>
    <w:rsid w:val="00447721"/>
    <w:rsid w:val="00452D30"/>
    <w:rsid w:val="004601CB"/>
    <w:rsid w:val="004608E3"/>
    <w:rsid w:val="004632A9"/>
    <w:rsid w:val="0046400A"/>
    <w:rsid w:val="00477C78"/>
    <w:rsid w:val="00485AFF"/>
    <w:rsid w:val="00497E13"/>
    <w:rsid w:val="004A2D6C"/>
    <w:rsid w:val="004B739B"/>
    <w:rsid w:val="004C5499"/>
    <w:rsid w:val="004C57F9"/>
    <w:rsid w:val="004D3AEF"/>
    <w:rsid w:val="004D448A"/>
    <w:rsid w:val="004D795E"/>
    <w:rsid w:val="004E0D65"/>
    <w:rsid w:val="004E4E7D"/>
    <w:rsid w:val="004E7036"/>
    <w:rsid w:val="004F11E4"/>
    <w:rsid w:val="004F50F4"/>
    <w:rsid w:val="00503A72"/>
    <w:rsid w:val="0050487E"/>
    <w:rsid w:val="00511A98"/>
    <w:rsid w:val="00516A65"/>
    <w:rsid w:val="00522EC7"/>
    <w:rsid w:val="00531DF7"/>
    <w:rsid w:val="00544F69"/>
    <w:rsid w:val="0054515C"/>
    <w:rsid w:val="0055117C"/>
    <w:rsid w:val="00552E64"/>
    <w:rsid w:val="00563BC2"/>
    <w:rsid w:val="005647D8"/>
    <w:rsid w:val="00573513"/>
    <w:rsid w:val="005751F6"/>
    <w:rsid w:val="005772C6"/>
    <w:rsid w:val="005817FE"/>
    <w:rsid w:val="00592EA6"/>
    <w:rsid w:val="005939EC"/>
    <w:rsid w:val="005A70AF"/>
    <w:rsid w:val="005A72CB"/>
    <w:rsid w:val="005B05A4"/>
    <w:rsid w:val="005B0F30"/>
    <w:rsid w:val="005B12AE"/>
    <w:rsid w:val="005B70A4"/>
    <w:rsid w:val="005B7B3A"/>
    <w:rsid w:val="005C0697"/>
    <w:rsid w:val="005D1B50"/>
    <w:rsid w:val="005D70E9"/>
    <w:rsid w:val="005E31D4"/>
    <w:rsid w:val="005F76E0"/>
    <w:rsid w:val="0060515F"/>
    <w:rsid w:val="00605E97"/>
    <w:rsid w:val="00607E67"/>
    <w:rsid w:val="00624F63"/>
    <w:rsid w:val="0063239E"/>
    <w:rsid w:val="00633290"/>
    <w:rsid w:val="006347F7"/>
    <w:rsid w:val="0063703B"/>
    <w:rsid w:val="00641EC2"/>
    <w:rsid w:val="0064619D"/>
    <w:rsid w:val="00653E15"/>
    <w:rsid w:val="00654041"/>
    <w:rsid w:val="00661A41"/>
    <w:rsid w:val="0066435D"/>
    <w:rsid w:val="00673D31"/>
    <w:rsid w:val="006763BD"/>
    <w:rsid w:val="00677A4F"/>
    <w:rsid w:val="00680AF4"/>
    <w:rsid w:val="006819DF"/>
    <w:rsid w:val="00681B8D"/>
    <w:rsid w:val="006826C3"/>
    <w:rsid w:val="006866FF"/>
    <w:rsid w:val="00693D31"/>
    <w:rsid w:val="00694E8E"/>
    <w:rsid w:val="006A3FDF"/>
    <w:rsid w:val="006A4F21"/>
    <w:rsid w:val="006A59F0"/>
    <w:rsid w:val="006A7815"/>
    <w:rsid w:val="006A7D3F"/>
    <w:rsid w:val="006B1684"/>
    <w:rsid w:val="006C1408"/>
    <w:rsid w:val="006C7182"/>
    <w:rsid w:val="006D18F4"/>
    <w:rsid w:val="006D1FB1"/>
    <w:rsid w:val="006D3B75"/>
    <w:rsid w:val="006D4604"/>
    <w:rsid w:val="006F4478"/>
    <w:rsid w:val="00710C3C"/>
    <w:rsid w:val="0071173D"/>
    <w:rsid w:val="007161D8"/>
    <w:rsid w:val="00720651"/>
    <w:rsid w:val="00721D6C"/>
    <w:rsid w:val="00726645"/>
    <w:rsid w:val="007268E1"/>
    <w:rsid w:val="007352A8"/>
    <w:rsid w:val="007361B3"/>
    <w:rsid w:val="00736A74"/>
    <w:rsid w:val="00740960"/>
    <w:rsid w:val="007578F1"/>
    <w:rsid w:val="00762A35"/>
    <w:rsid w:val="00764F55"/>
    <w:rsid w:val="00775051"/>
    <w:rsid w:val="00777E44"/>
    <w:rsid w:val="0079046A"/>
    <w:rsid w:val="007961CE"/>
    <w:rsid w:val="007A2117"/>
    <w:rsid w:val="007B210A"/>
    <w:rsid w:val="007B2A8E"/>
    <w:rsid w:val="007C0DE8"/>
    <w:rsid w:val="007C1917"/>
    <w:rsid w:val="007C29B2"/>
    <w:rsid w:val="007C4464"/>
    <w:rsid w:val="007D1E1E"/>
    <w:rsid w:val="007D3CC8"/>
    <w:rsid w:val="007E2215"/>
    <w:rsid w:val="007E2C03"/>
    <w:rsid w:val="007E4CA9"/>
    <w:rsid w:val="007E5AB4"/>
    <w:rsid w:val="007E6F2D"/>
    <w:rsid w:val="007F7D94"/>
    <w:rsid w:val="00810CFA"/>
    <w:rsid w:val="00824442"/>
    <w:rsid w:val="00824779"/>
    <w:rsid w:val="00832D03"/>
    <w:rsid w:val="0084164C"/>
    <w:rsid w:val="00841FED"/>
    <w:rsid w:val="008461FA"/>
    <w:rsid w:val="00851076"/>
    <w:rsid w:val="00851A9E"/>
    <w:rsid w:val="00852720"/>
    <w:rsid w:val="00855339"/>
    <w:rsid w:val="00855540"/>
    <w:rsid w:val="00856406"/>
    <w:rsid w:val="00861A55"/>
    <w:rsid w:val="00864CBD"/>
    <w:rsid w:val="0087269C"/>
    <w:rsid w:val="00875EA4"/>
    <w:rsid w:val="00877707"/>
    <w:rsid w:val="00892E14"/>
    <w:rsid w:val="008934F6"/>
    <w:rsid w:val="0089468C"/>
    <w:rsid w:val="008A0886"/>
    <w:rsid w:val="008A714F"/>
    <w:rsid w:val="008C3B57"/>
    <w:rsid w:val="008C62AF"/>
    <w:rsid w:val="008D0D50"/>
    <w:rsid w:val="008D2E16"/>
    <w:rsid w:val="008D4DDF"/>
    <w:rsid w:val="008E0F1D"/>
    <w:rsid w:val="008E61CE"/>
    <w:rsid w:val="008F0EA7"/>
    <w:rsid w:val="00903399"/>
    <w:rsid w:val="00914F8E"/>
    <w:rsid w:val="0094015E"/>
    <w:rsid w:val="00941A91"/>
    <w:rsid w:val="00941AE9"/>
    <w:rsid w:val="00944C44"/>
    <w:rsid w:val="00945DCD"/>
    <w:rsid w:val="0094784F"/>
    <w:rsid w:val="00952025"/>
    <w:rsid w:val="009639B3"/>
    <w:rsid w:val="00963EF2"/>
    <w:rsid w:val="009741D2"/>
    <w:rsid w:val="00982801"/>
    <w:rsid w:val="00983BE8"/>
    <w:rsid w:val="0098602C"/>
    <w:rsid w:val="00991449"/>
    <w:rsid w:val="00991528"/>
    <w:rsid w:val="009924E6"/>
    <w:rsid w:val="009926A6"/>
    <w:rsid w:val="009A73BC"/>
    <w:rsid w:val="009B22DF"/>
    <w:rsid w:val="009B6E37"/>
    <w:rsid w:val="009C6370"/>
    <w:rsid w:val="009D10C2"/>
    <w:rsid w:val="009D17C4"/>
    <w:rsid w:val="009E3CFB"/>
    <w:rsid w:val="009F0370"/>
    <w:rsid w:val="009F5EB0"/>
    <w:rsid w:val="009F63D0"/>
    <w:rsid w:val="00A25A23"/>
    <w:rsid w:val="00A275C6"/>
    <w:rsid w:val="00A30DE8"/>
    <w:rsid w:val="00A336C5"/>
    <w:rsid w:val="00A40D96"/>
    <w:rsid w:val="00A44298"/>
    <w:rsid w:val="00A53C28"/>
    <w:rsid w:val="00A6366C"/>
    <w:rsid w:val="00A644C5"/>
    <w:rsid w:val="00A70F43"/>
    <w:rsid w:val="00A711D8"/>
    <w:rsid w:val="00A776EB"/>
    <w:rsid w:val="00A77CE8"/>
    <w:rsid w:val="00A80089"/>
    <w:rsid w:val="00A815F6"/>
    <w:rsid w:val="00A90644"/>
    <w:rsid w:val="00AA2C4B"/>
    <w:rsid w:val="00AA5421"/>
    <w:rsid w:val="00AA6353"/>
    <w:rsid w:val="00AB49F5"/>
    <w:rsid w:val="00AB4CCE"/>
    <w:rsid w:val="00AB6B08"/>
    <w:rsid w:val="00AC317E"/>
    <w:rsid w:val="00AD4F5E"/>
    <w:rsid w:val="00AD694A"/>
    <w:rsid w:val="00AD7263"/>
    <w:rsid w:val="00AE20AA"/>
    <w:rsid w:val="00AF0755"/>
    <w:rsid w:val="00B01F23"/>
    <w:rsid w:val="00B03252"/>
    <w:rsid w:val="00B06670"/>
    <w:rsid w:val="00B122BE"/>
    <w:rsid w:val="00B228B8"/>
    <w:rsid w:val="00B255CE"/>
    <w:rsid w:val="00B27059"/>
    <w:rsid w:val="00B365CC"/>
    <w:rsid w:val="00B37DA5"/>
    <w:rsid w:val="00B4290B"/>
    <w:rsid w:val="00B43865"/>
    <w:rsid w:val="00B46FC4"/>
    <w:rsid w:val="00B55751"/>
    <w:rsid w:val="00B61673"/>
    <w:rsid w:val="00B62B40"/>
    <w:rsid w:val="00B7228E"/>
    <w:rsid w:val="00B834A8"/>
    <w:rsid w:val="00B917CF"/>
    <w:rsid w:val="00B96018"/>
    <w:rsid w:val="00BA14FF"/>
    <w:rsid w:val="00BA4D66"/>
    <w:rsid w:val="00BA6CD5"/>
    <w:rsid w:val="00BC2894"/>
    <w:rsid w:val="00BC506A"/>
    <w:rsid w:val="00BC5E51"/>
    <w:rsid w:val="00BD00FE"/>
    <w:rsid w:val="00BD1F79"/>
    <w:rsid w:val="00BD2A77"/>
    <w:rsid w:val="00BD6F58"/>
    <w:rsid w:val="00BE7C42"/>
    <w:rsid w:val="00BF1651"/>
    <w:rsid w:val="00C00386"/>
    <w:rsid w:val="00C04AD6"/>
    <w:rsid w:val="00C079F8"/>
    <w:rsid w:val="00C13729"/>
    <w:rsid w:val="00C157A2"/>
    <w:rsid w:val="00C172F3"/>
    <w:rsid w:val="00C23537"/>
    <w:rsid w:val="00C3296A"/>
    <w:rsid w:val="00C32EF4"/>
    <w:rsid w:val="00C341A3"/>
    <w:rsid w:val="00C375C9"/>
    <w:rsid w:val="00C37DD7"/>
    <w:rsid w:val="00C43F0F"/>
    <w:rsid w:val="00C470BF"/>
    <w:rsid w:val="00C47E53"/>
    <w:rsid w:val="00C538B4"/>
    <w:rsid w:val="00C55CA2"/>
    <w:rsid w:val="00C563B0"/>
    <w:rsid w:val="00C65044"/>
    <w:rsid w:val="00C673D1"/>
    <w:rsid w:val="00C679C6"/>
    <w:rsid w:val="00C729C7"/>
    <w:rsid w:val="00C820B3"/>
    <w:rsid w:val="00C855B2"/>
    <w:rsid w:val="00C9590A"/>
    <w:rsid w:val="00CA4F69"/>
    <w:rsid w:val="00CA6252"/>
    <w:rsid w:val="00CC6756"/>
    <w:rsid w:val="00CC7FAB"/>
    <w:rsid w:val="00CD1024"/>
    <w:rsid w:val="00CD1B28"/>
    <w:rsid w:val="00CD34A4"/>
    <w:rsid w:val="00CD4D9B"/>
    <w:rsid w:val="00CE0FD9"/>
    <w:rsid w:val="00CE1969"/>
    <w:rsid w:val="00CE1A28"/>
    <w:rsid w:val="00CE3671"/>
    <w:rsid w:val="00CE3CCF"/>
    <w:rsid w:val="00CE5B54"/>
    <w:rsid w:val="00CF3540"/>
    <w:rsid w:val="00CF3AB0"/>
    <w:rsid w:val="00CF5D42"/>
    <w:rsid w:val="00CF674D"/>
    <w:rsid w:val="00D00531"/>
    <w:rsid w:val="00D038CF"/>
    <w:rsid w:val="00D12C7A"/>
    <w:rsid w:val="00D316B2"/>
    <w:rsid w:val="00D32B85"/>
    <w:rsid w:val="00D35E80"/>
    <w:rsid w:val="00D40A83"/>
    <w:rsid w:val="00D51575"/>
    <w:rsid w:val="00D55C8E"/>
    <w:rsid w:val="00D55D74"/>
    <w:rsid w:val="00D63E36"/>
    <w:rsid w:val="00D67A8F"/>
    <w:rsid w:val="00D815D5"/>
    <w:rsid w:val="00D83EDB"/>
    <w:rsid w:val="00D92A24"/>
    <w:rsid w:val="00D94685"/>
    <w:rsid w:val="00D97EE2"/>
    <w:rsid w:val="00DA533C"/>
    <w:rsid w:val="00DA53ED"/>
    <w:rsid w:val="00DA5F2B"/>
    <w:rsid w:val="00DB0941"/>
    <w:rsid w:val="00DB2485"/>
    <w:rsid w:val="00DB3E0D"/>
    <w:rsid w:val="00DB464B"/>
    <w:rsid w:val="00DB5BCB"/>
    <w:rsid w:val="00DC7596"/>
    <w:rsid w:val="00DD0308"/>
    <w:rsid w:val="00DE295C"/>
    <w:rsid w:val="00DE7D7F"/>
    <w:rsid w:val="00DF25E3"/>
    <w:rsid w:val="00DF299A"/>
    <w:rsid w:val="00E10646"/>
    <w:rsid w:val="00E10ECD"/>
    <w:rsid w:val="00E14F21"/>
    <w:rsid w:val="00E24BD3"/>
    <w:rsid w:val="00E317D7"/>
    <w:rsid w:val="00E323EC"/>
    <w:rsid w:val="00E37E6C"/>
    <w:rsid w:val="00E41CB1"/>
    <w:rsid w:val="00E477EA"/>
    <w:rsid w:val="00E47A2B"/>
    <w:rsid w:val="00E54A1C"/>
    <w:rsid w:val="00E56291"/>
    <w:rsid w:val="00E5719D"/>
    <w:rsid w:val="00E60296"/>
    <w:rsid w:val="00E62B7F"/>
    <w:rsid w:val="00E65292"/>
    <w:rsid w:val="00E672FC"/>
    <w:rsid w:val="00E73A89"/>
    <w:rsid w:val="00E80EF5"/>
    <w:rsid w:val="00E84E54"/>
    <w:rsid w:val="00EA15E1"/>
    <w:rsid w:val="00EA4A8E"/>
    <w:rsid w:val="00EA66B3"/>
    <w:rsid w:val="00EC5EB1"/>
    <w:rsid w:val="00EC6A6B"/>
    <w:rsid w:val="00ED534D"/>
    <w:rsid w:val="00EE0C4D"/>
    <w:rsid w:val="00EE5D2C"/>
    <w:rsid w:val="00EE5DBB"/>
    <w:rsid w:val="00EF7652"/>
    <w:rsid w:val="00EF76A5"/>
    <w:rsid w:val="00F02A1A"/>
    <w:rsid w:val="00F14CB3"/>
    <w:rsid w:val="00F14E31"/>
    <w:rsid w:val="00F16A5B"/>
    <w:rsid w:val="00F16E17"/>
    <w:rsid w:val="00F20C8F"/>
    <w:rsid w:val="00F22D80"/>
    <w:rsid w:val="00F23844"/>
    <w:rsid w:val="00F27121"/>
    <w:rsid w:val="00F40553"/>
    <w:rsid w:val="00F42232"/>
    <w:rsid w:val="00F45D0E"/>
    <w:rsid w:val="00F56AA1"/>
    <w:rsid w:val="00F63B30"/>
    <w:rsid w:val="00F826B7"/>
    <w:rsid w:val="00F94437"/>
    <w:rsid w:val="00F9454A"/>
    <w:rsid w:val="00F95947"/>
    <w:rsid w:val="00F9765B"/>
    <w:rsid w:val="00FB12A8"/>
    <w:rsid w:val="00FB4F79"/>
    <w:rsid w:val="00FB69E1"/>
    <w:rsid w:val="00FB721F"/>
    <w:rsid w:val="00FC07DC"/>
    <w:rsid w:val="00FC08B5"/>
    <w:rsid w:val="00FC3D3A"/>
    <w:rsid w:val="00FD011C"/>
    <w:rsid w:val="00FD08AA"/>
    <w:rsid w:val="00FD09F5"/>
    <w:rsid w:val="00FD27C5"/>
    <w:rsid w:val="00FD4AE7"/>
    <w:rsid w:val="00FE7748"/>
    <w:rsid w:val="00FF1E46"/>
    <w:rsid w:val="00FF31C0"/>
    <w:rsid w:val="00F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DF887"/>
  <w15:docId w15:val="{F99D11A2-8134-49CE-BB1F-959C011F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222"/>
    <w:pPr>
      <w:spacing w:after="0" w:line="240" w:lineRule="auto"/>
    </w:pPr>
  </w:style>
  <w:style w:type="paragraph" w:styleId="FootnoteText">
    <w:name w:val="footnote text"/>
    <w:basedOn w:val="Normal"/>
    <w:link w:val="FootnoteTextChar"/>
    <w:uiPriority w:val="99"/>
    <w:semiHidden/>
    <w:unhideWhenUsed/>
    <w:rsid w:val="00DF2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5E3"/>
    <w:rPr>
      <w:sz w:val="20"/>
      <w:szCs w:val="20"/>
    </w:rPr>
  </w:style>
  <w:style w:type="character" w:styleId="FootnoteReference">
    <w:name w:val="footnote reference"/>
    <w:uiPriority w:val="99"/>
    <w:rsid w:val="00DF25E3"/>
    <w:rPr>
      <w:vertAlign w:val="superscript"/>
    </w:rPr>
  </w:style>
  <w:style w:type="paragraph" w:styleId="ListParagraph">
    <w:name w:val="List Paragraph"/>
    <w:aliases w:val="Titre1,Paragraphe à Puce,Red,List Paragraph nowy,Bullets,References,Bullet Points,Farbige Liste - Akzent 11,List Tables,Objectifs,Liste 1,Numbered List Paragraph,ReferencesCxSpLast,List Paragraph (numbered (a)),Tiret lettres"/>
    <w:basedOn w:val="Normal"/>
    <w:link w:val="ListParagraphChar"/>
    <w:qFormat/>
    <w:rsid w:val="00DF25E3"/>
    <w:pPr>
      <w:spacing w:after="0" w:line="240" w:lineRule="auto"/>
      <w:ind w:left="720"/>
      <w:contextualSpacing/>
    </w:pPr>
    <w:rPr>
      <w:rFonts w:ascii="Times New Roman" w:eastAsia="Times New Roman" w:hAnsi="Times New Roman" w:cs="Times New Roman"/>
      <w:sz w:val="24"/>
      <w:szCs w:val="20"/>
      <w:lang w:val="fr-FR"/>
    </w:rPr>
  </w:style>
  <w:style w:type="character" w:styleId="Emphasis">
    <w:name w:val="Emphasis"/>
    <w:basedOn w:val="DefaultParagraphFont"/>
    <w:uiPriority w:val="20"/>
    <w:qFormat/>
    <w:rsid w:val="000926D5"/>
    <w:rPr>
      <w:i/>
      <w:iCs/>
    </w:rPr>
  </w:style>
  <w:style w:type="paragraph" w:styleId="Header">
    <w:name w:val="header"/>
    <w:basedOn w:val="Normal"/>
    <w:link w:val="HeaderChar"/>
    <w:uiPriority w:val="99"/>
    <w:unhideWhenUsed/>
    <w:rsid w:val="00682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6C3"/>
  </w:style>
  <w:style w:type="paragraph" w:styleId="Footer">
    <w:name w:val="footer"/>
    <w:basedOn w:val="Normal"/>
    <w:link w:val="FooterChar"/>
    <w:uiPriority w:val="99"/>
    <w:unhideWhenUsed/>
    <w:rsid w:val="00682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6C3"/>
  </w:style>
  <w:style w:type="table" w:customStyle="1" w:styleId="TableGrid11">
    <w:name w:val="Table Grid11"/>
    <w:basedOn w:val="TableNormal"/>
    <w:next w:val="TableGrid"/>
    <w:uiPriority w:val="39"/>
    <w:rsid w:val="00C37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37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1A28"/>
    <w:rPr>
      <w:color w:val="0563C1" w:themeColor="hyperlink"/>
      <w:u w:val="single"/>
    </w:rPr>
  </w:style>
  <w:style w:type="table" w:customStyle="1" w:styleId="TableGrid111">
    <w:name w:val="Table Grid111"/>
    <w:basedOn w:val="TableNormal"/>
    <w:uiPriority w:val="39"/>
    <w:rsid w:val="00B917C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D6C"/>
    <w:rPr>
      <w:rFonts w:ascii="Tahoma" w:hAnsi="Tahoma" w:cs="Tahoma"/>
      <w:sz w:val="16"/>
      <w:szCs w:val="16"/>
    </w:rPr>
  </w:style>
  <w:style w:type="character" w:customStyle="1" w:styleId="ListParagraphChar">
    <w:name w:val="List Paragraph Char"/>
    <w:aliases w:val="Titre1 Char,Paragraphe à Puce Char,Red Char,List Paragraph nowy Char,Bullets Char,References Char,Bullet Points Char,Farbige Liste - Akzent 11 Char,List Tables Char,Objectifs Char,Liste 1 Char,Numbered List Paragraph Char"/>
    <w:link w:val="ListParagraph"/>
    <w:uiPriority w:val="59"/>
    <w:rsid w:val="00CD4D9B"/>
    <w:rPr>
      <w:rFonts w:ascii="Times New Roman" w:eastAsia="Times New Roman" w:hAnsi="Times New Roman" w:cs="Times New Roman"/>
      <w:sz w:val="24"/>
      <w:szCs w:val="20"/>
      <w:lang w:val="fr-FR"/>
    </w:rPr>
  </w:style>
  <w:style w:type="paragraph" w:styleId="NormalWeb">
    <w:name w:val="Normal (Web)"/>
    <w:basedOn w:val="Normal"/>
    <w:uiPriority w:val="99"/>
    <w:semiHidden/>
    <w:unhideWhenUsed/>
    <w:rsid w:val="00CD4D9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yiv1884509288ydpf8c033c0msonormal">
    <w:name w:val="yiv1884509288ydpf8c033c0msonormal"/>
    <w:basedOn w:val="Normal"/>
    <w:rsid w:val="00FE774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68619">
      <w:bodyDiv w:val="1"/>
      <w:marLeft w:val="0"/>
      <w:marRight w:val="0"/>
      <w:marTop w:val="0"/>
      <w:marBottom w:val="0"/>
      <w:divBdr>
        <w:top w:val="none" w:sz="0" w:space="0" w:color="auto"/>
        <w:left w:val="none" w:sz="0" w:space="0" w:color="auto"/>
        <w:bottom w:val="none" w:sz="0" w:space="0" w:color="auto"/>
        <w:right w:val="none" w:sz="0" w:space="0" w:color="auto"/>
      </w:divBdr>
    </w:div>
    <w:div w:id="1182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wmf"/></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Pauvret%C3%A9" TargetMode="External"/><Relationship Id="rId2" Type="http://schemas.openxmlformats.org/officeDocument/2006/relationships/hyperlink" Target="https://fr.wikipedia.org/wiki/Micro%C3%A9conomie" TargetMode="External"/><Relationship Id="rId1" Type="http://schemas.openxmlformats.org/officeDocument/2006/relationships/hyperlink" Target="https://fr.wikipedia.org/wiki/Macro%C3%A9conomie" TargetMode="External"/><Relationship Id="rId5" Type="http://schemas.openxmlformats.org/officeDocument/2006/relationships/hyperlink" Target="https://fr.wikipedia.org/wiki/Pays_en_d%C3%A9veloppement" TargetMode="External"/><Relationship Id="rId4" Type="http://schemas.openxmlformats.org/officeDocument/2006/relationships/hyperlink" Target="https://fr.wikipedia.org/wiki/Sous-d%C3%A9velopp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CFEF-8E7E-46D7-926B-F1BFE66D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4712</Words>
  <Characters>25916</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Partners In Health</Company>
  <LinksUpToDate>false</LinksUpToDate>
  <CharactersWithSpaces>30567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SEVERE</dc:creator>
  <cp:lastModifiedBy>JAMES</cp:lastModifiedBy>
  <cp:revision>2</cp:revision>
  <dcterms:created xsi:type="dcterms:W3CDTF">2023-06-26T18:00:00Z</dcterms:created>
  <dcterms:modified xsi:type="dcterms:W3CDTF">2023-06-26T18:00:00Z</dcterms:modified>
</cp:coreProperties>
</file>