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BBB30" w14:textId="27D42501" w:rsidR="00274584" w:rsidRPr="00F36465" w:rsidRDefault="007D4A8E" w:rsidP="008B4531">
      <w:pPr>
        <w:spacing w:before="120" w:after="120"/>
        <w:jc w:val="center"/>
        <w:rPr>
          <w:rFonts w:ascii="Arial Narrow" w:hAnsi="Arial Narrow" w:cstheme="minorHAnsi"/>
          <w:b/>
          <w:sz w:val="28"/>
          <w:szCs w:val="28"/>
          <w:u w:val="single"/>
          <w:lang w:val="fr-FR"/>
        </w:rPr>
      </w:pPr>
      <w:r>
        <w:rPr>
          <w:rFonts w:ascii="Arial Narrow" w:hAnsi="Arial Narrow" w:cstheme="minorHAnsi"/>
          <w:b/>
          <w:sz w:val="28"/>
          <w:szCs w:val="28"/>
          <w:u w:val="single"/>
          <w:lang w:val="fr-FR"/>
        </w:rPr>
        <w:t xml:space="preserve">Termes de </w:t>
      </w:r>
      <w:r w:rsidR="00764E90">
        <w:rPr>
          <w:rFonts w:ascii="Arial Narrow" w:hAnsi="Arial Narrow" w:cstheme="minorHAnsi"/>
          <w:b/>
          <w:sz w:val="28"/>
          <w:szCs w:val="28"/>
          <w:u w:val="single"/>
          <w:lang w:val="fr-FR"/>
        </w:rPr>
        <w:t>référence</w:t>
      </w:r>
    </w:p>
    <w:p w14:paraId="316D05C0" w14:textId="3E82699F" w:rsidR="00FE3F19" w:rsidRPr="00B27FD5" w:rsidRDefault="00FE3F19" w:rsidP="00D5702E">
      <w:pPr>
        <w:pStyle w:val="Heading1"/>
        <w:numPr>
          <w:ilvl w:val="0"/>
          <w:numId w:val="12"/>
        </w:numPr>
        <w:spacing w:after="120"/>
        <w:rPr>
          <w:rFonts w:ascii="Arial Narrow" w:hAnsi="Arial Narrow"/>
          <w:b/>
          <w:bCs/>
          <w:color w:val="595959" w:themeColor="text1" w:themeTint="A6"/>
          <w:sz w:val="28"/>
          <w:szCs w:val="28"/>
          <w:lang w:val="fr-FR"/>
        </w:rPr>
      </w:pPr>
      <w:r w:rsidRPr="00B27FD5">
        <w:rPr>
          <w:rFonts w:ascii="Arial Narrow" w:hAnsi="Arial Narrow"/>
          <w:b/>
          <w:bCs/>
          <w:color w:val="595959" w:themeColor="text1" w:themeTint="A6"/>
          <w:sz w:val="28"/>
          <w:szCs w:val="28"/>
          <w:lang w:val="fr-FR"/>
        </w:rPr>
        <w:t>Informations générales</w:t>
      </w:r>
    </w:p>
    <w:tbl>
      <w:tblPr>
        <w:tblStyle w:val="GridTable1Light-Accent21"/>
        <w:tblW w:w="0" w:type="auto"/>
        <w:tblLook w:val="04A0" w:firstRow="1" w:lastRow="0" w:firstColumn="1" w:lastColumn="0" w:noHBand="0" w:noVBand="1"/>
      </w:tblPr>
      <w:tblGrid>
        <w:gridCol w:w="3114"/>
        <w:gridCol w:w="6236"/>
      </w:tblGrid>
      <w:tr w:rsidR="00FE3F19" w:rsidRPr="001130B7" w14:paraId="533A9115" w14:textId="77777777" w:rsidTr="00925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047A949F" w14:textId="50B77B55" w:rsidR="00FE3F19" w:rsidRPr="00DC3698" w:rsidRDefault="00FE3F19" w:rsidP="00DE358E">
            <w:pPr>
              <w:tabs>
                <w:tab w:val="left" w:pos="5925"/>
              </w:tabs>
              <w:spacing w:before="120" w:after="0"/>
              <w:rPr>
                <w:rFonts w:ascii="Arial Narrow" w:hAnsi="Arial Narrow" w:cstheme="minorHAnsi"/>
                <w:b w:val="0"/>
                <w:sz w:val="24"/>
                <w:szCs w:val="24"/>
                <w:lang w:val="fr-FR"/>
              </w:rPr>
            </w:pPr>
            <w:bookmarkStart w:id="0" w:name="_Hlk97630468"/>
            <w:r w:rsidRPr="00DC3698">
              <w:rPr>
                <w:rFonts w:ascii="Arial Narrow" w:hAnsi="Arial Narrow" w:cstheme="minorHAnsi"/>
                <w:sz w:val="24"/>
                <w:szCs w:val="24"/>
                <w:lang w:val="fr-FR"/>
              </w:rPr>
              <w:t>Intitulé :</w:t>
            </w:r>
          </w:p>
        </w:tc>
        <w:tc>
          <w:tcPr>
            <w:tcW w:w="6236" w:type="dxa"/>
          </w:tcPr>
          <w:p w14:paraId="6DA44D68" w14:textId="7BA57AE2" w:rsidR="00FE3F19" w:rsidRPr="00465C6F" w:rsidRDefault="00DC3698" w:rsidP="00DC3698">
            <w:pPr>
              <w:tabs>
                <w:tab w:val="left" w:pos="5925"/>
              </w:tabs>
              <w:spacing w:before="120" w:after="0"/>
              <w:jc w:val="both"/>
              <w:cnfStyle w:val="100000000000" w:firstRow="1" w:lastRow="0" w:firstColumn="0" w:lastColumn="0" w:oddVBand="0" w:evenVBand="0" w:oddHBand="0" w:evenHBand="0" w:firstRowFirstColumn="0" w:firstRowLastColumn="0" w:lastRowFirstColumn="0" w:lastRowLastColumn="0"/>
              <w:rPr>
                <w:rFonts w:ascii="Arial Narrow" w:hAnsi="Arial Narrow" w:cstheme="minorHAnsi"/>
                <w:b w:val="0"/>
                <w:bCs w:val="0"/>
                <w:sz w:val="24"/>
                <w:szCs w:val="24"/>
                <w:lang w:val="fr-FR"/>
              </w:rPr>
            </w:pPr>
            <w:bookmarkStart w:id="1" w:name="_Hlk97899461"/>
            <w:r w:rsidRPr="00465C6F">
              <w:rPr>
                <w:rFonts w:ascii="Arial Narrow" w:hAnsi="Arial Narrow" w:cstheme="minorHAnsi"/>
                <w:b w:val="0"/>
                <w:bCs w:val="0"/>
                <w:sz w:val="24"/>
                <w:szCs w:val="24"/>
                <w:lang w:val="fr-FR"/>
              </w:rPr>
              <w:t xml:space="preserve">Étude de la situation de référence du projet de </w:t>
            </w:r>
            <w:r w:rsidRPr="00465C6F">
              <w:rPr>
                <w:rFonts w:ascii="Arial Narrow" w:hAnsi="Arial Narrow" w:cstheme="minorHAnsi"/>
                <w:b w:val="0"/>
                <w:bCs w:val="0"/>
                <w:i/>
                <w:iCs/>
                <w:sz w:val="24"/>
                <w:szCs w:val="24"/>
                <w:lang w:val="fr-FR"/>
              </w:rPr>
              <w:t>« gestion des déchets solides dans le Nord d’Haïti (GDSNH) »</w:t>
            </w:r>
            <w:bookmarkEnd w:id="1"/>
            <w:r w:rsidRPr="00465C6F">
              <w:rPr>
                <w:rFonts w:ascii="Arial Narrow" w:hAnsi="Arial Narrow" w:cstheme="minorHAnsi"/>
                <w:b w:val="0"/>
                <w:bCs w:val="0"/>
                <w:sz w:val="24"/>
                <w:szCs w:val="24"/>
                <w:lang w:val="fr-FR"/>
              </w:rPr>
              <w:t>, incluant un diagnostic territorial, social et des capacités institutionnelles des trois (3) municipalités cibles (Cap-Haïtien, Quartier Morin et Limonade). </w:t>
            </w:r>
          </w:p>
        </w:tc>
      </w:tr>
      <w:bookmarkEnd w:id="0"/>
      <w:tr w:rsidR="00FE3F19" w:rsidRPr="001130B7" w14:paraId="384F0616" w14:textId="77777777" w:rsidTr="009256D0">
        <w:tc>
          <w:tcPr>
            <w:cnfStyle w:val="001000000000" w:firstRow="0" w:lastRow="0" w:firstColumn="1" w:lastColumn="0" w:oddVBand="0" w:evenVBand="0" w:oddHBand="0" w:evenHBand="0" w:firstRowFirstColumn="0" w:firstRowLastColumn="0" w:lastRowFirstColumn="0" w:lastRowLastColumn="0"/>
            <w:tcW w:w="3114" w:type="dxa"/>
          </w:tcPr>
          <w:p w14:paraId="5D0E4CF7" w14:textId="51A42687" w:rsidR="00FE3F19" w:rsidRPr="00DC3698" w:rsidRDefault="00FE3F19" w:rsidP="00DE358E">
            <w:pPr>
              <w:tabs>
                <w:tab w:val="left" w:pos="5925"/>
              </w:tabs>
              <w:spacing w:before="120" w:after="0"/>
              <w:rPr>
                <w:rFonts w:ascii="Arial Narrow" w:hAnsi="Arial Narrow" w:cstheme="minorHAnsi"/>
                <w:b w:val="0"/>
                <w:sz w:val="24"/>
                <w:szCs w:val="24"/>
                <w:lang w:val="fr-FR"/>
              </w:rPr>
            </w:pPr>
            <w:r w:rsidRPr="00DC3698">
              <w:rPr>
                <w:rFonts w:ascii="Arial Narrow" w:hAnsi="Arial Narrow" w:cstheme="minorHAnsi"/>
                <w:sz w:val="24"/>
                <w:szCs w:val="24"/>
                <w:lang w:val="fr-FR"/>
              </w:rPr>
              <w:t>Localisation</w:t>
            </w:r>
            <w:r w:rsidR="00DC3698" w:rsidRPr="00DC3698">
              <w:rPr>
                <w:rFonts w:ascii="Arial Narrow" w:hAnsi="Arial Narrow" w:cstheme="minorHAnsi"/>
                <w:sz w:val="24"/>
                <w:szCs w:val="24"/>
                <w:lang w:val="fr-FR"/>
              </w:rPr>
              <w:t> :</w:t>
            </w:r>
          </w:p>
        </w:tc>
        <w:tc>
          <w:tcPr>
            <w:tcW w:w="6236" w:type="dxa"/>
          </w:tcPr>
          <w:p w14:paraId="08AB8D0E" w14:textId="3B3EAAC7" w:rsidR="00FE3F19" w:rsidRPr="00DC3698" w:rsidRDefault="00DC3698" w:rsidP="00DC3698">
            <w:pPr>
              <w:tabs>
                <w:tab w:val="left" w:pos="5925"/>
              </w:tabs>
              <w:spacing w:before="120" w:after="0"/>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bCs/>
                <w:sz w:val="24"/>
                <w:szCs w:val="24"/>
                <w:lang w:val="fr-FR"/>
              </w:rPr>
            </w:pPr>
            <w:r w:rsidRPr="00DC3698">
              <w:rPr>
                <w:rFonts w:ascii="Arial Narrow" w:hAnsi="Arial Narrow" w:cstheme="minorHAnsi"/>
                <w:bCs/>
                <w:sz w:val="24"/>
                <w:szCs w:val="24"/>
                <w:lang w:val="fr-FR"/>
              </w:rPr>
              <w:t>Communes de Cap-Haïtien, Quartier Morin et Limonade (Haïti)</w:t>
            </w:r>
          </w:p>
        </w:tc>
      </w:tr>
      <w:tr w:rsidR="00FE3F19" w:rsidRPr="001130B7" w14:paraId="18D708D6" w14:textId="77777777" w:rsidTr="009256D0">
        <w:tc>
          <w:tcPr>
            <w:cnfStyle w:val="001000000000" w:firstRow="0" w:lastRow="0" w:firstColumn="1" w:lastColumn="0" w:oddVBand="0" w:evenVBand="0" w:oddHBand="0" w:evenHBand="0" w:firstRowFirstColumn="0" w:firstRowLastColumn="0" w:lastRowFirstColumn="0" w:lastRowLastColumn="0"/>
            <w:tcW w:w="3114" w:type="dxa"/>
          </w:tcPr>
          <w:p w14:paraId="4AA95614" w14:textId="27637C7D" w:rsidR="00FE3F19" w:rsidRPr="00DC3698" w:rsidRDefault="00DC3698" w:rsidP="00DE358E">
            <w:pPr>
              <w:tabs>
                <w:tab w:val="left" w:pos="5925"/>
              </w:tabs>
              <w:spacing w:before="120" w:after="0"/>
              <w:rPr>
                <w:rFonts w:ascii="Arial Narrow" w:hAnsi="Arial Narrow" w:cstheme="minorHAnsi"/>
                <w:b w:val="0"/>
                <w:sz w:val="24"/>
                <w:szCs w:val="24"/>
                <w:lang w:val="fr-FR"/>
              </w:rPr>
            </w:pPr>
            <w:r w:rsidRPr="00DC3698">
              <w:rPr>
                <w:rFonts w:ascii="Arial Narrow" w:hAnsi="Arial Narrow" w:cstheme="minorHAnsi"/>
                <w:sz w:val="24"/>
                <w:szCs w:val="24"/>
                <w:lang w:val="fr-FR"/>
              </w:rPr>
              <w:t>Durée :</w:t>
            </w:r>
          </w:p>
        </w:tc>
        <w:tc>
          <w:tcPr>
            <w:tcW w:w="6236" w:type="dxa"/>
          </w:tcPr>
          <w:p w14:paraId="5D58202B" w14:textId="6EC9B1A3" w:rsidR="00FE3F19" w:rsidRPr="00DC3698" w:rsidRDefault="008F670B" w:rsidP="00DC3698">
            <w:pPr>
              <w:tabs>
                <w:tab w:val="left" w:pos="5925"/>
              </w:tabs>
              <w:spacing w:before="120" w:after="0"/>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bCs/>
                <w:sz w:val="24"/>
                <w:szCs w:val="24"/>
                <w:lang w:val="fr-FR"/>
              </w:rPr>
            </w:pPr>
            <w:r>
              <w:rPr>
                <w:rFonts w:ascii="Arial Narrow" w:hAnsi="Arial Narrow" w:cstheme="minorHAnsi"/>
                <w:bCs/>
                <w:sz w:val="24"/>
                <w:szCs w:val="24"/>
                <w:lang w:val="fr-FR"/>
              </w:rPr>
              <w:t>6</w:t>
            </w:r>
            <w:r w:rsidRPr="00DC3698">
              <w:rPr>
                <w:rFonts w:ascii="Arial Narrow" w:hAnsi="Arial Narrow" w:cstheme="minorHAnsi"/>
                <w:bCs/>
                <w:sz w:val="24"/>
                <w:szCs w:val="24"/>
                <w:lang w:val="fr-FR"/>
              </w:rPr>
              <w:t xml:space="preserve"> </w:t>
            </w:r>
            <w:r w:rsidR="00DC3698" w:rsidRPr="00DC3698">
              <w:rPr>
                <w:rFonts w:ascii="Arial Narrow" w:hAnsi="Arial Narrow" w:cstheme="minorHAnsi"/>
                <w:bCs/>
                <w:sz w:val="24"/>
                <w:szCs w:val="24"/>
                <w:lang w:val="fr-FR"/>
              </w:rPr>
              <w:t>mois</w:t>
            </w:r>
            <w:r w:rsidR="00CF7B22">
              <w:rPr>
                <w:rFonts w:ascii="Arial Narrow" w:hAnsi="Arial Narrow" w:cstheme="minorHAnsi"/>
                <w:bCs/>
                <w:sz w:val="24"/>
                <w:szCs w:val="24"/>
                <w:lang w:val="fr-FR"/>
              </w:rPr>
              <w:t xml:space="preserve"> (charge de travail estimée à 1</w:t>
            </w:r>
            <w:r w:rsidR="00092E5D">
              <w:rPr>
                <w:rFonts w:ascii="Arial Narrow" w:hAnsi="Arial Narrow" w:cstheme="minorHAnsi"/>
                <w:bCs/>
                <w:sz w:val="24"/>
                <w:szCs w:val="24"/>
                <w:lang w:val="fr-FR"/>
              </w:rPr>
              <w:t>2</w:t>
            </w:r>
            <w:r w:rsidR="00CF7B22">
              <w:rPr>
                <w:rFonts w:ascii="Arial Narrow" w:hAnsi="Arial Narrow" w:cstheme="minorHAnsi"/>
                <w:bCs/>
                <w:sz w:val="24"/>
                <w:szCs w:val="24"/>
                <w:lang w:val="fr-FR"/>
              </w:rPr>
              <w:t>0 hommes-jours)</w:t>
            </w:r>
          </w:p>
        </w:tc>
      </w:tr>
      <w:tr w:rsidR="00533F67" w14:paraId="70ABAC13" w14:textId="77777777" w:rsidTr="009256D0">
        <w:tc>
          <w:tcPr>
            <w:cnfStyle w:val="001000000000" w:firstRow="0" w:lastRow="0" w:firstColumn="1" w:lastColumn="0" w:oddVBand="0" w:evenVBand="0" w:oddHBand="0" w:evenHBand="0" w:firstRowFirstColumn="0" w:firstRowLastColumn="0" w:lastRowFirstColumn="0" w:lastRowLastColumn="0"/>
            <w:tcW w:w="3114" w:type="dxa"/>
          </w:tcPr>
          <w:p w14:paraId="112BA2CB" w14:textId="696AFFDC" w:rsidR="00533F67" w:rsidRPr="00DC3698" w:rsidRDefault="00533F67" w:rsidP="00DE358E">
            <w:pPr>
              <w:tabs>
                <w:tab w:val="left" w:pos="5925"/>
              </w:tabs>
              <w:spacing w:before="120" w:after="0"/>
              <w:rPr>
                <w:rFonts w:ascii="Arial Narrow" w:hAnsi="Arial Narrow" w:cstheme="minorHAnsi"/>
                <w:b w:val="0"/>
                <w:sz w:val="24"/>
                <w:szCs w:val="24"/>
                <w:lang w:val="fr-FR"/>
              </w:rPr>
            </w:pPr>
            <w:r>
              <w:rPr>
                <w:rFonts w:ascii="Arial Narrow" w:hAnsi="Arial Narrow" w:cstheme="minorHAnsi"/>
                <w:sz w:val="24"/>
                <w:szCs w:val="24"/>
                <w:lang w:val="fr-FR"/>
              </w:rPr>
              <w:t>Date de démarrage </w:t>
            </w:r>
            <w:r w:rsidR="007D4A8E">
              <w:rPr>
                <w:rFonts w:ascii="Arial Narrow" w:hAnsi="Arial Narrow" w:cstheme="minorHAnsi"/>
                <w:sz w:val="24"/>
                <w:szCs w:val="24"/>
                <w:lang w:val="fr-FR"/>
              </w:rPr>
              <w:t xml:space="preserve">prévue </w:t>
            </w:r>
            <w:r>
              <w:rPr>
                <w:rFonts w:ascii="Arial Narrow" w:hAnsi="Arial Narrow" w:cstheme="minorHAnsi"/>
                <w:sz w:val="24"/>
                <w:szCs w:val="24"/>
                <w:lang w:val="fr-FR"/>
              </w:rPr>
              <w:t>:</w:t>
            </w:r>
          </w:p>
        </w:tc>
        <w:tc>
          <w:tcPr>
            <w:tcW w:w="6236" w:type="dxa"/>
          </w:tcPr>
          <w:p w14:paraId="5210FC4B" w14:textId="3D4F1B90" w:rsidR="00533F67" w:rsidRDefault="007D4A8E" w:rsidP="00DC3698">
            <w:pPr>
              <w:tabs>
                <w:tab w:val="left" w:pos="5925"/>
              </w:tabs>
              <w:spacing w:before="120" w:after="0"/>
              <w:jc w:val="both"/>
              <w:cnfStyle w:val="000000000000" w:firstRow="0" w:lastRow="0" w:firstColumn="0" w:lastColumn="0" w:oddVBand="0" w:evenVBand="0" w:oddHBand="0" w:evenHBand="0" w:firstRowFirstColumn="0" w:firstRowLastColumn="0" w:lastRowFirstColumn="0" w:lastRowLastColumn="0"/>
              <w:rPr>
                <w:rFonts w:ascii="Arial Narrow" w:hAnsi="Arial Narrow" w:cstheme="minorHAnsi"/>
                <w:bCs/>
                <w:sz w:val="24"/>
                <w:szCs w:val="24"/>
                <w:lang w:val="fr-FR"/>
              </w:rPr>
            </w:pPr>
            <w:r>
              <w:rPr>
                <w:rFonts w:ascii="Arial Narrow" w:hAnsi="Arial Narrow" w:cstheme="minorHAnsi"/>
                <w:bCs/>
                <w:sz w:val="24"/>
                <w:szCs w:val="24"/>
                <w:lang w:val="fr-FR"/>
              </w:rPr>
              <w:t>Novembre</w:t>
            </w:r>
            <w:r w:rsidR="00533F67">
              <w:rPr>
                <w:rFonts w:ascii="Arial Narrow" w:hAnsi="Arial Narrow" w:cstheme="minorHAnsi"/>
                <w:bCs/>
                <w:sz w:val="24"/>
                <w:szCs w:val="24"/>
                <w:lang w:val="fr-FR"/>
              </w:rPr>
              <w:t xml:space="preserve"> 2022</w:t>
            </w:r>
          </w:p>
        </w:tc>
      </w:tr>
    </w:tbl>
    <w:p w14:paraId="3D56FDFC" w14:textId="4BC7011C" w:rsidR="00AB1FED" w:rsidRPr="00B27FD5" w:rsidRDefault="00AB1FED" w:rsidP="00D5702E">
      <w:pPr>
        <w:pStyle w:val="Heading1"/>
        <w:numPr>
          <w:ilvl w:val="0"/>
          <w:numId w:val="12"/>
        </w:numPr>
        <w:spacing w:after="120"/>
        <w:rPr>
          <w:rFonts w:ascii="Arial Narrow" w:hAnsi="Arial Narrow"/>
          <w:b/>
          <w:bCs/>
          <w:color w:val="595959" w:themeColor="text1" w:themeTint="A6"/>
          <w:sz w:val="28"/>
          <w:szCs w:val="28"/>
          <w:lang w:val="fr-FR"/>
        </w:rPr>
      </w:pPr>
      <w:r w:rsidRPr="00B27FD5">
        <w:rPr>
          <w:rFonts w:ascii="Arial Narrow" w:hAnsi="Arial Narrow"/>
          <w:b/>
          <w:bCs/>
          <w:color w:val="595959" w:themeColor="text1" w:themeTint="A6"/>
          <w:sz w:val="28"/>
          <w:szCs w:val="28"/>
          <w:lang w:val="fr-FR"/>
        </w:rPr>
        <w:t>Contexte</w:t>
      </w:r>
    </w:p>
    <w:p w14:paraId="1E1315C9" w14:textId="38C36129" w:rsidR="008F0F01" w:rsidRPr="00F36465" w:rsidRDefault="008F0F01" w:rsidP="00D5702E">
      <w:pPr>
        <w:pStyle w:val="Heading2"/>
        <w:numPr>
          <w:ilvl w:val="1"/>
          <w:numId w:val="12"/>
        </w:numPr>
        <w:ind w:left="851" w:hanging="425"/>
        <w:rPr>
          <w:rFonts w:ascii="Arial Narrow" w:hAnsi="Arial Narrow"/>
          <w:b/>
          <w:i/>
          <w:iCs/>
          <w:color w:val="auto"/>
          <w:lang w:val="fr-CA"/>
        </w:rPr>
      </w:pPr>
      <w:r w:rsidRPr="00F36465">
        <w:rPr>
          <w:rFonts w:ascii="Arial Narrow" w:hAnsi="Arial Narrow"/>
          <w:b/>
          <w:i/>
          <w:iCs/>
          <w:color w:val="auto"/>
          <w:lang w:val="fr-CA"/>
        </w:rPr>
        <w:t>Présentation du projet</w:t>
      </w:r>
      <w:r w:rsidR="00D5702E" w:rsidRPr="00F36465">
        <w:rPr>
          <w:rFonts w:ascii="Arial Narrow" w:hAnsi="Arial Narrow"/>
          <w:b/>
          <w:i/>
          <w:iCs/>
          <w:color w:val="auto"/>
          <w:lang w:val="fr-CA"/>
        </w:rPr>
        <w:t xml:space="preserve"> et justification de la mission</w:t>
      </w:r>
    </w:p>
    <w:p w14:paraId="1FF02FEC" w14:textId="77777777" w:rsidR="00837F55" w:rsidRPr="00837F55" w:rsidRDefault="00837F55" w:rsidP="00837F55">
      <w:pPr>
        <w:spacing w:after="120" w:line="240" w:lineRule="auto"/>
        <w:jc w:val="both"/>
        <w:rPr>
          <w:rFonts w:ascii="Arial Narrow" w:hAnsi="Arial Narrow" w:cs="Arial"/>
          <w:sz w:val="24"/>
          <w:szCs w:val="24"/>
          <w:lang w:val="fr-CA"/>
        </w:rPr>
      </w:pPr>
      <w:r w:rsidRPr="00837F55">
        <w:rPr>
          <w:rFonts w:ascii="Arial Narrow" w:hAnsi="Arial Narrow" w:cs="Arial"/>
          <w:sz w:val="24"/>
          <w:szCs w:val="24"/>
          <w:lang w:val="fr-CA"/>
        </w:rPr>
        <w:t>Le projet « Gestion des déchets solides dans le Nord d’Haïti » (GDSNH) a pour objectif d’améliorer les conditions de vie des habitants de la région Nord d’Haïti par l’amélioration des pratiques d’hygiène et la mise en place d’infrastructures opérationnelles de gestion intégrée des déchets solides. La Banque Interaméricaine de Développement (BID et le Ministère de l’Intérieur et des Collectivités Territoriales (MICT), à travers l’Unité Centrale de Projets (UCP), appuient la mise en place et la gestion de la Société Anonyme Mixte de Gestion, Propreté et Services Publics (PROPUBLIC SAM), dans le cadre du projet GDSNH (Accord de don 4605/GR-HA) signé entre le Gouvernement de la République d’Haïti et la BID le 13 novembre 2018.</w:t>
      </w:r>
    </w:p>
    <w:p w14:paraId="5C6B349E" w14:textId="77777777" w:rsidR="00837F55" w:rsidRPr="00837F55" w:rsidRDefault="00837F55" w:rsidP="00837F55">
      <w:pPr>
        <w:spacing w:after="120" w:line="240" w:lineRule="auto"/>
        <w:jc w:val="both"/>
        <w:rPr>
          <w:rFonts w:ascii="Arial Narrow" w:hAnsi="Arial Narrow" w:cs="Arial"/>
          <w:sz w:val="24"/>
          <w:szCs w:val="24"/>
          <w:lang w:val="fr-CA"/>
        </w:rPr>
      </w:pPr>
      <w:r w:rsidRPr="00837F55">
        <w:rPr>
          <w:rFonts w:ascii="Arial Narrow" w:hAnsi="Arial Narrow" w:cs="Arial"/>
          <w:sz w:val="24"/>
          <w:szCs w:val="24"/>
          <w:lang w:val="fr-CA"/>
        </w:rPr>
        <w:t xml:space="preserve">Dans le cadre de la mise en œuvre de ce projet, l’Unité Technique d’Exécution du ministère de l’Économie et des Finances (UTE/MEF) et l’Unité Centrale de Projets du Ministère de l’Intérieur et des Collectivités Territoriales (UCP/MICT) sont respectivement responsables des composantes 1 (Infrastructures) et 2 (Renforcement institutionnel) du projet GDSNH. </w:t>
      </w:r>
    </w:p>
    <w:p w14:paraId="764FBDFE" w14:textId="77777777" w:rsidR="00837F55" w:rsidRDefault="00837F55">
      <w:pPr>
        <w:spacing w:after="160" w:line="259" w:lineRule="auto"/>
        <w:rPr>
          <w:rFonts w:ascii="Arial Narrow" w:hAnsi="Arial Narrow" w:cs="Arial"/>
          <w:sz w:val="24"/>
          <w:szCs w:val="24"/>
          <w:lang w:val="fr-CA"/>
        </w:rPr>
      </w:pPr>
      <w:r>
        <w:rPr>
          <w:rFonts w:ascii="Arial Narrow" w:hAnsi="Arial Narrow" w:cs="Arial"/>
          <w:sz w:val="24"/>
          <w:szCs w:val="24"/>
          <w:lang w:val="fr-CA"/>
        </w:rPr>
        <w:br w:type="page"/>
      </w:r>
    </w:p>
    <w:p w14:paraId="17CE80F8" w14:textId="6283D358" w:rsidR="00837F55" w:rsidRPr="00837F55" w:rsidRDefault="00837F55" w:rsidP="00837F55">
      <w:pPr>
        <w:spacing w:after="120" w:line="240" w:lineRule="auto"/>
        <w:jc w:val="both"/>
        <w:rPr>
          <w:rFonts w:ascii="Arial Narrow" w:hAnsi="Arial Narrow" w:cs="Arial"/>
          <w:sz w:val="24"/>
          <w:szCs w:val="24"/>
          <w:lang w:val="fr-CA"/>
        </w:rPr>
      </w:pPr>
      <w:r w:rsidRPr="00837F55">
        <w:rPr>
          <w:rFonts w:ascii="Arial Narrow" w:hAnsi="Arial Narrow" w:cs="Arial"/>
          <w:sz w:val="24"/>
          <w:szCs w:val="24"/>
          <w:lang w:val="fr-CA"/>
        </w:rPr>
        <w:lastRenderedPageBreak/>
        <w:t>La composante institutionnelle de ce projet prévoit la création de capacités nationales et locales centrées sur la gestion des déchets solides municipaux, la perception de redevances ainsi que des activités d’éducation environnementale et de communication. Le projet appuiera la consolidation de la PROPUBLIC SAM pour renforcer et structurer les services de gestion des déchets solides dans la région Nord d’Haïti, à travers le financement de : (i) consultations d’appui à la mise en fonctionnement de la PROPUBLIC SAM ainsi qu’ à la création de processus et procédures d’opérations à caractère technique et commercial ; (ii) formation et rémunération du personnel de la PROPUBLIC SAM ; (iii) construction des bâtiments administration et acquisition de matériels et équipements opérationnels ; (iv) programmes d’éducation environnementale et civique ; et (v) diagnostic municipal, territorial et social, incluant le genre et la capacitation des femmes, dans le cadre du projet.</w:t>
      </w:r>
    </w:p>
    <w:p w14:paraId="0B59BD10" w14:textId="77777777" w:rsidR="00837F55" w:rsidRPr="00837F55" w:rsidRDefault="00837F55" w:rsidP="00837F55">
      <w:pPr>
        <w:spacing w:after="120" w:line="240" w:lineRule="auto"/>
        <w:jc w:val="both"/>
        <w:rPr>
          <w:rFonts w:ascii="Arial Narrow" w:hAnsi="Arial Narrow" w:cs="Arial"/>
          <w:sz w:val="24"/>
          <w:szCs w:val="24"/>
          <w:lang w:val="fr-CA"/>
        </w:rPr>
      </w:pPr>
      <w:r w:rsidRPr="00837F55">
        <w:rPr>
          <w:rFonts w:ascii="Arial Narrow" w:hAnsi="Arial Narrow" w:cs="Arial"/>
          <w:sz w:val="24"/>
          <w:szCs w:val="24"/>
          <w:lang w:val="fr-CA"/>
        </w:rPr>
        <w:t xml:space="preserve">L’objectif de la composante institutionnelle qui financera, entre autres, ce recrutement est de garantir la durabilité de la gestion des services publics dans le Nord d’Haïti, à travers le renforcement de la SAM, laquelle aura la charge de la gestion des services d’eau potable, d’assainissement et de gestion des déchets solides à terme. Il est également prévu qu’une assistance technique opérationnelle (ATO) accompagnera la société, à ses débuts, pour sa structuration, la formation de ses cadres et sa consolidation institutionnelle. </w:t>
      </w:r>
    </w:p>
    <w:p w14:paraId="0CB6D699" w14:textId="77777777" w:rsidR="00837F55" w:rsidRPr="00837F55" w:rsidRDefault="00837F55" w:rsidP="00837F55">
      <w:pPr>
        <w:spacing w:after="120" w:line="240" w:lineRule="auto"/>
        <w:jc w:val="both"/>
        <w:rPr>
          <w:rFonts w:ascii="Arial Narrow" w:hAnsi="Arial Narrow" w:cs="Arial"/>
          <w:sz w:val="24"/>
          <w:szCs w:val="24"/>
          <w:lang w:val="fr-CA"/>
        </w:rPr>
      </w:pPr>
      <w:r w:rsidRPr="00837F55">
        <w:rPr>
          <w:rFonts w:ascii="Arial Narrow" w:hAnsi="Arial Narrow" w:cs="Arial"/>
          <w:sz w:val="24"/>
          <w:szCs w:val="24"/>
          <w:lang w:val="fr-CA"/>
        </w:rPr>
        <w:t xml:space="preserve">Le projet GDSNH est en phase d’exécution, selon les termes de l’Accord de Don 4605/GR-HA. Dans ce contexte, pour pouvoir intervenir plus efficacement dans la mise en en œuvre de ses activités, la SAM lance le présent appel à candidature aux fins de recruter un « Coordonnateur des Points focaux municipaux » qui contribuera à renforcer la coordination des activités et la synergie entre les partenaires du projet, notamment les Mairies actionnaires et la PROPUBLIC SAM. </w:t>
      </w:r>
    </w:p>
    <w:p w14:paraId="2C485394" w14:textId="5D535F82" w:rsidR="00837F55" w:rsidRDefault="00837F55" w:rsidP="00837F55">
      <w:pPr>
        <w:spacing w:after="120" w:line="240" w:lineRule="auto"/>
        <w:jc w:val="both"/>
        <w:rPr>
          <w:rFonts w:ascii="Arial Narrow" w:hAnsi="Arial Narrow" w:cs="Arial"/>
          <w:sz w:val="24"/>
          <w:szCs w:val="24"/>
          <w:lang w:val="fr-CA"/>
        </w:rPr>
      </w:pPr>
      <w:r w:rsidRPr="00837F55">
        <w:rPr>
          <w:rFonts w:ascii="Arial Narrow" w:hAnsi="Arial Narrow" w:cs="Arial"/>
          <w:sz w:val="24"/>
          <w:szCs w:val="24"/>
          <w:lang w:val="fr-CA"/>
        </w:rPr>
        <w:t>Le projet GDSNH est en phase d’exécution, selon les termes de l’Accord de Don 4605/GR-HA. Dans ce contexte, pour pouvoir intervenir plus efficacement dans la mise en en œuvre de ses activités, la SAM lance le présent appel à candidature aux fins de recruter un « Responsable administratif et financier (F/H) » qui contribuera à renforcer la coordination des activités et la synergie entre les partenaires du projet, notamment les Mairies actionnaires et la PROPUBLIC SAM.</w:t>
      </w:r>
    </w:p>
    <w:p w14:paraId="2F8DB1A0" w14:textId="35762A11" w:rsidR="00AB1FED" w:rsidRPr="00F36465" w:rsidRDefault="00AB1FED" w:rsidP="00B27FD5">
      <w:pPr>
        <w:pStyle w:val="Heading2"/>
        <w:numPr>
          <w:ilvl w:val="1"/>
          <w:numId w:val="12"/>
        </w:numPr>
        <w:spacing w:before="240"/>
        <w:ind w:left="851" w:hanging="425"/>
        <w:rPr>
          <w:rFonts w:ascii="Arial Narrow" w:hAnsi="Arial Narrow"/>
          <w:b/>
          <w:i/>
          <w:iCs/>
          <w:color w:val="auto"/>
          <w:lang w:val="fr-CA"/>
        </w:rPr>
      </w:pPr>
      <w:r w:rsidRPr="00F36465">
        <w:rPr>
          <w:rFonts w:ascii="Arial Narrow" w:hAnsi="Arial Narrow"/>
          <w:b/>
          <w:i/>
          <w:iCs/>
          <w:color w:val="auto"/>
          <w:lang w:val="fr-CA"/>
        </w:rPr>
        <w:t>Présentation de la PROPUBLIC SAM</w:t>
      </w:r>
    </w:p>
    <w:p w14:paraId="3E74A867" w14:textId="77777777" w:rsidR="00E51204" w:rsidRPr="00E51204" w:rsidRDefault="00E51204" w:rsidP="00E51204">
      <w:pPr>
        <w:spacing w:after="120" w:line="240" w:lineRule="auto"/>
        <w:jc w:val="both"/>
        <w:rPr>
          <w:rFonts w:ascii="Arial Narrow" w:hAnsi="Arial Narrow" w:cs="Arial"/>
          <w:sz w:val="24"/>
          <w:szCs w:val="24"/>
          <w:lang w:val="fr-CA"/>
        </w:rPr>
      </w:pPr>
      <w:r w:rsidRPr="00E51204">
        <w:rPr>
          <w:rFonts w:ascii="Arial Narrow" w:hAnsi="Arial Narrow" w:cs="Arial"/>
          <w:sz w:val="24"/>
          <w:szCs w:val="24"/>
          <w:lang w:val="fr-CA"/>
        </w:rPr>
        <w:t>Basée, pour le moment, au Cap-Haitien, République d’Haïti, la PROPUBLIC est une société anonyme mixte (SAM), de droit haïtien, constituée, conformément à la loi du 16 septembre 1963, par les Municipalités de Cap-Haitien, de Quartier Morin, et de Limonade en partenariat avec la Chambre de Commerce, de l’Industrie et des Professionnels du Nord (CCIPN) et l’Organisation de Gestion de la Destination Nord (OGDN). Inscrite dans le sillage de la décentralisation, cette société résulte d’un consensus entre les trois (3) Municipalités, pour une mutualisation des équipements et services de leurs territoires et d’une volonté commune de disposer d’un outil efficace devant leur permettre d’exploiter et de fournir, dans de meilleures conditions et de façon durable, des services publics, à caractère industriel et commercial (SPIC), de proximité à leurs mandants.</w:t>
      </w:r>
    </w:p>
    <w:p w14:paraId="1C6D554E" w14:textId="77777777" w:rsidR="00E51204" w:rsidRPr="00E51204" w:rsidRDefault="00E51204" w:rsidP="00E51204">
      <w:pPr>
        <w:spacing w:after="120" w:line="240" w:lineRule="auto"/>
        <w:jc w:val="both"/>
        <w:rPr>
          <w:rFonts w:ascii="Arial Narrow" w:hAnsi="Arial Narrow" w:cs="Arial"/>
          <w:sz w:val="24"/>
          <w:szCs w:val="24"/>
          <w:lang w:val="fr-CA"/>
        </w:rPr>
      </w:pPr>
      <w:r w:rsidRPr="00E51204">
        <w:rPr>
          <w:rFonts w:ascii="Arial Narrow" w:hAnsi="Arial Narrow" w:cs="Arial"/>
          <w:sz w:val="24"/>
          <w:szCs w:val="24"/>
          <w:lang w:val="fr-CA"/>
        </w:rPr>
        <w:t xml:space="preserve">Cette forme de société, associant les municipalités et des partenaires économiques et financiers privés, allie les valeurs du service public aux valeurs du marché et de l’entreprise. Par ailleurs, sa forme de société anonyme, régie par le code du commerce, lui apporte la souplesse du droit privé (comptabilité commerciale, gestion dynamique du recrutement et des carrières, rapidité des circuits de décision), ainsi qu’une logique d’entreprise qui lui confère l’obligation de fournir les services et de satisfaire les attentes de ses clients dans les meilleures conditions de qualité et de prix. Elle permet aussi aux municipalités d’avoir </w:t>
      </w:r>
      <w:r w:rsidRPr="00E51204">
        <w:rPr>
          <w:rFonts w:ascii="Arial Narrow" w:hAnsi="Arial Narrow" w:cs="Arial"/>
          <w:sz w:val="24"/>
          <w:szCs w:val="24"/>
          <w:lang w:val="fr-CA"/>
        </w:rPr>
        <w:lastRenderedPageBreak/>
        <w:t>la maîtrise des coûts et des risques liés aux investissements ou aux services publics dont elles ont la charge.</w:t>
      </w:r>
    </w:p>
    <w:p w14:paraId="296E5BAB" w14:textId="77777777" w:rsidR="00E51204" w:rsidRPr="00E51204" w:rsidRDefault="00E51204" w:rsidP="00E51204">
      <w:pPr>
        <w:spacing w:after="120" w:line="240" w:lineRule="auto"/>
        <w:jc w:val="both"/>
        <w:rPr>
          <w:rFonts w:ascii="Arial Narrow" w:hAnsi="Arial Narrow" w:cs="Arial"/>
          <w:sz w:val="24"/>
          <w:szCs w:val="24"/>
          <w:lang w:val="fr-CA"/>
        </w:rPr>
      </w:pPr>
      <w:r w:rsidRPr="00E51204">
        <w:rPr>
          <w:rFonts w:ascii="Arial Narrow" w:hAnsi="Arial Narrow" w:cs="Arial"/>
          <w:sz w:val="24"/>
          <w:szCs w:val="24"/>
          <w:lang w:val="fr-CA"/>
        </w:rPr>
        <w:t>Par ses statuts, les trois municipalités de l’Arrondissement du Nord ont transféré à la société ProPublic SAM leurs compétences de Maître-d ’ouvrage pour les services de propreté, gestion des déchets, eau potable et assainissement. La SAM a ainsi pour mandat de travailler à l’élaboration de la stratégie de développement de ces dits services sur le territoire et a la responsabilité de leur mise en œuvre opérationnelle. Elle peut, que ce soit pour ses propres opérations ou pour les missions qui lui ont été confiées avoir recours à d’autres prestataires, en tant que donneur d’ordres.</w:t>
      </w:r>
    </w:p>
    <w:p w14:paraId="09BF69CB" w14:textId="77777777" w:rsidR="00E51204" w:rsidRPr="00E51204" w:rsidRDefault="00E51204" w:rsidP="00E51204">
      <w:pPr>
        <w:spacing w:after="120" w:line="240" w:lineRule="auto"/>
        <w:jc w:val="both"/>
        <w:rPr>
          <w:rFonts w:ascii="Arial Narrow" w:hAnsi="Arial Narrow" w:cs="Arial"/>
          <w:sz w:val="24"/>
          <w:szCs w:val="24"/>
          <w:lang w:val="fr-CA"/>
        </w:rPr>
      </w:pPr>
      <w:r w:rsidRPr="00E51204">
        <w:rPr>
          <w:rFonts w:ascii="Arial Narrow" w:hAnsi="Arial Narrow" w:cs="Arial"/>
          <w:sz w:val="24"/>
          <w:szCs w:val="24"/>
          <w:lang w:val="fr-CA"/>
        </w:rPr>
        <w:t>Elle dispose de compétences pour négocier et coopérer avec des partenaires techniques et financiers (PTF). Elle peut recevoir des dons et subventions, contracter des emprunts auprès d’instances financières nationales ou internationales et effectuer, conformément à ses statuts, toutes transactions mobilières ou immobilières.</w:t>
      </w:r>
    </w:p>
    <w:p w14:paraId="0F4A4CD8" w14:textId="77777777" w:rsidR="00E51204" w:rsidRPr="00E51204" w:rsidRDefault="00E51204" w:rsidP="00E51204">
      <w:pPr>
        <w:spacing w:after="120" w:line="240" w:lineRule="auto"/>
        <w:jc w:val="both"/>
        <w:rPr>
          <w:rFonts w:ascii="Arial Narrow" w:hAnsi="Arial Narrow" w:cs="Arial"/>
          <w:sz w:val="24"/>
          <w:szCs w:val="24"/>
          <w:lang w:val="fr-CA"/>
        </w:rPr>
      </w:pPr>
      <w:r w:rsidRPr="00E51204">
        <w:rPr>
          <w:rFonts w:ascii="Arial Narrow" w:hAnsi="Arial Narrow" w:cs="Arial"/>
          <w:sz w:val="24"/>
          <w:szCs w:val="24"/>
          <w:lang w:val="fr-CA"/>
        </w:rPr>
        <w:t>La première prestation de la société consistera en la mise en opération d’un programme de gestion intégrée des déchets solides sur le périmètre territorial des trois municipalités actionnaires. Ce programme, bénéficiant d’un financement de la Banque Interaméricaine de Développement (BID) et d’un apport financier complémentaire de l’Agence Française de Développement (AFD), contribuera à l’essor du développement économique et touristique de la région Nord, ainsi qu’à l’amélioration du cadre de vie et de la santé des populations.</w:t>
      </w:r>
    </w:p>
    <w:p w14:paraId="6722F7DD" w14:textId="3072A182" w:rsidR="00E51204" w:rsidRDefault="00E51204" w:rsidP="00E51204">
      <w:pPr>
        <w:spacing w:after="120" w:line="240" w:lineRule="auto"/>
        <w:jc w:val="both"/>
        <w:rPr>
          <w:rFonts w:ascii="Arial Narrow" w:hAnsi="Arial Narrow" w:cs="Arial"/>
          <w:sz w:val="24"/>
          <w:szCs w:val="24"/>
          <w:lang w:val="fr-CA"/>
        </w:rPr>
      </w:pPr>
      <w:r w:rsidRPr="00E51204">
        <w:rPr>
          <w:rFonts w:ascii="Arial Narrow" w:hAnsi="Arial Narrow" w:cs="Arial"/>
          <w:sz w:val="24"/>
          <w:szCs w:val="24"/>
          <w:lang w:val="fr-CA"/>
        </w:rPr>
        <w:t>Une assistance technique opérationnelle (ATO) de niveau international accompagnera la société, à ses débuts, pour sa structuration, la formation des cadres et sa consolidation institutionnelle.</w:t>
      </w:r>
    </w:p>
    <w:p w14:paraId="1C16C16D" w14:textId="36E7AAC4" w:rsidR="00274584" w:rsidRPr="00B27FD5" w:rsidRDefault="00951FE7" w:rsidP="00951FE7">
      <w:pPr>
        <w:pStyle w:val="Heading1"/>
        <w:numPr>
          <w:ilvl w:val="0"/>
          <w:numId w:val="12"/>
        </w:numPr>
        <w:spacing w:after="120"/>
        <w:rPr>
          <w:rFonts w:ascii="Arial Narrow" w:hAnsi="Arial Narrow"/>
          <w:b/>
          <w:bCs/>
          <w:color w:val="595959" w:themeColor="text1" w:themeTint="A6"/>
          <w:sz w:val="28"/>
          <w:szCs w:val="28"/>
          <w:lang w:val="fr-FR"/>
        </w:rPr>
      </w:pPr>
      <w:bookmarkStart w:id="2" w:name="_Hlk7864855"/>
      <w:r w:rsidRPr="00B27FD5">
        <w:rPr>
          <w:rFonts w:ascii="Arial Narrow" w:hAnsi="Arial Narrow"/>
          <w:b/>
          <w:bCs/>
          <w:color w:val="595959" w:themeColor="text1" w:themeTint="A6"/>
          <w:sz w:val="28"/>
          <w:szCs w:val="28"/>
          <w:lang w:val="fr-FR"/>
        </w:rPr>
        <w:t>Objectifs de la m</w:t>
      </w:r>
      <w:r w:rsidR="00274584" w:rsidRPr="00B27FD5">
        <w:rPr>
          <w:rFonts w:ascii="Arial Narrow" w:hAnsi="Arial Narrow"/>
          <w:b/>
          <w:bCs/>
          <w:color w:val="595959" w:themeColor="text1" w:themeTint="A6"/>
          <w:sz w:val="28"/>
          <w:szCs w:val="28"/>
          <w:lang w:val="fr-FR"/>
        </w:rPr>
        <w:t>ission</w:t>
      </w:r>
    </w:p>
    <w:bookmarkEnd w:id="2"/>
    <w:p w14:paraId="313B2AD7" w14:textId="77777777" w:rsidR="00951FE7" w:rsidRPr="00F36465" w:rsidRDefault="00951FE7" w:rsidP="00951FE7">
      <w:pPr>
        <w:pStyle w:val="Heading2"/>
        <w:numPr>
          <w:ilvl w:val="1"/>
          <w:numId w:val="12"/>
        </w:numPr>
        <w:ind w:left="851" w:hanging="425"/>
        <w:rPr>
          <w:rFonts w:ascii="Arial Narrow" w:hAnsi="Arial Narrow"/>
          <w:b/>
          <w:i/>
          <w:iCs/>
          <w:color w:val="auto"/>
          <w:lang w:val="fr-CA"/>
        </w:rPr>
      </w:pPr>
      <w:r w:rsidRPr="00F36465">
        <w:rPr>
          <w:rFonts w:ascii="Arial Narrow" w:hAnsi="Arial Narrow"/>
          <w:b/>
          <w:i/>
          <w:iCs/>
          <w:color w:val="auto"/>
          <w:lang w:val="fr-CA"/>
        </w:rPr>
        <w:t>Objectif général</w:t>
      </w:r>
    </w:p>
    <w:p w14:paraId="1220810B" w14:textId="60A42064" w:rsidR="000E4A77" w:rsidRPr="00AB1FED" w:rsidRDefault="008B4DDE" w:rsidP="001705AF">
      <w:pPr>
        <w:spacing w:after="120" w:line="240" w:lineRule="auto"/>
        <w:jc w:val="both"/>
        <w:rPr>
          <w:rFonts w:ascii="Arial Narrow" w:hAnsi="Arial Narrow" w:cs="Arial"/>
          <w:sz w:val="24"/>
          <w:szCs w:val="24"/>
          <w:lang w:val="fr-CA"/>
        </w:rPr>
      </w:pPr>
      <w:r>
        <w:rPr>
          <w:rFonts w:ascii="Arial Narrow" w:hAnsi="Arial Narrow" w:cs="Arial"/>
          <w:sz w:val="24"/>
          <w:szCs w:val="24"/>
          <w:lang w:val="fr-CA"/>
        </w:rPr>
        <w:t>L’objectif général de cette é</w:t>
      </w:r>
      <w:r w:rsidR="00C26C4A" w:rsidRPr="00C26C4A">
        <w:rPr>
          <w:rFonts w:ascii="Arial Narrow" w:hAnsi="Arial Narrow" w:cs="Arial"/>
          <w:sz w:val="24"/>
          <w:szCs w:val="24"/>
          <w:lang w:val="fr-CA"/>
        </w:rPr>
        <w:t>tude</w:t>
      </w:r>
      <w:r>
        <w:rPr>
          <w:rFonts w:ascii="Arial Narrow" w:hAnsi="Arial Narrow" w:cs="Arial"/>
          <w:sz w:val="24"/>
          <w:szCs w:val="24"/>
          <w:lang w:val="fr-CA"/>
        </w:rPr>
        <w:t xml:space="preserve"> est de présent</w:t>
      </w:r>
      <w:r w:rsidR="008045D5">
        <w:rPr>
          <w:rFonts w:ascii="Arial Narrow" w:hAnsi="Arial Narrow" w:cs="Arial"/>
          <w:sz w:val="24"/>
          <w:szCs w:val="24"/>
          <w:lang w:val="fr-CA"/>
        </w:rPr>
        <w:t xml:space="preserve">er </w:t>
      </w:r>
      <w:r>
        <w:rPr>
          <w:rFonts w:ascii="Arial Narrow" w:hAnsi="Arial Narrow" w:cs="Arial"/>
          <w:sz w:val="24"/>
          <w:szCs w:val="24"/>
          <w:lang w:val="fr-CA"/>
        </w:rPr>
        <w:t>la</w:t>
      </w:r>
      <w:r w:rsidR="00C26C4A" w:rsidRPr="00C26C4A">
        <w:rPr>
          <w:rFonts w:ascii="Arial Narrow" w:hAnsi="Arial Narrow" w:cs="Arial"/>
          <w:sz w:val="24"/>
          <w:szCs w:val="24"/>
          <w:lang w:val="fr-CA"/>
        </w:rPr>
        <w:t xml:space="preserve"> situation de référence du projet GDSNH</w:t>
      </w:r>
      <w:r>
        <w:rPr>
          <w:rFonts w:ascii="Arial Narrow" w:hAnsi="Arial Narrow" w:cs="Arial"/>
          <w:sz w:val="24"/>
          <w:szCs w:val="24"/>
          <w:lang w:val="fr-CA"/>
        </w:rPr>
        <w:t>, à partir d’un</w:t>
      </w:r>
      <w:r w:rsidR="008C6E71">
        <w:rPr>
          <w:rFonts w:ascii="Arial Narrow" w:hAnsi="Arial Narrow" w:cs="Arial"/>
          <w:sz w:val="24"/>
          <w:szCs w:val="24"/>
          <w:lang w:val="fr-CA"/>
        </w:rPr>
        <w:t xml:space="preserve">e évaluation </w:t>
      </w:r>
      <w:r>
        <w:rPr>
          <w:rFonts w:ascii="Arial Narrow" w:hAnsi="Arial Narrow" w:cs="Arial"/>
          <w:sz w:val="24"/>
          <w:szCs w:val="24"/>
          <w:lang w:val="fr-CA"/>
        </w:rPr>
        <w:t xml:space="preserve">des </w:t>
      </w:r>
      <w:r w:rsidR="00C26C4A" w:rsidRPr="00C26C4A">
        <w:rPr>
          <w:rFonts w:ascii="Arial Narrow" w:hAnsi="Arial Narrow" w:cs="Arial"/>
          <w:sz w:val="24"/>
          <w:szCs w:val="24"/>
          <w:lang w:val="fr-CA"/>
        </w:rPr>
        <w:t>capacités institutionnelles</w:t>
      </w:r>
      <w:r w:rsidR="008C6E71">
        <w:rPr>
          <w:rFonts w:ascii="Arial Narrow" w:hAnsi="Arial Narrow" w:cs="Arial"/>
          <w:sz w:val="24"/>
          <w:szCs w:val="24"/>
          <w:lang w:val="fr-CA"/>
        </w:rPr>
        <w:t xml:space="preserve"> et opérationnelles</w:t>
      </w:r>
      <w:r w:rsidR="00C26C4A" w:rsidRPr="00C26C4A">
        <w:rPr>
          <w:rFonts w:ascii="Arial Narrow" w:hAnsi="Arial Narrow" w:cs="Arial"/>
          <w:sz w:val="24"/>
          <w:szCs w:val="24"/>
          <w:lang w:val="fr-CA"/>
        </w:rPr>
        <w:t xml:space="preserve"> des trois (3) </w:t>
      </w:r>
      <w:r w:rsidR="00B11270">
        <w:rPr>
          <w:rFonts w:ascii="Arial Narrow" w:hAnsi="Arial Narrow" w:cs="Arial"/>
          <w:sz w:val="24"/>
          <w:szCs w:val="24"/>
          <w:lang w:val="fr-CA"/>
        </w:rPr>
        <w:t>M</w:t>
      </w:r>
      <w:r w:rsidR="00C26C4A" w:rsidRPr="00C26C4A">
        <w:rPr>
          <w:rFonts w:ascii="Arial Narrow" w:hAnsi="Arial Narrow" w:cs="Arial"/>
          <w:sz w:val="24"/>
          <w:szCs w:val="24"/>
          <w:lang w:val="fr-CA"/>
        </w:rPr>
        <w:t xml:space="preserve">unicipalités </w:t>
      </w:r>
      <w:r w:rsidR="00B11270">
        <w:rPr>
          <w:rFonts w:ascii="Arial Narrow" w:hAnsi="Arial Narrow" w:cs="Arial"/>
          <w:sz w:val="24"/>
          <w:szCs w:val="24"/>
          <w:lang w:val="fr-CA"/>
        </w:rPr>
        <w:t>actionnaires</w:t>
      </w:r>
      <w:r w:rsidR="00C26C4A" w:rsidRPr="00C26C4A">
        <w:rPr>
          <w:rFonts w:ascii="Arial Narrow" w:hAnsi="Arial Narrow" w:cs="Arial"/>
          <w:sz w:val="24"/>
          <w:szCs w:val="24"/>
          <w:lang w:val="fr-CA"/>
        </w:rPr>
        <w:t xml:space="preserve"> (Cap-Haïtien, Quartier Morin et Limonade)</w:t>
      </w:r>
      <w:r w:rsidR="008045D5">
        <w:rPr>
          <w:rFonts w:ascii="Arial Narrow" w:hAnsi="Arial Narrow" w:cs="Arial"/>
          <w:sz w:val="24"/>
          <w:szCs w:val="24"/>
          <w:lang w:val="fr-CA"/>
        </w:rPr>
        <w:t xml:space="preserve"> ainsi que d’un diagnostic territorial et social </w:t>
      </w:r>
      <w:r w:rsidR="0086335C">
        <w:rPr>
          <w:rFonts w:ascii="Arial Narrow" w:hAnsi="Arial Narrow" w:cs="Arial"/>
          <w:sz w:val="24"/>
          <w:szCs w:val="24"/>
          <w:lang w:val="fr-CA"/>
        </w:rPr>
        <w:t>faisant une c</w:t>
      </w:r>
      <w:r w:rsidR="00447F90" w:rsidRPr="00447F90">
        <w:rPr>
          <w:rFonts w:ascii="Arial Narrow" w:hAnsi="Arial Narrow" w:cs="Arial"/>
          <w:sz w:val="24"/>
          <w:szCs w:val="24"/>
          <w:lang w:val="fr-CA"/>
        </w:rPr>
        <w:t>aractérisation</w:t>
      </w:r>
      <w:r w:rsidR="00F701A5">
        <w:rPr>
          <w:rFonts w:ascii="Arial Narrow" w:hAnsi="Arial Narrow" w:cs="Arial"/>
          <w:sz w:val="24"/>
          <w:szCs w:val="24"/>
          <w:lang w:val="fr-CA"/>
        </w:rPr>
        <w:t xml:space="preserve"> et </w:t>
      </w:r>
      <w:r w:rsidR="00447F90" w:rsidRPr="00447F90">
        <w:rPr>
          <w:rFonts w:ascii="Arial Narrow" w:hAnsi="Arial Narrow" w:cs="Arial"/>
          <w:sz w:val="24"/>
          <w:szCs w:val="24"/>
          <w:lang w:val="fr-CA"/>
        </w:rPr>
        <w:t xml:space="preserve">quantification de la production des déchets solides au niveau des ces communes ; </w:t>
      </w:r>
      <w:r w:rsidR="0086335C" w:rsidRPr="00447F90">
        <w:rPr>
          <w:rFonts w:ascii="Arial Narrow" w:hAnsi="Arial Narrow" w:cs="Arial"/>
          <w:sz w:val="24"/>
          <w:szCs w:val="24"/>
          <w:lang w:val="fr-CA"/>
        </w:rPr>
        <w:t>une proposition de la planification d</w:t>
      </w:r>
      <w:r w:rsidR="0086335C">
        <w:rPr>
          <w:rFonts w:ascii="Arial Narrow" w:hAnsi="Arial Narrow" w:cs="Arial"/>
          <w:sz w:val="24"/>
          <w:szCs w:val="24"/>
          <w:lang w:val="fr-CA"/>
        </w:rPr>
        <w:t xml:space="preserve">e la </w:t>
      </w:r>
      <w:r w:rsidR="0086335C" w:rsidRPr="00447F90">
        <w:rPr>
          <w:rFonts w:ascii="Arial Narrow" w:hAnsi="Arial Narrow" w:cs="Arial"/>
          <w:sz w:val="24"/>
          <w:szCs w:val="24"/>
          <w:lang w:val="fr-CA"/>
        </w:rPr>
        <w:t>pré-collecte/collecte des déchets solides, avec une approche de</w:t>
      </w:r>
      <w:r w:rsidR="00B11270">
        <w:rPr>
          <w:rFonts w:ascii="Arial Narrow" w:hAnsi="Arial Narrow" w:cs="Arial"/>
          <w:sz w:val="24"/>
          <w:szCs w:val="24"/>
          <w:lang w:val="fr-CA"/>
        </w:rPr>
        <w:t xml:space="preserve"> </w:t>
      </w:r>
      <w:r w:rsidR="0086335C" w:rsidRPr="00447F90">
        <w:rPr>
          <w:rFonts w:ascii="Arial Narrow" w:hAnsi="Arial Narrow" w:cs="Arial"/>
          <w:sz w:val="24"/>
          <w:szCs w:val="24"/>
          <w:lang w:val="fr-CA"/>
        </w:rPr>
        <w:t xml:space="preserve">sectorisation </w:t>
      </w:r>
      <w:r w:rsidR="0086335C">
        <w:rPr>
          <w:rFonts w:ascii="Arial Narrow" w:hAnsi="Arial Narrow" w:cs="Arial"/>
          <w:sz w:val="24"/>
          <w:szCs w:val="24"/>
          <w:lang w:val="fr-CA"/>
        </w:rPr>
        <w:t xml:space="preserve">géographique et </w:t>
      </w:r>
      <w:r w:rsidR="00447F90" w:rsidRPr="00447F90">
        <w:rPr>
          <w:rFonts w:ascii="Arial Narrow" w:hAnsi="Arial Narrow" w:cs="Arial"/>
          <w:sz w:val="24"/>
          <w:szCs w:val="24"/>
          <w:lang w:val="fr-CA"/>
        </w:rPr>
        <w:t>une évaluation des besoins en infrastructures, matériels et équipements ;</w:t>
      </w:r>
      <w:r w:rsidR="001705AF">
        <w:rPr>
          <w:rFonts w:ascii="Arial Narrow" w:hAnsi="Arial Narrow" w:cs="Arial"/>
          <w:sz w:val="24"/>
          <w:szCs w:val="24"/>
          <w:lang w:val="fr-CA"/>
        </w:rPr>
        <w:t xml:space="preserve"> une analyse de l’implication et du potentiel de capacitation des femmes</w:t>
      </w:r>
      <w:r w:rsidR="00B11270">
        <w:rPr>
          <w:rFonts w:ascii="Arial Narrow" w:hAnsi="Arial Narrow" w:cs="Arial"/>
          <w:sz w:val="24"/>
          <w:szCs w:val="24"/>
          <w:lang w:val="fr-CA"/>
        </w:rPr>
        <w:t>,</w:t>
      </w:r>
      <w:r w:rsidR="001705AF">
        <w:rPr>
          <w:rFonts w:ascii="Arial Narrow" w:hAnsi="Arial Narrow" w:cs="Arial"/>
          <w:sz w:val="24"/>
          <w:szCs w:val="24"/>
          <w:lang w:val="fr-CA"/>
        </w:rPr>
        <w:t xml:space="preserve"> dans le cadre des activités de ce projet.  </w:t>
      </w:r>
    </w:p>
    <w:p w14:paraId="1AB1DD8E" w14:textId="11C515D2" w:rsidR="001705AF" w:rsidRPr="00F36465" w:rsidRDefault="001705AF" w:rsidP="00E87CFB">
      <w:pPr>
        <w:pStyle w:val="Heading2"/>
        <w:numPr>
          <w:ilvl w:val="1"/>
          <w:numId w:val="12"/>
        </w:numPr>
        <w:ind w:left="851" w:hanging="425"/>
        <w:rPr>
          <w:rFonts w:ascii="Arial Narrow" w:hAnsi="Arial Narrow"/>
          <w:b/>
          <w:i/>
          <w:iCs/>
          <w:color w:val="auto"/>
          <w:lang w:val="fr-CA"/>
        </w:rPr>
      </w:pPr>
      <w:r w:rsidRPr="00F36465">
        <w:rPr>
          <w:rFonts w:ascii="Arial Narrow" w:hAnsi="Arial Narrow"/>
          <w:b/>
          <w:i/>
          <w:iCs/>
          <w:color w:val="auto"/>
          <w:lang w:val="fr-CA"/>
        </w:rPr>
        <w:t>Objectifs spécifiques</w:t>
      </w:r>
    </w:p>
    <w:p w14:paraId="50E2C4AC" w14:textId="3486E3B8" w:rsidR="00E87CFB" w:rsidRDefault="00952C69" w:rsidP="00F02284">
      <w:pPr>
        <w:pStyle w:val="ListParagraph"/>
        <w:numPr>
          <w:ilvl w:val="0"/>
          <w:numId w:val="13"/>
        </w:numPr>
        <w:spacing w:before="60" w:after="120" w:line="240" w:lineRule="auto"/>
        <w:ind w:left="714" w:hanging="357"/>
        <w:contextualSpacing w:val="0"/>
        <w:jc w:val="both"/>
        <w:rPr>
          <w:rFonts w:ascii="Arial Narrow" w:hAnsi="Arial Narrow" w:cs="Arial"/>
          <w:sz w:val="24"/>
          <w:szCs w:val="24"/>
          <w:lang w:val="fr-CA"/>
        </w:rPr>
      </w:pPr>
      <w:r w:rsidRPr="0026541F">
        <w:rPr>
          <w:rFonts w:ascii="Arial Narrow" w:hAnsi="Arial Narrow" w:cs="Arial"/>
          <w:sz w:val="24"/>
          <w:szCs w:val="24"/>
          <w:lang w:val="fr-CA"/>
        </w:rPr>
        <w:t xml:space="preserve">Faire un </w:t>
      </w:r>
      <w:bookmarkStart w:id="3" w:name="_Hlk97644002"/>
      <w:r w:rsidRPr="0026541F">
        <w:rPr>
          <w:rFonts w:ascii="Arial Narrow" w:hAnsi="Arial Narrow" w:cs="Arial"/>
          <w:sz w:val="24"/>
          <w:szCs w:val="24"/>
          <w:lang w:val="fr-CA"/>
        </w:rPr>
        <w:t xml:space="preserve">diagnostic des capacités institutionnelles et opérationnelles </w:t>
      </w:r>
      <w:r w:rsidR="00211730" w:rsidRPr="0026541F">
        <w:rPr>
          <w:rFonts w:ascii="Arial Narrow" w:hAnsi="Arial Narrow" w:cs="Arial"/>
          <w:sz w:val="24"/>
          <w:szCs w:val="24"/>
          <w:lang w:val="fr-CA"/>
        </w:rPr>
        <w:t xml:space="preserve">des </w:t>
      </w:r>
      <w:r w:rsidR="00E42A3F">
        <w:rPr>
          <w:rFonts w:ascii="Arial Narrow" w:hAnsi="Arial Narrow" w:cs="Arial"/>
          <w:sz w:val="24"/>
          <w:szCs w:val="24"/>
          <w:lang w:val="fr-CA"/>
        </w:rPr>
        <w:t>trois (</w:t>
      </w:r>
      <w:r w:rsidR="00211730" w:rsidRPr="0026541F">
        <w:rPr>
          <w:rFonts w:ascii="Arial Narrow" w:hAnsi="Arial Narrow" w:cs="Arial"/>
          <w:sz w:val="24"/>
          <w:szCs w:val="24"/>
          <w:lang w:val="fr-CA"/>
        </w:rPr>
        <w:t>3</w:t>
      </w:r>
      <w:r w:rsidR="00E42A3F">
        <w:rPr>
          <w:rFonts w:ascii="Arial Narrow" w:hAnsi="Arial Narrow" w:cs="Arial"/>
          <w:sz w:val="24"/>
          <w:szCs w:val="24"/>
          <w:lang w:val="fr-CA"/>
        </w:rPr>
        <w:t>)</w:t>
      </w:r>
      <w:r w:rsidR="00211730" w:rsidRPr="0026541F">
        <w:rPr>
          <w:rFonts w:ascii="Arial Narrow" w:hAnsi="Arial Narrow" w:cs="Arial"/>
          <w:sz w:val="24"/>
          <w:szCs w:val="24"/>
          <w:lang w:val="fr-CA"/>
        </w:rPr>
        <w:t xml:space="preserve"> mairies cibles</w:t>
      </w:r>
      <w:bookmarkEnd w:id="3"/>
      <w:r w:rsidR="00211730" w:rsidRPr="0026541F">
        <w:rPr>
          <w:rFonts w:ascii="Arial Narrow" w:hAnsi="Arial Narrow" w:cs="Arial"/>
          <w:sz w:val="24"/>
          <w:szCs w:val="24"/>
          <w:lang w:val="fr-CA"/>
        </w:rPr>
        <w:t xml:space="preserve">, incluant </w:t>
      </w:r>
      <w:r w:rsidR="0026541F" w:rsidRPr="0026541F">
        <w:rPr>
          <w:rFonts w:ascii="Arial Narrow" w:hAnsi="Arial Narrow" w:cs="Arial"/>
          <w:sz w:val="24"/>
          <w:szCs w:val="24"/>
          <w:lang w:val="fr-CA"/>
        </w:rPr>
        <w:t xml:space="preserve">l’effectif et </w:t>
      </w:r>
      <w:r w:rsidR="00211730" w:rsidRPr="0026541F">
        <w:rPr>
          <w:rFonts w:ascii="Arial Narrow" w:hAnsi="Arial Narrow" w:cs="Arial"/>
          <w:sz w:val="24"/>
          <w:szCs w:val="24"/>
          <w:lang w:val="fr-CA"/>
        </w:rPr>
        <w:t>le profil de leur personnel technique, le</w:t>
      </w:r>
      <w:r w:rsidR="0026541F" w:rsidRPr="0026541F">
        <w:rPr>
          <w:rFonts w:ascii="Arial Narrow" w:hAnsi="Arial Narrow" w:cs="Arial"/>
          <w:sz w:val="24"/>
          <w:szCs w:val="24"/>
          <w:lang w:val="fr-CA"/>
        </w:rPr>
        <w:t>ur</w:t>
      </w:r>
      <w:r w:rsidR="00211730" w:rsidRPr="0026541F">
        <w:rPr>
          <w:rFonts w:ascii="Arial Narrow" w:hAnsi="Arial Narrow" w:cs="Arial"/>
          <w:sz w:val="24"/>
          <w:szCs w:val="24"/>
          <w:lang w:val="fr-CA"/>
        </w:rPr>
        <w:t>s matériels et équipements</w:t>
      </w:r>
      <w:r w:rsidR="0026541F" w:rsidRPr="0026541F">
        <w:rPr>
          <w:rFonts w:ascii="Arial Narrow" w:hAnsi="Arial Narrow" w:cs="Arial"/>
          <w:sz w:val="24"/>
          <w:szCs w:val="24"/>
          <w:lang w:val="fr-CA"/>
        </w:rPr>
        <w:t xml:space="preserve"> disponibles et opérationnels, leurs budgets annuels respectifs. </w:t>
      </w:r>
    </w:p>
    <w:p w14:paraId="784B56BA" w14:textId="73DDD95F" w:rsidR="00B616A9" w:rsidRDefault="00B616A9" w:rsidP="00F02284">
      <w:pPr>
        <w:pStyle w:val="ListParagraph"/>
        <w:numPr>
          <w:ilvl w:val="0"/>
          <w:numId w:val="13"/>
        </w:numPr>
        <w:spacing w:before="6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t>Proposer des éléments de c</w:t>
      </w:r>
      <w:r w:rsidR="008B4AB3" w:rsidRPr="008B4AB3">
        <w:rPr>
          <w:rFonts w:ascii="Arial Narrow" w:hAnsi="Arial Narrow" w:cs="Arial"/>
          <w:sz w:val="24"/>
          <w:szCs w:val="24"/>
          <w:lang w:val="fr-CA"/>
        </w:rPr>
        <w:t>larifi</w:t>
      </w:r>
      <w:r>
        <w:rPr>
          <w:rFonts w:ascii="Arial Narrow" w:hAnsi="Arial Narrow" w:cs="Arial"/>
          <w:sz w:val="24"/>
          <w:szCs w:val="24"/>
          <w:lang w:val="fr-CA"/>
        </w:rPr>
        <w:t>cation et de</w:t>
      </w:r>
      <w:r w:rsidR="008B4AB3" w:rsidRPr="008B4AB3">
        <w:rPr>
          <w:rFonts w:ascii="Arial Narrow" w:hAnsi="Arial Narrow" w:cs="Arial"/>
          <w:sz w:val="24"/>
          <w:szCs w:val="24"/>
          <w:lang w:val="fr-CA"/>
        </w:rPr>
        <w:t xml:space="preserve"> cadr</w:t>
      </w:r>
      <w:r>
        <w:rPr>
          <w:rFonts w:ascii="Arial Narrow" w:hAnsi="Arial Narrow" w:cs="Arial"/>
          <w:sz w:val="24"/>
          <w:szCs w:val="24"/>
          <w:lang w:val="fr-CA"/>
        </w:rPr>
        <w:t xml:space="preserve">age </w:t>
      </w:r>
      <w:r w:rsidR="008B4AB3" w:rsidRPr="008B4AB3">
        <w:rPr>
          <w:rFonts w:ascii="Arial Narrow" w:hAnsi="Arial Narrow" w:cs="Arial"/>
          <w:sz w:val="24"/>
          <w:szCs w:val="24"/>
          <w:lang w:val="fr-CA"/>
        </w:rPr>
        <w:t xml:space="preserve">réglementaire </w:t>
      </w:r>
      <w:r>
        <w:rPr>
          <w:rFonts w:ascii="Arial Narrow" w:hAnsi="Arial Narrow" w:cs="Arial"/>
          <w:sz w:val="24"/>
          <w:szCs w:val="24"/>
          <w:lang w:val="fr-CA"/>
        </w:rPr>
        <w:t xml:space="preserve">et </w:t>
      </w:r>
      <w:r w:rsidRPr="008B4AB3">
        <w:rPr>
          <w:rFonts w:ascii="Arial Narrow" w:hAnsi="Arial Narrow" w:cs="Arial"/>
          <w:sz w:val="24"/>
          <w:szCs w:val="24"/>
          <w:lang w:val="fr-CA"/>
        </w:rPr>
        <w:t xml:space="preserve">institutionnel </w:t>
      </w:r>
      <w:r>
        <w:rPr>
          <w:rFonts w:ascii="Arial Narrow" w:hAnsi="Arial Narrow" w:cs="Arial"/>
          <w:sz w:val="24"/>
          <w:szCs w:val="24"/>
          <w:lang w:val="fr-CA"/>
        </w:rPr>
        <w:t xml:space="preserve">pour la coopération et la délégation de la responsabilité de la </w:t>
      </w:r>
      <w:r w:rsidR="008B4AB3" w:rsidRPr="008B4AB3">
        <w:rPr>
          <w:rFonts w:ascii="Arial Narrow" w:hAnsi="Arial Narrow" w:cs="Arial"/>
          <w:sz w:val="24"/>
          <w:szCs w:val="24"/>
          <w:lang w:val="fr-CA"/>
        </w:rPr>
        <w:t>gestion</w:t>
      </w:r>
      <w:r>
        <w:rPr>
          <w:rFonts w:ascii="Arial Narrow" w:hAnsi="Arial Narrow" w:cs="Arial"/>
          <w:sz w:val="24"/>
          <w:szCs w:val="24"/>
          <w:lang w:val="fr-CA"/>
        </w:rPr>
        <w:t xml:space="preserve"> intégrée </w:t>
      </w:r>
      <w:r w:rsidR="008B4AB3" w:rsidRPr="008B4AB3">
        <w:rPr>
          <w:rFonts w:ascii="Arial Narrow" w:hAnsi="Arial Narrow" w:cs="Arial"/>
          <w:sz w:val="24"/>
          <w:szCs w:val="24"/>
          <w:lang w:val="fr-CA"/>
        </w:rPr>
        <w:t>des déchets solides</w:t>
      </w:r>
      <w:r>
        <w:rPr>
          <w:rFonts w:ascii="Arial Narrow" w:hAnsi="Arial Narrow" w:cs="Arial"/>
          <w:sz w:val="24"/>
          <w:szCs w:val="24"/>
          <w:lang w:val="fr-CA"/>
        </w:rPr>
        <w:t xml:space="preserve"> entre les Mairies et la PROPUBLIC SAM.</w:t>
      </w:r>
    </w:p>
    <w:p w14:paraId="551495B7" w14:textId="07D96358" w:rsidR="000A1D85" w:rsidRPr="00812613" w:rsidRDefault="000A1D85" w:rsidP="00F02284">
      <w:pPr>
        <w:pStyle w:val="ListParagraph"/>
        <w:numPr>
          <w:ilvl w:val="0"/>
          <w:numId w:val="13"/>
        </w:numPr>
        <w:spacing w:before="60" w:after="120" w:line="240" w:lineRule="auto"/>
        <w:ind w:left="714" w:hanging="357"/>
        <w:contextualSpacing w:val="0"/>
        <w:jc w:val="both"/>
        <w:rPr>
          <w:rFonts w:ascii="Arial Narrow" w:hAnsi="Arial Narrow" w:cs="Arial"/>
          <w:sz w:val="24"/>
          <w:szCs w:val="24"/>
          <w:lang w:val="fr-CA"/>
        </w:rPr>
      </w:pPr>
      <w:r w:rsidRPr="00812613">
        <w:rPr>
          <w:rFonts w:ascii="Arial Narrow" w:hAnsi="Arial Narrow" w:cs="Arial"/>
          <w:sz w:val="24"/>
          <w:szCs w:val="24"/>
          <w:lang w:val="fr-CA"/>
        </w:rPr>
        <w:t xml:space="preserve">Caractériser et quantifier la production </w:t>
      </w:r>
      <w:r w:rsidR="00257A99">
        <w:rPr>
          <w:rFonts w:ascii="Arial Narrow" w:hAnsi="Arial Narrow" w:cs="Arial"/>
          <w:sz w:val="24"/>
          <w:szCs w:val="24"/>
          <w:lang w:val="fr-CA"/>
        </w:rPr>
        <w:t>d</w:t>
      </w:r>
      <w:r w:rsidRPr="00812613">
        <w:rPr>
          <w:rFonts w:ascii="Arial Narrow" w:hAnsi="Arial Narrow" w:cs="Arial"/>
          <w:sz w:val="24"/>
          <w:szCs w:val="24"/>
          <w:lang w:val="fr-CA"/>
        </w:rPr>
        <w:t xml:space="preserve">es déchets </w:t>
      </w:r>
      <w:r w:rsidR="00812613" w:rsidRPr="00812613">
        <w:rPr>
          <w:rFonts w:ascii="Arial Narrow" w:hAnsi="Arial Narrow" w:cs="Arial"/>
          <w:sz w:val="24"/>
          <w:szCs w:val="24"/>
          <w:lang w:val="fr-CA"/>
        </w:rPr>
        <w:t xml:space="preserve">solides </w:t>
      </w:r>
      <w:r w:rsidR="00257A99">
        <w:rPr>
          <w:rFonts w:ascii="Arial Narrow" w:hAnsi="Arial Narrow" w:cs="Arial"/>
          <w:sz w:val="24"/>
          <w:szCs w:val="24"/>
          <w:lang w:val="fr-CA"/>
        </w:rPr>
        <w:t>dans l</w:t>
      </w:r>
      <w:r w:rsidRPr="00812613">
        <w:rPr>
          <w:rFonts w:ascii="Arial Narrow" w:hAnsi="Arial Narrow" w:cs="Arial"/>
          <w:sz w:val="24"/>
          <w:szCs w:val="24"/>
          <w:lang w:val="fr-CA"/>
        </w:rPr>
        <w:t xml:space="preserve">es trois (3) communes cibles, </w:t>
      </w:r>
      <w:r w:rsidR="00812613" w:rsidRPr="00812613">
        <w:rPr>
          <w:rFonts w:ascii="Arial Narrow" w:hAnsi="Arial Narrow" w:cs="Arial"/>
          <w:sz w:val="24"/>
          <w:szCs w:val="24"/>
          <w:lang w:val="fr-CA"/>
        </w:rPr>
        <w:t xml:space="preserve">en estimant </w:t>
      </w:r>
      <w:r w:rsidR="00812613">
        <w:rPr>
          <w:rFonts w:ascii="Arial Narrow" w:hAnsi="Arial Narrow" w:cs="Arial"/>
          <w:sz w:val="24"/>
          <w:szCs w:val="24"/>
          <w:lang w:val="fr-CA"/>
        </w:rPr>
        <w:t xml:space="preserve">la projection de </w:t>
      </w:r>
      <w:r w:rsidR="00812613" w:rsidRPr="00812613">
        <w:rPr>
          <w:rFonts w:ascii="Arial Narrow" w:hAnsi="Arial Narrow" w:cs="Arial"/>
          <w:sz w:val="24"/>
          <w:szCs w:val="24"/>
          <w:lang w:val="fr-CA"/>
        </w:rPr>
        <w:t>ces gisements sur les cinq (5) prochaines années</w:t>
      </w:r>
      <w:r w:rsidR="003C071E">
        <w:rPr>
          <w:rFonts w:ascii="Arial Narrow" w:hAnsi="Arial Narrow" w:cs="Arial"/>
          <w:sz w:val="24"/>
          <w:szCs w:val="24"/>
          <w:lang w:val="fr-CA"/>
        </w:rPr>
        <w:t xml:space="preserve"> et en proposant une analyse comparative des résultats par rapport à ceux des études similaires préalablement réalisées</w:t>
      </w:r>
      <w:r w:rsidR="00812613" w:rsidRPr="00812613">
        <w:rPr>
          <w:rFonts w:ascii="Arial Narrow" w:hAnsi="Arial Narrow" w:cs="Arial"/>
          <w:sz w:val="24"/>
          <w:szCs w:val="24"/>
          <w:lang w:val="fr-CA"/>
        </w:rPr>
        <w:t>.</w:t>
      </w:r>
    </w:p>
    <w:p w14:paraId="31E39657" w14:textId="4C42E306" w:rsidR="00265187" w:rsidRDefault="00812613" w:rsidP="00F02284">
      <w:pPr>
        <w:pStyle w:val="ListParagraph"/>
        <w:numPr>
          <w:ilvl w:val="0"/>
          <w:numId w:val="13"/>
        </w:numPr>
        <w:spacing w:before="60" w:after="120"/>
        <w:ind w:left="714" w:hanging="357"/>
        <w:contextualSpacing w:val="0"/>
        <w:rPr>
          <w:rFonts w:ascii="Arial Narrow" w:hAnsi="Arial Narrow" w:cs="Arial"/>
          <w:sz w:val="24"/>
          <w:szCs w:val="24"/>
          <w:lang w:val="fr-CA"/>
        </w:rPr>
      </w:pPr>
      <w:r w:rsidRPr="00812613">
        <w:rPr>
          <w:rFonts w:ascii="Arial Narrow" w:hAnsi="Arial Narrow" w:cs="Arial"/>
          <w:sz w:val="24"/>
          <w:szCs w:val="24"/>
          <w:lang w:val="fr-CA"/>
        </w:rPr>
        <w:lastRenderedPageBreak/>
        <w:t xml:space="preserve">Décrire les </w:t>
      </w:r>
      <w:r w:rsidR="00B151DF">
        <w:rPr>
          <w:rFonts w:ascii="Arial Narrow" w:hAnsi="Arial Narrow" w:cs="Arial"/>
          <w:sz w:val="24"/>
          <w:szCs w:val="24"/>
          <w:lang w:val="fr-CA"/>
        </w:rPr>
        <w:t>opérations</w:t>
      </w:r>
      <w:r w:rsidRPr="00812613">
        <w:rPr>
          <w:rFonts w:ascii="Arial Narrow" w:hAnsi="Arial Narrow" w:cs="Arial"/>
          <w:sz w:val="24"/>
          <w:szCs w:val="24"/>
          <w:lang w:val="fr-CA"/>
        </w:rPr>
        <w:t xml:space="preserve"> de pré-collecte, collecte, transport, </w:t>
      </w:r>
      <w:r w:rsidR="00B151DF">
        <w:rPr>
          <w:rFonts w:ascii="Arial Narrow" w:hAnsi="Arial Narrow" w:cs="Arial"/>
          <w:sz w:val="24"/>
          <w:szCs w:val="24"/>
          <w:lang w:val="fr-CA"/>
        </w:rPr>
        <w:t xml:space="preserve">recyclage, compostage et </w:t>
      </w:r>
      <w:r w:rsidRPr="00812613">
        <w:rPr>
          <w:rFonts w:ascii="Arial Narrow" w:hAnsi="Arial Narrow" w:cs="Arial"/>
          <w:sz w:val="24"/>
          <w:szCs w:val="24"/>
          <w:lang w:val="fr-CA"/>
        </w:rPr>
        <w:t>élimination des déchets solides</w:t>
      </w:r>
      <w:r w:rsidR="00265187">
        <w:rPr>
          <w:rFonts w:ascii="Arial Narrow" w:hAnsi="Arial Narrow" w:cs="Arial"/>
          <w:sz w:val="24"/>
          <w:szCs w:val="24"/>
          <w:lang w:val="fr-CA"/>
        </w:rPr>
        <w:t>.</w:t>
      </w:r>
    </w:p>
    <w:p w14:paraId="080B029F" w14:textId="77777777" w:rsidR="005A66F5" w:rsidRDefault="005A66F5" w:rsidP="00E51204">
      <w:pPr>
        <w:pStyle w:val="ListParagraph"/>
        <w:numPr>
          <w:ilvl w:val="0"/>
          <w:numId w:val="13"/>
        </w:numPr>
        <w:spacing w:before="60" w:after="60"/>
        <w:ind w:left="714" w:hanging="357"/>
        <w:contextualSpacing w:val="0"/>
        <w:rPr>
          <w:rFonts w:ascii="Arial Narrow" w:hAnsi="Arial Narrow" w:cs="Arial"/>
          <w:sz w:val="24"/>
          <w:szCs w:val="24"/>
          <w:lang w:val="fr-CA"/>
        </w:rPr>
      </w:pPr>
      <w:r>
        <w:rPr>
          <w:rFonts w:ascii="Arial Narrow" w:hAnsi="Arial Narrow" w:cs="Arial"/>
          <w:sz w:val="24"/>
          <w:szCs w:val="24"/>
          <w:lang w:val="fr-CA"/>
        </w:rPr>
        <w:t>Évaluer la qualité de l’air et des eaux ainsi que la pollution de ces écosystèmes, en lien avec les mauvaises pratiques d’élimination des déchets solides (brûlage à l’air libre, poldérisation, rejet dans les canaux, la rivière et la mer, etc.).</w:t>
      </w:r>
    </w:p>
    <w:p w14:paraId="3D0C37B2" w14:textId="2335B648" w:rsidR="002C112C" w:rsidRDefault="005278EE" w:rsidP="00E51204">
      <w:pPr>
        <w:pStyle w:val="ListParagraph"/>
        <w:numPr>
          <w:ilvl w:val="0"/>
          <w:numId w:val="13"/>
        </w:numPr>
        <w:spacing w:before="60" w:after="60"/>
        <w:ind w:left="714" w:hanging="357"/>
        <w:contextualSpacing w:val="0"/>
        <w:rPr>
          <w:rFonts w:ascii="Arial Narrow" w:hAnsi="Arial Narrow" w:cs="Arial"/>
          <w:sz w:val="24"/>
          <w:szCs w:val="24"/>
          <w:lang w:val="fr-CA"/>
        </w:rPr>
      </w:pPr>
      <w:r>
        <w:rPr>
          <w:rFonts w:ascii="Arial Narrow" w:hAnsi="Arial Narrow" w:cs="Arial"/>
          <w:sz w:val="24"/>
          <w:szCs w:val="24"/>
          <w:lang w:val="fr-CA"/>
        </w:rPr>
        <w:t>Dresser</w:t>
      </w:r>
      <w:r w:rsidR="002C112C">
        <w:rPr>
          <w:rFonts w:ascii="Arial Narrow" w:hAnsi="Arial Narrow" w:cs="Arial"/>
          <w:sz w:val="24"/>
          <w:szCs w:val="24"/>
          <w:lang w:val="fr-CA"/>
        </w:rPr>
        <w:t xml:space="preserve"> un diagnostic territorial</w:t>
      </w:r>
      <w:r w:rsidR="00FF5393">
        <w:rPr>
          <w:rFonts w:ascii="Arial Narrow" w:hAnsi="Arial Narrow" w:cs="Arial"/>
          <w:sz w:val="24"/>
          <w:szCs w:val="24"/>
          <w:lang w:val="fr-CA"/>
        </w:rPr>
        <w:t>,</w:t>
      </w:r>
      <w:r w:rsidR="002C112C">
        <w:rPr>
          <w:rFonts w:ascii="Arial Narrow" w:hAnsi="Arial Narrow" w:cs="Arial"/>
          <w:sz w:val="24"/>
          <w:szCs w:val="24"/>
          <w:lang w:val="fr-CA"/>
        </w:rPr>
        <w:t xml:space="preserve"> en identifiant</w:t>
      </w:r>
      <w:r w:rsidR="00FF5393">
        <w:rPr>
          <w:rFonts w:ascii="Arial Narrow" w:hAnsi="Arial Narrow" w:cs="Arial"/>
          <w:sz w:val="24"/>
          <w:szCs w:val="24"/>
          <w:lang w:val="fr-CA"/>
        </w:rPr>
        <w:t xml:space="preserve"> et géolocalisant</w:t>
      </w:r>
      <w:r w:rsidR="002C112C">
        <w:rPr>
          <w:rFonts w:ascii="Arial Narrow" w:hAnsi="Arial Narrow" w:cs="Arial"/>
          <w:sz w:val="24"/>
          <w:szCs w:val="24"/>
          <w:lang w:val="fr-CA"/>
        </w:rPr>
        <w:t xml:space="preserve"> </w:t>
      </w:r>
      <w:r w:rsidR="00FF5393">
        <w:rPr>
          <w:rFonts w:ascii="Arial Narrow" w:hAnsi="Arial Narrow" w:cs="Arial"/>
          <w:sz w:val="24"/>
          <w:szCs w:val="24"/>
          <w:lang w:val="fr-CA"/>
        </w:rPr>
        <w:t>les sites de dépôts sauvages des déchets solides, les sites d’intérêts écologiques, historiques et touristiques, les bâtiments publi</w:t>
      </w:r>
      <w:r w:rsidR="00F6282B">
        <w:rPr>
          <w:rFonts w:ascii="Arial Narrow" w:hAnsi="Arial Narrow" w:cs="Arial"/>
          <w:sz w:val="24"/>
          <w:szCs w:val="24"/>
          <w:lang w:val="fr-CA"/>
        </w:rPr>
        <w:t>c</w:t>
      </w:r>
      <w:r w:rsidR="00FF5393">
        <w:rPr>
          <w:rFonts w:ascii="Arial Narrow" w:hAnsi="Arial Narrow" w:cs="Arial"/>
          <w:sz w:val="24"/>
          <w:szCs w:val="24"/>
          <w:lang w:val="fr-CA"/>
        </w:rPr>
        <w:t>s</w:t>
      </w:r>
      <w:r w:rsidR="00B13CF1">
        <w:rPr>
          <w:rFonts w:ascii="Arial Narrow" w:hAnsi="Arial Narrow" w:cs="Arial"/>
          <w:sz w:val="24"/>
          <w:szCs w:val="24"/>
          <w:lang w:val="fr-CA"/>
        </w:rPr>
        <w:t xml:space="preserve"> et d’importance stratégique pour les municipalités.</w:t>
      </w:r>
    </w:p>
    <w:p w14:paraId="2D0A13D2" w14:textId="177D42C4" w:rsidR="00B13CF1" w:rsidRDefault="00B13CF1" w:rsidP="00E51204">
      <w:pPr>
        <w:pStyle w:val="ListParagraph"/>
        <w:numPr>
          <w:ilvl w:val="0"/>
          <w:numId w:val="13"/>
        </w:numPr>
        <w:spacing w:before="60" w:after="60"/>
        <w:ind w:left="714" w:hanging="357"/>
        <w:contextualSpacing w:val="0"/>
        <w:rPr>
          <w:rFonts w:ascii="Arial Narrow" w:hAnsi="Arial Narrow" w:cs="Arial"/>
          <w:sz w:val="24"/>
          <w:szCs w:val="24"/>
          <w:lang w:val="fr-CA"/>
        </w:rPr>
      </w:pPr>
      <w:r>
        <w:rPr>
          <w:rFonts w:ascii="Arial Narrow" w:hAnsi="Arial Narrow" w:cs="Arial"/>
          <w:sz w:val="24"/>
          <w:szCs w:val="24"/>
          <w:lang w:val="fr-CA"/>
        </w:rPr>
        <w:t>Faire une sectorisation géographique du territoire des trois (3) communes, en tenant de la répartition démographique, de</w:t>
      </w:r>
      <w:r w:rsidR="00A2659F">
        <w:rPr>
          <w:rFonts w:ascii="Arial Narrow" w:hAnsi="Arial Narrow" w:cs="Arial"/>
          <w:sz w:val="24"/>
          <w:szCs w:val="24"/>
          <w:lang w:val="fr-CA"/>
        </w:rPr>
        <w:t>s propositions de circuits de collecte des déchets soldes et des moyens matériels et logistiques adaptés à mobiliser.</w:t>
      </w:r>
    </w:p>
    <w:p w14:paraId="50F96504" w14:textId="2ADB87DC" w:rsidR="00812613" w:rsidRDefault="005278EE" w:rsidP="00E51204">
      <w:pPr>
        <w:pStyle w:val="ListParagraph"/>
        <w:numPr>
          <w:ilvl w:val="0"/>
          <w:numId w:val="13"/>
        </w:numPr>
        <w:spacing w:before="60" w:after="60"/>
        <w:ind w:left="714" w:hanging="357"/>
        <w:contextualSpacing w:val="0"/>
        <w:rPr>
          <w:rFonts w:ascii="Arial Narrow" w:hAnsi="Arial Narrow" w:cs="Arial"/>
          <w:sz w:val="24"/>
          <w:szCs w:val="24"/>
          <w:lang w:val="fr-CA"/>
        </w:rPr>
      </w:pPr>
      <w:r>
        <w:rPr>
          <w:rFonts w:ascii="Arial Narrow" w:hAnsi="Arial Narrow" w:cs="Arial"/>
          <w:sz w:val="24"/>
          <w:szCs w:val="24"/>
          <w:lang w:val="fr-CA"/>
        </w:rPr>
        <w:t>Élaborer</w:t>
      </w:r>
      <w:r w:rsidR="00265187">
        <w:rPr>
          <w:rFonts w:ascii="Arial Narrow" w:hAnsi="Arial Narrow" w:cs="Arial"/>
          <w:sz w:val="24"/>
          <w:szCs w:val="24"/>
          <w:lang w:val="fr-CA"/>
        </w:rPr>
        <w:t xml:space="preserve"> une ca</w:t>
      </w:r>
      <w:r w:rsidR="00812613" w:rsidRPr="00812613">
        <w:rPr>
          <w:rFonts w:ascii="Arial Narrow" w:hAnsi="Arial Narrow" w:cs="Arial"/>
          <w:sz w:val="24"/>
          <w:szCs w:val="24"/>
          <w:lang w:val="fr-CA"/>
        </w:rPr>
        <w:t>rtographie des acteurs</w:t>
      </w:r>
      <w:r w:rsidR="00265187">
        <w:rPr>
          <w:rFonts w:ascii="Arial Narrow" w:hAnsi="Arial Narrow" w:cs="Arial"/>
          <w:sz w:val="24"/>
          <w:szCs w:val="24"/>
          <w:lang w:val="fr-CA"/>
        </w:rPr>
        <w:t xml:space="preserve"> impliqués dans les opérations de gestion intégrée des déchets solides, avec leurs capacités en </w:t>
      </w:r>
      <w:r w:rsidR="00506C91">
        <w:rPr>
          <w:rFonts w:ascii="Arial Narrow" w:hAnsi="Arial Narrow" w:cs="Arial"/>
          <w:sz w:val="24"/>
          <w:szCs w:val="24"/>
          <w:lang w:val="fr-CA"/>
        </w:rPr>
        <w:t>matériels, équipements, infrastructures et financement</w:t>
      </w:r>
      <w:r w:rsidR="00265187">
        <w:rPr>
          <w:rFonts w:ascii="Arial Narrow" w:hAnsi="Arial Narrow" w:cs="Arial"/>
          <w:sz w:val="24"/>
          <w:szCs w:val="24"/>
          <w:lang w:val="fr-CA"/>
        </w:rPr>
        <w:t>.</w:t>
      </w:r>
    </w:p>
    <w:p w14:paraId="62156EB6" w14:textId="2847FA0E" w:rsidR="0026541F" w:rsidRDefault="00506C91" w:rsidP="00E51204">
      <w:pPr>
        <w:pStyle w:val="ListParagraph"/>
        <w:numPr>
          <w:ilvl w:val="0"/>
          <w:numId w:val="13"/>
        </w:numPr>
        <w:spacing w:before="60" w:after="60" w:line="240" w:lineRule="auto"/>
        <w:ind w:left="714" w:hanging="357"/>
        <w:contextualSpacing w:val="0"/>
        <w:jc w:val="both"/>
        <w:rPr>
          <w:rFonts w:ascii="Arial Narrow" w:hAnsi="Arial Narrow" w:cs="Arial"/>
          <w:sz w:val="24"/>
          <w:szCs w:val="24"/>
          <w:lang w:val="fr-CA"/>
        </w:rPr>
      </w:pPr>
      <w:r w:rsidRPr="002C112C">
        <w:rPr>
          <w:rFonts w:ascii="Arial Narrow" w:hAnsi="Arial Narrow" w:cs="Arial"/>
          <w:sz w:val="24"/>
          <w:szCs w:val="24"/>
          <w:lang w:val="fr-CA"/>
        </w:rPr>
        <w:t>Faire une analyse des représentations sociales</w:t>
      </w:r>
      <w:r w:rsidR="00D80332" w:rsidRPr="002C112C">
        <w:rPr>
          <w:rFonts w:ascii="Arial Narrow" w:hAnsi="Arial Narrow" w:cs="Arial"/>
          <w:sz w:val="24"/>
          <w:szCs w:val="24"/>
          <w:lang w:val="fr-CA"/>
        </w:rPr>
        <w:t xml:space="preserve"> et des</w:t>
      </w:r>
      <w:r w:rsidRPr="002C112C">
        <w:rPr>
          <w:rFonts w:ascii="Arial Narrow" w:hAnsi="Arial Narrow" w:cs="Arial"/>
          <w:sz w:val="24"/>
          <w:szCs w:val="24"/>
          <w:lang w:val="fr-CA"/>
        </w:rPr>
        <w:t xml:space="preserve"> pratiques </w:t>
      </w:r>
      <w:r w:rsidR="00D80332" w:rsidRPr="002C112C">
        <w:rPr>
          <w:rFonts w:ascii="Arial Narrow" w:hAnsi="Arial Narrow" w:cs="Arial"/>
          <w:sz w:val="24"/>
          <w:szCs w:val="24"/>
          <w:lang w:val="fr-CA"/>
        </w:rPr>
        <w:t xml:space="preserve">liées à la gestion des </w:t>
      </w:r>
      <w:r w:rsidRPr="002C112C">
        <w:rPr>
          <w:rFonts w:ascii="Arial Narrow" w:hAnsi="Arial Narrow" w:cs="Arial"/>
          <w:sz w:val="24"/>
          <w:szCs w:val="24"/>
          <w:lang w:val="fr-CA"/>
        </w:rPr>
        <w:t>déchets solides</w:t>
      </w:r>
      <w:r w:rsidR="00D80332" w:rsidRPr="002C112C">
        <w:rPr>
          <w:rFonts w:ascii="Arial Narrow" w:hAnsi="Arial Narrow" w:cs="Arial"/>
          <w:sz w:val="24"/>
          <w:szCs w:val="24"/>
          <w:lang w:val="fr-CA"/>
        </w:rPr>
        <w:t xml:space="preserve"> ainsi que les rôles et </w:t>
      </w:r>
      <w:r w:rsidR="002C112C" w:rsidRPr="002C112C">
        <w:rPr>
          <w:rFonts w:ascii="Arial Narrow" w:hAnsi="Arial Narrow" w:cs="Arial"/>
          <w:sz w:val="24"/>
          <w:szCs w:val="24"/>
          <w:lang w:val="fr-CA"/>
        </w:rPr>
        <w:t>le potentiel</w:t>
      </w:r>
      <w:r w:rsidR="00D80332" w:rsidRPr="002C112C">
        <w:rPr>
          <w:rFonts w:ascii="Arial Narrow" w:hAnsi="Arial Narrow" w:cs="Arial"/>
          <w:sz w:val="24"/>
          <w:szCs w:val="24"/>
          <w:lang w:val="fr-CA"/>
        </w:rPr>
        <w:t xml:space="preserve"> de capacitation des femmes dans </w:t>
      </w:r>
      <w:r w:rsidR="002C112C" w:rsidRPr="002C112C">
        <w:rPr>
          <w:rFonts w:ascii="Arial Narrow" w:hAnsi="Arial Narrow" w:cs="Arial"/>
          <w:sz w:val="24"/>
          <w:szCs w:val="24"/>
          <w:lang w:val="fr-CA"/>
        </w:rPr>
        <w:t>les activités de ce secteur.</w:t>
      </w:r>
    </w:p>
    <w:p w14:paraId="11590EBD" w14:textId="25F27229" w:rsidR="00B26ACC" w:rsidRPr="00B27FD5" w:rsidRDefault="00B26ACC" w:rsidP="00B26ACC">
      <w:pPr>
        <w:pStyle w:val="Heading1"/>
        <w:numPr>
          <w:ilvl w:val="0"/>
          <w:numId w:val="12"/>
        </w:numPr>
        <w:spacing w:after="120"/>
        <w:rPr>
          <w:rFonts w:ascii="Arial Narrow" w:hAnsi="Arial Narrow"/>
          <w:b/>
          <w:bCs/>
          <w:color w:val="595959" w:themeColor="text1" w:themeTint="A6"/>
          <w:sz w:val="28"/>
          <w:szCs w:val="28"/>
          <w:lang w:val="fr-FR"/>
        </w:rPr>
      </w:pPr>
      <w:r w:rsidRPr="00B27FD5">
        <w:rPr>
          <w:rFonts w:ascii="Arial Narrow" w:hAnsi="Arial Narrow"/>
          <w:b/>
          <w:bCs/>
          <w:color w:val="595959" w:themeColor="text1" w:themeTint="A6"/>
          <w:sz w:val="28"/>
          <w:szCs w:val="28"/>
          <w:lang w:val="fr-FR"/>
        </w:rPr>
        <w:t>Description de la mission</w:t>
      </w:r>
    </w:p>
    <w:p w14:paraId="0BDBE05B" w14:textId="0F037613" w:rsidR="00B26ACC" w:rsidRPr="00F36465" w:rsidRDefault="00B26ACC" w:rsidP="00B26ACC">
      <w:pPr>
        <w:pStyle w:val="Heading2"/>
        <w:numPr>
          <w:ilvl w:val="1"/>
          <w:numId w:val="12"/>
        </w:numPr>
        <w:ind w:left="851" w:hanging="425"/>
        <w:rPr>
          <w:rFonts w:ascii="Arial Narrow" w:hAnsi="Arial Narrow"/>
          <w:b/>
          <w:i/>
          <w:iCs/>
          <w:color w:val="auto"/>
          <w:lang w:val="fr-CA"/>
        </w:rPr>
      </w:pPr>
      <w:r w:rsidRPr="00F36465">
        <w:rPr>
          <w:rFonts w:ascii="Arial Narrow" w:hAnsi="Arial Narrow"/>
          <w:b/>
          <w:i/>
          <w:iCs/>
          <w:color w:val="auto"/>
          <w:lang w:val="fr-CA"/>
        </w:rPr>
        <w:t>Phasage des activités</w:t>
      </w:r>
    </w:p>
    <w:p w14:paraId="6AC34C43" w14:textId="328A7E0E" w:rsidR="00A2659F" w:rsidRDefault="00B26ACC" w:rsidP="00202941">
      <w:pPr>
        <w:spacing w:after="120" w:line="240" w:lineRule="auto"/>
        <w:jc w:val="both"/>
        <w:rPr>
          <w:rFonts w:ascii="Arial Narrow" w:hAnsi="Arial Narrow" w:cs="Arial"/>
          <w:sz w:val="24"/>
          <w:szCs w:val="24"/>
          <w:lang w:val="fr-CA"/>
        </w:rPr>
      </w:pPr>
      <w:r>
        <w:rPr>
          <w:rFonts w:ascii="Arial Narrow" w:hAnsi="Arial Narrow" w:cs="Arial"/>
          <w:sz w:val="24"/>
          <w:szCs w:val="24"/>
          <w:lang w:val="fr-CA"/>
        </w:rPr>
        <w:t xml:space="preserve">Les activités de cette mission peuvent être décomposées en trois (3) phases : </w:t>
      </w:r>
    </w:p>
    <w:p w14:paraId="0612BB8D" w14:textId="314BB2F9" w:rsidR="00B26ACC" w:rsidRDefault="00B26ACC" w:rsidP="000B1000">
      <w:pPr>
        <w:spacing w:before="240" w:after="120" w:line="240" w:lineRule="auto"/>
        <w:jc w:val="both"/>
        <w:rPr>
          <w:rFonts w:ascii="Arial Narrow" w:hAnsi="Arial Narrow" w:cs="Arial"/>
          <w:b/>
          <w:bCs/>
          <w:sz w:val="24"/>
          <w:szCs w:val="24"/>
          <w:lang w:val="fr-CA"/>
        </w:rPr>
      </w:pPr>
      <w:r w:rsidRPr="00CB570B">
        <w:rPr>
          <w:rFonts w:ascii="Arial Narrow" w:hAnsi="Arial Narrow" w:cs="Arial"/>
          <w:b/>
          <w:bCs/>
          <w:sz w:val="24"/>
          <w:szCs w:val="24"/>
          <w:lang w:val="fr-CA"/>
        </w:rPr>
        <w:t xml:space="preserve">Phase 1 : </w:t>
      </w:r>
      <w:r w:rsidR="00CB570B" w:rsidRPr="00CB570B">
        <w:rPr>
          <w:rFonts w:ascii="Arial Narrow" w:hAnsi="Arial Narrow" w:cs="Arial"/>
          <w:b/>
          <w:bCs/>
          <w:sz w:val="24"/>
          <w:szCs w:val="24"/>
          <w:lang w:val="fr-CA"/>
        </w:rPr>
        <w:t xml:space="preserve">Cadrage méthodologique </w:t>
      </w:r>
    </w:p>
    <w:p w14:paraId="540A11E9" w14:textId="0BF727BD" w:rsidR="00CB570B" w:rsidRPr="00901F9F" w:rsidRDefault="00825669" w:rsidP="00901F9F">
      <w:pPr>
        <w:spacing w:after="120" w:line="240" w:lineRule="auto"/>
        <w:jc w:val="both"/>
        <w:rPr>
          <w:rFonts w:ascii="Arial Narrow" w:hAnsi="Arial Narrow" w:cs="Arial"/>
          <w:sz w:val="24"/>
          <w:szCs w:val="24"/>
          <w:lang w:val="fr-CA"/>
        </w:rPr>
      </w:pPr>
      <w:r w:rsidRPr="00901F9F">
        <w:rPr>
          <w:rFonts w:ascii="Arial Narrow" w:hAnsi="Arial Narrow" w:cs="Arial"/>
          <w:sz w:val="24"/>
          <w:szCs w:val="24"/>
          <w:lang w:val="fr-CA"/>
        </w:rPr>
        <w:t xml:space="preserve">A cette phase, la firme de consultation devra présenter un premier rapport </w:t>
      </w:r>
      <w:r w:rsidR="00947B17" w:rsidRPr="00901F9F">
        <w:rPr>
          <w:rFonts w:ascii="Arial Narrow" w:hAnsi="Arial Narrow" w:cs="Arial"/>
          <w:sz w:val="24"/>
          <w:szCs w:val="24"/>
          <w:lang w:val="fr-CA"/>
        </w:rPr>
        <w:t>incluant</w:t>
      </w:r>
      <w:r w:rsidRPr="00901F9F">
        <w:rPr>
          <w:rFonts w:ascii="Arial Narrow" w:hAnsi="Arial Narrow" w:cs="Arial"/>
          <w:sz w:val="24"/>
          <w:szCs w:val="24"/>
          <w:lang w:val="fr-CA"/>
        </w:rPr>
        <w:t> :</w:t>
      </w:r>
    </w:p>
    <w:p w14:paraId="7804C828" w14:textId="7D119613" w:rsidR="00825669" w:rsidRPr="00202941" w:rsidRDefault="00825669" w:rsidP="00E51204">
      <w:pPr>
        <w:pStyle w:val="ListParagraph"/>
        <w:numPr>
          <w:ilvl w:val="0"/>
          <w:numId w:val="13"/>
        </w:numPr>
        <w:spacing w:before="60" w:after="60" w:line="240" w:lineRule="auto"/>
        <w:ind w:left="714" w:hanging="357"/>
        <w:contextualSpacing w:val="0"/>
        <w:jc w:val="both"/>
        <w:rPr>
          <w:rFonts w:ascii="Arial Narrow" w:hAnsi="Arial Narrow" w:cs="Arial"/>
          <w:sz w:val="24"/>
          <w:szCs w:val="24"/>
          <w:lang w:val="fr-CA"/>
        </w:rPr>
      </w:pPr>
      <w:r w:rsidRPr="00202941">
        <w:rPr>
          <w:rFonts w:ascii="Arial Narrow" w:hAnsi="Arial Narrow" w:cs="Arial"/>
          <w:sz w:val="24"/>
          <w:szCs w:val="24"/>
          <w:lang w:val="fr-CA"/>
        </w:rPr>
        <w:t>Un plan détaill</w:t>
      </w:r>
      <w:r w:rsidR="00947B17" w:rsidRPr="00202941">
        <w:rPr>
          <w:rFonts w:ascii="Arial Narrow" w:hAnsi="Arial Narrow" w:cs="Arial"/>
          <w:sz w:val="24"/>
          <w:szCs w:val="24"/>
          <w:lang w:val="fr-CA"/>
        </w:rPr>
        <w:t>é</w:t>
      </w:r>
      <w:r w:rsidR="006C6595" w:rsidRPr="00202941">
        <w:rPr>
          <w:rFonts w:ascii="Arial Narrow" w:hAnsi="Arial Narrow" w:cs="Arial"/>
          <w:sz w:val="24"/>
          <w:szCs w:val="24"/>
          <w:lang w:val="fr-CA"/>
        </w:rPr>
        <w:t xml:space="preserve"> </w:t>
      </w:r>
      <w:r w:rsidR="00947B17" w:rsidRPr="00202941">
        <w:rPr>
          <w:rFonts w:ascii="Arial Narrow" w:hAnsi="Arial Narrow" w:cs="Arial"/>
          <w:sz w:val="24"/>
          <w:szCs w:val="24"/>
          <w:lang w:val="fr-CA"/>
        </w:rPr>
        <w:t>avec les méthodes et outils qui se</w:t>
      </w:r>
      <w:r w:rsidR="006C6595" w:rsidRPr="00202941">
        <w:rPr>
          <w:rFonts w:ascii="Arial Narrow" w:hAnsi="Arial Narrow" w:cs="Arial"/>
          <w:sz w:val="24"/>
          <w:szCs w:val="24"/>
          <w:lang w:val="fr-CA"/>
        </w:rPr>
        <w:t>ront utilisés.</w:t>
      </w:r>
    </w:p>
    <w:p w14:paraId="26B74473" w14:textId="46348023" w:rsidR="006C6595" w:rsidRPr="00202941" w:rsidRDefault="006C6595" w:rsidP="00E51204">
      <w:pPr>
        <w:pStyle w:val="ListParagraph"/>
        <w:numPr>
          <w:ilvl w:val="0"/>
          <w:numId w:val="13"/>
        </w:numPr>
        <w:spacing w:before="60" w:after="60" w:line="240" w:lineRule="auto"/>
        <w:ind w:left="714" w:hanging="357"/>
        <w:contextualSpacing w:val="0"/>
        <w:jc w:val="both"/>
        <w:rPr>
          <w:rFonts w:ascii="Arial Narrow" w:hAnsi="Arial Narrow" w:cs="Arial"/>
          <w:sz w:val="24"/>
          <w:szCs w:val="24"/>
          <w:lang w:val="fr-CA"/>
        </w:rPr>
      </w:pPr>
      <w:r w:rsidRPr="00202941">
        <w:rPr>
          <w:rFonts w:ascii="Arial Narrow" w:hAnsi="Arial Narrow" w:cs="Arial"/>
          <w:sz w:val="24"/>
          <w:szCs w:val="24"/>
          <w:lang w:val="fr-CA"/>
        </w:rPr>
        <w:t xml:space="preserve">Un calendrier </w:t>
      </w:r>
      <w:r w:rsidR="004C2F13" w:rsidRPr="00202941">
        <w:rPr>
          <w:rFonts w:ascii="Arial Narrow" w:hAnsi="Arial Narrow" w:cs="Arial"/>
          <w:sz w:val="24"/>
          <w:szCs w:val="24"/>
          <w:lang w:val="fr-CA"/>
        </w:rPr>
        <w:t>des interventions.</w:t>
      </w:r>
    </w:p>
    <w:p w14:paraId="246BF6EA" w14:textId="3C264F14" w:rsidR="000B1000" w:rsidRPr="000B1000" w:rsidRDefault="000B1000" w:rsidP="000B1000">
      <w:pPr>
        <w:spacing w:before="240" w:after="120" w:line="240" w:lineRule="auto"/>
        <w:jc w:val="both"/>
        <w:rPr>
          <w:rFonts w:ascii="Arial Narrow" w:hAnsi="Arial Narrow" w:cs="Arial"/>
          <w:b/>
          <w:bCs/>
          <w:sz w:val="24"/>
          <w:szCs w:val="24"/>
          <w:lang w:val="fr-CA"/>
        </w:rPr>
      </w:pPr>
      <w:bookmarkStart w:id="4" w:name="_Toc4540291"/>
      <w:r w:rsidRPr="000B1000">
        <w:rPr>
          <w:rFonts w:ascii="Arial Narrow" w:hAnsi="Arial Narrow" w:cs="Arial"/>
          <w:b/>
          <w:bCs/>
          <w:sz w:val="24"/>
          <w:szCs w:val="24"/>
          <w:lang w:val="fr-CA"/>
        </w:rPr>
        <w:t xml:space="preserve">Phase 2 : </w:t>
      </w:r>
      <w:bookmarkEnd w:id="4"/>
      <w:r>
        <w:rPr>
          <w:rFonts w:ascii="Arial Narrow" w:hAnsi="Arial Narrow" w:cs="Arial"/>
          <w:b/>
          <w:bCs/>
          <w:sz w:val="24"/>
          <w:szCs w:val="24"/>
          <w:lang w:val="fr-CA"/>
        </w:rPr>
        <w:t>D</w:t>
      </w:r>
      <w:r w:rsidRPr="000B1000">
        <w:rPr>
          <w:rFonts w:ascii="Arial Narrow" w:hAnsi="Arial Narrow" w:cs="Arial"/>
          <w:b/>
          <w:bCs/>
          <w:sz w:val="24"/>
          <w:szCs w:val="24"/>
          <w:lang w:val="fr-CA"/>
        </w:rPr>
        <w:t>iagnostic</w:t>
      </w:r>
      <w:r w:rsidR="00202941">
        <w:rPr>
          <w:rFonts w:ascii="Arial Narrow" w:hAnsi="Arial Narrow" w:cs="Arial"/>
          <w:b/>
          <w:bCs/>
          <w:sz w:val="24"/>
          <w:szCs w:val="24"/>
          <w:lang w:val="fr-CA"/>
        </w:rPr>
        <w:t xml:space="preserve"> municipal, territorial, social et genre</w:t>
      </w:r>
    </w:p>
    <w:p w14:paraId="215DEC51" w14:textId="3F18157A" w:rsidR="00CB570B" w:rsidRDefault="00202941" w:rsidP="00901F9F">
      <w:pPr>
        <w:spacing w:after="120" w:line="240" w:lineRule="auto"/>
        <w:jc w:val="both"/>
        <w:rPr>
          <w:rFonts w:ascii="Arial Narrow" w:hAnsi="Arial Narrow" w:cs="Arial"/>
          <w:sz w:val="24"/>
          <w:szCs w:val="24"/>
          <w:lang w:val="fr-CA"/>
        </w:rPr>
      </w:pPr>
      <w:r w:rsidRPr="00901F9F">
        <w:rPr>
          <w:rFonts w:ascii="Arial Narrow" w:hAnsi="Arial Narrow" w:cs="Arial"/>
          <w:sz w:val="24"/>
          <w:szCs w:val="24"/>
          <w:lang w:val="fr-CA"/>
        </w:rPr>
        <w:t>Cette phase correspond à la définition proprement dite de la situation de référence du projet. Elle implique la réalisation des activités et livrables suivants :</w:t>
      </w:r>
    </w:p>
    <w:p w14:paraId="19FCC329" w14:textId="39D70E5C" w:rsidR="00901F9F" w:rsidRDefault="00901F9F" w:rsidP="005B4719">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t>D</w:t>
      </w:r>
      <w:r w:rsidRPr="0026541F">
        <w:rPr>
          <w:rFonts w:ascii="Arial Narrow" w:hAnsi="Arial Narrow" w:cs="Arial"/>
          <w:sz w:val="24"/>
          <w:szCs w:val="24"/>
          <w:lang w:val="fr-CA"/>
        </w:rPr>
        <w:t>iagnostic des capacités institutionnelles et opérationnelles des 3 mairies cibles</w:t>
      </w:r>
      <w:r w:rsidR="003A0004">
        <w:rPr>
          <w:rFonts w:ascii="Arial Narrow" w:hAnsi="Arial Narrow" w:cs="Arial"/>
          <w:sz w:val="24"/>
          <w:szCs w:val="24"/>
          <w:lang w:val="fr-CA"/>
        </w:rPr>
        <w:t xml:space="preserve"> en lien avec la gestion des déchets solides</w:t>
      </w:r>
      <w:r>
        <w:rPr>
          <w:rFonts w:ascii="Arial Narrow" w:hAnsi="Arial Narrow" w:cs="Arial"/>
          <w:sz w:val="24"/>
          <w:szCs w:val="24"/>
          <w:lang w:val="fr-CA"/>
        </w:rPr>
        <w:t>.</w:t>
      </w:r>
    </w:p>
    <w:p w14:paraId="43B271BC" w14:textId="68761BFC" w:rsidR="004F2E4B" w:rsidRPr="004F2E4B" w:rsidRDefault="004F2E4B" w:rsidP="00E51204">
      <w:pPr>
        <w:pStyle w:val="ListParagraph"/>
        <w:numPr>
          <w:ilvl w:val="1"/>
          <w:numId w:val="17"/>
        </w:numPr>
        <w:spacing w:before="60" w:after="6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Description de la s</w:t>
      </w:r>
      <w:r w:rsidRPr="004F2E4B">
        <w:rPr>
          <w:rFonts w:ascii="Arial Narrow" w:hAnsi="Arial Narrow" w:cs="Arial"/>
          <w:sz w:val="24"/>
          <w:szCs w:val="24"/>
          <w:lang w:val="fr-CA"/>
        </w:rPr>
        <w:t xml:space="preserve">tructuration </w:t>
      </w:r>
      <w:r>
        <w:rPr>
          <w:rFonts w:ascii="Arial Narrow" w:hAnsi="Arial Narrow" w:cs="Arial"/>
          <w:sz w:val="24"/>
          <w:szCs w:val="24"/>
          <w:lang w:val="fr-CA"/>
        </w:rPr>
        <w:t xml:space="preserve">des Mairies </w:t>
      </w:r>
      <w:r w:rsidRPr="004F2E4B">
        <w:rPr>
          <w:rFonts w:ascii="Arial Narrow" w:hAnsi="Arial Narrow" w:cs="Arial"/>
          <w:sz w:val="24"/>
          <w:szCs w:val="24"/>
          <w:lang w:val="fr-CA"/>
        </w:rPr>
        <w:t>(organi</w:t>
      </w:r>
      <w:r>
        <w:rPr>
          <w:rFonts w:ascii="Arial Narrow" w:hAnsi="Arial Narrow" w:cs="Arial"/>
          <w:sz w:val="24"/>
          <w:szCs w:val="24"/>
          <w:lang w:val="fr-CA"/>
        </w:rPr>
        <w:t>gramme</w:t>
      </w:r>
      <w:r w:rsidRPr="004F2E4B">
        <w:rPr>
          <w:rFonts w:ascii="Arial Narrow" w:hAnsi="Arial Narrow" w:cs="Arial"/>
          <w:sz w:val="24"/>
          <w:szCs w:val="24"/>
          <w:lang w:val="fr-CA"/>
        </w:rPr>
        <w:t>, effectif,</w:t>
      </w:r>
      <w:r>
        <w:rPr>
          <w:rFonts w:ascii="Arial Narrow" w:hAnsi="Arial Narrow" w:cs="Arial"/>
          <w:sz w:val="24"/>
          <w:szCs w:val="24"/>
          <w:lang w:val="fr-CA"/>
        </w:rPr>
        <w:t xml:space="preserve"> profils des cadres,</w:t>
      </w:r>
      <w:r w:rsidRPr="004F2E4B">
        <w:rPr>
          <w:rFonts w:ascii="Arial Narrow" w:hAnsi="Arial Narrow" w:cs="Arial"/>
          <w:sz w:val="24"/>
          <w:szCs w:val="24"/>
          <w:lang w:val="fr-CA"/>
        </w:rPr>
        <w:t xml:space="preserve"> etc.).</w:t>
      </w:r>
    </w:p>
    <w:p w14:paraId="2FC215C2" w14:textId="778EDF2D" w:rsidR="004F2E4B" w:rsidRPr="004F2E4B" w:rsidRDefault="004F2E4B" w:rsidP="00E51204">
      <w:pPr>
        <w:pStyle w:val="ListParagraph"/>
        <w:numPr>
          <w:ilvl w:val="1"/>
          <w:numId w:val="17"/>
        </w:numPr>
        <w:spacing w:before="60" w:after="60" w:line="240" w:lineRule="auto"/>
        <w:ind w:left="1434" w:hanging="357"/>
        <w:contextualSpacing w:val="0"/>
        <w:jc w:val="both"/>
        <w:rPr>
          <w:rFonts w:ascii="Arial Narrow" w:hAnsi="Arial Narrow" w:cs="Arial"/>
          <w:sz w:val="24"/>
          <w:szCs w:val="24"/>
          <w:lang w:val="fr-CA"/>
        </w:rPr>
      </w:pPr>
      <w:r w:rsidRPr="004F2E4B">
        <w:rPr>
          <w:rFonts w:ascii="Arial Narrow" w:hAnsi="Arial Narrow" w:cs="Arial"/>
          <w:sz w:val="24"/>
          <w:szCs w:val="24"/>
          <w:lang w:val="fr-CA"/>
        </w:rPr>
        <w:t>Évaluation des ressources disponibles (matériels, équipements, capacités techniques</w:t>
      </w:r>
      <w:r w:rsidR="00BC46F4">
        <w:rPr>
          <w:rFonts w:ascii="Arial Narrow" w:hAnsi="Arial Narrow" w:cs="Arial"/>
          <w:sz w:val="24"/>
          <w:szCs w:val="24"/>
          <w:lang w:val="fr-CA"/>
        </w:rPr>
        <w:t>,</w:t>
      </w:r>
      <w:r w:rsidR="00BC46F4" w:rsidRPr="00BC46F4">
        <w:rPr>
          <w:rFonts w:ascii="Arial Narrow" w:hAnsi="Arial Narrow" w:cs="Arial"/>
          <w:sz w:val="24"/>
          <w:szCs w:val="24"/>
          <w:lang w:val="fr-CA"/>
        </w:rPr>
        <w:t xml:space="preserve"> </w:t>
      </w:r>
      <w:r w:rsidR="00BC46F4" w:rsidRPr="004F2E4B">
        <w:rPr>
          <w:rFonts w:ascii="Arial Narrow" w:hAnsi="Arial Narrow" w:cs="Arial"/>
          <w:sz w:val="24"/>
          <w:szCs w:val="24"/>
          <w:lang w:val="fr-CA"/>
        </w:rPr>
        <w:t>moyens financiers,</w:t>
      </w:r>
      <w:r w:rsidRPr="004F2E4B">
        <w:rPr>
          <w:rFonts w:ascii="Arial Narrow" w:hAnsi="Arial Narrow" w:cs="Arial"/>
          <w:sz w:val="24"/>
          <w:szCs w:val="24"/>
          <w:lang w:val="fr-CA"/>
        </w:rPr>
        <w:t xml:space="preserve"> etc.). </w:t>
      </w:r>
    </w:p>
    <w:p w14:paraId="0A4EB8AA" w14:textId="3A705D06" w:rsidR="004F2E4B" w:rsidRPr="00BC46F4" w:rsidRDefault="004F2E4B" w:rsidP="00E51204">
      <w:pPr>
        <w:pStyle w:val="ListParagraph"/>
        <w:numPr>
          <w:ilvl w:val="1"/>
          <w:numId w:val="17"/>
        </w:numPr>
        <w:spacing w:before="60" w:after="60" w:line="240" w:lineRule="auto"/>
        <w:ind w:left="1434" w:hanging="357"/>
        <w:contextualSpacing w:val="0"/>
        <w:jc w:val="both"/>
        <w:rPr>
          <w:rFonts w:ascii="Arial Narrow" w:hAnsi="Arial Narrow" w:cs="Arial"/>
          <w:sz w:val="24"/>
          <w:szCs w:val="24"/>
          <w:lang w:val="fr-CA"/>
        </w:rPr>
      </w:pPr>
      <w:r w:rsidRPr="004F2E4B">
        <w:rPr>
          <w:rFonts w:ascii="Arial Narrow" w:hAnsi="Arial Narrow" w:cs="Arial"/>
          <w:sz w:val="24"/>
          <w:szCs w:val="24"/>
          <w:lang w:val="fr-CA"/>
        </w:rPr>
        <w:t>Évaluation des besoins (financement, matériels, équipements, renforcement des capacités).</w:t>
      </w:r>
    </w:p>
    <w:p w14:paraId="5AA9DD38" w14:textId="151F3B86" w:rsidR="00BC46F4" w:rsidRDefault="00BC46F4" w:rsidP="00BC46F4">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lastRenderedPageBreak/>
        <w:t>C</w:t>
      </w:r>
      <w:r w:rsidRPr="008B4AB3">
        <w:rPr>
          <w:rFonts w:ascii="Arial Narrow" w:hAnsi="Arial Narrow" w:cs="Arial"/>
          <w:sz w:val="24"/>
          <w:szCs w:val="24"/>
          <w:lang w:val="fr-CA"/>
        </w:rPr>
        <w:t>larifi</w:t>
      </w:r>
      <w:r>
        <w:rPr>
          <w:rFonts w:ascii="Arial Narrow" w:hAnsi="Arial Narrow" w:cs="Arial"/>
          <w:sz w:val="24"/>
          <w:szCs w:val="24"/>
          <w:lang w:val="fr-CA"/>
        </w:rPr>
        <w:t>cation et</w:t>
      </w:r>
      <w:r w:rsidRPr="008B4AB3">
        <w:rPr>
          <w:rFonts w:ascii="Arial Narrow" w:hAnsi="Arial Narrow" w:cs="Arial"/>
          <w:sz w:val="24"/>
          <w:szCs w:val="24"/>
          <w:lang w:val="fr-CA"/>
        </w:rPr>
        <w:t xml:space="preserve"> cadr</w:t>
      </w:r>
      <w:r>
        <w:rPr>
          <w:rFonts w:ascii="Arial Narrow" w:hAnsi="Arial Narrow" w:cs="Arial"/>
          <w:sz w:val="24"/>
          <w:szCs w:val="24"/>
          <w:lang w:val="fr-CA"/>
        </w:rPr>
        <w:t xml:space="preserve">age </w:t>
      </w:r>
      <w:r w:rsidRPr="008B4AB3">
        <w:rPr>
          <w:rFonts w:ascii="Arial Narrow" w:hAnsi="Arial Narrow" w:cs="Arial"/>
          <w:sz w:val="24"/>
          <w:szCs w:val="24"/>
          <w:lang w:val="fr-CA"/>
        </w:rPr>
        <w:t xml:space="preserve">réglementaire </w:t>
      </w:r>
      <w:r>
        <w:rPr>
          <w:rFonts w:ascii="Arial Narrow" w:hAnsi="Arial Narrow" w:cs="Arial"/>
          <w:sz w:val="24"/>
          <w:szCs w:val="24"/>
          <w:lang w:val="fr-CA"/>
        </w:rPr>
        <w:t xml:space="preserve">et </w:t>
      </w:r>
      <w:r w:rsidRPr="008B4AB3">
        <w:rPr>
          <w:rFonts w:ascii="Arial Narrow" w:hAnsi="Arial Narrow" w:cs="Arial"/>
          <w:sz w:val="24"/>
          <w:szCs w:val="24"/>
          <w:lang w:val="fr-CA"/>
        </w:rPr>
        <w:t xml:space="preserve">institutionnel </w:t>
      </w:r>
      <w:r>
        <w:rPr>
          <w:rFonts w:ascii="Arial Narrow" w:hAnsi="Arial Narrow" w:cs="Arial"/>
          <w:sz w:val="24"/>
          <w:szCs w:val="24"/>
          <w:lang w:val="fr-CA"/>
        </w:rPr>
        <w:t xml:space="preserve">pour la coopération et la délégation de la responsabilité de la </w:t>
      </w:r>
      <w:r w:rsidRPr="008B4AB3">
        <w:rPr>
          <w:rFonts w:ascii="Arial Narrow" w:hAnsi="Arial Narrow" w:cs="Arial"/>
          <w:sz w:val="24"/>
          <w:szCs w:val="24"/>
          <w:lang w:val="fr-CA"/>
        </w:rPr>
        <w:t>gestion</w:t>
      </w:r>
      <w:r>
        <w:rPr>
          <w:rFonts w:ascii="Arial Narrow" w:hAnsi="Arial Narrow" w:cs="Arial"/>
          <w:sz w:val="24"/>
          <w:szCs w:val="24"/>
          <w:lang w:val="fr-CA"/>
        </w:rPr>
        <w:t xml:space="preserve"> intégrée </w:t>
      </w:r>
      <w:r w:rsidRPr="008B4AB3">
        <w:rPr>
          <w:rFonts w:ascii="Arial Narrow" w:hAnsi="Arial Narrow" w:cs="Arial"/>
          <w:sz w:val="24"/>
          <w:szCs w:val="24"/>
          <w:lang w:val="fr-CA"/>
        </w:rPr>
        <w:t>des déchets solides</w:t>
      </w:r>
      <w:r>
        <w:rPr>
          <w:rFonts w:ascii="Arial Narrow" w:hAnsi="Arial Narrow" w:cs="Arial"/>
          <w:sz w:val="24"/>
          <w:szCs w:val="24"/>
          <w:lang w:val="fr-CA"/>
        </w:rPr>
        <w:t xml:space="preserve"> entre les Mairies et la PROPUBLIC SAM.</w:t>
      </w:r>
    </w:p>
    <w:p w14:paraId="6A3B4DA2" w14:textId="36C99FD0" w:rsidR="00FE23DA" w:rsidRDefault="00FE23DA" w:rsidP="00E51204">
      <w:pPr>
        <w:pStyle w:val="ListParagraph"/>
        <w:numPr>
          <w:ilvl w:val="1"/>
          <w:numId w:val="17"/>
        </w:numPr>
        <w:spacing w:before="60" w:after="6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Revue des textes normatifs nationaux et municipaux</w:t>
      </w:r>
      <w:r w:rsidR="006337F8">
        <w:rPr>
          <w:rFonts w:ascii="Arial Narrow" w:hAnsi="Arial Narrow" w:cs="Arial"/>
          <w:sz w:val="24"/>
          <w:szCs w:val="24"/>
          <w:lang w:val="fr-CA"/>
        </w:rPr>
        <w:t>,</w:t>
      </w:r>
      <w:r>
        <w:rPr>
          <w:rFonts w:ascii="Arial Narrow" w:hAnsi="Arial Narrow" w:cs="Arial"/>
          <w:sz w:val="24"/>
          <w:szCs w:val="24"/>
          <w:lang w:val="fr-CA"/>
        </w:rPr>
        <w:t xml:space="preserve"> en lien avec la gestion des déchets solides</w:t>
      </w:r>
      <w:r w:rsidR="006337F8">
        <w:rPr>
          <w:rFonts w:ascii="Arial Narrow" w:hAnsi="Arial Narrow" w:cs="Arial"/>
          <w:sz w:val="24"/>
          <w:szCs w:val="24"/>
          <w:lang w:val="fr-CA"/>
        </w:rPr>
        <w:t>.</w:t>
      </w:r>
    </w:p>
    <w:p w14:paraId="790F3C49" w14:textId="13B44165" w:rsidR="00DC3424" w:rsidRDefault="006337F8" w:rsidP="00E51204">
      <w:pPr>
        <w:pStyle w:val="ListParagraph"/>
        <w:numPr>
          <w:ilvl w:val="1"/>
          <w:numId w:val="17"/>
        </w:numPr>
        <w:spacing w:before="60" w:after="6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Revue des textes normatifs, en lien avec</w:t>
      </w:r>
      <w:r w:rsidR="009D5C9C">
        <w:rPr>
          <w:rFonts w:ascii="Arial Narrow" w:hAnsi="Arial Narrow" w:cs="Arial"/>
          <w:sz w:val="24"/>
          <w:szCs w:val="24"/>
          <w:lang w:val="fr-CA"/>
        </w:rPr>
        <w:t xml:space="preserve"> l’intercommunalité</w:t>
      </w:r>
      <w:r w:rsidR="00DC3424">
        <w:rPr>
          <w:rFonts w:ascii="Arial Narrow" w:hAnsi="Arial Narrow" w:cs="Arial"/>
          <w:sz w:val="24"/>
          <w:szCs w:val="24"/>
          <w:lang w:val="fr-CA"/>
        </w:rPr>
        <w:t>.</w:t>
      </w:r>
    </w:p>
    <w:p w14:paraId="224E1BE3" w14:textId="77777777" w:rsidR="007D4A8E" w:rsidRDefault="00257A99" w:rsidP="00E51204">
      <w:pPr>
        <w:pStyle w:val="ListParagraph"/>
        <w:numPr>
          <w:ilvl w:val="1"/>
          <w:numId w:val="17"/>
        </w:numPr>
        <w:spacing w:before="60" w:after="160" w:line="259" w:lineRule="auto"/>
        <w:ind w:left="1434" w:hanging="357"/>
        <w:contextualSpacing w:val="0"/>
        <w:jc w:val="both"/>
        <w:rPr>
          <w:rFonts w:ascii="Arial Narrow" w:hAnsi="Arial Narrow" w:cs="Arial"/>
          <w:sz w:val="24"/>
          <w:szCs w:val="24"/>
          <w:lang w:val="fr-CA"/>
        </w:rPr>
      </w:pPr>
      <w:r w:rsidRPr="00E51204">
        <w:rPr>
          <w:rFonts w:ascii="Arial Narrow" w:hAnsi="Arial Narrow" w:cs="Arial"/>
          <w:sz w:val="24"/>
          <w:szCs w:val="24"/>
          <w:lang w:val="fr-CA"/>
        </w:rPr>
        <w:t>Revue des textes normatifs, en lien avec le partenariat public-privé.</w:t>
      </w:r>
    </w:p>
    <w:p w14:paraId="0FB23D65" w14:textId="68997732" w:rsidR="006D6005" w:rsidRDefault="00257A99" w:rsidP="005B4719">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sidRPr="00812613">
        <w:rPr>
          <w:rFonts w:ascii="Arial Narrow" w:hAnsi="Arial Narrow" w:cs="Arial"/>
          <w:sz w:val="24"/>
          <w:szCs w:val="24"/>
          <w:lang w:val="fr-CA"/>
        </w:rPr>
        <w:t>Caractéris</w:t>
      </w:r>
      <w:r>
        <w:rPr>
          <w:rFonts w:ascii="Arial Narrow" w:hAnsi="Arial Narrow" w:cs="Arial"/>
          <w:sz w:val="24"/>
          <w:szCs w:val="24"/>
          <w:lang w:val="fr-CA"/>
        </w:rPr>
        <w:t>ation/</w:t>
      </w:r>
      <w:r w:rsidRPr="00812613">
        <w:rPr>
          <w:rFonts w:ascii="Arial Narrow" w:hAnsi="Arial Narrow" w:cs="Arial"/>
          <w:sz w:val="24"/>
          <w:szCs w:val="24"/>
          <w:lang w:val="fr-CA"/>
        </w:rPr>
        <w:t>quantifi</w:t>
      </w:r>
      <w:r>
        <w:rPr>
          <w:rFonts w:ascii="Arial Narrow" w:hAnsi="Arial Narrow" w:cs="Arial"/>
          <w:sz w:val="24"/>
          <w:szCs w:val="24"/>
          <w:lang w:val="fr-CA"/>
        </w:rPr>
        <w:t>cation de</w:t>
      </w:r>
      <w:r w:rsidRPr="00812613">
        <w:rPr>
          <w:rFonts w:ascii="Arial Narrow" w:hAnsi="Arial Narrow" w:cs="Arial"/>
          <w:sz w:val="24"/>
          <w:szCs w:val="24"/>
          <w:lang w:val="fr-CA"/>
        </w:rPr>
        <w:t xml:space="preserve"> la production des déchets solides des trois (3) communes cibles</w:t>
      </w:r>
      <w:r w:rsidR="006D6005">
        <w:rPr>
          <w:rFonts w:ascii="Arial Narrow" w:hAnsi="Arial Narrow" w:cs="Arial"/>
          <w:sz w:val="24"/>
          <w:szCs w:val="24"/>
          <w:lang w:val="fr-CA"/>
        </w:rPr>
        <w:t>.</w:t>
      </w:r>
    </w:p>
    <w:p w14:paraId="6876D672" w14:textId="486DD947" w:rsidR="006D6005" w:rsidRPr="006D6005" w:rsidRDefault="006D600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sidRPr="006D6005">
        <w:rPr>
          <w:rFonts w:ascii="Arial Narrow" w:hAnsi="Arial Narrow" w:cs="Arial"/>
          <w:sz w:val="24"/>
          <w:szCs w:val="24"/>
          <w:lang w:val="fr-CA"/>
        </w:rPr>
        <w:t xml:space="preserve">Caractérisation et quantification des gisements de déchets </w:t>
      </w:r>
      <w:r>
        <w:rPr>
          <w:rFonts w:ascii="Arial Narrow" w:hAnsi="Arial Narrow" w:cs="Arial"/>
          <w:sz w:val="24"/>
          <w:szCs w:val="24"/>
          <w:lang w:val="fr-CA"/>
        </w:rPr>
        <w:t xml:space="preserve">ménagers et assimilés. </w:t>
      </w:r>
    </w:p>
    <w:p w14:paraId="320DBC2A" w14:textId="7118AB2D" w:rsidR="006D6005" w:rsidRPr="006D6005" w:rsidRDefault="006D600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sidRPr="006D6005">
        <w:rPr>
          <w:rFonts w:ascii="Arial Narrow" w:hAnsi="Arial Narrow" w:cs="Arial"/>
          <w:sz w:val="24"/>
          <w:szCs w:val="24"/>
          <w:lang w:val="fr-CA"/>
        </w:rPr>
        <w:t>Caractérisation et quantification des gisements d</w:t>
      </w:r>
      <w:r>
        <w:rPr>
          <w:rFonts w:ascii="Arial Narrow" w:hAnsi="Arial Narrow" w:cs="Arial"/>
          <w:sz w:val="24"/>
          <w:szCs w:val="24"/>
          <w:lang w:val="fr-CA"/>
        </w:rPr>
        <w:t xml:space="preserve">’autres </w:t>
      </w:r>
      <w:r w:rsidR="00A15FA3">
        <w:rPr>
          <w:rFonts w:ascii="Arial Narrow" w:hAnsi="Arial Narrow" w:cs="Arial"/>
          <w:sz w:val="24"/>
          <w:szCs w:val="24"/>
          <w:lang w:val="fr-CA"/>
        </w:rPr>
        <w:t xml:space="preserve">catégories de </w:t>
      </w:r>
      <w:r>
        <w:rPr>
          <w:rFonts w:ascii="Arial Narrow" w:hAnsi="Arial Narrow" w:cs="Arial"/>
          <w:sz w:val="24"/>
          <w:szCs w:val="24"/>
          <w:lang w:val="fr-CA"/>
        </w:rPr>
        <w:t>d</w:t>
      </w:r>
      <w:r w:rsidRPr="006D6005">
        <w:rPr>
          <w:rFonts w:ascii="Arial Narrow" w:hAnsi="Arial Narrow" w:cs="Arial"/>
          <w:sz w:val="24"/>
          <w:szCs w:val="24"/>
          <w:lang w:val="fr-CA"/>
        </w:rPr>
        <w:t>échets solides issus de</w:t>
      </w:r>
      <w:r w:rsidR="00A15FA3">
        <w:rPr>
          <w:rFonts w:ascii="Arial Narrow" w:hAnsi="Arial Narrow" w:cs="Arial"/>
          <w:sz w:val="24"/>
          <w:szCs w:val="24"/>
          <w:lang w:val="fr-CA"/>
        </w:rPr>
        <w:t>s</w:t>
      </w:r>
      <w:r w:rsidRPr="006D6005">
        <w:rPr>
          <w:rFonts w:ascii="Arial Narrow" w:hAnsi="Arial Narrow" w:cs="Arial"/>
          <w:sz w:val="24"/>
          <w:szCs w:val="24"/>
          <w:lang w:val="fr-CA"/>
        </w:rPr>
        <w:t xml:space="preserve"> centres urbains (hôtels, commerces, écoles, industries, hôpitaux, etc.)</w:t>
      </w:r>
      <w:r w:rsidR="00A15FA3">
        <w:rPr>
          <w:rFonts w:ascii="Arial Narrow" w:hAnsi="Arial Narrow" w:cs="Arial"/>
          <w:sz w:val="24"/>
          <w:szCs w:val="24"/>
          <w:lang w:val="fr-CA"/>
        </w:rPr>
        <w:t>.</w:t>
      </w:r>
    </w:p>
    <w:p w14:paraId="53F86E8C" w14:textId="5A6BDDD9" w:rsidR="006D6005" w:rsidRPr="006D6005" w:rsidRDefault="006D600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sidRPr="006D6005">
        <w:rPr>
          <w:rFonts w:ascii="Arial Narrow" w:hAnsi="Arial Narrow" w:cs="Arial"/>
          <w:sz w:val="24"/>
          <w:szCs w:val="24"/>
          <w:lang w:val="fr-CA"/>
        </w:rPr>
        <w:t>Évaluation du potentiel de valorisation des gisements de déchets solides, à partir des catégories identifiées et des filières existantes en Haïti.</w:t>
      </w:r>
    </w:p>
    <w:p w14:paraId="4711D77A" w14:textId="595CBC00" w:rsidR="005B4719" w:rsidRDefault="005B4719" w:rsidP="005B4719">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sidRPr="00812613">
        <w:rPr>
          <w:rFonts w:ascii="Arial Narrow" w:hAnsi="Arial Narrow" w:cs="Arial"/>
          <w:sz w:val="24"/>
          <w:szCs w:val="24"/>
          <w:lang w:val="fr-CA"/>
        </w:rPr>
        <w:t>D</w:t>
      </w:r>
      <w:r w:rsidR="00E22DB3">
        <w:rPr>
          <w:rFonts w:ascii="Arial Narrow" w:hAnsi="Arial Narrow" w:cs="Arial"/>
          <w:sz w:val="24"/>
          <w:szCs w:val="24"/>
          <w:lang w:val="fr-CA"/>
        </w:rPr>
        <w:t>es</w:t>
      </w:r>
      <w:r w:rsidRPr="00812613">
        <w:rPr>
          <w:rFonts w:ascii="Arial Narrow" w:hAnsi="Arial Narrow" w:cs="Arial"/>
          <w:sz w:val="24"/>
          <w:szCs w:val="24"/>
          <w:lang w:val="fr-CA"/>
        </w:rPr>
        <w:t>cri</w:t>
      </w:r>
      <w:r w:rsidR="00E22DB3">
        <w:rPr>
          <w:rFonts w:ascii="Arial Narrow" w:hAnsi="Arial Narrow" w:cs="Arial"/>
          <w:sz w:val="24"/>
          <w:szCs w:val="24"/>
          <w:lang w:val="fr-CA"/>
        </w:rPr>
        <w:t>ption d</w:t>
      </w:r>
      <w:r w:rsidRPr="00812613">
        <w:rPr>
          <w:rFonts w:ascii="Arial Narrow" w:hAnsi="Arial Narrow" w:cs="Arial"/>
          <w:sz w:val="24"/>
          <w:szCs w:val="24"/>
          <w:lang w:val="fr-CA"/>
        </w:rPr>
        <w:t xml:space="preserve">es </w:t>
      </w:r>
      <w:r>
        <w:rPr>
          <w:rFonts w:ascii="Arial Narrow" w:hAnsi="Arial Narrow" w:cs="Arial"/>
          <w:sz w:val="24"/>
          <w:szCs w:val="24"/>
          <w:lang w:val="fr-CA"/>
        </w:rPr>
        <w:t>opérations</w:t>
      </w:r>
      <w:r w:rsidRPr="00812613">
        <w:rPr>
          <w:rFonts w:ascii="Arial Narrow" w:hAnsi="Arial Narrow" w:cs="Arial"/>
          <w:sz w:val="24"/>
          <w:szCs w:val="24"/>
          <w:lang w:val="fr-CA"/>
        </w:rPr>
        <w:t xml:space="preserve"> de pré-collecte, collecte, transport, </w:t>
      </w:r>
      <w:r>
        <w:rPr>
          <w:rFonts w:ascii="Arial Narrow" w:hAnsi="Arial Narrow" w:cs="Arial"/>
          <w:sz w:val="24"/>
          <w:szCs w:val="24"/>
          <w:lang w:val="fr-CA"/>
        </w:rPr>
        <w:t xml:space="preserve">recyclage, compostage et </w:t>
      </w:r>
      <w:r w:rsidRPr="00812613">
        <w:rPr>
          <w:rFonts w:ascii="Arial Narrow" w:hAnsi="Arial Narrow" w:cs="Arial"/>
          <w:sz w:val="24"/>
          <w:szCs w:val="24"/>
          <w:lang w:val="fr-CA"/>
        </w:rPr>
        <w:t>élimination des déchets solides</w:t>
      </w:r>
      <w:r>
        <w:rPr>
          <w:rFonts w:ascii="Arial Narrow" w:hAnsi="Arial Narrow" w:cs="Arial"/>
          <w:sz w:val="24"/>
          <w:szCs w:val="24"/>
          <w:lang w:val="fr-CA"/>
        </w:rPr>
        <w:t>.</w:t>
      </w:r>
    </w:p>
    <w:p w14:paraId="7F918126" w14:textId="556D93F1" w:rsidR="00E22DB3" w:rsidRPr="00E22DB3" w:rsidRDefault="00E22DB3"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 xml:space="preserve">Présentation </w:t>
      </w:r>
      <w:r w:rsidRPr="00E22DB3">
        <w:rPr>
          <w:rFonts w:ascii="Arial Narrow" w:hAnsi="Arial Narrow" w:cs="Arial"/>
          <w:sz w:val="24"/>
          <w:szCs w:val="24"/>
          <w:lang w:val="fr-CA"/>
        </w:rPr>
        <w:t>et localisation des initiatives et projets de pré-collecte, collecte et valorisation des déchets solides.</w:t>
      </w:r>
    </w:p>
    <w:p w14:paraId="0C149E39" w14:textId="483C60A0" w:rsidR="00E22DB3" w:rsidRPr="00E22DB3" w:rsidRDefault="00E22DB3"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sidRPr="00E22DB3">
        <w:rPr>
          <w:rFonts w:ascii="Arial Narrow" w:hAnsi="Arial Narrow" w:cs="Arial"/>
          <w:sz w:val="24"/>
          <w:szCs w:val="24"/>
          <w:lang w:val="fr-CA"/>
        </w:rPr>
        <w:t xml:space="preserve">Identification des porteurs de ces </w:t>
      </w:r>
      <w:r>
        <w:rPr>
          <w:rFonts w:ascii="Arial Narrow" w:hAnsi="Arial Narrow" w:cs="Arial"/>
          <w:sz w:val="24"/>
          <w:szCs w:val="24"/>
          <w:lang w:val="fr-CA"/>
        </w:rPr>
        <w:t xml:space="preserve">initiatives et </w:t>
      </w:r>
      <w:r w:rsidRPr="00E22DB3">
        <w:rPr>
          <w:rFonts w:ascii="Arial Narrow" w:hAnsi="Arial Narrow" w:cs="Arial"/>
          <w:sz w:val="24"/>
          <w:szCs w:val="24"/>
          <w:lang w:val="fr-CA"/>
        </w:rPr>
        <w:t>projets.</w:t>
      </w:r>
    </w:p>
    <w:p w14:paraId="55A537D2" w14:textId="3103D784" w:rsidR="00E22DB3" w:rsidRPr="00032BDC" w:rsidRDefault="00E22DB3"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sidRPr="00E22DB3">
        <w:rPr>
          <w:rFonts w:ascii="Arial Narrow" w:hAnsi="Arial Narrow" w:cs="Arial"/>
          <w:sz w:val="24"/>
          <w:szCs w:val="24"/>
          <w:lang w:val="fr-CA"/>
        </w:rPr>
        <w:t xml:space="preserve">Évaluation du potentiel de développement et de réplication de ces </w:t>
      </w:r>
      <w:r w:rsidR="00032BDC">
        <w:rPr>
          <w:rFonts w:ascii="Arial Narrow" w:hAnsi="Arial Narrow" w:cs="Arial"/>
          <w:sz w:val="24"/>
          <w:szCs w:val="24"/>
          <w:lang w:val="fr-CA"/>
        </w:rPr>
        <w:t xml:space="preserve">initiatives et </w:t>
      </w:r>
      <w:r w:rsidRPr="00E22DB3">
        <w:rPr>
          <w:rFonts w:ascii="Arial Narrow" w:hAnsi="Arial Narrow" w:cs="Arial"/>
          <w:sz w:val="24"/>
          <w:szCs w:val="24"/>
          <w:lang w:val="fr-CA"/>
        </w:rPr>
        <w:t>projets.</w:t>
      </w:r>
    </w:p>
    <w:p w14:paraId="390B38C4" w14:textId="77777777" w:rsidR="005278EE" w:rsidRDefault="005278EE" w:rsidP="005278EE">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t>Évaluation de la pollution de l’air et des eaux, en lien avec les mauvaises pratiques d’élimination des déchets solides.</w:t>
      </w:r>
    </w:p>
    <w:p w14:paraId="7E8D9922" w14:textId="77777777" w:rsidR="005278EE" w:rsidRDefault="005278EE"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Évaluation de la pollution de l’air.</w:t>
      </w:r>
    </w:p>
    <w:p w14:paraId="193896B4" w14:textId="77777777" w:rsidR="005278EE" w:rsidRDefault="005278EE"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Évaluation de la pollution des eaux.</w:t>
      </w:r>
    </w:p>
    <w:p w14:paraId="4EF887DA" w14:textId="77777777" w:rsidR="00F6282B" w:rsidRDefault="00EC2C15" w:rsidP="00DB38FB">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t>Diagnostic territorial</w:t>
      </w:r>
      <w:r w:rsidR="00F6282B">
        <w:rPr>
          <w:rFonts w:ascii="Arial Narrow" w:hAnsi="Arial Narrow" w:cs="Arial"/>
          <w:sz w:val="24"/>
          <w:szCs w:val="24"/>
          <w:lang w:val="fr-CA"/>
        </w:rPr>
        <w:t>.</w:t>
      </w:r>
    </w:p>
    <w:p w14:paraId="5AAAE3F5" w14:textId="77777777" w:rsidR="005A66F5" w:rsidRDefault="005A66F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Identification</w:t>
      </w:r>
      <w:r w:rsidR="00EC2C15">
        <w:rPr>
          <w:rFonts w:ascii="Arial Narrow" w:hAnsi="Arial Narrow" w:cs="Arial"/>
          <w:sz w:val="24"/>
          <w:szCs w:val="24"/>
          <w:lang w:val="fr-CA"/>
        </w:rPr>
        <w:t xml:space="preserve"> et géolocalisa</w:t>
      </w:r>
      <w:r w:rsidR="00F6282B">
        <w:rPr>
          <w:rFonts w:ascii="Arial Narrow" w:hAnsi="Arial Narrow" w:cs="Arial"/>
          <w:sz w:val="24"/>
          <w:szCs w:val="24"/>
          <w:lang w:val="fr-CA"/>
        </w:rPr>
        <w:t>tion des</w:t>
      </w:r>
      <w:r w:rsidR="00EC2C15">
        <w:rPr>
          <w:rFonts w:ascii="Arial Narrow" w:hAnsi="Arial Narrow" w:cs="Arial"/>
          <w:sz w:val="24"/>
          <w:szCs w:val="24"/>
          <w:lang w:val="fr-CA"/>
        </w:rPr>
        <w:t xml:space="preserve"> sites de dépôts sauvages des déchets solides</w:t>
      </w:r>
      <w:r>
        <w:rPr>
          <w:rFonts w:ascii="Arial Narrow" w:hAnsi="Arial Narrow" w:cs="Arial"/>
          <w:sz w:val="24"/>
          <w:szCs w:val="24"/>
          <w:lang w:val="fr-CA"/>
        </w:rPr>
        <w:t>.</w:t>
      </w:r>
    </w:p>
    <w:p w14:paraId="02614459" w14:textId="397238C2" w:rsidR="00EC2C15" w:rsidRDefault="005A66F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Identification et géolocalisation</w:t>
      </w:r>
      <w:r w:rsidR="00EC2C15">
        <w:rPr>
          <w:rFonts w:ascii="Arial Narrow" w:hAnsi="Arial Narrow" w:cs="Arial"/>
          <w:sz w:val="24"/>
          <w:szCs w:val="24"/>
          <w:lang w:val="fr-CA"/>
        </w:rPr>
        <w:t xml:space="preserve"> </w:t>
      </w:r>
      <w:r w:rsidR="00F6282B">
        <w:rPr>
          <w:rFonts w:ascii="Arial Narrow" w:hAnsi="Arial Narrow" w:cs="Arial"/>
          <w:sz w:val="24"/>
          <w:szCs w:val="24"/>
          <w:lang w:val="fr-CA"/>
        </w:rPr>
        <w:t>d</w:t>
      </w:r>
      <w:r w:rsidR="00EC2C15">
        <w:rPr>
          <w:rFonts w:ascii="Arial Narrow" w:hAnsi="Arial Narrow" w:cs="Arial"/>
          <w:sz w:val="24"/>
          <w:szCs w:val="24"/>
          <w:lang w:val="fr-CA"/>
        </w:rPr>
        <w:t xml:space="preserve">es sites d’intérêts écologiques, historiques et touristiques, </w:t>
      </w:r>
      <w:r w:rsidR="00F6282B">
        <w:rPr>
          <w:rFonts w:ascii="Arial Narrow" w:hAnsi="Arial Narrow" w:cs="Arial"/>
          <w:sz w:val="24"/>
          <w:szCs w:val="24"/>
          <w:lang w:val="fr-CA"/>
        </w:rPr>
        <w:t>d</w:t>
      </w:r>
      <w:r w:rsidR="00EC2C15">
        <w:rPr>
          <w:rFonts w:ascii="Arial Narrow" w:hAnsi="Arial Narrow" w:cs="Arial"/>
          <w:sz w:val="24"/>
          <w:szCs w:val="24"/>
          <w:lang w:val="fr-CA"/>
        </w:rPr>
        <w:t>es bâtiments publi</w:t>
      </w:r>
      <w:r w:rsidR="00F6282B">
        <w:rPr>
          <w:rFonts w:ascii="Arial Narrow" w:hAnsi="Arial Narrow" w:cs="Arial"/>
          <w:sz w:val="24"/>
          <w:szCs w:val="24"/>
          <w:lang w:val="fr-CA"/>
        </w:rPr>
        <w:t>cs</w:t>
      </w:r>
      <w:r w:rsidR="00EC2C15">
        <w:rPr>
          <w:rFonts w:ascii="Arial Narrow" w:hAnsi="Arial Narrow" w:cs="Arial"/>
          <w:sz w:val="24"/>
          <w:szCs w:val="24"/>
          <w:lang w:val="fr-CA"/>
        </w:rPr>
        <w:t xml:space="preserve"> et d’importance stratégique pour les municipalités.</w:t>
      </w:r>
    </w:p>
    <w:p w14:paraId="2102CA1B" w14:textId="77777777" w:rsidR="00B55A56" w:rsidRDefault="00B55A56" w:rsidP="00AB01BB">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t>S</w:t>
      </w:r>
      <w:r w:rsidR="005278EE">
        <w:rPr>
          <w:rFonts w:ascii="Arial Narrow" w:hAnsi="Arial Narrow" w:cs="Arial"/>
          <w:sz w:val="24"/>
          <w:szCs w:val="24"/>
          <w:lang w:val="fr-CA"/>
        </w:rPr>
        <w:t>ectorisation géographique du territoire des trois (3) communes</w:t>
      </w:r>
      <w:r>
        <w:rPr>
          <w:rFonts w:ascii="Arial Narrow" w:hAnsi="Arial Narrow" w:cs="Arial"/>
          <w:sz w:val="24"/>
          <w:szCs w:val="24"/>
          <w:lang w:val="fr-CA"/>
        </w:rPr>
        <w:t>.</w:t>
      </w:r>
    </w:p>
    <w:p w14:paraId="4A73948E" w14:textId="5C3643D4" w:rsidR="009D421D" w:rsidRDefault="00B55A56"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Répartition du</w:t>
      </w:r>
      <w:r w:rsidR="009D421D">
        <w:rPr>
          <w:rFonts w:ascii="Arial Narrow" w:hAnsi="Arial Narrow" w:cs="Arial"/>
          <w:sz w:val="24"/>
          <w:szCs w:val="24"/>
          <w:lang w:val="fr-CA"/>
        </w:rPr>
        <w:t xml:space="preserve"> territoire des trois (3)</w:t>
      </w:r>
      <w:r>
        <w:rPr>
          <w:rFonts w:ascii="Arial Narrow" w:hAnsi="Arial Narrow" w:cs="Arial"/>
          <w:sz w:val="24"/>
          <w:szCs w:val="24"/>
          <w:lang w:val="fr-CA"/>
        </w:rPr>
        <w:t xml:space="preserve"> </w:t>
      </w:r>
      <w:r w:rsidR="009D421D">
        <w:rPr>
          <w:rFonts w:ascii="Arial Narrow" w:hAnsi="Arial Narrow" w:cs="Arial"/>
          <w:sz w:val="24"/>
          <w:szCs w:val="24"/>
          <w:lang w:val="fr-CA"/>
        </w:rPr>
        <w:t>communes en secteurs géographiques attribuables à des opérateurs collecte des déchets solides.</w:t>
      </w:r>
    </w:p>
    <w:p w14:paraId="28D4F675" w14:textId="3C910424" w:rsidR="009D421D" w:rsidRDefault="004A5CE1"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 xml:space="preserve">Proposition de circuits de collecte des déchets solides à l’intérieurs des secteurs et entre les secteurs géographiques délimités. </w:t>
      </w:r>
    </w:p>
    <w:p w14:paraId="6D135E25" w14:textId="2BC9310D" w:rsidR="005278EE" w:rsidRDefault="008437C9"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 xml:space="preserve">Proposition et recommandation de </w:t>
      </w:r>
      <w:r w:rsidR="005278EE">
        <w:rPr>
          <w:rFonts w:ascii="Arial Narrow" w:hAnsi="Arial Narrow" w:cs="Arial"/>
          <w:sz w:val="24"/>
          <w:szCs w:val="24"/>
          <w:lang w:val="fr-CA"/>
        </w:rPr>
        <w:t xml:space="preserve">moyens matériels et logistiques adaptés </w:t>
      </w:r>
      <w:r>
        <w:rPr>
          <w:rFonts w:ascii="Arial Narrow" w:hAnsi="Arial Narrow" w:cs="Arial"/>
          <w:sz w:val="24"/>
          <w:szCs w:val="24"/>
          <w:lang w:val="fr-CA"/>
        </w:rPr>
        <w:t>à la collecte des déchets solides dans les différents secteurs</w:t>
      </w:r>
      <w:r w:rsidR="005278EE">
        <w:rPr>
          <w:rFonts w:ascii="Arial Narrow" w:hAnsi="Arial Narrow" w:cs="Arial"/>
          <w:sz w:val="24"/>
          <w:szCs w:val="24"/>
          <w:lang w:val="fr-CA"/>
        </w:rPr>
        <w:t>.</w:t>
      </w:r>
    </w:p>
    <w:p w14:paraId="532C53C1" w14:textId="02C5E070" w:rsidR="00A32556" w:rsidRDefault="008437C9" w:rsidP="00AB01BB">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lastRenderedPageBreak/>
        <w:t>Ca</w:t>
      </w:r>
      <w:r w:rsidRPr="00812613">
        <w:rPr>
          <w:rFonts w:ascii="Arial Narrow" w:hAnsi="Arial Narrow" w:cs="Arial"/>
          <w:sz w:val="24"/>
          <w:szCs w:val="24"/>
          <w:lang w:val="fr-CA"/>
        </w:rPr>
        <w:t>rtographie des acteurs</w:t>
      </w:r>
      <w:r>
        <w:rPr>
          <w:rFonts w:ascii="Arial Narrow" w:hAnsi="Arial Narrow" w:cs="Arial"/>
          <w:sz w:val="24"/>
          <w:szCs w:val="24"/>
          <w:lang w:val="fr-CA"/>
        </w:rPr>
        <w:t xml:space="preserve"> impliqués dans les opérations de</w:t>
      </w:r>
      <w:r w:rsidR="00A32556">
        <w:rPr>
          <w:rFonts w:ascii="Arial Narrow" w:hAnsi="Arial Narrow" w:cs="Arial"/>
          <w:sz w:val="24"/>
          <w:szCs w:val="24"/>
          <w:lang w:val="fr-CA"/>
        </w:rPr>
        <w:t xml:space="preserve"> collecte, recyclage, compostage, élimination et autres traitements des </w:t>
      </w:r>
      <w:r>
        <w:rPr>
          <w:rFonts w:ascii="Arial Narrow" w:hAnsi="Arial Narrow" w:cs="Arial"/>
          <w:sz w:val="24"/>
          <w:szCs w:val="24"/>
          <w:lang w:val="fr-CA"/>
        </w:rPr>
        <w:t>déchets solides</w:t>
      </w:r>
      <w:r w:rsidR="00A32556">
        <w:rPr>
          <w:rFonts w:ascii="Arial Narrow" w:hAnsi="Arial Narrow" w:cs="Arial"/>
          <w:sz w:val="24"/>
          <w:szCs w:val="24"/>
          <w:lang w:val="fr-CA"/>
        </w:rPr>
        <w:t>.</w:t>
      </w:r>
    </w:p>
    <w:p w14:paraId="3A6092A5" w14:textId="77777777" w:rsidR="00A32556" w:rsidRDefault="00A32556"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Identification, localisation et description des activités des acteurs de la gestion des déchets solides.</w:t>
      </w:r>
    </w:p>
    <w:p w14:paraId="03F1739B" w14:textId="77777777" w:rsidR="00233E23" w:rsidRDefault="00A32556"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 xml:space="preserve">Évaluation des moyens </w:t>
      </w:r>
      <w:r w:rsidR="00233E23">
        <w:rPr>
          <w:rFonts w:ascii="Arial Narrow" w:hAnsi="Arial Narrow" w:cs="Arial"/>
          <w:sz w:val="24"/>
          <w:szCs w:val="24"/>
          <w:lang w:val="fr-CA"/>
        </w:rPr>
        <w:t xml:space="preserve">matériels, financiers et humains </w:t>
      </w:r>
      <w:r>
        <w:rPr>
          <w:rFonts w:ascii="Arial Narrow" w:hAnsi="Arial Narrow" w:cs="Arial"/>
          <w:sz w:val="24"/>
          <w:szCs w:val="24"/>
          <w:lang w:val="fr-CA"/>
        </w:rPr>
        <w:t>mo</w:t>
      </w:r>
      <w:r w:rsidR="00233E23">
        <w:rPr>
          <w:rFonts w:ascii="Arial Narrow" w:hAnsi="Arial Narrow" w:cs="Arial"/>
          <w:sz w:val="24"/>
          <w:szCs w:val="24"/>
          <w:lang w:val="fr-CA"/>
        </w:rPr>
        <w:t>bilisés par ces acteurs.</w:t>
      </w:r>
    </w:p>
    <w:p w14:paraId="7C923E09" w14:textId="7F12D2CB" w:rsidR="005278EE" w:rsidRPr="00233E23" w:rsidRDefault="00233E23"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sidRPr="00233E23">
        <w:rPr>
          <w:rFonts w:ascii="Arial Narrow" w:hAnsi="Arial Narrow" w:cs="Arial"/>
          <w:sz w:val="24"/>
          <w:szCs w:val="24"/>
          <w:lang w:val="fr-CA"/>
        </w:rPr>
        <w:t>Évaluation des besoins en renforcement des capacités de ces acteurs.</w:t>
      </w:r>
    </w:p>
    <w:p w14:paraId="443312B4" w14:textId="2E86ABC4" w:rsidR="00BC46F4" w:rsidRDefault="00AB01BB" w:rsidP="00AB01BB">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t>A</w:t>
      </w:r>
      <w:r w:rsidRPr="002C112C">
        <w:rPr>
          <w:rFonts w:ascii="Arial Narrow" w:hAnsi="Arial Narrow" w:cs="Arial"/>
          <w:sz w:val="24"/>
          <w:szCs w:val="24"/>
          <w:lang w:val="fr-CA"/>
        </w:rPr>
        <w:t xml:space="preserve">nalyse </w:t>
      </w:r>
      <w:r>
        <w:rPr>
          <w:rFonts w:ascii="Arial Narrow" w:hAnsi="Arial Narrow" w:cs="Arial"/>
          <w:sz w:val="24"/>
          <w:szCs w:val="24"/>
          <w:lang w:val="fr-CA"/>
        </w:rPr>
        <w:t xml:space="preserve">de la dynamique </w:t>
      </w:r>
      <w:r w:rsidRPr="002C112C">
        <w:rPr>
          <w:rFonts w:ascii="Arial Narrow" w:hAnsi="Arial Narrow" w:cs="Arial"/>
          <w:sz w:val="24"/>
          <w:szCs w:val="24"/>
          <w:lang w:val="fr-CA"/>
        </w:rPr>
        <w:t>sociale</w:t>
      </w:r>
      <w:r>
        <w:rPr>
          <w:rFonts w:ascii="Arial Narrow" w:hAnsi="Arial Narrow" w:cs="Arial"/>
          <w:sz w:val="24"/>
          <w:szCs w:val="24"/>
          <w:lang w:val="fr-CA"/>
        </w:rPr>
        <w:t xml:space="preserve"> incluant le </w:t>
      </w:r>
      <w:r w:rsidR="00855745">
        <w:rPr>
          <w:rFonts w:ascii="Arial Narrow" w:hAnsi="Arial Narrow" w:cs="Arial"/>
          <w:sz w:val="24"/>
          <w:szCs w:val="24"/>
          <w:lang w:val="fr-CA"/>
        </w:rPr>
        <w:t xml:space="preserve">genre, en lien avec </w:t>
      </w:r>
      <w:r w:rsidRPr="002C112C">
        <w:rPr>
          <w:rFonts w:ascii="Arial Narrow" w:hAnsi="Arial Narrow" w:cs="Arial"/>
          <w:sz w:val="24"/>
          <w:szCs w:val="24"/>
          <w:lang w:val="fr-CA"/>
        </w:rPr>
        <w:t>la gestion des déchets solides</w:t>
      </w:r>
      <w:r w:rsidR="00855745">
        <w:rPr>
          <w:rFonts w:ascii="Arial Narrow" w:hAnsi="Arial Narrow" w:cs="Arial"/>
          <w:sz w:val="24"/>
          <w:szCs w:val="24"/>
          <w:lang w:val="fr-CA"/>
        </w:rPr>
        <w:t>.</w:t>
      </w:r>
    </w:p>
    <w:p w14:paraId="63387C96" w14:textId="77777777" w:rsidR="00855745" w:rsidRDefault="0085574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A</w:t>
      </w:r>
      <w:r w:rsidRPr="002C112C">
        <w:rPr>
          <w:rFonts w:ascii="Arial Narrow" w:hAnsi="Arial Narrow" w:cs="Arial"/>
          <w:sz w:val="24"/>
          <w:szCs w:val="24"/>
          <w:lang w:val="fr-CA"/>
        </w:rPr>
        <w:t>nalyse des représentations sociales et des pratiques liées à la gestion des déchets solides</w:t>
      </w:r>
      <w:r>
        <w:rPr>
          <w:rFonts w:ascii="Arial Narrow" w:hAnsi="Arial Narrow" w:cs="Arial"/>
          <w:sz w:val="24"/>
          <w:szCs w:val="24"/>
          <w:lang w:val="fr-CA"/>
        </w:rPr>
        <w:t>.</w:t>
      </w:r>
    </w:p>
    <w:p w14:paraId="24F97BA4" w14:textId="40FCDEDE" w:rsidR="00855745" w:rsidRPr="00AB01BB" w:rsidRDefault="0085574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 xml:space="preserve">Analyse des </w:t>
      </w:r>
      <w:r w:rsidRPr="002C112C">
        <w:rPr>
          <w:rFonts w:ascii="Arial Narrow" w:hAnsi="Arial Narrow" w:cs="Arial"/>
          <w:sz w:val="24"/>
          <w:szCs w:val="24"/>
          <w:lang w:val="fr-CA"/>
        </w:rPr>
        <w:t xml:space="preserve">rôles et </w:t>
      </w:r>
      <w:r>
        <w:rPr>
          <w:rFonts w:ascii="Arial Narrow" w:hAnsi="Arial Narrow" w:cs="Arial"/>
          <w:sz w:val="24"/>
          <w:szCs w:val="24"/>
          <w:lang w:val="fr-CA"/>
        </w:rPr>
        <w:t>du</w:t>
      </w:r>
      <w:r w:rsidRPr="002C112C">
        <w:rPr>
          <w:rFonts w:ascii="Arial Narrow" w:hAnsi="Arial Narrow" w:cs="Arial"/>
          <w:sz w:val="24"/>
          <w:szCs w:val="24"/>
          <w:lang w:val="fr-CA"/>
        </w:rPr>
        <w:t xml:space="preserve"> potentiel de capacitation des femmes</w:t>
      </w:r>
      <w:r>
        <w:rPr>
          <w:rFonts w:ascii="Arial Narrow" w:hAnsi="Arial Narrow" w:cs="Arial"/>
          <w:sz w:val="24"/>
          <w:szCs w:val="24"/>
          <w:lang w:val="fr-CA"/>
        </w:rPr>
        <w:t xml:space="preserve"> dans les opérations de collecte, </w:t>
      </w:r>
      <w:r w:rsidR="005A3020">
        <w:rPr>
          <w:rFonts w:ascii="Arial Narrow" w:hAnsi="Arial Narrow" w:cs="Arial"/>
          <w:sz w:val="24"/>
          <w:szCs w:val="24"/>
          <w:lang w:val="fr-CA"/>
        </w:rPr>
        <w:t>de recyclage</w:t>
      </w:r>
      <w:r>
        <w:rPr>
          <w:rFonts w:ascii="Arial Narrow" w:hAnsi="Arial Narrow" w:cs="Arial"/>
          <w:sz w:val="24"/>
          <w:szCs w:val="24"/>
          <w:lang w:val="fr-CA"/>
        </w:rPr>
        <w:t>, de compostage, de valorisation énergétique</w:t>
      </w:r>
      <w:r w:rsidR="005A3020">
        <w:rPr>
          <w:rFonts w:ascii="Arial Narrow" w:hAnsi="Arial Narrow" w:cs="Arial"/>
          <w:sz w:val="24"/>
          <w:szCs w:val="24"/>
          <w:lang w:val="fr-CA"/>
        </w:rPr>
        <w:t xml:space="preserve">, </w:t>
      </w:r>
      <w:r>
        <w:rPr>
          <w:rFonts w:ascii="Arial Narrow" w:hAnsi="Arial Narrow" w:cs="Arial"/>
          <w:sz w:val="24"/>
          <w:szCs w:val="24"/>
          <w:lang w:val="fr-CA"/>
        </w:rPr>
        <w:t>d’élimination des déchets solides</w:t>
      </w:r>
      <w:r w:rsidR="005A3020">
        <w:rPr>
          <w:rFonts w:ascii="Arial Narrow" w:hAnsi="Arial Narrow" w:cs="Arial"/>
          <w:sz w:val="24"/>
          <w:szCs w:val="24"/>
          <w:lang w:val="fr-CA"/>
        </w:rPr>
        <w:t>, etc</w:t>
      </w:r>
      <w:r w:rsidRPr="002C112C">
        <w:rPr>
          <w:rFonts w:ascii="Arial Narrow" w:hAnsi="Arial Narrow" w:cs="Arial"/>
          <w:sz w:val="24"/>
          <w:szCs w:val="24"/>
          <w:lang w:val="fr-CA"/>
        </w:rPr>
        <w:t>.</w:t>
      </w:r>
    </w:p>
    <w:p w14:paraId="0151E46A" w14:textId="43E2907C" w:rsidR="005A3020" w:rsidRDefault="005A3020" w:rsidP="005A3020">
      <w:pPr>
        <w:spacing w:before="240" w:after="120" w:line="240" w:lineRule="auto"/>
        <w:jc w:val="both"/>
        <w:rPr>
          <w:rFonts w:ascii="Arial Narrow" w:hAnsi="Arial Narrow" w:cs="Arial"/>
          <w:b/>
          <w:bCs/>
          <w:sz w:val="24"/>
          <w:szCs w:val="24"/>
          <w:lang w:val="fr-CA"/>
        </w:rPr>
      </w:pPr>
      <w:r w:rsidRPr="005A3020">
        <w:rPr>
          <w:rFonts w:ascii="Arial Narrow" w:hAnsi="Arial Narrow" w:cs="Arial"/>
          <w:b/>
          <w:bCs/>
          <w:sz w:val="24"/>
          <w:szCs w:val="24"/>
          <w:lang w:val="fr-CA"/>
        </w:rPr>
        <w:t xml:space="preserve">Phase 3 : </w:t>
      </w:r>
      <w:r w:rsidR="005563FF">
        <w:rPr>
          <w:rFonts w:ascii="Arial Narrow" w:hAnsi="Arial Narrow" w:cs="Arial"/>
          <w:b/>
          <w:bCs/>
          <w:sz w:val="24"/>
          <w:szCs w:val="24"/>
          <w:lang w:val="fr-CA"/>
        </w:rPr>
        <w:t>Finalisation de la mission</w:t>
      </w:r>
    </w:p>
    <w:p w14:paraId="454DDBE5" w14:textId="7CF5A980" w:rsidR="005563FF" w:rsidRPr="005563FF" w:rsidRDefault="005563FF" w:rsidP="005563FF">
      <w:pPr>
        <w:spacing w:after="120" w:line="240" w:lineRule="auto"/>
        <w:jc w:val="both"/>
        <w:rPr>
          <w:rFonts w:ascii="Arial Narrow" w:hAnsi="Arial Narrow" w:cs="Arial"/>
          <w:sz w:val="24"/>
          <w:szCs w:val="24"/>
          <w:lang w:val="fr-CA"/>
        </w:rPr>
      </w:pPr>
      <w:r w:rsidRPr="005563FF">
        <w:rPr>
          <w:rFonts w:ascii="Arial Narrow" w:hAnsi="Arial Narrow" w:cs="Arial"/>
          <w:sz w:val="24"/>
          <w:szCs w:val="24"/>
          <w:lang w:val="fr-CA"/>
        </w:rPr>
        <w:t>Cette phase marque la finalisation et la présentation de l’ensemble des livrables de l’étude.</w:t>
      </w:r>
    </w:p>
    <w:p w14:paraId="3735C5FE" w14:textId="3DE24292" w:rsidR="00855745" w:rsidRDefault="005563FF" w:rsidP="00AB01BB">
      <w:pPr>
        <w:pStyle w:val="ListParagraph"/>
        <w:numPr>
          <w:ilvl w:val="0"/>
          <w:numId w:val="13"/>
        </w:numPr>
        <w:spacing w:before="240" w:after="120" w:line="240" w:lineRule="auto"/>
        <w:ind w:left="714" w:hanging="357"/>
        <w:contextualSpacing w:val="0"/>
        <w:jc w:val="both"/>
        <w:rPr>
          <w:rFonts w:ascii="Arial Narrow" w:hAnsi="Arial Narrow" w:cs="Arial"/>
          <w:sz w:val="24"/>
          <w:szCs w:val="24"/>
          <w:lang w:val="fr-CA"/>
        </w:rPr>
      </w:pPr>
      <w:r>
        <w:rPr>
          <w:rFonts w:ascii="Arial Narrow" w:hAnsi="Arial Narrow" w:cs="Arial"/>
          <w:sz w:val="24"/>
          <w:szCs w:val="24"/>
          <w:lang w:val="fr-CA"/>
        </w:rPr>
        <w:t>Présentation et restitution des résultats de l’étude</w:t>
      </w:r>
    </w:p>
    <w:p w14:paraId="2C20C2D1" w14:textId="0C44C99D" w:rsidR="005563FF" w:rsidRDefault="0045773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Présentation d’un rapport préliminaire avec les résultats de l’étude.</w:t>
      </w:r>
    </w:p>
    <w:p w14:paraId="45F75517" w14:textId="70442B38" w:rsidR="00457735" w:rsidRDefault="0045773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Prise en compte des propositions d’amendements formulés lors de la présentation.</w:t>
      </w:r>
    </w:p>
    <w:p w14:paraId="023AFB28" w14:textId="43479AAE" w:rsidR="00B76C81" w:rsidRDefault="00B76C81"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Présentation du rapport final.</w:t>
      </w:r>
    </w:p>
    <w:p w14:paraId="2D05E396" w14:textId="333560DB" w:rsidR="00B76C81" w:rsidRDefault="00B76C81" w:rsidP="00B76C81">
      <w:pPr>
        <w:pStyle w:val="ListParagraph"/>
        <w:numPr>
          <w:ilvl w:val="0"/>
          <w:numId w:val="17"/>
        </w:numPr>
        <w:rPr>
          <w:rFonts w:ascii="Arial Narrow" w:hAnsi="Arial Narrow" w:cs="Arial"/>
          <w:sz w:val="24"/>
          <w:szCs w:val="24"/>
          <w:lang w:val="fr-CA"/>
        </w:rPr>
      </w:pPr>
      <w:r>
        <w:rPr>
          <w:rFonts w:ascii="Arial Narrow" w:hAnsi="Arial Narrow" w:cs="Arial"/>
          <w:sz w:val="24"/>
          <w:szCs w:val="24"/>
          <w:lang w:val="fr-CA"/>
        </w:rPr>
        <w:t>Formulation des recommandations pertinentes</w:t>
      </w:r>
      <w:r w:rsidR="00E3477F">
        <w:rPr>
          <w:rFonts w:ascii="Arial Narrow" w:hAnsi="Arial Narrow" w:cs="Arial"/>
          <w:sz w:val="24"/>
          <w:szCs w:val="24"/>
          <w:lang w:val="fr-CA"/>
        </w:rPr>
        <w:t>.</w:t>
      </w:r>
    </w:p>
    <w:p w14:paraId="02E8DF32" w14:textId="7327B4FA" w:rsidR="00B76C81" w:rsidRDefault="006633D4"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Élaboration</w:t>
      </w:r>
      <w:r w:rsidR="00B76C81">
        <w:rPr>
          <w:rFonts w:ascii="Arial Narrow" w:hAnsi="Arial Narrow" w:cs="Arial"/>
          <w:sz w:val="24"/>
          <w:szCs w:val="24"/>
          <w:lang w:val="fr-CA"/>
        </w:rPr>
        <w:t xml:space="preserve"> de</w:t>
      </w:r>
      <w:r>
        <w:rPr>
          <w:rFonts w:ascii="Arial Narrow" w:hAnsi="Arial Narrow" w:cs="Arial"/>
          <w:sz w:val="24"/>
          <w:szCs w:val="24"/>
          <w:lang w:val="fr-CA"/>
        </w:rPr>
        <w:t>s</w:t>
      </w:r>
      <w:r w:rsidR="00B76C81">
        <w:rPr>
          <w:rFonts w:ascii="Arial Narrow" w:hAnsi="Arial Narrow" w:cs="Arial"/>
          <w:sz w:val="24"/>
          <w:szCs w:val="24"/>
          <w:lang w:val="fr-CA"/>
        </w:rPr>
        <w:t xml:space="preserve"> recommandations pour </w:t>
      </w:r>
      <w:r>
        <w:rPr>
          <w:rFonts w:ascii="Arial Narrow" w:hAnsi="Arial Narrow" w:cs="Arial"/>
          <w:sz w:val="24"/>
          <w:szCs w:val="24"/>
          <w:lang w:val="fr-CA"/>
        </w:rPr>
        <w:t>différents aspects de l’étude.</w:t>
      </w:r>
    </w:p>
    <w:p w14:paraId="6F7965A4" w14:textId="2D5BDEFE" w:rsidR="006633D4" w:rsidRDefault="006633D4"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Analyse et présentation de ces recommandations, en fonction de leur faisabilité, le</w:t>
      </w:r>
      <w:r w:rsidR="003F7CF5">
        <w:rPr>
          <w:rFonts w:ascii="Arial Narrow" w:hAnsi="Arial Narrow" w:cs="Arial"/>
          <w:sz w:val="24"/>
          <w:szCs w:val="24"/>
          <w:lang w:val="fr-CA"/>
        </w:rPr>
        <w:t>ur</w:t>
      </w:r>
      <w:r>
        <w:rPr>
          <w:rFonts w:ascii="Arial Narrow" w:hAnsi="Arial Narrow" w:cs="Arial"/>
          <w:sz w:val="24"/>
          <w:szCs w:val="24"/>
          <w:lang w:val="fr-CA"/>
        </w:rPr>
        <w:t xml:space="preserve"> pertinence et le</w:t>
      </w:r>
      <w:r w:rsidR="003F7CF5">
        <w:rPr>
          <w:rFonts w:ascii="Arial Narrow" w:hAnsi="Arial Narrow" w:cs="Arial"/>
          <w:sz w:val="24"/>
          <w:szCs w:val="24"/>
          <w:lang w:val="fr-CA"/>
        </w:rPr>
        <w:t>ur</w:t>
      </w:r>
      <w:r>
        <w:rPr>
          <w:rFonts w:ascii="Arial Narrow" w:hAnsi="Arial Narrow" w:cs="Arial"/>
          <w:sz w:val="24"/>
          <w:szCs w:val="24"/>
          <w:lang w:val="fr-CA"/>
        </w:rPr>
        <w:t xml:space="preserve"> priorité.</w:t>
      </w:r>
    </w:p>
    <w:p w14:paraId="76DB1B52" w14:textId="08DDB821" w:rsidR="008E391F" w:rsidRPr="00F36465" w:rsidRDefault="00D111F0" w:rsidP="00D111F0">
      <w:pPr>
        <w:pStyle w:val="Heading2"/>
        <w:numPr>
          <w:ilvl w:val="1"/>
          <w:numId w:val="12"/>
        </w:numPr>
        <w:ind w:left="851" w:hanging="425"/>
        <w:rPr>
          <w:rFonts w:ascii="Arial Narrow" w:hAnsi="Arial Narrow"/>
          <w:b/>
          <w:i/>
          <w:iCs/>
          <w:color w:val="auto"/>
          <w:lang w:val="fr-CA"/>
        </w:rPr>
      </w:pPr>
      <w:r w:rsidRPr="00F36465">
        <w:rPr>
          <w:rFonts w:ascii="Arial Narrow" w:hAnsi="Arial Narrow"/>
          <w:b/>
          <w:i/>
          <w:iCs/>
          <w:color w:val="auto"/>
          <w:lang w:val="fr-CA"/>
        </w:rPr>
        <w:t>Consignes</w:t>
      </w:r>
      <w:r w:rsidR="008E391F" w:rsidRPr="00F36465">
        <w:rPr>
          <w:rFonts w:ascii="Arial Narrow" w:hAnsi="Arial Narrow"/>
          <w:b/>
          <w:i/>
          <w:iCs/>
          <w:color w:val="auto"/>
          <w:lang w:val="fr-CA"/>
        </w:rPr>
        <w:t xml:space="preserve"> méthodologiques</w:t>
      </w:r>
      <w:r w:rsidRPr="00F36465">
        <w:rPr>
          <w:rFonts w:ascii="Arial Narrow" w:hAnsi="Arial Narrow"/>
          <w:b/>
          <w:i/>
          <w:iCs/>
          <w:color w:val="auto"/>
          <w:lang w:val="fr-CA"/>
        </w:rPr>
        <w:t xml:space="preserve"> </w:t>
      </w:r>
    </w:p>
    <w:p w14:paraId="4EB40CB4" w14:textId="52876D85" w:rsidR="008E391F" w:rsidRPr="00712AD6" w:rsidRDefault="00D111F0" w:rsidP="00712AD6">
      <w:pPr>
        <w:spacing w:after="120" w:line="240" w:lineRule="auto"/>
        <w:jc w:val="both"/>
        <w:rPr>
          <w:rFonts w:ascii="Arial Narrow" w:hAnsi="Arial Narrow" w:cs="Arial"/>
          <w:sz w:val="24"/>
          <w:szCs w:val="24"/>
          <w:lang w:val="fr-CA"/>
        </w:rPr>
      </w:pPr>
      <w:r w:rsidRPr="00712AD6">
        <w:rPr>
          <w:rFonts w:ascii="Arial Narrow" w:hAnsi="Arial Narrow" w:cs="Arial"/>
          <w:sz w:val="24"/>
          <w:szCs w:val="24"/>
          <w:lang w:val="fr-CA"/>
        </w:rPr>
        <w:t xml:space="preserve">Dans le cadre de la réalisation de cette étude de la situation de référence du projet GDSNH, l’équipe de consultation </w:t>
      </w:r>
      <w:r w:rsidR="006A16AB" w:rsidRPr="00712AD6">
        <w:rPr>
          <w:rFonts w:ascii="Arial Narrow" w:hAnsi="Arial Narrow" w:cs="Arial"/>
          <w:sz w:val="24"/>
          <w:szCs w:val="24"/>
          <w:lang w:val="fr-CA"/>
        </w:rPr>
        <w:t xml:space="preserve">devra veiller à respecter les consignes suivantes : </w:t>
      </w:r>
    </w:p>
    <w:p w14:paraId="0AF1C9EC" w14:textId="4837D4FE" w:rsidR="00436483" w:rsidRPr="00712AD6" w:rsidRDefault="006A16AB"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sidRPr="00712AD6">
        <w:rPr>
          <w:rFonts w:ascii="Arial Narrow" w:hAnsi="Arial Narrow" w:cs="Arial"/>
          <w:sz w:val="24"/>
          <w:szCs w:val="24"/>
          <w:lang w:val="fr-CA"/>
        </w:rPr>
        <w:t>La</w:t>
      </w:r>
      <w:r w:rsidR="00436483" w:rsidRPr="00712AD6">
        <w:rPr>
          <w:rFonts w:ascii="Arial Narrow" w:hAnsi="Arial Narrow" w:cs="Arial"/>
          <w:sz w:val="24"/>
          <w:szCs w:val="24"/>
          <w:lang w:val="fr-CA"/>
        </w:rPr>
        <w:t xml:space="preserve"> </w:t>
      </w:r>
      <w:r w:rsidRPr="00712AD6">
        <w:rPr>
          <w:rFonts w:ascii="Arial Narrow" w:hAnsi="Arial Narrow" w:cs="Arial"/>
          <w:sz w:val="24"/>
          <w:szCs w:val="24"/>
          <w:lang w:val="fr-CA"/>
        </w:rPr>
        <w:t xml:space="preserve">concertation </w:t>
      </w:r>
      <w:r w:rsidR="00712AD6" w:rsidRPr="00712AD6">
        <w:rPr>
          <w:rFonts w:ascii="Arial Narrow" w:hAnsi="Arial Narrow" w:cs="Arial"/>
          <w:sz w:val="24"/>
          <w:szCs w:val="24"/>
          <w:lang w:val="fr-CA"/>
        </w:rPr>
        <w:t xml:space="preserve">multi-acteurs impliquant </w:t>
      </w:r>
      <w:r w:rsidR="00436483" w:rsidRPr="00712AD6">
        <w:rPr>
          <w:rFonts w:ascii="Arial Narrow" w:hAnsi="Arial Narrow" w:cs="Arial"/>
          <w:sz w:val="24"/>
          <w:szCs w:val="24"/>
          <w:lang w:val="fr-CA"/>
        </w:rPr>
        <w:t>les partenaires du projet est un élément</w:t>
      </w:r>
      <w:r w:rsidR="00712AD6" w:rsidRPr="00712AD6">
        <w:rPr>
          <w:rFonts w:ascii="Arial Narrow" w:hAnsi="Arial Narrow" w:cs="Arial"/>
          <w:sz w:val="24"/>
          <w:szCs w:val="24"/>
          <w:lang w:val="fr-CA"/>
        </w:rPr>
        <w:t xml:space="preserve"> méthodologique </w:t>
      </w:r>
      <w:r w:rsidR="00436483" w:rsidRPr="00712AD6">
        <w:rPr>
          <w:rFonts w:ascii="Arial Narrow" w:hAnsi="Arial Narrow" w:cs="Arial"/>
          <w:sz w:val="24"/>
          <w:szCs w:val="24"/>
          <w:lang w:val="fr-CA"/>
        </w:rPr>
        <w:t>important à la réalisation de cette mission.</w:t>
      </w:r>
    </w:p>
    <w:p w14:paraId="65F53159" w14:textId="54AE3AEB" w:rsidR="008E391F" w:rsidRPr="00712AD6" w:rsidRDefault="008E391F"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sidRPr="00712AD6">
        <w:rPr>
          <w:rFonts w:ascii="Arial Narrow" w:hAnsi="Arial Narrow" w:cs="Arial"/>
          <w:sz w:val="24"/>
          <w:szCs w:val="24"/>
          <w:lang w:val="fr-CA"/>
        </w:rPr>
        <w:t>L</w:t>
      </w:r>
      <w:r w:rsidR="00D94F6D" w:rsidRPr="00712AD6">
        <w:rPr>
          <w:rFonts w:ascii="Arial Narrow" w:hAnsi="Arial Narrow" w:cs="Arial"/>
          <w:sz w:val="24"/>
          <w:szCs w:val="24"/>
          <w:lang w:val="fr-CA"/>
        </w:rPr>
        <w:t>e</w:t>
      </w:r>
      <w:r w:rsidR="00436483" w:rsidRPr="00712AD6">
        <w:rPr>
          <w:rFonts w:ascii="Arial Narrow" w:hAnsi="Arial Narrow" w:cs="Arial"/>
          <w:sz w:val="24"/>
          <w:szCs w:val="24"/>
          <w:lang w:val="fr-CA"/>
        </w:rPr>
        <w:t xml:space="preserve"> plan détaillé,</w:t>
      </w:r>
      <w:r w:rsidRPr="00712AD6">
        <w:rPr>
          <w:rFonts w:ascii="Arial Narrow" w:hAnsi="Arial Narrow" w:cs="Arial"/>
          <w:sz w:val="24"/>
          <w:szCs w:val="24"/>
          <w:lang w:val="fr-CA"/>
        </w:rPr>
        <w:t xml:space="preserve"> les résultats </w:t>
      </w:r>
      <w:r w:rsidR="00436483" w:rsidRPr="00712AD6">
        <w:rPr>
          <w:rFonts w:ascii="Arial Narrow" w:hAnsi="Arial Narrow" w:cs="Arial"/>
          <w:sz w:val="24"/>
          <w:szCs w:val="24"/>
          <w:lang w:val="fr-CA"/>
        </w:rPr>
        <w:t>et les recommandations pertinentes</w:t>
      </w:r>
      <w:r w:rsidR="00D94F6D" w:rsidRPr="00712AD6">
        <w:rPr>
          <w:rFonts w:ascii="Arial Narrow" w:hAnsi="Arial Narrow" w:cs="Arial"/>
          <w:sz w:val="24"/>
          <w:szCs w:val="24"/>
          <w:lang w:val="fr-CA"/>
        </w:rPr>
        <w:t xml:space="preserve"> de cette mission seront présentés </w:t>
      </w:r>
      <w:r w:rsidR="00A05468" w:rsidRPr="00712AD6">
        <w:rPr>
          <w:rFonts w:ascii="Arial Narrow" w:hAnsi="Arial Narrow" w:cs="Arial"/>
          <w:sz w:val="24"/>
          <w:szCs w:val="24"/>
          <w:lang w:val="fr-CA"/>
        </w:rPr>
        <w:t>au personnel technique de la PROPUBLIC SAM et aux partenaires du projet GDSNH.</w:t>
      </w:r>
    </w:p>
    <w:p w14:paraId="1AED56F2" w14:textId="1D003CE6" w:rsidR="006633D4" w:rsidRPr="00B27FD5" w:rsidRDefault="003F7CF5" w:rsidP="003F7CF5">
      <w:pPr>
        <w:pStyle w:val="Heading1"/>
        <w:numPr>
          <w:ilvl w:val="0"/>
          <w:numId w:val="12"/>
        </w:numPr>
        <w:spacing w:after="120"/>
        <w:rPr>
          <w:rFonts w:ascii="Arial Narrow" w:hAnsi="Arial Narrow"/>
          <w:b/>
          <w:bCs/>
          <w:color w:val="595959" w:themeColor="text1" w:themeTint="A6"/>
          <w:sz w:val="28"/>
          <w:szCs w:val="28"/>
          <w:lang w:val="fr-FR"/>
        </w:rPr>
      </w:pPr>
      <w:r w:rsidRPr="00B27FD5">
        <w:rPr>
          <w:rFonts w:ascii="Arial Narrow" w:hAnsi="Arial Narrow"/>
          <w:b/>
          <w:bCs/>
          <w:color w:val="595959" w:themeColor="text1" w:themeTint="A6"/>
          <w:sz w:val="28"/>
          <w:szCs w:val="28"/>
          <w:lang w:val="fr-FR"/>
        </w:rPr>
        <w:t>Expertise et profil recherchés</w:t>
      </w:r>
    </w:p>
    <w:p w14:paraId="0AD7FDF0" w14:textId="4E10D2C2" w:rsidR="00E6505E" w:rsidRPr="00F36465" w:rsidRDefault="00E6505E" w:rsidP="00E6505E">
      <w:pPr>
        <w:pStyle w:val="Heading2"/>
        <w:numPr>
          <w:ilvl w:val="1"/>
          <w:numId w:val="12"/>
        </w:numPr>
        <w:ind w:left="851" w:hanging="425"/>
        <w:rPr>
          <w:rFonts w:ascii="Arial Narrow" w:hAnsi="Arial Narrow"/>
          <w:b/>
          <w:i/>
          <w:iCs/>
          <w:color w:val="auto"/>
          <w:lang w:val="fr-CA"/>
        </w:rPr>
      </w:pPr>
      <w:r w:rsidRPr="00F36465">
        <w:rPr>
          <w:rFonts w:ascii="Arial Narrow" w:hAnsi="Arial Narrow"/>
          <w:b/>
          <w:i/>
          <w:iCs/>
          <w:color w:val="auto"/>
          <w:lang w:val="fr-CA"/>
        </w:rPr>
        <w:t>Compétences et expériences</w:t>
      </w:r>
      <w:r w:rsidR="00E8644D" w:rsidRPr="00F36465">
        <w:rPr>
          <w:rFonts w:ascii="Arial Narrow" w:hAnsi="Arial Narrow"/>
          <w:b/>
          <w:i/>
          <w:iCs/>
          <w:color w:val="auto"/>
          <w:lang w:val="fr-CA"/>
        </w:rPr>
        <w:t xml:space="preserve"> de l’équipe de consultation</w:t>
      </w:r>
    </w:p>
    <w:p w14:paraId="7BE19FDC" w14:textId="68F49A80" w:rsidR="00990AF9" w:rsidRPr="00990AF9" w:rsidRDefault="00990AF9" w:rsidP="00990AF9">
      <w:pPr>
        <w:spacing w:after="120" w:line="240" w:lineRule="auto"/>
        <w:jc w:val="both"/>
        <w:rPr>
          <w:rFonts w:ascii="Arial Narrow" w:hAnsi="Arial Narrow" w:cs="Arial"/>
          <w:sz w:val="24"/>
          <w:szCs w:val="24"/>
          <w:lang w:val="fr-CA"/>
        </w:rPr>
      </w:pPr>
      <w:r w:rsidRPr="00990AF9">
        <w:rPr>
          <w:rFonts w:ascii="Arial Narrow" w:hAnsi="Arial Narrow" w:cs="Arial"/>
          <w:sz w:val="24"/>
          <w:szCs w:val="24"/>
          <w:lang w:val="fr-CA"/>
        </w:rPr>
        <w:t>L</w:t>
      </w:r>
      <w:r>
        <w:rPr>
          <w:rFonts w:ascii="Arial Narrow" w:hAnsi="Arial Narrow" w:cs="Arial"/>
          <w:sz w:val="24"/>
          <w:szCs w:val="24"/>
          <w:lang w:val="fr-CA"/>
        </w:rPr>
        <w:t xml:space="preserve">a firme de </w:t>
      </w:r>
      <w:r w:rsidR="00E3477F">
        <w:rPr>
          <w:rFonts w:ascii="Arial Narrow" w:hAnsi="Arial Narrow" w:cs="Arial"/>
          <w:sz w:val="24"/>
          <w:szCs w:val="24"/>
          <w:lang w:val="fr-CA"/>
        </w:rPr>
        <w:t xml:space="preserve">consultation </w:t>
      </w:r>
      <w:r w:rsidRPr="00990AF9">
        <w:rPr>
          <w:rFonts w:ascii="Arial Narrow" w:hAnsi="Arial Narrow" w:cs="Arial"/>
          <w:sz w:val="24"/>
          <w:szCs w:val="24"/>
          <w:lang w:val="fr-CA"/>
        </w:rPr>
        <w:t xml:space="preserve">devra </w:t>
      </w:r>
      <w:r w:rsidR="00E3477F">
        <w:rPr>
          <w:rFonts w:ascii="Arial Narrow" w:hAnsi="Arial Narrow" w:cs="Arial"/>
          <w:sz w:val="24"/>
          <w:szCs w:val="24"/>
          <w:lang w:val="fr-CA"/>
        </w:rPr>
        <w:t xml:space="preserve">réunir les compétences et </w:t>
      </w:r>
      <w:r w:rsidRPr="00990AF9">
        <w:rPr>
          <w:rFonts w:ascii="Arial Narrow" w:hAnsi="Arial Narrow" w:cs="Arial"/>
          <w:sz w:val="24"/>
          <w:szCs w:val="24"/>
          <w:lang w:val="fr-CA"/>
        </w:rPr>
        <w:t>expériences suivantes :</w:t>
      </w:r>
    </w:p>
    <w:p w14:paraId="19BEB7D4" w14:textId="6872DE16" w:rsidR="00990AF9" w:rsidRPr="00E3477F" w:rsidRDefault="00990AF9"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sidRPr="00E3477F">
        <w:rPr>
          <w:rFonts w:ascii="Arial Narrow" w:hAnsi="Arial Narrow" w:cs="Arial"/>
          <w:sz w:val="24"/>
          <w:szCs w:val="24"/>
          <w:lang w:val="fr-CA"/>
        </w:rPr>
        <w:t xml:space="preserve">Avoir réalisé au moins trois (3) missions similaires au cours des </w:t>
      </w:r>
      <w:r w:rsidR="00B36C28">
        <w:rPr>
          <w:rFonts w:ascii="Arial Narrow" w:hAnsi="Arial Narrow" w:cs="Arial"/>
          <w:sz w:val="24"/>
          <w:szCs w:val="24"/>
          <w:lang w:val="fr-CA"/>
        </w:rPr>
        <w:t>10</w:t>
      </w:r>
      <w:r w:rsidRPr="00E3477F">
        <w:rPr>
          <w:rFonts w:ascii="Arial Narrow" w:hAnsi="Arial Narrow" w:cs="Arial"/>
          <w:sz w:val="24"/>
          <w:szCs w:val="24"/>
          <w:lang w:val="fr-CA"/>
        </w:rPr>
        <w:t xml:space="preserve"> dernières années</w:t>
      </w:r>
      <w:r w:rsidR="00B36C28">
        <w:rPr>
          <w:rFonts w:ascii="Arial Narrow" w:hAnsi="Arial Narrow" w:cs="Arial"/>
          <w:sz w:val="24"/>
          <w:szCs w:val="24"/>
          <w:lang w:val="fr-CA"/>
        </w:rPr>
        <w:t>.</w:t>
      </w:r>
    </w:p>
    <w:p w14:paraId="4AF65188" w14:textId="77777777" w:rsidR="00490816" w:rsidRDefault="00990AF9"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sidRPr="00E3477F">
        <w:rPr>
          <w:rFonts w:ascii="Arial Narrow" w:hAnsi="Arial Narrow" w:cs="Arial"/>
          <w:sz w:val="24"/>
          <w:szCs w:val="24"/>
          <w:lang w:val="fr-CA"/>
        </w:rPr>
        <w:lastRenderedPageBreak/>
        <w:t>Avoir conduit des missions similaires dans des pays au</w:t>
      </w:r>
      <w:r w:rsidR="00B36C28">
        <w:rPr>
          <w:rFonts w:ascii="Arial Narrow" w:hAnsi="Arial Narrow" w:cs="Arial"/>
          <w:sz w:val="24"/>
          <w:szCs w:val="24"/>
          <w:lang w:val="fr-CA"/>
        </w:rPr>
        <w:t xml:space="preserve"> contexte socio-économique comparable </w:t>
      </w:r>
      <w:r w:rsidR="00490816">
        <w:rPr>
          <w:rFonts w:ascii="Arial Narrow" w:hAnsi="Arial Narrow" w:cs="Arial"/>
          <w:sz w:val="24"/>
          <w:szCs w:val="24"/>
          <w:lang w:val="fr-CA"/>
        </w:rPr>
        <w:t>à celui d’Haïti est un atout,</w:t>
      </w:r>
    </w:p>
    <w:p w14:paraId="2D2D1501" w14:textId="3020135E" w:rsidR="00990AF9" w:rsidRDefault="00490816"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sidRPr="00E3477F">
        <w:rPr>
          <w:rFonts w:ascii="Arial Narrow" w:hAnsi="Arial Narrow" w:cs="Arial"/>
          <w:sz w:val="24"/>
          <w:szCs w:val="24"/>
          <w:lang w:val="fr-CA"/>
        </w:rPr>
        <w:t>Avoir plus de 10 an</w:t>
      </w:r>
      <w:r>
        <w:rPr>
          <w:rFonts w:ascii="Arial Narrow" w:hAnsi="Arial Narrow" w:cs="Arial"/>
          <w:sz w:val="24"/>
          <w:szCs w:val="24"/>
          <w:lang w:val="fr-CA"/>
        </w:rPr>
        <w:t>s d’expérience</w:t>
      </w:r>
      <w:r w:rsidRPr="00E3477F">
        <w:rPr>
          <w:rFonts w:ascii="Arial Narrow" w:hAnsi="Arial Narrow" w:cs="Arial"/>
          <w:sz w:val="24"/>
          <w:szCs w:val="24"/>
          <w:lang w:val="fr-CA"/>
        </w:rPr>
        <w:t xml:space="preserve"> </w:t>
      </w:r>
      <w:r>
        <w:rPr>
          <w:rFonts w:ascii="Arial Narrow" w:hAnsi="Arial Narrow" w:cs="Arial"/>
          <w:sz w:val="24"/>
          <w:szCs w:val="24"/>
          <w:lang w:val="fr-CA"/>
        </w:rPr>
        <w:t xml:space="preserve">de </w:t>
      </w:r>
      <w:r w:rsidRPr="00E3477F">
        <w:rPr>
          <w:rFonts w:ascii="Arial Narrow" w:hAnsi="Arial Narrow" w:cs="Arial"/>
          <w:sz w:val="24"/>
          <w:szCs w:val="24"/>
          <w:lang w:val="fr-CA"/>
        </w:rPr>
        <w:t>consultation</w:t>
      </w:r>
      <w:r>
        <w:rPr>
          <w:rFonts w:ascii="Arial Narrow" w:hAnsi="Arial Narrow" w:cs="Arial"/>
          <w:sz w:val="24"/>
          <w:szCs w:val="24"/>
          <w:lang w:val="fr-CA"/>
        </w:rPr>
        <w:t xml:space="preserve"> sur les thématiques de cette mission</w:t>
      </w:r>
      <w:r w:rsidRPr="00E3477F">
        <w:rPr>
          <w:rFonts w:ascii="Arial Narrow" w:hAnsi="Arial Narrow" w:cs="Arial"/>
          <w:sz w:val="24"/>
          <w:szCs w:val="24"/>
          <w:lang w:val="fr-CA"/>
        </w:rPr>
        <w:t>.</w:t>
      </w:r>
    </w:p>
    <w:p w14:paraId="274FDD70" w14:textId="70A5E8F4" w:rsidR="00D6463E" w:rsidRPr="00F36465" w:rsidRDefault="00D6463E" w:rsidP="00D6463E">
      <w:pPr>
        <w:pStyle w:val="ListParagraph"/>
        <w:numPr>
          <w:ilvl w:val="0"/>
          <w:numId w:val="17"/>
        </w:numPr>
        <w:spacing w:before="120" w:after="120"/>
        <w:ind w:left="714" w:hanging="357"/>
        <w:contextualSpacing w:val="0"/>
        <w:rPr>
          <w:rFonts w:ascii="Arial Narrow" w:hAnsi="Arial Narrow" w:cs="Arial"/>
          <w:sz w:val="24"/>
          <w:szCs w:val="24"/>
          <w:lang w:val="fr-CA"/>
        </w:rPr>
      </w:pPr>
      <w:r w:rsidRPr="00F36465">
        <w:rPr>
          <w:rFonts w:ascii="Arial Narrow" w:hAnsi="Arial Narrow" w:cs="Arial"/>
          <w:sz w:val="24"/>
          <w:szCs w:val="24"/>
          <w:lang w:val="fr-CA"/>
        </w:rPr>
        <w:t xml:space="preserve">Des firmes peuvent s’associer pour créer des </w:t>
      </w:r>
      <w:r w:rsidR="002D1014" w:rsidRPr="00F36465">
        <w:rPr>
          <w:rFonts w:ascii="Arial Narrow" w:hAnsi="Arial Narrow" w:cs="Arial"/>
          <w:sz w:val="24"/>
          <w:szCs w:val="24"/>
          <w:lang w:val="fr-CA"/>
        </w:rPr>
        <w:t>consortiums</w:t>
      </w:r>
      <w:r w:rsidRPr="00F36465">
        <w:rPr>
          <w:rFonts w:ascii="Arial Narrow" w:hAnsi="Arial Narrow" w:cs="Arial"/>
          <w:sz w:val="24"/>
          <w:szCs w:val="24"/>
          <w:lang w:val="fr-CA"/>
        </w:rPr>
        <w:t xml:space="preserve"> pour soumissionner à cet appel d’offres</w:t>
      </w:r>
    </w:p>
    <w:p w14:paraId="3DEED546" w14:textId="77777777" w:rsidR="00D6463E" w:rsidRPr="00F36465" w:rsidRDefault="00D6463E" w:rsidP="00D6463E">
      <w:pPr>
        <w:pStyle w:val="ListParagraph"/>
        <w:numPr>
          <w:ilvl w:val="0"/>
          <w:numId w:val="17"/>
        </w:numPr>
        <w:spacing w:before="120" w:after="120"/>
        <w:ind w:left="714" w:hanging="357"/>
        <w:contextualSpacing w:val="0"/>
        <w:rPr>
          <w:rFonts w:ascii="Arial Narrow" w:hAnsi="Arial Narrow" w:cs="Arial"/>
          <w:sz w:val="24"/>
          <w:szCs w:val="24"/>
          <w:lang w:val="fr-CA"/>
        </w:rPr>
      </w:pPr>
      <w:r w:rsidRPr="00F36465">
        <w:rPr>
          <w:rFonts w:ascii="Arial Narrow" w:hAnsi="Arial Narrow" w:cs="Arial"/>
          <w:sz w:val="24"/>
          <w:szCs w:val="24"/>
          <w:lang w:val="fr-CA"/>
        </w:rPr>
        <w:t xml:space="preserve">Les firmes internationales intéressées sont  tenues  de s’associer à des firmes haïtiennes dans le cadre de cet appel d’offres pour une meilleure compréhension et prise en compte des réalités locales </w:t>
      </w:r>
    </w:p>
    <w:p w14:paraId="582C6F25" w14:textId="36AB56C8" w:rsidR="00F65675" w:rsidRPr="00F36465" w:rsidRDefault="00F65675" w:rsidP="00D6463E">
      <w:pPr>
        <w:spacing w:after="160" w:line="259" w:lineRule="auto"/>
        <w:rPr>
          <w:rFonts w:ascii="Arial Narrow" w:hAnsi="Arial Narrow"/>
          <w:b/>
          <w:i/>
          <w:iCs/>
          <w:lang w:val="fr-CA"/>
        </w:rPr>
      </w:pPr>
      <w:r w:rsidRPr="00F36465">
        <w:rPr>
          <w:rFonts w:ascii="Arial Narrow" w:hAnsi="Arial Narrow"/>
          <w:b/>
          <w:i/>
          <w:iCs/>
          <w:lang w:val="fr-CA"/>
        </w:rPr>
        <w:t>Personnel clé</w:t>
      </w:r>
    </w:p>
    <w:p w14:paraId="402B7AB3" w14:textId="5238F20F" w:rsidR="00F65675" w:rsidRPr="00C57360" w:rsidRDefault="00AB6C5E" w:rsidP="00C57360">
      <w:pPr>
        <w:spacing w:after="120" w:line="240" w:lineRule="auto"/>
        <w:jc w:val="both"/>
        <w:rPr>
          <w:rFonts w:ascii="Arial Narrow" w:hAnsi="Arial Narrow" w:cs="Arial"/>
          <w:sz w:val="24"/>
          <w:szCs w:val="24"/>
          <w:lang w:val="fr-CA"/>
        </w:rPr>
      </w:pPr>
      <w:r w:rsidRPr="00C57360">
        <w:rPr>
          <w:rFonts w:ascii="Arial Narrow" w:hAnsi="Arial Narrow" w:cs="Arial"/>
          <w:sz w:val="24"/>
          <w:szCs w:val="24"/>
          <w:lang w:val="fr-CA"/>
        </w:rPr>
        <w:t>Dans le cadre de cette mission, la firme doit avoir un personnel clé incluant, au moins, les cadres suivants : Un Chef de Mission, un(e) spécialiste en gestion municipale ou aménagement de territoire/urbaniste, un(e) spécialiste en cartographie et système d’information géographique (SIG), et un(e) spécialiste en gestion des affaires ou en économie.</w:t>
      </w:r>
    </w:p>
    <w:p w14:paraId="11935735" w14:textId="1CDCA3DD" w:rsidR="00AB6C5E" w:rsidRPr="00C57360" w:rsidRDefault="00AB6C5E" w:rsidP="00C57360">
      <w:pPr>
        <w:spacing w:after="120" w:line="240" w:lineRule="auto"/>
        <w:jc w:val="both"/>
        <w:rPr>
          <w:rFonts w:ascii="Arial Narrow" w:hAnsi="Arial Narrow" w:cs="Arial"/>
          <w:sz w:val="24"/>
          <w:szCs w:val="24"/>
          <w:lang w:val="fr-CA"/>
        </w:rPr>
      </w:pPr>
      <w:r w:rsidRPr="00C57360">
        <w:rPr>
          <w:rFonts w:ascii="Arial Narrow" w:hAnsi="Arial Narrow" w:cs="Arial"/>
          <w:sz w:val="24"/>
          <w:szCs w:val="24"/>
          <w:lang w:val="fr-CA"/>
        </w:rPr>
        <w:t>D’autres profils pourront compléter les qualifications de l’équipe de consultation, en fonction de la méthodologie proposée. La mobilisation d’experts nationaux ou ayant des expériences de mission en Haïti, est fortement recommandée.</w:t>
      </w:r>
    </w:p>
    <w:p w14:paraId="2499B3FF" w14:textId="00470417" w:rsidR="00024A9B" w:rsidRPr="004C628E" w:rsidRDefault="00CF23E2" w:rsidP="002233A5">
      <w:pPr>
        <w:pStyle w:val="Heading3"/>
        <w:numPr>
          <w:ilvl w:val="2"/>
          <w:numId w:val="28"/>
        </w:numPr>
        <w:tabs>
          <w:tab w:val="left" w:pos="1134"/>
        </w:tabs>
        <w:spacing w:after="120"/>
        <w:ind w:left="851"/>
        <w:rPr>
          <w:rFonts w:ascii="Arial Narrow" w:hAnsi="Arial Narrow"/>
          <w:i/>
          <w:iCs/>
          <w:color w:val="000000" w:themeColor="text1"/>
          <w:u w:val="single"/>
          <w:lang w:val="fr-CA"/>
        </w:rPr>
      </w:pPr>
      <w:r w:rsidRPr="004C628E">
        <w:rPr>
          <w:rFonts w:ascii="Arial Narrow" w:hAnsi="Arial Narrow"/>
          <w:i/>
          <w:iCs/>
          <w:color w:val="000000" w:themeColor="text1"/>
          <w:u w:val="single"/>
          <w:lang w:val="fr-CA"/>
        </w:rPr>
        <w:t xml:space="preserve">Profil </w:t>
      </w:r>
      <w:r w:rsidR="00F2739D" w:rsidRPr="004C628E">
        <w:rPr>
          <w:rFonts w:ascii="Arial Narrow" w:hAnsi="Arial Narrow"/>
          <w:i/>
          <w:iCs/>
          <w:color w:val="000000" w:themeColor="text1"/>
          <w:u w:val="single"/>
          <w:lang w:val="fr-CA"/>
        </w:rPr>
        <w:t>du Chef de mission</w:t>
      </w:r>
    </w:p>
    <w:p w14:paraId="40ED46DD" w14:textId="77777777" w:rsidR="001F005D" w:rsidRDefault="00E8644D" w:rsidP="00E8644D">
      <w:pPr>
        <w:spacing w:after="120" w:line="240" w:lineRule="auto"/>
        <w:jc w:val="both"/>
        <w:rPr>
          <w:rFonts w:ascii="Arial Narrow" w:hAnsi="Arial Narrow" w:cs="Arial"/>
          <w:sz w:val="24"/>
          <w:szCs w:val="24"/>
          <w:lang w:val="fr-CA"/>
        </w:rPr>
      </w:pPr>
      <w:r w:rsidRPr="00E8644D">
        <w:rPr>
          <w:rFonts w:ascii="Arial Narrow" w:hAnsi="Arial Narrow" w:cs="Arial"/>
          <w:sz w:val="24"/>
          <w:szCs w:val="24"/>
          <w:lang w:val="fr-CA"/>
        </w:rPr>
        <w:t xml:space="preserve">L’équipe </w:t>
      </w:r>
      <w:r>
        <w:rPr>
          <w:rFonts w:ascii="Arial Narrow" w:hAnsi="Arial Narrow" w:cs="Arial"/>
          <w:sz w:val="24"/>
          <w:szCs w:val="24"/>
          <w:lang w:val="fr-CA"/>
        </w:rPr>
        <w:t>de consultation travaillera sous la coordination d’un C</w:t>
      </w:r>
      <w:r w:rsidRPr="00E8644D">
        <w:rPr>
          <w:rFonts w:ascii="Arial Narrow" w:hAnsi="Arial Narrow" w:cs="Arial"/>
          <w:sz w:val="24"/>
          <w:szCs w:val="24"/>
          <w:lang w:val="fr-CA"/>
        </w:rPr>
        <w:t>hef de mission</w:t>
      </w:r>
      <w:r w:rsidR="001F005D">
        <w:rPr>
          <w:rFonts w:ascii="Arial Narrow" w:hAnsi="Arial Narrow" w:cs="Arial"/>
          <w:sz w:val="24"/>
          <w:szCs w:val="24"/>
          <w:lang w:val="fr-CA"/>
        </w:rPr>
        <w:t xml:space="preserve">. Celui-ci </w:t>
      </w:r>
      <w:r w:rsidR="001F005D" w:rsidRPr="001F005D">
        <w:rPr>
          <w:rFonts w:ascii="Arial Narrow" w:hAnsi="Arial Narrow" w:cs="Arial"/>
          <w:sz w:val="24"/>
          <w:szCs w:val="24"/>
          <w:lang w:val="fr-CA"/>
        </w:rPr>
        <w:t xml:space="preserve">assurera la direction technique et la coordination des consultants et veillera à ce que toutes les tâches prévues dans chaque phase de l’étude soient exécutées dans leurs délais. Il sera le principal interlocuteur du maître d’ouvrage. </w:t>
      </w:r>
      <w:r w:rsidR="00CE37BF">
        <w:rPr>
          <w:rFonts w:ascii="Arial Narrow" w:hAnsi="Arial Narrow" w:cs="Arial"/>
          <w:sz w:val="24"/>
          <w:szCs w:val="24"/>
          <w:lang w:val="fr-CA"/>
        </w:rPr>
        <w:t xml:space="preserve"> </w:t>
      </w:r>
    </w:p>
    <w:p w14:paraId="1E249098" w14:textId="694905D8" w:rsidR="00CE37BF" w:rsidRDefault="001F005D" w:rsidP="00E8644D">
      <w:pPr>
        <w:spacing w:after="120" w:line="240" w:lineRule="auto"/>
        <w:jc w:val="both"/>
        <w:rPr>
          <w:rFonts w:ascii="Arial Narrow" w:hAnsi="Arial Narrow" w:cs="Arial"/>
          <w:sz w:val="24"/>
          <w:szCs w:val="24"/>
          <w:lang w:val="fr-CA"/>
        </w:rPr>
      </w:pPr>
      <w:r>
        <w:rPr>
          <w:rFonts w:ascii="Arial Narrow" w:hAnsi="Arial Narrow" w:cs="Arial"/>
          <w:sz w:val="24"/>
          <w:szCs w:val="24"/>
          <w:lang w:val="fr-CA"/>
        </w:rPr>
        <w:t xml:space="preserve">Le Chef de mission </w:t>
      </w:r>
      <w:r w:rsidR="00B42931">
        <w:rPr>
          <w:rFonts w:ascii="Arial Narrow" w:hAnsi="Arial Narrow" w:cs="Arial"/>
          <w:sz w:val="24"/>
          <w:szCs w:val="24"/>
          <w:lang w:val="fr-CA"/>
        </w:rPr>
        <w:t xml:space="preserve">aura </w:t>
      </w:r>
      <w:r w:rsidR="00CE37BF">
        <w:rPr>
          <w:rFonts w:ascii="Arial Narrow" w:hAnsi="Arial Narrow" w:cs="Arial"/>
          <w:sz w:val="24"/>
          <w:szCs w:val="24"/>
          <w:lang w:val="fr-CA"/>
        </w:rPr>
        <w:t>le profil suivant :</w:t>
      </w:r>
    </w:p>
    <w:p w14:paraId="0612F01E" w14:textId="77777777" w:rsidR="00E66A72" w:rsidRDefault="00CE37BF"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Pr>
          <w:rFonts w:ascii="Arial Narrow" w:hAnsi="Arial Narrow" w:cs="Arial"/>
          <w:sz w:val="24"/>
          <w:szCs w:val="24"/>
          <w:lang w:val="fr-CA"/>
        </w:rPr>
        <w:t>N</w:t>
      </w:r>
      <w:r w:rsidR="00E8644D" w:rsidRPr="00E8644D">
        <w:rPr>
          <w:rFonts w:ascii="Arial Narrow" w:hAnsi="Arial Narrow" w:cs="Arial"/>
          <w:sz w:val="24"/>
          <w:szCs w:val="24"/>
          <w:lang w:val="fr-CA"/>
        </w:rPr>
        <w:t xml:space="preserve">iveau de Master en sciences de l’environnement ou autres disciplines connexes. </w:t>
      </w:r>
    </w:p>
    <w:p w14:paraId="42F0219F" w14:textId="0AD32720" w:rsidR="00F2739D" w:rsidRDefault="00E66A72"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Pr>
          <w:rFonts w:ascii="Arial Narrow" w:hAnsi="Arial Narrow" w:cs="Arial"/>
          <w:sz w:val="24"/>
          <w:szCs w:val="24"/>
          <w:lang w:val="fr-CA"/>
        </w:rPr>
        <w:t>E</w:t>
      </w:r>
      <w:r w:rsidR="00E8644D" w:rsidRPr="00E8644D">
        <w:rPr>
          <w:rFonts w:ascii="Arial Narrow" w:hAnsi="Arial Narrow" w:cs="Arial"/>
          <w:sz w:val="24"/>
          <w:szCs w:val="24"/>
          <w:lang w:val="fr-CA"/>
        </w:rPr>
        <w:t xml:space="preserve">xpérience confirmée d’au moins 10 ans </w:t>
      </w:r>
      <w:r w:rsidR="00F2739D">
        <w:rPr>
          <w:rFonts w:ascii="Arial Narrow" w:hAnsi="Arial Narrow" w:cs="Arial"/>
          <w:sz w:val="24"/>
          <w:szCs w:val="24"/>
          <w:lang w:val="fr-CA"/>
        </w:rPr>
        <w:t xml:space="preserve">dans la </w:t>
      </w:r>
      <w:r w:rsidR="00E8644D" w:rsidRPr="00E8644D">
        <w:rPr>
          <w:rFonts w:ascii="Arial Narrow" w:hAnsi="Arial Narrow" w:cs="Arial"/>
          <w:sz w:val="24"/>
          <w:szCs w:val="24"/>
          <w:lang w:val="fr-CA"/>
        </w:rPr>
        <w:t xml:space="preserve">gestion </w:t>
      </w:r>
      <w:r w:rsidR="00F2739D">
        <w:rPr>
          <w:rFonts w:ascii="Arial Narrow" w:hAnsi="Arial Narrow" w:cs="Arial"/>
          <w:sz w:val="24"/>
          <w:szCs w:val="24"/>
          <w:lang w:val="fr-CA"/>
        </w:rPr>
        <w:t xml:space="preserve">intégrée </w:t>
      </w:r>
      <w:r w:rsidR="00E8644D" w:rsidRPr="00E8644D">
        <w:rPr>
          <w:rFonts w:ascii="Arial Narrow" w:hAnsi="Arial Narrow" w:cs="Arial"/>
          <w:sz w:val="24"/>
          <w:szCs w:val="24"/>
          <w:lang w:val="fr-CA"/>
        </w:rPr>
        <w:t>des déchets solides</w:t>
      </w:r>
      <w:r w:rsidR="00F2739D">
        <w:rPr>
          <w:rFonts w:ascii="Arial Narrow" w:hAnsi="Arial Narrow" w:cs="Arial"/>
          <w:sz w:val="24"/>
          <w:szCs w:val="24"/>
          <w:lang w:val="fr-CA"/>
        </w:rPr>
        <w:t>.</w:t>
      </w:r>
    </w:p>
    <w:p w14:paraId="6190ABD3" w14:textId="323F67D5" w:rsidR="00D40875" w:rsidRDefault="00D40875"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Pr>
          <w:rFonts w:ascii="Arial Narrow" w:hAnsi="Arial Narrow" w:cs="Arial"/>
          <w:sz w:val="24"/>
          <w:szCs w:val="24"/>
          <w:lang w:val="fr-CA"/>
        </w:rPr>
        <w:t>Expéri</w:t>
      </w:r>
      <w:r w:rsidR="003F14A9">
        <w:rPr>
          <w:rFonts w:ascii="Arial Narrow" w:hAnsi="Arial Narrow" w:cs="Arial"/>
          <w:sz w:val="24"/>
          <w:szCs w:val="24"/>
          <w:lang w:val="fr-CA"/>
        </w:rPr>
        <w:t>ence spécifique dans la réalisation d’au moins deux (2) études de caractérisation et de quantification des déchets solides.</w:t>
      </w:r>
    </w:p>
    <w:p w14:paraId="16BC7F25" w14:textId="73268D7E" w:rsidR="00E8644D" w:rsidRPr="00E8644D" w:rsidRDefault="00F2739D" w:rsidP="0052058A">
      <w:pPr>
        <w:pStyle w:val="ListParagraph"/>
        <w:numPr>
          <w:ilvl w:val="0"/>
          <w:numId w:val="17"/>
        </w:numPr>
        <w:spacing w:before="120" w:after="120"/>
        <w:ind w:left="714" w:hanging="357"/>
        <w:contextualSpacing w:val="0"/>
        <w:rPr>
          <w:rFonts w:ascii="Arial Narrow" w:hAnsi="Arial Narrow" w:cs="Arial"/>
          <w:sz w:val="24"/>
          <w:szCs w:val="24"/>
          <w:lang w:val="fr-CA"/>
        </w:rPr>
      </w:pPr>
      <w:r>
        <w:rPr>
          <w:rFonts w:ascii="Arial Narrow" w:hAnsi="Arial Narrow" w:cs="Arial"/>
          <w:sz w:val="24"/>
          <w:szCs w:val="24"/>
          <w:lang w:val="fr-CA"/>
        </w:rPr>
        <w:t xml:space="preserve">Expérience dans </w:t>
      </w:r>
      <w:r w:rsidR="00E8644D" w:rsidRPr="00E8644D">
        <w:rPr>
          <w:rFonts w:ascii="Arial Narrow" w:hAnsi="Arial Narrow" w:cs="Arial"/>
          <w:sz w:val="24"/>
          <w:szCs w:val="24"/>
          <w:lang w:val="fr-CA"/>
        </w:rPr>
        <w:t>l’élaboration et l’exécution d’au moins trois (3) projets similaires, à titre de chef de mission.</w:t>
      </w:r>
    </w:p>
    <w:p w14:paraId="762AFDC7" w14:textId="75860D76" w:rsidR="00E8644D" w:rsidRPr="004C628E" w:rsidRDefault="00B42931" w:rsidP="002233A5">
      <w:pPr>
        <w:pStyle w:val="Heading3"/>
        <w:numPr>
          <w:ilvl w:val="2"/>
          <w:numId w:val="28"/>
        </w:numPr>
        <w:tabs>
          <w:tab w:val="left" w:pos="1134"/>
        </w:tabs>
        <w:spacing w:before="240" w:after="120"/>
        <w:ind w:left="851"/>
        <w:rPr>
          <w:rFonts w:ascii="Arial Narrow" w:hAnsi="Arial Narrow"/>
          <w:i/>
          <w:iCs/>
          <w:color w:val="000000" w:themeColor="text1"/>
          <w:u w:val="single"/>
          <w:lang w:val="fr-CA"/>
        </w:rPr>
      </w:pPr>
      <w:r w:rsidRPr="004C628E">
        <w:rPr>
          <w:rFonts w:ascii="Arial Narrow" w:hAnsi="Arial Narrow"/>
          <w:i/>
          <w:iCs/>
          <w:color w:val="000000" w:themeColor="text1"/>
          <w:u w:val="single"/>
          <w:lang w:val="fr-CA"/>
        </w:rPr>
        <w:t>Autres profils clés recherchés</w:t>
      </w:r>
    </w:p>
    <w:p w14:paraId="12E2252B" w14:textId="24408960" w:rsidR="008D54C3" w:rsidRPr="0053455D" w:rsidRDefault="00B42931" w:rsidP="00251AAD">
      <w:pPr>
        <w:pStyle w:val="ListParagraph"/>
        <w:numPr>
          <w:ilvl w:val="0"/>
          <w:numId w:val="17"/>
        </w:numPr>
        <w:spacing w:after="120"/>
        <w:ind w:left="714" w:hanging="357"/>
        <w:contextualSpacing w:val="0"/>
        <w:rPr>
          <w:rFonts w:ascii="Arial Narrow" w:hAnsi="Arial Narrow" w:cs="Arial"/>
          <w:b/>
          <w:bCs/>
          <w:sz w:val="24"/>
          <w:szCs w:val="24"/>
          <w:lang w:val="fr-CA"/>
        </w:rPr>
      </w:pPr>
      <w:r w:rsidRPr="0053455D">
        <w:rPr>
          <w:rFonts w:ascii="Arial Narrow" w:hAnsi="Arial Narrow" w:cs="Arial"/>
          <w:b/>
          <w:bCs/>
          <w:sz w:val="24"/>
          <w:szCs w:val="24"/>
          <w:lang w:val="fr-CA"/>
        </w:rPr>
        <w:t>Un(e) spécialiste en gestion municipale ou aménagement de territoire/urbaniste</w:t>
      </w:r>
      <w:r w:rsidR="0053455D">
        <w:rPr>
          <w:rFonts w:ascii="Arial Narrow" w:hAnsi="Arial Narrow" w:cs="Arial"/>
          <w:b/>
          <w:bCs/>
          <w:sz w:val="24"/>
          <w:szCs w:val="24"/>
          <w:lang w:val="fr-CA"/>
        </w:rPr>
        <w:t> :</w:t>
      </w:r>
    </w:p>
    <w:p w14:paraId="3EC19BFA" w14:textId="77777777" w:rsidR="008D54C3" w:rsidRDefault="008D54C3"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 xml:space="preserve">Au moins </w:t>
      </w:r>
      <w:r w:rsidR="00B42931" w:rsidRPr="00B42931">
        <w:rPr>
          <w:rFonts w:ascii="Arial Narrow" w:hAnsi="Arial Narrow" w:cs="Arial"/>
          <w:sz w:val="24"/>
          <w:szCs w:val="24"/>
          <w:lang w:val="fr-CA"/>
        </w:rPr>
        <w:t xml:space="preserve">une Licence en sciences </w:t>
      </w:r>
      <w:r w:rsidRPr="00B42931">
        <w:rPr>
          <w:rFonts w:ascii="Arial Narrow" w:hAnsi="Arial Narrow" w:cs="Arial"/>
          <w:sz w:val="24"/>
          <w:szCs w:val="24"/>
          <w:lang w:val="fr-CA"/>
        </w:rPr>
        <w:t xml:space="preserve">humaines </w:t>
      </w:r>
      <w:r>
        <w:rPr>
          <w:rFonts w:ascii="Arial Narrow" w:hAnsi="Arial Narrow" w:cs="Arial"/>
          <w:sz w:val="24"/>
          <w:szCs w:val="24"/>
          <w:lang w:val="fr-CA"/>
        </w:rPr>
        <w:t xml:space="preserve">ou </w:t>
      </w:r>
      <w:r w:rsidR="00B42931" w:rsidRPr="00B42931">
        <w:rPr>
          <w:rFonts w:ascii="Arial Narrow" w:hAnsi="Arial Narrow" w:cs="Arial"/>
          <w:sz w:val="24"/>
          <w:szCs w:val="24"/>
          <w:lang w:val="fr-CA"/>
        </w:rPr>
        <w:t>sociales, en géographie et aménagement du territoire ou urbanisme, en politique publique ou tout autre diplôme équivalent</w:t>
      </w:r>
      <w:r>
        <w:rPr>
          <w:rFonts w:ascii="Arial Narrow" w:hAnsi="Arial Narrow" w:cs="Arial"/>
          <w:sz w:val="24"/>
          <w:szCs w:val="24"/>
          <w:lang w:val="fr-CA"/>
        </w:rPr>
        <w:t>.</w:t>
      </w:r>
    </w:p>
    <w:p w14:paraId="1352A611" w14:textId="5D0D11E6" w:rsidR="00B42931" w:rsidRPr="00B42931" w:rsidRDefault="008D54C3"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Expérience de c</w:t>
      </w:r>
      <w:r w:rsidR="00B42931" w:rsidRPr="00B42931">
        <w:rPr>
          <w:rFonts w:ascii="Arial Narrow" w:hAnsi="Arial Narrow" w:cs="Arial"/>
          <w:sz w:val="24"/>
          <w:szCs w:val="24"/>
          <w:lang w:val="fr-CA"/>
        </w:rPr>
        <w:t>ollabor</w:t>
      </w:r>
      <w:r>
        <w:rPr>
          <w:rFonts w:ascii="Arial Narrow" w:hAnsi="Arial Narrow" w:cs="Arial"/>
          <w:sz w:val="24"/>
          <w:szCs w:val="24"/>
          <w:lang w:val="fr-CA"/>
        </w:rPr>
        <w:t>ation</w:t>
      </w:r>
      <w:r w:rsidR="006D59D9">
        <w:rPr>
          <w:rFonts w:ascii="Arial Narrow" w:hAnsi="Arial Narrow" w:cs="Arial"/>
          <w:sz w:val="24"/>
          <w:szCs w:val="24"/>
          <w:lang w:val="fr-CA"/>
        </w:rPr>
        <w:t xml:space="preserve"> dans la réalisation d’</w:t>
      </w:r>
      <w:r w:rsidR="00B42931" w:rsidRPr="00B42931">
        <w:rPr>
          <w:rFonts w:ascii="Arial Narrow" w:hAnsi="Arial Narrow" w:cs="Arial"/>
          <w:sz w:val="24"/>
          <w:szCs w:val="24"/>
          <w:lang w:val="fr-CA"/>
        </w:rPr>
        <w:t xml:space="preserve">au moins trois (3) </w:t>
      </w:r>
      <w:r>
        <w:rPr>
          <w:rFonts w:ascii="Arial Narrow" w:hAnsi="Arial Narrow" w:cs="Arial"/>
          <w:sz w:val="24"/>
          <w:szCs w:val="24"/>
          <w:lang w:val="fr-CA"/>
        </w:rPr>
        <w:t>missions</w:t>
      </w:r>
      <w:r w:rsidR="00B42931" w:rsidRPr="00B42931">
        <w:rPr>
          <w:rFonts w:ascii="Arial Narrow" w:hAnsi="Arial Narrow" w:cs="Arial"/>
          <w:sz w:val="24"/>
          <w:szCs w:val="24"/>
          <w:lang w:val="fr-CA"/>
        </w:rPr>
        <w:t xml:space="preserve"> </w:t>
      </w:r>
      <w:r w:rsidR="0053455D">
        <w:rPr>
          <w:rFonts w:ascii="Arial Narrow" w:hAnsi="Arial Narrow" w:cs="Arial"/>
          <w:sz w:val="24"/>
          <w:szCs w:val="24"/>
          <w:lang w:val="fr-CA"/>
        </w:rPr>
        <w:t>d’évaluation ou diagnostic des s</w:t>
      </w:r>
      <w:r w:rsidR="00B42931" w:rsidRPr="00B42931">
        <w:rPr>
          <w:rFonts w:ascii="Arial Narrow" w:hAnsi="Arial Narrow" w:cs="Arial"/>
          <w:sz w:val="24"/>
          <w:szCs w:val="24"/>
          <w:lang w:val="fr-CA"/>
        </w:rPr>
        <w:t>ervices publiques municipaux.</w:t>
      </w:r>
    </w:p>
    <w:p w14:paraId="5DA8B3FD" w14:textId="418F2762" w:rsidR="0053455D" w:rsidRPr="0053455D" w:rsidRDefault="0053455D" w:rsidP="00251AAD">
      <w:pPr>
        <w:pStyle w:val="ListParagraph"/>
        <w:numPr>
          <w:ilvl w:val="0"/>
          <w:numId w:val="17"/>
        </w:numPr>
        <w:spacing w:after="120"/>
        <w:ind w:left="714" w:hanging="357"/>
        <w:contextualSpacing w:val="0"/>
        <w:rPr>
          <w:rFonts w:ascii="Arial Narrow" w:hAnsi="Arial Narrow" w:cs="Arial"/>
          <w:b/>
          <w:bCs/>
          <w:sz w:val="24"/>
          <w:szCs w:val="24"/>
          <w:lang w:val="fr-CA"/>
        </w:rPr>
      </w:pPr>
      <w:r w:rsidRPr="0053455D">
        <w:rPr>
          <w:rFonts w:ascii="Arial Narrow" w:hAnsi="Arial Narrow" w:cs="Arial"/>
          <w:b/>
          <w:bCs/>
          <w:sz w:val="24"/>
          <w:szCs w:val="24"/>
          <w:lang w:val="fr-CA"/>
        </w:rPr>
        <w:t xml:space="preserve">Un(e) spécialiste en </w:t>
      </w:r>
      <w:bookmarkStart w:id="5" w:name="_Hlk97701005"/>
      <w:r w:rsidR="00A15D75">
        <w:rPr>
          <w:rFonts w:ascii="Arial Narrow" w:hAnsi="Arial Narrow" w:cs="Arial"/>
          <w:b/>
          <w:bCs/>
          <w:sz w:val="24"/>
          <w:szCs w:val="24"/>
          <w:lang w:val="fr-CA"/>
        </w:rPr>
        <w:t>cartographie et système d’information géographique (SIG)</w:t>
      </w:r>
      <w:r w:rsidRPr="0053455D">
        <w:rPr>
          <w:rFonts w:ascii="Arial Narrow" w:hAnsi="Arial Narrow" w:cs="Arial"/>
          <w:b/>
          <w:bCs/>
          <w:sz w:val="24"/>
          <w:szCs w:val="24"/>
          <w:lang w:val="fr-CA"/>
        </w:rPr>
        <w:t> </w:t>
      </w:r>
      <w:bookmarkEnd w:id="5"/>
      <w:r w:rsidRPr="0053455D">
        <w:rPr>
          <w:rFonts w:ascii="Arial Narrow" w:hAnsi="Arial Narrow" w:cs="Arial"/>
          <w:b/>
          <w:bCs/>
          <w:sz w:val="24"/>
          <w:szCs w:val="24"/>
          <w:lang w:val="fr-CA"/>
        </w:rPr>
        <w:t>:</w:t>
      </w:r>
    </w:p>
    <w:p w14:paraId="69052495" w14:textId="77777777" w:rsidR="00251AAD" w:rsidRDefault="0053455D"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A</w:t>
      </w:r>
      <w:r w:rsidRPr="0053455D">
        <w:rPr>
          <w:rFonts w:ascii="Arial Narrow" w:hAnsi="Arial Narrow" w:cs="Arial"/>
          <w:sz w:val="24"/>
          <w:szCs w:val="24"/>
          <w:lang w:val="fr-CA"/>
        </w:rPr>
        <w:t xml:space="preserve">u moins une Licence en </w:t>
      </w:r>
      <w:r w:rsidR="00A15D75" w:rsidRPr="00A15D75">
        <w:rPr>
          <w:rFonts w:ascii="Arial Narrow" w:hAnsi="Arial Narrow" w:cs="Arial"/>
          <w:sz w:val="24"/>
          <w:szCs w:val="24"/>
          <w:lang w:val="fr-CA"/>
        </w:rPr>
        <w:t>cartographie et SIG</w:t>
      </w:r>
      <w:r w:rsidR="00251AAD">
        <w:rPr>
          <w:rFonts w:ascii="Arial Narrow" w:hAnsi="Arial Narrow" w:cs="Arial"/>
          <w:sz w:val="24"/>
          <w:szCs w:val="24"/>
          <w:lang w:val="fr-CA"/>
        </w:rPr>
        <w:t>.</w:t>
      </w:r>
    </w:p>
    <w:p w14:paraId="50332337" w14:textId="5366F6A9" w:rsidR="0053455D" w:rsidRPr="0053455D" w:rsidRDefault="00251AAD"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lastRenderedPageBreak/>
        <w:t>Expérience de participation à</w:t>
      </w:r>
      <w:r w:rsidR="006D59D9">
        <w:rPr>
          <w:rFonts w:ascii="Arial Narrow" w:hAnsi="Arial Narrow" w:cs="Arial"/>
          <w:sz w:val="24"/>
          <w:szCs w:val="24"/>
          <w:lang w:val="fr-CA"/>
        </w:rPr>
        <w:t xml:space="preserve"> la réalisation d’</w:t>
      </w:r>
      <w:r w:rsidR="0053455D" w:rsidRPr="0053455D">
        <w:rPr>
          <w:rFonts w:ascii="Arial Narrow" w:hAnsi="Arial Narrow" w:cs="Arial"/>
          <w:sz w:val="24"/>
          <w:szCs w:val="24"/>
          <w:lang w:val="fr-CA"/>
        </w:rPr>
        <w:t xml:space="preserve">au moins deux (2) </w:t>
      </w:r>
      <w:r>
        <w:rPr>
          <w:rFonts w:ascii="Arial Narrow" w:hAnsi="Arial Narrow" w:cs="Arial"/>
          <w:sz w:val="24"/>
          <w:szCs w:val="24"/>
          <w:lang w:val="fr-CA"/>
        </w:rPr>
        <w:t xml:space="preserve">missions </w:t>
      </w:r>
      <w:r w:rsidR="0053455D" w:rsidRPr="0053455D">
        <w:rPr>
          <w:rFonts w:ascii="Arial Narrow" w:hAnsi="Arial Narrow" w:cs="Arial"/>
          <w:sz w:val="24"/>
          <w:szCs w:val="24"/>
          <w:lang w:val="fr-CA"/>
        </w:rPr>
        <w:t xml:space="preserve">similaires. </w:t>
      </w:r>
    </w:p>
    <w:p w14:paraId="07EF87D1" w14:textId="77777777" w:rsidR="00D40875" w:rsidRPr="00D40875" w:rsidRDefault="00251AAD" w:rsidP="00251AAD">
      <w:pPr>
        <w:pStyle w:val="ListParagraph"/>
        <w:numPr>
          <w:ilvl w:val="0"/>
          <w:numId w:val="17"/>
        </w:numPr>
        <w:spacing w:after="160" w:line="259" w:lineRule="auto"/>
        <w:jc w:val="both"/>
        <w:rPr>
          <w:rFonts w:cstheme="minorHAnsi"/>
          <w:lang w:val="fr-HT"/>
        </w:rPr>
      </w:pPr>
      <w:r w:rsidRPr="00251AAD">
        <w:rPr>
          <w:rFonts w:cstheme="minorHAnsi"/>
          <w:b/>
          <w:lang w:val="fr-HT"/>
        </w:rPr>
        <w:t>Un(e) spécialiste en gestion des affaires ou en économie</w:t>
      </w:r>
    </w:p>
    <w:p w14:paraId="79F20053" w14:textId="77777777" w:rsidR="00D40875" w:rsidRDefault="00D4087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A</w:t>
      </w:r>
      <w:r w:rsidR="00251AAD" w:rsidRPr="00D40875">
        <w:rPr>
          <w:rFonts w:ascii="Arial Narrow" w:hAnsi="Arial Narrow" w:cs="Arial"/>
          <w:sz w:val="24"/>
          <w:szCs w:val="24"/>
          <w:lang w:val="fr-CA"/>
        </w:rPr>
        <w:t>u moins une Licence en Gestion</w:t>
      </w:r>
      <w:r>
        <w:rPr>
          <w:rFonts w:ascii="Arial Narrow" w:hAnsi="Arial Narrow" w:cs="Arial"/>
          <w:sz w:val="24"/>
          <w:szCs w:val="24"/>
          <w:lang w:val="fr-CA"/>
        </w:rPr>
        <w:t>/Administration</w:t>
      </w:r>
      <w:r w:rsidR="00251AAD" w:rsidRPr="00D40875">
        <w:rPr>
          <w:rFonts w:ascii="Arial Narrow" w:hAnsi="Arial Narrow" w:cs="Arial"/>
          <w:sz w:val="24"/>
          <w:szCs w:val="24"/>
          <w:lang w:val="fr-CA"/>
        </w:rPr>
        <w:t xml:space="preserve"> des Affaires</w:t>
      </w:r>
      <w:r>
        <w:rPr>
          <w:rFonts w:ascii="Arial Narrow" w:hAnsi="Arial Narrow" w:cs="Arial"/>
          <w:sz w:val="24"/>
          <w:szCs w:val="24"/>
          <w:lang w:val="fr-CA"/>
        </w:rPr>
        <w:t>.</w:t>
      </w:r>
    </w:p>
    <w:p w14:paraId="7153EC98" w14:textId="7BB4E8BA" w:rsidR="00251AAD" w:rsidRPr="00D40875" w:rsidRDefault="00D40875" w:rsidP="0052058A">
      <w:pPr>
        <w:pStyle w:val="ListParagraph"/>
        <w:numPr>
          <w:ilvl w:val="1"/>
          <w:numId w:val="17"/>
        </w:numPr>
        <w:spacing w:before="120" w:after="120" w:line="240" w:lineRule="auto"/>
        <w:ind w:left="1434" w:hanging="357"/>
        <w:contextualSpacing w:val="0"/>
        <w:jc w:val="both"/>
        <w:rPr>
          <w:rFonts w:ascii="Arial Narrow" w:hAnsi="Arial Narrow" w:cs="Arial"/>
          <w:sz w:val="24"/>
          <w:szCs w:val="24"/>
          <w:lang w:val="fr-CA"/>
        </w:rPr>
      </w:pPr>
      <w:r>
        <w:rPr>
          <w:rFonts w:ascii="Arial Narrow" w:hAnsi="Arial Narrow" w:cs="Arial"/>
          <w:sz w:val="24"/>
          <w:szCs w:val="24"/>
          <w:lang w:val="fr-CA"/>
        </w:rPr>
        <w:t xml:space="preserve">Expérience de participation </w:t>
      </w:r>
      <w:r w:rsidR="006D59D9">
        <w:rPr>
          <w:rFonts w:ascii="Arial Narrow" w:hAnsi="Arial Narrow" w:cs="Arial"/>
          <w:sz w:val="24"/>
          <w:szCs w:val="24"/>
          <w:lang w:val="fr-CA"/>
        </w:rPr>
        <w:t>à la réalisation d’</w:t>
      </w:r>
      <w:r w:rsidR="00251AAD" w:rsidRPr="00D40875">
        <w:rPr>
          <w:rFonts w:ascii="Arial Narrow" w:hAnsi="Arial Narrow" w:cs="Arial"/>
          <w:sz w:val="24"/>
          <w:szCs w:val="24"/>
          <w:lang w:val="fr-CA"/>
        </w:rPr>
        <w:t xml:space="preserve">au moins deux (2) </w:t>
      </w:r>
      <w:r w:rsidR="006D59D9">
        <w:rPr>
          <w:rFonts w:ascii="Arial Narrow" w:hAnsi="Arial Narrow" w:cs="Arial"/>
          <w:sz w:val="24"/>
          <w:szCs w:val="24"/>
          <w:lang w:val="fr-CA"/>
        </w:rPr>
        <w:t xml:space="preserve">missions </w:t>
      </w:r>
      <w:r w:rsidR="00251AAD" w:rsidRPr="00D40875">
        <w:rPr>
          <w:rFonts w:ascii="Arial Narrow" w:hAnsi="Arial Narrow" w:cs="Arial"/>
          <w:sz w:val="24"/>
          <w:szCs w:val="24"/>
          <w:lang w:val="fr-CA"/>
        </w:rPr>
        <w:t xml:space="preserve">similaires. </w:t>
      </w:r>
    </w:p>
    <w:p w14:paraId="77C2A784" w14:textId="558F2011" w:rsidR="004259BD" w:rsidRDefault="004259BD" w:rsidP="00C6386F">
      <w:pPr>
        <w:tabs>
          <w:tab w:val="left" w:pos="5925"/>
        </w:tabs>
        <w:spacing w:before="120" w:after="60"/>
        <w:jc w:val="both"/>
        <w:rPr>
          <w:rFonts w:ascii="Arial Narrow" w:hAnsi="Arial Narrow"/>
          <w:sz w:val="24"/>
          <w:szCs w:val="24"/>
          <w:lang w:val="fr-FR"/>
        </w:rPr>
      </w:pPr>
      <w:bookmarkStart w:id="6" w:name="_Hlk7868408"/>
    </w:p>
    <w:p w14:paraId="6ECE14FF" w14:textId="40E957C5" w:rsidR="00E25452" w:rsidRPr="002233A5" w:rsidRDefault="00DA26D8" w:rsidP="00DA26D8">
      <w:pPr>
        <w:pStyle w:val="Heading1"/>
        <w:numPr>
          <w:ilvl w:val="0"/>
          <w:numId w:val="12"/>
        </w:numPr>
        <w:spacing w:after="120"/>
        <w:rPr>
          <w:rFonts w:ascii="Arial Narrow" w:hAnsi="Arial Narrow"/>
          <w:b/>
          <w:bCs/>
          <w:color w:val="595959" w:themeColor="text1" w:themeTint="A6"/>
          <w:sz w:val="28"/>
          <w:szCs w:val="28"/>
          <w:lang w:val="fr-FR"/>
        </w:rPr>
      </w:pPr>
      <w:r w:rsidRPr="002233A5">
        <w:rPr>
          <w:rFonts w:ascii="Arial Narrow" w:hAnsi="Arial Narrow"/>
          <w:b/>
          <w:bCs/>
          <w:color w:val="595959" w:themeColor="text1" w:themeTint="A6"/>
          <w:sz w:val="28"/>
          <w:szCs w:val="28"/>
          <w:lang w:val="fr-FR"/>
        </w:rPr>
        <w:t>Livrables attendus</w:t>
      </w:r>
    </w:p>
    <w:tbl>
      <w:tblPr>
        <w:tblStyle w:val="GridTable1Light-Accent21"/>
        <w:tblW w:w="9635" w:type="dxa"/>
        <w:jc w:val="center"/>
        <w:tblLook w:val="04A0" w:firstRow="1" w:lastRow="0" w:firstColumn="1" w:lastColumn="0" w:noHBand="0" w:noVBand="1"/>
      </w:tblPr>
      <w:tblGrid>
        <w:gridCol w:w="3256"/>
        <w:gridCol w:w="4678"/>
        <w:gridCol w:w="1701"/>
      </w:tblGrid>
      <w:tr w:rsidR="00EE5687" w:rsidRPr="00EE5687" w14:paraId="7A417900" w14:textId="77777777" w:rsidTr="009256D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56" w:type="dxa"/>
          </w:tcPr>
          <w:p w14:paraId="0E99F73D" w14:textId="57C80BD6" w:rsidR="00E25452" w:rsidRPr="00492430" w:rsidRDefault="00467A88" w:rsidP="00EE5687">
            <w:pPr>
              <w:spacing w:before="120"/>
              <w:jc w:val="center"/>
              <w:rPr>
                <w:rFonts w:ascii="Arial Narrow" w:hAnsi="Arial Narrow" w:cstheme="minorHAnsi"/>
                <w:sz w:val="24"/>
                <w:szCs w:val="24"/>
                <w:lang w:val="fr-FR" w:eastAsia="en-GB"/>
              </w:rPr>
            </w:pPr>
            <w:r w:rsidRPr="00492430">
              <w:rPr>
                <w:rFonts w:ascii="Arial Narrow" w:hAnsi="Arial Narrow" w:cstheme="minorHAnsi"/>
                <w:sz w:val="24"/>
                <w:szCs w:val="24"/>
                <w:lang w:val="fr-FR" w:eastAsia="en-GB"/>
              </w:rPr>
              <w:t>Phase</w:t>
            </w:r>
          </w:p>
        </w:tc>
        <w:tc>
          <w:tcPr>
            <w:tcW w:w="4678" w:type="dxa"/>
          </w:tcPr>
          <w:p w14:paraId="43AEA24C" w14:textId="77777777" w:rsidR="00E25452" w:rsidRPr="00492430" w:rsidRDefault="00E25452" w:rsidP="00492430">
            <w:pPr>
              <w:spacing w:before="12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szCs w:val="24"/>
                <w:lang w:val="fr-FR" w:eastAsia="en-GB"/>
              </w:rPr>
            </w:pPr>
            <w:r w:rsidRPr="00492430">
              <w:rPr>
                <w:rFonts w:ascii="Arial Narrow" w:hAnsi="Arial Narrow" w:cstheme="minorHAnsi"/>
                <w:sz w:val="24"/>
                <w:szCs w:val="24"/>
                <w:lang w:val="fr-FR" w:eastAsia="en-GB"/>
              </w:rPr>
              <w:t>Livrable</w:t>
            </w:r>
          </w:p>
        </w:tc>
        <w:tc>
          <w:tcPr>
            <w:tcW w:w="1701" w:type="dxa"/>
          </w:tcPr>
          <w:p w14:paraId="1D950DDC" w14:textId="0C77F535" w:rsidR="00E25452" w:rsidRPr="00492430" w:rsidRDefault="00E25452" w:rsidP="00EE5687">
            <w:pPr>
              <w:spacing w:before="120"/>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4"/>
                <w:szCs w:val="24"/>
                <w:lang w:val="fr-FR" w:eastAsia="en-GB"/>
              </w:rPr>
            </w:pPr>
            <w:r w:rsidRPr="00492430">
              <w:rPr>
                <w:rFonts w:ascii="Arial Narrow" w:hAnsi="Arial Narrow" w:cstheme="minorHAnsi"/>
                <w:sz w:val="24"/>
                <w:szCs w:val="24"/>
                <w:lang w:val="fr-FR" w:eastAsia="en-GB"/>
              </w:rPr>
              <w:t>Période</w:t>
            </w:r>
          </w:p>
        </w:tc>
      </w:tr>
      <w:tr w:rsidR="00EB3118" w:rsidRPr="001130B7" w14:paraId="2228A613" w14:textId="77777777" w:rsidTr="009256D0">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00B2B94D" w14:textId="2055F0C6" w:rsidR="00EB3118" w:rsidRPr="00492430" w:rsidRDefault="00EB3118" w:rsidP="00EE5687">
            <w:pPr>
              <w:spacing w:before="240" w:after="120" w:line="240" w:lineRule="auto"/>
              <w:rPr>
                <w:rFonts w:ascii="Arial Narrow" w:hAnsi="Arial Narrow" w:cs="Arial"/>
                <w:sz w:val="24"/>
                <w:szCs w:val="24"/>
                <w:lang w:val="fr-CA"/>
              </w:rPr>
            </w:pPr>
            <w:r w:rsidRPr="00492430">
              <w:rPr>
                <w:rFonts w:ascii="Arial Narrow" w:hAnsi="Arial Narrow" w:cs="Arial"/>
                <w:sz w:val="24"/>
                <w:szCs w:val="24"/>
                <w:lang w:val="fr-CA"/>
              </w:rPr>
              <w:t>Phase 1 : Cadrage méthodologique</w:t>
            </w:r>
            <w:r w:rsidR="00561FE2">
              <w:rPr>
                <w:rFonts w:ascii="Arial Narrow" w:hAnsi="Arial Narrow" w:cs="Arial"/>
                <w:sz w:val="24"/>
                <w:szCs w:val="24"/>
                <w:lang w:val="fr-CA"/>
              </w:rPr>
              <w:t>.</w:t>
            </w:r>
          </w:p>
        </w:tc>
        <w:tc>
          <w:tcPr>
            <w:tcW w:w="4678" w:type="dxa"/>
          </w:tcPr>
          <w:p w14:paraId="5B3487E9" w14:textId="77777777" w:rsidR="002C0842" w:rsidRDefault="00EB3118" w:rsidP="00492430">
            <w:pPr>
              <w:pStyle w:val="ListParagraph"/>
              <w:numPr>
                <w:ilvl w:val="0"/>
                <w:numId w:val="24"/>
              </w:numPr>
              <w:spacing w:before="60" w:after="12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202941">
              <w:rPr>
                <w:rFonts w:ascii="Arial Narrow" w:hAnsi="Arial Narrow" w:cs="Arial"/>
                <w:sz w:val="24"/>
                <w:szCs w:val="24"/>
                <w:lang w:val="fr-CA"/>
              </w:rPr>
              <w:t xml:space="preserve">Un plan détaillé </w:t>
            </w:r>
            <w:r w:rsidR="00815ECA">
              <w:rPr>
                <w:rFonts w:ascii="Arial Narrow" w:hAnsi="Arial Narrow" w:cs="Arial"/>
                <w:sz w:val="24"/>
                <w:szCs w:val="24"/>
                <w:lang w:val="fr-CA"/>
              </w:rPr>
              <w:t xml:space="preserve">de la mission, incluant </w:t>
            </w:r>
            <w:r w:rsidRPr="00202941">
              <w:rPr>
                <w:rFonts w:ascii="Arial Narrow" w:hAnsi="Arial Narrow" w:cs="Arial"/>
                <w:sz w:val="24"/>
                <w:szCs w:val="24"/>
                <w:lang w:val="fr-CA"/>
              </w:rPr>
              <w:t xml:space="preserve">les </w:t>
            </w:r>
            <w:r w:rsidR="002C0842">
              <w:rPr>
                <w:rFonts w:ascii="Arial Narrow" w:hAnsi="Arial Narrow" w:cs="Arial"/>
                <w:sz w:val="24"/>
                <w:szCs w:val="24"/>
                <w:lang w:val="fr-CA"/>
              </w:rPr>
              <w:t xml:space="preserve">points suivants : </w:t>
            </w:r>
          </w:p>
          <w:p w14:paraId="41064EF9" w14:textId="1C00C61E" w:rsidR="00EB3118" w:rsidRDefault="002C0842" w:rsidP="00492430">
            <w:pPr>
              <w:pStyle w:val="ListParagraph"/>
              <w:numPr>
                <w:ilvl w:val="0"/>
                <w:numId w:val="22"/>
              </w:numPr>
              <w:spacing w:before="60" w:after="80" w:line="240" w:lineRule="auto"/>
              <w:ind w:left="600"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M</w:t>
            </w:r>
            <w:r w:rsidR="00EB3118" w:rsidRPr="00202941">
              <w:rPr>
                <w:rFonts w:ascii="Arial Narrow" w:hAnsi="Arial Narrow" w:cs="Arial"/>
                <w:sz w:val="24"/>
                <w:szCs w:val="24"/>
                <w:lang w:val="fr-CA"/>
              </w:rPr>
              <w:t>éthodes et outils qui seront utilisés.</w:t>
            </w:r>
          </w:p>
          <w:p w14:paraId="44FA2993" w14:textId="04CC8F25" w:rsidR="002C0842" w:rsidRDefault="002C0842" w:rsidP="00492430">
            <w:pPr>
              <w:pStyle w:val="ListParagraph"/>
              <w:numPr>
                <w:ilvl w:val="0"/>
                <w:numId w:val="22"/>
              </w:numPr>
              <w:spacing w:before="60" w:after="80" w:line="240" w:lineRule="auto"/>
              <w:ind w:left="600"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 xml:space="preserve">Liste des documents </w:t>
            </w:r>
            <w:r w:rsidR="00D17DEF">
              <w:rPr>
                <w:rFonts w:ascii="Arial Narrow" w:hAnsi="Arial Narrow" w:cs="Arial"/>
                <w:sz w:val="24"/>
                <w:szCs w:val="24"/>
                <w:lang w:val="fr-CA"/>
              </w:rPr>
              <w:t>à consulter</w:t>
            </w:r>
            <w:r>
              <w:rPr>
                <w:rFonts w:ascii="Arial Narrow" w:hAnsi="Arial Narrow" w:cs="Arial"/>
                <w:sz w:val="24"/>
                <w:szCs w:val="24"/>
                <w:lang w:val="fr-CA"/>
              </w:rPr>
              <w:t>.</w:t>
            </w:r>
          </w:p>
          <w:p w14:paraId="4B2A5F86" w14:textId="39927088" w:rsidR="002C0842" w:rsidRDefault="002C0842" w:rsidP="00492430">
            <w:pPr>
              <w:pStyle w:val="ListParagraph"/>
              <w:numPr>
                <w:ilvl w:val="0"/>
                <w:numId w:val="22"/>
              </w:numPr>
              <w:spacing w:before="60" w:after="80" w:line="240" w:lineRule="auto"/>
              <w:ind w:left="600"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 xml:space="preserve">Listes des acteurs </w:t>
            </w:r>
            <w:r w:rsidR="00D17DEF">
              <w:rPr>
                <w:rFonts w:ascii="Arial Narrow" w:hAnsi="Arial Narrow" w:cs="Arial"/>
                <w:sz w:val="24"/>
                <w:szCs w:val="24"/>
                <w:lang w:val="fr-CA"/>
              </w:rPr>
              <w:t>à rencontrer.</w:t>
            </w:r>
          </w:p>
          <w:p w14:paraId="637B7BBD" w14:textId="2B79A240" w:rsidR="00EB3118" w:rsidRPr="00EB3118" w:rsidRDefault="00D17DEF" w:rsidP="00492430">
            <w:pPr>
              <w:pStyle w:val="ListParagraph"/>
              <w:numPr>
                <w:ilvl w:val="0"/>
                <w:numId w:val="22"/>
              </w:numPr>
              <w:spacing w:before="60" w:after="80" w:line="240" w:lineRule="auto"/>
              <w:ind w:left="600"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b/>
                <w:bCs/>
                <w:sz w:val="24"/>
                <w:szCs w:val="24"/>
                <w:lang w:val="fr-FR" w:eastAsia="en-GB"/>
              </w:rPr>
            </w:pPr>
            <w:r>
              <w:rPr>
                <w:rFonts w:ascii="Arial Narrow" w:hAnsi="Arial Narrow" w:cs="Arial"/>
                <w:sz w:val="24"/>
                <w:szCs w:val="24"/>
                <w:lang w:val="fr-CA"/>
              </w:rPr>
              <w:t>C</w:t>
            </w:r>
            <w:r w:rsidR="00EB3118" w:rsidRPr="00202941">
              <w:rPr>
                <w:rFonts w:ascii="Arial Narrow" w:hAnsi="Arial Narrow" w:cs="Arial"/>
                <w:sz w:val="24"/>
                <w:szCs w:val="24"/>
                <w:lang w:val="fr-CA"/>
              </w:rPr>
              <w:t>alendrier des</w:t>
            </w:r>
            <w:r w:rsidR="00815ECA">
              <w:rPr>
                <w:rFonts w:ascii="Arial Narrow" w:hAnsi="Arial Narrow" w:cs="Arial"/>
                <w:sz w:val="24"/>
                <w:szCs w:val="24"/>
                <w:lang w:val="fr-CA"/>
              </w:rPr>
              <w:t xml:space="preserve"> ac</w:t>
            </w:r>
            <w:r w:rsidR="002C0842">
              <w:rPr>
                <w:rFonts w:ascii="Arial Narrow" w:hAnsi="Arial Narrow" w:cs="Arial"/>
                <w:sz w:val="24"/>
                <w:szCs w:val="24"/>
                <w:lang w:val="fr-CA"/>
              </w:rPr>
              <w:t>tivités</w:t>
            </w:r>
            <w:r w:rsidR="00EB3118" w:rsidRPr="00202941">
              <w:rPr>
                <w:rFonts w:ascii="Arial Narrow" w:hAnsi="Arial Narrow" w:cs="Arial"/>
                <w:sz w:val="24"/>
                <w:szCs w:val="24"/>
                <w:lang w:val="fr-CA"/>
              </w:rPr>
              <w:t>.</w:t>
            </w:r>
          </w:p>
        </w:tc>
        <w:tc>
          <w:tcPr>
            <w:tcW w:w="1701" w:type="dxa"/>
          </w:tcPr>
          <w:p w14:paraId="1346E76B" w14:textId="3DCEF165" w:rsidR="00EB3118" w:rsidRPr="00EE5687" w:rsidRDefault="00C57360" w:rsidP="00EE5687">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fr-FR" w:eastAsia="en-GB"/>
              </w:rPr>
            </w:pPr>
            <w:r w:rsidRPr="00561FE2">
              <w:rPr>
                <w:rFonts w:ascii="Arial Narrow" w:hAnsi="Arial Narrow" w:cstheme="minorHAnsi"/>
                <w:b/>
                <w:bCs/>
                <w:sz w:val="24"/>
                <w:szCs w:val="24"/>
                <w:lang w:val="fr-FR" w:eastAsia="en-GB"/>
              </w:rPr>
              <w:t>30</w:t>
            </w:r>
            <w:r w:rsidR="00D17DEF" w:rsidRPr="00561FE2">
              <w:rPr>
                <w:rFonts w:ascii="Arial Narrow" w:hAnsi="Arial Narrow" w:cstheme="minorHAnsi"/>
                <w:b/>
                <w:bCs/>
                <w:sz w:val="24"/>
                <w:szCs w:val="24"/>
                <w:lang w:val="fr-FR" w:eastAsia="en-GB"/>
              </w:rPr>
              <w:t xml:space="preserve"> jours</w:t>
            </w:r>
            <w:r w:rsidR="00D17DEF" w:rsidRPr="00EE5687">
              <w:rPr>
                <w:rFonts w:ascii="Arial Narrow" w:hAnsi="Arial Narrow" w:cstheme="minorHAnsi"/>
                <w:sz w:val="24"/>
                <w:szCs w:val="24"/>
                <w:lang w:val="fr-FR" w:eastAsia="en-GB"/>
              </w:rPr>
              <w:t>, à partir de la signature du contrat.</w:t>
            </w:r>
          </w:p>
        </w:tc>
      </w:tr>
      <w:tr w:rsidR="00D17DEF" w:rsidRPr="001130B7" w14:paraId="35A672A8" w14:textId="77777777" w:rsidTr="009256D0">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618DC91B" w14:textId="1C02AF07" w:rsidR="00D17DEF" w:rsidRPr="00EE5687" w:rsidRDefault="00D17DEF" w:rsidP="00EE5687">
            <w:pPr>
              <w:spacing w:before="240" w:after="120" w:line="240" w:lineRule="auto"/>
              <w:rPr>
                <w:rFonts w:ascii="Arial Narrow" w:hAnsi="Arial Narrow" w:cs="Arial"/>
                <w:sz w:val="24"/>
                <w:szCs w:val="24"/>
                <w:lang w:val="fr-CA"/>
              </w:rPr>
            </w:pPr>
            <w:r w:rsidRPr="00EE5687">
              <w:rPr>
                <w:rFonts w:ascii="Arial Narrow" w:hAnsi="Arial Narrow" w:cs="Arial"/>
                <w:sz w:val="24"/>
                <w:szCs w:val="24"/>
                <w:lang w:val="fr-CA"/>
              </w:rPr>
              <w:t>Phase 2 : Diagnostic municipal, territorial, social et genre</w:t>
            </w:r>
            <w:r w:rsidR="00561FE2">
              <w:rPr>
                <w:rFonts w:ascii="Arial Narrow" w:hAnsi="Arial Narrow" w:cs="Arial"/>
                <w:sz w:val="24"/>
                <w:szCs w:val="24"/>
                <w:lang w:val="fr-CA"/>
              </w:rPr>
              <w:t>.</w:t>
            </w:r>
          </w:p>
          <w:p w14:paraId="4307F843" w14:textId="77777777" w:rsidR="00D17DEF" w:rsidRPr="00D17DEF" w:rsidRDefault="00D17DEF" w:rsidP="00815ECA">
            <w:pPr>
              <w:spacing w:before="240" w:after="120" w:line="240" w:lineRule="auto"/>
              <w:jc w:val="both"/>
              <w:rPr>
                <w:rFonts w:ascii="Arial Narrow" w:hAnsi="Arial Narrow" w:cs="Arial"/>
                <w:sz w:val="24"/>
                <w:szCs w:val="24"/>
                <w:lang w:val="fr-CA"/>
              </w:rPr>
            </w:pPr>
          </w:p>
        </w:tc>
        <w:tc>
          <w:tcPr>
            <w:tcW w:w="4678" w:type="dxa"/>
          </w:tcPr>
          <w:p w14:paraId="2437322F" w14:textId="77777777" w:rsidR="00B6466D" w:rsidRDefault="00B6466D" w:rsidP="00492430">
            <w:pPr>
              <w:pStyle w:val="ListParagraph"/>
              <w:numPr>
                <w:ilvl w:val="0"/>
                <w:numId w:val="25"/>
              </w:numPr>
              <w:spacing w:before="240" w:after="12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B6466D">
              <w:rPr>
                <w:rFonts w:ascii="Arial Narrow" w:hAnsi="Arial Narrow" w:cs="Arial"/>
                <w:sz w:val="24"/>
                <w:szCs w:val="24"/>
                <w:lang w:val="fr-CA"/>
              </w:rPr>
              <w:t xml:space="preserve">Rapport sur le diagnostic des capacités </w:t>
            </w:r>
            <w:r w:rsidRPr="00DD292F">
              <w:rPr>
                <w:rFonts w:ascii="Arial Narrow" w:hAnsi="Arial Narrow" w:cs="Arial"/>
                <w:sz w:val="24"/>
                <w:szCs w:val="24"/>
                <w:lang w:val="fr-CA"/>
              </w:rPr>
              <w:t>institutionnelles et opérationnelles des 3 mairies</w:t>
            </w:r>
            <w:r w:rsidRPr="00A56E60">
              <w:rPr>
                <w:rFonts w:ascii="Arial Narrow" w:hAnsi="Arial Narrow" w:cs="Arial"/>
                <w:sz w:val="24"/>
                <w:szCs w:val="24"/>
                <w:lang w:val="fr-CA"/>
              </w:rPr>
              <w:t>, incluant les points suivants :</w:t>
            </w:r>
            <w:r w:rsidRPr="008F670B">
              <w:rPr>
                <w:rFonts w:ascii="Arial Narrow" w:hAnsi="Arial Narrow" w:cs="Arial"/>
                <w:sz w:val="24"/>
                <w:szCs w:val="24"/>
                <w:lang w:val="fr-CA"/>
              </w:rPr>
              <w:t xml:space="preserve">  </w:t>
            </w:r>
          </w:p>
          <w:p w14:paraId="437269F6" w14:textId="5DC38652" w:rsidR="00B6466D" w:rsidRPr="00B6466D" w:rsidRDefault="00B6466D"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B6466D">
              <w:rPr>
                <w:rFonts w:ascii="Arial Narrow" w:hAnsi="Arial Narrow" w:cs="Arial"/>
                <w:sz w:val="24"/>
                <w:szCs w:val="24"/>
                <w:lang w:val="fr-CA"/>
              </w:rPr>
              <w:t>Description de la structuration des Mairies</w:t>
            </w:r>
            <w:r>
              <w:rPr>
                <w:rFonts w:ascii="Arial Narrow" w:hAnsi="Arial Narrow" w:cs="Arial"/>
                <w:sz w:val="24"/>
                <w:szCs w:val="24"/>
                <w:lang w:val="fr-CA"/>
              </w:rPr>
              <w:t>.</w:t>
            </w:r>
          </w:p>
          <w:p w14:paraId="4822F7CB" w14:textId="77777777" w:rsidR="00DD292F" w:rsidRDefault="00B6466D"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4F2E4B">
              <w:rPr>
                <w:rFonts w:ascii="Arial Narrow" w:hAnsi="Arial Narrow" w:cs="Arial"/>
                <w:sz w:val="24"/>
                <w:szCs w:val="24"/>
                <w:lang w:val="fr-CA"/>
              </w:rPr>
              <w:t xml:space="preserve">Évaluation des </w:t>
            </w:r>
            <w:r>
              <w:rPr>
                <w:rFonts w:ascii="Arial Narrow" w:hAnsi="Arial Narrow" w:cs="Arial"/>
                <w:sz w:val="24"/>
                <w:szCs w:val="24"/>
                <w:lang w:val="fr-CA"/>
              </w:rPr>
              <w:t xml:space="preserve">moyens et </w:t>
            </w:r>
            <w:r w:rsidRPr="004F2E4B">
              <w:rPr>
                <w:rFonts w:ascii="Arial Narrow" w:hAnsi="Arial Narrow" w:cs="Arial"/>
                <w:sz w:val="24"/>
                <w:szCs w:val="24"/>
                <w:lang w:val="fr-CA"/>
              </w:rPr>
              <w:t>ressources disponibles</w:t>
            </w:r>
            <w:r w:rsidR="00DD292F">
              <w:rPr>
                <w:rFonts w:ascii="Arial Narrow" w:hAnsi="Arial Narrow" w:cs="Arial"/>
                <w:sz w:val="24"/>
                <w:szCs w:val="24"/>
                <w:lang w:val="fr-CA"/>
              </w:rPr>
              <w:t>.</w:t>
            </w:r>
          </w:p>
          <w:p w14:paraId="45C3BB7A" w14:textId="77777777" w:rsidR="00DD292F" w:rsidRDefault="00B6466D"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4F2E4B">
              <w:rPr>
                <w:rFonts w:ascii="Arial Narrow" w:hAnsi="Arial Narrow" w:cs="Arial"/>
                <w:sz w:val="24"/>
                <w:szCs w:val="24"/>
                <w:lang w:val="fr-CA"/>
              </w:rPr>
              <w:t>Évaluation des besoins</w:t>
            </w:r>
            <w:r w:rsidR="00DD292F">
              <w:rPr>
                <w:rFonts w:ascii="Arial Narrow" w:hAnsi="Arial Narrow" w:cs="Arial"/>
                <w:sz w:val="24"/>
                <w:szCs w:val="24"/>
                <w:lang w:val="fr-CA"/>
              </w:rPr>
              <w:t>.</w:t>
            </w:r>
          </w:p>
          <w:p w14:paraId="0653C9BD" w14:textId="32F99A65" w:rsidR="005252B5" w:rsidRDefault="005252B5" w:rsidP="00492430">
            <w:pPr>
              <w:pStyle w:val="ListParagraph"/>
              <w:numPr>
                <w:ilvl w:val="0"/>
                <w:numId w:val="25"/>
              </w:numPr>
              <w:spacing w:before="240" w:after="12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Rapport de c</w:t>
            </w:r>
            <w:r w:rsidR="00B6466D" w:rsidRPr="005252B5">
              <w:rPr>
                <w:rFonts w:ascii="Arial Narrow" w:hAnsi="Arial Narrow" w:cs="Arial"/>
                <w:sz w:val="24"/>
                <w:szCs w:val="24"/>
                <w:lang w:val="fr-CA"/>
              </w:rPr>
              <w:t xml:space="preserve">adrage </w:t>
            </w:r>
            <w:r>
              <w:rPr>
                <w:rFonts w:ascii="Arial Narrow" w:hAnsi="Arial Narrow" w:cs="Arial"/>
                <w:sz w:val="24"/>
                <w:szCs w:val="24"/>
                <w:lang w:val="fr-CA"/>
              </w:rPr>
              <w:t xml:space="preserve">législatif </w:t>
            </w:r>
            <w:r w:rsidR="00B6466D" w:rsidRPr="005252B5">
              <w:rPr>
                <w:rFonts w:ascii="Arial Narrow" w:hAnsi="Arial Narrow" w:cs="Arial"/>
                <w:sz w:val="24"/>
                <w:szCs w:val="24"/>
                <w:lang w:val="fr-CA"/>
              </w:rPr>
              <w:t>et institutionnel</w:t>
            </w:r>
            <w:r w:rsidR="00DB46D9">
              <w:rPr>
                <w:rFonts w:ascii="Arial Narrow" w:hAnsi="Arial Narrow" w:cs="Arial"/>
                <w:sz w:val="24"/>
                <w:szCs w:val="24"/>
                <w:lang w:val="fr-CA"/>
              </w:rPr>
              <w:t xml:space="preserve">, incluant les points suivants : </w:t>
            </w:r>
          </w:p>
          <w:p w14:paraId="2946E47D" w14:textId="36200B07" w:rsidR="00B6466D" w:rsidRPr="00A56E60" w:rsidRDefault="00B6466D"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5252B5">
              <w:rPr>
                <w:rFonts w:ascii="Arial Narrow" w:hAnsi="Arial Narrow" w:cs="Arial"/>
                <w:sz w:val="24"/>
                <w:szCs w:val="24"/>
                <w:lang w:val="fr-CA"/>
              </w:rPr>
              <w:t>Revue des textes normatifs nationaux et municipaux, en lien avec la gestion des déchets solides</w:t>
            </w:r>
            <w:r w:rsidRPr="00A56E60">
              <w:rPr>
                <w:rFonts w:ascii="Arial Narrow" w:hAnsi="Arial Narrow" w:cs="Arial"/>
                <w:sz w:val="24"/>
                <w:szCs w:val="24"/>
                <w:lang w:val="fr-CA"/>
              </w:rPr>
              <w:t>.</w:t>
            </w:r>
          </w:p>
          <w:p w14:paraId="1FB864FB" w14:textId="77777777" w:rsidR="00B6466D" w:rsidRDefault="00B6466D"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Revue des textes normatifs, en lien avec l’intercommunalité.</w:t>
            </w:r>
          </w:p>
          <w:p w14:paraId="04529E72" w14:textId="77777777" w:rsidR="00D17DEF" w:rsidRDefault="00B6466D"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Revue des textes normatifs, en lien avec le partenariat public-privé.</w:t>
            </w:r>
          </w:p>
          <w:p w14:paraId="0D7D6797" w14:textId="014BEF8D" w:rsidR="008F670B" w:rsidRDefault="00404DE6" w:rsidP="00492430">
            <w:pPr>
              <w:pStyle w:val="ListParagraph"/>
              <w:numPr>
                <w:ilvl w:val="0"/>
                <w:numId w:val="25"/>
              </w:numPr>
              <w:spacing w:before="240" w:after="12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Rapport de c</w:t>
            </w:r>
            <w:r w:rsidR="008F670B" w:rsidRPr="00812613">
              <w:rPr>
                <w:rFonts w:ascii="Arial Narrow" w:hAnsi="Arial Narrow" w:cs="Arial"/>
                <w:sz w:val="24"/>
                <w:szCs w:val="24"/>
                <w:lang w:val="fr-CA"/>
              </w:rPr>
              <w:t>aractéris</w:t>
            </w:r>
            <w:r w:rsidR="008F670B">
              <w:rPr>
                <w:rFonts w:ascii="Arial Narrow" w:hAnsi="Arial Narrow" w:cs="Arial"/>
                <w:sz w:val="24"/>
                <w:szCs w:val="24"/>
                <w:lang w:val="fr-CA"/>
              </w:rPr>
              <w:t>ation/</w:t>
            </w:r>
            <w:r w:rsidR="008F670B" w:rsidRPr="00812613">
              <w:rPr>
                <w:rFonts w:ascii="Arial Narrow" w:hAnsi="Arial Narrow" w:cs="Arial"/>
                <w:sz w:val="24"/>
                <w:szCs w:val="24"/>
                <w:lang w:val="fr-CA"/>
              </w:rPr>
              <w:t>quantifi</w:t>
            </w:r>
            <w:r w:rsidR="008F670B">
              <w:rPr>
                <w:rFonts w:ascii="Arial Narrow" w:hAnsi="Arial Narrow" w:cs="Arial"/>
                <w:sz w:val="24"/>
                <w:szCs w:val="24"/>
                <w:lang w:val="fr-CA"/>
              </w:rPr>
              <w:t>cation de</w:t>
            </w:r>
            <w:r w:rsidR="008F670B" w:rsidRPr="00812613">
              <w:rPr>
                <w:rFonts w:ascii="Arial Narrow" w:hAnsi="Arial Narrow" w:cs="Arial"/>
                <w:sz w:val="24"/>
                <w:szCs w:val="24"/>
                <w:lang w:val="fr-CA"/>
              </w:rPr>
              <w:t xml:space="preserve"> la production des déchets solides</w:t>
            </w:r>
            <w:r w:rsidR="008F670B">
              <w:rPr>
                <w:rFonts w:ascii="Arial Narrow" w:hAnsi="Arial Narrow" w:cs="Arial"/>
                <w:sz w:val="24"/>
                <w:szCs w:val="24"/>
                <w:lang w:val="fr-CA"/>
              </w:rPr>
              <w:t>, incluant ls points suivant</w:t>
            </w:r>
            <w:r w:rsidR="00DB46D9">
              <w:rPr>
                <w:rFonts w:ascii="Arial Narrow" w:hAnsi="Arial Narrow" w:cs="Arial"/>
                <w:sz w:val="24"/>
                <w:szCs w:val="24"/>
                <w:lang w:val="fr-CA"/>
              </w:rPr>
              <w:t>s</w:t>
            </w:r>
            <w:r w:rsidR="008F670B">
              <w:rPr>
                <w:rFonts w:ascii="Arial Narrow" w:hAnsi="Arial Narrow" w:cs="Arial"/>
                <w:sz w:val="24"/>
                <w:szCs w:val="24"/>
                <w:lang w:val="fr-CA"/>
              </w:rPr>
              <w:t> :</w:t>
            </w:r>
          </w:p>
          <w:p w14:paraId="1EFBD25E" w14:textId="77777777" w:rsidR="008F670B" w:rsidRPr="006D6005" w:rsidRDefault="008F670B"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6D6005">
              <w:rPr>
                <w:rFonts w:ascii="Arial Narrow" w:hAnsi="Arial Narrow" w:cs="Arial"/>
                <w:sz w:val="24"/>
                <w:szCs w:val="24"/>
                <w:lang w:val="fr-CA"/>
              </w:rPr>
              <w:t xml:space="preserve">Caractérisation et quantification des gisements de déchets </w:t>
            </w:r>
            <w:r>
              <w:rPr>
                <w:rFonts w:ascii="Arial Narrow" w:hAnsi="Arial Narrow" w:cs="Arial"/>
                <w:sz w:val="24"/>
                <w:szCs w:val="24"/>
                <w:lang w:val="fr-CA"/>
              </w:rPr>
              <w:t xml:space="preserve">ménagers et assimilés. </w:t>
            </w:r>
          </w:p>
          <w:p w14:paraId="482F8561" w14:textId="4DDF5D41" w:rsidR="00404DE6" w:rsidRDefault="008F670B"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6D6005">
              <w:rPr>
                <w:rFonts w:ascii="Arial Narrow" w:hAnsi="Arial Narrow" w:cs="Arial"/>
                <w:sz w:val="24"/>
                <w:szCs w:val="24"/>
                <w:lang w:val="fr-CA"/>
              </w:rPr>
              <w:t xml:space="preserve">Caractérisation et quantification des </w:t>
            </w:r>
            <w:r w:rsidRPr="006D6005">
              <w:rPr>
                <w:rFonts w:ascii="Arial Narrow" w:hAnsi="Arial Narrow" w:cs="Arial"/>
                <w:sz w:val="24"/>
                <w:szCs w:val="24"/>
                <w:lang w:val="fr-CA"/>
              </w:rPr>
              <w:lastRenderedPageBreak/>
              <w:t>gisements</w:t>
            </w:r>
            <w:r w:rsidR="00404DE6">
              <w:rPr>
                <w:rFonts w:ascii="Arial Narrow" w:hAnsi="Arial Narrow" w:cs="Arial"/>
                <w:sz w:val="24"/>
                <w:szCs w:val="24"/>
                <w:lang w:val="fr-CA"/>
              </w:rPr>
              <w:t xml:space="preserve"> de </w:t>
            </w:r>
            <w:r>
              <w:rPr>
                <w:rFonts w:ascii="Arial Narrow" w:hAnsi="Arial Narrow" w:cs="Arial"/>
                <w:sz w:val="24"/>
                <w:szCs w:val="24"/>
                <w:lang w:val="fr-CA"/>
              </w:rPr>
              <w:t>d</w:t>
            </w:r>
            <w:r w:rsidRPr="006D6005">
              <w:rPr>
                <w:rFonts w:ascii="Arial Narrow" w:hAnsi="Arial Narrow" w:cs="Arial"/>
                <w:sz w:val="24"/>
                <w:szCs w:val="24"/>
                <w:lang w:val="fr-CA"/>
              </w:rPr>
              <w:t>échets solides</w:t>
            </w:r>
            <w:r w:rsidR="00404DE6">
              <w:rPr>
                <w:rFonts w:ascii="Arial Narrow" w:hAnsi="Arial Narrow" w:cs="Arial"/>
                <w:sz w:val="24"/>
                <w:szCs w:val="24"/>
                <w:lang w:val="fr-CA"/>
              </w:rPr>
              <w:t xml:space="preserve"> de marchés.</w:t>
            </w:r>
          </w:p>
          <w:p w14:paraId="52233C51" w14:textId="0ACBA7CE" w:rsidR="00404DE6" w:rsidRDefault="00404DE6"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6D6005">
              <w:rPr>
                <w:rFonts w:ascii="Arial Narrow" w:hAnsi="Arial Narrow" w:cs="Arial"/>
                <w:sz w:val="24"/>
                <w:szCs w:val="24"/>
                <w:lang w:val="fr-CA"/>
              </w:rPr>
              <w:t>Caractérisation et quantification des gisements</w:t>
            </w:r>
            <w:r>
              <w:rPr>
                <w:rFonts w:ascii="Arial Narrow" w:hAnsi="Arial Narrow" w:cs="Arial"/>
                <w:sz w:val="24"/>
                <w:szCs w:val="24"/>
                <w:lang w:val="fr-CA"/>
              </w:rPr>
              <w:t xml:space="preserve"> de d</w:t>
            </w:r>
            <w:r w:rsidRPr="006D6005">
              <w:rPr>
                <w:rFonts w:ascii="Arial Narrow" w:hAnsi="Arial Narrow" w:cs="Arial"/>
                <w:sz w:val="24"/>
                <w:szCs w:val="24"/>
                <w:lang w:val="fr-CA"/>
              </w:rPr>
              <w:t>échets</w:t>
            </w:r>
            <w:r>
              <w:rPr>
                <w:rFonts w:ascii="Arial Narrow" w:hAnsi="Arial Narrow" w:cs="Arial"/>
                <w:sz w:val="24"/>
                <w:szCs w:val="24"/>
                <w:lang w:val="fr-CA"/>
              </w:rPr>
              <w:t xml:space="preserve"> des hôpitaux.</w:t>
            </w:r>
          </w:p>
          <w:p w14:paraId="3DC210B4" w14:textId="3EEE1B78" w:rsidR="008F670B" w:rsidRDefault="00404DE6"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404DE6">
              <w:rPr>
                <w:rFonts w:ascii="Arial Narrow" w:hAnsi="Arial Narrow" w:cs="Arial"/>
                <w:sz w:val="24"/>
                <w:szCs w:val="24"/>
                <w:lang w:val="fr-CA"/>
              </w:rPr>
              <w:t xml:space="preserve">Caractérisation et quantification des gisements de déchets solides </w:t>
            </w:r>
            <w:r w:rsidR="0090092D" w:rsidRPr="005F4CC8">
              <w:rPr>
                <w:rFonts w:ascii="Arial Narrow" w:hAnsi="Arial Narrow" w:cs="Arial"/>
                <w:sz w:val="24"/>
                <w:szCs w:val="24"/>
                <w:lang w:val="fr-CA"/>
              </w:rPr>
              <w:t>issus</w:t>
            </w:r>
            <w:r w:rsidR="0090092D">
              <w:rPr>
                <w:rFonts w:ascii="Arial Narrow" w:hAnsi="Arial Narrow" w:cs="Arial"/>
                <w:sz w:val="24"/>
                <w:szCs w:val="24"/>
                <w:lang w:val="fr-CA"/>
              </w:rPr>
              <w:t xml:space="preserve"> </w:t>
            </w:r>
            <w:r w:rsidR="0090092D" w:rsidRPr="00404DE6">
              <w:rPr>
                <w:rFonts w:ascii="Arial Narrow" w:hAnsi="Arial Narrow" w:cs="Arial"/>
                <w:sz w:val="24"/>
                <w:szCs w:val="24"/>
                <w:lang w:val="fr-CA"/>
              </w:rPr>
              <w:t>d’autres</w:t>
            </w:r>
            <w:r w:rsidR="005F4CC8">
              <w:rPr>
                <w:rFonts w:ascii="Arial Narrow" w:hAnsi="Arial Narrow" w:cs="Arial"/>
                <w:sz w:val="24"/>
                <w:szCs w:val="24"/>
                <w:lang w:val="fr-CA"/>
              </w:rPr>
              <w:t xml:space="preserve"> </w:t>
            </w:r>
            <w:r w:rsidR="008F670B" w:rsidRPr="005F4CC8">
              <w:rPr>
                <w:rFonts w:ascii="Arial Narrow" w:hAnsi="Arial Narrow" w:cs="Arial"/>
                <w:sz w:val="24"/>
                <w:szCs w:val="24"/>
                <w:lang w:val="fr-CA"/>
              </w:rPr>
              <w:t>centres urbains.</w:t>
            </w:r>
          </w:p>
          <w:p w14:paraId="2423C804" w14:textId="5DAB21AF" w:rsidR="005F4CC8" w:rsidRPr="005F4CC8" w:rsidRDefault="005F4CC8"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Traitement des données.</w:t>
            </w:r>
          </w:p>
          <w:p w14:paraId="520B3D24" w14:textId="77777777" w:rsidR="005F4CC8" w:rsidRDefault="008F670B"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5F4CC8">
              <w:rPr>
                <w:rFonts w:ascii="Arial Narrow" w:hAnsi="Arial Narrow" w:cs="Arial"/>
                <w:sz w:val="24"/>
                <w:szCs w:val="24"/>
                <w:lang w:val="fr-CA"/>
              </w:rPr>
              <w:t>Évaluation du potentiel de valorisation des</w:t>
            </w:r>
            <w:r w:rsidR="005F4CC8" w:rsidRPr="005F4CC8">
              <w:rPr>
                <w:rFonts w:ascii="Arial Narrow" w:hAnsi="Arial Narrow" w:cs="Arial"/>
                <w:sz w:val="24"/>
                <w:szCs w:val="24"/>
                <w:lang w:val="fr-CA"/>
              </w:rPr>
              <w:t xml:space="preserve"> différents </w:t>
            </w:r>
            <w:r w:rsidRPr="005F4CC8">
              <w:rPr>
                <w:rFonts w:ascii="Arial Narrow" w:hAnsi="Arial Narrow" w:cs="Arial"/>
                <w:sz w:val="24"/>
                <w:szCs w:val="24"/>
                <w:lang w:val="fr-CA"/>
              </w:rPr>
              <w:t>gisements de déchets solides</w:t>
            </w:r>
            <w:r w:rsidR="005F4CC8">
              <w:rPr>
                <w:rFonts w:ascii="Arial Narrow" w:hAnsi="Arial Narrow" w:cs="Arial"/>
                <w:sz w:val="24"/>
                <w:szCs w:val="24"/>
                <w:lang w:val="fr-CA"/>
              </w:rPr>
              <w:t>.</w:t>
            </w:r>
          </w:p>
          <w:p w14:paraId="55AFACD9" w14:textId="4DC2C715" w:rsidR="008F670B" w:rsidRDefault="00742CA6" w:rsidP="00791AF2">
            <w:pPr>
              <w:pStyle w:val="ListParagraph"/>
              <w:numPr>
                <w:ilvl w:val="0"/>
                <w:numId w:val="25"/>
              </w:numPr>
              <w:spacing w:before="240" w:after="6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Rapport d’é</w:t>
            </w:r>
            <w:r w:rsidR="008F670B">
              <w:rPr>
                <w:rFonts w:ascii="Arial Narrow" w:hAnsi="Arial Narrow" w:cs="Arial"/>
                <w:sz w:val="24"/>
                <w:szCs w:val="24"/>
                <w:lang w:val="fr-CA"/>
              </w:rPr>
              <w:t>valuation de la pollution de l’air et des eaux</w:t>
            </w:r>
            <w:r w:rsidR="00DB46D9">
              <w:rPr>
                <w:rFonts w:ascii="Arial Narrow" w:hAnsi="Arial Narrow" w:cs="Arial"/>
                <w:sz w:val="24"/>
                <w:szCs w:val="24"/>
                <w:lang w:val="fr-CA"/>
              </w:rPr>
              <w:t xml:space="preserve">, incluant les points suivants : </w:t>
            </w:r>
          </w:p>
          <w:p w14:paraId="4F86D1AE" w14:textId="32EB4032" w:rsidR="008F670B" w:rsidRDefault="00742CA6"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 xml:space="preserve">Évaluation et cartographie de </w:t>
            </w:r>
            <w:r w:rsidR="008F670B">
              <w:rPr>
                <w:rFonts w:ascii="Arial Narrow" w:hAnsi="Arial Narrow" w:cs="Arial"/>
                <w:sz w:val="24"/>
                <w:szCs w:val="24"/>
                <w:lang w:val="fr-CA"/>
              </w:rPr>
              <w:t>de la pollution de l’air.</w:t>
            </w:r>
          </w:p>
          <w:p w14:paraId="0226D9AE" w14:textId="2CDC8A42" w:rsidR="008F670B" w:rsidRDefault="008F670B"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Évaluation</w:t>
            </w:r>
            <w:r w:rsidR="00742CA6">
              <w:rPr>
                <w:rFonts w:ascii="Arial Narrow" w:hAnsi="Arial Narrow" w:cs="Arial"/>
                <w:sz w:val="24"/>
                <w:szCs w:val="24"/>
                <w:lang w:val="fr-CA"/>
              </w:rPr>
              <w:t xml:space="preserve"> et cartographie </w:t>
            </w:r>
            <w:r>
              <w:rPr>
                <w:rFonts w:ascii="Arial Narrow" w:hAnsi="Arial Narrow" w:cs="Arial"/>
                <w:sz w:val="24"/>
                <w:szCs w:val="24"/>
                <w:lang w:val="fr-CA"/>
              </w:rPr>
              <w:t>de la pollution des eaux.</w:t>
            </w:r>
          </w:p>
          <w:p w14:paraId="23B0C511" w14:textId="0CD6819A" w:rsidR="00C30579" w:rsidRDefault="00C30579"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Traitement des données.</w:t>
            </w:r>
          </w:p>
          <w:p w14:paraId="1C369F67" w14:textId="72B5F71D" w:rsidR="00C30579" w:rsidRDefault="00C30579" w:rsidP="00791AF2">
            <w:pPr>
              <w:pStyle w:val="ListParagraph"/>
              <w:numPr>
                <w:ilvl w:val="0"/>
                <w:numId w:val="22"/>
              </w:numPr>
              <w:spacing w:before="60" w:after="6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Formulation de recommandations pertinentes.</w:t>
            </w:r>
          </w:p>
          <w:p w14:paraId="2779970B" w14:textId="04F80C4B" w:rsidR="008F670B" w:rsidRDefault="00C30579" w:rsidP="00851B03">
            <w:pPr>
              <w:pStyle w:val="ListParagraph"/>
              <w:numPr>
                <w:ilvl w:val="0"/>
                <w:numId w:val="25"/>
              </w:numPr>
              <w:spacing w:before="240" w:after="8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Rapport de d</w:t>
            </w:r>
            <w:r w:rsidR="008F670B">
              <w:rPr>
                <w:rFonts w:ascii="Arial Narrow" w:hAnsi="Arial Narrow" w:cs="Arial"/>
                <w:sz w:val="24"/>
                <w:szCs w:val="24"/>
                <w:lang w:val="fr-CA"/>
              </w:rPr>
              <w:t>iagnostic territorial</w:t>
            </w:r>
            <w:r w:rsidR="00DB46D9">
              <w:rPr>
                <w:rFonts w:ascii="Arial Narrow" w:hAnsi="Arial Narrow" w:cs="Arial"/>
                <w:sz w:val="24"/>
                <w:szCs w:val="24"/>
                <w:lang w:val="fr-CA"/>
              </w:rPr>
              <w:t>, incluant les points suivants :</w:t>
            </w:r>
          </w:p>
          <w:p w14:paraId="7EA448A0" w14:textId="7D1D17CB" w:rsidR="008F670B" w:rsidRDefault="008F670B" w:rsidP="00851B03">
            <w:pPr>
              <w:pStyle w:val="ListParagraph"/>
              <w:numPr>
                <w:ilvl w:val="0"/>
                <w:numId w:val="22"/>
              </w:numPr>
              <w:spacing w:before="6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Identification</w:t>
            </w:r>
            <w:r w:rsidR="00C30579">
              <w:rPr>
                <w:rFonts w:ascii="Arial Narrow" w:hAnsi="Arial Narrow" w:cs="Arial"/>
                <w:sz w:val="24"/>
                <w:szCs w:val="24"/>
                <w:lang w:val="fr-CA"/>
              </w:rPr>
              <w:t>,</w:t>
            </w:r>
            <w:r>
              <w:rPr>
                <w:rFonts w:ascii="Arial Narrow" w:hAnsi="Arial Narrow" w:cs="Arial"/>
                <w:sz w:val="24"/>
                <w:szCs w:val="24"/>
                <w:lang w:val="fr-CA"/>
              </w:rPr>
              <w:t xml:space="preserve"> géolocalisation</w:t>
            </w:r>
            <w:r w:rsidR="00C30579">
              <w:rPr>
                <w:rFonts w:ascii="Arial Narrow" w:hAnsi="Arial Narrow" w:cs="Arial"/>
                <w:sz w:val="24"/>
                <w:szCs w:val="24"/>
                <w:lang w:val="fr-CA"/>
              </w:rPr>
              <w:t xml:space="preserve"> et cartographie</w:t>
            </w:r>
            <w:r>
              <w:rPr>
                <w:rFonts w:ascii="Arial Narrow" w:hAnsi="Arial Narrow" w:cs="Arial"/>
                <w:sz w:val="24"/>
                <w:szCs w:val="24"/>
                <w:lang w:val="fr-CA"/>
              </w:rPr>
              <w:t xml:space="preserve"> des sites de dépôts sauvages de déchets solides.</w:t>
            </w:r>
          </w:p>
          <w:p w14:paraId="7F832BD7" w14:textId="34F5B6CB" w:rsidR="008F670B" w:rsidRDefault="008F670B" w:rsidP="00851B03">
            <w:pPr>
              <w:pStyle w:val="ListParagraph"/>
              <w:numPr>
                <w:ilvl w:val="0"/>
                <w:numId w:val="22"/>
              </w:numPr>
              <w:spacing w:before="6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Identification</w:t>
            </w:r>
            <w:r w:rsidR="00C30579">
              <w:rPr>
                <w:rFonts w:ascii="Arial Narrow" w:hAnsi="Arial Narrow" w:cs="Arial"/>
                <w:sz w:val="24"/>
                <w:szCs w:val="24"/>
                <w:lang w:val="fr-CA"/>
              </w:rPr>
              <w:t>,</w:t>
            </w:r>
            <w:r>
              <w:rPr>
                <w:rFonts w:ascii="Arial Narrow" w:hAnsi="Arial Narrow" w:cs="Arial"/>
                <w:sz w:val="24"/>
                <w:szCs w:val="24"/>
                <w:lang w:val="fr-CA"/>
              </w:rPr>
              <w:t xml:space="preserve"> géolocalisation</w:t>
            </w:r>
            <w:r w:rsidR="00C30579">
              <w:rPr>
                <w:rFonts w:ascii="Arial Narrow" w:hAnsi="Arial Narrow" w:cs="Arial"/>
                <w:sz w:val="24"/>
                <w:szCs w:val="24"/>
                <w:lang w:val="fr-CA"/>
              </w:rPr>
              <w:t xml:space="preserve"> et cartographie</w:t>
            </w:r>
            <w:r>
              <w:rPr>
                <w:rFonts w:ascii="Arial Narrow" w:hAnsi="Arial Narrow" w:cs="Arial"/>
                <w:sz w:val="24"/>
                <w:szCs w:val="24"/>
                <w:lang w:val="fr-CA"/>
              </w:rPr>
              <w:t xml:space="preserve"> des sites d’intérêts pour les municipalités.</w:t>
            </w:r>
          </w:p>
          <w:p w14:paraId="6635D1E9" w14:textId="21E5A730" w:rsidR="008F670B" w:rsidRDefault="00D16AB1" w:rsidP="00791AF2">
            <w:pPr>
              <w:pStyle w:val="ListParagraph"/>
              <w:numPr>
                <w:ilvl w:val="0"/>
                <w:numId w:val="25"/>
              </w:numPr>
              <w:spacing w:before="240" w:after="8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Propositions techniques de s</w:t>
            </w:r>
            <w:r w:rsidR="008F670B">
              <w:rPr>
                <w:rFonts w:ascii="Arial Narrow" w:hAnsi="Arial Narrow" w:cs="Arial"/>
                <w:sz w:val="24"/>
                <w:szCs w:val="24"/>
                <w:lang w:val="fr-CA"/>
              </w:rPr>
              <w:t>ectorisation géographique du territoire des trois (3) communes</w:t>
            </w:r>
            <w:r w:rsidR="00DB46D9">
              <w:rPr>
                <w:rFonts w:ascii="Arial Narrow" w:hAnsi="Arial Narrow" w:cs="Arial"/>
                <w:sz w:val="24"/>
                <w:szCs w:val="24"/>
                <w:lang w:val="fr-CA"/>
              </w:rPr>
              <w:t>, incluant les points suivants :</w:t>
            </w:r>
          </w:p>
          <w:p w14:paraId="39C2CCC2" w14:textId="77777777" w:rsidR="008F670B" w:rsidRDefault="008F670B"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Répartition du territoire des trois (3) communes en secteurs géographiques attribuables à des opérateurs collecte des déchets solides.</w:t>
            </w:r>
          </w:p>
          <w:p w14:paraId="013604A6" w14:textId="7A1CF9DE" w:rsidR="008F670B" w:rsidRDefault="008F670B"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Proposition de circuits de collecte des déchets solide</w:t>
            </w:r>
            <w:r w:rsidR="00DB46D9">
              <w:rPr>
                <w:rFonts w:ascii="Arial Narrow" w:hAnsi="Arial Narrow" w:cs="Arial"/>
                <w:sz w:val="24"/>
                <w:szCs w:val="24"/>
                <w:lang w:val="fr-CA"/>
              </w:rPr>
              <w:t>s intra-secteurs et inter-secteurs.</w:t>
            </w:r>
            <w:r>
              <w:rPr>
                <w:rFonts w:ascii="Arial Narrow" w:hAnsi="Arial Narrow" w:cs="Arial"/>
                <w:sz w:val="24"/>
                <w:szCs w:val="24"/>
                <w:lang w:val="fr-CA"/>
              </w:rPr>
              <w:t xml:space="preserve"> </w:t>
            </w:r>
          </w:p>
          <w:p w14:paraId="105D0370" w14:textId="77777777" w:rsidR="008F670B" w:rsidRDefault="008F670B"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Proposition et recommandation de moyens matériels et logistiques adaptés à la collecte des déchets solides dans les différents secteurs.</w:t>
            </w:r>
          </w:p>
          <w:p w14:paraId="5B599CD4" w14:textId="52D8F768" w:rsidR="008F670B" w:rsidRDefault="00DB46D9" w:rsidP="00851B03">
            <w:pPr>
              <w:pStyle w:val="ListParagraph"/>
              <w:numPr>
                <w:ilvl w:val="0"/>
                <w:numId w:val="25"/>
              </w:numPr>
              <w:spacing w:before="80" w:after="8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Rapport de c</w:t>
            </w:r>
            <w:r w:rsidR="008F670B">
              <w:rPr>
                <w:rFonts w:ascii="Arial Narrow" w:hAnsi="Arial Narrow" w:cs="Arial"/>
                <w:sz w:val="24"/>
                <w:szCs w:val="24"/>
                <w:lang w:val="fr-CA"/>
              </w:rPr>
              <w:t>a</w:t>
            </w:r>
            <w:r w:rsidR="008F670B" w:rsidRPr="00812613">
              <w:rPr>
                <w:rFonts w:ascii="Arial Narrow" w:hAnsi="Arial Narrow" w:cs="Arial"/>
                <w:sz w:val="24"/>
                <w:szCs w:val="24"/>
                <w:lang w:val="fr-CA"/>
              </w:rPr>
              <w:t>rtographie des acteurs</w:t>
            </w:r>
            <w:r w:rsidR="008F670B">
              <w:rPr>
                <w:rFonts w:ascii="Arial Narrow" w:hAnsi="Arial Narrow" w:cs="Arial"/>
                <w:sz w:val="24"/>
                <w:szCs w:val="24"/>
                <w:lang w:val="fr-CA"/>
              </w:rPr>
              <w:t xml:space="preserve"> impliqués </w:t>
            </w:r>
            <w:r w:rsidR="008F670B">
              <w:rPr>
                <w:rFonts w:ascii="Arial Narrow" w:hAnsi="Arial Narrow" w:cs="Arial"/>
                <w:sz w:val="24"/>
                <w:szCs w:val="24"/>
                <w:lang w:val="fr-CA"/>
              </w:rPr>
              <w:lastRenderedPageBreak/>
              <w:t>dans les opérations de collecte, recyclage, compostage, élimination et autres traitements des déchets solides</w:t>
            </w:r>
            <w:r>
              <w:rPr>
                <w:rFonts w:ascii="Arial Narrow" w:hAnsi="Arial Narrow" w:cs="Arial"/>
                <w:sz w:val="24"/>
                <w:szCs w:val="24"/>
                <w:lang w:val="fr-CA"/>
              </w:rPr>
              <w:t>, incluant les points suivants :</w:t>
            </w:r>
          </w:p>
          <w:p w14:paraId="17E25EC0" w14:textId="726025B2" w:rsidR="008F670B" w:rsidRDefault="008F670B"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 xml:space="preserve">Identification, localisation et description des activités </w:t>
            </w:r>
            <w:r w:rsidR="00B01AF7">
              <w:rPr>
                <w:rFonts w:ascii="Arial Narrow" w:hAnsi="Arial Narrow" w:cs="Arial"/>
                <w:sz w:val="24"/>
                <w:szCs w:val="24"/>
                <w:lang w:val="fr-CA"/>
              </w:rPr>
              <w:t xml:space="preserve">et acteurs </w:t>
            </w:r>
            <w:r>
              <w:rPr>
                <w:rFonts w:ascii="Arial Narrow" w:hAnsi="Arial Narrow" w:cs="Arial"/>
                <w:sz w:val="24"/>
                <w:szCs w:val="24"/>
                <w:lang w:val="fr-CA"/>
              </w:rPr>
              <w:t>de la gestion des déchets solides.</w:t>
            </w:r>
          </w:p>
          <w:p w14:paraId="6259B2EE" w14:textId="77777777" w:rsidR="008F670B" w:rsidRDefault="008F670B"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Évaluation des moyens matériels, financiers et humains mobilisés par ces acteurs.</w:t>
            </w:r>
          </w:p>
          <w:p w14:paraId="263243BB" w14:textId="6D9322A9" w:rsidR="008F670B" w:rsidRDefault="008F670B"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233E23">
              <w:rPr>
                <w:rFonts w:ascii="Arial Narrow" w:hAnsi="Arial Narrow" w:cs="Arial"/>
                <w:sz w:val="24"/>
                <w:szCs w:val="24"/>
                <w:lang w:val="fr-CA"/>
              </w:rPr>
              <w:t>Évaluation des besoins en renforcement des capacités de ces acteurs.</w:t>
            </w:r>
          </w:p>
          <w:p w14:paraId="40A5971E" w14:textId="48A6B54B" w:rsidR="00B01AF7" w:rsidRPr="00233E23" w:rsidRDefault="00B01AF7"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Évaluation du potentiel de développement de ces activités.</w:t>
            </w:r>
          </w:p>
          <w:p w14:paraId="1E870D10" w14:textId="1BABA33C" w:rsidR="008F670B" w:rsidRDefault="008F670B" w:rsidP="00DA1C60">
            <w:pPr>
              <w:pStyle w:val="ListParagraph"/>
              <w:numPr>
                <w:ilvl w:val="0"/>
                <w:numId w:val="25"/>
              </w:numPr>
              <w:spacing w:before="80" w:after="8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br w:type="page"/>
            </w:r>
            <w:r w:rsidR="00C817E8">
              <w:rPr>
                <w:rFonts w:ascii="Arial Narrow" w:hAnsi="Arial Narrow" w:cs="Arial"/>
                <w:sz w:val="24"/>
                <w:szCs w:val="24"/>
                <w:lang w:val="fr-CA"/>
              </w:rPr>
              <w:t>Rapport sur l’a</w:t>
            </w:r>
            <w:r w:rsidRPr="002C112C">
              <w:rPr>
                <w:rFonts w:ascii="Arial Narrow" w:hAnsi="Arial Narrow" w:cs="Arial"/>
                <w:sz w:val="24"/>
                <w:szCs w:val="24"/>
                <w:lang w:val="fr-CA"/>
              </w:rPr>
              <w:t xml:space="preserve">nalyse </w:t>
            </w:r>
            <w:r>
              <w:rPr>
                <w:rFonts w:ascii="Arial Narrow" w:hAnsi="Arial Narrow" w:cs="Arial"/>
                <w:sz w:val="24"/>
                <w:szCs w:val="24"/>
                <w:lang w:val="fr-CA"/>
              </w:rPr>
              <w:t xml:space="preserve">de la dynamique </w:t>
            </w:r>
            <w:r w:rsidRPr="002C112C">
              <w:rPr>
                <w:rFonts w:ascii="Arial Narrow" w:hAnsi="Arial Narrow" w:cs="Arial"/>
                <w:sz w:val="24"/>
                <w:szCs w:val="24"/>
                <w:lang w:val="fr-CA"/>
              </w:rPr>
              <w:t>sociale</w:t>
            </w:r>
            <w:r>
              <w:rPr>
                <w:rFonts w:ascii="Arial Narrow" w:hAnsi="Arial Narrow" w:cs="Arial"/>
                <w:sz w:val="24"/>
                <w:szCs w:val="24"/>
                <w:lang w:val="fr-CA"/>
              </w:rPr>
              <w:t xml:space="preserve"> </w:t>
            </w:r>
            <w:r w:rsidR="00C817E8">
              <w:rPr>
                <w:rFonts w:ascii="Arial Narrow" w:hAnsi="Arial Narrow" w:cs="Arial"/>
                <w:sz w:val="24"/>
                <w:szCs w:val="24"/>
                <w:lang w:val="fr-CA"/>
              </w:rPr>
              <w:t>et du genre</w:t>
            </w:r>
            <w:r>
              <w:rPr>
                <w:rFonts w:ascii="Arial Narrow" w:hAnsi="Arial Narrow" w:cs="Arial"/>
                <w:sz w:val="24"/>
                <w:szCs w:val="24"/>
                <w:lang w:val="fr-CA"/>
              </w:rPr>
              <w:t xml:space="preserve">, en lien avec </w:t>
            </w:r>
            <w:r w:rsidRPr="002C112C">
              <w:rPr>
                <w:rFonts w:ascii="Arial Narrow" w:hAnsi="Arial Narrow" w:cs="Arial"/>
                <w:sz w:val="24"/>
                <w:szCs w:val="24"/>
                <w:lang w:val="fr-CA"/>
              </w:rPr>
              <w:t>la gestion des déchets solides</w:t>
            </w:r>
            <w:r w:rsidR="00C817E8">
              <w:rPr>
                <w:rFonts w:ascii="Arial Narrow" w:hAnsi="Arial Narrow" w:cs="Arial"/>
                <w:sz w:val="24"/>
                <w:szCs w:val="24"/>
                <w:lang w:val="fr-CA"/>
              </w:rPr>
              <w:t>, incluant les points suivants :</w:t>
            </w:r>
          </w:p>
          <w:p w14:paraId="3E0CE52C" w14:textId="77777777" w:rsidR="008F670B" w:rsidRDefault="008F670B" w:rsidP="00DA1C60">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A</w:t>
            </w:r>
            <w:r w:rsidRPr="002C112C">
              <w:rPr>
                <w:rFonts w:ascii="Arial Narrow" w:hAnsi="Arial Narrow" w:cs="Arial"/>
                <w:sz w:val="24"/>
                <w:szCs w:val="24"/>
                <w:lang w:val="fr-CA"/>
              </w:rPr>
              <w:t>nalyse des représentations sociales et des pratiques liées à la gestion des déchets solides</w:t>
            </w:r>
            <w:r>
              <w:rPr>
                <w:rFonts w:ascii="Arial Narrow" w:hAnsi="Arial Narrow" w:cs="Arial"/>
                <w:sz w:val="24"/>
                <w:szCs w:val="24"/>
                <w:lang w:val="fr-CA"/>
              </w:rPr>
              <w:t>.</w:t>
            </w:r>
          </w:p>
          <w:p w14:paraId="10A528DA" w14:textId="77777777" w:rsidR="008F670B" w:rsidRDefault="008F670B" w:rsidP="00DA1C60">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 xml:space="preserve">Analyse des </w:t>
            </w:r>
            <w:r w:rsidRPr="002C112C">
              <w:rPr>
                <w:rFonts w:ascii="Arial Narrow" w:hAnsi="Arial Narrow" w:cs="Arial"/>
                <w:sz w:val="24"/>
                <w:szCs w:val="24"/>
                <w:lang w:val="fr-CA"/>
              </w:rPr>
              <w:t>rôles</w:t>
            </w:r>
            <w:r w:rsidR="00C817E8">
              <w:rPr>
                <w:rFonts w:ascii="Arial Narrow" w:hAnsi="Arial Narrow" w:cs="Arial"/>
                <w:sz w:val="24"/>
                <w:szCs w:val="24"/>
                <w:lang w:val="fr-CA"/>
              </w:rPr>
              <w:t xml:space="preserve">, de l’implication et </w:t>
            </w:r>
            <w:r>
              <w:rPr>
                <w:rFonts w:ascii="Arial Narrow" w:hAnsi="Arial Narrow" w:cs="Arial"/>
                <w:sz w:val="24"/>
                <w:szCs w:val="24"/>
                <w:lang w:val="fr-CA"/>
              </w:rPr>
              <w:t>du</w:t>
            </w:r>
            <w:r w:rsidRPr="002C112C">
              <w:rPr>
                <w:rFonts w:ascii="Arial Narrow" w:hAnsi="Arial Narrow" w:cs="Arial"/>
                <w:sz w:val="24"/>
                <w:szCs w:val="24"/>
                <w:lang w:val="fr-CA"/>
              </w:rPr>
              <w:t xml:space="preserve"> potentiel de capacitation des femmes</w:t>
            </w:r>
            <w:r>
              <w:rPr>
                <w:rFonts w:ascii="Arial Narrow" w:hAnsi="Arial Narrow" w:cs="Arial"/>
                <w:sz w:val="24"/>
                <w:szCs w:val="24"/>
                <w:lang w:val="fr-CA"/>
              </w:rPr>
              <w:t xml:space="preserve"> dans les </w:t>
            </w:r>
            <w:r w:rsidR="00C817E8">
              <w:rPr>
                <w:rFonts w:ascii="Arial Narrow" w:hAnsi="Arial Narrow" w:cs="Arial"/>
                <w:sz w:val="24"/>
                <w:szCs w:val="24"/>
                <w:lang w:val="fr-CA"/>
              </w:rPr>
              <w:t xml:space="preserve">projets et </w:t>
            </w:r>
            <w:r>
              <w:rPr>
                <w:rFonts w:ascii="Arial Narrow" w:hAnsi="Arial Narrow" w:cs="Arial"/>
                <w:sz w:val="24"/>
                <w:szCs w:val="24"/>
                <w:lang w:val="fr-CA"/>
              </w:rPr>
              <w:t>opérations de collecte, de recyclage, de compostage, de valorisation énergétique, d’élimination des déchets solides, etc</w:t>
            </w:r>
            <w:r w:rsidRPr="002C112C">
              <w:rPr>
                <w:rFonts w:ascii="Arial Narrow" w:hAnsi="Arial Narrow" w:cs="Arial"/>
                <w:sz w:val="24"/>
                <w:szCs w:val="24"/>
                <w:lang w:val="fr-CA"/>
              </w:rPr>
              <w:t>.</w:t>
            </w:r>
          </w:p>
          <w:p w14:paraId="2198F428" w14:textId="34C471E8" w:rsidR="00E0461E" w:rsidRDefault="00E0461E" w:rsidP="00851B03">
            <w:pPr>
              <w:pStyle w:val="ListParagraph"/>
              <w:numPr>
                <w:ilvl w:val="0"/>
                <w:numId w:val="25"/>
              </w:numPr>
              <w:spacing w:before="80" w:after="8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E0461E">
              <w:rPr>
                <w:rFonts w:ascii="Arial Narrow" w:hAnsi="Arial Narrow" w:cs="Arial"/>
                <w:sz w:val="24"/>
                <w:szCs w:val="24"/>
                <w:lang w:val="fr-CA"/>
              </w:rPr>
              <w:t>Rapport préliminaire de synthèse des principaux résultats de l’étude</w:t>
            </w:r>
            <w:r w:rsidR="00505371">
              <w:rPr>
                <w:rFonts w:ascii="Arial Narrow" w:hAnsi="Arial Narrow" w:cs="Arial"/>
                <w:sz w:val="24"/>
                <w:szCs w:val="24"/>
                <w:lang w:val="fr-CA"/>
              </w:rPr>
              <w:t>, incluant les points suivants :</w:t>
            </w:r>
          </w:p>
          <w:p w14:paraId="2A2B092B" w14:textId="4EE326EF" w:rsidR="00505371" w:rsidRPr="00505371" w:rsidRDefault="00505371"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505371">
              <w:rPr>
                <w:rFonts w:ascii="Arial Narrow" w:hAnsi="Arial Narrow" w:cs="Arial"/>
                <w:sz w:val="24"/>
                <w:szCs w:val="24"/>
                <w:lang w:val="fr-CA"/>
              </w:rPr>
              <w:t>Pro</w:t>
            </w:r>
            <w:r>
              <w:rPr>
                <w:rFonts w:ascii="Arial Narrow" w:hAnsi="Arial Narrow" w:cs="Arial"/>
                <w:sz w:val="24"/>
                <w:szCs w:val="24"/>
                <w:lang w:val="fr-CA"/>
              </w:rPr>
              <w:t>po</w:t>
            </w:r>
            <w:r w:rsidRPr="00505371">
              <w:rPr>
                <w:rFonts w:ascii="Arial Narrow" w:hAnsi="Arial Narrow" w:cs="Arial"/>
                <w:sz w:val="24"/>
                <w:szCs w:val="24"/>
                <w:lang w:val="fr-CA"/>
              </w:rPr>
              <w:t>sitions et recommandations techniques pour différents aspects de l’étude.</w:t>
            </w:r>
          </w:p>
          <w:p w14:paraId="23CC0A1E" w14:textId="2F0E65B4" w:rsidR="00505371" w:rsidRPr="00EE5687" w:rsidRDefault="00505371" w:rsidP="00851B03">
            <w:pPr>
              <w:pStyle w:val="ListParagraph"/>
              <w:numPr>
                <w:ilvl w:val="0"/>
                <w:numId w:val="22"/>
              </w:numPr>
              <w:spacing w:before="80" w:after="8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sidRPr="00505371">
              <w:rPr>
                <w:rFonts w:ascii="Arial Narrow" w:hAnsi="Arial Narrow" w:cs="Arial"/>
                <w:sz w:val="24"/>
                <w:szCs w:val="24"/>
                <w:lang w:val="fr-CA"/>
              </w:rPr>
              <w:t>Priorisation des recommandations, en fonction de leur faisabilité.</w:t>
            </w:r>
          </w:p>
        </w:tc>
        <w:tc>
          <w:tcPr>
            <w:tcW w:w="1701" w:type="dxa"/>
          </w:tcPr>
          <w:p w14:paraId="65ACEA54" w14:textId="3448549A" w:rsidR="00D17DEF" w:rsidRPr="00D17DEF" w:rsidRDefault="00C57360" w:rsidP="00EE5687">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fr-FR" w:eastAsia="en-GB"/>
              </w:rPr>
            </w:pPr>
            <w:r w:rsidRPr="00791AF2">
              <w:rPr>
                <w:rFonts w:ascii="Arial Narrow" w:hAnsi="Arial Narrow" w:cstheme="minorHAnsi"/>
                <w:b/>
                <w:bCs/>
                <w:sz w:val="24"/>
                <w:szCs w:val="24"/>
                <w:lang w:val="fr-FR" w:eastAsia="en-GB"/>
              </w:rPr>
              <w:lastRenderedPageBreak/>
              <w:t>120</w:t>
            </w:r>
            <w:r w:rsidR="005252B5" w:rsidRPr="00791AF2">
              <w:rPr>
                <w:rFonts w:ascii="Arial Narrow" w:hAnsi="Arial Narrow" w:cstheme="minorHAnsi"/>
                <w:b/>
                <w:bCs/>
                <w:sz w:val="24"/>
                <w:szCs w:val="24"/>
                <w:lang w:val="fr-FR" w:eastAsia="en-GB"/>
              </w:rPr>
              <w:t xml:space="preserve"> mois</w:t>
            </w:r>
            <w:r w:rsidR="00A56E60">
              <w:rPr>
                <w:rFonts w:ascii="Arial Narrow" w:hAnsi="Arial Narrow" w:cstheme="minorHAnsi"/>
                <w:sz w:val="24"/>
                <w:szCs w:val="24"/>
                <w:lang w:val="fr-FR" w:eastAsia="en-GB"/>
              </w:rPr>
              <w:t>, à partir de la validation du plan détaillé.</w:t>
            </w:r>
          </w:p>
        </w:tc>
      </w:tr>
      <w:tr w:rsidR="00A56E60" w:rsidRPr="001130B7" w14:paraId="5B6BD15C" w14:textId="77777777" w:rsidTr="009256D0">
        <w:trPr>
          <w:jc w:val="center"/>
        </w:trPr>
        <w:tc>
          <w:tcPr>
            <w:cnfStyle w:val="001000000000" w:firstRow="0" w:lastRow="0" w:firstColumn="1" w:lastColumn="0" w:oddVBand="0" w:evenVBand="0" w:oddHBand="0" w:evenHBand="0" w:firstRowFirstColumn="0" w:firstRowLastColumn="0" w:lastRowFirstColumn="0" w:lastRowLastColumn="0"/>
            <w:tcW w:w="3256" w:type="dxa"/>
          </w:tcPr>
          <w:p w14:paraId="7BF5C9A9" w14:textId="2E0163E1" w:rsidR="00A56E60" w:rsidRPr="00EE5687" w:rsidRDefault="002A51E5" w:rsidP="00561FE2">
            <w:pPr>
              <w:spacing w:before="240" w:after="120" w:line="240" w:lineRule="auto"/>
              <w:rPr>
                <w:rFonts w:ascii="Arial Narrow" w:hAnsi="Arial Narrow" w:cs="Arial"/>
                <w:sz w:val="24"/>
                <w:szCs w:val="24"/>
                <w:lang w:val="fr-CA"/>
              </w:rPr>
            </w:pPr>
            <w:r w:rsidRPr="005A3020">
              <w:rPr>
                <w:rFonts w:ascii="Arial Narrow" w:hAnsi="Arial Narrow" w:cs="Arial"/>
                <w:sz w:val="24"/>
                <w:szCs w:val="24"/>
                <w:lang w:val="fr-CA"/>
              </w:rPr>
              <w:lastRenderedPageBreak/>
              <w:t xml:space="preserve">Phase 3 : </w:t>
            </w:r>
            <w:r>
              <w:rPr>
                <w:rFonts w:ascii="Arial Narrow" w:hAnsi="Arial Narrow" w:cs="Arial"/>
                <w:sz w:val="24"/>
                <w:szCs w:val="24"/>
                <w:lang w:val="fr-CA"/>
              </w:rPr>
              <w:t>Finalisation de la mission</w:t>
            </w:r>
            <w:r w:rsidR="00561FE2">
              <w:rPr>
                <w:rFonts w:ascii="Arial Narrow" w:hAnsi="Arial Narrow" w:cs="Arial"/>
                <w:sz w:val="24"/>
                <w:szCs w:val="24"/>
                <w:lang w:val="fr-CA"/>
              </w:rPr>
              <w:t>.</w:t>
            </w:r>
          </w:p>
        </w:tc>
        <w:tc>
          <w:tcPr>
            <w:tcW w:w="4678" w:type="dxa"/>
          </w:tcPr>
          <w:p w14:paraId="70F54343" w14:textId="7F2FEA07" w:rsidR="0060009C" w:rsidRDefault="0060009C" w:rsidP="00492430">
            <w:pPr>
              <w:pStyle w:val="ListParagraph"/>
              <w:numPr>
                <w:ilvl w:val="0"/>
                <w:numId w:val="26"/>
              </w:numPr>
              <w:spacing w:before="240" w:after="12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Restitution des résultats préliminaires de l’étude.</w:t>
            </w:r>
          </w:p>
          <w:p w14:paraId="4DA97D3B" w14:textId="30AD5A24" w:rsidR="002A51E5" w:rsidRDefault="00257187" w:rsidP="00492430">
            <w:pPr>
              <w:pStyle w:val="ListParagraph"/>
              <w:numPr>
                <w:ilvl w:val="0"/>
                <w:numId w:val="26"/>
              </w:numPr>
              <w:spacing w:before="240" w:after="120" w:line="240" w:lineRule="auto"/>
              <w:ind w:left="316" w:hanging="283"/>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R</w:t>
            </w:r>
            <w:r w:rsidR="002A51E5">
              <w:rPr>
                <w:rFonts w:ascii="Arial Narrow" w:hAnsi="Arial Narrow" w:cs="Arial"/>
                <w:sz w:val="24"/>
                <w:szCs w:val="24"/>
                <w:lang w:val="fr-CA"/>
              </w:rPr>
              <w:t>apport final</w:t>
            </w:r>
            <w:r>
              <w:rPr>
                <w:rFonts w:ascii="Arial Narrow" w:hAnsi="Arial Narrow" w:cs="Arial"/>
                <w:sz w:val="24"/>
                <w:szCs w:val="24"/>
                <w:lang w:val="fr-CA"/>
              </w:rPr>
              <w:t xml:space="preserve">, </w:t>
            </w:r>
            <w:r w:rsidR="00492430">
              <w:rPr>
                <w:rFonts w:ascii="Arial Narrow" w:hAnsi="Arial Narrow" w:cs="Arial"/>
                <w:sz w:val="24"/>
                <w:szCs w:val="24"/>
                <w:lang w:val="fr-CA"/>
              </w:rPr>
              <w:t>incluant</w:t>
            </w:r>
            <w:r>
              <w:rPr>
                <w:rFonts w:ascii="Arial Narrow" w:hAnsi="Arial Narrow" w:cs="Arial"/>
                <w:sz w:val="24"/>
                <w:szCs w:val="24"/>
                <w:lang w:val="fr-CA"/>
              </w:rPr>
              <w:t xml:space="preserve"> les points suivants :</w:t>
            </w:r>
          </w:p>
          <w:p w14:paraId="5B848253" w14:textId="703BB564" w:rsidR="0093091D" w:rsidRDefault="00257187" w:rsidP="00492430">
            <w:pPr>
              <w:pStyle w:val="ListParagraph"/>
              <w:numPr>
                <w:ilvl w:val="0"/>
                <w:numId w:val="22"/>
              </w:numPr>
              <w:spacing w:before="60" w:after="12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Prise en compte des commentaires et propositions d’</w:t>
            </w:r>
            <w:r w:rsidR="00492430">
              <w:rPr>
                <w:rFonts w:ascii="Arial Narrow" w:hAnsi="Arial Narrow" w:cs="Arial"/>
                <w:sz w:val="24"/>
                <w:szCs w:val="24"/>
                <w:lang w:val="fr-CA"/>
              </w:rPr>
              <w:t>amendements</w:t>
            </w:r>
            <w:r w:rsidR="0093091D">
              <w:rPr>
                <w:rFonts w:ascii="Arial Narrow" w:hAnsi="Arial Narrow" w:cs="Arial"/>
                <w:sz w:val="24"/>
                <w:szCs w:val="24"/>
                <w:lang w:val="fr-CA"/>
              </w:rPr>
              <w:t xml:space="preserve"> de la restitution.</w:t>
            </w:r>
          </w:p>
          <w:p w14:paraId="1F464305" w14:textId="16B4BBB0" w:rsidR="00A56E60" w:rsidRPr="00492430" w:rsidRDefault="00505371" w:rsidP="00492430">
            <w:pPr>
              <w:pStyle w:val="ListParagraph"/>
              <w:numPr>
                <w:ilvl w:val="0"/>
                <w:numId w:val="22"/>
              </w:numPr>
              <w:spacing w:before="60" w:after="120" w:line="240" w:lineRule="auto"/>
              <w:ind w:left="458" w:hanging="218"/>
              <w:contextualSpacing w:val="0"/>
              <w:cnfStyle w:val="000000000000" w:firstRow="0" w:lastRow="0" w:firstColumn="0" w:lastColumn="0" w:oddVBand="0" w:evenVBand="0" w:oddHBand="0" w:evenHBand="0" w:firstRowFirstColumn="0" w:firstRowLastColumn="0" w:lastRowFirstColumn="0" w:lastRowLastColumn="0"/>
              <w:rPr>
                <w:rFonts w:ascii="Arial Narrow" w:hAnsi="Arial Narrow" w:cs="Arial"/>
                <w:sz w:val="24"/>
                <w:szCs w:val="24"/>
                <w:lang w:val="fr-CA"/>
              </w:rPr>
            </w:pPr>
            <w:r>
              <w:rPr>
                <w:rFonts w:ascii="Arial Narrow" w:hAnsi="Arial Narrow" w:cs="Arial"/>
                <w:sz w:val="24"/>
                <w:szCs w:val="24"/>
                <w:lang w:val="fr-CA"/>
              </w:rPr>
              <w:t>Documents annexes présentant les</w:t>
            </w:r>
            <w:r w:rsidR="00EE5687">
              <w:rPr>
                <w:rFonts w:ascii="Arial Narrow" w:hAnsi="Arial Narrow" w:cs="Arial"/>
                <w:sz w:val="24"/>
                <w:szCs w:val="24"/>
                <w:lang w:val="fr-CA"/>
              </w:rPr>
              <w:t xml:space="preserve"> méthodes et données</w:t>
            </w:r>
            <w:r>
              <w:rPr>
                <w:rFonts w:ascii="Arial Narrow" w:hAnsi="Arial Narrow" w:cs="Arial"/>
                <w:sz w:val="24"/>
                <w:szCs w:val="24"/>
                <w:lang w:val="fr-CA"/>
              </w:rPr>
              <w:t xml:space="preserve"> </w:t>
            </w:r>
            <w:r w:rsidR="00EE5687">
              <w:rPr>
                <w:rFonts w:ascii="Arial Narrow" w:hAnsi="Arial Narrow" w:cs="Arial"/>
                <w:sz w:val="24"/>
                <w:szCs w:val="24"/>
                <w:lang w:val="fr-CA"/>
              </w:rPr>
              <w:t>de base des différents aspects de l’étude.</w:t>
            </w:r>
          </w:p>
        </w:tc>
        <w:tc>
          <w:tcPr>
            <w:tcW w:w="1701" w:type="dxa"/>
          </w:tcPr>
          <w:p w14:paraId="6585DC93" w14:textId="67584FD9" w:rsidR="00A56E60" w:rsidRDefault="00E0461E" w:rsidP="00A56E60">
            <w:pPr>
              <w:spacing w:before="120"/>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4"/>
                <w:szCs w:val="24"/>
                <w:lang w:val="fr-FR" w:eastAsia="en-GB"/>
              </w:rPr>
            </w:pPr>
            <w:r w:rsidRPr="00791AF2">
              <w:rPr>
                <w:rFonts w:ascii="Arial Narrow" w:hAnsi="Arial Narrow" w:cstheme="minorHAnsi"/>
                <w:b/>
                <w:bCs/>
                <w:sz w:val="24"/>
                <w:szCs w:val="24"/>
                <w:lang w:val="fr-FR" w:eastAsia="en-GB"/>
              </w:rPr>
              <w:t>30 jours</w:t>
            </w:r>
            <w:r>
              <w:rPr>
                <w:rFonts w:ascii="Arial Narrow" w:hAnsi="Arial Narrow" w:cstheme="minorHAnsi"/>
                <w:sz w:val="24"/>
                <w:szCs w:val="24"/>
                <w:lang w:val="fr-FR" w:eastAsia="en-GB"/>
              </w:rPr>
              <w:t>, à partir de la soumission du rapport préliminaire.</w:t>
            </w:r>
          </w:p>
        </w:tc>
      </w:tr>
    </w:tbl>
    <w:p w14:paraId="1C1182F5" w14:textId="178A1AFF" w:rsidR="00C6386F" w:rsidRPr="00DE265D" w:rsidRDefault="00C6386F" w:rsidP="00764E90">
      <w:pPr>
        <w:tabs>
          <w:tab w:val="left" w:pos="5925"/>
        </w:tabs>
        <w:spacing w:after="60"/>
        <w:jc w:val="both"/>
        <w:rPr>
          <w:rFonts w:ascii="Arial Narrow" w:hAnsi="Arial Narrow"/>
          <w:b/>
          <w:bCs/>
          <w:sz w:val="24"/>
          <w:szCs w:val="24"/>
          <w:lang w:val="fr-FR"/>
        </w:rPr>
      </w:pPr>
      <w:bookmarkStart w:id="7" w:name="_GoBack"/>
      <w:bookmarkEnd w:id="6"/>
      <w:bookmarkEnd w:id="7"/>
    </w:p>
    <w:sectPr w:rsidR="00C6386F" w:rsidRPr="00DE265D" w:rsidSect="00AB1FED">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3C392" w14:textId="77777777" w:rsidR="00A123A0" w:rsidRDefault="00A123A0" w:rsidP="009D6F9B">
      <w:pPr>
        <w:spacing w:after="0" w:line="240" w:lineRule="auto"/>
      </w:pPr>
      <w:r>
        <w:separator/>
      </w:r>
    </w:p>
  </w:endnote>
  <w:endnote w:type="continuationSeparator" w:id="0">
    <w:p w14:paraId="32114718" w14:textId="77777777" w:rsidR="00A123A0" w:rsidRDefault="00A123A0" w:rsidP="009D6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lang w:val="fr-FR"/>
      </w:rPr>
      <w:id w:val="1539467072"/>
      <w:docPartObj>
        <w:docPartGallery w:val="Page Numbers (Bottom of Page)"/>
        <w:docPartUnique/>
      </w:docPartObj>
    </w:sdtPr>
    <w:sdtEndPr/>
    <w:sdtContent>
      <w:p w14:paraId="7BFDD3F5" w14:textId="63F792AA" w:rsidR="002D1014" w:rsidRPr="0092040B" w:rsidRDefault="002D1014" w:rsidP="00F0316D">
        <w:pPr>
          <w:pStyle w:val="Footer"/>
          <w:rPr>
            <w:b/>
            <w:lang w:val="fr-FR"/>
          </w:rPr>
        </w:pPr>
        <w:r w:rsidRPr="0092040B">
          <w:rPr>
            <w:b/>
            <w:noProof/>
          </w:rPr>
          <mc:AlternateContent>
            <mc:Choice Requires="wps">
              <w:drawing>
                <wp:anchor distT="0" distB="0" distL="114300" distR="114300" simplePos="0" relativeHeight="251657216" behindDoc="0" locked="0" layoutInCell="1" allowOverlap="1" wp14:anchorId="53B95CC8" wp14:editId="09294B63">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0D89D6B0" w14:textId="2CB140F2" w:rsidR="002D1014" w:rsidRDefault="002D1014" w:rsidP="00F0316D">
                                      <w:pPr>
                                        <w:jc w:val="center"/>
                                        <w:rPr>
                                          <w:rFonts w:asciiTheme="majorHAnsi" w:eastAsiaTheme="majorEastAsia" w:hAnsiTheme="majorHAnsi" w:cstheme="majorBidi"/>
                                          <w:sz w:val="48"/>
                                          <w:szCs w:val="44"/>
                                        </w:rPr>
                                      </w:pPr>
                                      <w:r w:rsidRPr="002233A5">
                                        <w:rPr>
                                          <w:rFonts w:eastAsiaTheme="minorEastAsia" w:cs="Times New Roman"/>
                                          <w:color w:val="C00000"/>
                                          <w:sz w:val="18"/>
                                          <w:szCs w:val="18"/>
                                        </w:rPr>
                                        <w:fldChar w:fldCharType="begin"/>
                                      </w:r>
                                      <w:r w:rsidRPr="002233A5">
                                        <w:rPr>
                                          <w:color w:val="C00000"/>
                                          <w:sz w:val="18"/>
                                          <w:szCs w:val="18"/>
                                        </w:rPr>
                                        <w:instrText xml:space="preserve"> PAGE   \* MERGEFORMAT </w:instrText>
                                      </w:r>
                                      <w:r w:rsidRPr="002233A5">
                                        <w:rPr>
                                          <w:rFonts w:eastAsiaTheme="minorEastAsia" w:cs="Times New Roman"/>
                                          <w:color w:val="C00000"/>
                                          <w:sz w:val="18"/>
                                          <w:szCs w:val="18"/>
                                        </w:rPr>
                                        <w:fldChar w:fldCharType="separate"/>
                                      </w:r>
                                      <w:r w:rsidR="001130B7" w:rsidRPr="001130B7">
                                        <w:rPr>
                                          <w:rFonts w:asciiTheme="majorHAnsi" w:eastAsiaTheme="majorEastAsia" w:hAnsiTheme="majorHAnsi" w:cstheme="majorBidi"/>
                                          <w:noProof/>
                                          <w:color w:val="C00000"/>
                                          <w:sz w:val="40"/>
                                          <w:szCs w:val="40"/>
                                        </w:rPr>
                                        <w:t>10</w:t>
                                      </w:r>
                                      <w:r w:rsidRPr="002233A5">
                                        <w:rPr>
                                          <w:rFonts w:asciiTheme="majorHAnsi" w:eastAsiaTheme="majorEastAsia" w:hAnsiTheme="majorHAnsi" w:cstheme="majorBidi"/>
                                          <w:noProof/>
                                          <w:color w:val="C00000"/>
                                          <w:sz w:val="40"/>
                                          <w:szCs w:val="40"/>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95CC8" id="Rectangle 2" o:spid="_x0000_s1026" style="position:absolute;margin-left:0;margin-top:0;width:60pt;height:70.5pt;z-index:25165721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0D89D6B0" w14:textId="2CB140F2" w:rsidR="002D1014" w:rsidRDefault="002D1014" w:rsidP="00F0316D">
                                <w:pPr>
                                  <w:jc w:val="center"/>
                                  <w:rPr>
                                    <w:rFonts w:asciiTheme="majorHAnsi" w:eastAsiaTheme="majorEastAsia" w:hAnsiTheme="majorHAnsi" w:cstheme="majorBidi"/>
                                    <w:sz w:val="48"/>
                                    <w:szCs w:val="44"/>
                                  </w:rPr>
                                </w:pPr>
                                <w:r w:rsidRPr="002233A5">
                                  <w:rPr>
                                    <w:rFonts w:eastAsiaTheme="minorEastAsia" w:cs="Times New Roman"/>
                                    <w:color w:val="C00000"/>
                                    <w:sz w:val="18"/>
                                    <w:szCs w:val="18"/>
                                  </w:rPr>
                                  <w:fldChar w:fldCharType="begin"/>
                                </w:r>
                                <w:r w:rsidRPr="002233A5">
                                  <w:rPr>
                                    <w:color w:val="C00000"/>
                                    <w:sz w:val="18"/>
                                    <w:szCs w:val="18"/>
                                  </w:rPr>
                                  <w:instrText xml:space="preserve"> PAGE   \* MERGEFORMAT </w:instrText>
                                </w:r>
                                <w:r w:rsidRPr="002233A5">
                                  <w:rPr>
                                    <w:rFonts w:eastAsiaTheme="minorEastAsia" w:cs="Times New Roman"/>
                                    <w:color w:val="C00000"/>
                                    <w:sz w:val="18"/>
                                    <w:szCs w:val="18"/>
                                  </w:rPr>
                                  <w:fldChar w:fldCharType="separate"/>
                                </w:r>
                                <w:r w:rsidR="001130B7" w:rsidRPr="001130B7">
                                  <w:rPr>
                                    <w:rFonts w:asciiTheme="majorHAnsi" w:eastAsiaTheme="majorEastAsia" w:hAnsiTheme="majorHAnsi" w:cstheme="majorBidi"/>
                                    <w:noProof/>
                                    <w:color w:val="C00000"/>
                                    <w:sz w:val="40"/>
                                    <w:szCs w:val="40"/>
                                  </w:rPr>
                                  <w:t>10</w:t>
                                </w:r>
                                <w:r w:rsidRPr="002233A5">
                                  <w:rPr>
                                    <w:rFonts w:asciiTheme="majorHAnsi" w:eastAsiaTheme="majorEastAsia" w:hAnsiTheme="majorHAnsi" w:cstheme="majorBidi"/>
                                    <w:noProof/>
                                    <w:color w:val="C00000"/>
                                    <w:sz w:val="40"/>
                                    <w:szCs w:val="40"/>
                                  </w:rPr>
                                  <w:fldChar w:fldCharType="end"/>
                                </w:r>
                              </w:p>
                            </w:sdtContent>
                          </w:sdt>
                        </w:sdtContent>
                      </w:sdt>
                    </w:txbxContent>
                  </v:textbox>
                  <w10:wrap anchorx="margin" anchory="margin"/>
                </v:rect>
              </w:pict>
            </mc:Fallback>
          </mc:AlternateContent>
        </w:r>
      </w:p>
    </w:sdtContent>
  </w:sdt>
  <w:p w14:paraId="27ADD8CC" w14:textId="1F31ED68" w:rsidR="002D1014" w:rsidRPr="00F0316D" w:rsidRDefault="002D1014">
    <w:pPr>
      <w:pStyle w:val="Footer"/>
      <w:rPr>
        <w:lang w:val="fr-FR"/>
      </w:rPr>
    </w:pPr>
  </w:p>
  <w:p w14:paraId="73EEB769" w14:textId="7AC30BEF" w:rsidR="002D1014" w:rsidRPr="00F0316D" w:rsidRDefault="002D1014">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52F54" w14:textId="77777777" w:rsidR="00A123A0" w:rsidRDefault="00A123A0" w:rsidP="009D6F9B">
      <w:pPr>
        <w:spacing w:after="0" w:line="240" w:lineRule="auto"/>
      </w:pPr>
      <w:r>
        <w:separator/>
      </w:r>
    </w:p>
  </w:footnote>
  <w:footnote w:type="continuationSeparator" w:id="0">
    <w:p w14:paraId="0F6724BC" w14:textId="77777777" w:rsidR="00A123A0" w:rsidRDefault="00A123A0" w:rsidP="009D6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1850F" w14:textId="74D6F7FB" w:rsidR="002D1014" w:rsidRDefault="002D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8F3E5" w14:textId="262D5A40" w:rsidR="002D1014" w:rsidRPr="00B27FD5" w:rsidRDefault="002D1014" w:rsidP="00AB1FED">
    <w:pPr>
      <w:suppressAutoHyphens/>
      <w:spacing w:after="60" w:line="240" w:lineRule="auto"/>
      <w:jc w:val="center"/>
      <w:rPr>
        <w:rFonts w:ascii="Arial Narrow" w:eastAsia="Times New Roman" w:hAnsi="Arial Narrow" w:cs="Arial"/>
        <w:b/>
        <w:bCs/>
        <w:sz w:val="32"/>
        <w:szCs w:val="32"/>
        <w:lang w:val="fr-HT"/>
      </w:rPr>
    </w:pPr>
    <w:r w:rsidRPr="00B27FD5">
      <w:rPr>
        <w:rFonts w:ascii="Arial Narrow" w:hAnsi="Arial Narrow" w:cs="Arial"/>
        <w:b/>
        <w:bCs/>
        <w:sz w:val="32"/>
        <w:szCs w:val="32"/>
        <w:lang w:val="fr-HT"/>
      </w:rPr>
      <w:t>République d’Haïti</w:t>
    </w:r>
  </w:p>
  <w:p w14:paraId="2E417A46" w14:textId="77777777" w:rsidR="002D1014" w:rsidRPr="00B27FD5" w:rsidRDefault="002D1014" w:rsidP="00AB1FED">
    <w:pPr>
      <w:suppressAutoHyphens/>
      <w:spacing w:after="60" w:line="240" w:lineRule="auto"/>
      <w:jc w:val="center"/>
      <w:rPr>
        <w:rFonts w:ascii="Arial Narrow" w:eastAsia="Calibri" w:hAnsi="Arial Narrow" w:cs="Arial"/>
        <w:b/>
        <w:bCs/>
        <w:sz w:val="28"/>
        <w:szCs w:val="28"/>
        <w:lang w:val="fr-HT"/>
      </w:rPr>
    </w:pPr>
    <w:bookmarkStart w:id="8" w:name="_Hlk101966677"/>
    <w:r w:rsidRPr="00B27FD5">
      <w:rPr>
        <w:rFonts w:ascii="Arial Narrow" w:eastAsia="Calibri" w:hAnsi="Arial Narrow" w:cs="Arial"/>
        <w:b/>
        <w:bCs/>
        <w:sz w:val="28"/>
        <w:szCs w:val="28"/>
        <w:lang w:val="fr-HT"/>
      </w:rPr>
      <w:t>Ministère de l’Intérieur et des Collectivités Territoriales – MICT</w:t>
    </w:r>
    <w:bookmarkEnd w:id="8"/>
    <w:r w:rsidRPr="00B27FD5">
      <w:rPr>
        <w:rFonts w:ascii="Arial Narrow" w:eastAsia="Calibri" w:hAnsi="Arial Narrow" w:cs="Arial"/>
        <w:b/>
        <w:bCs/>
        <w:sz w:val="28"/>
        <w:szCs w:val="28"/>
        <w:lang w:val="fr-HT"/>
      </w:rPr>
      <w:t xml:space="preserve"> </w:t>
    </w:r>
  </w:p>
  <w:p w14:paraId="20FCA06E" w14:textId="77777777" w:rsidR="002D1014" w:rsidRPr="00B27FD5" w:rsidRDefault="002D1014" w:rsidP="00AB1FED">
    <w:pPr>
      <w:suppressAutoHyphens/>
      <w:spacing w:after="60" w:line="240" w:lineRule="auto"/>
      <w:jc w:val="center"/>
      <w:rPr>
        <w:rFonts w:ascii="Arial Narrow" w:eastAsia="Calibri" w:hAnsi="Arial Narrow" w:cs="Arial"/>
        <w:b/>
        <w:bCs/>
        <w:sz w:val="28"/>
        <w:szCs w:val="28"/>
        <w:lang w:val="fr-HT"/>
      </w:rPr>
    </w:pPr>
    <w:r w:rsidRPr="00B27FD5">
      <w:rPr>
        <w:rFonts w:ascii="Arial Narrow" w:eastAsia="Calibri" w:hAnsi="Arial Narrow" w:cs="Arial"/>
        <w:b/>
        <w:bCs/>
        <w:sz w:val="28"/>
        <w:szCs w:val="28"/>
        <w:lang w:val="fr-HT"/>
      </w:rPr>
      <w:t xml:space="preserve">Direction des Collectivités territoriales – DCT  </w:t>
    </w:r>
    <w:r w:rsidRPr="00B27FD5">
      <w:rPr>
        <w:rFonts w:ascii="Arial Narrow" w:eastAsia="Calibri" w:hAnsi="Arial Narrow" w:cs="Arial"/>
        <w:b/>
        <w:bCs/>
        <w:sz w:val="28"/>
        <w:szCs w:val="28"/>
        <w:lang w:val="fr-HT"/>
      </w:rPr>
      <w:br/>
    </w:r>
    <w:bookmarkStart w:id="9" w:name="_Hlk101966630"/>
    <w:r w:rsidRPr="00B27FD5">
      <w:rPr>
        <w:rFonts w:ascii="Arial Narrow" w:eastAsia="Calibri" w:hAnsi="Arial Narrow" w:cs="Arial"/>
        <w:b/>
        <w:bCs/>
        <w:sz w:val="28"/>
        <w:szCs w:val="28"/>
        <w:lang w:val="fr-HT"/>
      </w:rPr>
      <w:t>Unité Coordination de Projet</w:t>
    </w:r>
    <w:bookmarkEnd w:id="9"/>
    <w:r w:rsidRPr="00B27FD5">
      <w:rPr>
        <w:rFonts w:ascii="Arial Narrow" w:eastAsia="Calibri" w:hAnsi="Arial Narrow" w:cs="Arial"/>
        <w:b/>
        <w:bCs/>
        <w:sz w:val="28"/>
        <w:szCs w:val="28"/>
        <w:lang w:val="fr-HT"/>
      </w:rPr>
      <w:t xml:space="preserve"> – UCP</w:t>
    </w:r>
  </w:p>
  <w:p w14:paraId="16A35D00" w14:textId="77777777" w:rsidR="002D1014" w:rsidRPr="00B27FD5" w:rsidRDefault="002D1014" w:rsidP="00AB1FED">
    <w:pPr>
      <w:suppressAutoHyphens/>
      <w:spacing w:before="240" w:after="0" w:line="240" w:lineRule="auto"/>
      <w:jc w:val="center"/>
      <w:rPr>
        <w:rFonts w:ascii="Arial Narrow" w:eastAsia="Calibri" w:hAnsi="Arial Narrow" w:cs="Arial"/>
        <w:b/>
        <w:bCs/>
        <w:sz w:val="28"/>
        <w:szCs w:val="28"/>
        <w:lang w:val="fr-HT"/>
      </w:rPr>
    </w:pPr>
    <w:r w:rsidRPr="00B27FD5">
      <w:rPr>
        <w:rFonts w:ascii="Arial Narrow" w:eastAsia="Calibri" w:hAnsi="Arial Narrow" w:cs="Arial"/>
        <w:b/>
        <w:bCs/>
        <w:sz w:val="28"/>
        <w:szCs w:val="28"/>
        <w:lang w:val="fr-HT"/>
      </w:rPr>
      <w:t xml:space="preserve">Société Anonyme Mixte de Gestion, Propreté et Services Publics </w:t>
    </w:r>
  </w:p>
  <w:p w14:paraId="143395F4" w14:textId="77777777" w:rsidR="002D1014" w:rsidRPr="00B27FD5" w:rsidRDefault="002D1014" w:rsidP="00AB1FED">
    <w:pPr>
      <w:suppressAutoHyphens/>
      <w:spacing w:after="60" w:line="240" w:lineRule="auto"/>
      <w:jc w:val="center"/>
      <w:rPr>
        <w:rFonts w:ascii="Arial Narrow" w:eastAsia="Calibri" w:hAnsi="Arial Narrow" w:cs="Arial"/>
        <w:b/>
        <w:bCs/>
        <w:sz w:val="28"/>
        <w:szCs w:val="28"/>
        <w:lang w:val="fr-HT"/>
      </w:rPr>
    </w:pPr>
    <w:r w:rsidRPr="00B27FD5">
      <w:rPr>
        <w:rFonts w:ascii="Arial Narrow" w:eastAsia="Calibri" w:hAnsi="Arial Narrow" w:cs="Arial"/>
        <w:b/>
        <w:bCs/>
        <w:sz w:val="28"/>
        <w:szCs w:val="28"/>
        <w:lang w:val="fr-HT"/>
      </w:rPr>
      <w:t>(SAM PROPUBLIC)</w:t>
    </w:r>
  </w:p>
  <w:p w14:paraId="1A0C7A06" w14:textId="77777777" w:rsidR="002D1014" w:rsidRPr="00B27FD5" w:rsidRDefault="002D1014" w:rsidP="00AB1FED">
    <w:pPr>
      <w:suppressAutoHyphens/>
      <w:spacing w:after="0" w:line="240" w:lineRule="auto"/>
      <w:jc w:val="center"/>
      <w:rPr>
        <w:rFonts w:ascii="Arial Narrow" w:eastAsia="Times New Roman" w:hAnsi="Arial Narrow" w:cs="Arial"/>
        <w:b/>
        <w:bCs/>
        <w:sz w:val="28"/>
        <w:szCs w:val="28"/>
        <w:lang w:val="fr-CA"/>
      </w:rPr>
    </w:pPr>
    <w:r w:rsidRPr="00B27FD5">
      <w:rPr>
        <w:rFonts w:ascii="Arial Narrow" w:eastAsia="Times New Roman" w:hAnsi="Arial Narrow" w:cs="Arial"/>
        <w:b/>
        <w:bCs/>
        <w:sz w:val="28"/>
        <w:szCs w:val="28"/>
        <w:lang w:val="fr-CA"/>
      </w:rPr>
      <w:t xml:space="preserve">Programme de Gestion des déchets solides dans le Nord d’Haïti </w:t>
    </w:r>
  </w:p>
  <w:p w14:paraId="5323B669" w14:textId="27788E7C" w:rsidR="002D1014" w:rsidRPr="00B27FD5" w:rsidRDefault="002D1014" w:rsidP="008B4531">
    <w:pPr>
      <w:suppressAutoHyphens/>
      <w:spacing w:after="0" w:line="240" w:lineRule="auto"/>
      <w:jc w:val="center"/>
      <w:rPr>
        <w:rFonts w:ascii="Arial Narrow" w:eastAsia="Times New Roman" w:hAnsi="Arial Narrow" w:cs="Arial"/>
        <w:b/>
        <w:bCs/>
        <w:sz w:val="28"/>
        <w:szCs w:val="28"/>
        <w:lang w:val="fr-CA"/>
      </w:rPr>
    </w:pPr>
    <w:r w:rsidRPr="00B27FD5">
      <w:rPr>
        <w:rFonts w:ascii="Arial Narrow" w:eastAsia="Times New Roman" w:hAnsi="Arial Narrow" w:cs="Arial"/>
        <w:b/>
        <w:bCs/>
        <w:sz w:val="28"/>
        <w:szCs w:val="28"/>
        <w:lang w:val="fr-CA"/>
      </w:rPr>
      <w:t>Accord de don 4605/GR-HA</w:t>
    </w:r>
  </w:p>
  <w:p w14:paraId="4175EBC6" w14:textId="5CCA693E" w:rsidR="002D1014" w:rsidRPr="00B27FD5" w:rsidRDefault="002D1014" w:rsidP="008B4531">
    <w:pPr>
      <w:pStyle w:val="Title"/>
      <w:spacing w:line="276" w:lineRule="auto"/>
      <w:rPr>
        <w:rFonts w:ascii="Arial Narrow" w:eastAsia="Calibri" w:hAnsi="Arial Narrow" w:cs="Arial"/>
        <w:b w:val="0"/>
        <w:bCs w:val="0"/>
        <w:sz w:val="28"/>
        <w:szCs w:val="28"/>
        <w:lang w:val="fr-HT"/>
      </w:rPr>
    </w:pPr>
    <w:r w:rsidRPr="00B27FD5">
      <w:rPr>
        <w:rFonts w:ascii="Arial Narrow" w:hAnsi="Arial Narrow"/>
        <w:szCs w:val="22"/>
        <w:lang w:val="fr-HT"/>
      </w:rPr>
      <w:t>AOI-GDSNH-HA-L1106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454A"/>
    <w:multiLevelType w:val="hybridMultilevel"/>
    <w:tmpl w:val="C1A0B1D6"/>
    <w:lvl w:ilvl="0" w:tplc="B0D67806">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036E55"/>
    <w:multiLevelType w:val="hybridMultilevel"/>
    <w:tmpl w:val="83FA970E"/>
    <w:lvl w:ilvl="0" w:tplc="FFFFFFFF">
      <w:start w:val="1"/>
      <w:numFmt w:val="decimal"/>
      <w:lvlText w:val="5.2.%1."/>
      <w:lvlJc w:val="left"/>
      <w:pPr>
        <w:ind w:left="720" w:hanging="360"/>
      </w:pPr>
      <w:rPr>
        <w:rFonts w:hint="default"/>
        <w:b w:val="0"/>
        <w:bCs w:val="0"/>
        <w:color w:val="C0504D" w:themeColor="accent2"/>
      </w:rPr>
    </w:lvl>
    <w:lvl w:ilvl="1" w:tplc="FFFFFFFF" w:tentative="1">
      <w:start w:val="1"/>
      <w:numFmt w:val="lowerLetter"/>
      <w:lvlText w:val="%2."/>
      <w:lvlJc w:val="left"/>
      <w:pPr>
        <w:ind w:left="1440" w:hanging="360"/>
      </w:pPr>
    </w:lvl>
    <w:lvl w:ilvl="2" w:tplc="9A46D768">
      <w:start w:val="1"/>
      <w:numFmt w:val="decimal"/>
      <w:lvlText w:val="5.2.%3."/>
      <w:lvlJc w:val="left"/>
      <w:pPr>
        <w:ind w:left="2340" w:hanging="360"/>
      </w:pPr>
      <w:rPr>
        <w:rFonts w:hint="default"/>
        <w:b w:val="0"/>
        <w:bCs w:val="0"/>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4246B2"/>
    <w:multiLevelType w:val="hybridMultilevel"/>
    <w:tmpl w:val="B7A02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66A26"/>
    <w:multiLevelType w:val="hybridMultilevel"/>
    <w:tmpl w:val="78084022"/>
    <w:lvl w:ilvl="0" w:tplc="0590D63C">
      <w:start w:val="1"/>
      <w:numFmt w:val="upperRoman"/>
      <w:lvlText w:val="%1."/>
      <w:lvlJc w:val="right"/>
      <w:pPr>
        <w:tabs>
          <w:tab w:val="num" w:pos="606"/>
        </w:tabs>
        <w:ind w:left="606" w:hanging="180"/>
      </w:pPr>
      <w:rPr>
        <w:rFonts w:ascii="Calibri" w:hAnsi="Calibri" w:hint="default"/>
        <w:b/>
        <w:i w:val="0"/>
        <w:sz w:val="24"/>
      </w:rPr>
    </w:lvl>
    <w:lvl w:ilvl="1" w:tplc="992E2102">
      <w:start w:val="1"/>
      <w:numFmt w:val="decimal"/>
      <w:lvlText w:val="%2)"/>
      <w:lvlJc w:val="left"/>
      <w:pPr>
        <w:tabs>
          <w:tab w:val="num" w:pos="1440"/>
        </w:tabs>
        <w:ind w:left="1440" w:hanging="360"/>
      </w:pPr>
      <w:rPr>
        <w:rFonts w:ascii="Calibri" w:hAnsi="Calibri" w:hint="default"/>
        <w:b/>
        <w:i w:val="0"/>
        <w:sz w:val="22"/>
      </w:rPr>
    </w:lvl>
    <w:lvl w:ilvl="2" w:tplc="2E562696">
      <w:start w:val="1"/>
      <w:numFmt w:val="decimal"/>
      <w:lvlText w:val="%3."/>
      <w:lvlJc w:val="left"/>
      <w:pPr>
        <w:tabs>
          <w:tab w:val="num" w:pos="2340"/>
        </w:tabs>
        <w:ind w:left="2340" w:hanging="360"/>
      </w:pPr>
      <w:rPr>
        <w:rFonts w:ascii="Calibri" w:hAnsi="Calibri" w:hint="default"/>
        <w:b w:val="0"/>
        <w:i w:val="0"/>
        <w:sz w:val="2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CF41225"/>
    <w:multiLevelType w:val="hybridMultilevel"/>
    <w:tmpl w:val="5A88733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3D145B"/>
    <w:multiLevelType w:val="hybridMultilevel"/>
    <w:tmpl w:val="2DC8BAEC"/>
    <w:lvl w:ilvl="0" w:tplc="2A4CF778">
      <w:start w:val="1"/>
      <w:numFmt w:val="decimal"/>
      <w:lvlText w:val="5.2.%1."/>
      <w:lvlJc w:val="left"/>
      <w:pPr>
        <w:ind w:left="720" w:hanging="360"/>
      </w:pPr>
      <w:rPr>
        <w:rFonts w:hint="default"/>
        <w:b w:val="0"/>
        <w:bCs w:val="0"/>
        <w:color w:val="C0504D" w:themeColor="accent2"/>
      </w:rPr>
    </w:lvl>
    <w:lvl w:ilvl="1" w:tplc="3C0C0019" w:tentative="1">
      <w:start w:val="1"/>
      <w:numFmt w:val="lowerLetter"/>
      <w:lvlText w:val="%2."/>
      <w:lvlJc w:val="left"/>
      <w:pPr>
        <w:ind w:left="1440" w:hanging="360"/>
      </w:pPr>
    </w:lvl>
    <w:lvl w:ilvl="2" w:tplc="3C0C001B">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6" w15:restartNumberingAfterBreak="0">
    <w:nsid w:val="17892040"/>
    <w:multiLevelType w:val="hybridMultilevel"/>
    <w:tmpl w:val="C4268130"/>
    <w:lvl w:ilvl="0" w:tplc="3C0C0005">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7" w15:restartNumberingAfterBreak="0">
    <w:nsid w:val="1E09044F"/>
    <w:multiLevelType w:val="multilevel"/>
    <w:tmpl w:val="6136B0F6"/>
    <w:lvl w:ilvl="0">
      <w:start w:val="1"/>
      <w:numFmt w:val="decimal"/>
      <w:lvlText w:val="%1."/>
      <w:lvlJc w:val="left"/>
      <w:pPr>
        <w:ind w:left="720" w:hanging="360"/>
      </w:pPr>
      <w:rPr>
        <w:b/>
        <w:bCs/>
        <w:sz w:val="28"/>
        <w:szCs w:val="28"/>
      </w:rPr>
    </w:lvl>
    <w:lvl w:ilvl="1">
      <w:start w:val="1"/>
      <w:numFmt w:val="decimal"/>
      <w:isLgl/>
      <w:lvlText w:val="%1.%2."/>
      <w:lvlJc w:val="left"/>
      <w:pPr>
        <w:ind w:left="39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ED16B9"/>
    <w:multiLevelType w:val="hybridMultilevel"/>
    <w:tmpl w:val="5A88733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803687"/>
    <w:multiLevelType w:val="hybridMultilevel"/>
    <w:tmpl w:val="5A887332"/>
    <w:lvl w:ilvl="0" w:tplc="3C0C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77609A6"/>
    <w:multiLevelType w:val="hybridMultilevel"/>
    <w:tmpl w:val="945E58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15:restartNumberingAfterBreak="0">
    <w:nsid w:val="28050115"/>
    <w:multiLevelType w:val="hybridMultilevel"/>
    <w:tmpl w:val="4A1690CC"/>
    <w:lvl w:ilvl="0" w:tplc="5E32109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67C91"/>
    <w:multiLevelType w:val="hybridMultilevel"/>
    <w:tmpl w:val="273EFE0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2A776108"/>
    <w:multiLevelType w:val="hybridMultilevel"/>
    <w:tmpl w:val="384E8BA0"/>
    <w:lvl w:ilvl="0" w:tplc="D5A834F0">
      <w:numFmt w:val="bullet"/>
      <w:lvlText w:val="-"/>
      <w:lvlJc w:val="left"/>
      <w:pPr>
        <w:ind w:left="1156" w:hanging="360"/>
      </w:pPr>
      <w:rPr>
        <w:rFonts w:ascii="Garamond" w:eastAsia="SimSun" w:hAnsi="Garamond" w:cs="Times New Roman" w:hint="default"/>
      </w:rPr>
    </w:lvl>
    <w:lvl w:ilvl="1" w:tplc="FFFFFFFF">
      <w:start w:val="1"/>
      <w:numFmt w:val="bullet"/>
      <w:lvlText w:val="o"/>
      <w:lvlJc w:val="left"/>
      <w:pPr>
        <w:ind w:left="1876" w:hanging="360"/>
      </w:pPr>
      <w:rPr>
        <w:rFonts w:ascii="Courier New" w:hAnsi="Courier New" w:cs="Courier New" w:hint="default"/>
      </w:rPr>
    </w:lvl>
    <w:lvl w:ilvl="2" w:tplc="FFFFFFFF" w:tentative="1">
      <w:start w:val="1"/>
      <w:numFmt w:val="bullet"/>
      <w:lvlText w:val=""/>
      <w:lvlJc w:val="left"/>
      <w:pPr>
        <w:ind w:left="2596" w:hanging="360"/>
      </w:pPr>
      <w:rPr>
        <w:rFonts w:ascii="Wingdings" w:hAnsi="Wingdings" w:hint="default"/>
      </w:rPr>
    </w:lvl>
    <w:lvl w:ilvl="3" w:tplc="FFFFFFFF" w:tentative="1">
      <w:start w:val="1"/>
      <w:numFmt w:val="bullet"/>
      <w:lvlText w:val=""/>
      <w:lvlJc w:val="left"/>
      <w:pPr>
        <w:ind w:left="3316" w:hanging="360"/>
      </w:pPr>
      <w:rPr>
        <w:rFonts w:ascii="Symbol" w:hAnsi="Symbol" w:hint="default"/>
      </w:rPr>
    </w:lvl>
    <w:lvl w:ilvl="4" w:tplc="FFFFFFFF" w:tentative="1">
      <w:start w:val="1"/>
      <w:numFmt w:val="bullet"/>
      <w:lvlText w:val="o"/>
      <w:lvlJc w:val="left"/>
      <w:pPr>
        <w:ind w:left="4036" w:hanging="360"/>
      </w:pPr>
      <w:rPr>
        <w:rFonts w:ascii="Courier New" w:hAnsi="Courier New" w:cs="Courier New" w:hint="default"/>
      </w:rPr>
    </w:lvl>
    <w:lvl w:ilvl="5" w:tplc="FFFFFFFF" w:tentative="1">
      <w:start w:val="1"/>
      <w:numFmt w:val="bullet"/>
      <w:lvlText w:val=""/>
      <w:lvlJc w:val="left"/>
      <w:pPr>
        <w:ind w:left="4756" w:hanging="360"/>
      </w:pPr>
      <w:rPr>
        <w:rFonts w:ascii="Wingdings" w:hAnsi="Wingdings" w:hint="default"/>
      </w:rPr>
    </w:lvl>
    <w:lvl w:ilvl="6" w:tplc="FFFFFFFF" w:tentative="1">
      <w:start w:val="1"/>
      <w:numFmt w:val="bullet"/>
      <w:lvlText w:val=""/>
      <w:lvlJc w:val="left"/>
      <w:pPr>
        <w:ind w:left="5476" w:hanging="360"/>
      </w:pPr>
      <w:rPr>
        <w:rFonts w:ascii="Symbol" w:hAnsi="Symbol" w:hint="default"/>
      </w:rPr>
    </w:lvl>
    <w:lvl w:ilvl="7" w:tplc="FFFFFFFF" w:tentative="1">
      <w:start w:val="1"/>
      <w:numFmt w:val="bullet"/>
      <w:lvlText w:val="o"/>
      <w:lvlJc w:val="left"/>
      <w:pPr>
        <w:ind w:left="6196" w:hanging="360"/>
      </w:pPr>
      <w:rPr>
        <w:rFonts w:ascii="Courier New" w:hAnsi="Courier New" w:cs="Courier New" w:hint="default"/>
      </w:rPr>
    </w:lvl>
    <w:lvl w:ilvl="8" w:tplc="FFFFFFFF" w:tentative="1">
      <w:start w:val="1"/>
      <w:numFmt w:val="bullet"/>
      <w:lvlText w:val=""/>
      <w:lvlJc w:val="left"/>
      <w:pPr>
        <w:ind w:left="6916" w:hanging="360"/>
      </w:pPr>
      <w:rPr>
        <w:rFonts w:ascii="Wingdings" w:hAnsi="Wingdings" w:hint="default"/>
      </w:rPr>
    </w:lvl>
  </w:abstractNum>
  <w:abstractNum w:abstractNumId="14" w15:restartNumberingAfterBreak="0">
    <w:nsid w:val="2F586CA9"/>
    <w:multiLevelType w:val="hybridMultilevel"/>
    <w:tmpl w:val="D4B24CFA"/>
    <w:lvl w:ilvl="0" w:tplc="5E32109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3C289A"/>
    <w:multiLevelType w:val="hybridMultilevel"/>
    <w:tmpl w:val="9BCEC13E"/>
    <w:lvl w:ilvl="0" w:tplc="1A7205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7799D"/>
    <w:multiLevelType w:val="hybridMultilevel"/>
    <w:tmpl w:val="8558E9B4"/>
    <w:lvl w:ilvl="0" w:tplc="1A7205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6C5E39"/>
    <w:multiLevelType w:val="hybridMultilevel"/>
    <w:tmpl w:val="F9AA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801E3"/>
    <w:multiLevelType w:val="hybridMultilevel"/>
    <w:tmpl w:val="0AC48316"/>
    <w:lvl w:ilvl="0" w:tplc="5E32109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F31BD4"/>
    <w:multiLevelType w:val="hybridMultilevel"/>
    <w:tmpl w:val="91CCD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EC2CCF"/>
    <w:multiLevelType w:val="hybridMultilevel"/>
    <w:tmpl w:val="5ABA2564"/>
    <w:lvl w:ilvl="0" w:tplc="FFFFFFFF">
      <w:start w:val="1"/>
      <w:numFmt w:val="bullet"/>
      <w:lvlText w:val=""/>
      <w:lvlJc w:val="left"/>
      <w:pPr>
        <w:ind w:left="720" w:hanging="360"/>
      </w:pPr>
      <w:rPr>
        <w:rFonts w:ascii="Wingdings" w:hAnsi="Wingdings" w:hint="default"/>
      </w:rPr>
    </w:lvl>
    <w:lvl w:ilvl="1" w:tplc="885002A0">
      <w:start w:val="1"/>
      <w:numFmt w:val="bullet"/>
      <w:lvlText w:val="⁻"/>
      <w:lvlJc w:val="left"/>
      <w:pPr>
        <w:ind w:left="1440" w:hanging="360"/>
      </w:pPr>
      <w:rPr>
        <w:rFonts w:ascii="Calibri" w:hAnsi="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F4432E"/>
    <w:multiLevelType w:val="hybridMultilevel"/>
    <w:tmpl w:val="1C9CD318"/>
    <w:lvl w:ilvl="0" w:tplc="5E321096">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0E752A"/>
    <w:multiLevelType w:val="hybridMultilevel"/>
    <w:tmpl w:val="2780E010"/>
    <w:lvl w:ilvl="0" w:tplc="3C0C000F">
      <w:start w:val="1"/>
      <w:numFmt w:val="decimal"/>
      <w:lvlText w:val="%1."/>
      <w:lvlJc w:val="left"/>
      <w:pPr>
        <w:ind w:left="720" w:hanging="360"/>
      </w:pPr>
    </w:lvl>
    <w:lvl w:ilvl="1" w:tplc="3C0C0019" w:tentative="1">
      <w:start w:val="1"/>
      <w:numFmt w:val="lowerLetter"/>
      <w:lvlText w:val="%2."/>
      <w:lvlJc w:val="left"/>
      <w:pPr>
        <w:ind w:left="1440" w:hanging="360"/>
      </w:pPr>
    </w:lvl>
    <w:lvl w:ilvl="2" w:tplc="3C0C001B" w:tentative="1">
      <w:start w:val="1"/>
      <w:numFmt w:val="lowerRoman"/>
      <w:lvlText w:val="%3."/>
      <w:lvlJc w:val="right"/>
      <w:pPr>
        <w:ind w:left="2160" w:hanging="180"/>
      </w:pPr>
    </w:lvl>
    <w:lvl w:ilvl="3" w:tplc="3C0C000F" w:tentative="1">
      <w:start w:val="1"/>
      <w:numFmt w:val="decimal"/>
      <w:lvlText w:val="%4."/>
      <w:lvlJc w:val="left"/>
      <w:pPr>
        <w:ind w:left="2880" w:hanging="360"/>
      </w:pPr>
    </w:lvl>
    <w:lvl w:ilvl="4" w:tplc="3C0C0019" w:tentative="1">
      <w:start w:val="1"/>
      <w:numFmt w:val="lowerLetter"/>
      <w:lvlText w:val="%5."/>
      <w:lvlJc w:val="left"/>
      <w:pPr>
        <w:ind w:left="3600" w:hanging="360"/>
      </w:pPr>
    </w:lvl>
    <w:lvl w:ilvl="5" w:tplc="3C0C001B" w:tentative="1">
      <w:start w:val="1"/>
      <w:numFmt w:val="lowerRoman"/>
      <w:lvlText w:val="%6."/>
      <w:lvlJc w:val="right"/>
      <w:pPr>
        <w:ind w:left="4320" w:hanging="180"/>
      </w:pPr>
    </w:lvl>
    <w:lvl w:ilvl="6" w:tplc="3C0C000F" w:tentative="1">
      <w:start w:val="1"/>
      <w:numFmt w:val="decimal"/>
      <w:lvlText w:val="%7."/>
      <w:lvlJc w:val="left"/>
      <w:pPr>
        <w:ind w:left="5040" w:hanging="360"/>
      </w:pPr>
    </w:lvl>
    <w:lvl w:ilvl="7" w:tplc="3C0C0019" w:tentative="1">
      <w:start w:val="1"/>
      <w:numFmt w:val="lowerLetter"/>
      <w:lvlText w:val="%8."/>
      <w:lvlJc w:val="left"/>
      <w:pPr>
        <w:ind w:left="5760" w:hanging="360"/>
      </w:pPr>
    </w:lvl>
    <w:lvl w:ilvl="8" w:tplc="3C0C001B" w:tentative="1">
      <w:start w:val="1"/>
      <w:numFmt w:val="lowerRoman"/>
      <w:lvlText w:val="%9."/>
      <w:lvlJc w:val="right"/>
      <w:pPr>
        <w:ind w:left="6480" w:hanging="180"/>
      </w:pPr>
    </w:lvl>
  </w:abstractNum>
  <w:abstractNum w:abstractNumId="23" w15:restartNumberingAfterBreak="0">
    <w:nsid w:val="57FD418E"/>
    <w:multiLevelType w:val="hybridMultilevel"/>
    <w:tmpl w:val="2B92D740"/>
    <w:lvl w:ilvl="0" w:tplc="BA0E32FC">
      <w:start w:val="1"/>
      <w:numFmt w:val="bullet"/>
      <w:lvlText w:val="-"/>
      <w:lvlJc w:val="left"/>
      <w:pPr>
        <w:tabs>
          <w:tab w:val="num" w:pos="964"/>
        </w:tabs>
        <w:ind w:left="964" w:hanging="397"/>
      </w:pPr>
      <w:rPr>
        <w:rFonts w:ascii="Arial" w:hAnsi="Arial" w:hint="default"/>
        <w:b/>
        <w:i w:val="0"/>
        <w:sz w:val="22"/>
        <w:szCs w:val="22"/>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6A103E23"/>
    <w:multiLevelType w:val="hybridMultilevel"/>
    <w:tmpl w:val="14986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15BE2"/>
    <w:multiLevelType w:val="hybridMultilevel"/>
    <w:tmpl w:val="58E488EE"/>
    <w:lvl w:ilvl="0" w:tplc="3C0C0005">
      <w:start w:val="1"/>
      <w:numFmt w:val="bullet"/>
      <w:lvlText w:val=""/>
      <w:lvlJc w:val="left"/>
      <w:pPr>
        <w:ind w:left="720" w:hanging="360"/>
      </w:pPr>
      <w:rPr>
        <w:rFonts w:ascii="Wingdings" w:hAnsi="Wingdings" w:hint="default"/>
      </w:rPr>
    </w:lvl>
    <w:lvl w:ilvl="1" w:tplc="3C0C0003" w:tentative="1">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abstractNum w:abstractNumId="26" w15:restartNumberingAfterBreak="0">
    <w:nsid w:val="6B377364"/>
    <w:multiLevelType w:val="hybridMultilevel"/>
    <w:tmpl w:val="F1B8D6C2"/>
    <w:lvl w:ilvl="0" w:tplc="3C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18A02F0"/>
    <w:multiLevelType w:val="hybridMultilevel"/>
    <w:tmpl w:val="A24A9D06"/>
    <w:lvl w:ilvl="0" w:tplc="3C0C0005">
      <w:start w:val="1"/>
      <w:numFmt w:val="bullet"/>
      <w:lvlText w:val=""/>
      <w:lvlJc w:val="left"/>
      <w:pPr>
        <w:ind w:left="720" w:hanging="360"/>
      </w:pPr>
      <w:rPr>
        <w:rFonts w:ascii="Wingdings" w:hAnsi="Wingdings" w:hint="default"/>
      </w:rPr>
    </w:lvl>
    <w:lvl w:ilvl="1" w:tplc="3C0C0003">
      <w:start w:val="1"/>
      <w:numFmt w:val="bullet"/>
      <w:lvlText w:val="o"/>
      <w:lvlJc w:val="left"/>
      <w:pPr>
        <w:ind w:left="1440" w:hanging="360"/>
      </w:pPr>
      <w:rPr>
        <w:rFonts w:ascii="Courier New" w:hAnsi="Courier New" w:cs="Courier New" w:hint="default"/>
      </w:rPr>
    </w:lvl>
    <w:lvl w:ilvl="2" w:tplc="3C0C0005" w:tentative="1">
      <w:start w:val="1"/>
      <w:numFmt w:val="bullet"/>
      <w:lvlText w:val=""/>
      <w:lvlJc w:val="left"/>
      <w:pPr>
        <w:ind w:left="2160" w:hanging="360"/>
      </w:pPr>
      <w:rPr>
        <w:rFonts w:ascii="Wingdings" w:hAnsi="Wingdings" w:hint="default"/>
      </w:rPr>
    </w:lvl>
    <w:lvl w:ilvl="3" w:tplc="3C0C0001" w:tentative="1">
      <w:start w:val="1"/>
      <w:numFmt w:val="bullet"/>
      <w:lvlText w:val=""/>
      <w:lvlJc w:val="left"/>
      <w:pPr>
        <w:ind w:left="2880" w:hanging="360"/>
      </w:pPr>
      <w:rPr>
        <w:rFonts w:ascii="Symbol" w:hAnsi="Symbol" w:hint="default"/>
      </w:rPr>
    </w:lvl>
    <w:lvl w:ilvl="4" w:tplc="3C0C0003" w:tentative="1">
      <w:start w:val="1"/>
      <w:numFmt w:val="bullet"/>
      <w:lvlText w:val="o"/>
      <w:lvlJc w:val="left"/>
      <w:pPr>
        <w:ind w:left="3600" w:hanging="360"/>
      </w:pPr>
      <w:rPr>
        <w:rFonts w:ascii="Courier New" w:hAnsi="Courier New" w:cs="Courier New" w:hint="default"/>
      </w:rPr>
    </w:lvl>
    <w:lvl w:ilvl="5" w:tplc="3C0C0005" w:tentative="1">
      <w:start w:val="1"/>
      <w:numFmt w:val="bullet"/>
      <w:lvlText w:val=""/>
      <w:lvlJc w:val="left"/>
      <w:pPr>
        <w:ind w:left="4320" w:hanging="360"/>
      </w:pPr>
      <w:rPr>
        <w:rFonts w:ascii="Wingdings" w:hAnsi="Wingdings" w:hint="default"/>
      </w:rPr>
    </w:lvl>
    <w:lvl w:ilvl="6" w:tplc="3C0C0001" w:tentative="1">
      <w:start w:val="1"/>
      <w:numFmt w:val="bullet"/>
      <w:lvlText w:val=""/>
      <w:lvlJc w:val="left"/>
      <w:pPr>
        <w:ind w:left="5040" w:hanging="360"/>
      </w:pPr>
      <w:rPr>
        <w:rFonts w:ascii="Symbol" w:hAnsi="Symbol" w:hint="default"/>
      </w:rPr>
    </w:lvl>
    <w:lvl w:ilvl="7" w:tplc="3C0C0003" w:tentative="1">
      <w:start w:val="1"/>
      <w:numFmt w:val="bullet"/>
      <w:lvlText w:val="o"/>
      <w:lvlJc w:val="left"/>
      <w:pPr>
        <w:ind w:left="5760" w:hanging="360"/>
      </w:pPr>
      <w:rPr>
        <w:rFonts w:ascii="Courier New" w:hAnsi="Courier New" w:cs="Courier New" w:hint="default"/>
      </w:rPr>
    </w:lvl>
    <w:lvl w:ilvl="8" w:tplc="3C0C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8"/>
  </w:num>
  <w:num w:numId="4">
    <w:abstractNumId w:val="14"/>
  </w:num>
  <w:num w:numId="5">
    <w:abstractNumId w:val="2"/>
  </w:num>
  <w:num w:numId="6">
    <w:abstractNumId w:val="24"/>
  </w:num>
  <w:num w:numId="7">
    <w:abstractNumId w:val="19"/>
  </w:num>
  <w:num w:numId="8">
    <w:abstractNumId w:val="17"/>
  </w:num>
  <w:num w:numId="9">
    <w:abstractNumId w:val="10"/>
  </w:num>
  <w:num w:numId="10">
    <w:abstractNumId w:val="25"/>
  </w:num>
  <w:num w:numId="11">
    <w:abstractNumId w:val="22"/>
  </w:num>
  <w:num w:numId="12">
    <w:abstractNumId w:val="7"/>
  </w:num>
  <w:num w:numId="13">
    <w:abstractNumId w:val="27"/>
  </w:num>
  <w:num w:numId="14">
    <w:abstractNumId w:val="16"/>
  </w:num>
  <w:num w:numId="15">
    <w:abstractNumId w:val="0"/>
  </w:num>
  <w:num w:numId="16">
    <w:abstractNumId w:val="6"/>
  </w:num>
  <w:num w:numId="17">
    <w:abstractNumId w:val="20"/>
  </w:num>
  <w:num w:numId="18">
    <w:abstractNumId w:val="3"/>
  </w:num>
  <w:num w:numId="19">
    <w:abstractNumId w:val="15"/>
  </w:num>
  <w:num w:numId="20">
    <w:abstractNumId w:val="23"/>
  </w:num>
  <w:num w:numId="21">
    <w:abstractNumId w:val="12"/>
  </w:num>
  <w:num w:numId="22">
    <w:abstractNumId w:val="13"/>
  </w:num>
  <w:num w:numId="23">
    <w:abstractNumId w:val="26"/>
  </w:num>
  <w:num w:numId="24">
    <w:abstractNumId w:val="9"/>
  </w:num>
  <w:num w:numId="25">
    <w:abstractNumId w:val="8"/>
  </w:num>
  <w:num w:numId="26">
    <w:abstractNumId w:val="4"/>
  </w:num>
  <w:num w:numId="27">
    <w:abstractNumId w:val="5"/>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584"/>
    <w:rsid w:val="00001BA5"/>
    <w:rsid w:val="00024A9B"/>
    <w:rsid w:val="00032BDC"/>
    <w:rsid w:val="00035A5A"/>
    <w:rsid w:val="000474F0"/>
    <w:rsid w:val="00057E47"/>
    <w:rsid w:val="0006069F"/>
    <w:rsid w:val="00092E5D"/>
    <w:rsid w:val="00096779"/>
    <w:rsid w:val="000A1AC5"/>
    <w:rsid w:val="000A1D85"/>
    <w:rsid w:val="000B0746"/>
    <w:rsid w:val="000B0BF5"/>
    <w:rsid w:val="000B1000"/>
    <w:rsid w:val="000E4A77"/>
    <w:rsid w:val="001130B7"/>
    <w:rsid w:val="0013599C"/>
    <w:rsid w:val="0015672D"/>
    <w:rsid w:val="001705AF"/>
    <w:rsid w:val="00176E25"/>
    <w:rsid w:val="001E488D"/>
    <w:rsid w:val="001F005D"/>
    <w:rsid w:val="00202941"/>
    <w:rsid w:val="00211730"/>
    <w:rsid w:val="002229FC"/>
    <w:rsid w:val="002233A5"/>
    <w:rsid w:val="002246F8"/>
    <w:rsid w:val="00233E23"/>
    <w:rsid w:val="00236F89"/>
    <w:rsid w:val="00242373"/>
    <w:rsid w:val="00251AAD"/>
    <w:rsid w:val="00257187"/>
    <w:rsid w:val="00257A99"/>
    <w:rsid w:val="00261AF0"/>
    <w:rsid w:val="00265187"/>
    <w:rsid w:val="0026541F"/>
    <w:rsid w:val="00266B5C"/>
    <w:rsid w:val="0027012E"/>
    <w:rsid w:val="00274584"/>
    <w:rsid w:val="00276D79"/>
    <w:rsid w:val="00277178"/>
    <w:rsid w:val="002863BB"/>
    <w:rsid w:val="002A51E5"/>
    <w:rsid w:val="002B12D2"/>
    <w:rsid w:val="002B5E0B"/>
    <w:rsid w:val="002C0842"/>
    <w:rsid w:val="002C112C"/>
    <w:rsid w:val="002D1014"/>
    <w:rsid w:val="002D3017"/>
    <w:rsid w:val="00351655"/>
    <w:rsid w:val="00351FA8"/>
    <w:rsid w:val="0036725C"/>
    <w:rsid w:val="00385A5B"/>
    <w:rsid w:val="0038605F"/>
    <w:rsid w:val="00393CB9"/>
    <w:rsid w:val="003A0004"/>
    <w:rsid w:val="003A1FA3"/>
    <w:rsid w:val="003C071E"/>
    <w:rsid w:val="003C735D"/>
    <w:rsid w:val="003C746A"/>
    <w:rsid w:val="003F14A9"/>
    <w:rsid w:val="003F7CF5"/>
    <w:rsid w:val="0040437D"/>
    <w:rsid w:val="00404DE6"/>
    <w:rsid w:val="004259BD"/>
    <w:rsid w:val="00436483"/>
    <w:rsid w:val="00447F90"/>
    <w:rsid w:val="00457735"/>
    <w:rsid w:val="00465C6F"/>
    <w:rsid w:val="00467A88"/>
    <w:rsid w:val="00486424"/>
    <w:rsid w:val="00490816"/>
    <w:rsid w:val="00490AFA"/>
    <w:rsid w:val="00492430"/>
    <w:rsid w:val="004A5CE1"/>
    <w:rsid w:val="004C121F"/>
    <w:rsid w:val="004C2F13"/>
    <w:rsid w:val="004C628E"/>
    <w:rsid w:val="004F01FF"/>
    <w:rsid w:val="004F1650"/>
    <w:rsid w:val="004F2E4B"/>
    <w:rsid w:val="004F4CD2"/>
    <w:rsid w:val="00505371"/>
    <w:rsid w:val="0050692E"/>
    <w:rsid w:val="00506C91"/>
    <w:rsid w:val="0051346E"/>
    <w:rsid w:val="0052058A"/>
    <w:rsid w:val="005252B5"/>
    <w:rsid w:val="00526CB6"/>
    <w:rsid w:val="005278EE"/>
    <w:rsid w:val="00533F67"/>
    <w:rsid w:val="0053455D"/>
    <w:rsid w:val="005557DA"/>
    <w:rsid w:val="005563FF"/>
    <w:rsid w:val="00561F94"/>
    <w:rsid w:val="00561FE2"/>
    <w:rsid w:val="005620E6"/>
    <w:rsid w:val="0057314D"/>
    <w:rsid w:val="005848A3"/>
    <w:rsid w:val="005A3020"/>
    <w:rsid w:val="005A66F5"/>
    <w:rsid w:val="005B4719"/>
    <w:rsid w:val="005C2806"/>
    <w:rsid w:val="005D3956"/>
    <w:rsid w:val="005E76B6"/>
    <w:rsid w:val="005F16DC"/>
    <w:rsid w:val="005F4CC8"/>
    <w:rsid w:val="0060009C"/>
    <w:rsid w:val="006337F8"/>
    <w:rsid w:val="00641869"/>
    <w:rsid w:val="006551F9"/>
    <w:rsid w:val="0065559D"/>
    <w:rsid w:val="006633D4"/>
    <w:rsid w:val="00665195"/>
    <w:rsid w:val="006A16AB"/>
    <w:rsid w:val="006C6595"/>
    <w:rsid w:val="006D59D9"/>
    <w:rsid w:val="006D6005"/>
    <w:rsid w:val="00712AD6"/>
    <w:rsid w:val="0071496B"/>
    <w:rsid w:val="0072797D"/>
    <w:rsid w:val="00742CA6"/>
    <w:rsid w:val="00764E90"/>
    <w:rsid w:val="00791AF2"/>
    <w:rsid w:val="007D4A8E"/>
    <w:rsid w:val="007D55D7"/>
    <w:rsid w:val="007E4CDF"/>
    <w:rsid w:val="007E53DA"/>
    <w:rsid w:val="00802065"/>
    <w:rsid w:val="008045D5"/>
    <w:rsid w:val="00812613"/>
    <w:rsid w:val="00815ECA"/>
    <w:rsid w:val="00820749"/>
    <w:rsid w:val="00825669"/>
    <w:rsid w:val="00826FA4"/>
    <w:rsid w:val="00837F55"/>
    <w:rsid w:val="008437C9"/>
    <w:rsid w:val="00845756"/>
    <w:rsid w:val="00851B03"/>
    <w:rsid w:val="00854A18"/>
    <w:rsid w:val="00855745"/>
    <w:rsid w:val="0086335C"/>
    <w:rsid w:val="00893E6A"/>
    <w:rsid w:val="008A1C23"/>
    <w:rsid w:val="008B023C"/>
    <w:rsid w:val="008B2A4B"/>
    <w:rsid w:val="008B4531"/>
    <w:rsid w:val="008B4AB3"/>
    <w:rsid w:val="008B4DDE"/>
    <w:rsid w:val="008C6E71"/>
    <w:rsid w:val="008D54C3"/>
    <w:rsid w:val="008E391F"/>
    <w:rsid w:val="008F0F01"/>
    <w:rsid w:val="008F670B"/>
    <w:rsid w:val="008F7503"/>
    <w:rsid w:val="0090092D"/>
    <w:rsid w:val="00901F9F"/>
    <w:rsid w:val="009062D9"/>
    <w:rsid w:val="009256D0"/>
    <w:rsid w:val="0093091D"/>
    <w:rsid w:val="00947B17"/>
    <w:rsid w:val="00951FE7"/>
    <w:rsid w:val="00952C69"/>
    <w:rsid w:val="009572D8"/>
    <w:rsid w:val="00990AF9"/>
    <w:rsid w:val="009C1D99"/>
    <w:rsid w:val="009D421D"/>
    <w:rsid w:val="009D5C9C"/>
    <w:rsid w:val="009D6F9B"/>
    <w:rsid w:val="009E7DD0"/>
    <w:rsid w:val="009F63BD"/>
    <w:rsid w:val="00A010D0"/>
    <w:rsid w:val="00A05468"/>
    <w:rsid w:val="00A123A0"/>
    <w:rsid w:val="00A15D75"/>
    <w:rsid w:val="00A15FA3"/>
    <w:rsid w:val="00A2659F"/>
    <w:rsid w:val="00A32556"/>
    <w:rsid w:val="00A32F97"/>
    <w:rsid w:val="00A449C8"/>
    <w:rsid w:val="00A56E60"/>
    <w:rsid w:val="00A85552"/>
    <w:rsid w:val="00AB01BB"/>
    <w:rsid w:val="00AB1FED"/>
    <w:rsid w:val="00AB6C5E"/>
    <w:rsid w:val="00AC6549"/>
    <w:rsid w:val="00B01AF7"/>
    <w:rsid w:val="00B11270"/>
    <w:rsid w:val="00B13CF1"/>
    <w:rsid w:val="00B151DF"/>
    <w:rsid w:val="00B26ACC"/>
    <w:rsid w:val="00B27FD5"/>
    <w:rsid w:val="00B36C28"/>
    <w:rsid w:val="00B42931"/>
    <w:rsid w:val="00B50CDA"/>
    <w:rsid w:val="00B55A56"/>
    <w:rsid w:val="00B579A7"/>
    <w:rsid w:val="00B616A9"/>
    <w:rsid w:val="00B6466D"/>
    <w:rsid w:val="00B731F8"/>
    <w:rsid w:val="00B76C81"/>
    <w:rsid w:val="00B935E7"/>
    <w:rsid w:val="00BC46F4"/>
    <w:rsid w:val="00BC5484"/>
    <w:rsid w:val="00C26C4A"/>
    <w:rsid w:val="00C30579"/>
    <w:rsid w:val="00C371CE"/>
    <w:rsid w:val="00C46F88"/>
    <w:rsid w:val="00C57360"/>
    <w:rsid w:val="00C61BBA"/>
    <w:rsid w:val="00C6386F"/>
    <w:rsid w:val="00C817E8"/>
    <w:rsid w:val="00CB570B"/>
    <w:rsid w:val="00CE37BF"/>
    <w:rsid w:val="00CF23E2"/>
    <w:rsid w:val="00CF2686"/>
    <w:rsid w:val="00CF7B22"/>
    <w:rsid w:val="00D05375"/>
    <w:rsid w:val="00D111F0"/>
    <w:rsid w:val="00D16AB1"/>
    <w:rsid w:val="00D17DEF"/>
    <w:rsid w:val="00D201E7"/>
    <w:rsid w:val="00D33EAC"/>
    <w:rsid w:val="00D40875"/>
    <w:rsid w:val="00D52AD9"/>
    <w:rsid w:val="00D5702E"/>
    <w:rsid w:val="00D6463E"/>
    <w:rsid w:val="00D80332"/>
    <w:rsid w:val="00D83424"/>
    <w:rsid w:val="00D86D98"/>
    <w:rsid w:val="00D94F6D"/>
    <w:rsid w:val="00DA1C60"/>
    <w:rsid w:val="00DA1FD9"/>
    <w:rsid w:val="00DA26D8"/>
    <w:rsid w:val="00DB38FB"/>
    <w:rsid w:val="00DB46D9"/>
    <w:rsid w:val="00DC3424"/>
    <w:rsid w:val="00DC3698"/>
    <w:rsid w:val="00DD292F"/>
    <w:rsid w:val="00DD5318"/>
    <w:rsid w:val="00DD603C"/>
    <w:rsid w:val="00DE1E7B"/>
    <w:rsid w:val="00DE265D"/>
    <w:rsid w:val="00DE358E"/>
    <w:rsid w:val="00DE49ED"/>
    <w:rsid w:val="00E03ADE"/>
    <w:rsid w:val="00E0461E"/>
    <w:rsid w:val="00E067E5"/>
    <w:rsid w:val="00E22DB3"/>
    <w:rsid w:val="00E23EC2"/>
    <w:rsid w:val="00E25452"/>
    <w:rsid w:val="00E3477F"/>
    <w:rsid w:val="00E42A3F"/>
    <w:rsid w:val="00E51204"/>
    <w:rsid w:val="00E63501"/>
    <w:rsid w:val="00E6505E"/>
    <w:rsid w:val="00E65B80"/>
    <w:rsid w:val="00E66A72"/>
    <w:rsid w:val="00E8644D"/>
    <w:rsid w:val="00E87CFB"/>
    <w:rsid w:val="00E9027D"/>
    <w:rsid w:val="00EB3118"/>
    <w:rsid w:val="00EC2C15"/>
    <w:rsid w:val="00ED54B2"/>
    <w:rsid w:val="00EE5687"/>
    <w:rsid w:val="00EF4285"/>
    <w:rsid w:val="00F02284"/>
    <w:rsid w:val="00F0316D"/>
    <w:rsid w:val="00F20156"/>
    <w:rsid w:val="00F2739D"/>
    <w:rsid w:val="00F36465"/>
    <w:rsid w:val="00F53A41"/>
    <w:rsid w:val="00F6282B"/>
    <w:rsid w:val="00F65675"/>
    <w:rsid w:val="00F701A5"/>
    <w:rsid w:val="00F732C0"/>
    <w:rsid w:val="00F931A1"/>
    <w:rsid w:val="00FC4236"/>
    <w:rsid w:val="00FE23DA"/>
    <w:rsid w:val="00FE3F19"/>
    <w:rsid w:val="00FF5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A62FA3"/>
  <w15:docId w15:val="{A2476C9C-ADB2-43C3-BD52-1C8914F4F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1E5"/>
    <w:pPr>
      <w:spacing w:after="200" w:line="276" w:lineRule="auto"/>
    </w:pPr>
  </w:style>
  <w:style w:type="paragraph" w:styleId="Heading1">
    <w:name w:val="heading 1"/>
    <w:basedOn w:val="Normal"/>
    <w:next w:val="Normal"/>
    <w:link w:val="Heading1Char"/>
    <w:uiPriority w:val="9"/>
    <w:qFormat/>
    <w:rsid w:val="00D5702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D57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A77"/>
    <w:pPr>
      <w:ind w:left="720"/>
      <w:contextualSpacing/>
    </w:pPr>
  </w:style>
  <w:style w:type="paragraph" w:styleId="Header">
    <w:name w:val="header"/>
    <w:basedOn w:val="Normal"/>
    <w:link w:val="HeaderChar"/>
    <w:uiPriority w:val="99"/>
    <w:unhideWhenUsed/>
    <w:rsid w:val="009D6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F9B"/>
  </w:style>
  <w:style w:type="paragraph" w:styleId="Footer">
    <w:name w:val="footer"/>
    <w:basedOn w:val="Normal"/>
    <w:link w:val="FooterChar"/>
    <w:uiPriority w:val="99"/>
    <w:unhideWhenUsed/>
    <w:rsid w:val="009D6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F9B"/>
  </w:style>
  <w:style w:type="character" w:customStyle="1" w:styleId="eoliafieldinnercontent">
    <w:name w:val="eolia_field_inner_content"/>
    <w:basedOn w:val="DefaultParagraphFont"/>
    <w:rsid w:val="00C46F88"/>
  </w:style>
  <w:style w:type="character" w:styleId="Hyperlink">
    <w:name w:val="Hyperlink"/>
    <w:basedOn w:val="DefaultParagraphFont"/>
    <w:uiPriority w:val="99"/>
    <w:unhideWhenUsed/>
    <w:rsid w:val="00035A5A"/>
    <w:rPr>
      <w:color w:val="0000FF" w:themeColor="hyperlink"/>
      <w:u w:val="single"/>
    </w:rPr>
  </w:style>
  <w:style w:type="character" w:customStyle="1" w:styleId="Mentionnonrsolue1">
    <w:name w:val="Mention non résolue1"/>
    <w:basedOn w:val="DefaultParagraphFont"/>
    <w:uiPriority w:val="99"/>
    <w:semiHidden/>
    <w:unhideWhenUsed/>
    <w:rsid w:val="00035A5A"/>
    <w:rPr>
      <w:color w:val="605E5C"/>
      <w:shd w:val="clear" w:color="auto" w:fill="E1DFDD"/>
    </w:rPr>
  </w:style>
  <w:style w:type="paragraph" w:styleId="Title">
    <w:name w:val="Title"/>
    <w:basedOn w:val="Normal"/>
    <w:link w:val="TitleChar"/>
    <w:qFormat/>
    <w:rsid w:val="008B4531"/>
    <w:pPr>
      <w:spacing w:after="0" w:line="240" w:lineRule="auto"/>
      <w:jc w:val="center"/>
    </w:pPr>
    <w:rPr>
      <w:rFonts w:ascii="Times New Roman" w:eastAsia="Times New Roman" w:hAnsi="Times New Roman" w:cs="Times New Roman"/>
      <w:b/>
      <w:bCs/>
      <w:sz w:val="24"/>
      <w:szCs w:val="24"/>
      <w:lang w:val="fr-FR" w:eastAsia="fr-FR"/>
    </w:rPr>
  </w:style>
  <w:style w:type="character" w:customStyle="1" w:styleId="TitleChar">
    <w:name w:val="Title Char"/>
    <w:basedOn w:val="DefaultParagraphFont"/>
    <w:link w:val="Title"/>
    <w:rsid w:val="008B4531"/>
    <w:rPr>
      <w:rFonts w:ascii="Times New Roman" w:eastAsia="Times New Roman" w:hAnsi="Times New Roman" w:cs="Times New Roman"/>
      <w:b/>
      <w:bCs/>
      <w:sz w:val="24"/>
      <w:szCs w:val="24"/>
      <w:lang w:val="fr-FR" w:eastAsia="fr-FR"/>
    </w:rPr>
  </w:style>
  <w:style w:type="table" w:styleId="TableGrid">
    <w:name w:val="Table Grid"/>
    <w:basedOn w:val="TableNormal"/>
    <w:uiPriority w:val="39"/>
    <w:rsid w:val="00FE3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5702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D5702E"/>
    <w:rPr>
      <w:rFonts w:asciiTheme="majorHAnsi" w:eastAsiaTheme="majorEastAsia" w:hAnsiTheme="majorHAnsi" w:cstheme="majorBidi"/>
      <w:color w:val="365F91" w:themeColor="accent1" w:themeShade="BF"/>
      <w:sz w:val="26"/>
      <w:szCs w:val="26"/>
    </w:rPr>
  </w:style>
  <w:style w:type="paragraph" w:customStyle="1" w:styleId="Text1">
    <w:name w:val="Text 1"/>
    <w:basedOn w:val="Normal"/>
    <w:rsid w:val="00CB570B"/>
    <w:pPr>
      <w:spacing w:before="120" w:after="120" w:line="240" w:lineRule="auto"/>
      <w:ind w:left="850"/>
      <w:jc w:val="both"/>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F65675"/>
    <w:rPr>
      <w:sz w:val="16"/>
      <w:szCs w:val="16"/>
    </w:rPr>
  </w:style>
  <w:style w:type="paragraph" w:styleId="CommentText">
    <w:name w:val="annotation text"/>
    <w:basedOn w:val="Normal"/>
    <w:link w:val="CommentTextChar"/>
    <w:uiPriority w:val="99"/>
    <w:semiHidden/>
    <w:unhideWhenUsed/>
    <w:rsid w:val="00F65675"/>
    <w:pPr>
      <w:spacing w:line="240" w:lineRule="auto"/>
    </w:pPr>
    <w:rPr>
      <w:sz w:val="20"/>
      <w:szCs w:val="20"/>
    </w:rPr>
  </w:style>
  <w:style w:type="character" w:customStyle="1" w:styleId="CommentTextChar">
    <w:name w:val="Comment Text Char"/>
    <w:basedOn w:val="DefaultParagraphFont"/>
    <w:link w:val="CommentText"/>
    <w:uiPriority w:val="99"/>
    <w:semiHidden/>
    <w:rsid w:val="00F65675"/>
    <w:rPr>
      <w:sz w:val="20"/>
      <w:szCs w:val="20"/>
    </w:rPr>
  </w:style>
  <w:style w:type="paragraph" w:styleId="CommentSubject">
    <w:name w:val="annotation subject"/>
    <w:basedOn w:val="CommentText"/>
    <w:next w:val="CommentText"/>
    <w:link w:val="CommentSubjectChar"/>
    <w:uiPriority w:val="99"/>
    <w:semiHidden/>
    <w:unhideWhenUsed/>
    <w:rsid w:val="00F65675"/>
    <w:rPr>
      <w:b/>
      <w:bCs/>
    </w:rPr>
  </w:style>
  <w:style w:type="character" w:customStyle="1" w:styleId="CommentSubjectChar">
    <w:name w:val="Comment Subject Char"/>
    <w:basedOn w:val="CommentTextChar"/>
    <w:link w:val="CommentSubject"/>
    <w:uiPriority w:val="99"/>
    <w:semiHidden/>
    <w:rsid w:val="00F65675"/>
    <w:rPr>
      <w:b/>
      <w:bCs/>
      <w:sz w:val="20"/>
      <w:szCs w:val="20"/>
    </w:rPr>
  </w:style>
  <w:style w:type="paragraph" w:styleId="BalloonText">
    <w:name w:val="Balloon Text"/>
    <w:basedOn w:val="Normal"/>
    <w:link w:val="BalloonTextChar"/>
    <w:uiPriority w:val="99"/>
    <w:semiHidden/>
    <w:unhideWhenUsed/>
    <w:rsid w:val="00F656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675"/>
    <w:rPr>
      <w:rFonts w:ascii="Segoe UI" w:hAnsi="Segoe UI" w:cs="Segoe UI"/>
      <w:sz w:val="18"/>
      <w:szCs w:val="18"/>
    </w:rPr>
  </w:style>
  <w:style w:type="table" w:customStyle="1" w:styleId="GridTable1Light1">
    <w:name w:val="Grid Table 1 Light1"/>
    <w:basedOn w:val="TableNormal"/>
    <w:uiPriority w:val="46"/>
    <w:rsid w:val="00EE56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A26D8"/>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4C628E"/>
    <w:rPr>
      <w:rFonts w:asciiTheme="majorHAnsi" w:eastAsiaTheme="majorEastAsia" w:hAnsiTheme="majorHAnsi" w:cstheme="majorBidi"/>
      <w:color w:val="243F60" w:themeColor="accent1" w:themeShade="7F"/>
      <w:sz w:val="24"/>
      <w:szCs w:val="24"/>
    </w:rPr>
  </w:style>
  <w:style w:type="table" w:customStyle="1" w:styleId="GridTable1Light-Accent21">
    <w:name w:val="Grid Table 1 Light - Accent 21"/>
    <w:basedOn w:val="TableNormal"/>
    <w:uiPriority w:val="46"/>
    <w:rsid w:val="009256D0"/>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C95DB-A395-4F83-9DEB-1BE3A181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3361</Words>
  <Characters>19160</Characters>
  <Application>Microsoft Office Word</Application>
  <DocSecurity>0</DocSecurity>
  <Lines>159</Lines>
  <Paragraphs>44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Poupy</dc:creator>
  <cp:keywords/>
  <dc:description/>
  <cp:lastModifiedBy>Andrelique Nelson</cp:lastModifiedBy>
  <cp:revision>6</cp:revision>
  <dcterms:created xsi:type="dcterms:W3CDTF">2022-06-03T12:58:00Z</dcterms:created>
  <dcterms:modified xsi:type="dcterms:W3CDTF">2022-10-27T14:13:00Z</dcterms:modified>
</cp:coreProperties>
</file>