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8628E" w14:textId="77777777" w:rsidR="007570DD" w:rsidRPr="00C8641D" w:rsidRDefault="007570DD" w:rsidP="00C8641D">
      <w:pPr>
        <w:jc w:val="both"/>
        <w:rPr>
          <w:rFonts w:ascii="Georgia" w:hAnsi="Georgia" w:cs="Times New Roman"/>
          <w:b/>
          <w:sz w:val="22"/>
          <w:szCs w:val="22"/>
        </w:rPr>
      </w:pPr>
    </w:p>
    <w:p w14:paraId="5B69A0AD" w14:textId="77777777" w:rsidR="007570DD" w:rsidRPr="00C8641D" w:rsidRDefault="009627FA" w:rsidP="00C8641D">
      <w:pPr>
        <w:widowControl w:val="0"/>
        <w:tabs>
          <w:tab w:val="left" w:pos="7938"/>
        </w:tabs>
        <w:autoSpaceDE w:val="0"/>
        <w:autoSpaceDN w:val="0"/>
        <w:spacing w:before="119" w:after="0"/>
        <w:ind w:left="426" w:right="277"/>
        <w:jc w:val="center"/>
        <w:rPr>
          <w:rFonts w:ascii="Georgia" w:eastAsia="Times New Roman" w:hAnsi="Georgia" w:cs="Times New Roman"/>
          <w:b/>
          <w:color w:val="000007"/>
          <w:sz w:val="22"/>
          <w:szCs w:val="22"/>
          <w:lang w:eastAsia="fr-FR" w:bidi="fr-FR"/>
        </w:rPr>
      </w:pPr>
      <w:r w:rsidRPr="00C8641D">
        <w:rPr>
          <w:rFonts w:ascii="Georgia" w:eastAsia="Times New Roman" w:hAnsi="Georgia" w:cs="Times New Roman"/>
          <w:noProof/>
          <w:sz w:val="22"/>
          <w:szCs w:val="22"/>
          <w:lang w:val="en-US"/>
        </w:rPr>
        <w:drawing>
          <wp:inline distT="0" distB="0" distL="0" distR="0" wp14:anchorId="44F0601B" wp14:editId="54A3D3A9">
            <wp:extent cx="1057910" cy="839470"/>
            <wp:effectExtent l="0" t="0" r="8890" b="1778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58347" cy="839891"/>
                    </a:xfrm>
                    <a:prstGeom prst="rect">
                      <a:avLst/>
                    </a:prstGeom>
                    <a:noFill/>
                    <a:ln>
                      <a:noFill/>
                    </a:ln>
                  </pic:spPr>
                </pic:pic>
              </a:graphicData>
            </a:graphic>
          </wp:inline>
        </w:drawing>
      </w:r>
    </w:p>
    <w:p w14:paraId="7E45E46F" w14:textId="14388120" w:rsidR="007570DD" w:rsidRPr="00C8641D" w:rsidRDefault="0020081D" w:rsidP="00C8641D">
      <w:pPr>
        <w:widowControl w:val="0"/>
        <w:tabs>
          <w:tab w:val="left" w:pos="7938"/>
        </w:tabs>
        <w:autoSpaceDE w:val="0"/>
        <w:autoSpaceDN w:val="0"/>
        <w:spacing w:before="119" w:after="0"/>
        <w:ind w:left="426" w:right="277"/>
        <w:jc w:val="center"/>
        <w:rPr>
          <w:rFonts w:ascii="Georgia" w:eastAsia="Times New Roman" w:hAnsi="Georgia" w:cs="Times New Roman"/>
          <w:b/>
          <w:color w:val="000007"/>
          <w:lang w:eastAsia="fr-FR" w:bidi="fr-FR"/>
        </w:rPr>
      </w:pPr>
      <w:r w:rsidRPr="00C8641D">
        <w:rPr>
          <w:rFonts w:ascii="Georgia" w:eastAsia="Times New Roman" w:hAnsi="Georgia" w:cs="Times New Roman"/>
          <w:b/>
          <w:color w:val="000007"/>
          <w:lang w:eastAsia="fr-FR" w:bidi="fr-FR"/>
        </w:rPr>
        <w:t>CENTRE DE FACILITATION DES INVESTISSEMENTS (CFI)</w:t>
      </w:r>
    </w:p>
    <w:p w14:paraId="5A59837D" w14:textId="7B8E3383" w:rsidR="007570DD" w:rsidRPr="00C8641D" w:rsidRDefault="007570DD" w:rsidP="00C8641D">
      <w:pPr>
        <w:widowControl w:val="0"/>
        <w:tabs>
          <w:tab w:val="left" w:pos="7938"/>
        </w:tabs>
        <w:autoSpaceDE w:val="0"/>
        <w:autoSpaceDN w:val="0"/>
        <w:spacing w:before="119" w:after="0"/>
        <w:ind w:left="426" w:right="277"/>
        <w:jc w:val="center"/>
        <w:rPr>
          <w:rFonts w:ascii="Georgia" w:eastAsia="Times New Roman" w:hAnsi="Georgia" w:cs="Times New Roman"/>
          <w:b/>
          <w:lang w:eastAsia="fr-FR" w:bidi="fr-FR"/>
        </w:rPr>
      </w:pPr>
    </w:p>
    <w:p w14:paraId="195B2054" w14:textId="77777777" w:rsidR="004E4711" w:rsidRPr="00C8641D" w:rsidRDefault="004E4711" w:rsidP="00C8641D">
      <w:pPr>
        <w:widowControl w:val="0"/>
        <w:tabs>
          <w:tab w:val="left" w:pos="7938"/>
        </w:tabs>
        <w:autoSpaceDE w:val="0"/>
        <w:autoSpaceDN w:val="0"/>
        <w:spacing w:before="119" w:after="0"/>
        <w:ind w:left="426" w:right="277"/>
        <w:jc w:val="center"/>
        <w:rPr>
          <w:rFonts w:ascii="Georgia" w:eastAsia="Times New Roman" w:hAnsi="Georgia" w:cs="Times New Roman"/>
          <w:b/>
          <w:lang w:eastAsia="fr-FR" w:bidi="fr-FR"/>
        </w:rPr>
      </w:pPr>
    </w:p>
    <w:p w14:paraId="69E2D6F4" w14:textId="5BDF1597" w:rsidR="007570DD" w:rsidRPr="00C8641D" w:rsidRDefault="0020081D" w:rsidP="00C8641D">
      <w:pPr>
        <w:widowControl w:val="0"/>
        <w:tabs>
          <w:tab w:val="left" w:pos="7938"/>
        </w:tabs>
        <w:autoSpaceDE w:val="0"/>
        <w:autoSpaceDN w:val="0"/>
        <w:spacing w:before="119" w:after="0"/>
        <w:ind w:left="426" w:right="277"/>
        <w:jc w:val="center"/>
        <w:rPr>
          <w:rFonts w:ascii="Georgia" w:eastAsia="Times New Roman" w:hAnsi="Georgia" w:cs="Times New Roman"/>
          <w:b/>
          <w:lang w:eastAsia="fr-FR" w:bidi="fr-FR"/>
        </w:rPr>
      </w:pPr>
      <w:r w:rsidRPr="00C8641D">
        <w:rPr>
          <w:rFonts w:ascii="Georgia" w:eastAsia="Times New Roman" w:hAnsi="Georgia" w:cs="Times New Roman"/>
          <w:b/>
          <w:color w:val="000007"/>
          <w:lang w:eastAsia="fr-FR" w:bidi="fr-FR"/>
        </w:rPr>
        <w:t>PROJET D’APPUI AU DEVELOPPEMENT DU SECTEUR PRIVÉ</w:t>
      </w:r>
      <w:r w:rsidRPr="00C8641D">
        <w:rPr>
          <w:rFonts w:ascii="Georgia" w:eastAsia="Times New Roman" w:hAnsi="Georgia" w:cs="Times New Roman"/>
          <w:b/>
          <w:lang w:eastAsia="fr-FR" w:bidi="fr-FR"/>
        </w:rPr>
        <w:t xml:space="preserve"> </w:t>
      </w:r>
      <w:r w:rsidRPr="00C8641D">
        <w:rPr>
          <w:rFonts w:ascii="Georgia" w:eastAsia="Times New Roman" w:hAnsi="Georgia" w:cs="Times New Roman"/>
          <w:b/>
          <w:color w:val="000007"/>
          <w:lang w:eastAsia="fr-FR" w:bidi="fr-FR"/>
        </w:rPr>
        <w:t>VIA LA PROMOTION DES INVESTISSEMENTS (HA-L1133)</w:t>
      </w:r>
    </w:p>
    <w:p w14:paraId="3E5D3751" w14:textId="62BAF49D" w:rsidR="007570DD" w:rsidRPr="00C8641D" w:rsidRDefault="0020081D" w:rsidP="00C8641D">
      <w:pPr>
        <w:jc w:val="center"/>
        <w:rPr>
          <w:rFonts w:ascii="Georgia" w:hAnsi="Georgia" w:cs="Times New Roman"/>
          <w:b/>
          <w:bCs/>
        </w:rPr>
      </w:pPr>
      <w:r w:rsidRPr="00C8641D">
        <w:rPr>
          <w:rFonts w:ascii="Georgia" w:eastAsia="Times New Roman" w:hAnsi="Georgia" w:cs="Times New Roman"/>
          <w:b/>
          <w:color w:val="000007"/>
          <w:lang w:eastAsia="fr-FR" w:bidi="fr-FR"/>
        </w:rPr>
        <w:t>FINANCEMENT 4882/GR-HA</w:t>
      </w:r>
    </w:p>
    <w:p w14:paraId="191FEEC0" w14:textId="77777777" w:rsidR="007570DD" w:rsidRPr="00C8641D" w:rsidRDefault="007570DD" w:rsidP="00C8641D">
      <w:pPr>
        <w:jc w:val="both"/>
        <w:rPr>
          <w:rFonts w:ascii="Georgia" w:hAnsi="Georgia" w:cs="Times New Roman"/>
          <w:b/>
          <w:bCs/>
        </w:rPr>
      </w:pPr>
    </w:p>
    <w:p w14:paraId="3A9B8FAA" w14:textId="77777777" w:rsidR="0020081D" w:rsidRPr="00C8641D" w:rsidRDefault="0020081D" w:rsidP="00C8641D">
      <w:pPr>
        <w:jc w:val="both"/>
        <w:rPr>
          <w:rFonts w:ascii="Georgia" w:hAnsi="Georgia" w:cs="Times New Roman"/>
          <w:b/>
          <w:bCs/>
        </w:rPr>
      </w:pPr>
    </w:p>
    <w:p w14:paraId="35A5326E" w14:textId="28B88D53" w:rsidR="0020081D" w:rsidRPr="00C8641D" w:rsidRDefault="0020081D" w:rsidP="00C8641D">
      <w:pPr>
        <w:jc w:val="both"/>
        <w:rPr>
          <w:rFonts w:ascii="Georgia" w:hAnsi="Georgia" w:cs="Times New Roman"/>
          <w:b/>
          <w:bCs/>
        </w:rPr>
      </w:pPr>
    </w:p>
    <w:p w14:paraId="4B12646C" w14:textId="1BA350B6" w:rsidR="004E4711" w:rsidRPr="00C8641D" w:rsidRDefault="004E4711" w:rsidP="00C8641D">
      <w:pPr>
        <w:jc w:val="both"/>
        <w:rPr>
          <w:rFonts w:ascii="Georgia" w:hAnsi="Georgia" w:cs="Times New Roman"/>
          <w:b/>
          <w:bCs/>
        </w:rPr>
      </w:pPr>
    </w:p>
    <w:p w14:paraId="635C28E9" w14:textId="77777777" w:rsidR="004E4711" w:rsidRPr="00C8641D" w:rsidRDefault="004E4711" w:rsidP="00C8641D">
      <w:pPr>
        <w:jc w:val="both"/>
        <w:rPr>
          <w:rFonts w:ascii="Georgia" w:hAnsi="Georgia" w:cs="Times New Roman"/>
          <w:b/>
          <w:bCs/>
        </w:rPr>
      </w:pPr>
    </w:p>
    <w:p w14:paraId="79170ACC" w14:textId="7CE34399" w:rsidR="007570DD" w:rsidRPr="00C8641D" w:rsidRDefault="0020081D" w:rsidP="00C8641D">
      <w:pPr>
        <w:jc w:val="center"/>
        <w:rPr>
          <w:rFonts w:ascii="Georgia" w:hAnsi="Georgia" w:cs="Times New Roman"/>
          <w:b/>
          <w:bCs/>
          <w:sz w:val="28"/>
          <w:szCs w:val="28"/>
          <w:u w:val="single"/>
        </w:rPr>
      </w:pPr>
      <w:r w:rsidRPr="00C8641D">
        <w:rPr>
          <w:rFonts w:ascii="Georgia" w:hAnsi="Georgia" w:cs="Times New Roman"/>
          <w:b/>
          <w:bCs/>
          <w:sz w:val="28"/>
          <w:szCs w:val="28"/>
          <w:u w:val="single"/>
        </w:rPr>
        <w:t>TERMES DE RÉFÉRENCE</w:t>
      </w:r>
    </w:p>
    <w:p w14:paraId="78786096" w14:textId="77777777" w:rsidR="003D5912" w:rsidRPr="003D5912" w:rsidRDefault="003D5912" w:rsidP="003D5912">
      <w:pPr>
        <w:jc w:val="center"/>
        <w:rPr>
          <w:rFonts w:ascii="Georgia" w:hAnsi="Georgia"/>
          <w:b/>
          <w:bCs/>
          <w:iCs/>
          <w:sz w:val="28"/>
          <w:szCs w:val="28"/>
        </w:rPr>
      </w:pPr>
      <w:r w:rsidRPr="003D5912">
        <w:rPr>
          <w:rFonts w:ascii="Georgia" w:hAnsi="Georgia"/>
          <w:b/>
          <w:bCs/>
          <w:iCs/>
          <w:sz w:val="28"/>
          <w:szCs w:val="28"/>
        </w:rPr>
        <w:t>DÉVELOPPEMENT D’UNE BASE DE DONNÉES DES BUREAUX / ENTREPÔTS DISPONIBLES EN HAÏTI ACCESSIBLE DEPUIS LE SITE WEB DU CFI</w:t>
      </w:r>
    </w:p>
    <w:p w14:paraId="7A7657BB" w14:textId="291098E5" w:rsidR="00BA4258" w:rsidRPr="00C8641D" w:rsidRDefault="00BA4258" w:rsidP="00C8641D">
      <w:pPr>
        <w:jc w:val="center"/>
        <w:rPr>
          <w:rFonts w:ascii="Georgia" w:hAnsi="Georgia" w:cs="Times New Roman"/>
          <w:b/>
          <w:sz w:val="28"/>
          <w:szCs w:val="28"/>
          <w:lang w:val="fr-CA"/>
        </w:rPr>
      </w:pPr>
    </w:p>
    <w:p w14:paraId="7CC65BAF" w14:textId="60B84840" w:rsidR="00BA4258" w:rsidRPr="00C8641D" w:rsidRDefault="00BA4258" w:rsidP="00C8641D">
      <w:pPr>
        <w:jc w:val="center"/>
        <w:rPr>
          <w:rFonts w:ascii="Georgia" w:hAnsi="Georgia" w:cs="Times New Roman"/>
          <w:b/>
          <w:sz w:val="28"/>
          <w:szCs w:val="28"/>
          <w:lang w:val="fr-CA"/>
        </w:rPr>
      </w:pPr>
    </w:p>
    <w:p w14:paraId="18B8ACDF" w14:textId="619A67D5" w:rsidR="00BA4258" w:rsidRPr="00C8641D" w:rsidRDefault="00BA4258" w:rsidP="00C8641D">
      <w:pPr>
        <w:jc w:val="center"/>
        <w:rPr>
          <w:rFonts w:ascii="Georgia" w:hAnsi="Georgia" w:cs="Times New Roman"/>
          <w:b/>
          <w:sz w:val="28"/>
          <w:szCs w:val="28"/>
          <w:lang w:val="fr-CA"/>
        </w:rPr>
      </w:pPr>
      <w:r w:rsidRPr="00C8641D">
        <w:rPr>
          <w:rFonts w:ascii="Georgia" w:hAnsi="Georgia" w:cs="Times New Roman"/>
          <w:b/>
          <w:sz w:val="28"/>
          <w:szCs w:val="28"/>
          <w:lang w:val="fr-CA"/>
        </w:rPr>
        <w:t>2022</w:t>
      </w:r>
    </w:p>
    <w:p w14:paraId="7AF26B53" w14:textId="77777777" w:rsidR="007570DD" w:rsidRPr="00C8641D" w:rsidRDefault="007570DD" w:rsidP="00C8641D">
      <w:pPr>
        <w:jc w:val="both"/>
        <w:rPr>
          <w:rFonts w:ascii="Georgia" w:hAnsi="Georgia" w:cs="Times New Roman"/>
          <w:b/>
          <w:bCs/>
        </w:rPr>
      </w:pPr>
    </w:p>
    <w:p w14:paraId="410C4218" w14:textId="77777777" w:rsidR="007570DD" w:rsidRPr="00C8641D" w:rsidRDefault="007570DD" w:rsidP="00C8641D">
      <w:pPr>
        <w:jc w:val="both"/>
        <w:rPr>
          <w:rFonts w:ascii="Georgia" w:hAnsi="Georgia" w:cs="Times New Roman"/>
          <w:b/>
          <w:bCs/>
          <w:sz w:val="22"/>
          <w:szCs w:val="22"/>
        </w:rPr>
      </w:pPr>
    </w:p>
    <w:p w14:paraId="0E505EC6" w14:textId="77777777" w:rsidR="007570DD" w:rsidRPr="00C8641D" w:rsidRDefault="007570DD" w:rsidP="00C8641D">
      <w:pPr>
        <w:jc w:val="both"/>
        <w:rPr>
          <w:rFonts w:ascii="Georgia" w:hAnsi="Georgia" w:cs="Times New Roman"/>
          <w:b/>
          <w:bCs/>
          <w:sz w:val="22"/>
          <w:szCs w:val="22"/>
        </w:rPr>
      </w:pPr>
    </w:p>
    <w:p w14:paraId="3C50936B" w14:textId="77777777" w:rsidR="007570DD" w:rsidRPr="00C8641D" w:rsidRDefault="007570DD" w:rsidP="00C8641D">
      <w:pPr>
        <w:jc w:val="both"/>
        <w:rPr>
          <w:rFonts w:ascii="Georgia" w:hAnsi="Georgia" w:cs="Times New Roman"/>
          <w:b/>
          <w:bCs/>
          <w:sz w:val="22"/>
          <w:szCs w:val="22"/>
        </w:rPr>
      </w:pPr>
    </w:p>
    <w:p w14:paraId="7A344044" w14:textId="77777777" w:rsidR="007570DD" w:rsidRPr="00C8641D" w:rsidRDefault="007570DD" w:rsidP="00C8641D">
      <w:pPr>
        <w:jc w:val="both"/>
        <w:rPr>
          <w:rFonts w:ascii="Georgia" w:hAnsi="Georgia" w:cs="Times New Roman"/>
          <w:b/>
          <w:bCs/>
          <w:sz w:val="22"/>
          <w:szCs w:val="22"/>
        </w:rPr>
      </w:pPr>
    </w:p>
    <w:p w14:paraId="41926D16" w14:textId="77777777" w:rsidR="007570DD" w:rsidRPr="00C8641D" w:rsidRDefault="007570DD" w:rsidP="00C8641D">
      <w:pPr>
        <w:jc w:val="both"/>
        <w:rPr>
          <w:rFonts w:ascii="Georgia" w:hAnsi="Georgia" w:cs="Times New Roman"/>
          <w:b/>
          <w:bCs/>
          <w:sz w:val="22"/>
          <w:szCs w:val="22"/>
        </w:rPr>
      </w:pPr>
    </w:p>
    <w:p w14:paraId="2AEB5180" w14:textId="77777777" w:rsidR="004E4711" w:rsidRPr="00C8641D" w:rsidRDefault="004E4711" w:rsidP="00C8641D">
      <w:pPr>
        <w:jc w:val="both"/>
        <w:rPr>
          <w:rFonts w:ascii="Georgia" w:hAnsi="Georgia" w:cs="Times New Roman"/>
          <w:b/>
          <w:bCs/>
          <w:sz w:val="22"/>
          <w:szCs w:val="22"/>
        </w:rPr>
        <w:sectPr w:rsidR="004E4711" w:rsidRPr="00C8641D" w:rsidSect="00AB0869">
          <w:headerReference w:type="default" r:id="rId10"/>
          <w:footerReference w:type="default" r:id="rId11"/>
          <w:pgSz w:w="11906" w:h="16838"/>
          <w:pgMar w:top="1134" w:right="1191" w:bottom="851" w:left="1191" w:header="851" w:footer="992" w:gutter="0"/>
          <w:cols w:space="425"/>
          <w:titlePg/>
          <w:docGrid w:type="lines" w:linePitch="326"/>
        </w:sectPr>
      </w:pPr>
    </w:p>
    <w:p w14:paraId="12424707" w14:textId="71D8F2E6" w:rsidR="007570DD" w:rsidRPr="00C8641D" w:rsidRDefault="007570DD" w:rsidP="00C8641D">
      <w:pPr>
        <w:jc w:val="both"/>
        <w:rPr>
          <w:rFonts w:ascii="Georgia" w:hAnsi="Georgia" w:cs="Times New Roman"/>
          <w:b/>
          <w:bCs/>
          <w:sz w:val="22"/>
          <w:szCs w:val="22"/>
        </w:rPr>
      </w:pPr>
    </w:p>
    <w:p w14:paraId="13AB955D" w14:textId="77777777" w:rsidR="007570DD" w:rsidRPr="00C8641D" w:rsidRDefault="009627FA" w:rsidP="00C8641D">
      <w:pPr>
        <w:jc w:val="both"/>
        <w:rPr>
          <w:rFonts w:ascii="Georgia" w:hAnsi="Georgia" w:cs="Times New Roman"/>
          <w:b/>
          <w:sz w:val="22"/>
          <w:szCs w:val="22"/>
          <w:lang w:bidi="fr-FR"/>
        </w:rPr>
      </w:pPr>
      <w:r w:rsidRPr="00C8641D">
        <w:rPr>
          <w:rFonts w:ascii="Georgia" w:hAnsi="Georgia" w:cs="Times New Roman"/>
          <w:b/>
          <w:sz w:val="22"/>
          <w:szCs w:val="22"/>
          <w:u w:val="thick"/>
          <w:lang w:bidi="fr-FR"/>
        </w:rPr>
        <w:t>COMPOSITION DES TERMES DE REFERENCE</w:t>
      </w:r>
    </w:p>
    <w:p w14:paraId="388DBEA4" w14:textId="77777777" w:rsidR="007570DD" w:rsidRPr="00C8641D" w:rsidRDefault="007570DD" w:rsidP="00C8641D">
      <w:pPr>
        <w:jc w:val="both"/>
        <w:rPr>
          <w:rFonts w:ascii="Georgia" w:hAnsi="Georgia" w:cs="Times New Roman"/>
          <w:sz w:val="22"/>
          <w:szCs w:val="22"/>
          <w:lang w:bidi="fr-FR"/>
        </w:rPr>
      </w:pPr>
    </w:p>
    <w:p w14:paraId="30D779B6" w14:textId="4B9A90D0" w:rsidR="007570DD" w:rsidRPr="00C8641D" w:rsidRDefault="009627FA" w:rsidP="00C8641D">
      <w:pPr>
        <w:jc w:val="both"/>
        <w:rPr>
          <w:rFonts w:ascii="Georgia" w:hAnsi="Georgia" w:cs="Times New Roman"/>
          <w:sz w:val="22"/>
          <w:szCs w:val="22"/>
        </w:rPr>
      </w:pPr>
      <w:r w:rsidRPr="00C8641D">
        <w:rPr>
          <w:rFonts w:ascii="Georgia" w:hAnsi="Georgia" w:cs="Times New Roman"/>
          <w:sz w:val="22"/>
          <w:szCs w:val="22"/>
          <w:lang w:bidi="fr-FR"/>
        </w:rPr>
        <w:fldChar w:fldCharType="begin"/>
      </w:r>
      <w:r w:rsidRPr="00C8641D">
        <w:rPr>
          <w:rFonts w:ascii="Georgia" w:hAnsi="Georgia" w:cs="Times New Roman"/>
          <w:sz w:val="22"/>
          <w:szCs w:val="22"/>
          <w:lang w:bidi="fr-FR"/>
        </w:rPr>
        <w:instrText xml:space="preserve"> TOC \o "1-3" </w:instrText>
      </w:r>
      <w:r w:rsidRPr="00C8641D">
        <w:rPr>
          <w:rFonts w:ascii="Georgia" w:hAnsi="Georgia" w:cs="Times New Roman"/>
          <w:sz w:val="22"/>
          <w:szCs w:val="22"/>
          <w:lang w:bidi="fr-FR"/>
        </w:rPr>
        <w:fldChar w:fldCharType="separate"/>
      </w:r>
      <w:r w:rsidRPr="00C8641D">
        <w:rPr>
          <w:rFonts w:ascii="Georgia" w:hAnsi="Georgia" w:cs="Times New Roman"/>
          <w:sz w:val="22"/>
          <w:szCs w:val="22"/>
          <w:lang w:bidi="fr-FR"/>
        </w:rPr>
        <w:t>I.</w:t>
      </w:r>
      <w:r w:rsidRPr="00C8641D">
        <w:rPr>
          <w:rFonts w:ascii="Georgia" w:hAnsi="Georgia" w:cs="Times New Roman"/>
          <w:sz w:val="22"/>
          <w:szCs w:val="22"/>
        </w:rPr>
        <w:tab/>
      </w:r>
      <w:r w:rsidRPr="00C8641D">
        <w:rPr>
          <w:rFonts w:ascii="Georgia" w:hAnsi="Georgia" w:cs="Times New Roman"/>
          <w:sz w:val="22"/>
          <w:szCs w:val="22"/>
          <w:lang w:bidi="fr-FR"/>
        </w:rPr>
        <w:t>Contexte et justification</w:t>
      </w:r>
      <w:r w:rsidRPr="00C8641D">
        <w:rPr>
          <w:rFonts w:ascii="Georgia" w:hAnsi="Georgia" w:cs="Times New Roman"/>
          <w:sz w:val="22"/>
          <w:szCs w:val="22"/>
          <w:lang w:bidi="fr-FR"/>
        </w:rPr>
        <w:tab/>
      </w:r>
      <w:r w:rsidRPr="00C8641D">
        <w:rPr>
          <w:rFonts w:ascii="Georgia" w:hAnsi="Georgia" w:cs="Times New Roman"/>
          <w:sz w:val="22"/>
          <w:szCs w:val="22"/>
          <w:lang w:bidi="fr-FR"/>
        </w:rPr>
        <w:tab/>
      </w:r>
      <w:r w:rsidRPr="00C8641D">
        <w:rPr>
          <w:rFonts w:ascii="Georgia" w:hAnsi="Georgia" w:cs="Times New Roman"/>
          <w:sz w:val="22"/>
          <w:szCs w:val="22"/>
          <w:lang w:bidi="fr-FR"/>
        </w:rPr>
        <w:tab/>
      </w:r>
      <w:r w:rsidR="004E4711" w:rsidRPr="00C8641D">
        <w:rPr>
          <w:rFonts w:ascii="Georgia" w:hAnsi="Georgia" w:cs="Times New Roman"/>
          <w:sz w:val="22"/>
          <w:szCs w:val="22"/>
          <w:lang w:bidi="fr-FR"/>
        </w:rPr>
        <w:tab/>
      </w:r>
      <w:r w:rsidR="004E4711" w:rsidRPr="00C8641D">
        <w:rPr>
          <w:rFonts w:ascii="Georgia" w:hAnsi="Georgia" w:cs="Times New Roman"/>
          <w:sz w:val="22"/>
          <w:szCs w:val="22"/>
          <w:lang w:bidi="fr-FR"/>
        </w:rPr>
        <w:tab/>
      </w:r>
      <w:r w:rsidR="004E4711" w:rsidRPr="00C8641D">
        <w:rPr>
          <w:rFonts w:ascii="Georgia" w:hAnsi="Georgia" w:cs="Times New Roman"/>
          <w:sz w:val="22"/>
          <w:szCs w:val="22"/>
          <w:lang w:bidi="fr-FR"/>
        </w:rPr>
        <w:tab/>
      </w:r>
      <w:r w:rsidRPr="00C8641D">
        <w:rPr>
          <w:rFonts w:ascii="Georgia" w:hAnsi="Georgia" w:cs="Times New Roman"/>
          <w:sz w:val="22"/>
          <w:szCs w:val="22"/>
          <w:lang w:bidi="fr-FR"/>
        </w:rPr>
        <w:tab/>
        <w:t>3</w:t>
      </w:r>
    </w:p>
    <w:p w14:paraId="556516AE" w14:textId="7162AF01" w:rsidR="007570DD" w:rsidRPr="00C8641D" w:rsidRDefault="009627FA" w:rsidP="00C8641D">
      <w:pPr>
        <w:jc w:val="both"/>
        <w:rPr>
          <w:rFonts w:ascii="Georgia" w:hAnsi="Georgia" w:cs="Times New Roman"/>
          <w:sz w:val="22"/>
          <w:szCs w:val="22"/>
        </w:rPr>
      </w:pPr>
      <w:r w:rsidRPr="00C8641D">
        <w:rPr>
          <w:rFonts w:ascii="Georgia" w:hAnsi="Georgia" w:cs="Times New Roman"/>
          <w:sz w:val="22"/>
          <w:szCs w:val="22"/>
          <w:lang w:bidi="fr-FR"/>
        </w:rPr>
        <w:t>II.</w:t>
      </w:r>
      <w:r w:rsidRPr="00C8641D">
        <w:rPr>
          <w:rFonts w:ascii="Georgia" w:hAnsi="Georgia" w:cs="Times New Roman"/>
          <w:sz w:val="22"/>
          <w:szCs w:val="22"/>
        </w:rPr>
        <w:tab/>
      </w:r>
      <w:r w:rsidRPr="00C8641D">
        <w:rPr>
          <w:rFonts w:ascii="Georgia" w:hAnsi="Georgia" w:cs="Times New Roman"/>
          <w:sz w:val="22"/>
          <w:szCs w:val="22"/>
          <w:lang w:bidi="fr-FR"/>
        </w:rPr>
        <w:t>Objectif</w:t>
      </w:r>
      <w:r w:rsidRPr="00C8641D">
        <w:rPr>
          <w:rFonts w:ascii="Georgia" w:hAnsi="Georgia" w:cs="Times New Roman"/>
          <w:sz w:val="22"/>
          <w:szCs w:val="22"/>
          <w:lang w:bidi="fr-FR"/>
        </w:rPr>
        <w:tab/>
      </w:r>
      <w:r w:rsidRPr="00C8641D">
        <w:rPr>
          <w:rFonts w:ascii="Georgia" w:hAnsi="Georgia" w:cs="Times New Roman"/>
          <w:sz w:val="22"/>
          <w:szCs w:val="22"/>
          <w:lang w:bidi="fr-FR"/>
        </w:rPr>
        <w:tab/>
      </w:r>
      <w:r w:rsidRPr="00C8641D">
        <w:rPr>
          <w:rFonts w:ascii="Georgia" w:hAnsi="Georgia" w:cs="Times New Roman"/>
          <w:sz w:val="22"/>
          <w:szCs w:val="22"/>
          <w:lang w:bidi="fr-FR"/>
        </w:rPr>
        <w:tab/>
      </w:r>
      <w:r w:rsidRPr="00C8641D">
        <w:rPr>
          <w:rFonts w:ascii="Georgia" w:hAnsi="Georgia" w:cs="Times New Roman"/>
          <w:sz w:val="22"/>
          <w:szCs w:val="22"/>
          <w:lang w:bidi="fr-FR"/>
        </w:rPr>
        <w:tab/>
      </w:r>
      <w:r w:rsidRPr="00C8641D">
        <w:rPr>
          <w:rFonts w:ascii="Georgia" w:hAnsi="Georgia" w:cs="Times New Roman"/>
          <w:sz w:val="22"/>
          <w:szCs w:val="22"/>
          <w:lang w:bidi="fr-FR"/>
        </w:rPr>
        <w:tab/>
      </w:r>
      <w:r w:rsidR="004E4711" w:rsidRPr="00C8641D">
        <w:rPr>
          <w:rFonts w:ascii="Georgia" w:hAnsi="Georgia" w:cs="Times New Roman"/>
          <w:sz w:val="22"/>
          <w:szCs w:val="22"/>
          <w:lang w:bidi="fr-FR"/>
        </w:rPr>
        <w:tab/>
      </w:r>
      <w:r w:rsidR="004E4711" w:rsidRPr="00C8641D">
        <w:rPr>
          <w:rFonts w:ascii="Georgia" w:hAnsi="Georgia" w:cs="Times New Roman"/>
          <w:sz w:val="22"/>
          <w:szCs w:val="22"/>
          <w:lang w:bidi="fr-FR"/>
        </w:rPr>
        <w:tab/>
      </w:r>
      <w:r w:rsidR="004E4711" w:rsidRPr="00C8641D">
        <w:rPr>
          <w:rFonts w:ascii="Georgia" w:hAnsi="Georgia" w:cs="Times New Roman"/>
          <w:sz w:val="22"/>
          <w:szCs w:val="22"/>
          <w:lang w:bidi="fr-FR"/>
        </w:rPr>
        <w:tab/>
      </w:r>
      <w:r w:rsidRPr="00C8641D">
        <w:rPr>
          <w:rFonts w:ascii="Georgia" w:hAnsi="Georgia" w:cs="Times New Roman"/>
          <w:sz w:val="22"/>
          <w:szCs w:val="22"/>
          <w:lang w:bidi="fr-FR"/>
        </w:rPr>
        <w:tab/>
        <w:t>4</w:t>
      </w:r>
    </w:p>
    <w:p w14:paraId="2223E9B4" w14:textId="57F3F42E" w:rsidR="007570DD" w:rsidRPr="00C8641D" w:rsidRDefault="009627FA" w:rsidP="00C8641D">
      <w:pPr>
        <w:jc w:val="both"/>
        <w:rPr>
          <w:rFonts w:ascii="Georgia" w:hAnsi="Georgia" w:cs="Times New Roman"/>
          <w:sz w:val="22"/>
          <w:szCs w:val="22"/>
        </w:rPr>
      </w:pPr>
      <w:r w:rsidRPr="00C8641D">
        <w:rPr>
          <w:rFonts w:ascii="Georgia" w:hAnsi="Georgia" w:cs="Times New Roman"/>
          <w:sz w:val="22"/>
          <w:szCs w:val="22"/>
          <w:lang w:bidi="fr-FR"/>
        </w:rPr>
        <w:t>III.</w:t>
      </w:r>
      <w:r w:rsidRPr="00C8641D">
        <w:rPr>
          <w:rFonts w:ascii="Georgia" w:hAnsi="Georgia" w:cs="Times New Roman"/>
          <w:sz w:val="22"/>
          <w:szCs w:val="22"/>
        </w:rPr>
        <w:tab/>
      </w:r>
      <w:r w:rsidRPr="00C8641D">
        <w:rPr>
          <w:rFonts w:ascii="Georgia" w:hAnsi="Georgia" w:cs="Times New Roman"/>
          <w:sz w:val="22"/>
          <w:szCs w:val="22"/>
          <w:lang w:bidi="fr-FR"/>
        </w:rPr>
        <w:t>Principales activités</w:t>
      </w:r>
      <w:r w:rsidRPr="00C8641D">
        <w:rPr>
          <w:rFonts w:ascii="Georgia" w:hAnsi="Georgia" w:cs="Times New Roman"/>
          <w:sz w:val="22"/>
          <w:szCs w:val="22"/>
          <w:lang w:bidi="fr-FR"/>
        </w:rPr>
        <w:tab/>
      </w:r>
      <w:r w:rsidRPr="00C8641D">
        <w:rPr>
          <w:rFonts w:ascii="Georgia" w:hAnsi="Georgia" w:cs="Times New Roman"/>
          <w:sz w:val="22"/>
          <w:szCs w:val="22"/>
          <w:lang w:bidi="fr-FR"/>
        </w:rPr>
        <w:tab/>
      </w:r>
      <w:r w:rsidRPr="00C8641D">
        <w:rPr>
          <w:rFonts w:ascii="Georgia" w:hAnsi="Georgia" w:cs="Times New Roman"/>
          <w:sz w:val="22"/>
          <w:szCs w:val="22"/>
          <w:lang w:bidi="fr-FR"/>
        </w:rPr>
        <w:tab/>
      </w:r>
      <w:r w:rsidRPr="00C8641D">
        <w:rPr>
          <w:rFonts w:ascii="Georgia" w:hAnsi="Georgia" w:cs="Times New Roman"/>
          <w:sz w:val="22"/>
          <w:szCs w:val="22"/>
          <w:lang w:bidi="fr-FR"/>
        </w:rPr>
        <w:tab/>
      </w:r>
      <w:r w:rsidR="004E4711" w:rsidRPr="00C8641D">
        <w:rPr>
          <w:rFonts w:ascii="Georgia" w:hAnsi="Georgia" w:cs="Times New Roman"/>
          <w:sz w:val="22"/>
          <w:szCs w:val="22"/>
          <w:lang w:bidi="fr-FR"/>
        </w:rPr>
        <w:tab/>
      </w:r>
      <w:r w:rsidR="004E4711" w:rsidRPr="00C8641D">
        <w:rPr>
          <w:rFonts w:ascii="Georgia" w:hAnsi="Georgia" w:cs="Times New Roman"/>
          <w:sz w:val="22"/>
          <w:szCs w:val="22"/>
          <w:lang w:bidi="fr-FR"/>
        </w:rPr>
        <w:tab/>
      </w:r>
      <w:r w:rsidRPr="00C8641D">
        <w:rPr>
          <w:rFonts w:ascii="Georgia" w:hAnsi="Georgia" w:cs="Times New Roman"/>
          <w:sz w:val="22"/>
          <w:szCs w:val="22"/>
          <w:lang w:bidi="fr-FR"/>
        </w:rPr>
        <w:tab/>
      </w:r>
      <w:r w:rsidR="004E4711" w:rsidRPr="00C8641D">
        <w:rPr>
          <w:rFonts w:ascii="Georgia" w:hAnsi="Georgia" w:cs="Times New Roman"/>
          <w:sz w:val="22"/>
          <w:szCs w:val="22"/>
          <w:lang w:bidi="fr-FR"/>
        </w:rPr>
        <w:tab/>
      </w:r>
      <w:r w:rsidRPr="00C8641D">
        <w:rPr>
          <w:rFonts w:ascii="Georgia" w:hAnsi="Georgia" w:cs="Times New Roman"/>
          <w:sz w:val="22"/>
          <w:szCs w:val="22"/>
          <w:lang w:bidi="fr-FR"/>
        </w:rPr>
        <w:t>4-5</w:t>
      </w:r>
    </w:p>
    <w:p w14:paraId="56C965B9" w14:textId="67E04E7A" w:rsidR="007570DD" w:rsidRPr="00C8641D" w:rsidRDefault="009627FA" w:rsidP="00C8641D">
      <w:pPr>
        <w:jc w:val="both"/>
        <w:rPr>
          <w:rFonts w:ascii="Georgia" w:hAnsi="Georgia" w:cs="Times New Roman"/>
          <w:sz w:val="22"/>
          <w:szCs w:val="22"/>
        </w:rPr>
      </w:pPr>
      <w:r w:rsidRPr="00C8641D">
        <w:rPr>
          <w:rFonts w:ascii="Georgia" w:hAnsi="Georgia" w:cs="Times New Roman"/>
          <w:sz w:val="22"/>
          <w:szCs w:val="22"/>
          <w:lang w:bidi="fr-FR"/>
        </w:rPr>
        <w:t>IV.</w:t>
      </w:r>
      <w:r w:rsidRPr="00C8641D">
        <w:rPr>
          <w:rFonts w:ascii="Georgia" w:hAnsi="Georgia" w:cs="Times New Roman"/>
          <w:sz w:val="22"/>
          <w:szCs w:val="22"/>
        </w:rPr>
        <w:tab/>
        <w:t>Produits</w:t>
      </w:r>
      <w:r w:rsidRPr="00C8641D">
        <w:rPr>
          <w:rFonts w:ascii="Georgia" w:hAnsi="Georgia" w:cs="Times New Roman"/>
          <w:sz w:val="22"/>
          <w:szCs w:val="22"/>
          <w:lang w:bidi="fr-FR"/>
        </w:rPr>
        <w:t xml:space="preserve"> et livrables attendus</w:t>
      </w:r>
      <w:r w:rsidRPr="00C8641D">
        <w:rPr>
          <w:rFonts w:ascii="Georgia" w:hAnsi="Georgia" w:cs="Times New Roman"/>
          <w:sz w:val="22"/>
          <w:szCs w:val="22"/>
          <w:lang w:bidi="fr-FR"/>
        </w:rPr>
        <w:tab/>
        <w:t xml:space="preserve">   </w:t>
      </w:r>
      <w:r w:rsidRPr="00C8641D">
        <w:rPr>
          <w:rFonts w:ascii="Georgia" w:hAnsi="Georgia" w:cs="Times New Roman"/>
          <w:sz w:val="22"/>
          <w:szCs w:val="22"/>
          <w:lang w:bidi="fr-FR"/>
        </w:rPr>
        <w:tab/>
      </w:r>
      <w:r w:rsidR="004E4711" w:rsidRPr="00C8641D">
        <w:rPr>
          <w:rFonts w:ascii="Georgia" w:hAnsi="Georgia" w:cs="Times New Roman"/>
          <w:sz w:val="22"/>
          <w:szCs w:val="22"/>
          <w:lang w:bidi="fr-FR"/>
        </w:rPr>
        <w:tab/>
      </w:r>
      <w:r w:rsidR="004E4711" w:rsidRPr="00C8641D">
        <w:rPr>
          <w:rFonts w:ascii="Georgia" w:hAnsi="Georgia" w:cs="Times New Roman"/>
          <w:sz w:val="22"/>
          <w:szCs w:val="22"/>
          <w:lang w:bidi="fr-FR"/>
        </w:rPr>
        <w:tab/>
      </w:r>
      <w:r w:rsidR="004E4711" w:rsidRPr="00C8641D">
        <w:rPr>
          <w:rFonts w:ascii="Georgia" w:hAnsi="Georgia" w:cs="Times New Roman"/>
          <w:sz w:val="22"/>
          <w:szCs w:val="22"/>
          <w:lang w:bidi="fr-FR"/>
        </w:rPr>
        <w:tab/>
      </w:r>
      <w:r w:rsidRPr="00C8641D">
        <w:rPr>
          <w:rFonts w:ascii="Georgia" w:hAnsi="Georgia" w:cs="Times New Roman"/>
          <w:sz w:val="22"/>
          <w:szCs w:val="22"/>
          <w:lang w:bidi="fr-FR"/>
        </w:rPr>
        <w:tab/>
        <w:t>5</w:t>
      </w:r>
    </w:p>
    <w:p w14:paraId="0750410D" w14:textId="7BB6C18A" w:rsidR="007570DD" w:rsidRPr="00C8641D" w:rsidRDefault="009627FA" w:rsidP="00C8641D">
      <w:pPr>
        <w:jc w:val="both"/>
        <w:rPr>
          <w:rFonts w:ascii="Georgia" w:hAnsi="Georgia" w:cs="Times New Roman"/>
          <w:sz w:val="22"/>
          <w:szCs w:val="22"/>
        </w:rPr>
      </w:pPr>
      <w:r w:rsidRPr="00C8641D">
        <w:rPr>
          <w:rFonts w:ascii="Georgia" w:hAnsi="Georgia" w:cs="Times New Roman"/>
          <w:sz w:val="22"/>
          <w:szCs w:val="22"/>
          <w:lang w:bidi="fr-FR"/>
        </w:rPr>
        <w:t>V.</w:t>
      </w:r>
      <w:r w:rsidRPr="00C8641D">
        <w:rPr>
          <w:rFonts w:ascii="Georgia" w:hAnsi="Georgia" w:cs="Times New Roman"/>
          <w:sz w:val="22"/>
          <w:szCs w:val="22"/>
        </w:rPr>
        <w:tab/>
      </w:r>
      <w:r w:rsidRPr="00C8641D">
        <w:rPr>
          <w:rFonts w:ascii="Georgia" w:hAnsi="Georgia" w:cs="Times New Roman"/>
          <w:sz w:val="22"/>
          <w:szCs w:val="22"/>
          <w:lang w:bidi="fr-FR"/>
        </w:rPr>
        <w:t>Durée et jalons attendus</w:t>
      </w:r>
      <w:r w:rsidRPr="00C8641D">
        <w:rPr>
          <w:rFonts w:ascii="Georgia" w:hAnsi="Georgia" w:cs="Times New Roman"/>
          <w:sz w:val="22"/>
          <w:szCs w:val="22"/>
          <w:lang w:bidi="fr-FR"/>
        </w:rPr>
        <w:tab/>
      </w:r>
      <w:r w:rsidRPr="00C8641D">
        <w:rPr>
          <w:rFonts w:ascii="Georgia" w:hAnsi="Georgia" w:cs="Times New Roman"/>
          <w:sz w:val="22"/>
          <w:szCs w:val="22"/>
          <w:lang w:bidi="fr-FR"/>
        </w:rPr>
        <w:tab/>
      </w:r>
      <w:r w:rsidRPr="00C8641D">
        <w:rPr>
          <w:rFonts w:ascii="Georgia" w:hAnsi="Georgia" w:cs="Times New Roman"/>
          <w:sz w:val="22"/>
          <w:szCs w:val="22"/>
          <w:lang w:bidi="fr-FR"/>
        </w:rPr>
        <w:tab/>
      </w:r>
      <w:r w:rsidRPr="00C8641D">
        <w:rPr>
          <w:rFonts w:ascii="Georgia" w:hAnsi="Georgia" w:cs="Times New Roman"/>
          <w:sz w:val="22"/>
          <w:szCs w:val="22"/>
          <w:lang w:bidi="fr-FR"/>
        </w:rPr>
        <w:tab/>
      </w:r>
      <w:r w:rsidR="004E4711" w:rsidRPr="00C8641D">
        <w:rPr>
          <w:rFonts w:ascii="Georgia" w:hAnsi="Georgia" w:cs="Times New Roman"/>
          <w:sz w:val="22"/>
          <w:szCs w:val="22"/>
          <w:lang w:bidi="fr-FR"/>
        </w:rPr>
        <w:tab/>
      </w:r>
      <w:r w:rsidR="004E4711" w:rsidRPr="00C8641D">
        <w:rPr>
          <w:rFonts w:ascii="Georgia" w:hAnsi="Georgia" w:cs="Times New Roman"/>
          <w:sz w:val="22"/>
          <w:szCs w:val="22"/>
          <w:lang w:bidi="fr-FR"/>
        </w:rPr>
        <w:tab/>
      </w:r>
      <w:r w:rsidR="004E4711" w:rsidRPr="00C8641D">
        <w:rPr>
          <w:rFonts w:ascii="Georgia" w:hAnsi="Georgia" w:cs="Times New Roman"/>
          <w:sz w:val="22"/>
          <w:szCs w:val="22"/>
          <w:lang w:bidi="fr-FR"/>
        </w:rPr>
        <w:tab/>
      </w:r>
      <w:r w:rsidRPr="00C8641D">
        <w:rPr>
          <w:rFonts w:ascii="Georgia" w:hAnsi="Georgia" w:cs="Times New Roman"/>
          <w:sz w:val="22"/>
          <w:szCs w:val="22"/>
          <w:lang w:bidi="fr-FR"/>
        </w:rPr>
        <w:t>5</w:t>
      </w:r>
    </w:p>
    <w:p w14:paraId="2CDC5735" w14:textId="1599B40D" w:rsidR="007570DD" w:rsidRPr="00C8641D" w:rsidRDefault="009627FA" w:rsidP="00C8641D">
      <w:pPr>
        <w:jc w:val="both"/>
        <w:rPr>
          <w:rFonts w:ascii="Georgia" w:hAnsi="Georgia" w:cs="Times New Roman"/>
          <w:sz w:val="22"/>
          <w:szCs w:val="22"/>
        </w:rPr>
      </w:pPr>
      <w:r w:rsidRPr="00C8641D">
        <w:rPr>
          <w:rFonts w:ascii="Georgia" w:hAnsi="Georgia" w:cs="Times New Roman"/>
          <w:sz w:val="22"/>
          <w:szCs w:val="22"/>
          <w:lang w:bidi="fr-FR"/>
        </w:rPr>
        <w:t>VI.</w:t>
      </w:r>
      <w:r w:rsidRPr="00C8641D">
        <w:rPr>
          <w:rFonts w:ascii="Georgia" w:hAnsi="Georgia" w:cs="Times New Roman"/>
          <w:sz w:val="22"/>
          <w:szCs w:val="22"/>
        </w:rPr>
        <w:tab/>
      </w:r>
      <w:r w:rsidRPr="00C8641D">
        <w:rPr>
          <w:rFonts w:ascii="Georgia" w:hAnsi="Georgia" w:cs="Times New Roman"/>
          <w:sz w:val="22"/>
          <w:szCs w:val="22"/>
          <w:lang w:bidi="fr-FR"/>
        </w:rPr>
        <w:t>Lieu d</w:t>
      </w:r>
      <w:r w:rsidR="00AB0869" w:rsidRPr="00C8641D">
        <w:rPr>
          <w:rFonts w:ascii="Georgia" w:hAnsi="Georgia" w:cs="Times New Roman"/>
          <w:sz w:val="22"/>
          <w:szCs w:val="22"/>
          <w:lang w:bidi="fr-FR"/>
        </w:rPr>
        <w:t>'</w:t>
      </w:r>
      <w:r w:rsidRPr="00C8641D">
        <w:rPr>
          <w:rFonts w:ascii="Georgia" w:hAnsi="Georgia" w:cs="Times New Roman"/>
          <w:sz w:val="22"/>
          <w:szCs w:val="22"/>
          <w:lang w:bidi="fr-FR"/>
        </w:rPr>
        <w:t>exécution du contrat</w:t>
      </w:r>
      <w:r w:rsidRPr="00C8641D">
        <w:rPr>
          <w:rFonts w:ascii="Georgia" w:hAnsi="Georgia" w:cs="Times New Roman"/>
          <w:sz w:val="22"/>
          <w:szCs w:val="22"/>
          <w:lang w:bidi="fr-FR"/>
        </w:rPr>
        <w:tab/>
      </w:r>
      <w:r w:rsidRPr="00C8641D">
        <w:rPr>
          <w:rFonts w:ascii="Georgia" w:hAnsi="Georgia" w:cs="Times New Roman"/>
          <w:sz w:val="22"/>
          <w:szCs w:val="22"/>
          <w:lang w:bidi="fr-FR"/>
        </w:rPr>
        <w:tab/>
      </w:r>
      <w:r w:rsidRPr="00C8641D">
        <w:rPr>
          <w:rFonts w:ascii="Georgia" w:hAnsi="Georgia" w:cs="Times New Roman"/>
          <w:sz w:val="22"/>
          <w:szCs w:val="22"/>
          <w:lang w:bidi="fr-FR"/>
        </w:rPr>
        <w:tab/>
      </w:r>
      <w:r w:rsidRPr="00C8641D">
        <w:rPr>
          <w:rFonts w:ascii="Georgia" w:hAnsi="Georgia" w:cs="Times New Roman"/>
          <w:sz w:val="22"/>
          <w:szCs w:val="22"/>
          <w:lang w:bidi="fr-FR"/>
        </w:rPr>
        <w:tab/>
      </w:r>
      <w:r w:rsidR="004E4711" w:rsidRPr="00C8641D">
        <w:rPr>
          <w:rFonts w:ascii="Georgia" w:hAnsi="Georgia" w:cs="Times New Roman"/>
          <w:sz w:val="22"/>
          <w:szCs w:val="22"/>
          <w:lang w:bidi="fr-FR"/>
        </w:rPr>
        <w:tab/>
      </w:r>
      <w:r w:rsidR="004E4711" w:rsidRPr="00C8641D">
        <w:rPr>
          <w:rFonts w:ascii="Georgia" w:hAnsi="Georgia" w:cs="Times New Roman"/>
          <w:sz w:val="22"/>
          <w:szCs w:val="22"/>
          <w:lang w:bidi="fr-FR"/>
        </w:rPr>
        <w:tab/>
      </w:r>
      <w:r w:rsidR="004E4711" w:rsidRPr="00C8641D">
        <w:rPr>
          <w:rFonts w:ascii="Georgia" w:hAnsi="Georgia" w:cs="Times New Roman"/>
          <w:sz w:val="22"/>
          <w:szCs w:val="22"/>
          <w:lang w:bidi="fr-FR"/>
        </w:rPr>
        <w:tab/>
      </w:r>
      <w:r w:rsidRPr="00C8641D">
        <w:rPr>
          <w:rFonts w:ascii="Georgia" w:hAnsi="Georgia" w:cs="Times New Roman"/>
          <w:sz w:val="22"/>
          <w:szCs w:val="22"/>
          <w:lang w:bidi="fr-FR"/>
        </w:rPr>
        <w:t>5</w:t>
      </w:r>
    </w:p>
    <w:p w14:paraId="1C0A4AAC" w14:textId="0B1B04EE" w:rsidR="007570DD" w:rsidRPr="00C8641D" w:rsidRDefault="009627FA" w:rsidP="00C8641D">
      <w:pPr>
        <w:jc w:val="both"/>
        <w:rPr>
          <w:rFonts w:ascii="Georgia" w:hAnsi="Georgia" w:cs="Times New Roman"/>
          <w:sz w:val="22"/>
          <w:szCs w:val="22"/>
        </w:rPr>
      </w:pPr>
      <w:r w:rsidRPr="00C8641D">
        <w:rPr>
          <w:rFonts w:ascii="Georgia" w:hAnsi="Georgia" w:cs="Times New Roman"/>
          <w:sz w:val="22"/>
          <w:szCs w:val="22"/>
          <w:lang w:bidi="fr-FR"/>
        </w:rPr>
        <w:t>VII</w:t>
      </w:r>
      <w:r w:rsidRPr="00C8641D">
        <w:rPr>
          <w:rFonts w:ascii="Georgia" w:hAnsi="Georgia" w:cs="Times New Roman"/>
          <w:sz w:val="22"/>
          <w:szCs w:val="22"/>
        </w:rPr>
        <w:tab/>
      </w:r>
      <w:r w:rsidRPr="00C8641D">
        <w:rPr>
          <w:rFonts w:ascii="Georgia" w:hAnsi="Georgia" w:cs="Times New Roman"/>
          <w:sz w:val="22"/>
          <w:szCs w:val="22"/>
          <w:lang w:bidi="fr-FR"/>
        </w:rPr>
        <w:t>Supervision, Coordination et conformité</w:t>
      </w:r>
      <w:r w:rsidRPr="00C8641D">
        <w:rPr>
          <w:rFonts w:ascii="Georgia" w:hAnsi="Georgia" w:cs="Times New Roman"/>
          <w:sz w:val="22"/>
          <w:szCs w:val="22"/>
          <w:lang w:bidi="fr-FR"/>
        </w:rPr>
        <w:tab/>
      </w:r>
      <w:r w:rsidRPr="00C8641D">
        <w:rPr>
          <w:rFonts w:ascii="Georgia" w:hAnsi="Georgia" w:cs="Times New Roman"/>
          <w:sz w:val="22"/>
          <w:szCs w:val="22"/>
          <w:lang w:bidi="fr-FR"/>
        </w:rPr>
        <w:tab/>
      </w:r>
      <w:r w:rsidR="004E4711" w:rsidRPr="00C8641D">
        <w:rPr>
          <w:rFonts w:ascii="Georgia" w:hAnsi="Georgia" w:cs="Times New Roman"/>
          <w:sz w:val="22"/>
          <w:szCs w:val="22"/>
          <w:lang w:bidi="fr-FR"/>
        </w:rPr>
        <w:tab/>
      </w:r>
      <w:r w:rsidR="004E4711" w:rsidRPr="00C8641D">
        <w:rPr>
          <w:rFonts w:ascii="Georgia" w:hAnsi="Georgia" w:cs="Times New Roman"/>
          <w:sz w:val="22"/>
          <w:szCs w:val="22"/>
          <w:lang w:bidi="fr-FR"/>
        </w:rPr>
        <w:tab/>
      </w:r>
      <w:r w:rsidR="004E4711" w:rsidRPr="00C8641D">
        <w:rPr>
          <w:rFonts w:ascii="Georgia" w:hAnsi="Georgia" w:cs="Times New Roman"/>
          <w:sz w:val="22"/>
          <w:szCs w:val="22"/>
          <w:lang w:bidi="fr-FR"/>
        </w:rPr>
        <w:tab/>
      </w:r>
      <w:r w:rsidRPr="00C8641D">
        <w:rPr>
          <w:rFonts w:ascii="Georgia" w:hAnsi="Georgia" w:cs="Times New Roman"/>
          <w:sz w:val="22"/>
          <w:szCs w:val="22"/>
          <w:lang w:bidi="fr-FR"/>
        </w:rPr>
        <w:t>5</w:t>
      </w:r>
    </w:p>
    <w:p w14:paraId="029B09BD" w14:textId="0CC7EC39" w:rsidR="007570DD" w:rsidRPr="00C8641D" w:rsidRDefault="009627FA" w:rsidP="00C8641D">
      <w:pPr>
        <w:jc w:val="both"/>
        <w:rPr>
          <w:rFonts w:ascii="Georgia" w:hAnsi="Georgia" w:cs="Times New Roman"/>
          <w:sz w:val="22"/>
          <w:szCs w:val="22"/>
          <w:lang w:bidi="fr-FR"/>
        </w:rPr>
      </w:pPr>
      <w:r w:rsidRPr="00C8641D">
        <w:rPr>
          <w:rFonts w:ascii="Georgia" w:hAnsi="Georgia" w:cs="Times New Roman"/>
          <w:sz w:val="22"/>
          <w:szCs w:val="22"/>
          <w:lang w:bidi="fr-FR"/>
        </w:rPr>
        <w:t>VIII.</w:t>
      </w:r>
      <w:r w:rsidRPr="00C8641D">
        <w:rPr>
          <w:rFonts w:ascii="Georgia" w:hAnsi="Georgia" w:cs="Times New Roman"/>
          <w:sz w:val="22"/>
          <w:szCs w:val="22"/>
        </w:rPr>
        <w:tab/>
      </w:r>
      <w:r w:rsidRPr="00C8641D">
        <w:rPr>
          <w:rFonts w:ascii="Georgia" w:hAnsi="Georgia" w:cs="Times New Roman"/>
          <w:sz w:val="22"/>
          <w:szCs w:val="22"/>
          <w:lang w:bidi="fr-FR"/>
        </w:rPr>
        <w:t>Expérience de la firme et Qualifications requises du personnel clé</w:t>
      </w:r>
      <w:r w:rsidRPr="00C8641D">
        <w:rPr>
          <w:rFonts w:ascii="Georgia" w:hAnsi="Georgia" w:cs="Times New Roman"/>
          <w:sz w:val="22"/>
          <w:szCs w:val="22"/>
          <w:lang w:bidi="fr-FR"/>
        </w:rPr>
        <w:tab/>
      </w:r>
      <w:r w:rsidRPr="00C8641D">
        <w:rPr>
          <w:rFonts w:ascii="Georgia" w:hAnsi="Georgia" w:cs="Times New Roman"/>
          <w:sz w:val="22"/>
          <w:szCs w:val="22"/>
          <w:lang w:bidi="fr-FR"/>
        </w:rPr>
        <w:tab/>
        <w:t>6</w:t>
      </w:r>
    </w:p>
    <w:p w14:paraId="64093275" w14:textId="6AF088AF" w:rsidR="007570DD" w:rsidRPr="00C8641D" w:rsidRDefault="009627FA" w:rsidP="00C8641D">
      <w:pPr>
        <w:jc w:val="both"/>
        <w:rPr>
          <w:rFonts w:ascii="Georgia" w:hAnsi="Georgia" w:cs="Times New Roman"/>
          <w:sz w:val="22"/>
          <w:szCs w:val="22"/>
          <w:lang w:bidi="fr-FR"/>
        </w:rPr>
      </w:pPr>
      <w:r w:rsidRPr="00C8641D">
        <w:rPr>
          <w:rFonts w:ascii="Georgia" w:hAnsi="Georgia" w:cs="Times New Roman"/>
          <w:sz w:val="22"/>
          <w:szCs w:val="22"/>
          <w:lang w:bidi="fr-FR"/>
        </w:rPr>
        <w:t>IX.</w:t>
      </w:r>
      <w:r w:rsidRPr="00C8641D">
        <w:rPr>
          <w:rFonts w:ascii="Georgia" w:hAnsi="Georgia" w:cs="Times New Roman"/>
          <w:sz w:val="22"/>
          <w:szCs w:val="22"/>
        </w:rPr>
        <w:tab/>
      </w:r>
      <w:r w:rsidRPr="00C8641D">
        <w:rPr>
          <w:rFonts w:ascii="Georgia" w:hAnsi="Georgia" w:cs="Times New Roman"/>
          <w:sz w:val="22"/>
          <w:szCs w:val="22"/>
          <w:lang w:bidi="fr-FR"/>
        </w:rPr>
        <w:t xml:space="preserve"> Documents à fournir </w:t>
      </w:r>
      <w:r w:rsidRPr="00C8641D">
        <w:rPr>
          <w:rFonts w:ascii="Georgia" w:hAnsi="Georgia" w:cs="Times New Roman"/>
          <w:sz w:val="22"/>
          <w:szCs w:val="22"/>
          <w:lang w:bidi="fr-FR"/>
        </w:rPr>
        <w:tab/>
      </w:r>
      <w:r w:rsidRPr="00C8641D">
        <w:rPr>
          <w:rFonts w:ascii="Georgia" w:hAnsi="Georgia" w:cs="Times New Roman"/>
          <w:sz w:val="22"/>
          <w:szCs w:val="22"/>
          <w:lang w:bidi="fr-FR"/>
        </w:rPr>
        <w:tab/>
      </w:r>
      <w:r w:rsidRPr="00C8641D">
        <w:rPr>
          <w:rFonts w:ascii="Georgia" w:hAnsi="Georgia" w:cs="Times New Roman"/>
          <w:sz w:val="22"/>
          <w:szCs w:val="22"/>
          <w:lang w:bidi="fr-FR"/>
        </w:rPr>
        <w:tab/>
      </w:r>
      <w:r w:rsidRPr="00C8641D">
        <w:rPr>
          <w:rFonts w:ascii="Georgia" w:hAnsi="Georgia" w:cs="Times New Roman"/>
          <w:sz w:val="22"/>
          <w:szCs w:val="22"/>
          <w:lang w:bidi="fr-FR"/>
        </w:rPr>
        <w:tab/>
      </w:r>
      <w:r w:rsidR="004E4711" w:rsidRPr="00C8641D">
        <w:rPr>
          <w:rFonts w:ascii="Georgia" w:hAnsi="Georgia" w:cs="Times New Roman"/>
          <w:sz w:val="22"/>
          <w:szCs w:val="22"/>
          <w:lang w:bidi="fr-FR"/>
        </w:rPr>
        <w:tab/>
      </w:r>
      <w:r w:rsidR="004E4711" w:rsidRPr="00C8641D">
        <w:rPr>
          <w:rFonts w:ascii="Georgia" w:hAnsi="Georgia" w:cs="Times New Roman"/>
          <w:sz w:val="22"/>
          <w:szCs w:val="22"/>
          <w:lang w:bidi="fr-FR"/>
        </w:rPr>
        <w:tab/>
      </w:r>
      <w:r w:rsidRPr="00C8641D">
        <w:rPr>
          <w:rFonts w:ascii="Georgia" w:hAnsi="Georgia" w:cs="Times New Roman"/>
          <w:sz w:val="22"/>
          <w:szCs w:val="22"/>
          <w:lang w:bidi="fr-FR"/>
        </w:rPr>
        <w:tab/>
        <w:t>8</w:t>
      </w:r>
    </w:p>
    <w:p w14:paraId="26D60DE2" w14:textId="646EAE7D" w:rsidR="007570DD" w:rsidRPr="00C8641D" w:rsidRDefault="009627FA" w:rsidP="00C8641D">
      <w:pPr>
        <w:jc w:val="both"/>
        <w:rPr>
          <w:rFonts w:ascii="Georgia" w:hAnsi="Georgia" w:cs="Times New Roman"/>
          <w:b/>
          <w:bCs/>
          <w:sz w:val="22"/>
          <w:szCs w:val="22"/>
        </w:rPr>
      </w:pPr>
      <w:r w:rsidRPr="00C8641D">
        <w:rPr>
          <w:rFonts w:ascii="Georgia" w:hAnsi="Georgia" w:cs="Times New Roman"/>
          <w:sz w:val="22"/>
          <w:szCs w:val="22"/>
        </w:rPr>
        <w:fldChar w:fldCharType="end"/>
      </w:r>
    </w:p>
    <w:p w14:paraId="25726FA8" w14:textId="77777777" w:rsidR="00FC3BB3" w:rsidRPr="00C8641D" w:rsidRDefault="00FC3BB3" w:rsidP="00C8641D">
      <w:pPr>
        <w:pStyle w:val="NoSpacing"/>
        <w:spacing w:line="276" w:lineRule="auto"/>
        <w:jc w:val="center"/>
        <w:rPr>
          <w:rFonts w:ascii="Georgia" w:hAnsi="Georgia"/>
          <w:b/>
          <w:bCs/>
        </w:rPr>
        <w:sectPr w:rsidR="00FC3BB3" w:rsidRPr="00C8641D" w:rsidSect="00AB0869">
          <w:headerReference w:type="first" r:id="rId12"/>
          <w:footerReference w:type="first" r:id="rId13"/>
          <w:pgSz w:w="11906" w:h="16838"/>
          <w:pgMar w:top="1134" w:right="1191" w:bottom="851" w:left="1191" w:header="851" w:footer="992" w:gutter="0"/>
          <w:cols w:space="425"/>
          <w:titlePg/>
          <w:docGrid w:type="lines" w:linePitch="326"/>
        </w:sectPr>
      </w:pPr>
    </w:p>
    <w:p w14:paraId="7CDF6C72" w14:textId="6FFE033C" w:rsidR="007570DD" w:rsidRPr="003D5912" w:rsidRDefault="003D5912" w:rsidP="003D5912">
      <w:pPr>
        <w:jc w:val="center"/>
        <w:rPr>
          <w:rFonts w:ascii="Georgia" w:hAnsi="Georgia"/>
          <w:b/>
          <w:bCs/>
          <w:iCs/>
          <w:sz w:val="22"/>
          <w:szCs w:val="22"/>
        </w:rPr>
      </w:pPr>
      <w:r w:rsidRPr="003D5912">
        <w:rPr>
          <w:rFonts w:ascii="Georgia" w:hAnsi="Georgia"/>
          <w:b/>
          <w:bCs/>
          <w:iCs/>
          <w:sz w:val="22"/>
          <w:szCs w:val="22"/>
        </w:rPr>
        <w:lastRenderedPageBreak/>
        <w:t>DÉVELOPPEMENT D’UNE BASE DE DONNÉES DES BUREAUX / ENTREPÔTS DISPONIBLES EN HAÏTI ACCESSIBLE DEPUIS LE SITE WEB DU CFI</w:t>
      </w:r>
    </w:p>
    <w:p w14:paraId="50E39A7A" w14:textId="77777777" w:rsidR="003D5912" w:rsidRPr="003D5912" w:rsidRDefault="003D5912" w:rsidP="003D5912">
      <w:pPr>
        <w:jc w:val="center"/>
        <w:rPr>
          <w:rFonts w:ascii="Georgia" w:hAnsi="Georgia" w:cs="Times New Roman"/>
          <w:b/>
          <w:bCs/>
          <w:sz w:val="22"/>
          <w:szCs w:val="22"/>
        </w:rPr>
      </w:pPr>
    </w:p>
    <w:p w14:paraId="22503DFD" w14:textId="5DC55CE5" w:rsidR="007570DD" w:rsidRPr="00C8641D" w:rsidRDefault="00A14736" w:rsidP="00C8641D">
      <w:pPr>
        <w:pStyle w:val="NoSpacing"/>
        <w:numPr>
          <w:ilvl w:val="0"/>
          <w:numId w:val="7"/>
        </w:numPr>
        <w:spacing w:line="276" w:lineRule="auto"/>
        <w:rPr>
          <w:rFonts w:ascii="Georgia" w:hAnsi="Georgia"/>
          <w:b/>
          <w:bCs/>
        </w:rPr>
      </w:pPr>
      <w:r w:rsidRPr="00C8641D">
        <w:rPr>
          <w:rFonts w:ascii="Georgia" w:hAnsi="Georgia"/>
          <w:b/>
          <w:bCs/>
          <w:lang w:val="fr-FR"/>
        </w:rPr>
        <w:t>CONTEXTE</w:t>
      </w:r>
      <w:r w:rsidRPr="00C8641D">
        <w:rPr>
          <w:rFonts w:ascii="Georgia" w:hAnsi="Georgia"/>
          <w:b/>
          <w:bCs/>
        </w:rPr>
        <w:t xml:space="preserve"> ET JUSTIFICATION </w:t>
      </w:r>
    </w:p>
    <w:p w14:paraId="7B66CE06" w14:textId="77777777" w:rsidR="007570DD" w:rsidRPr="00C8641D" w:rsidRDefault="009627FA" w:rsidP="00C8641D">
      <w:pPr>
        <w:jc w:val="both"/>
        <w:rPr>
          <w:rFonts w:ascii="Georgia" w:hAnsi="Georgia" w:cs="Times New Roman"/>
          <w:sz w:val="22"/>
          <w:szCs w:val="22"/>
        </w:rPr>
      </w:pPr>
      <w:r w:rsidRPr="00C8641D">
        <w:rPr>
          <w:rFonts w:ascii="Georgia" w:hAnsi="Georgia" w:cs="Times New Roman"/>
          <w:sz w:val="22"/>
          <w:szCs w:val="22"/>
        </w:rPr>
        <w:t>Dans l’optique de faire du secteur privé le moteur de la croissance économique le gouvernement Haïtien souhaite mettre en place des mesures d’incitations et de facilitation en vue d’offrir un environnement propice aux affaires pour les investisseurs haïtiens et étrangers.</w:t>
      </w:r>
    </w:p>
    <w:p w14:paraId="31FAC872" w14:textId="77777777" w:rsidR="007570DD" w:rsidRPr="00C8641D" w:rsidRDefault="009627FA" w:rsidP="00C8641D">
      <w:pPr>
        <w:jc w:val="both"/>
        <w:rPr>
          <w:rFonts w:ascii="Georgia" w:hAnsi="Georgia" w:cs="Times New Roman"/>
          <w:sz w:val="22"/>
          <w:szCs w:val="22"/>
        </w:rPr>
      </w:pPr>
      <w:r w:rsidRPr="00C8641D">
        <w:rPr>
          <w:rFonts w:ascii="Georgia" w:hAnsi="Georgia" w:cs="Times New Roman"/>
          <w:sz w:val="22"/>
          <w:szCs w:val="22"/>
        </w:rPr>
        <w:t>Le Centre de Facilitation des Investissements (CFI) a été créé en 2006 avec pour objectif de faciliter et de promouvoir l'investissement privé en Haïti. Il est une institution autonome fonctionnant sous la tutelle du Ministère du Commerce et de l'Industrie avec quatre principales responsabilités : la promotion de l’investissement, la facilitation de l'investissement, la production d’informations et la réalisation d’études sur le commerce.</w:t>
      </w:r>
    </w:p>
    <w:p w14:paraId="7CE89873" w14:textId="5560D4DF" w:rsidR="007570DD" w:rsidRPr="00C8641D" w:rsidRDefault="009627FA" w:rsidP="00C8641D">
      <w:pPr>
        <w:jc w:val="both"/>
        <w:rPr>
          <w:rFonts w:ascii="Georgia" w:hAnsi="Georgia" w:cs="Times New Roman"/>
          <w:sz w:val="22"/>
          <w:szCs w:val="22"/>
        </w:rPr>
      </w:pPr>
      <w:r w:rsidRPr="00C8641D">
        <w:rPr>
          <w:rFonts w:ascii="Georgia" w:hAnsi="Georgia" w:cs="Times New Roman"/>
          <w:sz w:val="22"/>
          <w:szCs w:val="22"/>
        </w:rPr>
        <w:t>La Banque Interaméricaine de Développement (BID) soutient, par le biais d’un projet intitulé "Développement du secteur privé via la promotion des investissements (HA-L1133)", le développement en Haïti du secteur privé, à travers la promotion des investissements et l'amélioration du climat des affaires et des investissements dans le pays.</w:t>
      </w:r>
    </w:p>
    <w:p w14:paraId="022D6838" w14:textId="77777777" w:rsidR="007570DD" w:rsidRPr="00C8641D" w:rsidRDefault="009627FA" w:rsidP="00C8641D">
      <w:pPr>
        <w:jc w:val="both"/>
        <w:rPr>
          <w:rFonts w:ascii="Georgia" w:hAnsi="Georgia" w:cs="Times New Roman"/>
          <w:sz w:val="22"/>
          <w:szCs w:val="22"/>
          <w:lang w:val="fr-CA"/>
        </w:rPr>
      </w:pPr>
      <w:r w:rsidRPr="00C8641D">
        <w:rPr>
          <w:rFonts w:ascii="Georgia" w:hAnsi="Georgia" w:cs="Times New Roman"/>
          <w:sz w:val="22"/>
          <w:szCs w:val="22"/>
          <w:lang w:val="fr-CA"/>
        </w:rPr>
        <w:t>Dans le cadre de ce programme, il est prévu de créer un ensemble d’outils de facilitation des investissements pour l'attraction de nouveaux investisseurs et la rétention de ceux existants. La constitution d’une base de données de bureaux et d’entrepôts fait partie des réalisations prévues dans le cadre de la mise en place de ces différents éléments devant faciliter et renforcer la capacité décisionnelle de l’investisseur local ou étranger, désireux d’établir une société en Haïti et d’investir dans l’économie. A noter que cette base de données, une fois constituée, permettra au CFI de répondre aux demandes sur les disponibilités des espaces.</w:t>
      </w:r>
    </w:p>
    <w:p w14:paraId="2303EA50" w14:textId="235A41F8" w:rsidR="007570DD" w:rsidRPr="00C8641D" w:rsidRDefault="009627FA" w:rsidP="00C8641D">
      <w:pPr>
        <w:jc w:val="both"/>
        <w:rPr>
          <w:rFonts w:ascii="Georgia" w:hAnsi="Georgia" w:cs="Times New Roman"/>
          <w:sz w:val="22"/>
          <w:szCs w:val="22"/>
          <w:lang w:val="fr-CA"/>
        </w:rPr>
      </w:pPr>
      <w:r w:rsidRPr="00C8641D">
        <w:rPr>
          <w:rFonts w:ascii="Georgia" w:hAnsi="Georgia" w:cs="Times New Roman"/>
          <w:sz w:val="22"/>
          <w:szCs w:val="22"/>
          <w:lang w:val="fr-CA"/>
        </w:rPr>
        <w:t>Cet inventaire d’espaces de bureaux et d’</w:t>
      </w:r>
      <w:r w:rsidR="006C371A" w:rsidRPr="00C8641D">
        <w:rPr>
          <w:rFonts w:ascii="Georgia" w:hAnsi="Georgia" w:cs="Times New Roman"/>
          <w:sz w:val="22"/>
          <w:szCs w:val="22"/>
          <w:lang w:val="fr-CA"/>
        </w:rPr>
        <w:t>entrepôts</w:t>
      </w:r>
      <w:r w:rsidRPr="00C8641D">
        <w:rPr>
          <w:rFonts w:ascii="Georgia" w:hAnsi="Georgia" w:cs="Times New Roman"/>
          <w:sz w:val="22"/>
          <w:szCs w:val="22"/>
          <w:lang w:val="fr-CA"/>
        </w:rPr>
        <w:t xml:space="preserve"> commerciaux ne sera pas directement accessible sur la page web du CFI. Toutefois, un onglet sera ajouté sur le site de l’Institution permettant à l’Investisseur en quête d’espace, de remplir un formulaire en précisant les critères de recherches et envoyer via le site sa requête. L’équipe du CFI prendra contact avec ce potentiel Investisseur en vue de lui communiquer les différentes options disponibles.  </w:t>
      </w:r>
    </w:p>
    <w:p w14:paraId="2F60FF63" w14:textId="77777777" w:rsidR="007570DD" w:rsidRPr="00C8641D" w:rsidRDefault="007570DD" w:rsidP="00C8641D">
      <w:pPr>
        <w:jc w:val="both"/>
        <w:rPr>
          <w:rFonts w:ascii="Georgia" w:hAnsi="Georgia" w:cs="Times New Roman"/>
          <w:sz w:val="22"/>
          <w:szCs w:val="22"/>
        </w:rPr>
      </w:pPr>
    </w:p>
    <w:p w14:paraId="37324B3D" w14:textId="6E2CDB13" w:rsidR="007570DD" w:rsidRPr="00C8641D" w:rsidRDefault="009627FA" w:rsidP="00C8641D">
      <w:pPr>
        <w:pStyle w:val="NoSpacing"/>
        <w:numPr>
          <w:ilvl w:val="0"/>
          <w:numId w:val="7"/>
        </w:numPr>
        <w:spacing w:line="276" w:lineRule="auto"/>
        <w:rPr>
          <w:rFonts w:ascii="Georgia" w:hAnsi="Georgia"/>
          <w:b/>
          <w:bCs/>
          <w:lang w:val="fr-FR"/>
        </w:rPr>
      </w:pPr>
      <w:r w:rsidRPr="00C8641D">
        <w:rPr>
          <w:rFonts w:ascii="Georgia" w:hAnsi="Georgia"/>
          <w:b/>
          <w:bCs/>
          <w:lang w:val="fr-FR"/>
        </w:rPr>
        <w:t>OBJECTIF</w:t>
      </w:r>
    </w:p>
    <w:p w14:paraId="1F7D2792" w14:textId="77777777" w:rsidR="007570DD" w:rsidRPr="00FD30A0" w:rsidRDefault="009627FA" w:rsidP="00C8641D">
      <w:pPr>
        <w:jc w:val="both"/>
        <w:rPr>
          <w:rFonts w:ascii="Georgia" w:hAnsi="Georgia" w:cs="Times New Roman"/>
          <w:b/>
          <w:bCs/>
          <w:sz w:val="22"/>
          <w:szCs w:val="22"/>
          <w:u w:val="single"/>
          <w:lang w:val="fr-CA"/>
        </w:rPr>
      </w:pPr>
      <w:r w:rsidRPr="00FD30A0">
        <w:rPr>
          <w:rFonts w:ascii="Georgia" w:hAnsi="Georgia" w:cs="Times New Roman"/>
          <w:b/>
          <w:bCs/>
          <w:sz w:val="22"/>
          <w:szCs w:val="22"/>
          <w:u w:val="single"/>
          <w:lang w:val="fr-CA"/>
        </w:rPr>
        <w:t xml:space="preserve">Objectif général </w:t>
      </w:r>
    </w:p>
    <w:p w14:paraId="1F63DFA9" w14:textId="7A44255C" w:rsidR="007570DD" w:rsidRPr="00C8641D" w:rsidRDefault="009627FA" w:rsidP="00C8641D">
      <w:pPr>
        <w:jc w:val="both"/>
        <w:rPr>
          <w:rFonts w:ascii="Georgia" w:hAnsi="Georgia" w:cs="Times New Roman"/>
          <w:sz w:val="22"/>
          <w:szCs w:val="22"/>
          <w:lang w:val="fr-CA"/>
        </w:rPr>
      </w:pPr>
      <w:r w:rsidRPr="00C8641D">
        <w:rPr>
          <w:rFonts w:ascii="Georgia" w:hAnsi="Georgia" w:cs="Times New Roman"/>
          <w:sz w:val="22"/>
          <w:szCs w:val="22"/>
          <w:lang w:val="fr-CA"/>
        </w:rPr>
        <w:t xml:space="preserve">Il s’agit donc par cette initiative du CFI, d’instituer une nouvelle démarche destinée à rendre accessible plus rapidement pour les investisseurs désireux d’obtenir des informations sur les </w:t>
      </w:r>
      <w:r w:rsidRPr="00C8641D">
        <w:rPr>
          <w:rFonts w:ascii="Georgia" w:hAnsi="Georgia" w:cs="Times New Roman"/>
          <w:sz w:val="22"/>
          <w:szCs w:val="22"/>
          <w:lang w:val="fr-CA"/>
        </w:rPr>
        <w:lastRenderedPageBreak/>
        <w:t>bureaux, les entrepôts et les différents espaces commerciaux disponibles dans certaines zones du pays. Ces requêtes pourront être formulées en ligne ou adressées physiquement. Á l’issue de cet inventaire, les investisseurs pourront prendre des décisions plus avisées en matière de localisation et de recherche d’emplacement d’affaires.</w:t>
      </w:r>
    </w:p>
    <w:p w14:paraId="6305D29B" w14:textId="461E5BFC" w:rsidR="007570DD" w:rsidRPr="00FD30A0" w:rsidRDefault="009627FA" w:rsidP="00C8641D">
      <w:pPr>
        <w:spacing w:before="240" w:after="0"/>
        <w:jc w:val="both"/>
        <w:rPr>
          <w:rFonts w:ascii="Georgia" w:hAnsi="Georgia" w:cs="Times New Roman"/>
          <w:b/>
          <w:bCs/>
          <w:sz w:val="22"/>
          <w:szCs w:val="22"/>
          <w:u w:val="single"/>
          <w:lang w:val="fr-CA"/>
        </w:rPr>
      </w:pPr>
      <w:r w:rsidRPr="00FD30A0">
        <w:rPr>
          <w:rFonts w:ascii="Georgia" w:hAnsi="Georgia" w:cs="Times New Roman"/>
          <w:b/>
          <w:bCs/>
          <w:sz w:val="22"/>
          <w:szCs w:val="22"/>
          <w:u w:val="single"/>
          <w:lang w:val="fr-CA"/>
        </w:rPr>
        <w:t>Objectif spécifique</w:t>
      </w:r>
    </w:p>
    <w:p w14:paraId="716D802A" w14:textId="77777777" w:rsidR="007570DD" w:rsidRPr="00C8641D" w:rsidRDefault="009627FA" w:rsidP="00C8641D">
      <w:pPr>
        <w:pStyle w:val="NoSpacing"/>
        <w:spacing w:line="276" w:lineRule="auto"/>
        <w:jc w:val="both"/>
        <w:rPr>
          <w:rFonts w:ascii="Georgia" w:hAnsi="Georgia" w:cs="Times New Roman"/>
          <w:sz w:val="22"/>
          <w:szCs w:val="22"/>
        </w:rPr>
      </w:pPr>
      <w:r w:rsidRPr="00C8641D">
        <w:rPr>
          <w:rFonts w:ascii="Georgia" w:hAnsi="Georgia" w:cs="Times New Roman"/>
          <w:sz w:val="22"/>
          <w:szCs w:val="22"/>
        </w:rPr>
        <w:t xml:space="preserve">Le CFI entend développer une Base de données de bureaux / entrepôts disponibles dans différentes zones du pays. Cet outil deviendra un outil stratégique devant faciliter la prise de décision en matière d’investissement et accélérer l’implantation et le démarrage de nouvelles entreprises. </w:t>
      </w:r>
    </w:p>
    <w:p w14:paraId="10DAAEC4" w14:textId="2D8BAD66" w:rsidR="007570DD" w:rsidRPr="00C8641D" w:rsidRDefault="009627FA" w:rsidP="00C8641D">
      <w:pPr>
        <w:spacing w:before="240" w:after="0"/>
        <w:jc w:val="both"/>
        <w:rPr>
          <w:rFonts w:ascii="Georgia" w:hAnsi="Georgia" w:cs="Times New Roman"/>
          <w:sz w:val="22"/>
          <w:szCs w:val="22"/>
          <w:lang w:val="fr-CA"/>
        </w:rPr>
      </w:pPr>
      <w:r w:rsidRPr="00C8641D">
        <w:rPr>
          <w:rFonts w:ascii="Georgia" w:hAnsi="Georgia" w:cs="Times New Roman"/>
          <w:sz w:val="22"/>
          <w:szCs w:val="22"/>
          <w:lang w:val="fr-CA"/>
        </w:rPr>
        <w:t xml:space="preserve">Cet </w:t>
      </w:r>
      <w:r w:rsidRPr="00C8641D">
        <w:rPr>
          <w:rFonts w:ascii="Georgia" w:hAnsi="Georgia" w:cs="Times New Roman"/>
          <w:sz w:val="22"/>
          <w:szCs w:val="22"/>
          <w:u w:val="single"/>
          <w:lang w:val="fr-CA"/>
        </w:rPr>
        <w:t>inventaire sera réalisé dans les départements de l’Ouest et du Nord du pays</w:t>
      </w:r>
      <w:r w:rsidRPr="00C8641D">
        <w:rPr>
          <w:rFonts w:ascii="Georgia" w:hAnsi="Georgia" w:cs="Times New Roman"/>
          <w:sz w:val="22"/>
          <w:szCs w:val="22"/>
          <w:lang w:val="fr-CA"/>
        </w:rPr>
        <w:t xml:space="preserve">, considérés parmi les zones les plus importantes sur le plan économique et détenant la majorité des </w:t>
      </w:r>
      <w:r w:rsidRPr="00FD30A0">
        <w:rPr>
          <w:rFonts w:ascii="Georgia" w:hAnsi="Georgia" w:cs="Times New Roman"/>
          <w:sz w:val="22"/>
          <w:szCs w:val="22"/>
          <w:u w:val="single"/>
          <w:lang w:val="fr-CA"/>
        </w:rPr>
        <w:t>parcs industriel</w:t>
      </w:r>
      <w:r w:rsidRPr="00FD30A0">
        <w:rPr>
          <w:rFonts w:ascii="Georgia" w:hAnsi="Georgia" w:cs="Times New Roman"/>
          <w:sz w:val="22"/>
          <w:szCs w:val="22"/>
          <w:u w:val="single"/>
        </w:rPr>
        <w:t>s</w:t>
      </w:r>
      <w:r w:rsidRPr="00FD30A0">
        <w:rPr>
          <w:rFonts w:ascii="Georgia" w:hAnsi="Georgia" w:cs="Times New Roman"/>
          <w:sz w:val="22"/>
          <w:szCs w:val="22"/>
          <w:u w:val="single"/>
          <w:lang w:val="fr-CA"/>
        </w:rPr>
        <w:t xml:space="preserve"> et des zones franches</w:t>
      </w:r>
      <w:r w:rsidRPr="00C8641D">
        <w:rPr>
          <w:rFonts w:ascii="Georgia" w:hAnsi="Georgia" w:cs="Times New Roman"/>
          <w:sz w:val="22"/>
          <w:szCs w:val="22"/>
          <w:lang w:val="fr-CA"/>
        </w:rPr>
        <w:t xml:space="preserve">. Au fur et à mesure, la base de données sera enrichie par l’ajout des résultats </w:t>
      </w:r>
      <w:r w:rsidR="006C371A" w:rsidRPr="00C8641D">
        <w:rPr>
          <w:rFonts w:ascii="Georgia" w:hAnsi="Georgia" w:cs="Times New Roman"/>
          <w:sz w:val="22"/>
          <w:szCs w:val="22"/>
          <w:lang w:val="fr-CA"/>
        </w:rPr>
        <w:t>d’enquêtes</w:t>
      </w:r>
      <w:r w:rsidRPr="00C8641D">
        <w:rPr>
          <w:rFonts w:ascii="Georgia" w:hAnsi="Georgia" w:cs="Times New Roman"/>
          <w:sz w:val="22"/>
          <w:szCs w:val="22"/>
          <w:lang w:val="fr-CA"/>
        </w:rPr>
        <w:t xml:space="preserve"> couvrant d’autres zones</w:t>
      </w:r>
      <w:r w:rsidRPr="00C8641D">
        <w:rPr>
          <w:rFonts w:ascii="Georgia" w:hAnsi="Georgia" w:cs="Times New Roman"/>
          <w:sz w:val="22"/>
          <w:szCs w:val="22"/>
        </w:rPr>
        <w:t xml:space="preserve"> du pays</w:t>
      </w:r>
      <w:r w:rsidRPr="00C8641D">
        <w:rPr>
          <w:rFonts w:ascii="Georgia" w:hAnsi="Georgia" w:cs="Times New Roman"/>
          <w:sz w:val="22"/>
          <w:szCs w:val="22"/>
          <w:lang w:val="fr-CA"/>
        </w:rPr>
        <w:t xml:space="preserve"> et des mécanismes de mise </w:t>
      </w:r>
      <w:r w:rsidRPr="00C8641D">
        <w:rPr>
          <w:rFonts w:ascii="Georgia" w:hAnsi="Georgia" w:cs="Times New Roman"/>
          <w:sz w:val="22"/>
          <w:szCs w:val="22"/>
        </w:rPr>
        <w:t>à</w:t>
      </w:r>
      <w:r w:rsidRPr="00C8641D">
        <w:rPr>
          <w:rFonts w:ascii="Georgia" w:hAnsi="Georgia" w:cs="Times New Roman"/>
          <w:sz w:val="22"/>
          <w:szCs w:val="22"/>
          <w:lang w:val="fr-CA"/>
        </w:rPr>
        <w:t xml:space="preserve"> jour seront appliqués.</w:t>
      </w:r>
    </w:p>
    <w:p w14:paraId="306F5112" w14:textId="21A806EC" w:rsidR="007570DD" w:rsidRPr="00C8641D" w:rsidRDefault="009627FA" w:rsidP="00C8641D">
      <w:pPr>
        <w:spacing w:before="240" w:after="0"/>
        <w:jc w:val="both"/>
        <w:rPr>
          <w:rFonts w:ascii="Georgia" w:hAnsi="Georgia" w:cs="Times New Roman"/>
          <w:sz w:val="22"/>
          <w:szCs w:val="22"/>
          <w:lang w:val="fr-CA"/>
        </w:rPr>
      </w:pPr>
      <w:r w:rsidRPr="00C8641D">
        <w:rPr>
          <w:rFonts w:ascii="Georgia" w:hAnsi="Georgia" w:cs="Times New Roman"/>
          <w:sz w:val="22"/>
          <w:szCs w:val="22"/>
          <w:lang w:val="fr-CA"/>
        </w:rPr>
        <w:t>Il devra également mettre en évidence les disponibilités de certains services par zone, tels que le type d’accès à l’Internet, les types de raccordement au réseau électrique, la disponibilité des services d’eau potable, les installations portuaires et aéroportuaires les plus proches ; ainsi que les besoins spécifiques identifiés en services publics à l’intérieur de chacune des zones inventoriées.</w:t>
      </w:r>
    </w:p>
    <w:p w14:paraId="790960AD" w14:textId="03C2C108" w:rsidR="00A14736" w:rsidRDefault="009627FA" w:rsidP="00C8641D">
      <w:pPr>
        <w:spacing w:before="240" w:after="0"/>
        <w:jc w:val="both"/>
        <w:rPr>
          <w:rFonts w:ascii="Georgia" w:hAnsi="Georgia" w:cs="Times New Roman"/>
          <w:sz w:val="22"/>
          <w:szCs w:val="22"/>
          <w:lang w:val="fr-CA"/>
        </w:rPr>
      </w:pPr>
      <w:r w:rsidRPr="00C8641D">
        <w:rPr>
          <w:rFonts w:ascii="Georgia" w:hAnsi="Georgia" w:cs="Times New Roman"/>
          <w:sz w:val="22"/>
          <w:szCs w:val="22"/>
          <w:lang w:val="fr-CA"/>
        </w:rPr>
        <w:t xml:space="preserve"> De plus, </w:t>
      </w:r>
      <w:r w:rsidRPr="00C8641D">
        <w:rPr>
          <w:rFonts w:ascii="Georgia" w:hAnsi="Georgia" w:cs="Times New Roman"/>
          <w:b/>
          <w:bCs/>
          <w:sz w:val="22"/>
          <w:szCs w:val="22"/>
          <w:lang w:val="fr-CA"/>
        </w:rPr>
        <w:t>ces données devraient comprendre</w:t>
      </w:r>
      <w:r w:rsidRPr="00C8641D">
        <w:rPr>
          <w:rFonts w:ascii="Georgia" w:hAnsi="Georgia" w:cs="Times New Roman"/>
          <w:sz w:val="22"/>
          <w:szCs w:val="22"/>
          <w:lang w:val="fr-CA"/>
        </w:rPr>
        <w:t xml:space="preserve"> dans la mesure du possible la dimension des espaces, le coût moyen de location par mètre carré pour chaque zone respective, ainsi que leurs coordonnées GPS. Ces données tiendront également compte du type d’investissements </w:t>
      </w:r>
      <w:r w:rsidR="00A14736" w:rsidRPr="00C8641D">
        <w:rPr>
          <w:rFonts w:ascii="Georgia" w:hAnsi="Georgia" w:cs="Times New Roman"/>
          <w:sz w:val="22"/>
          <w:szCs w:val="22"/>
          <w:lang w:val="fr-CA"/>
        </w:rPr>
        <w:t>déjà établis</w:t>
      </w:r>
      <w:r w:rsidRPr="00C8641D">
        <w:rPr>
          <w:rFonts w:ascii="Georgia" w:hAnsi="Georgia" w:cs="Times New Roman"/>
          <w:sz w:val="22"/>
          <w:szCs w:val="22"/>
          <w:lang w:val="fr-CA"/>
        </w:rPr>
        <w:t xml:space="preserve"> dans la zone, du type d’activités idéal (production, distribution, stockage, espaces de bureaux, </w:t>
      </w:r>
      <w:r w:rsidR="00A14736" w:rsidRPr="00C8641D">
        <w:rPr>
          <w:rFonts w:ascii="Georgia" w:hAnsi="Georgia" w:cs="Times New Roman"/>
          <w:sz w:val="22"/>
          <w:szCs w:val="22"/>
          <w:lang w:val="fr-CA"/>
        </w:rPr>
        <w:t>etc.</w:t>
      </w:r>
      <w:r w:rsidRPr="00C8641D">
        <w:rPr>
          <w:rFonts w:ascii="Georgia" w:hAnsi="Georgia" w:cs="Times New Roman"/>
          <w:sz w:val="22"/>
          <w:szCs w:val="22"/>
          <w:lang w:val="fr-CA"/>
        </w:rPr>
        <w:t xml:space="preserve">) pour l’espace en mentionnant les secteurs d’activités appropriés. </w:t>
      </w:r>
    </w:p>
    <w:p w14:paraId="4FEE9B1F" w14:textId="77777777" w:rsidR="00C8641D" w:rsidRPr="00C8641D" w:rsidRDefault="00C8641D" w:rsidP="00C8641D">
      <w:pPr>
        <w:spacing w:before="240" w:after="0"/>
        <w:jc w:val="both"/>
        <w:rPr>
          <w:rFonts w:ascii="Georgia" w:hAnsi="Georgia" w:cs="Times New Roman"/>
          <w:sz w:val="22"/>
          <w:szCs w:val="22"/>
          <w:lang w:val="fr-CA"/>
        </w:rPr>
      </w:pPr>
    </w:p>
    <w:p w14:paraId="647D673E" w14:textId="40D55FFB" w:rsidR="007570DD" w:rsidRPr="00C8641D" w:rsidRDefault="00A14736" w:rsidP="00C8641D">
      <w:pPr>
        <w:pStyle w:val="NoSpacing"/>
        <w:numPr>
          <w:ilvl w:val="0"/>
          <w:numId w:val="7"/>
        </w:numPr>
        <w:spacing w:line="276" w:lineRule="auto"/>
        <w:rPr>
          <w:rFonts w:ascii="Georgia" w:hAnsi="Georgia"/>
          <w:b/>
          <w:bCs/>
          <w:lang w:val="fr-FR"/>
        </w:rPr>
      </w:pPr>
      <w:r w:rsidRPr="00C8641D">
        <w:rPr>
          <w:rFonts w:ascii="Georgia" w:hAnsi="Georgia"/>
          <w:b/>
          <w:bCs/>
          <w:lang w:val="fr-FR"/>
        </w:rPr>
        <w:t>PRINCIPALES ACTIVIT</w:t>
      </w:r>
      <w:r w:rsidR="00AB0869" w:rsidRPr="00C8641D">
        <w:rPr>
          <w:rFonts w:ascii="Georgia" w:hAnsi="Georgia"/>
          <w:b/>
          <w:bCs/>
          <w:lang w:val="fr-FR"/>
        </w:rPr>
        <w:t>É</w:t>
      </w:r>
      <w:r w:rsidRPr="00C8641D">
        <w:rPr>
          <w:rFonts w:ascii="Georgia" w:hAnsi="Georgia"/>
          <w:b/>
          <w:bCs/>
          <w:lang w:val="fr-FR"/>
        </w:rPr>
        <w:t>S</w:t>
      </w:r>
    </w:p>
    <w:p w14:paraId="39EEADB6" w14:textId="061E24B9" w:rsidR="007570DD" w:rsidRPr="00C8641D" w:rsidRDefault="009627FA" w:rsidP="00C8641D">
      <w:pPr>
        <w:spacing w:before="240" w:after="0"/>
        <w:jc w:val="both"/>
        <w:rPr>
          <w:rFonts w:ascii="Georgia" w:eastAsia="Times New Roman" w:hAnsi="Georgia" w:cs="Times New Roman"/>
          <w:bCs/>
          <w:sz w:val="22"/>
          <w:szCs w:val="22"/>
          <w:lang w:val="fr-CA"/>
        </w:rPr>
      </w:pPr>
      <w:r w:rsidRPr="00C8641D">
        <w:rPr>
          <w:rFonts w:ascii="Georgia" w:eastAsia="Times New Roman" w:hAnsi="Georgia" w:cs="Times New Roman"/>
          <w:bCs/>
          <w:sz w:val="22"/>
          <w:szCs w:val="22"/>
          <w:lang w:val="fr-CA"/>
        </w:rPr>
        <w:t>L</w:t>
      </w:r>
      <w:r w:rsidR="00AB0869" w:rsidRPr="00C8641D">
        <w:rPr>
          <w:rFonts w:ascii="Georgia" w:eastAsia="Times New Roman" w:hAnsi="Georgia" w:cs="Times New Roman"/>
          <w:bCs/>
          <w:sz w:val="22"/>
          <w:szCs w:val="22"/>
          <w:lang w:val="fr-CA"/>
        </w:rPr>
        <w:t xml:space="preserve">E CONSULTANT </w:t>
      </w:r>
      <w:r w:rsidRPr="00C8641D">
        <w:rPr>
          <w:rFonts w:ascii="Georgia" w:eastAsia="Times New Roman" w:hAnsi="Georgia" w:cs="Times New Roman"/>
          <w:bCs/>
          <w:sz w:val="22"/>
          <w:szCs w:val="22"/>
          <w:lang w:val="fr-CA"/>
        </w:rPr>
        <w:t xml:space="preserve">devra exécuter les </w:t>
      </w:r>
      <w:r w:rsidR="00A14736" w:rsidRPr="00C8641D">
        <w:rPr>
          <w:rFonts w:ascii="Georgia" w:eastAsia="Times New Roman" w:hAnsi="Georgia" w:cs="Times New Roman"/>
          <w:bCs/>
          <w:sz w:val="22"/>
          <w:szCs w:val="22"/>
          <w:lang w:val="fr-CA"/>
        </w:rPr>
        <w:t>tâches</w:t>
      </w:r>
      <w:r w:rsidRPr="00C8641D">
        <w:rPr>
          <w:rFonts w:ascii="Georgia" w:eastAsia="Times New Roman" w:hAnsi="Georgia" w:cs="Times New Roman"/>
          <w:bCs/>
          <w:sz w:val="22"/>
          <w:szCs w:val="22"/>
          <w:lang w:val="fr-CA"/>
        </w:rPr>
        <w:t xml:space="preserve"> suivantes dans le laps de temps prévu dans les </w:t>
      </w:r>
      <w:r w:rsidR="00AB0869" w:rsidRPr="00C8641D">
        <w:rPr>
          <w:rFonts w:ascii="Georgia" w:eastAsia="Times New Roman" w:hAnsi="Georgia" w:cs="Times New Roman"/>
          <w:bCs/>
          <w:sz w:val="22"/>
          <w:szCs w:val="22"/>
          <w:lang w:val="fr-CA"/>
        </w:rPr>
        <w:t xml:space="preserve">présents </w:t>
      </w:r>
      <w:r w:rsidRPr="00C8641D">
        <w:rPr>
          <w:rFonts w:ascii="Georgia" w:eastAsia="Times New Roman" w:hAnsi="Georgia" w:cs="Times New Roman"/>
          <w:bCs/>
          <w:sz w:val="22"/>
          <w:szCs w:val="22"/>
          <w:lang w:val="fr-CA"/>
        </w:rPr>
        <w:t>termes de référence:</w:t>
      </w:r>
    </w:p>
    <w:p w14:paraId="47A50B8C" w14:textId="097420F0" w:rsidR="001701CF" w:rsidRPr="00C8641D" w:rsidRDefault="001701CF" w:rsidP="00C8641D">
      <w:pPr>
        <w:spacing w:before="240" w:after="0"/>
        <w:jc w:val="both"/>
        <w:rPr>
          <w:rFonts w:ascii="Georgia" w:eastAsia="Times New Roman" w:hAnsi="Georgia" w:cs="Times New Roman"/>
          <w:bCs/>
          <w:sz w:val="22"/>
          <w:szCs w:val="22"/>
          <w:lang w:val="fr-CA"/>
        </w:rPr>
      </w:pPr>
      <w:r w:rsidRPr="00C8641D">
        <w:rPr>
          <w:rFonts w:ascii="Georgia" w:eastAsia="Times New Roman" w:hAnsi="Georgia" w:cs="Times New Roman"/>
          <w:bCs/>
          <w:sz w:val="22"/>
          <w:szCs w:val="22"/>
          <w:lang w:val="fr-CA"/>
        </w:rPr>
        <w:t>1)      Réaliser</w:t>
      </w:r>
      <w:r w:rsidR="00CB0971" w:rsidRPr="00C8641D">
        <w:rPr>
          <w:rFonts w:ascii="Georgia" w:eastAsia="Times New Roman" w:hAnsi="Georgia" w:cs="Times New Roman"/>
          <w:bCs/>
          <w:sz w:val="22"/>
          <w:szCs w:val="22"/>
          <w:lang w:val="fr-CA"/>
        </w:rPr>
        <w:t xml:space="preserve"> et revoir</w:t>
      </w:r>
      <w:r w:rsidRPr="00C8641D">
        <w:rPr>
          <w:rFonts w:ascii="Georgia" w:eastAsia="Times New Roman" w:hAnsi="Georgia" w:cs="Times New Roman"/>
          <w:bCs/>
          <w:sz w:val="22"/>
          <w:szCs w:val="22"/>
          <w:lang w:val="fr-CA"/>
        </w:rPr>
        <w:t xml:space="preserve"> conjointement avec le </w:t>
      </w:r>
      <w:r w:rsidR="00CB0971" w:rsidRPr="00C8641D">
        <w:rPr>
          <w:rFonts w:ascii="Georgia" w:eastAsia="Times New Roman" w:hAnsi="Georgia" w:cs="Times New Roman"/>
          <w:bCs/>
          <w:sz w:val="22"/>
          <w:szCs w:val="22"/>
          <w:lang w:val="fr-CA"/>
        </w:rPr>
        <w:t>CFI, le</w:t>
      </w:r>
      <w:r w:rsidRPr="00C8641D">
        <w:rPr>
          <w:rFonts w:ascii="Georgia" w:eastAsia="Times New Roman" w:hAnsi="Georgia" w:cs="Times New Roman"/>
          <w:bCs/>
          <w:sz w:val="22"/>
          <w:szCs w:val="22"/>
          <w:lang w:val="fr-CA"/>
        </w:rPr>
        <w:t xml:space="preserve"> calendrier d’exécution du travail d’inventaire et la méthodologie qui</w:t>
      </w:r>
      <w:r w:rsidR="00CB0971" w:rsidRPr="00C8641D">
        <w:rPr>
          <w:rFonts w:ascii="Georgia" w:eastAsia="Times New Roman" w:hAnsi="Georgia" w:cs="Times New Roman"/>
          <w:bCs/>
          <w:sz w:val="22"/>
          <w:szCs w:val="22"/>
          <w:lang w:val="fr-CA"/>
        </w:rPr>
        <w:t xml:space="preserve"> sera retenue;</w:t>
      </w:r>
    </w:p>
    <w:p w14:paraId="21B8E695" w14:textId="6BAB5C34" w:rsidR="001701CF" w:rsidRPr="00C8641D" w:rsidRDefault="001701CF" w:rsidP="00C8641D">
      <w:pPr>
        <w:spacing w:before="240" w:after="0"/>
        <w:jc w:val="both"/>
        <w:rPr>
          <w:rFonts w:ascii="Georgia" w:eastAsia="Times New Roman" w:hAnsi="Georgia" w:cs="Times New Roman"/>
          <w:bCs/>
          <w:sz w:val="22"/>
          <w:szCs w:val="22"/>
          <w:lang w:val="fr-CA"/>
        </w:rPr>
      </w:pPr>
      <w:r w:rsidRPr="00C8641D">
        <w:rPr>
          <w:rFonts w:ascii="Georgia" w:eastAsia="Times New Roman" w:hAnsi="Georgia" w:cs="Times New Roman"/>
          <w:bCs/>
          <w:sz w:val="22"/>
          <w:szCs w:val="22"/>
          <w:lang w:val="fr-CA"/>
        </w:rPr>
        <w:t xml:space="preserve">2)     Consulter la documentation </w:t>
      </w:r>
      <w:r w:rsidR="00CB0971" w:rsidRPr="00C8641D">
        <w:rPr>
          <w:rFonts w:ascii="Georgia" w:eastAsia="Times New Roman" w:hAnsi="Georgia" w:cs="Times New Roman"/>
          <w:bCs/>
          <w:sz w:val="22"/>
          <w:szCs w:val="22"/>
          <w:lang w:val="fr-CA"/>
        </w:rPr>
        <w:t>existante,</w:t>
      </w:r>
      <w:r w:rsidRPr="00C8641D">
        <w:rPr>
          <w:rFonts w:ascii="Georgia" w:eastAsia="Times New Roman" w:hAnsi="Georgia" w:cs="Times New Roman"/>
          <w:bCs/>
          <w:sz w:val="22"/>
          <w:szCs w:val="22"/>
          <w:lang w:val="fr-CA"/>
        </w:rPr>
        <w:t xml:space="preserve"> notamment sur les zones franches et les parcs industriels, pour faciliter la réalisation de cet inventaire</w:t>
      </w:r>
      <w:r w:rsidR="00570E40" w:rsidRPr="00C8641D">
        <w:rPr>
          <w:rFonts w:ascii="Georgia" w:eastAsia="Times New Roman" w:hAnsi="Georgia" w:cs="Times New Roman"/>
          <w:bCs/>
          <w:sz w:val="22"/>
          <w:szCs w:val="22"/>
          <w:lang w:val="fr-CA"/>
        </w:rPr>
        <w:t xml:space="preserve">. A cet effet, </w:t>
      </w:r>
      <w:r w:rsidRPr="00C8641D">
        <w:rPr>
          <w:rFonts w:ascii="Georgia" w:eastAsia="Times New Roman" w:hAnsi="Georgia" w:cs="Times New Roman"/>
          <w:bCs/>
          <w:sz w:val="22"/>
          <w:szCs w:val="22"/>
          <w:lang w:val="fr-CA"/>
        </w:rPr>
        <w:t xml:space="preserve">le CFI fournira les informations </w:t>
      </w:r>
      <w:r w:rsidR="00CB0971" w:rsidRPr="00C8641D">
        <w:rPr>
          <w:rFonts w:ascii="Georgia" w:eastAsia="Times New Roman" w:hAnsi="Georgia" w:cs="Times New Roman"/>
          <w:bCs/>
          <w:sz w:val="22"/>
          <w:szCs w:val="22"/>
          <w:lang w:val="fr-CA"/>
        </w:rPr>
        <w:t>détenues</w:t>
      </w:r>
      <w:r w:rsidRPr="00C8641D">
        <w:rPr>
          <w:rFonts w:ascii="Georgia" w:eastAsia="Times New Roman" w:hAnsi="Georgia" w:cs="Times New Roman"/>
          <w:bCs/>
          <w:sz w:val="22"/>
          <w:szCs w:val="22"/>
          <w:lang w:val="fr-CA"/>
        </w:rPr>
        <w:t xml:space="preserve"> et facilitera l’</w:t>
      </w:r>
      <w:r w:rsidR="00CB0971" w:rsidRPr="00C8641D">
        <w:rPr>
          <w:rFonts w:ascii="Georgia" w:eastAsia="Times New Roman" w:hAnsi="Georgia" w:cs="Times New Roman"/>
          <w:bCs/>
          <w:sz w:val="22"/>
          <w:szCs w:val="22"/>
          <w:lang w:val="fr-CA"/>
        </w:rPr>
        <w:t>accès</w:t>
      </w:r>
      <w:r w:rsidRPr="00C8641D">
        <w:rPr>
          <w:rFonts w:ascii="Georgia" w:eastAsia="Times New Roman" w:hAnsi="Georgia" w:cs="Times New Roman"/>
          <w:bCs/>
          <w:sz w:val="22"/>
          <w:szCs w:val="22"/>
          <w:lang w:val="fr-CA"/>
        </w:rPr>
        <w:t xml:space="preserve"> pour l’obtention des </w:t>
      </w:r>
      <w:r w:rsidR="00CB0971" w:rsidRPr="00C8641D">
        <w:rPr>
          <w:rFonts w:ascii="Georgia" w:eastAsia="Times New Roman" w:hAnsi="Georgia" w:cs="Times New Roman"/>
          <w:bCs/>
          <w:sz w:val="22"/>
          <w:szCs w:val="22"/>
          <w:lang w:val="fr-CA"/>
        </w:rPr>
        <w:t>données</w:t>
      </w:r>
      <w:r w:rsidRPr="00C8641D">
        <w:rPr>
          <w:rFonts w:ascii="Georgia" w:eastAsia="Times New Roman" w:hAnsi="Georgia" w:cs="Times New Roman"/>
          <w:bCs/>
          <w:sz w:val="22"/>
          <w:szCs w:val="22"/>
          <w:lang w:val="fr-CA"/>
        </w:rPr>
        <w:t xml:space="preserve"> disponibles avec d’autres Institutions (Direction des Zones Franches, ADIH)</w:t>
      </w:r>
      <w:r w:rsidR="00CB0971" w:rsidRPr="00C8641D">
        <w:rPr>
          <w:rFonts w:ascii="Georgia" w:eastAsia="Times New Roman" w:hAnsi="Georgia" w:cs="Times New Roman"/>
          <w:bCs/>
          <w:sz w:val="22"/>
          <w:szCs w:val="22"/>
          <w:lang w:val="fr-CA"/>
        </w:rPr>
        <w:t>;</w:t>
      </w:r>
    </w:p>
    <w:p w14:paraId="4D72AB1C" w14:textId="505F3C2C" w:rsidR="001701CF" w:rsidRPr="00C8641D" w:rsidRDefault="001701CF" w:rsidP="00C8641D">
      <w:pPr>
        <w:spacing w:before="240" w:after="0"/>
        <w:jc w:val="both"/>
        <w:rPr>
          <w:rFonts w:ascii="Georgia" w:eastAsia="Times New Roman" w:hAnsi="Georgia" w:cs="Times New Roman"/>
          <w:bCs/>
          <w:sz w:val="22"/>
          <w:szCs w:val="22"/>
          <w:lang w:val="fr-CA"/>
        </w:rPr>
      </w:pPr>
      <w:r w:rsidRPr="00C8641D">
        <w:rPr>
          <w:rFonts w:ascii="Georgia" w:eastAsia="Times New Roman" w:hAnsi="Georgia" w:cs="Times New Roman"/>
          <w:bCs/>
          <w:sz w:val="22"/>
          <w:szCs w:val="22"/>
          <w:lang w:val="fr-CA"/>
        </w:rPr>
        <w:lastRenderedPageBreak/>
        <w:t xml:space="preserve">3)      Collecter les données recherchées en fournissant des photos des espaces répertoriés, conformément à la méthodologie retenue, simultanément dans les différentes zones d’inventaire; </w:t>
      </w:r>
      <w:r w:rsidR="00CB0971" w:rsidRPr="00C8641D">
        <w:rPr>
          <w:rFonts w:ascii="Georgia" w:eastAsia="Times New Roman" w:hAnsi="Georgia" w:cs="Times New Roman"/>
          <w:bCs/>
          <w:sz w:val="22"/>
          <w:szCs w:val="22"/>
          <w:lang w:val="fr-CA"/>
        </w:rPr>
        <w:t>préciser</w:t>
      </w:r>
      <w:r w:rsidRPr="00C8641D">
        <w:rPr>
          <w:rFonts w:ascii="Georgia" w:eastAsia="Times New Roman" w:hAnsi="Georgia" w:cs="Times New Roman"/>
          <w:bCs/>
          <w:sz w:val="22"/>
          <w:szCs w:val="22"/>
          <w:lang w:val="fr-CA"/>
        </w:rPr>
        <w:t xml:space="preserve"> aussi les espaces en location parmi les espaces identifi</w:t>
      </w:r>
      <w:r w:rsidR="00CB0971" w:rsidRPr="00C8641D">
        <w:rPr>
          <w:rFonts w:ascii="Georgia" w:eastAsia="Times New Roman" w:hAnsi="Georgia" w:cs="Times New Roman"/>
          <w:bCs/>
          <w:sz w:val="22"/>
          <w:szCs w:val="22"/>
          <w:lang w:val="fr-CA"/>
        </w:rPr>
        <w:t>é</w:t>
      </w:r>
      <w:r w:rsidRPr="00C8641D">
        <w:rPr>
          <w:rFonts w:ascii="Georgia" w:eastAsia="Times New Roman" w:hAnsi="Georgia" w:cs="Times New Roman"/>
          <w:bCs/>
          <w:sz w:val="22"/>
          <w:szCs w:val="22"/>
          <w:lang w:val="fr-CA"/>
        </w:rPr>
        <w:t>s</w:t>
      </w:r>
      <w:r w:rsidR="00CB0971" w:rsidRPr="00C8641D">
        <w:rPr>
          <w:rFonts w:ascii="Georgia" w:eastAsia="Times New Roman" w:hAnsi="Georgia" w:cs="Times New Roman"/>
          <w:bCs/>
          <w:sz w:val="22"/>
          <w:szCs w:val="22"/>
          <w:lang w:val="fr-CA"/>
        </w:rPr>
        <w:t>;</w:t>
      </w:r>
    </w:p>
    <w:p w14:paraId="77BF96E1" w14:textId="67B75A4D" w:rsidR="007570DD" w:rsidRPr="00C8641D" w:rsidRDefault="001701CF" w:rsidP="00C8641D">
      <w:pPr>
        <w:spacing w:before="240" w:after="0"/>
        <w:jc w:val="both"/>
        <w:rPr>
          <w:rFonts w:ascii="Georgia" w:eastAsia="Times New Roman" w:hAnsi="Georgia" w:cs="Times New Roman"/>
          <w:bCs/>
          <w:sz w:val="22"/>
          <w:szCs w:val="22"/>
          <w:lang w:val="fr-CA"/>
        </w:rPr>
      </w:pPr>
      <w:r w:rsidRPr="00C8641D">
        <w:rPr>
          <w:rFonts w:ascii="Georgia" w:eastAsia="Times New Roman" w:hAnsi="Georgia" w:cs="Times New Roman"/>
          <w:bCs/>
          <w:sz w:val="22"/>
          <w:szCs w:val="22"/>
          <w:lang w:val="fr-CA"/>
        </w:rPr>
        <w:t>4)      Effectuer une présentation préliminaire du rapport final aux responsables du CFI et</w:t>
      </w:r>
      <w:r w:rsidR="00CB0971" w:rsidRPr="00C8641D">
        <w:rPr>
          <w:rFonts w:ascii="Georgia" w:eastAsia="Times New Roman" w:hAnsi="Georgia" w:cs="Times New Roman"/>
          <w:bCs/>
          <w:sz w:val="22"/>
          <w:szCs w:val="22"/>
          <w:lang w:val="fr-CA"/>
        </w:rPr>
        <w:t xml:space="preserve"> intégrer les commentaires dans le rapport final soumis à </w:t>
      </w:r>
      <w:r w:rsidR="00570E40" w:rsidRPr="00C8641D">
        <w:rPr>
          <w:rFonts w:ascii="Georgia" w:eastAsia="Times New Roman" w:hAnsi="Georgia" w:cs="Times New Roman"/>
          <w:bCs/>
          <w:sz w:val="22"/>
          <w:szCs w:val="22"/>
          <w:lang w:val="fr-CA"/>
        </w:rPr>
        <w:t>l’Institution.</w:t>
      </w:r>
    </w:p>
    <w:p w14:paraId="3B35E980" w14:textId="1BCAB4F0" w:rsidR="007570DD" w:rsidRPr="002526E5" w:rsidRDefault="00037AA2" w:rsidP="002526E5">
      <w:pPr>
        <w:pStyle w:val="ListParagraph"/>
        <w:widowControl w:val="0"/>
        <w:tabs>
          <w:tab w:val="left" w:pos="-1440"/>
          <w:tab w:val="left" w:pos="-720"/>
          <w:tab w:val="left" w:pos="0"/>
          <w:tab w:val="left" w:pos="576"/>
          <w:tab w:val="left" w:pos="864"/>
          <w:tab w:val="left" w:pos="1440"/>
          <w:tab w:val="left" w:pos="2160"/>
          <w:tab w:val="left" w:pos="2448"/>
        </w:tabs>
        <w:spacing w:after="0"/>
        <w:ind w:left="780"/>
        <w:jc w:val="both"/>
        <w:rPr>
          <w:rFonts w:ascii="Georgia" w:eastAsia="Times New Roman" w:hAnsi="Georgia" w:cs="Times New Roman"/>
          <w:snapToGrid w:val="0"/>
          <w:sz w:val="22"/>
          <w:szCs w:val="22"/>
          <w:lang w:val="fr-CA" w:bidi="he-IL"/>
        </w:rPr>
      </w:pPr>
      <w:r w:rsidRPr="00FD30A0">
        <w:rPr>
          <w:rFonts w:ascii="Georgia" w:eastAsia="Times New Roman" w:hAnsi="Georgia" w:cs="Times New Roman"/>
          <w:b/>
          <w:bCs/>
          <w:snapToGrid w:val="0"/>
          <w:sz w:val="22"/>
          <w:szCs w:val="22"/>
          <w:lang w:val="fr-CA" w:bidi="he-IL"/>
        </w:rPr>
        <w:t>NB</w:t>
      </w:r>
      <w:r w:rsidRPr="00C8641D">
        <w:rPr>
          <w:rFonts w:ascii="Georgia" w:eastAsia="Times New Roman" w:hAnsi="Georgia" w:cs="Times New Roman"/>
          <w:snapToGrid w:val="0"/>
          <w:sz w:val="22"/>
          <w:szCs w:val="22"/>
          <w:lang w:val="fr-CA" w:bidi="he-IL"/>
        </w:rPr>
        <w:t xml:space="preserve"> : </w:t>
      </w:r>
      <w:r w:rsidR="00294C17" w:rsidRPr="00C8641D">
        <w:rPr>
          <w:rFonts w:ascii="Georgia" w:eastAsia="Times New Roman" w:hAnsi="Georgia" w:cs="Times New Roman"/>
          <w:snapToGrid w:val="0"/>
          <w:sz w:val="22"/>
          <w:szCs w:val="22"/>
          <w:lang w:val="fr-CA" w:bidi="he-IL"/>
        </w:rPr>
        <w:t xml:space="preserve">Les rapports doivent être </w:t>
      </w:r>
      <w:r w:rsidRPr="00C8641D">
        <w:rPr>
          <w:rFonts w:ascii="Georgia" w:eastAsia="Times New Roman" w:hAnsi="Georgia" w:cs="Times New Roman"/>
          <w:snapToGrid w:val="0"/>
          <w:sz w:val="22"/>
          <w:szCs w:val="22"/>
          <w:lang w:val="fr-CA" w:bidi="he-IL"/>
        </w:rPr>
        <w:t>rédigés</w:t>
      </w:r>
      <w:r w:rsidR="00294C17" w:rsidRPr="00C8641D">
        <w:rPr>
          <w:rFonts w:ascii="Georgia" w:eastAsia="Times New Roman" w:hAnsi="Georgia" w:cs="Times New Roman"/>
          <w:snapToGrid w:val="0"/>
          <w:sz w:val="22"/>
          <w:szCs w:val="22"/>
          <w:lang w:val="fr-CA" w:bidi="he-IL"/>
        </w:rPr>
        <w:t xml:space="preserve"> en français.</w:t>
      </w:r>
    </w:p>
    <w:p w14:paraId="269315D6" w14:textId="77777777" w:rsidR="00745C5C" w:rsidRPr="00C8641D" w:rsidRDefault="00745C5C" w:rsidP="00C8641D">
      <w:pPr>
        <w:jc w:val="both"/>
        <w:rPr>
          <w:rFonts w:ascii="Georgia" w:eastAsia="Calibri" w:hAnsi="Georgia" w:cs="Times New Roman"/>
          <w:color w:val="000000"/>
          <w:sz w:val="22"/>
          <w:szCs w:val="22"/>
          <w:lang w:val="fr-CA"/>
        </w:rPr>
      </w:pPr>
    </w:p>
    <w:p w14:paraId="6CEB5280" w14:textId="3AF83115" w:rsidR="00745C5C" w:rsidRPr="00C8641D" w:rsidRDefault="009627FA" w:rsidP="00C8641D">
      <w:pPr>
        <w:pStyle w:val="NoSpacing"/>
        <w:numPr>
          <w:ilvl w:val="0"/>
          <w:numId w:val="7"/>
        </w:numPr>
        <w:spacing w:line="276" w:lineRule="auto"/>
        <w:rPr>
          <w:rFonts w:ascii="Georgia" w:hAnsi="Georgia"/>
          <w:b/>
          <w:bCs/>
          <w:lang w:val="fr-FR"/>
        </w:rPr>
      </w:pPr>
      <w:r w:rsidRPr="00C8641D">
        <w:rPr>
          <w:rFonts w:ascii="Georgia" w:hAnsi="Georgia"/>
          <w:b/>
          <w:bCs/>
          <w:lang w:val="fr-FR"/>
        </w:rPr>
        <w:t xml:space="preserve">PRODUITS </w:t>
      </w:r>
      <w:r w:rsidR="002163D1" w:rsidRPr="00C8641D">
        <w:rPr>
          <w:rFonts w:ascii="Georgia" w:hAnsi="Georgia"/>
          <w:b/>
          <w:bCs/>
          <w:lang w:val="fr-FR"/>
        </w:rPr>
        <w:t xml:space="preserve">/ </w:t>
      </w:r>
      <w:r w:rsidRPr="00C8641D">
        <w:rPr>
          <w:rFonts w:ascii="Georgia" w:hAnsi="Georgia"/>
          <w:b/>
          <w:bCs/>
          <w:lang w:val="fr-FR"/>
        </w:rPr>
        <w:t xml:space="preserve">LIVRABLES </w:t>
      </w:r>
    </w:p>
    <w:p w14:paraId="5520D87D" w14:textId="6DCD02A4" w:rsidR="007570DD" w:rsidRPr="00C8641D" w:rsidRDefault="009627FA" w:rsidP="00C8641D">
      <w:pPr>
        <w:jc w:val="both"/>
        <w:rPr>
          <w:rFonts w:ascii="Georgia" w:hAnsi="Georgia" w:cs="Times New Roman"/>
          <w:sz w:val="22"/>
          <w:szCs w:val="22"/>
          <w:lang w:val="fr-CA"/>
        </w:rPr>
      </w:pPr>
      <w:r w:rsidRPr="00C8641D">
        <w:rPr>
          <w:rFonts w:ascii="Georgia" w:hAnsi="Georgia" w:cs="Times New Roman"/>
          <w:sz w:val="22"/>
          <w:szCs w:val="22"/>
          <w:lang w:val="fr-CA"/>
        </w:rPr>
        <w:t xml:space="preserve">Cette mission comprendra les produits et livrables </w:t>
      </w:r>
      <w:r w:rsidR="00A14736" w:rsidRPr="00C8641D">
        <w:rPr>
          <w:rFonts w:ascii="Georgia" w:eastAsia="Times New Roman" w:hAnsi="Georgia" w:cs="Times New Roman"/>
          <w:snapToGrid w:val="0"/>
          <w:sz w:val="22"/>
          <w:szCs w:val="22"/>
          <w:lang w:val="fr-CA" w:bidi="he-IL"/>
        </w:rPr>
        <w:t>soumis en français</w:t>
      </w:r>
      <w:r w:rsidR="00A14736" w:rsidRPr="00C8641D">
        <w:rPr>
          <w:rFonts w:ascii="Georgia" w:hAnsi="Georgia" w:cs="Times New Roman"/>
          <w:sz w:val="22"/>
          <w:szCs w:val="22"/>
          <w:lang w:val="fr-CA"/>
        </w:rPr>
        <w:t xml:space="preserve"> </w:t>
      </w:r>
      <w:r w:rsidRPr="00C8641D">
        <w:rPr>
          <w:rFonts w:ascii="Georgia" w:hAnsi="Georgia" w:cs="Times New Roman"/>
          <w:sz w:val="22"/>
          <w:szCs w:val="22"/>
          <w:lang w:val="fr-CA"/>
        </w:rPr>
        <w:t>suivants :</w:t>
      </w:r>
    </w:p>
    <w:p w14:paraId="6D47F2CF" w14:textId="277934CB" w:rsidR="00CB0971" w:rsidRPr="00C8641D" w:rsidRDefault="00CB0971" w:rsidP="00C8641D">
      <w:pPr>
        <w:pStyle w:val="ListParagraph"/>
        <w:numPr>
          <w:ilvl w:val="0"/>
          <w:numId w:val="16"/>
        </w:numPr>
        <w:jc w:val="both"/>
        <w:rPr>
          <w:rFonts w:ascii="Georgia" w:hAnsi="Georgia" w:cs="Times New Roman"/>
          <w:sz w:val="22"/>
          <w:szCs w:val="22"/>
          <w:lang w:val="fr-CA"/>
        </w:rPr>
      </w:pPr>
      <w:r w:rsidRPr="00C8641D">
        <w:rPr>
          <w:rFonts w:ascii="Georgia" w:hAnsi="Georgia" w:cs="Times New Roman"/>
          <w:sz w:val="22"/>
          <w:szCs w:val="22"/>
          <w:lang w:val="fr-CA"/>
        </w:rPr>
        <w:t>Soumission du calendrier d'exécution et de la méthodologie r</w:t>
      </w:r>
      <w:r w:rsidR="000A0ECB" w:rsidRPr="00C8641D">
        <w:rPr>
          <w:rFonts w:ascii="Georgia" w:hAnsi="Georgia" w:cs="Times New Roman"/>
          <w:sz w:val="22"/>
          <w:szCs w:val="22"/>
          <w:lang w:val="fr-CA"/>
        </w:rPr>
        <w:t>évisée</w:t>
      </w:r>
      <w:r w:rsidRPr="00C8641D">
        <w:rPr>
          <w:rFonts w:ascii="Georgia" w:hAnsi="Georgia" w:cs="Times New Roman"/>
          <w:sz w:val="22"/>
          <w:szCs w:val="22"/>
          <w:lang w:val="fr-CA"/>
        </w:rPr>
        <w:t xml:space="preserve"> pour le travail d'inventaire;  </w:t>
      </w:r>
    </w:p>
    <w:p w14:paraId="5415978B" w14:textId="0B161636" w:rsidR="000A0ECB" w:rsidRPr="00C8641D" w:rsidRDefault="000A0ECB" w:rsidP="00C8641D">
      <w:pPr>
        <w:pStyle w:val="ListParagraph"/>
        <w:numPr>
          <w:ilvl w:val="0"/>
          <w:numId w:val="16"/>
        </w:numPr>
        <w:jc w:val="both"/>
        <w:rPr>
          <w:rFonts w:ascii="Georgia" w:hAnsi="Georgia" w:cs="Times New Roman"/>
          <w:sz w:val="22"/>
          <w:szCs w:val="22"/>
          <w:lang w:val="fr-CA"/>
        </w:rPr>
      </w:pPr>
      <w:r w:rsidRPr="00C8641D">
        <w:rPr>
          <w:rFonts w:ascii="Georgia" w:hAnsi="Georgia" w:cs="Times New Roman"/>
          <w:sz w:val="22"/>
          <w:szCs w:val="22"/>
          <w:lang w:val="fr-CA"/>
        </w:rPr>
        <w:t>Soumission d’un</w:t>
      </w:r>
      <w:r w:rsidR="00CB0971" w:rsidRPr="00C8641D">
        <w:rPr>
          <w:rFonts w:ascii="Georgia" w:hAnsi="Georgia" w:cs="Times New Roman"/>
          <w:sz w:val="22"/>
          <w:szCs w:val="22"/>
          <w:lang w:val="fr-CA"/>
        </w:rPr>
        <w:t xml:space="preserve"> état des lieux des informations disponibles collectées</w:t>
      </w:r>
      <w:r w:rsidR="00321CB7" w:rsidRPr="00C8641D">
        <w:rPr>
          <w:rFonts w:ascii="Georgia" w:hAnsi="Georgia" w:cs="Times New Roman"/>
          <w:sz w:val="22"/>
          <w:szCs w:val="22"/>
          <w:lang w:val="fr-CA"/>
        </w:rPr>
        <w:t xml:space="preserve"> (Livrable I)</w:t>
      </w:r>
      <w:r w:rsidRPr="00C8641D">
        <w:rPr>
          <w:rFonts w:ascii="Georgia" w:hAnsi="Georgia" w:cs="Times New Roman"/>
          <w:sz w:val="22"/>
          <w:szCs w:val="22"/>
          <w:lang w:val="fr-CA"/>
        </w:rPr>
        <w:t>;</w:t>
      </w:r>
    </w:p>
    <w:p w14:paraId="7A418822" w14:textId="011088C3" w:rsidR="00CB0971" w:rsidRPr="00C8641D" w:rsidRDefault="00CB0971" w:rsidP="00C8641D">
      <w:pPr>
        <w:pStyle w:val="ListParagraph"/>
        <w:numPr>
          <w:ilvl w:val="0"/>
          <w:numId w:val="16"/>
        </w:numPr>
        <w:jc w:val="both"/>
        <w:rPr>
          <w:rFonts w:ascii="Georgia" w:hAnsi="Georgia" w:cs="Times New Roman"/>
          <w:sz w:val="22"/>
          <w:szCs w:val="22"/>
          <w:lang w:val="fr-CA"/>
        </w:rPr>
      </w:pPr>
      <w:r w:rsidRPr="00C8641D">
        <w:rPr>
          <w:rFonts w:ascii="Georgia" w:hAnsi="Georgia" w:cs="Times New Roman"/>
          <w:sz w:val="22"/>
          <w:szCs w:val="22"/>
          <w:lang w:val="fr-CA"/>
        </w:rPr>
        <w:t xml:space="preserve">Soumettre au CFI pour les </w:t>
      </w:r>
      <w:r w:rsidR="000A0ECB" w:rsidRPr="00FD30A0">
        <w:rPr>
          <w:rFonts w:ascii="Georgia" w:hAnsi="Georgia" w:cs="Times New Roman"/>
          <w:i/>
          <w:iCs/>
          <w:sz w:val="22"/>
          <w:szCs w:val="22"/>
          <w:lang w:val="fr-CA"/>
        </w:rPr>
        <w:t>Départements</w:t>
      </w:r>
      <w:r w:rsidRPr="00FD30A0">
        <w:rPr>
          <w:rFonts w:ascii="Georgia" w:hAnsi="Georgia" w:cs="Times New Roman"/>
          <w:i/>
          <w:iCs/>
          <w:sz w:val="22"/>
          <w:szCs w:val="22"/>
          <w:lang w:val="fr-CA"/>
        </w:rPr>
        <w:t xml:space="preserve"> de l'Ouest et du Nord,</w:t>
      </w:r>
      <w:r w:rsidR="00321CB7" w:rsidRPr="00FD30A0">
        <w:rPr>
          <w:rFonts w:ascii="Georgia" w:hAnsi="Georgia" w:cs="Times New Roman"/>
          <w:i/>
          <w:iCs/>
          <w:sz w:val="22"/>
          <w:szCs w:val="22"/>
          <w:lang w:val="fr-CA"/>
        </w:rPr>
        <w:t xml:space="preserve"> </w:t>
      </w:r>
      <w:r w:rsidRPr="00FD30A0">
        <w:rPr>
          <w:rFonts w:ascii="Georgia" w:hAnsi="Georgia" w:cs="Times New Roman"/>
          <w:i/>
          <w:iCs/>
          <w:sz w:val="22"/>
          <w:szCs w:val="22"/>
          <w:lang w:val="fr-CA"/>
        </w:rPr>
        <w:t>les Zones Franches et les parcs industriels</w:t>
      </w:r>
      <w:r w:rsidRPr="00C8641D">
        <w:rPr>
          <w:rFonts w:ascii="Georgia" w:hAnsi="Georgia" w:cs="Times New Roman"/>
          <w:sz w:val="22"/>
          <w:szCs w:val="22"/>
          <w:lang w:val="fr-CA"/>
        </w:rPr>
        <w:t xml:space="preserve">, </w:t>
      </w:r>
      <w:r w:rsidR="0092604E" w:rsidRPr="00FD30A0">
        <w:rPr>
          <w:rFonts w:ascii="Georgia" w:hAnsi="Georgia" w:cs="Times New Roman"/>
          <w:sz w:val="22"/>
          <w:szCs w:val="22"/>
          <w:u w:val="single"/>
          <w:lang w:val="fr-CA"/>
        </w:rPr>
        <w:t>indistinctement</w:t>
      </w:r>
      <w:r w:rsidR="0092604E" w:rsidRPr="00C8641D">
        <w:rPr>
          <w:rFonts w:ascii="Georgia" w:hAnsi="Georgia" w:cs="Times New Roman"/>
          <w:sz w:val="22"/>
          <w:szCs w:val="22"/>
          <w:lang w:val="fr-CA"/>
        </w:rPr>
        <w:t xml:space="preserve">, </w:t>
      </w:r>
      <w:r w:rsidRPr="00C8641D">
        <w:rPr>
          <w:rFonts w:ascii="Georgia" w:hAnsi="Georgia" w:cs="Times New Roman"/>
          <w:sz w:val="22"/>
          <w:szCs w:val="22"/>
          <w:lang w:val="fr-CA"/>
        </w:rPr>
        <w:t>une base de données sur Excel ou autre format facilement exploitable, comprenant les informations, sur :</w:t>
      </w:r>
    </w:p>
    <w:p w14:paraId="3F1072C4" w14:textId="4AB9C8D0" w:rsidR="00CB0971" w:rsidRPr="00C8641D" w:rsidRDefault="0092604E" w:rsidP="00C8641D">
      <w:pPr>
        <w:pStyle w:val="ListParagraph"/>
        <w:numPr>
          <w:ilvl w:val="0"/>
          <w:numId w:val="17"/>
        </w:numPr>
        <w:jc w:val="both"/>
        <w:rPr>
          <w:rFonts w:ascii="Georgia" w:hAnsi="Georgia" w:cs="Times New Roman"/>
          <w:sz w:val="22"/>
          <w:szCs w:val="22"/>
          <w:lang w:val="fr-CA"/>
        </w:rPr>
      </w:pPr>
      <w:r w:rsidRPr="00C8641D">
        <w:rPr>
          <w:rFonts w:ascii="Georgia" w:hAnsi="Georgia" w:cs="Times New Roman"/>
          <w:sz w:val="22"/>
          <w:szCs w:val="22"/>
          <w:lang w:val="fr-CA"/>
        </w:rPr>
        <w:t>La</w:t>
      </w:r>
      <w:r w:rsidR="00CB0971" w:rsidRPr="00C8641D">
        <w:rPr>
          <w:rFonts w:ascii="Georgia" w:hAnsi="Georgia" w:cs="Times New Roman"/>
          <w:sz w:val="22"/>
          <w:szCs w:val="22"/>
          <w:lang w:val="fr-CA"/>
        </w:rPr>
        <w:t xml:space="preserve"> localisation (département, commune, ville, adresse, type de zone (industriel,</w:t>
      </w:r>
      <w:r w:rsidR="00321CB7" w:rsidRPr="00C8641D">
        <w:rPr>
          <w:rFonts w:ascii="Georgia" w:hAnsi="Georgia" w:cs="Times New Roman"/>
          <w:sz w:val="22"/>
          <w:szCs w:val="22"/>
          <w:lang w:val="fr-CA"/>
        </w:rPr>
        <w:t xml:space="preserve"> </w:t>
      </w:r>
      <w:r w:rsidR="00CB0971" w:rsidRPr="00C8641D">
        <w:rPr>
          <w:rFonts w:ascii="Georgia" w:hAnsi="Georgia" w:cs="Times New Roman"/>
          <w:sz w:val="22"/>
          <w:szCs w:val="22"/>
          <w:lang w:val="fr-CA"/>
        </w:rPr>
        <w:t xml:space="preserve">rural, urbain, centre-ville, etc.) ainsi que </w:t>
      </w:r>
    </w:p>
    <w:p w14:paraId="750FB120" w14:textId="101EB16E" w:rsidR="00CB0971" w:rsidRPr="00C8641D" w:rsidRDefault="0092604E" w:rsidP="00C8641D">
      <w:pPr>
        <w:pStyle w:val="ListParagraph"/>
        <w:numPr>
          <w:ilvl w:val="0"/>
          <w:numId w:val="17"/>
        </w:numPr>
        <w:jc w:val="both"/>
        <w:rPr>
          <w:rFonts w:ascii="Georgia" w:hAnsi="Georgia" w:cs="Times New Roman"/>
          <w:sz w:val="22"/>
          <w:szCs w:val="22"/>
          <w:lang w:val="fr-CA"/>
        </w:rPr>
      </w:pPr>
      <w:r w:rsidRPr="00C8641D">
        <w:rPr>
          <w:rFonts w:ascii="Georgia" w:hAnsi="Georgia" w:cs="Times New Roman"/>
          <w:sz w:val="22"/>
          <w:szCs w:val="22"/>
          <w:lang w:val="fr-CA"/>
        </w:rPr>
        <w:t>Le</w:t>
      </w:r>
      <w:r w:rsidR="00CB0971" w:rsidRPr="00C8641D">
        <w:rPr>
          <w:rFonts w:ascii="Georgia" w:hAnsi="Georgia" w:cs="Times New Roman"/>
          <w:sz w:val="22"/>
          <w:szCs w:val="22"/>
          <w:lang w:val="fr-CA"/>
        </w:rPr>
        <w:t xml:space="preserve"> positionnement GPS ; </w:t>
      </w:r>
    </w:p>
    <w:p w14:paraId="760B165A" w14:textId="28441433" w:rsidR="00CB0971" w:rsidRPr="00C8641D" w:rsidRDefault="0092604E" w:rsidP="00C8641D">
      <w:pPr>
        <w:pStyle w:val="ListParagraph"/>
        <w:numPr>
          <w:ilvl w:val="0"/>
          <w:numId w:val="17"/>
        </w:numPr>
        <w:jc w:val="both"/>
        <w:rPr>
          <w:rFonts w:ascii="Georgia" w:hAnsi="Georgia" w:cs="Times New Roman"/>
          <w:sz w:val="22"/>
          <w:szCs w:val="22"/>
          <w:lang w:val="fr-CA"/>
        </w:rPr>
      </w:pPr>
      <w:r w:rsidRPr="00C8641D">
        <w:rPr>
          <w:rFonts w:ascii="Georgia" w:hAnsi="Georgia" w:cs="Times New Roman"/>
          <w:sz w:val="22"/>
          <w:szCs w:val="22"/>
          <w:lang w:val="fr-CA"/>
        </w:rPr>
        <w:t>Les</w:t>
      </w:r>
      <w:r w:rsidR="00CB0971" w:rsidRPr="00C8641D">
        <w:rPr>
          <w:rFonts w:ascii="Georgia" w:hAnsi="Georgia" w:cs="Times New Roman"/>
          <w:sz w:val="22"/>
          <w:szCs w:val="22"/>
          <w:lang w:val="fr-CA"/>
        </w:rPr>
        <w:t xml:space="preserve"> dimensions (en mètres carrés), </w:t>
      </w:r>
    </w:p>
    <w:p w14:paraId="2265731B" w14:textId="457EA417" w:rsidR="00CB0971" w:rsidRPr="00C8641D" w:rsidRDefault="0092604E" w:rsidP="00C8641D">
      <w:pPr>
        <w:pStyle w:val="ListParagraph"/>
        <w:numPr>
          <w:ilvl w:val="0"/>
          <w:numId w:val="17"/>
        </w:numPr>
        <w:jc w:val="both"/>
        <w:rPr>
          <w:rFonts w:ascii="Georgia" w:hAnsi="Georgia" w:cs="Times New Roman"/>
          <w:sz w:val="22"/>
          <w:szCs w:val="22"/>
          <w:lang w:val="fr-CA"/>
        </w:rPr>
      </w:pPr>
      <w:r w:rsidRPr="00C8641D">
        <w:rPr>
          <w:rFonts w:ascii="Georgia" w:hAnsi="Georgia" w:cs="Times New Roman"/>
          <w:sz w:val="22"/>
          <w:szCs w:val="22"/>
          <w:lang w:val="fr-CA"/>
        </w:rPr>
        <w:t>Le</w:t>
      </w:r>
      <w:r w:rsidR="00CB0971" w:rsidRPr="00C8641D">
        <w:rPr>
          <w:rFonts w:ascii="Georgia" w:hAnsi="Georgia" w:cs="Times New Roman"/>
          <w:sz w:val="22"/>
          <w:szCs w:val="22"/>
          <w:lang w:val="fr-CA"/>
        </w:rPr>
        <w:t xml:space="preserve"> type d’espace (entrepôt, bureau, centre d’affaires, ; </w:t>
      </w:r>
    </w:p>
    <w:p w14:paraId="28FDA8C1" w14:textId="496871B4" w:rsidR="00CB0971" w:rsidRPr="00C8641D" w:rsidRDefault="0092604E" w:rsidP="00C8641D">
      <w:pPr>
        <w:pStyle w:val="ListParagraph"/>
        <w:numPr>
          <w:ilvl w:val="0"/>
          <w:numId w:val="17"/>
        </w:numPr>
        <w:jc w:val="both"/>
        <w:rPr>
          <w:rFonts w:ascii="Georgia" w:hAnsi="Georgia" w:cs="Times New Roman"/>
          <w:sz w:val="22"/>
          <w:szCs w:val="22"/>
          <w:lang w:val="fr-CA"/>
        </w:rPr>
      </w:pPr>
      <w:r w:rsidRPr="00C8641D">
        <w:rPr>
          <w:rFonts w:ascii="Georgia" w:hAnsi="Georgia" w:cs="Times New Roman"/>
          <w:sz w:val="22"/>
          <w:szCs w:val="22"/>
          <w:lang w:val="fr-CA"/>
        </w:rPr>
        <w:t>L’usage</w:t>
      </w:r>
      <w:r w:rsidR="00CB0971" w:rsidRPr="00C8641D">
        <w:rPr>
          <w:rFonts w:ascii="Georgia" w:hAnsi="Georgia" w:cs="Times New Roman"/>
          <w:sz w:val="22"/>
          <w:szCs w:val="22"/>
          <w:lang w:val="fr-CA"/>
        </w:rPr>
        <w:t xml:space="preserve"> (clinique, hôtel, université, magasin, polyclinique, etc.) ; </w:t>
      </w:r>
    </w:p>
    <w:p w14:paraId="263FB4B4" w14:textId="77777777" w:rsidR="00CB0971" w:rsidRPr="00C8641D" w:rsidRDefault="00CB0971" w:rsidP="00C8641D">
      <w:pPr>
        <w:ind w:firstLine="708"/>
        <w:jc w:val="both"/>
        <w:rPr>
          <w:rFonts w:ascii="Georgia" w:hAnsi="Georgia" w:cs="Times New Roman"/>
          <w:sz w:val="22"/>
          <w:szCs w:val="22"/>
          <w:lang w:val="fr-CA"/>
        </w:rPr>
      </w:pPr>
      <w:r w:rsidRPr="00C8641D">
        <w:rPr>
          <w:rFonts w:ascii="Georgia" w:hAnsi="Georgia" w:cs="Times New Roman"/>
          <w:sz w:val="22"/>
          <w:szCs w:val="22"/>
          <w:lang w:val="fr-CA"/>
        </w:rPr>
        <w:t>Mais également des informations sur :</w:t>
      </w:r>
    </w:p>
    <w:p w14:paraId="750426E4" w14:textId="6F10ABD2" w:rsidR="00CB0971" w:rsidRPr="00C8641D" w:rsidRDefault="0092604E" w:rsidP="00C8641D">
      <w:pPr>
        <w:pStyle w:val="ListParagraph"/>
        <w:numPr>
          <w:ilvl w:val="0"/>
          <w:numId w:val="17"/>
        </w:numPr>
        <w:jc w:val="both"/>
        <w:rPr>
          <w:rFonts w:ascii="Georgia" w:hAnsi="Georgia" w:cs="Times New Roman"/>
          <w:sz w:val="22"/>
          <w:szCs w:val="22"/>
          <w:lang w:val="fr-CA"/>
        </w:rPr>
      </w:pPr>
      <w:r w:rsidRPr="00C8641D">
        <w:rPr>
          <w:rFonts w:ascii="Georgia" w:hAnsi="Georgia" w:cs="Times New Roman"/>
          <w:sz w:val="22"/>
          <w:szCs w:val="22"/>
          <w:lang w:val="fr-CA"/>
        </w:rPr>
        <w:t>Le</w:t>
      </w:r>
      <w:r w:rsidR="00CB0971" w:rsidRPr="00C8641D">
        <w:rPr>
          <w:rFonts w:ascii="Georgia" w:hAnsi="Georgia" w:cs="Times New Roman"/>
          <w:sz w:val="22"/>
          <w:szCs w:val="22"/>
          <w:lang w:val="fr-CA"/>
        </w:rPr>
        <w:t xml:space="preserve"> coût moyen de location en mètres carrés par zone ; </w:t>
      </w:r>
    </w:p>
    <w:p w14:paraId="3B55004D" w14:textId="2714207F" w:rsidR="00CB0971" w:rsidRPr="00C8641D" w:rsidRDefault="0092604E" w:rsidP="00C8641D">
      <w:pPr>
        <w:pStyle w:val="ListParagraph"/>
        <w:numPr>
          <w:ilvl w:val="0"/>
          <w:numId w:val="17"/>
        </w:numPr>
        <w:jc w:val="both"/>
        <w:rPr>
          <w:rFonts w:ascii="Georgia" w:hAnsi="Georgia" w:cs="Times New Roman"/>
          <w:sz w:val="22"/>
          <w:szCs w:val="22"/>
          <w:lang w:val="fr-CA"/>
        </w:rPr>
      </w:pPr>
      <w:r w:rsidRPr="00C8641D">
        <w:rPr>
          <w:rFonts w:ascii="Georgia" w:hAnsi="Georgia" w:cs="Times New Roman"/>
          <w:sz w:val="22"/>
          <w:szCs w:val="22"/>
          <w:lang w:val="fr-CA"/>
        </w:rPr>
        <w:t>Les</w:t>
      </w:r>
      <w:r w:rsidR="00CB0971" w:rsidRPr="00C8641D">
        <w:rPr>
          <w:rFonts w:ascii="Georgia" w:hAnsi="Georgia" w:cs="Times New Roman"/>
          <w:sz w:val="22"/>
          <w:szCs w:val="22"/>
          <w:lang w:val="fr-CA"/>
        </w:rPr>
        <w:t xml:space="preserve"> services publics disponibles (hôpitaux, écoles, électricité, eau, type de raccordement à l’internet et à l’électricité, etc.,)  </w:t>
      </w:r>
    </w:p>
    <w:p w14:paraId="46F94D09" w14:textId="539AA0A2" w:rsidR="00CB0971" w:rsidRPr="00C8641D" w:rsidRDefault="0092604E" w:rsidP="00C8641D">
      <w:pPr>
        <w:pStyle w:val="ListParagraph"/>
        <w:numPr>
          <w:ilvl w:val="0"/>
          <w:numId w:val="17"/>
        </w:numPr>
        <w:jc w:val="both"/>
        <w:rPr>
          <w:rFonts w:ascii="Georgia" w:hAnsi="Georgia" w:cs="Times New Roman"/>
          <w:sz w:val="22"/>
          <w:szCs w:val="22"/>
          <w:lang w:val="fr-CA"/>
        </w:rPr>
      </w:pPr>
      <w:r w:rsidRPr="00C8641D">
        <w:rPr>
          <w:rFonts w:ascii="Georgia" w:hAnsi="Georgia" w:cs="Times New Roman"/>
          <w:sz w:val="22"/>
          <w:szCs w:val="22"/>
          <w:lang w:val="fr-CA"/>
        </w:rPr>
        <w:t>Les</w:t>
      </w:r>
      <w:r w:rsidR="00CB0971" w:rsidRPr="00C8641D">
        <w:rPr>
          <w:rFonts w:ascii="Georgia" w:hAnsi="Georgia" w:cs="Times New Roman"/>
          <w:sz w:val="22"/>
          <w:szCs w:val="22"/>
          <w:lang w:val="fr-CA"/>
        </w:rPr>
        <w:t xml:space="preserve"> responsables (nom, adresse email, téléphone, agence responsable, etc.)</w:t>
      </w:r>
    </w:p>
    <w:p w14:paraId="6E115B4A" w14:textId="77777777" w:rsidR="00A305FF" w:rsidRPr="00C8641D" w:rsidRDefault="00A305FF" w:rsidP="00C8641D">
      <w:pPr>
        <w:pStyle w:val="ListParagraph"/>
        <w:ind w:left="1776"/>
        <w:jc w:val="both"/>
        <w:rPr>
          <w:rFonts w:ascii="Georgia" w:hAnsi="Georgia" w:cs="Times New Roman"/>
          <w:sz w:val="22"/>
          <w:szCs w:val="22"/>
          <w:lang w:val="fr-CA"/>
        </w:rPr>
      </w:pPr>
    </w:p>
    <w:p w14:paraId="39F9E6A6" w14:textId="13626817" w:rsidR="00CB0971" w:rsidRPr="00C8641D" w:rsidRDefault="00CB0971" w:rsidP="00C8641D">
      <w:pPr>
        <w:pStyle w:val="ListParagraph"/>
        <w:numPr>
          <w:ilvl w:val="0"/>
          <w:numId w:val="16"/>
        </w:numPr>
        <w:jc w:val="both"/>
        <w:rPr>
          <w:rFonts w:ascii="Georgia" w:hAnsi="Georgia" w:cs="Times New Roman"/>
          <w:sz w:val="22"/>
          <w:szCs w:val="22"/>
          <w:lang w:val="fr-CA"/>
        </w:rPr>
      </w:pPr>
      <w:r w:rsidRPr="00C8641D">
        <w:rPr>
          <w:rFonts w:ascii="Georgia" w:hAnsi="Georgia" w:cs="Times New Roman"/>
          <w:sz w:val="22"/>
          <w:szCs w:val="22"/>
          <w:lang w:val="fr-CA"/>
        </w:rPr>
        <w:t xml:space="preserve">Compiler les commentaires et recommandations suite </w:t>
      </w:r>
      <w:r w:rsidR="000A0ECB" w:rsidRPr="00C8641D">
        <w:rPr>
          <w:rFonts w:ascii="Georgia" w:hAnsi="Georgia" w:cs="Times New Roman"/>
          <w:sz w:val="22"/>
          <w:szCs w:val="22"/>
          <w:lang w:val="fr-CA"/>
        </w:rPr>
        <w:t>à</w:t>
      </w:r>
      <w:r w:rsidRPr="00C8641D">
        <w:rPr>
          <w:rFonts w:ascii="Georgia" w:hAnsi="Georgia" w:cs="Times New Roman"/>
          <w:sz w:val="22"/>
          <w:szCs w:val="22"/>
          <w:lang w:val="fr-CA"/>
        </w:rPr>
        <w:t xml:space="preserve"> la </w:t>
      </w:r>
      <w:r w:rsidR="000A0ECB" w:rsidRPr="00C8641D">
        <w:rPr>
          <w:rFonts w:ascii="Georgia" w:hAnsi="Georgia" w:cs="Times New Roman"/>
          <w:sz w:val="22"/>
          <w:szCs w:val="22"/>
          <w:lang w:val="fr-CA"/>
        </w:rPr>
        <w:t>présentation</w:t>
      </w:r>
      <w:r w:rsidRPr="00C8641D">
        <w:rPr>
          <w:rFonts w:ascii="Georgia" w:hAnsi="Georgia" w:cs="Times New Roman"/>
          <w:sz w:val="22"/>
          <w:szCs w:val="22"/>
          <w:lang w:val="fr-CA"/>
        </w:rPr>
        <w:t xml:space="preserve"> au CFI et soumettre la version </w:t>
      </w:r>
      <w:r w:rsidR="000A0ECB" w:rsidRPr="00C8641D">
        <w:rPr>
          <w:rFonts w:ascii="Georgia" w:hAnsi="Georgia" w:cs="Times New Roman"/>
          <w:sz w:val="22"/>
          <w:szCs w:val="22"/>
          <w:lang w:val="fr-CA"/>
        </w:rPr>
        <w:t>finalisée</w:t>
      </w:r>
      <w:r w:rsidRPr="00C8641D">
        <w:rPr>
          <w:rFonts w:ascii="Georgia" w:hAnsi="Georgia" w:cs="Times New Roman"/>
          <w:sz w:val="22"/>
          <w:szCs w:val="22"/>
          <w:lang w:val="fr-CA"/>
        </w:rPr>
        <w:t xml:space="preserve"> du document</w:t>
      </w:r>
      <w:r w:rsidR="0092604E" w:rsidRPr="00C8641D">
        <w:rPr>
          <w:rFonts w:ascii="Georgia" w:hAnsi="Georgia" w:cs="Times New Roman"/>
          <w:sz w:val="22"/>
          <w:szCs w:val="22"/>
          <w:lang w:val="fr-CA"/>
        </w:rPr>
        <w:t xml:space="preserve"> pour les quatre </w:t>
      </w:r>
      <w:r w:rsidR="00A305FF" w:rsidRPr="00C8641D">
        <w:rPr>
          <w:rFonts w:ascii="Georgia" w:hAnsi="Georgia" w:cs="Times New Roman"/>
          <w:sz w:val="22"/>
          <w:szCs w:val="22"/>
          <w:lang w:val="fr-CA"/>
        </w:rPr>
        <w:t xml:space="preserve">(4) </w:t>
      </w:r>
      <w:r w:rsidR="0092604E" w:rsidRPr="00C8641D">
        <w:rPr>
          <w:rFonts w:ascii="Georgia" w:hAnsi="Georgia" w:cs="Times New Roman"/>
          <w:sz w:val="22"/>
          <w:szCs w:val="22"/>
          <w:lang w:val="fr-CA"/>
        </w:rPr>
        <w:t>zones ciblées</w:t>
      </w:r>
      <w:r w:rsidR="00E8066E" w:rsidRPr="00C8641D">
        <w:rPr>
          <w:rFonts w:ascii="Georgia" w:hAnsi="Georgia" w:cs="Times New Roman"/>
          <w:sz w:val="22"/>
          <w:szCs w:val="22"/>
          <w:lang w:val="fr-CA"/>
        </w:rPr>
        <w:t xml:space="preserve">. </w:t>
      </w:r>
    </w:p>
    <w:p w14:paraId="27518637" w14:textId="77777777" w:rsidR="003466AF" w:rsidRPr="00C8641D" w:rsidRDefault="003466AF" w:rsidP="00C8641D">
      <w:pPr>
        <w:pStyle w:val="ListParagraph"/>
        <w:jc w:val="both"/>
        <w:rPr>
          <w:rFonts w:ascii="Georgia" w:hAnsi="Georgia" w:cs="Times New Roman"/>
          <w:sz w:val="22"/>
          <w:szCs w:val="22"/>
          <w:lang w:val="fr-CA"/>
        </w:rPr>
      </w:pPr>
    </w:p>
    <w:p w14:paraId="176D452A" w14:textId="7EA3242B" w:rsidR="002526E5" w:rsidRPr="002526E5" w:rsidRDefault="00A14736" w:rsidP="002526E5">
      <w:pPr>
        <w:pStyle w:val="ListParagraph"/>
        <w:numPr>
          <w:ilvl w:val="0"/>
          <w:numId w:val="16"/>
        </w:numPr>
        <w:jc w:val="both"/>
        <w:rPr>
          <w:rFonts w:ascii="Georgia" w:hAnsi="Georgia" w:cs="Times New Roman"/>
          <w:sz w:val="22"/>
          <w:szCs w:val="22"/>
          <w:lang w:val="fr-CA"/>
        </w:rPr>
      </w:pPr>
      <w:r w:rsidRPr="00C8641D">
        <w:rPr>
          <w:rFonts w:ascii="Georgia" w:hAnsi="Georgia" w:cs="Times New Roman"/>
          <w:sz w:val="22"/>
          <w:szCs w:val="22"/>
          <w:lang w:val="fr-CA"/>
        </w:rPr>
        <w:t>Un rapport</w:t>
      </w:r>
      <w:r w:rsidR="009627FA" w:rsidRPr="00C8641D">
        <w:rPr>
          <w:rFonts w:ascii="Georgia" w:hAnsi="Georgia" w:cs="Times New Roman"/>
          <w:sz w:val="22"/>
          <w:szCs w:val="22"/>
          <w:lang w:val="fr-CA"/>
        </w:rPr>
        <w:t xml:space="preserve"> complet incluant les principales analyses et conclusions, avec en annexe</w:t>
      </w:r>
      <w:r w:rsidR="002526E5">
        <w:rPr>
          <w:rFonts w:ascii="Georgia" w:hAnsi="Georgia" w:cs="Times New Roman"/>
          <w:sz w:val="22"/>
          <w:szCs w:val="22"/>
          <w:lang w:val="fr-CA"/>
        </w:rPr>
        <w:t> :</w:t>
      </w:r>
    </w:p>
    <w:p w14:paraId="0E6EAFAF" w14:textId="0C708C97" w:rsidR="002526E5" w:rsidRDefault="002526E5" w:rsidP="002526E5">
      <w:pPr>
        <w:pStyle w:val="ListParagraph"/>
        <w:numPr>
          <w:ilvl w:val="0"/>
          <w:numId w:val="17"/>
        </w:numPr>
        <w:jc w:val="both"/>
        <w:rPr>
          <w:rFonts w:ascii="Georgia" w:hAnsi="Georgia" w:cs="Times New Roman"/>
          <w:sz w:val="22"/>
          <w:szCs w:val="22"/>
          <w:lang w:val="fr-CA"/>
        </w:rPr>
      </w:pPr>
      <w:r w:rsidRPr="002526E5">
        <w:rPr>
          <w:rFonts w:ascii="Georgia" w:hAnsi="Georgia" w:cs="Times New Roman"/>
          <w:sz w:val="22"/>
          <w:szCs w:val="22"/>
          <w:lang w:val="fr-CA"/>
        </w:rPr>
        <w:t>Toutes</w:t>
      </w:r>
      <w:r w:rsidR="009627FA" w:rsidRPr="002526E5">
        <w:rPr>
          <w:rFonts w:ascii="Georgia" w:hAnsi="Georgia" w:cs="Times New Roman"/>
          <w:sz w:val="22"/>
          <w:szCs w:val="22"/>
          <w:lang w:val="fr-CA"/>
        </w:rPr>
        <w:t xml:space="preserve"> les données complètes résultant du travail d’inventaire</w:t>
      </w:r>
    </w:p>
    <w:p w14:paraId="7467AFBA" w14:textId="768DF58E" w:rsidR="003E21D2" w:rsidRPr="002526E5" w:rsidRDefault="002526E5" w:rsidP="002526E5">
      <w:pPr>
        <w:pStyle w:val="ListParagraph"/>
        <w:numPr>
          <w:ilvl w:val="0"/>
          <w:numId w:val="17"/>
        </w:numPr>
        <w:jc w:val="both"/>
        <w:rPr>
          <w:rFonts w:ascii="Georgia" w:hAnsi="Georgia" w:cs="Times New Roman"/>
          <w:sz w:val="22"/>
          <w:szCs w:val="22"/>
          <w:lang w:val="fr-CA"/>
        </w:rPr>
      </w:pPr>
      <w:r>
        <w:rPr>
          <w:rFonts w:ascii="Georgia" w:hAnsi="Georgia" w:cs="Times New Roman"/>
          <w:sz w:val="22"/>
          <w:szCs w:val="22"/>
          <w:lang w:val="fr-CA"/>
        </w:rPr>
        <w:t>Le pl</w:t>
      </w:r>
      <w:r w:rsidRPr="002526E5">
        <w:rPr>
          <w:rFonts w:ascii="Georgia" w:hAnsi="Georgia" w:cs="Times New Roman"/>
          <w:sz w:val="22"/>
          <w:szCs w:val="22"/>
          <w:lang w:val="fr-CA"/>
        </w:rPr>
        <w:t>an d’actions pour redynamiser l</w:t>
      </w:r>
      <w:r>
        <w:rPr>
          <w:rFonts w:ascii="Georgia" w:hAnsi="Georgia" w:cs="Times New Roman"/>
          <w:sz w:val="22"/>
          <w:szCs w:val="22"/>
          <w:lang w:val="fr-CA"/>
        </w:rPr>
        <w:t>’économie dans ces zones de</w:t>
      </w:r>
      <w:r w:rsidRPr="002526E5">
        <w:rPr>
          <w:rFonts w:ascii="Georgia" w:hAnsi="Georgia" w:cs="Times New Roman"/>
          <w:sz w:val="22"/>
          <w:szCs w:val="22"/>
          <w:lang w:val="fr-CA"/>
        </w:rPr>
        <w:t xml:space="preserve"> production</w:t>
      </w:r>
      <w:r>
        <w:rPr>
          <w:rFonts w:ascii="Georgia" w:hAnsi="Georgia" w:cs="Times New Roman"/>
          <w:sz w:val="22"/>
          <w:szCs w:val="22"/>
          <w:lang w:val="fr-CA"/>
        </w:rPr>
        <w:t xml:space="preserve"> et </w:t>
      </w:r>
      <w:r w:rsidRPr="00C8641D">
        <w:rPr>
          <w:rFonts w:ascii="Georgia" w:hAnsi="Georgia" w:cs="Times New Roman"/>
          <w:sz w:val="22"/>
          <w:szCs w:val="22"/>
        </w:rPr>
        <w:t>accélérer l’implantation et le démarrage de nouvelles entreprises</w:t>
      </w:r>
      <w:r w:rsidR="009627FA" w:rsidRPr="002526E5">
        <w:rPr>
          <w:rFonts w:ascii="Georgia" w:hAnsi="Georgia" w:cs="Times New Roman"/>
          <w:sz w:val="22"/>
          <w:szCs w:val="22"/>
          <w:lang w:val="fr-CA"/>
        </w:rPr>
        <w:t>.</w:t>
      </w:r>
    </w:p>
    <w:p w14:paraId="1FA093FA" w14:textId="77777777" w:rsidR="002163D1" w:rsidRPr="002526E5" w:rsidRDefault="002163D1" w:rsidP="002526E5">
      <w:pPr>
        <w:pStyle w:val="ListParagraph"/>
        <w:numPr>
          <w:ilvl w:val="0"/>
          <w:numId w:val="17"/>
        </w:numPr>
        <w:jc w:val="both"/>
        <w:rPr>
          <w:rFonts w:ascii="Georgia" w:hAnsi="Georgia" w:cs="Times New Roman"/>
          <w:sz w:val="22"/>
          <w:szCs w:val="22"/>
          <w:lang w:val="fr-CA"/>
        </w:rPr>
        <w:sectPr w:rsidR="002163D1" w:rsidRPr="002526E5" w:rsidSect="00101425">
          <w:headerReference w:type="default" r:id="rId14"/>
          <w:footerReference w:type="default" r:id="rId15"/>
          <w:pgSz w:w="11906" w:h="16838"/>
          <w:pgMar w:top="1134" w:right="1191" w:bottom="851" w:left="1191" w:header="851" w:footer="992" w:gutter="0"/>
          <w:cols w:space="425"/>
          <w:docGrid w:type="lines" w:linePitch="312"/>
        </w:sectPr>
      </w:pPr>
    </w:p>
    <w:p w14:paraId="5027A097" w14:textId="5424B780" w:rsidR="003E21D2" w:rsidRPr="00C8641D" w:rsidRDefault="003E21D2" w:rsidP="00C8641D">
      <w:pPr>
        <w:pStyle w:val="Default"/>
        <w:spacing w:before="120" w:line="276" w:lineRule="auto"/>
        <w:jc w:val="both"/>
        <w:rPr>
          <w:rFonts w:ascii="Georgia" w:hAnsi="Georgia"/>
          <w:color w:val="auto"/>
          <w:sz w:val="22"/>
          <w:szCs w:val="22"/>
          <w:lang w:val="fr-CA"/>
        </w:rPr>
      </w:pPr>
    </w:p>
    <w:p w14:paraId="619FB4D5" w14:textId="2614B037" w:rsidR="007570DD" w:rsidRPr="00C8641D" w:rsidRDefault="009627FA" w:rsidP="00C8641D">
      <w:pPr>
        <w:pStyle w:val="NoSpacing"/>
        <w:numPr>
          <w:ilvl w:val="0"/>
          <w:numId w:val="7"/>
        </w:numPr>
        <w:spacing w:line="276" w:lineRule="auto"/>
        <w:rPr>
          <w:rFonts w:ascii="Georgia" w:hAnsi="Georgia"/>
          <w:b/>
          <w:bCs/>
          <w:lang w:val="fr-FR"/>
        </w:rPr>
      </w:pPr>
      <w:r w:rsidRPr="00C8641D">
        <w:rPr>
          <w:rFonts w:ascii="Georgia" w:hAnsi="Georgia"/>
          <w:b/>
          <w:bCs/>
          <w:lang w:val="fr-FR"/>
        </w:rPr>
        <w:t>D</w:t>
      </w:r>
      <w:r w:rsidR="00271AA1" w:rsidRPr="00C8641D">
        <w:rPr>
          <w:rFonts w:ascii="Georgia" w:hAnsi="Georgia"/>
          <w:b/>
          <w:bCs/>
          <w:lang w:val="fr-FR"/>
        </w:rPr>
        <w:t>UR</w:t>
      </w:r>
      <w:r w:rsidR="00AB0869" w:rsidRPr="00C8641D">
        <w:rPr>
          <w:rFonts w:ascii="Georgia" w:hAnsi="Georgia"/>
          <w:b/>
          <w:bCs/>
          <w:lang w:val="fr-FR"/>
        </w:rPr>
        <w:t>É</w:t>
      </w:r>
      <w:r w:rsidR="00271AA1" w:rsidRPr="00C8641D">
        <w:rPr>
          <w:rFonts w:ascii="Georgia" w:hAnsi="Georgia"/>
          <w:b/>
          <w:bCs/>
          <w:lang w:val="fr-FR"/>
        </w:rPr>
        <w:t>E ET JALONS ATTENDUS</w:t>
      </w:r>
    </w:p>
    <w:p w14:paraId="46E93714" w14:textId="5CB4E879" w:rsidR="007570DD" w:rsidRPr="00C8641D" w:rsidRDefault="009627FA" w:rsidP="00C8641D">
      <w:pPr>
        <w:widowControl w:val="0"/>
        <w:tabs>
          <w:tab w:val="left" w:pos="-1440"/>
          <w:tab w:val="left" w:pos="-720"/>
          <w:tab w:val="left" w:pos="0"/>
          <w:tab w:val="left" w:pos="576"/>
          <w:tab w:val="left" w:pos="864"/>
          <w:tab w:val="left" w:pos="1440"/>
          <w:tab w:val="left" w:pos="2160"/>
          <w:tab w:val="left" w:pos="2448"/>
        </w:tabs>
        <w:spacing w:after="0"/>
        <w:jc w:val="both"/>
        <w:rPr>
          <w:rFonts w:ascii="Georgia" w:eastAsia="Times New Roman" w:hAnsi="Georgia" w:cs="Times New Roman"/>
          <w:snapToGrid w:val="0"/>
          <w:sz w:val="22"/>
          <w:szCs w:val="22"/>
          <w:lang w:val="fr-CA" w:bidi="he-IL"/>
        </w:rPr>
      </w:pPr>
      <w:r w:rsidRPr="00C8641D">
        <w:rPr>
          <w:rFonts w:ascii="Georgia" w:eastAsia="Times New Roman" w:hAnsi="Georgia" w:cs="Times New Roman"/>
          <w:snapToGrid w:val="0"/>
          <w:sz w:val="22"/>
          <w:szCs w:val="22"/>
          <w:lang w:val="fr-CA" w:bidi="he-IL"/>
        </w:rPr>
        <w:t xml:space="preserve">L’inventaire </w:t>
      </w:r>
      <w:r w:rsidR="00A14736" w:rsidRPr="00C8641D">
        <w:rPr>
          <w:rFonts w:ascii="Georgia" w:eastAsia="Times New Roman" w:hAnsi="Georgia"/>
          <w:snapToGrid w:val="0"/>
          <w:sz w:val="22"/>
          <w:szCs w:val="22"/>
          <w:lang w:val="fr-CA" w:bidi="he-IL"/>
        </w:rPr>
        <w:t>sera effectué en Haïti précisément dans les zones</w:t>
      </w:r>
      <w:r w:rsidR="00341E32" w:rsidRPr="00C8641D">
        <w:rPr>
          <w:rFonts w:ascii="Georgia" w:eastAsia="Times New Roman" w:hAnsi="Georgia" w:cs="Times New Roman"/>
          <w:snapToGrid w:val="0"/>
          <w:sz w:val="22"/>
          <w:szCs w:val="22"/>
          <w:lang w:val="fr-CA" w:bidi="he-IL"/>
        </w:rPr>
        <w:t xml:space="preserve"> suivantes</w:t>
      </w:r>
      <w:r w:rsidR="00A14736" w:rsidRPr="00C8641D">
        <w:rPr>
          <w:rFonts w:ascii="Georgia" w:eastAsia="Times New Roman" w:hAnsi="Georgia"/>
          <w:snapToGrid w:val="0"/>
          <w:sz w:val="22"/>
          <w:szCs w:val="22"/>
          <w:lang w:val="fr-CA" w:bidi="he-IL"/>
        </w:rPr>
        <w:t xml:space="preserve"> identifiées</w:t>
      </w:r>
      <w:r w:rsidRPr="00C8641D">
        <w:rPr>
          <w:rFonts w:ascii="Georgia" w:eastAsia="Times New Roman" w:hAnsi="Georgia" w:cs="Times New Roman"/>
          <w:snapToGrid w:val="0"/>
          <w:sz w:val="22"/>
          <w:szCs w:val="22"/>
          <w:lang w:val="fr-CA" w:bidi="he-IL"/>
        </w:rPr>
        <w:t>:</w:t>
      </w:r>
    </w:p>
    <w:p w14:paraId="7BF2E316" w14:textId="77777777" w:rsidR="007570DD" w:rsidRPr="00C8641D" w:rsidRDefault="007570DD" w:rsidP="00C8641D">
      <w:pPr>
        <w:widowControl w:val="0"/>
        <w:tabs>
          <w:tab w:val="left" w:pos="-1440"/>
          <w:tab w:val="left" w:pos="-720"/>
          <w:tab w:val="left" w:pos="0"/>
          <w:tab w:val="left" w:pos="576"/>
          <w:tab w:val="left" w:pos="864"/>
          <w:tab w:val="left" w:pos="1440"/>
          <w:tab w:val="left" w:pos="2160"/>
          <w:tab w:val="left" w:pos="2448"/>
        </w:tabs>
        <w:spacing w:after="0"/>
        <w:jc w:val="both"/>
        <w:rPr>
          <w:rFonts w:ascii="Georgia" w:eastAsia="Times New Roman" w:hAnsi="Georgia" w:cs="Times New Roman"/>
          <w:snapToGrid w:val="0"/>
          <w:sz w:val="22"/>
          <w:szCs w:val="22"/>
          <w:highlight w:val="yellow"/>
          <w:lang w:val="fr-CA" w:bidi="he-IL"/>
        </w:rPr>
      </w:pPr>
    </w:p>
    <w:tbl>
      <w:tblPr>
        <w:tblStyle w:val="TableGrid"/>
        <w:tblW w:w="0" w:type="auto"/>
        <w:jc w:val="center"/>
        <w:tblLook w:val="04A0" w:firstRow="1" w:lastRow="0" w:firstColumn="1" w:lastColumn="0" w:noHBand="0" w:noVBand="1"/>
      </w:tblPr>
      <w:tblGrid>
        <w:gridCol w:w="3734"/>
        <w:gridCol w:w="4804"/>
      </w:tblGrid>
      <w:tr w:rsidR="007570DD" w:rsidRPr="00C8641D" w14:paraId="7E5E7C82" w14:textId="77777777" w:rsidTr="00C8641D">
        <w:trPr>
          <w:trHeight w:val="907"/>
          <w:jc w:val="center"/>
        </w:trPr>
        <w:tc>
          <w:tcPr>
            <w:tcW w:w="3734" w:type="dxa"/>
          </w:tcPr>
          <w:p w14:paraId="2FFEC79E" w14:textId="77777777" w:rsidR="007570DD" w:rsidRPr="00C8641D" w:rsidRDefault="009627FA" w:rsidP="00C8641D">
            <w:pPr>
              <w:pStyle w:val="NoSpacing"/>
              <w:spacing w:line="276" w:lineRule="auto"/>
              <w:rPr>
                <w:rFonts w:ascii="Georgia" w:hAnsi="Georgia"/>
                <w:snapToGrid w:val="0"/>
                <w:sz w:val="22"/>
                <w:szCs w:val="22"/>
                <w:lang w:bidi="he-IL"/>
              </w:rPr>
            </w:pPr>
            <w:r w:rsidRPr="00C8641D">
              <w:rPr>
                <w:rFonts w:ascii="Georgia" w:hAnsi="Georgia"/>
                <w:snapToGrid w:val="0"/>
                <w:sz w:val="22"/>
                <w:szCs w:val="22"/>
                <w:lang w:bidi="he-IL"/>
              </w:rPr>
              <w:t>Nord – Parc Industriel de Caracol</w:t>
            </w:r>
          </w:p>
          <w:p w14:paraId="5C3CBF5B" w14:textId="77777777" w:rsidR="007570DD" w:rsidRPr="00C8641D" w:rsidRDefault="007570DD" w:rsidP="00C8641D">
            <w:pPr>
              <w:pStyle w:val="NoSpacing"/>
              <w:spacing w:line="276" w:lineRule="auto"/>
              <w:rPr>
                <w:rFonts w:ascii="Georgia" w:hAnsi="Georgia"/>
                <w:snapToGrid w:val="0"/>
                <w:sz w:val="22"/>
                <w:szCs w:val="22"/>
                <w:lang w:bidi="he-IL"/>
              </w:rPr>
            </w:pPr>
          </w:p>
        </w:tc>
        <w:tc>
          <w:tcPr>
            <w:tcW w:w="4804" w:type="dxa"/>
          </w:tcPr>
          <w:p w14:paraId="2185E06D" w14:textId="77777777" w:rsidR="007570DD" w:rsidRPr="00C8641D" w:rsidRDefault="009627FA" w:rsidP="00C8641D">
            <w:pPr>
              <w:pStyle w:val="NoSpacing"/>
              <w:spacing w:line="276" w:lineRule="auto"/>
              <w:rPr>
                <w:rFonts w:ascii="Georgia" w:hAnsi="Georgia"/>
                <w:snapToGrid w:val="0"/>
                <w:sz w:val="22"/>
                <w:szCs w:val="22"/>
                <w:lang w:bidi="he-IL"/>
              </w:rPr>
            </w:pPr>
            <w:r w:rsidRPr="00C8641D">
              <w:rPr>
                <w:rFonts w:ascii="Georgia" w:hAnsi="Georgia"/>
                <w:snapToGrid w:val="0"/>
                <w:sz w:val="22"/>
                <w:szCs w:val="22"/>
                <w:lang w:bidi="he-IL"/>
              </w:rPr>
              <w:t>Par Industriel Métropolitain</w:t>
            </w:r>
          </w:p>
          <w:p w14:paraId="27FF6B53" w14:textId="77777777" w:rsidR="007570DD" w:rsidRPr="00C8641D" w:rsidRDefault="009627FA" w:rsidP="00C8641D">
            <w:pPr>
              <w:pStyle w:val="NoSpacing"/>
              <w:spacing w:line="276" w:lineRule="auto"/>
              <w:rPr>
                <w:rFonts w:ascii="Georgia" w:hAnsi="Georgia"/>
                <w:snapToGrid w:val="0"/>
                <w:sz w:val="22"/>
                <w:szCs w:val="22"/>
                <w:lang w:bidi="he-IL"/>
              </w:rPr>
            </w:pPr>
            <w:r w:rsidRPr="00C8641D">
              <w:rPr>
                <w:rFonts w:ascii="Georgia" w:hAnsi="Georgia"/>
                <w:snapToGrid w:val="0"/>
                <w:sz w:val="22"/>
                <w:szCs w:val="22"/>
                <w:lang w:bidi="he-IL"/>
              </w:rPr>
              <w:t>Parc Industriel de l’Aéroport (TRANSAC S.A)</w:t>
            </w:r>
          </w:p>
          <w:p w14:paraId="0CC50BB3" w14:textId="77777777" w:rsidR="007570DD" w:rsidRPr="00C8641D" w:rsidRDefault="009627FA" w:rsidP="00C8641D">
            <w:pPr>
              <w:pStyle w:val="NoSpacing"/>
              <w:spacing w:line="276" w:lineRule="auto"/>
              <w:rPr>
                <w:rFonts w:ascii="Georgia" w:hAnsi="Georgia"/>
                <w:snapToGrid w:val="0"/>
                <w:sz w:val="22"/>
                <w:szCs w:val="22"/>
                <w:lang w:bidi="he-IL"/>
              </w:rPr>
            </w:pPr>
            <w:r w:rsidRPr="00C8641D">
              <w:rPr>
                <w:rFonts w:ascii="Georgia" w:hAnsi="Georgia"/>
                <w:snapToGrid w:val="0"/>
                <w:sz w:val="22"/>
                <w:szCs w:val="22"/>
                <w:lang w:bidi="he-IL"/>
              </w:rPr>
              <w:t>Parc Industriel de LAFITO</w:t>
            </w:r>
          </w:p>
        </w:tc>
      </w:tr>
      <w:tr w:rsidR="007570DD" w:rsidRPr="00C8641D" w14:paraId="2FE5C688" w14:textId="77777777" w:rsidTr="00A14736">
        <w:trPr>
          <w:trHeight w:val="724"/>
          <w:jc w:val="center"/>
        </w:trPr>
        <w:tc>
          <w:tcPr>
            <w:tcW w:w="3734" w:type="dxa"/>
          </w:tcPr>
          <w:p w14:paraId="09DB870F" w14:textId="77777777" w:rsidR="007570DD" w:rsidRPr="00C8641D" w:rsidRDefault="009627FA" w:rsidP="00C8641D">
            <w:pPr>
              <w:pStyle w:val="NoSpacing"/>
              <w:spacing w:line="276" w:lineRule="auto"/>
              <w:rPr>
                <w:rFonts w:ascii="Georgia" w:hAnsi="Georgia"/>
                <w:snapToGrid w:val="0"/>
                <w:sz w:val="22"/>
                <w:szCs w:val="22"/>
                <w:lang w:bidi="he-IL"/>
              </w:rPr>
            </w:pPr>
            <w:r w:rsidRPr="00C8641D">
              <w:rPr>
                <w:rFonts w:ascii="Georgia" w:hAnsi="Georgia"/>
                <w:snapToGrid w:val="0"/>
                <w:sz w:val="22"/>
                <w:szCs w:val="22"/>
                <w:lang w:bidi="he-IL"/>
              </w:rPr>
              <w:t>Zone Franche de CODEVI</w:t>
            </w:r>
          </w:p>
        </w:tc>
        <w:tc>
          <w:tcPr>
            <w:tcW w:w="4804" w:type="dxa"/>
          </w:tcPr>
          <w:p w14:paraId="45D8F96E" w14:textId="2058C738" w:rsidR="00570E40" w:rsidRPr="00C8641D" w:rsidRDefault="009627FA" w:rsidP="00C8641D">
            <w:pPr>
              <w:pStyle w:val="NoSpacing"/>
              <w:spacing w:line="276" w:lineRule="auto"/>
              <w:rPr>
                <w:rFonts w:ascii="Georgia" w:hAnsi="Georgia"/>
                <w:snapToGrid w:val="0"/>
                <w:sz w:val="22"/>
                <w:szCs w:val="22"/>
                <w:lang w:bidi="he-IL"/>
              </w:rPr>
            </w:pPr>
            <w:r w:rsidRPr="00C8641D">
              <w:rPr>
                <w:rFonts w:ascii="Georgia" w:hAnsi="Georgia"/>
                <w:snapToGrid w:val="0"/>
                <w:sz w:val="22"/>
                <w:szCs w:val="22"/>
                <w:lang w:bidi="he-IL"/>
              </w:rPr>
              <w:t>Zones Franches de LAFITO, SHODECOSA, SIDSA, Les Palmiers, Hispaniola, WIN, SANTO DU JOUR, GMC, DIGNERON.</w:t>
            </w:r>
          </w:p>
        </w:tc>
      </w:tr>
      <w:tr w:rsidR="007570DD" w:rsidRPr="00C8641D" w14:paraId="53137E0C" w14:textId="77777777" w:rsidTr="00C8641D">
        <w:trPr>
          <w:trHeight w:val="806"/>
          <w:jc w:val="center"/>
        </w:trPr>
        <w:tc>
          <w:tcPr>
            <w:tcW w:w="3734" w:type="dxa"/>
          </w:tcPr>
          <w:p w14:paraId="1CFE1385" w14:textId="77777777" w:rsidR="007570DD" w:rsidRPr="00C8641D" w:rsidRDefault="009627FA" w:rsidP="00C8641D">
            <w:pPr>
              <w:pStyle w:val="NoSpacing"/>
              <w:spacing w:line="276" w:lineRule="auto"/>
              <w:rPr>
                <w:rFonts w:ascii="Georgia" w:hAnsi="Georgia"/>
                <w:snapToGrid w:val="0"/>
                <w:sz w:val="22"/>
                <w:szCs w:val="22"/>
                <w:lang w:bidi="he-IL"/>
              </w:rPr>
            </w:pPr>
            <w:r w:rsidRPr="00C8641D">
              <w:rPr>
                <w:rFonts w:ascii="Georgia" w:hAnsi="Georgia"/>
                <w:snapToGrid w:val="0"/>
                <w:sz w:val="22"/>
                <w:szCs w:val="22"/>
                <w:lang w:bidi="he-IL"/>
              </w:rPr>
              <w:t>Communes de Cap-Haitien – Limonade &amp; Quartier Morin</w:t>
            </w:r>
          </w:p>
        </w:tc>
        <w:tc>
          <w:tcPr>
            <w:tcW w:w="4804" w:type="dxa"/>
          </w:tcPr>
          <w:p w14:paraId="5A3F8D10" w14:textId="77777777" w:rsidR="007570DD" w:rsidRPr="00C8641D" w:rsidRDefault="009627FA" w:rsidP="00C8641D">
            <w:pPr>
              <w:pStyle w:val="NoSpacing"/>
              <w:spacing w:line="276" w:lineRule="auto"/>
              <w:rPr>
                <w:rFonts w:ascii="Georgia" w:hAnsi="Georgia"/>
                <w:snapToGrid w:val="0"/>
                <w:sz w:val="22"/>
                <w:szCs w:val="22"/>
                <w:lang w:bidi="he-IL"/>
              </w:rPr>
            </w:pPr>
            <w:r w:rsidRPr="00C8641D">
              <w:rPr>
                <w:rFonts w:ascii="Georgia" w:hAnsi="Georgia"/>
                <w:snapToGrid w:val="0"/>
                <w:sz w:val="22"/>
                <w:szCs w:val="22"/>
                <w:lang w:bidi="he-IL"/>
              </w:rPr>
              <w:t>Commune de Port-au-Prince, Delmas, Aéroport, Cite-Soleil, Carrefour, Pétion-Ville, Croix des Bouquets, Tabarre.</w:t>
            </w:r>
          </w:p>
        </w:tc>
      </w:tr>
    </w:tbl>
    <w:p w14:paraId="3B985B20" w14:textId="2B8B9E78" w:rsidR="007570DD" w:rsidRPr="00C8641D" w:rsidRDefault="009627FA" w:rsidP="00C8641D">
      <w:pPr>
        <w:pStyle w:val="Default"/>
        <w:spacing w:before="120" w:line="276" w:lineRule="auto"/>
        <w:jc w:val="both"/>
        <w:rPr>
          <w:rFonts w:ascii="Georgia" w:eastAsia="Times New Roman" w:hAnsi="Georgia"/>
          <w:snapToGrid w:val="0"/>
          <w:sz w:val="22"/>
          <w:szCs w:val="22"/>
          <w:lang w:val="fr-CA" w:bidi="he-IL"/>
        </w:rPr>
      </w:pPr>
      <w:r w:rsidRPr="00C8641D">
        <w:rPr>
          <w:rFonts w:ascii="Georgia" w:eastAsia="Times New Roman" w:hAnsi="Georgia"/>
          <w:snapToGrid w:val="0"/>
          <w:sz w:val="22"/>
          <w:szCs w:val="22"/>
          <w:lang w:val="fr-CA" w:bidi="he-IL"/>
        </w:rPr>
        <w:t xml:space="preserve">L’inventaire débutera </w:t>
      </w:r>
      <w:r w:rsidRPr="00C8641D">
        <w:rPr>
          <w:rFonts w:ascii="Georgia" w:eastAsia="Times New Roman" w:hAnsi="Georgia"/>
          <w:snapToGrid w:val="0"/>
          <w:sz w:val="22"/>
          <w:szCs w:val="22"/>
          <w:u w:val="single"/>
          <w:lang w:val="fr-CA" w:bidi="he-IL"/>
        </w:rPr>
        <w:t xml:space="preserve">au plus tard un </w:t>
      </w:r>
      <w:r w:rsidR="00A718D2" w:rsidRPr="00C8641D">
        <w:rPr>
          <w:rFonts w:ascii="Georgia" w:eastAsia="Times New Roman" w:hAnsi="Georgia"/>
          <w:snapToGrid w:val="0"/>
          <w:sz w:val="22"/>
          <w:szCs w:val="22"/>
          <w:u w:val="single"/>
          <w:lang w:val="fr-CA" w:bidi="he-IL"/>
        </w:rPr>
        <w:t xml:space="preserve">(1) </w:t>
      </w:r>
      <w:r w:rsidRPr="00C8641D">
        <w:rPr>
          <w:rFonts w:ascii="Georgia" w:eastAsia="Times New Roman" w:hAnsi="Georgia"/>
          <w:snapToGrid w:val="0"/>
          <w:sz w:val="22"/>
          <w:szCs w:val="22"/>
          <w:u w:val="single"/>
          <w:lang w:val="fr-CA" w:bidi="he-IL"/>
        </w:rPr>
        <w:t>mois</w:t>
      </w:r>
      <w:r w:rsidRPr="00C8641D">
        <w:rPr>
          <w:rFonts w:ascii="Georgia" w:eastAsia="Times New Roman" w:hAnsi="Georgia"/>
          <w:snapToGrid w:val="0"/>
          <w:sz w:val="22"/>
          <w:szCs w:val="22"/>
          <w:lang w:val="fr-CA" w:bidi="he-IL"/>
        </w:rPr>
        <w:t xml:space="preserve"> après la signature du contrat</w:t>
      </w:r>
      <w:r w:rsidR="00AB0869" w:rsidRPr="00C8641D">
        <w:rPr>
          <w:rFonts w:ascii="Georgia" w:eastAsia="Times New Roman" w:hAnsi="Georgia"/>
          <w:snapToGrid w:val="0"/>
          <w:sz w:val="22"/>
          <w:szCs w:val="22"/>
          <w:lang w:val="fr-CA" w:bidi="he-IL"/>
        </w:rPr>
        <w:t>. Il est impératif, toutefois que</w:t>
      </w:r>
      <w:r w:rsidR="00D66A80" w:rsidRPr="00C8641D">
        <w:rPr>
          <w:rFonts w:ascii="Georgia" w:eastAsia="Times New Roman" w:hAnsi="Georgia"/>
          <w:snapToGrid w:val="0"/>
          <w:sz w:val="22"/>
          <w:szCs w:val="22"/>
          <w:lang w:val="fr-CA" w:bidi="he-IL"/>
        </w:rPr>
        <w:t xml:space="preserve"> </w:t>
      </w:r>
      <w:r w:rsidR="00AB0869" w:rsidRPr="00C8641D">
        <w:rPr>
          <w:rFonts w:ascii="Georgia" w:eastAsia="Times New Roman" w:hAnsi="Georgia"/>
          <w:snapToGrid w:val="0"/>
          <w:sz w:val="22"/>
          <w:szCs w:val="22"/>
          <w:lang w:val="fr-CA" w:bidi="he-IL"/>
        </w:rPr>
        <w:t xml:space="preserve">le CFI suite à une </w:t>
      </w:r>
      <w:r w:rsidR="00AB0869" w:rsidRPr="00C8641D">
        <w:rPr>
          <w:rFonts w:ascii="Georgia" w:eastAsia="Times New Roman" w:hAnsi="Georgia"/>
          <w:b/>
          <w:bCs/>
          <w:snapToGrid w:val="0"/>
          <w:sz w:val="22"/>
          <w:szCs w:val="22"/>
          <w:lang w:val="fr-CA" w:bidi="he-IL"/>
        </w:rPr>
        <w:t>rencontre de démarrage</w:t>
      </w:r>
      <w:r w:rsidR="00AB0869" w:rsidRPr="00C8641D">
        <w:rPr>
          <w:rFonts w:ascii="Georgia" w:eastAsia="Times New Roman" w:hAnsi="Georgia"/>
          <w:snapToGrid w:val="0"/>
          <w:sz w:val="22"/>
          <w:szCs w:val="22"/>
          <w:lang w:val="fr-CA" w:bidi="he-IL"/>
        </w:rPr>
        <w:t xml:space="preserve"> du contrat, </w:t>
      </w:r>
      <w:r w:rsidR="00D66A80" w:rsidRPr="00C8641D">
        <w:rPr>
          <w:rFonts w:ascii="Georgia" w:eastAsia="Times New Roman" w:hAnsi="Georgia"/>
          <w:snapToGrid w:val="0"/>
          <w:sz w:val="22"/>
          <w:szCs w:val="22"/>
          <w:lang w:val="fr-CA" w:bidi="he-IL"/>
        </w:rPr>
        <w:t>appro</w:t>
      </w:r>
      <w:r w:rsidR="00AB0869" w:rsidRPr="00C8641D">
        <w:rPr>
          <w:rFonts w:ascii="Georgia" w:eastAsia="Times New Roman" w:hAnsi="Georgia"/>
          <w:snapToGrid w:val="0"/>
          <w:sz w:val="22"/>
          <w:szCs w:val="22"/>
          <w:lang w:val="fr-CA" w:bidi="he-IL"/>
        </w:rPr>
        <w:t>uve</w:t>
      </w:r>
      <w:r w:rsidR="00D66A80" w:rsidRPr="00C8641D">
        <w:rPr>
          <w:rFonts w:ascii="Georgia" w:eastAsia="Times New Roman" w:hAnsi="Georgia"/>
          <w:snapToGrid w:val="0"/>
          <w:sz w:val="22"/>
          <w:szCs w:val="22"/>
          <w:lang w:val="fr-CA" w:bidi="he-IL"/>
        </w:rPr>
        <w:t xml:space="preserve"> la méthodologie </w:t>
      </w:r>
      <w:r w:rsidR="00AB0869" w:rsidRPr="00C8641D">
        <w:rPr>
          <w:rFonts w:ascii="Georgia" w:eastAsia="Times New Roman" w:hAnsi="Georgia"/>
          <w:snapToGrid w:val="0"/>
          <w:sz w:val="22"/>
          <w:szCs w:val="22"/>
          <w:lang w:val="fr-CA" w:bidi="he-IL"/>
        </w:rPr>
        <w:t>de la firme</w:t>
      </w:r>
      <w:r w:rsidR="00D66A80" w:rsidRPr="00C8641D">
        <w:rPr>
          <w:rFonts w:ascii="Georgia" w:eastAsia="Times New Roman" w:hAnsi="Georgia"/>
          <w:snapToGrid w:val="0"/>
          <w:sz w:val="22"/>
          <w:szCs w:val="22"/>
          <w:lang w:val="fr-CA" w:bidi="he-IL"/>
        </w:rPr>
        <w:t xml:space="preserve">. </w:t>
      </w:r>
      <w:r w:rsidRPr="00C8641D">
        <w:rPr>
          <w:rFonts w:ascii="Georgia" w:eastAsia="Times New Roman" w:hAnsi="Georgia"/>
          <w:snapToGrid w:val="0"/>
          <w:sz w:val="22"/>
          <w:szCs w:val="22"/>
          <w:lang w:val="fr-CA" w:bidi="he-IL"/>
        </w:rPr>
        <w:t xml:space="preserve"> </w:t>
      </w:r>
    </w:p>
    <w:p w14:paraId="5EEC9D76" w14:textId="53EFAE87" w:rsidR="007570DD" w:rsidRPr="00C8641D" w:rsidRDefault="009627FA" w:rsidP="00C8641D">
      <w:pPr>
        <w:pStyle w:val="Default"/>
        <w:spacing w:before="120" w:line="276" w:lineRule="auto"/>
        <w:jc w:val="both"/>
        <w:rPr>
          <w:rFonts w:ascii="Georgia" w:eastAsia="Times New Roman" w:hAnsi="Georgia"/>
          <w:snapToGrid w:val="0"/>
          <w:sz w:val="22"/>
          <w:szCs w:val="22"/>
          <w:lang w:val="fr-CA" w:bidi="he-IL"/>
        </w:rPr>
      </w:pPr>
      <w:r w:rsidRPr="00C8641D">
        <w:rPr>
          <w:rFonts w:ascii="Georgia" w:eastAsia="Times New Roman" w:hAnsi="Georgia"/>
          <w:snapToGrid w:val="0"/>
          <w:sz w:val="22"/>
          <w:szCs w:val="22"/>
          <w:lang w:val="fr-CA" w:bidi="he-IL"/>
        </w:rPr>
        <w:t xml:space="preserve">La base de données et le rapport final devront être soumis impérativement au CFI, </w:t>
      </w:r>
      <w:r w:rsidRPr="00C8641D">
        <w:rPr>
          <w:rFonts w:ascii="Georgia" w:eastAsia="Times New Roman" w:hAnsi="Georgia"/>
          <w:snapToGrid w:val="0"/>
          <w:sz w:val="22"/>
          <w:szCs w:val="22"/>
          <w:u w:val="single"/>
          <w:lang w:val="fr-CA" w:bidi="he-IL"/>
        </w:rPr>
        <w:t>trois (3) mois</w:t>
      </w:r>
      <w:r w:rsidRPr="00C8641D">
        <w:rPr>
          <w:rFonts w:ascii="Georgia" w:eastAsia="Times New Roman" w:hAnsi="Georgia"/>
          <w:snapToGrid w:val="0"/>
          <w:sz w:val="22"/>
          <w:szCs w:val="22"/>
          <w:lang w:val="fr-CA" w:bidi="he-IL"/>
        </w:rPr>
        <w:t xml:space="preserve"> après la </w:t>
      </w:r>
      <w:r w:rsidR="00C8641D" w:rsidRPr="00C8641D">
        <w:rPr>
          <w:rFonts w:ascii="Georgia" w:eastAsia="Times New Roman" w:hAnsi="Georgia"/>
          <w:snapToGrid w:val="0"/>
          <w:sz w:val="22"/>
          <w:szCs w:val="22"/>
          <w:lang w:val="fr-CA" w:bidi="he-IL"/>
        </w:rPr>
        <w:t>rencontre de démarrage</w:t>
      </w:r>
      <w:r w:rsidRPr="00C8641D">
        <w:rPr>
          <w:rFonts w:ascii="Georgia" w:eastAsia="Times New Roman" w:hAnsi="Georgia"/>
          <w:snapToGrid w:val="0"/>
          <w:sz w:val="22"/>
          <w:szCs w:val="22"/>
          <w:lang w:val="fr-CA" w:bidi="he-IL"/>
        </w:rPr>
        <w:t xml:space="preserve">. </w:t>
      </w:r>
    </w:p>
    <w:p w14:paraId="58421CDF" w14:textId="77777777" w:rsidR="007570DD" w:rsidRPr="00C8641D" w:rsidRDefault="007570DD" w:rsidP="00C8641D">
      <w:pPr>
        <w:pStyle w:val="Default"/>
        <w:spacing w:before="120" w:line="276" w:lineRule="auto"/>
        <w:jc w:val="both"/>
        <w:rPr>
          <w:rFonts w:ascii="Georgia" w:eastAsia="Times New Roman" w:hAnsi="Georgia"/>
          <w:snapToGrid w:val="0"/>
          <w:sz w:val="22"/>
          <w:szCs w:val="22"/>
          <w:lang w:val="fr-CA" w:bidi="he-IL"/>
        </w:rPr>
      </w:pPr>
    </w:p>
    <w:p w14:paraId="3F81E873" w14:textId="1420EFD2" w:rsidR="007570DD" w:rsidRPr="00C8641D" w:rsidRDefault="00271AA1" w:rsidP="00C8641D">
      <w:pPr>
        <w:pStyle w:val="NoSpacing"/>
        <w:numPr>
          <w:ilvl w:val="0"/>
          <w:numId w:val="7"/>
        </w:numPr>
        <w:spacing w:line="276" w:lineRule="auto"/>
        <w:rPr>
          <w:rFonts w:ascii="Georgia" w:hAnsi="Georgia"/>
          <w:b/>
          <w:bCs/>
          <w:lang w:val="fr-FR"/>
        </w:rPr>
      </w:pPr>
      <w:r w:rsidRPr="00C8641D">
        <w:rPr>
          <w:rFonts w:ascii="Georgia" w:hAnsi="Georgia"/>
          <w:b/>
          <w:bCs/>
          <w:lang w:val="fr-FR"/>
        </w:rPr>
        <w:t>SUPERVISION, COORDINATION ET CONFORMITE</w:t>
      </w:r>
    </w:p>
    <w:p w14:paraId="32B6A26C" w14:textId="5A785E75" w:rsidR="00341E32" w:rsidRPr="00C8641D" w:rsidRDefault="009627FA" w:rsidP="00C8641D">
      <w:pPr>
        <w:jc w:val="both"/>
        <w:rPr>
          <w:rFonts w:ascii="Georgia" w:hAnsi="Georgia" w:cs="Times New Roman"/>
          <w:sz w:val="22"/>
          <w:szCs w:val="22"/>
          <w:lang w:val="fr-CA" w:bidi="fr-FR"/>
        </w:rPr>
      </w:pPr>
      <w:r w:rsidRPr="00C8641D">
        <w:rPr>
          <w:rFonts w:ascii="Georgia" w:hAnsi="Georgia" w:cs="Times New Roman"/>
          <w:sz w:val="22"/>
          <w:szCs w:val="22"/>
          <w:lang w:val="fr-CA" w:bidi="fr-FR"/>
        </w:rPr>
        <w:t>Le consultant / ou la firme de consultation retenue travaillera directement sous la supervision du Directeur des Opérations de Facilitation</w:t>
      </w:r>
      <w:r w:rsidR="00037AA2" w:rsidRPr="00C8641D">
        <w:rPr>
          <w:rFonts w:ascii="Georgia" w:hAnsi="Georgia" w:cs="Times New Roman"/>
          <w:sz w:val="22"/>
          <w:szCs w:val="22"/>
          <w:lang w:val="fr-CA" w:bidi="fr-FR"/>
        </w:rPr>
        <w:t xml:space="preserve"> qui</w:t>
      </w:r>
      <w:r w:rsidR="00AB0869" w:rsidRPr="00C8641D">
        <w:rPr>
          <w:rFonts w:ascii="Georgia" w:hAnsi="Georgia" w:cs="Times New Roman"/>
          <w:sz w:val="22"/>
          <w:szCs w:val="22"/>
          <w:lang w:val="fr-CA" w:bidi="fr-FR"/>
        </w:rPr>
        <w:t>,</w:t>
      </w:r>
      <w:r w:rsidR="00037AA2" w:rsidRPr="00C8641D">
        <w:rPr>
          <w:rFonts w:ascii="Georgia" w:hAnsi="Georgia" w:cs="Times New Roman"/>
          <w:sz w:val="22"/>
          <w:szCs w:val="22"/>
          <w:lang w:val="fr-CA" w:bidi="fr-FR"/>
        </w:rPr>
        <w:t xml:space="preserve"> </w:t>
      </w:r>
      <w:r w:rsidR="00AB0869" w:rsidRPr="00C8641D">
        <w:rPr>
          <w:rFonts w:ascii="Georgia" w:hAnsi="Georgia" w:cs="Times New Roman"/>
          <w:sz w:val="22"/>
          <w:szCs w:val="22"/>
          <w:lang w:val="fr-CA" w:bidi="fr-FR"/>
        </w:rPr>
        <w:t>en plus coordonner les activités du Consultant, assurera la conformité ou qualité des livrables attendus : commenter refuser ou les valider dans un délai n’excédant pas une (1) semaine.  Assurer la bonne gestion du contrat dans son intégralité incluant le respect des délais convenus et le suivi des paiements.</w:t>
      </w:r>
    </w:p>
    <w:p w14:paraId="56CC9E5F" w14:textId="77777777" w:rsidR="00AB0869" w:rsidRPr="00C8641D" w:rsidRDefault="00AB0869" w:rsidP="00C8641D">
      <w:pPr>
        <w:jc w:val="both"/>
        <w:rPr>
          <w:rFonts w:ascii="Georgia" w:hAnsi="Georgia" w:cs="Times New Roman"/>
          <w:sz w:val="22"/>
          <w:szCs w:val="22"/>
          <w:lang w:val="fr-CA" w:bidi="fr-FR"/>
        </w:rPr>
      </w:pPr>
    </w:p>
    <w:p w14:paraId="48241755" w14:textId="60C0ECF1" w:rsidR="007570DD" w:rsidRPr="00C8641D" w:rsidRDefault="009627FA" w:rsidP="00C8641D">
      <w:pPr>
        <w:pStyle w:val="NoSpacing"/>
        <w:numPr>
          <w:ilvl w:val="0"/>
          <w:numId w:val="7"/>
        </w:numPr>
        <w:spacing w:line="276" w:lineRule="auto"/>
        <w:rPr>
          <w:rFonts w:ascii="Georgia" w:hAnsi="Georgia"/>
          <w:b/>
          <w:bCs/>
          <w:lang w:val="fr-FR"/>
        </w:rPr>
      </w:pPr>
      <w:r w:rsidRPr="00C8641D">
        <w:rPr>
          <w:rFonts w:ascii="Georgia" w:hAnsi="Georgia"/>
          <w:b/>
          <w:bCs/>
          <w:lang w:val="fr-FR"/>
        </w:rPr>
        <w:t>E</w:t>
      </w:r>
      <w:r w:rsidR="00294C17" w:rsidRPr="00C8641D">
        <w:rPr>
          <w:rFonts w:ascii="Georgia" w:hAnsi="Georgia"/>
          <w:b/>
          <w:bCs/>
          <w:lang w:val="fr-FR"/>
        </w:rPr>
        <w:t>XP</w:t>
      </w:r>
      <w:r w:rsidR="00AB0869" w:rsidRPr="00C8641D">
        <w:rPr>
          <w:rFonts w:ascii="Georgia" w:hAnsi="Georgia"/>
          <w:b/>
          <w:bCs/>
          <w:lang w:val="fr-FR"/>
        </w:rPr>
        <w:t>É</w:t>
      </w:r>
      <w:r w:rsidR="00294C17" w:rsidRPr="00C8641D">
        <w:rPr>
          <w:rFonts w:ascii="Georgia" w:hAnsi="Georgia"/>
          <w:b/>
          <w:bCs/>
          <w:lang w:val="fr-FR"/>
        </w:rPr>
        <w:t>RIENCE DE LA FIRME ET QUALIFICATIONS REQUISES DU PERSONNEL CL</w:t>
      </w:r>
      <w:r w:rsidR="00AB0869" w:rsidRPr="00C8641D">
        <w:rPr>
          <w:rFonts w:ascii="Georgia" w:hAnsi="Georgia"/>
          <w:b/>
          <w:bCs/>
          <w:lang w:val="fr-FR"/>
        </w:rPr>
        <w:t>É</w:t>
      </w:r>
    </w:p>
    <w:p w14:paraId="267A913C" w14:textId="77777777" w:rsidR="003E21D2" w:rsidRPr="00C8641D" w:rsidRDefault="003E21D2" w:rsidP="00C8641D">
      <w:pPr>
        <w:pStyle w:val="ListParagraph"/>
        <w:numPr>
          <w:ilvl w:val="0"/>
          <w:numId w:val="12"/>
        </w:numPr>
        <w:pBdr>
          <w:top w:val="nil"/>
          <w:left w:val="nil"/>
          <w:bottom w:val="nil"/>
          <w:right w:val="nil"/>
          <w:between w:val="nil"/>
        </w:pBdr>
        <w:spacing w:after="0"/>
        <w:jc w:val="both"/>
        <w:rPr>
          <w:rFonts w:ascii="Georgia" w:eastAsia="Times New Roman" w:hAnsi="Georgia" w:cstheme="majorHAnsi"/>
          <w:sz w:val="22"/>
          <w:szCs w:val="22"/>
        </w:rPr>
      </w:pPr>
      <w:r w:rsidRPr="00C8641D">
        <w:rPr>
          <w:rFonts w:ascii="Georgia" w:eastAsia="Times New Roman" w:hAnsi="Georgia" w:cstheme="majorHAnsi"/>
          <w:sz w:val="22"/>
          <w:szCs w:val="22"/>
        </w:rPr>
        <w:t>Type de Consultation : Firme de consultation</w:t>
      </w:r>
    </w:p>
    <w:p w14:paraId="47227533" w14:textId="77777777" w:rsidR="003E21D2" w:rsidRPr="00C8641D" w:rsidRDefault="003E21D2" w:rsidP="00C8641D">
      <w:pPr>
        <w:pStyle w:val="ListParagraph"/>
        <w:numPr>
          <w:ilvl w:val="0"/>
          <w:numId w:val="12"/>
        </w:numPr>
        <w:pBdr>
          <w:top w:val="nil"/>
          <w:left w:val="nil"/>
          <w:bottom w:val="nil"/>
          <w:right w:val="nil"/>
          <w:between w:val="nil"/>
        </w:pBdr>
        <w:spacing w:after="0"/>
        <w:jc w:val="both"/>
        <w:rPr>
          <w:rFonts w:ascii="Georgia" w:eastAsia="Times New Roman" w:hAnsi="Georgia" w:cstheme="majorHAnsi"/>
          <w:sz w:val="22"/>
          <w:szCs w:val="22"/>
        </w:rPr>
      </w:pPr>
      <w:r w:rsidRPr="00C8641D">
        <w:rPr>
          <w:rFonts w:ascii="Georgia" w:eastAsia="Times New Roman" w:hAnsi="Georgia" w:cstheme="majorHAnsi"/>
          <w:sz w:val="22"/>
          <w:szCs w:val="22"/>
        </w:rPr>
        <w:t xml:space="preserve">Lieu d’exécution de la mission : Haïti </w:t>
      </w:r>
    </w:p>
    <w:p w14:paraId="0FF70D88" w14:textId="2F6000D5" w:rsidR="003E21D2" w:rsidRDefault="00C659E0" w:rsidP="00C8641D">
      <w:pPr>
        <w:pStyle w:val="ListParagraph"/>
        <w:numPr>
          <w:ilvl w:val="0"/>
          <w:numId w:val="12"/>
        </w:numPr>
        <w:pBdr>
          <w:top w:val="nil"/>
          <w:left w:val="nil"/>
          <w:bottom w:val="nil"/>
          <w:right w:val="nil"/>
          <w:between w:val="nil"/>
        </w:pBdr>
        <w:spacing w:after="0"/>
        <w:jc w:val="both"/>
        <w:rPr>
          <w:rFonts w:ascii="Georgia" w:eastAsia="Times New Roman" w:hAnsi="Georgia" w:cstheme="majorHAnsi"/>
          <w:sz w:val="22"/>
          <w:szCs w:val="22"/>
        </w:rPr>
      </w:pPr>
      <w:r>
        <w:rPr>
          <w:rFonts w:ascii="Georgia" w:eastAsia="Times New Roman" w:hAnsi="Georgia" w:cstheme="majorHAnsi"/>
          <w:sz w:val="22"/>
          <w:szCs w:val="22"/>
        </w:rPr>
        <w:t>Dé</w:t>
      </w:r>
      <w:r w:rsidR="00E0512C" w:rsidRPr="00C8641D">
        <w:rPr>
          <w:rFonts w:ascii="Georgia" w:hAnsi="Georgia" w:cs="Times New Roman"/>
          <w:sz w:val="22"/>
          <w:szCs w:val="22"/>
          <w:lang w:val="fr-CA" w:bidi="fr-FR"/>
        </w:rPr>
        <w:t>lai d’exécution</w:t>
      </w:r>
      <w:r w:rsidR="00E0512C">
        <w:rPr>
          <w:rFonts w:ascii="Georgia" w:hAnsi="Georgia" w:cs="Times New Roman"/>
          <w:sz w:val="22"/>
          <w:szCs w:val="22"/>
          <w:lang w:val="fr-CA" w:bidi="fr-FR"/>
        </w:rPr>
        <w:t xml:space="preserve"> </w:t>
      </w:r>
      <w:r w:rsidR="003E21D2" w:rsidRPr="00C8641D">
        <w:rPr>
          <w:rFonts w:ascii="Georgia" w:eastAsia="Times New Roman" w:hAnsi="Georgia" w:cstheme="majorHAnsi"/>
          <w:sz w:val="22"/>
          <w:szCs w:val="22"/>
        </w:rPr>
        <w:t xml:space="preserve">: </w:t>
      </w:r>
      <w:r w:rsidR="00E8066E" w:rsidRPr="00C8641D">
        <w:rPr>
          <w:rFonts w:ascii="Georgia" w:eastAsia="Times New Roman" w:hAnsi="Georgia" w:cstheme="majorHAnsi"/>
          <w:sz w:val="22"/>
          <w:szCs w:val="22"/>
        </w:rPr>
        <w:t>quatre (4</w:t>
      </w:r>
      <w:r w:rsidR="003E21D2" w:rsidRPr="00C8641D">
        <w:rPr>
          <w:rFonts w:ascii="Georgia" w:eastAsia="Times New Roman" w:hAnsi="Georgia" w:cstheme="majorHAnsi"/>
          <w:sz w:val="22"/>
          <w:szCs w:val="22"/>
        </w:rPr>
        <w:t>) mois</w:t>
      </w:r>
      <w:r w:rsidR="00AB0869" w:rsidRPr="00C8641D">
        <w:rPr>
          <w:rFonts w:ascii="Georgia" w:eastAsia="Times New Roman" w:hAnsi="Georgia" w:cstheme="majorHAnsi"/>
          <w:sz w:val="22"/>
          <w:szCs w:val="22"/>
        </w:rPr>
        <w:t xml:space="preserve"> (</w:t>
      </w:r>
      <w:r w:rsidR="00154724">
        <w:rPr>
          <w:rFonts w:ascii="Georgia" w:eastAsia="Times New Roman" w:hAnsi="Georgia" w:cstheme="majorHAnsi"/>
          <w:sz w:val="22"/>
          <w:szCs w:val="22"/>
        </w:rPr>
        <w:t>ex</w:t>
      </w:r>
      <w:r w:rsidR="00E8066E" w:rsidRPr="00C8641D">
        <w:rPr>
          <w:rFonts w:ascii="Georgia" w:eastAsia="Times New Roman" w:hAnsi="Georgia" w:cstheme="majorHAnsi"/>
          <w:sz w:val="22"/>
          <w:szCs w:val="22"/>
        </w:rPr>
        <w:t xml:space="preserve">cluant le </w:t>
      </w:r>
      <w:r w:rsidR="00AB0869" w:rsidRPr="00C8641D">
        <w:rPr>
          <w:rFonts w:ascii="Georgia" w:eastAsia="Times New Roman" w:hAnsi="Georgia" w:cstheme="majorHAnsi"/>
          <w:sz w:val="22"/>
          <w:szCs w:val="22"/>
        </w:rPr>
        <w:t>délai de validation de chacun livrables qui est d’une (1) semaine maximum)</w:t>
      </w:r>
    </w:p>
    <w:p w14:paraId="110CC599" w14:textId="4414FB5B" w:rsidR="001A6BB3" w:rsidRPr="00C8641D" w:rsidRDefault="001A6BB3" w:rsidP="00C8641D">
      <w:pPr>
        <w:pStyle w:val="ListParagraph"/>
        <w:numPr>
          <w:ilvl w:val="0"/>
          <w:numId w:val="12"/>
        </w:numPr>
        <w:pBdr>
          <w:top w:val="nil"/>
          <w:left w:val="nil"/>
          <w:bottom w:val="nil"/>
          <w:right w:val="nil"/>
          <w:between w:val="nil"/>
        </w:pBdr>
        <w:spacing w:after="0"/>
        <w:jc w:val="both"/>
        <w:rPr>
          <w:rFonts w:ascii="Georgia" w:eastAsia="Times New Roman" w:hAnsi="Georgia" w:cstheme="majorHAnsi"/>
          <w:sz w:val="22"/>
          <w:szCs w:val="22"/>
        </w:rPr>
      </w:pPr>
      <w:r>
        <w:rPr>
          <w:rFonts w:ascii="Georgia" w:eastAsia="Times New Roman" w:hAnsi="Georgia" w:cstheme="majorHAnsi"/>
          <w:sz w:val="22"/>
          <w:szCs w:val="22"/>
        </w:rPr>
        <w:t>Durée du Contrat : Maximum six (6) mois</w:t>
      </w:r>
    </w:p>
    <w:p w14:paraId="13CED261" w14:textId="77777777" w:rsidR="003E21D2" w:rsidRPr="00C8641D" w:rsidRDefault="003E21D2" w:rsidP="00C8641D">
      <w:pPr>
        <w:pStyle w:val="Normal0"/>
        <w:pBdr>
          <w:top w:val="nil"/>
          <w:left w:val="nil"/>
          <w:bottom w:val="nil"/>
          <w:right w:val="nil"/>
          <w:between w:val="nil"/>
        </w:pBdr>
        <w:spacing w:before="240" w:after="240" w:line="276" w:lineRule="auto"/>
        <w:jc w:val="both"/>
        <w:rPr>
          <w:rFonts w:ascii="Georgia" w:eastAsia="Times New Roman" w:hAnsi="Georgia" w:cstheme="majorHAnsi"/>
        </w:rPr>
      </w:pPr>
      <w:bookmarkStart w:id="0" w:name="_heading=h.26in1rg"/>
      <w:bookmarkEnd w:id="0"/>
      <w:r w:rsidRPr="00C8641D">
        <w:rPr>
          <w:rFonts w:ascii="Georgia" w:eastAsia="Times New Roman" w:hAnsi="Georgia" w:cstheme="majorHAnsi"/>
        </w:rPr>
        <w:t xml:space="preserve">Pour être qualifiée, </w:t>
      </w:r>
      <w:r w:rsidRPr="00C8641D">
        <w:rPr>
          <w:rFonts w:ascii="Georgia" w:eastAsia="Times New Roman" w:hAnsi="Georgia" w:cstheme="majorHAnsi"/>
          <w:u w:val="single"/>
        </w:rPr>
        <w:t>la firme doit pouvoir</w:t>
      </w:r>
      <w:r w:rsidRPr="00C8641D">
        <w:rPr>
          <w:rFonts w:ascii="Georgia" w:eastAsia="Times New Roman" w:hAnsi="Georgia" w:cstheme="majorHAnsi"/>
        </w:rPr>
        <w:t xml:space="preserve"> : </w:t>
      </w:r>
    </w:p>
    <w:p w14:paraId="0069A105" w14:textId="52BB93C8" w:rsidR="003E21D2" w:rsidRPr="00C8641D" w:rsidRDefault="003E21D2" w:rsidP="00C8641D">
      <w:pPr>
        <w:pStyle w:val="ListParagraph"/>
        <w:numPr>
          <w:ilvl w:val="0"/>
          <w:numId w:val="11"/>
        </w:numPr>
        <w:shd w:val="clear" w:color="auto" w:fill="FFFFFF" w:themeFill="background1"/>
        <w:spacing w:before="280" w:after="0"/>
        <w:jc w:val="both"/>
        <w:rPr>
          <w:rFonts w:ascii="Georgia" w:eastAsia="Times New Roman" w:hAnsi="Georgia" w:cstheme="majorHAnsi"/>
          <w:sz w:val="22"/>
          <w:szCs w:val="22"/>
        </w:rPr>
      </w:pPr>
      <w:r w:rsidRPr="00C8641D">
        <w:rPr>
          <w:rFonts w:ascii="Georgia" w:eastAsia="Times New Roman" w:hAnsi="Georgia" w:cstheme="majorHAnsi"/>
          <w:sz w:val="22"/>
          <w:szCs w:val="22"/>
        </w:rPr>
        <w:t>Justifier une expérience générale minimale de dix (10) ans ;</w:t>
      </w:r>
    </w:p>
    <w:p w14:paraId="6F52DEC2" w14:textId="3B626B5C" w:rsidR="003E21D2" w:rsidRPr="00C8641D" w:rsidRDefault="003E21D2" w:rsidP="00C8641D">
      <w:pPr>
        <w:pStyle w:val="ListParagraph"/>
        <w:numPr>
          <w:ilvl w:val="0"/>
          <w:numId w:val="11"/>
        </w:numPr>
        <w:spacing w:after="160"/>
        <w:jc w:val="both"/>
        <w:rPr>
          <w:rFonts w:ascii="Georgia" w:hAnsi="Georgia" w:cstheme="majorHAnsi"/>
          <w:sz w:val="22"/>
          <w:szCs w:val="22"/>
        </w:rPr>
      </w:pPr>
      <w:r w:rsidRPr="00C8641D">
        <w:rPr>
          <w:rFonts w:ascii="Georgia" w:hAnsi="Georgia" w:cstheme="majorHAnsi"/>
          <w:sz w:val="22"/>
          <w:szCs w:val="22"/>
        </w:rPr>
        <w:t xml:space="preserve">Démontrer une expérience spécifique d’au moins </w:t>
      </w:r>
      <w:r w:rsidR="00AB0869" w:rsidRPr="00C8641D">
        <w:rPr>
          <w:rFonts w:ascii="Georgia" w:hAnsi="Georgia" w:cstheme="majorHAnsi"/>
          <w:sz w:val="22"/>
          <w:szCs w:val="22"/>
        </w:rPr>
        <w:t xml:space="preserve">cinq </w:t>
      </w:r>
      <w:r w:rsidRPr="00C8641D">
        <w:rPr>
          <w:rFonts w:ascii="Georgia" w:hAnsi="Georgia" w:cstheme="majorHAnsi"/>
          <w:sz w:val="22"/>
          <w:szCs w:val="22"/>
        </w:rPr>
        <w:t>ans (ou 3 projets</w:t>
      </w:r>
      <w:r w:rsidR="00AB0869" w:rsidRPr="00C8641D">
        <w:rPr>
          <w:rFonts w:ascii="Georgia" w:hAnsi="Georgia" w:cstheme="majorHAnsi"/>
          <w:sz w:val="22"/>
          <w:szCs w:val="22"/>
        </w:rPr>
        <w:t xml:space="preserve"> similaires</w:t>
      </w:r>
      <w:r w:rsidRPr="00C8641D">
        <w:rPr>
          <w:rFonts w:ascii="Georgia" w:hAnsi="Georgia" w:cstheme="majorHAnsi"/>
          <w:sz w:val="22"/>
          <w:szCs w:val="22"/>
        </w:rPr>
        <w:t>) dans :</w:t>
      </w:r>
    </w:p>
    <w:p w14:paraId="59389D2E" w14:textId="697044F1" w:rsidR="003E21D2" w:rsidRPr="00C8641D" w:rsidRDefault="003E21D2" w:rsidP="00C8641D">
      <w:pPr>
        <w:pStyle w:val="ListParagraph"/>
        <w:numPr>
          <w:ilvl w:val="1"/>
          <w:numId w:val="11"/>
        </w:numPr>
        <w:spacing w:after="160"/>
        <w:jc w:val="both"/>
        <w:rPr>
          <w:rFonts w:ascii="Georgia" w:hAnsi="Georgia" w:cstheme="majorHAnsi"/>
          <w:sz w:val="22"/>
          <w:szCs w:val="22"/>
        </w:rPr>
      </w:pPr>
      <w:r w:rsidRPr="00C8641D">
        <w:rPr>
          <w:rFonts w:ascii="Georgia" w:hAnsi="Georgia" w:cstheme="majorHAnsi"/>
          <w:sz w:val="22"/>
          <w:szCs w:val="22"/>
        </w:rPr>
        <w:lastRenderedPageBreak/>
        <w:t xml:space="preserve">La conduite </w:t>
      </w:r>
      <w:r w:rsidR="00E66F32" w:rsidRPr="00C8641D">
        <w:rPr>
          <w:rFonts w:ascii="Georgia" w:hAnsi="Georgia" w:cstheme="majorHAnsi"/>
          <w:sz w:val="22"/>
          <w:szCs w:val="22"/>
        </w:rPr>
        <w:t>d’études</w:t>
      </w:r>
      <w:r w:rsidR="00261D7A" w:rsidRPr="00C8641D">
        <w:rPr>
          <w:rFonts w:ascii="Georgia" w:hAnsi="Georgia" w:cstheme="majorHAnsi"/>
          <w:sz w:val="22"/>
          <w:szCs w:val="22"/>
        </w:rPr>
        <w:t>, d’enquêtes</w:t>
      </w:r>
      <w:r w:rsidR="00E66F32" w:rsidRPr="00C8641D">
        <w:rPr>
          <w:rFonts w:ascii="Georgia" w:hAnsi="Georgia" w:cstheme="majorHAnsi"/>
          <w:sz w:val="22"/>
          <w:szCs w:val="22"/>
        </w:rPr>
        <w:t xml:space="preserve"> et/ou marchés similaires</w:t>
      </w:r>
      <w:r w:rsidRPr="00C8641D">
        <w:rPr>
          <w:rFonts w:ascii="Georgia" w:hAnsi="Georgia" w:cstheme="majorHAnsi"/>
          <w:sz w:val="22"/>
          <w:szCs w:val="22"/>
        </w:rPr>
        <w:t> ;</w:t>
      </w:r>
    </w:p>
    <w:p w14:paraId="6BF2DABB" w14:textId="77777777" w:rsidR="003E21D2" w:rsidRPr="00C8641D" w:rsidRDefault="003E21D2" w:rsidP="00C8641D">
      <w:pPr>
        <w:pStyle w:val="ListParagraph"/>
        <w:numPr>
          <w:ilvl w:val="1"/>
          <w:numId w:val="11"/>
        </w:numPr>
        <w:spacing w:after="160"/>
        <w:jc w:val="both"/>
        <w:rPr>
          <w:rFonts w:ascii="Georgia" w:hAnsi="Georgia" w:cstheme="majorHAnsi"/>
          <w:sz w:val="22"/>
          <w:szCs w:val="22"/>
        </w:rPr>
      </w:pPr>
      <w:r w:rsidRPr="00C8641D">
        <w:rPr>
          <w:rFonts w:ascii="Georgia" w:eastAsia="Times New Roman" w:hAnsi="Georgia" w:cstheme="majorHAnsi"/>
          <w:sz w:val="22"/>
          <w:szCs w:val="22"/>
        </w:rPr>
        <w:t xml:space="preserve">La collecte et l’analyse de données dans le domaine des projets de développement </w:t>
      </w:r>
    </w:p>
    <w:p w14:paraId="5EBE1CC9" w14:textId="77777777" w:rsidR="003E21D2" w:rsidRPr="00C8641D" w:rsidRDefault="003E21D2" w:rsidP="00C8641D">
      <w:pPr>
        <w:pStyle w:val="ListParagraph"/>
        <w:numPr>
          <w:ilvl w:val="1"/>
          <w:numId w:val="11"/>
        </w:numPr>
        <w:spacing w:after="160"/>
        <w:jc w:val="both"/>
        <w:rPr>
          <w:rFonts w:ascii="Georgia" w:hAnsi="Georgia" w:cstheme="majorHAnsi"/>
          <w:sz w:val="22"/>
          <w:szCs w:val="22"/>
        </w:rPr>
      </w:pPr>
      <w:r w:rsidRPr="00C8641D">
        <w:rPr>
          <w:rFonts w:ascii="Georgia" w:eastAsia="Times New Roman" w:hAnsi="Georgia" w:cstheme="majorHAnsi"/>
          <w:sz w:val="22"/>
          <w:szCs w:val="22"/>
        </w:rPr>
        <w:t>La conception de questionnaire, de masque de saisie et de traitement de données</w:t>
      </w:r>
    </w:p>
    <w:p w14:paraId="7F5E3D00" w14:textId="7DD3E748" w:rsidR="003E21D2" w:rsidRPr="00C8641D" w:rsidRDefault="003E21D2" w:rsidP="00C8641D">
      <w:pPr>
        <w:pStyle w:val="ListParagraph"/>
        <w:numPr>
          <w:ilvl w:val="0"/>
          <w:numId w:val="11"/>
        </w:numPr>
        <w:spacing w:after="0"/>
        <w:jc w:val="both"/>
        <w:rPr>
          <w:rFonts w:ascii="Georgia" w:eastAsia="Times New Roman" w:hAnsi="Georgia" w:cstheme="majorHAnsi"/>
          <w:sz w:val="22"/>
          <w:szCs w:val="22"/>
        </w:rPr>
      </w:pPr>
      <w:r w:rsidRPr="00C8641D">
        <w:rPr>
          <w:rFonts w:ascii="Georgia" w:eastAsia="Times New Roman" w:hAnsi="Georgia" w:cstheme="majorHAnsi"/>
          <w:sz w:val="22"/>
          <w:szCs w:val="22"/>
        </w:rPr>
        <w:t>Avoir une bonne connaissance d</w:t>
      </w:r>
      <w:r w:rsidR="00037AA2" w:rsidRPr="00C8641D">
        <w:rPr>
          <w:rFonts w:ascii="Georgia" w:eastAsia="Times New Roman" w:hAnsi="Georgia" w:cstheme="majorHAnsi"/>
          <w:sz w:val="22"/>
          <w:szCs w:val="22"/>
        </w:rPr>
        <w:t>es zone franches et parcs industriels en H</w:t>
      </w:r>
      <w:r w:rsidRPr="00C8641D">
        <w:rPr>
          <w:rFonts w:ascii="Georgia" w:eastAsia="Times New Roman" w:hAnsi="Georgia" w:cstheme="majorHAnsi"/>
          <w:sz w:val="22"/>
          <w:szCs w:val="22"/>
        </w:rPr>
        <w:t>aïti</w:t>
      </w:r>
      <w:r w:rsidR="00E66F32" w:rsidRPr="00C8641D">
        <w:rPr>
          <w:rFonts w:ascii="Georgia" w:eastAsia="Times New Roman" w:hAnsi="Georgia" w:cstheme="majorHAnsi"/>
          <w:sz w:val="22"/>
          <w:szCs w:val="22"/>
        </w:rPr>
        <w:t> ;</w:t>
      </w:r>
    </w:p>
    <w:p w14:paraId="3A6C645B" w14:textId="50592FC6" w:rsidR="00FD30A0" w:rsidRPr="00154724" w:rsidRDefault="00E66F32" w:rsidP="00154724">
      <w:pPr>
        <w:pStyle w:val="ListParagraph"/>
        <w:keepNext/>
        <w:numPr>
          <w:ilvl w:val="0"/>
          <w:numId w:val="11"/>
        </w:numPr>
        <w:suppressAutoHyphens/>
        <w:spacing w:after="0"/>
        <w:jc w:val="both"/>
        <w:outlineLvl w:val="3"/>
        <w:rPr>
          <w:rFonts w:ascii="Georgia" w:eastAsia="Calibri" w:hAnsi="Georgia" w:cs="Times New Roman"/>
          <w:color w:val="000000"/>
          <w:sz w:val="22"/>
          <w:szCs w:val="22"/>
          <w:lang w:val="fr-CA"/>
        </w:rPr>
      </w:pPr>
      <w:r w:rsidRPr="00C8641D">
        <w:rPr>
          <w:rFonts w:ascii="Georgia" w:eastAsia="Calibri" w:hAnsi="Georgia" w:cs="Times New Roman"/>
          <w:color w:val="000000"/>
          <w:sz w:val="22"/>
          <w:szCs w:val="22"/>
          <w:lang w:val="fr-CA"/>
        </w:rPr>
        <w:t xml:space="preserve">Avoir l’accès également </w:t>
      </w:r>
      <w:r w:rsidR="00AB0869" w:rsidRPr="00C8641D">
        <w:rPr>
          <w:rFonts w:ascii="Georgia" w:eastAsia="Calibri" w:hAnsi="Georgia" w:cs="Times New Roman"/>
          <w:color w:val="000000"/>
          <w:sz w:val="22"/>
          <w:szCs w:val="22"/>
          <w:lang w:val="fr-CA"/>
        </w:rPr>
        <w:t xml:space="preserve">(donner au moins 3 références) </w:t>
      </w:r>
      <w:r w:rsidRPr="00C8641D">
        <w:rPr>
          <w:rFonts w:ascii="Georgia" w:eastAsia="Calibri" w:hAnsi="Georgia" w:cs="Times New Roman"/>
          <w:color w:val="000000"/>
          <w:sz w:val="22"/>
          <w:szCs w:val="22"/>
          <w:lang w:val="fr-CA"/>
        </w:rPr>
        <w:t>à un réseau bien établi de courtiers en immobilier (un atout).</w:t>
      </w:r>
    </w:p>
    <w:p w14:paraId="44C6CAC0" w14:textId="77777777" w:rsidR="00E0512C" w:rsidRDefault="00E0512C" w:rsidP="00C8641D">
      <w:pPr>
        <w:pStyle w:val="NoSpacing"/>
        <w:spacing w:line="276" w:lineRule="auto"/>
        <w:rPr>
          <w:rFonts w:ascii="Georgia" w:hAnsi="Georgia"/>
          <w:sz w:val="22"/>
          <w:szCs w:val="22"/>
          <w:u w:val="single"/>
        </w:rPr>
      </w:pPr>
    </w:p>
    <w:p w14:paraId="735BC711" w14:textId="4DC97628" w:rsidR="003E21D2" w:rsidRPr="00C8641D" w:rsidRDefault="003E21D2" w:rsidP="00C8641D">
      <w:pPr>
        <w:pStyle w:val="NoSpacing"/>
        <w:spacing w:line="276" w:lineRule="auto"/>
        <w:rPr>
          <w:rFonts w:ascii="Georgia" w:eastAsia="Times New Roman" w:hAnsi="Georgia" w:cstheme="majorHAnsi"/>
          <w:sz w:val="22"/>
          <w:szCs w:val="22"/>
          <w:u w:val="single"/>
        </w:rPr>
      </w:pPr>
      <w:r w:rsidRPr="00C8641D">
        <w:rPr>
          <w:rFonts w:ascii="Georgia" w:hAnsi="Georgia"/>
          <w:sz w:val="22"/>
          <w:szCs w:val="22"/>
          <w:u w:val="single"/>
        </w:rPr>
        <w:t>Composition de l'équipe et exigences de qualification des experts clés</w:t>
      </w:r>
    </w:p>
    <w:p w14:paraId="22F0CB2B" w14:textId="3C2CAA7B" w:rsidR="003E21D2" w:rsidRPr="00C8641D" w:rsidRDefault="00AB0869" w:rsidP="00C8641D">
      <w:pPr>
        <w:pStyle w:val="NoSpacing"/>
        <w:spacing w:line="276" w:lineRule="auto"/>
        <w:rPr>
          <w:rFonts w:ascii="Georgia" w:eastAsia="Times New Roman" w:hAnsi="Georgia" w:cstheme="majorHAnsi"/>
          <w:sz w:val="22"/>
          <w:szCs w:val="22"/>
        </w:rPr>
      </w:pPr>
      <w:r w:rsidRPr="00C8641D">
        <w:rPr>
          <w:rFonts w:ascii="Georgia" w:eastAsia="Times New Roman" w:hAnsi="Georgia" w:cstheme="majorHAnsi"/>
          <w:sz w:val="22"/>
          <w:szCs w:val="22"/>
        </w:rPr>
        <w:t>Seront pris en compte les qualifications des deux membres clés suivants:</w:t>
      </w:r>
    </w:p>
    <w:p w14:paraId="0AAEEAFE" w14:textId="27CCDB4E" w:rsidR="003E21D2" w:rsidRPr="00C8641D" w:rsidRDefault="003E21D2" w:rsidP="00C8641D">
      <w:pPr>
        <w:pStyle w:val="ListParagraph"/>
        <w:numPr>
          <w:ilvl w:val="0"/>
          <w:numId w:val="12"/>
        </w:numPr>
        <w:spacing w:after="160"/>
        <w:jc w:val="both"/>
        <w:rPr>
          <w:rFonts w:ascii="Georgia" w:hAnsi="Georgia" w:cstheme="majorHAnsi"/>
          <w:sz w:val="22"/>
          <w:szCs w:val="22"/>
        </w:rPr>
      </w:pPr>
      <w:r w:rsidRPr="00C8641D">
        <w:rPr>
          <w:rFonts w:ascii="Georgia" w:hAnsi="Georgia" w:cstheme="majorHAnsi"/>
          <w:sz w:val="22"/>
          <w:szCs w:val="22"/>
        </w:rPr>
        <w:t xml:space="preserve">Un chef de </w:t>
      </w:r>
      <w:r w:rsidR="00FD30A0">
        <w:rPr>
          <w:rFonts w:ascii="Georgia" w:hAnsi="Georgia" w:cstheme="majorHAnsi"/>
          <w:sz w:val="22"/>
          <w:szCs w:val="22"/>
        </w:rPr>
        <w:t>mission,</w:t>
      </w:r>
      <w:r w:rsidRPr="00C8641D">
        <w:rPr>
          <w:rFonts w:ascii="Georgia" w:hAnsi="Georgia" w:cstheme="majorHAnsi"/>
          <w:sz w:val="22"/>
          <w:szCs w:val="22"/>
        </w:rPr>
        <w:t xml:space="preserve"> </w:t>
      </w:r>
      <w:r w:rsidR="00E66F32" w:rsidRPr="00C8641D">
        <w:rPr>
          <w:rFonts w:ascii="Georgia" w:eastAsia="Times New Roman" w:hAnsi="Georgia" w:cs="Times New Roman"/>
          <w:bCs/>
          <w:sz w:val="22"/>
          <w:szCs w:val="22"/>
          <w:lang w:val="fr-CA"/>
        </w:rPr>
        <w:t>Coordonnateur,</w:t>
      </w:r>
      <w:r w:rsidR="00E66F32" w:rsidRPr="00C8641D">
        <w:rPr>
          <w:rFonts w:ascii="Georgia" w:hAnsi="Georgia" w:cstheme="majorHAnsi"/>
          <w:sz w:val="22"/>
          <w:szCs w:val="22"/>
        </w:rPr>
        <w:t xml:space="preserve"> </w:t>
      </w:r>
      <w:r w:rsidRPr="00C8641D">
        <w:rPr>
          <w:rFonts w:ascii="Georgia" w:hAnsi="Georgia" w:cstheme="majorHAnsi"/>
          <w:sz w:val="22"/>
          <w:szCs w:val="22"/>
        </w:rPr>
        <w:t xml:space="preserve">titulaire d’un </w:t>
      </w:r>
      <w:r w:rsidR="00E66F32" w:rsidRPr="00C8641D">
        <w:rPr>
          <w:rFonts w:ascii="Georgia" w:hAnsi="Georgia" w:cstheme="majorHAnsi"/>
          <w:sz w:val="22"/>
          <w:szCs w:val="22"/>
        </w:rPr>
        <w:t>diplôme universitaire (</w:t>
      </w:r>
      <w:r w:rsidRPr="00C8641D">
        <w:rPr>
          <w:rFonts w:ascii="Georgia" w:hAnsi="Georgia" w:cstheme="majorHAnsi"/>
          <w:sz w:val="22"/>
          <w:szCs w:val="22"/>
        </w:rPr>
        <w:t>Bacc+</w:t>
      </w:r>
      <w:r w:rsidR="00E66F32" w:rsidRPr="00C8641D">
        <w:rPr>
          <w:rFonts w:ascii="Georgia" w:hAnsi="Georgia" w:cstheme="majorHAnsi"/>
          <w:sz w:val="22"/>
          <w:szCs w:val="22"/>
        </w:rPr>
        <w:t>4)</w:t>
      </w:r>
      <w:r w:rsidRPr="00C8641D">
        <w:rPr>
          <w:rFonts w:ascii="Georgia" w:hAnsi="Georgia" w:cstheme="majorHAnsi"/>
          <w:sz w:val="22"/>
          <w:szCs w:val="22"/>
        </w:rPr>
        <w:t xml:space="preserve"> en </w:t>
      </w:r>
      <w:r w:rsidR="00E66F32" w:rsidRPr="00C8641D">
        <w:rPr>
          <w:rFonts w:ascii="Georgia" w:hAnsi="Georgia" w:cstheme="majorHAnsi"/>
          <w:sz w:val="22"/>
          <w:szCs w:val="22"/>
        </w:rPr>
        <w:t xml:space="preserve">Administration ou </w:t>
      </w:r>
      <w:r w:rsidR="00E66F32" w:rsidRPr="00C8641D">
        <w:rPr>
          <w:rFonts w:ascii="Georgia" w:eastAsia="Times New Roman" w:hAnsi="Georgia" w:cs="Times New Roman"/>
          <w:bCs/>
          <w:sz w:val="22"/>
          <w:szCs w:val="22"/>
          <w:lang w:val="fr-CA"/>
        </w:rPr>
        <w:t>Développement d’Affaires</w:t>
      </w:r>
      <w:r w:rsidR="00E66F32" w:rsidRPr="00C8641D">
        <w:rPr>
          <w:rFonts w:ascii="Georgia" w:hAnsi="Georgia" w:cstheme="majorHAnsi"/>
          <w:sz w:val="22"/>
          <w:szCs w:val="22"/>
        </w:rPr>
        <w:t xml:space="preserve"> </w:t>
      </w:r>
      <w:r w:rsidRPr="00C8641D">
        <w:rPr>
          <w:rFonts w:ascii="Georgia" w:hAnsi="Georgia" w:cstheme="majorHAnsi"/>
          <w:sz w:val="22"/>
          <w:szCs w:val="22"/>
        </w:rPr>
        <w:t>ou dans tout autre domaine équivalent ayant</w:t>
      </w:r>
      <w:r w:rsidRPr="00C8641D">
        <w:rPr>
          <w:rFonts w:ascii="Georgia" w:eastAsia="Times New Roman" w:hAnsi="Georgia" w:cstheme="majorHAnsi"/>
          <w:sz w:val="22"/>
          <w:szCs w:val="22"/>
        </w:rPr>
        <w:t xml:space="preserve"> une expérience d’au moins cinq (5) ans dans </w:t>
      </w:r>
      <w:r w:rsidR="00E66F32" w:rsidRPr="00C8641D">
        <w:rPr>
          <w:rFonts w:ascii="Georgia" w:eastAsia="Times New Roman" w:hAnsi="Georgia" w:cstheme="majorHAnsi"/>
          <w:sz w:val="22"/>
          <w:szCs w:val="22"/>
        </w:rPr>
        <w:t xml:space="preserve">la coordination de missions de terrain </w:t>
      </w:r>
      <w:r w:rsidRPr="00C8641D">
        <w:rPr>
          <w:rFonts w:ascii="Georgia" w:hAnsi="Georgia" w:cstheme="majorHAnsi"/>
          <w:sz w:val="22"/>
          <w:szCs w:val="22"/>
        </w:rPr>
        <w:t>;</w:t>
      </w:r>
      <w:r w:rsidR="00E66F32" w:rsidRPr="00C8641D">
        <w:rPr>
          <w:rFonts w:ascii="Georgia" w:hAnsi="Georgia" w:cstheme="majorHAnsi"/>
          <w:sz w:val="22"/>
          <w:szCs w:val="22"/>
        </w:rPr>
        <w:t xml:space="preserve"> </w:t>
      </w:r>
    </w:p>
    <w:p w14:paraId="7379D8DA" w14:textId="7EBDA5FC" w:rsidR="003E21D2" w:rsidRPr="00C8641D" w:rsidRDefault="003E21D2" w:rsidP="00C8641D">
      <w:pPr>
        <w:pStyle w:val="ListParagraph"/>
        <w:numPr>
          <w:ilvl w:val="0"/>
          <w:numId w:val="12"/>
        </w:numPr>
        <w:spacing w:after="160"/>
        <w:jc w:val="both"/>
        <w:rPr>
          <w:rFonts w:ascii="Georgia" w:eastAsia="Times New Roman" w:hAnsi="Georgia" w:cstheme="majorHAnsi"/>
          <w:sz w:val="22"/>
          <w:szCs w:val="22"/>
        </w:rPr>
      </w:pPr>
      <w:r w:rsidRPr="00C8641D">
        <w:rPr>
          <w:rFonts w:ascii="Georgia" w:hAnsi="Georgia" w:cstheme="majorHAnsi"/>
          <w:sz w:val="22"/>
          <w:szCs w:val="22"/>
        </w:rPr>
        <w:t xml:space="preserve">Un </w:t>
      </w:r>
      <w:r w:rsidR="00E66F32" w:rsidRPr="00C8641D">
        <w:rPr>
          <w:rFonts w:ascii="Georgia" w:eastAsia="Times New Roman" w:hAnsi="Georgia" w:cs="Times New Roman"/>
          <w:bCs/>
          <w:sz w:val="22"/>
          <w:szCs w:val="22"/>
          <w:lang w:val="fr-CA"/>
        </w:rPr>
        <w:t xml:space="preserve">chef d’équipe </w:t>
      </w:r>
      <w:r w:rsidRPr="00C8641D">
        <w:rPr>
          <w:rFonts w:ascii="Georgia" w:hAnsi="Georgia" w:cstheme="majorHAnsi"/>
          <w:sz w:val="22"/>
          <w:szCs w:val="22"/>
        </w:rPr>
        <w:t>titulaire d’</w:t>
      </w:r>
      <w:r w:rsidRPr="00C8641D">
        <w:rPr>
          <w:rFonts w:ascii="Georgia" w:eastAsia="Times New Roman" w:hAnsi="Georgia" w:cstheme="majorHAnsi"/>
          <w:sz w:val="22"/>
          <w:szCs w:val="22"/>
        </w:rPr>
        <w:t xml:space="preserve">un diplôme </w:t>
      </w:r>
      <w:r w:rsidR="00E66F32" w:rsidRPr="00C8641D">
        <w:rPr>
          <w:rFonts w:ascii="Georgia" w:eastAsia="Times New Roman" w:hAnsi="Georgia" w:cstheme="majorHAnsi"/>
          <w:sz w:val="22"/>
          <w:szCs w:val="22"/>
        </w:rPr>
        <w:t xml:space="preserve">universitaire (bacc+3) </w:t>
      </w:r>
      <w:r w:rsidRPr="00C8641D">
        <w:rPr>
          <w:rFonts w:ascii="Georgia" w:hAnsi="Georgia" w:cstheme="majorHAnsi"/>
          <w:sz w:val="22"/>
          <w:szCs w:val="22"/>
        </w:rPr>
        <w:t>ayant</w:t>
      </w:r>
      <w:r w:rsidRPr="00C8641D">
        <w:rPr>
          <w:rFonts w:ascii="Georgia" w:eastAsia="Times New Roman" w:hAnsi="Georgia" w:cstheme="majorHAnsi"/>
          <w:sz w:val="22"/>
          <w:szCs w:val="22"/>
        </w:rPr>
        <w:t xml:space="preserve"> une expérience d’au moins cinq (5) ans dans </w:t>
      </w:r>
      <w:r w:rsidR="00E66F32" w:rsidRPr="00C8641D">
        <w:rPr>
          <w:rFonts w:ascii="Georgia" w:eastAsia="Times New Roman" w:hAnsi="Georgia" w:cs="Times New Roman"/>
          <w:bCs/>
          <w:sz w:val="22"/>
          <w:szCs w:val="22"/>
          <w:lang w:val="fr-CA"/>
        </w:rPr>
        <w:t>le courtage immobilier </w:t>
      </w:r>
      <w:r w:rsidR="00E66F32" w:rsidRPr="00C8641D">
        <w:rPr>
          <w:rFonts w:ascii="Georgia" w:eastAsia="Times New Roman" w:hAnsi="Georgia" w:cstheme="majorHAnsi"/>
          <w:sz w:val="22"/>
          <w:szCs w:val="22"/>
        </w:rPr>
        <w:t>;</w:t>
      </w:r>
    </w:p>
    <w:p w14:paraId="657E08CC" w14:textId="6713A670" w:rsidR="007570DD" w:rsidRPr="00C8641D" w:rsidRDefault="00AB0869" w:rsidP="00C8641D">
      <w:pPr>
        <w:spacing w:after="160"/>
        <w:ind w:left="720"/>
        <w:jc w:val="both"/>
        <w:rPr>
          <w:rFonts w:ascii="Georgia" w:eastAsia="Times New Roman" w:hAnsi="Georgia" w:cs="Times New Roman"/>
          <w:bCs/>
          <w:sz w:val="22"/>
          <w:szCs w:val="22"/>
          <w:lang w:val="fr-CA"/>
        </w:rPr>
      </w:pPr>
      <w:r w:rsidRPr="00C8641D">
        <w:rPr>
          <w:rFonts w:ascii="Georgia" w:eastAsia="Times New Roman" w:hAnsi="Georgia" w:cs="Times New Roman"/>
          <w:bCs/>
          <w:sz w:val="22"/>
          <w:szCs w:val="22"/>
          <w:lang w:val="fr-CA"/>
        </w:rPr>
        <w:t xml:space="preserve">Par ailleurs, </w:t>
      </w:r>
      <w:r w:rsidR="00E66F32" w:rsidRPr="00C8641D">
        <w:rPr>
          <w:rFonts w:ascii="Georgia" w:eastAsia="Times New Roman" w:hAnsi="Georgia" w:cs="Times New Roman"/>
          <w:bCs/>
          <w:sz w:val="22"/>
          <w:szCs w:val="22"/>
          <w:lang w:val="fr-CA"/>
        </w:rPr>
        <w:t>en fonction de la méthodologie adoptée</w:t>
      </w:r>
      <w:r w:rsidRPr="00C8641D">
        <w:rPr>
          <w:rFonts w:ascii="Georgia" w:eastAsia="Times New Roman" w:hAnsi="Georgia" w:cs="Times New Roman"/>
          <w:bCs/>
          <w:sz w:val="22"/>
          <w:szCs w:val="22"/>
          <w:lang w:val="fr-CA"/>
        </w:rPr>
        <w:t>, la firme décidera du nombre d’enquêteurs (nombre qui pourra varier), à travailler en support avec elle, moyennant une justification d’</w:t>
      </w:r>
      <w:r w:rsidR="00E66F32" w:rsidRPr="00C8641D">
        <w:rPr>
          <w:rFonts w:ascii="Georgia" w:eastAsia="Times New Roman" w:hAnsi="Georgia" w:cs="Times New Roman"/>
          <w:bCs/>
          <w:sz w:val="22"/>
          <w:szCs w:val="22"/>
          <w:lang w:val="fr-CA"/>
        </w:rPr>
        <w:t xml:space="preserve">expérience </w:t>
      </w:r>
      <w:r w:rsidRPr="00C8641D">
        <w:rPr>
          <w:rFonts w:ascii="Georgia" w:eastAsia="Times New Roman" w:hAnsi="Georgia" w:cs="Times New Roman"/>
          <w:bCs/>
          <w:sz w:val="22"/>
          <w:szCs w:val="22"/>
          <w:lang w:val="fr-CA"/>
        </w:rPr>
        <w:t>avérée</w:t>
      </w:r>
      <w:r w:rsidR="00E66F32" w:rsidRPr="00C8641D">
        <w:rPr>
          <w:rFonts w:ascii="Georgia" w:eastAsia="Times New Roman" w:hAnsi="Georgia" w:cs="Times New Roman"/>
          <w:bCs/>
          <w:sz w:val="22"/>
          <w:szCs w:val="22"/>
          <w:lang w:val="fr-CA"/>
        </w:rPr>
        <w:t xml:space="preserve"> dans le domaine du courtage en immobilier</w:t>
      </w:r>
      <w:r w:rsidR="00261D7A" w:rsidRPr="00C8641D">
        <w:rPr>
          <w:rFonts w:ascii="Georgia" w:eastAsia="Times New Roman" w:hAnsi="Georgia" w:cs="Times New Roman"/>
          <w:bCs/>
          <w:sz w:val="22"/>
          <w:szCs w:val="22"/>
          <w:lang w:val="fr-CA"/>
        </w:rPr>
        <w:t xml:space="preserve"> ou des enquêtes sur le terrain</w:t>
      </w:r>
      <w:r w:rsidRPr="00C8641D">
        <w:rPr>
          <w:rFonts w:ascii="Georgia" w:eastAsia="Times New Roman" w:hAnsi="Georgia" w:cs="Times New Roman"/>
          <w:bCs/>
          <w:sz w:val="22"/>
          <w:szCs w:val="22"/>
          <w:lang w:val="fr-CA"/>
        </w:rPr>
        <w:t>.</w:t>
      </w:r>
    </w:p>
    <w:p w14:paraId="77E50428" w14:textId="77777777" w:rsidR="00AB0869" w:rsidRPr="00C8641D" w:rsidRDefault="00AB0869" w:rsidP="00C8641D">
      <w:pPr>
        <w:spacing w:after="160"/>
        <w:ind w:left="720"/>
        <w:jc w:val="both"/>
        <w:rPr>
          <w:rFonts w:ascii="Georgia" w:eastAsia="Times New Roman" w:hAnsi="Georgia" w:cstheme="majorHAnsi"/>
          <w:sz w:val="22"/>
          <w:szCs w:val="22"/>
        </w:rPr>
      </w:pPr>
    </w:p>
    <w:p w14:paraId="52213965" w14:textId="5D6C572A" w:rsidR="00CB017C" w:rsidRPr="00C8641D" w:rsidRDefault="009627FA" w:rsidP="00C8641D">
      <w:pPr>
        <w:pStyle w:val="NoSpacing"/>
        <w:numPr>
          <w:ilvl w:val="0"/>
          <w:numId w:val="7"/>
        </w:numPr>
        <w:spacing w:line="276" w:lineRule="auto"/>
        <w:jc w:val="both"/>
        <w:rPr>
          <w:rFonts w:ascii="Georgia" w:hAnsi="Georgia" w:cs="Times New Roman"/>
          <w:sz w:val="22"/>
          <w:szCs w:val="22"/>
          <w:lang w:bidi="fr-FR"/>
        </w:rPr>
      </w:pPr>
      <w:r w:rsidRPr="00C8641D">
        <w:rPr>
          <w:rFonts w:ascii="Georgia" w:hAnsi="Georgia"/>
          <w:b/>
          <w:bCs/>
          <w:lang w:val="fr-FR"/>
        </w:rPr>
        <w:t>C</w:t>
      </w:r>
      <w:r w:rsidR="00271AA1" w:rsidRPr="00C8641D">
        <w:rPr>
          <w:rFonts w:ascii="Georgia" w:hAnsi="Georgia"/>
          <w:b/>
          <w:bCs/>
          <w:lang w:val="fr-FR"/>
        </w:rPr>
        <w:t xml:space="preserve">ONDITION </w:t>
      </w:r>
      <w:r w:rsidR="00CB017C" w:rsidRPr="00C8641D">
        <w:rPr>
          <w:rFonts w:ascii="Georgia" w:hAnsi="Georgia"/>
          <w:b/>
          <w:bCs/>
          <w:lang w:val="fr-FR"/>
        </w:rPr>
        <w:t>D’EX</w:t>
      </w:r>
      <w:r w:rsidR="00AB0869" w:rsidRPr="00C8641D">
        <w:rPr>
          <w:rFonts w:ascii="Georgia" w:hAnsi="Georgia"/>
          <w:b/>
          <w:bCs/>
          <w:lang w:val="fr-FR"/>
        </w:rPr>
        <w:t>É</w:t>
      </w:r>
      <w:r w:rsidR="00CB017C" w:rsidRPr="00C8641D">
        <w:rPr>
          <w:rFonts w:ascii="Georgia" w:hAnsi="Georgia"/>
          <w:b/>
          <w:bCs/>
          <w:lang w:val="fr-FR"/>
        </w:rPr>
        <w:t>CUTION</w:t>
      </w:r>
      <w:r w:rsidR="00271AA1" w:rsidRPr="00C8641D">
        <w:rPr>
          <w:rFonts w:ascii="Georgia" w:hAnsi="Georgia"/>
          <w:b/>
          <w:bCs/>
          <w:lang w:val="fr-FR"/>
        </w:rPr>
        <w:t xml:space="preserve"> ET MODALIT</w:t>
      </w:r>
      <w:r w:rsidR="00AB0869" w:rsidRPr="00C8641D">
        <w:rPr>
          <w:rFonts w:ascii="Georgia" w:hAnsi="Georgia"/>
          <w:b/>
          <w:bCs/>
          <w:lang w:val="fr-FR"/>
        </w:rPr>
        <w:t>É</w:t>
      </w:r>
      <w:r w:rsidR="00271AA1" w:rsidRPr="00C8641D">
        <w:rPr>
          <w:rFonts w:ascii="Georgia" w:hAnsi="Georgia"/>
          <w:b/>
          <w:bCs/>
          <w:lang w:val="fr-FR"/>
        </w:rPr>
        <w:t xml:space="preserve">S DE PAIEMENT </w:t>
      </w:r>
    </w:p>
    <w:p w14:paraId="01CEC487" w14:textId="5D101A2F" w:rsidR="00E8066E" w:rsidRPr="00C8641D" w:rsidRDefault="009627FA" w:rsidP="00E0512C">
      <w:pPr>
        <w:pStyle w:val="NoSpacing"/>
        <w:spacing w:line="276" w:lineRule="auto"/>
        <w:jc w:val="both"/>
        <w:rPr>
          <w:rFonts w:ascii="Georgia" w:hAnsi="Georgia" w:cs="Times New Roman"/>
          <w:sz w:val="22"/>
          <w:szCs w:val="22"/>
          <w:lang w:bidi="fr-FR"/>
        </w:rPr>
      </w:pPr>
      <w:r w:rsidRPr="00C8641D">
        <w:rPr>
          <w:rFonts w:ascii="Georgia" w:hAnsi="Georgia" w:cs="Times New Roman"/>
          <w:sz w:val="22"/>
          <w:szCs w:val="22"/>
          <w:lang w:bidi="fr-FR"/>
        </w:rPr>
        <w:t>Le Consultant aura la charge de mobiliser et de fournir tous les moyens logistiques, y compris le transport</w:t>
      </w:r>
      <w:r w:rsidR="000B5295" w:rsidRPr="00C8641D">
        <w:rPr>
          <w:rFonts w:ascii="Georgia" w:hAnsi="Georgia" w:cs="Times New Roman"/>
          <w:sz w:val="22"/>
          <w:szCs w:val="22"/>
          <w:lang w:bidi="fr-FR"/>
        </w:rPr>
        <w:t>,</w:t>
      </w:r>
      <w:r w:rsidRPr="00C8641D">
        <w:rPr>
          <w:rFonts w:ascii="Georgia" w:hAnsi="Georgia" w:cs="Times New Roman"/>
          <w:sz w:val="22"/>
          <w:szCs w:val="22"/>
          <w:lang w:bidi="fr-FR"/>
        </w:rPr>
        <w:t xml:space="preserve"> les équipements et matériels, le secrétariat et la reproduction des documents, pour la réalisation de cet inventaire dans les meilleures conditions possible</w:t>
      </w:r>
      <w:r w:rsidR="000B5295" w:rsidRPr="00C8641D">
        <w:rPr>
          <w:rFonts w:ascii="Georgia" w:hAnsi="Georgia" w:cs="Times New Roman"/>
          <w:sz w:val="22"/>
          <w:szCs w:val="22"/>
          <w:lang w:bidi="fr-FR"/>
        </w:rPr>
        <w:t>s</w:t>
      </w:r>
      <w:r w:rsidRPr="00C8641D">
        <w:rPr>
          <w:rFonts w:ascii="Georgia" w:hAnsi="Georgia" w:cs="Times New Roman"/>
          <w:sz w:val="22"/>
          <w:szCs w:val="22"/>
          <w:lang w:bidi="fr-FR"/>
        </w:rPr>
        <w:t xml:space="preserve"> et en respectant scrupuleusement le </w:t>
      </w:r>
      <w:r w:rsidR="00AB0869" w:rsidRPr="00C8641D">
        <w:rPr>
          <w:rFonts w:ascii="Georgia" w:hAnsi="Georgia" w:cs="Times New Roman"/>
          <w:sz w:val="22"/>
          <w:szCs w:val="22"/>
          <w:lang w:bidi="fr-FR"/>
        </w:rPr>
        <w:t>délai prévu et convenu</w:t>
      </w:r>
      <w:r w:rsidRPr="00C8641D">
        <w:rPr>
          <w:rFonts w:ascii="Georgia" w:hAnsi="Georgia" w:cs="Times New Roman"/>
          <w:sz w:val="22"/>
          <w:szCs w:val="22"/>
          <w:lang w:bidi="fr-FR"/>
        </w:rPr>
        <w:t xml:space="preserve">. </w:t>
      </w:r>
    </w:p>
    <w:tbl>
      <w:tblPr>
        <w:tblW w:w="9866" w:type="dxa"/>
        <w:tblLook w:val="04A0" w:firstRow="1" w:lastRow="0" w:firstColumn="1" w:lastColumn="0" w:noHBand="0" w:noVBand="1"/>
      </w:tblPr>
      <w:tblGrid>
        <w:gridCol w:w="6516"/>
        <w:gridCol w:w="3350"/>
      </w:tblGrid>
      <w:tr w:rsidR="005E7E0D" w:rsidRPr="00C8641D" w14:paraId="42468CDC" w14:textId="77777777" w:rsidTr="00C8641D">
        <w:trPr>
          <w:trHeight w:val="113"/>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BF7D8" w14:textId="20AE1EF1" w:rsidR="005E7E0D" w:rsidRPr="00C8641D" w:rsidRDefault="005E7E0D" w:rsidP="00060469">
            <w:pPr>
              <w:spacing w:after="0"/>
              <w:jc w:val="center"/>
              <w:rPr>
                <w:rFonts w:ascii="Georgia" w:eastAsia="Times New Roman" w:hAnsi="Georgia" w:cs="Calibri"/>
                <w:b/>
                <w:bCs/>
                <w:color w:val="000000"/>
                <w:sz w:val="22"/>
                <w:szCs w:val="22"/>
              </w:rPr>
            </w:pPr>
            <w:r w:rsidRPr="00C8641D">
              <w:rPr>
                <w:rFonts w:ascii="Georgia" w:eastAsia="Times New Roman" w:hAnsi="Georgia" w:cs="Calibri"/>
                <w:b/>
                <w:bCs/>
                <w:color w:val="000000"/>
                <w:sz w:val="22"/>
                <w:szCs w:val="22"/>
              </w:rPr>
              <w:t>Livrables</w:t>
            </w:r>
          </w:p>
        </w:tc>
        <w:tc>
          <w:tcPr>
            <w:tcW w:w="3350" w:type="dxa"/>
            <w:tcBorders>
              <w:top w:val="single" w:sz="4" w:space="0" w:color="auto"/>
              <w:left w:val="nil"/>
              <w:bottom w:val="single" w:sz="4" w:space="0" w:color="auto"/>
              <w:right w:val="single" w:sz="4" w:space="0" w:color="auto"/>
            </w:tcBorders>
            <w:shd w:val="clear" w:color="auto" w:fill="auto"/>
            <w:noWrap/>
            <w:vAlign w:val="center"/>
            <w:hideMark/>
          </w:tcPr>
          <w:p w14:paraId="3F6FE239" w14:textId="6FCD1E0F" w:rsidR="005E7E0D" w:rsidRPr="00C8641D" w:rsidRDefault="005E7E0D" w:rsidP="00060469">
            <w:pPr>
              <w:spacing w:after="0"/>
              <w:jc w:val="center"/>
              <w:rPr>
                <w:rFonts w:ascii="Georgia" w:eastAsia="Times New Roman" w:hAnsi="Georgia" w:cs="Calibri"/>
                <w:b/>
                <w:bCs/>
                <w:color w:val="000000"/>
                <w:sz w:val="22"/>
                <w:szCs w:val="22"/>
              </w:rPr>
            </w:pPr>
            <w:r w:rsidRPr="00C8641D">
              <w:rPr>
                <w:rFonts w:ascii="Georgia" w:eastAsia="Times New Roman" w:hAnsi="Georgia" w:cs="Calibri"/>
                <w:b/>
                <w:bCs/>
                <w:color w:val="000000"/>
                <w:sz w:val="22"/>
                <w:szCs w:val="22"/>
              </w:rPr>
              <w:t>% de paiement</w:t>
            </w:r>
          </w:p>
        </w:tc>
      </w:tr>
      <w:tr w:rsidR="005E7E0D" w:rsidRPr="00C8641D" w14:paraId="2BAECDD7" w14:textId="77777777" w:rsidTr="00C8641D">
        <w:trPr>
          <w:trHeight w:val="113"/>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3D77C734" w14:textId="01AFA270" w:rsidR="005E7E0D" w:rsidRPr="00C8641D" w:rsidRDefault="005E7E0D" w:rsidP="00C8641D">
            <w:pPr>
              <w:spacing w:after="0"/>
              <w:rPr>
                <w:rFonts w:ascii="Georgia" w:eastAsia="Times New Roman" w:hAnsi="Georgia" w:cs="Times New Roman"/>
                <w:color w:val="000000"/>
                <w:sz w:val="22"/>
                <w:szCs w:val="22"/>
              </w:rPr>
            </w:pPr>
            <w:r w:rsidRPr="00C8641D">
              <w:rPr>
                <w:rFonts w:ascii="Georgia" w:eastAsia="Times New Roman" w:hAnsi="Georgia" w:cs="Times New Roman"/>
                <w:color w:val="000000"/>
                <w:sz w:val="22"/>
                <w:szCs w:val="22"/>
              </w:rPr>
              <w:t xml:space="preserve">Présentation d'un </w:t>
            </w:r>
            <w:r w:rsidRPr="00C8641D">
              <w:rPr>
                <w:rFonts w:ascii="Georgia" w:eastAsia="Times New Roman" w:hAnsi="Georgia" w:cs="Times New Roman"/>
                <w:b/>
                <w:bCs/>
                <w:color w:val="000000"/>
                <w:sz w:val="22"/>
                <w:szCs w:val="22"/>
              </w:rPr>
              <w:t>état des lieux</w:t>
            </w:r>
            <w:r w:rsidRPr="00C8641D">
              <w:rPr>
                <w:rFonts w:ascii="Georgia" w:eastAsia="Times New Roman" w:hAnsi="Georgia" w:cs="Times New Roman"/>
                <w:color w:val="000000"/>
                <w:sz w:val="22"/>
                <w:szCs w:val="22"/>
              </w:rPr>
              <w:t xml:space="preserve"> des informations disponibles collect</w:t>
            </w:r>
            <w:r w:rsidRPr="00C8641D">
              <w:rPr>
                <w:rFonts w:ascii="Georgia" w:eastAsia="Times New Roman" w:hAnsi="Georgia" w:cs="Calibri"/>
                <w:color w:val="000000"/>
                <w:sz w:val="22"/>
                <w:szCs w:val="22"/>
              </w:rPr>
              <w:t>é</w:t>
            </w:r>
            <w:r w:rsidRPr="00C8641D">
              <w:rPr>
                <w:rFonts w:ascii="Georgia" w:eastAsia="Times New Roman" w:hAnsi="Georgia" w:cs="Times New Roman"/>
                <w:color w:val="000000"/>
                <w:sz w:val="22"/>
                <w:szCs w:val="22"/>
              </w:rPr>
              <w:t>es</w:t>
            </w:r>
          </w:p>
        </w:tc>
        <w:tc>
          <w:tcPr>
            <w:tcW w:w="3350" w:type="dxa"/>
            <w:tcBorders>
              <w:top w:val="nil"/>
              <w:left w:val="nil"/>
              <w:bottom w:val="single" w:sz="4" w:space="0" w:color="auto"/>
              <w:right w:val="single" w:sz="4" w:space="0" w:color="auto"/>
            </w:tcBorders>
            <w:shd w:val="clear" w:color="auto" w:fill="auto"/>
            <w:noWrap/>
            <w:vAlign w:val="center"/>
            <w:hideMark/>
          </w:tcPr>
          <w:p w14:paraId="3721EDDB" w14:textId="3077DD85" w:rsidR="005E7E0D" w:rsidRPr="00C8641D" w:rsidRDefault="00CA5A61" w:rsidP="00C8641D">
            <w:pPr>
              <w:spacing w:after="0"/>
              <w:jc w:val="center"/>
              <w:rPr>
                <w:rFonts w:ascii="Georgia" w:eastAsia="Times New Roman" w:hAnsi="Georgia" w:cs="Calibri"/>
                <w:color w:val="000000"/>
                <w:sz w:val="22"/>
                <w:szCs w:val="22"/>
              </w:rPr>
            </w:pPr>
            <w:r w:rsidRPr="00C8641D">
              <w:rPr>
                <w:rFonts w:ascii="Georgia" w:eastAsia="Times New Roman" w:hAnsi="Georgia" w:cs="Calibri"/>
                <w:color w:val="000000"/>
                <w:sz w:val="22"/>
                <w:szCs w:val="22"/>
              </w:rPr>
              <w:t>2</w:t>
            </w:r>
            <w:r w:rsidR="005E7E0D" w:rsidRPr="00C8641D">
              <w:rPr>
                <w:rFonts w:ascii="Georgia" w:eastAsia="Times New Roman" w:hAnsi="Georgia" w:cs="Calibri"/>
                <w:color w:val="000000"/>
                <w:sz w:val="22"/>
                <w:szCs w:val="22"/>
              </w:rPr>
              <w:t>0%</w:t>
            </w:r>
          </w:p>
        </w:tc>
      </w:tr>
      <w:tr w:rsidR="005E7E0D" w:rsidRPr="00C8641D" w14:paraId="01A83B38" w14:textId="77777777" w:rsidTr="00C8641D">
        <w:trPr>
          <w:trHeight w:val="113"/>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A59E8" w14:textId="3C89D159" w:rsidR="005E7E0D" w:rsidRPr="00C8641D" w:rsidRDefault="005C7E6B" w:rsidP="00C8641D">
            <w:pPr>
              <w:spacing w:after="0"/>
              <w:rPr>
                <w:rFonts w:ascii="Georgia" w:eastAsia="Times New Roman" w:hAnsi="Georgia" w:cs="Times New Roman"/>
                <w:color w:val="000000"/>
                <w:sz w:val="22"/>
                <w:szCs w:val="22"/>
              </w:rPr>
            </w:pPr>
            <w:r w:rsidRPr="00C8641D">
              <w:rPr>
                <w:rFonts w:ascii="Georgia" w:eastAsia="Times New Roman" w:hAnsi="Georgia" w:cs="Times New Roman"/>
                <w:b/>
                <w:bCs/>
                <w:color w:val="000000"/>
                <w:sz w:val="22"/>
                <w:szCs w:val="22"/>
              </w:rPr>
              <w:t>Base</w:t>
            </w:r>
            <w:r w:rsidR="005E7E0D" w:rsidRPr="00C8641D">
              <w:rPr>
                <w:rFonts w:ascii="Georgia" w:eastAsia="Times New Roman" w:hAnsi="Georgia" w:cs="Times New Roman"/>
                <w:b/>
                <w:bCs/>
                <w:color w:val="000000"/>
                <w:sz w:val="22"/>
                <w:szCs w:val="22"/>
              </w:rPr>
              <w:t xml:space="preserve"> de </w:t>
            </w:r>
            <w:r w:rsidRPr="00C8641D">
              <w:rPr>
                <w:rFonts w:ascii="Georgia" w:eastAsia="Times New Roman" w:hAnsi="Georgia" w:cs="Times New Roman"/>
                <w:b/>
                <w:bCs/>
                <w:color w:val="000000"/>
                <w:sz w:val="22"/>
                <w:szCs w:val="22"/>
              </w:rPr>
              <w:t>données</w:t>
            </w:r>
            <w:r w:rsidR="00060469">
              <w:rPr>
                <w:rFonts w:ascii="Georgia" w:eastAsia="Times New Roman" w:hAnsi="Georgia" w:cs="Times New Roman"/>
                <w:b/>
                <w:bCs/>
                <w:color w:val="000000"/>
                <w:sz w:val="22"/>
                <w:szCs w:val="22"/>
              </w:rPr>
              <w:t xml:space="preserve">, </w:t>
            </w:r>
            <w:r w:rsidR="00060469" w:rsidRPr="00060469">
              <w:rPr>
                <w:rFonts w:ascii="Georgia" w:eastAsia="Times New Roman" w:hAnsi="Georgia" w:cs="Times New Roman"/>
                <w:color w:val="000000"/>
                <w:sz w:val="22"/>
                <w:szCs w:val="22"/>
              </w:rPr>
              <w:t>propriété du CFI,</w:t>
            </w:r>
            <w:r w:rsidRPr="00C8641D">
              <w:rPr>
                <w:rFonts w:ascii="Georgia" w:eastAsia="Times New Roman" w:hAnsi="Georgia" w:cs="Times New Roman"/>
                <w:color w:val="000000"/>
                <w:sz w:val="22"/>
                <w:szCs w:val="22"/>
              </w:rPr>
              <w:t xml:space="preserve"> sur</w:t>
            </w:r>
            <w:r w:rsidR="005E7E0D" w:rsidRPr="00C8641D">
              <w:rPr>
                <w:rFonts w:ascii="Georgia" w:eastAsia="Times New Roman" w:hAnsi="Georgia" w:cs="Times New Roman"/>
                <w:color w:val="000000"/>
                <w:sz w:val="22"/>
                <w:szCs w:val="22"/>
              </w:rPr>
              <w:t xml:space="preserve"> Excel ou autre format facilement exploitable</w:t>
            </w:r>
            <w:r w:rsidR="001A6BB3">
              <w:rPr>
                <w:rFonts w:ascii="Georgia" w:eastAsia="Times New Roman" w:hAnsi="Georgia" w:cs="Times New Roman"/>
                <w:color w:val="000000"/>
                <w:sz w:val="22"/>
                <w:szCs w:val="22"/>
              </w:rPr>
              <w:t xml:space="preserve"> qui intègrera </w:t>
            </w:r>
            <w:r w:rsidR="00060469">
              <w:rPr>
                <w:rFonts w:ascii="Georgia" w:eastAsia="Times New Roman" w:hAnsi="Georgia" w:cs="Times New Roman"/>
                <w:color w:val="000000"/>
                <w:sz w:val="22"/>
                <w:szCs w:val="22"/>
              </w:rPr>
              <w:t>son</w:t>
            </w:r>
            <w:r w:rsidR="001A6BB3">
              <w:rPr>
                <w:rFonts w:ascii="Georgia" w:eastAsia="Times New Roman" w:hAnsi="Georgia" w:cs="Times New Roman"/>
                <w:color w:val="000000"/>
                <w:sz w:val="22"/>
                <w:szCs w:val="22"/>
              </w:rPr>
              <w:t xml:space="preserve"> site </w:t>
            </w:r>
            <w:r w:rsidR="00060469">
              <w:rPr>
                <w:rFonts w:ascii="Georgia" w:eastAsia="Times New Roman" w:hAnsi="Georgia" w:cs="Times New Roman"/>
                <w:color w:val="000000"/>
                <w:sz w:val="22"/>
                <w:szCs w:val="22"/>
              </w:rPr>
              <w:t>internet</w:t>
            </w:r>
            <w:r w:rsidR="001A6BB3">
              <w:rPr>
                <w:rFonts w:ascii="Georgia" w:eastAsia="Times New Roman" w:hAnsi="Georgia" w:cs="Times New Roman"/>
                <w:color w:val="000000"/>
                <w:sz w:val="22"/>
                <w:szCs w:val="22"/>
              </w:rPr>
              <w:t xml:space="preserve"> (sans qu</w:t>
            </w:r>
            <w:r w:rsidR="00060469">
              <w:rPr>
                <w:rFonts w:ascii="Georgia" w:eastAsia="Times New Roman" w:hAnsi="Georgia" w:cs="Times New Roman"/>
                <w:color w:val="000000"/>
                <w:sz w:val="22"/>
                <w:szCs w:val="22"/>
              </w:rPr>
              <w:t>’aucun</w:t>
            </w:r>
            <w:r w:rsidR="001A6BB3">
              <w:rPr>
                <w:rFonts w:ascii="Georgia" w:eastAsia="Times New Roman" w:hAnsi="Georgia" w:cs="Times New Roman"/>
                <w:color w:val="000000"/>
                <w:sz w:val="22"/>
                <w:szCs w:val="22"/>
              </w:rPr>
              <w:t>e</w:t>
            </w:r>
            <w:r w:rsidR="00060469">
              <w:rPr>
                <w:rFonts w:ascii="Georgia" w:eastAsia="Times New Roman" w:hAnsi="Georgia" w:cs="Times New Roman"/>
                <w:color w:val="000000"/>
                <w:sz w:val="22"/>
                <w:szCs w:val="22"/>
              </w:rPr>
              <w:t xml:space="preserve"> autorisation de la firme ne soit nécessaire pour les changements/mises à jour).</w:t>
            </w:r>
          </w:p>
          <w:p w14:paraId="54D30043" w14:textId="77777777" w:rsidR="005C7E6B" w:rsidRPr="00C8641D" w:rsidRDefault="005C7E6B" w:rsidP="00C8641D">
            <w:pPr>
              <w:spacing w:after="0"/>
              <w:rPr>
                <w:rFonts w:ascii="Georgia" w:eastAsia="Times New Roman" w:hAnsi="Georgia" w:cs="Times New Roman"/>
                <w:color w:val="000000"/>
                <w:sz w:val="22"/>
                <w:szCs w:val="22"/>
              </w:rPr>
            </w:pPr>
          </w:p>
          <w:p w14:paraId="6C1B7E6E" w14:textId="1D07F1C6" w:rsidR="005C7E6B" w:rsidRPr="00C8641D" w:rsidRDefault="005C7E6B" w:rsidP="00C8641D">
            <w:pPr>
              <w:spacing w:after="0"/>
              <w:rPr>
                <w:rFonts w:ascii="Georgia" w:eastAsia="Times New Roman" w:hAnsi="Georgia" w:cs="Times New Roman"/>
                <w:color w:val="000000"/>
                <w:sz w:val="22"/>
                <w:szCs w:val="22"/>
              </w:rPr>
            </w:pPr>
          </w:p>
        </w:tc>
        <w:tc>
          <w:tcPr>
            <w:tcW w:w="3350" w:type="dxa"/>
            <w:tcBorders>
              <w:top w:val="nil"/>
              <w:left w:val="nil"/>
              <w:bottom w:val="single" w:sz="4" w:space="0" w:color="auto"/>
              <w:right w:val="single" w:sz="4" w:space="0" w:color="auto"/>
            </w:tcBorders>
            <w:shd w:val="clear" w:color="auto" w:fill="auto"/>
            <w:vAlign w:val="center"/>
            <w:hideMark/>
          </w:tcPr>
          <w:p w14:paraId="1587752B" w14:textId="25AFE139" w:rsidR="005E7E0D" w:rsidRPr="00C8641D" w:rsidRDefault="005E7E0D" w:rsidP="00C8641D">
            <w:pPr>
              <w:spacing w:after="120"/>
              <w:ind w:left="113"/>
              <w:rPr>
                <w:rFonts w:ascii="Georgia" w:eastAsia="Times New Roman" w:hAnsi="Georgia" w:cs="Calibri"/>
                <w:color w:val="000000"/>
                <w:sz w:val="22"/>
                <w:szCs w:val="22"/>
              </w:rPr>
            </w:pPr>
            <w:r w:rsidRPr="00C8641D">
              <w:rPr>
                <w:rFonts w:ascii="Georgia" w:eastAsia="Times New Roman" w:hAnsi="Georgia" w:cs="Calibri"/>
                <w:color w:val="000000"/>
                <w:sz w:val="22"/>
                <w:szCs w:val="22"/>
              </w:rPr>
              <w:t xml:space="preserve">15% : </w:t>
            </w:r>
            <w:r w:rsidR="00321CB7" w:rsidRPr="00C8641D">
              <w:rPr>
                <w:rFonts w:ascii="Georgia" w:eastAsia="Times New Roman" w:hAnsi="Georgia" w:cs="Calibri"/>
                <w:color w:val="000000"/>
                <w:sz w:val="22"/>
                <w:szCs w:val="22"/>
              </w:rPr>
              <w:t>Département</w:t>
            </w:r>
            <w:r w:rsidRPr="00C8641D">
              <w:rPr>
                <w:rFonts w:ascii="Georgia" w:eastAsia="Times New Roman" w:hAnsi="Georgia" w:cs="Calibri"/>
                <w:color w:val="000000"/>
                <w:sz w:val="22"/>
                <w:szCs w:val="22"/>
              </w:rPr>
              <w:t xml:space="preserve"> de l'Ouest                                                                                                    15% : </w:t>
            </w:r>
            <w:r w:rsidR="005C7E6B" w:rsidRPr="00C8641D">
              <w:rPr>
                <w:rFonts w:ascii="Georgia" w:eastAsia="Times New Roman" w:hAnsi="Georgia" w:cs="Calibri"/>
                <w:color w:val="000000"/>
                <w:sz w:val="22"/>
                <w:szCs w:val="22"/>
              </w:rPr>
              <w:t>Département</w:t>
            </w:r>
            <w:r w:rsidRPr="00C8641D">
              <w:rPr>
                <w:rFonts w:ascii="Georgia" w:eastAsia="Times New Roman" w:hAnsi="Georgia" w:cs="Calibri"/>
                <w:color w:val="000000"/>
                <w:sz w:val="22"/>
                <w:szCs w:val="22"/>
              </w:rPr>
              <w:t xml:space="preserve"> du Nord                                15% : Zones Franches                                                                                                                    15% : Parcs Industriels</w:t>
            </w:r>
          </w:p>
          <w:p w14:paraId="75CE2D2E" w14:textId="5FE41C23" w:rsidR="005E7E0D" w:rsidRPr="00C8641D" w:rsidRDefault="005E7E0D" w:rsidP="00C8641D">
            <w:pPr>
              <w:spacing w:after="120"/>
              <w:ind w:left="113"/>
              <w:rPr>
                <w:rFonts w:ascii="Georgia" w:eastAsia="Times New Roman" w:hAnsi="Georgia" w:cs="Calibri"/>
                <w:i/>
                <w:iCs/>
                <w:color w:val="000000"/>
                <w:sz w:val="22"/>
                <w:szCs w:val="22"/>
              </w:rPr>
            </w:pPr>
            <w:r w:rsidRPr="00C8641D">
              <w:rPr>
                <w:rFonts w:ascii="Georgia" w:eastAsia="Times New Roman" w:hAnsi="Georgia" w:cs="Calibri"/>
                <w:i/>
                <w:iCs/>
                <w:color w:val="000000"/>
                <w:sz w:val="22"/>
                <w:szCs w:val="22"/>
              </w:rPr>
              <w:t>T</w:t>
            </w:r>
            <w:r w:rsidR="00745C5C" w:rsidRPr="00C8641D">
              <w:rPr>
                <w:rFonts w:ascii="Georgia" w:eastAsia="Times New Roman" w:hAnsi="Georgia" w:cs="Calibri"/>
                <w:i/>
                <w:iCs/>
                <w:color w:val="000000"/>
                <w:sz w:val="22"/>
                <w:szCs w:val="22"/>
              </w:rPr>
              <w:t>otal</w:t>
            </w:r>
            <w:r w:rsidRPr="00C8641D">
              <w:rPr>
                <w:rFonts w:ascii="Georgia" w:eastAsia="Times New Roman" w:hAnsi="Georgia" w:cs="Calibri"/>
                <w:i/>
                <w:iCs/>
                <w:color w:val="000000"/>
                <w:sz w:val="22"/>
                <w:szCs w:val="22"/>
              </w:rPr>
              <w:t xml:space="preserve"> : 60%</w:t>
            </w:r>
          </w:p>
        </w:tc>
      </w:tr>
      <w:tr w:rsidR="005E7E0D" w:rsidRPr="00C8641D" w14:paraId="463E6F43" w14:textId="77777777" w:rsidTr="00C8641D">
        <w:trPr>
          <w:trHeight w:val="113"/>
        </w:trPr>
        <w:tc>
          <w:tcPr>
            <w:tcW w:w="6516" w:type="dxa"/>
            <w:tcBorders>
              <w:top w:val="nil"/>
              <w:left w:val="single" w:sz="4" w:space="0" w:color="auto"/>
              <w:bottom w:val="single" w:sz="4" w:space="0" w:color="000000"/>
              <w:right w:val="single" w:sz="4" w:space="0" w:color="auto"/>
            </w:tcBorders>
            <w:shd w:val="clear" w:color="auto" w:fill="auto"/>
            <w:vAlign w:val="center"/>
            <w:hideMark/>
          </w:tcPr>
          <w:p w14:paraId="13E212F0" w14:textId="088A915B" w:rsidR="00745C5C" w:rsidRPr="00C8641D" w:rsidRDefault="005C7E6B" w:rsidP="00C8641D">
            <w:pPr>
              <w:spacing w:after="0"/>
              <w:rPr>
                <w:rFonts w:ascii="Georgia" w:eastAsia="Times New Roman" w:hAnsi="Georgia" w:cs="Times New Roman"/>
                <w:color w:val="000000"/>
                <w:sz w:val="22"/>
                <w:szCs w:val="22"/>
              </w:rPr>
            </w:pPr>
            <w:r w:rsidRPr="00C8641D">
              <w:rPr>
                <w:rFonts w:ascii="Georgia" w:eastAsia="Times New Roman" w:hAnsi="Georgia" w:cs="Times New Roman"/>
                <w:color w:val="000000"/>
                <w:sz w:val="22"/>
                <w:szCs w:val="22"/>
              </w:rPr>
              <w:t>V</w:t>
            </w:r>
            <w:r w:rsidR="005E7E0D" w:rsidRPr="00C8641D">
              <w:rPr>
                <w:rFonts w:ascii="Georgia" w:eastAsia="Times New Roman" w:hAnsi="Georgia" w:cs="Times New Roman"/>
                <w:color w:val="000000"/>
                <w:sz w:val="22"/>
                <w:szCs w:val="22"/>
              </w:rPr>
              <w:t xml:space="preserve">ersion finalisée du travail d’inventaire incluant les </w:t>
            </w:r>
            <w:r w:rsidRPr="00C8641D">
              <w:rPr>
                <w:rFonts w:ascii="Georgia" w:eastAsia="Times New Roman" w:hAnsi="Georgia" w:cs="Times New Roman"/>
                <w:color w:val="000000"/>
                <w:sz w:val="22"/>
                <w:szCs w:val="22"/>
              </w:rPr>
              <w:t>commentaires faits</w:t>
            </w:r>
            <w:r w:rsidR="005E7E0D" w:rsidRPr="00C8641D">
              <w:rPr>
                <w:rFonts w:ascii="Georgia" w:eastAsia="Times New Roman" w:hAnsi="Georgia" w:cs="Times New Roman"/>
                <w:color w:val="000000"/>
                <w:sz w:val="22"/>
                <w:szCs w:val="22"/>
              </w:rPr>
              <w:t xml:space="preserve"> par le CFI lors de la présentation du document </w:t>
            </w:r>
            <w:r w:rsidR="00745C5C" w:rsidRPr="00C8641D">
              <w:rPr>
                <w:rFonts w:ascii="Georgia" w:eastAsia="Times New Roman" w:hAnsi="Georgia" w:cs="Times New Roman"/>
                <w:b/>
                <w:bCs/>
                <w:color w:val="000000"/>
                <w:sz w:val="22"/>
                <w:szCs w:val="22"/>
              </w:rPr>
              <w:t xml:space="preserve">et </w:t>
            </w:r>
            <w:r w:rsidR="00745C5C" w:rsidRPr="00C8641D">
              <w:rPr>
                <w:rFonts w:ascii="Georgia" w:eastAsia="Times New Roman" w:hAnsi="Georgia" w:cs="Times New Roman"/>
                <w:color w:val="000000"/>
                <w:sz w:val="22"/>
                <w:szCs w:val="22"/>
              </w:rPr>
              <w:t>rapport final</w:t>
            </w:r>
            <w:r w:rsidR="006F243C">
              <w:rPr>
                <w:rFonts w:ascii="Georgia" w:eastAsia="Times New Roman" w:hAnsi="Georgia" w:cs="Times New Roman"/>
                <w:color w:val="000000"/>
                <w:sz w:val="22"/>
                <w:szCs w:val="22"/>
              </w:rPr>
              <w:t xml:space="preserve"> incluant le plan d’actions</w:t>
            </w:r>
          </w:p>
          <w:p w14:paraId="2DF49069" w14:textId="2C621CD6" w:rsidR="00745C5C" w:rsidRPr="00C8641D" w:rsidRDefault="00745C5C" w:rsidP="00C8641D">
            <w:pPr>
              <w:spacing w:after="0"/>
              <w:rPr>
                <w:rFonts w:ascii="Georgia" w:eastAsia="Times New Roman" w:hAnsi="Georgia" w:cs="Times New Roman"/>
                <w:color w:val="000000"/>
                <w:sz w:val="22"/>
                <w:szCs w:val="22"/>
              </w:rPr>
            </w:pPr>
          </w:p>
        </w:tc>
        <w:tc>
          <w:tcPr>
            <w:tcW w:w="3350" w:type="dxa"/>
            <w:tcBorders>
              <w:top w:val="nil"/>
              <w:left w:val="nil"/>
              <w:bottom w:val="single" w:sz="4" w:space="0" w:color="000000"/>
              <w:right w:val="single" w:sz="4" w:space="0" w:color="auto"/>
            </w:tcBorders>
            <w:shd w:val="clear" w:color="auto" w:fill="auto"/>
            <w:noWrap/>
            <w:vAlign w:val="center"/>
            <w:hideMark/>
          </w:tcPr>
          <w:p w14:paraId="04296119" w14:textId="77777777" w:rsidR="005E7E0D" w:rsidRPr="00C8641D" w:rsidRDefault="005E7E0D" w:rsidP="00C8641D">
            <w:pPr>
              <w:spacing w:after="0"/>
              <w:jc w:val="center"/>
              <w:rPr>
                <w:rFonts w:ascii="Georgia" w:eastAsia="Times New Roman" w:hAnsi="Georgia" w:cs="Calibri"/>
                <w:color w:val="000000"/>
                <w:sz w:val="22"/>
                <w:szCs w:val="22"/>
              </w:rPr>
            </w:pPr>
            <w:r w:rsidRPr="00C8641D">
              <w:rPr>
                <w:rFonts w:ascii="Georgia" w:eastAsia="Times New Roman" w:hAnsi="Georgia" w:cs="Calibri"/>
                <w:color w:val="000000"/>
                <w:sz w:val="22"/>
                <w:szCs w:val="22"/>
              </w:rPr>
              <w:t>20%</w:t>
            </w:r>
          </w:p>
          <w:p w14:paraId="1A54E769" w14:textId="4C30B8AB" w:rsidR="00745C5C" w:rsidRPr="00C8641D" w:rsidRDefault="00745C5C" w:rsidP="00C8641D">
            <w:pPr>
              <w:spacing w:after="0"/>
              <w:rPr>
                <w:rFonts w:ascii="Georgia" w:eastAsia="Times New Roman" w:hAnsi="Georgia" w:cs="Calibri"/>
                <w:color w:val="000000"/>
                <w:sz w:val="22"/>
                <w:szCs w:val="22"/>
              </w:rPr>
            </w:pPr>
          </w:p>
        </w:tc>
      </w:tr>
    </w:tbl>
    <w:p w14:paraId="169E5A8C" w14:textId="77777777" w:rsidR="00FD30A0" w:rsidRDefault="00FD30A0" w:rsidP="00C8641D">
      <w:pPr>
        <w:jc w:val="both"/>
        <w:rPr>
          <w:rFonts w:ascii="Georgia" w:hAnsi="Georgia" w:cs="Times New Roman"/>
          <w:sz w:val="22"/>
          <w:szCs w:val="22"/>
          <w:lang w:val="fr-CA" w:bidi="fr-FR"/>
        </w:rPr>
        <w:sectPr w:rsidR="00FD30A0" w:rsidSect="00101425">
          <w:pgSz w:w="11906" w:h="16838"/>
          <w:pgMar w:top="1134" w:right="1191" w:bottom="851" w:left="1191" w:header="851" w:footer="992" w:gutter="0"/>
          <w:cols w:space="425"/>
          <w:docGrid w:type="lines" w:linePitch="312"/>
        </w:sectPr>
      </w:pPr>
    </w:p>
    <w:p w14:paraId="4B1B04EF" w14:textId="77777777" w:rsidR="00FD30A0" w:rsidRDefault="00FD30A0" w:rsidP="00C8641D">
      <w:pPr>
        <w:jc w:val="both"/>
        <w:rPr>
          <w:rFonts w:ascii="Georgia" w:hAnsi="Georgia" w:cs="Times New Roman"/>
          <w:sz w:val="22"/>
          <w:szCs w:val="22"/>
          <w:lang w:val="fr-CA" w:bidi="fr-FR"/>
        </w:rPr>
      </w:pPr>
    </w:p>
    <w:p w14:paraId="296AEC03" w14:textId="3E08C9E5" w:rsidR="00CB017C" w:rsidRPr="00FD30A0" w:rsidRDefault="00FD30A0" w:rsidP="00FD30A0">
      <w:pPr>
        <w:jc w:val="both"/>
        <w:rPr>
          <w:rFonts w:ascii="Georgia" w:hAnsi="Georgia"/>
          <w:b/>
          <w:sz w:val="22"/>
          <w:szCs w:val="22"/>
          <w:lang w:val="fr-CA"/>
        </w:rPr>
      </w:pPr>
      <w:r w:rsidRPr="00C8641D">
        <w:rPr>
          <w:rFonts w:ascii="Georgia" w:hAnsi="Georgia" w:cs="Times New Roman"/>
          <w:sz w:val="22"/>
          <w:szCs w:val="22"/>
          <w:lang w:val="fr-CA" w:bidi="fr-FR"/>
        </w:rPr>
        <w:t>Il appartiendra au soumissionnaire de présenter dans son offre technique et financière incluant un calendrier réaliste. L</w:t>
      </w:r>
      <w:r w:rsidR="00E0512C">
        <w:rPr>
          <w:rFonts w:ascii="Georgia" w:hAnsi="Georgia" w:cs="Times New Roman"/>
          <w:sz w:val="22"/>
          <w:szCs w:val="22"/>
          <w:lang w:val="fr-CA" w:bidi="fr-FR"/>
        </w:rPr>
        <w:t>a d</w:t>
      </w:r>
      <w:r w:rsidR="00E0512C" w:rsidRPr="00C8641D">
        <w:rPr>
          <w:rFonts w:ascii="Georgia" w:eastAsia="Times New Roman" w:hAnsi="Georgia" w:cstheme="majorHAnsi"/>
          <w:sz w:val="22"/>
          <w:szCs w:val="22"/>
        </w:rPr>
        <w:t xml:space="preserve">urée de la consultation </w:t>
      </w:r>
      <w:r w:rsidRPr="00C8641D">
        <w:rPr>
          <w:rFonts w:ascii="Georgia" w:hAnsi="Georgia" w:cs="Times New Roman"/>
          <w:sz w:val="22"/>
          <w:szCs w:val="22"/>
          <w:lang w:val="fr-CA" w:bidi="fr-FR"/>
        </w:rPr>
        <w:t xml:space="preserve">sera de </w:t>
      </w:r>
      <w:r w:rsidR="00E0512C">
        <w:rPr>
          <w:rFonts w:ascii="Georgia" w:hAnsi="Georgia" w:cs="Times New Roman"/>
          <w:sz w:val="22"/>
          <w:szCs w:val="22"/>
          <w:lang w:val="fr-CA" w:bidi="fr-FR"/>
        </w:rPr>
        <w:t>six</w:t>
      </w:r>
      <w:r w:rsidRPr="00C8641D">
        <w:rPr>
          <w:rFonts w:ascii="Georgia" w:hAnsi="Georgia" w:cs="Times New Roman"/>
          <w:sz w:val="22"/>
          <w:szCs w:val="22"/>
          <w:lang w:val="fr-CA" w:bidi="fr-FR"/>
        </w:rPr>
        <w:t xml:space="preserve"> (</w:t>
      </w:r>
      <w:r w:rsidR="00E0512C">
        <w:rPr>
          <w:rFonts w:ascii="Georgia" w:hAnsi="Georgia" w:cs="Times New Roman"/>
          <w:sz w:val="22"/>
          <w:szCs w:val="22"/>
          <w:lang w:val="fr-CA" w:bidi="fr-FR"/>
        </w:rPr>
        <w:t>6</w:t>
      </w:r>
      <w:r w:rsidRPr="00C8641D">
        <w:rPr>
          <w:rFonts w:ascii="Georgia" w:hAnsi="Georgia" w:cs="Times New Roman"/>
          <w:sz w:val="22"/>
          <w:szCs w:val="22"/>
          <w:lang w:val="fr-CA" w:bidi="fr-FR"/>
        </w:rPr>
        <w:t>) mois</w:t>
      </w:r>
      <w:r w:rsidRPr="00FD30A0">
        <w:rPr>
          <w:rFonts w:ascii="Georgia" w:eastAsia="Times New Roman" w:hAnsi="Georgia"/>
          <w:snapToGrid w:val="0"/>
          <w:sz w:val="22"/>
          <w:szCs w:val="22"/>
          <w:lang w:val="fr-CA" w:bidi="he-IL"/>
        </w:rPr>
        <w:t xml:space="preserve"> </w:t>
      </w:r>
      <w:r w:rsidR="00E0512C">
        <w:rPr>
          <w:rFonts w:ascii="Georgia" w:eastAsia="Times New Roman" w:hAnsi="Georgia"/>
          <w:snapToGrid w:val="0"/>
          <w:sz w:val="22"/>
          <w:szCs w:val="22"/>
          <w:lang w:val="fr-CA" w:bidi="he-IL"/>
        </w:rPr>
        <w:t xml:space="preserve">maximum </w:t>
      </w:r>
      <w:r>
        <w:rPr>
          <w:rFonts w:ascii="Georgia" w:eastAsia="Times New Roman" w:hAnsi="Georgia"/>
          <w:snapToGrid w:val="0"/>
          <w:sz w:val="22"/>
          <w:szCs w:val="22"/>
          <w:lang w:val="fr-CA" w:bidi="he-IL"/>
        </w:rPr>
        <w:t xml:space="preserve">et </w:t>
      </w:r>
      <w:r w:rsidRPr="00C8641D">
        <w:rPr>
          <w:rFonts w:ascii="Georgia" w:eastAsia="Times New Roman" w:hAnsi="Georgia"/>
          <w:snapToGrid w:val="0"/>
          <w:sz w:val="22"/>
          <w:szCs w:val="22"/>
          <w:lang w:val="fr-CA" w:bidi="he-IL"/>
        </w:rPr>
        <w:t>prend</w:t>
      </w:r>
      <w:r>
        <w:rPr>
          <w:rFonts w:ascii="Georgia" w:eastAsia="Times New Roman" w:hAnsi="Georgia"/>
          <w:snapToGrid w:val="0"/>
          <w:sz w:val="22"/>
          <w:szCs w:val="22"/>
          <w:lang w:val="fr-CA" w:bidi="he-IL"/>
        </w:rPr>
        <w:t>ra</w:t>
      </w:r>
      <w:r w:rsidRPr="00C8641D">
        <w:rPr>
          <w:rFonts w:ascii="Georgia" w:eastAsia="Times New Roman" w:hAnsi="Georgia"/>
          <w:snapToGrid w:val="0"/>
          <w:sz w:val="22"/>
          <w:szCs w:val="22"/>
          <w:lang w:val="fr-CA" w:bidi="he-IL"/>
        </w:rPr>
        <w:t xml:space="preserve"> fin après l’acceptation du dernier livrable</w:t>
      </w:r>
      <w:r w:rsidRPr="00C8641D">
        <w:rPr>
          <w:rFonts w:ascii="Georgia" w:hAnsi="Georgia" w:cs="Times New Roman"/>
          <w:sz w:val="22"/>
          <w:szCs w:val="22"/>
          <w:lang w:val="fr-CA" w:bidi="fr-FR"/>
        </w:rPr>
        <w:t>.</w:t>
      </w:r>
      <w:r w:rsidR="009627FA" w:rsidRPr="00C8641D">
        <w:rPr>
          <w:rFonts w:ascii="Georgia" w:hAnsi="Georgia"/>
          <w:lang w:bidi="fr-FR"/>
        </w:rPr>
        <w:tab/>
      </w:r>
    </w:p>
    <w:p w14:paraId="5186F092" w14:textId="374BED84" w:rsidR="00561949" w:rsidRPr="00C8641D" w:rsidRDefault="00561949" w:rsidP="00C8641D">
      <w:pPr>
        <w:pStyle w:val="Normal0"/>
        <w:spacing w:line="276" w:lineRule="auto"/>
        <w:jc w:val="both"/>
        <w:rPr>
          <w:rFonts w:ascii="Georgia" w:eastAsia="Times New Roman" w:hAnsi="Georgia" w:cstheme="majorHAnsi"/>
        </w:rPr>
      </w:pPr>
      <w:r w:rsidRPr="00C8641D">
        <w:rPr>
          <w:rFonts w:ascii="Georgia" w:eastAsia="Times New Roman" w:hAnsi="Georgia" w:cstheme="majorHAnsi"/>
        </w:rPr>
        <w:t>Tous les paiements relatifs aux éléments livrables sont soumis à une retenue d'impôt conformément aux lois fiscales haïtiennes.</w:t>
      </w:r>
    </w:p>
    <w:p w14:paraId="68F10B5B" w14:textId="4E58AB5E" w:rsidR="007570DD" w:rsidRDefault="007570DD" w:rsidP="00C8641D">
      <w:pPr>
        <w:pStyle w:val="NoSpacing"/>
        <w:spacing w:line="276" w:lineRule="auto"/>
        <w:jc w:val="both"/>
        <w:rPr>
          <w:rFonts w:ascii="Georgia" w:hAnsi="Georgia"/>
          <w:b/>
          <w:sz w:val="22"/>
          <w:szCs w:val="22"/>
        </w:rPr>
      </w:pPr>
    </w:p>
    <w:p w14:paraId="3AB31894" w14:textId="77777777" w:rsidR="00FD30A0" w:rsidRPr="00C8641D" w:rsidRDefault="00FD30A0" w:rsidP="00C8641D">
      <w:pPr>
        <w:pStyle w:val="NoSpacing"/>
        <w:spacing w:line="276" w:lineRule="auto"/>
        <w:jc w:val="both"/>
        <w:rPr>
          <w:rFonts w:ascii="Georgia" w:hAnsi="Georgia"/>
          <w:b/>
          <w:sz w:val="22"/>
          <w:szCs w:val="22"/>
        </w:rPr>
      </w:pPr>
    </w:p>
    <w:p w14:paraId="024D98F9" w14:textId="503336BE" w:rsidR="007570DD" w:rsidRPr="00C8641D" w:rsidRDefault="009627FA" w:rsidP="00C8641D">
      <w:pPr>
        <w:pStyle w:val="NoSpacing"/>
        <w:numPr>
          <w:ilvl w:val="0"/>
          <w:numId w:val="7"/>
        </w:numPr>
        <w:spacing w:line="276" w:lineRule="auto"/>
        <w:jc w:val="both"/>
        <w:rPr>
          <w:rFonts w:ascii="Georgia" w:hAnsi="Georgia"/>
          <w:b/>
          <w:bCs/>
          <w:lang w:val="fr-FR"/>
        </w:rPr>
      </w:pPr>
      <w:r w:rsidRPr="00C8641D">
        <w:rPr>
          <w:rFonts w:ascii="Georgia" w:hAnsi="Georgia"/>
          <w:b/>
          <w:bCs/>
          <w:lang w:val="fr-FR"/>
        </w:rPr>
        <w:t xml:space="preserve">DOCUMENTS </w:t>
      </w:r>
      <w:r w:rsidR="00AB0869" w:rsidRPr="00C8641D">
        <w:rPr>
          <w:rFonts w:ascii="Georgia" w:hAnsi="Georgia"/>
          <w:b/>
          <w:bCs/>
          <w:lang w:val="fr-FR"/>
        </w:rPr>
        <w:t>À</w:t>
      </w:r>
      <w:r w:rsidRPr="00C8641D">
        <w:rPr>
          <w:rFonts w:ascii="Georgia" w:hAnsi="Georgia"/>
          <w:b/>
          <w:bCs/>
          <w:lang w:val="fr-FR"/>
        </w:rPr>
        <w:t xml:space="preserve"> FOURNIR</w:t>
      </w:r>
    </w:p>
    <w:p w14:paraId="05EC1E72" w14:textId="77777777" w:rsidR="00FD30A0" w:rsidRDefault="00FD30A0" w:rsidP="00C8641D">
      <w:pPr>
        <w:pStyle w:val="NoSpacing"/>
        <w:spacing w:line="276" w:lineRule="auto"/>
        <w:jc w:val="both"/>
        <w:rPr>
          <w:rFonts w:ascii="Georgia" w:hAnsi="Georgia" w:cs="Times New Roman"/>
          <w:sz w:val="22"/>
          <w:szCs w:val="22"/>
        </w:rPr>
      </w:pPr>
    </w:p>
    <w:p w14:paraId="75F2460C" w14:textId="4367F343" w:rsidR="007570DD" w:rsidRPr="00C8641D" w:rsidRDefault="00AB0869" w:rsidP="00C8641D">
      <w:pPr>
        <w:pStyle w:val="NoSpacing"/>
        <w:spacing w:line="276" w:lineRule="auto"/>
        <w:jc w:val="both"/>
        <w:rPr>
          <w:rFonts w:ascii="Georgia" w:hAnsi="Georgia" w:cs="Times New Roman"/>
          <w:sz w:val="22"/>
          <w:szCs w:val="22"/>
        </w:rPr>
      </w:pPr>
      <w:r w:rsidRPr="00C8641D">
        <w:rPr>
          <w:rFonts w:ascii="Georgia" w:hAnsi="Georgia" w:cs="Times New Roman"/>
          <w:sz w:val="22"/>
          <w:szCs w:val="22"/>
        </w:rPr>
        <w:t xml:space="preserve">Selon le document de sollicitation des propositions technique et financière qui sera envoyé au Consultant le « mieux classé » de la liste – il fournira de façon non exhaustive les fichiers suivants : </w:t>
      </w:r>
    </w:p>
    <w:p w14:paraId="6A76200A" w14:textId="14393C3A" w:rsidR="007570DD" w:rsidRPr="00C8641D" w:rsidRDefault="009627FA" w:rsidP="00C8641D">
      <w:pPr>
        <w:numPr>
          <w:ilvl w:val="0"/>
          <w:numId w:val="6"/>
        </w:numPr>
        <w:spacing w:after="0"/>
        <w:ind w:left="1133"/>
        <w:jc w:val="both"/>
        <w:rPr>
          <w:rFonts w:ascii="Georgia" w:hAnsi="Georgia" w:cs="Times New Roman"/>
          <w:sz w:val="22"/>
          <w:szCs w:val="22"/>
          <w:lang w:val="fr-CA"/>
        </w:rPr>
      </w:pPr>
      <w:r w:rsidRPr="00C8641D">
        <w:rPr>
          <w:rFonts w:ascii="Georgia" w:hAnsi="Georgia" w:cs="Times New Roman"/>
          <w:sz w:val="22"/>
          <w:szCs w:val="22"/>
          <w:lang w:val="fr-CA"/>
        </w:rPr>
        <w:t xml:space="preserve">Offre Technique </w:t>
      </w:r>
      <w:r w:rsidR="00AB0869" w:rsidRPr="00C8641D">
        <w:rPr>
          <w:rFonts w:ascii="Georgia" w:hAnsi="Georgia" w:cs="Times New Roman"/>
          <w:sz w:val="22"/>
          <w:szCs w:val="22"/>
          <w:lang w:val="fr-CA"/>
        </w:rPr>
        <w:t>incluant les plans de travail (chronogramme) et de formation des enquêteurs</w:t>
      </w:r>
    </w:p>
    <w:p w14:paraId="50B7FCC5" w14:textId="77777777" w:rsidR="007570DD" w:rsidRPr="00C8641D" w:rsidRDefault="009627FA" w:rsidP="00C8641D">
      <w:pPr>
        <w:numPr>
          <w:ilvl w:val="0"/>
          <w:numId w:val="6"/>
        </w:numPr>
        <w:spacing w:after="0"/>
        <w:ind w:left="1133"/>
        <w:jc w:val="both"/>
        <w:rPr>
          <w:rFonts w:ascii="Georgia" w:hAnsi="Georgia" w:cs="Times New Roman"/>
          <w:sz w:val="22"/>
          <w:szCs w:val="22"/>
          <w:lang w:val="fr-CA"/>
        </w:rPr>
      </w:pPr>
      <w:r w:rsidRPr="00C8641D">
        <w:rPr>
          <w:rFonts w:ascii="Georgia" w:hAnsi="Georgia" w:cs="Times New Roman"/>
          <w:sz w:val="22"/>
          <w:szCs w:val="22"/>
          <w:lang w:val="fr-CA"/>
        </w:rPr>
        <w:t>Offre Financière</w:t>
      </w:r>
    </w:p>
    <w:p w14:paraId="3D68E2F0" w14:textId="1963BC8E" w:rsidR="007570DD" w:rsidRPr="00C8641D" w:rsidRDefault="009627FA" w:rsidP="00C8641D">
      <w:pPr>
        <w:numPr>
          <w:ilvl w:val="0"/>
          <w:numId w:val="6"/>
        </w:numPr>
        <w:spacing w:after="0"/>
        <w:ind w:left="1133"/>
        <w:jc w:val="both"/>
        <w:rPr>
          <w:rFonts w:ascii="Georgia" w:hAnsi="Georgia" w:cs="Times New Roman"/>
          <w:sz w:val="22"/>
          <w:szCs w:val="22"/>
          <w:lang w:val="fr-CA"/>
        </w:rPr>
      </w:pPr>
      <w:r w:rsidRPr="00C8641D">
        <w:rPr>
          <w:rFonts w:ascii="Georgia" w:hAnsi="Georgia" w:cs="Times New Roman"/>
          <w:sz w:val="22"/>
          <w:szCs w:val="22"/>
          <w:lang w:val="fr-CA"/>
        </w:rPr>
        <w:t>CV</w:t>
      </w:r>
      <w:r w:rsidR="00AB0869" w:rsidRPr="00C8641D">
        <w:rPr>
          <w:rFonts w:ascii="Georgia" w:hAnsi="Georgia" w:cs="Times New Roman"/>
          <w:sz w:val="22"/>
          <w:szCs w:val="22"/>
          <w:lang w:val="fr-CA"/>
        </w:rPr>
        <w:t xml:space="preserve">, copies pièces d’identification et des diplômes en lien avec le poste </w:t>
      </w:r>
      <w:r w:rsidRPr="00C8641D">
        <w:rPr>
          <w:rFonts w:ascii="Georgia" w:hAnsi="Georgia" w:cs="Times New Roman"/>
          <w:sz w:val="22"/>
          <w:szCs w:val="22"/>
          <w:lang w:val="fr-CA"/>
        </w:rPr>
        <w:t>d</w:t>
      </w:r>
      <w:r w:rsidR="00AB0869" w:rsidRPr="00C8641D">
        <w:rPr>
          <w:rFonts w:ascii="Georgia" w:hAnsi="Georgia" w:cs="Times New Roman"/>
          <w:sz w:val="22"/>
          <w:szCs w:val="22"/>
          <w:lang w:val="fr-CA"/>
        </w:rPr>
        <w:t>e chef de mission</w:t>
      </w:r>
      <w:r w:rsidRPr="00C8641D">
        <w:rPr>
          <w:rFonts w:ascii="Georgia" w:hAnsi="Georgia" w:cs="Times New Roman"/>
          <w:sz w:val="22"/>
          <w:szCs w:val="22"/>
          <w:lang w:val="fr-CA"/>
        </w:rPr>
        <w:t>, Coordonnateur</w:t>
      </w:r>
    </w:p>
    <w:p w14:paraId="7BD6F510" w14:textId="12F6D121" w:rsidR="007570DD" w:rsidRPr="00C8641D" w:rsidRDefault="009627FA" w:rsidP="00C8641D">
      <w:pPr>
        <w:numPr>
          <w:ilvl w:val="0"/>
          <w:numId w:val="6"/>
        </w:numPr>
        <w:spacing w:after="0"/>
        <w:ind w:left="1133"/>
        <w:jc w:val="both"/>
        <w:rPr>
          <w:rFonts w:ascii="Georgia" w:hAnsi="Georgia" w:cs="Times New Roman"/>
          <w:sz w:val="22"/>
          <w:szCs w:val="22"/>
          <w:lang w:val="fr-CA"/>
        </w:rPr>
      </w:pPr>
      <w:r w:rsidRPr="00C8641D">
        <w:rPr>
          <w:rFonts w:ascii="Georgia" w:hAnsi="Georgia" w:cs="Times New Roman"/>
          <w:sz w:val="22"/>
          <w:szCs w:val="22"/>
          <w:lang w:val="fr-CA"/>
        </w:rPr>
        <w:t>CV</w:t>
      </w:r>
      <w:r w:rsidR="00AB0869" w:rsidRPr="00C8641D">
        <w:rPr>
          <w:rFonts w:ascii="Georgia" w:hAnsi="Georgia" w:cs="Times New Roman"/>
          <w:sz w:val="22"/>
          <w:szCs w:val="22"/>
          <w:lang w:val="fr-CA"/>
        </w:rPr>
        <w:t xml:space="preserve">, copies pièces d’identification et des diplômes </w:t>
      </w:r>
      <w:r w:rsidRPr="00C8641D">
        <w:rPr>
          <w:rFonts w:ascii="Georgia" w:hAnsi="Georgia" w:cs="Times New Roman"/>
          <w:sz w:val="22"/>
          <w:szCs w:val="22"/>
          <w:lang w:val="fr-CA"/>
        </w:rPr>
        <w:t>du Spécialiste en Courtage e</w:t>
      </w:r>
      <w:r w:rsidR="00CB017C" w:rsidRPr="00C8641D">
        <w:rPr>
          <w:rFonts w:ascii="Georgia" w:hAnsi="Georgia" w:cs="Times New Roman"/>
          <w:sz w:val="22"/>
          <w:szCs w:val="22"/>
          <w:lang w:val="fr-CA"/>
        </w:rPr>
        <w:t>t</w:t>
      </w:r>
      <w:r w:rsidRPr="00C8641D">
        <w:rPr>
          <w:rFonts w:ascii="Georgia" w:hAnsi="Georgia" w:cs="Times New Roman"/>
          <w:sz w:val="22"/>
          <w:szCs w:val="22"/>
          <w:lang w:val="fr-CA"/>
        </w:rPr>
        <w:t xml:space="preserve"> Immobilier</w:t>
      </w:r>
    </w:p>
    <w:p w14:paraId="6DB445E8" w14:textId="1EF1390B" w:rsidR="007570DD" w:rsidRPr="00C8641D" w:rsidRDefault="00CB017C" w:rsidP="00C8641D">
      <w:pPr>
        <w:numPr>
          <w:ilvl w:val="0"/>
          <w:numId w:val="6"/>
        </w:numPr>
        <w:spacing w:after="0"/>
        <w:ind w:left="1133"/>
        <w:jc w:val="both"/>
        <w:rPr>
          <w:rFonts w:ascii="Georgia" w:hAnsi="Georgia" w:cs="Times New Roman"/>
          <w:sz w:val="22"/>
          <w:szCs w:val="22"/>
          <w:lang w:val="fr-CA"/>
        </w:rPr>
      </w:pPr>
      <w:r w:rsidRPr="00C8641D">
        <w:rPr>
          <w:rFonts w:ascii="Georgia" w:hAnsi="Georgia" w:cs="Times New Roman"/>
          <w:sz w:val="22"/>
          <w:szCs w:val="22"/>
          <w:lang w:val="fr-CA"/>
        </w:rPr>
        <w:t>Pièces valides d’enregistrement, de fonctionnement et de règlement avec le fisc de la firme (selon son statut)</w:t>
      </w:r>
      <w:r w:rsidR="009627FA" w:rsidRPr="00C8641D">
        <w:rPr>
          <w:rFonts w:ascii="Georgia" w:hAnsi="Georgia" w:cs="Times New Roman"/>
          <w:sz w:val="22"/>
          <w:szCs w:val="22"/>
          <w:lang w:val="fr-CA"/>
        </w:rPr>
        <w:t xml:space="preserve"> </w:t>
      </w:r>
    </w:p>
    <w:p w14:paraId="37EAC766" w14:textId="77777777" w:rsidR="007570DD" w:rsidRPr="00C8641D" w:rsidRDefault="007570DD" w:rsidP="00C8641D">
      <w:pPr>
        <w:spacing w:after="0"/>
        <w:ind w:left="425"/>
        <w:jc w:val="both"/>
        <w:rPr>
          <w:rFonts w:ascii="Georgia" w:hAnsi="Georgia" w:cs="Times New Roman"/>
          <w:sz w:val="22"/>
          <w:szCs w:val="22"/>
          <w:lang w:val="fr-CA"/>
        </w:rPr>
      </w:pPr>
    </w:p>
    <w:sectPr w:rsidR="007570DD" w:rsidRPr="00C8641D" w:rsidSect="00101425">
      <w:pgSz w:w="11906" w:h="16838"/>
      <w:pgMar w:top="1134" w:right="1191" w:bottom="851" w:left="119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B250F" w14:textId="77777777" w:rsidR="005E67AB" w:rsidRDefault="005E67AB">
      <w:pPr>
        <w:spacing w:line="240" w:lineRule="auto"/>
      </w:pPr>
      <w:r>
        <w:separator/>
      </w:r>
    </w:p>
  </w:endnote>
  <w:endnote w:type="continuationSeparator" w:id="0">
    <w:p w14:paraId="1F73CF87" w14:textId="77777777" w:rsidR="005E67AB" w:rsidRDefault="005E67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B4803" w14:textId="0CF12463" w:rsidR="00DC1CAC" w:rsidRPr="00101425" w:rsidRDefault="00DC1CAC">
    <w:pPr>
      <w:pStyle w:val="Footer"/>
      <w:rPr>
        <w:rFonts w:ascii="Georgia" w:hAnsi="Georgia"/>
      </w:rPr>
    </w:pPr>
    <w:r w:rsidRPr="00101425">
      <w:rPr>
        <w:rFonts w:ascii="Georgia" w:hAnsi="Georgia"/>
        <w:noProof/>
        <w:lang w:val="en-US"/>
      </w:rPr>
      <mc:AlternateContent>
        <mc:Choice Requires="wps">
          <w:drawing>
            <wp:anchor distT="0" distB="0" distL="114300" distR="114300" simplePos="0" relativeHeight="251659264" behindDoc="0" locked="0" layoutInCell="1" allowOverlap="1" wp14:anchorId="0B5B5E3B" wp14:editId="4816E3CE">
              <wp:simplePos x="0" y="0"/>
              <wp:positionH relativeFrom="margin">
                <wp:posOffset>5247052</wp:posOffset>
              </wp:positionH>
              <wp:positionV relativeFrom="paragraph">
                <wp:posOffset>0</wp:posOffset>
              </wp:positionV>
              <wp:extent cx="116006" cy="163773"/>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116006" cy="16377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207DA6" w14:textId="77777777" w:rsidR="00DC1CAC" w:rsidRPr="00101425" w:rsidRDefault="00DC1CAC" w:rsidP="00101425">
                          <w:pPr>
                            <w:snapToGrid w:val="0"/>
                            <w:jc w:val="center"/>
                            <w:rPr>
                              <w:rFonts w:ascii="Georgia" w:hAnsi="Georgia"/>
                              <w:sz w:val="18"/>
                            </w:rPr>
                          </w:pPr>
                          <w:r w:rsidRPr="00101425">
                            <w:rPr>
                              <w:rFonts w:ascii="Georgia" w:hAnsi="Georgia"/>
                              <w:sz w:val="18"/>
                            </w:rPr>
                            <w:fldChar w:fldCharType="begin"/>
                          </w:r>
                          <w:r w:rsidRPr="00101425">
                            <w:rPr>
                              <w:rFonts w:ascii="Georgia" w:hAnsi="Georgia"/>
                              <w:sz w:val="18"/>
                            </w:rPr>
                            <w:instrText xml:space="preserve"> PAGE  \* MERGEFORMAT </w:instrText>
                          </w:r>
                          <w:r w:rsidRPr="00101425">
                            <w:rPr>
                              <w:rFonts w:ascii="Georgia" w:hAnsi="Georgia"/>
                              <w:sz w:val="18"/>
                            </w:rPr>
                            <w:fldChar w:fldCharType="separate"/>
                          </w:r>
                          <w:r w:rsidR="00261D7A">
                            <w:rPr>
                              <w:rFonts w:ascii="Georgia" w:hAnsi="Georgia"/>
                              <w:noProof/>
                              <w:sz w:val="18"/>
                            </w:rPr>
                            <w:t>7</w:t>
                          </w:r>
                          <w:r w:rsidRPr="00101425">
                            <w:rPr>
                              <w:rFonts w:ascii="Georgia" w:hAnsi="Georgia"/>
                              <w:sz w:val="1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0B5B5E3B" id="_x0000_t202" coordsize="21600,21600" o:spt="202" path="m,l,21600r21600,l21600,xe">
              <v:stroke joinstyle="miter"/>
              <v:path gradientshapeok="t" o:connecttype="rect"/>
            </v:shapetype>
            <v:shape id="Text Box 1" o:spid="_x0000_s1026" type="#_x0000_t202" style="position:absolute;margin-left:413.15pt;margin-top:0;width:9.15pt;height:1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" filled="f" stroked="f" strokeweight=".5pt">
              <v:textbox inset="0,0,0,0">
                <w:txbxContent>
                  <w:p w14:paraId="24207DA6" w14:textId="77777777" w:rsidR="00DC1CAC" w:rsidRPr="00101425" w:rsidRDefault="00DC1CAC" w:rsidP="00101425">
                    <w:pPr>
                      <w:snapToGrid w:val="0"/>
                      <w:jc w:val="center"/>
                      <w:rPr>
                        <w:rFonts w:ascii="Georgia" w:hAnsi="Georgia"/>
                        <w:sz w:val="18"/>
                      </w:rPr>
                    </w:pPr>
                    <w:r w:rsidRPr="00101425">
                      <w:rPr>
                        <w:rFonts w:ascii="Georgia" w:hAnsi="Georgia"/>
                        <w:sz w:val="18"/>
                      </w:rPr>
                      <w:fldChar w:fldCharType="begin"/>
                    </w:r>
                    <w:r w:rsidRPr="00101425">
                      <w:rPr>
                        <w:rFonts w:ascii="Georgia" w:hAnsi="Georgia"/>
                        <w:sz w:val="18"/>
                      </w:rPr>
                      <w:instrText xml:space="preserve"> PAGE  \* MERGEFORMAT </w:instrText>
                    </w:r>
                    <w:r w:rsidRPr="00101425">
                      <w:rPr>
                        <w:rFonts w:ascii="Georgia" w:hAnsi="Georgia"/>
                        <w:sz w:val="18"/>
                      </w:rPr>
                      <w:fldChar w:fldCharType="separate"/>
                    </w:r>
                    <w:r w:rsidR="00261D7A">
                      <w:rPr>
                        <w:rFonts w:ascii="Georgia" w:hAnsi="Georgia"/>
                        <w:noProof/>
                        <w:sz w:val="18"/>
                      </w:rPr>
                      <w:t>7</w:t>
                    </w:r>
                    <w:r w:rsidRPr="00101425">
                      <w:rPr>
                        <w:rFonts w:ascii="Georgia" w:hAnsi="Georgia"/>
                        <w:sz w:val="18"/>
                      </w:rPr>
                      <w:fldChar w:fldCharType="end"/>
                    </w:r>
                  </w:p>
                </w:txbxContent>
              </v:textbox>
              <w10:wrap anchorx="margin"/>
            </v:shape>
          </w:pict>
        </mc:Fallback>
      </mc:AlternateContent>
    </w:r>
    <w:r w:rsidR="00101425">
      <w:rPr>
        <w:rFonts w:ascii="Georgia" w:hAnsi="Georgia"/>
      </w:rPr>
      <w:t>TDR Inventaire espaces commerciaux</w:t>
    </w:r>
    <w:r w:rsidR="00101425">
      <w:rPr>
        <w:rFonts w:ascii="Georgia" w:hAnsi="Georgia"/>
      </w:rPr>
      <w:tab/>
    </w:r>
    <w:r w:rsidR="00101425">
      <w:rPr>
        <w:rFonts w:ascii="Georgia" w:hAnsi="Georgia"/>
      </w:rPr>
      <w:tab/>
    </w:r>
    <w:r w:rsidR="00101425">
      <w:rPr>
        <w:rFonts w:ascii="Georgia" w:hAnsi="Georgia"/>
      </w:rPr>
      <w:tab/>
    </w:r>
    <w:r w:rsidR="00101425">
      <w:rPr>
        <w:rFonts w:ascii="Georgia" w:hAnsi="Georg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3268" w14:textId="77777777" w:rsidR="004E4711" w:rsidRDefault="004E47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2BFE" w14:textId="77777777" w:rsidR="00FD30A0" w:rsidRDefault="00FD30A0">
    <w:pPr>
      <w:pStyle w:val="Footer"/>
      <w:rPr>
        <w:rFonts w:ascii="Georgia" w:hAnsi="Georgia"/>
      </w:rPr>
    </w:pPr>
  </w:p>
  <w:p w14:paraId="489E0C9E" w14:textId="7E73DF8D" w:rsidR="004E4711" w:rsidRPr="00101425" w:rsidRDefault="004E4711">
    <w:pPr>
      <w:pStyle w:val="Footer"/>
      <w:rPr>
        <w:rFonts w:ascii="Georgia" w:hAnsi="Georgia"/>
      </w:rPr>
    </w:pPr>
    <w:r w:rsidRPr="00101425">
      <w:rPr>
        <w:rFonts w:ascii="Georgia" w:hAnsi="Georgia"/>
        <w:noProof/>
        <w:lang w:val="en-US"/>
      </w:rPr>
      <mc:AlternateContent>
        <mc:Choice Requires="wps">
          <w:drawing>
            <wp:anchor distT="0" distB="0" distL="114300" distR="114300" simplePos="0" relativeHeight="251661312" behindDoc="0" locked="0" layoutInCell="1" allowOverlap="1" wp14:anchorId="7256E7A8" wp14:editId="0B020535">
              <wp:simplePos x="0" y="0"/>
              <wp:positionH relativeFrom="margin">
                <wp:posOffset>5247052</wp:posOffset>
              </wp:positionH>
              <wp:positionV relativeFrom="paragraph">
                <wp:posOffset>0</wp:posOffset>
              </wp:positionV>
              <wp:extent cx="116006" cy="163773"/>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116006" cy="16377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84C9A5" w14:textId="77777777" w:rsidR="004E4711" w:rsidRPr="00101425" w:rsidRDefault="004E4711" w:rsidP="00101425">
                          <w:pPr>
                            <w:snapToGrid w:val="0"/>
                            <w:jc w:val="center"/>
                            <w:rPr>
                              <w:rFonts w:ascii="Georgia" w:hAnsi="Georgia"/>
                              <w:sz w:val="18"/>
                            </w:rPr>
                          </w:pPr>
                          <w:r w:rsidRPr="00101425">
                            <w:rPr>
                              <w:rFonts w:ascii="Georgia" w:hAnsi="Georgia"/>
                              <w:sz w:val="18"/>
                            </w:rPr>
                            <w:fldChar w:fldCharType="begin"/>
                          </w:r>
                          <w:r w:rsidRPr="00101425">
                            <w:rPr>
                              <w:rFonts w:ascii="Georgia" w:hAnsi="Georgia"/>
                              <w:sz w:val="18"/>
                            </w:rPr>
                            <w:instrText xml:space="preserve"> PAGE  \* MERGEFORMAT </w:instrText>
                          </w:r>
                          <w:r w:rsidRPr="00101425">
                            <w:rPr>
                              <w:rFonts w:ascii="Georgia" w:hAnsi="Georgia"/>
                              <w:sz w:val="18"/>
                            </w:rPr>
                            <w:fldChar w:fldCharType="separate"/>
                          </w:r>
                          <w:r>
                            <w:rPr>
                              <w:rFonts w:ascii="Georgia" w:hAnsi="Georgia"/>
                              <w:noProof/>
                              <w:sz w:val="18"/>
                            </w:rPr>
                            <w:t>7</w:t>
                          </w:r>
                          <w:r w:rsidRPr="00101425">
                            <w:rPr>
                              <w:rFonts w:ascii="Georgia" w:hAnsi="Georgia"/>
                              <w:sz w:val="1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7256E7A8" id="_x0000_t202" coordsize="21600,21600" o:spt="202" path="m,l,21600r21600,l21600,xe">
              <v:stroke joinstyle="miter"/>
              <v:path gradientshapeok="t" o:connecttype="rect"/>
            </v:shapetype>
            <v:shape id="Text Box 2" o:spid="_x0000_s1027" type="#_x0000_t202" style="position:absolute;margin-left:413.15pt;margin-top:0;width:9.15pt;height:12.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" filled="f" stroked="f" strokeweight=".5pt">
              <v:textbox inset="0,0,0,0">
                <w:txbxContent>
                  <w:p w14:paraId="1184C9A5" w14:textId="77777777" w:rsidR="004E4711" w:rsidRPr="00101425" w:rsidRDefault="004E4711" w:rsidP="00101425">
                    <w:pPr>
                      <w:snapToGrid w:val="0"/>
                      <w:jc w:val="center"/>
                      <w:rPr>
                        <w:rFonts w:ascii="Georgia" w:hAnsi="Georgia"/>
                        <w:sz w:val="18"/>
                      </w:rPr>
                    </w:pPr>
                    <w:r w:rsidRPr="00101425">
                      <w:rPr>
                        <w:rFonts w:ascii="Georgia" w:hAnsi="Georgia"/>
                        <w:sz w:val="18"/>
                      </w:rPr>
                      <w:fldChar w:fldCharType="begin"/>
                    </w:r>
                    <w:r w:rsidRPr="00101425">
                      <w:rPr>
                        <w:rFonts w:ascii="Georgia" w:hAnsi="Georgia"/>
                        <w:sz w:val="18"/>
                      </w:rPr>
                      <w:instrText xml:space="preserve"> PAGE  \* MERGEFORMAT </w:instrText>
                    </w:r>
                    <w:r w:rsidRPr="00101425">
                      <w:rPr>
                        <w:rFonts w:ascii="Georgia" w:hAnsi="Georgia"/>
                        <w:sz w:val="18"/>
                      </w:rPr>
                      <w:fldChar w:fldCharType="separate"/>
                    </w:r>
                    <w:r>
                      <w:rPr>
                        <w:rFonts w:ascii="Georgia" w:hAnsi="Georgia"/>
                        <w:noProof/>
                        <w:sz w:val="18"/>
                      </w:rPr>
                      <w:t>7</w:t>
                    </w:r>
                    <w:r w:rsidRPr="00101425">
                      <w:rPr>
                        <w:rFonts w:ascii="Georgia" w:hAnsi="Georgia"/>
                        <w:sz w:val="18"/>
                      </w:rPr>
                      <w:fldChar w:fldCharType="end"/>
                    </w:r>
                  </w:p>
                </w:txbxContent>
              </v:textbox>
              <w10:wrap anchorx="margin"/>
            </v:shape>
          </w:pict>
        </mc:Fallback>
      </mc:AlternateContent>
    </w:r>
    <w:r>
      <w:rPr>
        <w:rFonts w:ascii="Georgia" w:hAnsi="Georgia"/>
      </w:rPr>
      <w:t>TDR Inventaire espaces commerciaux</w:t>
    </w:r>
    <w:r>
      <w:rPr>
        <w:rFonts w:ascii="Georgia" w:hAnsi="Georgia"/>
      </w:rPr>
      <w:tab/>
    </w:r>
    <w:r>
      <w:rPr>
        <w:rFonts w:ascii="Georgia" w:hAnsi="Georgia"/>
      </w:rPr>
      <w:tab/>
    </w:r>
    <w:r>
      <w:rPr>
        <w:rFonts w:ascii="Georgia" w:hAnsi="Georgia"/>
      </w:rPr>
      <w:tab/>
    </w:r>
    <w:r>
      <w:rPr>
        <w:rFonts w:ascii="Georgia" w:hAnsi="Georg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F9034" w14:textId="77777777" w:rsidR="005E67AB" w:rsidRDefault="005E67AB">
      <w:pPr>
        <w:spacing w:after="0" w:line="240" w:lineRule="auto"/>
      </w:pPr>
      <w:r>
        <w:separator/>
      </w:r>
    </w:p>
  </w:footnote>
  <w:footnote w:type="continuationSeparator" w:id="0">
    <w:p w14:paraId="76027565" w14:textId="77777777" w:rsidR="005E67AB" w:rsidRDefault="005E6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9CFE" w14:textId="0135A611" w:rsidR="00101425" w:rsidRPr="00101425" w:rsidRDefault="00101425">
    <w:pPr>
      <w:pStyle w:val="Header"/>
      <w:rPr>
        <w:rFonts w:ascii="Georgia" w:hAnsi="Georgia"/>
        <w:sz w:val="18"/>
        <w:szCs w:val="18"/>
      </w:rPr>
    </w:pPr>
    <w:r w:rsidRPr="00101425">
      <w:rPr>
        <w:rFonts w:ascii="Georgia" w:hAnsi="Georgia"/>
        <w:sz w:val="18"/>
        <w:szCs w:val="18"/>
      </w:rPr>
      <w:t>QC/4882-CFI/2022-CF-0</w:t>
    </w:r>
    <w:r w:rsidR="00AB0869">
      <w:rPr>
        <w:rFonts w:ascii="Georgia" w:hAnsi="Georgia"/>
        <w:sz w:val="18"/>
        <w:szCs w:val="18"/>
      </w:rPr>
      <w:t>10</w:t>
    </w:r>
    <w:r>
      <w:rPr>
        <w:rFonts w:ascii="Georgia" w:hAnsi="Georgia"/>
        <w:sz w:val="18"/>
        <w:szCs w:val="18"/>
      </w:rPr>
      <w:tab/>
    </w:r>
    <w:r>
      <w:rPr>
        <w:rFonts w:ascii="Georgia" w:hAnsi="Georgia"/>
        <w:sz w:val="18"/>
        <w:szCs w:val="18"/>
      </w:rPr>
      <w:tab/>
    </w:r>
    <w:r w:rsidRPr="00101425">
      <w:rPr>
        <w:rFonts w:ascii="Georgia" w:hAnsi="Georgia"/>
        <w:sz w:val="18"/>
        <w:szCs w:val="18"/>
      </w:rPr>
      <w:t>Sélection d’un Consultant</w:t>
    </w:r>
  </w:p>
  <w:p w14:paraId="28A6788F" w14:textId="77777777" w:rsidR="00101425" w:rsidRDefault="001014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29E6D" w14:textId="77777777" w:rsidR="004E4711" w:rsidRDefault="004E47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569FA" w14:textId="77777777" w:rsidR="004E4711" w:rsidRPr="00101425" w:rsidRDefault="004E4711">
    <w:pPr>
      <w:pStyle w:val="Header"/>
      <w:rPr>
        <w:rFonts w:ascii="Georgia" w:hAnsi="Georgia"/>
        <w:sz w:val="18"/>
        <w:szCs w:val="18"/>
      </w:rPr>
    </w:pPr>
    <w:r w:rsidRPr="00101425">
      <w:rPr>
        <w:rFonts w:ascii="Georgia" w:hAnsi="Georgia"/>
        <w:sz w:val="18"/>
        <w:szCs w:val="18"/>
      </w:rPr>
      <w:t>QC/4882-CFI/2022-CF-0</w:t>
    </w:r>
    <w:r>
      <w:rPr>
        <w:rFonts w:ascii="Georgia" w:hAnsi="Georgia"/>
        <w:sz w:val="18"/>
        <w:szCs w:val="18"/>
      </w:rPr>
      <w:t>10</w:t>
    </w:r>
    <w:r>
      <w:rPr>
        <w:rFonts w:ascii="Georgia" w:hAnsi="Georgia"/>
        <w:sz w:val="18"/>
        <w:szCs w:val="18"/>
      </w:rPr>
      <w:tab/>
    </w:r>
    <w:r>
      <w:rPr>
        <w:rFonts w:ascii="Georgia" w:hAnsi="Georgia"/>
        <w:sz w:val="18"/>
        <w:szCs w:val="18"/>
      </w:rPr>
      <w:tab/>
    </w:r>
    <w:r w:rsidRPr="00101425">
      <w:rPr>
        <w:rFonts w:ascii="Georgia" w:hAnsi="Georgia"/>
        <w:sz w:val="18"/>
        <w:szCs w:val="18"/>
      </w:rPr>
      <w:t>Sélection d’un Consultant</w:t>
    </w:r>
  </w:p>
  <w:p w14:paraId="1D1F5811" w14:textId="77777777" w:rsidR="004E4711" w:rsidRDefault="004E4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6A4"/>
    <w:multiLevelType w:val="hybridMultilevel"/>
    <w:tmpl w:val="6B565B9E"/>
    <w:lvl w:ilvl="0" w:tplc="705038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D67E5"/>
    <w:multiLevelType w:val="hybridMultilevel"/>
    <w:tmpl w:val="C9AC3EBE"/>
    <w:lvl w:ilvl="0" w:tplc="DD583A16">
      <w:numFmt w:val="bullet"/>
      <w:lvlText w:val="-"/>
      <w:lvlJc w:val="left"/>
      <w:pPr>
        <w:ind w:left="1780" w:hanging="1420"/>
      </w:pPr>
      <w:rPr>
        <w:rFonts w:ascii="Georgia" w:eastAsiaTheme="minorHAns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75D0B"/>
    <w:multiLevelType w:val="multilevel"/>
    <w:tmpl w:val="D5F0115E"/>
    <w:lvl w:ilvl="0">
      <w:start w:val="1"/>
      <w:numFmt w:val="decimal"/>
      <w:lvlText w:val="%1)"/>
      <w:lvlJc w:val="left"/>
      <w:pPr>
        <w:ind w:left="630" w:hanging="360"/>
      </w:pPr>
      <w:rPr>
        <w:rFonts w:ascii="Georgia" w:eastAsia="Calibri" w:hAnsi="Georgia" w:cs="Times New Roman"/>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3" w15:restartNumberingAfterBreak="0">
    <w:nsid w:val="23151A97"/>
    <w:multiLevelType w:val="multilevel"/>
    <w:tmpl w:val="23151A97"/>
    <w:lvl w:ilvl="0">
      <w:start w:val="1"/>
      <w:numFmt w:val="bullet"/>
      <w:lvlText w:val=""/>
      <w:lvlJc w:val="left"/>
      <w:pPr>
        <w:ind w:left="72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681563F"/>
    <w:multiLevelType w:val="hybridMultilevel"/>
    <w:tmpl w:val="CAC0DA00"/>
    <w:lvl w:ilvl="0" w:tplc="A2E0EE06">
      <w:start w:val="1"/>
      <w:numFmt w:val="bullet"/>
      <w:lvlText w:val="-"/>
      <w:lvlJc w:val="left"/>
      <w:pPr>
        <w:ind w:left="1776" w:hanging="360"/>
      </w:pPr>
      <w:rPr>
        <w:rFonts w:ascii="Times New Roman" w:eastAsia="Times New Roman" w:hAnsi="Times New Roman" w:cs="Times New Roman" w:hint="default"/>
        <w:u w:val="none"/>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5" w15:restartNumberingAfterBreak="0">
    <w:nsid w:val="29294DEA"/>
    <w:multiLevelType w:val="hybridMultilevel"/>
    <w:tmpl w:val="9820B04E"/>
    <w:lvl w:ilvl="0" w:tplc="6FAA5176">
      <w:start w:val="4"/>
      <w:numFmt w:val="bullet"/>
      <w:lvlText w:val="-"/>
      <w:lvlJc w:val="left"/>
      <w:pPr>
        <w:ind w:left="1080" w:hanging="360"/>
      </w:pPr>
      <w:rPr>
        <w:rFonts w:ascii="Georgia" w:eastAsiaTheme="minorHAnsi" w:hAnsi="Georgia"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0613C2B"/>
    <w:multiLevelType w:val="multilevel"/>
    <w:tmpl w:val="30613C2B"/>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B96416"/>
    <w:multiLevelType w:val="hybridMultilevel"/>
    <w:tmpl w:val="B60EA736"/>
    <w:lvl w:ilvl="0" w:tplc="21E48F38">
      <w:start w:val="3"/>
      <w:numFmt w:val="bullet"/>
      <w:lvlText w:val="-"/>
      <w:lvlJc w:val="left"/>
      <w:pPr>
        <w:ind w:left="1080" w:hanging="360"/>
      </w:pPr>
      <w:rPr>
        <w:rFonts w:ascii="Times New Roman" w:eastAsiaTheme="minorHAnsi" w:hAnsi="Times New Roman" w:cs="Times New Roman" w:hint="default"/>
      </w:rPr>
    </w:lvl>
    <w:lvl w:ilvl="1" w:tplc="DFF08034">
      <w:start w:val="1"/>
      <w:numFmt w:val="lowerLetter"/>
      <w:lvlText w:val="%2."/>
      <w:lvlJc w:val="left"/>
      <w:pPr>
        <w:ind w:left="1800" w:hanging="360"/>
      </w:pPr>
    </w:lvl>
    <w:lvl w:ilvl="2" w:tplc="C772FBF0">
      <w:start w:val="1"/>
      <w:numFmt w:val="lowerRoman"/>
      <w:lvlText w:val="%3."/>
      <w:lvlJc w:val="right"/>
      <w:pPr>
        <w:ind w:left="2520" w:hanging="180"/>
      </w:pPr>
    </w:lvl>
    <w:lvl w:ilvl="3" w:tplc="C070143A">
      <w:start w:val="1"/>
      <w:numFmt w:val="decimal"/>
      <w:lvlText w:val="%4."/>
      <w:lvlJc w:val="left"/>
      <w:pPr>
        <w:ind w:left="3240" w:hanging="360"/>
      </w:pPr>
    </w:lvl>
    <w:lvl w:ilvl="4" w:tplc="70C483A2">
      <w:start w:val="1"/>
      <w:numFmt w:val="lowerLetter"/>
      <w:lvlText w:val="%5."/>
      <w:lvlJc w:val="left"/>
      <w:pPr>
        <w:ind w:left="3960" w:hanging="360"/>
      </w:pPr>
    </w:lvl>
    <w:lvl w:ilvl="5" w:tplc="5A7CCC96">
      <w:start w:val="1"/>
      <w:numFmt w:val="lowerRoman"/>
      <w:lvlText w:val="%6."/>
      <w:lvlJc w:val="right"/>
      <w:pPr>
        <w:ind w:left="4680" w:hanging="180"/>
      </w:pPr>
    </w:lvl>
    <w:lvl w:ilvl="6" w:tplc="25FA3F0A">
      <w:start w:val="1"/>
      <w:numFmt w:val="decimal"/>
      <w:lvlText w:val="%7."/>
      <w:lvlJc w:val="left"/>
      <w:pPr>
        <w:ind w:left="5400" w:hanging="360"/>
      </w:pPr>
    </w:lvl>
    <w:lvl w:ilvl="7" w:tplc="EF729E7A">
      <w:start w:val="1"/>
      <w:numFmt w:val="lowerLetter"/>
      <w:lvlText w:val="%8."/>
      <w:lvlJc w:val="left"/>
      <w:pPr>
        <w:ind w:left="6120" w:hanging="360"/>
      </w:pPr>
    </w:lvl>
    <w:lvl w:ilvl="8" w:tplc="33FE19C6">
      <w:start w:val="1"/>
      <w:numFmt w:val="lowerRoman"/>
      <w:lvlText w:val="%9."/>
      <w:lvlJc w:val="right"/>
      <w:pPr>
        <w:ind w:left="6840" w:hanging="180"/>
      </w:pPr>
    </w:lvl>
  </w:abstractNum>
  <w:abstractNum w:abstractNumId="8" w15:restartNumberingAfterBreak="0">
    <w:nsid w:val="383225C6"/>
    <w:multiLevelType w:val="hybridMultilevel"/>
    <w:tmpl w:val="A12EDA10"/>
    <w:lvl w:ilvl="0" w:tplc="04090017">
      <w:start w:val="1"/>
      <w:numFmt w:val="lowerLetter"/>
      <w:lvlText w:val="%1)"/>
      <w:lvlJc w:val="left"/>
      <w:pPr>
        <w:ind w:left="720" w:hanging="360"/>
      </w:pPr>
    </w:lvl>
    <w:lvl w:ilvl="1" w:tplc="DF7A013A">
      <w:start w:val="1"/>
      <w:numFmt w:val="lowerLetter"/>
      <w:lvlText w:val="%2."/>
      <w:lvlJc w:val="left"/>
      <w:pPr>
        <w:ind w:left="1440" w:hanging="360"/>
      </w:pPr>
    </w:lvl>
    <w:lvl w:ilvl="2" w:tplc="83AA8A2C">
      <w:start w:val="1"/>
      <w:numFmt w:val="lowerRoman"/>
      <w:lvlText w:val="%3."/>
      <w:lvlJc w:val="right"/>
      <w:pPr>
        <w:ind w:left="2160" w:hanging="180"/>
      </w:pPr>
    </w:lvl>
    <w:lvl w:ilvl="3" w:tplc="249CDE96">
      <w:start w:val="1"/>
      <w:numFmt w:val="decimal"/>
      <w:lvlText w:val="%4."/>
      <w:lvlJc w:val="left"/>
      <w:pPr>
        <w:ind w:left="2880" w:hanging="360"/>
      </w:pPr>
    </w:lvl>
    <w:lvl w:ilvl="4" w:tplc="9FEA3CEE">
      <w:start w:val="1"/>
      <w:numFmt w:val="lowerLetter"/>
      <w:lvlText w:val="%5."/>
      <w:lvlJc w:val="left"/>
      <w:pPr>
        <w:ind w:left="3600" w:hanging="360"/>
      </w:pPr>
    </w:lvl>
    <w:lvl w:ilvl="5" w:tplc="0330837E">
      <w:start w:val="1"/>
      <w:numFmt w:val="lowerRoman"/>
      <w:lvlText w:val="%6."/>
      <w:lvlJc w:val="right"/>
      <w:pPr>
        <w:ind w:left="4320" w:hanging="180"/>
      </w:pPr>
    </w:lvl>
    <w:lvl w:ilvl="6" w:tplc="11DC9C9E">
      <w:start w:val="1"/>
      <w:numFmt w:val="decimal"/>
      <w:lvlText w:val="%7."/>
      <w:lvlJc w:val="left"/>
      <w:pPr>
        <w:ind w:left="5040" w:hanging="360"/>
      </w:pPr>
    </w:lvl>
    <w:lvl w:ilvl="7" w:tplc="EB46830A">
      <w:start w:val="1"/>
      <w:numFmt w:val="lowerLetter"/>
      <w:lvlText w:val="%8."/>
      <w:lvlJc w:val="left"/>
      <w:pPr>
        <w:ind w:left="5760" w:hanging="360"/>
      </w:pPr>
    </w:lvl>
    <w:lvl w:ilvl="8" w:tplc="B19A0346">
      <w:start w:val="1"/>
      <w:numFmt w:val="lowerRoman"/>
      <w:lvlText w:val="%9."/>
      <w:lvlJc w:val="right"/>
      <w:pPr>
        <w:ind w:left="6480" w:hanging="180"/>
      </w:pPr>
    </w:lvl>
  </w:abstractNum>
  <w:abstractNum w:abstractNumId="9" w15:restartNumberingAfterBreak="0">
    <w:nsid w:val="52501558"/>
    <w:multiLevelType w:val="hybridMultilevel"/>
    <w:tmpl w:val="29FCF8CA"/>
    <w:lvl w:ilvl="0" w:tplc="21E48F38">
      <w:start w:val="3"/>
      <w:numFmt w:val="bullet"/>
      <w:lvlText w:val="-"/>
      <w:lvlJc w:val="left"/>
      <w:pPr>
        <w:ind w:left="1068" w:hanging="360"/>
      </w:pPr>
      <w:rPr>
        <w:rFonts w:ascii="Times New Roman" w:eastAsiaTheme="minorHAnsi" w:hAnsi="Times New Roman" w:cs="Times New Roman"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583356B4"/>
    <w:multiLevelType w:val="multilevel"/>
    <w:tmpl w:val="19C86532"/>
    <w:lvl w:ilvl="0">
      <w:start w:val="4"/>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AF9393B"/>
    <w:multiLevelType w:val="hybridMultilevel"/>
    <w:tmpl w:val="4AAC2B06"/>
    <w:lvl w:ilvl="0" w:tplc="DF2403F6">
      <w:start w:val="4"/>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7CFB8E"/>
    <w:multiLevelType w:val="singleLevel"/>
    <w:tmpl w:val="5E7CFB8E"/>
    <w:lvl w:ilvl="0">
      <w:start w:val="1"/>
      <w:numFmt w:val="decimal"/>
      <w:lvlText w:val="%1."/>
      <w:lvlJc w:val="left"/>
      <w:pPr>
        <w:ind w:left="425" w:hanging="425"/>
      </w:pPr>
      <w:rPr>
        <w:rFonts w:hint="default"/>
      </w:rPr>
    </w:lvl>
  </w:abstractNum>
  <w:abstractNum w:abstractNumId="13" w15:restartNumberingAfterBreak="0">
    <w:nsid w:val="64706509"/>
    <w:multiLevelType w:val="multilevel"/>
    <w:tmpl w:val="18D64F7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65A612A"/>
    <w:multiLevelType w:val="multilevel"/>
    <w:tmpl w:val="665A612A"/>
    <w:lvl w:ilvl="0">
      <w:start w:val="1"/>
      <w:numFmt w:val="upp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788797D"/>
    <w:multiLevelType w:val="hybridMultilevel"/>
    <w:tmpl w:val="796C8344"/>
    <w:lvl w:ilvl="0" w:tplc="53344A6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CD4FE2"/>
    <w:multiLevelType w:val="hybridMultilevel"/>
    <w:tmpl w:val="BB7E7BDE"/>
    <w:lvl w:ilvl="0" w:tplc="8EDADBA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423C69"/>
    <w:multiLevelType w:val="multilevel"/>
    <w:tmpl w:val="78423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00494131">
    <w:abstractNumId w:val="2"/>
  </w:num>
  <w:num w:numId="2" w16cid:durableId="273096104">
    <w:abstractNumId w:val="14"/>
  </w:num>
  <w:num w:numId="3" w16cid:durableId="1512917360">
    <w:abstractNumId w:val="17"/>
  </w:num>
  <w:num w:numId="4" w16cid:durableId="876237829">
    <w:abstractNumId w:val="6"/>
  </w:num>
  <w:num w:numId="5" w16cid:durableId="1595506600">
    <w:abstractNumId w:val="3"/>
  </w:num>
  <w:num w:numId="6" w16cid:durableId="487093976">
    <w:abstractNumId w:val="12"/>
  </w:num>
  <w:num w:numId="7" w16cid:durableId="394814309">
    <w:abstractNumId w:val="16"/>
  </w:num>
  <w:num w:numId="8" w16cid:durableId="234553533">
    <w:abstractNumId w:val="15"/>
  </w:num>
  <w:num w:numId="9" w16cid:durableId="1349990424">
    <w:abstractNumId w:val="10"/>
  </w:num>
  <w:num w:numId="10" w16cid:durableId="747307516">
    <w:abstractNumId w:val="11"/>
  </w:num>
  <w:num w:numId="11" w16cid:durableId="1692414985">
    <w:abstractNumId w:val="8"/>
  </w:num>
  <w:num w:numId="12" w16cid:durableId="2028364845">
    <w:abstractNumId w:val="7"/>
  </w:num>
  <w:num w:numId="13" w16cid:durableId="476802450">
    <w:abstractNumId w:val="5"/>
  </w:num>
  <w:num w:numId="14" w16cid:durableId="509949235">
    <w:abstractNumId w:val="9"/>
  </w:num>
  <w:num w:numId="15" w16cid:durableId="1492677284">
    <w:abstractNumId w:val="13"/>
  </w:num>
  <w:num w:numId="16" w16cid:durableId="1033730721">
    <w:abstractNumId w:val="0"/>
  </w:num>
  <w:num w:numId="17" w16cid:durableId="2052260330">
    <w:abstractNumId w:val="4"/>
  </w:num>
  <w:num w:numId="18" w16cid:durableId="1155533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08B"/>
    <w:rsid w:val="00000DF4"/>
    <w:rsid w:val="0000200E"/>
    <w:rsid w:val="00006303"/>
    <w:rsid w:val="000066AB"/>
    <w:rsid w:val="000102C3"/>
    <w:rsid w:val="0002301F"/>
    <w:rsid w:val="000237CF"/>
    <w:rsid w:val="00024AC9"/>
    <w:rsid w:val="00037AA2"/>
    <w:rsid w:val="000505B5"/>
    <w:rsid w:val="00051CBD"/>
    <w:rsid w:val="00051D9B"/>
    <w:rsid w:val="0005389C"/>
    <w:rsid w:val="00060469"/>
    <w:rsid w:val="00070DAA"/>
    <w:rsid w:val="000A0ECB"/>
    <w:rsid w:val="000B5295"/>
    <w:rsid w:val="000D1503"/>
    <w:rsid w:val="000F7635"/>
    <w:rsid w:val="00101425"/>
    <w:rsid w:val="0012184E"/>
    <w:rsid w:val="00125D63"/>
    <w:rsid w:val="00127D07"/>
    <w:rsid w:val="0014147E"/>
    <w:rsid w:val="00147DA9"/>
    <w:rsid w:val="00151EC8"/>
    <w:rsid w:val="00154724"/>
    <w:rsid w:val="00157BDD"/>
    <w:rsid w:val="001701CF"/>
    <w:rsid w:val="0017166D"/>
    <w:rsid w:val="001744EF"/>
    <w:rsid w:val="0018430D"/>
    <w:rsid w:val="0019131B"/>
    <w:rsid w:val="00196EAC"/>
    <w:rsid w:val="001A6BB3"/>
    <w:rsid w:val="001D42EC"/>
    <w:rsid w:val="001E5787"/>
    <w:rsid w:val="001E62E5"/>
    <w:rsid w:val="0020081D"/>
    <w:rsid w:val="002163D1"/>
    <w:rsid w:val="00242AF5"/>
    <w:rsid w:val="00251D3C"/>
    <w:rsid w:val="002526E5"/>
    <w:rsid w:val="00254E28"/>
    <w:rsid w:val="00261D7A"/>
    <w:rsid w:val="00271AA1"/>
    <w:rsid w:val="00291C3E"/>
    <w:rsid w:val="00294C17"/>
    <w:rsid w:val="00321CB7"/>
    <w:rsid w:val="00322031"/>
    <w:rsid w:val="00323204"/>
    <w:rsid w:val="00341E32"/>
    <w:rsid w:val="003466AF"/>
    <w:rsid w:val="00354483"/>
    <w:rsid w:val="00357681"/>
    <w:rsid w:val="00381C20"/>
    <w:rsid w:val="00384784"/>
    <w:rsid w:val="00386BFB"/>
    <w:rsid w:val="00387CDD"/>
    <w:rsid w:val="003A36BF"/>
    <w:rsid w:val="003B6125"/>
    <w:rsid w:val="003B6EC0"/>
    <w:rsid w:val="003D5912"/>
    <w:rsid w:val="003E21D2"/>
    <w:rsid w:val="003F1DC6"/>
    <w:rsid w:val="003F291D"/>
    <w:rsid w:val="00415474"/>
    <w:rsid w:val="00421F4A"/>
    <w:rsid w:val="00436F67"/>
    <w:rsid w:val="00457C1F"/>
    <w:rsid w:val="004606E6"/>
    <w:rsid w:val="00472314"/>
    <w:rsid w:val="0048078C"/>
    <w:rsid w:val="004A1D50"/>
    <w:rsid w:val="004B6424"/>
    <w:rsid w:val="004C26A7"/>
    <w:rsid w:val="004D6AE1"/>
    <w:rsid w:val="004E4711"/>
    <w:rsid w:val="004E7035"/>
    <w:rsid w:val="00502A76"/>
    <w:rsid w:val="00511E42"/>
    <w:rsid w:val="00522A13"/>
    <w:rsid w:val="005327F6"/>
    <w:rsid w:val="0053408B"/>
    <w:rsid w:val="005441BB"/>
    <w:rsid w:val="00556DBC"/>
    <w:rsid w:val="00561949"/>
    <w:rsid w:val="00570E40"/>
    <w:rsid w:val="005760A1"/>
    <w:rsid w:val="00583972"/>
    <w:rsid w:val="0059796B"/>
    <w:rsid w:val="005B2FE1"/>
    <w:rsid w:val="005C1032"/>
    <w:rsid w:val="005C7E6B"/>
    <w:rsid w:val="005E67AB"/>
    <w:rsid w:val="005E7E0D"/>
    <w:rsid w:val="005F22B3"/>
    <w:rsid w:val="005F3555"/>
    <w:rsid w:val="00615922"/>
    <w:rsid w:val="00633948"/>
    <w:rsid w:val="00637BF3"/>
    <w:rsid w:val="0065057E"/>
    <w:rsid w:val="006560A7"/>
    <w:rsid w:val="006815B5"/>
    <w:rsid w:val="00693922"/>
    <w:rsid w:val="006A4FC5"/>
    <w:rsid w:val="006B1FFD"/>
    <w:rsid w:val="006B7F0E"/>
    <w:rsid w:val="006C25A8"/>
    <w:rsid w:val="006C371A"/>
    <w:rsid w:val="006C6449"/>
    <w:rsid w:val="006D11A7"/>
    <w:rsid w:val="006E1C77"/>
    <w:rsid w:val="006F243C"/>
    <w:rsid w:val="00700B53"/>
    <w:rsid w:val="0074319B"/>
    <w:rsid w:val="00745C5C"/>
    <w:rsid w:val="007570DD"/>
    <w:rsid w:val="00766F35"/>
    <w:rsid w:val="007877A4"/>
    <w:rsid w:val="00790E19"/>
    <w:rsid w:val="007A3A6D"/>
    <w:rsid w:val="007A57C0"/>
    <w:rsid w:val="007A6DD4"/>
    <w:rsid w:val="007C05B2"/>
    <w:rsid w:val="007D06BF"/>
    <w:rsid w:val="007D7BBB"/>
    <w:rsid w:val="007F2E2A"/>
    <w:rsid w:val="00802C82"/>
    <w:rsid w:val="00824B5E"/>
    <w:rsid w:val="00837866"/>
    <w:rsid w:val="00861566"/>
    <w:rsid w:val="008660FB"/>
    <w:rsid w:val="008B634F"/>
    <w:rsid w:val="008C02C9"/>
    <w:rsid w:val="008C183D"/>
    <w:rsid w:val="008D102F"/>
    <w:rsid w:val="00904D3B"/>
    <w:rsid w:val="009103D9"/>
    <w:rsid w:val="00913A9F"/>
    <w:rsid w:val="00924CF8"/>
    <w:rsid w:val="0092604E"/>
    <w:rsid w:val="00937C13"/>
    <w:rsid w:val="0095639E"/>
    <w:rsid w:val="00961D5C"/>
    <w:rsid w:val="009627FA"/>
    <w:rsid w:val="0097461A"/>
    <w:rsid w:val="00992BF9"/>
    <w:rsid w:val="0099513F"/>
    <w:rsid w:val="009C797B"/>
    <w:rsid w:val="009D281C"/>
    <w:rsid w:val="009E0876"/>
    <w:rsid w:val="009E4F20"/>
    <w:rsid w:val="009E7E7E"/>
    <w:rsid w:val="009F35CE"/>
    <w:rsid w:val="00A05501"/>
    <w:rsid w:val="00A14736"/>
    <w:rsid w:val="00A305FF"/>
    <w:rsid w:val="00A423E3"/>
    <w:rsid w:val="00A50018"/>
    <w:rsid w:val="00A718D2"/>
    <w:rsid w:val="00A778BD"/>
    <w:rsid w:val="00A8105F"/>
    <w:rsid w:val="00A85B8F"/>
    <w:rsid w:val="00A95B7C"/>
    <w:rsid w:val="00AA0F70"/>
    <w:rsid w:val="00AB0869"/>
    <w:rsid w:val="00AB165E"/>
    <w:rsid w:val="00AB4D67"/>
    <w:rsid w:val="00AB6833"/>
    <w:rsid w:val="00AB7EB1"/>
    <w:rsid w:val="00AC7D86"/>
    <w:rsid w:val="00AD200C"/>
    <w:rsid w:val="00AF70BE"/>
    <w:rsid w:val="00B04C41"/>
    <w:rsid w:val="00B10987"/>
    <w:rsid w:val="00B13C54"/>
    <w:rsid w:val="00B246B2"/>
    <w:rsid w:val="00B34677"/>
    <w:rsid w:val="00B43BEF"/>
    <w:rsid w:val="00B4511B"/>
    <w:rsid w:val="00B67452"/>
    <w:rsid w:val="00B802B2"/>
    <w:rsid w:val="00B81208"/>
    <w:rsid w:val="00B8666D"/>
    <w:rsid w:val="00B948D5"/>
    <w:rsid w:val="00BA4258"/>
    <w:rsid w:val="00BB6E03"/>
    <w:rsid w:val="00BC203A"/>
    <w:rsid w:val="00BD546B"/>
    <w:rsid w:val="00BE130C"/>
    <w:rsid w:val="00C23E6B"/>
    <w:rsid w:val="00C659E0"/>
    <w:rsid w:val="00C76C56"/>
    <w:rsid w:val="00C8641D"/>
    <w:rsid w:val="00CA3235"/>
    <w:rsid w:val="00CA5A61"/>
    <w:rsid w:val="00CB017C"/>
    <w:rsid w:val="00CB0971"/>
    <w:rsid w:val="00CB703D"/>
    <w:rsid w:val="00CC4794"/>
    <w:rsid w:val="00D07628"/>
    <w:rsid w:val="00D4096E"/>
    <w:rsid w:val="00D53F1B"/>
    <w:rsid w:val="00D66A80"/>
    <w:rsid w:val="00D67B72"/>
    <w:rsid w:val="00D77825"/>
    <w:rsid w:val="00D96A27"/>
    <w:rsid w:val="00DC1CAC"/>
    <w:rsid w:val="00DE65B3"/>
    <w:rsid w:val="00DF518A"/>
    <w:rsid w:val="00DF6E0A"/>
    <w:rsid w:val="00E0512C"/>
    <w:rsid w:val="00E21C11"/>
    <w:rsid w:val="00E66F32"/>
    <w:rsid w:val="00E7207F"/>
    <w:rsid w:val="00E8066E"/>
    <w:rsid w:val="00E9225D"/>
    <w:rsid w:val="00EA5797"/>
    <w:rsid w:val="00ED0C8F"/>
    <w:rsid w:val="00F152C0"/>
    <w:rsid w:val="00F2022B"/>
    <w:rsid w:val="00F23D7C"/>
    <w:rsid w:val="00F55FCC"/>
    <w:rsid w:val="00F63190"/>
    <w:rsid w:val="00F6472D"/>
    <w:rsid w:val="00F80901"/>
    <w:rsid w:val="00F84CBE"/>
    <w:rsid w:val="00FB6CC4"/>
    <w:rsid w:val="00FC2446"/>
    <w:rsid w:val="00FC3BB3"/>
    <w:rsid w:val="00FD30A0"/>
    <w:rsid w:val="00FE5591"/>
    <w:rsid w:val="00FF074B"/>
    <w:rsid w:val="00FF13E9"/>
    <w:rsid w:val="00FF1C60"/>
    <w:rsid w:val="04825524"/>
    <w:rsid w:val="0BA61801"/>
    <w:rsid w:val="0D617177"/>
    <w:rsid w:val="10284884"/>
    <w:rsid w:val="15AE3448"/>
    <w:rsid w:val="1ABE4130"/>
    <w:rsid w:val="1D035D8A"/>
    <w:rsid w:val="21F3094A"/>
    <w:rsid w:val="2F0B3F9B"/>
    <w:rsid w:val="345A1363"/>
    <w:rsid w:val="430C55B9"/>
    <w:rsid w:val="43340434"/>
    <w:rsid w:val="4D8A5FAF"/>
    <w:rsid w:val="51C8748D"/>
    <w:rsid w:val="5ADB02EC"/>
    <w:rsid w:val="5FF97291"/>
    <w:rsid w:val="659511F9"/>
    <w:rsid w:val="66747F6F"/>
    <w:rsid w:val="7EC526D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73D340"/>
  <w15:docId w15:val="{5C6A6432-75B2-48B1-8E0C-1578ED85C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4"/>
      <w:szCs w:val="24"/>
      <w:lang w:val="fr-FR"/>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CommentText">
    <w:name w:val="annotation text"/>
    <w:basedOn w:val="Normal"/>
    <w:link w:val="CommentTextChar"/>
    <w:uiPriority w:val="99"/>
    <w:semiHidden/>
    <w:unhideWhenUsed/>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tabs>
        <w:tab w:val="center" w:pos="4320"/>
        <w:tab w:val="right" w:pos="8640"/>
      </w:tabs>
      <w:spacing w:after="0" w:line="240" w:lineRule="auto"/>
    </w:pPr>
  </w:style>
  <w:style w:type="table" w:styleId="TableGrid">
    <w:name w:val="Table Grid"/>
    <w:basedOn w:val="TableNormal"/>
    <w:qFormat/>
    <w:rPr>
      <w:rFonts w:ascii="Times New Roman" w:eastAsia="SimSu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qFormat/>
    <w:rPr>
      <w:sz w:val="18"/>
      <w:szCs w:val="18"/>
      <w:lang w:val="en-US"/>
    </w:r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Lucida Grande" w:hAnsi="Lucida Grande"/>
      <w:sz w:val="18"/>
      <w:szCs w:val="18"/>
      <w:lang w:val="en-US"/>
    </w:rPr>
  </w:style>
  <w:style w:type="paragraph" w:styleId="NoSpacing">
    <w:name w:val="No Spacing"/>
    <w:uiPriority w:val="1"/>
    <w:qFormat/>
    <w:rPr>
      <w:sz w:val="24"/>
      <w:szCs w:val="24"/>
      <w:lang w:val="fr-CA"/>
    </w:rPr>
  </w:style>
  <w:style w:type="character" w:customStyle="1" w:styleId="HeaderChar">
    <w:name w:val="Header Char"/>
    <w:basedOn w:val="DefaultParagraphFont"/>
    <w:link w:val="Header"/>
    <w:uiPriority w:val="99"/>
    <w:qFormat/>
    <w:rPr>
      <w:sz w:val="24"/>
      <w:szCs w:val="24"/>
      <w:lang w:val="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rPr>
  </w:style>
  <w:style w:type="character" w:customStyle="1" w:styleId="ListParagraphChar">
    <w:name w:val="List Paragraph Char"/>
    <w:link w:val="ListParagraph"/>
    <w:uiPriority w:val="34"/>
    <w:qFormat/>
    <w:rPr>
      <w:sz w:val="24"/>
      <w:szCs w:val="24"/>
      <w:lang w:val="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2C6EAB" w:themeColor="accent1" w:themeShade="B5"/>
      <w:sz w:val="32"/>
      <w:szCs w:val="32"/>
      <w:lang w:val="en-US"/>
    </w:rPr>
  </w:style>
  <w:style w:type="character" w:styleId="CommentReference">
    <w:name w:val="annotation reference"/>
    <w:basedOn w:val="DefaultParagraphFont"/>
    <w:uiPriority w:val="99"/>
    <w:semiHidden/>
    <w:unhideWhenUsed/>
    <w:rPr>
      <w:sz w:val="18"/>
      <w:szCs w:val="18"/>
    </w:rPr>
  </w:style>
  <w:style w:type="paragraph" w:styleId="CommentSubject">
    <w:name w:val="annotation subject"/>
    <w:basedOn w:val="CommentText"/>
    <w:next w:val="CommentText"/>
    <w:link w:val="CommentSubjectChar"/>
    <w:uiPriority w:val="99"/>
    <w:semiHidden/>
    <w:unhideWhenUsed/>
    <w:rsid w:val="009627FA"/>
    <w:pPr>
      <w:spacing w:line="240" w:lineRule="auto"/>
    </w:pPr>
    <w:rPr>
      <w:b/>
      <w:bCs/>
      <w:sz w:val="20"/>
      <w:szCs w:val="20"/>
    </w:rPr>
  </w:style>
  <w:style w:type="character" w:customStyle="1" w:styleId="CommentTextChar">
    <w:name w:val="Comment Text Char"/>
    <w:basedOn w:val="DefaultParagraphFont"/>
    <w:link w:val="CommentText"/>
    <w:uiPriority w:val="99"/>
    <w:semiHidden/>
    <w:rsid w:val="009627FA"/>
    <w:rPr>
      <w:sz w:val="24"/>
      <w:szCs w:val="24"/>
    </w:rPr>
  </w:style>
  <w:style w:type="character" w:customStyle="1" w:styleId="CommentSubjectChar">
    <w:name w:val="Comment Subject Char"/>
    <w:basedOn w:val="CommentTextChar"/>
    <w:link w:val="CommentSubject"/>
    <w:uiPriority w:val="99"/>
    <w:semiHidden/>
    <w:rsid w:val="009627FA"/>
    <w:rPr>
      <w:b/>
      <w:bCs/>
      <w:sz w:val="24"/>
      <w:szCs w:val="24"/>
    </w:rPr>
  </w:style>
  <w:style w:type="paragraph" w:customStyle="1" w:styleId="Normal0">
    <w:name w:val="Normal0"/>
    <w:qFormat/>
    <w:rsid w:val="003E21D2"/>
    <w:pPr>
      <w:spacing w:after="160" w:line="259" w:lineRule="auto"/>
    </w:pPr>
    <w:rPr>
      <w:rFonts w:ascii="Calibri" w:eastAsia="Calibri" w:hAnsi="Calibri" w:cs="Calibri"/>
      <w:sz w:val="22"/>
      <w:szCs w:val="22"/>
      <w:lang w:val="fr-FR" w:eastAsia="fr-FR"/>
    </w:rPr>
  </w:style>
  <w:style w:type="paragraph" w:styleId="Revision">
    <w:name w:val="Revision"/>
    <w:hidden/>
    <w:uiPriority w:val="99"/>
    <w:semiHidden/>
    <w:rsid w:val="00F6472D"/>
    <w:rPr>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000258">
      <w:bodyDiv w:val="1"/>
      <w:marLeft w:val="0"/>
      <w:marRight w:val="0"/>
      <w:marTop w:val="0"/>
      <w:marBottom w:val="0"/>
      <w:divBdr>
        <w:top w:val="none" w:sz="0" w:space="0" w:color="auto"/>
        <w:left w:val="none" w:sz="0" w:space="0" w:color="auto"/>
        <w:bottom w:val="none" w:sz="0" w:space="0" w:color="auto"/>
        <w:right w:val="none" w:sz="0" w:space="0" w:color="auto"/>
      </w:divBdr>
    </w:div>
    <w:div w:id="1330908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97A8502-AA51-1F44-9AE6-4494EB6A249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1973</Words>
  <Characters>11248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CFI</Company>
  <LinksUpToDate>false</LinksUpToDate>
  <CharactersWithSpaces>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 Windows</dc:creator>
  <cp:lastModifiedBy>Farah Desgazon</cp:lastModifiedBy>
  <cp:revision>8</cp:revision>
  <cp:lastPrinted>2022-06-17T16:01:00Z</cp:lastPrinted>
  <dcterms:created xsi:type="dcterms:W3CDTF">2022-06-20T14:21:00Z</dcterms:created>
  <dcterms:modified xsi:type="dcterms:W3CDTF">2022-08-01T16:05:00Z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