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4520" w14:textId="77777777" w:rsidR="00634977" w:rsidRPr="00EF39FD" w:rsidRDefault="00634977" w:rsidP="00872EA7">
      <w:pPr>
        <w:pStyle w:val="BodyText"/>
        <w:jc w:val="center"/>
        <w:rPr>
          <w:b/>
          <w:sz w:val="24"/>
        </w:rPr>
      </w:pPr>
      <w:r w:rsidRPr="00EF39FD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1CA876" wp14:editId="16D63B5A">
            <wp:simplePos x="0" y="0"/>
            <wp:positionH relativeFrom="column">
              <wp:posOffset>368998</wp:posOffset>
            </wp:positionH>
            <wp:positionV relativeFrom="paragraph">
              <wp:posOffset>-478465</wp:posOffset>
            </wp:positionV>
            <wp:extent cx="2781037" cy="1066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37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DBA3E1" w14:textId="77777777" w:rsidR="00634977" w:rsidRPr="00EF39FD" w:rsidRDefault="00634977" w:rsidP="00872EA7">
      <w:pPr>
        <w:pStyle w:val="BodyText"/>
        <w:jc w:val="center"/>
        <w:rPr>
          <w:b/>
          <w:sz w:val="24"/>
        </w:rPr>
      </w:pPr>
    </w:p>
    <w:p w14:paraId="662AE4F9" w14:textId="77777777" w:rsidR="00634977" w:rsidRPr="00EF39FD" w:rsidRDefault="00634977" w:rsidP="00872EA7">
      <w:pPr>
        <w:pStyle w:val="BodyText"/>
        <w:jc w:val="center"/>
        <w:rPr>
          <w:b/>
          <w:sz w:val="24"/>
        </w:rPr>
      </w:pPr>
    </w:p>
    <w:p w14:paraId="169F166D" w14:textId="77777777" w:rsidR="00634977" w:rsidRPr="00EF39FD" w:rsidRDefault="00634977" w:rsidP="00872EA7">
      <w:pPr>
        <w:pStyle w:val="BodyText"/>
        <w:jc w:val="center"/>
        <w:rPr>
          <w:b/>
          <w:sz w:val="24"/>
        </w:rPr>
      </w:pPr>
    </w:p>
    <w:p w14:paraId="50EB9A3F" w14:textId="77777777" w:rsidR="0025633D" w:rsidRDefault="00DF6201" w:rsidP="000564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T</w:t>
      </w:r>
      <w:r w:rsidR="0025633D">
        <w:rPr>
          <w:b/>
          <w:bCs/>
        </w:rPr>
        <w:t>erms of Reference</w:t>
      </w:r>
    </w:p>
    <w:p w14:paraId="39709FB6" w14:textId="03A10798" w:rsidR="00D572B3" w:rsidRDefault="009D3831" w:rsidP="000564E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Technical Advising Consultancy: </w:t>
      </w:r>
    </w:p>
    <w:p w14:paraId="07EB5276" w14:textId="5253F61D" w:rsidR="00185E73" w:rsidRPr="00EF39FD" w:rsidRDefault="00595A52" w:rsidP="000564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Haiti</w:t>
      </w:r>
      <w:r w:rsidR="007C0455">
        <w:rPr>
          <w:b/>
          <w:bCs/>
        </w:rPr>
        <w:t xml:space="preserve"> Security </w:t>
      </w:r>
      <w:r w:rsidR="00EA11C4">
        <w:rPr>
          <w:b/>
          <w:bCs/>
        </w:rPr>
        <w:t>Risk Assessment</w:t>
      </w:r>
    </w:p>
    <w:p w14:paraId="197CB512" w14:textId="686F1DCE" w:rsidR="0008551D" w:rsidRPr="00AC62FA" w:rsidRDefault="00872EA7" w:rsidP="00AC62FA">
      <w:pPr>
        <w:spacing w:line="360" w:lineRule="auto"/>
        <w:jc w:val="center"/>
        <w:rPr>
          <w:b/>
          <w:bCs/>
        </w:rPr>
      </w:pPr>
      <w:r w:rsidRPr="00EF39FD">
        <w:rPr>
          <w:b/>
          <w:bCs/>
        </w:rPr>
        <w:t>Date</w:t>
      </w:r>
      <w:r w:rsidR="0023735B" w:rsidRPr="00EF39FD">
        <w:rPr>
          <w:b/>
          <w:bCs/>
        </w:rPr>
        <w:t>s</w:t>
      </w:r>
      <w:r w:rsidRPr="00EF39FD">
        <w:rPr>
          <w:b/>
          <w:bCs/>
        </w:rPr>
        <w:t xml:space="preserve">: </w:t>
      </w:r>
      <w:r w:rsidR="00A80C57">
        <w:rPr>
          <w:b/>
          <w:bCs/>
        </w:rPr>
        <w:t>Immediate opportunity</w:t>
      </w:r>
      <w:r w:rsidR="004F4EFD">
        <w:rPr>
          <w:b/>
          <w:bCs/>
        </w:rPr>
        <w:t xml:space="preserve"> </w:t>
      </w:r>
    </w:p>
    <w:p w14:paraId="373009D1" w14:textId="1EF15817" w:rsidR="00B43BCB" w:rsidRDefault="000C5BEB" w:rsidP="000C5BE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363636"/>
        </w:rPr>
      </w:pPr>
      <w:r w:rsidRPr="00777E33">
        <w:rPr>
          <w:rFonts w:asciiTheme="minorHAnsi" w:hAnsiTheme="minorHAnsi" w:cstheme="minorHAnsi"/>
          <w:color w:val="363636"/>
        </w:rPr>
        <w:t xml:space="preserve">Corus International </w:t>
      </w:r>
      <w:r w:rsidR="007573B6">
        <w:rPr>
          <w:rFonts w:asciiTheme="minorHAnsi" w:hAnsiTheme="minorHAnsi" w:cstheme="minorHAnsi"/>
          <w:color w:val="363636"/>
        </w:rPr>
        <w:t xml:space="preserve">is in the </w:t>
      </w:r>
      <w:r w:rsidR="00E2028E">
        <w:rPr>
          <w:rFonts w:asciiTheme="minorHAnsi" w:hAnsiTheme="minorHAnsi" w:cstheme="minorHAnsi"/>
          <w:color w:val="363636"/>
        </w:rPr>
        <w:t xml:space="preserve">process of starting up </w:t>
      </w:r>
      <w:r w:rsidR="00D51E51">
        <w:rPr>
          <w:rFonts w:asciiTheme="minorHAnsi" w:hAnsiTheme="minorHAnsi" w:cstheme="minorHAnsi"/>
          <w:color w:val="363636"/>
        </w:rPr>
        <w:t xml:space="preserve">the </w:t>
      </w:r>
      <w:r w:rsidR="00E07D1C">
        <w:rPr>
          <w:rFonts w:asciiTheme="minorHAnsi" w:hAnsiTheme="minorHAnsi" w:cstheme="minorHAnsi"/>
          <w:color w:val="363636"/>
        </w:rPr>
        <w:t xml:space="preserve">Improved Health Services Delivery (IHSD) project </w:t>
      </w:r>
      <w:r w:rsidR="005E7563">
        <w:rPr>
          <w:rFonts w:asciiTheme="minorHAnsi" w:hAnsiTheme="minorHAnsi" w:cstheme="minorHAnsi"/>
          <w:color w:val="363636"/>
        </w:rPr>
        <w:t xml:space="preserve">to be based in Port au Prince, Haiti. </w:t>
      </w:r>
      <w:r w:rsidR="00601C08">
        <w:rPr>
          <w:rFonts w:asciiTheme="minorHAnsi" w:hAnsiTheme="minorHAnsi" w:cstheme="minorHAnsi"/>
          <w:color w:val="363636"/>
        </w:rPr>
        <w:t>IMA/</w:t>
      </w:r>
      <w:r w:rsidR="001355F5">
        <w:rPr>
          <w:rFonts w:asciiTheme="minorHAnsi" w:hAnsiTheme="minorHAnsi" w:cstheme="minorHAnsi"/>
          <w:color w:val="363636"/>
        </w:rPr>
        <w:t xml:space="preserve">Corus is looking for </w:t>
      </w:r>
      <w:r w:rsidR="00E5783B">
        <w:rPr>
          <w:rFonts w:asciiTheme="minorHAnsi" w:hAnsiTheme="minorHAnsi" w:cstheme="minorHAnsi"/>
        </w:rPr>
        <w:t xml:space="preserve">an experienced security </w:t>
      </w:r>
      <w:r w:rsidR="00A01864">
        <w:rPr>
          <w:rFonts w:asciiTheme="minorHAnsi" w:hAnsiTheme="minorHAnsi" w:cstheme="minorHAnsi"/>
        </w:rPr>
        <w:t>firm</w:t>
      </w:r>
      <w:r w:rsidR="00E5783B">
        <w:rPr>
          <w:rFonts w:asciiTheme="minorHAnsi" w:hAnsiTheme="minorHAnsi" w:cstheme="minorHAnsi"/>
        </w:rPr>
        <w:t xml:space="preserve"> with familiarity of the social and political dynamics of the country </w:t>
      </w:r>
      <w:r w:rsidR="001355F5">
        <w:rPr>
          <w:rFonts w:asciiTheme="minorHAnsi" w:hAnsiTheme="minorHAnsi" w:cstheme="minorHAnsi"/>
          <w:color w:val="363636"/>
        </w:rPr>
        <w:t>to conduct a Security Risk Assessment (SRA)</w:t>
      </w:r>
      <w:r w:rsidR="00D95BA3">
        <w:rPr>
          <w:rFonts w:asciiTheme="minorHAnsi" w:hAnsiTheme="minorHAnsi" w:cstheme="minorHAnsi"/>
          <w:color w:val="363636"/>
        </w:rPr>
        <w:t xml:space="preserve"> in Haiti with a special focus on the city of Port au Prince, as well </w:t>
      </w:r>
      <w:r w:rsidR="00000967">
        <w:rPr>
          <w:rFonts w:asciiTheme="minorHAnsi" w:hAnsiTheme="minorHAnsi" w:cstheme="minorHAnsi"/>
          <w:color w:val="363636"/>
        </w:rPr>
        <w:t xml:space="preserve">as the </w:t>
      </w:r>
      <w:r w:rsidR="00601C08">
        <w:rPr>
          <w:rFonts w:asciiTheme="minorHAnsi" w:hAnsiTheme="minorHAnsi" w:cstheme="minorHAnsi"/>
          <w:color w:val="363636"/>
        </w:rPr>
        <w:t xml:space="preserve">office at </w:t>
      </w:r>
      <w:proofErr w:type="spellStart"/>
      <w:r w:rsidR="00601C08">
        <w:rPr>
          <w:rFonts w:asciiTheme="minorHAnsi" w:hAnsiTheme="minorHAnsi" w:cstheme="minorHAnsi"/>
          <w:color w:val="363636"/>
        </w:rPr>
        <w:t>Vivy</w:t>
      </w:r>
      <w:proofErr w:type="spellEnd"/>
      <w:r w:rsidR="00601C08">
        <w:rPr>
          <w:rFonts w:asciiTheme="minorHAnsi" w:hAnsiTheme="minorHAnsi" w:cstheme="minorHAnsi"/>
          <w:color w:val="363636"/>
        </w:rPr>
        <w:t xml:space="preserve"> Mitchell.</w:t>
      </w:r>
      <w:r w:rsidR="00A01864">
        <w:rPr>
          <w:rFonts w:asciiTheme="minorHAnsi" w:hAnsiTheme="minorHAnsi" w:cstheme="minorHAnsi"/>
          <w:color w:val="363636"/>
        </w:rPr>
        <w:t xml:space="preserve"> Interested </w:t>
      </w:r>
      <w:r w:rsidR="00B43BCB">
        <w:rPr>
          <w:rFonts w:asciiTheme="minorHAnsi" w:hAnsiTheme="minorHAnsi" w:cstheme="minorHAnsi"/>
          <w:color w:val="363636"/>
        </w:rPr>
        <w:t>Companies must submit a technical and a cost proposal.  The technical proposal should include technical capabilities, a description of how the work will be carried out, and how long the a</w:t>
      </w:r>
      <w:r w:rsidR="000B488D">
        <w:rPr>
          <w:rFonts w:asciiTheme="minorHAnsi" w:hAnsiTheme="minorHAnsi" w:cstheme="minorHAnsi"/>
          <w:color w:val="363636"/>
        </w:rPr>
        <w:t>ssessment with report will take to complete.  The cost proposal should include a detailed budget with costs necessary to complete the work.</w:t>
      </w:r>
      <w:r w:rsidR="001408A8">
        <w:rPr>
          <w:rFonts w:asciiTheme="minorHAnsi" w:hAnsiTheme="minorHAnsi" w:cstheme="minorHAnsi"/>
          <w:color w:val="363636"/>
        </w:rPr>
        <w:t xml:space="preserve">  Please ensure the budget shows the amount of time (in days/hours) that will be required to conduct this assessment.</w:t>
      </w:r>
    </w:p>
    <w:p w14:paraId="4EF3E8DC" w14:textId="061A3146" w:rsidR="00047719" w:rsidRDefault="00047719" w:rsidP="000C5BE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The main objective of the scoping mission is to assess the feasibility of effective and efficient hi</w:t>
      </w:r>
      <w:r w:rsidR="00D44946">
        <w:rPr>
          <w:rFonts w:asciiTheme="minorHAnsi" w:hAnsiTheme="minorHAnsi" w:cstheme="minorHAnsi"/>
          <w:color w:val="363636"/>
        </w:rPr>
        <w:t xml:space="preserve">gh-impact </w:t>
      </w:r>
      <w:r w:rsidR="00FC5B7A">
        <w:rPr>
          <w:rFonts w:asciiTheme="minorHAnsi" w:hAnsiTheme="minorHAnsi" w:cstheme="minorHAnsi"/>
          <w:color w:val="363636"/>
        </w:rPr>
        <w:t>public health interventions in the capital of Port au Prince as well</w:t>
      </w:r>
      <w:r w:rsidR="000D66C4">
        <w:rPr>
          <w:rFonts w:asciiTheme="minorHAnsi" w:hAnsiTheme="minorHAnsi" w:cstheme="minorHAnsi"/>
          <w:color w:val="363636"/>
        </w:rPr>
        <w:t xml:space="preserve"> </w:t>
      </w:r>
      <w:r w:rsidR="006C2FCC">
        <w:rPr>
          <w:rFonts w:asciiTheme="minorHAnsi" w:hAnsiTheme="minorHAnsi" w:cstheme="minorHAnsi"/>
          <w:color w:val="363636"/>
        </w:rPr>
        <w:t xml:space="preserve">as the </w:t>
      </w:r>
      <w:r w:rsidR="00601C08">
        <w:rPr>
          <w:rFonts w:asciiTheme="minorHAnsi" w:hAnsiTheme="minorHAnsi" w:cstheme="minorHAnsi"/>
          <w:color w:val="363636"/>
        </w:rPr>
        <w:t>office</w:t>
      </w:r>
      <w:r w:rsidR="000D66C4">
        <w:rPr>
          <w:rFonts w:asciiTheme="minorHAnsi" w:hAnsiTheme="minorHAnsi" w:cstheme="minorHAnsi"/>
          <w:color w:val="363636"/>
        </w:rPr>
        <w:t xml:space="preserve">.  </w:t>
      </w:r>
      <w:r w:rsidR="00C70A10">
        <w:rPr>
          <w:rFonts w:asciiTheme="minorHAnsi" w:hAnsiTheme="minorHAnsi" w:cstheme="minorHAnsi"/>
          <w:color w:val="363636"/>
        </w:rPr>
        <w:t>Below is the scope of work for the proposal</w:t>
      </w:r>
      <w:r w:rsidR="00B66CCB">
        <w:rPr>
          <w:rFonts w:asciiTheme="minorHAnsi" w:hAnsiTheme="minorHAnsi" w:cstheme="minorHAnsi"/>
          <w:color w:val="363636"/>
        </w:rPr>
        <w:t xml:space="preserve">.  </w:t>
      </w:r>
    </w:p>
    <w:p w14:paraId="29F441F2" w14:textId="7185C71E" w:rsidR="0096613A" w:rsidRPr="008A2F16" w:rsidRDefault="0096613A" w:rsidP="008A2F16">
      <w:pPr>
        <w:pStyle w:val="paragraph"/>
        <w:spacing w:before="0" w:beforeAutospacing="0" w:after="0" w:afterAutospacing="0"/>
        <w:ind w:right="-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35F8E9" w14:textId="1B70E271" w:rsidR="00C32B03" w:rsidRDefault="00E11A29" w:rsidP="00097DD7">
      <w:pPr>
        <w:jc w:val="both"/>
        <w:rPr>
          <w:rFonts w:asciiTheme="minorHAnsi" w:hAnsiTheme="minorHAnsi" w:cstheme="minorHAnsi"/>
          <w:b/>
          <w:u w:val="single"/>
        </w:rPr>
      </w:pPr>
      <w:r w:rsidRPr="00743EF4">
        <w:rPr>
          <w:rFonts w:asciiTheme="minorHAnsi" w:hAnsiTheme="minorHAnsi" w:cstheme="minorHAnsi"/>
          <w:b/>
          <w:u w:val="single"/>
        </w:rPr>
        <w:t xml:space="preserve">Proposed </w:t>
      </w:r>
      <w:r w:rsidR="005E4F50" w:rsidRPr="00743EF4">
        <w:rPr>
          <w:rFonts w:asciiTheme="minorHAnsi" w:hAnsiTheme="minorHAnsi" w:cstheme="minorHAnsi"/>
          <w:b/>
          <w:u w:val="single"/>
        </w:rPr>
        <w:t>Activities/Tasks</w:t>
      </w:r>
    </w:p>
    <w:p w14:paraId="54ABD088" w14:textId="5E6BD62F" w:rsidR="007F0A3B" w:rsidRDefault="007F0A3B" w:rsidP="00097DD7">
      <w:pPr>
        <w:jc w:val="both"/>
        <w:rPr>
          <w:rFonts w:asciiTheme="minorHAnsi" w:hAnsiTheme="minorHAnsi" w:cstheme="minorHAnsi"/>
          <w:b/>
          <w:u w:val="single"/>
        </w:rPr>
      </w:pPr>
    </w:p>
    <w:p w14:paraId="6A04AEAD" w14:textId="1259460E" w:rsidR="007F0A3B" w:rsidRPr="00143FDA" w:rsidRDefault="007F0A3B" w:rsidP="007F0A3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 w:rsidRPr="0077735E">
        <w:rPr>
          <w:rFonts w:asciiTheme="minorHAnsi" w:hAnsiTheme="minorHAnsi" w:cstheme="minorHAnsi"/>
          <w:b/>
        </w:rPr>
        <w:t xml:space="preserve">Context analysis and </w:t>
      </w:r>
      <w:r w:rsidR="00FC5787" w:rsidRPr="0077735E">
        <w:rPr>
          <w:rFonts w:asciiTheme="minorHAnsi" w:hAnsiTheme="minorHAnsi" w:cstheme="minorHAnsi"/>
          <w:b/>
        </w:rPr>
        <w:t>identification of security risks with special focus on Port au Prince</w:t>
      </w:r>
      <w:r w:rsidR="00A25157">
        <w:rPr>
          <w:rFonts w:asciiTheme="minorHAnsi" w:hAnsiTheme="minorHAnsi" w:cstheme="minorHAnsi"/>
          <w:bCs/>
        </w:rPr>
        <w:t>.  A comprehensive an</w:t>
      </w:r>
      <w:r w:rsidR="00412BDE">
        <w:rPr>
          <w:rFonts w:asciiTheme="minorHAnsi" w:hAnsiTheme="minorHAnsi" w:cstheme="minorHAnsi"/>
          <w:bCs/>
        </w:rPr>
        <w:t>alysis must determine potential exposure and impact to an international non-governmental organization (INGO) to the various threats identified.  Each threat</w:t>
      </w:r>
      <w:r w:rsidR="00D27AA4">
        <w:rPr>
          <w:rFonts w:asciiTheme="minorHAnsi" w:hAnsiTheme="minorHAnsi" w:cstheme="minorHAnsi"/>
          <w:bCs/>
        </w:rPr>
        <w:t xml:space="preserve"> should be assessed to consider the likelihood of it occurring and the potential impact on</w:t>
      </w:r>
      <w:r w:rsidR="0012632D">
        <w:rPr>
          <w:rFonts w:asciiTheme="minorHAnsi" w:hAnsiTheme="minorHAnsi" w:cstheme="minorHAnsi"/>
          <w:bCs/>
        </w:rPr>
        <w:t xml:space="preserve"> </w:t>
      </w:r>
      <w:r w:rsidR="006C2FCC">
        <w:rPr>
          <w:rFonts w:asciiTheme="minorHAnsi" w:hAnsiTheme="minorHAnsi" w:cstheme="minorHAnsi"/>
          <w:bCs/>
        </w:rPr>
        <w:t>IMA/</w:t>
      </w:r>
      <w:r w:rsidR="0012632D">
        <w:rPr>
          <w:rFonts w:asciiTheme="minorHAnsi" w:hAnsiTheme="minorHAnsi" w:cstheme="minorHAnsi"/>
          <w:bCs/>
        </w:rPr>
        <w:t>Corus operations should it occur.  General security measures and mitigation procedures should be proposed and evaluated for their pot</w:t>
      </w:r>
      <w:r w:rsidR="00F30AA6">
        <w:rPr>
          <w:rFonts w:asciiTheme="minorHAnsi" w:hAnsiTheme="minorHAnsi" w:cstheme="minorHAnsi"/>
          <w:bCs/>
        </w:rPr>
        <w:t>ential to reduce likelihood, impact, or both.</w:t>
      </w:r>
      <w:r w:rsidR="00143FDA">
        <w:rPr>
          <w:rFonts w:asciiTheme="minorHAnsi" w:hAnsiTheme="minorHAnsi" w:cstheme="minorHAnsi"/>
          <w:bCs/>
        </w:rPr>
        <w:t xml:space="preserve">  The following should also be included:</w:t>
      </w:r>
    </w:p>
    <w:p w14:paraId="052A8C28" w14:textId="2D8D3714" w:rsidR="00143FDA" w:rsidRPr="009F0D1C" w:rsidRDefault="00E42729" w:rsidP="00E4272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Movement and travel in the country</w:t>
      </w:r>
      <w:r w:rsidR="009F0D1C">
        <w:rPr>
          <w:rFonts w:asciiTheme="minorHAnsi" w:hAnsiTheme="minorHAnsi" w:cstheme="minorHAnsi"/>
          <w:bCs/>
        </w:rPr>
        <w:t xml:space="preserve"> (especially Port au Prince)</w:t>
      </w:r>
    </w:p>
    <w:p w14:paraId="1D86CE7D" w14:textId="0B7D19E8" w:rsidR="009F0D1C" w:rsidRPr="00B03AFE" w:rsidRDefault="008471D1" w:rsidP="00E4272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Economic assessment </w:t>
      </w:r>
      <w:r w:rsidR="00704871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</w:t>
      </w:r>
      <w:r w:rsidR="00704871">
        <w:rPr>
          <w:rFonts w:asciiTheme="minorHAnsi" w:hAnsiTheme="minorHAnsi" w:cstheme="minorHAnsi"/>
          <w:bCs/>
        </w:rPr>
        <w:t>market prices, commodity availability, food availability, and status of rest</w:t>
      </w:r>
      <w:r w:rsidR="008E7581">
        <w:rPr>
          <w:rFonts w:asciiTheme="minorHAnsi" w:hAnsiTheme="minorHAnsi" w:cstheme="minorHAnsi"/>
          <w:bCs/>
        </w:rPr>
        <w:t>aurants, black market rates</w:t>
      </w:r>
    </w:p>
    <w:p w14:paraId="595781AB" w14:textId="38F9B983" w:rsidR="00B03AFE" w:rsidRPr="00B40388" w:rsidRDefault="00B03AFE" w:rsidP="00E42729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Medical assessment </w:t>
      </w:r>
      <w:r w:rsidR="00D00937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</w:t>
      </w:r>
      <w:r w:rsidR="00D00937">
        <w:rPr>
          <w:rFonts w:asciiTheme="minorHAnsi" w:hAnsiTheme="minorHAnsi" w:cstheme="minorHAnsi"/>
          <w:bCs/>
        </w:rPr>
        <w:t xml:space="preserve">hospitals and clinics in the area identified for treatment of minor injuries and stabilization for trauma injuries.  </w:t>
      </w:r>
    </w:p>
    <w:p w14:paraId="5F4EB7EC" w14:textId="15109D4A" w:rsidR="00B40388" w:rsidRPr="00F71020" w:rsidRDefault="00723641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 w:rsidRPr="0077735E">
        <w:rPr>
          <w:rFonts w:asciiTheme="minorHAnsi" w:hAnsiTheme="minorHAnsi" w:cstheme="minorHAnsi"/>
          <w:b/>
        </w:rPr>
        <w:t xml:space="preserve">Office location </w:t>
      </w:r>
      <w:r w:rsidR="0077735E" w:rsidRPr="0077735E">
        <w:rPr>
          <w:rFonts w:asciiTheme="minorHAnsi" w:hAnsiTheme="minorHAnsi" w:cstheme="minorHAnsi"/>
          <w:b/>
        </w:rPr>
        <w:t>analysis for Port au Prince</w:t>
      </w:r>
      <w:r w:rsidR="000F5B88">
        <w:rPr>
          <w:rFonts w:asciiTheme="minorHAnsi" w:hAnsiTheme="minorHAnsi" w:cstheme="minorHAnsi"/>
          <w:b/>
        </w:rPr>
        <w:t>:</w:t>
      </w:r>
      <w:r w:rsidR="0086738C">
        <w:rPr>
          <w:rFonts w:asciiTheme="minorHAnsi" w:hAnsiTheme="minorHAnsi" w:cstheme="minorHAnsi"/>
          <w:bCs/>
        </w:rPr>
        <w:t xml:space="preserve">  Provide information on </w:t>
      </w:r>
      <w:r w:rsidR="00FB43A7">
        <w:rPr>
          <w:rFonts w:asciiTheme="minorHAnsi" w:hAnsiTheme="minorHAnsi" w:cstheme="minorHAnsi"/>
          <w:bCs/>
        </w:rPr>
        <w:t xml:space="preserve">the </w:t>
      </w:r>
      <w:r w:rsidR="000F5B88">
        <w:rPr>
          <w:rFonts w:asciiTheme="minorHAnsi" w:hAnsiTheme="minorHAnsi" w:cstheme="minorHAnsi"/>
          <w:bCs/>
        </w:rPr>
        <w:t>chosen office</w:t>
      </w:r>
      <w:r w:rsidR="00D113E2">
        <w:rPr>
          <w:rFonts w:asciiTheme="minorHAnsi" w:hAnsiTheme="minorHAnsi" w:cstheme="minorHAnsi"/>
          <w:bCs/>
        </w:rPr>
        <w:t xml:space="preserve"> space </w:t>
      </w:r>
      <w:r w:rsidR="005561B1">
        <w:rPr>
          <w:rFonts w:asciiTheme="minorHAnsi" w:hAnsiTheme="minorHAnsi" w:cstheme="minorHAnsi"/>
          <w:bCs/>
        </w:rPr>
        <w:t xml:space="preserve">and </w:t>
      </w:r>
      <w:r w:rsidR="0083076D">
        <w:rPr>
          <w:rFonts w:asciiTheme="minorHAnsi" w:hAnsiTheme="minorHAnsi" w:cstheme="minorHAnsi"/>
          <w:bCs/>
        </w:rPr>
        <w:t>upgrades recommended to improve physical security.  If guards are recommended, provide</w:t>
      </w:r>
      <w:r w:rsidR="00F71020">
        <w:rPr>
          <w:rFonts w:asciiTheme="minorHAnsi" w:hAnsiTheme="minorHAnsi" w:cstheme="minorHAnsi"/>
          <w:bCs/>
        </w:rPr>
        <w:t xml:space="preserve"> approximate costs.</w:t>
      </w:r>
    </w:p>
    <w:p w14:paraId="01787300" w14:textId="103104E1" w:rsidR="00F71020" w:rsidRPr="002045E0" w:rsidRDefault="00F71020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Accommodation</w:t>
      </w:r>
      <w:r w:rsidR="00FE7FB0">
        <w:rPr>
          <w:rFonts w:asciiTheme="minorHAnsi" w:hAnsiTheme="minorHAnsi" w:cstheme="minorHAnsi"/>
          <w:b/>
        </w:rPr>
        <w:t xml:space="preserve"> evaluation</w:t>
      </w:r>
      <w:r w:rsidR="005A0726">
        <w:rPr>
          <w:rFonts w:asciiTheme="minorHAnsi" w:hAnsiTheme="minorHAnsi" w:cstheme="minorHAnsi"/>
          <w:b/>
        </w:rPr>
        <w:t xml:space="preserve"> </w:t>
      </w:r>
      <w:r w:rsidR="005A0726" w:rsidRPr="005A0726">
        <w:rPr>
          <w:rFonts w:asciiTheme="minorHAnsi" w:hAnsiTheme="minorHAnsi" w:cstheme="minorHAnsi"/>
          <w:b/>
        </w:rPr>
        <w:t>– housing and lodging for Port au Prince</w:t>
      </w:r>
      <w:r w:rsidR="005A0726" w:rsidRPr="00F662EC">
        <w:rPr>
          <w:rFonts w:asciiTheme="minorHAnsi" w:hAnsiTheme="minorHAnsi" w:cstheme="minorHAnsi"/>
          <w:bCs/>
        </w:rPr>
        <w:t xml:space="preserve">. </w:t>
      </w:r>
      <w:r w:rsidR="00F662EC" w:rsidRPr="00F662EC">
        <w:rPr>
          <w:rFonts w:asciiTheme="minorHAnsi" w:hAnsiTheme="minorHAnsi" w:cstheme="minorHAnsi"/>
          <w:bCs/>
        </w:rPr>
        <w:t xml:space="preserve"> I</w:t>
      </w:r>
      <w:r w:rsidR="00F662EC">
        <w:rPr>
          <w:rFonts w:asciiTheme="minorHAnsi" w:hAnsiTheme="minorHAnsi" w:cstheme="minorHAnsi"/>
          <w:bCs/>
        </w:rPr>
        <w:t xml:space="preserve">dentify safe and secure potential accommodation options for </w:t>
      </w:r>
      <w:r w:rsidR="00393401">
        <w:rPr>
          <w:rFonts w:asciiTheme="minorHAnsi" w:hAnsiTheme="minorHAnsi" w:cstheme="minorHAnsi"/>
          <w:bCs/>
        </w:rPr>
        <w:t>expatriate staff.  Provide information/recommendation/contacts on potential hotel</w:t>
      </w:r>
      <w:r w:rsidR="001C1787">
        <w:rPr>
          <w:rFonts w:asciiTheme="minorHAnsi" w:hAnsiTheme="minorHAnsi" w:cstheme="minorHAnsi"/>
          <w:bCs/>
        </w:rPr>
        <w:t xml:space="preserve">s for travelers and provide analysis of </w:t>
      </w:r>
      <w:r w:rsidR="001C1787">
        <w:rPr>
          <w:rFonts w:asciiTheme="minorHAnsi" w:hAnsiTheme="minorHAnsi" w:cstheme="minorHAnsi"/>
          <w:bCs/>
        </w:rPr>
        <w:lastRenderedPageBreak/>
        <w:t>hotel.  The recommended lodging should include safe havens</w:t>
      </w:r>
      <w:r w:rsidR="00316876">
        <w:rPr>
          <w:rFonts w:asciiTheme="minorHAnsi" w:hAnsiTheme="minorHAnsi" w:cstheme="minorHAnsi"/>
          <w:bCs/>
        </w:rPr>
        <w:t xml:space="preserve">, security guards, and basic amenities.  </w:t>
      </w:r>
      <w:r w:rsidR="006A0541">
        <w:rPr>
          <w:rFonts w:asciiTheme="minorHAnsi" w:hAnsiTheme="minorHAnsi" w:cstheme="minorHAnsi"/>
          <w:bCs/>
        </w:rPr>
        <w:t xml:space="preserve">Identify </w:t>
      </w:r>
      <w:r w:rsidR="00B70DA9">
        <w:rPr>
          <w:rFonts w:asciiTheme="minorHAnsi" w:hAnsiTheme="minorHAnsi" w:cstheme="minorHAnsi"/>
          <w:bCs/>
        </w:rPr>
        <w:t>visitor protocols.</w:t>
      </w:r>
    </w:p>
    <w:p w14:paraId="12286EFD" w14:textId="3E623E86" w:rsidR="002045E0" w:rsidRDefault="002045E0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Report on anti</w:t>
      </w:r>
      <w:r w:rsidRPr="004856BD">
        <w:rPr>
          <w:rFonts w:asciiTheme="minorHAnsi" w:hAnsiTheme="minorHAnsi" w:cstheme="minorHAnsi"/>
          <w:b/>
        </w:rPr>
        <w:t>-foreign sentiments</w:t>
      </w:r>
      <w:r w:rsidR="004856BD" w:rsidRPr="00114EAD">
        <w:rPr>
          <w:rFonts w:asciiTheme="minorHAnsi" w:hAnsiTheme="minorHAnsi" w:cstheme="minorHAnsi"/>
          <w:bCs/>
        </w:rPr>
        <w:t xml:space="preserve">.  </w:t>
      </w:r>
      <w:r w:rsidR="001E3D1C" w:rsidRPr="00114EAD">
        <w:rPr>
          <w:rFonts w:asciiTheme="minorHAnsi" w:hAnsiTheme="minorHAnsi" w:cstheme="minorHAnsi"/>
          <w:bCs/>
        </w:rPr>
        <w:t xml:space="preserve">Report on any form or reported cases of </w:t>
      </w:r>
      <w:r w:rsidR="00114EAD" w:rsidRPr="00114EAD">
        <w:rPr>
          <w:rFonts w:asciiTheme="minorHAnsi" w:hAnsiTheme="minorHAnsi" w:cstheme="minorHAnsi"/>
          <w:bCs/>
        </w:rPr>
        <w:t>targeting of foreigners, regardless of nationality.</w:t>
      </w:r>
      <w:r w:rsidR="00114EAD">
        <w:rPr>
          <w:rFonts w:asciiTheme="minorHAnsi" w:hAnsiTheme="minorHAnsi" w:cstheme="minorHAnsi"/>
          <w:b/>
          <w:u w:val="single"/>
        </w:rPr>
        <w:t xml:space="preserve">  </w:t>
      </w:r>
    </w:p>
    <w:p w14:paraId="5A0581DB" w14:textId="479CC4E9" w:rsidR="00114EAD" w:rsidRPr="007D4D38" w:rsidRDefault="00EE0912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 w:rsidRPr="00E92A0C">
        <w:rPr>
          <w:rFonts w:asciiTheme="minorHAnsi" w:hAnsiTheme="minorHAnsi" w:cstheme="minorHAnsi"/>
          <w:b/>
        </w:rPr>
        <w:t>Report on other NGO/INGO presence</w:t>
      </w:r>
      <w:r w:rsidR="00E92A0C" w:rsidRPr="007D4D38">
        <w:rPr>
          <w:rFonts w:asciiTheme="minorHAnsi" w:hAnsiTheme="minorHAnsi" w:cstheme="minorHAnsi"/>
          <w:b/>
        </w:rPr>
        <w:t xml:space="preserve">. </w:t>
      </w:r>
      <w:r w:rsidR="00E92A0C">
        <w:rPr>
          <w:rFonts w:asciiTheme="minorHAnsi" w:hAnsiTheme="minorHAnsi" w:cstheme="minorHAnsi"/>
          <w:b/>
          <w:u w:val="single"/>
        </w:rPr>
        <w:t xml:space="preserve"> </w:t>
      </w:r>
      <w:r w:rsidR="00E92A0C">
        <w:rPr>
          <w:rFonts w:asciiTheme="minorHAnsi" w:hAnsiTheme="minorHAnsi" w:cstheme="minorHAnsi"/>
          <w:bCs/>
        </w:rPr>
        <w:t xml:space="preserve">Provide </w:t>
      </w:r>
      <w:r w:rsidR="00F56033">
        <w:rPr>
          <w:rFonts w:asciiTheme="minorHAnsi" w:hAnsiTheme="minorHAnsi" w:cstheme="minorHAnsi"/>
          <w:bCs/>
        </w:rPr>
        <w:t>a list of NGOs, nature of their work, and contact information if av</w:t>
      </w:r>
      <w:r w:rsidR="007D4D38">
        <w:rPr>
          <w:rFonts w:asciiTheme="minorHAnsi" w:hAnsiTheme="minorHAnsi" w:cstheme="minorHAnsi"/>
          <w:bCs/>
        </w:rPr>
        <w:t>ailable.</w:t>
      </w:r>
    </w:p>
    <w:p w14:paraId="643AE779" w14:textId="402E994C" w:rsidR="007D4D38" w:rsidRPr="002251DA" w:rsidRDefault="00473B62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Security and health contact information.</w:t>
      </w:r>
      <w:r w:rsidRPr="002251DA">
        <w:rPr>
          <w:rFonts w:asciiTheme="minorHAnsi" w:hAnsiTheme="minorHAnsi" w:cstheme="minorHAnsi"/>
          <w:b/>
        </w:rPr>
        <w:t xml:space="preserve">  </w:t>
      </w:r>
      <w:r w:rsidR="003052CE">
        <w:rPr>
          <w:rFonts w:asciiTheme="minorHAnsi" w:hAnsiTheme="minorHAnsi" w:cstheme="minorHAnsi"/>
          <w:bCs/>
        </w:rPr>
        <w:t xml:space="preserve">Provide key contacts with location and contact information for </w:t>
      </w:r>
      <w:r w:rsidR="00E874F5">
        <w:rPr>
          <w:rFonts w:asciiTheme="minorHAnsi" w:hAnsiTheme="minorHAnsi" w:cstheme="minorHAnsi"/>
          <w:bCs/>
        </w:rPr>
        <w:t xml:space="preserve">Police, Medical Facilities, US Embassy Regional </w:t>
      </w:r>
      <w:r w:rsidR="00EB2416">
        <w:rPr>
          <w:rFonts w:asciiTheme="minorHAnsi" w:hAnsiTheme="minorHAnsi" w:cstheme="minorHAnsi"/>
          <w:bCs/>
        </w:rPr>
        <w:t xml:space="preserve">Security Officer, Partner Liaison Security Office (PLSO) </w:t>
      </w:r>
      <w:r w:rsidR="002251DA">
        <w:rPr>
          <w:rFonts w:asciiTheme="minorHAnsi" w:hAnsiTheme="minorHAnsi" w:cstheme="minorHAnsi"/>
          <w:bCs/>
        </w:rPr>
        <w:t>contact, and other.</w:t>
      </w:r>
    </w:p>
    <w:p w14:paraId="56BBBEAB" w14:textId="67FEFA44" w:rsidR="002251DA" w:rsidRPr="00C24547" w:rsidRDefault="007E775E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Transportation</w:t>
      </w:r>
      <w:r w:rsidR="00FE7FB0">
        <w:rPr>
          <w:rFonts w:asciiTheme="minorHAnsi" w:hAnsiTheme="minorHAnsi" w:cstheme="minorHAnsi"/>
          <w:b/>
        </w:rPr>
        <w:t xml:space="preserve"> evaluation</w:t>
      </w:r>
      <w:r>
        <w:rPr>
          <w:rFonts w:asciiTheme="minorHAnsi" w:hAnsiTheme="minorHAnsi" w:cstheme="minorHAnsi"/>
          <w:b/>
        </w:rPr>
        <w:t xml:space="preserve">.  </w:t>
      </w:r>
      <w:r>
        <w:rPr>
          <w:rFonts w:asciiTheme="minorHAnsi" w:hAnsiTheme="minorHAnsi" w:cstheme="minorHAnsi"/>
          <w:bCs/>
        </w:rPr>
        <w:t xml:space="preserve">Report on reliable transportation </w:t>
      </w:r>
      <w:r w:rsidR="00CB779E">
        <w:rPr>
          <w:rFonts w:asciiTheme="minorHAnsi" w:hAnsiTheme="minorHAnsi" w:cstheme="minorHAnsi"/>
          <w:bCs/>
        </w:rPr>
        <w:t>profile</w:t>
      </w:r>
      <w:r>
        <w:rPr>
          <w:rFonts w:asciiTheme="minorHAnsi" w:hAnsiTheme="minorHAnsi" w:cstheme="minorHAnsi"/>
          <w:bCs/>
        </w:rPr>
        <w:t xml:space="preserve"> for movement around town </w:t>
      </w:r>
      <w:r w:rsidR="00CB779E">
        <w:rPr>
          <w:rFonts w:asciiTheme="minorHAnsi" w:hAnsiTheme="minorHAnsi" w:cstheme="minorHAnsi"/>
          <w:bCs/>
        </w:rPr>
        <w:t>in Port au Prince</w:t>
      </w:r>
      <w:r w:rsidR="00325FCC">
        <w:rPr>
          <w:rFonts w:asciiTheme="minorHAnsi" w:hAnsiTheme="minorHAnsi" w:cstheme="minorHAnsi"/>
          <w:bCs/>
        </w:rPr>
        <w:t xml:space="preserve"> as well as airport pick up and drop off.  </w:t>
      </w:r>
      <w:r w:rsidR="00C24547">
        <w:rPr>
          <w:rFonts w:asciiTheme="minorHAnsi" w:hAnsiTheme="minorHAnsi" w:cstheme="minorHAnsi"/>
          <w:bCs/>
        </w:rPr>
        <w:t>Security of transportation outside Port au Prince must also be included.</w:t>
      </w:r>
    </w:p>
    <w:p w14:paraId="440EDA94" w14:textId="44AA3028" w:rsidR="00C24547" w:rsidRPr="009B43CA" w:rsidRDefault="0037722A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Contingency </w:t>
      </w:r>
      <w:r w:rsidR="00753C4F">
        <w:rPr>
          <w:rFonts w:asciiTheme="minorHAnsi" w:hAnsiTheme="minorHAnsi" w:cstheme="minorHAnsi"/>
          <w:b/>
        </w:rPr>
        <w:t xml:space="preserve">planning.  </w:t>
      </w:r>
      <w:r w:rsidR="008F431F">
        <w:rPr>
          <w:rFonts w:asciiTheme="minorHAnsi" w:hAnsiTheme="minorHAnsi" w:cstheme="minorHAnsi"/>
          <w:bCs/>
        </w:rPr>
        <w:t>Report on local resources that could and would assist an INGO in a worst-case scenario</w:t>
      </w:r>
      <w:r w:rsidR="009B43CA">
        <w:rPr>
          <w:rFonts w:asciiTheme="minorHAnsi" w:hAnsiTheme="minorHAnsi" w:cstheme="minorHAnsi"/>
          <w:bCs/>
        </w:rPr>
        <w:t xml:space="preserve"> (ex. Kidnap)</w:t>
      </w:r>
    </w:p>
    <w:p w14:paraId="50064778" w14:textId="50F58DFE" w:rsidR="009B43CA" w:rsidRPr="003A156B" w:rsidRDefault="009B43CA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Communications evaluation.</w:t>
      </w:r>
      <w:r w:rsidR="007D3F7C">
        <w:rPr>
          <w:rFonts w:asciiTheme="minorHAnsi" w:hAnsiTheme="minorHAnsi" w:cstheme="minorHAnsi"/>
          <w:bCs/>
        </w:rPr>
        <w:t xml:space="preserve">  Report on best cell/communication network in the area.  Report on </w:t>
      </w:r>
      <w:r w:rsidR="00494DD9">
        <w:rPr>
          <w:rFonts w:asciiTheme="minorHAnsi" w:hAnsiTheme="minorHAnsi" w:cstheme="minorHAnsi"/>
          <w:bCs/>
        </w:rPr>
        <w:t>internet, radio, and satellite phone use and availability.</w:t>
      </w:r>
    </w:p>
    <w:p w14:paraId="77551D31" w14:textId="539379F5" w:rsidR="003A156B" w:rsidRPr="00352ADC" w:rsidRDefault="009F58B7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Marking/branding evaluation.</w:t>
      </w:r>
      <w:r>
        <w:rPr>
          <w:rFonts w:asciiTheme="minorHAnsi" w:hAnsiTheme="minorHAnsi" w:cstheme="minorHAnsi"/>
          <w:bCs/>
        </w:rPr>
        <w:t xml:space="preserve">  Report on any </w:t>
      </w:r>
      <w:r w:rsidR="00352ADC">
        <w:rPr>
          <w:rFonts w:asciiTheme="minorHAnsi" w:hAnsiTheme="minorHAnsi" w:cstheme="minorHAnsi"/>
          <w:bCs/>
        </w:rPr>
        <w:t>Marking/Branding concerns or issues.</w:t>
      </w:r>
    </w:p>
    <w:p w14:paraId="6B8E5B06" w14:textId="38AEACA3" w:rsidR="001350E1" w:rsidRPr="00723641" w:rsidRDefault="001350E1" w:rsidP="0072364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Recommendations.</w:t>
      </w:r>
      <w:r w:rsidR="00C16191">
        <w:rPr>
          <w:rFonts w:asciiTheme="minorHAnsi" w:hAnsiTheme="minorHAnsi" w:cstheme="minorHAnsi"/>
          <w:bCs/>
        </w:rPr>
        <w:t xml:space="preserve">  Overall recommendations and assessment on whether it is safe to proceed with project implementation and operations in the country</w:t>
      </w:r>
      <w:r w:rsidR="004A2181">
        <w:rPr>
          <w:rFonts w:asciiTheme="minorHAnsi" w:hAnsiTheme="minorHAnsi" w:cstheme="minorHAnsi"/>
          <w:bCs/>
        </w:rPr>
        <w:t xml:space="preserve">, with specific focus on Port au </w:t>
      </w:r>
      <w:proofErr w:type="spellStart"/>
      <w:proofErr w:type="gramStart"/>
      <w:r w:rsidR="004A2181">
        <w:rPr>
          <w:rFonts w:asciiTheme="minorHAnsi" w:hAnsiTheme="minorHAnsi" w:cstheme="minorHAnsi"/>
          <w:bCs/>
        </w:rPr>
        <w:t>Prince,</w:t>
      </w:r>
      <w:r w:rsidR="006C2FCC">
        <w:rPr>
          <w:rFonts w:asciiTheme="minorHAnsi" w:hAnsiTheme="minorHAnsi" w:cstheme="minorHAnsi"/>
          <w:bCs/>
        </w:rPr>
        <w:t>and</w:t>
      </w:r>
      <w:proofErr w:type="spellEnd"/>
      <w:proofErr w:type="gramEnd"/>
      <w:r w:rsidR="006C2FCC">
        <w:rPr>
          <w:rFonts w:asciiTheme="minorHAnsi" w:hAnsiTheme="minorHAnsi" w:cstheme="minorHAnsi"/>
          <w:bCs/>
        </w:rPr>
        <w:t xml:space="preserve"> the project areas</w:t>
      </w:r>
      <w:r w:rsidR="004A2181">
        <w:rPr>
          <w:rFonts w:asciiTheme="minorHAnsi" w:hAnsiTheme="minorHAnsi" w:cstheme="minorHAnsi"/>
          <w:bCs/>
        </w:rPr>
        <w:t>.</w:t>
      </w:r>
    </w:p>
    <w:p w14:paraId="174B017A" w14:textId="77777777" w:rsidR="00C85513" w:rsidRPr="00743EF4" w:rsidRDefault="00C85513" w:rsidP="000776BC">
      <w:pPr>
        <w:pStyle w:val="ListParagraph"/>
        <w:jc w:val="both"/>
        <w:rPr>
          <w:rFonts w:asciiTheme="minorHAnsi" w:hAnsiTheme="minorHAnsi" w:cstheme="minorHAnsi"/>
          <w:b/>
          <w:u w:val="single"/>
        </w:rPr>
      </w:pPr>
    </w:p>
    <w:p w14:paraId="06BC0C88" w14:textId="1E29C31E" w:rsidR="00097DD7" w:rsidRDefault="008A477F" w:rsidP="00097DD7">
      <w:pPr>
        <w:jc w:val="both"/>
        <w:rPr>
          <w:rFonts w:asciiTheme="minorHAnsi" w:hAnsiTheme="minorHAnsi" w:cstheme="minorHAnsi"/>
          <w:b/>
          <w:u w:val="single"/>
        </w:rPr>
      </w:pPr>
      <w:r w:rsidRPr="00743EF4">
        <w:rPr>
          <w:rFonts w:asciiTheme="minorHAnsi" w:hAnsiTheme="minorHAnsi" w:cstheme="minorHAnsi"/>
          <w:b/>
          <w:u w:val="single"/>
        </w:rPr>
        <w:t xml:space="preserve">Key </w:t>
      </w:r>
      <w:r w:rsidR="00097DD7" w:rsidRPr="00743EF4">
        <w:rPr>
          <w:rFonts w:asciiTheme="minorHAnsi" w:hAnsiTheme="minorHAnsi" w:cstheme="minorHAnsi"/>
          <w:b/>
          <w:u w:val="single"/>
        </w:rPr>
        <w:t>Deliverables</w:t>
      </w:r>
    </w:p>
    <w:p w14:paraId="432F0A46" w14:textId="782B22B1" w:rsidR="0042549A" w:rsidRPr="00AF474B" w:rsidRDefault="0042549A" w:rsidP="0042549A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Pre-trip evaluation report for any scheduled travel for local and visiting </w:t>
      </w:r>
      <w:r w:rsidR="006C2FCC">
        <w:rPr>
          <w:rFonts w:asciiTheme="minorHAnsi" w:hAnsiTheme="minorHAnsi" w:cstheme="minorHAnsi"/>
          <w:bCs/>
        </w:rPr>
        <w:t>IMA/</w:t>
      </w:r>
      <w:r>
        <w:rPr>
          <w:rFonts w:asciiTheme="minorHAnsi" w:hAnsiTheme="minorHAnsi" w:cstheme="minorHAnsi"/>
          <w:bCs/>
        </w:rPr>
        <w:t>Corus team</w:t>
      </w:r>
      <w:r w:rsidR="00307735">
        <w:rPr>
          <w:rFonts w:asciiTheme="minorHAnsi" w:hAnsiTheme="minorHAnsi" w:cstheme="minorHAnsi"/>
          <w:bCs/>
        </w:rPr>
        <w:t xml:space="preserve"> members</w:t>
      </w:r>
    </w:p>
    <w:p w14:paraId="1DE6326E" w14:textId="2BD45DDF" w:rsidR="0042549A" w:rsidRPr="00916817" w:rsidRDefault="00C573D1" w:rsidP="0042549A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Comp</w:t>
      </w:r>
      <w:r w:rsidR="00941D0E">
        <w:rPr>
          <w:rFonts w:asciiTheme="minorHAnsi" w:hAnsiTheme="minorHAnsi" w:cstheme="minorHAnsi"/>
          <w:bCs/>
        </w:rPr>
        <w:t>rehensive Security Risk Assessment identifying</w:t>
      </w:r>
      <w:r w:rsidR="0042549A">
        <w:rPr>
          <w:rFonts w:asciiTheme="minorHAnsi" w:hAnsiTheme="minorHAnsi" w:cstheme="minorHAnsi"/>
          <w:bCs/>
        </w:rPr>
        <w:t xml:space="preserve"> go/no-go areas, recent updates to the security situation, </w:t>
      </w:r>
      <w:r w:rsidR="00FA368A">
        <w:rPr>
          <w:rFonts w:asciiTheme="minorHAnsi" w:hAnsiTheme="minorHAnsi" w:cstheme="minorHAnsi"/>
          <w:bCs/>
        </w:rPr>
        <w:t xml:space="preserve">and </w:t>
      </w:r>
      <w:r w:rsidR="003312D2">
        <w:rPr>
          <w:rFonts w:asciiTheme="minorHAnsi" w:hAnsiTheme="minorHAnsi" w:cstheme="minorHAnsi"/>
          <w:bCs/>
        </w:rPr>
        <w:t>travel restrictions</w:t>
      </w:r>
    </w:p>
    <w:p w14:paraId="0D21EEAF" w14:textId="5C66E209" w:rsidR="00FB43A7" w:rsidRPr="00916817" w:rsidRDefault="00601C08" w:rsidP="0042549A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916817">
        <w:rPr>
          <w:rFonts w:asciiTheme="minorHAnsi" w:hAnsiTheme="minorHAnsi" w:cstheme="minorHAnsi"/>
        </w:rPr>
        <w:t xml:space="preserve">Completed office security </w:t>
      </w:r>
      <w:r w:rsidRPr="00601C08">
        <w:rPr>
          <w:rFonts w:asciiTheme="minorHAnsi" w:hAnsiTheme="minorHAnsi" w:cstheme="minorHAnsi"/>
        </w:rPr>
        <w:t>assessment, includin</w:t>
      </w:r>
      <w:r>
        <w:rPr>
          <w:rFonts w:asciiTheme="minorHAnsi" w:hAnsiTheme="minorHAnsi" w:cstheme="minorHAnsi"/>
        </w:rPr>
        <w:t>g</w:t>
      </w:r>
      <w:r w:rsidRPr="00916817">
        <w:rPr>
          <w:rFonts w:asciiTheme="minorHAnsi" w:hAnsiTheme="minorHAnsi" w:cstheme="minorHAnsi"/>
        </w:rPr>
        <w:t xml:space="preserve"> clear recommendations</w:t>
      </w:r>
    </w:p>
    <w:p w14:paraId="185D7382" w14:textId="7B27526C" w:rsidR="00886254" w:rsidRPr="00743EF4" w:rsidRDefault="00886254" w:rsidP="00886254">
      <w:pPr>
        <w:jc w:val="both"/>
        <w:rPr>
          <w:rFonts w:asciiTheme="minorHAnsi" w:hAnsiTheme="minorHAnsi" w:cstheme="minorHAnsi"/>
        </w:rPr>
      </w:pPr>
    </w:p>
    <w:p w14:paraId="3D7ABB90" w14:textId="28EC4BFE" w:rsidR="003375B3" w:rsidRPr="00AC3A55" w:rsidRDefault="003375B3" w:rsidP="007306DF">
      <w:pPr>
        <w:jc w:val="both"/>
      </w:pPr>
      <w:r w:rsidRPr="00AC3A55">
        <w:rPr>
          <w:rStyle w:val="normaltextrun"/>
          <w:rFonts w:ascii="Calibri" w:hAnsi="Calibri" w:cs="Calibri"/>
          <w:b/>
          <w:bCs/>
          <w:u w:val="single"/>
          <w:lang w:val="en-GB"/>
        </w:rPr>
        <w:t>Mission timeframe and key activities</w:t>
      </w:r>
      <w:r w:rsidRPr="00AC3A55">
        <w:rPr>
          <w:rStyle w:val="eop"/>
          <w:rFonts w:ascii="Calibri" w:hAnsi="Calibri" w:cs="Calibri"/>
        </w:rPr>
        <w:t> </w:t>
      </w:r>
    </w:p>
    <w:p w14:paraId="287A6133" w14:textId="77777777" w:rsidR="003375B3" w:rsidRPr="00AC3A55" w:rsidRDefault="003375B3" w:rsidP="003375B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AC3A55">
        <w:rPr>
          <w:rStyle w:val="normaltextrun"/>
          <w:rFonts w:ascii="Calibri" w:hAnsi="Calibri" w:cs="Calibri"/>
        </w:rPr>
        <w:t>The company or consultants to be selected shall:</w:t>
      </w:r>
      <w:r w:rsidRPr="00AC3A55">
        <w:rPr>
          <w:rStyle w:val="eop"/>
          <w:rFonts w:ascii="Calibri" w:hAnsi="Calibri" w:cs="Calibri"/>
        </w:rPr>
        <w:t> </w:t>
      </w:r>
    </w:p>
    <w:p w14:paraId="79EFABDA" w14:textId="77777777" w:rsidR="003375B3" w:rsidRPr="00AC3A55" w:rsidRDefault="003375B3" w:rsidP="003375B3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AC3A55">
        <w:rPr>
          <w:rStyle w:val="normaltextrun"/>
          <w:rFonts w:ascii="Calibri" w:hAnsi="Calibri" w:cs="Calibri"/>
        </w:rPr>
        <w:t>specify the composition of the evaluation team (short bios).</w:t>
      </w:r>
      <w:r w:rsidRPr="00AC3A55">
        <w:rPr>
          <w:rStyle w:val="eop"/>
          <w:rFonts w:ascii="Calibri" w:hAnsi="Calibri" w:cs="Calibri"/>
        </w:rPr>
        <w:t> </w:t>
      </w:r>
    </w:p>
    <w:p w14:paraId="7AA0D196" w14:textId="77777777" w:rsidR="003375B3" w:rsidRPr="00AC3A55" w:rsidRDefault="003375B3" w:rsidP="003375B3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AC3A55">
        <w:rPr>
          <w:rStyle w:val="normaltextrun"/>
          <w:rFonts w:ascii="Calibri" w:hAnsi="Calibri" w:cs="Calibri"/>
        </w:rPr>
        <w:t>provide a timeline for the evaluation activities (See example below).</w:t>
      </w:r>
      <w:r w:rsidRPr="00AC3A55">
        <w:rPr>
          <w:rStyle w:val="scxw142306953"/>
          <w:rFonts w:ascii="Calibri" w:hAnsi="Calibri" w:cs="Calibri"/>
        </w:rPr>
        <w:t> </w:t>
      </w:r>
      <w:r w:rsidRPr="00AC3A55">
        <w:rPr>
          <w:rFonts w:ascii="Calibri" w:hAnsi="Calibri" w:cs="Calibri"/>
        </w:rPr>
        <w:br/>
      </w:r>
      <w:r w:rsidRPr="00AC3A55">
        <w:rPr>
          <w:rStyle w:val="eop"/>
          <w:rFonts w:ascii="Calibri" w:hAnsi="Calibri" w:cs="Calibri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5865"/>
        <w:gridCol w:w="2310"/>
      </w:tblGrid>
      <w:tr w:rsidR="003375B3" w:rsidRPr="00AC3A55" w14:paraId="6CAC137C" w14:textId="77777777" w:rsidTr="003375B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57064" w14:textId="77777777" w:rsidR="003375B3" w:rsidRPr="00AC3A55" w:rsidRDefault="003375B3" w:rsidP="003375B3">
            <w:pPr>
              <w:pStyle w:val="paragraph"/>
              <w:spacing w:before="0" w:beforeAutospacing="0" w:after="0" w:afterAutospacing="0"/>
              <w:textAlignment w:val="baseline"/>
            </w:pPr>
            <w:r w:rsidRPr="00AC3A55">
              <w:rPr>
                <w:rStyle w:val="normaltextrun"/>
                <w:rFonts w:ascii="Calibri" w:hAnsi="Calibri" w:cs="Calibri"/>
                <w:b/>
                <w:bCs/>
              </w:rPr>
              <w:t>Date(s)</w:t>
            </w:r>
            <w:r w:rsidRPr="00AC3A5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55A69" w14:textId="77777777" w:rsidR="003375B3" w:rsidRPr="00AC3A55" w:rsidRDefault="003375B3" w:rsidP="003375B3">
            <w:pPr>
              <w:pStyle w:val="paragraph"/>
              <w:spacing w:before="0" w:beforeAutospacing="0" w:after="0" w:afterAutospacing="0"/>
              <w:textAlignment w:val="baseline"/>
            </w:pPr>
            <w:r w:rsidRPr="00AC3A55">
              <w:rPr>
                <w:rStyle w:val="normaltextrun"/>
                <w:rFonts w:ascii="Calibri" w:hAnsi="Calibri" w:cs="Calibri"/>
                <w:b/>
                <w:bCs/>
              </w:rPr>
              <w:t>Action</w:t>
            </w:r>
            <w:r w:rsidRPr="00AC3A5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A3CD2" w14:textId="77777777" w:rsidR="003375B3" w:rsidRPr="00AC3A55" w:rsidRDefault="003375B3" w:rsidP="003375B3">
            <w:pPr>
              <w:pStyle w:val="paragraph"/>
              <w:spacing w:before="0" w:beforeAutospacing="0" w:after="0" w:afterAutospacing="0"/>
              <w:textAlignment w:val="baseline"/>
            </w:pPr>
            <w:r w:rsidRPr="00AC3A55">
              <w:rPr>
                <w:rStyle w:val="normaltextrun"/>
                <w:rFonts w:ascii="Calibri" w:hAnsi="Calibri" w:cs="Calibri"/>
                <w:b/>
                <w:bCs/>
              </w:rPr>
              <w:t>Responsible person</w:t>
            </w:r>
            <w:r w:rsidRPr="00AC3A5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3375B3" w:rsidRPr="00AC3A55" w14:paraId="5860B83E" w14:textId="77777777" w:rsidTr="003375B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47C07" w14:textId="77777777" w:rsidR="003375B3" w:rsidRPr="00AC3A55" w:rsidRDefault="003375B3" w:rsidP="003375B3">
            <w:pPr>
              <w:pStyle w:val="paragraph"/>
              <w:spacing w:before="0" w:beforeAutospacing="0" w:after="0" w:afterAutospacing="0"/>
              <w:textAlignment w:val="baseline"/>
            </w:pPr>
            <w:r w:rsidRPr="00AC3A5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6D550" w14:textId="77777777" w:rsidR="003375B3" w:rsidRPr="00AC3A55" w:rsidRDefault="003375B3" w:rsidP="003375B3">
            <w:pPr>
              <w:pStyle w:val="paragraph"/>
              <w:spacing w:before="0" w:beforeAutospacing="0" w:after="0" w:afterAutospacing="0"/>
              <w:textAlignment w:val="baseline"/>
            </w:pPr>
            <w:r w:rsidRPr="00AC3A55">
              <w:rPr>
                <w:rStyle w:val="normaltextrun"/>
                <w:rFonts w:ascii="Calibri" w:hAnsi="Calibri" w:cs="Calibri"/>
              </w:rPr>
              <w:t>(add lines as needed)</w:t>
            </w:r>
            <w:r w:rsidRPr="00AC3A5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21D73" w14:textId="77777777" w:rsidR="003375B3" w:rsidRPr="00AC3A55" w:rsidRDefault="003375B3" w:rsidP="003375B3">
            <w:pPr>
              <w:pStyle w:val="paragraph"/>
              <w:spacing w:before="0" w:beforeAutospacing="0" w:after="0" w:afterAutospacing="0"/>
              <w:textAlignment w:val="baseline"/>
            </w:pPr>
            <w:r w:rsidRPr="00AC3A55"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4EC21368" w14:textId="07B66503" w:rsidR="003375B3" w:rsidRPr="00AC3A55" w:rsidRDefault="003375B3" w:rsidP="00AC3A5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C3A55">
        <w:rPr>
          <w:rStyle w:val="scxw142306953"/>
        </w:rPr>
        <w:t> </w:t>
      </w:r>
      <w:r w:rsidRPr="00AC3A55">
        <w:br/>
      </w:r>
      <w:r w:rsidRPr="00AC3A55">
        <w:rPr>
          <w:rStyle w:val="eop"/>
          <w:rFonts w:ascii="Calibri" w:hAnsi="Calibri" w:cs="Calibri"/>
        </w:rPr>
        <w:t> </w:t>
      </w:r>
      <w:r w:rsidRPr="00AC3A55">
        <w:rPr>
          <w:rStyle w:val="normaltextrun"/>
          <w:rFonts w:ascii="Calibri" w:hAnsi="Calibri" w:cs="Calibri"/>
          <w:b/>
          <w:bCs/>
          <w:u w:val="single"/>
          <w:lang w:val="en-GB"/>
        </w:rPr>
        <w:t>Methodology </w:t>
      </w:r>
      <w:r w:rsidRPr="00AC3A55">
        <w:rPr>
          <w:rStyle w:val="eop"/>
          <w:rFonts w:ascii="Calibri" w:hAnsi="Calibri" w:cs="Calibri"/>
        </w:rPr>
        <w:t> </w:t>
      </w:r>
    </w:p>
    <w:p w14:paraId="066F53ED" w14:textId="77777777" w:rsidR="003375B3" w:rsidRPr="00AC3A55" w:rsidRDefault="003375B3" w:rsidP="00337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C3A55">
        <w:rPr>
          <w:rStyle w:val="normaltextrun"/>
          <w:rFonts w:ascii="Calibri" w:hAnsi="Calibri" w:cs="Calibri"/>
        </w:rPr>
        <w:t>While the below is not a comprehensive list, the methodology should be built through: </w:t>
      </w:r>
      <w:r w:rsidRPr="00AC3A55">
        <w:rPr>
          <w:rStyle w:val="eop"/>
          <w:rFonts w:ascii="Calibri" w:hAnsi="Calibri" w:cs="Calibri"/>
        </w:rPr>
        <w:t> </w:t>
      </w:r>
    </w:p>
    <w:p w14:paraId="77F36816" w14:textId="09268185" w:rsidR="003375B3" w:rsidRPr="00AC3A55" w:rsidRDefault="003375B3" w:rsidP="003375B3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AC3A55">
        <w:rPr>
          <w:rStyle w:val="normaltextrun"/>
          <w:rFonts w:ascii="Calibri" w:hAnsi="Calibri" w:cs="Calibri"/>
        </w:rPr>
        <w:t>Informal and formal information gathering through face-to-face meetings with targeted key informants </w:t>
      </w:r>
      <w:r w:rsidRPr="00AC3A55">
        <w:rPr>
          <w:rStyle w:val="eop"/>
          <w:rFonts w:ascii="Calibri" w:hAnsi="Calibri" w:cs="Calibri"/>
        </w:rPr>
        <w:t> </w:t>
      </w:r>
    </w:p>
    <w:p w14:paraId="4FED0EA6" w14:textId="254381F1" w:rsidR="003375B3" w:rsidRPr="00AC3A55" w:rsidRDefault="003375B3" w:rsidP="003375B3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AC3A55">
        <w:rPr>
          <w:rStyle w:val="normaltextrun"/>
          <w:rFonts w:ascii="Calibri" w:hAnsi="Calibri" w:cs="Calibri"/>
        </w:rPr>
        <w:t>research on the Internet </w:t>
      </w:r>
      <w:r w:rsidRPr="00AC3A55">
        <w:rPr>
          <w:rStyle w:val="eop"/>
          <w:rFonts w:ascii="Calibri" w:hAnsi="Calibri" w:cs="Calibri"/>
        </w:rPr>
        <w:t> </w:t>
      </w:r>
    </w:p>
    <w:p w14:paraId="5457DD7B" w14:textId="147158AC" w:rsidR="003375B3" w:rsidRPr="00AC3A55" w:rsidRDefault="003375B3" w:rsidP="003375B3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AC3A55">
        <w:rPr>
          <w:rStyle w:val="normaltextrun"/>
          <w:rFonts w:ascii="Calibri" w:hAnsi="Calibri" w:cs="Calibri"/>
        </w:rPr>
        <w:t>visits to relevant sites</w:t>
      </w:r>
    </w:p>
    <w:p w14:paraId="49D89618" w14:textId="0656FC18" w:rsidR="003375B3" w:rsidRPr="00AC3A55" w:rsidRDefault="003375B3" w:rsidP="00337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C3A55">
        <w:rPr>
          <w:rStyle w:val="normaltextrun"/>
          <w:rFonts w:ascii="Calibri" w:hAnsi="Calibri" w:cs="Calibri"/>
        </w:rPr>
        <w:lastRenderedPageBreak/>
        <w:t xml:space="preserve">Formal targeted data collection will be done during the visit in the concerned regions </w:t>
      </w:r>
      <w:r w:rsidR="00A9163F">
        <w:rPr>
          <w:rStyle w:val="normaltextrun"/>
          <w:rFonts w:ascii="Calibri" w:hAnsi="Calibri" w:cs="Calibri"/>
        </w:rPr>
        <w:t xml:space="preserve">in Port- au-Prince areas </w:t>
      </w:r>
      <w:r w:rsidRPr="00AC3A55">
        <w:rPr>
          <w:rStyle w:val="normaltextrun"/>
          <w:rFonts w:ascii="Calibri" w:hAnsi="Calibri" w:cs="Calibri"/>
        </w:rPr>
        <w:t>(meeting with authorities and community members). The team</w:t>
      </w:r>
      <w:r w:rsidR="00C95D8D">
        <w:rPr>
          <w:rStyle w:val="normaltextrun"/>
          <w:rFonts w:ascii="Calibri" w:hAnsi="Calibri" w:cs="Calibri"/>
        </w:rPr>
        <w:t>/consultant</w:t>
      </w:r>
      <w:r w:rsidRPr="00AC3A55">
        <w:rPr>
          <w:rStyle w:val="normaltextrun"/>
          <w:rFonts w:ascii="Calibri" w:hAnsi="Calibri" w:cs="Calibri"/>
        </w:rPr>
        <w:t xml:space="preserve"> should also meet with other NGOs whenever possible, as well national institutions.</w:t>
      </w:r>
      <w:r w:rsidRPr="00AC3A55">
        <w:rPr>
          <w:rStyle w:val="eop"/>
          <w:rFonts w:ascii="Calibri" w:hAnsi="Calibri" w:cs="Calibri"/>
        </w:rPr>
        <w:t> </w:t>
      </w:r>
    </w:p>
    <w:p w14:paraId="35A1ECD4" w14:textId="77777777" w:rsidR="003375B3" w:rsidRPr="00AC3A55" w:rsidRDefault="003375B3" w:rsidP="00886254">
      <w:pPr>
        <w:jc w:val="both"/>
      </w:pPr>
    </w:p>
    <w:sectPr w:rsidR="003375B3" w:rsidRPr="00AC3A55" w:rsidSect="00DF65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38" w:hanging="361"/>
      </w:pPr>
    </w:lvl>
    <w:lvl w:ilvl="2">
      <w:numFmt w:val="bullet"/>
      <w:lvlText w:val="•"/>
      <w:lvlJc w:val="left"/>
      <w:pPr>
        <w:ind w:left="2416" w:hanging="361"/>
      </w:pPr>
    </w:lvl>
    <w:lvl w:ilvl="3">
      <w:numFmt w:val="bullet"/>
      <w:lvlText w:val="•"/>
      <w:lvlJc w:val="left"/>
      <w:pPr>
        <w:ind w:left="3394" w:hanging="361"/>
      </w:pPr>
    </w:lvl>
    <w:lvl w:ilvl="4">
      <w:numFmt w:val="bullet"/>
      <w:lvlText w:val="•"/>
      <w:lvlJc w:val="left"/>
      <w:pPr>
        <w:ind w:left="4372" w:hanging="361"/>
      </w:pPr>
    </w:lvl>
    <w:lvl w:ilvl="5">
      <w:numFmt w:val="bullet"/>
      <w:lvlText w:val="•"/>
      <w:lvlJc w:val="left"/>
      <w:pPr>
        <w:ind w:left="535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306" w:hanging="361"/>
      </w:pPr>
    </w:lvl>
    <w:lvl w:ilvl="8">
      <w:numFmt w:val="bullet"/>
      <w:lvlText w:val="•"/>
      <w:lvlJc w:val="left"/>
      <w:pPr>
        <w:ind w:left="8284" w:hanging="361"/>
      </w:pPr>
    </w:lvl>
  </w:abstractNum>
  <w:abstractNum w:abstractNumId="1" w15:restartNumberingAfterBreak="0">
    <w:nsid w:val="06966053"/>
    <w:multiLevelType w:val="hybridMultilevel"/>
    <w:tmpl w:val="55EA86EC"/>
    <w:lvl w:ilvl="0" w:tplc="A2867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26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CF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0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9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0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9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22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02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F7A"/>
    <w:multiLevelType w:val="hybridMultilevel"/>
    <w:tmpl w:val="50C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D441E"/>
    <w:multiLevelType w:val="hybridMultilevel"/>
    <w:tmpl w:val="F1E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468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68FB"/>
    <w:multiLevelType w:val="hybridMultilevel"/>
    <w:tmpl w:val="5C72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3C54"/>
    <w:multiLevelType w:val="hybridMultilevel"/>
    <w:tmpl w:val="500A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2BEF"/>
    <w:multiLevelType w:val="hybridMultilevel"/>
    <w:tmpl w:val="64B6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F59F3"/>
    <w:multiLevelType w:val="multilevel"/>
    <w:tmpl w:val="126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C76C6"/>
    <w:multiLevelType w:val="hybridMultilevel"/>
    <w:tmpl w:val="94C84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67D57"/>
    <w:multiLevelType w:val="hybridMultilevel"/>
    <w:tmpl w:val="7C2E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C4FD8"/>
    <w:multiLevelType w:val="hybridMultilevel"/>
    <w:tmpl w:val="B90C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F3DF7"/>
    <w:multiLevelType w:val="hybridMultilevel"/>
    <w:tmpl w:val="DFCA0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44FC"/>
    <w:multiLevelType w:val="hybridMultilevel"/>
    <w:tmpl w:val="DA96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35340"/>
    <w:multiLevelType w:val="hybridMultilevel"/>
    <w:tmpl w:val="29060F26"/>
    <w:lvl w:ilvl="0" w:tplc="97FAE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B738B"/>
    <w:multiLevelType w:val="hybridMultilevel"/>
    <w:tmpl w:val="E2C8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46B88"/>
    <w:multiLevelType w:val="multilevel"/>
    <w:tmpl w:val="FEEC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066FD6"/>
    <w:multiLevelType w:val="hybridMultilevel"/>
    <w:tmpl w:val="8CEA7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135D0"/>
    <w:multiLevelType w:val="multilevel"/>
    <w:tmpl w:val="6CE86C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F2BD7"/>
    <w:multiLevelType w:val="multilevel"/>
    <w:tmpl w:val="443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ED2E04"/>
    <w:multiLevelType w:val="hybridMultilevel"/>
    <w:tmpl w:val="29B2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74D2F"/>
    <w:multiLevelType w:val="hybridMultilevel"/>
    <w:tmpl w:val="9F063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6257A7"/>
    <w:multiLevelType w:val="hybridMultilevel"/>
    <w:tmpl w:val="BE6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2AE4"/>
    <w:multiLevelType w:val="multilevel"/>
    <w:tmpl w:val="61C6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0A0D33"/>
    <w:multiLevelType w:val="multilevel"/>
    <w:tmpl w:val="22B027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D2123"/>
    <w:multiLevelType w:val="hybridMultilevel"/>
    <w:tmpl w:val="E2264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13315"/>
    <w:multiLevelType w:val="multilevel"/>
    <w:tmpl w:val="CCBC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1B1D57"/>
    <w:multiLevelType w:val="hybridMultilevel"/>
    <w:tmpl w:val="A4168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622B54"/>
    <w:multiLevelType w:val="hybridMultilevel"/>
    <w:tmpl w:val="04DA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77C99"/>
    <w:multiLevelType w:val="hybridMultilevel"/>
    <w:tmpl w:val="E1E2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F0362"/>
    <w:multiLevelType w:val="hybridMultilevel"/>
    <w:tmpl w:val="E842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D5F2E"/>
    <w:multiLevelType w:val="hybridMultilevel"/>
    <w:tmpl w:val="84BA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86A97"/>
    <w:multiLevelType w:val="multilevel"/>
    <w:tmpl w:val="D93E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B04F18"/>
    <w:multiLevelType w:val="hybridMultilevel"/>
    <w:tmpl w:val="3AF6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16061"/>
    <w:multiLevelType w:val="hybridMultilevel"/>
    <w:tmpl w:val="FFFFFFFF"/>
    <w:lvl w:ilvl="0" w:tplc="42F4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6D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00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2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A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E6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24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E8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03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325DD"/>
    <w:multiLevelType w:val="hybridMultilevel"/>
    <w:tmpl w:val="853C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C2012"/>
    <w:multiLevelType w:val="hybridMultilevel"/>
    <w:tmpl w:val="0CC67348"/>
    <w:lvl w:ilvl="0" w:tplc="97FAE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C31D9"/>
    <w:multiLevelType w:val="hybridMultilevel"/>
    <w:tmpl w:val="3B14D7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84560">
    <w:abstractNumId w:val="1"/>
  </w:num>
  <w:num w:numId="2" w16cid:durableId="17627238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7565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436577">
    <w:abstractNumId w:val="11"/>
  </w:num>
  <w:num w:numId="5" w16cid:durableId="534779113">
    <w:abstractNumId w:val="16"/>
  </w:num>
  <w:num w:numId="6" w16cid:durableId="1607694636">
    <w:abstractNumId w:val="10"/>
  </w:num>
  <w:num w:numId="7" w16cid:durableId="59209836">
    <w:abstractNumId w:val="2"/>
  </w:num>
  <w:num w:numId="8" w16cid:durableId="1166551789">
    <w:abstractNumId w:val="24"/>
  </w:num>
  <w:num w:numId="9" w16cid:durableId="1371489323">
    <w:abstractNumId w:val="8"/>
  </w:num>
  <w:num w:numId="10" w16cid:durableId="2108038350">
    <w:abstractNumId w:val="35"/>
  </w:num>
  <w:num w:numId="11" w16cid:durableId="1281691623">
    <w:abstractNumId w:val="20"/>
  </w:num>
  <w:num w:numId="12" w16cid:durableId="209609922">
    <w:abstractNumId w:val="13"/>
  </w:num>
  <w:num w:numId="13" w16cid:durableId="1990086318">
    <w:abstractNumId w:val="9"/>
  </w:num>
  <w:num w:numId="14" w16cid:durableId="1737360430">
    <w:abstractNumId w:val="30"/>
  </w:num>
  <w:num w:numId="15" w16cid:durableId="1615551459">
    <w:abstractNumId w:val="19"/>
  </w:num>
  <w:num w:numId="16" w16cid:durableId="940721502">
    <w:abstractNumId w:val="4"/>
  </w:num>
  <w:num w:numId="17" w16cid:durableId="730735260">
    <w:abstractNumId w:val="21"/>
  </w:num>
  <w:num w:numId="18" w16cid:durableId="413941934">
    <w:abstractNumId w:val="32"/>
  </w:num>
  <w:num w:numId="19" w16cid:durableId="1978098832">
    <w:abstractNumId w:val="6"/>
  </w:num>
  <w:num w:numId="20" w16cid:durableId="1023288348">
    <w:abstractNumId w:val="3"/>
  </w:num>
  <w:num w:numId="21" w16cid:durableId="389769025">
    <w:abstractNumId w:val="0"/>
  </w:num>
  <w:num w:numId="22" w16cid:durableId="18704874">
    <w:abstractNumId w:val="27"/>
  </w:num>
  <w:num w:numId="23" w16cid:durableId="1156872875">
    <w:abstractNumId w:val="33"/>
  </w:num>
  <w:num w:numId="24" w16cid:durableId="1665815443">
    <w:abstractNumId w:val="15"/>
  </w:num>
  <w:num w:numId="25" w16cid:durableId="231812715">
    <w:abstractNumId w:val="18"/>
  </w:num>
  <w:num w:numId="26" w16cid:durableId="278998656">
    <w:abstractNumId w:val="28"/>
  </w:num>
  <w:num w:numId="27" w16cid:durableId="496071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7617430">
    <w:abstractNumId w:val="29"/>
  </w:num>
  <w:num w:numId="29" w16cid:durableId="1576281817">
    <w:abstractNumId w:val="5"/>
  </w:num>
  <w:num w:numId="30" w16cid:durableId="437988633">
    <w:abstractNumId w:val="34"/>
  </w:num>
  <w:num w:numId="31" w16cid:durableId="366411932">
    <w:abstractNumId w:val="25"/>
  </w:num>
  <w:num w:numId="32" w16cid:durableId="295841501">
    <w:abstractNumId w:val="12"/>
  </w:num>
  <w:num w:numId="33" w16cid:durableId="699669997">
    <w:abstractNumId w:val="36"/>
  </w:num>
  <w:num w:numId="34" w16cid:durableId="969550123">
    <w:abstractNumId w:val="17"/>
  </w:num>
  <w:num w:numId="35" w16cid:durableId="1111046825">
    <w:abstractNumId w:val="7"/>
  </w:num>
  <w:num w:numId="36" w16cid:durableId="1568958775">
    <w:abstractNumId w:val="23"/>
  </w:num>
  <w:num w:numId="37" w16cid:durableId="181213946">
    <w:abstractNumId w:val="22"/>
  </w:num>
  <w:num w:numId="38" w16cid:durableId="893933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A7"/>
    <w:rsid w:val="00000967"/>
    <w:rsid w:val="00003166"/>
    <w:rsid w:val="0000590C"/>
    <w:rsid w:val="000067FF"/>
    <w:rsid w:val="000101DD"/>
    <w:rsid w:val="000105B5"/>
    <w:rsid w:val="00012E2B"/>
    <w:rsid w:val="000157BE"/>
    <w:rsid w:val="00017B6F"/>
    <w:rsid w:val="0002000F"/>
    <w:rsid w:val="00022659"/>
    <w:rsid w:val="00023D37"/>
    <w:rsid w:val="00025C2B"/>
    <w:rsid w:val="00032187"/>
    <w:rsid w:val="00033423"/>
    <w:rsid w:val="0004289E"/>
    <w:rsid w:val="00046DBF"/>
    <w:rsid w:val="00047719"/>
    <w:rsid w:val="00050C61"/>
    <w:rsid w:val="00052997"/>
    <w:rsid w:val="000547EF"/>
    <w:rsid w:val="000551DC"/>
    <w:rsid w:val="00055916"/>
    <w:rsid w:val="000564EC"/>
    <w:rsid w:val="00056A33"/>
    <w:rsid w:val="00061765"/>
    <w:rsid w:val="000629D5"/>
    <w:rsid w:val="0007010E"/>
    <w:rsid w:val="00070A69"/>
    <w:rsid w:val="0007229B"/>
    <w:rsid w:val="000734BA"/>
    <w:rsid w:val="00075114"/>
    <w:rsid w:val="000776BC"/>
    <w:rsid w:val="00081D65"/>
    <w:rsid w:val="00082B00"/>
    <w:rsid w:val="000839A8"/>
    <w:rsid w:val="00083B04"/>
    <w:rsid w:val="000840D7"/>
    <w:rsid w:val="0008551D"/>
    <w:rsid w:val="0009695C"/>
    <w:rsid w:val="00097DD7"/>
    <w:rsid w:val="000A20FD"/>
    <w:rsid w:val="000A2983"/>
    <w:rsid w:val="000A2A92"/>
    <w:rsid w:val="000A4163"/>
    <w:rsid w:val="000A41ED"/>
    <w:rsid w:val="000A63D4"/>
    <w:rsid w:val="000A6E3B"/>
    <w:rsid w:val="000B488D"/>
    <w:rsid w:val="000C4AD5"/>
    <w:rsid w:val="000C4CEC"/>
    <w:rsid w:val="000C5BEB"/>
    <w:rsid w:val="000C683E"/>
    <w:rsid w:val="000D0576"/>
    <w:rsid w:val="000D18DC"/>
    <w:rsid w:val="000D1FE1"/>
    <w:rsid w:val="000D3665"/>
    <w:rsid w:val="000D4226"/>
    <w:rsid w:val="000D5C95"/>
    <w:rsid w:val="000D66C4"/>
    <w:rsid w:val="000D7734"/>
    <w:rsid w:val="000E13BF"/>
    <w:rsid w:val="000E1E10"/>
    <w:rsid w:val="000E4F4A"/>
    <w:rsid w:val="000E777E"/>
    <w:rsid w:val="000F5B88"/>
    <w:rsid w:val="000F6DDC"/>
    <w:rsid w:val="001016FF"/>
    <w:rsid w:val="00102EA6"/>
    <w:rsid w:val="00103F33"/>
    <w:rsid w:val="00106CB4"/>
    <w:rsid w:val="001112C1"/>
    <w:rsid w:val="00111468"/>
    <w:rsid w:val="00113A20"/>
    <w:rsid w:val="00114EAD"/>
    <w:rsid w:val="0011666F"/>
    <w:rsid w:val="0011756D"/>
    <w:rsid w:val="0012632D"/>
    <w:rsid w:val="00126BBE"/>
    <w:rsid w:val="00133068"/>
    <w:rsid w:val="00133DC4"/>
    <w:rsid w:val="001350E1"/>
    <w:rsid w:val="001355F5"/>
    <w:rsid w:val="00135C4F"/>
    <w:rsid w:val="00135E8A"/>
    <w:rsid w:val="00137648"/>
    <w:rsid w:val="00137D39"/>
    <w:rsid w:val="0014030E"/>
    <w:rsid w:val="001408A8"/>
    <w:rsid w:val="001409DB"/>
    <w:rsid w:val="001418E3"/>
    <w:rsid w:val="00142ABA"/>
    <w:rsid w:val="00143FDA"/>
    <w:rsid w:val="0016542A"/>
    <w:rsid w:val="001673BA"/>
    <w:rsid w:val="00172770"/>
    <w:rsid w:val="001819A2"/>
    <w:rsid w:val="0018336E"/>
    <w:rsid w:val="00185E73"/>
    <w:rsid w:val="0018696F"/>
    <w:rsid w:val="00187838"/>
    <w:rsid w:val="00187847"/>
    <w:rsid w:val="001908B7"/>
    <w:rsid w:val="001938AD"/>
    <w:rsid w:val="00195FB9"/>
    <w:rsid w:val="00196A46"/>
    <w:rsid w:val="00196A76"/>
    <w:rsid w:val="00197078"/>
    <w:rsid w:val="001A0AE4"/>
    <w:rsid w:val="001A0BA5"/>
    <w:rsid w:val="001A5724"/>
    <w:rsid w:val="001A6A87"/>
    <w:rsid w:val="001B3253"/>
    <w:rsid w:val="001B69C0"/>
    <w:rsid w:val="001C0B0C"/>
    <w:rsid w:val="001C1787"/>
    <w:rsid w:val="001C235D"/>
    <w:rsid w:val="001D4BE1"/>
    <w:rsid w:val="001E0215"/>
    <w:rsid w:val="001E2FF5"/>
    <w:rsid w:val="001E3D1C"/>
    <w:rsid w:val="001E60EF"/>
    <w:rsid w:val="001E6DAD"/>
    <w:rsid w:val="001E7134"/>
    <w:rsid w:val="001E75C4"/>
    <w:rsid w:val="001F5661"/>
    <w:rsid w:val="001F6073"/>
    <w:rsid w:val="001F757D"/>
    <w:rsid w:val="001F7E64"/>
    <w:rsid w:val="0020032C"/>
    <w:rsid w:val="00203A64"/>
    <w:rsid w:val="00203BD1"/>
    <w:rsid w:val="002045E0"/>
    <w:rsid w:val="00207DDC"/>
    <w:rsid w:val="00214722"/>
    <w:rsid w:val="00217BF4"/>
    <w:rsid w:val="00217C24"/>
    <w:rsid w:val="002251DA"/>
    <w:rsid w:val="0022779A"/>
    <w:rsid w:val="0023110E"/>
    <w:rsid w:val="00233A33"/>
    <w:rsid w:val="00235073"/>
    <w:rsid w:val="0023735B"/>
    <w:rsid w:val="0024245B"/>
    <w:rsid w:val="0024385F"/>
    <w:rsid w:val="00245CDA"/>
    <w:rsid w:val="002510B8"/>
    <w:rsid w:val="00251BAC"/>
    <w:rsid w:val="002537BD"/>
    <w:rsid w:val="00253EFC"/>
    <w:rsid w:val="00254B55"/>
    <w:rsid w:val="0025633D"/>
    <w:rsid w:val="00264BED"/>
    <w:rsid w:val="0026510B"/>
    <w:rsid w:val="00266322"/>
    <w:rsid w:val="00267AFF"/>
    <w:rsid w:val="00286D8E"/>
    <w:rsid w:val="00294DDB"/>
    <w:rsid w:val="002A754B"/>
    <w:rsid w:val="002B233C"/>
    <w:rsid w:val="002B4345"/>
    <w:rsid w:val="002C229E"/>
    <w:rsid w:val="002D3846"/>
    <w:rsid w:val="002D40AD"/>
    <w:rsid w:val="002D4B46"/>
    <w:rsid w:val="002E330A"/>
    <w:rsid w:val="002E3658"/>
    <w:rsid w:val="002E51AA"/>
    <w:rsid w:val="002E5223"/>
    <w:rsid w:val="002F0E7E"/>
    <w:rsid w:val="002F318B"/>
    <w:rsid w:val="002F37C5"/>
    <w:rsid w:val="002F5457"/>
    <w:rsid w:val="002F771C"/>
    <w:rsid w:val="003052CE"/>
    <w:rsid w:val="00306071"/>
    <w:rsid w:val="00307735"/>
    <w:rsid w:val="00310D08"/>
    <w:rsid w:val="0031476B"/>
    <w:rsid w:val="00315AD6"/>
    <w:rsid w:val="00316876"/>
    <w:rsid w:val="00317A2D"/>
    <w:rsid w:val="003233BB"/>
    <w:rsid w:val="0032423E"/>
    <w:rsid w:val="00325FCC"/>
    <w:rsid w:val="00327751"/>
    <w:rsid w:val="003312D2"/>
    <w:rsid w:val="0033171B"/>
    <w:rsid w:val="00336A2D"/>
    <w:rsid w:val="003375B3"/>
    <w:rsid w:val="0033790F"/>
    <w:rsid w:val="003404B1"/>
    <w:rsid w:val="00343034"/>
    <w:rsid w:val="00344643"/>
    <w:rsid w:val="00345AFF"/>
    <w:rsid w:val="003470BB"/>
    <w:rsid w:val="00350049"/>
    <w:rsid w:val="00352ADC"/>
    <w:rsid w:val="003547F8"/>
    <w:rsid w:val="00360E55"/>
    <w:rsid w:val="00363884"/>
    <w:rsid w:val="00366375"/>
    <w:rsid w:val="0037135B"/>
    <w:rsid w:val="003713E1"/>
    <w:rsid w:val="003721F0"/>
    <w:rsid w:val="003727D0"/>
    <w:rsid w:val="0037722A"/>
    <w:rsid w:val="00383A04"/>
    <w:rsid w:val="00393401"/>
    <w:rsid w:val="00395535"/>
    <w:rsid w:val="003A156B"/>
    <w:rsid w:val="003A1A95"/>
    <w:rsid w:val="003A2C25"/>
    <w:rsid w:val="003B0E90"/>
    <w:rsid w:val="003B10E6"/>
    <w:rsid w:val="003B3737"/>
    <w:rsid w:val="003C0955"/>
    <w:rsid w:val="003C2349"/>
    <w:rsid w:val="003C60AC"/>
    <w:rsid w:val="003D0AD3"/>
    <w:rsid w:val="003D2306"/>
    <w:rsid w:val="003E0292"/>
    <w:rsid w:val="003E15DE"/>
    <w:rsid w:val="003F21D0"/>
    <w:rsid w:val="003F520D"/>
    <w:rsid w:val="004000BE"/>
    <w:rsid w:val="00406187"/>
    <w:rsid w:val="004107CA"/>
    <w:rsid w:val="004112DA"/>
    <w:rsid w:val="00412761"/>
    <w:rsid w:val="00412BDE"/>
    <w:rsid w:val="00420BE4"/>
    <w:rsid w:val="0042549A"/>
    <w:rsid w:val="00431ADE"/>
    <w:rsid w:val="00431FF0"/>
    <w:rsid w:val="0044093C"/>
    <w:rsid w:val="0044489E"/>
    <w:rsid w:val="00452C04"/>
    <w:rsid w:val="004551E1"/>
    <w:rsid w:val="00455252"/>
    <w:rsid w:val="00471850"/>
    <w:rsid w:val="00473B62"/>
    <w:rsid w:val="00476E55"/>
    <w:rsid w:val="0048212E"/>
    <w:rsid w:val="0048219F"/>
    <w:rsid w:val="00482228"/>
    <w:rsid w:val="0048297F"/>
    <w:rsid w:val="00482B06"/>
    <w:rsid w:val="00483199"/>
    <w:rsid w:val="004856BD"/>
    <w:rsid w:val="004869EE"/>
    <w:rsid w:val="004945B2"/>
    <w:rsid w:val="00494DD9"/>
    <w:rsid w:val="004A2181"/>
    <w:rsid w:val="004A32D2"/>
    <w:rsid w:val="004B2744"/>
    <w:rsid w:val="004B6B5A"/>
    <w:rsid w:val="004C0FBF"/>
    <w:rsid w:val="004C2820"/>
    <w:rsid w:val="004C2AAC"/>
    <w:rsid w:val="004C3D60"/>
    <w:rsid w:val="004C791F"/>
    <w:rsid w:val="004D15C1"/>
    <w:rsid w:val="004D5325"/>
    <w:rsid w:val="004D74BB"/>
    <w:rsid w:val="004E1929"/>
    <w:rsid w:val="004E5D14"/>
    <w:rsid w:val="004E7434"/>
    <w:rsid w:val="004F0D04"/>
    <w:rsid w:val="004F2FCC"/>
    <w:rsid w:val="004F4EFD"/>
    <w:rsid w:val="004F5E6C"/>
    <w:rsid w:val="0050368E"/>
    <w:rsid w:val="00503C22"/>
    <w:rsid w:val="0050514C"/>
    <w:rsid w:val="00512870"/>
    <w:rsid w:val="00513564"/>
    <w:rsid w:val="0051597A"/>
    <w:rsid w:val="00515F42"/>
    <w:rsid w:val="005164EA"/>
    <w:rsid w:val="005167B6"/>
    <w:rsid w:val="005170BF"/>
    <w:rsid w:val="00525000"/>
    <w:rsid w:val="00525B7B"/>
    <w:rsid w:val="00530194"/>
    <w:rsid w:val="00530931"/>
    <w:rsid w:val="00534E02"/>
    <w:rsid w:val="005379B6"/>
    <w:rsid w:val="00540269"/>
    <w:rsid w:val="00540F73"/>
    <w:rsid w:val="00544683"/>
    <w:rsid w:val="00544F27"/>
    <w:rsid w:val="005561B1"/>
    <w:rsid w:val="00557CD8"/>
    <w:rsid w:val="00563EAC"/>
    <w:rsid w:val="005658F3"/>
    <w:rsid w:val="005675E8"/>
    <w:rsid w:val="00567A4B"/>
    <w:rsid w:val="00567F78"/>
    <w:rsid w:val="00570703"/>
    <w:rsid w:val="00570A3F"/>
    <w:rsid w:val="005716F0"/>
    <w:rsid w:val="005734F8"/>
    <w:rsid w:val="005740F4"/>
    <w:rsid w:val="0057650C"/>
    <w:rsid w:val="00580657"/>
    <w:rsid w:val="005810DF"/>
    <w:rsid w:val="0058378A"/>
    <w:rsid w:val="00584018"/>
    <w:rsid w:val="005876CC"/>
    <w:rsid w:val="00587E17"/>
    <w:rsid w:val="00590E21"/>
    <w:rsid w:val="00595A52"/>
    <w:rsid w:val="0059685F"/>
    <w:rsid w:val="005A0726"/>
    <w:rsid w:val="005A4FB4"/>
    <w:rsid w:val="005A5CA5"/>
    <w:rsid w:val="005A658D"/>
    <w:rsid w:val="005B355B"/>
    <w:rsid w:val="005B63B6"/>
    <w:rsid w:val="005C18ED"/>
    <w:rsid w:val="005C3C44"/>
    <w:rsid w:val="005C56B5"/>
    <w:rsid w:val="005D087B"/>
    <w:rsid w:val="005D290F"/>
    <w:rsid w:val="005D2E84"/>
    <w:rsid w:val="005D43E0"/>
    <w:rsid w:val="005D5B09"/>
    <w:rsid w:val="005D6B8C"/>
    <w:rsid w:val="005D6E78"/>
    <w:rsid w:val="005E01CF"/>
    <w:rsid w:val="005E289F"/>
    <w:rsid w:val="005E4F50"/>
    <w:rsid w:val="005E652F"/>
    <w:rsid w:val="005E7563"/>
    <w:rsid w:val="005E761C"/>
    <w:rsid w:val="005F2006"/>
    <w:rsid w:val="005F3CED"/>
    <w:rsid w:val="005F4A17"/>
    <w:rsid w:val="005F7B53"/>
    <w:rsid w:val="00601C08"/>
    <w:rsid w:val="00611228"/>
    <w:rsid w:val="006132AC"/>
    <w:rsid w:val="0061459F"/>
    <w:rsid w:val="00615276"/>
    <w:rsid w:val="006153F1"/>
    <w:rsid w:val="00620592"/>
    <w:rsid w:val="00625038"/>
    <w:rsid w:val="0062607B"/>
    <w:rsid w:val="00626A5B"/>
    <w:rsid w:val="00626F31"/>
    <w:rsid w:val="00632588"/>
    <w:rsid w:val="006326DA"/>
    <w:rsid w:val="00632DC3"/>
    <w:rsid w:val="00634947"/>
    <w:rsid w:val="00634977"/>
    <w:rsid w:val="00635199"/>
    <w:rsid w:val="00640733"/>
    <w:rsid w:val="006419B4"/>
    <w:rsid w:val="006462D0"/>
    <w:rsid w:val="0065244E"/>
    <w:rsid w:val="00652887"/>
    <w:rsid w:val="00655DA2"/>
    <w:rsid w:val="006642DF"/>
    <w:rsid w:val="00664D20"/>
    <w:rsid w:val="0067271B"/>
    <w:rsid w:val="00677601"/>
    <w:rsid w:val="00677BE8"/>
    <w:rsid w:val="0068142E"/>
    <w:rsid w:val="00684211"/>
    <w:rsid w:val="00685030"/>
    <w:rsid w:val="00686270"/>
    <w:rsid w:val="006A0541"/>
    <w:rsid w:val="006A16C1"/>
    <w:rsid w:val="006A6D21"/>
    <w:rsid w:val="006B1646"/>
    <w:rsid w:val="006B40EE"/>
    <w:rsid w:val="006B4EAC"/>
    <w:rsid w:val="006C09EB"/>
    <w:rsid w:val="006C2FCC"/>
    <w:rsid w:val="006C4196"/>
    <w:rsid w:val="006C6B22"/>
    <w:rsid w:val="006C7777"/>
    <w:rsid w:val="006E0184"/>
    <w:rsid w:val="006E1F08"/>
    <w:rsid w:val="006E6725"/>
    <w:rsid w:val="006E7433"/>
    <w:rsid w:val="006F1892"/>
    <w:rsid w:val="00704871"/>
    <w:rsid w:val="00711221"/>
    <w:rsid w:val="00723641"/>
    <w:rsid w:val="00723DEF"/>
    <w:rsid w:val="007243DA"/>
    <w:rsid w:val="00725BD3"/>
    <w:rsid w:val="0072719B"/>
    <w:rsid w:val="007306DF"/>
    <w:rsid w:val="00732D5A"/>
    <w:rsid w:val="00740682"/>
    <w:rsid w:val="00743EF4"/>
    <w:rsid w:val="0074490D"/>
    <w:rsid w:val="00744DBC"/>
    <w:rsid w:val="00747378"/>
    <w:rsid w:val="00753C4F"/>
    <w:rsid w:val="007562DD"/>
    <w:rsid w:val="007573B6"/>
    <w:rsid w:val="007642CB"/>
    <w:rsid w:val="00764900"/>
    <w:rsid w:val="007649FC"/>
    <w:rsid w:val="007672D0"/>
    <w:rsid w:val="007706AC"/>
    <w:rsid w:val="00771A66"/>
    <w:rsid w:val="00772110"/>
    <w:rsid w:val="00773675"/>
    <w:rsid w:val="0077735E"/>
    <w:rsid w:val="00777E33"/>
    <w:rsid w:val="00780BE4"/>
    <w:rsid w:val="007828B5"/>
    <w:rsid w:val="0078301B"/>
    <w:rsid w:val="00785D7A"/>
    <w:rsid w:val="00790D3E"/>
    <w:rsid w:val="00790DE7"/>
    <w:rsid w:val="00791835"/>
    <w:rsid w:val="00791D1C"/>
    <w:rsid w:val="007943AB"/>
    <w:rsid w:val="00796971"/>
    <w:rsid w:val="007A632B"/>
    <w:rsid w:val="007B3EE1"/>
    <w:rsid w:val="007B466D"/>
    <w:rsid w:val="007C0455"/>
    <w:rsid w:val="007C4A61"/>
    <w:rsid w:val="007C4E6A"/>
    <w:rsid w:val="007C5980"/>
    <w:rsid w:val="007D3F7C"/>
    <w:rsid w:val="007D4D38"/>
    <w:rsid w:val="007E4303"/>
    <w:rsid w:val="007E775E"/>
    <w:rsid w:val="007E7D18"/>
    <w:rsid w:val="007F0353"/>
    <w:rsid w:val="007F0A3B"/>
    <w:rsid w:val="007F2886"/>
    <w:rsid w:val="007F3979"/>
    <w:rsid w:val="007F6886"/>
    <w:rsid w:val="00800B66"/>
    <w:rsid w:val="0080284C"/>
    <w:rsid w:val="0080589E"/>
    <w:rsid w:val="008131BD"/>
    <w:rsid w:val="00825F2B"/>
    <w:rsid w:val="00826741"/>
    <w:rsid w:val="008270A3"/>
    <w:rsid w:val="0083076D"/>
    <w:rsid w:val="00832C18"/>
    <w:rsid w:val="00833BF4"/>
    <w:rsid w:val="00840D99"/>
    <w:rsid w:val="00841384"/>
    <w:rsid w:val="00843101"/>
    <w:rsid w:val="00843EBE"/>
    <w:rsid w:val="00844EB4"/>
    <w:rsid w:val="008471D1"/>
    <w:rsid w:val="00847828"/>
    <w:rsid w:val="00847B8D"/>
    <w:rsid w:val="00847C43"/>
    <w:rsid w:val="00852E19"/>
    <w:rsid w:val="0085652E"/>
    <w:rsid w:val="0085677F"/>
    <w:rsid w:val="00863AE1"/>
    <w:rsid w:val="0086589B"/>
    <w:rsid w:val="00865C48"/>
    <w:rsid w:val="0086738C"/>
    <w:rsid w:val="00867EEB"/>
    <w:rsid w:val="008714EA"/>
    <w:rsid w:val="00872EA7"/>
    <w:rsid w:val="008746F1"/>
    <w:rsid w:val="00877211"/>
    <w:rsid w:val="008777E3"/>
    <w:rsid w:val="00880678"/>
    <w:rsid w:val="00886254"/>
    <w:rsid w:val="00891108"/>
    <w:rsid w:val="00891322"/>
    <w:rsid w:val="00891D24"/>
    <w:rsid w:val="008A14AA"/>
    <w:rsid w:val="008A1E10"/>
    <w:rsid w:val="008A2E16"/>
    <w:rsid w:val="008A2F16"/>
    <w:rsid w:val="008A477F"/>
    <w:rsid w:val="008A4982"/>
    <w:rsid w:val="008A50C2"/>
    <w:rsid w:val="008B0F2A"/>
    <w:rsid w:val="008B1E0D"/>
    <w:rsid w:val="008B5CDB"/>
    <w:rsid w:val="008B6EEB"/>
    <w:rsid w:val="008B7FA2"/>
    <w:rsid w:val="008C3931"/>
    <w:rsid w:val="008C4B68"/>
    <w:rsid w:val="008C56C3"/>
    <w:rsid w:val="008C7C8E"/>
    <w:rsid w:val="008D30A8"/>
    <w:rsid w:val="008E1A26"/>
    <w:rsid w:val="008E3C27"/>
    <w:rsid w:val="008E7581"/>
    <w:rsid w:val="008F2606"/>
    <w:rsid w:val="008F431F"/>
    <w:rsid w:val="00901F3B"/>
    <w:rsid w:val="00902225"/>
    <w:rsid w:val="0090758A"/>
    <w:rsid w:val="009106E4"/>
    <w:rsid w:val="00910700"/>
    <w:rsid w:val="00910EE6"/>
    <w:rsid w:val="009143EA"/>
    <w:rsid w:val="009147A2"/>
    <w:rsid w:val="009159B8"/>
    <w:rsid w:val="00916817"/>
    <w:rsid w:val="0092053D"/>
    <w:rsid w:val="00920D56"/>
    <w:rsid w:val="009227FD"/>
    <w:rsid w:val="0092291F"/>
    <w:rsid w:val="00926342"/>
    <w:rsid w:val="00932F5F"/>
    <w:rsid w:val="00936DEC"/>
    <w:rsid w:val="00936F76"/>
    <w:rsid w:val="009400AC"/>
    <w:rsid w:val="00940149"/>
    <w:rsid w:val="00941D0E"/>
    <w:rsid w:val="009435F6"/>
    <w:rsid w:val="0094420F"/>
    <w:rsid w:val="0095050C"/>
    <w:rsid w:val="0095059A"/>
    <w:rsid w:val="009506DE"/>
    <w:rsid w:val="009507E2"/>
    <w:rsid w:val="00950CCE"/>
    <w:rsid w:val="00955C5D"/>
    <w:rsid w:val="00956409"/>
    <w:rsid w:val="0096613A"/>
    <w:rsid w:val="00971661"/>
    <w:rsid w:val="00971970"/>
    <w:rsid w:val="009745CC"/>
    <w:rsid w:val="00982E2B"/>
    <w:rsid w:val="009843EC"/>
    <w:rsid w:val="00986AF9"/>
    <w:rsid w:val="009878D1"/>
    <w:rsid w:val="00990581"/>
    <w:rsid w:val="009911B6"/>
    <w:rsid w:val="00991DA1"/>
    <w:rsid w:val="009962AA"/>
    <w:rsid w:val="009969DF"/>
    <w:rsid w:val="009A0655"/>
    <w:rsid w:val="009A3E8E"/>
    <w:rsid w:val="009A504F"/>
    <w:rsid w:val="009B1107"/>
    <w:rsid w:val="009B276E"/>
    <w:rsid w:val="009B43CA"/>
    <w:rsid w:val="009B4E6B"/>
    <w:rsid w:val="009B5CBA"/>
    <w:rsid w:val="009B6A2C"/>
    <w:rsid w:val="009C12EC"/>
    <w:rsid w:val="009C68B7"/>
    <w:rsid w:val="009C73F8"/>
    <w:rsid w:val="009D3831"/>
    <w:rsid w:val="009D644D"/>
    <w:rsid w:val="009E053A"/>
    <w:rsid w:val="009E5B41"/>
    <w:rsid w:val="009E74EA"/>
    <w:rsid w:val="009F0D1C"/>
    <w:rsid w:val="009F13F5"/>
    <w:rsid w:val="009F36C9"/>
    <w:rsid w:val="009F58B7"/>
    <w:rsid w:val="009F6DB1"/>
    <w:rsid w:val="009F7E12"/>
    <w:rsid w:val="00A01864"/>
    <w:rsid w:val="00A020CB"/>
    <w:rsid w:val="00A02A51"/>
    <w:rsid w:val="00A06947"/>
    <w:rsid w:val="00A13E74"/>
    <w:rsid w:val="00A1597E"/>
    <w:rsid w:val="00A16AA2"/>
    <w:rsid w:val="00A25157"/>
    <w:rsid w:val="00A42873"/>
    <w:rsid w:val="00A514F6"/>
    <w:rsid w:val="00A5355F"/>
    <w:rsid w:val="00A558CD"/>
    <w:rsid w:val="00A57440"/>
    <w:rsid w:val="00A57E37"/>
    <w:rsid w:val="00A636E2"/>
    <w:rsid w:val="00A658D8"/>
    <w:rsid w:val="00A72EAB"/>
    <w:rsid w:val="00A76D5C"/>
    <w:rsid w:val="00A779CC"/>
    <w:rsid w:val="00A80C57"/>
    <w:rsid w:val="00A857A6"/>
    <w:rsid w:val="00A86308"/>
    <w:rsid w:val="00A866D8"/>
    <w:rsid w:val="00A874BA"/>
    <w:rsid w:val="00A87DE7"/>
    <w:rsid w:val="00A90E16"/>
    <w:rsid w:val="00A9163F"/>
    <w:rsid w:val="00A9272D"/>
    <w:rsid w:val="00A93042"/>
    <w:rsid w:val="00A95783"/>
    <w:rsid w:val="00A96D44"/>
    <w:rsid w:val="00AA166C"/>
    <w:rsid w:val="00AA3F30"/>
    <w:rsid w:val="00AA4BF8"/>
    <w:rsid w:val="00AB211F"/>
    <w:rsid w:val="00AB2890"/>
    <w:rsid w:val="00AB3EA1"/>
    <w:rsid w:val="00AB3F38"/>
    <w:rsid w:val="00AB5471"/>
    <w:rsid w:val="00AB567D"/>
    <w:rsid w:val="00AB64C2"/>
    <w:rsid w:val="00AB7E3E"/>
    <w:rsid w:val="00AB7F4A"/>
    <w:rsid w:val="00AC278D"/>
    <w:rsid w:val="00AC3A55"/>
    <w:rsid w:val="00AC62FA"/>
    <w:rsid w:val="00AC64AD"/>
    <w:rsid w:val="00AD2A48"/>
    <w:rsid w:val="00AD4028"/>
    <w:rsid w:val="00AD67B5"/>
    <w:rsid w:val="00AD76E6"/>
    <w:rsid w:val="00AD7E11"/>
    <w:rsid w:val="00AE0386"/>
    <w:rsid w:val="00AE6750"/>
    <w:rsid w:val="00AE692A"/>
    <w:rsid w:val="00AF0794"/>
    <w:rsid w:val="00AF1288"/>
    <w:rsid w:val="00AF474B"/>
    <w:rsid w:val="00AF6B8D"/>
    <w:rsid w:val="00B03AFE"/>
    <w:rsid w:val="00B06D10"/>
    <w:rsid w:val="00B07808"/>
    <w:rsid w:val="00B124AA"/>
    <w:rsid w:val="00B133A8"/>
    <w:rsid w:val="00B1667F"/>
    <w:rsid w:val="00B20E9F"/>
    <w:rsid w:val="00B21460"/>
    <w:rsid w:val="00B21AAD"/>
    <w:rsid w:val="00B2206F"/>
    <w:rsid w:val="00B22A2C"/>
    <w:rsid w:val="00B26E34"/>
    <w:rsid w:val="00B31DE3"/>
    <w:rsid w:val="00B33B2C"/>
    <w:rsid w:val="00B35066"/>
    <w:rsid w:val="00B35D7C"/>
    <w:rsid w:val="00B40388"/>
    <w:rsid w:val="00B406F4"/>
    <w:rsid w:val="00B41782"/>
    <w:rsid w:val="00B41E28"/>
    <w:rsid w:val="00B43BCB"/>
    <w:rsid w:val="00B463CF"/>
    <w:rsid w:val="00B464DA"/>
    <w:rsid w:val="00B51D83"/>
    <w:rsid w:val="00B5738D"/>
    <w:rsid w:val="00B62CF8"/>
    <w:rsid w:val="00B62F01"/>
    <w:rsid w:val="00B66CCB"/>
    <w:rsid w:val="00B67745"/>
    <w:rsid w:val="00B70DA9"/>
    <w:rsid w:val="00B732F5"/>
    <w:rsid w:val="00B742DA"/>
    <w:rsid w:val="00B750BE"/>
    <w:rsid w:val="00B75F25"/>
    <w:rsid w:val="00B76F7A"/>
    <w:rsid w:val="00B831DD"/>
    <w:rsid w:val="00B842D8"/>
    <w:rsid w:val="00B90683"/>
    <w:rsid w:val="00B955BF"/>
    <w:rsid w:val="00B96E6A"/>
    <w:rsid w:val="00BA5CE3"/>
    <w:rsid w:val="00BA7275"/>
    <w:rsid w:val="00BB3B81"/>
    <w:rsid w:val="00BB569B"/>
    <w:rsid w:val="00BB6EE5"/>
    <w:rsid w:val="00BC32CF"/>
    <w:rsid w:val="00BC4E31"/>
    <w:rsid w:val="00BC616F"/>
    <w:rsid w:val="00BC6ACB"/>
    <w:rsid w:val="00BD2876"/>
    <w:rsid w:val="00BD34D3"/>
    <w:rsid w:val="00BD40B4"/>
    <w:rsid w:val="00BE0CB0"/>
    <w:rsid w:val="00BE148C"/>
    <w:rsid w:val="00BE1D4A"/>
    <w:rsid w:val="00BF0F45"/>
    <w:rsid w:val="00BF2CE1"/>
    <w:rsid w:val="00C16191"/>
    <w:rsid w:val="00C16930"/>
    <w:rsid w:val="00C21F81"/>
    <w:rsid w:val="00C22BB2"/>
    <w:rsid w:val="00C24547"/>
    <w:rsid w:val="00C32B03"/>
    <w:rsid w:val="00C41B92"/>
    <w:rsid w:val="00C448C0"/>
    <w:rsid w:val="00C47A98"/>
    <w:rsid w:val="00C4DE62"/>
    <w:rsid w:val="00C505F6"/>
    <w:rsid w:val="00C54AB5"/>
    <w:rsid w:val="00C573D1"/>
    <w:rsid w:val="00C602E4"/>
    <w:rsid w:val="00C60BBD"/>
    <w:rsid w:val="00C6334C"/>
    <w:rsid w:val="00C63A6F"/>
    <w:rsid w:val="00C66563"/>
    <w:rsid w:val="00C70A10"/>
    <w:rsid w:val="00C71275"/>
    <w:rsid w:val="00C71B04"/>
    <w:rsid w:val="00C736E9"/>
    <w:rsid w:val="00C743B0"/>
    <w:rsid w:val="00C75027"/>
    <w:rsid w:val="00C81F00"/>
    <w:rsid w:val="00C85513"/>
    <w:rsid w:val="00C93A9B"/>
    <w:rsid w:val="00C95D8D"/>
    <w:rsid w:val="00C97626"/>
    <w:rsid w:val="00CA0611"/>
    <w:rsid w:val="00CA34C0"/>
    <w:rsid w:val="00CB3785"/>
    <w:rsid w:val="00CB4078"/>
    <w:rsid w:val="00CB5380"/>
    <w:rsid w:val="00CB779E"/>
    <w:rsid w:val="00CC0A16"/>
    <w:rsid w:val="00CC251C"/>
    <w:rsid w:val="00CC4E95"/>
    <w:rsid w:val="00CD19CF"/>
    <w:rsid w:val="00CD47AB"/>
    <w:rsid w:val="00CD678E"/>
    <w:rsid w:val="00CD7AF3"/>
    <w:rsid w:val="00CE1BD9"/>
    <w:rsid w:val="00CE29F3"/>
    <w:rsid w:val="00CE5342"/>
    <w:rsid w:val="00CE6CC4"/>
    <w:rsid w:val="00CF0A2C"/>
    <w:rsid w:val="00CF1B22"/>
    <w:rsid w:val="00CF3F3B"/>
    <w:rsid w:val="00CF5273"/>
    <w:rsid w:val="00CF65A5"/>
    <w:rsid w:val="00CF689D"/>
    <w:rsid w:val="00CF77F3"/>
    <w:rsid w:val="00D00937"/>
    <w:rsid w:val="00D01906"/>
    <w:rsid w:val="00D0506E"/>
    <w:rsid w:val="00D113E2"/>
    <w:rsid w:val="00D11907"/>
    <w:rsid w:val="00D129E5"/>
    <w:rsid w:val="00D222DC"/>
    <w:rsid w:val="00D2320E"/>
    <w:rsid w:val="00D261C5"/>
    <w:rsid w:val="00D27AA4"/>
    <w:rsid w:val="00D31930"/>
    <w:rsid w:val="00D34FFF"/>
    <w:rsid w:val="00D3584C"/>
    <w:rsid w:val="00D36497"/>
    <w:rsid w:val="00D371B7"/>
    <w:rsid w:val="00D4191B"/>
    <w:rsid w:val="00D41D94"/>
    <w:rsid w:val="00D423E2"/>
    <w:rsid w:val="00D42D0A"/>
    <w:rsid w:val="00D44946"/>
    <w:rsid w:val="00D44DC5"/>
    <w:rsid w:val="00D46E41"/>
    <w:rsid w:val="00D51E51"/>
    <w:rsid w:val="00D54A3A"/>
    <w:rsid w:val="00D572B3"/>
    <w:rsid w:val="00D66F9D"/>
    <w:rsid w:val="00D716EE"/>
    <w:rsid w:val="00D71D70"/>
    <w:rsid w:val="00D73506"/>
    <w:rsid w:val="00D73F50"/>
    <w:rsid w:val="00D75575"/>
    <w:rsid w:val="00D7618B"/>
    <w:rsid w:val="00D80796"/>
    <w:rsid w:val="00D828E8"/>
    <w:rsid w:val="00D91961"/>
    <w:rsid w:val="00D92099"/>
    <w:rsid w:val="00D93C99"/>
    <w:rsid w:val="00D94318"/>
    <w:rsid w:val="00D95BA3"/>
    <w:rsid w:val="00DA073B"/>
    <w:rsid w:val="00DA2B3F"/>
    <w:rsid w:val="00DA3554"/>
    <w:rsid w:val="00DA38F8"/>
    <w:rsid w:val="00DA40AE"/>
    <w:rsid w:val="00DA5003"/>
    <w:rsid w:val="00DA5399"/>
    <w:rsid w:val="00DB70FA"/>
    <w:rsid w:val="00DB7B40"/>
    <w:rsid w:val="00DC1669"/>
    <w:rsid w:val="00DC1705"/>
    <w:rsid w:val="00DC2806"/>
    <w:rsid w:val="00DC49EE"/>
    <w:rsid w:val="00DC70E2"/>
    <w:rsid w:val="00DD19D4"/>
    <w:rsid w:val="00DD4B5F"/>
    <w:rsid w:val="00DE28C7"/>
    <w:rsid w:val="00DE3533"/>
    <w:rsid w:val="00DE3E5D"/>
    <w:rsid w:val="00DF0EAB"/>
    <w:rsid w:val="00DF2E8F"/>
    <w:rsid w:val="00DF6201"/>
    <w:rsid w:val="00DF6589"/>
    <w:rsid w:val="00E00851"/>
    <w:rsid w:val="00E04E81"/>
    <w:rsid w:val="00E064A1"/>
    <w:rsid w:val="00E071B5"/>
    <w:rsid w:val="00E07D1C"/>
    <w:rsid w:val="00E11A29"/>
    <w:rsid w:val="00E15AF8"/>
    <w:rsid w:val="00E17645"/>
    <w:rsid w:val="00E2028E"/>
    <w:rsid w:val="00E233A4"/>
    <w:rsid w:val="00E2376E"/>
    <w:rsid w:val="00E24071"/>
    <w:rsid w:val="00E24FD6"/>
    <w:rsid w:val="00E26729"/>
    <w:rsid w:val="00E336CC"/>
    <w:rsid w:val="00E33CBF"/>
    <w:rsid w:val="00E351C8"/>
    <w:rsid w:val="00E42729"/>
    <w:rsid w:val="00E4526C"/>
    <w:rsid w:val="00E51578"/>
    <w:rsid w:val="00E534F6"/>
    <w:rsid w:val="00E5783B"/>
    <w:rsid w:val="00E6159E"/>
    <w:rsid w:val="00E616C5"/>
    <w:rsid w:val="00E635C0"/>
    <w:rsid w:val="00E670D7"/>
    <w:rsid w:val="00E73E4C"/>
    <w:rsid w:val="00E84585"/>
    <w:rsid w:val="00E857EB"/>
    <w:rsid w:val="00E874F5"/>
    <w:rsid w:val="00E90479"/>
    <w:rsid w:val="00E91EF2"/>
    <w:rsid w:val="00E92A0C"/>
    <w:rsid w:val="00E94C20"/>
    <w:rsid w:val="00E94D67"/>
    <w:rsid w:val="00E977E0"/>
    <w:rsid w:val="00E97F5E"/>
    <w:rsid w:val="00EA11C4"/>
    <w:rsid w:val="00EA43DB"/>
    <w:rsid w:val="00EB2416"/>
    <w:rsid w:val="00EB3B06"/>
    <w:rsid w:val="00EC1624"/>
    <w:rsid w:val="00EC38F0"/>
    <w:rsid w:val="00EC4C0F"/>
    <w:rsid w:val="00EC6CE6"/>
    <w:rsid w:val="00ED38A5"/>
    <w:rsid w:val="00ED4514"/>
    <w:rsid w:val="00ED5F1B"/>
    <w:rsid w:val="00EE0912"/>
    <w:rsid w:val="00EE3180"/>
    <w:rsid w:val="00EE7D81"/>
    <w:rsid w:val="00EF01F4"/>
    <w:rsid w:val="00EF0937"/>
    <w:rsid w:val="00EF205A"/>
    <w:rsid w:val="00EF2F0C"/>
    <w:rsid w:val="00EF3573"/>
    <w:rsid w:val="00EF39FD"/>
    <w:rsid w:val="00EF7B4A"/>
    <w:rsid w:val="00F00969"/>
    <w:rsid w:val="00F00B71"/>
    <w:rsid w:val="00F02A3B"/>
    <w:rsid w:val="00F03365"/>
    <w:rsid w:val="00F03EE7"/>
    <w:rsid w:val="00F05865"/>
    <w:rsid w:val="00F11BD9"/>
    <w:rsid w:val="00F11FC2"/>
    <w:rsid w:val="00F12B7D"/>
    <w:rsid w:val="00F13486"/>
    <w:rsid w:val="00F1530A"/>
    <w:rsid w:val="00F16AD7"/>
    <w:rsid w:val="00F23475"/>
    <w:rsid w:val="00F262D3"/>
    <w:rsid w:val="00F263E8"/>
    <w:rsid w:val="00F30AA6"/>
    <w:rsid w:val="00F30FDD"/>
    <w:rsid w:val="00F32053"/>
    <w:rsid w:val="00F34046"/>
    <w:rsid w:val="00F409D2"/>
    <w:rsid w:val="00F4125A"/>
    <w:rsid w:val="00F43288"/>
    <w:rsid w:val="00F435D5"/>
    <w:rsid w:val="00F44B50"/>
    <w:rsid w:val="00F44BD4"/>
    <w:rsid w:val="00F476D9"/>
    <w:rsid w:val="00F508CE"/>
    <w:rsid w:val="00F55612"/>
    <w:rsid w:val="00F56033"/>
    <w:rsid w:val="00F61EEA"/>
    <w:rsid w:val="00F63184"/>
    <w:rsid w:val="00F63559"/>
    <w:rsid w:val="00F662EC"/>
    <w:rsid w:val="00F67217"/>
    <w:rsid w:val="00F70A8E"/>
    <w:rsid w:val="00F71020"/>
    <w:rsid w:val="00F75A1E"/>
    <w:rsid w:val="00F75D98"/>
    <w:rsid w:val="00F77FE4"/>
    <w:rsid w:val="00F81090"/>
    <w:rsid w:val="00F81BC6"/>
    <w:rsid w:val="00F83A0A"/>
    <w:rsid w:val="00F84979"/>
    <w:rsid w:val="00FA2ACE"/>
    <w:rsid w:val="00FA368A"/>
    <w:rsid w:val="00FB0298"/>
    <w:rsid w:val="00FB0A69"/>
    <w:rsid w:val="00FB43A7"/>
    <w:rsid w:val="00FB5752"/>
    <w:rsid w:val="00FC1AC8"/>
    <w:rsid w:val="00FC5787"/>
    <w:rsid w:val="00FC5B7A"/>
    <w:rsid w:val="00FC778A"/>
    <w:rsid w:val="00FD52A9"/>
    <w:rsid w:val="00FD7E08"/>
    <w:rsid w:val="00FE533F"/>
    <w:rsid w:val="00FE718D"/>
    <w:rsid w:val="00FE7E06"/>
    <w:rsid w:val="00FE7FB0"/>
    <w:rsid w:val="00FF24FF"/>
    <w:rsid w:val="00FF2954"/>
    <w:rsid w:val="00FF2DE8"/>
    <w:rsid w:val="00FF4DC1"/>
    <w:rsid w:val="00FF5448"/>
    <w:rsid w:val="00FF7D6F"/>
    <w:rsid w:val="0458A94E"/>
    <w:rsid w:val="0487FBBF"/>
    <w:rsid w:val="059F4BFB"/>
    <w:rsid w:val="06380C58"/>
    <w:rsid w:val="06A594A8"/>
    <w:rsid w:val="0701733D"/>
    <w:rsid w:val="0712AE14"/>
    <w:rsid w:val="07352C74"/>
    <w:rsid w:val="097010AD"/>
    <w:rsid w:val="09A701D5"/>
    <w:rsid w:val="0A240298"/>
    <w:rsid w:val="0A66793E"/>
    <w:rsid w:val="0B5B5AFF"/>
    <w:rsid w:val="0C743281"/>
    <w:rsid w:val="0CAF4288"/>
    <w:rsid w:val="0DB79797"/>
    <w:rsid w:val="0E216CF2"/>
    <w:rsid w:val="0E2A5973"/>
    <w:rsid w:val="0EBD00D7"/>
    <w:rsid w:val="0F3BD502"/>
    <w:rsid w:val="10DFB772"/>
    <w:rsid w:val="10E43964"/>
    <w:rsid w:val="1161FA35"/>
    <w:rsid w:val="1289F2F7"/>
    <w:rsid w:val="1337953B"/>
    <w:rsid w:val="1375AF4B"/>
    <w:rsid w:val="13DFF645"/>
    <w:rsid w:val="15056FD3"/>
    <w:rsid w:val="156EA2C5"/>
    <w:rsid w:val="15C45AB6"/>
    <w:rsid w:val="1613567A"/>
    <w:rsid w:val="18556D74"/>
    <w:rsid w:val="19B387EF"/>
    <w:rsid w:val="1A451E70"/>
    <w:rsid w:val="1A8156A9"/>
    <w:rsid w:val="1BE95BCC"/>
    <w:rsid w:val="1C2AF11A"/>
    <w:rsid w:val="1E0FE8EB"/>
    <w:rsid w:val="1EFC5CAE"/>
    <w:rsid w:val="1EFC5DBF"/>
    <w:rsid w:val="1F372A99"/>
    <w:rsid w:val="1F73F35E"/>
    <w:rsid w:val="20E4146A"/>
    <w:rsid w:val="218BBD77"/>
    <w:rsid w:val="2319DF9F"/>
    <w:rsid w:val="23F61A0F"/>
    <w:rsid w:val="26678081"/>
    <w:rsid w:val="281E3882"/>
    <w:rsid w:val="285C71C6"/>
    <w:rsid w:val="285CD531"/>
    <w:rsid w:val="29BB48DB"/>
    <w:rsid w:val="29F84227"/>
    <w:rsid w:val="2ADD9D9A"/>
    <w:rsid w:val="2B5E9916"/>
    <w:rsid w:val="2C012BF4"/>
    <w:rsid w:val="2C4C802B"/>
    <w:rsid w:val="2C82BB4E"/>
    <w:rsid w:val="2CBD33C4"/>
    <w:rsid w:val="2DF4001B"/>
    <w:rsid w:val="2E2971AF"/>
    <w:rsid w:val="2E559177"/>
    <w:rsid w:val="3179B843"/>
    <w:rsid w:val="3289F242"/>
    <w:rsid w:val="3378C287"/>
    <w:rsid w:val="33B964A7"/>
    <w:rsid w:val="33E522A2"/>
    <w:rsid w:val="34233CB2"/>
    <w:rsid w:val="345A591C"/>
    <w:rsid w:val="35DDC146"/>
    <w:rsid w:val="36117A29"/>
    <w:rsid w:val="374BCC21"/>
    <w:rsid w:val="374DBDD6"/>
    <w:rsid w:val="38F0E576"/>
    <w:rsid w:val="397C2772"/>
    <w:rsid w:val="3ACE83C5"/>
    <w:rsid w:val="3C49DCE6"/>
    <w:rsid w:val="3CE3EB17"/>
    <w:rsid w:val="3D06EE42"/>
    <w:rsid w:val="3DDFDB22"/>
    <w:rsid w:val="3F77644F"/>
    <w:rsid w:val="40EB1D4E"/>
    <w:rsid w:val="41661051"/>
    <w:rsid w:val="41F0FA4E"/>
    <w:rsid w:val="438CCAAF"/>
    <w:rsid w:val="43A470CB"/>
    <w:rsid w:val="452232F5"/>
    <w:rsid w:val="459D1537"/>
    <w:rsid w:val="464E9B9A"/>
    <w:rsid w:val="48B48EBF"/>
    <w:rsid w:val="49A52DC4"/>
    <w:rsid w:val="4AE7ABF0"/>
    <w:rsid w:val="4B9ED784"/>
    <w:rsid w:val="4E276FE8"/>
    <w:rsid w:val="4E39986C"/>
    <w:rsid w:val="4F00CEDB"/>
    <w:rsid w:val="5016F766"/>
    <w:rsid w:val="50245AB0"/>
    <w:rsid w:val="5114E090"/>
    <w:rsid w:val="5125EC2F"/>
    <w:rsid w:val="52D89F8F"/>
    <w:rsid w:val="537F3D28"/>
    <w:rsid w:val="53DFB69F"/>
    <w:rsid w:val="544C8152"/>
    <w:rsid w:val="55E851B3"/>
    <w:rsid w:val="57085071"/>
    <w:rsid w:val="583BE072"/>
    <w:rsid w:val="5ACFD64B"/>
    <w:rsid w:val="5D1424D5"/>
    <w:rsid w:val="5DEA94BE"/>
    <w:rsid w:val="5F6B794A"/>
    <w:rsid w:val="5FD8552D"/>
    <w:rsid w:val="605C874F"/>
    <w:rsid w:val="63A16F51"/>
    <w:rsid w:val="63EE808E"/>
    <w:rsid w:val="654743AB"/>
    <w:rsid w:val="654A961E"/>
    <w:rsid w:val="66269777"/>
    <w:rsid w:val="69C1D422"/>
    <w:rsid w:val="6C54C12F"/>
    <w:rsid w:val="6CF974E4"/>
    <w:rsid w:val="6DA88575"/>
    <w:rsid w:val="6DD47352"/>
    <w:rsid w:val="6ED70A6E"/>
    <w:rsid w:val="6F358BB3"/>
    <w:rsid w:val="6FCF91C0"/>
    <w:rsid w:val="6FD7E4EB"/>
    <w:rsid w:val="6FFB304B"/>
    <w:rsid w:val="714F4774"/>
    <w:rsid w:val="71A1B882"/>
    <w:rsid w:val="74A768CC"/>
    <w:rsid w:val="75307AE6"/>
    <w:rsid w:val="76883612"/>
    <w:rsid w:val="76FC8A49"/>
    <w:rsid w:val="7738DC14"/>
    <w:rsid w:val="78C98E03"/>
    <w:rsid w:val="79599075"/>
    <w:rsid w:val="7CAA5994"/>
    <w:rsid w:val="7D982FF1"/>
    <w:rsid w:val="7E834011"/>
    <w:rsid w:val="7FD4E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55370"/>
  <w15:docId w15:val="{90BF9176-CB4C-4961-9C28-87A5294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2EA7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EA7"/>
    <w:rPr>
      <w:rFonts w:ascii="Times New Roman" w:eastAsia="Times New Roman" w:hAnsi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872EA7"/>
    <w:rPr>
      <w:bCs/>
      <w:sz w:val="20"/>
    </w:rPr>
  </w:style>
  <w:style w:type="character" w:customStyle="1" w:styleId="BodyTextChar">
    <w:name w:val="Body Text Char"/>
    <w:basedOn w:val="DefaultParagraphFont"/>
    <w:link w:val="BodyText"/>
    <w:rsid w:val="00872EA7"/>
    <w:rPr>
      <w:rFonts w:ascii="Times New Roman" w:eastAsia="Times New Roman" w:hAnsi="Times New Roman" w:cs="Times New Roman"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872EA7"/>
    <w:pPr>
      <w:ind w:left="72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CF689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689D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3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12B7D"/>
  </w:style>
  <w:style w:type="character" w:customStyle="1" w:styleId="il">
    <w:name w:val="il"/>
    <w:basedOn w:val="DefaultParagraphFont"/>
    <w:rsid w:val="00F12B7D"/>
  </w:style>
  <w:style w:type="table" w:styleId="TableGrid">
    <w:name w:val="Table Grid"/>
    <w:basedOn w:val="TableNormal"/>
    <w:uiPriority w:val="59"/>
    <w:rsid w:val="001E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F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F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F4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51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351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067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2549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B5738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738D"/>
  </w:style>
  <w:style w:type="character" w:customStyle="1" w:styleId="eop">
    <w:name w:val="eop"/>
    <w:basedOn w:val="DefaultParagraphFont"/>
    <w:rsid w:val="00B5738D"/>
  </w:style>
  <w:style w:type="character" w:customStyle="1" w:styleId="scxw142306953">
    <w:name w:val="scxw142306953"/>
    <w:basedOn w:val="DefaultParagraphFont"/>
    <w:rsid w:val="003375B3"/>
  </w:style>
  <w:style w:type="character" w:customStyle="1" w:styleId="superscript">
    <w:name w:val="superscript"/>
    <w:basedOn w:val="DefaultParagraphFont"/>
    <w:rsid w:val="0033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0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738b0-e162-4b38-a149-5366a48069c0">
      <Terms xmlns="http://schemas.microsoft.com/office/infopath/2007/PartnerControls"/>
    </lcf76f155ced4ddcb4097134ff3c332f>
    <TaxCatchAll xmlns="2e22aa90-b7a5-41c6-87dc-44065a184eae" xsi:nil="true"/>
    <Description0 xmlns="c24738b0-e162-4b38-a149-5366a48069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07A07AC488745BBB03DD265E927D1" ma:contentTypeVersion="17" ma:contentTypeDescription="Create a new document." ma:contentTypeScope="" ma:versionID="0da768c0b58ab4f229bf8b7acb188b99">
  <xsd:schema xmlns:xsd="http://www.w3.org/2001/XMLSchema" xmlns:xs="http://www.w3.org/2001/XMLSchema" xmlns:p="http://schemas.microsoft.com/office/2006/metadata/properties" xmlns:ns2="c24738b0-e162-4b38-a149-5366a48069c0" xmlns:ns3="2e22aa90-b7a5-41c6-87dc-44065a184eae" targetNamespace="http://schemas.microsoft.com/office/2006/metadata/properties" ma:root="true" ma:fieldsID="ca657883d74e91b5aacf7e2dd9bc8420" ns2:_="" ns3:_="">
    <xsd:import namespace="c24738b0-e162-4b38-a149-5366a48069c0"/>
    <xsd:import namespace="2e22aa90-b7a5-41c6-87dc-44065a18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38b0-e162-4b38-a149-5366a4806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2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08dcb9-1f86-41b3-bbc4-ae18a7833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2aa90-b7a5-41c6-87dc-44065a18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098775-2b06-4f15-ae32-870b354f888f}" ma:internalName="TaxCatchAll" ma:showField="CatchAllData" ma:web="2e22aa90-b7a5-41c6-87dc-44065a18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DADC4-E7A0-4C12-8F14-C628AA2770F8}">
  <ds:schemaRefs>
    <ds:schemaRef ds:uri="http://schemas.microsoft.com/office/2006/metadata/properties"/>
    <ds:schemaRef ds:uri="http://schemas.microsoft.com/office/infopath/2007/PartnerControls"/>
    <ds:schemaRef ds:uri="c24738b0-e162-4b38-a149-5366a48069c0"/>
    <ds:schemaRef ds:uri="2e22aa90-b7a5-41c6-87dc-44065a184eae"/>
  </ds:schemaRefs>
</ds:datastoreItem>
</file>

<file path=customXml/itemProps2.xml><?xml version="1.0" encoding="utf-8"?>
<ds:datastoreItem xmlns:ds="http://schemas.openxmlformats.org/officeDocument/2006/customXml" ds:itemID="{5BA688C9-0CB0-4898-9864-76558A5F3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CF6A-C3DC-43B2-862E-13FC1F38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738b0-e162-4b38-a149-5366a48069c0"/>
    <ds:schemaRef ds:uri="2e22aa90-b7a5-41c6-87dc-44065a18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667A7-05F2-4519-ACA6-AB3878B41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lshahi</dc:creator>
  <cp:keywords/>
  <dc:description/>
  <cp:lastModifiedBy>Giannie Jean-Baptiste</cp:lastModifiedBy>
  <cp:revision>3</cp:revision>
  <cp:lastPrinted>2022-01-07T19:58:00Z</cp:lastPrinted>
  <dcterms:created xsi:type="dcterms:W3CDTF">2022-07-20T11:40:00Z</dcterms:created>
  <dcterms:modified xsi:type="dcterms:W3CDTF">2022-07-20T12:40:00Z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0x01010094C07A07AC488745BBB03DD265E927D1</vt:lpwstr>
  </property>
</Properties>
</file>