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01" w:rsidRPr="005026E3" w:rsidRDefault="00CE3063" w:rsidP="00CE3063">
      <w:pPr>
        <w:shd w:val="clear" w:color="auto" w:fill="F79646" w:themeFill="accent6"/>
        <w:rPr>
          <w:rFonts w:ascii="Myriad Pro" w:hAnsi="Myriad Pro"/>
          <w:color w:val="FFFFFF" w:themeColor="background1"/>
          <w:sz w:val="28"/>
          <w:szCs w:val="28"/>
        </w:rPr>
      </w:pPr>
      <w:r>
        <w:rPr>
          <w:rFonts w:ascii="Myriad Pro" w:hAnsi="Myriad Pro"/>
          <w:noProof/>
          <w:color w:val="990033"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-230505</wp:posOffset>
            </wp:positionV>
            <wp:extent cx="792480" cy="764540"/>
            <wp:effectExtent l="0" t="0" r="0" b="0"/>
            <wp:wrapThrough wrapText="bothSides">
              <wp:wrapPolygon edited="0">
                <wp:start x="0" y="0"/>
                <wp:lineTo x="0" y="20990"/>
                <wp:lineTo x="21288" y="20990"/>
                <wp:lineTo x="21288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hj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" w:hAnsi="Myriad Pro"/>
          <w:color w:val="990033"/>
          <w:sz w:val="28"/>
          <w:szCs w:val="28"/>
        </w:rPr>
        <w:t xml:space="preserve">  </w:t>
      </w:r>
      <w:r w:rsidR="00C63D23" w:rsidRPr="00B172C9">
        <w:rPr>
          <w:rFonts w:ascii="Myriad Pro" w:hAnsi="Myriad Pro"/>
          <w:color w:val="990033"/>
          <w:sz w:val="28"/>
          <w:szCs w:val="28"/>
        </w:rPr>
        <w:t>8.</w:t>
      </w:r>
      <w:r w:rsidR="00C63D23">
        <w:rPr>
          <w:rFonts w:ascii="Myriad Pro" w:hAnsi="Myriad Pro"/>
          <w:color w:val="FFFFFF" w:themeColor="background1"/>
          <w:sz w:val="28"/>
          <w:szCs w:val="28"/>
        </w:rPr>
        <w:t xml:space="preserve"> </w:t>
      </w:r>
      <w:r w:rsidR="00F268EC" w:rsidRPr="005026E3">
        <w:rPr>
          <w:rFonts w:ascii="Myriad Pro" w:hAnsi="Myriad Pro"/>
          <w:color w:val="FFFFFF" w:themeColor="background1"/>
          <w:sz w:val="28"/>
          <w:szCs w:val="28"/>
        </w:rPr>
        <w:t>Trame rapport de démarrage</w:t>
      </w:r>
    </w:p>
    <w:p w:rsidR="00CE3063" w:rsidRDefault="00CE3063" w:rsidP="00F268EC">
      <w:pPr>
        <w:jc w:val="both"/>
        <w:rPr>
          <w:rFonts w:ascii="Myriad Pro" w:hAnsi="Myriad Pro"/>
        </w:rPr>
      </w:pPr>
    </w:p>
    <w:p w:rsidR="00F268EC" w:rsidRPr="005026E3" w:rsidRDefault="00F268EC" w:rsidP="00F268EC">
      <w:pPr>
        <w:jc w:val="both"/>
        <w:rPr>
          <w:rFonts w:ascii="Myriad Pro" w:hAnsi="Myriad Pro"/>
        </w:rPr>
      </w:pPr>
      <w:r w:rsidRPr="005026E3">
        <w:rPr>
          <w:rFonts w:ascii="Myriad Pro" w:hAnsi="Myriad Pro"/>
        </w:rPr>
        <w:t xml:space="preserve">Le rapport de démarrage d’une évaluation </w:t>
      </w:r>
      <w:r w:rsidRPr="005026E3">
        <w:rPr>
          <w:rFonts w:ascii="Myriad Pro" w:hAnsi="Myriad Pro"/>
          <w:b/>
        </w:rPr>
        <w:t xml:space="preserve">est produit à l’issue de la phase de cadrage </w:t>
      </w:r>
      <w:r w:rsidRPr="005026E3">
        <w:rPr>
          <w:rFonts w:ascii="Myriad Pro" w:hAnsi="Myriad Pro"/>
        </w:rPr>
        <w:t>entre le COPIL de l’évaluation et le</w:t>
      </w:r>
      <w:r w:rsidR="00AE23B2">
        <w:rPr>
          <w:rFonts w:ascii="Myriad Pro" w:hAnsi="Myriad Pro"/>
        </w:rPr>
        <w:t>/les</w:t>
      </w:r>
      <w:r w:rsidRPr="005026E3">
        <w:rPr>
          <w:rFonts w:ascii="Myriad Pro" w:hAnsi="Myriad Pro"/>
        </w:rPr>
        <w:t xml:space="preserve"> </w:t>
      </w:r>
      <w:r w:rsidR="00AE23B2">
        <w:rPr>
          <w:rFonts w:ascii="Myriad Pro" w:hAnsi="Myriad Pro"/>
        </w:rPr>
        <w:t>consultant(s)</w:t>
      </w:r>
      <w:r w:rsidRPr="005026E3">
        <w:rPr>
          <w:rFonts w:ascii="Myriad Pro" w:hAnsi="Myriad Pro"/>
        </w:rPr>
        <w:t xml:space="preserve"> sélectionné</w:t>
      </w:r>
      <w:r w:rsidR="00AE23B2">
        <w:rPr>
          <w:rFonts w:ascii="Myriad Pro" w:hAnsi="Myriad Pro"/>
        </w:rPr>
        <w:t>(s) en cas d’évaluation externe</w:t>
      </w:r>
      <w:r w:rsidRPr="005026E3">
        <w:rPr>
          <w:rFonts w:ascii="Myriad Pro" w:hAnsi="Myriad Pro"/>
        </w:rPr>
        <w:t>.</w:t>
      </w:r>
      <w:r w:rsidR="00FA40F0" w:rsidRPr="005026E3">
        <w:rPr>
          <w:rFonts w:ascii="Myriad Pro" w:hAnsi="Myriad Pro"/>
        </w:rPr>
        <w:t xml:space="preserve"> Il perm</w:t>
      </w:r>
      <w:r w:rsidR="00DD5B4C" w:rsidRPr="005026E3">
        <w:rPr>
          <w:rFonts w:ascii="Myriad Pro" w:hAnsi="Myriad Pro"/>
        </w:rPr>
        <w:t>et de mettre en cohérence les Td</w:t>
      </w:r>
      <w:r w:rsidR="00FA40F0" w:rsidRPr="005026E3">
        <w:rPr>
          <w:rFonts w:ascii="Myriad Pro" w:hAnsi="Myriad Pro"/>
        </w:rPr>
        <w:t xml:space="preserve">R avec l’offre technique du </w:t>
      </w:r>
      <w:r w:rsidR="00AE23B2">
        <w:rPr>
          <w:rFonts w:ascii="Myriad Pro" w:hAnsi="Myriad Pro"/>
        </w:rPr>
        <w:t>consultant</w:t>
      </w:r>
      <w:r w:rsidR="008776E7" w:rsidRPr="005026E3">
        <w:rPr>
          <w:rFonts w:ascii="Myriad Pro" w:hAnsi="Myriad Pro"/>
        </w:rPr>
        <w:t xml:space="preserve"> et de formaliser les précisions </w:t>
      </w:r>
      <w:r w:rsidR="00FA40F0" w:rsidRPr="005026E3">
        <w:rPr>
          <w:rFonts w:ascii="Myriad Pro" w:hAnsi="Myriad Pro"/>
        </w:rPr>
        <w:t>apporté</w:t>
      </w:r>
      <w:r w:rsidR="008A5282">
        <w:rPr>
          <w:rFonts w:ascii="Myriad Pro" w:hAnsi="Myriad Pro"/>
        </w:rPr>
        <w:t>es</w:t>
      </w:r>
      <w:r w:rsidR="00FA40F0" w:rsidRPr="005026E3">
        <w:rPr>
          <w:rFonts w:ascii="Myriad Pro" w:hAnsi="Myriad Pro"/>
        </w:rPr>
        <w:t xml:space="preserve"> durant la phase de cadrage.</w:t>
      </w:r>
      <w:r w:rsidR="00AE23B2">
        <w:rPr>
          <w:rFonts w:ascii="Myriad Pro" w:hAnsi="Myriad Pro"/>
        </w:rPr>
        <w:t xml:space="preserve"> Le document est rédigé par le/les consultants </w:t>
      </w:r>
      <w:r w:rsidR="00097078" w:rsidRPr="005026E3">
        <w:rPr>
          <w:rFonts w:ascii="Myriad Pro" w:hAnsi="Myriad Pro"/>
        </w:rPr>
        <w:t>avant d’être validé par le COPIL de l’évaluation.</w:t>
      </w:r>
      <w:r w:rsidR="00AE23B2">
        <w:rPr>
          <w:rFonts w:ascii="Myriad Pro" w:hAnsi="Myriad Pro"/>
        </w:rPr>
        <w:t xml:space="preserve"> </w:t>
      </w:r>
      <w:r w:rsidR="00AE23B2" w:rsidRPr="008A5282">
        <w:rPr>
          <w:rFonts w:ascii="Myriad Pro" w:hAnsi="Myriad Pro"/>
          <w:color w:val="000000" w:themeColor="text1"/>
        </w:rPr>
        <w:t>En cas d’évaluation interne, le rapport de démarrage doit être rédigé par l’équipe interne sélectionnée pour réaliser l’évaluation.</w:t>
      </w:r>
    </w:p>
    <w:p w:rsidR="00FA40F0" w:rsidRPr="005026E3" w:rsidRDefault="008A5282" w:rsidP="008776E7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Le rapport</w:t>
      </w:r>
      <w:r w:rsidR="00FA40F0" w:rsidRPr="005026E3">
        <w:rPr>
          <w:rFonts w:ascii="Myriad Pro" w:hAnsi="Myriad Pro"/>
        </w:rPr>
        <w:t xml:space="preserve"> peut être très synthétique mais se doit de </w:t>
      </w:r>
      <w:r w:rsidR="00FA40F0" w:rsidRPr="008A5282">
        <w:rPr>
          <w:rFonts w:ascii="Myriad Pro" w:hAnsi="Myriad Pro"/>
          <w:b/>
        </w:rPr>
        <w:t>reprendre au moins le questionnement évaluatif et la méthodologie d’évaluation</w:t>
      </w:r>
      <w:r w:rsidR="00FA40F0" w:rsidRPr="005026E3">
        <w:rPr>
          <w:rFonts w:ascii="Myriad Pro" w:hAnsi="Myriad Pro"/>
        </w:rPr>
        <w:t xml:space="preserve"> prévue</w:t>
      </w:r>
      <w:r w:rsidR="00AC5E36" w:rsidRPr="005026E3">
        <w:rPr>
          <w:rFonts w:ascii="Myriad Pro" w:hAnsi="Myriad Pro"/>
        </w:rPr>
        <w:t xml:space="preserve"> de manière détaillée</w:t>
      </w:r>
      <w:r w:rsidR="00FA40F0" w:rsidRPr="005026E3">
        <w:rPr>
          <w:rFonts w:ascii="Myriad Pro" w:hAnsi="Myriad Pro"/>
        </w:rPr>
        <w:t xml:space="preserve">. </w:t>
      </w:r>
      <w:r w:rsidR="00521131" w:rsidRPr="005026E3">
        <w:rPr>
          <w:rFonts w:ascii="Myriad Pro" w:hAnsi="Myriad Pro"/>
        </w:rPr>
        <w:t>Le rapport de démarrage</w:t>
      </w:r>
      <w:r w:rsidR="00FA40F0" w:rsidRPr="005026E3">
        <w:rPr>
          <w:rFonts w:ascii="Myriad Pro" w:hAnsi="Myriad Pro"/>
        </w:rPr>
        <w:t xml:space="preserve"> servira ainsi de « </w:t>
      </w:r>
      <w:r w:rsidR="00AE23B2">
        <w:rPr>
          <w:rFonts w:ascii="Myriad Pro" w:hAnsi="Myriad Pro"/>
          <w:b/>
        </w:rPr>
        <w:t>contrat technique » entre l’équipe d’évaluation</w:t>
      </w:r>
      <w:r w:rsidR="00521131" w:rsidRPr="005026E3">
        <w:rPr>
          <w:rFonts w:ascii="Myriad Pro" w:hAnsi="Myriad Pro"/>
          <w:b/>
        </w:rPr>
        <w:t xml:space="preserve"> et le c</w:t>
      </w:r>
      <w:r w:rsidR="00DD5B4C" w:rsidRPr="005026E3">
        <w:rPr>
          <w:rFonts w:ascii="Myriad Pro" w:hAnsi="Myriad Pro"/>
          <w:b/>
        </w:rPr>
        <w:t>ommanditair</w:t>
      </w:r>
      <w:r w:rsidR="00DD5B4C" w:rsidRPr="008A5282">
        <w:rPr>
          <w:rFonts w:ascii="Myriad Pro" w:hAnsi="Myriad Pro"/>
          <w:b/>
          <w:color w:val="000000" w:themeColor="text1"/>
        </w:rPr>
        <w:t>e</w:t>
      </w:r>
      <w:r w:rsidR="00DD5B4C" w:rsidRPr="008A5282">
        <w:rPr>
          <w:rFonts w:ascii="Myriad Pro" w:hAnsi="Myriad Pro"/>
          <w:color w:val="000000" w:themeColor="text1"/>
        </w:rPr>
        <w:t>.</w:t>
      </w:r>
    </w:p>
    <w:p w:rsidR="00CE3063" w:rsidRDefault="00ED1ADF" w:rsidP="00DD5B4C">
      <w:pPr>
        <w:spacing w:after="360"/>
        <w:jc w:val="both"/>
        <w:rPr>
          <w:rFonts w:ascii="Myriad Pro" w:hAnsi="Myriad Pro"/>
        </w:rPr>
      </w:pPr>
      <w:r w:rsidRPr="005026E3">
        <w:rPr>
          <w:rFonts w:ascii="Myriad Pro" w:hAnsi="Myriad Pro"/>
        </w:rPr>
        <w:t xml:space="preserve">Enfin, le rapport de démarrage peut également servir de </w:t>
      </w:r>
      <w:r w:rsidRPr="005026E3">
        <w:rPr>
          <w:rFonts w:ascii="Myriad Pro" w:hAnsi="Myriad Pro"/>
          <w:b/>
        </w:rPr>
        <w:t xml:space="preserve">document de communication auprès de certaines parties prenantes </w:t>
      </w:r>
      <w:r w:rsidRPr="005026E3">
        <w:rPr>
          <w:rFonts w:ascii="Myriad Pro" w:hAnsi="Myriad Pro"/>
        </w:rPr>
        <w:t>qui pourront être interrogé</w:t>
      </w:r>
      <w:r w:rsidR="00433CF9" w:rsidRPr="005026E3">
        <w:rPr>
          <w:rFonts w:ascii="Myriad Pro" w:hAnsi="Myriad Pro"/>
        </w:rPr>
        <w:t>es lors de la phase de collecte (à condition que la décision soit validée en</w:t>
      </w:r>
      <w:r w:rsidR="0034461D" w:rsidRPr="005026E3">
        <w:rPr>
          <w:rFonts w:ascii="Myriad Pro" w:hAnsi="Myriad Pro"/>
        </w:rPr>
        <w:t xml:space="preserve"> amont par le</w:t>
      </w:r>
      <w:r w:rsidR="00433CF9" w:rsidRPr="005026E3">
        <w:rPr>
          <w:rFonts w:ascii="Myriad Pro" w:hAnsi="Myriad Pro"/>
        </w:rPr>
        <w:t xml:space="preserve"> COPIL).</w:t>
      </w:r>
    </w:p>
    <w:p w:rsidR="00CE6039" w:rsidRDefault="00CE6039" w:rsidP="00DD5B4C">
      <w:pPr>
        <w:spacing w:after="360"/>
        <w:jc w:val="both"/>
        <w:rPr>
          <w:rFonts w:ascii="Myriad Pro" w:hAnsi="Myriad Pro"/>
        </w:rPr>
      </w:pPr>
      <w:r>
        <w:rPr>
          <w:rFonts w:ascii="Myriad Pro" w:hAnsi="Myriad Pro"/>
        </w:rPr>
        <w:t>Voici la trame et le contenu d’un rapport de démarrage :</w:t>
      </w:r>
    </w:p>
    <w:p w:rsidR="00ED1ADF" w:rsidRPr="005026E3" w:rsidRDefault="00CE3063" w:rsidP="00CE3063">
      <w:pPr>
        <w:rPr>
          <w:rFonts w:ascii="Myriad Pro" w:hAnsi="Myriad Pro"/>
        </w:rPr>
      </w:pPr>
      <w:r>
        <w:rPr>
          <w:rFonts w:ascii="Myriad Pro" w:hAnsi="Myriad Pro"/>
        </w:rPr>
        <w:br w:type="page"/>
      </w:r>
    </w:p>
    <w:p w:rsidR="00FA40F0" w:rsidRPr="00CE3063" w:rsidRDefault="00403830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>
        <w:rPr>
          <w:rFonts w:ascii="Myriad Pro" w:hAnsi="Myriad Pro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-373380</wp:posOffset>
                </wp:positionV>
                <wp:extent cx="6685280" cy="9521190"/>
                <wp:effectExtent l="28575" t="26670" r="20320" b="247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95211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7" dist="17961" dir="2700000">
                            <a:schemeClr val="bg1">
                              <a:lumMod val="85000"/>
                              <a:lumOff val="0"/>
                              <a:gamma/>
                              <a:shade val="60000"/>
                              <a:invGamma/>
                            </a:scheme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0.75pt;margin-top:-29.4pt;width:526.4pt;height:74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" filled="f" strokecolor="#d8d8d8 [2732]" strokeweight="1pt">
                <v:imagedata embosscolor="shadow add(51)"/>
                <v:shadow on="t" type="emboss" color="#d8d8d8 [2732]" color2="shadow add(102)" offset="1pt,1pt" offset2="-1pt,-1pt"/>
              </v:rect>
            </w:pict>
          </mc:Fallback>
        </mc:AlternateContent>
      </w:r>
      <w:r w:rsidR="00B46A11" w:rsidRPr="00CE3063">
        <w:rPr>
          <w:rFonts w:ascii="Myriad Pro" w:hAnsi="Myriad Pro"/>
          <w:b/>
          <w:color w:val="FF6600"/>
          <w:u w:val="single"/>
        </w:rPr>
        <w:t>Contexte du projet</w:t>
      </w:r>
    </w:p>
    <w:p w:rsidR="00B46A11" w:rsidRPr="008A5282" w:rsidRDefault="00B46A11" w:rsidP="00B46A11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 xml:space="preserve">L’équipe d’évaluation aura eu le temps d’approfondir sa connaissance du projet évalué à l’aide de la documentation mise à disposition par le COPIL de l’évaluation. Cette partie </w:t>
      </w:r>
      <w:r w:rsidR="00690223" w:rsidRPr="008A5282">
        <w:rPr>
          <w:rFonts w:ascii="Myriad Pro" w:hAnsi="Myriad Pro"/>
        </w:rPr>
        <w:t>devra don</w:t>
      </w:r>
      <w:r w:rsidR="001251A0" w:rsidRPr="008A5282">
        <w:rPr>
          <w:rFonts w:ascii="Myriad Pro" w:hAnsi="Myriad Pro"/>
        </w:rPr>
        <w:t>c être plus détaillée que celle</w:t>
      </w:r>
      <w:r w:rsidR="00690223" w:rsidRPr="008A5282">
        <w:rPr>
          <w:rFonts w:ascii="Myriad Pro" w:hAnsi="Myriad Pro"/>
        </w:rPr>
        <w:t xml:space="preserve"> pr</w:t>
      </w:r>
      <w:r w:rsidR="001251A0" w:rsidRPr="008A5282">
        <w:rPr>
          <w:rFonts w:ascii="Myriad Pro" w:hAnsi="Myriad Pro"/>
        </w:rPr>
        <w:t>ésentée</w:t>
      </w:r>
      <w:r w:rsidR="00690223" w:rsidRPr="008A5282">
        <w:rPr>
          <w:rFonts w:ascii="Myriad Pro" w:hAnsi="Myriad Pro"/>
        </w:rPr>
        <w:t xml:space="preserve"> dans les T</w:t>
      </w:r>
      <w:r w:rsidR="00DD5B4C" w:rsidRPr="008A5282">
        <w:rPr>
          <w:rFonts w:ascii="Myriad Pro" w:hAnsi="Myriad Pro"/>
        </w:rPr>
        <w:t>d</w:t>
      </w:r>
      <w:r w:rsidR="008A5282" w:rsidRPr="008A5282">
        <w:rPr>
          <w:rFonts w:ascii="Myriad Pro" w:hAnsi="Myriad Pro"/>
        </w:rPr>
        <w:t>R ou</w:t>
      </w:r>
      <w:r w:rsidR="00690223" w:rsidRPr="008A5282">
        <w:rPr>
          <w:rFonts w:ascii="Myriad Pro" w:hAnsi="Myriad Pro"/>
        </w:rPr>
        <w:t xml:space="preserve"> l’offre retenue</w:t>
      </w:r>
      <w:r w:rsidR="00AE23B2" w:rsidRPr="008A5282">
        <w:rPr>
          <w:rFonts w:ascii="Myriad Pro" w:hAnsi="Myriad Pro"/>
        </w:rPr>
        <w:t xml:space="preserve"> pour une évaluation externe</w:t>
      </w:r>
      <w:r w:rsidR="00690223" w:rsidRPr="008A5282">
        <w:rPr>
          <w:rFonts w:ascii="Myriad Pro" w:hAnsi="Myriad Pro"/>
        </w:rPr>
        <w:t>.</w:t>
      </w:r>
      <w:r w:rsidR="00F06BDF" w:rsidRPr="008A5282">
        <w:rPr>
          <w:rFonts w:ascii="Myriad Pro" w:hAnsi="Myriad Pro"/>
        </w:rPr>
        <w:t xml:space="preserve"> Elle fera le lien avec les enjeux qui ont poussé à </w:t>
      </w:r>
      <w:r w:rsidR="00DD5B4C" w:rsidRPr="008A5282">
        <w:rPr>
          <w:rFonts w:ascii="Myriad Pro" w:hAnsi="Myriad Pro"/>
        </w:rPr>
        <w:t>l’</w:t>
      </w:r>
      <w:r w:rsidR="00F06BDF" w:rsidRPr="008A5282">
        <w:rPr>
          <w:rFonts w:ascii="Myriad Pro" w:hAnsi="Myriad Pro"/>
        </w:rPr>
        <w:t>évaluation et les attentes du commanditaire.</w:t>
      </w:r>
    </w:p>
    <w:p w:rsidR="00F06BDF" w:rsidRPr="008A5282" w:rsidRDefault="00F06BDF" w:rsidP="00B46A11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 xml:space="preserve">Cette partie reprendra également la </w:t>
      </w:r>
      <w:r w:rsidRPr="008A5282">
        <w:rPr>
          <w:rFonts w:ascii="Myriad Pro" w:hAnsi="Myriad Pro"/>
          <w:b/>
        </w:rPr>
        <w:t>logique d’intervention du projet</w:t>
      </w:r>
      <w:r w:rsidRPr="008A5282">
        <w:rPr>
          <w:rFonts w:ascii="Myriad Pro" w:hAnsi="Myriad Pro"/>
        </w:rPr>
        <w:t xml:space="preserve"> évalué : cet exercice pourra être </w:t>
      </w:r>
      <w:r w:rsidR="008776E7" w:rsidRPr="008A5282">
        <w:rPr>
          <w:rFonts w:ascii="Myriad Pro" w:hAnsi="Myriad Pro"/>
        </w:rPr>
        <w:t xml:space="preserve">soit </w:t>
      </w:r>
      <w:r w:rsidRPr="008A5282">
        <w:rPr>
          <w:rFonts w:ascii="Myriad Pro" w:hAnsi="Myriad Pro"/>
        </w:rPr>
        <w:t>réalisé par le COPIL, guidé par l’équipe d’éval</w:t>
      </w:r>
      <w:r w:rsidR="008776E7" w:rsidRPr="008A5282">
        <w:rPr>
          <w:rFonts w:ascii="Myriad Pro" w:hAnsi="Myriad Pro"/>
        </w:rPr>
        <w:t>uation, soit proposé</w:t>
      </w:r>
      <w:r w:rsidR="00DD5B4C" w:rsidRPr="008A5282">
        <w:rPr>
          <w:rFonts w:ascii="Myriad Pro" w:hAnsi="Myriad Pro"/>
        </w:rPr>
        <w:t xml:space="preserve"> directement</w:t>
      </w:r>
      <w:r w:rsidR="008776E7" w:rsidRPr="008A5282">
        <w:rPr>
          <w:rFonts w:ascii="Myriad Pro" w:hAnsi="Myriad Pro"/>
        </w:rPr>
        <w:t xml:space="preserve"> par l’équipe d’évaluation.</w:t>
      </w:r>
    </w:p>
    <w:p w:rsidR="00ED1ADF" w:rsidRPr="008A5282" w:rsidRDefault="00ED1ADF" w:rsidP="00B46A11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 xml:space="preserve">Enfin, pour être la plus complète possible, cette partie devra présenter les interventions d’autres acteurs en lien avec le projet évalué, partenaires ou non d’HI, afin d’avoir </w:t>
      </w:r>
      <w:r w:rsidR="00DD5B4C" w:rsidRPr="008A5282">
        <w:rPr>
          <w:rFonts w:ascii="Myriad Pro" w:hAnsi="Myriad Pro"/>
        </w:rPr>
        <w:t>une</w:t>
      </w:r>
      <w:r w:rsidRPr="008A5282">
        <w:rPr>
          <w:rFonts w:ascii="Myriad Pro" w:hAnsi="Myriad Pro"/>
        </w:rPr>
        <w:t xml:space="preserve"> compréhension la plus complète possible du contexte du projet.</w:t>
      </w:r>
    </w:p>
    <w:p w:rsidR="00B46A11" w:rsidRPr="008A5282" w:rsidRDefault="00B46A11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 w:rsidRPr="008A5282">
        <w:rPr>
          <w:rFonts w:ascii="Myriad Pro" w:hAnsi="Myriad Pro"/>
          <w:b/>
          <w:color w:val="FF6600"/>
          <w:u w:val="single"/>
        </w:rPr>
        <w:t>Objectifs et enjeux de l’évaluation</w:t>
      </w:r>
    </w:p>
    <w:p w:rsidR="00ED1ADF" w:rsidRPr="008A5282" w:rsidRDefault="00ED1ADF" w:rsidP="00DD5B4C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Cette partie reprendra l</w:t>
      </w:r>
      <w:r w:rsidR="00DD5B4C" w:rsidRPr="008A5282">
        <w:rPr>
          <w:rFonts w:ascii="Myriad Pro" w:hAnsi="Myriad Pro"/>
        </w:rPr>
        <w:t>es enjeux explicités dans les Td</w:t>
      </w:r>
      <w:r w:rsidRPr="008A5282">
        <w:rPr>
          <w:rFonts w:ascii="Myriad Pro" w:hAnsi="Myriad Pro"/>
        </w:rPr>
        <w:t>R qui auront pu être éclaircis ou précisés lors de la phase de cadrage.</w:t>
      </w:r>
    </w:p>
    <w:p w:rsidR="00B46A11" w:rsidRPr="008A5282" w:rsidRDefault="00B46A11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 w:rsidRPr="008A5282">
        <w:rPr>
          <w:rFonts w:ascii="Myriad Pro" w:hAnsi="Myriad Pro"/>
          <w:b/>
          <w:color w:val="FF6600"/>
          <w:u w:val="single"/>
        </w:rPr>
        <w:t>Questionnement évaluatif</w:t>
      </w:r>
    </w:p>
    <w:p w:rsidR="0067341D" w:rsidRPr="008A5282" w:rsidRDefault="00284FB5" w:rsidP="00DD5B4C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Cette partie doit reprendre les</w:t>
      </w:r>
      <w:r w:rsidR="008A5282" w:rsidRPr="008A5282">
        <w:rPr>
          <w:rFonts w:ascii="Myriad Pro" w:hAnsi="Myriad Pro"/>
        </w:rPr>
        <w:t xml:space="preserve"> questions évaluatives </w:t>
      </w:r>
      <w:r w:rsidR="0081173C" w:rsidRPr="008A5282">
        <w:rPr>
          <w:rFonts w:ascii="Myriad Pro" w:hAnsi="Myriad Pro"/>
        </w:rPr>
        <w:t>précisées, modifiées et/ou complét</w:t>
      </w:r>
      <w:r w:rsidRPr="008A5282">
        <w:rPr>
          <w:rFonts w:ascii="Myriad Pro" w:hAnsi="Myriad Pro"/>
        </w:rPr>
        <w:t xml:space="preserve">ées lors de la phase de cadrage. Celles-ci devront être précisées par </w:t>
      </w:r>
      <w:r w:rsidR="00DD5B4C" w:rsidRPr="008A5282">
        <w:rPr>
          <w:rFonts w:ascii="Myriad Pro" w:hAnsi="Myriad Pro"/>
        </w:rPr>
        <w:t>des indicateurs</w:t>
      </w:r>
      <w:r w:rsidRPr="008A5282">
        <w:rPr>
          <w:rFonts w:ascii="Myriad Pro" w:hAnsi="Myriad Pro"/>
        </w:rPr>
        <w:t xml:space="preserve"> ainsi que par des commentaires explicatifs détaillés.</w:t>
      </w:r>
      <w:r w:rsidR="0067341D" w:rsidRPr="008A5282">
        <w:rPr>
          <w:rFonts w:ascii="Myriad Pro" w:hAnsi="Myriad Pro"/>
        </w:rPr>
        <w:t xml:space="preserve"> Les outils sélectionnés pour </w:t>
      </w:r>
      <w:r w:rsidR="00DD5B4C" w:rsidRPr="008A5282">
        <w:rPr>
          <w:rFonts w:ascii="Myriad Pro" w:hAnsi="Myriad Pro"/>
        </w:rPr>
        <w:t xml:space="preserve">y </w:t>
      </w:r>
      <w:r w:rsidR="0067341D" w:rsidRPr="008A5282">
        <w:rPr>
          <w:rFonts w:ascii="Myriad Pro" w:hAnsi="Myriad Pro"/>
        </w:rPr>
        <w:t xml:space="preserve">répondre seront </w:t>
      </w:r>
      <w:r w:rsidR="008A5282" w:rsidRPr="008A5282">
        <w:rPr>
          <w:rFonts w:ascii="Myriad Pro" w:hAnsi="Myriad Pro"/>
        </w:rPr>
        <w:t>détaillés</w:t>
      </w:r>
      <w:r w:rsidR="0067341D" w:rsidRPr="008A5282">
        <w:rPr>
          <w:rFonts w:ascii="Myriad Pro" w:hAnsi="Myriad Pro"/>
        </w:rPr>
        <w:t xml:space="preserve">. </w:t>
      </w:r>
    </w:p>
    <w:p w:rsidR="00B46A11" w:rsidRPr="008A5282" w:rsidRDefault="003A1AE6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 w:rsidRPr="008A5282">
        <w:rPr>
          <w:rFonts w:ascii="Myriad Pro" w:hAnsi="Myriad Pro"/>
          <w:b/>
          <w:color w:val="FF6600"/>
          <w:u w:val="single"/>
        </w:rPr>
        <w:t>Plan de travail</w:t>
      </w:r>
    </w:p>
    <w:p w:rsidR="00284FB5" w:rsidRPr="008A5282" w:rsidRDefault="00284FB5" w:rsidP="00DD5B4C">
      <w:pPr>
        <w:spacing w:after="0"/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 xml:space="preserve">Cette partie doit détailler les </w:t>
      </w:r>
      <w:r w:rsidRPr="008A5282">
        <w:rPr>
          <w:rFonts w:ascii="Myriad Pro" w:hAnsi="Myriad Pro"/>
          <w:b/>
        </w:rPr>
        <w:t>différentes étapes de l’évaluation</w:t>
      </w:r>
      <w:r w:rsidRPr="008A5282">
        <w:rPr>
          <w:rFonts w:ascii="Myriad Pro" w:hAnsi="Myriad Pro"/>
        </w:rPr>
        <w:t> :</w:t>
      </w:r>
    </w:p>
    <w:p w:rsidR="00284FB5" w:rsidRPr="008A5282" w:rsidRDefault="00284FB5" w:rsidP="00284FB5">
      <w:pPr>
        <w:pStyle w:val="Paragraphedeliste"/>
        <w:numPr>
          <w:ilvl w:val="0"/>
          <w:numId w:val="2"/>
        </w:num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Collecte de données : présentation des outils choisis avec justification et modalité d’utilisation, présentation de</w:t>
      </w:r>
      <w:r w:rsidR="00DD5B4C" w:rsidRPr="008A5282">
        <w:rPr>
          <w:rFonts w:ascii="Myriad Pro" w:hAnsi="Myriad Pro"/>
        </w:rPr>
        <w:t xml:space="preserve"> leurs</w:t>
      </w:r>
      <w:r w:rsidRPr="008A5282">
        <w:rPr>
          <w:rFonts w:ascii="Myriad Pro" w:hAnsi="Myriad Pro"/>
        </w:rPr>
        <w:t xml:space="preserve"> avantages et limites</w:t>
      </w:r>
      <w:r w:rsidR="00DD5B4C" w:rsidRPr="008A5282">
        <w:rPr>
          <w:rFonts w:ascii="Myriad Pro" w:hAnsi="Myriad Pro"/>
        </w:rPr>
        <w:t> ;</w:t>
      </w:r>
    </w:p>
    <w:p w:rsidR="00284FB5" w:rsidRPr="008A5282" w:rsidRDefault="00284FB5" w:rsidP="00284FB5">
      <w:pPr>
        <w:pStyle w:val="Paragraphedeliste"/>
        <w:numPr>
          <w:ilvl w:val="0"/>
          <w:numId w:val="2"/>
        </w:num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Analyse des données</w:t>
      </w:r>
      <w:r w:rsidR="008A5282">
        <w:rPr>
          <w:rFonts w:ascii="Myriad Pro" w:hAnsi="Myriad Pro"/>
        </w:rPr>
        <w:t> : étapes de réalisation et méthodes d’analyses employées</w:t>
      </w:r>
    </w:p>
    <w:p w:rsidR="00284FB5" w:rsidRPr="008A5282" w:rsidRDefault="00284FB5" w:rsidP="00284FB5">
      <w:pPr>
        <w:pStyle w:val="Paragraphedeliste"/>
        <w:numPr>
          <w:ilvl w:val="0"/>
          <w:numId w:val="2"/>
        </w:num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Formulation des conclusions</w:t>
      </w:r>
      <w:r w:rsidR="0067341D" w:rsidRPr="008A5282">
        <w:rPr>
          <w:rFonts w:ascii="Myriad Pro" w:hAnsi="Myriad Pro"/>
        </w:rPr>
        <w:t> : modalités</w:t>
      </w:r>
      <w:r w:rsidR="00DD5B4C" w:rsidRPr="008A5282">
        <w:rPr>
          <w:rFonts w:ascii="Myriad Pro" w:hAnsi="Myriad Pro"/>
        </w:rPr>
        <w:t> ;</w:t>
      </w:r>
    </w:p>
    <w:p w:rsidR="0067341D" w:rsidRPr="008A5282" w:rsidRDefault="0067341D" w:rsidP="00284FB5">
      <w:pPr>
        <w:pStyle w:val="Paragraphedeliste"/>
        <w:numPr>
          <w:ilvl w:val="0"/>
          <w:numId w:val="2"/>
        </w:num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Formulation des recommandations : modalités</w:t>
      </w:r>
      <w:r w:rsidR="00DD5B4C" w:rsidRPr="008A5282">
        <w:rPr>
          <w:rFonts w:ascii="Myriad Pro" w:hAnsi="Myriad Pro"/>
        </w:rPr>
        <w:t> ;</w:t>
      </w:r>
    </w:p>
    <w:p w:rsidR="0067341D" w:rsidRPr="008A5282" w:rsidRDefault="000E3868" w:rsidP="0067341D">
      <w:pPr>
        <w:jc w:val="both"/>
        <w:rPr>
          <w:rFonts w:ascii="Myriad Pro" w:hAnsi="Myriad Pro"/>
        </w:rPr>
      </w:pPr>
      <w:r w:rsidRPr="008A5282">
        <w:rPr>
          <w:rFonts w:ascii="Myriad Pro" w:hAnsi="Myriad Pro"/>
        </w:rPr>
        <w:t>Les modalités</w:t>
      </w:r>
      <w:r w:rsidR="00AE23B2" w:rsidRPr="008A5282">
        <w:rPr>
          <w:rFonts w:ascii="Myriad Pro" w:hAnsi="Myriad Pro"/>
        </w:rPr>
        <w:t xml:space="preserve"> d’échange entre le COPIL et l’équipe d’évaluation </w:t>
      </w:r>
      <w:r w:rsidRPr="008A5282">
        <w:rPr>
          <w:rFonts w:ascii="Myriad Pro" w:hAnsi="Myriad Pro"/>
        </w:rPr>
        <w:t>seront également détaillées.</w:t>
      </w:r>
    </w:p>
    <w:p w:rsidR="000E3868" w:rsidRPr="00CE3063" w:rsidRDefault="000E3868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 w:rsidRPr="00CE3063">
        <w:rPr>
          <w:rFonts w:ascii="Myriad Pro" w:hAnsi="Myriad Pro"/>
          <w:b/>
          <w:color w:val="FF6600"/>
          <w:u w:val="single"/>
        </w:rPr>
        <w:t>Livrables</w:t>
      </w:r>
    </w:p>
    <w:p w:rsidR="000E3868" w:rsidRPr="00CE3063" w:rsidRDefault="000E3868" w:rsidP="00DD5B4C">
      <w:pPr>
        <w:spacing w:after="0"/>
        <w:jc w:val="both"/>
        <w:rPr>
          <w:rFonts w:ascii="Myriad Pro" w:hAnsi="Myriad Pro"/>
        </w:rPr>
      </w:pPr>
      <w:r w:rsidRPr="00CE3063">
        <w:rPr>
          <w:rFonts w:ascii="Myriad Pro" w:hAnsi="Myriad Pro"/>
        </w:rPr>
        <w:t xml:space="preserve">Précise quels produits sont attendus, </w:t>
      </w:r>
      <w:r w:rsidR="0081173C" w:rsidRPr="00CE3063">
        <w:rPr>
          <w:rFonts w:ascii="Myriad Pro" w:hAnsi="Myriad Pro"/>
        </w:rPr>
        <w:t xml:space="preserve">sous </w:t>
      </w:r>
      <w:r w:rsidRPr="00CE3063">
        <w:rPr>
          <w:rFonts w:ascii="Myriad Pro" w:hAnsi="Myriad Pro"/>
        </w:rPr>
        <w:t>quelle forme et à quel moment.</w:t>
      </w:r>
    </w:p>
    <w:p w:rsidR="000E3868" w:rsidRPr="00CE3063" w:rsidRDefault="000E3868" w:rsidP="000E3868">
      <w:pPr>
        <w:jc w:val="both"/>
        <w:rPr>
          <w:rFonts w:ascii="Myriad Pro" w:hAnsi="Myriad Pro"/>
        </w:rPr>
      </w:pPr>
      <w:r w:rsidRPr="00CE3063">
        <w:rPr>
          <w:rFonts w:ascii="Myriad Pro" w:hAnsi="Myriad Pro"/>
        </w:rPr>
        <w:t>Précise également les modalités de restitution finale</w:t>
      </w:r>
      <w:r w:rsidR="0081173C" w:rsidRPr="00CE3063">
        <w:rPr>
          <w:rFonts w:ascii="Myriad Pro" w:hAnsi="Myriad Pro"/>
        </w:rPr>
        <w:t xml:space="preserve"> (restitution élargie à l’ensemble des parties prenantes ou non, présentée par </w:t>
      </w:r>
      <w:r w:rsidR="00AE23B2" w:rsidRPr="00CE3063">
        <w:rPr>
          <w:rFonts w:ascii="Myriad Pro" w:hAnsi="Myriad Pro"/>
        </w:rPr>
        <w:t>l’équipe d’évaluation</w:t>
      </w:r>
      <w:r w:rsidR="0081173C" w:rsidRPr="00CE3063">
        <w:rPr>
          <w:rFonts w:ascii="Myriad Pro" w:hAnsi="Myriad Pro"/>
        </w:rPr>
        <w:t xml:space="preserve"> ou non, etc.)</w:t>
      </w:r>
      <w:r w:rsidRPr="00CE3063">
        <w:rPr>
          <w:rFonts w:ascii="Myriad Pro" w:hAnsi="Myriad Pro"/>
        </w:rPr>
        <w:t>.</w:t>
      </w:r>
    </w:p>
    <w:p w:rsidR="003A1AE6" w:rsidRPr="00CE3063" w:rsidRDefault="000E3868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 w:rsidRPr="00CE3063">
        <w:rPr>
          <w:rFonts w:ascii="Myriad Pro" w:hAnsi="Myriad Pro"/>
          <w:b/>
          <w:color w:val="FF6600"/>
          <w:u w:val="single"/>
        </w:rPr>
        <w:t>Calendrier</w:t>
      </w:r>
    </w:p>
    <w:p w:rsidR="000E3868" w:rsidRPr="00CE3063" w:rsidRDefault="000E3868" w:rsidP="00DD5B4C">
      <w:pPr>
        <w:jc w:val="both"/>
        <w:rPr>
          <w:rFonts w:ascii="Myriad Pro" w:hAnsi="Myriad Pro"/>
        </w:rPr>
      </w:pPr>
      <w:r w:rsidRPr="00CE3063">
        <w:rPr>
          <w:rFonts w:ascii="Myriad Pro" w:hAnsi="Myriad Pro"/>
        </w:rPr>
        <w:t>Présentation du chronogramme prévisionnel détaillé, récapitulant l’enchaînement des outils, les temps dédiés à l’analyse et à la rédaction du rapport, ainsi que les réunions avec le COPIL, l’envoi des produits et la/les restitution(s) finale(s).</w:t>
      </w:r>
      <w:r w:rsidR="00DD5B4C" w:rsidRPr="00CE3063">
        <w:rPr>
          <w:rFonts w:ascii="Myriad Pro" w:hAnsi="Myriad Pro"/>
        </w:rPr>
        <w:t xml:space="preserve"> Présente également la répartition des tâches entre les différents consultants et le nombre de jour de travail par consultant.</w:t>
      </w:r>
    </w:p>
    <w:p w:rsidR="003A1AE6" w:rsidRPr="00CE3063" w:rsidRDefault="003A65F3" w:rsidP="00DD5B4C">
      <w:pPr>
        <w:pStyle w:val="Paragraphedeliste"/>
        <w:numPr>
          <w:ilvl w:val="0"/>
          <w:numId w:val="1"/>
        </w:numPr>
        <w:spacing w:after="0"/>
        <w:jc w:val="both"/>
        <w:rPr>
          <w:rFonts w:ascii="Myriad Pro" w:hAnsi="Myriad Pro"/>
          <w:b/>
          <w:color w:val="FF6600"/>
          <w:u w:val="single"/>
        </w:rPr>
      </w:pPr>
      <w:r>
        <w:rPr>
          <w:rFonts w:ascii="Myriad Pro" w:hAnsi="Myriad Pro"/>
          <w:b/>
          <w:color w:val="FF6600"/>
          <w:u w:val="single"/>
        </w:rPr>
        <w:t xml:space="preserve">Budget détaillé </w:t>
      </w:r>
    </w:p>
    <w:p w:rsidR="000E3868" w:rsidRPr="00CE3063" w:rsidRDefault="000E3868" w:rsidP="00DD5B4C">
      <w:pPr>
        <w:spacing w:after="0"/>
        <w:jc w:val="both"/>
        <w:rPr>
          <w:rFonts w:ascii="Myriad Pro" w:hAnsi="Myriad Pro"/>
        </w:rPr>
      </w:pPr>
      <w:r w:rsidRPr="00CE3063">
        <w:rPr>
          <w:rFonts w:ascii="Myriad Pro" w:hAnsi="Myriad Pro"/>
        </w:rPr>
        <w:t>Reprend le</w:t>
      </w:r>
      <w:r w:rsidR="00AE23B2" w:rsidRPr="00CE3063">
        <w:rPr>
          <w:rFonts w:ascii="Myriad Pro" w:hAnsi="Myriad Pro"/>
        </w:rPr>
        <w:t xml:space="preserve"> budget proposé dans l’offre des consultants</w:t>
      </w:r>
      <w:r w:rsidR="001251A0">
        <w:rPr>
          <w:rFonts w:ascii="Myriad Pro" w:hAnsi="Myriad Pro"/>
        </w:rPr>
        <w:t xml:space="preserve"> pour une évaluation externe / l</w:t>
      </w:r>
      <w:r w:rsidR="00AE23B2" w:rsidRPr="00CE3063">
        <w:rPr>
          <w:rFonts w:ascii="Myriad Pro" w:hAnsi="Myriad Pro"/>
        </w:rPr>
        <w:t xml:space="preserve">es frais logistiques dans le cas d’une évaluation interne, </w:t>
      </w:r>
      <w:r w:rsidRPr="00CE3063">
        <w:rPr>
          <w:rFonts w:ascii="Myriad Pro" w:hAnsi="Myriad Pro"/>
        </w:rPr>
        <w:t>en détaillant au maximum (billets d’avion, locations de voiture</w:t>
      </w:r>
      <w:r w:rsidR="003B1307" w:rsidRPr="00CE3063">
        <w:rPr>
          <w:rFonts w:ascii="Myriad Pro" w:hAnsi="Myriad Pro"/>
        </w:rPr>
        <w:t>, frais d’impression, etc.)</w:t>
      </w:r>
      <w:r w:rsidR="00DE03BE" w:rsidRPr="00CE3063">
        <w:rPr>
          <w:rFonts w:ascii="Myriad Pro" w:hAnsi="Myriad Pro"/>
        </w:rPr>
        <w:t>.</w:t>
      </w:r>
    </w:p>
    <w:sectPr w:rsidR="000E3868" w:rsidRPr="00CE3063" w:rsidSect="00337D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D2E" w:rsidRDefault="00524D2E" w:rsidP="00B423D5">
      <w:pPr>
        <w:spacing w:after="0" w:line="240" w:lineRule="auto"/>
      </w:pPr>
      <w:r>
        <w:separator/>
      </w:r>
    </w:p>
  </w:endnote>
  <w:endnote w:type="continuationSeparator" w:id="0">
    <w:p w:rsidR="00524D2E" w:rsidRDefault="00524D2E" w:rsidP="00B42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3D5" w:rsidRDefault="00B423D5">
    <w:pPr>
      <w:pStyle w:val="Pieddepag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DE0E13E" wp14:editId="072DCC16">
          <wp:simplePos x="0" y="0"/>
          <wp:positionH relativeFrom="margin">
            <wp:posOffset>5090795</wp:posOffset>
          </wp:positionH>
          <wp:positionV relativeFrom="margin">
            <wp:posOffset>9229725</wp:posOffset>
          </wp:positionV>
          <wp:extent cx="960120" cy="34861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HI couleur JPG 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48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D2E" w:rsidRDefault="00524D2E" w:rsidP="00B423D5">
      <w:pPr>
        <w:spacing w:after="0" w:line="240" w:lineRule="auto"/>
      </w:pPr>
      <w:r>
        <w:separator/>
      </w:r>
    </w:p>
  </w:footnote>
  <w:footnote w:type="continuationSeparator" w:id="0">
    <w:p w:rsidR="00524D2E" w:rsidRDefault="00524D2E" w:rsidP="00B42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6B4E"/>
    <w:multiLevelType w:val="hybridMultilevel"/>
    <w:tmpl w:val="723CF618"/>
    <w:lvl w:ilvl="0" w:tplc="A16401F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8378E"/>
    <w:multiLevelType w:val="hybridMultilevel"/>
    <w:tmpl w:val="0546D0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6882"/>
    <w:multiLevelType w:val="hybridMultilevel"/>
    <w:tmpl w:val="EF3C58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8EC"/>
    <w:rsid w:val="00097078"/>
    <w:rsid w:val="000E3868"/>
    <w:rsid w:val="001251A0"/>
    <w:rsid w:val="001649AF"/>
    <w:rsid w:val="00284FB5"/>
    <w:rsid w:val="00337D57"/>
    <w:rsid w:val="0034461D"/>
    <w:rsid w:val="003A1AE6"/>
    <w:rsid w:val="003A65F3"/>
    <w:rsid w:val="003B1307"/>
    <w:rsid w:val="00403830"/>
    <w:rsid w:val="00433CF9"/>
    <w:rsid w:val="005026E3"/>
    <w:rsid w:val="00521131"/>
    <w:rsid w:val="00524D2E"/>
    <w:rsid w:val="005537AF"/>
    <w:rsid w:val="0067341D"/>
    <w:rsid w:val="00690223"/>
    <w:rsid w:val="00757E8E"/>
    <w:rsid w:val="008055AD"/>
    <w:rsid w:val="0081173C"/>
    <w:rsid w:val="008328F1"/>
    <w:rsid w:val="00832B84"/>
    <w:rsid w:val="008776E7"/>
    <w:rsid w:val="008A4F4B"/>
    <w:rsid w:val="008A5282"/>
    <w:rsid w:val="00AA4E8E"/>
    <w:rsid w:val="00AA5EAF"/>
    <w:rsid w:val="00AC5E36"/>
    <w:rsid w:val="00AE23B2"/>
    <w:rsid w:val="00B172C9"/>
    <w:rsid w:val="00B423D5"/>
    <w:rsid w:val="00B46A11"/>
    <w:rsid w:val="00C63D23"/>
    <w:rsid w:val="00CA0CD2"/>
    <w:rsid w:val="00CE3063"/>
    <w:rsid w:val="00CE6039"/>
    <w:rsid w:val="00D04AAE"/>
    <w:rsid w:val="00DD5B4C"/>
    <w:rsid w:val="00DE03BE"/>
    <w:rsid w:val="00ED1ADF"/>
    <w:rsid w:val="00F06BDF"/>
    <w:rsid w:val="00F268EC"/>
    <w:rsid w:val="00FA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D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40F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E23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23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23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23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23B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2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3B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42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23D5"/>
  </w:style>
  <w:style w:type="paragraph" w:styleId="Pieddepage">
    <w:name w:val="footer"/>
    <w:basedOn w:val="Normal"/>
    <w:link w:val="PieddepageCar"/>
    <w:uiPriority w:val="99"/>
    <w:unhideWhenUsed/>
    <w:rsid w:val="00B42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2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D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40F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E23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23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23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23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23B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2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3B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42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23D5"/>
  </w:style>
  <w:style w:type="paragraph" w:styleId="Pieddepage">
    <w:name w:val="footer"/>
    <w:basedOn w:val="Normal"/>
    <w:link w:val="PieddepageCar"/>
    <w:uiPriority w:val="99"/>
    <w:unhideWhenUsed/>
    <w:rsid w:val="00B42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Handicap International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mfrutoso</dc:creator>
  <cp:lastModifiedBy>C.Salgado-Silva_91</cp:lastModifiedBy>
  <cp:revision>1</cp:revision>
  <dcterms:created xsi:type="dcterms:W3CDTF">2019-08-20T20:00:00Z</dcterms:created>
  <dcterms:modified xsi:type="dcterms:W3CDTF">2019-08-20T20:00:00Z</dcterms:modified>
</cp:coreProperties>
</file>