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9B57" w14:textId="77777777" w:rsidR="003D304D" w:rsidRPr="00307CCE" w:rsidRDefault="00E00E48">
      <w:pPr>
        <w:spacing w:after="0" w:line="259" w:lineRule="auto"/>
        <w:ind w:left="609" w:right="-594"/>
        <w:jc w:val="center"/>
        <w:rPr>
          <w:szCs w:val="24"/>
        </w:rPr>
      </w:pPr>
      <w:r w:rsidRPr="00307CCE">
        <w:rPr>
          <w:noProof/>
          <w:szCs w:val="24"/>
        </w:rPr>
        <w:drawing>
          <wp:anchor distT="0" distB="0" distL="114300" distR="114300" simplePos="0" relativeHeight="251658240" behindDoc="0" locked="0" layoutInCell="1" allowOverlap="0" wp14:anchorId="6F5A17A2" wp14:editId="08C8016B">
            <wp:simplePos x="0" y="0"/>
            <wp:positionH relativeFrom="margin">
              <wp:align>left</wp:align>
            </wp:positionH>
            <wp:positionV relativeFrom="paragraph">
              <wp:posOffset>254</wp:posOffset>
            </wp:positionV>
            <wp:extent cx="554355" cy="901700"/>
            <wp:effectExtent l="0" t="0" r="0" b="0"/>
            <wp:wrapSquare wrapText="bothSides"/>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8"/>
                    <a:stretch>
                      <a:fillRect/>
                    </a:stretch>
                  </pic:blipFill>
                  <pic:spPr>
                    <a:xfrm>
                      <a:off x="0" y="0"/>
                      <a:ext cx="564972" cy="918856"/>
                    </a:xfrm>
                    <a:prstGeom prst="rect">
                      <a:avLst/>
                    </a:prstGeom>
                  </pic:spPr>
                </pic:pic>
              </a:graphicData>
            </a:graphic>
            <wp14:sizeRelH relativeFrom="margin">
              <wp14:pctWidth>0</wp14:pctWidth>
            </wp14:sizeRelH>
            <wp14:sizeRelV relativeFrom="margin">
              <wp14:pctHeight>0</wp14:pctHeight>
            </wp14:sizeRelV>
          </wp:anchor>
        </w:drawing>
      </w:r>
      <w:r w:rsidRPr="00307CCE">
        <w:rPr>
          <w:b/>
          <w:szCs w:val="24"/>
        </w:rPr>
        <w:t xml:space="preserve">Term of Reference </w:t>
      </w:r>
    </w:p>
    <w:p w14:paraId="3B5FFE25" w14:textId="77777777" w:rsidR="003D304D" w:rsidRPr="00307CCE" w:rsidRDefault="00E00E48">
      <w:pPr>
        <w:spacing w:after="0" w:line="259" w:lineRule="auto"/>
        <w:ind w:left="1256" w:right="0" w:firstLine="0"/>
        <w:jc w:val="center"/>
        <w:rPr>
          <w:szCs w:val="24"/>
        </w:rPr>
      </w:pPr>
      <w:r w:rsidRPr="00307CCE">
        <w:rPr>
          <w:b/>
          <w:szCs w:val="24"/>
        </w:rPr>
        <w:t xml:space="preserve"> </w:t>
      </w:r>
    </w:p>
    <w:p w14:paraId="6CA5AB5A" w14:textId="1A7AD1D9" w:rsidR="003D304D" w:rsidRPr="00307CCE" w:rsidRDefault="00843952">
      <w:pPr>
        <w:spacing w:after="0" w:line="259" w:lineRule="auto"/>
        <w:ind w:left="609" w:right="-599"/>
        <w:jc w:val="center"/>
        <w:rPr>
          <w:b/>
          <w:szCs w:val="24"/>
        </w:rPr>
      </w:pPr>
      <w:r w:rsidRPr="00307CCE">
        <w:rPr>
          <w:b/>
          <w:szCs w:val="24"/>
        </w:rPr>
        <w:t xml:space="preserve">Midterm </w:t>
      </w:r>
      <w:r w:rsidR="00E00E48" w:rsidRPr="00307CCE">
        <w:rPr>
          <w:b/>
          <w:szCs w:val="24"/>
        </w:rPr>
        <w:t xml:space="preserve">Program Study </w:t>
      </w:r>
    </w:p>
    <w:p w14:paraId="2AAB9AB3" w14:textId="77777777" w:rsidR="003D304D" w:rsidRPr="00307CCE" w:rsidRDefault="00E00E48">
      <w:pPr>
        <w:spacing w:after="0" w:line="259" w:lineRule="auto"/>
        <w:ind w:left="609" w:right="-595"/>
        <w:jc w:val="center"/>
        <w:rPr>
          <w:szCs w:val="24"/>
        </w:rPr>
      </w:pPr>
      <w:r w:rsidRPr="00307CCE">
        <w:rPr>
          <w:b/>
          <w:szCs w:val="24"/>
        </w:rPr>
        <w:t xml:space="preserve">Haiti – WPA </w:t>
      </w:r>
    </w:p>
    <w:p w14:paraId="145A9A60" w14:textId="104A7D08" w:rsidR="003D304D" w:rsidRPr="00307CCE" w:rsidRDefault="00E00E48">
      <w:pPr>
        <w:spacing w:after="45" w:line="259" w:lineRule="auto"/>
        <w:ind w:left="609" w:right="-599"/>
        <w:jc w:val="center"/>
        <w:rPr>
          <w:b/>
          <w:szCs w:val="24"/>
        </w:rPr>
      </w:pPr>
      <w:r w:rsidRPr="00307CCE">
        <w:rPr>
          <w:b/>
          <w:szCs w:val="24"/>
        </w:rPr>
        <w:t xml:space="preserve">Date of posting: </w:t>
      </w:r>
      <w:r w:rsidR="004141FF">
        <w:rPr>
          <w:b/>
          <w:szCs w:val="24"/>
        </w:rPr>
        <w:t>October</w:t>
      </w:r>
      <w:r w:rsidR="00C928FC">
        <w:rPr>
          <w:b/>
          <w:szCs w:val="24"/>
        </w:rPr>
        <w:t xml:space="preserve"> </w:t>
      </w:r>
      <w:r w:rsidR="004141FF">
        <w:rPr>
          <w:b/>
          <w:szCs w:val="24"/>
        </w:rPr>
        <w:t>8</w:t>
      </w:r>
      <w:r w:rsidRPr="00307CCE">
        <w:rPr>
          <w:b/>
          <w:szCs w:val="24"/>
        </w:rPr>
        <w:t>, 20</w:t>
      </w:r>
      <w:r w:rsidR="00324B11" w:rsidRPr="00307CCE">
        <w:rPr>
          <w:b/>
          <w:szCs w:val="24"/>
        </w:rPr>
        <w:t>21</w:t>
      </w:r>
      <w:r w:rsidRPr="00307CCE">
        <w:rPr>
          <w:b/>
          <w:szCs w:val="24"/>
        </w:rPr>
        <w:t xml:space="preserve">. </w:t>
      </w:r>
    </w:p>
    <w:p w14:paraId="091466EE" w14:textId="77777777" w:rsidR="00674913" w:rsidRPr="00307CCE" w:rsidRDefault="00674913">
      <w:pPr>
        <w:spacing w:after="45" w:line="259" w:lineRule="auto"/>
        <w:ind w:left="609" w:right="-599"/>
        <w:jc w:val="center"/>
        <w:rPr>
          <w:szCs w:val="24"/>
        </w:rPr>
      </w:pPr>
    </w:p>
    <w:tbl>
      <w:tblPr>
        <w:tblStyle w:val="Grilledutableau1"/>
        <w:tblW w:w="8352" w:type="dxa"/>
        <w:tblInd w:w="505" w:type="dxa"/>
        <w:tblCellMar>
          <w:top w:w="2" w:type="dxa"/>
          <w:right w:w="11" w:type="dxa"/>
        </w:tblCellMar>
        <w:tblLook w:val="04A0" w:firstRow="1" w:lastRow="0" w:firstColumn="1" w:lastColumn="0" w:noHBand="0" w:noVBand="1"/>
      </w:tblPr>
      <w:tblGrid>
        <w:gridCol w:w="2213"/>
        <w:gridCol w:w="6139"/>
      </w:tblGrid>
      <w:tr w:rsidR="003D304D" w:rsidRPr="00307CCE" w14:paraId="1B26F9D9" w14:textId="77777777">
        <w:trPr>
          <w:trHeight w:val="438"/>
        </w:trPr>
        <w:tc>
          <w:tcPr>
            <w:tcW w:w="2213" w:type="dxa"/>
            <w:tcBorders>
              <w:top w:val="single" w:sz="4" w:space="0" w:color="000000"/>
              <w:left w:val="single" w:sz="4" w:space="0" w:color="000000"/>
              <w:bottom w:val="single" w:sz="4" w:space="0" w:color="000000"/>
              <w:right w:val="double" w:sz="4" w:space="0" w:color="000000"/>
            </w:tcBorders>
            <w:shd w:val="clear" w:color="auto" w:fill="F2F2F2"/>
          </w:tcPr>
          <w:p w14:paraId="72E10414" w14:textId="77777777" w:rsidR="003D304D" w:rsidRPr="00307CCE" w:rsidRDefault="00E00E48">
            <w:pPr>
              <w:spacing w:after="0" w:line="259" w:lineRule="auto"/>
              <w:ind w:left="184" w:right="0" w:firstLine="0"/>
              <w:jc w:val="left"/>
              <w:rPr>
                <w:szCs w:val="24"/>
              </w:rPr>
            </w:pPr>
            <w:r w:rsidRPr="00307CCE">
              <w:rPr>
                <w:b/>
                <w:szCs w:val="24"/>
              </w:rPr>
              <w:t xml:space="preserve">Project Name </w:t>
            </w:r>
          </w:p>
        </w:tc>
        <w:tc>
          <w:tcPr>
            <w:tcW w:w="6139" w:type="dxa"/>
            <w:tcBorders>
              <w:top w:val="single" w:sz="4" w:space="0" w:color="000000"/>
              <w:left w:val="double" w:sz="4" w:space="0" w:color="000000"/>
              <w:bottom w:val="single" w:sz="4" w:space="0" w:color="000000"/>
              <w:right w:val="single" w:sz="4" w:space="0" w:color="000000"/>
            </w:tcBorders>
            <w:shd w:val="clear" w:color="auto" w:fill="FDFDFD"/>
          </w:tcPr>
          <w:p w14:paraId="3D665DBD" w14:textId="7747FE61" w:rsidR="003D304D" w:rsidRPr="00307CCE" w:rsidRDefault="00E00E48" w:rsidP="004815CE">
            <w:pPr>
              <w:spacing w:after="0" w:line="259" w:lineRule="auto"/>
              <w:ind w:right="0"/>
              <w:jc w:val="left"/>
              <w:rPr>
                <w:szCs w:val="24"/>
              </w:rPr>
            </w:pPr>
            <w:r w:rsidRPr="00307CCE">
              <w:rPr>
                <w:szCs w:val="24"/>
              </w:rPr>
              <w:t>Country – WPA</w:t>
            </w:r>
            <w:r w:rsidR="00324B11" w:rsidRPr="00307CCE">
              <w:rPr>
                <w:szCs w:val="24"/>
              </w:rPr>
              <w:t xml:space="preserve"> HT02</w:t>
            </w:r>
            <w:r w:rsidRPr="00307CCE">
              <w:rPr>
                <w:szCs w:val="24"/>
              </w:rPr>
              <w:t xml:space="preserve">: Haiti, Northern WPA </w:t>
            </w:r>
          </w:p>
        </w:tc>
      </w:tr>
      <w:tr w:rsidR="003D304D" w:rsidRPr="00307CCE" w14:paraId="658632DC" w14:textId="77777777">
        <w:trPr>
          <w:trHeight w:val="178"/>
        </w:trPr>
        <w:tc>
          <w:tcPr>
            <w:tcW w:w="2213" w:type="dxa"/>
            <w:vMerge w:val="restart"/>
            <w:tcBorders>
              <w:top w:val="single" w:sz="4" w:space="0" w:color="000000"/>
              <w:left w:val="single" w:sz="4" w:space="0" w:color="000000"/>
              <w:bottom w:val="single" w:sz="4" w:space="0" w:color="000000"/>
              <w:right w:val="double" w:sz="4" w:space="0" w:color="000000"/>
            </w:tcBorders>
            <w:shd w:val="clear" w:color="auto" w:fill="F2F2F2"/>
            <w:vAlign w:val="center"/>
          </w:tcPr>
          <w:p w14:paraId="414BB9AC" w14:textId="77777777" w:rsidR="003D304D" w:rsidRPr="00307CCE" w:rsidRDefault="00E00E48">
            <w:pPr>
              <w:spacing w:after="0" w:line="259" w:lineRule="auto"/>
              <w:ind w:left="184" w:right="0" w:firstLine="0"/>
              <w:jc w:val="left"/>
              <w:rPr>
                <w:szCs w:val="24"/>
              </w:rPr>
            </w:pPr>
            <w:r w:rsidRPr="00307CCE">
              <w:rPr>
                <w:b/>
                <w:szCs w:val="24"/>
              </w:rPr>
              <w:t xml:space="preserve">Purpose </w:t>
            </w:r>
          </w:p>
        </w:tc>
        <w:tc>
          <w:tcPr>
            <w:tcW w:w="6139" w:type="dxa"/>
            <w:tcBorders>
              <w:top w:val="single" w:sz="4" w:space="0" w:color="000000"/>
              <w:left w:val="double" w:sz="4" w:space="0" w:color="000000"/>
              <w:bottom w:val="nil"/>
              <w:right w:val="single" w:sz="4" w:space="0" w:color="000000"/>
            </w:tcBorders>
            <w:shd w:val="clear" w:color="auto" w:fill="FDFDFD"/>
            <w:vAlign w:val="bottom"/>
          </w:tcPr>
          <w:p w14:paraId="111ECC09" w14:textId="77777777" w:rsidR="003D304D" w:rsidRPr="00307CCE" w:rsidRDefault="00E00E48">
            <w:pPr>
              <w:spacing w:after="0" w:line="259" w:lineRule="auto"/>
              <w:ind w:left="-4" w:right="0" w:firstLine="0"/>
              <w:jc w:val="left"/>
              <w:rPr>
                <w:szCs w:val="24"/>
              </w:rPr>
            </w:pPr>
            <w:r w:rsidRPr="00307CCE">
              <w:rPr>
                <w:b/>
                <w:szCs w:val="24"/>
              </w:rPr>
              <w:t xml:space="preserve"> </w:t>
            </w:r>
          </w:p>
        </w:tc>
      </w:tr>
      <w:tr w:rsidR="003D304D" w:rsidRPr="00307CCE" w14:paraId="684C8AB4" w14:textId="77777777">
        <w:trPr>
          <w:trHeight w:val="276"/>
        </w:trPr>
        <w:tc>
          <w:tcPr>
            <w:tcW w:w="0" w:type="auto"/>
            <w:vMerge/>
            <w:tcBorders>
              <w:top w:val="nil"/>
              <w:left w:val="single" w:sz="4" w:space="0" w:color="000000"/>
              <w:bottom w:val="nil"/>
              <w:right w:val="double" w:sz="4" w:space="0" w:color="000000"/>
            </w:tcBorders>
          </w:tcPr>
          <w:p w14:paraId="685A0799" w14:textId="77777777" w:rsidR="003D304D" w:rsidRPr="00307CCE" w:rsidRDefault="003D304D">
            <w:pPr>
              <w:spacing w:after="160" w:line="259" w:lineRule="auto"/>
              <w:ind w:left="0" w:right="0" w:firstLine="0"/>
              <w:jc w:val="left"/>
              <w:rPr>
                <w:szCs w:val="24"/>
              </w:rPr>
            </w:pPr>
          </w:p>
        </w:tc>
        <w:tc>
          <w:tcPr>
            <w:tcW w:w="6139" w:type="dxa"/>
            <w:tcBorders>
              <w:top w:val="nil"/>
              <w:left w:val="double" w:sz="4" w:space="0" w:color="000000"/>
              <w:bottom w:val="nil"/>
              <w:right w:val="single" w:sz="4" w:space="0" w:color="000000"/>
            </w:tcBorders>
            <w:shd w:val="clear" w:color="auto" w:fill="FFFFFF"/>
          </w:tcPr>
          <w:p w14:paraId="60E26514" w14:textId="11DF6D86" w:rsidR="003D304D" w:rsidRPr="00307CCE" w:rsidRDefault="00E00E48">
            <w:pPr>
              <w:spacing w:after="0" w:line="259" w:lineRule="auto"/>
              <w:ind w:left="13" w:right="0" w:firstLine="0"/>
              <w:rPr>
                <w:szCs w:val="24"/>
              </w:rPr>
            </w:pPr>
            <w:r w:rsidRPr="00307CCE">
              <w:rPr>
                <w:szCs w:val="24"/>
              </w:rPr>
              <w:t xml:space="preserve"> WPA</w:t>
            </w:r>
            <w:r w:rsidR="00C928FC">
              <w:rPr>
                <w:szCs w:val="24"/>
              </w:rPr>
              <w:t>-</w:t>
            </w:r>
            <w:r w:rsidR="00324B11" w:rsidRPr="00307CCE">
              <w:rPr>
                <w:szCs w:val="24"/>
              </w:rPr>
              <w:t>HT02</w:t>
            </w:r>
            <w:r w:rsidRPr="00307CCE">
              <w:rPr>
                <w:szCs w:val="24"/>
              </w:rPr>
              <w:t xml:space="preserve"> </w:t>
            </w:r>
            <w:r w:rsidR="00324B11" w:rsidRPr="00307CCE">
              <w:rPr>
                <w:szCs w:val="24"/>
              </w:rPr>
              <w:t>midterm</w:t>
            </w:r>
            <w:r w:rsidRPr="00307CCE">
              <w:rPr>
                <w:szCs w:val="24"/>
              </w:rPr>
              <w:t xml:space="preserve"> </w:t>
            </w:r>
            <w:r w:rsidR="00C928FC">
              <w:rPr>
                <w:szCs w:val="24"/>
              </w:rPr>
              <w:t>Evaluation</w:t>
            </w:r>
            <w:r w:rsidRPr="00307CCE">
              <w:rPr>
                <w:szCs w:val="24"/>
              </w:rPr>
              <w:t xml:space="preserve"> </w:t>
            </w:r>
          </w:p>
        </w:tc>
      </w:tr>
      <w:tr w:rsidR="003D304D" w:rsidRPr="00307CCE" w14:paraId="5E3487C0" w14:textId="77777777">
        <w:trPr>
          <w:trHeight w:val="178"/>
        </w:trPr>
        <w:tc>
          <w:tcPr>
            <w:tcW w:w="0" w:type="auto"/>
            <w:vMerge/>
            <w:tcBorders>
              <w:top w:val="nil"/>
              <w:left w:val="single" w:sz="4" w:space="0" w:color="000000"/>
              <w:bottom w:val="single" w:sz="4" w:space="0" w:color="000000"/>
              <w:right w:val="double" w:sz="4" w:space="0" w:color="000000"/>
            </w:tcBorders>
          </w:tcPr>
          <w:p w14:paraId="5B71FE72" w14:textId="77777777" w:rsidR="003D304D" w:rsidRPr="00307CCE" w:rsidRDefault="003D304D">
            <w:pPr>
              <w:spacing w:after="160" w:line="259" w:lineRule="auto"/>
              <w:ind w:left="0" w:right="0" w:firstLine="0"/>
              <w:jc w:val="left"/>
              <w:rPr>
                <w:szCs w:val="24"/>
              </w:rPr>
            </w:pPr>
          </w:p>
        </w:tc>
        <w:tc>
          <w:tcPr>
            <w:tcW w:w="6139" w:type="dxa"/>
            <w:tcBorders>
              <w:top w:val="nil"/>
              <w:left w:val="double" w:sz="4" w:space="0" w:color="000000"/>
              <w:bottom w:val="single" w:sz="4" w:space="0" w:color="000000"/>
              <w:right w:val="single" w:sz="4" w:space="0" w:color="000000"/>
            </w:tcBorders>
            <w:shd w:val="clear" w:color="auto" w:fill="FDFDFD"/>
          </w:tcPr>
          <w:p w14:paraId="3F3B3A33" w14:textId="77777777" w:rsidR="003D304D" w:rsidRPr="00307CCE" w:rsidRDefault="003D304D">
            <w:pPr>
              <w:spacing w:after="160" w:line="259" w:lineRule="auto"/>
              <w:ind w:left="0" w:right="0" w:firstLine="0"/>
              <w:jc w:val="left"/>
              <w:rPr>
                <w:szCs w:val="24"/>
              </w:rPr>
            </w:pPr>
          </w:p>
        </w:tc>
      </w:tr>
      <w:tr w:rsidR="003D304D" w:rsidRPr="00307CCE" w14:paraId="282F761F" w14:textId="77777777">
        <w:trPr>
          <w:trHeight w:val="370"/>
        </w:trPr>
        <w:tc>
          <w:tcPr>
            <w:tcW w:w="2213" w:type="dxa"/>
            <w:tcBorders>
              <w:top w:val="single" w:sz="4" w:space="0" w:color="000000"/>
              <w:left w:val="single" w:sz="4" w:space="0" w:color="000000"/>
              <w:bottom w:val="single" w:sz="4" w:space="0" w:color="000000"/>
              <w:right w:val="double" w:sz="4" w:space="0" w:color="000000"/>
            </w:tcBorders>
            <w:shd w:val="clear" w:color="auto" w:fill="F2F2F2"/>
          </w:tcPr>
          <w:p w14:paraId="2048A6B2" w14:textId="77777777" w:rsidR="003D304D" w:rsidRPr="00307CCE" w:rsidRDefault="00E00E48">
            <w:pPr>
              <w:spacing w:after="0" w:line="259" w:lineRule="auto"/>
              <w:ind w:left="184" w:right="0" w:firstLine="0"/>
              <w:jc w:val="left"/>
              <w:rPr>
                <w:szCs w:val="24"/>
              </w:rPr>
            </w:pPr>
            <w:r w:rsidRPr="00307CCE">
              <w:rPr>
                <w:b/>
                <w:szCs w:val="24"/>
              </w:rPr>
              <w:t xml:space="preserve">Dates </w:t>
            </w:r>
          </w:p>
        </w:tc>
        <w:tc>
          <w:tcPr>
            <w:tcW w:w="6139" w:type="dxa"/>
            <w:tcBorders>
              <w:top w:val="single" w:sz="4" w:space="0" w:color="000000"/>
              <w:left w:val="double" w:sz="4" w:space="0" w:color="000000"/>
              <w:bottom w:val="single" w:sz="4" w:space="0" w:color="000000"/>
              <w:right w:val="single" w:sz="4" w:space="0" w:color="000000"/>
            </w:tcBorders>
            <w:shd w:val="clear" w:color="auto" w:fill="FDFDFD"/>
          </w:tcPr>
          <w:p w14:paraId="1E2FBB41" w14:textId="6C756C35" w:rsidR="003D304D" w:rsidRPr="00307CCE" w:rsidRDefault="00E00E48">
            <w:pPr>
              <w:spacing w:after="0" w:line="259" w:lineRule="auto"/>
              <w:ind w:left="217" w:right="0" w:firstLine="0"/>
              <w:jc w:val="left"/>
              <w:rPr>
                <w:szCs w:val="24"/>
              </w:rPr>
            </w:pPr>
            <w:r w:rsidRPr="00307CCE">
              <w:rPr>
                <w:szCs w:val="24"/>
              </w:rPr>
              <w:t xml:space="preserve">Start: </w:t>
            </w:r>
            <w:r w:rsidR="00080DBB">
              <w:rPr>
                <w:szCs w:val="24"/>
              </w:rPr>
              <w:t xml:space="preserve">November </w:t>
            </w:r>
            <w:r w:rsidR="004141FF">
              <w:rPr>
                <w:szCs w:val="24"/>
              </w:rPr>
              <w:t>8</w:t>
            </w:r>
            <w:r w:rsidR="004141FF" w:rsidRPr="00080DBB">
              <w:rPr>
                <w:szCs w:val="24"/>
                <w:vertAlign w:val="superscript"/>
              </w:rPr>
              <w:t>th</w:t>
            </w:r>
            <w:r w:rsidR="00080DBB">
              <w:rPr>
                <w:szCs w:val="24"/>
              </w:rPr>
              <w:t xml:space="preserve">, </w:t>
            </w:r>
            <w:r w:rsidR="00241A34" w:rsidRPr="00307CCE">
              <w:rPr>
                <w:szCs w:val="24"/>
              </w:rPr>
              <w:t xml:space="preserve">2021, </w:t>
            </w:r>
            <w:r w:rsidRPr="00307CCE">
              <w:rPr>
                <w:szCs w:val="24"/>
              </w:rPr>
              <w:t>End</w:t>
            </w:r>
            <w:r w:rsidRPr="004141FF">
              <w:rPr>
                <w:szCs w:val="24"/>
              </w:rPr>
              <w:t>:</w:t>
            </w:r>
            <w:r w:rsidR="004141FF" w:rsidRPr="004141FF">
              <w:rPr>
                <w:szCs w:val="24"/>
              </w:rPr>
              <w:t xml:space="preserve"> </w:t>
            </w:r>
            <w:r w:rsidR="00080DBB" w:rsidRPr="004141FF">
              <w:rPr>
                <w:szCs w:val="24"/>
              </w:rPr>
              <w:t xml:space="preserve">January </w:t>
            </w:r>
            <w:r w:rsidR="004141FF" w:rsidRPr="004141FF">
              <w:rPr>
                <w:szCs w:val="24"/>
              </w:rPr>
              <w:t>8</w:t>
            </w:r>
            <w:r w:rsidR="004141FF" w:rsidRPr="004141FF">
              <w:rPr>
                <w:szCs w:val="24"/>
                <w:vertAlign w:val="superscript"/>
              </w:rPr>
              <w:t>th</w:t>
            </w:r>
            <w:r w:rsidR="004815CE" w:rsidRPr="004141FF">
              <w:rPr>
                <w:szCs w:val="24"/>
              </w:rPr>
              <w:t>,</w:t>
            </w:r>
            <w:r w:rsidR="004815CE" w:rsidRPr="00307CCE">
              <w:rPr>
                <w:szCs w:val="24"/>
              </w:rPr>
              <w:t xml:space="preserve"> 202</w:t>
            </w:r>
            <w:r w:rsidR="00080DBB">
              <w:rPr>
                <w:szCs w:val="24"/>
              </w:rPr>
              <w:t>2</w:t>
            </w:r>
            <w:r w:rsidR="004141FF">
              <w:rPr>
                <w:szCs w:val="24"/>
              </w:rPr>
              <w:t>.</w:t>
            </w:r>
          </w:p>
        </w:tc>
      </w:tr>
      <w:tr w:rsidR="003D304D" w:rsidRPr="00307CCE" w14:paraId="32C52FAA" w14:textId="77777777">
        <w:trPr>
          <w:trHeight w:val="350"/>
        </w:trPr>
        <w:tc>
          <w:tcPr>
            <w:tcW w:w="2213" w:type="dxa"/>
            <w:tcBorders>
              <w:top w:val="single" w:sz="4" w:space="0" w:color="000000"/>
              <w:left w:val="single" w:sz="4" w:space="0" w:color="000000"/>
              <w:bottom w:val="single" w:sz="4" w:space="0" w:color="000000"/>
              <w:right w:val="double" w:sz="4" w:space="0" w:color="000000"/>
            </w:tcBorders>
            <w:shd w:val="clear" w:color="auto" w:fill="F2F2F2"/>
          </w:tcPr>
          <w:p w14:paraId="3FD33E01" w14:textId="77777777" w:rsidR="003D304D" w:rsidRPr="00080DBB" w:rsidRDefault="00E00E48">
            <w:pPr>
              <w:spacing w:after="0" w:line="259" w:lineRule="auto"/>
              <w:ind w:left="184" w:right="0" w:firstLine="0"/>
              <w:jc w:val="left"/>
              <w:rPr>
                <w:szCs w:val="24"/>
              </w:rPr>
            </w:pPr>
            <w:r w:rsidRPr="00080DBB">
              <w:rPr>
                <w:b/>
                <w:szCs w:val="24"/>
              </w:rPr>
              <w:t xml:space="preserve">Contract Length </w:t>
            </w:r>
          </w:p>
        </w:tc>
        <w:tc>
          <w:tcPr>
            <w:tcW w:w="6139" w:type="dxa"/>
            <w:tcBorders>
              <w:top w:val="single" w:sz="4" w:space="0" w:color="000000"/>
              <w:left w:val="double" w:sz="4" w:space="0" w:color="000000"/>
              <w:bottom w:val="single" w:sz="4" w:space="0" w:color="000000"/>
              <w:right w:val="single" w:sz="4" w:space="0" w:color="000000"/>
            </w:tcBorders>
            <w:shd w:val="clear" w:color="auto" w:fill="FDFDFD"/>
          </w:tcPr>
          <w:p w14:paraId="25FE95CA" w14:textId="2FD84E4A" w:rsidR="003D304D" w:rsidRPr="00080DBB" w:rsidRDefault="002F00EB">
            <w:pPr>
              <w:spacing w:after="0" w:line="259" w:lineRule="auto"/>
              <w:ind w:left="217" w:right="0" w:firstLine="0"/>
              <w:jc w:val="left"/>
              <w:rPr>
                <w:szCs w:val="24"/>
              </w:rPr>
            </w:pPr>
            <w:r w:rsidRPr="00080DBB">
              <w:rPr>
                <w:szCs w:val="24"/>
              </w:rPr>
              <w:t>60</w:t>
            </w:r>
            <w:r w:rsidR="00E00E48" w:rsidRPr="00080DBB">
              <w:rPr>
                <w:szCs w:val="24"/>
              </w:rPr>
              <w:t xml:space="preserve"> Days</w:t>
            </w:r>
          </w:p>
        </w:tc>
      </w:tr>
      <w:tr w:rsidR="003D304D" w:rsidRPr="00561599" w14:paraId="304DC7E7" w14:textId="77777777">
        <w:trPr>
          <w:trHeight w:val="370"/>
        </w:trPr>
        <w:tc>
          <w:tcPr>
            <w:tcW w:w="2213" w:type="dxa"/>
            <w:tcBorders>
              <w:top w:val="single" w:sz="4" w:space="0" w:color="000000"/>
              <w:left w:val="single" w:sz="4" w:space="0" w:color="000000"/>
              <w:bottom w:val="single" w:sz="4" w:space="0" w:color="000000"/>
              <w:right w:val="double" w:sz="4" w:space="0" w:color="000000"/>
            </w:tcBorders>
            <w:shd w:val="clear" w:color="auto" w:fill="F2F2F2"/>
          </w:tcPr>
          <w:p w14:paraId="51C258F6" w14:textId="77777777" w:rsidR="003D304D" w:rsidRPr="00307CCE" w:rsidRDefault="00E00E48">
            <w:pPr>
              <w:spacing w:after="0" w:line="259" w:lineRule="auto"/>
              <w:ind w:left="184" w:right="0" w:firstLine="0"/>
              <w:jc w:val="left"/>
              <w:rPr>
                <w:szCs w:val="24"/>
              </w:rPr>
            </w:pPr>
            <w:r w:rsidRPr="00307CCE">
              <w:rPr>
                <w:b/>
                <w:szCs w:val="24"/>
              </w:rPr>
              <w:t xml:space="preserve">Location </w:t>
            </w:r>
          </w:p>
        </w:tc>
        <w:tc>
          <w:tcPr>
            <w:tcW w:w="6139" w:type="dxa"/>
            <w:tcBorders>
              <w:top w:val="single" w:sz="4" w:space="0" w:color="000000"/>
              <w:left w:val="double" w:sz="4" w:space="0" w:color="000000"/>
              <w:bottom w:val="single" w:sz="4" w:space="0" w:color="000000"/>
              <w:right w:val="single" w:sz="4" w:space="0" w:color="000000"/>
            </w:tcBorders>
            <w:shd w:val="clear" w:color="auto" w:fill="FDFDFD"/>
          </w:tcPr>
          <w:p w14:paraId="49E34FE2" w14:textId="77777777" w:rsidR="00186648" w:rsidRPr="004815CE" w:rsidRDefault="00706BBC">
            <w:pPr>
              <w:spacing w:after="0" w:line="259" w:lineRule="auto"/>
              <w:ind w:left="217" w:right="0" w:firstLine="0"/>
              <w:jc w:val="left"/>
              <w:rPr>
                <w:szCs w:val="24"/>
                <w:lang w:val="fr-HT"/>
              </w:rPr>
            </w:pPr>
            <w:r w:rsidRPr="004815CE">
              <w:rPr>
                <w:szCs w:val="24"/>
                <w:lang w:val="fr-HT"/>
              </w:rPr>
              <w:t>Plaine du Nord</w:t>
            </w:r>
          </w:p>
          <w:p w14:paraId="27DBA4CB" w14:textId="2490B62F" w:rsidR="003D304D" w:rsidRPr="00C973DA" w:rsidRDefault="00186648">
            <w:pPr>
              <w:spacing w:after="0" w:line="259" w:lineRule="auto"/>
              <w:ind w:left="217" w:right="0" w:firstLine="0"/>
              <w:jc w:val="left"/>
              <w:rPr>
                <w:szCs w:val="24"/>
                <w:lang w:val="fr-FR"/>
              </w:rPr>
            </w:pPr>
            <w:r w:rsidRPr="00C973DA">
              <w:rPr>
                <w:szCs w:val="24"/>
                <w:lang w:val="fr-FR"/>
              </w:rPr>
              <w:t xml:space="preserve">LWI office </w:t>
            </w:r>
            <w:proofErr w:type="spellStart"/>
            <w:r w:rsidRPr="00C973DA">
              <w:rPr>
                <w:szCs w:val="24"/>
                <w:lang w:val="fr-FR"/>
              </w:rPr>
              <w:t>is</w:t>
            </w:r>
            <w:proofErr w:type="spellEnd"/>
            <w:r w:rsidRPr="00C973DA">
              <w:rPr>
                <w:szCs w:val="24"/>
                <w:lang w:val="fr-FR"/>
              </w:rPr>
              <w:t xml:space="preserve"> at</w:t>
            </w:r>
            <w:r w:rsidR="00E00E48" w:rsidRPr="00C973DA">
              <w:rPr>
                <w:szCs w:val="24"/>
                <w:lang w:val="fr-FR"/>
              </w:rPr>
              <w:t xml:space="preserve"> </w:t>
            </w:r>
            <w:proofErr w:type="spellStart"/>
            <w:r w:rsidR="00E00E48" w:rsidRPr="00C973DA">
              <w:rPr>
                <w:szCs w:val="24"/>
                <w:lang w:val="fr-FR"/>
              </w:rPr>
              <w:t>Bonay</w:t>
            </w:r>
            <w:proofErr w:type="spellEnd"/>
            <w:r w:rsidR="00E00E48" w:rsidRPr="00C973DA">
              <w:rPr>
                <w:szCs w:val="24"/>
                <w:lang w:val="fr-FR"/>
              </w:rPr>
              <w:t xml:space="preserve"> </w:t>
            </w:r>
            <w:proofErr w:type="spellStart"/>
            <w:r w:rsidR="00E00E48" w:rsidRPr="00C973DA">
              <w:rPr>
                <w:szCs w:val="24"/>
                <w:lang w:val="fr-FR"/>
              </w:rPr>
              <w:t>Dugal</w:t>
            </w:r>
            <w:proofErr w:type="spellEnd"/>
            <w:r w:rsidR="00E00E48" w:rsidRPr="00C973DA">
              <w:rPr>
                <w:szCs w:val="24"/>
                <w:lang w:val="fr-FR"/>
              </w:rPr>
              <w:t xml:space="preserve">, Quartier Morin </w:t>
            </w:r>
          </w:p>
        </w:tc>
      </w:tr>
      <w:tr w:rsidR="003D304D" w:rsidRPr="00307CCE" w14:paraId="6DF7BBAD" w14:textId="77777777">
        <w:trPr>
          <w:trHeight w:val="439"/>
        </w:trPr>
        <w:tc>
          <w:tcPr>
            <w:tcW w:w="2213" w:type="dxa"/>
            <w:tcBorders>
              <w:top w:val="single" w:sz="4" w:space="0" w:color="000000"/>
              <w:left w:val="single" w:sz="4" w:space="0" w:color="000000"/>
              <w:bottom w:val="single" w:sz="4" w:space="0" w:color="000000"/>
              <w:right w:val="double" w:sz="4" w:space="0" w:color="000000"/>
            </w:tcBorders>
            <w:shd w:val="clear" w:color="auto" w:fill="F2F2F2"/>
          </w:tcPr>
          <w:p w14:paraId="32FABFB0" w14:textId="77777777" w:rsidR="003D304D" w:rsidRPr="00307CCE" w:rsidRDefault="00E00E48">
            <w:pPr>
              <w:spacing w:after="0" w:line="259" w:lineRule="auto"/>
              <w:ind w:left="184" w:right="0" w:firstLine="0"/>
              <w:jc w:val="left"/>
              <w:rPr>
                <w:szCs w:val="24"/>
              </w:rPr>
            </w:pPr>
            <w:r w:rsidRPr="00307CCE">
              <w:rPr>
                <w:b/>
                <w:szCs w:val="24"/>
              </w:rPr>
              <w:t>Required Language</w:t>
            </w:r>
          </w:p>
        </w:tc>
        <w:tc>
          <w:tcPr>
            <w:tcW w:w="6139" w:type="dxa"/>
            <w:tcBorders>
              <w:top w:val="single" w:sz="4" w:space="0" w:color="000000"/>
              <w:left w:val="double" w:sz="4" w:space="0" w:color="000000"/>
              <w:bottom w:val="single" w:sz="4" w:space="0" w:color="000000"/>
              <w:right w:val="single" w:sz="4" w:space="0" w:color="000000"/>
            </w:tcBorders>
            <w:shd w:val="clear" w:color="auto" w:fill="FDFDFD"/>
          </w:tcPr>
          <w:p w14:paraId="58988373" w14:textId="064D8496" w:rsidR="003D304D" w:rsidRPr="00307CCE" w:rsidRDefault="00E00E48">
            <w:pPr>
              <w:spacing w:after="0" w:line="259" w:lineRule="auto"/>
              <w:ind w:left="217" w:right="0" w:firstLine="0"/>
              <w:jc w:val="left"/>
              <w:rPr>
                <w:szCs w:val="24"/>
              </w:rPr>
            </w:pPr>
            <w:r w:rsidRPr="00307CCE">
              <w:rPr>
                <w:szCs w:val="24"/>
              </w:rPr>
              <w:t xml:space="preserve">French, Haitian </w:t>
            </w:r>
            <w:r w:rsidR="00D53384" w:rsidRPr="00307CCE">
              <w:rPr>
                <w:szCs w:val="24"/>
              </w:rPr>
              <w:t>creole, English</w:t>
            </w:r>
            <w:r w:rsidRPr="00307CCE">
              <w:rPr>
                <w:szCs w:val="24"/>
              </w:rPr>
              <w:t xml:space="preserve"> </w:t>
            </w:r>
          </w:p>
        </w:tc>
      </w:tr>
      <w:tr w:rsidR="003D304D" w:rsidRPr="00307CCE" w14:paraId="4006E350" w14:textId="77777777">
        <w:trPr>
          <w:trHeight w:val="342"/>
        </w:trPr>
        <w:tc>
          <w:tcPr>
            <w:tcW w:w="2213" w:type="dxa"/>
            <w:tcBorders>
              <w:top w:val="single" w:sz="4" w:space="0" w:color="000000"/>
              <w:left w:val="single" w:sz="4" w:space="0" w:color="000000"/>
              <w:bottom w:val="single" w:sz="4" w:space="0" w:color="000000"/>
              <w:right w:val="double" w:sz="4" w:space="0" w:color="000000"/>
            </w:tcBorders>
            <w:shd w:val="clear" w:color="auto" w:fill="F2F2F2"/>
          </w:tcPr>
          <w:p w14:paraId="53E7C113" w14:textId="0D24C878" w:rsidR="003D304D" w:rsidRPr="00307CCE" w:rsidRDefault="008C649A">
            <w:pPr>
              <w:spacing w:after="0" w:line="259" w:lineRule="auto"/>
              <w:ind w:left="4" w:right="0" w:firstLine="0"/>
              <w:jc w:val="left"/>
              <w:rPr>
                <w:szCs w:val="24"/>
              </w:rPr>
            </w:pPr>
            <w:r w:rsidRPr="00307CCE">
              <w:rPr>
                <w:b/>
                <w:szCs w:val="24"/>
              </w:rPr>
              <w:t xml:space="preserve">   </w:t>
            </w:r>
            <w:r w:rsidR="00E00E48" w:rsidRPr="00307CCE">
              <w:rPr>
                <w:b/>
                <w:szCs w:val="24"/>
              </w:rPr>
              <w:t xml:space="preserve">Apply By </w:t>
            </w:r>
          </w:p>
        </w:tc>
        <w:tc>
          <w:tcPr>
            <w:tcW w:w="6139" w:type="dxa"/>
            <w:tcBorders>
              <w:top w:val="single" w:sz="4" w:space="0" w:color="000000"/>
              <w:left w:val="double" w:sz="4" w:space="0" w:color="000000"/>
              <w:bottom w:val="single" w:sz="4" w:space="0" w:color="000000"/>
              <w:right w:val="single" w:sz="4" w:space="0" w:color="000000"/>
            </w:tcBorders>
            <w:shd w:val="clear" w:color="auto" w:fill="FDFDFD"/>
          </w:tcPr>
          <w:p w14:paraId="7CE6DF06" w14:textId="0518E800" w:rsidR="003D304D" w:rsidRPr="00307CCE" w:rsidRDefault="00080DBB">
            <w:pPr>
              <w:spacing w:after="0" w:line="259" w:lineRule="auto"/>
              <w:ind w:left="217" w:right="0" w:firstLine="0"/>
              <w:jc w:val="left"/>
              <w:rPr>
                <w:szCs w:val="24"/>
              </w:rPr>
            </w:pPr>
            <w:r>
              <w:rPr>
                <w:szCs w:val="24"/>
              </w:rPr>
              <w:t xml:space="preserve">October </w:t>
            </w:r>
            <w:r w:rsidR="004141FF">
              <w:rPr>
                <w:szCs w:val="24"/>
              </w:rPr>
              <w:t>22</w:t>
            </w:r>
            <w:r w:rsidR="004141FF" w:rsidRPr="00080DBB">
              <w:rPr>
                <w:szCs w:val="24"/>
                <w:vertAlign w:val="superscript"/>
              </w:rPr>
              <w:t>nd</w:t>
            </w:r>
            <w:r>
              <w:rPr>
                <w:szCs w:val="24"/>
              </w:rPr>
              <w:t>,</w:t>
            </w:r>
            <w:r w:rsidR="00FA640B" w:rsidRPr="00307CCE">
              <w:rPr>
                <w:szCs w:val="24"/>
              </w:rPr>
              <w:t xml:space="preserve"> 2021</w:t>
            </w:r>
          </w:p>
        </w:tc>
      </w:tr>
    </w:tbl>
    <w:p w14:paraId="634B50E6" w14:textId="77777777" w:rsidR="003D304D" w:rsidRPr="00307CCE" w:rsidRDefault="00E00E48">
      <w:pPr>
        <w:spacing w:after="0" w:line="259" w:lineRule="auto"/>
        <w:ind w:left="0" w:right="0" w:firstLine="0"/>
        <w:jc w:val="left"/>
        <w:rPr>
          <w:szCs w:val="24"/>
        </w:rPr>
      </w:pPr>
      <w:r w:rsidRPr="00307CCE">
        <w:rPr>
          <w:color w:val="00B050"/>
          <w:szCs w:val="24"/>
        </w:rPr>
        <w:t xml:space="preserve"> </w:t>
      </w:r>
    </w:p>
    <w:p w14:paraId="5B6B636A" w14:textId="77777777" w:rsidR="003D304D" w:rsidRPr="00307CCE" w:rsidRDefault="00E00E48">
      <w:pPr>
        <w:spacing w:after="216" w:line="259" w:lineRule="auto"/>
        <w:ind w:left="0" w:right="0" w:firstLine="0"/>
        <w:jc w:val="left"/>
        <w:rPr>
          <w:szCs w:val="24"/>
        </w:rPr>
      </w:pPr>
      <w:r w:rsidRPr="00307CCE">
        <w:rPr>
          <w:color w:val="00B050"/>
          <w:szCs w:val="24"/>
        </w:rPr>
        <w:t xml:space="preserve"> </w:t>
      </w:r>
    </w:p>
    <w:p w14:paraId="41D1CDDF" w14:textId="77777777" w:rsidR="003D304D" w:rsidRPr="00307CCE" w:rsidRDefault="00E00E48">
      <w:pPr>
        <w:spacing w:after="0" w:line="259" w:lineRule="auto"/>
        <w:ind w:left="-5" w:right="0"/>
        <w:jc w:val="left"/>
        <w:rPr>
          <w:szCs w:val="24"/>
        </w:rPr>
      </w:pPr>
      <w:r w:rsidRPr="00307CCE">
        <w:rPr>
          <w:color w:val="2F5496"/>
          <w:szCs w:val="24"/>
        </w:rPr>
        <w:t xml:space="preserve">1. BACKGROUND </w:t>
      </w:r>
    </w:p>
    <w:p w14:paraId="28D3C139" w14:textId="77777777" w:rsidR="003D304D" w:rsidRPr="00307CCE" w:rsidRDefault="00E00E48">
      <w:pPr>
        <w:pStyle w:val="Heading1"/>
        <w:rPr>
          <w:szCs w:val="24"/>
        </w:rPr>
      </w:pPr>
      <w:r w:rsidRPr="00307CCE">
        <w:rPr>
          <w:szCs w:val="24"/>
        </w:rPr>
        <w:t xml:space="preserve">Information on Living Water </w:t>
      </w:r>
    </w:p>
    <w:p w14:paraId="5EA8800C" w14:textId="6BDF08BA" w:rsidR="003D304D" w:rsidRPr="00307CCE" w:rsidRDefault="00E00E48">
      <w:pPr>
        <w:spacing w:after="216"/>
        <w:ind w:right="0"/>
        <w:rPr>
          <w:szCs w:val="24"/>
        </w:rPr>
      </w:pPr>
      <w:r w:rsidRPr="00307CCE">
        <w:rPr>
          <w:szCs w:val="24"/>
        </w:rPr>
        <w:t xml:space="preserve">Living Water International exists to demonstrate the love of God by helping communities acquire desperately needed clean water, and to experience "living water"—the gospel of Jesus Christ— which alone satisfies the deepest thirst. </w:t>
      </w:r>
    </w:p>
    <w:p w14:paraId="01452C1F" w14:textId="3040E069" w:rsidR="003D304D" w:rsidRPr="00307CCE" w:rsidRDefault="00E00E48">
      <w:pPr>
        <w:spacing w:after="211" w:line="250" w:lineRule="auto"/>
        <w:ind w:left="-5" w:right="0"/>
        <w:jc w:val="left"/>
        <w:rPr>
          <w:szCs w:val="24"/>
        </w:rPr>
      </w:pPr>
      <w:r w:rsidRPr="00307CCE">
        <w:rPr>
          <w:szCs w:val="24"/>
        </w:rPr>
        <w:t xml:space="preserve">In 1990, we set out to help the church in North America be the hands and feet of Jesus by serving the poorest of the poor. More than a billion people in the world live on less than a dollar a day. At least </w:t>
      </w:r>
      <w:r w:rsidR="000720B5">
        <w:rPr>
          <w:szCs w:val="24"/>
        </w:rPr>
        <w:t>479</w:t>
      </w:r>
      <w:r w:rsidR="000720B5" w:rsidRPr="00307CCE">
        <w:rPr>
          <w:szCs w:val="24"/>
        </w:rPr>
        <w:t xml:space="preserve"> </w:t>
      </w:r>
      <w:r w:rsidRPr="00307CCE">
        <w:rPr>
          <w:szCs w:val="24"/>
        </w:rPr>
        <w:t>million people</w:t>
      </w:r>
      <w:r w:rsidRPr="00307CCE">
        <w:rPr>
          <w:color w:val="000000" w:themeColor="text1"/>
          <w:szCs w:val="24"/>
        </w:rPr>
        <w:t xml:space="preserve"> </w:t>
      </w:r>
      <w:r w:rsidRPr="00307CCE">
        <w:rPr>
          <w:szCs w:val="24"/>
        </w:rPr>
        <w:t xml:space="preserve">lack access to safe drinking water. </w:t>
      </w:r>
    </w:p>
    <w:p w14:paraId="55BA59FB" w14:textId="77777777" w:rsidR="003D304D" w:rsidRPr="00307CCE" w:rsidRDefault="00E00E48">
      <w:pPr>
        <w:spacing w:after="216"/>
        <w:ind w:right="0"/>
        <w:rPr>
          <w:szCs w:val="24"/>
        </w:rPr>
      </w:pPr>
      <w:r w:rsidRPr="00307CCE">
        <w:rPr>
          <w:szCs w:val="24"/>
        </w:rPr>
        <w:t xml:space="preserve">For all practical purposes, these statistics refer to the same people; around the world, communities are trapped in debilitating poverty because they constantly suffer from water-related diseases and parasites, and/or because they spend long stretches of their time carrying water over long distances. </w:t>
      </w:r>
    </w:p>
    <w:p w14:paraId="691ADF47" w14:textId="77777777" w:rsidR="003D304D" w:rsidRPr="00307CCE" w:rsidRDefault="00E00E48">
      <w:pPr>
        <w:spacing w:after="216"/>
        <w:ind w:right="0"/>
        <w:rPr>
          <w:szCs w:val="24"/>
        </w:rPr>
      </w:pPr>
      <w:r w:rsidRPr="00307CCE">
        <w:rPr>
          <w:szCs w:val="24"/>
        </w:rPr>
        <w:t xml:space="preserve">In response to this need, we implement participatory, community-based water solutions in developing countries. Since we started, we have completed more than 18,000 water projects. </w:t>
      </w:r>
    </w:p>
    <w:p w14:paraId="46F49E14" w14:textId="77777777" w:rsidR="003D304D" w:rsidRPr="00307CCE" w:rsidRDefault="00E00E48">
      <w:pPr>
        <w:spacing w:after="213"/>
        <w:ind w:right="0"/>
        <w:rPr>
          <w:szCs w:val="24"/>
        </w:rPr>
      </w:pPr>
      <w:r w:rsidRPr="00307CCE">
        <w:rPr>
          <w:szCs w:val="24"/>
        </w:rPr>
        <w:t>It all began in 1990, when a group from Houston, Texas</w:t>
      </w:r>
      <w:r w:rsidRPr="00307CCE">
        <w:rPr>
          <w:strike/>
          <w:color w:val="2E97D3"/>
          <w:szCs w:val="24"/>
        </w:rPr>
        <w:t>,</w:t>
      </w:r>
      <w:r w:rsidRPr="00307CCE">
        <w:rPr>
          <w:szCs w:val="24"/>
        </w:rPr>
        <w:t xml:space="preserve"> traveled to Kenya and saw the desperate need for clean drinking water. They returned to Houston and founded a 501(c) 3 non-profit. The fledgling organization equipped and trained a team of Kenyan drillers, and LWI Kenya began operations the next year under the direction of a national board. That pattern continues today; we train, consult, and equip local people to implement solutions in their own communities in the countries where we work. </w:t>
      </w:r>
    </w:p>
    <w:p w14:paraId="316145B3" w14:textId="453428D9" w:rsidR="003D304D" w:rsidRPr="00307CCE" w:rsidRDefault="00E00E48">
      <w:pPr>
        <w:ind w:right="0"/>
        <w:rPr>
          <w:szCs w:val="24"/>
        </w:rPr>
      </w:pPr>
      <w:r w:rsidRPr="00307CCE">
        <w:rPr>
          <w:szCs w:val="24"/>
        </w:rPr>
        <w:lastRenderedPageBreak/>
        <w:t xml:space="preserve">Remembering the life-changing nature of that first trip in 1990, we also </w:t>
      </w:r>
      <w:r w:rsidR="000C1670">
        <w:rPr>
          <w:szCs w:val="24"/>
        </w:rPr>
        <w:t xml:space="preserve">usually </w:t>
      </w:r>
      <w:r w:rsidRPr="00307CCE">
        <w:rPr>
          <w:szCs w:val="24"/>
        </w:rPr>
        <w:t>lead hundreds of volunteers on mission trips each year</w:t>
      </w:r>
      <w:r w:rsidR="000C1670">
        <w:rPr>
          <w:szCs w:val="24"/>
        </w:rPr>
        <w:t xml:space="preserve"> (currently paused because of the COVID-19 pandemic)</w:t>
      </w:r>
      <w:r w:rsidRPr="00307CCE">
        <w:rPr>
          <w:szCs w:val="24"/>
        </w:rPr>
        <w:t xml:space="preserve">, working with local communities, under the leadership of nationals, to implement water projects. It's hard to know which lives are changed more—those "serving" or those "being served." Our training programs in shallow well drilling, pump repair, and hygiene education have equipped thousands of volunteers and professionals in the basics of integrated water solutions since 1997. </w:t>
      </w:r>
    </w:p>
    <w:p w14:paraId="7BBBB519" w14:textId="77777777" w:rsidR="003D304D" w:rsidRPr="00307CCE" w:rsidRDefault="00E00E48">
      <w:pPr>
        <w:spacing w:after="0" w:line="259" w:lineRule="auto"/>
        <w:ind w:left="0" w:right="0" w:firstLine="0"/>
        <w:jc w:val="left"/>
        <w:rPr>
          <w:szCs w:val="24"/>
        </w:rPr>
      </w:pPr>
      <w:r w:rsidRPr="00307CCE">
        <w:rPr>
          <w:szCs w:val="24"/>
        </w:rPr>
        <w:t xml:space="preserve"> </w:t>
      </w:r>
    </w:p>
    <w:p w14:paraId="6B1F6E73" w14:textId="27ED5B8B" w:rsidR="003D304D" w:rsidRPr="00307CCE" w:rsidRDefault="00E00E48">
      <w:pPr>
        <w:ind w:right="0"/>
        <w:rPr>
          <w:color w:val="2E97D3"/>
          <w:szCs w:val="24"/>
        </w:rPr>
      </w:pPr>
      <w:r w:rsidRPr="00307CCE">
        <w:rPr>
          <w:szCs w:val="24"/>
        </w:rPr>
        <w:t>Living Water International began working in Haiti in 2004 initially through missionaries and partners. Starting in 2011, a LWI office was opened in Port au Prince, along with another base in the North to develop and oversee a long-term community development program. Inspired by its mission - “</w:t>
      </w:r>
      <w:r w:rsidRPr="00307CCE">
        <w:rPr>
          <w:i/>
          <w:szCs w:val="24"/>
        </w:rPr>
        <w:t>to demonstrate the love of God by helping communities acquire desperately needed clean water</w:t>
      </w:r>
      <w:r w:rsidRPr="00307CCE">
        <w:rPr>
          <w:szCs w:val="24"/>
        </w:rPr>
        <w:t xml:space="preserve">”- LWI has chosen in Haiti the most needed regions and communes where the needs for water are more intense and where the likelihood for the communities to take good care of their water points is high to run its operations. At the end of the Cabaret WASH Program Area (WPA) and the start of the WPA in the north, Living Water will also be working in different communes. The reason to keep working in other communes beside the selected for the WPA is </w:t>
      </w:r>
      <w:r w:rsidR="001A484A" w:rsidRPr="00307CCE">
        <w:rPr>
          <w:szCs w:val="24"/>
        </w:rPr>
        <w:t>to</w:t>
      </w:r>
      <w:r w:rsidRPr="00307CCE">
        <w:rPr>
          <w:szCs w:val="24"/>
        </w:rPr>
        <w:t xml:space="preserve"> combine the WPA with Living Water trips in the Northern Region. This strategic way of programming and implementing will help to concentrate our strength in the Northern Region, working in a specific location and keep providing water to the communities as well as institutions like schools, clinics, and orphanages.  </w:t>
      </w:r>
      <w:r w:rsidRPr="00307CCE">
        <w:rPr>
          <w:color w:val="2E97D3"/>
          <w:szCs w:val="24"/>
        </w:rPr>
        <w:t xml:space="preserve"> </w:t>
      </w:r>
    </w:p>
    <w:p w14:paraId="57DDAF8C" w14:textId="77777777" w:rsidR="005530BE" w:rsidRPr="00307CCE" w:rsidRDefault="005530BE">
      <w:pPr>
        <w:ind w:right="0"/>
        <w:rPr>
          <w:szCs w:val="24"/>
        </w:rPr>
      </w:pPr>
    </w:p>
    <w:p w14:paraId="2FDD210C" w14:textId="56328384" w:rsidR="003D304D" w:rsidRPr="00307CCE" w:rsidRDefault="00E00E48">
      <w:pPr>
        <w:ind w:right="0"/>
        <w:rPr>
          <w:szCs w:val="24"/>
        </w:rPr>
      </w:pPr>
      <w:r w:rsidRPr="00307CCE">
        <w:rPr>
          <w:szCs w:val="24"/>
        </w:rPr>
        <w:t xml:space="preserve">Since 2013, Living Water has been working in the western region of Haiti drilling, </w:t>
      </w:r>
      <w:r w:rsidR="00241A34" w:rsidRPr="00307CCE">
        <w:rPr>
          <w:szCs w:val="24"/>
        </w:rPr>
        <w:t>repairing,</w:t>
      </w:r>
      <w:r w:rsidRPr="00307CCE">
        <w:rPr>
          <w:szCs w:val="24"/>
        </w:rPr>
        <w:t xml:space="preserve"> and teaching hygiene and sanitation (H&amp;S)</w:t>
      </w:r>
      <w:r w:rsidR="0044404D" w:rsidRPr="00307CCE">
        <w:rPr>
          <w:szCs w:val="24"/>
        </w:rPr>
        <w:t xml:space="preserve"> </w:t>
      </w:r>
      <w:r w:rsidRPr="00307CCE">
        <w:rPr>
          <w:szCs w:val="24"/>
        </w:rPr>
        <w:t xml:space="preserve">in Cabaret, Croix-des-Bouquets, </w:t>
      </w:r>
      <w:proofErr w:type="spellStart"/>
      <w:r w:rsidRPr="00307CCE">
        <w:rPr>
          <w:szCs w:val="24"/>
        </w:rPr>
        <w:t>Ganthier</w:t>
      </w:r>
      <w:proofErr w:type="spellEnd"/>
      <w:r w:rsidRPr="00307CCE">
        <w:rPr>
          <w:szCs w:val="24"/>
        </w:rPr>
        <w:t xml:space="preserve">, </w:t>
      </w:r>
      <w:proofErr w:type="spellStart"/>
      <w:r w:rsidRPr="00307CCE">
        <w:rPr>
          <w:szCs w:val="24"/>
        </w:rPr>
        <w:t>Thomazeau</w:t>
      </w:r>
      <w:proofErr w:type="spellEnd"/>
      <w:r w:rsidRPr="00307CCE">
        <w:rPr>
          <w:szCs w:val="24"/>
        </w:rPr>
        <w:t xml:space="preserve"> and Leogane, and in the Northern region providing water and H&amp;S training to Dondon, Plaine du Nord, Trou du Nord, Limonade, Quartier Morin and </w:t>
      </w:r>
      <w:proofErr w:type="spellStart"/>
      <w:r w:rsidRPr="00307CCE">
        <w:rPr>
          <w:szCs w:val="24"/>
        </w:rPr>
        <w:t>Acul</w:t>
      </w:r>
      <w:proofErr w:type="spellEnd"/>
      <w:r w:rsidRPr="00307CCE">
        <w:rPr>
          <w:szCs w:val="24"/>
        </w:rPr>
        <w:t xml:space="preserve"> du Nord, etc.</w:t>
      </w:r>
    </w:p>
    <w:p w14:paraId="51499928" w14:textId="77777777" w:rsidR="003D304D" w:rsidRPr="00307CCE" w:rsidRDefault="00E00E48">
      <w:pPr>
        <w:spacing w:after="0" w:line="259" w:lineRule="auto"/>
        <w:ind w:left="360" w:right="0" w:firstLine="0"/>
        <w:jc w:val="left"/>
        <w:rPr>
          <w:szCs w:val="24"/>
        </w:rPr>
      </w:pPr>
      <w:r w:rsidRPr="00307CCE">
        <w:rPr>
          <w:szCs w:val="24"/>
        </w:rPr>
        <w:t xml:space="preserve"> </w:t>
      </w:r>
    </w:p>
    <w:p w14:paraId="0F857E88" w14:textId="1AD4984A" w:rsidR="003D304D" w:rsidRPr="00307CCE" w:rsidRDefault="00E00E48">
      <w:pPr>
        <w:ind w:right="0"/>
        <w:rPr>
          <w:i/>
          <w:szCs w:val="24"/>
        </w:rPr>
      </w:pPr>
      <w:r w:rsidRPr="00307CCE">
        <w:rPr>
          <w:szCs w:val="24"/>
        </w:rPr>
        <w:t>The Northern Department of Haiti has 19 municipalities with a population over 1 million people.</w:t>
      </w:r>
      <w:r w:rsidRPr="00307CCE">
        <w:rPr>
          <w:color w:val="2E97D3"/>
          <w:szCs w:val="24"/>
        </w:rPr>
        <w:t xml:space="preserve"> </w:t>
      </w:r>
      <w:r w:rsidRPr="00307CCE">
        <w:rPr>
          <w:szCs w:val="24"/>
        </w:rPr>
        <w:t>The region’s economy is dominated by the agricultural sector which employs approximately 60% of the workforce while the rest are left to fend for themselves in the informal sector. The region is plagued by natural disasters</w:t>
      </w:r>
      <w:r w:rsidR="00A76021">
        <w:rPr>
          <w:szCs w:val="24"/>
        </w:rPr>
        <w:t xml:space="preserve"> (</w:t>
      </w:r>
      <w:r w:rsidR="00241A34" w:rsidRPr="00307CCE">
        <w:rPr>
          <w:szCs w:val="24"/>
        </w:rPr>
        <w:t>i.e.,</w:t>
      </w:r>
      <w:r w:rsidRPr="00307CCE">
        <w:rPr>
          <w:szCs w:val="24"/>
        </w:rPr>
        <w:t xml:space="preserve"> floods</w:t>
      </w:r>
      <w:r w:rsidR="00A76021">
        <w:rPr>
          <w:szCs w:val="24"/>
        </w:rPr>
        <w:t>)</w:t>
      </w:r>
      <w:r w:rsidRPr="00307CCE">
        <w:rPr>
          <w:szCs w:val="24"/>
        </w:rPr>
        <w:t xml:space="preserve">. As a result, agricultural output has decreased significantly causing disequilibrium between supply and demand for food. The north department has a total population of 1,067,177 inhabitants.  From the 2015-estimated population, 528,302 inhabitants live in rural area </w:t>
      </w:r>
      <w:r w:rsidRPr="00307CCE">
        <w:rPr>
          <w:i/>
          <w:szCs w:val="24"/>
        </w:rPr>
        <w:t>(IHSI, 2015).</w:t>
      </w:r>
      <w:r w:rsidRPr="00307CCE">
        <w:rPr>
          <w:szCs w:val="24"/>
        </w:rPr>
        <w:t xml:space="preserve"> That to say, about 50% of the population are rural, and lack access to basic services, as clean water and sanitation, electricity, healthcare, etc. The north department has an extension of 2,114.95 </w:t>
      </w:r>
      <w:r w:rsidR="00E24A0A">
        <w:rPr>
          <w:szCs w:val="24"/>
        </w:rPr>
        <w:t>s</w:t>
      </w:r>
      <w:r w:rsidRPr="00307CCE">
        <w:rPr>
          <w:szCs w:val="24"/>
        </w:rPr>
        <w:t xml:space="preserve">quare kilometers, for an average demographic density of 505 inhabitants/SKM </w:t>
      </w:r>
      <w:r w:rsidRPr="00307CCE">
        <w:rPr>
          <w:i/>
          <w:szCs w:val="24"/>
        </w:rPr>
        <w:t xml:space="preserve">(IHSI, 2015).  </w:t>
      </w:r>
    </w:p>
    <w:p w14:paraId="334B53BE" w14:textId="77777777" w:rsidR="00195D84" w:rsidRPr="00307CCE" w:rsidRDefault="00195D84">
      <w:pPr>
        <w:ind w:right="0"/>
        <w:rPr>
          <w:szCs w:val="24"/>
        </w:rPr>
      </w:pPr>
    </w:p>
    <w:p w14:paraId="0F53E992" w14:textId="68E31D7B" w:rsidR="003D304D" w:rsidRPr="00307CCE" w:rsidRDefault="00E00E48">
      <w:pPr>
        <w:ind w:right="0"/>
        <w:rPr>
          <w:szCs w:val="24"/>
        </w:rPr>
      </w:pPr>
      <w:r w:rsidRPr="00307CCE">
        <w:rPr>
          <w:szCs w:val="24"/>
        </w:rPr>
        <w:t xml:space="preserve">Plaine du Nord, the area for the </w:t>
      </w:r>
      <w:r w:rsidR="00EF65F7" w:rsidRPr="00307CCE">
        <w:rPr>
          <w:szCs w:val="24"/>
        </w:rPr>
        <w:t>WPA HT02</w:t>
      </w:r>
      <w:r w:rsidRPr="00307CCE">
        <w:rPr>
          <w:szCs w:val="24"/>
        </w:rPr>
        <w:t>, is located at 19</w:t>
      </w:r>
      <w:r w:rsidRPr="00307CCE">
        <w:rPr>
          <w:szCs w:val="24"/>
          <w:vertAlign w:val="superscript"/>
        </w:rPr>
        <w:t xml:space="preserve">o </w:t>
      </w:r>
      <w:r w:rsidRPr="00307CCE">
        <w:rPr>
          <w:szCs w:val="24"/>
        </w:rPr>
        <w:t>41’N 72</w:t>
      </w:r>
      <w:r w:rsidRPr="00307CCE">
        <w:rPr>
          <w:szCs w:val="24"/>
          <w:vertAlign w:val="superscript"/>
        </w:rPr>
        <w:t>o</w:t>
      </w:r>
      <w:r w:rsidRPr="00307CCE">
        <w:rPr>
          <w:szCs w:val="24"/>
        </w:rPr>
        <w:t xml:space="preserve"> 16</w:t>
      </w:r>
      <w:r w:rsidRPr="00307CCE">
        <w:rPr>
          <w:szCs w:val="24"/>
          <w:vertAlign w:val="superscript"/>
        </w:rPr>
        <w:t>’</w:t>
      </w:r>
      <w:r w:rsidRPr="00307CCE">
        <w:rPr>
          <w:szCs w:val="24"/>
        </w:rPr>
        <w:t xml:space="preserve"> W and has a population of 41</w:t>
      </w:r>
      <w:r w:rsidR="00E24A0A">
        <w:rPr>
          <w:szCs w:val="24"/>
        </w:rPr>
        <w:t>,</w:t>
      </w:r>
      <w:r w:rsidRPr="00307CCE">
        <w:rPr>
          <w:szCs w:val="24"/>
        </w:rPr>
        <w:t>255 inhabitants supported by 100.69 square kilometer</w:t>
      </w:r>
      <w:r w:rsidR="00E24A0A">
        <w:rPr>
          <w:szCs w:val="24"/>
        </w:rPr>
        <w:t>s</w:t>
      </w:r>
      <w:r w:rsidRPr="00307CCE">
        <w:rPr>
          <w:szCs w:val="24"/>
        </w:rPr>
        <w:t>. The population density is 410/km</w:t>
      </w:r>
      <w:r w:rsidRPr="00307CCE">
        <w:rPr>
          <w:szCs w:val="24"/>
          <w:vertAlign w:val="superscript"/>
        </w:rPr>
        <w:t>2</w:t>
      </w:r>
      <w:r w:rsidRPr="00307CCE">
        <w:rPr>
          <w:szCs w:val="24"/>
        </w:rPr>
        <w:t>. The inhabitants live in a total of 8</w:t>
      </w:r>
      <w:r w:rsidR="00E24A0A">
        <w:rPr>
          <w:szCs w:val="24"/>
        </w:rPr>
        <w:t>,</w:t>
      </w:r>
      <w:r w:rsidRPr="00307CCE">
        <w:rPr>
          <w:szCs w:val="24"/>
        </w:rPr>
        <w:t xml:space="preserve">390 households, 61% of them are located at the communal sections level. The municipality has the town named after the commune, an urban area called Robillard, and </w:t>
      </w:r>
      <w:r w:rsidR="007B2C43">
        <w:rPr>
          <w:szCs w:val="24"/>
        </w:rPr>
        <w:t>four</w:t>
      </w:r>
      <w:r w:rsidRPr="00307CCE">
        <w:rPr>
          <w:szCs w:val="24"/>
        </w:rPr>
        <w:t xml:space="preserve"> communal sections: </w:t>
      </w:r>
    </w:p>
    <w:p w14:paraId="2134486E" w14:textId="77777777" w:rsidR="003D304D" w:rsidRPr="00307CCE" w:rsidRDefault="00E00E48" w:rsidP="004815CE">
      <w:pPr>
        <w:numPr>
          <w:ilvl w:val="0"/>
          <w:numId w:val="1"/>
        </w:numPr>
        <w:spacing w:after="0" w:line="240" w:lineRule="auto"/>
        <w:ind w:left="713" w:right="3173" w:hanging="360"/>
        <w:jc w:val="left"/>
        <w:rPr>
          <w:szCs w:val="24"/>
        </w:rPr>
      </w:pPr>
      <w:proofErr w:type="spellStart"/>
      <w:r w:rsidRPr="00307CCE">
        <w:rPr>
          <w:szCs w:val="24"/>
        </w:rPr>
        <w:t>Morne</w:t>
      </w:r>
      <w:proofErr w:type="spellEnd"/>
      <w:r w:rsidRPr="00307CCE">
        <w:rPr>
          <w:szCs w:val="24"/>
        </w:rPr>
        <w:t xml:space="preserve"> Rouge,  </w:t>
      </w:r>
    </w:p>
    <w:p w14:paraId="581FACF3" w14:textId="77777777" w:rsidR="002E5A02" w:rsidRPr="00307CCE" w:rsidRDefault="00E00E48" w:rsidP="004815CE">
      <w:pPr>
        <w:numPr>
          <w:ilvl w:val="0"/>
          <w:numId w:val="1"/>
        </w:numPr>
        <w:spacing w:after="0" w:line="240" w:lineRule="auto"/>
        <w:ind w:left="713" w:right="3173" w:hanging="360"/>
        <w:jc w:val="left"/>
        <w:rPr>
          <w:szCs w:val="24"/>
        </w:rPr>
      </w:pPr>
      <w:r w:rsidRPr="00307CCE">
        <w:rPr>
          <w:szCs w:val="24"/>
        </w:rPr>
        <w:t xml:space="preserve">Basse Plaine Urban, </w:t>
      </w:r>
      <w:r w:rsidRPr="00307CCE">
        <w:rPr>
          <w:color w:val="00B050"/>
          <w:szCs w:val="24"/>
        </w:rPr>
        <w:t xml:space="preserve"> </w:t>
      </w:r>
    </w:p>
    <w:p w14:paraId="3A7659F7" w14:textId="77777777" w:rsidR="002E5A02" w:rsidRPr="00307CCE" w:rsidRDefault="00E00E48" w:rsidP="004815CE">
      <w:pPr>
        <w:numPr>
          <w:ilvl w:val="0"/>
          <w:numId w:val="1"/>
        </w:numPr>
        <w:spacing w:after="0" w:line="240" w:lineRule="auto"/>
        <w:ind w:left="713" w:right="3173" w:hanging="360"/>
        <w:jc w:val="left"/>
        <w:rPr>
          <w:szCs w:val="24"/>
        </w:rPr>
      </w:pPr>
      <w:r w:rsidRPr="00307CCE">
        <w:rPr>
          <w:szCs w:val="24"/>
        </w:rPr>
        <w:t xml:space="preserve">Grand Boucan urban, </w:t>
      </w:r>
      <w:r w:rsidRPr="00307CCE">
        <w:rPr>
          <w:color w:val="00B050"/>
          <w:szCs w:val="24"/>
        </w:rPr>
        <w:t xml:space="preserve"> </w:t>
      </w:r>
    </w:p>
    <w:p w14:paraId="6DCB54E3" w14:textId="344EEBE2" w:rsidR="003D304D" w:rsidRPr="004815CE" w:rsidRDefault="00E00E48" w:rsidP="002F6613">
      <w:pPr>
        <w:numPr>
          <w:ilvl w:val="0"/>
          <w:numId w:val="1"/>
        </w:numPr>
        <w:spacing w:after="0" w:line="240" w:lineRule="auto"/>
        <w:ind w:left="713" w:right="3173" w:hanging="360"/>
        <w:jc w:val="left"/>
        <w:rPr>
          <w:szCs w:val="24"/>
        </w:rPr>
      </w:pPr>
      <w:proofErr w:type="spellStart"/>
      <w:r w:rsidRPr="00307CCE">
        <w:rPr>
          <w:szCs w:val="24"/>
        </w:rPr>
        <w:lastRenderedPageBreak/>
        <w:t>Bassin</w:t>
      </w:r>
      <w:proofErr w:type="spellEnd"/>
      <w:r w:rsidRPr="00307CCE">
        <w:rPr>
          <w:szCs w:val="24"/>
        </w:rPr>
        <w:t xml:space="preserve"> Diamant</w:t>
      </w:r>
      <w:r w:rsidRPr="00307CCE">
        <w:rPr>
          <w:color w:val="00B050"/>
          <w:szCs w:val="24"/>
        </w:rPr>
        <w:t xml:space="preserve">. </w:t>
      </w:r>
    </w:p>
    <w:p w14:paraId="52BC13F1" w14:textId="77777777" w:rsidR="002F6613" w:rsidRPr="00307CCE" w:rsidRDefault="002F6613" w:rsidP="00241A34">
      <w:pPr>
        <w:spacing w:after="228" w:line="250" w:lineRule="auto"/>
        <w:ind w:left="0" w:right="3173" w:firstLine="0"/>
        <w:jc w:val="left"/>
        <w:rPr>
          <w:szCs w:val="24"/>
        </w:rPr>
      </w:pPr>
    </w:p>
    <w:p w14:paraId="2C8479C2" w14:textId="73FF9FA6" w:rsidR="003D304D" w:rsidRPr="00307CCE" w:rsidRDefault="00E00E48">
      <w:pPr>
        <w:pStyle w:val="Heading2"/>
        <w:ind w:left="-5"/>
        <w:rPr>
          <w:szCs w:val="24"/>
        </w:rPr>
      </w:pPr>
      <w:r w:rsidRPr="00307CCE">
        <w:rPr>
          <w:szCs w:val="24"/>
        </w:rPr>
        <w:t xml:space="preserve">2. Challenges </w:t>
      </w:r>
    </w:p>
    <w:p w14:paraId="1763049E" w14:textId="641C0506" w:rsidR="003D304D" w:rsidRPr="00307CCE" w:rsidRDefault="00E00E48">
      <w:pPr>
        <w:ind w:right="0"/>
        <w:rPr>
          <w:szCs w:val="24"/>
        </w:rPr>
      </w:pPr>
      <w:r w:rsidRPr="00307CCE">
        <w:rPr>
          <w:szCs w:val="24"/>
        </w:rPr>
        <w:t>Poor health conditions remain one of the biggest challenges in the</w:t>
      </w:r>
      <w:r w:rsidR="007E7ED4" w:rsidRPr="00307CCE">
        <w:rPr>
          <w:szCs w:val="24"/>
        </w:rPr>
        <w:t xml:space="preserve"> Haitian</w:t>
      </w:r>
      <w:r w:rsidRPr="00307CCE">
        <w:rPr>
          <w:szCs w:val="24"/>
        </w:rPr>
        <w:t xml:space="preserve"> communities that primarily affect children and women. The health situation is characterized by a predominance of diseases linked to poor hygiene and unsafe water.  Each year children die from diarrheal diseases</w:t>
      </w:r>
      <w:r w:rsidRPr="00307CCE">
        <w:rPr>
          <w:strike/>
          <w:color w:val="2E97D3"/>
          <w:szCs w:val="24"/>
        </w:rPr>
        <w:t>,</w:t>
      </w:r>
      <w:r w:rsidRPr="00307CCE">
        <w:rPr>
          <w:szCs w:val="24"/>
        </w:rPr>
        <w:t xml:space="preserve"> caused by deficiencies of drinking water, but also by poor hygiene conditions and practices. Moreover, the lack of drinking water points near homes has a negative effect upon school attendance. This is due to the amount of time women and children must set aside to retrieve water for the household. This takes away from the amount of time children spend in education and results in women being less productive during the day.  </w:t>
      </w:r>
    </w:p>
    <w:p w14:paraId="349814D0" w14:textId="77777777" w:rsidR="007B2C43" w:rsidRDefault="007B2C43">
      <w:pPr>
        <w:ind w:right="0"/>
        <w:rPr>
          <w:szCs w:val="24"/>
        </w:rPr>
      </w:pPr>
    </w:p>
    <w:p w14:paraId="4CB4E0B6" w14:textId="65799615" w:rsidR="003D304D" w:rsidRPr="00307CCE" w:rsidRDefault="00E00E48">
      <w:pPr>
        <w:ind w:right="0"/>
        <w:rPr>
          <w:szCs w:val="24"/>
        </w:rPr>
      </w:pPr>
      <w:r w:rsidRPr="00307CCE">
        <w:rPr>
          <w:szCs w:val="24"/>
        </w:rPr>
        <w:t xml:space="preserve">The limited access to potable water and sanitation services is severe over the entire country. It is estimated that </w:t>
      </w:r>
      <w:r w:rsidR="00682DCD">
        <w:rPr>
          <w:szCs w:val="24"/>
        </w:rPr>
        <w:t>34</w:t>
      </w:r>
      <w:r w:rsidRPr="00307CCE">
        <w:rPr>
          <w:szCs w:val="24"/>
        </w:rPr>
        <w:t xml:space="preserve">% of the entire population lacks access to </w:t>
      </w:r>
      <w:r w:rsidR="00682DCD">
        <w:rPr>
          <w:szCs w:val="24"/>
        </w:rPr>
        <w:t>improved</w:t>
      </w:r>
      <w:r w:rsidR="00682DCD" w:rsidRPr="00307CCE">
        <w:rPr>
          <w:szCs w:val="24"/>
        </w:rPr>
        <w:t xml:space="preserve"> </w:t>
      </w:r>
      <w:r w:rsidRPr="00307CCE">
        <w:rPr>
          <w:szCs w:val="24"/>
        </w:rPr>
        <w:t>sanitation facilities</w:t>
      </w:r>
      <w:r w:rsidR="007B2C43">
        <w:rPr>
          <w:rStyle w:val="FootnoteReference"/>
          <w:szCs w:val="24"/>
        </w:rPr>
        <w:footnoteReference w:id="1"/>
      </w:r>
      <w:r w:rsidRPr="00307CCE">
        <w:rPr>
          <w:szCs w:val="24"/>
        </w:rPr>
        <w:t xml:space="preserve"> and 47% lacks access to basic healthcare</w:t>
      </w:r>
      <w:r w:rsidRPr="00307CCE">
        <w:rPr>
          <w:szCs w:val="24"/>
          <w:vertAlign w:val="superscript"/>
        </w:rPr>
        <w:footnoteReference w:id="2"/>
      </w:r>
      <w:r w:rsidRPr="00307CCE">
        <w:rPr>
          <w:szCs w:val="24"/>
        </w:rPr>
        <w:t xml:space="preserve">. Open defecation in rural areas is </w:t>
      </w:r>
      <w:r w:rsidR="007B2C43">
        <w:rPr>
          <w:szCs w:val="24"/>
        </w:rPr>
        <w:t>31</w:t>
      </w:r>
      <w:r w:rsidRPr="00307CCE">
        <w:rPr>
          <w:szCs w:val="24"/>
        </w:rPr>
        <w:t xml:space="preserve">% and urban areas have </w:t>
      </w:r>
      <w:r w:rsidR="007B2C43">
        <w:rPr>
          <w:szCs w:val="24"/>
        </w:rPr>
        <w:t>8</w:t>
      </w:r>
      <w:r w:rsidRPr="00307CCE">
        <w:rPr>
          <w:szCs w:val="24"/>
        </w:rPr>
        <w:t>% open defecation</w:t>
      </w:r>
      <w:r w:rsidRPr="00307CCE">
        <w:rPr>
          <w:szCs w:val="24"/>
          <w:vertAlign w:val="superscript"/>
        </w:rPr>
        <w:footnoteReference w:id="3"/>
      </w:r>
      <w:r w:rsidRPr="00307CCE">
        <w:rPr>
          <w:szCs w:val="24"/>
        </w:rPr>
        <w:t xml:space="preserve"> . These are the figures from the country in general but in </w:t>
      </w:r>
      <w:r w:rsidR="00C86CF0" w:rsidRPr="00307CCE">
        <w:rPr>
          <w:szCs w:val="24"/>
        </w:rPr>
        <w:t xml:space="preserve">Plaine du Nord </w:t>
      </w:r>
      <w:r w:rsidRPr="00307CCE">
        <w:rPr>
          <w:szCs w:val="24"/>
        </w:rPr>
        <w:t>it is not very different.</w:t>
      </w:r>
    </w:p>
    <w:p w14:paraId="3561E3AA" w14:textId="77777777" w:rsidR="00C86CF0" w:rsidRPr="00307CCE" w:rsidRDefault="00C86CF0">
      <w:pPr>
        <w:ind w:right="0"/>
        <w:rPr>
          <w:szCs w:val="24"/>
        </w:rPr>
      </w:pPr>
    </w:p>
    <w:p w14:paraId="521D929D" w14:textId="3046D14F" w:rsidR="003D304D" w:rsidRPr="00307CCE" w:rsidRDefault="00E00E48">
      <w:pPr>
        <w:ind w:right="0"/>
        <w:rPr>
          <w:szCs w:val="24"/>
        </w:rPr>
      </w:pPr>
      <w:r w:rsidRPr="00307CCE">
        <w:rPr>
          <w:szCs w:val="24"/>
        </w:rPr>
        <w:t xml:space="preserve">One of the biggest challenges in the North is that the most needed and vulnerable municipalities in term of water access and sanitation </w:t>
      </w:r>
      <w:r w:rsidR="00947437" w:rsidRPr="00307CCE">
        <w:rPr>
          <w:szCs w:val="24"/>
        </w:rPr>
        <w:t>are in</w:t>
      </w:r>
      <w:r w:rsidRPr="00307CCE">
        <w:rPr>
          <w:szCs w:val="24"/>
        </w:rPr>
        <w:t xml:space="preserve"> mountainous area, where drilling is difficult and cost inefficient. The main city of the northern department is facing another big </w:t>
      </w:r>
      <w:r w:rsidR="00947437" w:rsidRPr="00307CCE">
        <w:rPr>
          <w:szCs w:val="24"/>
        </w:rPr>
        <w:t>challenge</w:t>
      </w:r>
      <w:r w:rsidR="00947437" w:rsidRPr="00307CCE">
        <w:rPr>
          <w:color w:val="2E97D3"/>
          <w:szCs w:val="24"/>
          <w:u w:val="single" w:color="2E97D3"/>
        </w:rPr>
        <w:t>,</w:t>
      </w:r>
      <w:r w:rsidRPr="00307CCE">
        <w:rPr>
          <w:szCs w:val="24"/>
        </w:rPr>
        <w:t xml:space="preserve"> fighting with trash collection and management. Sanitation systems in Cap Haitian and surrounding communes is very poor, not to say inexistent. Another challenge is water wells drilled by other organizations are not of high quality as LWI water systems. According to the TEPACs of Plaine du Nord, almost all the existed wells drilled by other organizations and the communities are less than 50 feet and some are hand dug wells.</w:t>
      </w:r>
    </w:p>
    <w:p w14:paraId="27D8905A" w14:textId="3A269F91" w:rsidR="00330F9A" w:rsidRPr="00307CCE" w:rsidRDefault="00330F9A">
      <w:pPr>
        <w:ind w:right="0"/>
        <w:rPr>
          <w:szCs w:val="24"/>
        </w:rPr>
      </w:pPr>
    </w:p>
    <w:p w14:paraId="55C12D20" w14:textId="0D709926" w:rsidR="00CF7A56" w:rsidRPr="00307CCE" w:rsidRDefault="183C9C71" w:rsidP="3F80014B">
      <w:pPr>
        <w:spacing w:line="276" w:lineRule="auto"/>
        <w:rPr>
          <w:noProof/>
        </w:rPr>
      </w:pPr>
      <w:r>
        <w:t xml:space="preserve">According to Living Water´s baseline study of the three focus sections of the municipality of Plaine du Nord, 35% of households practice open defecation, 70% of the population have never received training on hygiene and sanitation, and an average 50% of water systems were contaminated across the surveyed communal sections. These are considered the major issues that the WPA is addressing in Plaine du Nord, in alignment with national government priorities to meet SDG 6. </w:t>
      </w:r>
      <w:r w:rsidRPr="183C9C71">
        <w:rPr>
          <w:noProof/>
        </w:rPr>
        <w:t xml:space="preserve">The Plaine du Nord WPA aims to help to the physical and spiritual health of people by </w:t>
      </w:r>
      <w:r>
        <w:t>improving water access for 32,250 people, promoting good hygiene and sanitation practices to approximately 25,800 people (adults and school children), and mobilizing churches and communities to actively engage in WASH</w:t>
      </w:r>
      <w:r w:rsidRPr="183C9C71">
        <w:rPr>
          <w:noProof/>
        </w:rPr>
        <w:t xml:space="preserve">. </w:t>
      </w:r>
      <w:r w:rsidRPr="183C9C71">
        <w:rPr>
          <w:lang w:eastAsia="fr-FR"/>
        </w:rPr>
        <w:t xml:space="preserve">The focus of the WPA is on behavior change, seeking to involve possible local stakeholders (clinics, churches, and schools) to take part and lead hygiene and sanitation promotion activities. </w:t>
      </w:r>
      <w:r w:rsidRPr="183C9C71">
        <w:rPr>
          <w:noProof/>
        </w:rPr>
        <w:t>Also, at least 17 schools will experience WASH in school and transform into the category of School Friend of Hygiene by establishing school hygiene clubs and promoting hygiene and sanitation best practices in their communities.</w:t>
      </w:r>
    </w:p>
    <w:p w14:paraId="6EED0E32" w14:textId="119B65AA" w:rsidR="00CF7A56" w:rsidRPr="00307CCE" w:rsidRDefault="00CF7A56" w:rsidP="00CF7A56">
      <w:pPr>
        <w:spacing w:after="160" w:line="259" w:lineRule="auto"/>
        <w:rPr>
          <w:szCs w:val="24"/>
        </w:rPr>
      </w:pPr>
      <w:r w:rsidRPr="00307CCE">
        <w:rPr>
          <w:rFonts w:eastAsiaTheme="minorHAnsi"/>
          <w:bCs/>
          <w:szCs w:val="24"/>
        </w:rPr>
        <w:t xml:space="preserve">The practice of </w:t>
      </w:r>
      <w:r w:rsidRPr="00307CCE">
        <w:rPr>
          <w:rFonts w:eastAsiaTheme="minorHAnsi"/>
          <w:bCs/>
          <w:noProof/>
          <w:szCs w:val="24"/>
        </w:rPr>
        <w:t xml:space="preserve">Integral </w:t>
      </w:r>
      <w:r w:rsidRPr="00307CCE">
        <w:rPr>
          <w:rFonts w:eastAsiaTheme="minorHAnsi"/>
          <w:bCs/>
          <w:szCs w:val="24"/>
        </w:rPr>
        <w:t xml:space="preserve">Mission by local church </w:t>
      </w:r>
      <w:r w:rsidR="00514D2C">
        <w:rPr>
          <w:rFonts w:eastAsiaTheme="minorHAnsi"/>
          <w:bCs/>
          <w:szCs w:val="24"/>
        </w:rPr>
        <w:t>is</w:t>
      </w:r>
      <w:r w:rsidRPr="00307CCE">
        <w:rPr>
          <w:rFonts w:eastAsiaTheme="minorHAnsi"/>
          <w:bCs/>
          <w:noProof/>
          <w:szCs w:val="24"/>
        </w:rPr>
        <w:t xml:space="preserve"> considered</w:t>
      </w:r>
      <w:r w:rsidRPr="00307CCE">
        <w:rPr>
          <w:rFonts w:eastAsiaTheme="minorHAnsi"/>
          <w:bCs/>
          <w:szCs w:val="24"/>
        </w:rPr>
        <w:t xml:space="preserve"> a long-lasting component of the </w:t>
      </w:r>
      <w:r w:rsidRPr="00307CCE">
        <w:rPr>
          <w:rFonts w:eastAsiaTheme="minorHAnsi"/>
          <w:bCs/>
          <w:noProof/>
          <w:szCs w:val="24"/>
        </w:rPr>
        <w:t>WPA</w:t>
      </w:r>
      <w:r w:rsidRPr="00307CCE">
        <w:rPr>
          <w:rFonts w:eastAsiaTheme="minorHAnsi"/>
          <w:bCs/>
          <w:szCs w:val="24"/>
        </w:rPr>
        <w:t xml:space="preserve">, envisioning the Church as a champion for </w:t>
      </w:r>
      <w:r w:rsidRPr="00307CCE">
        <w:rPr>
          <w:szCs w:val="24"/>
        </w:rPr>
        <w:t>an enabling environment for sustainable WASH services</w:t>
      </w:r>
      <w:r w:rsidRPr="00307CCE">
        <w:rPr>
          <w:rFonts w:eastAsiaTheme="minorHAnsi"/>
          <w:bCs/>
          <w:szCs w:val="24"/>
        </w:rPr>
        <w:t xml:space="preserve"> and the development of the community, aligned to </w:t>
      </w:r>
      <w:r w:rsidRPr="00307CCE">
        <w:rPr>
          <w:szCs w:val="24"/>
        </w:rPr>
        <w:t>LWI´s theory of change.</w:t>
      </w:r>
      <w:r w:rsidRPr="00307CCE">
        <w:rPr>
          <w:rFonts w:eastAsiaTheme="minorHAnsi"/>
          <w:bCs/>
          <w:szCs w:val="24"/>
        </w:rPr>
        <w:t xml:space="preserve"> The program seeks to involve church leaders in the WASH development market through a Pilot Business initiative that promotes WASH business ideas among water management bodies.</w:t>
      </w:r>
    </w:p>
    <w:p w14:paraId="174691BF" w14:textId="1E3CD9EF" w:rsidR="00CF7A56" w:rsidRPr="00307CCE" w:rsidRDefault="00CF7A56" w:rsidP="00CF7A56">
      <w:pPr>
        <w:spacing w:after="160" w:line="259" w:lineRule="auto"/>
        <w:rPr>
          <w:szCs w:val="24"/>
        </w:rPr>
      </w:pPr>
      <w:r w:rsidRPr="00307CCE">
        <w:rPr>
          <w:szCs w:val="24"/>
        </w:rPr>
        <w:t xml:space="preserve">To ensure high-quality outputs during the program life cycle, the program´s monitoring and evaluation strategy includes periodic monitoring of targets and program processes, staff learning activities, a midterm evaluation </w:t>
      </w:r>
      <w:r w:rsidR="00E26B5E">
        <w:rPr>
          <w:szCs w:val="24"/>
        </w:rPr>
        <w:t>in</w:t>
      </w:r>
      <w:r w:rsidR="00E26B5E" w:rsidRPr="00307CCE">
        <w:rPr>
          <w:szCs w:val="24"/>
        </w:rPr>
        <w:t xml:space="preserve"> </w:t>
      </w:r>
      <w:r w:rsidRPr="00307CCE">
        <w:rPr>
          <w:szCs w:val="24"/>
        </w:rPr>
        <w:t xml:space="preserve">2021, and an end line evaluation </w:t>
      </w:r>
      <w:r w:rsidR="00E26B5E">
        <w:rPr>
          <w:szCs w:val="24"/>
        </w:rPr>
        <w:t>in</w:t>
      </w:r>
      <w:r w:rsidR="00E26B5E" w:rsidRPr="00307CCE">
        <w:rPr>
          <w:szCs w:val="24"/>
        </w:rPr>
        <w:t xml:space="preserve"> </w:t>
      </w:r>
      <w:r w:rsidRPr="00307CCE">
        <w:rPr>
          <w:szCs w:val="24"/>
        </w:rPr>
        <w:t>2023.</w:t>
      </w:r>
    </w:p>
    <w:p w14:paraId="19BDE404" w14:textId="77777777" w:rsidR="003D304D" w:rsidRPr="00307CCE" w:rsidRDefault="00E00E48">
      <w:pPr>
        <w:pStyle w:val="Heading2"/>
        <w:ind w:left="-5"/>
        <w:rPr>
          <w:szCs w:val="24"/>
        </w:rPr>
      </w:pPr>
      <w:r w:rsidRPr="00307CCE">
        <w:rPr>
          <w:szCs w:val="24"/>
        </w:rPr>
        <w:t xml:space="preserve">3. Response </w:t>
      </w:r>
    </w:p>
    <w:p w14:paraId="3C356F2A" w14:textId="75AEC54A" w:rsidR="008701D6" w:rsidRPr="00307CCE" w:rsidRDefault="008701D6" w:rsidP="008701D6">
      <w:pPr>
        <w:spacing w:line="276" w:lineRule="auto"/>
        <w:rPr>
          <w:bCs/>
          <w:szCs w:val="24"/>
        </w:rPr>
      </w:pPr>
      <w:r w:rsidRPr="00307CCE">
        <w:rPr>
          <w:bCs/>
          <w:szCs w:val="24"/>
        </w:rPr>
        <w:t>Based on the Living Water Haiti strategic plan, baseline findings, Plaine du Nord WASH context and the expectation of local stakeholders and communities, the WPA</w:t>
      </w:r>
      <w:r w:rsidR="006F4091" w:rsidRPr="00307CCE">
        <w:rPr>
          <w:bCs/>
          <w:szCs w:val="24"/>
        </w:rPr>
        <w:t xml:space="preserve"> HT02 put</w:t>
      </w:r>
      <w:r w:rsidRPr="00307CCE">
        <w:rPr>
          <w:bCs/>
          <w:szCs w:val="24"/>
        </w:rPr>
        <w:t xml:space="preserve"> focus on the following pillars of implementation: </w:t>
      </w:r>
    </w:p>
    <w:p w14:paraId="68F67A31" w14:textId="7F5E3709" w:rsidR="008701D6" w:rsidRPr="00307CCE" w:rsidRDefault="008701D6" w:rsidP="008701D6">
      <w:pPr>
        <w:pStyle w:val="ListParagraph"/>
        <w:numPr>
          <w:ilvl w:val="0"/>
          <w:numId w:val="12"/>
        </w:numPr>
        <w:spacing w:line="276" w:lineRule="auto"/>
        <w:rPr>
          <w:rFonts w:ascii="Times New Roman" w:hAnsi="Times New Roman"/>
          <w:bCs/>
          <w:sz w:val="24"/>
          <w:szCs w:val="24"/>
          <w:lang w:val="en-US"/>
        </w:rPr>
      </w:pPr>
      <w:r w:rsidRPr="00307CCE">
        <w:rPr>
          <w:rFonts w:ascii="Times New Roman" w:hAnsi="Times New Roman"/>
          <w:bCs/>
          <w:sz w:val="24"/>
          <w:szCs w:val="24"/>
          <w:lang w:val="en-US"/>
        </w:rPr>
        <w:t xml:space="preserve">Social engineering (software) and infrastructure (hardware) </w:t>
      </w:r>
      <w:r w:rsidR="00241A34" w:rsidRPr="00307CCE">
        <w:rPr>
          <w:rFonts w:ascii="Times New Roman" w:hAnsi="Times New Roman"/>
          <w:bCs/>
          <w:sz w:val="24"/>
          <w:szCs w:val="24"/>
          <w:lang w:val="en-US"/>
        </w:rPr>
        <w:t xml:space="preserve">activities </w:t>
      </w:r>
      <w:r w:rsidR="00241A34">
        <w:rPr>
          <w:rFonts w:ascii="Times New Roman" w:hAnsi="Times New Roman"/>
          <w:bCs/>
          <w:noProof/>
          <w:sz w:val="24"/>
          <w:szCs w:val="24"/>
          <w:lang w:val="en-US"/>
        </w:rPr>
        <w:t>are</w:t>
      </w:r>
      <w:r w:rsidR="00D21356">
        <w:rPr>
          <w:rFonts w:ascii="Times New Roman" w:hAnsi="Times New Roman"/>
          <w:bCs/>
          <w:sz w:val="24"/>
          <w:szCs w:val="24"/>
          <w:lang w:val="en-US"/>
        </w:rPr>
        <w:t xml:space="preserve"> being</w:t>
      </w:r>
      <w:r w:rsidRPr="00307CCE">
        <w:rPr>
          <w:rFonts w:ascii="Times New Roman" w:hAnsi="Times New Roman"/>
          <w:bCs/>
          <w:noProof/>
          <w:sz w:val="24"/>
          <w:szCs w:val="24"/>
          <w:lang w:val="en-US"/>
        </w:rPr>
        <w:t xml:space="preserve"> implemented</w:t>
      </w:r>
      <w:r w:rsidRPr="00307CCE">
        <w:rPr>
          <w:rFonts w:ascii="Times New Roman" w:hAnsi="Times New Roman"/>
          <w:bCs/>
          <w:sz w:val="24"/>
          <w:szCs w:val="24"/>
          <w:lang w:val="en-US"/>
        </w:rPr>
        <w:t xml:space="preserve"> together to ensure success, community involvement, and sustainability. Specifically, the </w:t>
      </w:r>
      <w:r w:rsidR="00241A34" w:rsidRPr="00307CCE">
        <w:rPr>
          <w:rFonts w:ascii="Times New Roman" w:hAnsi="Times New Roman"/>
          <w:bCs/>
          <w:sz w:val="24"/>
          <w:szCs w:val="24"/>
          <w:lang w:val="en-US"/>
        </w:rPr>
        <w:t>program requires</w:t>
      </w:r>
      <w:r w:rsidRPr="00307CCE">
        <w:rPr>
          <w:rFonts w:ascii="Times New Roman" w:hAnsi="Times New Roman"/>
          <w:bCs/>
          <w:sz w:val="24"/>
          <w:szCs w:val="24"/>
          <w:lang w:val="en-US"/>
        </w:rPr>
        <w:t xml:space="preserve"> considerable investment sensitizing and mobilizing the </w:t>
      </w:r>
      <w:r w:rsidRPr="00307CCE">
        <w:rPr>
          <w:rFonts w:ascii="Times New Roman" w:hAnsi="Times New Roman"/>
          <w:bCs/>
          <w:noProof/>
          <w:sz w:val="24"/>
          <w:szCs w:val="24"/>
          <w:lang w:val="en-US"/>
        </w:rPr>
        <w:t>community</w:t>
      </w:r>
      <w:r w:rsidRPr="00307CCE">
        <w:rPr>
          <w:rFonts w:ascii="Times New Roman" w:hAnsi="Times New Roman"/>
          <w:bCs/>
          <w:sz w:val="24"/>
          <w:szCs w:val="24"/>
          <w:lang w:val="en-US"/>
        </w:rPr>
        <w:t xml:space="preserve"> to take ownership of their water and </w:t>
      </w:r>
      <w:r w:rsidRPr="00307CCE">
        <w:rPr>
          <w:rFonts w:ascii="Times New Roman" w:hAnsi="Times New Roman"/>
          <w:bCs/>
          <w:noProof/>
          <w:sz w:val="24"/>
          <w:szCs w:val="24"/>
          <w:lang w:val="en-US"/>
        </w:rPr>
        <w:t>sanitation</w:t>
      </w:r>
      <w:r w:rsidRPr="00307CCE">
        <w:rPr>
          <w:rFonts w:ascii="Times New Roman" w:hAnsi="Times New Roman"/>
          <w:bCs/>
          <w:sz w:val="24"/>
          <w:szCs w:val="24"/>
          <w:lang w:val="en-US"/>
        </w:rPr>
        <w:t xml:space="preserve"> services, </w:t>
      </w:r>
      <w:r w:rsidR="00D23591" w:rsidRPr="00307CCE">
        <w:rPr>
          <w:rFonts w:ascii="Times New Roman" w:hAnsi="Times New Roman"/>
          <w:bCs/>
          <w:sz w:val="24"/>
          <w:szCs w:val="24"/>
          <w:lang w:val="en-US"/>
        </w:rPr>
        <w:t>rights,</w:t>
      </w:r>
      <w:r w:rsidRPr="00307CCE">
        <w:rPr>
          <w:rFonts w:ascii="Times New Roman" w:hAnsi="Times New Roman"/>
          <w:bCs/>
          <w:sz w:val="24"/>
          <w:szCs w:val="24"/>
          <w:lang w:val="en-US"/>
        </w:rPr>
        <w:t xml:space="preserve"> and responsibilities.</w:t>
      </w:r>
    </w:p>
    <w:p w14:paraId="52BAA522" w14:textId="3450F13F" w:rsidR="008701D6" w:rsidRPr="00307CCE" w:rsidRDefault="008701D6" w:rsidP="008701D6">
      <w:pPr>
        <w:pStyle w:val="ListParagraph"/>
        <w:numPr>
          <w:ilvl w:val="0"/>
          <w:numId w:val="12"/>
        </w:numPr>
        <w:spacing w:line="276" w:lineRule="auto"/>
        <w:rPr>
          <w:rFonts w:ascii="Times New Roman" w:hAnsi="Times New Roman"/>
          <w:bCs/>
          <w:sz w:val="24"/>
          <w:szCs w:val="24"/>
          <w:lang w:val="en-US"/>
        </w:rPr>
      </w:pPr>
      <w:r w:rsidRPr="00307CCE">
        <w:rPr>
          <w:rFonts w:ascii="Times New Roman" w:hAnsi="Times New Roman"/>
          <w:bCs/>
          <w:sz w:val="24"/>
          <w:szCs w:val="24"/>
          <w:lang w:val="en-US"/>
        </w:rPr>
        <w:t xml:space="preserve">Water access </w:t>
      </w:r>
      <w:r w:rsidR="00241A34">
        <w:rPr>
          <w:rFonts w:ascii="Times New Roman" w:hAnsi="Times New Roman"/>
          <w:bCs/>
          <w:sz w:val="24"/>
          <w:szCs w:val="24"/>
          <w:lang w:val="en-US"/>
        </w:rPr>
        <w:t xml:space="preserve">is </w:t>
      </w:r>
      <w:r w:rsidR="00241A34" w:rsidRPr="00307CCE">
        <w:rPr>
          <w:rFonts w:ascii="Times New Roman" w:hAnsi="Times New Roman"/>
          <w:bCs/>
          <w:sz w:val="24"/>
          <w:szCs w:val="24"/>
          <w:lang w:val="en-US"/>
        </w:rPr>
        <w:t>being</w:t>
      </w:r>
      <w:r w:rsidRPr="00307CCE">
        <w:rPr>
          <w:rFonts w:ascii="Times New Roman" w:hAnsi="Times New Roman"/>
          <w:bCs/>
          <w:sz w:val="24"/>
          <w:szCs w:val="24"/>
          <w:lang w:val="en-US"/>
        </w:rPr>
        <w:t xml:space="preserve"> provided by:</w:t>
      </w:r>
    </w:p>
    <w:p w14:paraId="5D5DE271" w14:textId="77777777" w:rsidR="008701D6" w:rsidRPr="00307CCE" w:rsidRDefault="008701D6" w:rsidP="008701D6">
      <w:pPr>
        <w:pStyle w:val="ListParagraph"/>
        <w:numPr>
          <w:ilvl w:val="1"/>
          <w:numId w:val="12"/>
        </w:numPr>
        <w:spacing w:line="276" w:lineRule="auto"/>
        <w:rPr>
          <w:rFonts w:ascii="Times New Roman" w:hAnsi="Times New Roman"/>
          <w:bCs/>
          <w:sz w:val="24"/>
          <w:szCs w:val="24"/>
          <w:lang w:val="en-US"/>
        </w:rPr>
      </w:pPr>
      <w:r w:rsidRPr="00307CCE">
        <w:rPr>
          <w:rFonts w:ascii="Times New Roman" w:hAnsi="Times New Roman"/>
          <w:bCs/>
          <w:sz w:val="24"/>
          <w:szCs w:val="24"/>
          <w:lang w:val="en-US"/>
        </w:rPr>
        <w:t xml:space="preserve">A particular focus on rehabilitation of much of the already existed and dysfunctional water points, meeting Living Water quality standards. In </w:t>
      </w:r>
      <w:r w:rsidRPr="00307CCE">
        <w:rPr>
          <w:rFonts w:ascii="Times New Roman" w:hAnsi="Times New Roman"/>
          <w:bCs/>
          <w:noProof/>
          <w:sz w:val="24"/>
          <w:szCs w:val="24"/>
          <w:lang w:val="en-US"/>
        </w:rPr>
        <w:t>some</w:t>
      </w:r>
      <w:r w:rsidRPr="00307CCE">
        <w:rPr>
          <w:rFonts w:ascii="Times New Roman" w:hAnsi="Times New Roman"/>
          <w:bCs/>
          <w:sz w:val="24"/>
          <w:szCs w:val="24"/>
          <w:lang w:val="en-US"/>
        </w:rPr>
        <w:t xml:space="preserve"> areas, dysfunctional complex water system services will </w:t>
      </w:r>
      <w:r w:rsidRPr="00307CCE">
        <w:rPr>
          <w:rFonts w:ascii="Times New Roman" w:hAnsi="Times New Roman"/>
          <w:bCs/>
          <w:noProof/>
          <w:sz w:val="24"/>
          <w:szCs w:val="24"/>
          <w:lang w:val="en-US"/>
        </w:rPr>
        <w:t>be restored</w:t>
      </w:r>
      <w:r w:rsidRPr="00307CCE">
        <w:rPr>
          <w:rFonts w:ascii="Times New Roman" w:hAnsi="Times New Roman"/>
          <w:bCs/>
          <w:sz w:val="24"/>
          <w:szCs w:val="24"/>
          <w:lang w:val="en-US"/>
        </w:rPr>
        <w:t xml:space="preserve">. Also, new water systems will </w:t>
      </w:r>
      <w:r w:rsidRPr="00307CCE">
        <w:rPr>
          <w:rFonts w:ascii="Times New Roman" w:hAnsi="Times New Roman"/>
          <w:bCs/>
          <w:noProof/>
          <w:sz w:val="24"/>
          <w:szCs w:val="24"/>
          <w:lang w:val="en-US"/>
        </w:rPr>
        <w:t>be built</w:t>
      </w:r>
      <w:r w:rsidRPr="00307CCE">
        <w:rPr>
          <w:rFonts w:ascii="Times New Roman" w:hAnsi="Times New Roman"/>
          <w:bCs/>
          <w:sz w:val="24"/>
          <w:szCs w:val="24"/>
          <w:lang w:val="en-US"/>
        </w:rPr>
        <w:t xml:space="preserve"> in communities without the basic service </w:t>
      </w:r>
      <w:r w:rsidRPr="00307CCE">
        <w:rPr>
          <w:rFonts w:ascii="Times New Roman" w:hAnsi="Times New Roman"/>
          <w:bCs/>
          <w:noProof/>
          <w:sz w:val="24"/>
          <w:szCs w:val="24"/>
          <w:lang w:val="en-US"/>
        </w:rPr>
        <w:t>level</w:t>
      </w:r>
      <w:r w:rsidRPr="00307CCE">
        <w:rPr>
          <w:rFonts w:ascii="Times New Roman" w:hAnsi="Times New Roman"/>
          <w:bCs/>
          <w:sz w:val="24"/>
          <w:szCs w:val="24"/>
          <w:lang w:val="en-US"/>
        </w:rPr>
        <w:t xml:space="preserve"> and in replacement of </w:t>
      </w:r>
      <w:r w:rsidRPr="00307CCE">
        <w:rPr>
          <w:rFonts w:ascii="Times New Roman" w:hAnsi="Times New Roman"/>
          <w:bCs/>
          <w:noProof/>
          <w:sz w:val="24"/>
          <w:szCs w:val="24"/>
          <w:lang w:val="en-US"/>
        </w:rPr>
        <w:t>existing</w:t>
      </w:r>
      <w:r w:rsidRPr="00307CCE">
        <w:rPr>
          <w:rFonts w:ascii="Times New Roman" w:hAnsi="Times New Roman"/>
          <w:bCs/>
          <w:sz w:val="24"/>
          <w:szCs w:val="24"/>
          <w:lang w:val="en-US"/>
        </w:rPr>
        <w:t xml:space="preserve"> water point which does not meet LWI QS.</w:t>
      </w:r>
    </w:p>
    <w:p w14:paraId="75C4E1C3" w14:textId="3A00516C" w:rsidR="008701D6" w:rsidRPr="00307CCE" w:rsidRDefault="008701D6" w:rsidP="008701D6">
      <w:pPr>
        <w:pStyle w:val="ListParagraph"/>
        <w:numPr>
          <w:ilvl w:val="1"/>
          <w:numId w:val="12"/>
        </w:numPr>
        <w:spacing w:line="276" w:lineRule="auto"/>
        <w:rPr>
          <w:rFonts w:ascii="Times New Roman" w:hAnsi="Times New Roman"/>
          <w:bCs/>
          <w:sz w:val="24"/>
          <w:szCs w:val="24"/>
          <w:lang w:val="en-US"/>
        </w:rPr>
      </w:pPr>
      <w:r w:rsidRPr="00307CCE">
        <w:rPr>
          <w:rFonts w:ascii="Times New Roman" w:hAnsi="Times New Roman"/>
          <w:bCs/>
          <w:noProof/>
          <w:sz w:val="24"/>
          <w:szCs w:val="24"/>
          <w:lang w:val="en-US"/>
        </w:rPr>
        <w:t>Special</w:t>
      </w:r>
      <w:r w:rsidRPr="00307CCE">
        <w:rPr>
          <w:rFonts w:ascii="Times New Roman" w:hAnsi="Times New Roman"/>
          <w:bCs/>
          <w:sz w:val="24"/>
          <w:szCs w:val="24"/>
          <w:lang w:val="en-US"/>
        </w:rPr>
        <w:t xml:space="preserve"> </w:t>
      </w:r>
      <w:r w:rsidR="00241A34" w:rsidRPr="00307CCE">
        <w:rPr>
          <w:rFonts w:ascii="Times New Roman" w:hAnsi="Times New Roman"/>
          <w:bCs/>
          <w:sz w:val="24"/>
          <w:szCs w:val="24"/>
          <w:lang w:val="en-US"/>
        </w:rPr>
        <w:t xml:space="preserve">attention </w:t>
      </w:r>
      <w:r w:rsidR="00241A34">
        <w:rPr>
          <w:rFonts w:ascii="Times New Roman" w:hAnsi="Times New Roman"/>
          <w:bCs/>
          <w:noProof/>
          <w:sz w:val="24"/>
          <w:szCs w:val="24"/>
          <w:lang w:val="en-US"/>
        </w:rPr>
        <w:t>is</w:t>
      </w:r>
      <w:r w:rsidR="00206436">
        <w:rPr>
          <w:rFonts w:ascii="Times New Roman" w:hAnsi="Times New Roman"/>
          <w:bCs/>
          <w:noProof/>
          <w:sz w:val="24"/>
          <w:szCs w:val="24"/>
          <w:lang w:val="en-US"/>
        </w:rPr>
        <w:t xml:space="preserve"> </w:t>
      </w:r>
      <w:r w:rsidRPr="00307CCE">
        <w:rPr>
          <w:rFonts w:ascii="Times New Roman" w:hAnsi="Times New Roman"/>
          <w:bCs/>
          <w:noProof/>
          <w:sz w:val="24"/>
          <w:szCs w:val="24"/>
          <w:lang w:val="en-US"/>
        </w:rPr>
        <w:t>given</w:t>
      </w:r>
      <w:r w:rsidRPr="00307CCE">
        <w:rPr>
          <w:rFonts w:ascii="Times New Roman" w:hAnsi="Times New Roman"/>
          <w:bCs/>
          <w:sz w:val="24"/>
          <w:szCs w:val="24"/>
          <w:lang w:val="en-US"/>
        </w:rPr>
        <w:t xml:space="preserve"> to preventing water contamination from surface water, animal husbandry practices, and human feces, throughout strengthening environmental care around the water points.</w:t>
      </w:r>
    </w:p>
    <w:p w14:paraId="1D15F871" w14:textId="017525EB" w:rsidR="008701D6" w:rsidRPr="00307CCE" w:rsidRDefault="008701D6" w:rsidP="008701D6">
      <w:pPr>
        <w:pStyle w:val="ListParagraph"/>
        <w:numPr>
          <w:ilvl w:val="1"/>
          <w:numId w:val="12"/>
        </w:numPr>
        <w:spacing w:line="276" w:lineRule="auto"/>
        <w:rPr>
          <w:rFonts w:ascii="Times New Roman" w:hAnsi="Times New Roman"/>
          <w:bCs/>
          <w:sz w:val="24"/>
          <w:szCs w:val="24"/>
          <w:lang w:val="en-US"/>
        </w:rPr>
      </w:pPr>
      <w:r w:rsidRPr="00307CCE">
        <w:rPr>
          <w:rFonts w:ascii="Times New Roman" w:hAnsi="Times New Roman"/>
          <w:bCs/>
          <w:sz w:val="24"/>
          <w:szCs w:val="24"/>
          <w:lang w:val="en-US"/>
        </w:rPr>
        <w:t>There is a current appetite for the water market approach from OREPA and donors like DAI and IDB. Therefore, the program seek</w:t>
      </w:r>
      <w:r w:rsidR="00206436">
        <w:rPr>
          <w:rFonts w:ascii="Times New Roman" w:hAnsi="Times New Roman"/>
          <w:bCs/>
          <w:sz w:val="24"/>
          <w:szCs w:val="24"/>
          <w:lang w:val="en-US"/>
        </w:rPr>
        <w:t>s</w:t>
      </w:r>
      <w:r w:rsidRPr="00307CCE">
        <w:rPr>
          <w:rFonts w:ascii="Times New Roman" w:hAnsi="Times New Roman"/>
          <w:bCs/>
          <w:sz w:val="24"/>
          <w:szCs w:val="24"/>
          <w:lang w:val="en-US"/>
        </w:rPr>
        <w:t xml:space="preserve"> to engage </w:t>
      </w:r>
      <w:r w:rsidRPr="00307CCE">
        <w:rPr>
          <w:rFonts w:ascii="Times New Roman" w:hAnsi="Times New Roman"/>
          <w:bCs/>
          <w:noProof/>
          <w:sz w:val="24"/>
          <w:szCs w:val="24"/>
          <w:lang w:val="en-US"/>
        </w:rPr>
        <w:t>local</w:t>
      </w:r>
      <w:r w:rsidRPr="00307CCE">
        <w:rPr>
          <w:rFonts w:ascii="Times New Roman" w:hAnsi="Times New Roman"/>
          <w:bCs/>
          <w:sz w:val="24"/>
          <w:szCs w:val="24"/>
          <w:lang w:val="en-US"/>
        </w:rPr>
        <w:t xml:space="preserve"> stakeholders and water committees from the beginning, through a holistic </w:t>
      </w:r>
      <w:r w:rsidRPr="00307CCE">
        <w:rPr>
          <w:rFonts w:ascii="Times New Roman" w:hAnsi="Times New Roman"/>
          <w:bCs/>
          <w:noProof/>
          <w:sz w:val="24"/>
          <w:szCs w:val="24"/>
          <w:lang w:val="en-US"/>
        </w:rPr>
        <w:t>water system management approach that includes a water market vision and</w:t>
      </w:r>
      <w:r w:rsidR="00E17CBF">
        <w:rPr>
          <w:rFonts w:ascii="Times New Roman" w:hAnsi="Times New Roman"/>
          <w:bCs/>
          <w:noProof/>
          <w:sz w:val="24"/>
          <w:szCs w:val="24"/>
          <w:lang w:val="en-US"/>
        </w:rPr>
        <w:t xml:space="preserve"> </w:t>
      </w:r>
      <w:r w:rsidRPr="00307CCE">
        <w:rPr>
          <w:rFonts w:ascii="Times New Roman" w:hAnsi="Times New Roman"/>
          <w:bCs/>
          <w:noProof/>
          <w:sz w:val="24"/>
          <w:szCs w:val="24"/>
          <w:lang w:val="en-US"/>
        </w:rPr>
        <w:t>incorporating the lessons</w:t>
      </w:r>
      <w:r w:rsidRPr="00307CCE">
        <w:rPr>
          <w:rFonts w:ascii="Times New Roman" w:hAnsi="Times New Roman"/>
          <w:bCs/>
          <w:sz w:val="24"/>
          <w:szCs w:val="24"/>
          <w:lang w:val="en-US"/>
        </w:rPr>
        <w:t xml:space="preserve"> learned from the Cabaret WPA. A pilot project on a WASH business project initiative managed by the water management body will </w:t>
      </w:r>
      <w:r w:rsidRPr="00307CCE">
        <w:rPr>
          <w:rFonts w:ascii="Times New Roman" w:hAnsi="Times New Roman"/>
          <w:bCs/>
          <w:noProof/>
          <w:sz w:val="24"/>
          <w:szCs w:val="24"/>
          <w:lang w:val="en-US"/>
        </w:rPr>
        <w:t>be implemented</w:t>
      </w:r>
      <w:r w:rsidRPr="00307CCE">
        <w:rPr>
          <w:rFonts w:ascii="Times New Roman" w:hAnsi="Times New Roman"/>
          <w:bCs/>
          <w:sz w:val="24"/>
          <w:szCs w:val="24"/>
          <w:lang w:val="en-US"/>
        </w:rPr>
        <w:t>.</w:t>
      </w:r>
    </w:p>
    <w:p w14:paraId="6EE8D19A" w14:textId="1CD85DE4" w:rsidR="008701D6" w:rsidRPr="00307CCE" w:rsidRDefault="008701D6" w:rsidP="008701D6">
      <w:pPr>
        <w:pStyle w:val="ListParagraph"/>
        <w:numPr>
          <w:ilvl w:val="0"/>
          <w:numId w:val="12"/>
        </w:numPr>
        <w:spacing w:line="276" w:lineRule="auto"/>
        <w:rPr>
          <w:rFonts w:ascii="Times New Roman" w:hAnsi="Times New Roman"/>
          <w:bCs/>
          <w:sz w:val="24"/>
          <w:szCs w:val="24"/>
          <w:lang w:val="en-US"/>
        </w:rPr>
      </w:pPr>
      <w:r w:rsidRPr="00307CCE">
        <w:rPr>
          <w:rFonts w:ascii="Times New Roman" w:hAnsi="Times New Roman"/>
          <w:bCs/>
          <w:noProof/>
          <w:sz w:val="24"/>
          <w:szCs w:val="24"/>
          <w:lang w:val="en-US"/>
        </w:rPr>
        <w:t xml:space="preserve">The </w:t>
      </w:r>
      <w:r w:rsidR="00241A34" w:rsidRPr="00307CCE">
        <w:rPr>
          <w:rFonts w:ascii="Times New Roman" w:hAnsi="Times New Roman"/>
          <w:bCs/>
          <w:noProof/>
          <w:sz w:val="24"/>
          <w:szCs w:val="24"/>
          <w:lang w:val="en-US"/>
        </w:rPr>
        <w:t>focus</w:t>
      </w:r>
      <w:r w:rsidR="00241A34" w:rsidRPr="00307CCE">
        <w:rPr>
          <w:rFonts w:ascii="Times New Roman" w:hAnsi="Times New Roman"/>
          <w:bCs/>
          <w:sz w:val="24"/>
          <w:szCs w:val="24"/>
          <w:lang w:val="en-US"/>
        </w:rPr>
        <w:t xml:space="preserve"> </w:t>
      </w:r>
      <w:r w:rsidR="00241A34">
        <w:rPr>
          <w:rFonts w:ascii="Times New Roman" w:hAnsi="Times New Roman"/>
          <w:bCs/>
          <w:sz w:val="24"/>
          <w:szCs w:val="24"/>
          <w:lang w:val="en-US"/>
        </w:rPr>
        <w:t>is</w:t>
      </w:r>
      <w:r w:rsidRPr="00307CCE">
        <w:rPr>
          <w:rFonts w:ascii="Times New Roman" w:hAnsi="Times New Roman"/>
          <w:bCs/>
          <w:sz w:val="24"/>
          <w:szCs w:val="24"/>
          <w:lang w:val="en-US"/>
        </w:rPr>
        <w:t xml:space="preserve"> on sanitation facilities at schools to reinforce and support the WASH at school program of the ministry of education. Children having access to improved </w:t>
      </w:r>
      <w:r w:rsidRPr="00307CCE">
        <w:rPr>
          <w:rFonts w:ascii="Times New Roman" w:hAnsi="Times New Roman"/>
          <w:bCs/>
          <w:noProof/>
          <w:sz w:val="24"/>
          <w:szCs w:val="24"/>
          <w:lang w:val="en-US"/>
        </w:rPr>
        <w:t>sanitation</w:t>
      </w:r>
      <w:r w:rsidRPr="00307CCE">
        <w:rPr>
          <w:rFonts w:ascii="Times New Roman" w:hAnsi="Times New Roman"/>
          <w:bCs/>
          <w:sz w:val="24"/>
          <w:szCs w:val="24"/>
          <w:lang w:val="en-US"/>
        </w:rPr>
        <w:t xml:space="preserve"> facilities during school time are potential mobilizers/sensitizers to tackle the open defecation situation and influence their parents to invest in basic or </w:t>
      </w:r>
      <w:r w:rsidRPr="00307CCE">
        <w:rPr>
          <w:rFonts w:ascii="Times New Roman" w:hAnsi="Times New Roman"/>
          <w:bCs/>
          <w:noProof/>
          <w:sz w:val="24"/>
          <w:szCs w:val="24"/>
          <w:lang w:val="en-US"/>
        </w:rPr>
        <w:t>improved</w:t>
      </w:r>
      <w:r w:rsidRPr="00307CCE">
        <w:rPr>
          <w:rFonts w:ascii="Times New Roman" w:hAnsi="Times New Roman"/>
          <w:bCs/>
          <w:sz w:val="24"/>
          <w:szCs w:val="24"/>
          <w:lang w:val="en-US"/>
        </w:rPr>
        <w:t xml:space="preserve"> sanitation facilities. Church </w:t>
      </w:r>
      <w:r w:rsidR="00241A34" w:rsidRPr="00307CCE">
        <w:rPr>
          <w:rFonts w:ascii="Times New Roman" w:hAnsi="Times New Roman"/>
          <w:bCs/>
          <w:sz w:val="24"/>
          <w:szCs w:val="24"/>
          <w:lang w:val="en-US"/>
        </w:rPr>
        <w:t xml:space="preserve">leaders </w:t>
      </w:r>
      <w:r w:rsidR="00241A34">
        <w:rPr>
          <w:rFonts w:ascii="Times New Roman" w:hAnsi="Times New Roman"/>
          <w:bCs/>
          <w:sz w:val="24"/>
          <w:szCs w:val="24"/>
          <w:lang w:val="en-US"/>
        </w:rPr>
        <w:t>are</w:t>
      </w:r>
      <w:r w:rsidRPr="00307CCE">
        <w:rPr>
          <w:rFonts w:ascii="Times New Roman" w:hAnsi="Times New Roman"/>
          <w:bCs/>
          <w:sz w:val="24"/>
          <w:szCs w:val="24"/>
          <w:lang w:val="en-US"/>
        </w:rPr>
        <w:t xml:space="preserve"> </w:t>
      </w:r>
      <w:r w:rsidRPr="00307CCE">
        <w:rPr>
          <w:rFonts w:ascii="Times New Roman" w:hAnsi="Times New Roman"/>
          <w:bCs/>
          <w:noProof/>
          <w:sz w:val="24"/>
          <w:szCs w:val="24"/>
          <w:lang w:val="en-US"/>
        </w:rPr>
        <w:t>engaged in addressing</w:t>
      </w:r>
      <w:r w:rsidRPr="00307CCE">
        <w:rPr>
          <w:rFonts w:ascii="Times New Roman" w:hAnsi="Times New Roman"/>
          <w:bCs/>
          <w:sz w:val="24"/>
          <w:szCs w:val="24"/>
          <w:lang w:val="en-US"/>
        </w:rPr>
        <w:t xml:space="preserve"> the lack of </w:t>
      </w:r>
      <w:r w:rsidRPr="00307CCE">
        <w:rPr>
          <w:rFonts w:ascii="Times New Roman" w:hAnsi="Times New Roman"/>
          <w:bCs/>
          <w:noProof/>
          <w:sz w:val="24"/>
          <w:szCs w:val="24"/>
          <w:lang w:val="en-US"/>
        </w:rPr>
        <w:t xml:space="preserve">proper </w:t>
      </w:r>
      <w:r w:rsidRPr="00307CCE">
        <w:rPr>
          <w:rFonts w:ascii="Times New Roman" w:hAnsi="Times New Roman"/>
          <w:bCs/>
          <w:sz w:val="24"/>
          <w:szCs w:val="24"/>
          <w:lang w:val="en-US"/>
        </w:rPr>
        <w:t xml:space="preserve">sanitation practices. Together with the churches, the program </w:t>
      </w:r>
      <w:r w:rsidR="00D274A6">
        <w:rPr>
          <w:rFonts w:ascii="Times New Roman" w:hAnsi="Times New Roman"/>
          <w:bCs/>
          <w:sz w:val="24"/>
          <w:szCs w:val="24"/>
          <w:lang w:val="en-US"/>
        </w:rPr>
        <w:t xml:space="preserve">tries </w:t>
      </w:r>
      <w:r w:rsidR="00241A34">
        <w:rPr>
          <w:rFonts w:ascii="Times New Roman" w:hAnsi="Times New Roman"/>
          <w:bCs/>
          <w:sz w:val="24"/>
          <w:szCs w:val="24"/>
          <w:lang w:val="en-US"/>
        </w:rPr>
        <w:t xml:space="preserve">to </w:t>
      </w:r>
      <w:r w:rsidR="00241A34" w:rsidRPr="00307CCE">
        <w:rPr>
          <w:rFonts w:ascii="Times New Roman" w:hAnsi="Times New Roman"/>
          <w:bCs/>
          <w:sz w:val="24"/>
          <w:szCs w:val="24"/>
          <w:lang w:val="en-US"/>
        </w:rPr>
        <w:t>incentivize</w:t>
      </w:r>
      <w:r w:rsidRPr="00307CCE">
        <w:rPr>
          <w:rFonts w:ascii="Times New Roman" w:hAnsi="Times New Roman"/>
          <w:bCs/>
          <w:sz w:val="24"/>
          <w:szCs w:val="24"/>
          <w:lang w:val="en-US"/>
        </w:rPr>
        <w:t xml:space="preserve"> church leaders to promote that church members invest in a </w:t>
      </w:r>
      <w:r w:rsidRPr="00307CCE">
        <w:rPr>
          <w:rFonts w:ascii="Times New Roman" w:hAnsi="Times New Roman"/>
          <w:bCs/>
          <w:noProof/>
          <w:sz w:val="24"/>
          <w:szCs w:val="24"/>
          <w:lang w:val="en-US"/>
        </w:rPr>
        <w:t>primary</w:t>
      </w:r>
      <w:r w:rsidRPr="00307CCE">
        <w:rPr>
          <w:rFonts w:ascii="Times New Roman" w:hAnsi="Times New Roman"/>
          <w:bCs/>
          <w:sz w:val="24"/>
          <w:szCs w:val="24"/>
          <w:lang w:val="en-US"/>
        </w:rPr>
        <w:t xml:space="preserve"> or improved sanitation facility according to their financial means. The sanitation </w:t>
      </w:r>
      <w:r w:rsidR="00241A34" w:rsidRPr="00307CCE">
        <w:rPr>
          <w:rFonts w:ascii="Times New Roman" w:hAnsi="Times New Roman"/>
          <w:bCs/>
          <w:sz w:val="24"/>
          <w:szCs w:val="24"/>
          <w:lang w:val="en-US"/>
        </w:rPr>
        <w:t xml:space="preserve">work </w:t>
      </w:r>
      <w:r w:rsidR="00241A34">
        <w:rPr>
          <w:rFonts w:ascii="Times New Roman" w:hAnsi="Times New Roman"/>
          <w:bCs/>
          <w:sz w:val="24"/>
          <w:szCs w:val="24"/>
          <w:lang w:val="en-US"/>
        </w:rPr>
        <w:t>is</w:t>
      </w:r>
      <w:r w:rsidR="00CD5335">
        <w:rPr>
          <w:rFonts w:ascii="Times New Roman" w:hAnsi="Times New Roman"/>
          <w:bCs/>
          <w:sz w:val="24"/>
          <w:szCs w:val="24"/>
          <w:lang w:val="en-US"/>
        </w:rPr>
        <w:t xml:space="preserve"> </w:t>
      </w:r>
      <w:r w:rsidRPr="00307CCE">
        <w:rPr>
          <w:rFonts w:ascii="Times New Roman" w:hAnsi="Times New Roman"/>
          <w:bCs/>
          <w:sz w:val="24"/>
          <w:szCs w:val="24"/>
          <w:lang w:val="en-US"/>
        </w:rPr>
        <w:t xml:space="preserve">in line with DINEPA policy, which is against providing free sanitation facility to households. </w:t>
      </w:r>
      <w:r w:rsidRPr="00307CCE">
        <w:rPr>
          <w:rFonts w:ascii="Times New Roman" w:hAnsi="Times New Roman"/>
          <w:bCs/>
          <w:noProof/>
          <w:sz w:val="24"/>
          <w:szCs w:val="24"/>
          <w:lang w:val="en-US"/>
        </w:rPr>
        <w:t>The household</w:t>
      </w:r>
      <w:r w:rsidRPr="00307CCE">
        <w:rPr>
          <w:rFonts w:ascii="Times New Roman" w:hAnsi="Times New Roman"/>
          <w:bCs/>
          <w:sz w:val="24"/>
          <w:szCs w:val="24"/>
          <w:lang w:val="en-US"/>
        </w:rPr>
        <w:t xml:space="preserve"> must invest in their </w:t>
      </w:r>
      <w:r w:rsidRPr="00307CCE">
        <w:rPr>
          <w:rFonts w:ascii="Times New Roman" w:hAnsi="Times New Roman"/>
          <w:bCs/>
          <w:noProof/>
          <w:sz w:val="24"/>
          <w:szCs w:val="24"/>
          <w:lang w:val="en-US"/>
        </w:rPr>
        <w:t>basic</w:t>
      </w:r>
      <w:r w:rsidRPr="00307CCE">
        <w:rPr>
          <w:rFonts w:ascii="Times New Roman" w:hAnsi="Times New Roman"/>
          <w:bCs/>
          <w:sz w:val="24"/>
          <w:szCs w:val="24"/>
          <w:lang w:val="en-US"/>
        </w:rPr>
        <w:t>/improved sanitation infrastructures.</w:t>
      </w:r>
    </w:p>
    <w:p w14:paraId="74BDF6E1" w14:textId="6F0D629F" w:rsidR="008701D6" w:rsidRPr="00307CCE" w:rsidRDefault="008701D6" w:rsidP="008701D6">
      <w:pPr>
        <w:pStyle w:val="ListParagraph"/>
        <w:numPr>
          <w:ilvl w:val="0"/>
          <w:numId w:val="12"/>
        </w:numPr>
        <w:spacing w:line="276" w:lineRule="auto"/>
        <w:rPr>
          <w:rFonts w:ascii="Times New Roman" w:hAnsi="Times New Roman"/>
          <w:bCs/>
          <w:sz w:val="24"/>
          <w:szCs w:val="24"/>
          <w:lang w:val="en-US"/>
        </w:rPr>
      </w:pPr>
      <w:r w:rsidRPr="00307CCE">
        <w:rPr>
          <w:rFonts w:ascii="Times New Roman" w:hAnsi="Times New Roman"/>
          <w:bCs/>
          <w:sz w:val="24"/>
          <w:szCs w:val="24"/>
          <w:lang w:val="en-US"/>
        </w:rPr>
        <w:t>The program work</w:t>
      </w:r>
      <w:r w:rsidR="002E752C">
        <w:rPr>
          <w:rFonts w:ascii="Times New Roman" w:hAnsi="Times New Roman"/>
          <w:bCs/>
          <w:sz w:val="24"/>
          <w:szCs w:val="24"/>
          <w:lang w:val="en-US"/>
        </w:rPr>
        <w:t>s</w:t>
      </w:r>
      <w:r w:rsidRPr="00307CCE">
        <w:rPr>
          <w:rFonts w:ascii="Times New Roman" w:hAnsi="Times New Roman"/>
          <w:bCs/>
          <w:sz w:val="24"/>
          <w:szCs w:val="24"/>
          <w:lang w:val="en-US"/>
        </w:rPr>
        <w:t xml:space="preserve"> through a multi-stakeholder approach to promote good hygiene behavior. The hygiene promotion activities will involve local clinics, schools, churches, water management bodies/service providers in the community and the </w:t>
      </w:r>
      <w:r w:rsidRPr="00307CCE">
        <w:rPr>
          <w:rFonts w:ascii="Times New Roman" w:hAnsi="Times New Roman"/>
          <w:bCs/>
          <w:noProof/>
          <w:sz w:val="24"/>
          <w:szCs w:val="24"/>
          <w:lang w:val="en-US"/>
        </w:rPr>
        <w:t>school’s</w:t>
      </w:r>
      <w:r w:rsidRPr="00307CCE">
        <w:rPr>
          <w:rFonts w:ascii="Times New Roman" w:hAnsi="Times New Roman"/>
          <w:bCs/>
          <w:sz w:val="24"/>
          <w:szCs w:val="24"/>
          <w:lang w:val="en-US"/>
        </w:rPr>
        <w:t xml:space="preserve"> health club methodology.</w:t>
      </w:r>
    </w:p>
    <w:p w14:paraId="36B51258" w14:textId="305D803C" w:rsidR="008701D6" w:rsidRPr="00307CCE" w:rsidRDefault="008701D6" w:rsidP="008701D6">
      <w:pPr>
        <w:pStyle w:val="ListParagraph"/>
        <w:numPr>
          <w:ilvl w:val="0"/>
          <w:numId w:val="12"/>
        </w:numPr>
        <w:spacing w:line="276" w:lineRule="auto"/>
        <w:rPr>
          <w:rFonts w:ascii="Times New Roman" w:hAnsi="Times New Roman"/>
          <w:bCs/>
          <w:sz w:val="24"/>
          <w:szCs w:val="24"/>
          <w:lang w:val="en-US"/>
        </w:rPr>
      </w:pPr>
      <w:r w:rsidRPr="00307CCE">
        <w:rPr>
          <w:rFonts w:ascii="Times New Roman" w:hAnsi="Times New Roman"/>
          <w:bCs/>
          <w:sz w:val="24"/>
          <w:szCs w:val="24"/>
          <w:lang w:val="en-US"/>
        </w:rPr>
        <w:t>Based on H&amp;S needs in Plaine du Nord, the program promote</w:t>
      </w:r>
      <w:r w:rsidR="002E752C">
        <w:rPr>
          <w:rFonts w:ascii="Times New Roman" w:hAnsi="Times New Roman"/>
          <w:bCs/>
          <w:sz w:val="24"/>
          <w:szCs w:val="24"/>
          <w:lang w:val="en-US"/>
        </w:rPr>
        <w:t>s</w:t>
      </w:r>
      <w:r w:rsidRPr="00307CCE">
        <w:rPr>
          <w:rFonts w:ascii="Times New Roman" w:hAnsi="Times New Roman"/>
          <w:bCs/>
          <w:sz w:val="24"/>
          <w:szCs w:val="24"/>
          <w:lang w:val="en-US"/>
        </w:rPr>
        <w:t xml:space="preserve"> a behavior change approach via LWI </w:t>
      </w:r>
      <w:r w:rsidRPr="00307CCE">
        <w:rPr>
          <w:rFonts w:ascii="Times New Roman" w:hAnsi="Times New Roman"/>
          <w:sz w:val="24"/>
          <w:szCs w:val="24"/>
          <w:lang w:val="en-US"/>
        </w:rPr>
        <w:t>traditional hygiene and sanitation methodologies (CLTS, CHAST, etc.)</w:t>
      </w:r>
      <w:r w:rsidRPr="00307CCE">
        <w:rPr>
          <w:rFonts w:ascii="Times New Roman" w:hAnsi="Times New Roman"/>
          <w:bCs/>
          <w:sz w:val="24"/>
          <w:szCs w:val="24"/>
          <w:lang w:val="en-US"/>
        </w:rPr>
        <w:t xml:space="preserve">. Also, community and school health </w:t>
      </w:r>
      <w:r w:rsidR="00241A34" w:rsidRPr="00307CCE">
        <w:rPr>
          <w:rFonts w:ascii="Times New Roman" w:hAnsi="Times New Roman"/>
          <w:bCs/>
          <w:sz w:val="24"/>
          <w:szCs w:val="24"/>
          <w:lang w:val="en-US"/>
        </w:rPr>
        <w:t xml:space="preserve">clubs </w:t>
      </w:r>
      <w:r w:rsidR="00241A34">
        <w:rPr>
          <w:rFonts w:ascii="Times New Roman" w:hAnsi="Times New Roman"/>
          <w:bCs/>
          <w:sz w:val="24"/>
          <w:szCs w:val="24"/>
          <w:lang w:val="en-US"/>
        </w:rPr>
        <w:t>are</w:t>
      </w:r>
      <w:r w:rsidR="008518F9">
        <w:rPr>
          <w:rFonts w:ascii="Times New Roman" w:hAnsi="Times New Roman"/>
          <w:bCs/>
          <w:sz w:val="24"/>
          <w:szCs w:val="24"/>
          <w:lang w:val="en-US"/>
        </w:rPr>
        <w:t xml:space="preserve"> being</w:t>
      </w:r>
      <w:r w:rsidRPr="00307CCE">
        <w:rPr>
          <w:rFonts w:ascii="Times New Roman" w:hAnsi="Times New Roman"/>
          <w:bCs/>
          <w:sz w:val="24"/>
          <w:szCs w:val="24"/>
          <w:lang w:val="en-US"/>
        </w:rPr>
        <w:t xml:space="preserve"> installed to ensure that H&amp;S best practices are applied. To ensure a long-lasting impact, the program </w:t>
      </w:r>
      <w:r w:rsidR="008518F9">
        <w:rPr>
          <w:rFonts w:ascii="Times New Roman" w:hAnsi="Times New Roman"/>
          <w:bCs/>
          <w:sz w:val="24"/>
          <w:szCs w:val="24"/>
          <w:lang w:val="en-US"/>
        </w:rPr>
        <w:t>seeks to</w:t>
      </w:r>
      <w:r w:rsidR="008518F9" w:rsidRPr="00307CCE">
        <w:rPr>
          <w:rFonts w:ascii="Times New Roman" w:hAnsi="Times New Roman"/>
          <w:bCs/>
          <w:sz w:val="24"/>
          <w:szCs w:val="24"/>
          <w:lang w:val="en-US"/>
        </w:rPr>
        <w:t xml:space="preserve"> </w:t>
      </w:r>
      <w:r w:rsidRPr="00307CCE">
        <w:rPr>
          <w:rFonts w:ascii="Times New Roman" w:hAnsi="Times New Roman"/>
          <w:bCs/>
          <w:sz w:val="24"/>
          <w:szCs w:val="24"/>
          <w:lang w:val="en-US"/>
        </w:rPr>
        <w:t>partner with local clinics, that are already sensitizing community members on hygiene best practices.</w:t>
      </w:r>
    </w:p>
    <w:p w14:paraId="25A06A87" w14:textId="057A1C5E" w:rsidR="003D304D" w:rsidRPr="00307CCE" w:rsidRDefault="008701D6" w:rsidP="008701D6">
      <w:pPr>
        <w:pStyle w:val="ListParagraph"/>
        <w:numPr>
          <w:ilvl w:val="0"/>
          <w:numId w:val="12"/>
        </w:numPr>
        <w:spacing w:line="276" w:lineRule="auto"/>
        <w:rPr>
          <w:rFonts w:ascii="Times New Roman" w:hAnsi="Times New Roman"/>
          <w:bCs/>
          <w:sz w:val="24"/>
          <w:szCs w:val="24"/>
          <w:lang w:val="en-US"/>
        </w:rPr>
      </w:pPr>
      <w:r w:rsidRPr="00307CCE">
        <w:rPr>
          <w:rFonts w:ascii="Times New Roman" w:hAnsi="Times New Roman"/>
          <w:bCs/>
          <w:sz w:val="24"/>
          <w:szCs w:val="24"/>
          <w:lang w:val="en-US"/>
        </w:rPr>
        <w:t xml:space="preserve">Training on Integral Mission to local church </w:t>
      </w:r>
      <w:r w:rsidR="00241A34" w:rsidRPr="00307CCE">
        <w:rPr>
          <w:rFonts w:ascii="Times New Roman" w:hAnsi="Times New Roman"/>
          <w:bCs/>
          <w:sz w:val="24"/>
          <w:szCs w:val="24"/>
          <w:lang w:val="en-US"/>
        </w:rPr>
        <w:t xml:space="preserve">leaders </w:t>
      </w:r>
      <w:r w:rsidR="00241A34">
        <w:rPr>
          <w:rFonts w:ascii="Times New Roman" w:hAnsi="Times New Roman"/>
          <w:bCs/>
          <w:sz w:val="24"/>
          <w:szCs w:val="24"/>
          <w:lang w:val="en-US"/>
        </w:rPr>
        <w:t>is</w:t>
      </w:r>
      <w:r w:rsidRPr="00307CCE">
        <w:rPr>
          <w:rFonts w:ascii="Times New Roman" w:hAnsi="Times New Roman"/>
          <w:bCs/>
          <w:sz w:val="24"/>
          <w:szCs w:val="24"/>
          <w:lang w:val="en-US"/>
        </w:rPr>
        <w:t xml:space="preserve"> a key component of the WPA, envisioning the Church as a champion for an enabling environment for sustainable WASH services and the development of the community, as part of LWI´s theory of change.</w:t>
      </w:r>
    </w:p>
    <w:p w14:paraId="16237DB5" w14:textId="77777777" w:rsidR="003D304D" w:rsidRPr="00307CCE" w:rsidRDefault="00E00E48">
      <w:pPr>
        <w:spacing w:after="0" w:line="259" w:lineRule="auto"/>
        <w:ind w:left="0" w:right="0" w:firstLine="0"/>
        <w:jc w:val="left"/>
        <w:rPr>
          <w:szCs w:val="24"/>
        </w:rPr>
      </w:pPr>
      <w:r w:rsidRPr="00307CCE">
        <w:rPr>
          <w:szCs w:val="24"/>
        </w:rPr>
        <w:t xml:space="preserve"> </w:t>
      </w:r>
    </w:p>
    <w:p w14:paraId="6A9A593A" w14:textId="77777777" w:rsidR="003D304D" w:rsidRPr="00307CCE" w:rsidRDefault="00E00E48">
      <w:pPr>
        <w:spacing w:after="10" w:line="249" w:lineRule="auto"/>
        <w:ind w:left="-5" w:right="0"/>
        <w:jc w:val="left"/>
        <w:rPr>
          <w:szCs w:val="24"/>
        </w:rPr>
      </w:pPr>
      <w:r w:rsidRPr="00307CCE">
        <w:rPr>
          <w:b/>
          <w:szCs w:val="24"/>
        </w:rPr>
        <w:t xml:space="preserve"> This consultation aims</w:t>
      </w:r>
      <w:r w:rsidRPr="00307CCE">
        <w:rPr>
          <w:szCs w:val="24"/>
        </w:rPr>
        <w:t xml:space="preserve">: </w:t>
      </w:r>
    </w:p>
    <w:p w14:paraId="3E5DE30F" w14:textId="766C3130" w:rsidR="003D304D" w:rsidRPr="00307CCE" w:rsidRDefault="00E00E48">
      <w:pPr>
        <w:spacing w:after="230"/>
        <w:ind w:left="705" w:right="0" w:hanging="360"/>
        <w:rPr>
          <w:szCs w:val="24"/>
        </w:rPr>
      </w:pPr>
      <w:r w:rsidRPr="00307CCE">
        <w:rPr>
          <w:szCs w:val="24"/>
        </w:rPr>
        <w:t>1.</w:t>
      </w:r>
      <w:r w:rsidRPr="00307CCE">
        <w:rPr>
          <w:rFonts w:eastAsia="Arial"/>
          <w:szCs w:val="24"/>
        </w:rPr>
        <w:t xml:space="preserve"> </w:t>
      </w:r>
      <w:r w:rsidR="00004A1B" w:rsidRPr="00307CCE">
        <w:rPr>
          <w:szCs w:val="24"/>
        </w:rPr>
        <w:t>To</w:t>
      </w:r>
      <w:r w:rsidRPr="00307CCE">
        <w:rPr>
          <w:szCs w:val="24"/>
        </w:rPr>
        <w:t xml:space="preserve"> realize the </w:t>
      </w:r>
      <w:r w:rsidR="00004A1B" w:rsidRPr="00307CCE">
        <w:rPr>
          <w:szCs w:val="24"/>
        </w:rPr>
        <w:t>midterm evaluation</w:t>
      </w:r>
      <w:r w:rsidRPr="00307CCE">
        <w:rPr>
          <w:szCs w:val="24"/>
        </w:rPr>
        <w:t xml:space="preserve"> study for the northern WPA</w:t>
      </w:r>
      <w:r w:rsidR="00F21583">
        <w:rPr>
          <w:szCs w:val="24"/>
        </w:rPr>
        <w:t>-</w:t>
      </w:r>
      <w:r w:rsidR="00004A1B" w:rsidRPr="00307CCE">
        <w:rPr>
          <w:szCs w:val="24"/>
        </w:rPr>
        <w:t xml:space="preserve">HT02 </w:t>
      </w:r>
      <w:r w:rsidR="003A1828" w:rsidRPr="00307CCE">
        <w:rPr>
          <w:szCs w:val="24"/>
        </w:rPr>
        <w:t>to</w:t>
      </w:r>
      <w:r w:rsidRPr="00307CCE">
        <w:rPr>
          <w:szCs w:val="24"/>
        </w:rPr>
        <w:t xml:space="preserve"> understand, </w:t>
      </w:r>
      <w:r w:rsidR="009561DD" w:rsidRPr="00307CCE">
        <w:rPr>
          <w:szCs w:val="24"/>
        </w:rPr>
        <w:t xml:space="preserve">how we progress towards our objectives, </w:t>
      </w:r>
      <w:r w:rsidR="00D27410" w:rsidRPr="00307CCE">
        <w:rPr>
          <w:szCs w:val="24"/>
        </w:rPr>
        <w:t xml:space="preserve">identify issues </w:t>
      </w:r>
      <w:r w:rsidR="0005478E" w:rsidRPr="00307CCE">
        <w:rPr>
          <w:szCs w:val="24"/>
        </w:rPr>
        <w:t>of the ongoing implementation</w:t>
      </w:r>
      <w:r w:rsidR="00E05040">
        <w:rPr>
          <w:szCs w:val="24"/>
        </w:rPr>
        <w:t>, and make</w:t>
      </w:r>
      <w:r w:rsidR="00510E00">
        <w:rPr>
          <w:szCs w:val="24"/>
        </w:rPr>
        <w:t xml:space="preserve"> on time</w:t>
      </w:r>
      <w:r w:rsidR="002965FA">
        <w:rPr>
          <w:szCs w:val="24"/>
        </w:rPr>
        <w:t xml:space="preserve"> </w:t>
      </w:r>
      <w:r w:rsidR="00241A34">
        <w:rPr>
          <w:szCs w:val="24"/>
        </w:rPr>
        <w:t>necessary changes</w:t>
      </w:r>
      <w:r w:rsidR="00241A34" w:rsidRPr="00307CCE">
        <w:rPr>
          <w:szCs w:val="24"/>
        </w:rPr>
        <w:t xml:space="preserve"> </w:t>
      </w:r>
      <w:r w:rsidR="00241A34">
        <w:rPr>
          <w:szCs w:val="24"/>
        </w:rPr>
        <w:t>if</w:t>
      </w:r>
      <w:r w:rsidR="002965FA">
        <w:rPr>
          <w:szCs w:val="24"/>
        </w:rPr>
        <w:t xml:space="preserve"> needed.</w:t>
      </w:r>
      <w:r w:rsidRPr="00307CCE">
        <w:rPr>
          <w:szCs w:val="24"/>
        </w:rPr>
        <w:t xml:space="preserve"> </w:t>
      </w:r>
    </w:p>
    <w:p w14:paraId="32DC79E3" w14:textId="77777777" w:rsidR="003D304D" w:rsidRPr="00307CCE" w:rsidRDefault="00E00E48">
      <w:pPr>
        <w:pStyle w:val="Heading2"/>
        <w:ind w:left="-5"/>
        <w:rPr>
          <w:szCs w:val="24"/>
        </w:rPr>
      </w:pPr>
      <w:r w:rsidRPr="00307CCE">
        <w:rPr>
          <w:szCs w:val="24"/>
        </w:rPr>
        <w:t xml:space="preserve"> 4. Stakeholders </w:t>
      </w:r>
    </w:p>
    <w:p w14:paraId="4F3CBF39" w14:textId="722C01D4" w:rsidR="003D304D" w:rsidRPr="00307CCE" w:rsidRDefault="00E00E48">
      <w:pPr>
        <w:numPr>
          <w:ilvl w:val="0"/>
          <w:numId w:val="2"/>
        </w:numPr>
        <w:spacing w:after="0" w:line="259" w:lineRule="auto"/>
        <w:ind w:right="0" w:hanging="360"/>
        <w:jc w:val="left"/>
        <w:rPr>
          <w:szCs w:val="24"/>
        </w:rPr>
      </w:pPr>
      <w:r w:rsidRPr="00307CCE">
        <w:rPr>
          <w:i/>
          <w:szCs w:val="24"/>
        </w:rPr>
        <w:t xml:space="preserve">Living Water </w:t>
      </w:r>
      <w:r w:rsidR="00241A34" w:rsidRPr="00307CCE">
        <w:rPr>
          <w:i/>
          <w:szCs w:val="24"/>
        </w:rPr>
        <w:t>International</w:t>
      </w:r>
      <w:r w:rsidR="00241A34">
        <w:rPr>
          <w:i/>
          <w:szCs w:val="24"/>
        </w:rPr>
        <w:t xml:space="preserve"> (</w:t>
      </w:r>
      <w:r w:rsidR="003420FE">
        <w:rPr>
          <w:i/>
          <w:szCs w:val="24"/>
        </w:rPr>
        <w:t>Regional and Global office)</w:t>
      </w:r>
      <w:r w:rsidRPr="00307CCE">
        <w:rPr>
          <w:i/>
          <w:szCs w:val="24"/>
        </w:rPr>
        <w:t xml:space="preserve"> </w:t>
      </w:r>
    </w:p>
    <w:p w14:paraId="6880CBAA" w14:textId="7756E180" w:rsidR="003D304D" w:rsidRPr="00307CCE" w:rsidRDefault="00E00E48">
      <w:pPr>
        <w:numPr>
          <w:ilvl w:val="0"/>
          <w:numId w:val="2"/>
        </w:numPr>
        <w:spacing w:after="0" w:line="259" w:lineRule="auto"/>
        <w:ind w:right="0" w:hanging="360"/>
        <w:jc w:val="left"/>
        <w:rPr>
          <w:szCs w:val="24"/>
        </w:rPr>
      </w:pPr>
      <w:r w:rsidRPr="00307CCE">
        <w:rPr>
          <w:i/>
          <w:szCs w:val="24"/>
        </w:rPr>
        <w:t xml:space="preserve">Living Water </w:t>
      </w:r>
      <w:r w:rsidR="00241A34" w:rsidRPr="00307CCE">
        <w:rPr>
          <w:i/>
          <w:szCs w:val="24"/>
        </w:rPr>
        <w:t>Haiti</w:t>
      </w:r>
      <w:r w:rsidR="00241A34">
        <w:rPr>
          <w:i/>
          <w:szCs w:val="24"/>
        </w:rPr>
        <w:t xml:space="preserve"> (Northern</w:t>
      </w:r>
      <w:r w:rsidR="003420FE">
        <w:rPr>
          <w:i/>
          <w:szCs w:val="24"/>
        </w:rPr>
        <w:t xml:space="preserve"> Office)</w:t>
      </w:r>
      <w:r w:rsidRPr="00307CCE">
        <w:rPr>
          <w:i/>
          <w:szCs w:val="24"/>
        </w:rPr>
        <w:t xml:space="preserve"> </w:t>
      </w:r>
    </w:p>
    <w:p w14:paraId="3012306B" w14:textId="71B912FE" w:rsidR="003D304D" w:rsidRPr="00307CCE" w:rsidRDefault="00E00E48">
      <w:pPr>
        <w:numPr>
          <w:ilvl w:val="0"/>
          <w:numId w:val="2"/>
        </w:numPr>
        <w:spacing w:after="0" w:line="259" w:lineRule="auto"/>
        <w:ind w:right="0" w:hanging="360"/>
        <w:jc w:val="left"/>
        <w:rPr>
          <w:szCs w:val="24"/>
        </w:rPr>
      </w:pPr>
      <w:r w:rsidRPr="00307CCE">
        <w:rPr>
          <w:i/>
          <w:szCs w:val="24"/>
        </w:rPr>
        <w:t>DINEPA/</w:t>
      </w:r>
      <w:r w:rsidR="00241A34" w:rsidRPr="00307CCE">
        <w:rPr>
          <w:i/>
          <w:szCs w:val="24"/>
        </w:rPr>
        <w:t>OREPA North</w:t>
      </w:r>
      <w:r w:rsidRPr="00307CCE">
        <w:rPr>
          <w:i/>
          <w:szCs w:val="24"/>
        </w:rPr>
        <w:t xml:space="preserve"> </w:t>
      </w:r>
    </w:p>
    <w:p w14:paraId="44D855C8" w14:textId="3531968A" w:rsidR="003D304D" w:rsidRPr="00307CCE" w:rsidRDefault="00E00E48">
      <w:pPr>
        <w:numPr>
          <w:ilvl w:val="0"/>
          <w:numId w:val="2"/>
        </w:numPr>
        <w:spacing w:after="0" w:line="259" w:lineRule="auto"/>
        <w:ind w:right="0" w:hanging="360"/>
        <w:jc w:val="left"/>
        <w:rPr>
          <w:szCs w:val="24"/>
        </w:rPr>
      </w:pPr>
      <w:r w:rsidRPr="00307CCE">
        <w:rPr>
          <w:i/>
          <w:szCs w:val="24"/>
        </w:rPr>
        <w:t>The ministry of Public Health and Population</w:t>
      </w:r>
      <w:r w:rsidR="004C2FA9">
        <w:rPr>
          <w:i/>
          <w:szCs w:val="24"/>
        </w:rPr>
        <w:t>-North departmental office</w:t>
      </w:r>
      <w:r w:rsidRPr="00307CCE">
        <w:rPr>
          <w:i/>
          <w:szCs w:val="24"/>
        </w:rPr>
        <w:t xml:space="preserve"> </w:t>
      </w:r>
    </w:p>
    <w:p w14:paraId="3A5FBC7D" w14:textId="3C241E35" w:rsidR="003D304D" w:rsidRPr="004815CE" w:rsidRDefault="00E00E48">
      <w:pPr>
        <w:numPr>
          <w:ilvl w:val="0"/>
          <w:numId w:val="2"/>
        </w:numPr>
        <w:spacing w:after="0" w:line="259" w:lineRule="auto"/>
        <w:ind w:right="0" w:hanging="360"/>
        <w:jc w:val="left"/>
        <w:rPr>
          <w:szCs w:val="24"/>
          <w:lang w:val="fr-HT"/>
        </w:rPr>
      </w:pPr>
      <w:proofErr w:type="spellStart"/>
      <w:r w:rsidRPr="004815CE">
        <w:rPr>
          <w:i/>
          <w:szCs w:val="24"/>
          <w:lang w:val="fr-HT"/>
        </w:rPr>
        <w:t>Municipalit</w:t>
      </w:r>
      <w:r w:rsidR="00241A34">
        <w:rPr>
          <w:i/>
          <w:szCs w:val="24"/>
          <w:lang w:val="fr-HT"/>
        </w:rPr>
        <w:t>y</w:t>
      </w:r>
      <w:proofErr w:type="spellEnd"/>
      <w:r w:rsidRPr="004815CE">
        <w:rPr>
          <w:i/>
          <w:szCs w:val="24"/>
          <w:lang w:val="fr-HT"/>
        </w:rPr>
        <w:t xml:space="preserve"> </w:t>
      </w:r>
      <w:proofErr w:type="spellStart"/>
      <w:r w:rsidRPr="004815CE">
        <w:rPr>
          <w:i/>
          <w:szCs w:val="24"/>
          <w:lang w:val="fr-HT"/>
        </w:rPr>
        <w:t>officials</w:t>
      </w:r>
      <w:proofErr w:type="spellEnd"/>
      <w:r w:rsidR="00241A34">
        <w:rPr>
          <w:i/>
          <w:szCs w:val="24"/>
          <w:lang w:val="fr-HT"/>
        </w:rPr>
        <w:t xml:space="preserve"> of</w:t>
      </w:r>
      <w:r w:rsidRPr="004815CE">
        <w:rPr>
          <w:i/>
          <w:szCs w:val="24"/>
          <w:lang w:val="fr-HT"/>
        </w:rPr>
        <w:t xml:space="preserve"> </w:t>
      </w:r>
      <w:r w:rsidR="00854C5F" w:rsidRPr="004815CE">
        <w:rPr>
          <w:i/>
          <w:szCs w:val="24"/>
          <w:lang w:val="fr-HT"/>
        </w:rPr>
        <w:t xml:space="preserve">Plaine-du-Nord </w:t>
      </w:r>
    </w:p>
    <w:p w14:paraId="05CED14B" w14:textId="0CC2B61E" w:rsidR="003D304D" w:rsidRPr="004815CE" w:rsidRDefault="00E00E48">
      <w:pPr>
        <w:numPr>
          <w:ilvl w:val="0"/>
          <w:numId w:val="2"/>
        </w:numPr>
        <w:spacing w:after="0" w:line="259" w:lineRule="auto"/>
        <w:ind w:right="0" w:hanging="360"/>
        <w:jc w:val="left"/>
        <w:rPr>
          <w:szCs w:val="24"/>
        </w:rPr>
      </w:pPr>
      <w:r w:rsidRPr="00307CCE">
        <w:rPr>
          <w:i/>
          <w:szCs w:val="24"/>
        </w:rPr>
        <w:t xml:space="preserve">Water point management bodies </w:t>
      </w:r>
    </w:p>
    <w:p w14:paraId="0B739350" w14:textId="5B5CA9D2" w:rsidR="0003014F" w:rsidRPr="004815CE" w:rsidRDefault="0003014F">
      <w:pPr>
        <w:numPr>
          <w:ilvl w:val="0"/>
          <w:numId w:val="2"/>
        </w:numPr>
        <w:spacing w:after="0" w:line="259" w:lineRule="auto"/>
        <w:ind w:right="0" w:hanging="360"/>
        <w:jc w:val="left"/>
        <w:rPr>
          <w:szCs w:val="24"/>
        </w:rPr>
      </w:pPr>
      <w:r>
        <w:rPr>
          <w:i/>
          <w:szCs w:val="24"/>
        </w:rPr>
        <w:t>Hygiene and sanitation clubs</w:t>
      </w:r>
    </w:p>
    <w:p w14:paraId="0CEBB243" w14:textId="7AD41714" w:rsidR="0003014F" w:rsidRPr="00307CCE" w:rsidRDefault="0003014F">
      <w:pPr>
        <w:numPr>
          <w:ilvl w:val="0"/>
          <w:numId w:val="2"/>
        </w:numPr>
        <w:spacing w:after="0" w:line="259" w:lineRule="auto"/>
        <w:ind w:right="0" w:hanging="360"/>
        <w:jc w:val="left"/>
        <w:rPr>
          <w:szCs w:val="24"/>
        </w:rPr>
      </w:pPr>
      <w:r>
        <w:rPr>
          <w:i/>
          <w:szCs w:val="24"/>
        </w:rPr>
        <w:t>Wash commissions in churches</w:t>
      </w:r>
    </w:p>
    <w:p w14:paraId="6A3FE177" w14:textId="38144026" w:rsidR="003D304D" w:rsidRPr="00307CCE" w:rsidRDefault="00E00E48">
      <w:pPr>
        <w:numPr>
          <w:ilvl w:val="0"/>
          <w:numId w:val="2"/>
        </w:numPr>
        <w:spacing w:after="0" w:line="259" w:lineRule="auto"/>
        <w:ind w:right="0" w:hanging="360"/>
        <w:jc w:val="left"/>
        <w:rPr>
          <w:szCs w:val="24"/>
        </w:rPr>
      </w:pPr>
      <w:r w:rsidRPr="00307CCE">
        <w:rPr>
          <w:i/>
          <w:szCs w:val="24"/>
        </w:rPr>
        <w:t xml:space="preserve">Church leaders and organization </w:t>
      </w:r>
    </w:p>
    <w:p w14:paraId="2FB98D6A" w14:textId="77777777" w:rsidR="003D304D" w:rsidRPr="00307CCE" w:rsidRDefault="00E00E48">
      <w:pPr>
        <w:numPr>
          <w:ilvl w:val="0"/>
          <w:numId w:val="2"/>
        </w:numPr>
        <w:spacing w:after="0" w:line="259" w:lineRule="auto"/>
        <w:ind w:right="0" w:hanging="360"/>
        <w:jc w:val="left"/>
        <w:rPr>
          <w:szCs w:val="24"/>
        </w:rPr>
      </w:pPr>
      <w:r w:rsidRPr="00307CCE">
        <w:rPr>
          <w:i/>
          <w:szCs w:val="24"/>
        </w:rPr>
        <w:t xml:space="preserve">Communities and community leaders </w:t>
      </w:r>
    </w:p>
    <w:p w14:paraId="7C72E6A8" w14:textId="7BEDC891" w:rsidR="003D304D" w:rsidRPr="00241A34" w:rsidRDefault="00E00E48" w:rsidP="00241A34">
      <w:pPr>
        <w:numPr>
          <w:ilvl w:val="0"/>
          <w:numId w:val="2"/>
        </w:numPr>
        <w:spacing w:after="0" w:line="259" w:lineRule="auto"/>
        <w:ind w:right="0" w:hanging="360"/>
        <w:jc w:val="left"/>
        <w:rPr>
          <w:i/>
          <w:szCs w:val="24"/>
        </w:rPr>
      </w:pPr>
      <w:r w:rsidRPr="00307CCE">
        <w:rPr>
          <w:i/>
          <w:szCs w:val="24"/>
        </w:rPr>
        <w:t xml:space="preserve">Other local NGOs </w:t>
      </w:r>
      <w:r w:rsidR="004C2A2A" w:rsidRPr="00307CCE">
        <w:rPr>
          <w:i/>
          <w:szCs w:val="24"/>
        </w:rPr>
        <w:t>around</w:t>
      </w:r>
      <w:r w:rsidRPr="00307CCE">
        <w:rPr>
          <w:i/>
          <w:szCs w:val="24"/>
        </w:rPr>
        <w:t xml:space="preserve"> interest </w:t>
      </w:r>
    </w:p>
    <w:p w14:paraId="0E4A2402" w14:textId="0A8FC1A3" w:rsidR="00F31E23" w:rsidRPr="00241A34" w:rsidRDefault="00F31E23" w:rsidP="00241A34">
      <w:pPr>
        <w:numPr>
          <w:ilvl w:val="0"/>
          <w:numId w:val="2"/>
        </w:numPr>
        <w:spacing w:after="0" w:line="259" w:lineRule="auto"/>
        <w:ind w:right="0" w:hanging="360"/>
        <w:jc w:val="left"/>
        <w:rPr>
          <w:i/>
          <w:szCs w:val="24"/>
        </w:rPr>
      </w:pPr>
      <w:r>
        <w:rPr>
          <w:i/>
          <w:szCs w:val="24"/>
        </w:rPr>
        <w:t xml:space="preserve">The ministry of </w:t>
      </w:r>
      <w:r w:rsidR="00527EA6">
        <w:rPr>
          <w:i/>
          <w:szCs w:val="24"/>
        </w:rPr>
        <w:t>National E</w:t>
      </w:r>
      <w:r>
        <w:rPr>
          <w:i/>
          <w:szCs w:val="24"/>
        </w:rPr>
        <w:t>ducation</w:t>
      </w:r>
      <w:r w:rsidR="00527EA6">
        <w:rPr>
          <w:i/>
          <w:szCs w:val="24"/>
        </w:rPr>
        <w:t>-</w:t>
      </w:r>
      <w:r w:rsidR="00241A34">
        <w:rPr>
          <w:i/>
          <w:szCs w:val="24"/>
        </w:rPr>
        <w:t>Scholar</w:t>
      </w:r>
      <w:r w:rsidR="00B578EB">
        <w:rPr>
          <w:i/>
          <w:szCs w:val="24"/>
        </w:rPr>
        <w:t xml:space="preserve"> District of </w:t>
      </w:r>
      <w:proofErr w:type="spellStart"/>
      <w:r w:rsidR="00B578EB">
        <w:rPr>
          <w:i/>
          <w:szCs w:val="24"/>
        </w:rPr>
        <w:t>l’Acul</w:t>
      </w:r>
      <w:proofErr w:type="spellEnd"/>
      <w:r w:rsidR="00B578EB">
        <w:rPr>
          <w:i/>
          <w:szCs w:val="24"/>
        </w:rPr>
        <w:t xml:space="preserve">-du-Nord. </w:t>
      </w:r>
    </w:p>
    <w:p w14:paraId="3FE204FD" w14:textId="0FBF7FEF" w:rsidR="00A745A5" w:rsidRDefault="00241A34" w:rsidP="00241A34">
      <w:pPr>
        <w:numPr>
          <w:ilvl w:val="0"/>
          <w:numId w:val="2"/>
        </w:numPr>
        <w:spacing w:after="0" w:line="259" w:lineRule="auto"/>
        <w:ind w:right="0" w:hanging="360"/>
        <w:jc w:val="left"/>
        <w:rPr>
          <w:i/>
          <w:szCs w:val="24"/>
        </w:rPr>
      </w:pPr>
      <w:r>
        <w:rPr>
          <w:i/>
          <w:szCs w:val="24"/>
        </w:rPr>
        <w:t>Schools’</w:t>
      </w:r>
      <w:r w:rsidR="00A745A5">
        <w:rPr>
          <w:i/>
          <w:szCs w:val="24"/>
        </w:rPr>
        <w:t xml:space="preserve"> principals</w:t>
      </w:r>
    </w:p>
    <w:p w14:paraId="4088F8DE" w14:textId="77777777" w:rsidR="00241A34" w:rsidRPr="00241A34" w:rsidRDefault="00241A34" w:rsidP="00241A34">
      <w:pPr>
        <w:spacing w:after="0" w:line="259" w:lineRule="auto"/>
        <w:ind w:left="705" w:right="0" w:firstLine="0"/>
        <w:jc w:val="left"/>
        <w:rPr>
          <w:i/>
          <w:szCs w:val="24"/>
        </w:rPr>
      </w:pPr>
    </w:p>
    <w:p w14:paraId="5F07C25A" w14:textId="277E197F" w:rsidR="003D304D" w:rsidRPr="00307CCE" w:rsidRDefault="00E00E48">
      <w:pPr>
        <w:pStyle w:val="Heading2"/>
        <w:ind w:left="-5"/>
        <w:rPr>
          <w:szCs w:val="24"/>
        </w:rPr>
      </w:pPr>
      <w:r w:rsidRPr="00307CCE">
        <w:rPr>
          <w:szCs w:val="24"/>
        </w:rPr>
        <w:t xml:space="preserve">5. </w:t>
      </w:r>
      <w:r w:rsidR="00241A34">
        <w:rPr>
          <w:szCs w:val="24"/>
        </w:rPr>
        <w:t>Overview</w:t>
      </w:r>
      <w:r w:rsidR="0094147E">
        <w:rPr>
          <w:szCs w:val="24"/>
        </w:rPr>
        <w:t xml:space="preserve"> </w:t>
      </w:r>
      <w:r w:rsidR="00D71CBE">
        <w:rPr>
          <w:szCs w:val="24"/>
        </w:rPr>
        <w:t>of the p</w:t>
      </w:r>
      <w:r w:rsidRPr="00307CCE">
        <w:rPr>
          <w:szCs w:val="24"/>
        </w:rPr>
        <w:t xml:space="preserve">rogram Objectives </w:t>
      </w:r>
    </w:p>
    <w:p w14:paraId="613BE430" w14:textId="32B64CFC" w:rsidR="0005478E" w:rsidRPr="00307CCE" w:rsidRDefault="008B6AF5" w:rsidP="006165FB">
      <w:pPr>
        <w:spacing w:after="230"/>
        <w:ind w:right="0"/>
        <w:rPr>
          <w:color w:val="00B050"/>
          <w:szCs w:val="24"/>
        </w:rPr>
      </w:pPr>
      <w:r w:rsidRPr="00307CCE">
        <w:rPr>
          <w:noProof/>
          <w:szCs w:val="24"/>
        </w:rPr>
        <w:t xml:space="preserve">The Plaine du Nord WPA aims to improve the physical and spiritual health of 32,250 people </w:t>
      </w:r>
      <w:r w:rsidRPr="00307CCE">
        <w:rPr>
          <w:bCs/>
          <w:szCs w:val="24"/>
        </w:rPr>
        <w:t xml:space="preserve">in three selected communal sections in Plaine du Nord through mobilizing churches and communities to </w:t>
      </w:r>
      <w:r w:rsidRPr="00307CCE">
        <w:rPr>
          <w:bCs/>
          <w:noProof/>
          <w:szCs w:val="24"/>
        </w:rPr>
        <w:t>improve</w:t>
      </w:r>
      <w:r w:rsidRPr="00307CCE">
        <w:rPr>
          <w:bCs/>
          <w:szCs w:val="24"/>
        </w:rPr>
        <w:t xml:space="preserve"> water access through 158 water systems and promote good hygiene and sanitation practices of approximately </w:t>
      </w:r>
      <w:bookmarkStart w:id="0" w:name="_Hlk29997982"/>
      <w:r w:rsidRPr="00307CCE">
        <w:rPr>
          <w:bCs/>
          <w:szCs w:val="24"/>
        </w:rPr>
        <w:t xml:space="preserve">25,800 people (adults and school children). </w:t>
      </w:r>
      <w:r w:rsidRPr="00307CCE">
        <w:rPr>
          <w:noProof/>
          <w:szCs w:val="24"/>
        </w:rPr>
        <w:t xml:space="preserve"> </w:t>
      </w:r>
      <w:bookmarkEnd w:id="0"/>
      <w:r w:rsidRPr="00307CCE">
        <w:rPr>
          <w:noProof/>
          <w:szCs w:val="24"/>
        </w:rPr>
        <w:t xml:space="preserve">Also, 17 schools </w:t>
      </w:r>
      <w:r w:rsidR="00B90460">
        <w:rPr>
          <w:noProof/>
          <w:szCs w:val="24"/>
        </w:rPr>
        <w:t>must</w:t>
      </w:r>
      <w:r w:rsidR="00481B87" w:rsidRPr="00307CCE">
        <w:rPr>
          <w:noProof/>
          <w:szCs w:val="24"/>
        </w:rPr>
        <w:t xml:space="preserve"> </w:t>
      </w:r>
      <w:r w:rsidRPr="00307CCE">
        <w:rPr>
          <w:noProof/>
          <w:szCs w:val="24"/>
        </w:rPr>
        <w:t>experience WASH in school and transform into the category of School Friend of Hygiene by establishing school hygiene clubs and promoting hygiene and sanitation best practices in their communities</w:t>
      </w:r>
      <w:r w:rsidR="00E00E48" w:rsidRPr="00307CCE">
        <w:rPr>
          <w:noProof/>
          <w:szCs w:val="24"/>
        </w:rPr>
        <w:t>.</w:t>
      </w:r>
    </w:p>
    <w:p w14:paraId="20BE6C60" w14:textId="61487C9A" w:rsidR="00F714C5" w:rsidRPr="00307CCE" w:rsidRDefault="00C90E24" w:rsidP="00F714C5">
      <w:pPr>
        <w:rPr>
          <w:bCs/>
          <w:szCs w:val="24"/>
        </w:rPr>
      </w:pPr>
      <w:r w:rsidRPr="00307CCE">
        <w:rPr>
          <w:bCs/>
          <w:szCs w:val="24"/>
        </w:rPr>
        <w:t xml:space="preserve">The program strategy </w:t>
      </w:r>
      <w:r w:rsidRPr="00307CCE">
        <w:rPr>
          <w:bCs/>
          <w:noProof/>
          <w:szCs w:val="24"/>
        </w:rPr>
        <w:t>relies on</w:t>
      </w:r>
      <w:r w:rsidRPr="00307CCE">
        <w:rPr>
          <w:bCs/>
          <w:szCs w:val="24"/>
        </w:rPr>
        <w:t xml:space="preserve"> six (6) different outcomes as part of the LWI 2040 global </w:t>
      </w:r>
      <w:r w:rsidRPr="00307CCE">
        <w:rPr>
          <w:bCs/>
          <w:noProof/>
          <w:szCs w:val="24"/>
        </w:rPr>
        <w:t>plan</w:t>
      </w:r>
      <w:r w:rsidRPr="00307CCE">
        <w:rPr>
          <w:bCs/>
          <w:szCs w:val="24"/>
        </w:rPr>
        <w:t>, and in alignment with goal six (6) of the Sustainable Development Goals for 2030.</w:t>
      </w:r>
    </w:p>
    <w:p w14:paraId="3FDA903F" w14:textId="77777777" w:rsidR="00C91963" w:rsidRPr="00307CCE" w:rsidRDefault="005D20EF" w:rsidP="00C91963">
      <w:pPr>
        <w:pStyle w:val="ListParagraph"/>
        <w:numPr>
          <w:ilvl w:val="0"/>
          <w:numId w:val="14"/>
        </w:numPr>
        <w:spacing w:after="230"/>
        <w:rPr>
          <w:rFonts w:ascii="Times New Roman" w:hAnsi="Times New Roman"/>
          <w:bCs/>
          <w:noProof/>
          <w:sz w:val="24"/>
          <w:szCs w:val="24"/>
          <w:lang w:val="en-US"/>
        </w:rPr>
      </w:pPr>
      <w:r w:rsidRPr="00307CCE">
        <w:rPr>
          <w:rFonts w:ascii="Times New Roman" w:hAnsi="Times New Roman"/>
          <w:bCs/>
          <w:noProof/>
          <w:sz w:val="24"/>
          <w:szCs w:val="24"/>
          <w:lang w:val="en-US"/>
        </w:rPr>
        <w:t>Outcome 1: Increased access to safe water.</w:t>
      </w:r>
    </w:p>
    <w:p w14:paraId="47281A51" w14:textId="1F81581A" w:rsidR="00C91963" w:rsidRPr="00307CCE" w:rsidRDefault="007C5A89" w:rsidP="00C91963">
      <w:pPr>
        <w:pStyle w:val="ListParagraph"/>
        <w:numPr>
          <w:ilvl w:val="0"/>
          <w:numId w:val="14"/>
        </w:numPr>
        <w:spacing w:after="230"/>
        <w:rPr>
          <w:rFonts w:ascii="Times New Roman" w:hAnsi="Times New Roman"/>
          <w:bCs/>
          <w:noProof/>
          <w:sz w:val="24"/>
          <w:szCs w:val="24"/>
          <w:lang w:val="en-US"/>
        </w:rPr>
      </w:pPr>
      <w:r w:rsidRPr="00307CCE">
        <w:rPr>
          <w:rFonts w:ascii="Times New Roman" w:hAnsi="Times New Roman"/>
          <w:bCs/>
          <w:noProof/>
          <w:sz w:val="24"/>
          <w:szCs w:val="24"/>
          <w:lang w:val="en-US"/>
        </w:rPr>
        <w:t xml:space="preserve">Outcome 2: Improved sanitation practices inside the </w:t>
      </w:r>
      <w:r w:rsidR="008310CA">
        <w:rPr>
          <w:rFonts w:ascii="Times New Roman" w:hAnsi="Times New Roman"/>
          <w:bCs/>
          <w:noProof/>
          <w:sz w:val="24"/>
          <w:szCs w:val="24"/>
          <w:lang w:val="en-US"/>
        </w:rPr>
        <w:t>WPA</w:t>
      </w:r>
      <w:r w:rsidR="00A116ED" w:rsidRPr="00307CCE">
        <w:rPr>
          <w:rFonts w:ascii="Times New Roman" w:hAnsi="Times New Roman"/>
          <w:bCs/>
          <w:noProof/>
          <w:sz w:val="24"/>
          <w:szCs w:val="24"/>
          <w:lang w:val="en-US"/>
        </w:rPr>
        <w:t>.</w:t>
      </w:r>
    </w:p>
    <w:p w14:paraId="68FD8FEB" w14:textId="401DB2B7" w:rsidR="00C91963" w:rsidRPr="00307CCE" w:rsidRDefault="00A116ED" w:rsidP="00C91963">
      <w:pPr>
        <w:pStyle w:val="ListParagraph"/>
        <w:numPr>
          <w:ilvl w:val="0"/>
          <w:numId w:val="14"/>
        </w:numPr>
        <w:spacing w:after="230"/>
        <w:rPr>
          <w:rFonts w:ascii="Times New Roman" w:hAnsi="Times New Roman"/>
          <w:bCs/>
          <w:noProof/>
          <w:sz w:val="24"/>
          <w:szCs w:val="24"/>
          <w:lang w:val="en-US"/>
        </w:rPr>
      </w:pPr>
      <w:r w:rsidRPr="00307CCE">
        <w:rPr>
          <w:rFonts w:ascii="Times New Roman" w:hAnsi="Times New Roman"/>
          <w:bCs/>
          <w:noProof/>
          <w:sz w:val="24"/>
          <w:szCs w:val="24"/>
          <w:lang w:val="en-US"/>
        </w:rPr>
        <w:t xml:space="preserve">Outcome 3. Improved hygiene practices inside the </w:t>
      </w:r>
      <w:r w:rsidR="008310CA">
        <w:rPr>
          <w:rFonts w:ascii="Times New Roman" w:hAnsi="Times New Roman"/>
          <w:bCs/>
          <w:noProof/>
          <w:sz w:val="24"/>
          <w:szCs w:val="24"/>
          <w:lang w:val="en-US"/>
        </w:rPr>
        <w:t>WPA</w:t>
      </w:r>
      <w:r w:rsidRPr="00307CCE">
        <w:rPr>
          <w:rFonts w:ascii="Times New Roman" w:hAnsi="Times New Roman"/>
          <w:bCs/>
          <w:noProof/>
          <w:sz w:val="24"/>
          <w:szCs w:val="24"/>
          <w:lang w:val="en-US"/>
        </w:rPr>
        <w:t>.</w:t>
      </w:r>
    </w:p>
    <w:p w14:paraId="3AE8062E" w14:textId="77777777" w:rsidR="00C91963" w:rsidRPr="00307CCE" w:rsidRDefault="004F1E78" w:rsidP="00C91963">
      <w:pPr>
        <w:pStyle w:val="ListParagraph"/>
        <w:numPr>
          <w:ilvl w:val="0"/>
          <w:numId w:val="14"/>
        </w:numPr>
        <w:spacing w:after="230"/>
        <w:rPr>
          <w:rFonts w:ascii="Times New Roman" w:hAnsi="Times New Roman"/>
          <w:bCs/>
          <w:noProof/>
          <w:sz w:val="24"/>
          <w:szCs w:val="24"/>
          <w:lang w:val="en-US"/>
        </w:rPr>
      </w:pPr>
      <w:r w:rsidRPr="00307CCE">
        <w:rPr>
          <w:rFonts w:ascii="Times New Roman" w:hAnsi="Times New Roman"/>
          <w:bCs/>
          <w:noProof/>
          <w:sz w:val="24"/>
          <w:szCs w:val="24"/>
          <w:lang w:val="en-US"/>
        </w:rPr>
        <w:t>Outcome 4. Increased proclamation of the Gospel of Jesus Christ.</w:t>
      </w:r>
    </w:p>
    <w:p w14:paraId="1789043F" w14:textId="032A1EDD" w:rsidR="00C91963" w:rsidRPr="00307CCE" w:rsidRDefault="0010136F" w:rsidP="00C91963">
      <w:pPr>
        <w:pStyle w:val="ListParagraph"/>
        <w:numPr>
          <w:ilvl w:val="0"/>
          <w:numId w:val="14"/>
        </w:numPr>
        <w:spacing w:after="230"/>
        <w:rPr>
          <w:rFonts w:ascii="Times New Roman" w:hAnsi="Times New Roman"/>
          <w:bCs/>
          <w:noProof/>
          <w:sz w:val="24"/>
          <w:szCs w:val="24"/>
          <w:lang w:val="en-US"/>
        </w:rPr>
      </w:pPr>
      <w:r w:rsidRPr="00307CCE">
        <w:rPr>
          <w:rFonts w:ascii="Times New Roman" w:hAnsi="Times New Roman"/>
          <w:bCs/>
          <w:noProof/>
          <w:sz w:val="24"/>
          <w:szCs w:val="24"/>
          <w:lang w:val="en-US"/>
        </w:rPr>
        <w:t xml:space="preserve">Outcome 5. </w:t>
      </w:r>
      <w:r w:rsidR="00966210">
        <w:rPr>
          <w:rFonts w:ascii="Times New Roman" w:hAnsi="Times New Roman"/>
          <w:bCs/>
          <w:noProof/>
          <w:sz w:val="24"/>
          <w:szCs w:val="24"/>
          <w:lang w:val="en-US"/>
        </w:rPr>
        <w:t>I</w:t>
      </w:r>
      <w:r w:rsidRPr="00307CCE">
        <w:rPr>
          <w:rFonts w:ascii="Times New Roman" w:hAnsi="Times New Roman"/>
          <w:bCs/>
          <w:noProof/>
          <w:sz w:val="24"/>
          <w:szCs w:val="24"/>
          <w:lang w:val="en-US"/>
        </w:rPr>
        <w:t>ncreased local church enga</w:t>
      </w:r>
      <w:r w:rsidR="00966210">
        <w:rPr>
          <w:rFonts w:ascii="Times New Roman" w:hAnsi="Times New Roman"/>
          <w:bCs/>
          <w:noProof/>
          <w:sz w:val="24"/>
          <w:szCs w:val="24"/>
          <w:lang w:val="en-US"/>
        </w:rPr>
        <w:t>ge</w:t>
      </w:r>
      <w:r w:rsidRPr="00307CCE">
        <w:rPr>
          <w:rFonts w:ascii="Times New Roman" w:hAnsi="Times New Roman"/>
          <w:bCs/>
          <w:noProof/>
          <w:sz w:val="24"/>
          <w:szCs w:val="24"/>
          <w:lang w:val="en-US"/>
        </w:rPr>
        <w:t>ment in the community.</w:t>
      </w:r>
    </w:p>
    <w:p w14:paraId="34D61674" w14:textId="3EA1FECA" w:rsidR="00C90E24" w:rsidRPr="00566CA8" w:rsidRDefault="00966210" w:rsidP="00566CA8">
      <w:pPr>
        <w:pStyle w:val="ListParagraph"/>
        <w:numPr>
          <w:ilvl w:val="0"/>
          <w:numId w:val="14"/>
        </w:numPr>
        <w:spacing w:after="230"/>
        <w:rPr>
          <w:rFonts w:ascii="Times New Roman" w:hAnsi="Times New Roman"/>
          <w:bCs/>
          <w:noProof/>
          <w:sz w:val="24"/>
          <w:szCs w:val="24"/>
          <w:lang w:val="en-US"/>
        </w:rPr>
      </w:pPr>
      <w:r w:rsidRPr="00307CCE">
        <w:rPr>
          <w:rFonts w:ascii="Times New Roman" w:hAnsi="Times New Roman"/>
          <w:bCs/>
          <w:noProof/>
          <w:sz w:val="24"/>
          <w:szCs w:val="24"/>
          <w:lang w:val="en-US"/>
        </w:rPr>
        <w:t>O</w:t>
      </w:r>
      <w:r>
        <w:rPr>
          <w:rFonts w:ascii="Times New Roman" w:hAnsi="Times New Roman"/>
          <w:bCs/>
          <w:noProof/>
          <w:sz w:val="24"/>
          <w:szCs w:val="24"/>
          <w:lang w:val="en-US"/>
        </w:rPr>
        <w:t>utcome</w:t>
      </w:r>
      <w:r w:rsidRPr="00307CCE">
        <w:rPr>
          <w:rFonts w:ascii="Times New Roman" w:hAnsi="Times New Roman"/>
          <w:bCs/>
          <w:noProof/>
          <w:sz w:val="24"/>
          <w:szCs w:val="24"/>
          <w:lang w:val="en-US"/>
        </w:rPr>
        <w:t xml:space="preserve"> </w:t>
      </w:r>
      <w:r w:rsidR="000B0CA9" w:rsidRPr="00307CCE">
        <w:rPr>
          <w:rFonts w:ascii="Times New Roman" w:hAnsi="Times New Roman"/>
          <w:bCs/>
          <w:noProof/>
          <w:sz w:val="24"/>
          <w:szCs w:val="24"/>
          <w:lang w:val="en-US"/>
        </w:rPr>
        <w:t xml:space="preserve">6. </w:t>
      </w:r>
      <w:r w:rsidR="00C91963" w:rsidRPr="00307CCE">
        <w:rPr>
          <w:rFonts w:ascii="Times New Roman" w:hAnsi="Times New Roman"/>
          <w:bCs/>
          <w:noProof/>
          <w:sz w:val="24"/>
          <w:szCs w:val="24"/>
          <w:lang w:val="en-US"/>
        </w:rPr>
        <w:t xml:space="preserve">Increased local community engagement in sustainable </w:t>
      </w:r>
      <w:r w:rsidR="00131179">
        <w:rPr>
          <w:rFonts w:ascii="Times New Roman" w:hAnsi="Times New Roman"/>
          <w:bCs/>
          <w:noProof/>
          <w:sz w:val="24"/>
          <w:szCs w:val="24"/>
          <w:lang w:val="en-US"/>
        </w:rPr>
        <w:t>WASH</w:t>
      </w:r>
      <w:r w:rsidR="00131179" w:rsidRPr="00307CCE">
        <w:rPr>
          <w:rFonts w:ascii="Times New Roman" w:hAnsi="Times New Roman"/>
          <w:bCs/>
          <w:noProof/>
          <w:sz w:val="24"/>
          <w:szCs w:val="24"/>
          <w:lang w:val="en-US"/>
        </w:rPr>
        <w:t xml:space="preserve"> </w:t>
      </w:r>
      <w:r w:rsidR="00C91963" w:rsidRPr="00307CCE">
        <w:rPr>
          <w:rFonts w:ascii="Times New Roman" w:hAnsi="Times New Roman"/>
          <w:bCs/>
          <w:noProof/>
          <w:sz w:val="24"/>
          <w:szCs w:val="24"/>
          <w:lang w:val="en-US"/>
        </w:rPr>
        <w:t>development</w:t>
      </w:r>
      <w:r w:rsidR="000B0CA9" w:rsidRPr="00307CCE">
        <w:rPr>
          <w:rFonts w:ascii="Times New Roman" w:hAnsi="Times New Roman"/>
          <w:bCs/>
          <w:noProof/>
          <w:sz w:val="24"/>
          <w:szCs w:val="24"/>
          <w:lang w:val="en-US"/>
        </w:rPr>
        <w:t>.</w:t>
      </w:r>
    </w:p>
    <w:p w14:paraId="720CE656" w14:textId="77777777" w:rsidR="003D304D" w:rsidRPr="00307CCE" w:rsidRDefault="00E00E48">
      <w:pPr>
        <w:pStyle w:val="Heading2"/>
        <w:ind w:left="-5"/>
        <w:rPr>
          <w:szCs w:val="24"/>
        </w:rPr>
      </w:pPr>
      <w:r w:rsidRPr="00307CCE">
        <w:rPr>
          <w:szCs w:val="24"/>
        </w:rPr>
        <w:t xml:space="preserve">6. Scope of the Consultancy </w:t>
      </w:r>
    </w:p>
    <w:p w14:paraId="73ED5AD0" w14:textId="16B42575" w:rsidR="003D304D" w:rsidRPr="00307CCE" w:rsidRDefault="006174FE">
      <w:pPr>
        <w:numPr>
          <w:ilvl w:val="0"/>
          <w:numId w:val="3"/>
        </w:numPr>
        <w:ind w:right="1091" w:hanging="360"/>
        <w:rPr>
          <w:szCs w:val="24"/>
        </w:rPr>
      </w:pPr>
      <w:r w:rsidRPr="00307CCE">
        <w:rPr>
          <w:szCs w:val="24"/>
        </w:rPr>
        <w:t>Conduct</w:t>
      </w:r>
      <w:r w:rsidR="00E00E48" w:rsidRPr="00307CCE">
        <w:rPr>
          <w:szCs w:val="24"/>
        </w:rPr>
        <w:t xml:space="preserve"> </w:t>
      </w:r>
      <w:r w:rsidR="009B2789">
        <w:rPr>
          <w:szCs w:val="24"/>
        </w:rPr>
        <w:t>the</w:t>
      </w:r>
      <w:r w:rsidR="00E00E48" w:rsidRPr="00307CCE">
        <w:rPr>
          <w:szCs w:val="24"/>
        </w:rPr>
        <w:t xml:space="preserve"> </w:t>
      </w:r>
      <w:r w:rsidRPr="00307CCE">
        <w:rPr>
          <w:szCs w:val="24"/>
        </w:rPr>
        <w:t>midterm</w:t>
      </w:r>
      <w:r w:rsidR="00E00E48" w:rsidRPr="00307CCE">
        <w:rPr>
          <w:szCs w:val="24"/>
        </w:rPr>
        <w:t xml:space="preserve"> study for the WPA</w:t>
      </w:r>
      <w:r w:rsidR="00175E43">
        <w:rPr>
          <w:szCs w:val="24"/>
        </w:rPr>
        <w:t>-</w:t>
      </w:r>
      <w:r w:rsidRPr="00307CCE">
        <w:rPr>
          <w:szCs w:val="24"/>
        </w:rPr>
        <w:t xml:space="preserve">HT02 </w:t>
      </w:r>
      <w:r w:rsidR="00E00E48" w:rsidRPr="00307CCE">
        <w:rPr>
          <w:szCs w:val="24"/>
        </w:rPr>
        <w:t>in alignment with LWI guidelines</w:t>
      </w:r>
      <w:r w:rsidR="00175E43">
        <w:rPr>
          <w:szCs w:val="24"/>
        </w:rPr>
        <w:t xml:space="preserve"> and the baseline study</w:t>
      </w:r>
      <w:r w:rsidR="00E00E48" w:rsidRPr="00307CCE">
        <w:rPr>
          <w:szCs w:val="24"/>
        </w:rPr>
        <w:t xml:space="preserve">. This includes technical assessments, qualitative data from key informant interviews and focus group discussions, and quantitative data collection from households, schools, churches, and clinics. </w:t>
      </w:r>
    </w:p>
    <w:p w14:paraId="7DC69FBA" w14:textId="2ED0DD0C" w:rsidR="00485EAA" w:rsidRPr="004815CE" w:rsidRDefault="00E00E48" w:rsidP="00566CA8">
      <w:pPr>
        <w:numPr>
          <w:ilvl w:val="0"/>
          <w:numId w:val="3"/>
        </w:numPr>
        <w:ind w:right="1091" w:hanging="360"/>
        <w:rPr>
          <w:szCs w:val="24"/>
        </w:rPr>
      </w:pPr>
      <w:r w:rsidRPr="00307CCE">
        <w:rPr>
          <w:szCs w:val="24"/>
        </w:rPr>
        <w:t xml:space="preserve">Write and present the </w:t>
      </w:r>
      <w:r w:rsidR="00E42F65" w:rsidRPr="00307CCE">
        <w:rPr>
          <w:szCs w:val="24"/>
        </w:rPr>
        <w:t>mid-term</w:t>
      </w:r>
      <w:r w:rsidRPr="00307CCE">
        <w:rPr>
          <w:szCs w:val="24"/>
        </w:rPr>
        <w:t xml:space="preserve"> study report in English and French </w:t>
      </w:r>
      <w:r w:rsidR="00420155" w:rsidRPr="00307CCE">
        <w:rPr>
          <w:rFonts w:eastAsia="Segoe UI Symbol"/>
          <w:szCs w:val="24"/>
        </w:rPr>
        <w:t>comparing results with the baseline study results and the overall targets of the program.</w:t>
      </w:r>
    </w:p>
    <w:p w14:paraId="1DBCDE0B" w14:textId="00233B8E" w:rsidR="00DA2647" w:rsidRPr="00566CA8" w:rsidRDefault="00DA2647" w:rsidP="00566CA8">
      <w:pPr>
        <w:numPr>
          <w:ilvl w:val="0"/>
          <w:numId w:val="3"/>
        </w:numPr>
        <w:ind w:right="1091" w:hanging="360"/>
        <w:rPr>
          <w:szCs w:val="24"/>
        </w:rPr>
      </w:pPr>
      <w:r>
        <w:rPr>
          <w:rFonts w:eastAsia="Segoe UI Symbol"/>
          <w:szCs w:val="24"/>
        </w:rPr>
        <w:t>Propose changes</w:t>
      </w:r>
      <w:r w:rsidR="005A6824">
        <w:rPr>
          <w:rFonts w:eastAsia="Segoe UI Symbol"/>
          <w:szCs w:val="24"/>
        </w:rPr>
        <w:t xml:space="preserve"> that</w:t>
      </w:r>
      <w:r w:rsidR="00EA4D10">
        <w:rPr>
          <w:rFonts w:eastAsia="Segoe UI Symbol"/>
          <w:szCs w:val="24"/>
        </w:rPr>
        <w:t xml:space="preserve"> will ensure the </w:t>
      </w:r>
      <w:r w:rsidR="00276142">
        <w:rPr>
          <w:rFonts w:eastAsia="Segoe UI Symbol"/>
          <w:szCs w:val="24"/>
        </w:rPr>
        <w:t>program objective</w:t>
      </w:r>
      <w:r w:rsidR="00EA4D10">
        <w:rPr>
          <w:rFonts w:eastAsia="Segoe UI Symbol"/>
          <w:szCs w:val="24"/>
        </w:rPr>
        <w:t xml:space="preserve"> achievement</w:t>
      </w:r>
    </w:p>
    <w:p w14:paraId="5A7A15CE" w14:textId="77777777" w:rsidR="002065B0" w:rsidRDefault="002065B0">
      <w:pPr>
        <w:pStyle w:val="Heading2"/>
        <w:ind w:left="-5"/>
        <w:rPr>
          <w:szCs w:val="24"/>
        </w:rPr>
      </w:pPr>
    </w:p>
    <w:p w14:paraId="6F03BE58" w14:textId="656B2512" w:rsidR="003D304D" w:rsidRPr="00307CCE" w:rsidRDefault="00E00E48">
      <w:pPr>
        <w:pStyle w:val="Heading2"/>
        <w:ind w:left="-5"/>
        <w:rPr>
          <w:szCs w:val="24"/>
        </w:rPr>
      </w:pPr>
      <w:r w:rsidRPr="00307CCE">
        <w:rPr>
          <w:szCs w:val="24"/>
        </w:rPr>
        <w:t xml:space="preserve">7. Methodology  </w:t>
      </w:r>
    </w:p>
    <w:p w14:paraId="7DAA2F6D" w14:textId="77777777" w:rsidR="003D304D" w:rsidRPr="00307CCE" w:rsidRDefault="00E00E48">
      <w:pPr>
        <w:ind w:right="0"/>
        <w:rPr>
          <w:szCs w:val="24"/>
        </w:rPr>
      </w:pPr>
      <w:r w:rsidRPr="00307CCE">
        <w:rPr>
          <w:szCs w:val="24"/>
        </w:rPr>
        <w:t xml:space="preserve">Describe the methodology that will be used. Below is a list of required research and types of surveys. These include:  </w:t>
      </w:r>
    </w:p>
    <w:p w14:paraId="04EA5360" w14:textId="724C9389" w:rsidR="003D304D" w:rsidRPr="00307CCE" w:rsidRDefault="3F80014B" w:rsidP="3F80014B">
      <w:pPr>
        <w:numPr>
          <w:ilvl w:val="0"/>
          <w:numId w:val="4"/>
        </w:numPr>
        <w:ind w:right="0" w:hanging="360"/>
        <w:rPr>
          <w:color w:val="auto"/>
        </w:rPr>
      </w:pPr>
      <w:r w:rsidRPr="3F80014B">
        <w:rPr>
          <w:color w:val="auto"/>
        </w:rPr>
        <w:t>Desk review of the WASH program documents including the baseline report, and the evidence of activities implemented during the first half of the program.</w:t>
      </w:r>
    </w:p>
    <w:p w14:paraId="2C8D3735" w14:textId="13ECAF4F" w:rsidR="003D304D" w:rsidRPr="00307CCE" w:rsidRDefault="00E00E48">
      <w:pPr>
        <w:numPr>
          <w:ilvl w:val="0"/>
          <w:numId w:val="4"/>
        </w:numPr>
        <w:ind w:right="0" w:hanging="360"/>
        <w:rPr>
          <w:szCs w:val="24"/>
        </w:rPr>
      </w:pPr>
      <w:r w:rsidRPr="00307CCE">
        <w:rPr>
          <w:szCs w:val="24"/>
        </w:rPr>
        <w:t>Key informant interviews with OREPA, Municipality officials, health professional and workers, school principals, local authorities</w:t>
      </w:r>
      <w:r w:rsidR="00DF71C6" w:rsidRPr="00307CCE">
        <w:rPr>
          <w:szCs w:val="24"/>
        </w:rPr>
        <w:t xml:space="preserve"> </w:t>
      </w:r>
      <w:r w:rsidRPr="00307CCE">
        <w:rPr>
          <w:szCs w:val="24"/>
        </w:rPr>
        <w:t xml:space="preserve">(ASEK/KASEK), church leaders, other NGO’s, etc. </w:t>
      </w:r>
    </w:p>
    <w:p w14:paraId="408BC1F9" w14:textId="77777777" w:rsidR="003D304D" w:rsidRPr="00307CCE" w:rsidRDefault="00E00E48">
      <w:pPr>
        <w:numPr>
          <w:ilvl w:val="0"/>
          <w:numId w:val="4"/>
        </w:numPr>
        <w:ind w:right="0" w:hanging="360"/>
        <w:rPr>
          <w:szCs w:val="24"/>
        </w:rPr>
      </w:pPr>
      <w:r w:rsidRPr="00307CCE">
        <w:rPr>
          <w:szCs w:val="24"/>
        </w:rPr>
        <w:t xml:space="preserve">Focus group discussions with key informants, government entities and other WASH- related organizations on topics like water access and quality, hygiene and waterborne diseases, sanitation, etc. </w:t>
      </w:r>
    </w:p>
    <w:p w14:paraId="4C9D3F81" w14:textId="649BD84B" w:rsidR="003D304D" w:rsidRPr="00307CCE" w:rsidRDefault="00E00E48">
      <w:pPr>
        <w:numPr>
          <w:ilvl w:val="0"/>
          <w:numId w:val="4"/>
        </w:numPr>
        <w:ind w:right="0" w:hanging="360"/>
        <w:rPr>
          <w:szCs w:val="24"/>
        </w:rPr>
      </w:pPr>
      <w:r w:rsidRPr="00307CCE">
        <w:rPr>
          <w:szCs w:val="24"/>
        </w:rPr>
        <w:t>Household surveys</w:t>
      </w:r>
      <w:r w:rsidR="00071401">
        <w:rPr>
          <w:szCs w:val="24"/>
        </w:rPr>
        <w:t xml:space="preserve"> in alignment with the baseline study</w:t>
      </w:r>
      <w:r w:rsidRPr="00307CCE">
        <w:rPr>
          <w:szCs w:val="24"/>
        </w:rPr>
        <w:t>-LWI has a household survey that can be contextualized for use in Haiti</w:t>
      </w:r>
      <w:r w:rsidR="00A42D35">
        <w:rPr>
          <w:szCs w:val="24"/>
        </w:rPr>
        <w:t>.</w:t>
      </w:r>
      <w:r w:rsidRPr="00307CCE">
        <w:rPr>
          <w:szCs w:val="24"/>
        </w:rPr>
        <w:t xml:space="preserve"> </w:t>
      </w:r>
    </w:p>
    <w:p w14:paraId="479A0DBB" w14:textId="0E2744B8" w:rsidR="003D304D" w:rsidRPr="00307CCE" w:rsidRDefault="183C9C71">
      <w:pPr>
        <w:numPr>
          <w:ilvl w:val="0"/>
          <w:numId w:val="4"/>
        </w:numPr>
        <w:ind w:right="0" w:hanging="360"/>
      </w:pPr>
      <w:r>
        <w:t>Institution surveys</w:t>
      </w:r>
    </w:p>
    <w:p w14:paraId="3A1EB1A6" w14:textId="07B777FD" w:rsidR="183C9C71" w:rsidRDefault="183C9C71" w:rsidP="183C9C71">
      <w:pPr>
        <w:numPr>
          <w:ilvl w:val="0"/>
          <w:numId w:val="4"/>
        </w:numPr>
        <w:ind w:right="0" w:hanging="360"/>
      </w:pPr>
      <w:r w:rsidRPr="183C9C71">
        <w:rPr>
          <w:color w:val="000000" w:themeColor="text1"/>
          <w:szCs w:val="24"/>
        </w:rPr>
        <w:t>Water point survey</w:t>
      </w:r>
    </w:p>
    <w:p w14:paraId="7293995E" w14:textId="60621F2A" w:rsidR="003D304D" w:rsidRPr="00307CCE" w:rsidRDefault="00E00E48">
      <w:pPr>
        <w:spacing w:after="230"/>
        <w:ind w:right="0"/>
        <w:rPr>
          <w:szCs w:val="24"/>
        </w:rPr>
      </w:pPr>
      <w:r w:rsidRPr="00307CCE">
        <w:rPr>
          <w:szCs w:val="24"/>
        </w:rPr>
        <w:t xml:space="preserve">Household surveys should collect data on key indicators from a representative, randomly selected, and statistically significant sample of households in the WPA, with a 95% confidence interval and a 5% margin of error. LWI is open to new suggestions, </w:t>
      </w:r>
      <w:r w:rsidR="00AA534A" w:rsidRPr="00307CCE">
        <w:rPr>
          <w:szCs w:val="24"/>
        </w:rPr>
        <w:t>method,</w:t>
      </w:r>
      <w:r w:rsidRPr="00307CCE">
        <w:rPr>
          <w:szCs w:val="24"/>
        </w:rPr>
        <w:t xml:space="preserve"> and the scope of the study. </w:t>
      </w:r>
    </w:p>
    <w:p w14:paraId="236F9819" w14:textId="77777777" w:rsidR="003D304D" w:rsidRPr="00307CCE" w:rsidRDefault="00E00E48">
      <w:pPr>
        <w:pStyle w:val="Heading2"/>
        <w:ind w:left="-5"/>
        <w:rPr>
          <w:szCs w:val="24"/>
        </w:rPr>
      </w:pPr>
      <w:r w:rsidRPr="00307CCE">
        <w:rPr>
          <w:szCs w:val="24"/>
        </w:rPr>
        <w:t xml:space="preserve">8. Results &amp; Timeframe </w:t>
      </w:r>
    </w:p>
    <w:p w14:paraId="0B2AAEC2" w14:textId="77777777" w:rsidR="003D304D" w:rsidRPr="00307CCE" w:rsidRDefault="00E00E48">
      <w:pPr>
        <w:ind w:right="0"/>
        <w:rPr>
          <w:szCs w:val="24"/>
        </w:rPr>
      </w:pPr>
      <w:r w:rsidRPr="00307CCE">
        <w:rPr>
          <w:szCs w:val="24"/>
        </w:rPr>
        <w:t xml:space="preserve">Below is a list of required deliverables.  </w:t>
      </w:r>
    </w:p>
    <w:p w14:paraId="7F7EFA60" w14:textId="77777777" w:rsidR="003D304D" w:rsidRPr="00307CCE" w:rsidRDefault="00E00E48">
      <w:pPr>
        <w:spacing w:after="0" w:line="259" w:lineRule="auto"/>
        <w:ind w:left="0" w:right="0" w:firstLine="0"/>
        <w:jc w:val="left"/>
        <w:rPr>
          <w:szCs w:val="24"/>
        </w:rPr>
      </w:pPr>
      <w:r w:rsidRPr="00307CCE">
        <w:rPr>
          <w:szCs w:val="24"/>
        </w:rPr>
        <w:t xml:space="preserve"> </w:t>
      </w:r>
    </w:p>
    <w:p w14:paraId="45583407" w14:textId="45FE8E50" w:rsidR="003D304D" w:rsidRDefault="00E00E48">
      <w:pPr>
        <w:numPr>
          <w:ilvl w:val="0"/>
          <w:numId w:val="5"/>
        </w:numPr>
        <w:ind w:right="0" w:hanging="360"/>
        <w:rPr>
          <w:szCs w:val="24"/>
        </w:rPr>
      </w:pPr>
      <w:r w:rsidRPr="00307CCE">
        <w:rPr>
          <w:szCs w:val="24"/>
        </w:rPr>
        <w:t xml:space="preserve">Provide a timeline for each deliverable listed below.   </w:t>
      </w:r>
    </w:p>
    <w:p w14:paraId="51A6778A" w14:textId="1EB4DA7C" w:rsidR="000C1596" w:rsidRPr="00307CCE" w:rsidRDefault="000C1596">
      <w:pPr>
        <w:numPr>
          <w:ilvl w:val="0"/>
          <w:numId w:val="5"/>
        </w:numPr>
        <w:ind w:right="0" w:hanging="360"/>
        <w:rPr>
          <w:szCs w:val="24"/>
        </w:rPr>
      </w:pPr>
      <w:r>
        <w:rPr>
          <w:szCs w:val="24"/>
        </w:rPr>
        <w:t xml:space="preserve">A protocol of research </w:t>
      </w:r>
    </w:p>
    <w:p w14:paraId="63D0D3D2" w14:textId="77777777" w:rsidR="003D304D" w:rsidRPr="00307CCE" w:rsidRDefault="00E00E48">
      <w:pPr>
        <w:numPr>
          <w:ilvl w:val="0"/>
          <w:numId w:val="5"/>
        </w:numPr>
        <w:ind w:right="0" w:hanging="360"/>
        <w:rPr>
          <w:szCs w:val="24"/>
        </w:rPr>
      </w:pPr>
      <w:r w:rsidRPr="00307CCE">
        <w:rPr>
          <w:szCs w:val="24"/>
        </w:rPr>
        <w:t xml:space="preserve">An inception report with a detailed methodology and work plan </w:t>
      </w:r>
    </w:p>
    <w:p w14:paraId="5D5B12FA" w14:textId="16820891" w:rsidR="003D304D" w:rsidRPr="00307CCE" w:rsidRDefault="00E00E48">
      <w:pPr>
        <w:numPr>
          <w:ilvl w:val="0"/>
          <w:numId w:val="5"/>
        </w:numPr>
        <w:ind w:right="0" w:hanging="360"/>
        <w:rPr>
          <w:szCs w:val="24"/>
        </w:rPr>
      </w:pPr>
      <w:r w:rsidRPr="00307CCE">
        <w:rPr>
          <w:szCs w:val="24"/>
        </w:rPr>
        <w:t xml:space="preserve">Raw data from household surveys, cleaned and coded </w:t>
      </w:r>
      <w:r w:rsidR="00864F7C" w:rsidRPr="00307CCE">
        <w:rPr>
          <w:szCs w:val="24"/>
        </w:rPr>
        <w:t>data.</w:t>
      </w:r>
    </w:p>
    <w:p w14:paraId="09F3EC0C" w14:textId="75E2A87E" w:rsidR="003D304D" w:rsidRPr="00307CCE" w:rsidRDefault="00E00E48">
      <w:pPr>
        <w:numPr>
          <w:ilvl w:val="0"/>
          <w:numId w:val="5"/>
        </w:numPr>
        <w:ind w:right="0" w:hanging="360"/>
        <w:rPr>
          <w:szCs w:val="24"/>
        </w:rPr>
      </w:pPr>
      <w:r w:rsidRPr="00307CCE">
        <w:rPr>
          <w:szCs w:val="24"/>
        </w:rPr>
        <w:t>A code book that provides details of analysis and/or clear syntax from the statistical software</w:t>
      </w:r>
      <w:r w:rsidR="00421BB9" w:rsidRPr="00307CCE">
        <w:rPr>
          <w:szCs w:val="24"/>
        </w:rPr>
        <w:t>.</w:t>
      </w:r>
    </w:p>
    <w:p w14:paraId="6DB3390F" w14:textId="1366E0C3" w:rsidR="003D304D" w:rsidRPr="00307CCE" w:rsidRDefault="00E00E48">
      <w:pPr>
        <w:numPr>
          <w:ilvl w:val="0"/>
          <w:numId w:val="5"/>
        </w:numPr>
        <w:ind w:right="0" w:hanging="360"/>
        <w:rPr>
          <w:szCs w:val="24"/>
        </w:rPr>
      </w:pPr>
      <w:r w:rsidRPr="00307CCE">
        <w:rPr>
          <w:szCs w:val="24"/>
        </w:rPr>
        <w:t>Presentation of results</w:t>
      </w:r>
      <w:r w:rsidR="00421BB9" w:rsidRPr="00307CCE">
        <w:rPr>
          <w:szCs w:val="24"/>
        </w:rPr>
        <w:t>.</w:t>
      </w:r>
      <w:r w:rsidRPr="00307CCE">
        <w:rPr>
          <w:szCs w:val="24"/>
        </w:rPr>
        <w:t xml:space="preserve"> </w:t>
      </w:r>
    </w:p>
    <w:p w14:paraId="0FA0F734" w14:textId="2662448C" w:rsidR="003D304D" w:rsidRPr="00307CCE" w:rsidRDefault="00E00E48">
      <w:pPr>
        <w:numPr>
          <w:ilvl w:val="0"/>
          <w:numId w:val="5"/>
        </w:numPr>
        <w:ind w:right="0" w:hanging="360"/>
        <w:rPr>
          <w:szCs w:val="24"/>
        </w:rPr>
      </w:pPr>
      <w:r w:rsidRPr="00307CCE">
        <w:rPr>
          <w:szCs w:val="24"/>
        </w:rPr>
        <w:t xml:space="preserve">Final Report that incorporates findings from </w:t>
      </w:r>
      <w:r w:rsidR="00864F7C" w:rsidRPr="00307CCE">
        <w:rPr>
          <w:szCs w:val="24"/>
        </w:rPr>
        <w:t>all</w:t>
      </w:r>
      <w:r w:rsidRPr="00307CCE">
        <w:rPr>
          <w:szCs w:val="24"/>
        </w:rPr>
        <w:t xml:space="preserve"> the research</w:t>
      </w:r>
      <w:r w:rsidR="006B6E3B">
        <w:rPr>
          <w:szCs w:val="24"/>
        </w:rPr>
        <w:t>, and recommendation of improvement of the program during the second phase</w:t>
      </w:r>
    </w:p>
    <w:p w14:paraId="39B772B7" w14:textId="77777777" w:rsidR="000129DA" w:rsidRDefault="00421BB9">
      <w:pPr>
        <w:numPr>
          <w:ilvl w:val="0"/>
          <w:numId w:val="5"/>
        </w:numPr>
        <w:ind w:right="0" w:hanging="360"/>
        <w:rPr>
          <w:szCs w:val="24"/>
        </w:rPr>
      </w:pPr>
      <w:r w:rsidRPr="00307CCE">
        <w:rPr>
          <w:szCs w:val="24"/>
        </w:rPr>
        <w:t xml:space="preserve">Support the program </w:t>
      </w:r>
      <w:r w:rsidR="008512DD" w:rsidRPr="00307CCE">
        <w:rPr>
          <w:szCs w:val="24"/>
        </w:rPr>
        <w:t xml:space="preserve">planning improvement after </w:t>
      </w:r>
      <w:r w:rsidR="009B06D7">
        <w:rPr>
          <w:szCs w:val="24"/>
        </w:rPr>
        <w:t>the</w:t>
      </w:r>
      <w:r w:rsidR="00304C93">
        <w:rPr>
          <w:szCs w:val="24"/>
        </w:rPr>
        <w:t xml:space="preserve"> </w:t>
      </w:r>
      <w:r w:rsidR="008512DD" w:rsidRPr="00307CCE">
        <w:rPr>
          <w:szCs w:val="24"/>
        </w:rPr>
        <w:t>study</w:t>
      </w:r>
      <w:r w:rsidR="00E00E48" w:rsidRPr="00307CCE">
        <w:rPr>
          <w:szCs w:val="24"/>
        </w:rPr>
        <w:t xml:space="preserve">, </w:t>
      </w:r>
    </w:p>
    <w:p w14:paraId="2D383805" w14:textId="21DBB156" w:rsidR="003D304D" w:rsidRPr="00241A34" w:rsidRDefault="000129DA">
      <w:pPr>
        <w:numPr>
          <w:ilvl w:val="0"/>
          <w:numId w:val="5"/>
        </w:numPr>
        <w:ind w:right="0" w:hanging="360"/>
        <w:rPr>
          <w:szCs w:val="24"/>
        </w:rPr>
      </w:pPr>
      <w:r w:rsidRPr="00241A34">
        <w:rPr>
          <w:szCs w:val="24"/>
        </w:rPr>
        <w:t>Pr</w:t>
      </w:r>
      <w:r w:rsidR="009A7157" w:rsidRPr="00241A34">
        <w:rPr>
          <w:szCs w:val="24"/>
        </w:rPr>
        <w:t>o</w:t>
      </w:r>
      <w:r w:rsidRPr="00241A34">
        <w:rPr>
          <w:szCs w:val="24"/>
        </w:rPr>
        <w:t xml:space="preserve">pose </w:t>
      </w:r>
      <w:r w:rsidR="00241A34" w:rsidRPr="00241A34">
        <w:rPr>
          <w:szCs w:val="24"/>
        </w:rPr>
        <w:t>an exit</w:t>
      </w:r>
      <w:r w:rsidR="00E00E48" w:rsidRPr="00241A34">
        <w:rPr>
          <w:szCs w:val="24"/>
        </w:rPr>
        <w:t xml:space="preserve"> </w:t>
      </w:r>
      <w:r w:rsidR="00241A34" w:rsidRPr="00241A34">
        <w:rPr>
          <w:szCs w:val="24"/>
        </w:rPr>
        <w:t>strategy based</w:t>
      </w:r>
      <w:r w:rsidRPr="00241A34">
        <w:rPr>
          <w:szCs w:val="24"/>
        </w:rPr>
        <w:t xml:space="preserve"> on observation and data of</w:t>
      </w:r>
      <w:r w:rsidR="00E00E48" w:rsidRPr="00241A34">
        <w:rPr>
          <w:szCs w:val="24"/>
        </w:rPr>
        <w:t xml:space="preserve"> </w:t>
      </w:r>
      <w:r w:rsidR="00B84C34" w:rsidRPr="00241A34">
        <w:rPr>
          <w:szCs w:val="24"/>
        </w:rPr>
        <w:t xml:space="preserve">different management structure </w:t>
      </w:r>
      <w:r w:rsidR="006B6C37" w:rsidRPr="00241A34">
        <w:rPr>
          <w:szCs w:val="24"/>
        </w:rPr>
        <w:t>available in the program area</w:t>
      </w:r>
      <w:r w:rsidR="00241A34">
        <w:rPr>
          <w:szCs w:val="24"/>
        </w:rPr>
        <w:t>.</w:t>
      </w:r>
    </w:p>
    <w:p w14:paraId="60C9DF25" w14:textId="77777777" w:rsidR="003D304D" w:rsidRPr="00307CCE" w:rsidRDefault="00E00E48">
      <w:pPr>
        <w:spacing w:after="0" w:line="259" w:lineRule="auto"/>
        <w:ind w:left="720" w:right="0" w:firstLine="0"/>
        <w:jc w:val="left"/>
        <w:rPr>
          <w:szCs w:val="24"/>
        </w:rPr>
      </w:pPr>
      <w:r w:rsidRPr="00307CCE">
        <w:rPr>
          <w:i/>
          <w:szCs w:val="24"/>
        </w:rPr>
        <w:t xml:space="preserve"> </w:t>
      </w:r>
    </w:p>
    <w:p w14:paraId="3B828BA6" w14:textId="77777777" w:rsidR="003D304D" w:rsidRPr="00307CCE" w:rsidRDefault="00E00E48">
      <w:pPr>
        <w:ind w:right="0"/>
        <w:rPr>
          <w:szCs w:val="24"/>
        </w:rPr>
      </w:pPr>
      <w:r w:rsidRPr="00307CCE">
        <w:rPr>
          <w:szCs w:val="24"/>
        </w:rPr>
        <w:t xml:space="preserve">Timeframe: </w:t>
      </w:r>
    </w:p>
    <w:p w14:paraId="1006FF47" w14:textId="7CEE7AD4" w:rsidR="008512DD" w:rsidRPr="00307CCE" w:rsidRDefault="00E00E48">
      <w:pPr>
        <w:ind w:left="3841" w:right="339" w:hanging="3841"/>
        <w:rPr>
          <w:szCs w:val="24"/>
        </w:rPr>
      </w:pPr>
      <w:r w:rsidRPr="00307CCE">
        <w:rPr>
          <w:szCs w:val="24"/>
        </w:rPr>
        <w:t>The Final Report is due on</w:t>
      </w:r>
      <w:r w:rsidR="004141FF">
        <w:rPr>
          <w:szCs w:val="24"/>
        </w:rPr>
        <w:t xml:space="preserve"> January 8</w:t>
      </w:r>
      <w:r w:rsidR="004141FF" w:rsidRPr="004141FF">
        <w:rPr>
          <w:szCs w:val="24"/>
          <w:vertAlign w:val="superscript"/>
        </w:rPr>
        <w:t>th</w:t>
      </w:r>
      <w:r w:rsidR="004141FF">
        <w:rPr>
          <w:szCs w:val="24"/>
        </w:rPr>
        <w:t>, 2022</w:t>
      </w:r>
      <w:r w:rsidRPr="00307CCE">
        <w:rPr>
          <w:szCs w:val="24"/>
        </w:rPr>
        <w:t xml:space="preserve">. </w:t>
      </w:r>
      <w:r w:rsidR="00241A34" w:rsidRPr="004141FF">
        <w:rPr>
          <w:szCs w:val="24"/>
          <w:highlight w:val="yellow"/>
        </w:rPr>
        <w:t>The inception</w:t>
      </w:r>
      <w:r w:rsidRPr="004141FF">
        <w:rPr>
          <w:szCs w:val="24"/>
          <w:highlight w:val="yellow"/>
        </w:rPr>
        <w:t xml:space="preserve"> report is due on </w:t>
      </w:r>
      <w:proofErr w:type="gramStart"/>
      <w:r w:rsidR="000E3E33" w:rsidRPr="004141FF">
        <w:rPr>
          <w:szCs w:val="24"/>
          <w:highlight w:val="yellow"/>
        </w:rPr>
        <w:t xml:space="preserve">October </w:t>
      </w:r>
      <w:r w:rsidRPr="004141FF">
        <w:rPr>
          <w:szCs w:val="24"/>
          <w:highlight w:val="yellow"/>
        </w:rPr>
        <w:t>.</w:t>
      </w:r>
      <w:proofErr w:type="gramEnd"/>
      <w:r w:rsidRPr="00307CCE">
        <w:rPr>
          <w:szCs w:val="24"/>
        </w:rPr>
        <w:t xml:space="preserve"> </w:t>
      </w:r>
    </w:p>
    <w:p w14:paraId="6DE8F072" w14:textId="77777777" w:rsidR="008512DD" w:rsidRPr="00307CCE" w:rsidRDefault="008512DD">
      <w:pPr>
        <w:ind w:left="3841" w:right="339" w:hanging="3841"/>
        <w:rPr>
          <w:szCs w:val="24"/>
        </w:rPr>
      </w:pPr>
    </w:p>
    <w:p w14:paraId="1A3426CA" w14:textId="407B5933" w:rsidR="003D304D" w:rsidRPr="00307CCE" w:rsidRDefault="003D304D" w:rsidP="004815CE">
      <w:pPr>
        <w:ind w:left="0" w:right="339" w:firstLine="0"/>
        <w:rPr>
          <w:szCs w:val="24"/>
        </w:rPr>
      </w:pPr>
    </w:p>
    <w:tbl>
      <w:tblPr>
        <w:tblStyle w:val="Grilledutableau1"/>
        <w:tblW w:w="9799" w:type="dxa"/>
        <w:tblInd w:w="-443" w:type="dxa"/>
        <w:tblCellMar>
          <w:top w:w="6" w:type="dxa"/>
          <w:left w:w="107" w:type="dxa"/>
          <w:right w:w="49" w:type="dxa"/>
        </w:tblCellMar>
        <w:tblLook w:val="04A0" w:firstRow="1" w:lastRow="0" w:firstColumn="1" w:lastColumn="0" w:noHBand="0" w:noVBand="1"/>
      </w:tblPr>
      <w:tblGrid>
        <w:gridCol w:w="6799"/>
        <w:gridCol w:w="1363"/>
        <w:gridCol w:w="1637"/>
      </w:tblGrid>
      <w:tr w:rsidR="003D304D" w:rsidRPr="00307CCE" w14:paraId="5F26BB80" w14:textId="77777777" w:rsidTr="00C973DA">
        <w:trPr>
          <w:trHeight w:val="560"/>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5DC0D1CC" w14:textId="77777777" w:rsidR="003D304D" w:rsidRPr="00307CCE" w:rsidRDefault="00E00E48">
            <w:pPr>
              <w:spacing w:after="0" w:line="259" w:lineRule="auto"/>
              <w:ind w:left="0" w:right="0" w:firstLine="0"/>
              <w:jc w:val="left"/>
              <w:rPr>
                <w:szCs w:val="24"/>
              </w:rPr>
            </w:pPr>
            <w:r w:rsidRPr="00307CCE">
              <w:rPr>
                <w:b/>
                <w:szCs w:val="24"/>
              </w:rP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493D64B6" w14:textId="77777777" w:rsidR="003D304D" w:rsidRPr="00307CCE" w:rsidRDefault="00E00E48">
            <w:pPr>
              <w:spacing w:after="0" w:line="259" w:lineRule="auto"/>
              <w:ind w:left="0" w:right="0" w:firstLine="0"/>
              <w:rPr>
                <w:szCs w:val="24"/>
              </w:rPr>
            </w:pPr>
            <w:r w:rsidRPr="00307CCE">
              <w:rPr>
                <w:b/>
                <w:szCs w:val="24"/>
              </w:rPr>
              <w:t xml:space="preserve">Contractor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534D7FA5" w14:textId="77777777" w:rsidR="003D304D" w:rsidRPr="00307CCE" w:rsidRDefault="00E00E48">
            <w:pPr>
              <w:spacing w:after="0" w:line="259" w:lineRule="auto"/>
              <w:ind w:left="0" w:right="0" w:firstLine="0"/>
              <w:jc w:val="left"/>
              <w:rPr>
                <w:szCs w:val="24"/>
              </w:rPr>
            </w:pPr>
            <w:r w:rsidRPr="00307CCE">
              <w:rPr>
                <w:b/>
                <w:szCs w:val="24"/>
              </w:rPr>
              <w:t xml:space="preserve">Living Water Haiti </w:t>
            </w:r>
          </w:p>
        </w:tc>
      </w:tr>
      <w:tr w:rsidR="003D304D" w:rsidRPr="00307CCE" w14:paraId="010F003B" w14:textId="77777777" w:rsidTr="00C973DA">
        <w:trPr>
          <w:trHeight w:val="286"/>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6BF4002E" w14:textId="77777777" w:rsidR="003D304D" w:rsidRPr="00A92DB9" w:rsidRDefault="00E00E48">
            <w:pPr>
              <w:spacing w:after="0" w:line="259" w:lineRule="auto"/>
              <w:ind w:left="0" w:right="0" w:firstLine="0"/>
              <w:jc w:val="left"/>
              <w:rPr>
                <w:b/>
                <w:bCs/>
                <w:szCs w:val="24"/>
              </w:rPr>
            </w:pPr>
            <w:r w:rsidRPr="00A92DB9">
              <w:rPr>
                <w:b/>
                <w:bCs/>
                <w:szCs w:val="24"/>
              </w:rPr>
              <w:t xml:space="preserve">Timeline of deliverable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AB7C705" w14:textId="02FCCF24" w:rsidR="003D304D" w:rsidRPr="00A92DB9" w:rsidRDefault="00CA3A3C" w:rsidP="00C973DA">
            <w:pPr>
              <w:spacing w:after="0" w:line="259" w:lineRule="auto"/>
              <w:ind w:left="0" w:right="0" w:firstLine="0"/>
              <w:jc w:val="center"/>
              <w:rPr>
                <w:bCs/>
                <w:szCs w:val="24"/>
              </w:rPr>
            </w:pPr>
            <w:r w:rsidRPr="00C973DA">
              <w:rPr>
                <w:bCs/>
                <w:szCs w:val="24"/>
              </w:rPr>
              <w:t>X</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75ACA48" w14:textId="77777777" w:rsidR="003D304D" w:rsidRPr="00307CCE" w:rsidRDefault="00E00E48">
            <w:pPr>
              <w:spacing w:after="0" w:line="259" w:lineRule="auto"/>
              <w:ind w:left="0" w:right="0" w:firstLine="0"/>
              <w:jc w:val="left"/>
              <w:rPr>
                <w:szCs w:val="24"/>
              </w:rPr>
            </w:pPr>
            <w:r w:rsidRPr="00307CCE">
              <w:rPr>
                <w:b/>
                <w:szCs w:val="24"/>
              </w:rPr>
              <w:t xml:space="preserve"> </w:t>
            </w:r>
          </w:p>
        </w:tc>
      </w:tr>
      <w:tr w:rsidR="00BF37C7" w:rsidRPr="00307CCE" w14:paraId="51961A9F" w14:textId="77777777" w:rsidTr="00C973DA">
        <w:trPr>
          <w:trHeight w:val="286"/>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3EEDA09B" w14:textId="6C55FAE6" w:rsidR="00BF37C7" w:rsidRPr="00A92DB9" w:rsidRDefault="00BF37C7">
            <w:pPr>
              <w:spacing w:after="0" w:line="259" w:lineRule="auto"/>
              <w:ind w:left="0" w:right="0" w:firstLine="0"/>
              <w:jc w:val="left"/>
              <w:rPr>
                <w:b/>
                <w:bCs/>
                <w:szCs w:val="24"/>
              </w:rPr>
            </w:pPr>
            <w:r w:rsidRPr="00A92DB9">
              <w:rPr>
                <w:b/>
                <w:bCs/>
                <w:szCs w:val="24"/>
              </w:rPr>
              <w:t>Protocol of research</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D374349" w14:textId="0E8730C4" w:rsidR="00BF37C7" w:rsidRPr="00C973DA" w:rsidRDefault="008260F9" w:rsidP="004815CE">
            <w:pPr>
              <w:spacing w:after="0" w:line="259" w:lineRule="auto"/>
              <w:ind w:left="0" w:right="0" w:firstLine="0"/>
              <w:jc w:val="center"/>
              <w:rPr>
                <w:bCs/>
                <w:szCs w:val="24"/>
              </w:rPr>
            </w:pPr>
            <w:r w:rsidRPr="00C973DA">
              <w:rPr>
                <w:bCs/>
                <w:szCs w:val="24"/>
              </w:rPr>
              <w:t>X</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C1D0D5B" w14:textId="77777777" w:rsidR="00BF37C7" w:rsidRPr="00307CCE" w:rsidRDefault="00BF37C7">
            <w:pPr>
              <w:spacing w:after="0" w:line="259" w:lineRule="auto"/>
              <w:ind w:left="0" w:right="0" w:firstLine="0"/>
              <w:jc w:val="left"/>
              <w:rPr>
                <w:b/>
                <w:szCs w:val="24"/>
              </w:rPr>
            </w:pPr>
          </w:p>
        </w:tc>
      </w:tr>
      <w:tr w:rsidR="00313166" w:rsidRPr="00307CCE" w14:paraId="539DFF96" w14:textId="77777777" w:rsidTr="00C973DA">
        <w:trPr>
          <w:trHeight w:val="286"/>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57CDBCEA" w14:textId="545558B8" w:rsidR="00313166" w:rsidRPr="00A92DB9" w:rsidRDefault="00313166">
            <w:pPr>
              <w:spacing w:after="0" w:line="259" w:lineRule="auto"/>
              <w:ind w:left="0" w:right="0" w:firstLine="0"/>
              <w:jc w:val="left"/>
              <w:rPr>
                <w:b/>
                <w:bCs/>
                <w:szCs w:val="24"/>
              </w:rPr>
            </w:pPr>
            <w:r w:rsidRPr="00A92DB9">
              <w:rPr>
                <w:b/>
                <w:bCs/>
                <w:szCs w:val="24"/>
              </w:rPr>
              <w:t>Inception report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AD54503" w14:textId="679FE540" w:rsidR="00313166" w:rsidRPr="00C973DA" w:rsidRDefault="008260F9" w:rsidP="004815CE">
            <w:pPr>
              <w:spacing w:after="0" w:line="259" w:lineRule="auto"/>
              <w:ind w:left="0" w:right="0" w:firstLine="0"/>
              <w:jc w:val="center"/>
              <w:rPr>
                <w:bCs/>
                <w:szCs w:val="24"/>
              </w:rPr>
            </w:pPr>
            <w:r w:rsidRPr="00C973DA">
              <w:rPr>
                <w:bCs/>
                <w:szCs w:val="24"/>
              </w:rPr>
              <w:t>X</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2C53C10" w14:textId="77777777" w:rsidR="00313166" w:rsidRPr="00307CCE" w:rsidRDefault="00313166">
            <w:pPr>
              <w:spacing w:after="0" w:line="259" w:lineRule="auto"/>
              <w:ind w:left="0" w:right="0" w:firstLine="0"/>
              <w:jc w:val="left"/>
              <w:rPr>
                <w:b/>
                <w:szCs w:val="24"/>
              </w:rPr>
            </w:pPr>
          </w:p>
        </w:tc>
      </w:tr>
      <w:tr w:rsidR="003D304D" w:rsidRPr="00307CCE" w14:paraId="33B8D1AF" w14:textId="77777777" w:rsidTr="00C973DA">
        <w:trPr>
          <w:trHeight w:val="316"/>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37888344" w14:textId="29D1CD1E" w:rsidR="003D304D" w:rsidRPr="00C973DA" w:rsidRDefault="00E00E48">
            <w:pPr>
              <w:spacing w:after="0" w:line="259" w:lineRule="auto"/>
              <w:ind w:left="0" w:right="0" w:firstLine="0"/>
              <w:jc w:val="left"/>
              <w:rPr>
                <w:b/>
                <w:bCs/>
                <w:szCs w:val="24"/>
              </w:rPr>
            </w:pPr>
            <w:r w:rsidRPr="00C973DA">
              <w:rPr>
                <w:b/>
                <w:bCs/>
                <w:szCs w:val="24"/>
              </w:rPr>
              <w:t xml:space="preserve">Questionnaire </w:t>
            </w:r>
            <w:r w:rsidR="00307CCE" w:rsidRPr="00C973DA">
              <w:rPr>
                <w:b/>
                <w:bCs/>
                <w:szCs w:val="24"/>
              </w:rPr>
              <w:t xml:space="preserve">review or </w:t>
            </w:r>
            <w:r w:rsidRPr="00C973DA">
              <w:rPr>
                <w:b/>
                <w:bCs/>
                <w:szCs w:val="24"/>
              </w:rPr>
              <w:t xml:space="preserve">development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B20AB83" w14:textId="6F18C7FD" w:rsidR="003D304D" w:rsidRPr="00307CCE" w:rsidRDefault="00E00E48" w:rsidP="004815CE">
            <w:pPr>
              <w:spacing w:after="0" w:line="259" w:lineRule="auto"/>
              <w:ind w:left="0" w:right="0" w:firstLine="0"/>
              <w:jc w:val="center"/>
              <w:rPr>
                <w:szCs w:val="24"/>
              </w:rPr>
            </w:pPr>
            <w:r w:rsidRPr="00307CCE">
              <w:rPr>
                <w:szCs w:val="24"/>
              </w:rPr>
              <w:t>X</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7F607D6E" w14:textId="77777777" w:rsidR="003D304D" w:rsidRPr="00307CCE" w:rsidRDefault="00E00E48">
            <w:pPr>
              <w:spacing w:after="0" w:line="259" w:lineRule="auto"/>
              <w:ind w:left="0" w:right="0" w:firstLine="0"/>
              <w:jc w:val="left"/>
              <w:rPr>
                <w:szCs w:val="24"/>
              </w:rPr>
            </w:pPr>
            <w:r w:rsidRPr="00307CCE">
              <w:rPr>
                <w:szCs w:val="24"/>
              </w:rPr>
              <w:t xml:space="preserve"> </w:t>
            </w:r>
          </w:p>
        </w:tc>
      </w:tr>
      <w:tr w:rsidR="003D304D" w:rsidRPr="00307CCE" w14:paraId="30ACE041" w14:textId="77777777" w:rsidTr="00C973DA">
        <w:trPr>
          <w:trHeight w:val="287"/>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5450EFA1" w14:textId="77777777" w:rsidR="003D304D" w:rsidRPr="00C973DA" w:rsidRDefault="00E00E48">
            <w:pPr>
              <w:spacing w:after="0" w:line="259" w:lineRule="auto"/>
              <w:ind w:left="0" w:right="0" w:firstLine="0"/>
              <w:jc w:val="left"/>
              <w:rPr>
                <w:b/>
                <w:bCs/>
                <w:szCs w:val="24"/>
              </w:rPr>
            </w:pPr>
            <w:r w:rsidRPr="00C973DA">
              <w:rPr>
                <w:b/>
                <w:bCs/>
                <w:szCs w:val="24"/>
              </w:rPr>
              <w:t xml:space="preserve">Sampling methodology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4005D126" w14:textId="0CC56BAB" w:rsidR="003D304D" w:rsidRPr="00307CCE" w:rsidRDefault="00E00E48" w:rsidP="004815CE">
            <w:pPr>
              <w:spacing w:after="0" w:line="259" w:lineRule="auto"/>
              <w:ind w:left="0" w:right="0" w:firstLine="0"/>
              <w:jc w:val="center"/>
              <w:rPr>
                <w:szCs w:val="24"/>
              </w:rPr>
            </w:pPr>
            <w:r w:rsidRPr="00307CCE">
              <w:rPr>
                <w:szCs w:val="24"/>
              </w:rPr>
              <w:t>X</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A357A98" w14:textId="77777777" w:rsidR="003D304D" w:rsidRPr="00307CCE" w:rsidRDefault="00E00E48">
            <w:pPr>
              <w:spacing w:after="0" w:line="259" w:lineRule="auto"/>
              <w:ind w:left="0" w:right="0" w:firstLine="0"/>
              <w:jc w:val="left"/>
              <w:rPr>
                <w:szCs w:val="24"/>
              </w:rPr>
            </w:pPr>
            <w:r w:rsidRPr="00307CCE">
              <w:rPr>
                <w:szCs w:val="24"/>
              </w:rPr>
              <w:t xml:space="preserve"> </w:t>
            </w:r>
          </w:p>
        </w:tc>
      </w:tr>
      <w:tr w:rsidR="003D304D" w:rsidRPr="00307CCE" w14:paraId="45045D11" w14:textId="77777777" w:rsidTr="00C973DA">
        <w:trPr>
          <w:trHeight w:val="286"/>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7323D894" w14:textId="70B6CE10" w:rsidR="003D304D" w:rsidRPr="00C973DA" w:rsidRDefault="00E00E48">
            <w:pPr>
              <w:spacing w:after="0" w:line="259" w:lineRule="auto"/>
              <w:ind w:left="0" w:right="0" w:firstLine="0"/>
              <w:jc w:val="left"/>
              <w:rPr>
                <w:b/>
                <w:bCs/>
                <w:szCs w:val="24"/>
              </w:rPr>
            </w:pPr>
            <w:r w:rsidRPr="00C973DA">
              <w:rPr>
                <w:b/>
                <w:bCs/>
                <w:szCs w:val="24"/>
              </w:rPr>
              <w:t>Survey enumeration</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4138A418" w14:textId="0CC03C1E" w:rsidR="003D304D" w:rsidRPr="00307CCE" w:rsidRDefault="00E00E48" w:rsidP="004815CE">
            <w:pPr>
              <w:spacing w:after="0" w:line="259" w:lineRule="auto"/>
              <w:ind w:left="0" w:right="0" w:firstLine="0"/>
              <w:jc w:val="center"/>
              <w:rPr>
                <w:szCs w:val="24"/>
              </w:rPr>
            </w:pPr>
            <w:r w:rsidRPr="00307CCE">
              <w:rPr>
                <w:szCs w:val="24"/>
              </w:rPr>
              <w:t>X</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4FC1026" w14:textId="77777777" w:rsidR="003D304D" w:rsidRPr="00307CCE" w:rsidRDefault="00E00E48">
            <w:pPr>
              <w:spacing w:after="0" w:line="259" w:lineRule="auto"/>
              <w:ind w:left="0" w:right="0" w:firstLine="0"/>
              <w:jc w:val="left"/>
              <w:rPr>
                <w:szCs w:val="24"/>
              </w:rPr>
            </w:pPr>
            <w:r w:rsidRPr="00307CCE">
              <w:rPr>
                <w:szCs w:val="24"/>
              </w:rPr>
              <w:t xml:space="preserve"> </w:t>
            </w:r>
          </w:p>
        </w:tc>
      </w:tr>
      <w:tr w:rsidR="003D304D" w:rsidRPr="00307CCE" w14:paraId="76D27F6A" w14:textId="77777777" w:rsidTr="00C973DA">
        <w:trPr>
          <w:trHeight w:val="286"/>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53733828" w14:textId="77777777" w:rsidR="003D304D" w:rsidRPr="00C973DA" w:rsidRDefault="00E00E48">
            <w:pPr>
              <w:spacing w:after="0" w:line="259" w:lineRule="auto"/>
              <w:ind w:left="0" w:right="0" w:firstLine="0"/>
              <w:jc w:val="left"/>
              <w:rPr>
                <w:b/>
                <w:bCs/>
                <w:szCs w:val="24"/>
              </w:rPr>
            </w:pPr>
            <w:r w:rsidRPr="00C973DA">
              <w:rPr>
                <w:b/>
                <w:bCs/>
                <w:szCs w:val="24"/>
              </w:rPr>
              <w:t xml:space="preserve">Data cleaning and coding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63E2E5A" w14:textId="45CEF8D4" w:rsidR="003D304D" w:rsidRPr="00307CCE" w:rsidRDefault="00E00E48" w:rsidP="004815CE">
            <w:pPr>
              <w:spacing w:after="0" w:line="259" w:lineRule="auto"/>
              <w:ind w:left="0" w:right="0" w:firstLine="0"/>
              <w:jc w:val="center"/>
              <w:rPr>
                <w:szCs w:val="24"/>
              </w:rPr>
            </w:pPr>
            <w:r w:rsidRPr="00307CCE">
              <w:rPr>
                <w:szCs w:val="24"/>
              </w:rPr>
              <w:t>X</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A84E1AE" w14:textId="77777777" w:rsidR="003D304D" w:rsidRPr="00307CCE" w:rsidRDefault="00E00E48">
            <w:pPr>
              <w:spacing w:after="0" w:line="259" w:lineRule="auto"/>
              <w:ind w:left="0" w:right="0" w:firstLine="0"/>
              <w:jc w:val="left"/>
              <w:rPr>
                <w:szCs w:val="24"/>
              </w:rPr>
            </w:pPr>
            <w:r w:rsidRPr="00307CCE">
              <w:rPr>
                <w:szCs w:val="24"/>
              </w:rPr>
              <w:t xml:space="preserve"> </w:t>
            </w:r>
          </w:p>
        </w:tc>
      </w:tr>
      <w:tr w:rsidR="003D304D" w:rsidRPr="00307CCE" w14:paraId="17A4173F" w14:textId="77777777" w:rsidTr="00C973DA">
        <w:trPr>
          <w:trHeight w:val="286"/>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046EEFFC" w14:textId="77777777" w:rsidR="003D304D" w:rsidRPr="00C973DA" w:rsidRDefault="00E00E48">
            <w:pPr>
              <w:spacing w:after="0" w:line="259" w:lineRule="auto"/>
              <w:ind w:left="0" w:right="0" w:firstLine="0"/>
              <w:jc w:val="left"/>
              <w:rPr>
                <w:b/>
                <w:bCs/>
                <w:szCs w:val="24"/>
              </w:rPr>
            </w:pPr>
            <w:r w:rsidRPr="00C973DA">
              <w:rPr>
                <w:b/>
                <w:bCs/>
                <w:szCs w:val="24"/>
              </w:rPr>
              <w:t xml:space="preserve">Data analysis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2EF94E5F" w14:textId="302CC41E" w:rsidR="003D304D" w:rsidRPr="00307CCE" w:rsidRDefault="00E00E48" w:rsidP="004815CE">
            <w:pPr>
              <w:spacing w:after="0" w:line="259" w:lineRule="auto"/>
              <w:ind w:left="0" w:right="0" w:firstLine="0"/>
              <w:jc w:val="center"/>
              <w:rPr>
                <w:szCs w:val="24"/>
              </w:rPr>
            </w:pPr>
            <w:r w:rsidRPr="00307CCE">
              <w:rPr>
                <w:szCs w:val="24"/>
              </w:rPr>
              <w:t>X</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D40525A" w14:textId="77777777" w:rsidR="003D304D" w:rsidRPr="00307CCE" w:rsidRDefault="00E00E48">
            <w:pPr>
              <w:spacing w:after="0" w:line="259" w:lineRule="auto"/>
              <w:ind w:left="0" w:right="0" w:firstLine="0"/>
              <w:jc w:val="left"/>
              <w:rPr>
                <w:szCs w:val="24"/>
              </w:rPr>
            </w:pPr>
            <w:r w:rsidRPr="00307CCE">
              <w:rPr>
                <w:szCs w:val="24"/>
              </w:rPr>
              <w:t xml:space="preserve"> </w:t>
            </w:r>
          </w:p>
        </w:tc>
      </w:tr>
      <w:tr w:rsidR="003D304D" w:rsidRPr="00307CCE" w14:paraId="6E21ABCA" w14:textId="77777777" w:rsidTr="00C973DA">
        <w:trPr>
          <w:trHeight w:val="286"/>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0D1C897B" w14:textId="77777777" w:rsidR="003D304D" w:rsidRPr="00C973DA" w:rsidRDefault="00E00E48">
            <w:pPr>
              <w:spacing w:after="0" w:line="259" w:lineRule="auto"/>
              <w:ind w:left="0" w:right="0" w:firstLine="0"/>
              <w:jc w:val="left"/>
              <w:rPr>
                <w:b/>
                <w:bCs/>
                <w:szCs w:val="24"/>
              </w:rPr>
            </w:pPr>
            <w:r w:rsidRPr="00C973DA">
              <w:rPr>
                <w:b/>
                <w:bCs/>
                <w:szCs w:val="24"/>
              </w:rPr>
              <w:t xml:space="preserve">Report writing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1AD2F300" w14:textId="406C8A57" w:rsidR="003D304D" w:rsidRPr="00307CCE" w:rsidRDefault="00E00E48" w:rsidP="004815CE">
            <w:pPr>
              <w:spacing w:after="0" w:line="259" w:lineRule="auto"/>
              <w:ind w:left="0" w:right="0" w:firstLine="0"/>
              <w:jc w:val="center"/>
              <w:rPr>
                <w:szCs w:val="24"/>
              </w:rPr>
            </w:pPr>
            <w:r w:rsidRPr="00307CCE">
              <w:rPr>
                <w:szCs w:val="24"/>
              </w:rPr>
              <w:t>X</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9C10D22" w14:textId="77777777" w:rsidR="003D304D" w:rsidRPr="00307CCE" w:rsidRDefault="00E00E48">
            <w:pPr>
              <w:spacing w:after="0" w:line="259" w:lineRule="auto"/>
              <w:ind w:left="0" w:right="0" w:firstLine="0"/>
              <w:jc w:val="left"/>
              <w:rPr>
                <w:szCs w:val="24"/>
              </w:rPr>
            </w:pPr>
            <w:r w:rsidRPr="00307CCE">
              <w:rPr>
                <w:szCs w:val="24"/>
              </w:rPr>
              <w:t xml:space="preserve"> </w:t>
            </w:r>
          </w:p>
        </w:tc>
      </w:tr>
      <w:tr w:rsidR="003D304D" w:rsidRPr="00307CCE" w14:paraId="3DE5576F" w14:textId="77777777" w:rsidTr="00C973DA">
        <w:trPr>
          <w:trHeight w:val="563"/>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1CC84771" w14:textId="569023FF" w:rsidR="003D304D" w:rsidRPr="00C973DA" w:rsidRDefault="00E00E48">
            <w:pPr>
              <w:spacing w:after="0" w:line="259" w:lineRule="auto"/>
              <w:ind w:left="0" w:right="0" w:firstLine="0"/>
              <w:jc w:val="left"/>
              <w:rPr>
                <w:b/>
                <w:bCs/>
                <w:szCs w:val="24"/>
              </w:rPr>
            </w:pPr>
            <w:r w:rsidRPr="00C973DA">
              <w:rPr>
                <w:b/>
                <w:bCs/>
                <w:szCs w:val="24"/>
              </w:rPr>
              <w:t>Data collection tools (</w:t>
            </w:r>
            <w:r w:rsidR="00307CCE" w:rsidRPr="00C973DA">
              <w:rPr>
                <w:b/>
                <w:bCs/>
                <w:szCs w:val="24"/>
              </w:rPr>
              <w:t>e.g.,</w:t>
            </w:r>
            <w:r w:rsidRPr="00C973DA">
              <w:rPr>
                <w:b/>
                <w:bCs/>
                <w:szCs w:val="24"/>
              </w:rPr>
              <w:t xml:space="preserve"> mobile app) Kobo Toolbox can be provided by Living Water to the consultant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4A69729F" w14:textId="1F040479" w:rsidR="003D304D" w:rsidRPr="00307CCE" w:rsidRDefault="00E00E48" w:rsidP="004815CE">
            <w:pPr>
              <w:spacing w:after="0" w:line="259" w:lineRule="auto"/>
              <w:ind w:left="0" w:right="0" w:firstLine="0"/>
              <w:jc w:val="center"/>
              <w:rPr>
                <w:szCs w:val="24"/>
              </w:rPr>
            </w:pPr>
            <w:r w:rsidRPr="00307CCE">
              <w:rPr>
                <w:szCs w:val="24"/>
              </w:rPr>
              <w:t>X</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A5F1CEC" w14:textId="77777777" w:rsidR="003D304D" w:rsidRPr="00307CCE" w:rsidRDefault="00E00E48">
            <w:pPr>
              <w:spacing w:after="0" w:line="259" w:lineRule="auto"/>
              <w:ind w:left="0" w:right="0" w:firstLine="0"/>
              <w:jc w:val="left"/>
              <w:rPr>
                <w:szCs w:val="24"/>
              </w:rPr>
            </w:pPr>
            <w:r w:rsidRPr="00307CCE">
              <w:rPr>
                <w:szCs w:val="24"/>
              </w:rPr>
              <w:t xml:space="preserve"> </w:t>
            </w:r>
          </w:p>
        </w:tc>
      </w:tr>
      <w:tr w:rsidR="003D304D" w:rsidRPr="00307CCE" w14:paraId="45C274EF" w14:textId="77777777" w:rsidTr="00C973DA">
        <w:trPr>
          <w:trHeight w:val="562"/>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22582507" w14:textId="67B8654A" w:rsidR="003D304D" w:rsidRPr="00C973DA" w:rsidRDefault="00E00E48">
            <w:pPr>
              <w:spacing w:after="0" w:line="259" w:lineRule="auto"/>
              <w:ind w:left="0" w:right="0" w:firstLine="0"/>
              <w:jc w:val="left"/>
              <w:rPr>
                <w:b/>
                <w:bCs/>
                <w:szCs w:val="24"/>
              </w:rPr>
            </w:pPr>
            <w:r w:rsidRPr="00C973DA">
              <w:rPr>
                <w:b/>
                <w:bCs/>
                <w:szCs w:val="24"/>
              </w:rPr>
              <w:t xml:space="preserve">Access to program documents (Northern WPA identification report, </w:t>
            </w:r>
            <w:r w:rsidR="00A11321" w:rsidRPr="00C973DA">
              <w:rPr>
                <w:b/>
                <w:bCs/>
                <w:szCs w:val="24"/>
              </w:rPr>
              <w:t xml:space="preserve">WPA-HT02 </w:t>
            </w:r>
            <w:r w:rsidR="00241A34" w:rsidRPr="00C973DA">
              <w:rPr>
                <w:b/>
                <w:bCs/>
                <w:szCs w:val="24"/>
              </w:rPr>
              <w:t>production and</w:t>
            </w:r>
            <w:r w:rsidR="00A11321" w:rsidRPr="00C973DA">
              <w:rPr>
                <w:b/>
                <w:bCs/>
                <w:szCs w:val="24"/>
              </w:rPr>
              <w:t xml:space="preserve"> implementation </w:t>
            </w:r>
            <w:r w:rsidRPr="00C973DA">
              <w:rPr>
                <w:b/>
                <w:bCs/>
                <w:szCs w:val="24"/>
              </w:rPr>
              <w:t>report)</w:t>
            </w:r>
            <w:r w:rsidRPr="00A92DB9">
              <w:rPr>
                <w:b/>
                <w:bCs/>
                <w:szCs w:val="24"/>
              </w:rP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2A914002" w14:textId="77777777" w:rsidR="003D304D" w:rsidRPr="00307CCE" w:rsidRDefault="00E00E48">
            <w:pPr>
              <w:spacing w:after="0" w:line="259" w:lineRule="auto"/>
              <w:ind w:left="0" w:right="0" w:firstLine="0"/>
              <w:jc w:val="left"/>
              <w:rPr>
                <w:szCs w:val="24"/>
              </w:rPr>
            </w:pPr>
            <w:r w:rsidRPr="00307CCE">
              <w:rPr>
                <w:szCs w:val="24"/>
              </w:rPr>
              <w:t xml:space="preserve">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15144A0" w14:textId="2812BF3F" w:rsidR="003D304D" w:rsidRPr="00307CCE" w:rsidRDefault="00A92DB9" w:rsidP="004815CE">
            <w:pPr>
              <w:spacing w:after="0" w:line="259" w:lineRule="auto"/>
              <w:ind w:left="0" w:right="0" w:firstLine="0"/>
              <w:jc w:val="center"/>
              <w:rPr>
                <w:szCs w:val="24"/>
              </w:rPr>
            </w:pPr>
            <w:r>
              <w:rPr>
                <w:szCs w:val="24"/>
              </w:rPr>
              <w:t>X</w:t>
            </w:r>
          </w:p>
        </w:tc>
      </w:tr>
      <w:tr w:rsidR="003D304D" w:rsidRPr="00307CCE" w14:paraId="67A400A0" w14:textId="77777777" w:rsidTr="00C973DA">
        <w:trPr>
          <w:trHeight w:val="560"/>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500CC140" w14:textId="77777777" w:rsidR="003D304D" w:rsidRPr="00C973DA" w:rsidRDefault="00E00E48">
            <w:pPr>
              <w:spacing w:after="0" w:line="259" w:lineRule="auto"/>
              <w:ind w:left="0" w:right="0" w:firstLine="0"/>
              <w:jc w:val="left"/>
              <w:rPr>
                <w:b/>
                <w:bCs/>
                <w:szCs w:val="24"/>
              </w:rPr>
            </w:pPr>
            <w:r w:rsidRPr="00C973DA">
              <w:rPr>
                <w:b/>
                <w:bCs/>
                <w:szCs w:val="24"/>
              </w:rPr>
              <w:t xml:space="preserve">Introduction to partners, management bodies, and others, Living Water national and northern staffs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145E9895" w14:textId="77777777" w:rsidR="003D304D" w:rsidRPr="00307CCE" w:rsidRDefault="00E00E48">
            <w:pPr>
              <w:spacing w:after="0" w:line="259" w:lineRule="auto"/>
              <w:ind w:left="1" w:right="0" w:firstLine="0"/>
              <w:jc w:val="left"/>
              <w:rPr>
                <w:szCs w:val="24"/>
              </w:rPr>
            </w:pPr>
            <w:r w:rsidRPr="00307CCE">
              <w:rPr>
                <w:szCs w:val="24"/>
              </w:rPr>
              <w:t xml:space="preserve">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C1047ED" w14:textId="7CB88474" w:rsidR="003D304D" w:rsidRPr="00307CCE" w:rsidRDefault="00A92DB9" w:rsidP="004815CE">
            <w:pPr>
              <w:spacing w:after="0" w:line="259" w:lineRule="auto"/>
              <w:ind w:left="1" w:right="0" w:firstLine="0"/>
              <w:jc w:val="center"/>
              <w:rPr>
                <w:szCs w:val="24"/>
              </w:rPr>
            </w:pPr>
            <w:r w:rsidRPr="00307CCE">
              <w:rPr>
                <w:szCs w:val="24"/>
              </w:rPr>
              <w:t>X</w:t>
            </w:r>
          </w:p>
        </w:tc>
      </w:tr>
      <w:tr w:rsidR="007122AD" w:rsidRPr="00307CCE" w14:paraId="23F7F256" w14:textId="77777777" w:rsidTr="00A92DB9">
        <w:trPr>
          <w:trHeight w:val="560"/>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4FB69477" w14:textId="39362829" w:rsidR="007122AD" w:rsidRPr="007122AD" w:rsidRDefault="007122AD">
            <w:pPr>
              <w:spacing w:after="0" w:line="259" w:lineRule="auto"/>
              <w:ind w:left="0" w:right="0" w:firstLine="0"/>
              <w:jc w:val="left"/>
              <w:rPr>
                <w:b/>
                <w:bCs/>
                <w:szCs w:val="24"/>
              </w:rPr>
            </w:pPr>
            <w:r>
              <w:rPr>
                <w:b/>
                <w:bCs/>
                <w:szCs w:val="24"/>
              </w:rPr>
              <w:t>Review of contractor deliverables, including inception report, data collection tools, sampling methodology, and report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2A6A72D9" w14:textId="77777777" w:rsidR="007122AD" w:rsidRPr="00307CCE" w:rsidRDefault="007122AD">
            <w:pPr>
              <w:spacing w:after="0" w:line="259" w:lineRule="auto"/>
              <w:ind w:left="1" w:right="0" w:firstLine="0"/>
              <w:jc w:val="left"/>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50C4AB99" w14:textId="6DAF87C8" w:rsidR="007122AD" w:rsidRPr="00307CCE" w:rsidRDefault="007122AD" w:rsidP="004815CE">
            <w:pPr>
              <w:spacing w:after="0" w:line="259" w:lineRule="auto"/>
              <w:ind w:left="1" w:right="0" w:firstLine="0"/>
              <w:jc w:val="center"/>
              <w:rPr>
                <w:szCs w:val="24"/>
              </w:rPr>
            </w:pPr>
            <w:r>
              <w:rPr>
                <w:szCs w:val="24"/>
              </w:rPr>
              <w:t>X</w:t>
            </w:r>
          </w:p>
        </w:tc>
      </w:tr>
      <w:tr w:rsidR="007C7CB4" w:rsidRPr="00307CCE" w14:paraId="0AEB035D" w14:textId="77777777" w:rsidTr="00C973DA">
        <w:trPr>
          <w:trHeight w:val="560"/>
        </w:trPr>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5B352F3A" w14:textId="65BE9BF1" w:rsidR="007C7CB4" w:rsidRPr="00C973DA" w:rsidRDefault="007C7CB4">
            <w:pPr>
              <w:spacing w:after="0" w:line="259" w:lineRule="auto"/>
              <w:ind w:left="0" w:right="0" w:firstLine="0"/>
              <w:jc w:val="left"/>
              <w:rPr>
                <w:b/>
                <w:bCs/>
                <w:szCs w:val="24"/>
              </w:rPr>
            </w:pPr>
            <w:r w:rsidRPr="00C973DA">
              <w:rPr>
                <w:b/>
                <w:bCs/>
                <w:szCs w:val="24"/>
              </w:rPr>
              <w:t>Final Report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226198BE" w14:textId="5C715274" w:rsidR="007C7CB4" w:rsidRPr="00307CCE" w:rsidRDefault="007C7CB4" w:rsidP="004815CE">
            <w:pPr>
              <w:spacing w:after="0" w:line="259" w:lineRule="auto"/>
              <w:ind w:left="1" w:right="0" w:firstLine="0"/>
              <w:jc w:val="center"/>
              <w:rPr>
                <w:szCs w:val="24"/>
              </w:rPr>
            </w:pPr>
            <w:r>
              <w:rPr>
                <w:szCs w:val="24"/>
              </w:rPr>
              <w:t>X</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52D6E3E" w14:textId="77777777" w:rsidR="007C7CB4" w:rsidRPr="00307CCE" w:rsidRDefault="007C7CB4">
            <w:pPr>
              <w:spacing w:after="0" w:line="259" w:lineRule="auto"/>
              <w:ind w:left="1" w:right="0" w:firstLine="0"/>
              <w:jc w:val="left"/>
              <w:rPr>
                <w:szCs w:val="24"/>
              </w:rPr>
            </w:pPr>
          </w:p>
        </w:tc>
      </w:tr>
    </w:tbl>
    <w:p w14:paraId="19B8D670" w14:textId="77777777" w:rsidR="003D304D" w:rsidRPr="00307CCE" w:rsidRDefault="00E00E48">
      <w:pPr>
        <w:spacing w:after="211" w:line="259" w:lineRule="auto"/>
        <w:ind w:left="0" w:right="0" w:firstLine="0"/>
        <w:jc w:val="left"/>
        <w:rPr>
          <w:szCs w:val="24"/>
        </w:rPr>
      </w:pPr>
      <w:r w:rsidRPr="00307CCE">
        <w:rPr>
          <w:b/>
          <w:szCs w:val="24"/>
        </w:rPr>
        <w:t xml:space="preserve"> </w:t>
      </w:r>
    </w:p>
    <w:p w14:paraId="63075822" w14:textId="77777777" w:rsidR="003D304D" w:rsidRPr="00307CCE" w:rsidRDefault="00E00E48">
      <w:pPr>
        <w:pStyle w:val="Heading2"/>
        <w:ind w:left="-5"/>
        <w:rPr>
          <w:szCs w:val="24"/>
        </w:rPr>
      </w:pPr>
      <w:r w:rsidRPr="00307CCE">
        <w:rPr>
          <w:szCs w:val="24"/>
        </w:rPr>
        <w:t xml:space="preserve">9. Sample and Population </w:t>
      </w:r>
    </w:p>
    <w:p w14:paraId="2BCCFB33" w14:textId="77777777" w:rsidR="003D304D" w:rsidRPr="00307CCE" w:rsidRDefault="00E00E48">
      <w:pPr>
        <w:spacing w:after="12" w:line="250" w:lineRule="auto"/>
        <w:ind w:left="-5" w:right="0"/>
        <w:jc w:val="left"/>
        <w:rPr>
          <w:szCs w:val="24"/>
        </w:rPr>
      </w:pPr>
      <w:r w:rsidRPr="00307CCE">
        <w:rPr>
          <w:szCs w:val="24"/>
        </w:rPr>
        <w:t xml:space="preserve">Provide more details on the factors that need to be considered when selecting samples for the household and institutional surveys.  The sampling method must represent more precise estimates of the population as well as possible.  Each factor or indicator being assessed must be an acceptable representation of the population through the sample. This can include:  </w:t>
      </w:r>
    </w:p>
    <w:p w14:paraId="604520D5" w14:textId="3AAD9EBB" w:rsidR="00185145" w:rsidRDefault="00185145">
      <w:pPr>
        <w:numPr>
          <w:ilvl w:val="0"/>
          <w:numId w:val="6"/>
        </w:numPr>
        <w:ind w:right="0" w:hanging="360"/>
        <w:rPr>
          <w:szCs w:val="24"/>
        </w:rPr>
      </w:pPr>
      <w:r>
        <w:rPr>
          <w:szCs w:val="24"/>
        </w:rPr>
        <w:t>Number of households targeted in the WPA</w:t>
      </w:r>
    </w:p>
    <w:p w14:paraId="71CDAE1D" w14:textId="1478258C" w:rsidR="003D304D" w:rsidRPr="00307CCE" w:rsidRDefault="00E00E48">
      <w:pPr>
        <w:numPr>
          <w:ilvl w:val="0"/>
          <w:numId w:val="6"/>
        </w:numPr>
        <w:ind w:right="0" w:hanging="360"/>
        <w:rPr>
          <w:szCs w:val="24"/>
        </w:rPr>
      </w:pPr>
      <w:r w:rsidRPr="00307CCE">
        <w:rPr>
          <w:szCs w:val="24"/>
        </w:rPr>
        <w:t xml:space="preserve">Number of schools comparing to the total legally recognized by the Education district of the area </w:t>
      </w:r>
    </w:p>
    <w:p w14:paraId="7A9D7F86" w14:textId="77777777" w:rsidR="003D304D" w:rsidRPr="00307CCE" w:rsidRDefault="00E00E48">
      <w:pPr>
        <w:numPr>
          <w:ilvl w:val="0"/>
          <w:numId w:val="6"/>
        </w:numPr>
        <w:ind w:right="0" w:hanging="360"/>
        <w:rPr>
          <w:szCs w:val="24"/>
        </w:rPr>
      </w:pPr>
      <w:r w:rsidRPr="00307CCE">
        <w:rPr>
          <w:szCs w:val="24"/>
        </w:rPr>
        <w:t xml:space="preserve">Number of health clinics / hospitals </w:t>
      </w:r>
    </w:p>
    <w:p w14:paraId="6F36292A" w14:textId="77777777" w:rsidR="00E00E48" w:rsidRDefault="00E00E48">
      <w:pPr>
        <w:numPr>
          <w:ilvl w:val="0"/>
          <w:numId w:val="6"/>
        </w:numPr>
        <w:ind w:right="0" w:hanging="360"/>
        <w:rPr>
          <w:szCs w:val="24"/>
        </w:rPr>
      </w:pPr>
      <w:r w:rsidRPr="00307CCE">
        <w:rPr>
          <w:szCs w:val="24"/>
        </w:rPr>
        <w:t xml:space="preserve">Number of administrative districts/communal section and population of each </w:t>
      </w:r>
    </w:p>
    <w:p w14:paraId="07323497" w14:textId="2FA6F7BA" w:rsidR="003D304D" w:rsidRPr="00307CCE" w:rsidRDefault="00E00E48">
      <w:pPr>
        <w:numPr>
          <w:ilvl w:val="0"/>
          <w:numId w:val="6"/>
        </w:numPr>
        <w:ind w:right="0" w:hanging="360"/>
        <w:rPr>
          <w:szCs w:val="24"/>
        </w:rPr>
      </w:pPr>
      <w:r w:rsidRPr="00307CCE">
        <w:rPr>
          <w:szCs w:val="24"/>
        </w:rPr>
        <w:t xml:space="preserve">Number of Water point management committee </w:t>
      </w:r>
    </w:p>
    <w:p w14:paraId="2C18308A" w14:textId="77777777" w:rsidR="003D304D" w:rsidRPr="00307CCE" w:rsidRDefault="00E00E48">
      <w:pPr>
        <w:numPr>
          <w:ilvl w:val="0"/>
          <w:numId w:val="6"/>
        </w:numPr>
        <w:ind w:right="0" w:hanging="360"/>
        <w:rPr>
          <w:szCs w:val="24"/>
        </w:rPr>
      </w:pPr>
      <w:r w:rsidRPr="00307CCE">
        <w:rPr>
          <w:szCs w:val="24"/>
        </w:rPr>
        <w:t xml:space="preserve">Etc. </w:t>
      </w:r>
    </w:p>
    <w:p w14:paraId="370AF400" w14:textId="77777777" w:rsidR="003D304D" w:rsidRPr="00307CCE" w:rsidRDefault="00E00E48">
      <w:pPr>
        <w:spacing w:after="0" w:line="259" w:lineRule="auto"/>
        <w:ind w:left="0" w:right="0" w:firstLine="0"/>
        <w:jc w:val="left"/>
        <w:rPr>
          <w:szCs w:val="24"/>
        </w:rPr>
      </w:pPr>
      <w:r w:rsidRPr="00307CCE">
        <w:rPr>
          <w:color w:val="B5082E"/>
          <w:szCs w:val="24"/>
        </w:rPr>
        <w:t xml:space="preserve"> </w:t>
      </w:r>
    </w:p>
    <w:p w14:paraId="3A3F83FC" w14:textId="76C98239" w:rsidR="003D304D" w:rsidRPr="00307CCE" w:rsidRDefault="00E00E48">
      <w:pPr>
        <w:spacing w:after="230"/>
        <w:ind w:right="0"/>
        <w:rPr>
          <w:szCs w:val="24"/>
        </w:rPr>
      </w:pPr>
      <w:r w:rsidRPr="00307CCE">
        <w:rPr>
          <w:szCs w:val="24"/>
        </w:rPr>
        <w:t xml:space="preserve">The consultant </w:t>
      </w:r>
      <w:r w:rsidR="00307CCE" w:rsidRPr="00307CCE">
        <w:rPr>
          <w:szCs w:val="24"/>
        </w:rPr>
        <w:t>needs</w:t>
      </w:r>
      <w:r w:rsidRPr="00307CCE">
        <w:rPr>
          <w:szCs w:val="24"/>
        </w:rPr>
        <w:t xml:space="preserve"> to consider that typically, Living Water do sample of the households, but collect data on the entire population of schools, health clinics, and water points. </w:t>
      </w:r>
    </w:p>
    <w:p w14:paraId="31B7282C" w14:textId="77777777" w:rsidR="003D304D" w:rsidRPr="00307CCE" w:rsidRDefault="00E00E48">
      <w:pPr>
        <w:pStyle w:val="Heading2"/>
        <w:ind w:left="-5"/>
        <w:rPr>
          <w:szCs w:val="24"/>
        </w:rPr>
      </w:pPr>
      <w:r w:rsidRPr="00307CCE">
        <w:rPr>
          <w:szCs w:val="24"/>
        </w:rPr>
        <w:t xml:space="preserve">10. Language </w:t>
      </w:r>
    </w:p>
    <w:p w14:paraId="5A8D00B7" w14:textId="0C41150D" w:rsidR="003D304D" w:rsidRPr="00307CCE" w:rsidRDefault="00E00E48">
      <w:pPr>
        <w:spacing w:after="230"/>
        <w:ind w:right="0"/>
        <w:rPr>
          <w:szCs w:val="24"/>
        </w:rPr>
      </w:pPr>
      <w:r w:rsidRPr="00307CCE">
        <w:rPr>
          <w:szCs w:val="24"/>
        </w:rPr>
        <w:t xml:space="preserve">The research will be conducted in Haitian Creole and French. </w:t>
      </w:r>
      <w:r w:rsidR="009C0096">
        <w:rPr>
          <w:szCs w:val="24"/>
        </w:rPr>
        <w:t xml:space="preserve"> </w:t>
      </w:r>
      <w:r w:rsidR="003739EF">
        <w:rPr>
          <w:szCs w:val="24"/>
        </w:rPr>
        <w:t>All</w:t>
      </w:r>
      <w:r w:rsidRPr="00307CCE">
        <w:rPr>
          <w:szCs w:val="24"/>
        </w:rPr>
        <w:t xml:space="preserve"> reports and presentations must be in English and French</w:t>
      </w:r>
      <w:r w:rsidRPr="00307CCE">
        <w:rPr>
          <w:color w:val="00B050"/>
          <w:szCs w:val="24"/>
        </w:rPr>
        <w:t xml:space="preserve">.  </w:t>
      </w:r>
    </w:p>
    <w:p w14:paraId="6E61596C" w14:textId="1E6D7012" w:rsidR="003D304D" w:rsidRPr="00307CCE" w:rsidRDefault="00E00E48">
      <w:pPr>
        <w:pStyle w:val="Heading2"/>
        <w:ind w:left="-5"/>
        <w:rPr>
          <w:szCs w:val="24"/>
        </w:rPr>
      </w:pPr>
      <w:r w:rsidRPr="00307CCE">
        <w:rPr>
          <w:szCs w:val="24"/>
        </w:rPr>
        <w:t xml:space="preserve">11. Qualifications </w:t>
      </w:r>
    </w:p>
    <w:p w14:paraId="27B0887C" w14:textId="77777777" w:rsidR="003D304D" w:rsidRPr="00307CCE" w:rsidRDefault="00E00E48">
      <w:pPr>
        <w:numPr>
          <w:ilvl w:val="0"/>
          <w:numId w:val="7"/>
        </w:numPr>
        <w:ind w:right="0" w:hanging="360"/>
        <w:rPr>
          <w:szCs w:val="24"/>
        </w:rPr>
      </w:pPr>
      <w:r w:rsidRPr="00307CCE">
        <w:rPr>
          <w:szCs w:val="24"/>
        </w:rPr>
        <w:t xml:space="preserve">Proven experience conducting WASH evaluations </w:t>
      </w:r>
    </w:p>
    <w:p w14:paraId="3A70C774" w14:textId="77777777" w:rsidR="003D304D" w:rsidRPr="00307CCE" w:rsidRDefault="00E00E48">
      <w:pPr>
        <w:numPr>
          <w:ilvl w:val="0"/>
          <w:numId w:val="7"/>
        </w:numPr>
        <w:ind w:right="0" w:hanging="360"/>
        <w:rPr>
          <w:szCs w:val="24"/>
        </w:rPr>
      </w:pPr>
      <w:r w:rsidRPr="00307CCE">
        <w:rPr>
          <w:szCs w:val="24"/>
        </w:rPr>
        <w:t xml:space="preserve">Experience with technical writing </w:t>
      </w:r>
    </w:p>
    <w:p w14:paraId="13A06EC8" w14:textId="77777777" w:rsidR="003D304D" w:rsidRPr="00307CCE" w:rsidRDefault="00E00E48">
      <w:pPr>
        <w:numPr>
          <w:ilvl w:val="0"/>
          <w:numId w:val="7"/>
        </w:numPr>
        <w:ind w:right="0" w:hanging="360"/>
        <w:rPr>
          <w:szCs w:val="24"/>
        </w:rPr>
      </w:pPr>
      <w:r w:rsidRPr="00307CCE">
        <w:rPr>
          <w:szCs w:val="24"/>
        </w:rPr>
        <w:t xml:space="preserve">Good time management </w:t>
      </w:r>
    </w:p>
    <w:p w14:paraId="0CC6A6A2" w14:textId="77777777" w:rsidR="003D304D" w:rsidRPr="00307CCE" w:rsidRDefault="00E00E48">
      <w:pPr>
        <w:numPr>
          <w:ilvl w:val="0"/>
          <w:numId w:val="7"/>
        </w:numPr>
        <w:ind w:right="0" w:hanging="360"/>
        <w:rPr>
          <w:szCs w:val="24"/>
        </w:rPr>
      </w:pPr>
      <w:r w:rsidRPr="00307CCE">
        <w:rPr>
          <w:szCs w:val="24"/>
        </w:rPr>
        <w:t xml:space="preserve">Good communication skills </w:t>
      </w:r>
    </w:p>
    <w:p w14:paraId="3BF33C44" w14:textId="77777777" w:rsidR="003D304D" w:rsidRPr="00307CCE" w:rsidRDefault="00E00E48">
      <w:pPr>
        <w:numPr>
          <w:ilvl w:val="0"/>
          <w:numId w:val="7"/>
        </w:numPr>
        <w:ind w:right="0" w:hanging="360"/>
        <w:rPr>
          <w:szCs w:val="24"/>
        </w:rPr>
      </w:pPr>
      <w:r w:rsidRPr="00307CCE">
        <w:rPr>
          <w:szCs w:val="24"/>
        </w:rPr>
        <w:t xml:space="preserve">Previous experience in conducting household surveys </w:t>
      </w:r>
    </w:p>
    <w:p w14:paraId="7D5BC501" w14:textId="77777777" w:rsidR="003D304D" w:rsidRPr="00307CCE" w:rsidRDefault="00E00E48">
      <w:pPr>
        <w:numPr>
          <w:ilvl w:val="0"/>
          <w:numId w:val="7"/>
        </w:numPr>
        <w:ind w:right="0" w:hanging="360"/>
        <w:rPr>
          <w:szCs w:val="24"/>
        </w:rPr>
      </w:pPr>
      <w:r w:rsidRPr="00307CCE">
        <w:rPr>
          <w:szCs w:val="24"/>
        </w:rPr>
        <w:t xml:space="preserve">Demonstrated understanding of WASH, community management, and church mobilization </w:t>
      </w:r>
    </w:p>
    <w:p w14:paraId="44A1C26E" w14:textId="77777777" w:rsidR="003D304D" w:rsidRPr="00307CCE" w:rsidRDefault="00E00E48">
      <w:pPr>
        <w:numPr>
          <w:ilvl w:val="0"/>
          <w:numId w:val="7"/>
        </w:numPr>
        <w:ind w:right="0" w:hanging="360"/>
        <w:rPr>
          <w:szCs w:val="24"/>
        </w:rPr>
      </w:pPr>
      <w:r w:rsidRPr="00307CCE">
        <w:rPr>
          <w:szCs w:val="24"/>
        </w:rPr>
        <w:t xml:space="preserve">Understanding of the area and people </w:t>
      </w:r>
    </w:p>
    <w:p w14:paraId="0CACD499" w14:textId="77777777" w:rsidR="003D304D" w:rsidRPr="00307CCE" w:rsidRDefault="00E00E48">
      <w:pPr>
        <w:numPr>
          <w:ilvl w:val="0"/>
          <w:numId w:val="7"/>
        </w:numPr>
        <w:ind w:right="0" w:hanging="360"/>
        <w:rPr>
          <w:szCs w:val="24"/>
        </w:rPr>
      </w:pPr>
      <w:r w:rsidRPr="00307CCE">
        <w:rPr>
          <w:szCs w:val="24"/>
        </w:rPr>
        <w:t xml:space="preserve">Experience with data analysis </w:t>
      </w:r>
    </w:p>
    <w:p w14:paraId="5D64B4DE" w14:textId="77777777" w:rsidR="003D304D" w:rsidRPr="00307CCE" w:rsidRDefault="00E00E48">
      <w:pPr>
        <w:numPr>
          <w:ilvl w:val="0"/>
          <w:numId w:val="7"/>
        </w:numPr>
        <w:ind w:right="0" w:hanging="360"/>
        <w:rPr>
          <w:szCs w:val="24"/>
        </w:rPr>
      </w:pPr>
      <w:r w:rsidRPr="00307CCE">
        <w:rPr>
          <w:szCs w:val="24"/>
        </w:rPr>
        <w:t xml:space="preserve">Ability to travel to communities </w:t>
      </w:r>
    </w:p>
    <w:p w14:paraId="7B7B86D4" w14:textId="77777777" w:rsidR="003D304D" w:rsidRPr="00307CCE" w:rsidRDefault="00E00E48">
      <w:pPr>
        <w:numPr>
          <w:ilvl w:val="0"/>
          <w:numId w:val="7"/>
        </w:numPr>
        <w:spacing w:after="227"/>
        <w:ind w:right="0" w:hanging="360"/>
        <w:rPr>
          <w:szCs w:val="24"/>
        </w:rPr>
      </w:pPr>
      <w:r w:rsidRPr="00307CCE">
        <w:rPr>
          <w:szCs w:val="24"/>
        </w:rPr>
        <w:t xml:space="preserve">Proven experiences working in rural communities </w:t>
      </w:r>
    </w:p>
    <w:p w14:paraId="4CF07F95" w14:textId="77777777" w:rsidR="003D304D" w:rsidRPr="00307CCE" w:rsidRDefault="00E00E48">
      <w:pPr>
        <w:pStyle w:val="Heading2"/>
        <w:ind w:left="-5"/>
        <w:rPr>
          <w:szCs w:val="24"/>
        </w:rPr>
      </w:pPr>
      <w:r w:rsidRPr="00307CCE">
        <w:rPr>
          <w:szCs w:val="24"/>
        </w:rPr>
        <w:t xml:space="preserve">12. Obligations </w:t>
      </w:r>
    </w:p>
    <w:p w14:paraId="415B47AD" w14:textId="77777777" w:rsidR="003D304D" w:rsidRPr="00307CCE" w:rsidRDefault="00E00E48">
      <w:pPr>
        <w:pStyle w:val="Heading3"/>
        <w:ind w:left="-5"/>
        <w:rPr>
          <w:szCs w:val="24"/>
        </w:rPr>
      </w:pPr>
      <w:r w:rsidRPr="00307CCE">
        <w:rPr>
          <w:szCs w:val="24"/>
        </w:rPr>
        <w:t xml:space="preserve">12.1 Consultant </w:t>
      </w:r>
    </w:p>
    <w:p w14:paraId="65D99BCD" w14:textId="77777777" w:rsidR="003D304D" w:rsidRPr="00307CCE" w:rsidRDefault="00E00E48">
      <w:pPr>
        <w:numPr>
          <w:ilvl w:val="0"/>
          <w:numId w:val="8"/>
        </w:numPr>
        <w:ind w:right="0" w:hanging="360"/>
        <w:rPr>
          <w:szCs w:val="24"/>
        </w:rPr>
      </w:pPr>
      <w:r w:rsidRPr="00307CCE">
        <w:rPr>
          <w:szCs w:val="24"/>
        </w:rPr>
        <w:t xml:space="preserve">Adheres to Living Water’s code of conduct </w:t>
      </w:r>
    </w:p>
    <w:p w14:paraId="4ADB371A" w14:textId="77777777" w:rsidR="00343E1E" w:rsidRDefault="00E00E48">
      <w:pPr>
        <w:numPr>
          <w:ilvl w:val="0"/>
          <w:numId w:val="8"/>
        </w:numPr>
        <w:ind w:right="0" w:hanging="360"/>
        <w:rPr>
          <w:szCs w:val="24"/>
        </w:rPr>
      </w:pPr>
      <w:r w:rsidRPr="00307CCE">
        <w:rPr>
          <w:szCs w:val="24"/>
        </w:rPr>
        <w:t xml:space="preserve">Conduct the consultancy as per agreements in </w:t>
      </w:r>
      <w:proofErr w:type="spellStart"/>
      <w:r w:rsidRPr="00307CCE">
        <w:rPr>
          <w:szCs w:val="24"/>
        </w:rPr>
        <w:t>ToR</w:t>
      </w:r>
      <w:proofErr w:type="spellEnd"/>
      <w:r w:rsidRPr="00307CCE">
        <w:rPr>
          <w:szCs w:val="24"/>
          <w:vertAlign w:val="superscript"/>
        </w:rPr>
        <w:footnoteReference w:id="4"/>
      </w:r>
      <w:r w:rsidRPr="00307CCE">
        <w:rPr>
          <w:szCs w:val="24"/>
        </w:rPr>
        <w:t xml:space="preserve"> and contract, and if modifications are necessary, bring to the attention of the Living Water prior to making any changes </w:t>
      </w:r>
    </w:p>
    <w:p w14:paraId="683AED26" w14:textId="75CA1CFC" w:rsidR="003D304D" w:rsidRPr="00307CCE" w:rsidRDefault="00E00E48">
      <w:pPr>
        <w:numPr>
          <w:ilvl w:val="0"/>
          <w:numId w:val="8"/>
        </w:numPr>
        <w:ind w:right="0" w:hanging="360"/>
        <w:rPr>
          <w:szCs w:val="24"/>
        </w:rPr>
      </w:pPr>
      <w:r w:rsidRPr="00307CCE">
        <w:rPr>
          <w:szCs w:val="24"/>
        </w:rPr>
        <w:t xml:space="preserve">Protect the raw data from the research and provide it to Living Water Haiti  </w:t>
      </w:r>
    </w:p>
    <w:p w14:paraId="37A8B74D" w14:textId="77777777" w:rsidR="003D304D" w:rsidRPr="00307CCE" w:rsidRDefault="00E00E48">
      <w:pPr>
        <w:pStyle w:val="Heading3"/>
        <w:ind w:left="-5"/>
        <w:rPr>
          <w:szCs w:val="24"/>
        </w:rPr>
      </w:pPr>
      <w:r w:rsidRPr="00307CCE">
        <w:rPr>
          <w:szCs w:val="24"/>
        </w:rPr>
        <w:t xml:space="preserve">12.2 Living Water Haiti </w:t>
      </w:r>
    </w:p>
    <w:p w14:paraId="5E8CDF69" w14:textId="77777777" w:rsidR="003D304D" w:rsidRPr="00307CCE" w:rsidRDefault="00E00E48">
      <w:pPr>
        <w:numPr>
          <w:ilvl w:val="0"/>
          <w:numId w:val="9"/>
        </w:numPr>
        <w:ind w:right="0" w:hanging="360"/>
        <w:rPr>
          <w:szCs w:val="24"/>
        </w:rPr>
      </w:pPr>
      <w:r w:rsidRPr="00307CCE">
        <w:rPr>
          <w:szCs w:val="24"/>
        </w:rPr>
        <w:t xml:space="preserve">Ensuring access to communities </w:t>
      </w:r>
    </w:p>
    <w:p w14:paraId="5D63A233" w14:textId="77777777" w:rsidR="003D304D" w:rsidRPr="00307CCE" w:rsidRDefault="00E00E48">
      <w:pPr>
        <w:numPr>
          <w:ilvl w:val="0"/>
          <w:numId w:val="9"/>
        </w:numPr>
        <w:ind w:right="0" w:hanging="360"/>
        <w:rPr>
          <w:szCs w:val="24"/>
        </w:rPr>
      </w:pPr>
      <w:r w:rsidRPr="00307CCE">
        <w:rPr>
          <w:szCs w:val="24"/>
        </w:rPr>
        <w:t xml:space="preserve">Providing documents for a desk review </w:t>
      </w:r>
    </w:p>
    <w:p w14:paraId="52525D50" w14:textId="77777777" w:rsidR="003D304D" w:rsidRPr="00307CCE" w:rsidRDefault="00E00E48">
      <w:pPr>
        <w:numPr>
          <w:ilvl w:val="0"/>
          <w:numId w:val="9"/>
        </w:numPr>
        <w:ind w:right="0" w:hanging="360"/>
        <w:rPr>
          <w:szCs w:val="24"/>
        </w:rPr>
      </w:pPr>
      <w:r w:rsidRPr="00307CCE">
        <w:rPr>
          <w:szCs w:val="24"/>
        </w:rPr>
        <w:t xml:space="preserve">Presentation to stakeholders and partners </w:t>
      </w:r>
    </w:p>
    <w:p w14:paraId="3CD29749" w14:textId="77777777" w:rsidR="003D304D" w:rsidRPr="00307CCE" w:rsidRDefault="00E00E48">
      <w:pPr>
        <w:pStyle w:val="Heading3"/>
        <w:ind w:left="-5"/>
        <w:rPr>
          <w:szCs w:val="24"/>
        </w:rPr>
      </w:pPr>
      <w:r w:rsidRPr="00307CCE">
        <w:rPr>
          <w:szCs w:val="24"/>
        </w:rPr>
        <w:t xml:space="preserve">12.3 Communication </w:t>
      </w:r>
    </w:p>
    <w:p w14:paraId="7602A176" w14:textId="37FB4849" w:rsidR="003D304D" w:rsidRPr="00307CCE" w:rsidRDefault="00E00E48">
      <w:pPr>
        <w:numPr>
          <w:ilvl w:val="0"/>
          <w:numId w:val="10"/>
        </w:numPr>
        <w:ind w:right="0" w:hanging="360"/>
        <w:rPr>
          <w:szCs w:val="24"/>
        </w:rPr>
      </w:pPr>
      <w:r w:rsidRPr="00307CCE">
        <w:rPr>
          <w:szCs w:val="24"/>
        </w:rPr>
        <w:t xml:space="preserve">Point of contact for Living Water Haiti: Program Manager and </w:t>
      </w:r>
      <w:r w:rsidR="00503D6B">
        <w:rPr>
          <w:szCs w:val="24"/>
        </w:rPr>
        <w:t>Monitoring</w:t>
      </w:r>
      <w:r w:rsidR="00572C6D">
        <w:rPr>
          <w:szCs w:val="24"/>
        </w:rPr>
        <w:t>, Evaluation &amp; learning Officer</w:t>
      </w:r>
      <w:r w:rsidRPr="00307CCE">
        <w:rPr>
          <w:szCs w:val="24"/>
        </w:rPr>
        <w:t xml:space="preserve"> </w:t>
      </w:r>
    </w:p>
    <w:p w14:paraId="5DF912D1" w14:textId="302DEAEA" w:rsidR="003D304D" w:rsidRPr="00307CCE" w:rsidRDefault="00E00E48">
      <w:pPr>
        <w:numPr>
          <w:ilvl w:val="0"/>
          <w:numId w:val="10"/>
        </w:numPr>
        <w:ind w:right="0" w:hanging="360"/>
        <w:rPr>
          <w:szCs w:val="24"/>
        </w:rPr>
      </w:pPr>
      <w:r w:rsidRPr="00307CCE">
        <w:rPr>
          <w:szCs w:val="24"/>
        </w:rPr>
        <w:t xml:space="preserve">The contractor should provide reports in the following </w:t>
      </w:r>
      <w:r w:rsidR="00241A34" w:rsidRPr="00307CCE">
        <w:rPr>
          <w:szCs w:val="24"/>
        </w:rPr>
        <w:t>manner:</w:t>
      </w:r>
      <w:r w:rsidRPr="00307CCE">
        <w:rPr>
          <w:szCs w:val="24"/>
        </w:rPr>
        <w:t xml:space="preserve"> Each step completed must have a </w:t>
      </w:r>
      <w:r w:rsidR="00ED40EB">
        <w:rPr>
          <w:szCs w:val="24"/>
        </w:rPr>
        <w:t>draft</w:t>
      </w:r>
      <w:r w:rsidR="00ED40EB" w:rsidRPr="00307CCE">
        <w:rPr>
          <w:szCs w:val="24"/>
        </w:rPr>
        <w:t xml:space="preserve"> </w:t>
      </w:r>
      <w:r w:rsidRPr="00307CCE">
        <w:rPr>
          <w:szCs w:val="24"/>
        </w:rPr>
        <w:t xml:space="preserve">and a final </w:t>
      </w:r>
      <w:r w:rsidR="00D97832">
        <w:rPr>
          <w:szCs w:val="24"/>
        </w:rPr>
        <w:t xml:space="preserve">deliverable </w:t>
      </w:r>
      <w:r w:rsidR="00241A34" w:rsidRPr="00307CCE">
        <w:rPr>
          <w:szCs w:val="24"/>
        </w:rPr>
        <w:t>(protocol</w:t>
      </w:r>
      <w:r w:rsidR="0018132F">
        <w:rPr>
          <w:szCs w:val="24"/>
        </w:rPr>
        <w:t xml:space="preserve"> of research, </w:t>
      </w:r>
      <w:r w:rsidR="003D0E83">
        <w:rPr>
          <w:szCs w:val="24"/>
        </w:rPr>
        <w:t xml:space="preserve">inception report, </w:t>
      </w:r>
      <w:r w:rsidR="006356FC">
        <w:rPr>
          <w:szCs w:val="24"/>
        </w:rPr>
        <w:t xml:space="preserve">survey testing report, </w:t>
      </w:r>
      <w:r w:rsidRPr="00307CCE">
        <w:rPr>
          <w:szCs w:val="24"/>
        </w:rPr>
        <w:t>data collection,</w:t>
      </w:r>
      <w:r w:rsidR="00523569">
        <w:rPr>
          <w:szCs w:val="24"/>
        </w:rPr>
        <w:t xml:space="preserve"> draft evaluation report, </w:t>
      </w:r>
      <w:r w:rsidR="00C26719">
        <w:rPr>
          <w:szCs w:val="24"/>
        </w:rPr>
        <w:t>final report document, etc.</w:t>
      </w:r>
      <w:r w:rsidR="00343E1E">
        <w:rPr>
          <w:szCs w:val="24"/>
        </w:rPr>
        <w:t>)</w:t>
      </w:r>
      <w:r w:rsidRPr="00307CCE">
        <w:rPr>
          <w:szCs w:val="24"/>
        </w:rPr>
        <w:t xml:space="preserve"> </w:t>
      </w:r>
    </w:p>
    <w:p w14:paraId="3753CBF2" w14:textId="7A5EE1BE" w:rsidR="003D304D" w:rsidRPr="00307CCE" w:rsidRDefault="00E00E48">
      <w:pPr>
        <w:numPr>
          <w:ilvl w:val="0"/>
          <w:numId w:val="10"/>
        </w:numPr>
        <w:spacing w:after="235"/>
        <w:ind w:right="0" w:hanging="360"/>
        <w:rPr>
          <w:szCs w:val="24"/>
        </w:rPr>
      </w:pPr>
      <w:r w:rsidRPr="00307CCE">
        <w:rPr>
          <w:szCs w:val="24"/>
        </w:rPr>
        <w:t xml:space="preserve">The preferred type of communication is </w:t>
      </w:r>
      <w:r w:rsidR="00241A34" w:rsidRPr="00307CCE">
        <w:rPr>
          <w:szCs w:val="24"/>
        </w:rPr>
        <w:t>through</w:t>
      </w:r>
      <w:r w:rsidRPr="00307CCE">
        <w:rPr>
          <w:szCs w:val="24"/>
        </w:rPr>
        <w:t xml:space="preserve"> emails</w:t>
      </w:r>
      <w:r w:rsidR="00092382">
        <w:rPr>
          <w:szCs w:val="24"/>
        </w:rPr>
        <w:t xml:space="preserve"> and virtual </w:t>
      </w:r>
      <w:r w:rsidR="00241A34">
        <w:rPr>
          <w:szCs w:val="24"/>
        </w:rPr>
        <w:t>meetings</w:t>
      </w:r>
      <w:r w:rsidR="00241A34" w:rsidRPr="00307CCE">
        <w:rPr>
          <w:szCs w:val="24"/>
        </w:rPr>
        <w:t xml:space="preserve">, </w:t>
      </w:r>
      <w:r w:rsidR="00241A34">
        <w:rPr>
          <w:szCs w:val="24"/>
        </w:rPr>
        <w:t>but</w:t>
      </w:r>
      <w:r w:rsidR="00B60901">
        <w:rPr>
          <w:szCs w:val="24"/>
        </w:rPr>
        <w:t xml:space="preserve"> presential </w:t>
      </w:r>
      <w:r w:rsidRPr="00307CCE">
        <w:rPr>
          <w:szCs w:val="24"/>
        </w:rPr>
        <w:t xml:space="preserve">meetings, and presentations for staffs </w:t>
      </w:r>
      <w:r w:rsidR="00B60901">
        <w:rPr>
          <w:szCs w:val="24"/>
        </w:rPr>
        <w:t>will be considered if needed.</w:t>
      </w:r>
    </w:p>
    <w:p w14:paraId="24C3CB99" w14:textId="77777777" w:rsidR="003D304D" w:rsidRPr="00307CCE" w:rsidRDefault="00E00E48">
      <w:pPr>
        <w:spacing w:after="0" w:line="259" w:lineRule="auto"/>
        <w:ind w:left="0" w:right="0" w:firstLine="0"/>
        <w:jc w:val="left"/>
        <w:rPr>
          <w:szCs w:val="24"/>
        </w:rPr>
      </w:pPr>
      <w:r w:rsidRPr="00307CCE">
        <w:rPr>
          <w:b/>
          <w:color w:val="2F5496"/>
          <w:szCs w:val="24"/>
        </w:rPr>
        <w:t xml:space="preserve">13. How to Apply </w:t>
      </w:r>
    </w:p>
    <w:p w14:paraId="06666768" w14:textId="77777777" w:rsidR="003D304D" w:rsidRPr="00307CCE" w:rsidRDefault="00E00E48">
      <w:pPr>
        <w:numPr>
          <w:ilvl w:val="0"/>
          <w:numId w:val="11"/>
        </w:numPr>
        <w:ind w:right="0" w:hanging="360"/>
        <w:rPr>
          <w:szCs w:val="24"/>
        </w:rPr>
      </w:pPr>
      <w:r w:rsidRPr="00307CCE">
        <w:rPr>
          <w:szCs w:val="24"/>
        </w:rPr>
        <w:t xml:space="preserve">Develop a technical proposal and a financial proposal </w:t>
      </w:r>
    </w:p>
    <w:p w14:paraId="2199A473" w14:textId="6C99E7C0" w:rsidR="003D304D" w:rsidRPr="00307CCE" w:rsidRDefault="00E00E48">
      <w:pPr>
        <w:numPr>
          <w:ilvl w:val="0"/>
          <w:numId w:val="11"/>
        </w:numPr>
        <w:spacing w:after="10" w:line="249" w:lineRule="auto"/>
        <w:ind w:right="0" w:hanging="360"/>
        <w:rPr>
          <w:szCs w:val="24"/>
        </w:rPr>
      </w:pPr>
      <w:r w:rsidRPr="00307CCE">
        <w:rPr>
          <w:szCs w:val="24"/>
        </w:rPr>
        <w:t xml:space="preserve">Place proposals in separate envelopes and mail to </w:t>
      </w:r>
      <w:r w:rsidRPr="00307CCE">
        <w:rPr>
          <w:b/>
          <w:szCs w:val="24"/>
        </w:rPr>
        <w:t>#</w:t>
      </w:r>
      <w:r w:rsidR="00CB4AD0">
        <w:rPr>
          <w:b/>
          <w:szCs w:val="24"/>
        </w:rPr>
        <w:t>10</w:t>
      </w:r>
      <w:r w:rsidRPr="00307CCE">
        <w:rPr>
          <w:b/>
          <w:szCs w:val="24"/>
        </w:rPr>
        <w:t xml:space="preserve">, </w:t>
      </w:r>
      <w:r w:rsidR="00CB4AD0">
        <w:rPr>
          <w:b/>
          <w:szCs w:val="24"/>
        </w:rPr>
        <w:t xml:space="preserve">Entrée </w:t>
      </w:r>
      <w:proofErr w:type="spellStart"/>
      <w:r w:rsidR="00CB4AD0">
        <w:rPr>
          <w:b/>
          <w:szCs w:val="24"/>
        </w:rPr>
        <w:t>Haytrac</w:t>
      </w:r>
      <w:proofErr w:type="spellEnd"/>
      <w:r w:rsidR="00CB4AD0">
        <w:rPr>
          <w:b/>
          <w:szCs w:val="24"/>
        </w:rPr>
        <w:t xml:space="preserve">, </w:t>
      </w:r>
      <w:proofErr w:type="spellStart"/>
      <w:r w:rsidR="00CB4AD0">
        <w:rPr>
          <w:b/>
          <w:szCs w:val="24"/>
        </w:rPr>
        <w:t>Bonay</w:t>
      </w:r>
      <w:proofErr w:type="spellEnd"/>
      <w:r w:rsidR="00CB4AD0">
        <w:rPr>
          <w:b/>
          <w:szCs w:val="24"/>
        </w:rPr>
        <w:t xml:space="preserve"> </w:t>
      </w:r>
      <w:proofErr w:type="spellStart"/>
      <w:r w:rsidR="00CB4AD0">
        <w:rPr>
          <w:b/>
          <w:szCs w:val="24"/>
        </w:rPr>
        <w:t>Dugal</w:t>
      </w:r>
      <w:proofErr w:type="spellEnd"/>
      <w:r w:rsidR="00CB4AD0">
        <w:rPr>
          <w:b/>
          <w:szCs w:val="24"/>
        </w:rPr>
        <w:t>, Quartier Morin</w:t>
      </w:r>
      <w:r w:rsidR="006F3F5D">
        <w:rPr>
          <w:b/>
          <w:szCs w:val="24"/>
        </w:rPr>
        <w:t>,</w:t>
      </w:r>
      <w:r w:rsidRPr="00307CCE">
        <w:rPr>
          <w:b/>
          <w:szCs w:val="24"/>
        </w:rPr>
        <w:t xml:space="preserve"> Haiti</w:t>
      </w:r>
      <w:r w:rsidR="006F3F5D">
        <w:rPr>
          <w:b/>
          <w:szCs w:val="24"/>
        </w:rPr>
        <w:t xml:space="preserve">, </w:t>
      </w:r>
      <w:r w:rsidR="00241A34">
        <w:rPr>
          <w:b/>
          <w:szCs w:val="24"/>
        </w:rPr>
        <w:t>WI</w:t>
      </w:r>
      <w:r w:rsidR="00241A34" w:rsidRPr="00307CCE">
        <w:rPr>
          <w:b/>
          <w:szCs w:val="24"/>
        </w:rPr>
        <w:t xml:space="preserve">  </w:t>
      </w:r>
      <w:r w:rsidRPr="00307CCE">
        <w:rPr>
          <w:b/>
          <w:szCs w:val="24"/>
        </w:rPr>
        <w:t xml:space="preserve"> </w:t>
      </w:r>
      <w:r w:rsidRPr="00307CCE">
        <w:rPr>
          <w:szCs w:val="24"/>
        </w:rPr>
        <w:t xml:space="preserve">Or email to: </w:t>
      </w:r>
      <w:r w:rsidR="006F3F5D">
        <w:rPr>
          <w:b/>
          <w:szCs w:val="24"/>
        </w:rPr>
        <w:t xml:space="preserve"> </w:t>
      </w:r>
      <w:r w:rsidR="005372FC">
        <w:rPr>
          <w:b/>
          <w:szCs w:val="24"/>
        </w:rPr>
        <w:t>w</w:t>
      </w:r>
      <w:r w:rsidR="00D2001E">
        <w:rPr>
          <w:b/>
          <w:szCs w:val="24"/>
        </w:rPr>
        <w:t>celucus@water.cc</w:t>
      </w:r>
      <w:r w:rsidRPr="00307CCE">
        <w:rPr>
          <w:b/>
          <w:szCs w:val="24"/>
        </w:rPr>
        <w:t xml:space="preserve"> </w:t>
      </w:r>
    </w:p>
    <w:p w14:paraId="1E4694F0" w14:textId="77777777" w:rsidR="003D304D" w:rsidRPr="00307CCE" w:rsidRDefault="00E00E48">
      <w:pPr>
        <w:numPr>
          <w:ilvl w:val="0"/>
          <w:numId w:val="11"/>
        </w:numPr>
        <w:ind w:right="0" w:hanging="360"/>
        <w:rPr>
          <w:szCs w:val="24"/>
        </w:rPr>
      </w:pPr>
      <w:r w:rsidRPr="00307CCE">
        <w:rPr>
          <w:szCs w:val="24"/>
        </w:rPr>
        <w:t xml:space="preserve">The technical proposal should include: </w:t>
      </w:r>
    </w:p>
    <w:p w14:paraId="14CC87C4" w14:textId="77777777" w:rsidR="003D304D" w:rsidRPr="00307CCE" w:rsidRDefault="00E00E48">
      <w:pPr>
        <w:numPr>
          <w:ilvl w:val="1"/>
          <w:numId w:val="11"/>
        </w:numPr>
        <w:ind w:right="5334" w:hanging="360"/>
        <w:jc w:val="left"/>
        <w:rPr>
          <w:szCs w:val="24"/>
        </w:rPr>
      </w:pPr>
      <w:r w:rsidRPr="00307CCE">
        <w:rPr>
          <w:szCs w:val="24"/>
        </w:rPr>
        <w:t xml:space="preserve">Profile of the consulting firm / contractor </w:t>
      </w:r>
    </w:p>
    <w:p w14:paraId="2A5C7B22" w14:textId="77777777" w:rsidR="00D2001E" w:rsidRDefault="00E00E48">
      <w:pPr>
        <w:numPr>
          <w:ilvl w:val="1"/>
          <w:numId w:val="11"/>
        </w:numPr>
        <w:spacing w:after="12" w:line="250" w:lineRule="auto"/>
        <w:ind w:right="5334" w:hanging="360"/>
        <w:jc w:val="left"/>
        <w:rPr>
          <w:szCs w:val="24"/>
        </w:rPr>
      </w:pPr>
      <w:r w:rsidRPr="00307CCE">
        <w:rPr>
          <w:szCs w:val="24"/>
        </w:rPr>
        <w:t xml:space="preserve">CV for key personnel </w:t>
      </w:r>
    </w:p>
    <w:p w14:paraId="691324EB" w14:textId="66BE97D6" w:rsidR="00D2001E" w:rsidRDefault="00E00E48">
      <w:pPr>
        <w:numPr>
          <w:ilvl w:val="1"/>
          <w:numId w:val="11"/>
        </w:numPr>
        <w:spacing w:after="12" w:line="250" w:lineRule="auto"/>
        <w:ind w:right="5334" w:hanging="360"/>
        <w:jc w:val="left"/>
        <w:rPr>
          <w:szCs w:val="24"/>
        </w:rPr>
      </w:pPr>
      <w:r w:rsidRPr="00307CCE">
        <w:rPr>
          <w:szCs w:val="24"/>
        </w:rPr>
        <w:t xml:space="preserve"> Cover letter for the team </w:t>
      </w:r>
    </w:p>
    <w:p w14:paraId="734807E1" w14:textId="77777777" w:rsidR="002E4879" w:rsidRDefault="00E00E48">
      <w:pPr>
        <w:numPr>
          <w:ilvl w:val="1"/>
          <w:numId w:val="11"/>
        </w:numPr>
        <w:spacing w:after="12" w:line="250" w:lineRule="auto"/>
        <w:ind w:right="5334" w:hanging="360"/>
        <w:jc w:val="left"/>
        <w:rPr>
          <w:szCs w:val="24"/>
        </w:rPr>
      </w:pPr>
      <w:r w:rsidRPr="00307CCE">
        <w:rPr>
          <w:szCs w:val="24"/>
        </w:rPr>
        <w:t xml:space="preserve">Implementation plan </w:t>
      </w:r>
    </w:p>
    <w:p w14:paraId="1FB16BFE" w14:textId="31BD998C" w:rsidR="00D2001E" w:rsidRDefault="00E00E48">
      <w:pPr>
        <w:numPr>
          <w:ilvl w:val="1"/>
          <w:numId w:val="11"/>
        </w:numPr>
        <w:spacing w:after="12" w:line="250" w:lineRule="auto"/>
        <w:ind w:right="5334" w:hanging="360"/>
        <w:jc w:val="left"/>
        <w:rPr>
          <w:szCs w:val="24"/>
        </w:rPr>
      </w:pPr>
      <w:r w:rsidRPr="00307CCE">
        <w:rPr>
          <w:szCs w:val="24"/>
        </w:rPr>
        <w:t>Timeline</w:t>
      </w:r>
    </w:p>
    <w:p w14:paraId="65CE1B77" w14:textId="51B870AA" w:rsidR="003A1275" w:rsidRDefault="00E00E48">
      <w:pPr>
        <w:numPr>
          <w:ilvl w:val="1"/>
          <w:numId w:val="11"/>
        </w:numPr>
        <w:spacing w:after="12" w:line="250" w:lineRule="auto"/>
        <w:ind w:right="5334" w:hanging="360"/>
        <w:jc w:val="left"/>
        <w:rPr>
          <w:szCs w:val="24"/>
        </w:rPr>
      </w:pPr>
      <w:r w:rsidRPr="00307CCE">
        <w:rPr>
          <w:szCs w:val="24"/>
        </w:rPr>
        <w:t xml:space="preserve">Methodology </w:t>
      </w:r>
    </w:p>
    <w:p w14:paraId="41198867" w14:textId="10CA2940" w:rsidR="003A1275" w:rsidRDefault="00E00E48">
      <w:pPr>
        <w:numPr>
          <w:ilvl w:val="1"/>
          <w:numId w:val="11"/>
        </w:numPr>
        <w:spacing w:after="12" w:line="250" w:lineRule="auto"/>
        <w:ind w:right="5334" w:hanging="360"/>
        <w:jc w:val="left"/>
        <w:rPr>
          <w:szCs w:val="24"/>
        </w:rPr>
      </w:pPr>
      <w:r w:rsidRPr="00307CCE">
        <w:rPr>
          <w:szCs w:val="24"/>
        </w:rPr>
        <w:t xml:space="preserve">Deliverables </w:t>
      </w:r>
    </w:p>
    <w:p w14:paraId="12B024CB" w14:textId="4AB7DC27" w:rsidR="003A1275" w:rsidRDefault="00E00E48">
      <w:pPr>
        <w:numPr>
          <w:ilvl w:val="1"/>
          <w:numId w:val="11"/>
        </w:numPr>
        <w:spacing w:after="12" w:line="250" w:lineRule="auto"/>
        <w:ind w:right="5334" w:hanging="360"/>
        <w:jc w:val="left"/>
        <w:rPr>
          <w:szCs w:val="24"/>
        </w:rPr>
      </w:pPr>
      <w:r w:rsidRPr="00307CCE">
        <w:rPr>
          <w:szCs w:val="24"/>
        </w:rPr>
        <w:t xml:space="preserve">Data collection plan </w:t>
      </w:r>
    </w:p>
    <w:p w14:paraId="0581361C" w14:textId="413F9917" w:rsidR="003D304D" w:rsidRPr="00307CCE" w:rsidRDefault="00E00E48">
      <w:pPr>
        <w:numPr>
          <w:ilvl w:val="1"/>
          <w:numId w:val="11"/>
        </w:numPr>
        <w:spacing w:after="12" w:line="250" w:lineRule="auto"/>
        <w:ind w:right="5334" w:hanging="360"/>
        <w:jc w:val="left"/>
        <w:rPr>
          <w:szCs w:val="24"/>
        </w:rPr>
      </w:pPr>
      <w:r w:rsidRPr="00307CCE">
        <w:rPr>
          <w:szCs w:val="24"/>
        </w:rPr>
        <w:t xml:space="preserve">Data analysis plan </w:t>
      </w:r>
    </w:p>
    <w:p w14:paraId="490583B9" w14:textId="677124D9" w:rsidR="003D304D" w:rsidRPr="00307CCE" w:rsidRDefault="00E00E48">
      <w:pPr>
        <w:numPr>
          <w:ilvl w:val="0"/>
          <w:numId w:val="11"/>
        </w:numPr>
        <w:ind w:right="0" w:hanging="360"/>
        <w:rPr>
          <w:szCs w:val="24"/>
        </w:rPr>
      </w:pPr>
      <w:r w:rsidRPr="00307CCE">
        <w:rPr>
          <w:szCs w:val="24"/>
        </w:rPr>
        <w:t xml:space="preserve">The financial proposal should include: </w:t>
      </w:r>
    </w:p>
    <w:p w14:paraId="3D11FDAC" w14:textId="31E9A567" w:rsidR="00284BD9" w:rsidRDefault="00E00E48">
      <w:pPr>
        <w:numPr>
          <w:ilvl w:val="1"/>
          <w:numId w:val="11"/>
        </w:numPr>
        <w:spacing w:after="12" w:line="250" w:lineRule="auto"/>
        <w:ind w:right="5334" w:hanging="360"/>
        <w:jc w:val="left"/>
        <w:rPr>
          <w:szCs w:val="24"/>
        </w:rPr>
      </w:pPr>
      <w:r w:rsidRPr="00307CCE">
        <w:rPr>
          <w:szCs w:val="24"/>
        </w:rPr>
        <w:t>Cost of consulting</w:t>
      </w:r>
      <w:r w:rsidR="00284BD9">
        <w:rPr>
          <w:szCs w:val="24"/>
        </w:rPr>
        <w:t xml:space="preserve"> s</w:t>
      </w:r>
      <w:r w:rsidRPr="00307CCE">
        <w:rPr>
          <w:szCs w:val="24"/>
        </w:rPr>
        <w:t>ervices</w:t>
      </w:r>
    </w:p>
    <w:p w14:paraId="2189BCEC" w14:textId="07B81BDF" w:rsidR="00284BD9" w:rsidRDefault="00E00E48">
      <w:pPr>
        <w:numPr>
          <w:ilvl w:val="1"/>
          <w:numId w:val="11"/>
        </w:numPr>
        <w:spacing w:after="12" w:line="250" w:lineRule="auto"/>
        <w:ind w:right="5334" w:hanging="360"/>
        <w:jc w:val="left"/>
        <w:rPr>
          <w:szCs w:val="24"/>
        </w:rPr>
      </w:pPr>
      <w:r w:rsidRPr="00307CCE">
        <w:rPr>
          <w:szCs w:val="24"/>
        </w:rPr>
        <w:t xml:space="preserve">Travel </w:t>
      </w:r>
      <w:r w:rsidR="00284BD9">
        <w:rPr>
          <w:szCs w:val="24"/>
        </w:rPr>
        <w:t>e</w:t>
      </w:r>
      <w:r w:rsidRPr="00307CCE">
        <w:rPr>
          <w:szCs w:val="24"/>
        </w:rPr>
        <w:t>xpenses</w:t>
      </w:r>
    </w:p>
    <w:p w14:paraId="739B28D8" w14:textId="699C9449" w:rsidR="003D304D" w:rsidRPr="00307CCE" w:rsidRDefault="00284BD9">
      <w:pPr>
        <w:numPr>
          <w:ilvl w:val="1"/>
          <w:numId w:val="11"/>
        </w:numPr>
        <w:spacing w:after="12" w:line="250" w:lineRule="auto"/>
        <w:ind w:right="5334" w:hanging="360"/>
        <w:jc w:val="left"/>
        <w:rPr>
          <w:szCs w:val="24"/>
        </w:rPr>
      </w:pPr>
      <w:r>
        <w:rPr>
          <w:szCs w:val="24"/>
        </w:rPr>
        <w:t>O</w:t>
      </w:r>
      <w:r w:rsidRPr="00307CCE">
        <w:rPr>
          <w:szCs w:val="24"/>
        </w:rPr>
        <w:t>ther</w:t>
      </w:r>
      <w:r w:rsidR="00E00E48" w:rsidRPr="00307CCE">
        <w:rPr>
          <w:szCs w:val="24"/>
        </w:rPr>
        <w:t xml:space="preserve"> expenses </w:t>
      </w:r>
    </w:p>
    <w:p w14:paraId="227AE21A" w14:textId="77777777" w:rsidR="003D304D" w:rsidRPr="00307CCE" w:rsidRDefault="00E00E48">
      <w:pPr>
        <w:numPr>
          <w:ilvl w:val="0"/>
          <w:numId w:val="11"/>
        </w:numPr>
        <w:ind w:right="0" w:hanging="360"/>
        <w:rPr>
          <w:szCs w:val="24"/>
        </w:rPr>
      </w:pPr>
      <w:r w:rsidRPr="00307CCE">
        <w:rPr>
          <w:szCs w:val="24"/>
        </w:rPr>
        <w:t xml:space="preserve">Provide examples of relevant past work </w:t>
      </w:r>
    </w:p>
    <w:p w14:paraId="5F40CE32" w14:textId="77777777" w:rsidR="003D304D" w:rsidRPr="00307CCE" w:rsidRDefault="00E00E48">
      <w:pPr>
        <w:spacing w:after="211" w:line="259" w:lineRule="auto"/>
        <w:ind w:left="0" w:right="0" w:firstLine="0"/>
        <w:jc w:val="left"/>
        <w:rPr>
          <w:szCs w:val="24"/>
        </w:rPr>
      </w:pPr>
      <w:r w:rsidRPr="00307CCE">
        <w:rPr>
          <w:b/>
          <w:szCs w:val="24"/>
        </w:rPr>
        <w:t xml:space="preserve"> </w:t>
      </w:r>
    </w:p>
    <w:p w14:paraId="54332A55" w14:textId="77777777" w:rsidR="003D304D" w:rsidRPr="00307CCE" w:rsidRDefault="00E00E48">
      <w:pPr>
        <w:pStyle w:val="Heading2"/>
        <w:ind w:left="-5"/>
        <w:rPr>
          <w:szCs w:val="24"/>
        </w:rPr>
      </w:pPr>
      <w:r w:rsidRPr="00307CCE">
        <w:rPr>
          <w:szCs w:val="24"/>
        </w:rPr>
        <w:t xml:space="preserve">14. Review Process  </w:t>
      </w:r>
    </w:p>
    <w:p w14:paraId="49EBD45F" w14:textId="77777777" w:rsidR="003D304D" w:rsidRPr="00307CCE" w:rsidRDefault="00E00E48">
      <w:pPr>
        <w:ind w:right="0"/>
        <w:rPr>
          <w:szCs w:val="24"/>
        </w:rPr>
      </w:pPr>
      <w:r w:rsidRPr="00307CCE">
        <w:rPr>
          <w:szCs w:val="24"/>
        </w:rPr>
        <w:t xml:space="preserve">Each proposal will be judged on the quality of technical proposals, previous work experience, and financial competitiveness.  The technical proposal will be reviewed and scored prior to reviewing the financial proposal.  </w:t>
      </w:r>
    </w:p>
    <w:p w14:paraId="773F2403" w14:textId="77777777" w:rsidR="003D304D" w:rsidRPr="00307CCE" w:rsidRDefault="00E00E48">
      <w:pPr>
        <w:spacing w:after="0" w:line="259" w:lineRule="auto"/>
        <w:ind w:left="0" w:right="5" w:firstLine="0"/>
        <w:jc w:val="center"/>
        <w:rPr>
          <w:szCs w:val="24"/>
        </w:rPr>
      </w:pPr>
      <w:r w:rsidRPr="00307CCE">
        <w:rPr>
          <w:szCs w:val="24"/>
        </w:rPr>
        <w:t xml:space="preserve">Table of Scoring </w:t>
      </w:r>
    </w:p>
    <w:tbl>
      <w:tblPr>
        <w:tblStyle w:val="Grilledutableau1"/>
        <w:tblW w:w="9350" w:type="dxa"/>
        <w:tblInd w:w="6" w:type="dxa"/>
        <w:tblCellMar>
          <w:top w:w="7" w:type="dxa"/>
          <w:left w:w="107" w:type="dxa"/>
          <w:right w:w="86" w:type="dxa"/>
        </w:tblCellMar>
        <w:tblLook w:val="04A0" w:firstRow="1" w:lastRow="0" w:firstColumn="1" w:lastColumn="0" w:noHBand="0" w:noVBand="1"/>
      </w:tblPr>
      <w:tblGrid>
        <w:gridCol w:w="3594"/>
        <w:gridCol w:w="900"/>
        <w:gridCol w:w="4856"/>
      </w:tblGrid>
      <w:tr w:rsidR="003D304D" w:rsidRPr="00307CCE" w14:paraId="0C05F8AB" w14:textId="77777777">
        <w:trPr>
          <w:trHeight w:val="286"/>
        </w:trPr>
        <w:tc>
          <w:tcPr>
            <w:tcW w:w="3594" w:type="dxa"/>
            <w:tcBorders>
              <w:top w:val="single" w:sz="4" w:space="0" w:color="000000"/>
              <w:left w:val="single" w:sz="4" w:space="0" w:color="000000"/>
              <w:bottom w:val="single" w:sz="4" w:space="0" w:color="000000"/>
              <w:right w:val="single" w:sz="4" w:space="0" w:color="000000"/>
            </w:tcBorders>
            <w:shd w:val="clear" w:color="auto" w:fill="F2F2F2"/>
          </w:tcPr>
          <w:p w14:paraId="4C558FAF" w14:textId="77777777" w:rsidR="003D304D" w:rsidRPr="00307CCE" w:rsidRDefault="00E00E48">
            <w:pPr>
              <w:spacing w:after="0" w:line="259" w:lineRule="auto"/>
              <w:ind w:left="0" w:right="0" w:firstLine="0"/>
              <w:jc w:val="left"/>
              <w:rPr>
                <w:szCs w:val="24"/>
              </w:rPr>
            </w:pPr>
            <w:r w:rsidRPr="00307CCE">
              <w:rPr>
                <w:b/>
                <w:szCs w:val="24"/>
              </w:rPr>
              <w:t xml:space="preserve">Technical Evaluation </w:t>
            </w:r>
          </w:p>
        </w:tc>
        <w:tc>
          <w:tcPr>
            <w:tcW w:w="900" w:type="dxa"/>
            <w:tcBorders>
              <w:top w:val="single" w:sz="4" w:space="0" w:color="000000"/>
              <w:left w:val="single" w:sz="4" w:space="0" w:color="000000"/>
              <w:bottom w:val="single" w:sz="4" w:space="0" w:color="000000"/>
              <w:right w:val="single" w:sz="4" w:space="0" w:color="000000"/>
            </w:tcBorders>
            <w:shd w:val="clear" w:color="auto" w:fill="F2F2F2"/>
          </w:tcPr>
          <w:p w14:paraId="09760B83" w14:textId="77777777" w:rsidR="003D304D" w:rsidRPr="00307CCE" w:rsidRDefault="00E00E48">
            <w:pPr>
              <w:spacing w:after="0" w:line="259" w:lineRule="auto"/>
              <w:ind w:left="40" w:right="0" w:firstLine="0"/>
              <w:jc w:val="left"/>
              <w:rPr>
                <w:szCs w:val="24"/>
              </w:rPr>
            </w:pPr>
            <w:r w:rsidRPr="00307CCE">
              <w:rPr>
                <w:b/>
                <w:szCs w:val="24"/>
              </w:rPr>
              <w:t xml:space="preserve">80 pts </w:t>
            </w:r>
          </w:p>
        </w:tc>
        <w:tc>
          <w:tcPr>
            <w:tcW w:w="4855" w:type="dxa"/>
            <w:tcBorders>
              <w:top w:val="single" w:sz="4" w:space="0" w:color="000000"/>
              <w:left w:val="single" w:sz="4" w:space="0" w:color="000000"/>
              <w:bottom w:val="single" w:sz="4" w:space="0" w:color="000000"/>
              <w:right w:val="single" w:sz="4" w:space="0" w:color="000000"/>
            </w:tcBorders>
            <w:shd w:val="clear" w:color="auto" w:fill="F2F2F2"/>
          </w:tcPr>
          <w:p w14:paraId="10A45964" w14:textId="77777777" w:rsidR="003D304D" w:rsidRPr="00307CCE" w:rsidRDefault="00E00E48">
            <w:pPr>
              <w:spacing w:after="0" w:line="259" w:lineRule="auto"/>
              <w:ind w:left="1" w:right="0" w:firstLine="0"/>
              <w:jc w:val="left"/>
              <w:rPr>
                <w:szCs w:val="24"/>
              </w:rPr>
            </w:pPr>
            <w:r w:rsidRPr="00307CCE">
              <w:rPr>
                <w:b/>
                <w:szCs w:val="24"/>
              </w:rPr>
              <w:t xml:space="preserve"> </w:t>
            </w:r>
          </w:p>
        </w:tc>
      </w:tr>
      <w:tr w:rsidR="003D304D" w:rsidRPr="00307CCE" w14:paraId="7C24D319" w14:textId="77777777">
        <w:trPr>
          <w:trHeight w:val="286"/>
        </w:trPr>
        <w:tc>
          <w:tcPr>
            <w:tcW w:w="3594" w:type="dxa"/>
            <w:tcBorders>
              <w:top w:val="single" w:sz="4" w:space="0" w:color="000000"/>
              <w:left w:val="single" w:sz="4" w:space="0" w:color="000000"/>
              <w:bottom w:val="single" w:sz="4" w:space="0" w:color="000000"/>
              <w:right w:val="single" w:sz="4" w:space="0" w:color="000000"/>
            </w:tcBorders>
            <w:shd w:val="clear" w:color="auto" w:fill="F2F2F2"/>
          </w:tcPr>
          <w:p w14:paraId="5C217975" w14:textId="77777777" w:rsidR="003D304D" w:rsidRPr="00307CCE" w:rsidRDefault="00E00E48">
            <w:pPr>
              <w:spacing w:after="0" w:line="259" w:lineRule="auto"/>
              <w:ind w:left="0" w:right="0" w:firstLine="0"/>
              <w:jc w:val="left"/>
              <w:rPr>
                <w:szCs w:val="24"/>
              </w:rPr>
            </w:pPr>
            <w:r w:rsidRPr="00307CCE">
              <w:rPr>
                <w:szCs w:val="24"/>
              </w:rPr>
              <w:t xml:space="preserve">Research experience </w:t>
            </w:r>
          </w:p>
        </w:tc>
        <w:tc>
          <w:tcPr>
            <w:tcW w:w="900" w:type="dxa"/>
            <w:tcBorders>
              <w:top w:val="single" w:sz="4" w:space="0" w:color="000000"/>
              <w:left w:val="single" w:sz="4" w:space="0" w:color="000000"/>
              <w:bottom w:val="single" w:sz="4" w:space="0" w:color="000000"/>
              <w:right w:val="single" w:sz="4" w:space="0" w:color="000000"/>
            </w:tcBorders>
          </w:tcPr>
          <w:p w14:paraId="0B3D6655" w14:textId="77777777" w:rsidR="003D304D" w:rsidRPr="00307CCE" w:rsidRDefault="00E00E48">
            <w:pPr>
              <w:spacing w:after="0" w:line="259" w:lineRule="auto"/>
              <w:ind w:left="52" w:right="0" w:firstLine="0"/>
              <w:jc w:val="left"/>
              <w:rPr>
                <w:szCs w:val="24"/>
              </w:rPr>
            </w:pPr>
            <w:r w:rsidRPr="00307CCE">
              <w:rPr>
                <w:szCs w:val="24"/>
              </w:rPr>
              <w:t xml:space="preserve">15 pts </w:t>
            </w:r>
          </w:p>
        </w:tc>
        <w:tc>
          <w:tcPr>
            <w:tcW w:w="4855" w:type="dxa"/>
            <w:tcBorders>
              <w:top w:val="single" w:sz="4" w:space="0" w:color="000000"/>
              <w:left w:val="single" w:sz="4" w:space="0" w:color="000000"/>
              <w:bottom w:val="single" w:sz="4" w:space="0" w:color="000000"/>
              <w:right w:val="single" w:sz="4" w:space="0" w:color="000000"/>
            </w:tcBorders>
          </w:tcPr>
          <w:p w14:paraId="4D8B82C6" w14:textId="77777777" w:rsidR="003D304D" w:rsidRPr="00307CCE" w:rsidRDefault="00E00E48">
            <w:pPr>
              <w:spacing w:after="0" w:line="259" w:lineRule="auto"/>
              <w:ind w:left="1" w:right="0" w:firstLine="0"/>
              <w:jc w:val="left"/>
              <w:rPr>
                <w:szCs w:val="24"/>
              </w:rPr>
            </w:pPr>
            <w:r w:rsidRPr="00307CCE">
              <w:rPr>
                <w:szCs w:val="24"/>
              </w:rPr>
              <w:t xml:space="preserve">3 points for each similar experience </w:t>
            </w:r>
          </w:p>
        </w:tc>
      </w:tr>
      <w:tr w:rsidR="003D304D" w:rsidRPr="00307CCE" w14:paraId="44B62EBB" w14:textId="77777777">
        <w:trPr>
          <w:trHeight w:val="286"/>
        </w:trPr>
        <w:tc>
          <w:tcPr>
            <w:tcW w:w="3594" w:type="dxa"/>
            <w:tcBorders>
              <w:top w:val="single" w:sz="4" w:space="0" w:color="000000"/>
              <w:left w:val="single" w:sz="4" w:space="0" w:color="000000"/>
              <w:bottom w:val="single" w:sz="4" w:space="0" w:color="000000"/>
              <w:right w:val="single" w:sz="4" w:space="0" w:color="000000"/>
            </w:tcBorders>
            <w:shd w:val="clear" w:color="auto" w:fill="F2F2F2"/>
          </w:tcPr>
          <w:p w14:paraId="2BC358E0" w14:textId="77777777" w:rsidR="003D304D" w:rsidRPr="00307CCE" w:rsidRDefault="00E00E48">
            <w:pPr>
              <w:spacing w:after="0" w:line="259" w:lineRule="auto"/>
              <w:ind w:left="0" w:right="0" w:firstLine="0"/>
              <w:jc w:val="left"/>
              <w:rPr>
                <w:szCs w:val="24"/>
              </w:rPr>
            </w:pPr>
            <w:r w:rsidRPr="00307CCE">
              <w:rPr>
                <w:szCs w:val="24"/>
              </w:rPr>
              <w:t xml:space="preserve">WASH experience </w:t>
            </w:r>
          </w:p>
        </w:tc>
        <w:tc>
          <w:tcPr>
            <w:tcW w:w="900" w:type="dxa"/>
            <w:tcBorders>
              <w:top w:val="single" w:sz="4" w:space="0" w:color="000000"/>
              <w:left w:val="single" w:sz="4" w:space="0" w:color="000000"/>
              <w:bottom w:val="single" w:sz="4" w:space="0" w:color="000000"/>
              <w:right w:val="single" w:sz="4" w:space="0" w:color="000000"/>
            </w:tcBorders>
          </w:tcPr>
          <w:p w14:paraId="00354758" w14:textId="77777777" w:rsidR="003D304D" w:rsidRPr="00307CCE" w:rsidRDefault="00E00E48">
            <w:pPr>
              <w:spacing w:after="0" w:line="259" w:lineRule="auto"/>
              <w:ind w:left="52" w:right="0" w:firstLine="0"/>
              <w:jc w:val="left"/>
              <w:rPr>
                <w:szCs w:val="24"/>
              </w:rPr>
            </w:pPr>
            <w:r w:rsidRPr="00307CCE">
              <w:rPr>
                <w:szCs w:val="24"/>
              </w:rPr>
              <w:t xml:space="preserve">15 pts </w:t>
            </w:r>
          </w:p>
        </w:tc>
        <w:tc>
          <w:tcPr>
            <w:tcW w:w="4855" w:type="dxa"/>
            <w:tcBorders>
              <w:top w:val="single" w:sz="4" w:space="0" w:color="000000"/>
              <w:left w:val="single" w:sz="4" w:space="0" w:color="000000"/>
              <w:bottom w:val="single" w:sz="4" w:space="0" w:color="000000"/>
              <w:right w:val="single" w:sz="4" w:space="0" w:color="000000"/>
            </w:tcBorders>
          </w:tcPr>
          <w:p w14:paraId="16FEB6C4" w14:textId="77777777" w:rsidR="003D304D" w:rsidRPr="00307CCE" w:rsidRDefault="00E00E48">
            <w:pPr>
              <w:spacing w:after="0" w:line="259" w:lineRule="auto"/>
              <w:ind w:left="1" w:right="0" w:firstLine="0"/>
              <w:jc w:val="left"/>
              <w:rPr>
                <w:szCs w:val="24"/>
              </w:rPr>
            </w:pPr>
            <w:r w:rsidRPr="00307CCE">
              <w:rPr>
                <w:szCs w:val="24"/>
              </w:rPr>
              <w:t xml:space="preserve">3 points for each similar experience </w:t>
            </w:r>
          </w:p>
        </w:tc>
      </w:tr>
      <w:tr w:rsidR="003D304D" w:rsidRPr="00307CCE" w14:paraId="0B0CDC84" w14:textId="77777777" w:rsidTr="004815CE">
        <w:trPr>
          <w:trHeight w:val="463"/>
        </w:trPr>
        <w:tc>
          <w:tcPr>
            <w:tcW w:w="3594" w:type="dxa"/>
            <w:tcBorders>
              <w:top w:val="single" w:sz="4" w:space="0" w:color="000000"/>
              <w:left w:val="single" w:sz="4" w:space="0" w:color="000000"/>
              <w:bottom w:val="single" w:sz="4" w:space="0" w:color="000000"/>
              <w:right w:val="single" w:sz="4" w:space="0" w:color="000000"/>
            </w:tcBorders>
            <w:shd w:val="clear" w:color="auto" w:fill="F2F2F2"/>
          </w:tcPr>
          <w:p w14:paraId="1C2BA69E" w14:textId="3FB86127" w:rsidR="003D304D" w:rsidRPr="00307CCE" w:rsidRDefault="00E00E48">
            <w:pPr>
              <w:spacing w:after="0" w:line="259" w:lineRule="auto"/>
              <w:ind w:left="0" w:right="0" w:firstLine="0"/>
              <w:jc w:val="left"/>
              <w:rPr>
                <w:szCs w:val="24"/>
              </w:rPr>
            </w:pPr>
            <w:r w:rsidRPr="00307CCE">
              <w:rPr>
                <w:szCs w:val="24"/>
              </w:rPr>
              <w:t xml:space="preserve">Experience in </w:t>
            </w:r>
            <w:r w:rsidR="000B4FCA">
              <w:rPr>
                <w:szCs w:val="24"/>
              </w:rPr>
              <w:t xml:space="preserve">development </w:t>
            </w:r>
            <w:r w:rsidRPr="00307CCE">
              <w:rPr>
                <w:szCs w:val="24"/>
              </w:rPr>
              <w:t xml:space="preserve">program </w:t>
            </w:r>
          </w:p>
        </w:tc>
        <w:tc>
          <w:tcPr>
            <w:tcW w:w="900" w:type="dxa"/>
            <w:tcBorders>
              <w:top w:val="single" w:sz="4" w:space="0" w:color="000000"/>
              <w:left w:val="single" w:sz="4" w:space="0" w:color="000000"/>
              <w:bottom w:val="single" w:sz="4" w:space="0" w:color="000000"/>
              <w:right w:val="single" w:sz="4" w:space="0" w:color="000000"/>
            </w:tcBorders>
          </w:tcPr>
          <w:p w14:paraId="51A3A98E" w14:textId="77777777" w:rsidR="003D304D" w:rsidRPr="00307CCE" w:rsidRDefault="00E00E48">
            <w:pPr>
              <w:spacing w:after="0" w:line="259" w:lineRule="auto"/>
              <w:ind w:left="52" w:right="0" w:firstLine="0"/>
              <w:jc w:val="left"/>
              <w:rPr>
                <w:szCs w:val="24"/>
              </w:rPr>
            </w:pPr>
            <w:r w:rsidRPr="00307CCE">
              <w:rPr>
                <w:szCs w:val="24"/>
              </w:rPr>
              <w:t xml:space="preserve">10 pts </w:t>
            </w:r>
          </w:p>
        </w:tc>
        <w:tc>
          <w:tcPr>
            <w:tcW w:w="4855" w:type="dxa"/>
            <w:tcBorders>
              <w:top w:val="single" w:sz="4" w:space="0" w:color="000000"/>
              <w:left w:val="single" w:sz="4" w:space="0" w:color="000000"/>
              <w:bottom w:val="single" w:sz="4" w:space="0" w:color="000000"/>
              <w:right w:val="single" w:sz="4" w:space="0" w:color="000000"/>
            </w:tcBorders>
          </w:tcPr>
          <w:p w14:paraId="0EAC823B" w14:textId="77777777" w:rsidR="003D304D" w:rsidRPr="00307CCE" w:rsidRDefault="00E00E48">
            <w:pPr>
              <w:spacing w:after="0" w:line="259" w:lineRule="auto"/>
              <w:ind w:left="1" w:right="0" w:firstLine="0"/>
              <w:jc w:val="left"/>
              <w:rPr>
                <w:szCs w:val="24"/>
              </w:rPr>
            </w:pPr>
            <w:r w:rsidRPr="00307CCE">
              <w:rPr>
                <w:szCs w:val="24"/>
              </w:rPr>
              <w:t xml:space="preserve">2 points for each similar experience </w:t>
            </w:r>
          </w:p>
        </w:tc>
      </w:tr>
      <w:tr w:rsidR="003D304D" w:rsidRPr="00307CCE" w14:paraId="5A83D127" w14:textId="77777777">
        <w:trPr>
          <w:trHeight w:val="286"/>
        </w:trPr>
        <w:tc>
          <w:tcPr>
            <w:tcW w:w="3594" w:type="dxa"/>
            <w:tcBorders>
              <w:top w:val="single" w:sz="4" w:space="0" w:color="000000"/>
              <w:left w:val="single" w:sz="4" w:space="0" w:color="000000"/>
              <w:bottom w:val="single" w:sz="4" w:space="0" w:color="000000"/>
              <w:right w:val="single" w:sz="4" w:space="0" w:color="000000"/>
            </w:tcBorders>
            <w:shd w:val="clear" w:color="auto" w:fill="F2F2F2"/>
          </w:tcPr>
          <w:p w14:paraId="07746795" w14:textId="77777777" w:rsidR="003D304D" w:rsidRPr="00307CCE" w:rsidRDefault="00E00E48">
            <w:pPr>
              <w:spacing w:after="0" w:line="259" w:lineRule="auto"/>
              <w:ind w:left="0" w:right="0" w:firstLine="0"/>
              <w:jc w:val="left"/>
              <w:rPr>
                <w:szCs w:val="24"/>
              </w:rPr>
            </w:pPr>
            <w:r w:rsidRPr="00307CCE">
              <w:rPr>
                <w:szCs w:val="24"/>
              </w:rPr>
              <w:t xml:space="preserve">Quality of previous reports </w:t>
            </w:r>
          </w:p>
        </w:tc>
        <w:tc>
          <w:tcPr>
            <w:tcW w:w="900" w:type="dxa"/>
            <w:tcBorders>
              <w:top w:val="single" w:sz="4" w:space="0" w:color="000000"/>
              <w:left w:val="single" w:sz="4" w:space="0" w:color="000000"/>
              <w:bottom w:val="single" w:sz="4" w:space="0" w:color="000000"/>
              <w:right w:val="single" w:sz="4" w:space="0" w:color="000000"/>
            </w:tcBorders>
          </w:tcPr>
          <w:p w14:paraId="17B67860" w14:textId="77777777" w:rsidR="003D304D" w:rsidRPr="00307CCE" w:rsidRDefault="00E00E48">
            <w:pPr>
              <w:spacing w:after="0" w:line="259" w:lineRule="auto"/>
              <w:ind w:left="52" w:right="0" w:firstLine="0"/>
              <w:jc w:val="left"/>
              <w:rPr>
                <w:szCs w:val="24"/>
              </w:rPr>
            </w:pPr>
            <w:r w:rsidRPr="00307CCE">
              <w:rPr>
                <w:szCs w:val="24"/>
              </w:rPr>
              <w:t xml:space="preserve">10 pts </w:t>
            </w:r>
          </w:p>
        </w:tc>
        <w:tc>
          <w:tcPr>
            <w:tcW w:w="4855" w:type="dxa"/>
            <w:tcBorders>
              <w:top w:val="single" w:sz="4" w:space="0" w:color="000000"/>
              <w:left w:val="single" w:sz="4" w:space="0" w:color="000000"/>
              <w:bottom w:val="single" w:sz="4" w:space="0" w:color="000000"/>
              <w:right w:val="single" w:sz="4" w:space="0" w:color="000000"/>
            </w:tcBorders>
          </w:tcPr>
          <w:p w14:paraId="4E34CC06" w14:textId="77777777" w:rsidR="003D304D" w:rsidRPr="00307CCE" w:rsidRDefault="00E00E48">
            <w:pPr>
              <w:spacing w:after="0" w:line="259" w:lineRule="auto"/>
              <w:ind w:left="1" w:right="0" w:firstLine="0"/>
              <w:jc w:val="left"/>
              <w:rPr>
                <w:szCs w:val="24"/>
              </w:rPr>
            </w:pPr>
            <w:r w:rsidRPr="00307CCE">
              <w:rPr>
                <w:szCs w:val="24"/>
              </w:rPr>
              <w:t xml:space="preserve">Judged by review team </w:t>
            </w:r>
          </w:p>
        </w:tc>
      </w:tr>
      <w:tr w:rsidR="003D304D" w:rsidRPr="00307CCE" w14:paraId="4D86F546" w14:textId="77777777">
        <w:trPr>
          <w:trHeight w:val="286"/>
        </w:trPr>
        <w:tc>
          <w:tcPr>
            <w:tcW w:w="3594" w:type="dxa"/>
            <w:tcBorders>
              <w:top w:val="single" w:sz="4" w:space="0" w:color="000000"/>
              <w:left w:val="single" w:sz="4" w:space="0" w:color="000000"/>
              <w:bottom w:val="single" w:sz="4" w:space="0" w:color="000000"/>
              <w:right w:val="single" w:sz="4" w:space="0" w:color="000000"/>
            </w:tcBorders>
            <w:shd w:val="clear" w:color="auto" w:fill="F2F2F2"/>
          </w:tcPr>
          <w:p w14:paraId="0DFBB03E" w14:textId="77777777" w:rsidR="003D304D" w:rsidRPr="00307CCE" w:rsidRDefault="00E00E48">
            <w:pPr>
              <w:spacing w:after="0" w:line="259" w:lineRule="auto"/>
              <w:ind w:left="0" w:right="0" w:firstLine="0"/>
              <w:jc w:val="left"/>
              <w:rPr>
                <w:szCs w:val="24"/>
              </w:rPr>
            </w:pPr>
            <w:r w:rsidRPr="00307CCE">
              <w:rPr>
                <w:szCs w:val="24"/>
              </w:rPr>
              <w:t xml:space="preserve">Methodology proposal </w:t>
            </w:r>
          </w:p>
        </w:tc>
        <w:tc>
          <w:tcPr>
            <w:tcW w:w="900" w:type="dxa"/>
            <w:tcBorders>
              <w:top w:val="single" w:sz="4" w:space="0" w:color="000000"/>
              <w:left w:val="single" w:sz="4" w:space="0" w:color="000000"/>
              <w:bottom w:val="single" w:sz="4" w:space="0" w:color="000000"/>
              <w:right w:val="single" w:sz="4" w:space="0" w:color="000000"/>
            </w:tcBorders>
          </w:tcPr>
          <w:p w14:paraId="0BA503A8" w14:textId="77777777" w:rsidR="003D304D" w:rsidRPr="00307CCE" w:rsidRDefault="00E00E48">
            <w:pPr>
              <w:spacing w:after="0" w:line="259" w:lineRule="auto"/>
              <w:ind w:left="52" w:right="0" w:firstLine="0"/>
              <w:jc w:val="left"/>
              <w:rPr>
                <w:szCs w:val="24"/>
              </w:rPr>
            </w:pPr>
            <w:r w:rsidRPr="00307CCE">
              <w:rPr>
                <w:szCs w:val="24"/>
              </w:rPr>
              <w:t xml:space="preserve">20 pts </w:t>
            </w:r>
          </w:p>
        </w:tc>
        <w:tc>
          <w:tcPr>
            <w:tcW w:w="4855" w:type="dxa"/>
            <w:tcBorders>
              <w:top w:val="single" w:sz="4" w:space="0" w:color="000000"/>
              <w:left w:val="single" w:sz="4" w:space="0" w:color="000000"/>
              <w:bottom w:val="single" w:sz="4" w:space="0" w:color="000000"/>
              <w:right w:val="single" w:sz="4" w:space="0" w:color="000000"/>
            </w:tcBorders>
          </w:tcPr>
          <w:p w14:paraId="548A024C" w14:textId="77777777" w:rsidR="003D304D" w:rsidRPr="00307CCE" w:rsidRDefault="00E00E48">
            <w:pPr>
              <w:spacing w:after="0" w:line="259" w:lineRule="auto"/>
              <w:ind w:left="1" w:right="0" w:firstLine="0"/>
              <w:jc w:val="left"/>
              <w:rPr>
                <w:szCs w:val="24"/>
              </w:rPr>
            </w:pPr>
            <w:r w:rsidRPr="00307CCE">
              <w:rPr>
                <w:szCs w:val="24"/>
              </w:rPr>
              <w:t xml:space="preserve">Judged by review team </w:t>
            </w:r>
          </w:p>
        </w:tc>
      </w:tr>
      <w:tr w:rsidR="003D304D" w:rsidRPr="00307CCE" w14:paraId="68BB32E2" w14:textId="77777777">
        <w:trPr>
          <w:trHeight w:val="287"/>
        </w:trPr>
        <w:tc>
          <w:tcPr>
            <w:tcW w:w="3594" w:type="dxa"/>
            <w:tcBorders>
              <w:top w:val="single" w:sz="4" w:space="0" w:color="000000"/>
              <w:left w:val="single" w:sz="4" w:space="0" w:color="000000"/>
              <w:bottom w:val="single" w:sz="4" w:space="0" w:color="000000"/>
              <w:right w:val="single" w:sz="4" w:space="0" w:color="000000"/>
            </w:tcBorders>
            <w:shd w:val="clear" w:color="auto" w:fill="F2F2F2"/>
          </w:tcPr>
          <w:p w14:paraId="4D7C6C33" w14:textId="77777777" w:rsidR="003D304D" w:rsidRPr="00307CCE" w:rsidRDefault="00E00E48">
            <w:pPr>
              <w:spacing w:after="0" w:line="259" w:lineRule="auto"/>
              <w:ind w:left="0" w:right="0" w:firstLine="0"/>
              <w:jc w:val="left"/>
              <w:rPr>
                <w:szCs w:val="24"/>
              </w:rPr>
            </w:pPr>
            <w:r w:rsidRPr="00307CCE">
              <w:rPr>
                <w:szCs w:val="24"/>
              </w:rPr>
              <w:t xml:space="preserve">Quality of proposed team </w:t>
            </w:r>
          </w:p>
        </w:tc>
        <w:tc>
          <w:tcPr>
            <w:tcW w:w="900" w:type="dxa"/>
            <w:tcBorders>
              <w:top w:val="single" w:sz="4" w:space="0" w:color="000000"/>
              <w:left w:val="single" w:sz="4" w:space="0" w:color="000000"/>
              <w:bottom w:val="single" w:sz="4" w:space="0" w:color="000000"/>
              <w:right w:val="single" w:sz="4" w:space="0" w:color="000000"/>
            </w:tcBorders>
          </w:tcPr>
          <w:p w14:paraId="394FBE57" w14:textId="77777777" w:rsidR="003D304D" w:rsidRPr="00307CCE" w:rsidRDefault="00E00E48">
            <w:pPr>
              <w:spacing w:after="0" w:line="259" w:lineRule="auto"/>
              <w:ind w:left="52" w:right="0" w:firstLine="0"/>
              <w:jc w:val="left"/>
              <w:rPr>
                <w:szCs w:val="24"/>
              </w:rPr>
            </w:pPr>
            <w:r w:rsidRPr="00307CCE">
              <w:rPr>
                <w:szCs w:val="24"/>
              </w:rPr>
              <w:t xml:space="preserve">10 pts </w:t>
            </w:r>
          </w:p>
        </w:tc>
        <w:tc>
          <w:tcPr>
            <w:tcW w:w="4855" w:type="dxa"/>
            <w:tcBorders>
              <w:top w:val="single" w:sz="4" w:space="0" w:color="000000"/>
              <w:left w:val="single" w:sz="4" w:space="0" w:color="000000"/>
              <w:bottom w:val="single" w:sz="4" w:space="0" w:color="000000"/>
              <w:right w:val="single" w:sz="4" w:space="0" w:color="000000"/>
            </w:tcBorders>
          </w:tcPr>
          <w:p w14:paraId="4345D2F7" w14:textId="77777777" w:rsidR="003D304D" w:rsidRPr="00307CCE" w:rsidRDefault="00E00E48">
            <w:pPr>
              <w:spacing w:after="0" w:line="259" w:lineRule="auto"/>
              <w:ind w:left="1" w:right="0" w:firstLine="0"/>
              <w:jc w:val="left"/>
              <w:rPr>
                <w:szCs w:val="24"/>
              </w:rPr>
            </w:pPr>
            <w:r w:rsidRPr="00307CCE">
              <w:rPr>
                <w:szCs w:val="24"/>
              </w:rPr>
              <w:t xml:space="preserve">CVs judged by review team </w:t>
            </w:r>
          </w:p>
        </w:tc>
      </w:tr>
      <w:tr w:rsidR="003D304D" w:rsidRPr="00307CCE" w14:paraId="422A639D" w14:textId="77777777">
        <w:trPr>
          <w:trHeight w:val="287"/>
        </w:trPr>
        <w:tc>
          <w:tcPr>
            <w:tcW w:w="3594" w:type="dxa"/>
            <w:tcBorders>
              <w:top w:val="single" w:sz="4" w:space="0" w:color="000000"/>
              <w:left w:val="single" w:sz="4" w:space="0" w:color="000000"/>
              <w:bottom w:val="single" w:sz="4" w:space="0" w:color="000000"/>
              <w:right w:val="single" w:sz="4" w:space="0" w:color="000000"/>
            </w:tcBorders>
            <w:shd w:val="clear" w:color="auto" w:fill="F2F2F2"/>
          </w:tcPr>
          <w:p w14:paraId="709BEA2E" w14:textId="77777777" w:rsidR="003D304D" w:rsidRPr="00307CCE" w:rsidRDefault="00E00E48">
            <w:pPr>
              <w:spacing w:after="0" w:line="259" w:lineRule="auto"/>
              <w:ind w:left="0" w:right="0" w:firstLine="0"/>
              <w:jc w:val="left"/>
              <w:rPr>
                <w:szCs w:val="24"/>
              </w:rPr>
            </w:pPr>
            <w:r w:rsidRPr="00307CCE">
              <w:rPr>
                <w:b/>
                <w:szCs w:val="24"/>
              </w:rPr>
              <w:t xml:space="preserve">Financial Evaluation </w:t>
            </w:r>
          </w:p>
        </w:tc>
        <w:tc>
          <w:tcPr>
            <w:tcW w:w="900" w:type="dxa"/>
            <w:tcBorders>
              <w:top w:val="single" w:sz="4" w:space="0" w:color="000000"/>
              <w:left w:val="single" w:sz="4" w:space="0" w:color="000000"/>
              <w:bottom w:val="single" w:sz="4" w:space="0" w:color="000000"/>
              <w:right w:val="single" w:sz="4" w:space="0" w:color="000000"/>
            </w:tcBorders>
            <w:shd w:val="clear" w:color="auto" w:fill="F2F2F2"/>
          </w:tcPr>
          <w:p w14:paraId="2873DE00" w14:textId="77777777" w:rsidR="003D304D" w:rsidRPr="00307CCE" w:rsidRDefault="00E00E48">
            <w:pPr>
              <w:spacing w:after="0" w:line="259" w:lineRule="auto"/>
              <w:ind w:left="40" w:right="0" w:firstLine="0"/>
              <w:jc w:val="left"/>
              <w:rPr>
                <w:szCs w:val="24"/>
              </w:rPr>
            </w:pPr>
            <w:r w:rsidRPr="00307CCE">
              <w:rPr>
                <w:b/>
                <w:szCs w:val="24"/>
              </w:rPr>
              <w:t xml:space="preserve">20 pts </w:t>
            </w:r>
          </w:p>
        </w:tc>
        <w:tc>
          <w:tcPr>
            <w:tcW w:w="4855" w:type="dxa"/>
            <w:tcBorders>
              <w:top w:val="single" w:sz="4" w:space="0" w:color="000000"/>
              <w:left w:val="single" w:sz="4" w:space="0" w:color="000000"/>
              <w:bottom w:val="single" w:sz="4" w:space="0" w:color="000000"/>
              <w:right w:val="single" w:sz="4" w:space="0" w:color="000000"/>
            </w:tcBorders>
            <w:shd w:val="clear" w:color="auto" w:fill="F2F2F2"/>
          </w:tcPr>
          <w:p w14:paraId="00186013" w14:textId="77777777" w:rsidR="003D304D" w:rsidRPr="00307CCE" w:rsidRDefault="00E00E48">
            <w:pPr>
              <w:spacing w:after="0" w:line="259" w:lineRule="auto"/>
              <w:ind w:left="1" w:right="0" w:firstLine="0"/>
              <w:jc w:val="left"/>
              <w:rPr>
                <w:szCs w:val="24"/>
              </w:rPr>
            </w:pPr>
            <w:r w:rsidRPr="00307CCE">
              <w:rPr>
                <w:b/>
                <w:szCs w:val="24"/>
              </w:rPr>
              <w:t xml:space="preserve"> </w:t>
            </w:r>
          </w:p>
        </w:tc>
      </w:tr>
      <w:tr w:rsidR="003D304D" w:rsidRPr="00307CCE" w14:paraId="69C46AA2" w14:textId="77777777">
        <w:trPr>
          <w:trHeight w:val="560"/>
        </w:trPr>
        <w:tc>
          <w:tcPr>
            <w:tcW w:w="3594" w:type="dxa"/>
            <w:tcBorders>
              <w:top w:val="single" w:sz="4" w:space="0" w:color="000000"/>
              <w:left w:val="single" w:sz="4" w:space="0" w:color="000000"/>
              <w:bottom w:val="single" w:sz="4" w:space="0" w:color="000000"/>
              <w:right w:val="single" w:sz="4" w:space="0" w:color="000000"/>
            </w:tcBorders>
            <w:shd w:val="clear" w:color="auto" w:fill="F2F2F2"/>
          </w:tcPr>
          <w:p w14:paraId="6F3C460A" w14:textId="77777777" w:rsidR="003D304D" w:rsidRPr="00307CCE" w:rsidRDefault="00E00E48">
            <w:pPr>
              <w:spacing w:after="0" w:line="259" w:lineRule="auto"/>
              <w:ind w:left="0" w:right="0" w:firstLine="0"/>
              <w:jc w:val="left"/>
              <w:rPr>
                <w:szCs w:val="24"/>
              </w:rPr>
            </w:pPr>
            <w:r w:rsidRPr="00307CCE">
              <w:rPr>
                <w:szCs w:val="24"/>
              </w:rPr>
              <w:t xml:space="preserve">Evaluation </w:t>
            </w:r>
          </w:p>
        </w:tc>
        <w:tc>
          <w:tcPr>
            <w:tcW w:w="900" w:type="dxa"/>
            <w:tcBorders>
              <w:top w:val="single" w:sz="4" w:space="0" w:color="000000"/>
              <w:left w:val="single" w:sz="4" w:space="0" w:color="000000"/>
              <w:bottom w:val="single" w:sz="4" w:space="0" w:color="000000"/>
              <w:right w:val="single" w:sz="4" w:space="0" w:color="000000"/>
            </w:tcBorders>
          </w:tcPr>
          <w:p w14:paraId="7657EA76" w14:textId="77777777" w:rsidR="003D304D" w:rsidRPr="00307CCE" w:rsidRDefault="00E00E48">
            <w:pPr>
              <w:spacing w:after="0" w:line="259" w:lineRule="auto"/>
              <w:ind w:left="52" w:right="0" w:firstLine="0"/>
              <w:jc w:val="left"/>
              <w:rPr>
                <w:szCs w:val="24"/>
              </w:rPr>
            </w:pPr>
            <w:r w:rsidRPr="00307CCE">
              <w:rPr>
                <w:szCs w:val="24"/>
              </w:rPr>
              <w:t xml:space="preserve">20 pts </w:t>
            </w:r>
          </w:p>
        </w:tc>
        <w:tc>
          <w:tcPr>
            <w:tcW w:w="4855" w:type="dxa"/>
            <w:tcBorders>
              <w:top w:val="single" w:sz="4" w:space="0" w:color="000000"/>
              <w:left w:val="single" w:sz="4" w:space="0" w:color="000000"/>
              <w:bottom w:val="single" w:sz="4" w:space="0" w:color="000000"/>
              <w:right w:val="single" w:sz="4" w:space="0" w:color="000000"/>
            </w:tcBorders>
          </w:tcPr>
          <w:p w14:paraId="25CAA263" w14:textId="77777777" w:rsidR="003D304D" w:rsidRPr="00307CCE" w:rsidRDefault="00E00E48">
            <w:pPr>
              <w:spacing w:after="0" w:line="259" w:lineRule="auto"/>
              <w:ind w:left="1" w:right="0" w:firstLine="0"/>
              <w:jc w:val="left"/>
              <w:rPr>
                <w:szCs w:val="24"/>
              </w:rPr>
            </w:pPr>
            <w:r w:rsidRPr="00307CCE">
              <w:rPr>
                <w:szCs w:val="24"/>
              </w:rPr>
              <w:t xml:space="preserve">Should be proportional to the work proposed and to other financial proposals.  </w:t>
            </w:r>
          </w:p>
        </w:tc>
      </w:tr>
    </w:tbl>
    <w:p w14:paraId="2F3BAB4F" w14:textId="628AE3D3" w:rsidR="003D304D" w:rsidRDefault="00E00E48">
      <w:pPr>
        <w:spacing w:after="0" w:line="259" w:lineRule="auto"/>
        <w:ind w:left="0" w:right="0" w:firstLine="0"/>
        <w:jc w:val="left"/>
        <w:rPr>
          <w:szCs w:val="24"/>
        </w:rPr>
      </w:pPr>
      <w:r w:rsidRPr="00307CCE">
        <w:rPr>
          <w:szCs w:val="24"/>
        </w:rPr>
        <w:t xml:space="preserve"> </w:t>
      </w:r>
      <w:r w:rsidR="00596A9B" w:rsidRPr="004815CE">
        <w:rPr>
          <w:i/>
          <w:iCs/>
          <w:sz w:val="20"/>
          <w:szCs w:val="20"/>
        </w:rPr>
        <w:t>Note</w:t>
      </w:r>
      <w:r w:rsidR="00596A9B">
        <w:rPr>
          <w:szCs w:val="24"/>
        </w:rPr>
        <w:t xml:space="preserve">: </w:t>
      </w:r>
      <w:r w:rsidR="00596A9B" w:rsidRPr="004815CE">
        <w:rPr>
          <w:i/>
          <w:iCs/>
          <w:sz w:val="22"/>
        </w:rPr>
        <w:t xml:space="preserve">The review team is composed </w:t>
      </w:r>
      <w:r w:rsidR="001D7753" w:rsidRPr="004815CE">
        <w:rPr>
          <w:i/>
          <w:iCs/>
          <w:sz w:val="22"/>
        </w:rPr>
        <w:t xml:space="preserve">by the </w:t>
      </w:r>
      <w:r w:rsidR="0048343B">
        <w:rPr>
          <w:i/>
          <w:iCs/>
          <w:sz w:val="22"/>
        </w:rPr>
        <w:t>Director of MEL</w:t>
      </w:r>
      <w:r w:rsidR="00360FB5" w:rsidRPr="004815CE">
        <w:rPr>
          <w:i/>
          <w:iCs/>
          <w:sz w:val="22"/>
        </w:rPr>
        <w:t xml:space="preserve"> </w:t>
      </w:r>
      <w:r w:rsidR="0048343B">
        <w:rPr>
          <w:i/>
          <w:iCs/>
          <w:sz w:val="22"/>
        </w:rPr>
        <w:t>at</w:t>
      </w:r>
      <w:r w:rsidR="0048343B" w:rsidRPr="004815CE">
        <w:rPr>
          <w:i/>
          <w:iCs/>
          <w:sz w:val="22"/>
        </w:rPr>
        <w:t xml:space="preserve"> </w:t>
      </w:r>
      <w:r w:rsidR="00360FB5" w:rsidRPr="004815CE">
        <w:rPr>
          <w:i/>
          <w:iCs/>
          <w:sz w:val="22"/>
        </w:rPr>
        <w:t>the gl</w:t>
      </w:r>
      <w:r w:rsidR="001B46FA" w:rsidRPr="004815CE">
        <w:rPr>
          <w:i/>
          <w:iCs/>
          <w:sz w:val="22"/>
        </w:rPr>
        <w:t>o</w:t>
      </w:r>
      <w:r w:rsidR="00360FB5" w:rsidRPr="004815CE">
        <w:rPr>
          <w:i/>
          <w:iCs/>
          <w:sz w:val="22"/>
        </w:rPr>
        <w:t>bal office, L</w:t>
      </w:r>
      <w:r w:rsidR="0048343B">
        <w:rPr>
          <w:i/>
          <w:iCs/>
          <w:sz w:val="22"/>
        </w:rPr>
        <w:t>AC</w:t>
      </w:r>
      <w:r w:rsidR="00360FB5" w:rsidRPr="004815CE">
        <w:rPr>
          <w:i/>
          <w:iCs/>
          <w:sz w:val="22"/>
        </w:rPr>
        <w:t xml:space="preserve"> Regional</w:t>
      </w:r>
      <w:r w:rsidR="001B46FA" w:rsidRPr="004815CE">
        <w:rPr>
          <w:i/>
          <w:iCs/>
          <w:sz w:val="22"/>
        </w:rPr>
        <w:t xml:space="preserve"> program officer, LWI-Haiti MEL officer, </w:t>
      </w:r>
      <w:r w:rsidR="002005EF" w:rsidRPr="004815CE">
        <w:rPr>
          <w:i/>
          <w:iCs/>
          <w:sz w:val="22"/>
        </w:rPr>
        <w:t xml:space="preserve">and LWI-Haiti Program </w:t>
      </w:r>
      <w:r w:rsidR="00241A34" w:rsidRPr="004815CE">
        <w:rPr>
          <w:i/>
          <w:iCs/>
          <w:sz w:val="22"/>
        </w:rPr>
        <w:t>manager</w:t>
      </w:r>
      <w:r w:rsidR="00241A34">
        <w:rPr>
          <w:szCs w:val="24"/>
        </w:rPr>
        <w:t>.</w:t>
      </w:r>
    </w:p>
    <w:p w14:paraId="5E3A111F" w14:textId="74AFAFEB" w:rsidR="002005EF" w:rsidRDefault="002005EF">
      <w:pPr>
        <w:spacing w:after="0" w:line="259" w:lineRule="auto"/>
        <w:ind w:left="0" w:right="0" w:firstLine="0"/>
        <w:jc w:val="left"/>
        <w:rPr>
          <w:szCs w:val="24"/>
        </w:rPr>
      </w:pPr>
    </w:p>
    <w:p w14:paraId="12FCCC86" w14:textId="77777777" w:rsidR="002005EF" w:rsidRPr="00307CCE" w:rsidRDefault="002005EF">
      <w:pPr>
        <w:spacing w:after="0" w:line="259" w:lineRule="auto"/>
        <w:ind w:left="0" w:right="0" w:firstLine="0"/>
        <w:jc w:val="left"/>
        <w:rPr>
          <w:szCs w:val="24"/>
        </w:rPr>
      </w:pPr>
    </w:p>
    <w:p w14:paraId="1F27C31A" w14:textId="77777777" w:rsidR="003D304D" w:rsidRPr="00561599" w:rsidRDefault="00E00E48">
      <w:pPr>
        <w:spacing w:after="10" w:line="249" w:lineRule="auto"/>
        <w:ind w:left="-5" w:right="0"/>
        <w:jc w:val="left"/>
        <w:rPr>
          <w:szCs w:val="24"/>
        </w:rPr>
      </w:pPr>
      <w:r w:rsidRPr="00561599">
        <w:rPr>
          <w:b/>
          <w:szCs w:val="24"/>
        </w:rPr>
        <w:t xml:space="preserve">X. ANNEXES </w:t>
      </w:r>
    </w:p>
    <w:p w14:paraId="53748846" w14:textId="6FC695EA" w:rsidR="003D304D" w:rsidRPr="00561599" w:rsidRDefault="00E00E48">
      <w:pPr>
        <w:ind w:right="0"/>
        <w:rPr>
          <w:szCs w:val="24"/>
        </w:rPr>
      </w:pPr>
      <w:r w:rsidRPr="00561599">
        <w:rPr>
          <w:szCs w:val="24"/>
        </w:rPr>
        <w:t xml:space="preserve">Annex 1. Northern WPA Identification Report </w:t>
      </w:r>
    </w:p>
    <w:p w14:paraId="307227F2" w14:textId="613BF2B8" w:rsidR="00284BD9" w:rsidRPr="00561599" w:rsidRDefault="00284BD9">
      <w:pPr>
        <w:ind w:right="0"/>
        <w:rPr>
          <w:szCs w:val="24"/>
        </w:rPr>
      </w:pPr>
      <w:r w:rsidRPr="00561599">
        <w:rPr>
          <w:szCs w:val="24"/>
        </w:rPr>
        <w:t>Annex 2. WPA HT02 Baseline report</w:t>
      </w:r>
    </w:p>
    <w:p w14:paraId="53DB5FE7" w14:textId="45E96316" w:rsidR="00CC0250" w:rsidRPr="00561599" w:rsidRDefault="00CC0250">
      <w:pPr>
        <w:ind w:right="0"/>
        <w:rPr>
          <w:szCs w:val="24"/>
        </w:rPr>
      </w:pPr>
      <w:r w:rsidRPr="00561599">
        <w:rPr>
          <w:szCs w:val="24"/>
        </w:rPr>
        <w:t>Annex 3. WPA-HT02 Design document</w:t>
      </w:r>
    </w:p>
    <w:p w14:paraId="389CB860" w14:textId="66A76248" w:rsidR="003D304D" w:rsidRPr="00307CCE" w:rsidRDefault="00E00E48">
      <w:pPr>
        <w:ind w:right="0"/>
        <w:rPr>
          <w:szCs w:val="24"/>
        </w:rPr>
      </w:pPr>
      <w:r w:rsidRPr="00561599">
        <w:rPr>
          <w:szCs w:val="24"/>
        </w:rPr>
        <w:t xml:space="preserve">Annex </w:t>
      </w:r>
      <w:r w:rsidR="00CC0250" w:rsidRPr="00561599">
        <w:rPr>
          <w:szCs w:val="24"/>
        </w:rPr>
        <w:t>4</w:t>
      </w:r>
      <w:r w:rsidRPr="00561599">
        <w:rPr>
          <w:szCs w:val="24"/>
        </w:rPr>
        <w:t>. LWI production</w:t>
      </w:r>
      <w:r w:rsidR="00895ABF" w:rsidRPr="00561599">
        <w:rPr>
          <w:szCs w:val="24"/>
        </w:rPr>
        <w:t xml:space="preserve"> and Activity </w:t>
      </w:r>
      <w:r w:rsidR="00241A34" w:rsidRPr="00561599">
        <w:rPr>
          <w:szCs w:val="24"/>
        </w:rPr>
        <w:t>report of</w:t>
      </w:r>
      <w:r w:rsidR="00895ABF" w:rsidRPr="00561599">
        <w:rPr>
          <w:szCs w:val="24"/>
        </w:rPr>
        <w:t xml:space="preserve"> </w:t>
      </w:r>
      <w:r w:rsidRPr="00561599">
        <w:rPr>
          <w:szCs w:val="24"/>
        </w:rPr>
        <w:t>the</w:t>
      </w:r>
      <w:r w:rsidR="00284BD9" w:rsidRPr="00561599">
        <w:rPr>
          <w:szCs w:val="24"/>
        </w:rPr>
        <w:t xml:space="preserve"> WPA</w:t>
      </w:r>
      <w:r w:rsidRPr="00561599">
        <w:rPr>
          <w:szCs w:val="24"/>
        </w:rPr>
        <w:t xml:space="preserve"> </w:t>
      </w:r>
      <w:r w:rsidR="00284BD9" w:rsidRPr="00561599">
        <w:rPr>
          <w:szCs w:val="24"/>
        </w:rPr>
        <w:t>HT02</w:t>
      </w:r>
      <w:r w:rsidRPr="00561599">
        <w:rPr>
          <w:szCs w:val="24"/>
        </w:rPr>
        <w:t xml:space="preserve"> from 201</w:t>
      </w:r>
      <w:r w:rsidR="00284BD9" w:rsidRPr="00561599">
        <w:rPr>
          <w:szCs w:val="24"/>
        </w:rPr>
        <w:t>9</w:t>
      </w:r>
      <w:r w:rsidRPr="00561599">
        <w:rPr>
          <w:szCs w:val="24"/>
        </w:rPr>
        <w:t>-20</w:t>
      </w:r>
      <w:r w:rsidR="00284BD9" w:rsidRPr="00561599">
        <w:rPr>
          <w:szCs w:val="24"/>
        </w:rPr>
        <w:t>21</w:t>
      </w:r>
    </w:p>
    <w:sectPr w:rsidR="003D304D" w:rsidRPr="00307CCE">
      <w:footerReference w:type="even" r:id="rId9"/>
      <w:footerReference w:type="default" r:id="rId10"/>
      <w:footerReference w:type="first" r:id="rId11"/>
      <w:pgSz w:w="12240" w:h="15840"/>
      <w:pgMar w:top="1442" w:right="1434" w:bottom="1470"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1B07" w14:textId="77777777" w:rsidR="00472E32" w:rsidRDefault="00472E32">
      <w:pPr>
        <w:spacing w:after="0" w:line="240" w:lineRule="auto"/>
      </w:pPr>
      <w:r>
        <w:separator/>
      </w:r>
    </w:p>
  </w:endnote>
  <w:endnote w:type="continuationSeparator" w:id="0">
    <w:p w14:paraId="04918681" w14:textId="77777777" w:rsidR="00472E32" w:rsidRDefault="0047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467D" w14:textId="77777777" w:rsidR="003D304D" w:rsidRDefault="00E00E48">
    <w:pPr>
      <w:tabs>
        <w:tab w:val="center" w:pos="4681"/>
        <w:tab w:val="right" w:pos="9365"/>
      </w:tabs>
      <w:spacing w:after="0" w:line="259" w:lineRule="auto"/>
      <w:ind w:left="0" w:right="0" w:firstLine="0"/>
      <w:jc w:val="left"/>
    </w:pPr>
    <w:r>
      <w:rPr>
        <w:rFonts w:ascii="Arial" w:eastAsia="Arial" w:hAnsi="Arial" w:cs="Arial"/>
        <w:sz w:val="16"/>
      </w:rPr>
      <w:t xml:space="preserve">Living Water International </w:t>
    </w:r>
    <w:r>
      <w:rPr>
        <w:rFonts w:ascii="Arial" w:eastAsia="Arial" w:hAnsi="Arial" w:cs="Arial"/>
        <w:i/>
        <w:sz w:val="16"/>
      </w:rPr>
      <w:t>Haiti - WPA</w:t>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AE7B" w14:textId="77777777" w:rsidR="003D304D" w:rsidRDefault="00E00E48">
    <w:pPr>
      <w:tabs>
        <w:tab w:val="center" w:pos="4681"/>
        <w:tab w:val="right" w:pos="9365"/>
      </w:tabs>
      <w:spacing w:after="0" w:line="259" w:lineRule="auto"/>
      <w:ind w:left="0" w:right="0" w:firstLine="0"/>
      <w:jc w:val="left"/>
    </w:pPr>
    <w:r>
      <w:rPr>
        <w:rFonts w:ascii="Arial" w:eastAsia="Arial" w:hAnsi="Arial" w:cs="Arial"/>
        <w:sz w:val="16"/>
      </w:rPr>
      <w:t xml:space="preserve">Living Water International </w:t>
    </w:r>
    <w:r>
      <w:rPr>
        <w:rFonts w:ascii="Arial" w:eastAsia="Arial" w:hAnsi="Arial" w:cs="Arial"/>
        <w:i/>
        <w:sz w:val="16"/>
      </w:rPr>
      <w:t>Haiti - WPA</w:t>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82DB" w14:textId="77777777" w:rsidR="003D304D" w:rsidRDefault="00E00E48">
    <w:pPr>
      <w:tabs>
        <w:tab w:val="center" w:pos="4681"/>
        <w:tab w:val="right" w:pos="9365"/>
      </w:tabs>
      <w:spacing w:after="0" w:line="259" w:lineRule="auto"/>
      <w:ind w:left="0" w:right="0" w:firstLine="0"/>
      <w:jc w:val="left"/>
    </w:pPr>
    <w:r>
      <w:rPr>
        <w:rFonts w:ascii="Arial" w:eastAsia="Arial" w:hAnsi="Arial" w:cs="Arial"/>
        <w:sz w:val="16"/>
      </w:rPr>
      <w:t xml:space="preserve">Living Water International </w:t>
    </w:r>
    <w:r>
      <w:rPr>
        <w:rFonts w:ascii="Arial" w:eastAsia="Arial" w:hAnsi="Arial" w:cs="Arial"/>
        <w:i/>
        <w:sz w:val="16"/>
      </w:rPr>
      <w:t>Haiti - WPA</w:t>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DD84" w14:textId="77777777" w:rsidR="00472E32" w:rsidRDefault="00472E32">
      <w:pPr>
        <w:spacing w:after="167" w:line="259" w:lineRule="auto"/>
        <w:ind w:left="0" w:right="0" w:firstLine="0"/>
        <w:jc w:val="left"/>
      </w:pPr>
      <w:r>
        <w:separator/>
      </w:r>
    </w:p>
  </w:footnote>
  <w:footnote w:type="continuationSeparator" w:id="0">
    <w:p w14:paraId="0D628A15" w14:textId="77777777" w:rsidR="00472E32" w:rsidRDefault="00472E32">
      <w:pPr>
        <w:spacing w:after="167" w:line="259" w:lineRule="auto"/>
        <w:ind w:left="0" w:right="0" w:firstLine="0"/>
        <w:jc w:val="left"/>
      </w:pPr>
      <w:r>
        <w:continuationSeparator/>
      </w:r>
    </w:p>
  </w:footnote>
  <w:footnote w:id="1">
    <w:p w14:paraId="630F64D6" w14:textId="6B8DBDE9" w:rsidR="007B2C43" w:rsidRPr="007E63E8" w:rsidRDefault="007B2C43" w:rsidP="007E63E8">
      <w:pPr>
        <w:rPr>
          <w:rFonts w:asciiTheme="minorHAnsi" w:hAnsiTheme="minorHAnsi" w:cstheme="minorHAnsi"/>
          <w:sz w:val="20"/>
          <w:szCs w:val="20"/>
        </w:rPr>
      </w:pPr>
      <w:r w:rsidRPr="007E63E8">
        <w:rPr>
          <w:rStyle w:val="FootnoteReference"/>
          <w:rFonts w:asciiTheme="minorHAnsi" w:hAnsiTheme="minorHAnsi" w:cstheme="minorHAnsi"/>
          <w:sz w:val="20"/>
          <w:szCs w:val="20"/>
        </w:rPr>
        <w:footnoteRef/>
      </w:r>
      <w:r w:rsidRPr="007E63E8">
        <w:rPr>
          <w:rFonts w:asciiTheme="minorHAnsi" w:hAnsiTheme="minorHAnsi" w:cstheme="minorHAnsi"/>
          <w:sz w:val="20"/>
          <w:szCs w:val="20"/>
        </w:rPr>
        <w:t xml:space="preserve"> WHO/UNICEF JMP, 2020. Retrieved from: </w:t>
      </w:r>
      <w:hyperlink r:id="rId1" w:history="1">
        <w:r w:rsidRPr="007E63E8">
          <w:rPr>
            <w:rStyle w:val="Hyperlink"/>
            <w:rFonts w:asciiTheme="minorHAnsi" w:hAnsiTheme="minorHAnsi" w:cstheme="minorHAnsi"/>
            <w:sz w:val="20"/>
            <w:szCs w:val="20"/>
          </w:rPr>
          <w:t>https://washdata.org/data</w:t>
        </w:r>
      </w:hyperlink>
      <w:r w:rsidRPr="007E63E8">
        <w:rPr>
          <w:rFonts w:asciiTheme="minorHAnsi" w:hAnsiTheme="minorHAnsi" w:cstheme="minorHAnsi"/>
          <w:sz w:val="20"/>
          <w:szCs w:val="20"/>
        </w:rPr>
        <w:t xml:space="preserve"> </w:t>
      </w:r>
    </w:p>
  </w:footnote>
  <w:footnote w:id="2">
    <w:p w14:paraId="4AC55468" w14:textId="0F440143" w:rsidR="007E63E8" w:rsidRPr="007E63E8" w:rsidRDefault="00E00E48" w:rsidP="007E63E8">
      <w:pPr>
        <w:rPr>
          <w:rFonts w:asciiTheme="minorHAnsi" w:hAnsiTheme="minorHAnsi" w:cstheme="minorHAnsi"/>
          <w:sz w:val="20"/>
          <w:szCs w:val="20"/>
        </w:rPr>
      </w:pPr>
      <w:r w:rsidRPr="007E63E8">
        <w:rPr>
          <w:rStyle w:val="footnotemark"/>
          <w:rFonts w:asciiTheme="minorHAnsi" w:hAnsiTheme="minorHAnsi" w:cstheme="minorHAnsi"/>
          <w:szCs w:val="20"/>
        </w:rPr>
        <w:footnoteRef/>
      </w:r>
      <w:r w:rsidRPr="007E63E8">
        <w:rPr>
          <w:rFonts w:asciiTheme="minorHAnsi" w:hAnsiTheme="minorHAnsi" w:cstheme="minorHAnsi"/>
          <w:sz w:val="20"/>
          <w:szCs w:val="20"/>
        </w:rPr>
        <w:t xml:space="preserve"> WHO/UNICEF JMP, 2012. </w:t>
      </w:r>
    </w:p>
  </w:footnote>
  <w:footnote w:id="3">
    <w:p w14:paraId="2B7BC515" w14:textId="5BDCADDF" w:rsidR="003D304D" w:rsidRDefault="00E00E48" w:rsidP="007E63E8">
      <w:r w:rsidRPr="007E63E8">
        <w:rPr>
          <w:rStyle w:val="footnotemark"/>
          <w:rFonts w:asciiTheme="minorHAnsi" w:hAnsiTheme="minorHAnsi" w:cstheme="minorHAnsi"/>
          <w:szCs w:val="20"/>
        </w:rPr>
        <w:footnoteRef/>
      </w:r>
      <w:r w:rsidRPr="007E63E8">
        <w:rPr>
          <w:rFonts w:asciiTheme="minorHAnsi" w:hAnsiTheme="minorHAnsi" w:cstheme="minorHAnsi"/>
          <w:sz w:val="20"/>
          <w:szCs w:val="20"/>
        </w:rPr>
        <w:t xml:space="preserve"> </w:t>
      </w:r>
      <w:r w:rsidR="007B2C43" w:rsidRPr="007E63E8">
        <w:rPr>
          <w:rFonts w:asciiTheme="minorHAnsi" w:hAnsiTheme="minorHAnsi" w:cstheme="minorHAnsi"/>
          <w:sz w:val="20"/>
          <w:szCs w:val="20"/>
        </w:rPr>
        <w:t xml:space="preserve">WHO/UNICEF JMP, 2020. Retrieved from: </w:t>
      </w:r>
      <w:hyperlink r:id="rId2" w:history="1">
        <w:r w:rsidR="007B2C43" w:rsidRPr="007E63E8">
          <w:rPr>
            <w:rStyle w:val="Hyperlink"/>
            <w:rFonts w:asciiTheme="minorHAnsi" w:hAnsiTheme="minorHAnsi" w:cstheme="minorHAnsi"/>
            <w:sz w:val="20"/>
            <w:szCs w:val="20"/>
          </w:rPr>
          <w:t>https://washdata.org/data</w:t>
        </w:r>
      </w:hyperlink>
    </w:p>
  </w:footnote>
  <w:footnote w:id="4">
    <w:p w14:paraId="4C5F002F" w14:textId="77777777" w:rsidR="003D304D" w:rsidRPr="00CF7A56" w:rsidRDefault="00E00E48">
      <w:pPr>
        <w:pStyle w:val="footnotedescription"/>
        <w:rPr>
          <w:lang w:val="fr-FR"/>
        </w:rPr>
      </w:pPr>
      <w:r>
        <w:rPr>
          <w:rStyle w:val="footnotemark"/>
        </w:rPr>
        <w:footnoteRef/>
      </w:r>
      <w:r w:rsidRPr="00CF7A56">
        <w:rPr>
          <w:lang w:val="fr-FR"/>
        </w:rPr>
        <w:t xml:space="preserve"> </w:t>
      </w:r>
      <w:r w:rsidRPr="00CF7A56">
        <w:rPr>
          <w:lang w:val="fr-FR"/>
        </w:rPr>
        <w:t xml:space="preserve">Term of Reference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F6D"/>
    <w:multiLevelType w:val="hybridMultilevel"/>
    <w:tmpl w:val="70DAE06A"/>
    <w:lvl w:ilvl="0" w:tplc="0409000D">
      <w:start w:val="1"/>
      <w:numFmt w:val="bullet"/>
      <w:lvlText w:val=""/>
      <w:lvlJc w:val="left"/>
      <w:pPr>
        <w:ind w:left="720" w:hanging="360"/>
      </w:pPr>
      <w:rPr>
        <w:rFonts w:ascii="Wingdings" w:hAnsi="Wingdings" w:hint="default"/>
      </w:rPr>
    </w:lvl>
    <w:lvl w:ilvl="1" w:tplc="EBA8170E">
      <w:start w:val="1"/>
      <w:numFmt w:val="bullet"/>
      <w:lvlText w:val="»"/>
      <w:lvlJc w:val="left"/>
      <w:pPr>
        <w:ind w:left="1440" w:hanging="360"/>
      </w:pPr>
      <w:rPr>
        <w:rFonts w:ascii="Lucida Grande" w:hAnsi="Lucida Grande"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81700B"/>
    <w:multiLevelType w:val="hybridMultilevel"/>
    <w:tmpl w:val="54F6DEDE"/>
    <w:lvl w:ilvl="0" w:tplc="7CA4096C">
      <w:start w:val="1"/>
      <w:numFmt w:val="bullet"/>
      <w:lvlText w:val="•"/>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F0B859CC">
      <w:start w:val="1"/>
      <w:numFmt w:val="bullet"/>
      <w:lvlText w:val="o"/>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F1616DE">
      <w:start w:val="1"/>
      <w:numFmt w:val="bullet"/>
      <w:lvlText w:val="▪"/>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9B72EB46">
      <w:start w:val="1"/>
      <w:numFmt w:val="bullet"/>
      <w:lvlText w:val="•"/>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AD287B2">
      <w:start w:val="1"/>
      <w:numFmt w:val="bullet"/>
      <w:lvlText w:val="o"/>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B2AD5B8">
      <w:start w:val="1"/>
      <w:numFmt w:val="bullet"/>
      <w:lvlText w:val="▪"/>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8ED400E4">
      <w:start w:val="1"/>
      <w:numFmt w:val="bullet"/>
      <w:lvlText w:val="•"/>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832E00A0">
      <w:start w:val="1"/>
      <w:numFmt w:val="bullet"/>
      <w:lvlText w:val="o"/>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6608DF10">
      <w:start w:val="1"/>
      <w:numFmt w:val="bullet"/>
      <w:lvlText w:val="▪"/>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FB0F03"/>
    <w:multiLevelType w:val="hybridMultilevel"/>
    <w:tmpl w:val="3ECEF0FA"/>
    <w:lvl w:ilvl="0" w:tplc="47AE36D2">
      <w:start w:val="1"/>
      <w:numFmt w:val="bullet"/>
      <w:lvlText w:val="•"/>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E6E7A62">
      <w:start w:val="1"/>
      <w:numFmt w:val="bullet"/>
      <w:lvlText w:val="o"/>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F662EF6">
      <w:start w:val="1"/>
      <w:numFmt w:val="bullet"/>
      <w:lvlText w:val="▪"/>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EBD00DEC">
      <w:start w:val="1"/>
      <w:numFmt w:val="bullet"/>
      <w:lvlText w:val="•"/>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883E54B8">
      <w:start w:val="1"/>
      <w:numFmt w:val="bullet"/>
      <w:lvlText w:val="o"/>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83A01E6C">
      <w:start w:val="1"/>
      <w:numFmt w:val="bullet"/>
      <w:lvlText w:val="▪"/>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79EC1D6">
      <w:start w:val="1"/>
      <w:numFmt w:val="bullet"/>
      <w:lvlText w:val="•"/>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CB22608C">
      <w:start w:val="1"/>
      <w:numFmt w:val="bullet"/>
      <w:lvlText w:val="o"/>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3A263D0A">
      <w:start w:val="1"/>
      <w:numFmt w:val="bullet"/>
      <w:lvlText w:val="▪"/>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8908F7"/>
    <w:multiLevelType w:val="hybridMultilevel"/>
    <w:tmpl w:val="3374607E"/>
    <w:lvl w:ilvl="0" w:tplc="535ED658">
      <w:start w:val="1"/>
      <w:numFmt w:val="bullet"/>
      <w:lvlText w:val="•"/>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A90741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B2C8A1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E9E23B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738EF7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15E0DB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EFAD14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CB814F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524EB2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265AAE"/>
    <w:multiLevelType w:val="hybridMultilevel"/>
    <w:tmpl w:val="BA921944"/>
    <w:lvl w:ilvl="0" w:tplc="3182C77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126AF"/>
    <w:multiLevelType w:val="hybridMultilevel"/>
    <w:tmpl w:val="9D763CA2"/>
    <w:lvl w:ilvl="0" w:tplc="82E275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9E44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1A01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9A48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CA3A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5456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E803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8C2F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680C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625EB1"/>
    <w:multiLevelType w:val="hybridMultilevel"/>
    <w:tmpl w:val="DE9A4C56"/>
    <w:lvl w:ilvl="0" w:tplc="FAF887AA">
      <w:start w:val="1"/>
      <w:numFmt w:val="bullet"/>
      <w:lvlText w:val="•"/>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23F48FC4">
      <w:start w:val="1"/>
      <w:numFmt w:val="bullet"/>
      <w:lvlText w:val="o"/>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7BE6774">
      <w:start w:val="1"/>
      <w:numFmt w:val="bullet"/>
      <w:lvlText w:val="▪"/>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625615F4">
      <w:start w:val="1"/>
      <w:numFmt w:val="bullet"/>
      <w:lvlText w:val="•"/>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434FC96">
      <w:start w:val="1"/>
      <w:numFmt w:val="bullet"/>
      <w:lvlText w:val="o"/>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AD949DCA">
      <w:start w:val="1"/>
      <w:numFmt w:val="bullet"/>
      <w:lvlText w:val="▪"/>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E58061C">
      <w:start w:val="1"/>
      <w:numFmt w:val="bullet"/>
      <w:lvlText w:val="•"/>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0D0D0AC">
      <w:start w:val="1"/>
      <w:numFmt w:val="bullet"/>
      <w:lvlText w:val="o"/>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05E4C02">
      <w:start w:val="1"/>
      <w:numFmt w:val="bullet"/>
      <w:lvlText w:val="▪"/>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52917EA"/>
    <w:multiLevelType w:val="hybridMultilevel"/>
    <w:tmpl w:val="66C2BD56"/>
    <w:lvl w:ilvl="0" w:tplc="119E4EE0">
      <w:start w:val="1"/>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AAA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261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EB2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4866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812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8DE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6445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084E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8923BA"/>
    <w:multiLevelType w:val="hybridMultilevel"/>
    <w:tmpl w:val="920C6FDA"/>
    <w:lvl w:ilvl="0" w:tplc="55FAD07C">
      <w:start w:val="1"/>
      <w:numFmt w:val="bullet"/>
      <w:lvlText w:val="•"/>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D5DCEEB4">
      <w:start w:val="1"/>
      <w:numFmt w:val="bullet"/>
      <w:lvlText w:val="o"/>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058AF39C">
      <w:start w:val="1"/>
      <w:numFmt w:val="bullet"/>
      <w:lvlText w:val="▪"/>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434E88CA">
      <w:start w:val="1"/>
      <w:numFmt w:val="bullet"/>
      <w:lvlText w:val="•"/>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158C196">
      <w:start w:val="1"/>
      <w:numFmt w:val="bullet"/>
      <w:lvlText w:val="o"/>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0EB80ACE">
      <w:start w:val="1"/>
      <w:numFmt w:val="bullet"/>
      <w:lvlText w:val="▪"/>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D21C000E">
      <w:start w:val="1"/>
      <w:numFmt w:val="bullet"/>
      <w:lvlText w:val="•"/>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608E945E">
      <w:start w:val="1"/>
      <w:numFmt w:val="bullet"/>
      <w:lvlText w:val="o"/>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3FD40C80">
      <w:start w:val="1"/>
      <w:numFmt w:val="bullet"/>
      <w:lvlText w:val="▪"/>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D40380"/>
    <w:multiLevelType w:val="hybridMultilevel"/>
    <w:tmpl w:val="D208F7AA"/>
    <w:lvl w:ilvl="0" w:tplc="D1623C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BCE2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4E05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8CBE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3AAE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9068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0CEE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96F3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2EA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FD2015"/>
    <w:multiLevelType w:val="hybridMultilevel"/>
    <w:tmpl w:val="13DAF828"/>
    <w:lvl w:ilvl="0" w:tplc="ACA6E922">
      <w:start w:val="1"/>
      <w:numFmt w:val="bullet"/>
      <w:lvlText w:val="•"/>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6122BB20">
      <w:start w:val="1"/>
      <w:numFmt w:val="bullet"/>
      <w:lvlText w:val="o"/>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709EF082">
      <w:start w:val="1"/>
      <w:numFmt w:val="bullet"/>
      <w:lvlText w:val="▪"/>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5E2A0E0">
      <w:start w:val="1"/>
      <w:numFmt w:val="bullet"/>
      <w:lvlText w:val="•"/>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E24092C">
      <w:start w:val="1"/>
      <w:numFmt w:val="bullet"/>
      <w:lvlText w:val="o"/>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314825A0">
      <w:start w:val="1"/>
      <w:numFmt w:val="bullet"/>
      <w:lvlText w:val="▪"/>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0162D48">
      <w:start w:val="1"/>
      <w:numFmt w:val="bullet"/>
      <w:lvlText w:val="•"/>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45293B2">
      <w:start w:val="1"/>
      <w:numFmt w:val="bullet"/>
      <w:lvlText w:val="o"/>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9C6CEEE">
      <w:start w:val="1"/>
      <w:numFmt w:val="bullet"/>
      <w:lvlText w:val="▪"/>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9578FD"/>
    <w:multiLevelType w:val="hybridMultilevel"/>
    <w:tmpl w:val="C4F816CA"/>
    <w:lvl w:ilvl="0" w:tplc="17A0B79E">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A783B"/>
    <w:multiLevelType w:val="hybridMultilevel"/>
    <w:tmpl w:val="90FCBE40"/>
    <w:lvl w:ilvl="0" w:tplc="49861A88">
      <w:start w:val="1"/>
      <w:numFmt w:val="bullet"/>
      <w:lvlText w:val="•"/>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3B7673E0">
      <w:start w:val="1"/>
      <w:numFmt w:val="bullet"/>
      <w:lvlText w:val="o"/>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87840C0">
      <w:start w:val="1"/>
      <w:numFmt w:val="bullet"/>
      <w:lvlText w:val="▪"/>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7D8AAF7E">
      <w:start w:val="1"/>
      <w:numFmt w:val="bullet"/>
      <w:lvlText w:val="•"/>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64C8D8E">
      <w:start w:val="1"/>
      <w:numFmt w:val="bullet"/>
      <w:lvlText w:val="o"/>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5AC80C8">
      <w:start w:val="1"/>
      <w:numFmt w:val="bullet"/>
      <w:lvlText w:val="▪"/>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054B448">
      <w:start w:val="1"/>
      <w:numFmt w:val="bullet"/>
      <w:lvlText w:val="•"/>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A7ABA4E">
      <w:start w:val="1"/>
      <w:numFmt w:val="bullet"/>
      <w:lvlText w:val="o"/>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B54A77F0">
      <w:start w:val="1"/>
      <w:numFmt w:val="bullet"/>
      <w:lvlText w:val="▪"/>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95D47E6"/>
    <w:multiLevelType w:val="hybridMultilevel"/>
    <w:tmpl w:val="153A9F48"/>
    <w:lvl w:ilvl="0" w:tplc="1D64F25C">
      <w:start w:val="1"/>
      <w:numFmt w:val="bullet"/>
      <w:lvlText w:val="•"/>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EB87DF0">
      <w:start w:val="1"/>
      <w:numFmt w:val="bullet"/>
      <w:lvlText w:val="o"/>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F30995A">
      <w:start w:val="1"/>
      <w:numFmt w:val="bullet"/>
      <w:lvlText w:val="▪"/>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94D654CA">
      <w:start w:val="1"/>
      <w:numFmt w:val="bullet"/>
      <w:lvlText w:val="•"/>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5A2A7302">
      <w:start w:val="1"/>
      <w:numFmt w:val="bullet"/>
      <w:lvlText w:val="o"/>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74485234">
      <w:start w:val="1"/>
      <w:numFmt w:val="bullet"/>
      <w:lvlText w:val="▪"/>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C7A8B06">
      <w:start w:val="1"/>
      <w:numFmt w:val="bullet"/>
      <w:lvlText w:val="•"/>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D6540AB0">
      <w:start w:val="1"/>
      <w:numFmt w:val="bullet"/>
      <w:lvlText w:val="o"/>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DCA1876">
      <w:start w:val="1"/>
      <w:numFmt w:val="bullet"/>
      <w:lvlText w:val="▪"/>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2"/>
  </w:num>
  <w:num w:numId="3">
    <w:abstractNumId w:val="9"/>
  </w:num>
  <w:num w:numId="4">
    <w:abstractNumId w:val="6"/>
  </w:num>
  <w:num w:numId="5">
    <w:abstractNumId w:val="5"/>
  </w:num>
  <w:num w:numId="6">
    <w:abstractNumId w:val="13"/>
  </w:num>
  <w:num w:numId="7">
    <w:abstractNumId w:val="8"/>
  </w:num>
  <w:num w:numId="8">
    <w:abstractNumId w:val="10"/>
  </w:num>
  <w:num w:numId="9">
    <w:abstractNumId w:val="2"/>
  </w:num>
  <w:num w:numId="10">
    <w:abstractNumId w:val="1"/>
  </w:num>
  <w:num w:numId="11">
    <w:abstractNumId w:val="3"/>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4D"/>
    <w:rsid w:val="00004A1B"/>
    <w:rsid w:val="000129DA"/>
    <w:rsid w:val="0003014F"/>
    <w:rsid w:val="00040BFB"/>
    <w:rsid w:val="000440C4"/>
    <w:rsid w:val="000542BD"/>
    <w:rsid w:val="0005478E"/>
    <w:rsid w:val="00067557"/>
    <w:rsid w:val="00071401"/>
    <w:rsid w:val="000720B5"/>
    <w:rsid w:val="00080DBB"/>
    <w:rsid w:val="00092382"/>
    <w:rsid w:val="000B0CA9"/>
    <w:rsid w:val="000B4FCA"/>
    <w:rsid w:val="000C1596"/>
    <w:rsid w:val="000C1670"/>
    <w:rsid w:val="000E3E33"/>
    <w:rsid w:val="000E427D"/>
    <w:rsid w:val="000F5573"/>
    <w:rsid w:val="0010136F"/>
    <w:rsid w:val="00131179"/>
    <w:rsid w:val="00134A84"/>
    <w:rsid w:val="00175E43"/>
    <w:rsid w:val="0018132F"/>
    <w:rsid w:val="00185145"/>
    <w:rsid w:val="00186648"/>
    <w:rsid w:val="00195D84"/>
    <w:rsid w:val="001A484A"/>
    <w:rsid w:val="001B46FA"/>
    <w:rsid w:val="001C6EDE"/>
    <w:rsid w:val="001D7753"/>
    <w:rsid w:val="001E1172"/>
    <w:rsid w:val="002005EF"/>
    <w:rsid w:val="00201103"/>
    <w:rsid w:val="00206436"/>
    <w:rsid w:val="002065B0"/>
    <w:rsid w:val="002369CE"/>
    <w:rsid w:val="00241A34"/>
    <w:rsid w:val="00261660"/>
    <w:rsid w:val="00272F7E"/>
    <w:rsid w:val="00276142"/>
    <w:rsid w:val="002808D2"/>
    <w:rsid w:val="00284BD9"/>
    <w:rsid w:val="002965FA"/>
    <w:rsid w:val="002B01A5"/>
    <w:rsid w:val="002C3DFA"/>
    <w:rsid w:val="002E4879"/>
    <w:rsid w:val="002E5A02"/>
    <w:rsid w:val="002E752C"/>
    <w:rsid w:val="002F00EB"/>
    <w:rsid w:val="002F4EFD"/>
    <w:rsid w:val="002F6613"/>
    <w:rsid w:val="003014A1"/>
    <w:rsid w:val="00304C93"/>
    <w:rsid w:val="00307CCE"/>
    <w:rsid w:val="003123D2"/>
    <w:rsid w:val="00313166"/>
    <w:rsid w:val="00315A2E"/>
    <w:rsid w:val="00324B11"/>
    <w:rsid w:val="00330F9A"/>
    <w:rsid w:val="003420FE"/>
    <w:rsid w:val="00343E1E"/>
    <w:rsid w:val="00360FB5"/>
    <w:rsid w:val="003623B3"/>
    <w:rsid w:val="003739EF"/>
    <w:rsid w:val="00375EA3"/>
    <w:rsid w:val="003761F2"/>
    <w:rsid w:val="0039306E"/>
    <w:rsid w:val="003A1275"/>
    <w:rsid w:val="003A1828"/>
    <w:rsid w:val="003B2EC5"/>
    <w:rsid w:val="003B51B5"/>
    <w:rsid w:val="003D0E83"/>
    <w:rsid w:val="003D304D"/>
    <w:rsid w:val="00413065"/>
    <w:rsid w:val="004141FF"/>
    <w:rsid w:val="00420155"/>
    <w:rsid w:val="00421BB9"/>
    <w:rsid w:val="00435764"/>
    <w:rsid w:val="0044404D"/>
    <w:rsid w:val="00454DF4"/>
    <w:rsid w:val="00472E32"/>
    <w:rsid w:val="004815CE"/>
    <w:rsid w:val="00481B87"/>
    <w:rsid w:val="0048343B"/>
    <w:rsid w:val="00485EAA"/>
    <w:rsid w:val="004C2A2A"/>
    <w:rsid w:val="004C2FA9"/>
    <w:rsid w:val="004D23EE"/>
    <w:rsid w:val="004F1E78"/>
    <w:rsid w:val="004F3198"/>
    <w:rsid w:val="004F45F1"/>
    <w:rsid w:val="00503D6B"/>
    <w:rsid w:val="00510E00"/>
    <w:rsid w:val="00514D2C"/>
    <w:rsid w:val="00523569"/>
    <w:rsid w:val="00524662"/>
    <w:rsid w:val="00527EA6"/>
    <w:rsid w:val="005372FC"/>
    <w:rsid w:val="00542791"/>
    <w:rsid w:val="005530BE"/>
    <w:rsid w:val="00561599"/>
    <w:rsid w:val="00565AFA"/>
    <w:rsid w:val="00566CA8"/>
    <w:rsid w:val="00572C6D"/>
    <w:rsid w:val="00596A9B"/>
    <w:rsid w:val="005A6824"/>
    <w:rsid w:val="005C58F4"/>
    <w:rsid w:val="005D20EF"/>
    <w:rsid w:val="006012A9"/>
    <w:rsid w:val="006165FB"/>
    <w:rsid w:val="006174FE"/>
    <w:rsid w:val="00624527"/>
    <w:rsid w:val="006356FC"/>
    <w:rsid w:val="0065106C"/>
    <w:rsid w:val="00674913"/>
    <w:rsid w:val="0067652B"/>
    <w:rsid w:val="00677651"/>
    <w:rsid w:val="00682DCD"/>
    <w:rsid w:val="00692F17"/>
    <w:rsid w:val="006B6C37"/>
    <w:rsid w:val="006B6E3B"/>
    <w:rsid w:val="006D7C55"/>
    <w:rsid w:val="006F3F5D"/>
    <w:rsid w:val="006F4091"/>
    <w:rsid w:val="00706BBC"/>
    <w:rsid w:val="007122AD"/>
    <w:rsid w:val="007564CF"/>
    <w:rsid w:val="007B2C43"/>
    <w:rsid w:val="007C5A89"/>
    <w:rsid w:val="007C7CB4"/>
    <w:rsid w:val="007E63E8"/>
    <w:rsid w:val="007E7ED4"/>
    <w:rsid w:val="008260F9"/>
    <w:rsid w:val="008310CA"/>
    <w:rsid w:val="00843952"/>
    <w:rsid w:val="008512DD"/>
    <w:rsid w:val="008518F9"/>
    <w:rsid w:val="00854C5F"/>
    <w:rsid w:val="00862317"/>
    <w:rsid w:val="0086472C"/>
    <w:rsid w:val="00864F7C"/>
    <w:rsid w:val="008701D6"/>
    <w:rsid w:val="00870FFE"/>
    <w:rsid w:val="00884823"/>
    <w:rsid w:val="0089468B"/>
    <w:rsid w:val="00895ABF"/>
    <w:rsid w:val="008B09F5"/>
    <w:rsid w:val="008B1E5F"/>
    <w:rsid w:val="008B6AF5"/>
    <w:rsid w:val="008C649A"/>
    <w:rsid w:val="008D1055"/>
    <w:rsid w:val="008F21F2"/>
    <w:rsid w:val="0094147E"/>
    <w:rsid w:val="00947437"/>
    <w:rsid w:val="0095369E"/>
    <w:rsid w:val="009561DD"/>
    <w:rsid w:val="00966210"/>
    <w:rsid w:val="009A7157"/>
    <w:rsid w:val="009B06D7"/>
    <w:rsid w:val="009B2789"/>
    <w:rsid w:val="009C0096"/>
    <w:rsid w:val="009E070E"/>
    <w:rsid w:val="009E258D"/>
    <w:rsid w:val="00A11321"/>
    <w:rsid w:val="00A116ED"/>
    <w:rsid w:val="00A42D35"/>
    <w:rsid w:val="00A548C2"/>
    <w:rsid w:val="00A5564B"/>
    <w:rsid w:val="00A745A5"/>
    <w:rsid w:val="00A76021"/>
    <w:rsid w:val="00A92551"/>
    <w:rsid w:val="00A92DB9"/>
    <w:rsid w:val="00AA299C"/>
    <w:rsid w:val="00AA534A"/>
    <w:rsid w:val="00AE5A9C"/>
    <w:rsid w:val="00B42278"/>
    <w:rsid w:val="00B578EB"/>
    <w:rsid w:val="00B60901"/>
    <w:rsid w:val="00B84C34"/>
    <w:rsid w:val="00B90460"/>
    <w:rsid w:val="00B9381F"/>
    <w:rsid w:val="00BE0D8B"/>
    <w:rsid w:val="00BF2CC1"/>
    <w:rsid w:val="00BF37C7"/>
    <w:rsid w:val="00BF74AE"/>
    <w:rsid w:val="00C26719"/>
    <w:rsid w:val="00C40DC1"/>
    <w:rsid w:val="00C83985"/>
    <w:rsid w:val="00C85233"/>
    <w:rsid w:val="00C86CF0"/>
    <w:rsid w:val="00C90E24"/>
    <w:rsid w:val="00C91963"/>
    <w:rsid w:val="00C928FC"/>
    <w:rsid w:val="00C973DA"/>
    <w:rsid w:val="00CA3A3C"/>
    <w:rsid w:val="00CA61BC"/>
    <w:rsid w:val="00CB4AD0"/>
    <w:rsid w:val="00CC0250"/>
    <w:rsid w:val="00CC3B59"/>
    <w:rsid w:val="00CD5335"/>
    <w:rsid w:val="00CE7890"/>
    <w:rsid w:val="00CF7A56"/>
    <w:rsid w:val="00D2001E"/>
    <w:rsid w:val="00D21356"/>
    <w:rsid w:val="00D23591"/>
    <w:rsid w:val="00D27410"/>
    <w:rsid w:val="00D274A6"/>
    <w:rsid w:val="00D53384"/>
    <w:rsid w:val="00D71CBE"/>
    <w:rsid w:val="00D97832"/>
    <w:rsid w:val="00DA2647"/>
    <w:rsid w:val="00DD5F58"/>
    <w:rsid w:val="00DD7586"/>
    <w:rsid w:val="00DF71C6"/>
    <w:rsid w:val="00E00E48"/>
    <w:rsid w:val="00E05040"/>
    <w:rsid w:val="00E123BF"/>
    <w:rsid w:val="00E17CBF"/>
    <w:rsid w:val="00E22562"/>
    <w:rsid w:val="00E24A0A"/>
    <w:rsid w:val="00E26B5E"/>
    <w:rsid w:val="00E42F65"/>
    <w:rsid w:val="00E56F2D"/>
    <w:rsid w:val="00EA4D10"/>
    <w:rsid w:val="00ED40EB"/>
    <w:rsid w:val="00EF65F7"/>
    <w:rsid w:val="00F21583"/>
    <w:rsid w:val="00F31E23"/>
    <w:rsid w:val="00F53435"/>
    <w:rsid w:val="00F66A41"/>
    <w:rsid w:val="00F714C5"/>
    <w:rsid w:val="00FA640B"/>
    <w:rsid w:val="183C9C71"/>
    <w:rsid w:val="3F80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6331"/>
  <w15:docId w15:val="{7063E28F-85A0-4A62-A069-19EBAF24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righ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B05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2F5496"/>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2F54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B050"/>
      <w:sz w:val="24"/>
    </w:rPr>
  </w:style>
  <w:style w:type="character" w:customStyle="1" w:styleId="Heading2Char">
    <w:name w:val="Heading 2 Char"/>
    <w:link w:val="Heading2"/>
    <w:rPr>
      <w:rFonts w:ascii="Times New Roman" w:eastAsia="Times New Roman" w:hAnsi="Times New Roman" w:cs="Times New Roman"/>
      <w:color w:val="2F5496"/>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3Char">
    <w:name w:val="Heading 3 Char"/>
    <w:link w:val="Heading3"/>
    <w:rPr>
      <w:rFonts w:ascii="Times New Roman" w:eastAsia="Times New Roman" w:hAnsi="Times New Roman" w:cs="Times New Roman"/>
      <w:color w:val="2F5496"/>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Grilledutableau1">
    <w:name w:val="Grille du tableau1"/>
    <w:pPr>
      <w:spacing w:after="0" w:line="240" w:lineRule="auto"/>
    </w:pPr>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7E7ED4"/>
    <w:rPr>
      <w:vertAlign w:val="superscript"/>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9"/>
    <w:basedOn w:val="Normal"/>
    <w:link w:val="FootnoteTextChar"/>
    <w:uiPriority w:val="99"/>
    <w:unhideWhenUsed/>
    <w:rsid w:val="007E7ED4"/>
    <w:pPr>
      <w:spacing w:after="0" w:line="240" w:lineRule="auto"/>
      <w:ind w:left="0" w:right="0" w:firstLine="0"/>
      <w:jc w:val="left"/>
    </w:pPr>
    <w:rPr>
      <w:rFonts w:asciiTheme="minorHAnsi" w:eastAsiaTheme="minorHAnsi" w:hAnsiTheme="minorHAnsi" w:cstheme="minorBidi"/>
      <w:color w:val="auto"/>
      <w:sz w:val="20"/>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7E7ED4"/>
    <w:rPr>
      <w:rFonts w:eastAsiaTheme="minorHAnsi"/>
      <w:sz w:val="20"/>
      <w:szCs w:val="20"/>
    </w:rPr>
  </w:style>
  <w:style w:type="paragraph" w:styleId="ListParagraph">
    <w:name w:val="List Paragraph"/>
    <w:aliases w:val="MCHIP_list paragraph,List Paragraph1,Recommendation,- List tir,References,texte,figure,Glossaire,liste de tableaux,Titre1,Liste 1,Bullet List,r2,Paragraphe 2"/>
    <w:basedOn w:val="Normal"/>
    <w:link w:val="ListParagraphChar"/>
    <w:uiPriority w:val="34"/>
    <w:qFormat/>
    <w:rsid w:val="008701D6"/>
    <w:pPr>
      <w:spacing w:before="120" w:after="120" w:line="240" w:lineRule="auto"/>
      <w:ind w:left="720" w:right="0" w:firstLine="0"/>
      <w:contextualSpacing/>
    </w:pPr>
    <w:rPr>
      <w:rFonts w:ascii="Calibri" w:hAnsi="Calibri"/>
      <w:color w:val="auto"/>
      <w:sz w:val="20"/>
      <w:szCs w:val="20"/>
      <w:lang w:val="es-MX"/>
    </w:rPr>
  </w:style>
  <w:style w:type="character" w:customStyle="1" w:styleId="ListParagraphChar">
    <w:name w:val="List Paragraph Char"/>
    <w:aliases w:val="MCHIP_list paragraph Char,List Paragraph1 Char,Recommendation Char,- List tir Char,References Char,texte Char,figure Char,Glossaire Char,liste de tableaux Char,Titre1 Char,Liste 1 Char,Bullet List Char,r2 Char,Paragraphe 2 Char"/>
    <w:link w:val="ListParagraph"/>
    <w:uiPriority w:val="34"/>
    <w:locked/>
    <w:rsid w:val="008701D6"/>
    <w:rPr>
      <w:rFonts w:ascii="Calibri" w:eastAsia="Times New Roman" w:hAnsi="Calibri" w:cs="Times New Roman"/>
      <w:sz w:val="20"/>
      <w:szCs w:val="20"/>
      <w:lang w:val="es-MX"/>
    </w:rPr>
  </w:style>
  <w:style w:type="character" w:styleId="Hyperlink">
    <w:name w:val="Hyperlink"/>
    <w:basedOn w:val="DefaultParagraphFont"/>
    <w:uiPriority w:val="99"/>
    <w:unhideWhenUsed/>
    <w:rsid w:val="006F3F5D"/>
    <w:rPr>
      <w:color w:val="0563C1" w:themeColor="hyperlink"/>
      <w:u w:val="single"/>
    </w:rPr>
  </w:style>
  <w:style w:type="character" w:styleId="UnresolvedMention">
    <w:name w:val="Unresolved Mention"/>
    <w:basedOn w:val="DefaultParagraphFont"/>
    <w:uiPriority w:val="99"/>
    <w:semiHidden/>
    <w:unhideWhenUsed/>
    <w:rsid w:val="006F3F5D"/>
    <w:rPr>
      <w:color w:val="605E5C"/>
      <w:shd w:val="clear" w:color="auto" w:fill="E1DFDD"/>
    </w:rPr>
  </w:style>
  <w:style w:type="character" w:styleId="CommentReference">
    <w:name w:val="annotation reference"/>
    <w:basedOn w:val="DefaultParagraphFont"/>
    <w:uiPriority w:val="99"/>
    <w:semiHidden/>
    <w:unhideWhenUsed/>
    <w:rsid w:val="000720B5"/>
    <w:rPr>
      <w:sz w:val="16"/>
      <w:szCs w:val="16"/>
    </w:rPr>
  </w:style>
  <w:style w:type="paragraph" w:styleId="CommentText">
    <w:name w:val="annotation text"/>
    <w:basedOn w:val="Normal"/>
    <w:link w:val="CommentTextChar"/>
    <w:uiPriority w:val="99"/>
    <w:semiHidden/>
    <w:unhideWhenUsed/>
    <w:rsid w:val="000720B5"/>
    <w:pPr>
      <w:spacing w:line="240" w:lineRule="auto"/>
    </w:pPr>
    <w:rPr>
      <w:sz w:val="20"/>
      <w:szCs w:val="20"/>
    </w:rPr>
  </w:style>
  <w:style w:type="character" w:customStyle="1" w:styleId="CommentTextChar">
    <w:name w:val="Comment Text Char"/>
    <w:basedOn w:val="DefaultParagraphFont"/>
    <w:link w:val="CommentText"/>
    <w:uiPriority w:val="99"/>
    <w:semiHidden/>
    <w:rsid w:val="000720B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720B5"/>
    <w:rPr>
      <w:b/>
      <w:bCs/>
    </w:rPr>
  </w:style>
  <w:style w:type="character" w:customStyle="1" w:styleId="CommentSubjectChar">
    <w:name w:val="Comment Subject Char"/>
    <w:basedOn w:val="CommentTextChar"/>
    <w:link w:val="CommentSubject"/>
    <w:uiPriority w:val="99"/>
    <w:semiHidden/>
    <w:rsid w:val="000720B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ashdata.org/data" TargetMode="External"/><Relationship Id="rId1" Type="http://schemas.openxmlformats.org/officeDocument/2006/relationships/hyperlink" Target="https://washdata.org/dat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DA685-989B-4265-B8E9-2901F1C8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3291</Words>
  <Characters>18764</Characters>
  <Application>Microsoft Office Word</Application>
  <DocSecurity>4</DocSecurity>
  <Lines>156</Lines>
  <Paragraphs>44</Paragraphs>
  <ScaleCrop>false</ScaleCrop>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Manita Pierrot</cp:lastModifiedBy>
  <cp:revision>2</cp:revision>
  <dcterms:created xsi:type="dcterms:W3CDTF">2021-10-12T20:13:00Z</dcterms:created>
  <dcterms:modified xsi:type="dcterms:W3CDTF">2021-10-12T20:13:00Z</dcterms:modified>
</cp:coreProperties>
</file>