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D9C2" w14:textId="77777777" w:rsidR="005A0194" w:rsidRPr="00CC37DB" w:rsidRDefault="009B0861" w:rsidP="00670C5F">
      <w:pPr>
        <w:tabs>
          <w:tab w:val="center" w:pos="4680"/>
          <w:tab w:val="right" w:pos="9360"/>
        </w:tabs>
        <w:spacing w:line="276" w:lineRule="auto"/>
        <w:rPr>
          <w:rFonts w:cstheme="minorHAnsi"/>
          <w:b/>
          <w:sz w:val="36"/>
          <w:szCs w:val="36"/>
          <w:lang w:val="fr-FR"/>
        </w:rPr>
      </w:pPr>
      <w:r w:rsidRPr="00CC37DB">
        <w:rPr>
          <w:rFonts w:cstheme="minorHAnsi"/>
          <w:b/>
          <w:sz w:val="36"/>
          <w:szCs w:val="36"/>
          <w:lang w:val="fr-FR"/>
        </w:rPr>
        <w:tab/>
      </w:r>
    </w:p>
    <w:p w14:paraId="7FCC906F" w14:textId="798D289C" w:rsidR="00050E8E" w:rsidRPr="00CC37DB" w:rsidRDefault="005A0194" w:rsidP="00670C5F">
      <w:pPr>
        <w:pStyle w:val="HeadingTOR1"/>
        <w:spacing w:line="276" w:lineRule="auto"/>
        <w:rPr>
          <w:rFonts w:cstheme="minorHAnsi"/>
          <w:lang w:val="fr-FR"/>
        </w:rPr>
      </w:pPr>
      <w:r w:rsidRPr="00CC37DB">
        <w:rPr>
          <w:rFonts w:cstheme="minorHAnsi"/>
          <w:b w:val="0"/>
          <w:sz w:val="22"/>
          <w:lang w:val="fr-FR"/>
        </w:rPr>
        <w:tab/>
      </w:r>
      <w:r w:rsidR="005F365B" w:rsidRPr="00CC37DB">
        <w:rPr>
          <w:rFonts w:cstheme="minorHAnsi"/>
          <w:lang w:val="fr-FR"/>
        </w:rPr>
        <w:t>Termes de Référence</w:t>
      </w:r>
      <w:r w:rsidR="009B0861" w:rsidRPr="00CC37DB">
        <w:rPr>
          <w:rFonts w:cstheme="minorHAnsi"/>
          <w:lang w:val="fr-FR"/>
        </w:rPr>
        <w:tab/>
      </w:r>
    </w:p>
    <w:p w14:paraId="7FCC9070" w14:textId="77777777" w:rsidR="00050E8E" w:rsidRPr="00CC37DB" w:rsidRDefault="00050E8E" w:rsidP="00670C5F">
      <w:pPr>
        <w:spacing w:after="0" w:line="276" w:lineRule="auto"/>
        <w:rPr>
          <w:rFonts w:cstheme="minorHAnsi"/>
          <w:lang w:val="fr-FR"/>
        </w:rPr>
      </w:pPr>
    </w:p>
    <w:p w14:paraId="2785EB19" w14:textId="48B42905" w:rsidR="005F365B" w:rsidRPr="00CC37DB" w:rsidRDefault="005F365B" w:rsidP="005F365B">
      <w:pPr>
        <w:spacing w:after="0"/>
        <w:rPr>
          <w:rFonts w:cstheme="minorHAnsi"/>
          <w:lang w:val="fr-FR"/>
        </w:rPr>
      </w:pPr>
      <w:r w:rsidRPr="00CC37DB">
        <w:rPr>
          <w:rFonts w:cstheme="minorHAnsi"/>
          <w:lang w:val="fr-FR"/>
        </w:rPr>
        <w:t xml:space="preserve">Evaluation finale du projet : </w:t>
      </w:r>
      <w:r w:rsidR="00B10DF3">
        <w:rPr>
          <w:rFonts w:cstheme="minorHAnsi"/>
          <w:lang w:val="fr-FR"/>
        </w:rPr>
        <w:t>ResPeC</w:t>
      </w:r>
    </w:p>
    <w:p w14:paraId="73DA3EB7" w14:textId="77777777" w:rsidR="005F365B" w:rsidRPr="00CC37DB" w:rsidRDefault="005F365B" w:rsidP="005F365B">
      <w:pPr>
        <w:spacing w:after="0"/>
        <w:rPr>
          <w:lang w:val="fr-FR"/>
        </w:rPr>
      </w:pPr>
      <w:proofErr w:type="spellStart"/>
      <w:r w:rsidRPr="00CC37DB">
        <w:rPr>
          <w:lang w:val="fr-FR"/>
        </w:rPr>
        <w:t>Catholic</w:t>
      </w:r>
      <w:proofErr w:type="spellEnd"/>
      <w:r w:rsidRPr="00CC37DB">
        <w:rPr>
          <w:lang w:val="fr-FR"/>
        </w:rPr>
        <w:t xml:space="preserve"> Relief Services</w:t>
      </w:r>
    </w:p>
    <w:p w14:paraId="74E0AD8A" w14:textId="6A5F3C18" w:rsidR="005F365B" w:rsidRPr="00CC37DB" w:rsidRDefault="005F365B" w:rsidP="005F365B">
      <w:pPr>
        <w:spacing w:after="0"/>
        <w:rPr>
          <w:rFonts w:cstheme="minorHAnsi"/>
          <w:lang w:val="fr-FR"/>
        </w:rPr>
      </w:pPr>
      <w:r w:rsidRPr="00CC37DB">
        <w:rPr>
          <w:lang w:val="fr-FR"/>
        </w:rPr>
        <w:t xml:space="preserve">Haiti, </w:t>
      </w:r>
      <w:r w:rsidR="00B1474D" w:rsidRPr="00CC37DB">
        <w:rPr>
          <w:lang w:val="fr-FR"/>
        </w:rPr>
        <w:t xml:space="preserve">Equipe </w:t>
      </w:r>
      <w:r w:rsidRPr="00CC37DB">
        <w:rPr>
          <w:lang w:val="fr-FR"/>
        </w:rPr>
        <w:t>MEAL pour le Programme Pays</w:t>
      </w:r>
    </w:p>
    <w:p w14:paraId="5798F3E0" w14:textId="4B156B42" w:rsidR="005F365B" w:rsidRPr="00CC37DB" w:rsidRDefault="00B10DF3" w:rsidP="005F365B">
      <w:pPr>
        <w:spacing w:after="0"/>
        <w:rPr>
          <w:rFonts w:cstheme="minorHAnsi"/>
          <w:b/>
          <w:lang w:val="fr-FR"/>
        </w:rPr>
      </w:pPr>
      <w:r>
        <w:rPr>
          <w:rFonts w:cstheme="minorHAnsi"/>
          <w:b/>
          <w:lang w:val="fr-FR"/>
        </w:rPr>
        <w:t>2</w:t>
      </w:r>
      <w:r w:rsidR="005F365B" w:rsidRPr="00CC37DB">
        <w:rPr>
          <w:rFonts w:cstheme="minorHAnsi"/>
          <w:b/>
          <w:lang w:val="fr-FR"/>
        </w:rPr>
        <w:t xml:space="preserve"> </w:t>
      </w:r>
      <w:r w:rsidR="00D358B7" w:rsidRPr="00CC37DB">
        <w:rPr>
          <w:rFonts w:cstheme="minorHAnsi"/>
          <w:b/>
          <w:lang w:val="fr-FR"/>
        </w:rPr>
        <w:t>Aout</w:t>
      </w:r>
      <w:r w:rsidR="005F365B" w:rsidRPr="00CC37DB">
        <w:rPr>
          <w:rFonts w:cstheme="minorHAnsi"/>
          <w:b/>
          <w:lang w:val="fr-FR"/>
        </w:rPr>
        <w:t xml:space="preserve"> 202</w:t>
      </w:r>
      <w:r>
        <w:rPr>
          <w:rFonts w:cstheme="minorHAnsi"/>
          <w:b/>
          <w:lang w:val="fr-FR"/>
        </w:rPr>
        <w:t>1</w:t>
      </w:r>
    </w:p>
    <w:p w14:paraId="7FCC9075" w14:textId="21D0B164" w:rsidR="00050E8E" w:rsidRPr="00CC37DB" w:rsidRDefault="005F365B" w:rsidP="005F365B">
      <w:pPr>
        <w:pBdr>
          <w:bottom w:val="single" w:sz="4" w:space="1" w:color="auto"/>
        </w:pBdr>
        <w:spacing w:after="0" w:line="276" w:lineRule="auto"/>
        <w:rPr>
          <w:rFonts w:cstheme="minorHAnsi"/>
          <w:b/>
          <w:lang w:val="fr-FR"/>
        </w:rPr>
      </w:pPr>
      <w:r w:rsidRPr="00CC37DB">
        <w:rPr>
          <w:rFonts w:cstheme="minorHAnsi"/>
          <w:b/>
          <w:lang w:val="fr-FR"/>
        </w:rPr>
        <w:t>Version 1</w:t>
      </w:r>
      <w:r w:rsidR="00050E8E" w:rsidRPr="00CC37DB">
        <w:rPr>
          <w:rFonts w:cstheme="minorHAnsi"/>
          <w:b/>
          <w:lang w:val="fr-FR"/>
        </w:rPr>
        <w:t xml:space="preserve"> </w:t>
      </w:r>
    </w:p>
    <w:p w14:paraId="7FCC9076" w14:textId="77777777" w:rsidR="00050E8E" w:rsidRPr="00CC37DB" w:rsidRDefault="00050E8E" w:rsidP="00670C5F">
      <w:pPr>
        <w:spacing w:after="0" w:line="276" w:lineRule="auto"/>
        <w:rPr>
          <w:rFonts w:cstheme="minorHAnsi"/>
          <w:lang w:val="fr-FR"/>
        </w:rPr>
      </w:pPr>
    </w:p>
    <w:p w14:paraId="7FCC9077" w14:textId="7C192946" w:rsidR="00050E8E" w:rsidRPr="00CC37DB" w:rsidRDefault="00481C77" w:rsidP="00670C5F">
      <w:pPr>
        <w:spacing w:after="0" w:line="276" w:lineRule="auto"/>
        <w:rPr>
          <w:rFonts w:cstheme="minorHAnsi"/>
          <w:b/>
          <w:lang w:val="fr-FR"/>
        </w:rPr>
      </w:pPr>
      <w:r w:rsidRPr="00CC37DB">
        <w:rPr>
          <w:rFonts w:cstheme="minorHAnsi"/>
          <w:b/>
          <w:lang w:val="fr-FR"/>
        </w:rPr>
        <w:t>Historique des changements</w:t>
      </w:r>
    </w:p>
    <w:tbl>
      <w:tblPr>
        <w:tblStyle w:val="GridTable4"/>
        <w:tblW w:w="0" w:type="auto"/>
        <w:tblLook w:val="04A0" w:firstRow="1" w:lastRow="0" w:firstColumn="1" w:lastColumn="0" w:noHBand="0" w:noVBand="1"/>
      </w:tblPr>
      <w:tblGrid>
        <w:gridCol w:w="2065"/>
        <w:gridCol w:w="1890"/>
        <w:gridCol w:w="5395"/>
      </w:tblGrid>
      <w:tr w:rsidR="001058EA" w:rsidRPr="00CC37DB" w14:paraId="7FCC907B" w14:textId="77777777" w:rsidTr="00592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FCC9078" w14:textId="3668EF23" w:rsidR="001058EA" w:rsidRPr="00CC37DB" w:rsidRDefault="001058EA" w:rsidP="00670C5F">
            <w:pPr>
              <w:spacing w:line="276" w:lineRule="auto"/>
              <w:rPr>
                <w:rFonts w:cstheme="minorHAnsi"/>
                <w:lang w:val="fr-FR"/>
              </w:rPr>
            </w:pPr>
            <w:r w:rsidRPr="00CC37DB">
              <w:rPr>
                <w:rFonts w:cstheme="minorHAnsi"/>
                <w:lang w:val="fr-FR"/>
              </w:rPr>
              <w:t>VERSION</w:t>
            </w:r>
          </w:p>
        </w:tc>
        <w:tc>
          <w:tcPr>
            <w:tcW w:w="1890" w:type="dxa"/>
          </w:tcPr>
          <w:p w14:paraId="7FCC9079" w14:textId="77777777" w:rsidR="001058EA" w:rsidRPr="00CC37DB" w:rsidRDefault="001058EA" w:rsidP="00670C5F">
            <w:pPr>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fr-FR"/>
              </w:rPr>
            </w:pPr>
            <w:r w:rsidRPr="00CC37DB">
              <w:rPr>
                <w:rFonts w:cstheme="minorHAnsi"/>
                <w:lang w:val="fr-FR"/>
              </w:rPr>
              <w:t>DATE</w:t>
            </w:r>
          </w:p>
        </w:tc>
        <w:tc>
          <w:tcPr>
            <w:tcW w:w="5395" w:type="dxa"/>
          </w:tcPr>
          <w:p w14:paraId="7FCC907A" w14:textId="77777777" w:rsidR="001058EA" w:rsidRPr="00CC37DB" w:rsidRDefault="001058EA" w:rsidP="00670C5F">
            <w:pPr>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fr-FR"/>
              </w:rPr>
            </w:pPr>
            <w:r w:rsidRPr="00CC37DB">
              <w:rPr>
                <w:rFonts w:cstheme="minorHAnsi"/>
                <w:lang w:val="fr-FR"/>
              </w:rPr>
              <w:t>DESCRIPTION</w:t>
            </w:r>
          </w:p>
        </w:tc>
      </w:tr>
      <w:tr w:rsidR="0053361E" w:rsidRPr="00CC37DB" w14:paraId="7FCC907F" w14:textId="77777777" w:rsidTr="0059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FCC907C" w14:textId="5C7F72D5" w:rsidR="0053361E" w:rsidRPr="00CC37DB" w:rsidRDefault="0053361E" w:rsidP="0053361E">
            <w:pPr>
              <w:spacing w:line="276" w:lineRule="auto"/>
              <w:rPr>
                <w:rFonts w:cstheme="minorHAnsi"/>
                <w:lang w:val="fr-FR"/>
              </w:rPr>
            </w:pPr>
            <w:r w:rsidRPr="00CC37DB">
              <w:rPr>
                <w:rFonts w:cstheme="minorHAnsi"/>
                <w:lang w:val="fr-FR"/>
              </w:rPr>
              <w:t>V1.0</w:t>
            </w:r>
          </w:p>
        </w:tc>
        <w:tc>
          <w:tcPr>
            <w:tcW w:w="1890" w:type="dxa"/>
          </w:tcPr>
          <w:p w14:paraId="7FCC907D" w14:textId="2ADDEAB7" w:rsidR="0053361E" w:rsidRPr="00CC37DB" w:rsidRDefault="0053361E"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p>
        </w:tc>
        <w:tc>
          <w:tcPr>
            <w:tcW w:w="5395" w:type="dxa"/>
          </w:tcPr>
          <w:p w14:paraId="7FCC907E" w14:textId="4510A6DB" w:rsidR="0053361E" w:rsidRPr="00CC37DB" w:rsidRDefault="0053361E"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p>
        </w:tc>
      </w:tr>
      <w:tr w:rsidR="0053361E" w:rsidRPr="00B10DF3" w14:paraId="7FCC9083" w14:textId="77777777" w:rsidTr="005926BD">
        <w:tc>
          <w:tcPr>
            <w:cnfStyle w:val="001000000000" w:firstRow="0" w:lastRow="0" w:firstColumn="1" w:lastColumn="0" w:oddVBand="0" w:evenVBand="0" w:oddHBand="0" w:evenHBand="0" w:firstRowFirstColumn="0" w:firstRowLastColumn="0" w:lastRowFirstColumn="0" w:lastRowLastColumn="0"/>
            <w:tcW w:w="2065" w:type="dxa"/>
          </w:tcPr>
          <w:p w14:paraId="7FCC9080" w14:textId="2B8ADF16" w:rsidR="0053361E" w:rsidRPr="00CC37DB" w:rsidRDefault="0053361E" w:rsidP="0053361E">
            <w:pPr>
              <w:spacing w:line="276" w:lineRule="auto"/>
              <w:rPr>
                <w:rFonts w:cstheme="minorHAnsi"/>
                <w:lang w:val="fr-FR"/>
              </w:rPr>
            </w:pPr>
            <w:r w:rsidRPr="00CC37DB">
              <w:rPr>
                <w:rFonts w:cstheme="minorHAnsi"/>
                <w:lang w:val="fr-FR"/>
              </w:rPr>
              <w:t>V1.1</w:t>
            </w:r>
          </w:p>
        </w:tc>
        <w:tc>
          <w:tcPr>
            <w:tcW w:w="1890" w:type="dxa"/>
          </w:tcPr>
          <w:p w14:paraId="7FCC9081" w14:textId="026E9965" w:rsidR="0053361E" w:rsidRPr="00CC37DB" w:rsidRDefault="0053361E"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p>
        </w:tc>
        <w:tc>
          <w:tcPr>
            <w:tcW w:w="5395" w:type="dxa"/>
          </w:tcPr>
          <w:p w14:paraId="7FCC9082" w14:textId="1E822914" w:rsidR="0053361E" w:rsidRPr="00CC37DB" w:rsidRDefault="0053361E"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p>
        </w:tc>
      </w:tr>
      <w:tr w:rsidR="0053361E" w:rsidRPr="00CC37DB" w14:paraId="08BD4CBC" w14:textId="77777777" w:rsidTr="0059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F1ACFAE" w14:textId="2E6E8E49" w:rsidR="0053361E" w:rsidRPr="00CC37DB" w:rsidRDefault="0053361E" w:rsidP="0053361E">
            <w:pPr>
              <w:spacing w:line="276" w:lineRule="auto"/>
              <w:rPr>
                <w:rFonts w:cstheme="minorHAnsi"/>
                <w:lang w:val="fr-FR"/>
              </w:rPr>
            </w:pPr>
            <w:r w:rsidRPr="00CC37DB">
              <w:rPr>
                <w:rFonts w:cstheme="minorHAnsi"/>
                <w:lang w:val="fr-FR"/>
              </w:rPr>
              <w:t>V1.2</w:t>
            </w:r>
          </w:p>
        </w:tc>
        <w:tc>
          <w:tcPr>
            <w:tcW w:w="1890" w:type="dxa"/>
          </w:tcPr>
          <w:p w14:paraId="129DF51F" w14:textId="4B8010A6" w:rsidR="0053361E" w:rsidRPr="00CC37DB" w:rsidRDefault="0053361E"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p>
        </w:tc>
        <w:tc>
          <w:tcPr>
            <w:tcW w:w="5395" w:type="dxa"/>
          </w:tcPr>
          <w:p w14:paraId="50D14E7F" w14:textId="67FF62D9" w:rsidR="0053361E" w:rsidRPr="00CC37DB" w:rsidRDefault="0053361E" w:rsidP="0053361E">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val="fr-FR"/>
              </w:rPr>
            </w:pPr>
          </w:p>
        </w:tc>
      </w:tr>
      <w:tr w:rsidR="0053361E" w:rsidRPr="00B10DF3" w14:paraId="06DC3703" w14:textId="77777777" w:rsidTr="005926BD">
        <w:tc>
          <w:tcPr>
            <w:cnfStyle w:val="001000000000" w:firstRow="0" w:lastRow="0" w:firstColumn="1" w:lastColumn="0" w:oddVBand="0" w:evenVBand="0" w:oddHBand="0" w:evenHBand="0" w:firstRowFirstColumn="0" w:firstRowLastColumn="0" w:lastRowFirstColumn="0" w:lastRowLastColumn="0"/>
            <w:tcW w:w="2065" w:type="dxa"/>
          </w:tcPr>
          <w:p w14:paraId="3911D2C6" w14:textId="60C63151" w:rsidR="0053361E" w:rsidRPr="00CC37DB" w:rsidRDefault="0053361E" w:rsidP="0053361E">
            <w:pPr>
              <w:spacing w:line="276" w:lineRule="auto"/>
              <w:rPr>
                <w:rFonts w:cstheme="minorHAnsi"/>
                <w:lang w:val="fr-FR"/>
              </w:rPr>
            </w:pPr>
            <w:r w:rsidRPr="00CC37DB">
              <w:rPr>
                <w:rFonts w:cstheme="minorHAnsi"/>
                <w:lang w:val="fr-FR"/>
              </w:rPr>
              <w:t>V1.3</w:t>
            </w:r>
          </w:p>
        </w:tc>
        <w:tc>
          <w:tcPr>
            <w:tcW w:w="1890" w:type="dxa"/>
          </w:tcPr>
          <w:p w14:paraId="7BCFC547" w14:textId="57B09D3B" w:rsidR="0053361E" w:rsidRPr="00CC37DB" w:rsidRDefault="0053361E"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p>
        </w:tc>
        <w:tc>
          <w:tcPr>
            <w:tcW w:w="5395" w:type="dxa"/>
          </w:tcPr>
          <w:p w14:paraId="6CD01C57" w14:textId="0B0B9DC7" w:rsidR="0053361E" w:rsidRPr="00CC37DB" w:rsidRDefault="0053361E" w:rsidP="0053361E">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fr-FR"/>
              </w:rPr>
            </w:pPr>
          </w:p>
        </w:tc>
      </w:tr>
    </w:tbl>
    <w:p w14:paraId="050306E3" w14:textId="722D3035" w:rsidR="00050E8E" w:rsidRPr="00CC37DB" w:rsidRDefault="00050E8E" w:rsidP="00161396">
      <w:pPr>
        <w:rPr>
          <w:lang w:val="fr-FR"/>
        </w:rPr>
      </w:pPr>
    </w:p>
    <w:p w14:paraId="4A9F56F7" w14:textId="3F671864" w:rsidR="00773AFA" w:rsidRPr="00CC37DB" w:rsidRDefault="00773AFA" w:rsidP="00161396">
      <w:pPr>
        <w:rPr>
          <w:lang w:val="fr-FR"/>
        </w:rPr>
      </w:pPr>
    </w:p>
    <w:p w14:paraId="711F7AC2" w14:textId="5FB55AC9" w:rsidR="00773AFA" w:rsidRPr="00CC37DB" w:rsidRDefault="00773AFA" w:rsidP="00161396">
      <w:pPr>
        <w:rPr>
          <w:lang w:val="fr-FR"/>
        </w:rPr>
      </w:pPr>
    </w:p>
    <w:p w14:paraId="4B68CA07" w14:textId="0E1B55CC" w:rsidR="00773AFA" w:rsidRPr="00CC37DB" w:rsidRDefault="00773AFA" w:rsidP="00161396">
      <w:pPr>
        <w:rPr>
          <w:lang w:val="fr-FR"/>
        </w:rPr>
      </w:pPr>
    </w:p>
    <w:p w14:paraId="49B73220" w14:textId="140AC640" w:rsidR="00773AFA" w:rsidRPr="00CC37DB" w:rsidRDefault="00773AFA" w:rsidP="00161396">
      <w:pPr>
        <w:rPr>
          <w:lang w:val="fr-FR"/>
        </w:rPr>
      </w:pPr>
    </w:p>
    <w:p w14:paraId="7C6449CE" w14:textId="2E706BC2" w:rsidR="00773AFA" w:rsidRPr="00CC37DB" w:rsidRDefault="00773AFA" w:rsidP="00161396">
      <w:pPr>
        <w:rPr>
          <w:lang w:val="fr-FR"/>
        </w:rPr>
      </w:pPr>
    </w:p>
    <w:p w14:paraId="29E2B823" w14:textId="79BED534" w:rsidR="00773AFA" w:rsidRPr="00CC37DB" w:rsidRDefault="00773AFA" w:rsidP="00161396">
      <w:pPr>
        <w:rPr>
          <w:lang w:val="fr-FR"/>
        </w:rPr>
      </w:pPr>
    </w:p>
    <w:p w14:paraId="29061877" w14:textId="69E54859" w:rsidR="00773AFA" w:rsidRPr="00CC37DB" w:rsidRDefault="00773AFA" w:rsidP="00161396">
      <w:pPr>
        <w:rPr>
          <w:lang w:val="fr-FR"/>
        </w:rPr>
      </w:pPr>
    </w:p>
    <w:p w14:paraId="1C15643D" w14:textId="7BB32CD5" w:rsidR="00773AFA" w:rsidRPr="00CC37DB" w:rsidRDefault="00773AFA" w:rsidP="00161396">
      <w:pPr>
        <w:rPr>
          <w:lang w:val="fr-FR"/>
        </w:rPr>
      </w:pPr>
    </w:p>
    <w:p w14:paraId="23CBDBD2" w14:textId="5EBCC541" w:rsidR="00773AFA" w:rsidRPr="00CC37DB" w:rsidRDefault="00773AFA" w:rsidP="00161396">
      <w:pPr>
        <w:rPr>
          <w:lang w:val="fr-FR"/>
        </w:rPr>
      </w:pPr>
    </w:p>
    <w:p w14:paraId="0AE830C6" w14:textId="08A3CD76" w:rsidR="00773AFA" w:rsidRPr="00CC37DB" w:rsidRDefault="00773AFA" w:rsidP="00161396">
      <w:pPr>
        <w:rPr>
          <w:lang w:val="fr-FR"/>
        </w:rPr>
      </w:pPr>
    </w:p>
    <w:p w14:paraId="0F0DDDD2" w14:textId="22036C60" w:rsidR="00773AFA" w:rsidRPr="00CC37DB" w:rsidRDefault="00773AFA" w:rsidP="00161396">
      <w:pPr>
        <w:rPr>
          <w:lang w:val="fr-FR"/>
        </w:rPr>
      </w:pPr>
    </w:p>
    <w:p w14:paraId="7861635B" w14:textId="4B2D9B03" w:rsidR="00773AFA" w:rsidRPr="00CC37DB" w:rsidRDefault="00773AFA" w:rsidP="00161396">
      <w:pPr>
        <w:rPr>
          <w:lang w:val="fr-FR"/>
        </w:rPr>
      </w:pPr>
    </w:p>
    <w:p w14:paraId="2FA08CCB" w14:textId="3D462542" w:rsidR="00773AFA" w:rsidRPr="00CC37DB" w:rsidRDefault="00773AFA" w:rsidP="00161396">
      <w:pPr>
        <w:rPr>
          <w:lang w:val="fr-FR"/>
        </w:rPr>
      </w:pPr>
    </w:p>
    <w:p w14:paraId="471022D4" w14:textId="5114EE4A" w:rsidR="00773AFA" w:rsidRPr="00CC37DB" w:rsidRDefault="00773AFA" w:rsidP="00161396">
      <w:pPr>
        <w:rPr>
          <w:lang w:val="fr-FR"/>
        </w:rPr>
      </w:pPr>
    </w:p>
    <w:p w14:paraId="2B066D78" w14:textId="30A24D3E" w:rsidR="00773AFA" w:rsidRPr="00CC37DB" w:rsidRDefault="00773AFA" w:rsidP="00161396">
      <w:pPr>
        <w:rPr>
          <w:lang w:val="fr-FR"/>
        </w:rPr>
      </w:pPr>
    </w:p>
    <w:p w14:paraId="5D7A0349" w14:textId="2CDCF777" w:rsidR="00773AFA" w:rsidRPr="00CC37DB" w:rsidRDefault="00773AFA" w:rsidP="00161396">
      <w:pPr>
        <w:rPr>
          <w:lang w:val="fr-FR"/>
        </w:rPr>
      </w:pPr>
    </w:p>
    <w:sdt>
      <w:sdtPr>
        <w:rPr>
          <w:rFonts w:asciiTheme="minorHAnsi" w:eastAsiaTheme="minorHAnsi" w:hAnsiTheme="minorHAnsi" w:cstheme="minorHAnsi"/>
          <w:color w:val="auto"/>
          <w:sz w:val="22"/>
          <w:szCs w:val="22"/>
          <w:lang w:val="fr-FR"/>
        </w:rPr>
        <w:id w:val="142011921"/>
        <w:docPartObj>
          <w:docPartGallery w:val="Table of Contents"/>
          <w:docPartUnique/>
        </w:docPartObj>
      </w:sdtPr>
      <w:sdtEndPr>
        <w:rPr>
          <w:b/>
          <w:bCs/>
          <w:noProof/>
        </w:rPr>
      </w:sdtEndPr>
      <w:sdtContent>
        <w:p w14:paraId="698ED1DC" w14:textId="77777777" w:rsidR="00D21587" w:rsidRDefault="00E17BB5" w:rsidP="00E17BB5">
          <w:pPr>
            <w:pStyle w:val="TOCHeading"/>
            <w:spacing w:line="276" w:lineRule="auto"/>
            <w:rPr>
              <w:noProof/>
            </w:rPr>
          </w:pPr>
          <w:r w:rsidRPr="00CC37DB">
            <w:rPr>
              <w:rFonts w:asciiTheme="minorHAnsi" w:hAnsiTheme="minorHAnsi" w:cstheme="minorHAnsi"/>
              <w:color w:val="auto"/>
              <w:lang w:val="fr-FR"/>
            </w:rPr>
            <w:t xml:space="preserve">Table </w:t>
          </w:r>
          <w:r w:rsidR="00773AFA" w:rsidRPr="00CC37DB">
            <w:rPr>
              <w:rFonts w:asciiTheme="minorHAnsi" w:hAnsiTheme="minorHAnsi" w:cstheme="minorHAnsi"/>
              <w:color w:val="auto"/>
              <w:lang w:val="fr-FR"/>
            </w:rPr>
            <w:t>des matière</w:t>
          </w:r>
          <w:r w:rsidRPr="00CC37DB">
            <w:rPr>
              <w:rFonts w:asciiTheme="minorHAnsi" w:hAnsiTheme="minorHAnsi" w:cstheme="minorHAnsi"/>
              <w:color w:val="auto"/>
              <w:lang w:val="fr-FR"/>
            </w:rPr>
            <w:t>s</w:t>
          </w:r>
          <w:r w:rsidR="00A028A1" w:rsidRPr="00CC37DB">
            <w:rPr>
              <w:rFonts w:cstheme="minorHAnsi"/>
              <w:color w:val="auto"/>
              <w:lang w:val="fr-FR"/>
            </w:rPr>
            <w:fldChar w:fldCharType="begin"/>
          </w:r>
          <w:r w:rsidR="00A028A1" w:rsidRPr="00CC37DB">
            <w:rPr>
              <w:rFonts w:cstheme="minorHAnsi"/>
              <w:color w:val="auto"/>
              <w:lang w:val="fr-FR"/>
            </w:rPr>
            <w:instrText xml:space="preserve"> TOC \o "1-3" \h \z \u </w:instrText>
          </w:r>
          <w:r w:rsidR="00A028A1" w:rsidRPr="00CC37DB">
            <w:rPr>
              <w:rFonts w:cstheme="minorHAnsi"/>
              <w:color w:val="auto"/>
              <w:lang w:val="fr-FR"/>
            </w:rPr>
            <w:fldChar w:fldCharType="separate"/>
          </w:r>
        </w:p>
        <w:p w14:paraId="2715D817" w14:textId="2BFCBF88" w:rsidR="00D21587" w:rsidRDefault="00C3457A">
          <w:pPr>
            <w:pStyle w:val="TOC1"/>
            <w:rPr>
              <w:rFonts w:eastAsiaTheme="minorEastAsia"/>
              <w:noProof/>
              <w:lang w:val="fr-FR" w:eastAsia="fr-FR"/>
            </w:rPr>
          </w:pPr>
          <w:hyperlink w:anchor="_Toc79755400" w:history="1">
            <w:r w:rsidR="00D21587" w:rsidRPr="00BE4943">
              <w:rPr>
                <w:rStyle w:val="Hyperlink"/>
                <w:noProof/>
                <w:lang w:val="fr-FR"/>
              </w:rPr>
              <w:t>LISTE DES ACRONYMES</w:t>
            </w:r>
            <w:r w:rsidR="00D21587">
              <w:rPr>
                <w:noProof/>
                <w:webHidden/>
              </w:rPr>
              <w:tab/>
            </w:r>
            <w:r w:rsidR="00D21587">
              <w:rPr>
                <w:noProof/>
                <w:webHidden/>
              </w:rPr>
              <w:fldChar w:fldCharType="begin"/>
            </w:r>
            <w:r w:rsidR="00D21587">
              <w:rPr>
                <w:noProof/>
                <w:webHidden/>
              </w:rPr>
              <w:instrText xml:space="preserve"> PAGEREF _Toc79755400 \h </w:instrText>
            </w:r>
            <w:r w:rsidR="00D21587">
              <w:rPr>
                <w:noProof/>
                <w:webHidden/>
              </w:rPr>
            </w:r>
            <w:r w:rsidR="00D21587">
              <w:rPr>
                <w:noProof/>
                <w:webHidden/>
              </w:rPr>
              <w:fldChar w:fldCharType="separate"/>
            </w:r>
            <w:r w:rsidR="00D21587">
              <w:rPr>
                <w:noProof/>
                <w:webHidden/>
              </w:rPr>
              <w:t>3</w:t>
            </w:r>
            <w:r w:rsidR="00D21587">
              <w:rPr>
                <w:noProof/>
                <w:webHidden/>
              </w:rPr>
              <w:fldChar w:fldCharType="end"/>
            </w:r>
          </w:hyperlink>
        </w:p>
        <w:p w14:paraId="0C0FA4CE" w14:textId="5C7C4D8E" w:rsidR="00D21587" w:rsidRDefault="00C3457A">
          <w:pPr>
            <w:pStyle w:val="TOC1"/>
            <w:rPr>
              <w:rFonts w:eastAsiaTheme="minorEastAsia"/>
              <w:noProof/>
              <w:lang w:val="fr-FR" w:eastAsia="fr-FR"/>
            </w:rPr>
          </w:pPr>
          <w:hyperlink w:anchor="_Toc79755401" w:history="1">
            <w:r w:rsidR="00D21587" w:rsidRPr="00BE4943">
              <w:rPr>
                <w:rStyle w:val="Hyperlink"/>
                <w:noProof/>
              </w:rPr>
              <w:t>I. INTRODUCTION</w:t>
            </w:r>
            <w:r w:rsidR="00D21587">
              <w:rPr>
                <w:noProof/>
                <w:webHidden/>
              </w:rPr>
              <w:tab/>
            </w:r>
            <w:r w:rsidR="00D21587">
              <w:rPr>
                <w:noProof/>
                <w:webHidden/>
              </w:rPr>
              <w:fldChar w:fldCharType="begin"/>
            </w:r>
            <w:r w:rsidR="00D21587">
              <w:rPr>
                <w:noProof/>
                <w:webHidden/>
              </w:rPr>
              <w:instrText xml:space="preserve"> PAGEREF _Toc79755401 \h </w:instrText>
            </w:r>
            <w:r w:rsidR="00D21587">
              <w:rPr>
                <w:noProof/>
                <w:webHidden/>
              </w:rPr>
            </w:r>
            <w:r w:rsidR="00D21587">
              <w:rPr>
                <w:noProof/>
                <w:webHidden/>
              </w:rPr>
              <w:fldChar w:fldCharType="separate"/>
            </w:r>
            <w:r w:rsidR="00D21587">
              <w:rPr>
                <w:noProof/>
                <w:webHidden/>
              </w:rPr>
              <w:t>4</w:t>
            </w:r>
            <w:r w:rsidR="00D21587">
              <w:rPr>
                <w:noProof/>
                <w:webHidden/>
              </w:rPr>
              <w:fldChar w:fldCharType="end"/>
            </w:r>
          </w:hyperlink>
        </w:p>
        <w:p w14:paraId="4F321A06" w14:textId="5843B4B5" w:rsidR="00D21587" w:rsidRDefault="00C3457A">
          <w:pPr>
            <w:pStyle w:val="TOC2"/>
            <w:tabs>
              <w:tab w:val="right" w:leader="dot" w:pos="9350"/>
            </w:tabs>
            <w:rPr>
              <w:rFonts w:eastAsiaTheme="minorEastAsia"/>
              <w:noProof/>
              <w:lang w:val="fr-FR" w:eastAsia="fr-FR"/>
            </w:rPr>
          </w:pPr>
          <w:hyperlink w:anchor="_Toc79755402" w:history="1">
            <w:r w:rsidR="00D21587" w:rsidRPr="00BE4943">
              <w:rPr>
                <w:rStyle w:val="Hyperlink"/>
                <w:noProof/>
                <w:lang w:val="fr-FR"/>
              </w:rPr>
              <w:t>I.A. Vue d’ensemble de l’évaluation</w:t>
            </w:r>
            <w:r w:rsidR="00D21587">
              <w:rPr>
                <w:noProof/>
                <w:webHidden/>
              </w:rPr>
              <w:tab/>
            </w:r>
            <w:r w:rsidR="00D21587">
              <w:rPr>
                <w:noProof/>
                <w:webHidden/>
              </w:rPr>
              <w:fldChar w:fldCharType="begin"/>
            </w:r>
            <w:r w:rsidR="00D21587">
              <w:rPr>
                <w:noProof/>
                <w:webHidden/>
              </w:rPr>
              <w:instrText xml:space="preserve"> PAGEREF _Toc79755402 \h </w:instrText>
            </w:r>
            <w:r w:rsidR="00D21587">
              <w:rPr>
                <w:noProof/>
                <w:webHidden/>
              </w:rPr>
            </w:r>
            <w:r w:rsidR="00D21587">
              <w:rPr>
                <w:noProof/>
                <w:webHidden/>
              </w:rPr>
              <w:fldChar w:fldCharType="separate"/>
            </w:r>
            <w:r w:rsidR="00D21587">
              <w:rPr>
                <w:noProof/>
                <w:webHidden/>
              </w:rPr>
              <w:t>4</w:t>
            </w:r>
            <w:r w:rsidR="00D21587">
              <w:rPr>
                <w:noProof/>
                <w:webHidden/>
              </w:rPr>
              <w:fldChar w:fldCharType="end"/>
            </w:r>
          </w:hyperlink>
        </w:p>
        <w:p w14:paraId="501D31F1" w14:textId="6EC90DB4" w:rsidR="00D21587" w:rsidRDefault="00C3457A">
          <w:pPr>
            <w:pStyle w:val="TOC2"/>
            <w:tabs>
              <w:tab w:val="right" w:leader="dot" w:pos="9350"/>
            </w:tabs>
            <w:rPr>
              <w:rFonts w:eastAsiaTheme="minorEastAsia"/>
              <w:noProof/>
              <w:lang w:val="fr-FR" w:eastAsia="fr-FR"/>
            </w:rPr>
          </w:pPr>
          <w:hyperlink w:anchor="_Toc79755403" w:history="1">
            <w:r w:rsidR="00D21587" w:rsidRPr="00BE4943">
              <w:rPr>
                <w:rStyle w:val="Hyperlink"/>
                <w:noProof/>
                <w:lang w:val="fr-FR"/>
              </w:rPr>
              <w:t>I.B. Contexte du projet</w:t>
            </w:r>
            <w:r w:rsidR="00D21587">
              <w:rPr>
                <w:noProof/>
                <w:webHidden/>
              </w:rPr>
              <w:tab/>
            </w:r>
            <w:r w:rsidR="00D21587">
              <w:rPr>
                <w:noProof/>
                <w:webHidden/>
              </w:rPr>
              <w:fldChar w:fldCharType="begin"/>
            </w:r>
            <w:r w:rsidR="00D21587">
              <w:rPr>
                <w:noProof/>
                <w:webHidden/>
              </w:rPr>
              <w:instrText xml:space="preserve"> PAGEREF _Toc79755403 \h </w:instrText>
            </w:r>
            <w:r w:rsidR="00D21587">
              <w:rPr>
                <w:noProof/>
                <w:webHidden/>
              </w:rPr>
            </w:r>
            <w:r w:rsidR="00D21587">
              <w:rPr>
                <w:noProof/>
                <w:webHidden/>
              </w:rPr>
              <w:fldChar w:fldCharType="separate"/>
            </w:r>
            <w:r w:rsidR="00D21587">
              <w:rPr>
                <w:noProof/>
                <w:webHidden/>
              </w:rPr>
              <w:t>4</w:t>
            </w:r>
            <w:r w:rsidR="00D21587">
              <w:rPr>
                <w:noProof/>
                <w:webHidden/>
              </w:rPr>
              <w:fldChar w:fldCharType="end"/>
            </w:r>
          </w:hyperlink>
        </w:p>
        <w:p w14:paraId="0B11DB9F" w14:textId="24E8A309" w:rsidR="00D21587" w:rsidRDefault="00C3457A">
          <w:pPr>
            <w:pStyle w:val="TOC1"/>
            <w:rPr>
              <w:rFonts w:eastAsiaTheme="minorEastAsia"/>
              <w:noProof/>
              <w:lang w:val="fr-FR" w:eastAsia="fr-FR"/>
            </w:rPr>
          </w:pPr>
          <w:hyperlink w:anchor="_Toc79755404" w:history="1">
            <w:r w:rsidR="00D21587" w:rsidRPr="00BE4943">
              <w:rPr>
                <w:rStyle w:val="Hyperlink"/>
                <w:noProof/>
                <w:lang w:val="fr-FR"/>
              </w:rPr>
              <w:t>II. BUT DE L’EVALUATION</w:t>
            </w:r>
            <w:r w:rsidR="00D21587">
              <w:rPr>
                <w:noProof/>
                <w:webHidden/>
              </w:rPr>
              <w:tab/>
            </w:r>
            <w:r w:rsidR="00D21587">
              <w:rPr>
                <w:noProof/>
                <w:webHidden/>
              </w:rPr>
              <w:fldChar w:fldCharType="begin"/>
            </w:r>
            <w:r w:rsidR="00D21587">
              <w:rPr>
                <w:noProof/>
                <w:webHidden/>
              </w:rPr>
              <w:instrText xml:space="preserve"> PAGEREF _Toc79755404 \h </w:instrText>
            </w:r>
            <w:r w:rsidR="00D21587">
              <w:rPr>
                <w:noProof/>
                <w:webHidden/>
              </w:rPr>
            </w:r>
            <w:r w:rsidR="00D21587">
              <w:rPr>
                <w:noProof/>
                <w:webHidden/>
              </w:rPr>
              <w:fldChar w:fldCharType="separate"/>
            </w:r>
            <w:r w:rsidR="00D21587">
              <w:rPr>
                <w:noProof/>
                <w:webHidden/>
              </w:rPr>
              <w:t>6</w:t>
            </w:r>
            <w:r w:rsidR="00D21587">
              <w:rPr>
                <w:noProof/>
                <w:webHidden/>
              </w:rPr>
              <w:fldChar w:fldCharType="end"/>
            </w:r>
          </w:hyperlink>
        </w:p>
        <w:p w14:paraId="472319E9" w14:textId="616CFD3B" w:rsidR="00D21587" w:rsidRDefault="00C3457A">
          <w:pPr>
            <w:pStyle w:val="TOC2"/>
            <w:tabs>
              <w:tab w:val="right" w:leader="dot" w:pos="9350"/>
            </w:tabs>
            <w:rPr>
              <w:rFonts w:eastAsiaTheme="minorEastAsia"/>
              <w:noProof/>
              <w:lang w:val="fr-FR" w:eastAsia="fr-FR"/>
            </w:rPr>
          </w:pPr>
          <w:hyperlink w:anchor="_Toc79755405" w:history="1">
            <w:r w:rsidR="00D21587" w:rsidRPr="00BE4943">
              <w:rPr>
                <w:rStyle w:val="Hyperlink"/>
                <w:rFonts w:cstheme="minorHAnsi"/>
                <w:noProof/>
                <w:lang w:val="fr-FR"/>
              </w:rPr>
              <w:t>II.A. But de l’évaluation finale</w:t>
            </w:r>
            <w:r w:rsidR="00D21587">
              <w:rPr>
                <w:noProof/>
                <w:webHidden/>
              </w:rPr>
              <w:tab/>
            </w:r>
            <w:r w:rsidR="00D21587">
              <w:rPr>
                <w:noProof/>
                <w:webHidden/>
              </w:rPr>
              <w:fldChar w:fldCharType="begin"/>
            </w:r>
            <w:r w:rsidR="00D21587">
              <w:rPr>
                <w:noProof/>
                <w:webHidden/>
              </w:rPr>
              <w:instrText xml:space="preserve"> PAGEREF _Toc79755405 \h </w:instrText>
            </w:r>
            <w:r w:rsidR="00D21587">
              <w:rPr>
                <w:noProof/>
                <w:webHidden/>
              </w:rPr>
            </w:r>
            <w:r w:rsidR="00D21587">
              <w:rPr>
                <w:noProof/>
                <w:webHidden/>
              </w:rPr>
              <w:fldChar w:fldCharType="separate"/>
            </w:r>
            <w:r w:rsidR="00D21587">
              <w:rPr>
                <w:noProof/>
                <w:webHidden/>
              </w:rPr>
              <w:t>6</w:t>
            </w:r>
            <w:r w:rsidR="00D21587">
              <w:rPr>
                <w:noProof/>
                <w:webHidden/>
              </w:rPr>
              <w:fldChar w:fldCharType="end"/>
            </w:r>
          </w:hyperlink>
        </w:p>
        <w:p w14:paraId="28A5CD7F" w14:textId="2DE6DA44" w:rsidR="00D21587" w:rsidRDefault="00C3457A">
          <w:pPr>
            <w:pStyle w:val="TOC2"/>
            <w:tabs>
              <w:tab w:val="right" w:leader="dot" w:pos="9350"/>
            </w:tabs>
            <w:rPr>
              <w:rFonts w:eastAsiaTheme="minorEastAsia"/>
              <w:noProof/>
              <w:lang w:val="fr-FR" w:eastAsia="fr-FR"/>
            </w:rPr>
          </w:pPr>
          <w:hyperlink w:anchor="_Toc79755406" w:history="1">
            <w:r w:rsidR="00D21587" w:rsidRPr="00BE4943">
              <w:rPr>
                <w:rStyle w:val="Hyperlink"/>
                <w:noProof/>
                <w:lang w:val="fr-FR"/>
              </w:rPr>
              <w:t>II.B. Exigences d’evaluation de CRS et des bailleurs</w:t>
            </w:r>
            <w:r w:rsidR="00D21587">
              <w:rPr>
                <w:noProof/>
                <w:webHidden/>
              </w:rPr>
              <w:tab/>
            </w:r>
            <w:r w:rsidR="00D21587">
              <w:rPr>
                <w:noProof/>
                <w:webHidden/>
              </w:rPr>
              <w:fldChar w:fldCharType="begin"/>
            </w:r>
            <w:r w:rsidR="00D21587">
              <w:rPr>
                <w:noProof/>
                <w:webHidden/>
              </w:rPr>
              <w:instrText xml:space="preserve"> PAGEREF _Toc79755406 \h </w:instrText>
            </w:r>
            <w:r w:rsidR="00D21587">
              <w:rPr>
                <w:noProof/>
                <w:webHidden/>
              </w:rPr>
            </w:r>
            <w:r w:rsidR="00D21587">
              <w:rPr>
                <w:noProof/>
                <w:webHidden/>
              </w:rPr>
              <w:fldChar w:fldCharType="separate"/>
            </w:r>
            <w:r w:rsidR="00D21587">
              <w:rPr>
                <w:noProof/>
                <w:webHidden/>
              </w:rPr>
              <w:t>6</w:t>
            </w:r>
            <w:r w:rsidR="00D21587">
              <w:rPr>
                <w:noProof/>
                <w:webHidden/>
              </w:rPr>
              <w:fldChar w:fldCharType="end"/>
            </w:r>
          </w:hyperlink>
        </w:p>
        <w:p w14:paraId="7BC95068" w14:textId="49DFFE6E" w:rsidR="00D21587" w:rsidRDefault="00C3457A">
          <w:pPr>
            <w:pStyle w:val="TOC1"/>
            <w:rPr>
              <w:rFonts w:eastAsiaTheme="minorEastAsia"/>
              <w:noProof/>
              <w:lang w:val="fr-FR" w:eastAsia="fr-FR"/>
            </w:rPr>
          </w:pPr>
          <w:hyperlink w:anchor="_Toc79755407" w:history="1">
            <w:r w:rsidR="00D21587" w:rsidRPr="00BE4943">
              <w:rPr>
                <w:rStyle w:val="Hyperlink"/>
                <w:noProof/>
                <w:lang w:val="fr-FR"/>
              </w:rPr>
              <w:t>III. OBJECTFS ET QUESTIONS D’EVALUATION</w:t>
            </w:r>
            <w:r w:rsidR="00D21587">
              <w:rPr>
                <w:noProof/>
                <w:webHidden/>
              </w:rPr>
              <w:tab/>
            </w:r>
            <w:r w:rsidR="00D21587">
              <w:rPr>
                <w:noProof/>
                <w:webHidden/>
              </w:rPr>
              <w:fldChar w:fldCharType="begin"/>
            </w:r>
            <w:r w:rsidR="00D21587">
              <w:rPr>
                <w:noProof/>
                <w:webHidden/>
              </w:rPr>
              <w:instrText xml:space="preserve"> PAGEREF _Toc79755407 \h </w:instrText>
            </w:r>
            <w:r w:rsidR="00D21587">
              <w:rPr>
                <w:noProof/>
                <w:webHidden/>
              </w:rPr>
            </w:r>
            <w:r w:rsidR="00D21587">
              <w:rPr>
                <w:noProof/>
                <w:webHidden/>
              </w:rPr>
              <w:fldChar w:fldCharType="separate"/>
            </w:r>
            <w:r w:rsidR="00D21587">
              <w:rPr>
                <w:noProof/>
                <w:webHidden/>
              </w:rPr>
              <w:t>6</w:t>
            </w:r>
            <w:r w:rsidR="00D21587">
              <w:rPr>
                <w:noProof/>
                <w:webHidden/>
              </w:rPr>
              <w:fldChar w:fldCharType="end"/>
            </w:r>
          </w:hyperlink>
        </w:p>
        <w:p w14:paraId="751EACB9" w14:textId="596FA6B6" w:rsidR="00D21587" w:rsidRDefault="00C3457A">
          <w:pPr>
            <w:pStyle w:val="TOC1"/>
            <w:rPr>
              <w:rFonts w:eastAsiaTheme="minorEastAsia"/>
              <w:noProof/>
              <w:lang w:val="fr-FR" w:eastAsia="fr-FR"/>
            </w:rPr>
          </w:pPr>
          <w:hyperlink w:anchor="_Toc79755408" w:history="1">
            <w:r w:rsidR="00D21587" w:rsidRPr="00BE4943">
              <w:rPr>
                <w:rStyle w:val="Hyperlink"/>
                <w:noProof/>
                <w:lang w:val="fr-FR"/>
              </w:rPr>
              <w:t>IV. METHODOLOGIE DE L’EVALUATION</w:t>
            </w:r>
            <w:r w:rsidR="00D21587">
              <w:rPr>
                <w:noProof/>
                <w:webHidden/>
              </w:rPr>
              <w:tab/>
            </w:r>
            <w:r w:rsidR="00D21587">
              <w:rPr>
                <w:noProof/>
                <w:webHidden/>
              </w:rPr>
              <w:fldChar w:fldCharType="begin"/>
            </w:r>
            <w:r w:rsidR="00D21587">
              <w:rPr>
                <w:noProof/>
                <w:webHidden/>
              </w:rPr>
              <w:instrText xml:space="preserve"> PAGEREF _Toc79755408 \h </w:instrText>
            </w:r>
            <w:r w:rsidR="00D21587">
              <w:rPr>
                <w:noProof/>
                <w:webHidden/>
              </w:rPr>
            </w:r>
            <w:r w:rsidR="00D21587">
              <w:rPr>
                <w:noProof/>
                <w:webHidden/>
              </w:rPr>
              <w:fldChar w:fldCharType="separate"/>
            </w:r>
            <w:r w:rsidR="00D21587">
              <w:rPr>
                <w:noProof/>
                <w:webHidden/>
              </w:rPr>
              <w:t>10</w:t>
            </w:r>
            <w:r w:rsidR="00D21587">
              <w:rPr>
                <w:noProof/>
                <w:webHidden/>
              </w:rPr>
              <w:fldChar w:fldCharType="end"/>
            </w:r>
          </w:hyperlink>
        </w:p>
        <w:p w14:paraId="34D53AA8" w14:textId="6EA8199E" w:rsidR="00D21587" w:rsidRDefault="00C3457A">
          <w:pPr>
            <w:pStyle w:val="TOC2"/>
            <w:tabs>
              <w:tab w:val="right" w:leader="dot" w:pos="9350"/>
            </w:tabs>
            <w:rPr>
              <w:rFonts w:eastAsiaTheme="minorEastAsia"/>
              <w:noProof/>
              <w:lang w:val="fr-FR" w:eastAsia="fr-FR"/>
            </w:rPr>
          </w:pPr>
          <w:hyperlink w:anchor="_Toc79755409" w:history="1">
            <w:r w:rsidR="00D21587" w:rsidRPr="00BE4943">
              <w:rPr>
                <w:rStyle w:val="Hyperlink"/>
                <w:noProof/>
                <w:lang w:val="fr-FR"/>
              </w:rPr>
              <w:t>IV.A. Conception de l’évaluation</w:t>
            </w:r>
            <w:r w:rsidR="00D21587">
              <w:rPr>
                <w:noProof/>
                <w:webHidden/>
              </w:rPr>
              <w:tab/>
            </w:r>
            <w:r w:rsidR="00D21587">
              <w:rPr>
                <w:noProof/>
                <w:webHidden/>
              </w:rPr>
              <w:fldChar w:fldCharType="begin"/>
            </w:r>
            <w:r w:rsidR="00D21587">
              <w:rPr>
                <w:noProof/>
                <w:webHidden/>
              </w:rPr>
              <w:instrText xml:space="preserve"> PAGEREF _Toc79755409 \h </w:instrText>
            </w:r>
            <w:r w:rsidR="00D21587">
              <w:rPr>
                <w:noProof/>
                <w:webHidden/>
              </w:rPr>
            </w:r>
            <w:r w:rsidR="00D21587">
              <w:rPr>
                <w:noProof/>
                <w:webHidden/>
              </w:rPr>
              <w:fldChar w:fldCharType="separate"/>
            </w:r>
            <w:r w:rsidR="00D21587">
              <w:rPr>
                <w:noProof/>
                <w:webHidden/>
              </w:rPr>
              <w:t>10</w:t>
            </w:r>
            <w:r w:rsidR="00D21587">
              <w:rPr>
                <w:noProof/>
                <w:webHidden/>
              </w:rPr>
              <w:fldChar w:fldCharType="end"/>
            </w:r>
          </w:hyperlink>
        </w:p>
        <w:p w14:paraId="733805D6" w14:textId="254BB8B1" w:rsidR="00D21587" w:rsidRDefault="00C3457A">
          <w:pPr>
            <w:pStyle w:val="TOC2"/>
            <w:tabs>
              <w:tab w:val="right" w:leader="dot" w:pos="9350"/>
            </w:tabs>
            <w:rPr>
              <w:rFonts w:eastAsiaTheme="minorEastAsia"/>
              <w:noProof/>
              <w:lang w:val="fr-FR" w:eastAsia="fr-FR"/>
            </w:rPr>
          </w:pPr>
          <w:hyperlink w:anchor="_Toc79755410" w:history="1">
            <w:r w:rsidR="00D21587" w:rsidRPr="00BE4943">
              <w:rPr>
                <w:rStyle w:val="Hyperlink"/>
                <w:noProof/>
                <w:lang w:val="fr-FR"/>
              </w:rPr>
              <w:t>IV.B. Sources et méthodes de collecte des données</w:t>
            </w:r>
            <w:r w:rsidR="00D21587">
              <w:rPr>
                <w:noProof/>
                <w:webHidden/>
              </w:rPr>
              <w:tab/>
            </w:r>
            <w:r w:rsidR="00D21587">
              <w:rPr>
                <w:noProof/>
                <w:webHidden/>
              </w:rPr>
              <w:fldChar w:fldCharType="begin"/>
            </w:r>
            <w:r w:rsidR="00D21587">
              <w:rPr>
                <w:noProof/>
                <w:webHidden/>
              </w:rPr>
              <w:instrText xml:space="preserve"> PAGEREF _Toc79755410 \h </w:instrText>
            </w:r>
            <w:r w:rsidR="00D21587">
              <w:rPr>
                <w:noProof/>
                <w:webHidden/>
              </w:rPr>
            </w:r>
            <w:r w:rsidR="00D21587">
              <w:rPr>
                <w:noProof/>
                <w:webHidden/>
              </w:rPr>
              <w:fldChar w:fldCharType="separate"/>
            </w:r>
            <w:r w:rsidR="00D21587">
              <w:rPr>
                <w:noProof/>
                <w:webHidden/>
              </w:rPr>
              <w:t>10</w:t>
            </w:r>
            <w:r w:rsidR="00D21587">
              <w:rPr>
                <w:noProof/>
                <w:webHidden/>
              </w:rPr>
              <w:fldChar w:fldCharType="end"/>
            </w:r>
          </w:hyperlink>
        </w:p>
        <w:p w14:paraId="4744D588" w14:textId="2425E63E" w:rsidR="00D21587" w:rsidRDefault="00C3457A">
          <w:pPr>
            <w:pStyle w:val="TOC2"/>
            <w:tabs>
              <w:tab w:val="right" w:leader="dot" w:pos="9350"/>
            </w:tabs>
            <w:rPr>
              <w:rFonts w:eastAsiaTheme="minorEastAsia"/>
              <w:noProof/>
              <w:lang w:val="fr-FR" w:eastAsia="fr-FR"/>
            </w:rPr>
          </w:pPr>
          <w:hyperlink w:anchor="_Toc79755411" w:history="1">
            <w:r w:rsidR="00D21587" w:rsidRPr="00BE4943">
              <w:rPr>
                <w:rStyle w:val="Hyperlink"/>
                <w:noProof/>
                <w:lang w:val="fr-FR"/>
              </w:rPr>
              <w:t>IV.C. Méthode quantitative</w:t>
            </w:r>
            <w:r w:rsidR="00D21587">
              <w:rPr>
                <w:noProof/>
                <w:webHidden/>
              </w:rPr>
              <w:tab/>
            </w:r>
            <w:r w:rsidR="00D21587">
              <w:rPr>
                <w:noProof/>
                <w:webHidden/>
              </w:rPr>
              <w:fldChar w:fldCharType="begin"/>
            </w:r>
            <w:r w:rsidR="00D21587">
              <w:rPr>
                <w:noProof/>
                <w:webHidden/>
              </w:rPr>
              <w:instrText xml:space="preserve"> PAGEREF _Toc79755411 \h </w:instrText>
            </w:r>
            <w:r w:rsidR="00D21587">
              <w:rPr>
                <w:noProof/>
                <w:webHidden/>
              </w:rPr>
            </w:r>
            <w:r w:rsidR="00D21587">
              <w:rPr>
                <w:noProof/>
                <w:webHidden/>
              </w:rPr>
              <w:fldChar w:fldCharType="separate"/>
            </w:r>
            <w:r w:rsidR="00D21587">
              <w:rPr>
                <w:noProof/>
                <w:webHidden/>
              </w:rPr>
              <w:t>11</w:t>
            </w:r>
            <w:r w:rsidR="00D21587">
              <w:rPr>
                <w:noProof/>
                <w:webHidden/>
              </w:rPr>
              <w:fldChar w:fldCharType="end"/>
            </w:r>
          </w:hyperlink>
        </w:p>
        <w:p w14:paraId="36C0A6BC" w14:textId="7E1EFDE3" w:rsidR="00D21587" w:rsidRDefault="00C3457A">
          <w:pPr>
            <w:pStyle w:val="TOC2"/>
            <w:tabs>
              <w:tab w:val="right" w:leader="dot" w:pos="9350"/>
            </w:tabs>
            <w:rPr>
              <w:rFonts w:eastAsiaTheme="minorEastAsia"/>
              <w:noProof/>
              <w:lang w:val="fr-FR" w:eastAsia="fr-FR"/>
            </w:rPr>
          </w:pPr>
          <w:hyperlink w:anchor="_Toc79755412" w:history="1">
            <w:r w:rsidR="00D21587" w:rsidRPr="00BE4943">
              <w:rPr>
                <w:rStyle w:val="Hyperlink"/>
                <w:noProof/>
                <w:lang w:val="fr-FR"/>
              </w:rPr>
              <w:t>IV.D. Méthode qualitative</w:t>
            </w:r>
            <w:r w:rsidR="00D21587">
              <w:rPr>
                <w:noProof/>
                <w:webHidden/>
              </w:rPr>
              <w:tab/>
            </w:r>
            <w:r w:rsidR="00D21587">
              <w:rPr>
                <w:noProof/>
                <w:webHidden/>
              </w:rPr>
              <w:fldChar w:fldCharType="begin"/>
            </w:r>
            <w:r w:rsidR="00D21587">
              <w:rPr>
                <w:noProof/>
                <w:webHidden/>
              </w:rPr>
              <w:instrText xml:space="preserve"> PAGEREF _Toc79755412 \h </w:instrText>
            </w:r>
            <w:r w:rsidR="00D21587">
              <w:rPr>
                <w:noProof/>
                <w:webHidden/>
              </w:rPr>
            </w:r>
            <w:r w:rsidR="00D21587">
              <w:rPr>
                <w:noProof/>
                <w:webHidden/>
              </w:rPr>
              <w:fldChar w:fldCharType="separate"/>
            </w:r>
            <w:r w:rsidR="00D21587">
              <w:rPr>
                <w:noProof/>
                <w:webHidden/>
              </w:rPr>
              <w:t>13</w:t>
            </w:r>
            <w:r w:rsidR="00D21587">
              <w:rPr>
                <w:noProof/>
                <w:webHidden/>
              </w:rPr>
              <w:fldChar w:fldCharType="end"/>
            </w:r>
          </w:hyperlink>
        </w:p>
        <w:p w14:paraId="17C95C75" w14:textId="694AF346" w:rsidR="00D21587" w:rsidRDefault="00C3457A">
          <w:pPr>
            <w:pStyle w:val="TOC2"/>
            <w:tabs>
              <w:tab w:val="right" w:leader="dot" w:pos="9350"/>
            </w:tabs>
            <w:rPr>
              <w:rFonts w:eastAsiaTheme="minorEastAsia"/>
              <w:noProof/>
              <w:lang w:val="fr-FR" w:eastAsia="fr-FR"/>
            </w:rPr>
          </w:pPr>
          <w:hyperlink w:anchor="_Toc79755413" w:history="1">
            <w:r w:rsidR="00D21587" w:rsidRPr="00BE4943">
              <w:rPr>
                <w:rStyle w:val="Hyperlink"/>
                <w:noProof/>
                <w:lang w:val="fr-FR"/>
              </w:rPr>
              <w:t>IV.E. Traitement et analyse des données</w:t>
            </w:r>
            <w:r w:rsidR="00D21587">
              <w:rPr>
                <w:noProof/>
                <w:webHidden/>
              </w:rPr>
              <w:tab/>
            </w:r>
            <w:r w:rsidR="00D21587">
              <w:rPr>
                <w:noProof/>
                <w:webHidden/>
              </w:rPr>
              <w:fldChar w:fldCharType="begin"/>
            </w:r>
            <w:r w:rsidR="00D21587">
              <w:rPr>
                <w:noProof/>
                <w:webHidden/>
              </w:rPr>
              <w:instrText xml:space="preserve"> PAGEREF _Toc79755413 \h </w:instrText>
            </w:r>
            <w:r w:rsidR="00D21587">
              <w:rPr>
                <w:noProof/>
                <w:webHidden/>
              </w:rPr>
            </w:r>
            <w:r w:rsidR="00D21587">
              <w:rPr>
                <w:noProof/>
                <w:webHidden/>
              </w:rPr>
              <w:fldChar w:fldCharType="separate"/>
            </w:r>
            <w:r w:rsidR="00D21587">
              <w:rPr>
                <w:noProof/>
                <w:webHidden/>
              </w:rPr>
              <w:t>16</w:t>
            </w:r>
            <w:r w:rsidR="00D21587">
              <w:rPr>
                <w:noProof/>
                <w:webHidden/>
              </w:rPr>
              <w:fldChar w:fldCharType="end"/>
            </w:r>
          </w:hyperlink>
        </w:p>
        <w:p w14:paraId="22ECA609" w14:textId="0949189D" w:rsidR="00D21587" w:rsidRDefault="00C3457A">
          <w:pPr>
            <w:pStyle w:val="TOC1"/>
            <w:rPr>
              <w:rFonts w:eastAsiaTheme="minorEastAsia"/>
              <w:noProof/>
              <w:lang w:val="fr-FR" w:eastAsia="fr-FR"/>
            </w:rPr>
          </w:pPr>
          <w:hyperlink w:anchor="_Toc79755414" w:history="1">
            <w:r w:rsidR="00D21587" w:rsidRPr="00BE4943">
              <w:rPr>
                <w:rStyle w:val="Hyperlink"/>
                <w:noProof/>
                <w:lang w:val="fr-FR"/>
              </w:rPr>
              <w:t>V. EQUIPE D’EVALUATION</w:t>
            </w:r>
            <w:r w:rsidR="00D21587">
              <w:rPr>
                <w:noProof/>
                <w:webHidden/>
              </w:rPr>
              <w:tab/>
            </w:r>
            <w:r w:rsidR="00D21587">
              <w:rPr>
                <w:noProof/>
                <w:webHidden/>
              </w:rPr>
              <w:fldChar w:fldCharType="begin"/>
            </w:r>
            <w:r w:rsidR="00D21587">
              <w:rPr>
                <w:noProof/>
                <w:webHidden/>
              </w:rPr>
              <w:instrText xml:space="preserve"> PAGEREF _Toc79755414 \h </w:instrText>
            </w:r>
            <w:r w:rsidR="00D21587">
              <w:rPr>
                <w:noProof/>
                <w:webHidden/>
              </w:rPr>
            </w:r>
            <w:r w:rsidR="00D21587">
              <w:rPr>
                <w:noProof/>
                <w:webHidden/>
              </w:rPr>
              <w:fldChar w:fldCharType="separate"/>
            </w:r>
            <w:r w:rsidR="00D21587">
              <w:rPr>
                <w:noProof/>
                <w:webHidden/>
              </w:rPr>
              <w:t>16</w:t>
            </w:r>
            <w:r w:rsidR="00D21587">
              <w:rPr>
                <w:noProof/>
                <w:webHidden/>
              </w:rPr>
              <w:fldChar w:fldCharType="end"/>
            </w:r>
          </w:hyperlink>
        </w:p>
        <w:p w14:paraId="6BAA5D37" w14:textId="18CB72A0" w:rsidR="00D21587" w:rsidRDefault="00C3457A">
          <w:pPr>
            <w:pStyle w:val="TOC2"/>
            <w:tabs>
              <w:tab w:val="right" w:leader="dot" w:pos="9350"/>
            </w:tabs>
            <w:rPr>
              <w:rFonts w:eastAsiaTheme="minorEastAsia"/>
              <w:noProof/>
              <w:lang w:val="fr-FR" w:eastAsia="fr-FR"/>
            </w:rPr>
          </w:pPr>
          <w:hyperlink w:anchor="_Toc79755415" w:history="1">
            <w:r w:rsidR="00D21587" w:rsidRPr="00BE4943">
              <w:rPr>
                <w:rStyle w:val="Hyperlink"/>
                <w:noProof/>
                <w:lang w:val="fr-FR"/>
              </w:rPr>
              <w:t>V.A. Roles et Responsibilités de l’évaluateur</w:t>
            </w:r>
            <w:r w:rsidR="00D21587">
              <w:rPr>
                <w:noProof/>
                <w:webHidden/>
              </w:rPr>
              <w:tab/>
            </w:r>
            <w:r w:rsidR="00D21587">
              <w:rPr>
                <w:noProof/>
                <w:webHidden/>
              </w:rPr>
              <w:fldChar w:fldCharType="begin"/>
            </w:r>
            <w:r w:rsidR="00D21587">
              <w:rPr>
                <w:noProof/>
                <w:webHidden/>
              </w:rPr>
              <w:instrText xml:space="preserve"> PAGEREF _Toc79755415 \h </w:instrText>
            </w:r>
            <w:r w:rsidR="00D21587">
              <w:rPr>
                <w:noProof/>
                <w:webHidden/>
              </w:rPr>
            </w:r>
            <w:r w:rsidR="00D21587">
              <w:rPr>
                <w:noProof/>
                <w:webHidden/>
              </w:rPr>
              <w:fldChar w:fldCharType="separate"/>
            </w:r>
            <w:r w:rsidR="00D21587">
              <w:rPr>
                <w:noProof/>
                <w:webHidden/>
              </w:rPr>
              <w:t>16</w:t>
            </w:r>
            <w:r w:rsidR="00D21587">
              <w:rPr>
                <w:noProof/>
                <w:webHidden/>
              </w:rPr>
              <w:fldChar w:fldCharType="end"/>
            </w:r>
          </w:hyperlink>
        </w:p>
        <w:p w14:paraId="01C6FECC" w14:textId="6192CF1D" w:rsidR="00D21587" w:rsidRDefault="00C3457A">
          <w:pPr>
            <w:pStyle w:val="TOC2"/>
            <w:tabs>
              <w:tab w:val="right" w:leader="dot" w:pos="9350"/>
            </w:tabs>
            <w:rPr>
              <w:rFonts w:eastAsiaTheme="minorEastAsia"/>
              <w:noProof/>
              <w:lang w:val="fr-FR" w:eastAsia="fr-FR"/>
            </w:rPr>
          </w:pPr>
          <w:hyperlink w:anchor="_Toc79755416" w:history="1">
            <w:r w:rsidR="00D21587" w:rsidRPr="00BE4943">
              <w:rPr>
                <w:rStyle w:val="Hyperlink"/>
                <w:noProof/>
                <w:lang w:val="fr-FR"/>
              </w:rPr>
              <w:t>V.B. Roles et Responsibilités de CRS</w:t>
            </w:r>
            <w:r w:rsidR="00D21587">
              <w:rPr>
                <w:noProof/>
                <w:webHidden/>
              </w:rPr>
              <w:tab/>
            </w:r>
            <w:r w:rsidR="00D21587">
              <w:rPr>
                <w:noProof/>
                <w:webHidden/>
              </w:rPr>
              <w:fldChar w:fldCharType="begin"/>
            </w:r>
            <w:r w:rsidR="00D21587">
              <w:rPr>
                <w:noProof/>
                <w:webHidden/>
              </w:rPr>
              <w:instrText xml:space="preserve"> PAGEREF _Toc79755416 \h </w:instrText>
            </w:r>
            <w:r w:rsidR="00D21587">
              <w:rPr>
                <w:noProof/>
                <w:webHidden/>
              </w:rPr>
            </w:r>
            <w:r w:rsidR="00D21587">
              <w:rPr>
                <w:noProof/>
                <w:webHidden/>
              </w:rPr>
              <w:fldChar w:fldCharType="separate"/>
            </w:r>
            <w:r w:rsidR="00D21587">
              <w:rPr>
                <w:noProof/>
                <w:webHidden/>
              </w:rPr>
              <w:t>17</w:t>
            </w:r>
            <w:r w:rsidR="00D21587">
              <w:rPr>
                <w:noProof/>
                <w:webHidden/>
              </w:rPr>
              <w:fldChar w:fldCharType="end"/>
            </w:r>
          </w:hyperlink>
        </w:p>
        <w:p w14:paraId="4A29764E" w14:textId="39FD10C8" w:rsidR="00D21587" w:rsidRDefault="00C3457A">
          <w:pPr>
            <w:pStyle w:val="TOC2"/>
            <w:tabs>
              <w:tab w:val="right" w:leader="dot" w:pos="9350"/>
            </w:tabs>
            <w:rPr>
              <w:rFonts w:eastAsiaTheme="minorEastAsia"/>
              <w:noProof/>
              <w:lang w:val="fr-FR" w:eastAsia="fr-FR"/>
            </w:rPr>
          </w:pPr>
          <w:hyperlink w:anchor="_Toc79755417" w:history="1">
            <w:r w:rsidR="00D21587" w:rsidRPr="00BE4943">
              <w:rPr>
                <w:rStyle w:val="Hyperlink"/>
                <w:noProof/>
                <w:lang w:val="fr-FR"/>
              </w:rPr>
              <w:t>V.C. Livrables attendus de l’évaluateur</w:t>
            </w:r>
            <w:r w:rsidR="00D21587">
              <w:rPr>
                <w:noProof/>
                <w:webHidden/>
              </w:rPr>
              <w:tab/>
            </w:r>
            <w:r w:rsidR="00D21587">
              <w:rPr>
                <w:noProof/>
                <w:webHidden/>
              </w:rPr>
              <w:fldChar w:fldCharType="begin"/>
            </w:r>
            <w:r w:rsidR="00D21587">
              <w:rPr>
                <w:noProof/>
                <w:webHidden/>
              </w:rPr>
              <w:instrText xml:space="preserve"> PAGEREF _Toc79755417 \h </w:instrText>
            </w:r>
            <w:r w:rsidR="00D21587">
              <w:rPr>
                <w:noProof/>
                <w:webHidden/>
              </w:rPr>
            </w:r>
            <w:r w:rsidR="00D21587">
              <w:rPr>
                <w:noProof/>
                <w:webHidden/>
              </w:rPr>
              <w:fldChar w:fldCharType="separate"/>
            </w:r>
            <w:r w:rsidR="00D21587">
              <w:rPr>
                <w:noProof/>
                <w:webHidden/>
              </w:rPr>
              <w:t>17</w:t>
            </w:r>
            <w:r w:rsidR="00D21587">
              <w:rPr>
                <w:noProof/>
                <w:webHidden/>
              </w:rPr>
              <w:fldChar w:fldCharType="end"/>
            </w:r>
          </w:hyperlink>
        </w:p>
        <w:p w14:paraId="33AC6FE5" w14:textId="6424A034" w:rsidR="00D21587" w:rsidRDefault="00C3457A">
          <w:pPr>
            <w:pStyle w:val="TOC1"/>
            <w:rPr>
              <w:rFonts w:eastAsiaTheme="minorEastAsia"/>
              <w:noProof/>
              <w:lang w:val="fr-FR" w:eastAsia="fr-FR"/>
            </w:rPr>
          </w:pPr>
          <w:hyperlink w:anchor="_Toc79755418" w:history="1">
            <w:r w:rsidR="00D21587" w:rsidRPr="00BE4943">
              <w:rPr>
                <w:rStyle w:val="Hyperlink"/>
                <w:noProof/>
                <w:lang w:val="fr-FR"/>
              </w:rPr>
              <w:t>VI. PLAN DE RAPPORTAGE ET DE DISSEMINATION</w:t>
            </w:r>
            <w:r w:rsidR="00D21587">
              <w:rPr>
                <w:noProof/>
                <w:webHidden/>
              </w:rPr>
              <w:tab/>
            </w:r>
            <w:r w:rsidR="00D21587">
              <w:rPr>
                <w:noProof/>
                <w:webHidden/>
              </w:rPr>
              <w:fldChar w:fldCharType="begin"/>
            </w:r>
            <w:r w:rsidR="00D21587">
              <w:rPr>
                <w:noProof/>
                <w:webHidden/>
              </w:rPr>
              <w:instrText xml:space="preserve"> PAGEREF _Toc79755418 \h </w:instrText>
            </w:r>
            <w:r w:rsidR="00D21587">
              <w:rPr>
                <w:noProof/>
                <w:webHidden/>
              </w:rPr>
            </w:r>
            <w:r w:rsidR="00D21587">
              <w:rPr>
                <w:noProof/>
                <w:webHidden/>
              </w:rPr>
              <w:fldChar w:fldCharType="separate"/>
            </w:r>
            <w:r w:rsidR="00D21587">
              <w:rPr>
                <w:noProof/>
                <w:webHidden/>
              </w:rPr>
              <w:t>18</w:t>
            </w:r>
            <w:r w:rsidR="00D21587">
              <w:rPr>
                <w:noProof/>
                <w:webHidden/>
              </w:rPr>
              <w:fldChar w:fldCharType="end"/>
            </w:r>
          </w:hyperlink>
        </w:p>
        <w:p w14:paraId="794D81B3" w14:textId="10327FCB" w:rsidR="00D21587" w:rsidRDefault="00C3457A">
          <w:pPr>
            <w:pStyle w:val="TOC2"/>
            <w:tabs>
              <w:tab w:val="right" w:leader="dot" w:pos="9350"/>
            </w:tabs>
            <w:rPr>
              <w:rFonts w:eastAsiaTheme="minorEastAsia"/>
              <w:noProof/>
              <w:lang w:val="fr-FR" w:eastAsia="fr-FR"/>
            </w:rPr>
          </w:pPr>
          <w:hyperlink w:anchor="_Toc79755419" w:history="1">
            <w:r w:rsidR="00D21587" w:rsidRPr="00BE4943">
              <w:rPr>
                <w:rStyle w:val="Hyperlink"/>
                <w:noProof/>
                <w:lang w:val="fr-FR"/>
              </w:rPr>
              <w:t>VI.A. Rapport d’Evaluation</w:t>
            </w:r>
            <w:r w:rsidR="00D21587">
              <w:rPr>
                <w:noProof/>
                <w:webHidden/>
              </w:rPr>
              <w:tab/>
            </w:r>
            <w:r w:rsidR="00D21587">
              <w:rPr>
                <w:noProof/>
                <w:webHidden/>
              </w:rPr>
              <w:fldChar w:fldCharType="begin"/>
            </w:r>
            <w:r w:rsidR="00D21587">
              <w:rPr>
                <w:noProof/>
                <w:webHidden/>
              </w:rPr>
              <w:instrText xml:space="preserve"> PAGEREF _Toc79755419 \h </w:instrText>
            </w:r>
            <w:r w:rsidR="00D21587">
              <w:rPr>
                <w:noProof/>
                <w:webHidden/>
              </w:rPr>
            </w:r>
            <w:r w:rsidR="00D21587">
              <w:rPr>
                <w:noProof/>
                <w:webHidden/>
              </w:rPr>
              <w:fldChar w:fldCharType="separate"/>
            </w:r>
            <w:r w:rsidR="00D21587">
              <w:rPr>
                <w:noProof/>
                <w:webHidden/>
              </w:rPr>
              <w:t>18</w:t>
            </w:r>
            <w:r w:rsidR="00D21587">
              <w:rPr>
                <w:noProof/>
                <w:webHidden/>
              </w:rPr>
              <w:fldChar w:fldCharType="end"/>
            </w:r>
          </w:hyperlink>
        </w:p>
        <w:p w14:paraId="2D75A43E" w14:textId="3DA34FAB" w:rsidR="00D21587" w:rsidRDefault="00C3457A">
          <w:pPr>
            <w:pStyle w:val="TOC2"/>
            <w:tabs>
              <w:tab w:val="right" w:leader="dot" w:pos="9350"/>
            </w:tabs>
            <w:rPr>
              <w:rFonts w:eastAsiaTheme="minorEastAsia"/>
              <w:noProof/>
              <w:lang w:val="fr-FR" w:eastAsia="fr-FR"/>
            </w:rPr>
          </w:pPr>
          <w:hyperlink w:anchor="_Toc79755420" w:history="1">
            <w:r w:rsidR="00D21587" w:rsidRPr="00BE4943">
              <w:rPr>
                <w:rStyle w:val="Hyperlink"/>
                <w:noProof/>
                <w:lang w:val="fr-FR"/>
              </w:rPr>
              <w:t>VI.B. Plan de dissemination aux parties prenantes</w:t>
            </w:r>
            <w:r w:rsidR="00D21587">
              <w:rPr>
                <w:noProof/>
                <w:webHidden/>
              </w:rPr>
              <w:tab/>
            </w:r>
            <w:r w:rsidR="00D21587">
              <w:rPr>
                <w:noProof/>
                <w:webHidden/>
              </w:rPr>
              <w:fldChar w:fldCharType="begin"/>
            </w:r>
            <w:r w:rsidR="00D21587">
              <w:rPr>
                <w:noProof/>
                <w:webHidden/>
              </w:rPr>
              <w:instrText xml:space="preserve"> PAGEREF _Toc79755420 \h </w:instrText>
            </w:r>
            <w:r w:rsidR="00D21587">
              <w:rPr>
                <w:noProof/>
                <w:webHidden/>
              </w:rPr>
            </w:r>
            <w:r w:rsidR="00D21587">
              <w:rPr>
                <w:noProof/>
                <w:webHidden/>
              </w:rPr>
              <w:fldChar w:fldCharType="separate"/>
            </w:r>
            <w:r w:rsidR="00D21587">
              <w:rPr>
                <w:noProof/>
                <w:webHidden/>
              </w:rPr>
              <w:t>18</w:t>
            </w:r>
            <w:r w:rsidR="00D21587">
              <w:rPr>
                <w:noProof/>
                <w:webHidden/>
              </w:rPr>
              <w:fldChar w:fldCharType="end"/>
            </w:r>
          </w:hyperlink>
        </w:p>
        <w:p w14:paraId="152AADE0" w14:textId="7F1ACC6D" w:rsidR="00D21587" w:rsidRDefault="00C3457A">
          <w:pPr>
            <w:pStyle w:val="TOC1"/>
            <w:rPr>
              <w:rFonts w:eastAsiaTheme="minorEastAsia"/>
              <w:noProof/>
              <w:lang w:val="fr-FR" w:eastAsia="fr-FR"/>
            </w:rPr>
          </w:pPr>
          <w:hyperlink w:anchor="_Toc79755421" w:history="1">
            <w:r w:rsidR="00D21587" w:rsidRPr="00BE4943">
              <w:rPr>
                <w:rStyle w:val="Hyperlink"/>
                <w:noProof/>
                <w:lang w:val="fr-FR"/>
              </w:rPr>
              <w:t>VII. CALENDRIER DE L’EVALUATION</w:t>
            </w:r>
            <w:r w:rsidR="00D21587">
              <w:rPr>
                <w:noProof/>
                <w:webHidden/>
              </w:rPr>
              <w:tab/>
            </w:r>
            <w:r w:rsidR="00D21587">
              <w:rPr>
                <w:noProof/>
                <w:webHidden/>
              </w:rPr>
              <w:fldChar w:fldCharType="begin"/>
            </w:r>
            <w:r w:rsidR="00D21587">
              <w:rPr>
                <w:noProof/>
                <w:webHidden/>
              </w:rPr>
              <w:instrText xml:space="preserve"> PAGEREF _Toc79755421 \h </w:instrText>
            </w:r>
            <w:r w:rsidR="00D21587">
              <w:rPr>
                <w:noProof/>
                <w:webHidden/>
              </w:rPr>
            </w:r>
            <w:r w:rsidR="00D21587">
              <w:rPr>
                <w:noProof/>
                <w:webHidden/>
              </w:rPr>
              <w:fldChar w:fldCharType="separate"/>
            </w:r>
            <w:r w:rsidR="00D21587">
              <w:rPr>
                <w:noProof/>
                <w:webHidden/>
              </w:rPr>
              <w:t>19</w:t>
            </w:r>
            <w:r w:rsidR="00D21587">
              <w:rPr>
                <w:noProof/>
                <w:webHidden/>
              </w:rPr>
              <w:fldChar w:fldCharType="end"/>
            </w:r>
          </w:hyperlink>
        </w:p>
        <w:p w14:paraId="215D2B91" w14:textId="4BF62BA2" w:rsidR="00D21587" w:rsidRDefault="00C3457A">
          <w:pPr>
            <w:pStyle w:val="TOC1"/>
            <w:rPr>
              <w:rFonts w:eastAsiaTheme="minorEastAsia"/>
              <w:noProof/>
              <w:lang w:val="fr-FR" w:eastAsia="fr-FR"/>
            </w:rPr>
          </w:pPr>
          <w:hyperlink w:anchor="_Toc79755422" w:history="1">
            <w:r w:rsidR="00D21587" w:rsidRPr="00BE4943">
              <w:rPr>
                <w:rStyle w:val="Hyperlink"/>
                <w:noProof/>
                <w:lang w:val="fr-FR"/>
              </w:rPr>
              <w:t>VIII. HONORAIRES</w:t>
            </w:r>
            <w:r w:rsidR="00D21587">
              <w:rPr>
                <w:noProof/>
                <w:webHidden/>
              </w:rPr>
              <w:tab/>
            </w:r>
            <w:r w:rsidR="00D21587">
              <w:rPr>
                <w:noProof/>
                <w:webHidden/>
              </w:rPr>
              <w:fldChar w:fldCharType="begin"/>
            </w:r>
            <w:r w:rsidR="00D21587">
              <w:rPr>
                <w:noProof/>
                <w:webHidden/>
              </w:rPr>
              <w:instrText xml:space="preserve"> PAGEREF _Toc79755422 \h </w:instrText>
            </w:r>
            <w:r w:rsidR="00D21587">
              <w:rPr>
                <w:noProof/>
                <w:webHidden/>
              </w:rPr>
            </w:r>
            <w:r w:rsidR="00D21587">
              <w:rPr>
                <w:noProof/>
                <w:webHidden/>
              </w:rPr>
              <w:fldChar w:fldCharType="separate"/>
            </w:r>
            <w:r w:rsidR="00D21587">
              <w:rPr>
                <w:noProof/>
                <w:webHidden/>
              </w:rPr>
              <w:t>20</w:t>
            </w:r>
            <w:r w:rsidR="00D21587">
              <w:rPr>
                <w:noProof/>
                <w:webHidden/>
              </w:rPr>
              <w:fldChar w:fldCharType="end"/>
            </w:r>
          </w:hyperlink>
        </w:p>
        <w:p w14:paraId="0E5D0E34" w14:textId="245D8CE5" w:rsidR="00D21587" w:rsidRDefault="00C3457A">
          <w:pPr>
            <w:pStyle w:val="TOC1"/>
            <w:rPr>
              <w:rFonts w:eastAsiaTheme="minorEastAsia"/>
              <w:noProof/>
              <w:lang w:val="fr-FR" w:eastAsia="fr-FR"/>
            </w:rPr>
          </w:pPr>
          <w:hyperlink w:anchor="_Toc79755423" w:history="1">
            <w:r w:rsidR="00D21587" w:rsidRPr="00BE4943">
              <w:rPr>
                <w:rStyle w:val="Hyperlink"/>
                <w:noProof/>
                <w:lang w:val="fr-FR"/>
              </w:rPr>
              <w:t>IX. CONSIDERATIONS ETHIQUES</w:t>
            </w:r>
            <w:r w:rsidR="00D21587">
              <w:rPr>
                <w:noProof/>
                <w:webHidden/>
              </w:rPr>
              <w:tab/>
            </w:r>
            <w:r w:rsidR="00D21587">
              <w:rPr>
                <w:noProof/>
                <w:webHidden/>
              </w:rPr>
              <w:fldChar w:fldCharType="begin"/>
            </w:r>
            <w:r w:rsidR="00D21587">
              <w:rPr>
                <w:noProof/>
                <w:webHidden/>
              </w:rPr>
              <w:instrText xml:space="preserve"> PAGEREF _Toc79755423 \h </w:instrText>
            </w:r>
            <w:r w:rsidR="00D21587">
              <w:rPr>
                <w:noProof/>
                <w:webHidden/>
              </w:rPr>
            </w:r>
            <w:r w:rsidR="00D21587">
              <w:rPr>
                <w:noProof/>
                <w:webHidden/>
              </w:rPr>
              <w:fldChar w:fldCharType="separate"/>
            </w:r>
            <w:r w:rsidR="00D21587">
              <w:rPr>
                <w:noProof/>
                <w:webHidden/>
              </w:rPr>
              <w:t>20</w:t>
            </w:r>
            <w:r w:rsidR="00D21587">
              <w:rPr>
                <w:noProof/>
                <w:webHidden/>
              </w:rPr>
              <w:fldChar w:fldCharType="end"/>
            </w:r>
          </w:hyperlink>
        </w:p>
        <w:p w14:paraId="22F6A108" w14:textId="54FC43FB" w:rsidR="00D21587" w:rsidRDefault="00C3457A">
          <w:pPr>
            <w:pStyle w:val="TOC1"/>
            <w:rPr>
              <w:rFonts w:eastAsiaTheme="minorEastAsia"/>
              <w:noProof/>
              <w:lang w:val="fr-FR" w:eastAsia="fr-FR"/>
            </w:rPr>
          </w:pPr>
          <w:hyperlink w:anchor="_Toc79755424" w:history="1">
            <w:r w:rsidR="00D21587" w:rsidRPr="00BE4943">
              <w:rPr>
                <w:rStyle w:val="Hyperlink"/>
                <w:noProof/>
                <w:lang w:val="fr-FR"/>
              </w:rPr>
              <w:t>X. QUALIFICATIONS REQUISES</w:t>
            </w:r>
            <w:r w:rsidR="00D21587">
              <w:rPr>
                <w:noProof/>
                <w:webHidden/>
              </w:rPr>
              <w:tab/>
            </w:r>
            <w:r w:rsidR="00D21587">
              <w:rPr>
                <w:noProof/>
                <w:webHidden/>
              </w:rPr>
              <w:fldChar w:fldCharType="begin"/>
            </w:r>
            <w:r w:rsidR="00D21587">
              <w:rPr>
                <w:noProof/>
                <w:webHidden/>
              </w:rPr>
              <w:instrText xml:space="preserve"> PAGEREF _Toc79755424 \h </w:instrText>
            </w:r>
            <w:r w:rsidR="00D21587">
              <w:rPr>
                <w:noProof/>
                <w:webHidden/>
              </w:rPr>
            </w:r>
            <w:r w:rsidR="00D21587">
              <w:rPr>
                <w:noProof/>
                <w:webHidden/>
              </w:rPr>
              <w:fldChar w:fldCharType="separate"/>
            </w:r>
            <w:r w:rsidR="00D21587">
              <w:rPr>
                <w:noProof/>
                <w:webHidden/>
              </w:rPr>
              <w:t>21</w:t>
            </w:r>
            <w:r w:rsidR="00D21587">
              <w:rPr>
                <w:noProof/>
                <w:webHidden/>
              </w:rPr>
              <w:fldChar w:fldCharType="end"/>
            </w:r>
          </w:hyperlink>
        </w:p>
        <w:p w14:paraId="6A8C75F6" w14:textId="3CC5E55C" w:rsidR="00D21587" w:rsidRDefault="00C3457A">
          <w:pPr>
            <w:pStyle w:val="TOC1"/>
            <w:rPr>
              <w:rFonts w:eastAsiaTheme="minorEastAsia"/>
              <w:noProof/>
              <w:lang w:val="fr-FR" w:eastAsia="fr-FR"/>
            </w:rPr>
          </w:pPr>
          <w:hyperlink w:anchor="_Toc79755425" w:history="1">
            <w:r w:rsidR="00D21587" w:rsidRPr="00BE4943">
              <w:rPr>
                <w:rStyle w:val="Hyperlink"/>
                <w:noProof/>
                <w:lang w:val="fr-FR"/>
              </w:rPr>
              <w:t>XI. PROCEDURES DE CANDIDATURE ET SELECTION</w:t>
            </w:r>
            <w:r w:rsidR="00D21587">
              <w:rPr>
                <w:noProof/>
                <w:webHidden/>
              </w:rPr>
              <w:tab/>
            </w:r>
            <w:r w:rsidR="00D21587">
              <w:rPr>
                <w:noProof/>
                <w:webHidden/>
              </w:rPr>
              <w:fldChar w:fldCharType="begin"/>
            </w:r>
            <w:r w:rsidR="00D21587">
              <w:rPr>
                <w:noProof/>
                <w:webHidden/>
              </w:rPr>
              <w:instrText xml:space="preserve"> PAGEREF _Toc79755425 \h </w:instrText>
            </w:r>
            <w:r w:rsidR="00D21587">
              <w:rPr>
                <w:noProof/>
                <w:webHidden/>
              </w:rPr>
            </w:r>
            <w:r w:rsidR="00D21587">
              <w:rPr>
                <w:noProof/>
                <w:webHidden/>
              </w:rPr>
              <w:fldChar w:fldCharType="separate"/>
            </w:r>
            <w:r w:rsidR="00D21587">
              <w:rPr>
                <w:noProof/>
                <w:webHidden/>
              </w:rPr>
              <w:t>22</w:t>
            </w:r>
            <w:r w:rsidR="00D21587">
              <w:rPr>
                <w:noProof/>
                <w:webHidden/>
              </w:rPr>
              <w:fldChar w:fldCharType="end"/>
            </w:r>
          </w:hyperlink>
        </w:p>
        <w:p w14:paraId="1EF13472" w14:textId="579F10E0" w:rsidR="005A0194" w:rsidRPr="00CC37DB" w:rsidRDefault="00A028A1" w:rsidP="00670C5F">
          <w:pPr>
            <w:spacing w:line="276" w:lineRule="auto"/>
            <w:rPr>
              <w:rFonts w:cstheme="minorHAnsi"/>
              <w:lang w:val="fr-FR"/>
            </w:rPr>
          </w:pPr>
          <w:r w:rsidRPr="00CC37DB">
            <w:rPr>
              <w:rFonts w:cstheme="minorHAnsi"/>
              <w:b/>
              <w:bCs/>
              <w:noProof/>
              <w:lang w:val="fr-FR"/>
            </w:rPr>
            <w:fldChar w:fldCharType="end"/>
          </w:r>
        </w:p>
      </w:sdtContent>
    </w:sdt>
    <w:p w14:paraId="1ECE7DF0" w14:textId="752D826A" w:rsidR="009631AE" w:rsidRPr="00CC37DB" w:rsidRDefault="009631AE" w:rsidP="00670C5F">
      <w:pPr>
        <w:spacing w:line="276" w:lineRule="auto"/>
        <w:rPr>
          <w:rFonts w:cstheme="minorHAnsi"/>
          <w:lang w:val="fr-FR"/>
        </w:rPr>
      </w:pPr>
      <w:r w:rsidRPr="00CC37DB">
        <w:rPr>
          <w:rFonts w:cstheme="minorHAnsi"/>
          <w:lang w:val="fr-FR"/>
        </w:rPr>
        <w:br w:type="page"/>
      </w:r>
    </w:p>
    <w:p w14:paraId="6DF11A9C" w14:textId="081CC9EA" w:rsidR="00E83921" w:rsidRPr="00610E75" w:rsidRDefault="00E83921" w:rsidP="001B5907">
      <w:pPr>
        <w:pStyle w:val="HeadingTOR2"/>
        <w:rPr>
          <w:lang w:val="fr-FR"/>
        </w:rPr>
      </w:pPr>
      <w:bookmarkStart w:id="0" w:name="_Toc79755400"/>
      <w:r w:rsidRPr="00610E75">
        <w:rPr>
          <w:lang w:val="fr-FR"/>
        </w:rPr>
        <w:t>LISTE DES ACRONYMES</w:t>
      </w:r>
      <w:bookmarkEnd w:id="0"/>
    </w:p>
    <w:p w14:paraId="7E7E0BAA" w14:textId="77777777" w:rsidR="00C04015" w:rsidRPr="00CC37DB" w:rsidRDefault="00C04015" w:rsidP="00C04015">
      <w:pPr>
        <w:spacing w:line="276" w:lineRule="auto"/>
        <w:rPr>
          <w:lang w:val="fr-FR"/>
        </w:rPr>
      </w:pPr>
      <w:r w:rsidRPr="00CC37DB">
        <w:rPr>
          <w:lang w:val="fr-FR"/>
        </w:rPr>
        <w:t>CAEPA</w:t>
      </w:r>
      <w:r w:rsidRPr="00CC37DB">
        <w:rPr>
          <w:lang w:val="fr-FR"/>
        </w:rPr>
        <w:tab/>
        <w:t>: Comité d'Approvisionnement en Eau Potable et d'Assainissement</w:t>
      </w:r>
    </w:p>
    <w:p w14:paraId="4492809A" w14:textId="510FE334" w:rsidR="00C04015" w:rsidRDefault="00C04015" w:rsidP="00C04015">
      <w:pPr>
        <w:spacing w:line="276" w:lineRule="auto"/>
        <w:rPr>
          <w:lang w:val="fr-FR"/>
        </w:rPr>
      </w:pPr>
      <w:r w:rsidRPr="00CC37DB">
        <w:rPr>
          <w:lang w:val="fr-FR"/>
        </w:rPr>
        <w:t>CCPC </w:t>
      </w:r>
      <w:r w:rsidRPr="00CC37DB">
        <w:rPr>
          <w:lang w:val="fr-FR"/>
        </w:rPr>
        <w:tab/>
        <w:t>: Comite communale de protection Civile</w:t>
      </w:r>
    </w:p>
    <w:p w14:paraId="435C79EC" w14:textId="77777777" w:rsidR="00C04015" w:rsidRPr="00363079" w:rsidRDefault="00C04015" w:rsidP="00C04015">
      <w:pPr>
        <w:spacing w:line="276" w:lineRule="auto"/>
        <w:rPr>
          <w:rFonts w:cstheme="minorHAnsi"/>
          <w:color w:val="222222"/>
          <w:shd w:val="clear" w:color="auto" w:fill="FFFFFF"/>
          <w:lang w:val="fr-FR"/>
        </w:rPr>
      </w:pPr>
      <w:r w:rsidRPr="00363079">
        <w:rPr>
          <w:rFonts w:cstheme="minorHAnsi"/>
          <w:color w:val="222222"/>
          <w:shd w:val="clear" w:color="auto" w:fill="FFFFFF"/>
          <w:lang w:val="fr-FR"/>
        </w:rPr>
        <w:t>SCI : Coping Stratégies Index</w:t>
      </w:r>
    </w:p>
    <w:p w14:paraId="4DBE34BD" w14:textId="77777777" w:rsidR="00C04015" w:rsidRDefault="00C04015" w:rsidP="00C04015">
      <w:pPr>
        <w:spacing w:line="276" w:lineRule="auto"/>
        <w:rPr>
          <w:lang w:val="fr-FR"/>
        </w:rPr>
      </w:pPr>
      <w:r w:rsidRPr="00CC37DB">
        <w:rPr>
          <w:lang w:val="fr-FR"/>
        </w:rPr>
        <w:t>CLPC</w:t>
      </w:r>
      <w:r w:rsidRPr="00CC37DB">
        <w:rPr>
          <w:lang w:val="fr-FR"/>
        </w:rPr>
        <w:tab/>
        <w:t>: Comité local de Protection Civil</w:t>
      </w:r>
    </w:p>
    <w:p w14:paraId="14FA26FB" w14:textId="77777777" w:rsidR="00C04015" w:rsidRPr="00CC37DB" w:rsidRDefault="00C04015" w:rsidP="00C04015">
      <w:pPr>
        <w:spacing w:line="276" w:lineRule="auto"/>
        <w:rPr>
          <w:lang w:val="fr-FR"/>
        </w:rPr>
      </w:pPr>
      <w:r>
        <w:rPr>
          <w:lang w:val="fr-FR"/>
        </w:rPr>
        <w:t>CNSA</w:t>
      </w:r>
      <w:r w:rsidRPr="00CC37DB">
        <w:rPr>
          <w:lang w:val="fr-FR"/>
        </w:rPr>
        <w:tab/>
        <w:t xml:space="preserve">: </w:t>
      </w:r>
      <w:r>
        <w:rPr>
          <w:lang w:val="fr-FR"/>
        </w:rPr>
        <w:t>Coordination Nationale de la Sécurité Alimentaire,</w:t>
      </w:r>
    </w:p>
    <w:p w14:paraId="5BB6295F" w14:textId="77777777" w:rsidR="00C04015" w:rsidRDefault="00C04015" w:rsidP="00C04015">
      <w:pPr>
        <w:spacing w:line="276" w:lineRule="auto"/>
        <w:rPr>
          <w:lang w:val="fr-FR"/>
        </w:rPr>
      </w:pPr>
      <w:r w:rsidRPr="00CC37DB">
        <w:rPr>
          <w:lang w:val="fr-FR"/>
        </w:rPr>
        <w:t>CRS</w:t>
      </w:r>
      <w:r w:rsidRPr="00CC37DB">
        <w:rPr>
          <w:lang w:val="fr-FR"/>
        </w:rPr>
        <w:tab/>
        <w:t xml:space="preserve">: </w:t>
      </w:r>
      <w:proofErr w:type="spellStart"/>
      <w:r w:rsidRPr="00CC37DB">
        <w:rPr>
          <w:lang w:val="fr-FR"/>
        </w:rPr>
        <w:t>Catholic</w:t>
      </w:r>
      <w:proofErr w:type="spellEnd"/>
      <w:r w:rsidRPr="00CC37DB">
        <w:rPr>
          <w:lang w:val="fr-FR"/>
        </w:rPr>
        <w:t xml:space="preserve"> Relief Services</w:t>
      </w:r>
    </w:p>
    <w:p w14:paraId="765E1892" w14:textId="77777777" w:rsidR="00C04015" w:rsidRDefault="00C04015" w:rsidP="00C04015">
      <w:pPr>
        <w:spacing w:line="276" w:lineRule="auto"/>
        <w:rPr>
          <w:rFonts w:cstheme="minorHAnsi"/>
          <w:iCs/>
          <w:color w:val="000000" w:themeColor="text1"/>
          <w:lang w:val="fr-FR"/>
        </w:rPr>
      </w:pPr>
      <w:r w:rsidRPr="0012482F">
        <w:rPr>
          <w:rFonts w:cstheme="minorHAnsi"/>
          <w:iCs/>
          <w:color w:val="000000" w:themeColor="text1"/>
          <w:lang w:val="fr-FR"/>
        </w:rPr>
        <w:t>DAC :</w:t>
      </w:r>
      <w:r>
        <w:rPr>
          <w:rFonts w:cstheme="minorHAnsi"/>
          <w:iCs/>
          <w:color w:val="000000" w:themeColor="text1"/>
          <w:lang w:val="fr-FR"/>
        </w:rPr>
        <w:t xml:space="preserve"> Comité d’Aide au Développement,</w:t>
      </w:r>
    </w:p>
    <w:p w14:paraId="12E18AEF" w14:textId="77777777" w:rsidR="00C04015" w:rsidRPr="00CC37DB" w:rsidRDefault="00C04015" w:rsidP="00C04015">
      <w:pPr>
        <w:spacing w:line="276" w:lineRule="auto"/>
        <w:rPr>
          <w:lang w:val="fr-FR"/>
        </w:rPr>
      </w:pPr>
      <w:r w:rsidRPr="00CC37DB">
        <w:rPr>
          <w:lang w:val="fr-FR"/>
        </w:rPr>
        <w:t>DINEPA</w:t>
      </w:r>
      <w:r w:rsidRPr="00CC37DB">
        <w:rPr>
          <w:lang w:val="fr-FR"/>
        </w:rPr>
        <w:tab/>
        <w:t xml:space="preserve">: Direction Nationale de l’Eau Potable et de L’Assainissement </w:t>
      </w:r>
    </w:p>
    <w:p w14:paraId="719BA9E5" w14:textId="77777777" w:rsidR="00C04015" w:rsidRPr="00363079" w:rsidRDefault="00C04015" w:rsidP="00C04015">
      <w:pPr>
        <w:spacing w:line="276" w:lineRule="auto"/>
      </w:pPr>
      <w:r w:rsidRPr="00363079">
        <w:t>GD</w:t>
      </w:r>
      <w:r w:rsidRPr="00363079">
        <w:tab/>
        <w:t>: Groups de discussion</w:t>
      </w:r>
    </w:p>
    <w:p w14:paraId="7BD1A36F" w14:textId="77777777" w:rsidR="00C04015" w:rsidRDefault="00C04015" w:rsidP="00C04015">
      <w:pPr>
        <w:spacing w:line="276" w:lineRule="auto"/>
        <w:rPr>
          <w:rFonts w:cstheme="minorHAnsi"/>
          <w:color w:val="222222"/>
          <w:shd w:val="clear" w:color="auto" w:fill="FFFFFF"/>
        </w:rPr>
      </w:pPr>
      <w:r>
        <w:rPr>
          <w:rFonts w:cstheme="minorHAnsi"/>
          <w:color w:val="222222"/>
          <w:shd w:val="clear" w:color="auto" w:fill="FFFFFF"/>
        </w:rPr>
        <w:t>HEA:  Households Economic Analysis</w:t>
      </w:r>
    </w:p>
    <w:p w14:paraId="3477D33C" w14:textId="77777777" w:rsidR="00C04015" w:rsidRDefault="00C04015" w:rsidP="00C04015">
      <w:pPr>
        <w:spacing w:line="276" w:lineRule="auto"/>
        <w:rPr>
          <w:rFonts w:cstheme="minorHAnsi"/>
          <w:color w:val="222222"/>
          <w:shd w:val="clear" w:color="auto" w:fill="FFFFFF"/>
        </w:rPr>
      </w:pPr>
      <w:proofErr w:type="gramStart"/>
      <w:r>
        <w:rPr>
          <w:rFonts w:cstheme="minorHAnsi"/>
          <w:color w:val="222222"/>
          <w:shd w:val="clear" w:color="auto" w:fill="FFFFFF"/>
        </w:rPr>
        <w:t>HDDS :</w:t>
      </w:r>
      <w:proofErr w:type="gramEnd"/>
      <w:r>
        <w:rPr>
          <w:rFonts w:cstheme="minorHAnsi"/>
          <w:color w:val="222222"/>
          <w:shd w:val="clear" w:color="auto" w:fill="FFFFFF"/>
        </w:rPr>
        <w:t xml:space="preserve"> Households Dietary Diversity Scope</w:t>
      </w:r>
    </w:p>
    <w:p w14:paraId="73EF6CA6" w14:textId="77777777" w:rsidR="00C04015" w:rsidRPr="00363079" w:rsidRDefault="00C04015" w:rsidP="00C04015">
      <w:pPr>
        <w:spacing w:line="276" w:lineRule="auto"/>
      </w:pPr>
      <w:proofErr w:type="gramStart"/>
      <w:r>
        <w:rPr>
          <w:rFonts w:cstheme="minorHAnsi"/>
          <w:color w:val="222222"/>
          <w:shd w:val="clear" w:color="auto" w:fill="FFFFFF"/>
        </w:rPr>
        <w:t>HH :</w:t>
      </w:r>
      <w:proofErr w:type="gramEnd"/>
      <w:r>
        <w:rPr>
          <w:rFonts w:cstheme="minorHAnsi"/>
          <w:color w:val="222222"/>
          <w:shd w:val="clear" w:color="auto" w:fill="FFFFFF"/>
        </w:rPr>
        <w:t xml:space="preserve"> Households</w:t>
      </w:r>
    </w:p>
    <w:p w14:paraId="432823ED" w14:textId="77777777" w:rsidR="00C04015" w:rsidRPr="00DA3BCE" w:rsidRDefault="00C04015" w:rsidP="00C04015">
      <w:pPr>
        <w:spacing w:line="276" w:lineRule="auto"/>
      </w:pPr>
      <w:r w:rsidRPr="001E3E91">
        <w:t xml:space="preserve">KABOS: </w:t>
      </w:r>
      <w:proofErr w:type="spellStart"/>
      <w:r w:rsidRPr="001E3E91">
        <w:t>Kakawo</w:t>
      </w:r>
      <w:proofErr w:type="spellEnd"/>
      <w:r w:rsidRPr="001E3E91">
        <w:t xml:space="preserve"> Bay </w:t>
      </w:r>
      <w:proofErr w:type="spellStart"/>
      <w:r w:rsidRPr="001E3E91">
        <w:t>Bourad</w:t>
      </w:r>
      <w:proofErr w:type="spellEnd"/>
      <w:r w:rsidRPr="001E3E91">
        <w:t xml:space="preserve"> </w:t>
      </w:r>
      <w:proofErr w:type="spellStart"/>
      <w:r w:rsidRPr="001E3E91">
        <w:t>p</w:t>
      </w:r>
      <w:r>
        <w:t>ou</w:t>
      </w:r>
      <w:proofErr w:type="spellEnd"/>
      <w:r>
        <w:t xml:space="preserve"> </w:t>
      </w:r>
      <w:proofErr w:type="spellStart"/>
      <w:r>
        <w:t>Opotinite</w:t>
      </w:r>
      <w:proofErr w:type="spellEnd"/>
      <w:r>
        <w:t xml:space="preserve"> </w:t>
      </w:r>
      <w:proofErr w:type="spellStart"/>
      <w:r>
        <w:t>ak</w:t>
      </w:r>
      <w:proofErr w:type="spellEnd"/>
      <w:r>
        <w:t xml:space="preserve"> </w:t>
      </w:r>
      <w:proofErr w:type="spellStart"/>
      <w:r>
        <w:t>Sikse</w:t>
      </w:r>
      <w:proofErr w:type="spellEnd"/>
    </w:p>
    <w:p w14:paraId="75F70C3E" w14:textId="77777777" w:rsidR="00C04015" w:rsidRDefault="00C04015" w:rsidP="00C04015">
      <w:pPr>
        <w:spacing w:line="276" w:lineRule="auto"/>
        <w:rPr>
          <w:lang w:val="fr-FR"/>
        </w:rPr>
      </w:pPr>
      <w:r w:rsidRPr="007E02E4">
        <w:rPr>
          <w:lang w:val="fr-FR"/>
        </w:rPr>
        <w:t>M</w:t>
      </w:r>
      <w:r>
        <w:rPr>
          <w:lang w:val="fr-FR"/>
        </w:rPr>
        <w:t>ARNDR</w:t>
      </w:r>
      <w:r w:rsidRPr="007E02E4">
        <w:rPr>
          <w:lang w:val="fr-FR"/>
        </w:rPr>
        <w:t xml:space="preserve">:  </w:t>
      </w:r>
      <w:r>
        <w:rPr>
          <w:lang w:val="fr-FR"/>
        </w:rPr>
        <w:t>Ministère de l’Agriculture des Ressources Naturelles et du Développement Rural</w:t>
      </w:r>
    </w:p>
    <w:p w14:paraId="219D9BDD" w14:textId="77777777" w:rsidR="00C04015" w:rsidRDefault="00C04015" w:rsidP="00C04015">
      <w:pPr>
        <w:spacing w:line="276" w:lineRule="auto"/>
        <w:rPr>
          <w:lang w:val="fr-FR"/>
        </w:rPr>
      </w:pPr>
      <w:r>
        <w:rPr>
          <w:lang w:val="fr-FR"/>
        </w:rPr>
        <w:t>MARP : Méthode Accélérée de Recherche Participative,</w:t>
      </w:r>
    </w:p>
    <w:p w14:paraId="36713225" w14:textId="77777777" w:rsidR="00C04015" w:rsidRDefault="00C04015" w:rsidP="00C04015">
      <w:pPr>
        <w:spacing w:line="276" w:lineRule="auto"/>
      </w:pPr>
      <w:r w:rsidRPr="009E360F">
        <w:t>MEAL</w:t>
      </w:r>
      <w:r w:rsidRPr="009E360F">
        <w:tab/>
        <w:t>: Monitoring, Evaluation, Accountability and Learning</w:t>
      </w:r>
    </w:p>
    <w:p w14:paraId="2F9D8C82" w14:textId="77777777" w:rsidR="00C04015" w:rsidRDefault="00C04015" w:rsidP="00C04015">
      <w:pPr>
        <w:spacing w:line="276" w:lineRule="auto"/>
        <w:rPr>
          <w:lang w:val="fr-FR"/>
        </w:rPr>
      </w:pPr>
      <w:r w:rsidRPr="00CC37DB">
        <w:rPr>
          <w:lang w:val="fr-FR"/>
        </w:rPr>
        <w:t>MICT</w:t>
      </w:r>
      <w:r w:rsidRPr="00CC37DB">
        <w:rPr>
          <w:lang w:val="fr-FR"/>
        </w:rPr>
        <w:tab/>
        <w:t>: Ministère de l’</w:t>
      </w:r>
      <w:r>
        <w:rPr>
          <w:lang w:val="fr-FR"/>
        </w:rPr>
        <w:t>I</w:t>
      </w:r>
      <w:r w:rsidRPr="00CC37DB">
        <w:rPr>
          <w:lang w:val="fr-FR"/>
        </w:rPr>
        <w:t xml:space="preserve">ntérieur et des </w:t>
      </w:r>
      <w:r>
        <w:rPr>
          <w:lang w:val="fr-FR"/>
        </w:rPr>
        <w:t>C</w:t>
      </w:r>
      <w:r w:rsidRPr="00CC37DB">
        <w:rPr>
          <w:lang w:val="fr-FR"/>
        </w:rPr>
        <w:t xml:space="preserve">ollectivités </w:t>
      </w:r>
      <w:r>
        <w:rPr>
          <w:lang w:val="fr-FR"/>
        </w:rPr>
        <w:t>T</w:t>
      </w:r>
      <w:r w:rsidRPr="00CC37DB">
        <w:rPr>
          <w:lang w:val="fr-FR"/>
        </w:rPr>
        <w:t xml:space="preserve">erritoriales </w:t>
      </w:r>
    </w:p>
    <w:p w14:paraId="4A24339D" w14:textId="77777777" w:rsidR="00C04015" w:rsidRPr="00363079" w:rsidRDefault="00C04015" w:rsidP="00C04015">
      <w:pPr>
        <w:spacing w:line="276" w:lineRule="auto"/>
        <w:rPr>
          <w:rFonts w:cstheme="minorHAnsi"/>
          <w:color w:val="222222"/>
          <w:shd w:val="clear" w:color="auto" w:fill="FFFFFF"/>
          <w:lang w:val="fr-FR"/>
        </w:rPr>
      </w:pPr>
      <w:r w:rsidRPr="00363079">
        <w:rPr>
          <w:rFonts w:cstheme="minorHAnsi"/>
          <w:color w:val="222222"/>
          <w:shd w:val="clear" w:color="auto" w:fill="FFFFFF"/>
          <w:lang w:val="fr-FR"/>
        </w:rPr>
        <w:t xml:space="preserve">MPP :  </w:t>
      </w:r>
      <w:proofErr w:type="spellStart"/>
      <w:r w:rsidRPr="00363079">
        <w:rPr>
          <w:rFonts w:cstheme="minorHAnsi"/>
          <w:color w:val="222222"/>
          <w:shd w:val="clear" w:color="auto" w:fill="FFFFFF"/>
          <w:lang w:val="fr-FR"/>
        </w:rPr>
        <w:t>MEAl</w:t>
      </w:r>
      <w:proofErr w:type="spellEnd"/>
      <w:r w:rsidRPr="00363079">
        <w:rPr>
          <w:rFonts w:cstheme="minorHAnsi"/>
          <w:color w:val="222222"/>
          <w:shd w:val="clear" w:color="auto" w:fill="FFFFFF"/>
          <w:lang w:val="fr-FR"/>
        </w:rPr>
        <w:t xml:space="preserve"> Politiques &amp; </w:t>
      </w:r>
      <w:proofErr w:type="spellStart"/>
      <w:r w:rsidRPr="00363079">
        <w:rPr>
          <w:rFonts w:cstheme="minorHAnsi"/>
          <w:color w:val="222222"/>
          <w:shd w:val="clear" w:color="auto" w:fill="FFFFFF"/>
          <w:lang w:val="fr-FR"/>
        </w:rPr>
        <w:t>Procedures</w:t>
      </w:r>
      <w:proofErr w:type="spellEnd"/>
    </w:p>
    <w:p w14:paraId="69DCE673" w14:textId="77777777" w:rsidR="00C04015" w:rsidRDefault="00C04015" w:rsidP="00C04015">
      <w:pPr>
        <w:spacing w:line="276" w:lineRule="auto"/>
        <w:rPr>
          <w:rFonts w:cstheme="minorHAnsi"/>
          <w:iCs/>
          <w:color w:val="000000" w:themeColor="text1"/>
          <w:lang w:val="fr-FR"/>
        </w:rPr>
      </w:pPr>
      <w:r>
        <w:rPr>
          <w:rFonts w:cstheme="minorHAnsi"/>
          <w:iCs/>
          <w:color w:val="000000" w:themeColor="text1"/>
          <w:lang w:val="fr-FR"/>
        </w:rPr>
        <w:t>MSPP : Ministère de la Sante Publique et de la Population</w:t>
      </w:r>
    </w:p>
    <w:p w14:paraId="5A81B081" w14:textId="77777777" w:rsidR="00C04015" w:rsidRPr="00113A14" w:rsidRDefault="00C04015" w:rsidP="00C04015">
      <w:pPr>
        <w:spacing w:line="276" w:lineRule="auto"/>
        <w:rPr>
          <w:rFonts w:cstheme="minorHAnsi"/>
          <w:iCs/>
          <w:color w:val="000000" w:themeColor="text1"/>
          <w:lang w:val="fr-FR"/>
        </w:rPr>
      </w:pPr>
      <w:r w:rsidRPr="00D13927">
        <w:rPr>
          <w:rFonts w:cstheme="minorHAnsi"/>
          <w:iCs/>
          <w:color w:val="000000" w:themeColor="text1"/>
          <w:lang w:val="fr-FR"/>
        </w:rPr>
        <w:t>OECD : Organisation pour la Coopération et le Développement Economique</w:t>
      </w:r>
    </w:p>
    <w:p w14:paraId="3C5D1FD4" w14:textId="77777777" w:rsidR="00C04015" w:rsidRDefault="00C04015" w:rsidP="00C04015">
      <w:pPr>
        <w:spacing w:line="276" w:lineRule="auto"/>
        <w:rPr>
          <w:rFonts w:cstheme="minorHAnsi"/>
          <w:color w:val="222222"/>
          <w:shd w:val="clear" w:color="auto" w:fill="FFFFFF"/>
          <w:lang w:val="fr-FR"/>
        </w:rPr>
      </w:pPr>
      <w:r w:rsidRPr="0012482F">
        <w:rPr>
          <w:rFonts w:cstheme="minorHAnsi"/>
          <w:color w:val="222222"/>
          <w:shd w:val="clear" w:color="auto" w:fill="FFFFFF"/>
          <w:lang w:val="fr-FR"/>
        </w:rPr>
        <w:t>ONG : Organisation Non G</w:t>
      </w:r>
      <w:r>
        <w:rPr>
          <w:rFonts w:cstheme="minorHAnsi"/>
          <w:color w:val="222222"/>
          <w:shd w:val="clear" w:color="auto" w:fill="FFFFFF"/>
          <w:lang w:val="fr-FR"/>
        </w:rPr>
        <w:t>ouvernementale</w:t>
      </w:r>
    </w:p>
    <w:p w14:paraId="5B9ACF1F" w14:textId="77777777" w:rsidR="00C04015" w:rsidRPr="0012482F" w:rsidRDefault="00C04015" w:rsidP="00C04015">
      <w:pPr>
        <w:spacing w:line="276" w:lineRule="auto"/>
        <w:rPr>
          <w:rFonts w:cstheme="minorHAnsi"/>
          <w:iCs/>
          <w:color w:val="000000" w:themeColor="text1"/>
          <w:lang w:val="fr-FR"/>
        </w:rPr>
      </w:pPr>
      <w:r>
        <w:rPr>
          <w:rFonts w:cstheme="minorHAnsi"/>
          <w:color w:val="222222"/>
          <w:shd w:val="clear" w:color="auto" w:fill="FFFFFF"/>
          <w:lang w:val="fr-FR"/>
        </w:rPr>
        <w:t>PIPO : Planification des Interventions de Projets par Objectifs</w:t>
      </w:r>
    </w:p>
    <w:p w14:paraId="5D08C08F" w14:textId="77777777" w:rsidR="00C04015" w:rsidRPr="007E02E4" w:rsidRDefault="00C04015" w:rsidP="00C04015">
      <w:pPr>
        <w:spacing w:line="276" w:lineRule="auto"/>
        <w:rPr>
          <w:lang w:val="fr-FR"/>
        </w:rPr>
      </w:pPr>
      <w:r w:rsidRPr="007E02E4">
        <w:rPr>
          <w:lang w:val="fr-FR"/>
        </w:rPr>
        <w:t>ResPeC</w:t>
      </w:r>
      <w:r w:rsidRPr="007E02E4">
        <w:rPr>
          <w:lang w:val="fr-FR"/>
        </w:rPr>
        <w:tab/>
        <w:t>: Résilience de Pestel &amp; C</w:t>
      </w:r>
      <w:r>
        <w:rPr>
          <w:lang w:val="fr-FR"/>
        </w:rPr>
        <w:t>orail</w:t>
      </w:r>
    </w:p>
    <w:p w14:paraId="33D02829" w14:textId="77777777" w:rsidR="00C04015" w:rsidRDefault="00C04015" w:rsidP="00C04015">
      <w:pPr>
        <w:spacing w:line="276" w:lineRule="auto"/>
        <w:rPr>
          <w:lang w:val="fr-FR"/>
        </w:rPr>
      </w:pPr>
      <w:r w:rsidRPr="00CC37DB">
        <w:rPr>
          <w:lang w:val="fr-FR"/>
        </w:rPr>
        <w:t>SAEP</w:t>
      </w:r>
      <w:r w:rsidRPr="00CC37DB">
        <w:rPr>
          <w:lang w:val="fr-FR"/>
        </w:rPr>
        <w:tab/>
      </w:r>
      <w:r w:rsidRPr="009E360F">
        <w:rPr>
          <w:lang w:val="fr-FR"/>
        </w:rPr>
        <w:t>: Système Adduction d'Eau Potable </w:t>
      </w:r>
    </w:p>
    <w:p w14:paraId="53A16A2F" w14:textId="77777777" w:rsidR="00C04015" w:rsidRPr="00DA3BCE" w:rsidRDefault="00C04015" w:rsidP="00C04015">
      <w:pPr>
        <w:spacing w:line="276" w:lineRule="auto"/>
        <w:rPr>
          <w:rFonts w:cstheme="minorHAnsi"/>
          <w:iCs/>
          <w:color w:val="000000" w:themeColor="text1"/>
          <w:lang w:val="fr-FR"/>
        </w:rPr>
      </w:pPr>
      <w:r>
        <w:rPr>
          <w:rFonts w:cstheme="minorHAnsi"/>
          <w:iCs/>
          <w:color w:val="000000" w:themeColor="text1"/>
          <w:lang w:val="fr-FR"/>
        </w:rPr>
        <w:t>SAN : Sécurité Alimentaire et Nutritionnelle</w:t>
      </w:r>
    </w:p>
    <w:p w14:paraId="72737D3D" w14:textId="77777777" w:rsidR="00C04015" w:rsidRPr="00113A14" w:rsidRDefault="00C04015" w:rsidP="00C04015">
      <w:pPr>
        <w:spacing w:line="276" w:lineRule="auto"/>
        <w:rPr>
          <w:lang w:val="fr-FR"/>
        </w:rPr>
      </w:pPr>
      <w:r w:rsidRPr="00CC37DB">
        <w:rPr>
          <w:lang w:val="fr-FR"/>
        </w:rPr>
        <w:t>SILC</w:t>
      </w:r>
      <w:r w:rsidRPr="00CC37DB">
        <w:rPr>
          <w:lang w:val="fr-FR"/>
        </w:rPr>
        <w:tab/>
        <w:t xml:space="preserve">: </w:t>
      </w:r>
      <w:proofErr w:type="spellStart"/>
      <w:r w:rsidRPr="00CC37DB">
        <w:rPr>
          <w:lang w:val="fr-FR"/>
        </w:rPr>
        <w:t>Savings</w:t>
      </w:r>
      <w:proofErr w:type="spellEnd"/>
      <w:r w:rsidRPr="00CC37DB">
        <w:rPr>
          <w:lang w:val="fr-FR"/>
        </w:rPr>
        <w:t xml:space="preserve"> and </w:t>
      </w:r>
      <w:proofErr w:type="spellStart"/>
      <w:r w:rsidRPr="00CC37DB">
        <w:rPr>
          <w:lang w:val="fr-FR"/>
        </w:rPr>
        <w:t>Internal</w:t>
      </w:r>
      <w:proofErr w:type="spellEnd"/>
      <w:r w:rsidRPr="00CC37DB">
        <w:rPr>
          <w:lang w:val="fr-FR"/>
        </w:rPr>
        <w:t xml:space="preserve"> </w:t>
      </w:r>
      <w:proofErr w:type="spellStart"/>
      <w:r w:rsidRPr="00CC37DB">
        <w:rPr>
          <w:lang w:val="fr-FR"/>
        </w:rPr>
        <w:t>Lending</w:t>
      </w:r>
      <w:proofErr w:type="spellEnd"/>
      <w:r w:rsidRPr="00CC37DB">
        <w:rPr>
          <w:lang w:val="fr-FR"/>
        </w:rPr>
        <w:t xml:space="preserve"> </w:t>
      </w:r>
      <w:proofErr w:type="spellStart"/>
      <w:r w:rsidRPr="00CC37DB">
        <w:rPr>
          <w:lang w:val="fr-FR"/>
        </w:rPr>
        <w:t>Communities</w:t>
      </w:r>
      <w:proofErr w:type="spellEnd"/>
      <w:r w:rsidRPr="00CC37DB">
        <w:rPr>
          <w:lang w:val="fr-FR"/>
        </w:rPr>
        <w:t xml:space="preserve"> </w:t>
      </w:r>
      <w:r w:rsidRPr="00CC37DB">
        <w:rPr>
          <w:rFonts w:cstheme="minorHAnsi"/>
          <w:lang w:val="fr-FR"/>
        </w:rPr>
        <w:tab/>
      </w:r>
    </w:p>
    <w:p w14:paraId="53988A24" w14:textId="77777777" w:rsidR="00C04015" w:rsidRPr="009E360F" w:rsidRDefault="00C04015" w:rsidP="00C04015">
      <w:pPr>
        <w:spacing w:line="276" w:lineRule="auto"/>
        <w:rPr>
          <w:rFonts w:cstheme="minorHAnsi"/>
        </w:rPr>
      </w:pPr>
      <w:r w:rsidRPr="009E360F">
        <w:rPr>
          <w:rFonts w:cstheme="minorHAnsi"/>
        </w:rPr>
        <w:t>UE</w:t>
      </w:r>
      <w:r w:rsidRPr="009E360F">
        <w:rPr>
          <w:rFonts w:cstheme="minorHAnsi"/>
        </w:rPr>
        <w:tab/>
        <w:t xml:space="preserve">: Union </w:t>
      </w:r>
      <w:proofErr w:type="spellStart"/>
      <w:r w:rsidRPr="009E360F">
        <w:rPr>
          <w:rFonts w:cstheme="minorHAnsi"/>
        </w:rPr>
        <w:t>Européenne</w:t>
      </w:r>
      <w:proofErr w:type="spellEnd"/>
      <w:r w:rsidRPr="009E360F">
        <w:rPr>
          <w:rFonts w:cstheme="minorHAnsi"/>
        </w:rPr>
        <w:t xml:space="preserve"> </w:t>
      </w:r>
      <w:r w:rsidRPr="009E360F">
        <w:rPr>
          <w:rFonts w:cstheme="minorHAnsi"/>
        </w:rPr>
        <w:tab/>
      </w:r>
      <w:r w:rsidRPr="009E360F">
        <w:rPr>
          <w:rFonts w:cstheme="minorHAnsi"/>
        </w:rPr>
        <w:tab/>
        <w:t xml:space="preserve"> </w:t>
      </w:r>
    </w:p>
    <w:p w14:paraId="1DF86005" w14:textId="77777777" w:rsidR="00C04015" w:rsidRPr="009E360F" w:rsidRDefault="00C04015" w:rsidP="00C04015">
      <w:pPr>
        <w:spacing w:line="276" w:lineRule="auto"/>
        <w:rPr>
          <w:rFonts w:cstheme="minorHAnsi"/>
        </w:rPr>
      </w:pPr>
      <w:r w:rsidRPr="009E360F">
        <w:rPr>
          <w:rFonts w:cstheme="minorHAnsi"/>
        </w:rPr>
        <w:t>USAID</w:t>
      </w:r>
      <w:r w:rsidRPr="009E360F">
        <w:rPr>
          <w:rFonts w:cstheme="minorHAnsi"/>
        </w:rPr>
        <w:tab/>
        <w:t>:</w:t>
      </w:r>
      <w:r w:rsidRPr="009E360F">
        <w:rPr>
          <w:rFonts w:cstheme="minorHAnsi"/>
          <w:shd w:val="clear" w:color="auto" w:fill="FFFFFF"/>
        </w:rPr>
        <w:t xml:space="preserve"> United States Agency for International Developmen</w:t>
      </w:r>
      <w:r w:rsidRPr="009E360F">
        <w:rPr>
          <w:rFonts w:cstheme="minorHAnsi"/>
        </w:rPr>
        <w:t>t</w:t>
      </w:r>
      <w:r w:rsidRPr="009E360F">
        <w:rPr>
          <w:rFonts w:cstheme="minorHAnsi"/>
        </w:rPr>
        <w:tab/>
      </w:r>
      <w:r w:rsidRPr="009E360F">
        <w:rPr>
          <w:rFonts w:cstheme="minorHAnsi"/>
        </w:rPr>
        <w:tab/>
      </w:r>
    </w:p>
    <w:p w14:paraId="5C886A98" w14:textId="77777777" w:rsidR="00C04015" w:rsidRPr="00DA3BCE" w:rsidRDefault="00C04015" w:rsidP="00C04015">
      <w:pPr>
        <w:spacing w:line="276" w:lineRule="auto"/>
        <w:rPr>
          <w:rFonts w:cstheme="minorHAnsi"/>
          <w:color w:val="222222"/>
          <w:shd w:val="clear" w:color="auto" w:fill="FFFFFF"/>
        </w:rPr>
      </w:pPr>
      <w:r w:rsidRPr="009E360F">
        <w:rPr>
          <w:rFonts w:cstheme="minorHAnsi"/>
        </w:rPr>
        <w:t>WASH</w:t>
      </w:r>
      <w:r w:rsidRPr="009E360F">
        <w:rPr>
          <w:rFonts w:cstheme="minorHAnsi"/>
        </w:rPr>
        <w:tab/>
        <w:t xml:space="preserve">: </w:t>
      </w:r>
      <w:r w:rsidRPr="009E360F">
        <w:rPr>
          <w:rFonts w:cstheme="minorHAnsi"/>
          <w:color w:val="222222"/>
          <w:shd w:val="clear" w:color="auto" w:fill="FFFFFF"/>
        </w:rPr>
        <w:t>Water, Sanitation and Hygiene</w:t>
      </w:r>
    </w:p>
    <w:p w14:paraId="7FCC9089" w14:textId="187924A4" w:rsidR="00085DDB" w:rsidRPr="009E360F" w:rsidRDefault="00050E8E" w:rsidP="00D34402">
      <w:pPr>
        <w:pStyle w:val="HeadingTOR2"/>
      </w:pPr>
      <w:bookmarkStart w:id="1" w:name="_Toc79755401"/>
      <w:r w:rsidRPr="009E360F">
        <w:t>I. INTRODUCTION</w:t>
      </w:r>
      <w:bookmarkEnd w:id="1"/>
    </w:p>
    <w:p w14:paraId="3BA6D3C5" w14:textId="4EF4C0CD" w:rsidR="00670C5F" w:rsidRPr="00CC37DB" w:rsidRDefault="00670C5F" w:rsidP="00A63099">
      <w:pPr>
        <w:pStyle w:val="HeadingTOR3"/>
        <w:rPr>
          <w:lang w:val="fr-FR"/>
        </w:rPr>
      </w:pPr>
      <w:bookmarkStart w:id="2" w:name="_Toc509412420"/>
      <w:bookmarkStart w:id="3" w:name="_Toc79755402"/>
      <w:r w:rsidRPr="00CC37DB">
        <w:rPr>
          <w:lang w:val="fr-FR"/>
        </w:rPr>
        <w:t xml:space="preserve">I.A. </w:t>
      </w:r>
      <w:r w:rsidR="009956B0" w:rsidRPr="00CC37DB">
        <w:rPr>
          <w:lang w:val="fr-FR"/>
        </w:rPr>
        <w:t>Vue d’ensemble de l’évaluation</w:t>
      </w:r>
      <w:bookmarkEnd w:id="2"/>
      <w:bookmarkEnd w:id="3"/>
      <w:r w:rsidRPr="00CC37DB">
        <w:rPr>
          <w:lang w:val="fr-FR"/>
        </w:rPr>
        <w:t xml:space="preserve"> </w:t>
      </w:r>
    </w:p>
    <w:p w14:paraId="346196F4" w14:textId="1A68212C" w:rsidR="005223A6" w:rsidRPr="0084314D" w:rsidRDefault="005223A6" w:rsidP="0087061A">
      <w:pPr>
        <w:spacing w:after="0" w:line="240" w:lineRule="auto"/>
        <w:jc w:val="both"/>
        <w:rPr>
          <w:color w:val="000000" w:themeColor="text1"/>
          <w:lang w:val="fr-FR"/>
        </w:rPr>
      </w:pPr>
    </w:p>
    <w:p w14:paraId="27CD5BDE" w14:textId="46DBC7F2" w:rsidR="0084314D" w:rsidRPr="0084314D" w:rsidRDefault="0084314D" w:rsidP="0087061A">
      <w:pPr>
        <w:spacing w:line="276" w:lineRule="auto"/>
        <w:jc w:val="both"/>
        <w:rPr>
          <w:color w:val="000000" w:themeColor="text1"/>
          <w:lang w:val="fr-FR"/>
        </w:rPr>
      </w:pPr>
      <w:r w:rsidRPr="0084314D">
        <w:rPr>
          <w:color w:val="000000" w:themeColor="text1"/>
          <w:lang w:val="fr-FR"/>
        </w:rPr>
        <w:t>L'évaluation finale du projet « </w:t>
      </w:r>
      <w:proofErr w:type="spellStart"/>
      <w:r>
        <w:rPr>
          <w:i/>
          <w:iCs/>
          <w:color w:val="000000" w:themeColor="text1"/>
          <w:lang w:val="fr-FR"/>
        </w:rPr>
        <w:t>ResPeC</w:t>
      </w:r>
      <w:proofErr w:type="spellEnd"/>
      <w:r w:rsidRPr="0084314D">
        <w:rPr>
          <w:color w:val="000000" w:themeColor="text1"/>
          <w:lang w:val="fr-FR"/>
        </w:rPr>
        <w:t> »</w:t>
      </w:r>
      <w:r>
        <w:rPr>
          <w:color w:val="000000" w:themeColor="text1"/>
          <w:lang w:val="fr-FR"/>
        </w:rPr>
        <w:t xml:space="preserve"> </w:t>
      </w:r>
      <w:r w:rsidR="00C65204">
        <w:rPr>
          <w:color w:val="000000" w:themeColor="text1"/>
          <w:lang w:val="fr-FR"/>
        </w:rPr>
        <w:t xml:space="preserve">sera </w:t>
      </w:r>
      <w:proofErr w:type="spellStart"/>
      <w:r w:rsidR="00C65204">
        <w:rPr>
          <w:color w:val="000000" w:themeColor="text1"/>
          <w:lang w:val="fr-FR"/>
        </w:rPr>
        <w:t>realisée</w:t>
      </w:r>
      <w:proofErr w:type="spellEnd"/>
      <w:r w:rsidR="00C65204">
        <w:rPr>
          <w:color w:val="000000" w:themeColor="text1"/>
          <w:lang w:val="fr-FR"/>
        </w:rPr>
        <w:t xml:space="preserve"> au niveau des 2 communes d’</w:t>
      </w:r>
      <w:proofErr w:type="spellStart"/>
      <w:r w:rsidR="00C65204">
        <w:rPr>
          <w:color w:val="000000" w:themeColor="text1"/>
          <w:lang w:val="fr-FR"/>
        </w:rPr>
        <w:t>implementation</w:t>
      </w:r>
      <w:proofErr w:type="spellEnd"/>
      <w:r w:rsidR="00C65204">
        <w:rPr>
          <w:color w:val="000000" w:themeColor="text1"/>
          <w:lang w:val="fr-FR"/>
        </w:rPr>
        <w:t xml:space="preserve"> du projet à savoir Pestel et Corail. Afin d’assurer la cohérence de la méthodologie de départ, cette </w:t>
      </w:r>
      <w:proofErr w:type="spellStart"/>
      <w:r w:rsidR="00C65204">
        <w:rPr>
          <w:color w:val="000000" w:themeColor="text1"/>
          <w:lang w:val="fr-FR"/>
        </w:rPr>
        <w:t>evaluation</w:t>
      </w:r>
      <w:proofErr w:type="spellEnd"/>
      <w:r w:rsidR="00C65204">
        <w:rPr>
          <w:color w:val="000000" w:themeColor="text1"/>
          <w:lang w:val="fr-FR"/>
        </w:rPr>
        <w:t xml:space="preserve"> utilisera les mêmes approches comme pour la ligne de base</w:t>
      </w:r>
      <w:r w:rsidR="001A732E">
        <w:rPr>
          <w:color w:val="000000" w:themeColor="text1"/>
          <w:lang w:val="fr-FR"/>
        </w:rPr>
        <w:t xml:space="preserve"> (voir annexe)</w:t>
      </w:r>
      <w:r w:rsidR="00C65204">
        <w:rPr>
          <w:color w:val="000000" w:themeColor="text1"/>
          <w:lang w:val="fr-FR"/>
        </w:rPr>
        <w:t xml:space="preserve">. </w:t>
      </w:r>
      <w:r w:rsidR="00F07762">
        <w:rPr>
          <w:color w:val="000000" w:themeColor="text1"/>
          <w:lang w:val="fr-FR"/>
        </w:rPr>
        <w:t xml:space="preserve">Les données </w:t>
      </w:r>
      <w:proofErr w:type="spellStart"/>
      <w:r w:rsidR="00F07762">
        <w:rPr>
          <w:color w:val="000000" w:themeColor="text1"/>
          <w:lang w:val="fr-FR"/>
        </w:rPr>
        <w:t>quantitatites</w:t>
      </w:r>
      <w:proofErr w:type="spellEnd"/>
      <w:r w:rsidR="00F07762">
        <w:rPr>
          <w:color w:val="000000" w:themeColor="text1"/>
          <w:lang w:val="fr-FR"/>
        </w:rPr>
        <w:t xml:space="preserve"> seront collectées auprès des bénéficiaires du projet à travers une enquête de ménages, et les </w:t>
      </w:r>
      <w:r w:rsidR="00C11914">
        <w:rPr>
          <w:color w:val="000000" w:themeColor="text1"/>
          <w:lang w:val="fr-FR"/>
        </w:rPr>
        <w:t xml:space="preserve">données </w:t>
      </w:r>
      <w:r w:rsidR="00F07762">
        <w:rPr>
          <w:color w:val="000000" w:themeColor="text1"/>
          <w:lang w:val="fr-FR"/>
        </w:rPr>
        <w:t xml:space="preserve">qualitatives seront </w:t>
      </w:r>
      <w:proofErr w:type="spellStart"/>
      <w:r w:rsidR="00F07762">
        <w:rPr>
          <w:color w:val="000000" w:themeColor="text1"/>
          <w:lang w:val="fr-FR"/>
        </w:rPr>
        <w:t>collecteées</w:t>
      </w:r>
      <w:proofErr w:type="spellEnd"/>
      <w:r w:rsidR="00F07762">
        <w:rPr>
          <w:color w:val="000000" w:themeColor="text1"/>
          <w:lang w:val="fr-FR"/>
        </w:rPr>
        <w:t xml:space="preserve"> à travers des entretiens individuels </w:t>
      </w:r>
      <w:r w:rsidR="0095747F">
        <w:rPr>
          <w:color w:val="000000" w:themeColor="text1"/>
          <w:lang w:val="fr-FR"/>
        </w:rPr>
        <w:t xml:space="preserve">semi structurés </w:t>
      </w:r>
      <w:r w:rsidR="00F07762">
        <w:rPr>
          <w:color w:val="000000" w:themeColor="text1"/>
          <w:lang w:val="fr-FR"/>
        </w:rPr>
        <w:t xml:space="preserve">et des groupes de discussion. </w:t>
      </w:r>
      <w:r w:rsidR="00EA69FF">
        <w:rPr>
          <w:color w:val="000000" w:themeColor="text1"/>
          <w:lang w:val="fr-FR"/>
        </w:rPr>
        <w:t>Un consultant externe sera recruté pour la conduite de cette évaluation.</w:t>
      </w:r>
    </w:p>
    <w:p w14:paraId="2C8E6709" w14:textId="77777777" w:rsidR="00F933F5" w:rsidRPr="00CC37DB" w:rsidRDefault="00F933F5" w:rsidP="0087061A">
      <w:pPr>
        <w:spacing w:line="276" w:lineRule="auto"/>
        <w:jc w:val="both"/>
        <w:rPr>
          <w:color w:val="000000" w:themeColor="text1"/>
          <w:lang w:val="fr-FR"/>
        </w:rPr>
      </w:pPr>
    </w:p>
    <w:p w14:paraId="303DF6E1" w14:textId="28A95632" w:rsidR="00670C5F" w:rsidRPr="00CC37DB" w:rsidRDefault="00670C5F" w:rsidP="00A63099">
      <w:pPr>
        <w:pStyle w:val="HeadingTOR3"/>
        <w:rPr>
          <w:lang w:val="fr-FR"/>
        </w:rPr>
      </w:pPr>
      <w:bookmarkStart w:id="4" w:name="_Toc509412421"/>
      <w:bookmarkStart w:id="5" w:name="_Toc79755403"/>
      <w:r w:rsidRPr="00CC37DB">
        <w:rPr>
          <w:lang w:val="fr-FR"/>
        </w:rPr>
        <w:t xml:space="preserve">I.B. </w:t>
      </w:r>
      <w:r w:rsidR="009C5861" w:rsidRPr="00CC37DB">
        <w:rPr>
          <w:lang w:val="fr-FR"/>
        </w:rPr>
        <w:t>Contexte du projet</w:t>
      </w:r>
      <w:bookmarkEnd w:id="4"/>
      <w:bookmarkEnd w:id="5"/>
    </w:p>
    <w:p w14:paraId="6AEA09AE" w14:textId="77777777" w:rsidR="00D50C32" w:rsidRDefault="00D50C32" w:rsidP="00D50C32">
      <w:pPr>
        <w:spacing w:after="0" w:line="240" w:lineRule="auto"/>
        <w:jc w:val="both"/>
        <w:rPr>
          <w:rFonts w:cstheme="minorHAnsi"/>
          <w:color w:val="FF0000"/>
          <w:lang w:val="fr-FR"/>
        </w:rPr>
      </w:pPr>
    </w:p>
    <w:p w14:paraId="25CF3AFA" w14:textId="4D23A94A" w:rsidR="00E069F0" w:rsidRDefault="00D50C32" w:rsidP="00867A48">
      <w:pPr>
        <w:spacing w:line="276" w:lineRule="auto"/>
        <w:jc w:val="both"/>
        <w:rPr>
          <w:color w:val="FF0000"/>
          <w:lang w:val="fr-FR"/>
        </w:rPr>
      </w:pPr>
      <w:bookmarkStart w:id="6" w:name="_Hlk78793266"/>
      <w:r w:rsidRPr="00271EB6">
        <w:rPr>
          <w:color w:val="000000" w:themeColor="text1"/>
          <w:lang w:val="fr-FR"/>
        </w:rPr>
        <w:t>Le passage de l’Ouragan Matthew sur Haïti le 4 octobre 2016 a provoqué des inondations et des dommages à l’habitat, à l’agriculture, aux infrastructures et des pertes en vie humaine. Même si la situation au niveau de la HT07 s’est améliorée depuis, certaines zones comme Corail/</w:t>
      </w:r>
      <w:proofErr w:type="spellStart"/>
      <w:r w:rsidRPr="00271EB6">
        <w:rPr>
          <w:color w:val="000000" w:themeColor="text1"/>
          <w:lang w:val="fr-FR"/>
        </w:rPr>
        <w:t>Pestel</w:t>
      </w:r>
      <w:proofErr w:type="spellEnd"/>
      <w:r w:rsidRPr="00271EB6">
        <w:rPr>
          <w:color w:val="000000" w:themeColor="text1"/>
          <w:lang w:val="fr-FR"/>
        </w:rPr>
        <w:t xml:space="preserve"> dans la </w:t>
      </w:r>
      <w:proofErr w:type="spellStart"/>
      <w:r w:rsidRPr="00271EB6">
        <w:rPr>
          <w:color w:val="000000" w:themeColor="text1"/>
          <w:lang w:val="fr-FR"/>
        </w:rPr>
        <w:t>Grand’Anse</w:t>
      </w:r>
      <w:proofErr w:type="spellEnd"/>
      <w:r w:rsidRPr="00271EB6">
        <w:rPr>
          <w:color w:val="000000" w:themeColor="text1"/>
          <w:lang w:val="fr-FR"/>
        </w:rPr>
        <w:t xml:space="preserve"> restent très fragiles. Le projet Résilience Pestel Corail(ResPeC), financé par l’Union Européenne(UE) et exécuté par la Catholique Relief Services en consortium avec CESVIFONDAZIONE ONLUS(CESVI), CARITAS Jérémie et Caritas International Belgique, vise à l’amélioration de la résilience aux chocs alimentaires des populations en situation d’insécurité alimentaire dans les zones ciblées et à plus long terme à la réduction de l’insécurité alimentaire et nutritionnelle des groupes vulnérable du département de la Grande ’Anse affectés par le passage de l’ouragan.</w:t>
      </w:r>
      <w:bookmarkEnd w:id="6"/>
    </w:p>
    <w:p w14:paraId="6A8FC29E" w14:textId="49743AE8" w:rsidR="00D50C32" w:rsidRDefault="00D50C32" w:rsidP="00867A48">
      <w:pPr>
        <w:spacing w:line="276" w:lineRule="auto"/>
        <w:jc w:val="both"/>
        <w:rPr>
          <w:color w:val="FF0000"/>
          <w:lang w:val="fr-FR"/>
        </w:rPr>
      </w:pPr>
    </w:p>
    <w:p w14:paraId="0B04AC61" w14:textId="77777777" w:rsidR="00D50C32" w:rsidRPr="00CC37DB" w:rsidRDefault="00D50C32" w:rsidP="00867A48">
      <w:pPr>
        <w:spacing w:line="276" w:lineRule="auto"/>
        <w:jc w:val="both"/>
        <w:rPr>
          <w:color w:val="000000" w:themeColor="text1"/>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925"/>
      </w:tblGrid>
      <w:tr w:rsidR="00A53192" w:rsidRPr="003B4077" w14:paraId="3576DF6C" w14:textId="77777777" w:rsidTr="001237DF">
        <w:trPr>
          <w:jc w:val="center"/>
        </w:trPr>
        <w:tc>
          <w:tcPr>
            <w:tcW w:w="1297" w:type="pct"/>
            <w:shd w:val="clear" w:color="auto" w:fill="D0CECE"/>
          </w:tcPr>
          <w:p w14:paraId="0F3EAEC2" w14:textId="77777777" w:rsidR="00A53192" w:rsidRPr="00CC37DB" w:rsidRDefault="00A53192" w:rsidP="001237DF">
            <w:pPr>
              <w:pStyle w:val="Default"/>
              <w:spacing w:line="20" w:lineRule="atLeast"/>
              <w:rPr>
                <w:rFonts w:asciiTheme="minorHAnsi" w:hAnsiTheme="minorHAnsi" w:cstheme="minorHAnsi"/>
                <w:b/>
                <w:bCs/>
                <w:i/>
                <w:sz w:val="20"/>
                <w:szCs w:val="20"/>
                <w:lang w:val="fr-FR"/>
              </w:rPr>
            </w:pPr>
            <w:r w:rsidRPr="00CC37DB">
              <w:rPr>
                <w:rFonts w:asciiTheme="minorHAnsi" w:hAnsiTheme="minorHAnsi" w:cstheme="minorHAnsi"/>
                <w:b/>
                <w:bCs/>
                <w:i/>
                <w:sz w:val="20"/>
                <w:szCs w:val="20"/>
                <w:lang w:val="fr-FR"/>
              </w:rPr>
              <w:t xml:space="preserve">Objectif </w:t>
            </w:r>
            <w:r>
              <w:rPr>
                <w:rFonts w:asciiTheme="minorHAnsi" w:hAnsiTheme="minorHAnsi" w:cstheme="minorHAnsi"/>
                <w:b/>
                <w:bCs/>
                <w:i/>
                <w:sz w:val="20"/>
                <w:szCs w:val="20"/>
                <w:lang w:val="fr-FR"/>
              </w:rPr>
              <w:t>General</w:t>
            </w:r>
          </w:p>
        </w:tc>
        <w:tc>
          <w:tcPr>
            <w:tcW w:w="3703" w:type="pct"/>
            <w:shd w:val="clear" w:color="auto" w:fill="D0CECE"/>
          </w:tcPr>
          <w:p w14:paraId="72C3059E" w14:textId="77777777" w:rsidR="00A53192" w:rsidRPr="00271EB6" w:rsidRDefault="00A53192" w:rsidP="001237DF">
            <w:pPr>
              <w:spacing w:line="360" w:lineRule="auto"/>
              <w:jc w:val="both"/>
              <w:rPr>
                <w:color w:val="000000" w:themeColor="text1"/>
                <w:lang w:val="fr-FR"/>
              </w:rPr>
            </w:pPr>
            <w:r w:rsidRPr="00271EB6">
              <w:rPr>
                <w:color w:val="000000" w:themeColor="text1"/>
                <w:lang w:val="fr-FR"/>
              </w:rPr>
              <w:t>Contribuer dans la réduction de l'insécurité alimentaire et nutritionnelle des groupes vulnérables du département de la Grande-Anse affectés par le passage de l'ouragan Matthew.</w:t>
            </w:r>
          </w:p>
          <w:p w14:paraId="3EBB60A1" w14:textId="77777777" w:rsidR="00A53192" w:rsidRPr="00CC37DB" w:rsidRDefault="00A53192" w:rsidP="001237DF">
            <w:pPr>
              <w:pStyle w:val="Default"/>
              <w:spacing w:line="20" w:lineRule="atLeast"/>
              <w:rPr>
                <w:rFonts w:asciiTheme="minorHAnsi" w:hAnsiTheme="minorHAnsi" w:cstheme="minorHAnsi"/>
                <w:bCs/>
                <w:sz w:val="20"/>
                <w:szCs w:val="20"/>
                <w:lang w:val="fr-FR"/>
              </w:rPr>
            </w:pPr>
          </w:p>
        </w:tc>
      </w:tr>
      <w:tr w:rsidR="00A53192" w:rsidRPr="003B4077" w14:paraId="2F6D8E5E" w14:textId="77777777" w:rsidTr="001237DF">
        <w:trPr>
          <w:jc w:val="center"/>
        </w:trPr>
        <w:tc>
          <w:tcPr>
            <w:tcW w:w="1297" w:type="pct"/>
            <w:shd w:val="clear" w:color="auto" w:fill="D0CECE"/>
          </w:tcPr>
          <w:p w14:paraId="2C661165" w14:textId="77777777" w:rsidR="00A53192" w:rsidRPr="00CC37DB" w:rsidRDefault="00A53192" w:rsidP="001237DF">
            <w:pPr>
              <w:pStyle w:val="Default"/>
              <w:spacing w:line="20" w:lineRule="atLeast"/>
              <w:jc w:val="both"/>
              <w:rPr>
                <w:rFonts w:asciiTheme="minorHAnsi" w:hAnsiTheme="minorHAnsi" w:cstheme="minorHAnsi"/>
                <w:b/>
                <w:bCs/>
                <w:i/>
                <w:sz w:val="20"/>
                <w:szCs w:val="20"/>
                <w:lang w:val="fr-FR"/>
              </w:rPr>
            </w:pPr>
            <w:r w:rsidRPr="00CC37DB">
              <w:rPr>
                <w:rFonts w:asciiTheme="minorHAnsi" w:hAnsiTheme="minorHAnsi" w:cstheme="minorHAnsi"/>
                <w:b/>
                <w:bCs/>
                <w:i/>
                <w:sz w:val="20"/>
                <w:szCs w:val="20"/>
                <w:lang w:val="fr-FR"/>
              </w:rPr>
              <w:t xml:space="preserve">Objectif </w:t>
            </w:r>
            <w:proofErr w:type="spellStart"/>
            <w:r w:rsidRPr="00CC37DB">
              <w:rPr>
                <w:rFonts w:asciiTheme="minorHAnsi" w:hAnsiTheme="minorHAnsi" w:cstheme="minorHAnsi"/>
                <w:b/>
                <w:bCs/>
                <w:i/>
                <w:sz w:val="20"/>
                <w:szCs w:val="20"/>
                <w:lang w:val="fr-FR"/>
              </w:rPr>
              <w:t>S</w:t>
            </w:r>
            <w:r>
              <w:rPr>
                <w:rFonts w:asciiTheme="minorHAnsi" w:hAnsiTheme="minorHAnsi" w:cstheme="minorHAnsi"/>
                <w:b/>
                <w:bCs/>
                <w:i/>
                <w:sz w:val="20"/>
                <w:szCs w:val="20"/>
                <w:lang w:val="fr-FR"/>
              </w:rPr>
              <w:t>pecifique</w:t>
            </w:r>
            <w:proofErr w:type="spellEnd"/>
          </w:p>
        </w:tc>
        <w:tc>
          <w:tcPr>
            <w:tcW w:w="3703" w:type="pct"/>
            <w:shd w:val="clear" w:color="auto" w:fill="D0CECE"/>
          </w:tcPr>
          <w:p w14:paraId="62B61D64" w14:textId="77777777" w:rsidR="00A53192" w:rsidRPr="00271EB6" w:rsidRDefault="00A53192" w:rsidP="001237DF">
            <w:pPr>
              <w:spacing w:line="360" w:lineRule="auto"/>
              <w:jc w:val="both"/>
              <w:rPr>
                <w:color w:val="000000" w:themeColor="text1"/>
                <w:lang w:val="fr-FR"/>
              </w:rPr>
            </w:pPr>
            <w:r w:rsidRPr="00271EB6">
              <w:rPr>
                <w:color w:val="000000" w:themeColor="text1"/>
                <w:lang w:val="fr-FR"/>
              </w:rPr>
              <w:t xml:space="preserve"> Amélioration de la résilience aux chocs alimentaires des populations en situation d'insécurité alimentaire chronique et aigüe grâce à des réponses aux crises alimentaires majeures basées sur des actions structurelles et résilientes (préparation, résistance, capacité à rebondir).</w:t>
            </w:r>
          </w:p>
          <w:p w14:paraId="7F926D06" w14:textId="77777777" w:rsidR="00A53192" w:rsidRPr="00271EB6" w:rsidRDefault="00A53192" w:rsidP="001237DF">
            <w:pPr>
              <w:spacing w:line="360" w:lineRule="auto"/>
              <w:jc w:val="both"/>
              <w:rPr>
                <w:color w:val="000000" w:themeColor="text1"/>
                <w:lang w:val="fr-FR"/>
              </w:rPr>
            </w:pPr>
          </w:p>
        </w:tc>
      </w:tr>
      <w:tr w:rsidR="00A53192" w:rsidRPr="003B4077" w14:paraId="66805AF5" w14:textId="77777777" w:rsidTr="001237DF">
        <w:trPr>
          <w:jc w:val="center"/>
        </w:trPr>
        <w:tc>
          <w:tcPr>
            <w:tcW w:w="1297" w:type="pct"/>
            <w:shd w:val="clear" w:color="auto" w:fill="auto"/>
          </w:tcPr>
          <w:p w14:paraId="18FB8A7C" w14:textId="77777777" w:rsidR="00A53192" w:rsidRPr="00CC37DB" w:rsidRDefault="00A53192" w:rsidP="001237DF">
            <w:pPr>
              <w:pStyle w:val="Default"/>
              <w:spacing w:line="20" w:lineRule="atLeast"/>
              <w:jc w:val="both"/>
              <w:rPr>
                <w:rFonts w:asciiTheme="minorHAnsi" w:hAnsiTheme="minorHAnsi" w:cstheme="minorHAnsi"/>
                <w:b/>
                <w:bCs/>
                <w:i/>
                <w:sz w:val="20"/>
                <w:szCs w:val="20"/>
                <w:lang w:val="fr-FR"/>
              </w:rPr>
            </w:pPr>
            <w:r>
              <w:rPr>
                <w:rFonts w:asciiTheme="minorHAnsi" w:hAnsiTheme="minorHAnsi" w:cstheme="minorHAnsi"/>
                <w:b/>
                <w:bCs/>
                <w:i/>
                <w:sz w:val="20"/>
                <w:szCs w:val="20"/>
                <w:lang w:val="fr-FR"/>
              </w:rPr>
              <w:t>Résultats intermédiaires 1.1</w:t>
            </w:r>
          </w:p>
        </w:tc>
        <w:tc>
          <w:tcPr>
            <w:tcW w:w="3703" w:type="pct"/>
            <w:shd w:val="clear" w:color="auto" w:fill="auto"/>
          </w:tcPr>
          <w:p w14:paraId="04FC84D4" w14:textId="77777777" w:rsidR="00A53192" w:rsidRPr="001E3E91" w:rsidRDefault="00A53192" w:rsidP="001237DF">
            <w:pPr>
              <w:rPr>
                <w:rFonts w:cstheme="minorHAnsi"/>
                <w:sz w:val="20"/>
                <w:szCs w:val="20"/>
                <w:lang w:val="fr-FR"/>
              </w:rPr>
            </w:pPr>
            <w:r w:rsidRPr="00CC37DB">
              <w:rPr>
                <w:rFonts w:cstheme="minorHAnsi"/>
                <w:sz w:val="20"/>
                <w:szCs w:val="20"/>
                <w:lang w:val="fr-FR"/>
              </w:rPr>
              <w:t>.</w:t>
            </w:r>
            <w:r w:rsidRPr="001E3E91">
              <w:rPr>
                <w:lang w:val="fr-FR"/>
              </w:rPr>
              <w:t xml:space="preserve"> La capacité des agriculteurs à produire de façon durable et résiliente pour une consommation équilibrée et une augmentation de revenus est améliorée</w:t>
            </w:r>
          </w:p>
        </w:tc>
      </w:tr>
      <w:tr w:rsidR="00A53192" w:rsidRPr="003B4077" w14:paraId="7B8A7A9C" w14:textId="77777777" w:rsidTr="001237DF">
        <w:trPr>
          <w:jc w:val="center"/>
        </w:trPr>
        <w:tc>
          <w:tcPr>
            <w:tcW w:w="1297" w:type="pct"/>
            <w:shd w:val="clear" w:color="auto" w:fill="auto"/>
          </w:tcPr>
          <w:p w14:paraId="652E4DB5" w14:textId="77777777" w:rsidR="00A53192" w:rsidRPr="00CC37DB" w:rsidRDefault="00A53192" w:rsidP="001237DF">
            <w:pPr>
              <w:pStyle w:val="Default"/>
              <w:spacing w:line="20" w:lineRule="atLeast"/>
              <w:jc w:val="both"/>
              <w:rPr>
                <w:rFonts w:asciiTheme="minorHAnsi" w:hAnsiTheme="minorHAnsi" w:cstheme="minorHAnsi"/>
                <w:b/>
                <w:bCs/>
                <w:i/>
                <w:sz w:val="20"/>
                <w:szCs w:val="20"/>
                <w:lang w:val="fr-FR"/>
              </w:rPr>
            </w:pPr>
            <w:r>
              <w:rPr>
                <w:rFonts w:asciiTheme="minorHAnsi" w:hAnsiTheme="minorHAnsi" w:cstheme="minorHAnsi"/>
                <w:b/>
                <w:bCs/>
                <w:i/>
                <w:sz w:val="20"/>
                <w:szCs w:val="20"/>
                <w:lang w:val="fr-FR"/>
              </w:rPr>
              <w:t>Résultats intermédiaires 1.2</w:t>
            </w:r>
          </w:p>
        </w:tc>
        <w:tc>
          <w:tcPr>
            <w:tcW w:w="3703" w:type="pct"/>
            <w:shd w:val="clear" w:color="auto" w:fill="auto"/>
          </w:tcPr>
          <w:p w14:paraId="3C67F764" w14:textId="77777777" w:rsidR="00A53192" w:rsidRPr="001E3E91" w:rsidRDefault="00A53192" w:rsidP="001237DF">
            <w:pPr>
              <w:rPr>
                <w:rFonts w:cstheme="minorHAnsi"/>
                <w:sz w:val="20"/>
                <w:szCs w:val="20"/>
                <w:lang w:val="fr-FR"/>
              </w:rPr>
            </w:pPr>
            <w:r w:rsidRPr="001E3E91">
              <w:rPr>
                <w:lang w:val="fr-FR"/>
              </w:rPr>
              <w:t>L’accès aux intrants, aux fiances et aux marchés est amélioré ;</w:t>
            </w:r>
          </w:p>
        </w:tc>
      </w:tr>
      <w:tr w:rsidR="00A53192" w:rsidRPr="003B4077" w14:paraId="4B053C47" w14:textId="77777777" w:rsidTr="001237DF">
        <w:trPr>
          <w:jc w:val="center"/>
        </w:trPr>
        <w:tc>
          <w:tcPr>
            <w:tcW w:w="1297" w:type="pct"/>
            <w:shd w:val="clear" w:color="auto" w:fill="auto"/>
          </w:tcPr>
          <w:p w14:paraId="0A8EB739" w14:textId="77777777" w:rsidR="00A53192" w:rsidRPr="00CC37DB" w:rsidRDefault="00A53192" w:rsidP="001237DF">
            <w:pPr>
              <w:pStyle w:val="Default"/>
              <w:spacing w:line="20" w:lineRule="atLeast"/>
              <w:rPr>
                <w:rFonts w:asciiTheme="minorHAnsi" w:hAnsiTheme="minorHAnsi" w:cstheme="minorHAnsi"/>
                <w:b/>
                <w:bCs/>
                <w:i/>
                <w:sz w:val="20"/>
                <w:szCs w:val="20"/>
                <w:lang w:val="fr-FR"/>
              </w:rPr>
            </w:pPr>
            <w:r>
              <w:rPr>
                <w:rFonts w:asciiTheme="minorHAnsi" w:hAnsiTheme="minorHAnsi" w:cstheme="minorHAnsi"/>
                <w:b/>
                <w:bCs/>
                <w:i/>
                <w:sz w:val="20"/>
                <w:szCs w:val="20"/>
                <w:lang w:val="fr-FR"/>
              </w:rPr>
              <w:t>Résultats intermédiaires 1.3</w:t>
            </w:r>
          </w:p>
        </w:tc>
        <w:tc>
          <w:tcPr>
            <w:tcW w:w="3703" w:type="pct"/>
            <w:shd w:val="clear" w:color="auto" w:fill="auto"/>
          </w:tcPr>
          <w:p w14:paraId="2017C5A0" w14:textId="77777777" w:rsidR="00A53192" w:rsidRPr="001E3E91" w:rsidRDefault="00A53192" w:rsidP="001237DF">
            <w:pPr>
              <w:rPr>
                <w:rFonts w:cstheme="minorHAnsi"/>
                <w:sz w:val="20"/>
                <w:szCs w:val="20"/>
                <w:lang w:val="fr-FR"/>
              </w:rPr>
            </w:pPr>
            <w:r w:rsidRPr="001E3E91">
              <w:rPr>
                <w:lang w:val="fr-FR"/>
              </w:rPr>
              <w:t xml:space="preserve"> Les capacités d'appui et d'intégration des initiatives et des mécanismes de construction de la résilience au niveau régional, national et local sont améliorées</w:t>
            </w:r>
          </w:p>
        </w:tc>
      </w:tr>
    </w:tbl>
    <w:p w14:paraId="5CA7CFBB" w14:textId="2CD91F5D" w:rsidR="008711B8" w:rsidRDefault="008711B8" w:rsidP="008C2AA3">
      <w:pPr>
        <w:jc w:val="both"/>
        <w:rPr>
          <w:lang w:val="fr-FR"/>
        </w:rPr>
      </w:pPr>
    </w:p>
    <w:p w14:paraId="2094F1E1" w14:textId="77777777" w:rsidR="008711B8" w:rsidRDefault="008711B8" w:rsidP="008C2AA3">
      <w:pPr>
        <w:jc w:val="both"/>
        <w:rPr>
          <w:lang w:val="fr-FR"/>
        </w:rPr>
      </w:pPr>
    </w:p>
    <w:p w14:paraId="100E0ECC" w14:textId="219A216D" w:rsidR="000F1DE9" w:rsidRDefault="000F1DE9" w:rsidP="008C2AA3">
      <w:pPr>
        <w:jc w:val="both"/>
        <w:rPr>
          <w:b/>
          <w:bCs/>
          <w:u w:val="single"/>
          <w:lang w:val="fr-FR"/>
        </w:rPr>
      </w:pPr>
      <w:r w:rsidRPr="000F1DE9">
        <w:rPr>
          <w:b/>
          <w:bCs/>
          <w:u w:val="single"/>
          <w:lang w:val="fr-FR"/>
        </w:rPr>
        <w:t>Carte montrant les zones d’intervention du projet</w:t>
      </w:r>
    </w:p>
    <w:p w14:paraId="31010E3E" w14:textId="77777777" w:rsidR="000F1DE9" w:rsidRPr="000F1DE9" w:rsidRDefault="000F1DE9" w:rsidP="000F1DE9">
      <w:pPr>
        <w:spacing w:after="0"/>
        <w:jc w:val="both"/>
        <w:rPr>
          <w:lang w:val="fr-FR"/>
        </w:rPr>
      </w:pPr>
    </w:p>
    <w:p w14:paraId="2F889BE5" w14:textId="4433BB4A" w:rsidR="000F1DE9" w:rsidRDefault="00F933F5" w:rsidP="008C2AA3">
      <w:pPr>
        <w:jc w:val="both"/>
        <w:rPr>
          <w:lang w:val="fr-FR"/>
        </w:rPr>
      </w:pPr>
      <w:r>
        <w:rPr>
          <w:noProof/>
          <w:lang w:val="fr-FR"/>
        </w:rPr>
        <w:drawing>
          <wp:anchor distT="0" distB="0" distL="114300" distR="114300" simplePos="0" relativeHeight="251659264" behindDoc="1" locked="0" layoutInCell="1" allowOverlap="1" wp14:anchorId="0FA4E44C" wp14:editId="43D6E5FD">
            <wp:simplePos x="0" y="0"/>
            <wp:positionH relativeFrom="column">
              <wp:posOffset>0</wp:posOffset>
            </wp:positionH>
            <wp:positionV relativeFrom="paragraph">
              <wp:posOffset>266700</wp:posOffset>
            </wp:positionV>
            <wp:extent cx="6248400" cy="3175000"/>
            <wp:effectExtent l="0" t="0" r="0" b="6350"/>
            <wp:wrapTight wrapText="bothSides">
              <wp:wrapPolygon edited="0">
                <wp:start x="0" y="0"/>
                <wp:lineTo x="0" y="21514"/>
                <wp:lineTo x="21534" y="21514"/>
                <wp:lineTo x="21534" y="0"/>
                <wp:lineTo x="0" y="0"/>
              </wp:wrapPolygon>
            </wp:wrapTight>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rotWithShape="1">
                    <a:blip r:embed="rId11" cstate="print">
                      <a:extLst>
                        <a:ext uri="{28A0092B-C50C-407E-A947-70E740481C1C}">
                          <a14:useLocalDpi xmlns:a14="http://schemas.microsoft.com/office/drawing/2010/main" val="0"/>
                        </a:ext>
                      </a:extLst>
                    </a:blip>
                    <a:srcRect b="21260"/>
                    <a:stretch/>
                  </pic:blipFill>
                  <pic:spPr bwMode="auto">
                    <a:xfrm>
                      <a:off x="0" y="0"/>
                      <a:ext cx="6248400" cy="317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CBF30" w14:textId="68FF637C" w:rsidR="000F1DE9" w:rsidRDefault="000F1DE9" w:rsidP="008C2AA3">
      <w:pPr>
        <w:jc w:val="both"/>
        <w:rPr>
          <w:lang w:val="fr-FR"/>
        </w:rPr>
      </w:pPr>
    </w:p>
    <w:p w14:paraId="161E9619" w14:textId="25BF5CD5" w:rsidR="00F933F5" w:rsidRDefault="00F933F5" w:rsidP="00F933F5">
      <w:pPr>
        <w:jc w:val="both"/>
        <w:rPr>
          <w:lang w:val="fr-FR"/>
        </w:rPr>
      </w:pPr>
      <w:r w:rsidRPr="00CC37DB">
        <w:rPr>
          <w:lang w:val="fr-FR"/>
        </w:rPr>
        <w:t>Le tableau ci-dessous donne une estimation d</w:t>
      </w:r>
      <w:r>
        <w:rPr>
          <w:lang w:val="fr-FR"/>
        </w:rPr>
        <w:t>u nombre de ménages,</w:t>
      </w:r>
      <w:r w:rsidRPr="00E25390">
        <w:rPr>
          <w:lang w:val="fr-FR"/>
        </w:rPr>
        <w:t xml:space="preserve"> </w:t>
      </w:r>
      <w:r>
        <w:rPr>
          <w:lang w:val="fr-FR"/>
        </w:rPr>
        <w:t xml:space="preserve">selon une estimation de IHSI en 2015, </w:t>
      </w:r>
      <w:r w:rsidRPr="00CC37DB">
        <w:rPr>
          <w:lang w:val="fr-FR"/>
        </w:rPr>
        <w:t>pour chaque zone d’intervention du projet :</w:t>
      </w:r>
    </w:p>
    <w:p w14:paraId="39590B74" w14:textId="77777777" w:rsidR="00F933F5" w:rsidRPr="00CC37DB" w:rsidRDefault="00F933F5" w:rsidP="00F933F5">
      <w:pPr>
        <w:jc w:val="both"/>
        <w:rPr>
          <w:lang w:val="fr-FR"/>
        </w:rPr>
      </w:pPr>
    </w:p>
    <w:tbl>
      <w:tblPr>
        <w:tblW w:w="4299" w:type="dxa"/>
        <w:tblLook w:val="04A0" w:firstRow="1" w:lastRow="0" w:firstColumn="1" w:lastColumn="0" w:noHBand="0" w:noVBand="1"/>
      </w:tblPr>
      <w:tblGrid>
        <w:gridCol w:w="2155"/>
        <w:gridCol w:w="2144"/>
      </w:tblGrid>
      <w:tr w:rsidR="00F933F5" w:rsidRPr="00CC37DB" w14:paraId="489E2692" w14:textId="77777777" w:rsidTr="0002274C">
        <w:trPr>
          <w:trHeight w:val="336"/>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EACA" w14:textId="77777777" w:rsidR="00F933F5" w:rsidRPr="00CC37DB" w:rsidRDefault="00F933F5" w:rsidP="0002274C">
            <w:pPr>
              <w:spacing w:after="0" w:line="240" w:lineRule="auto"/>
              <w:rPr>
                <w:rFonts w:ascii="Calibri" w:eastAsia="Times New Roman" w:hAnsi="Calibri" w:cs="Calibri"/>
                <w:b/>
                <w:bCs/>
                <w:color w:val="000000"/>
                <w:lang w:val="fr-FR"/>
              </w:rPr>
            </w:pPr>
            <w:r w:rsidRPr="00CC37DB">
              <w:rPr>
                <w:rFonts w:ascii="Calibri" w:eastAsia="Times New Roman" w:hAnsi="Calibri" w:cs="Calibri"/>
                <w:b/>
                <w:bCs/>
                <w:color w:val="000000"/>
                <w:lang w:val="fr-FR"/>
              </w:rPr>
              <w:t>Commune</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14:paraId="3CEC1994" w14:textId="77777777" w:rsidR="00F933F5" w:rsidRPr="00CC37DB" w:rsidRDefault="00F933F5" w:rsidP="0002274C">
            <w:pPr>
              <w:spacing w:after="0" w:line="240" w:lineRule="auto"/>
              <w:rPr>
                <w:rFonts w:ascii="Calibri" w:eastAsia="Times New Roman" w:hAnsi="Calibri" w:cs="Calibri"/>
                <w:b/>
                <w:bCs/>
                <w:color w:val="000000"/>
                <w:lang w:val="fr-FR"/>
              </w:rPr>
            </w:pPr>
            <w:r w:rsidRPr="00CC37DB">
              <w:rPr>
                <w:rFonts w:ascii="Calibri" w:eastAsia="Times New Roman" w:hAnsi="Calibri" w:cs="Calibri"/>
                <w:b/>
                <w:bCs/>
                <w:color w:val="000000"/>
                <w:lang w:val="fr-FR"/>
              </w:rPr>
              <w:t xml:space="preserve">Nombre de </w:t>
            </w:r>
            <w:r>
              <w:rPr>
                <w:rFonts w:ascii="Calibri" w:eastAsia="Times New Roman" w:hAnsi="Calibri" w:cs="Calibri"/>
                <w:b/>
                <w:bCs/>
                <w:color w:val="000000"/>
                <w:lang w:val="fr-FR"/>
              </w:rPr>
              <w:t>Ménages</w:t>
            </w:r>
          </w:p>
        </w:tc>
      </w:tr>
      <w:tr w:rsidR="00F933F5" w:rsidRPr="00CC37DB" w14:paraId="56038DBF" w14:textId="77777777" w:rsidTr="0002274C">
        <w:trPr>
          <w:trHeight w:val="336"/>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63A86C7" w14:textId="77777777" w:rsidR="00F933F5" w:rsidRPr="00CC37DB" w:rsidRDefault="00F933F5" w:rsidP="0002274C">
            <w:pPr>
              <w:spacing w:after="0" w:line="240" w:lineRule="auto"/>
              <w:rPr>
                <w:rFonts w:ascii="Calibri" w:eastAsia="Times New Roman" w:hAnsi="Calibri" w:cs="Calibri"/>
                <w:color w:val="000000"/>
                <w:lang w:val="fr-FR"/>
              </w:rPr>
            </w:pPr>
            <w:r>
              <w:rPr>
                <w:rFonts w:ascii="Calibri" w:eastAsia="Times New Roman" w:hAnsi="Calibri" w:cs="Calibri"/>
                <w:color w:val="000000"/>
                <w:lang w:val="fr-FR"/>
              </w:rPr>
              <w:t>Pestel</w:t>
            </w:r>
          </w:p>
        </w:tc>
        <w:tc>
          <w:tcPr>
            <w:tcW w:w="2144" w:type="dxa"/>
            <w:tcBorders>
              <w:top w:val="nil"/>
              <w:left w:val="nil"/>
              <w:bottom w:val="single" w:sz="4" w:space="0" w:color="auto"/>
              <w:right w:val="single" w:sz="4" w:space="0" w:color="auto"/>
            </w:tcBorders>
            <w:shd w:val="clear" w:color="auto" w:fill="auto"/>
            <w:noWrap/>
            <w:vAlign w:val="bottom"/>
            <w:hideMark/>
          </w:tcPr>
          <w:p w14:paraId="3E517508" w14:textId="77777777" w:rsidR="00F933F5" w:rsidRPr="00CC37DB" w:rsidRDefault="00F933F5" w:rsidP="0002274C">
            <w:pPr>
              <w:spacing w:after="0" w:line="240" w:lineRule="auto"/>
              <w:jc w:val="right"/>
              <w:rPr>
                <w:rFonts w:ascii="Calibri" w:eastAsia="Times New Roman" w:hAnsi="Calibri" w:cs="Calibri"/>
                <w:color w:val="000000"/>
                <w:lang w:val="fr-FR"/>
              </w:rPr>
            </w:pPr>
            <w:r w:rsidRPr="000408C5">
              <w:rPr>
                <w:rFonts w:ascii="Calibri" w:eastAsia="Times New Roman" w:hAnsi="Calibri" w:cs="Calibri"/>
                <w:color w:val="000000"/>
                <w:lang w:val="fr-FR"/>
              </w:rPr>
              <w:t>4344</w:t>
            </w:r>
          </w:p>
        </w:tc>
      </w:tr>
      <w:tr w:rsidR="00F933F5" w:rsidRPr="00CC37DB" w14:paraId="13693855" w14:textId="77777777" w:rsidTr="0002274C">
        <w:trPr>
          <w:trHeight w:val="336"/>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161AA0F" w14:textId="77777777" w:rsidR="00F933F5" w:rsidRPr="00CC37DB" w:rsidRDefault="00F933F5" w:rsidP="0002274C">
            <w:pPr>
              <w:spacing w:after="0" w:line="240" w:lineRule="auto"/>
              <w:rPr>
                <w:rFonts w:ascii="Calibri" w:eastAsia="Times New Roman" w:hAnsi="Calibri" w:cs="Calibri"/>
                <w:color w:val="000000"/>
                <w:lang w:val="fr-FR"/>
              </w:rPr>
            </w:pPr>
            <w:r>
              <w:rPr>
                <w:rFonts w:ascii="Calibri" w:eastAsia="Times New Roman" w:hAnsi="Calibri" w:cs="Calibri"/>
                <w:color w:val="000000"/>
                <w:lang w:val="fr-FR"/>
              </w:rPr>
              <w:t>Corail</w:t>
            </w:r>
          </w:p>
        </w:tc>
        <w:tc>
          <w:tcPr>
            <w:tcW w:w="2144" w:type="dxa"/>
            <w:tcBorders>
              <w:top w:val="nil"/>
              <w:left w:val="nil"/>
              <w:bottom w:val="single" w:sz="4" w:space="0" w:color="auto"/>
              <w:right w:val="single" w:sz="4" w:space="0" w:color="auto"/>
            </w:tcBorders>
            <w:shd w:val="clear" w:color="auto" w:fill="auto"/>
            <w:noWrap/>
            <w:vAlign w:val="bottom"/>
            <w:hideMark/>
          </w:tcPr>
          <w:p w14:paraId="7AC5DAD6" w14:textId="77777777" w:rsidR="00F933F5" w:rsidRPr="00CC37DB" w:rsidRDefault="00F933F5" w:rsidP="0002274C">
            <w:pPr>
              <w:spacing w:after="0" w:line="240" w:lineRule="auto"/>
              <w:jc w:val="right"/>
              <w:rPr>
                <w:rFonts w:ascii="Calibri" w:eastAsia="Times New Roman" w:hAnsi="Calibri" w:cs="Calibri"/>
                <w:color w:val="000000"/>
                <w:lang w:val="fr-FR"/>
              </w:rPr>
            </w:pPr>
            <w:r w:rsidRPr="000408C5">
              <w:rPr>
                <w:rFonts w:ascii="Calibri" w:eastAsia="Times New Roman" w:hAnsi="Calibri" w:cs="Calibri"/>
                <w:color w:val="000000"/>
                <w:lang w:val="fr-FR"/>
              </w:rPr>
              <w:t>9879</w:t>
            </w:r>
          </w:p>
        </w:tc>
      </w:tr>
      <w:tr w:rsidR="00F933F5" w:rsidRPr="00CC37DB" w14:paraId="4D920FE6" w14:textId="77777777" w:rsidTr="0002274C">
        <w:trPr>
          <w:trHeight w:val="336"/>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6A2E0A2" w14:textId="77777777" w:rsidR="00F933F5" w:rsidRPr="00CC37DB" w:rsidRDefault="00F933F5" w:rsidP="0002274C">
            <w:pPr>
              <w:spacing w:after="0" w:line="240" w:lineRule="auto"/>
              <w:rPr>
                <w:rFonts w:ascii="Calibri" w:eastAsia="Times New Roman" w:hAnsi="Calibri" w:cs="Calibri"/>
                <w:b/>
                <w:bCs/>
                <w:color w:val="000000"/>
                <w:lang w:val="fr-FR"/>
              </w:rPr>
            </w:pPr>
            <w:r w:rsidRPr="00CC37DB">
              <w:rPr>
                <w:rFonts w:ascii="Calibri" w:eastAsia="Times New Roman" w:hAnsi="Calibri" w:cs="Calibri"/>
                <w:b/>
                <w:bCs/>
                <w:color w:val="000000"/>
                <w:lang w:val="fr-FR"/>
              </w:rPr>
              <w:t>Total</w:t>
            </w:r>
          </w:p>
        </w:tc>
        <w:tc>
          <w:tcPr>
            <w:tcW w:w="2144" w:type="dxa"/>
            <w:tcBorders>
              <w:top w:val="nil"/>
              <w:left w:val="nil"/>
              <w:bottom w:val="single" w:sz="4" w:space="0" w:color="auto"/>
              <w:right w:val="single" w:sz="4" w:space="0" w:color="auto"/>
            </w:tcBorders>
            <w:shd w:val="clear" w:color="auto" w:fill="auto"/>
            <w:noWrap/>
            <w:vAlign w:val="bottom"/>
            <w:hideMark/>
          </w:tcPr>
          <w:p w14:paraId="719072D3" w14:textId="77777777" w:rsidR="00F933F5" w:rsidRPr="00CC37DB" w:rsidRDefault="00F933F5" w:rsidP="0002274C">
            <w:pPr>
              <w:spacing w:after="0" w:line="240" w:lineRule="auto"/>
              <w:jc w:val="right"/>
              <w:rPr>
                <w:rFonts w:ascii="Calibri" w:eastAsia="Times New Roman" w:hAnsi="Calibri" w:cs="Calibri"/>
                <w:b/>
                <w:bCs/>
                <w:color w:val="000000"/>
                <w:lang w:val="fr-FR"/>
              </w:rPr>
            </w:pPr>
            <w:r w:rsidRPr="000408C5">
              <w:rPr>
                <w:rFonts w:ascii="Calibri" w:eastAsia="Times New Roman" w:hAnsi="Calibri" w:cs="Calibri"/>
                <w:b/>
                <w:bCs/>
                <w:color w:val="000000"/>
                <w:lang w:val="fr-FR"/>
              </w:rPr>
              <w:t>14223</w:t>
            </w:r>
          </w:p>
        </w:tc>
      </w:tr>
    </w:tbl>
    <w:p w14:paraId="28987E17" w14:textId="7D29FD5C" w:rsidR="000F1DE9" w:rsidRDefault="000F1DE9" w:rsidP="008C2AA3">
      <w:pPr>
        <w:jc w:val="both"/>
        <w:rPr>
          <w:lang w:val="fr-FR"/>
        </w:rPr>
      </w:pPr>
    </w:p>
    <w:p w14:paraId="4EE9BDCA" w14:textId="7822C286" w:rsidR="000F1DE9" w:rsidRDefault="000F1DE9" w:rsidP="008C2AA3">
      <w:pPr>
        <w:jc w:val="both"/>
        <w:rPr>
          <w:lang w:val="fr-FR"/>
        </w:rPr>
      </w:pPr>
    </w:p>
    <w:p w14:paraId="688D8E35" w14:textId="19956717" w:rsidR="000F1DE9" w:rsidRDefault="000F1DE9" w:rsidP="008C2AA3">
      <w:pPr>
        <w:jc w:val="both"/>
        <w:rPr>
          <w:lang w:val="fr-FR"/>
        </w:rPr>
      </w:pPr>
    </w:p>
    <w:p w14:paraId="13A09D0C" w14:textId="13B597F9" w:rsidR="000F1DE9" w:rsidRDefault="000F1DE9" w:rsidP="008C2AA3">
      <w:pPr>
        <w:jc w:val="both"/>
        <w:rPr>
          <w:lang w:val="fr-FR"/>
        </w:rPr>
      </w:pPr>
    </w:p>
    <w:p w14:paraId="5DEB1BAD" w14:textId="3EA88BF8" w:rsidR="00670C5F" w:rsidRPr="00CC37DB" w:rsidRDefault="00670C5F" w:rsidP="00D34402">
      <w:pPr>
        <w:pStyle w:val="HeadingTOR2"/>
        <w:rPr>
          <w:lang w:val="fr-FR"/>
        </w:rPr>
      </w:pPr>
      <w:bookmarkStart w:id="7" w:name="_Toc79755404"/>
      <w:r w:rsidRPr="00CC37DB">
        <w:rPr>
          <w:lang w:val="fr-FR"/>
        </w:rPr>
        <w:t xml:space="preserve">II. </w:t>
      </w:r>
      <w:r w:rsidR="00704AD4" w:rsidRPr="00CC37DB">
        <w:rPr>
          <w:lang w:val="fr-FR"/>
        </w:rPr>
        <w:t>BUT DE L’</w:t>
      </w:r>
      <w:r w:rsidRPr="00CC37DB">
        <w:rPr>
          <w:lang w:val="fr-FR"/>
        </w:rPr>
        <w:t>EVALUATION</w:t>
      </w:r>
      <w:bookmarkEnd w:id="7"/>
      <w:r w:rsidRPr="00CC37DB">
        <w:rPr>
          <w:lang w:val="fr-FR"/>
        </w:rPr>
        <w:t xml:space="preserve"> </w:t>
      </w:r>
    </w:p>
    <w:p w14:paraId="1F919BD5" w14:textId="1AA73610" w:rsidR="00670C5F" w:rsidRPr="00CC37DB" w:rsidRDefault="00670C5F" w:rsidP="00A63099">
      <w:pPr>
        <w:pStyle w:val="HeadingTOR3"/>
        <w:rPr>
          <w:rFonts w:cstheme="minorHAnsi"/>
          <w:szCs w:val="22"/>
          <w:lang w:val="fr-FR"/>
        </w:rPr>
      </w:pPr>
      <w:bookmarkStart w:id="8" w:name="_Toc509412423"/>
      <w:bookmarkStart w:id="9" w:name="_Toc79755405"/>
      <w:r w:rsidRPr="00CC37DB">
        <w:rPr>
          <w:rFonts w:cstheme="minorHAnsi"/>
          <w:szCs w:val="22"/>
          <w:lang w:val="fr-FR"/>
        </w:rPr>
        <w:t xml:space="preserve">II.A. </w:t>
      </w:r>
      <w:r w:rsidR="00325AA2" w:rsidRPr="00CC37DB">
        <w:rPr>
          <w:rFonts w:cstheme="minorHAnsi"/>
          <w:szCs w:val="22"/>
          <w:lang w:val="fr-FR"/>
        </w:rPr>
        <w:t>But</w:t>
      </w:r>
      <w:bookmarkEnd w:id="8"/>
      <w:r w:rsidR="007B786D" w:rsidRPr="00CC37DB">
        <w:rPr>
          <w:rFonts w:cstheme="minorHAnsi"/>
          <w:szCs w:val="22"/>
          <w:lang w:val="fr-FR"/>
        </w:rPr>
        <w:t xml:space="preserve"> de l’évaluation finale</w:t>
      </w:r>
      <w:bookmarkEnd w:id="9"/>
    </w:p>
    <w:p w14:paraId="52939C61" w14:textId="77777777" w:rsidR="001A05C6" w:rsidRDefault="001A05C6" w:rsidP="00E64E37">
      <w:pPr>
        <w:spacing w:after="0"/>
        <w:jc w:val="both"/>
        <w:rPr>
          <w:rFonts w:cstheme="minorHAnsi"/>
          <w:color w:val="FF0000"/>
          <w:lang w:val="fr-FR"/>
        </w:rPr>
      </w:pPr>
    </w:p>
    <w:p w14:paraId="3759345D" w14:textId="11B3A079" w:rsidR="001A05C6" w:rsidRDefault="001A05C6" w:rsidP="003A5EF2">
      <w:pPr>
        <w:spacing w:line="276" w:lineRule="auto"/>
        <w:jc w:val="both"/>
        <w:rPr>
          <w:rFonts w:cstheme="minorHAnsi"/>
          <w:color w:val="000000" w:themeColor="text1"/>
          <w:lang w:val="fr-FR"/>
        </w:rPr>
      </w:pPr>
      <w:r w:rsidRPr="001A05C6">
        <w:rPr>
          <w:rFonts w:cstheme="minorHAnsi"/>
          <w:color w:val="000000" w:themeColor="text1"/>
          <w:lang w:val="fr-FR"/>
        </w:rPr>
        <w:t xml:space="preserve">L'objectif de l'évaluation finale est de mesurer les résultats globaux des stratégies du projet, en termes de pertinence, d'efficacité, d'efficience, d'impact et de durabilité. </w:t>
      </w:r>
      <w:r w:rsidRPr="00486151">
        <w:rPr>
          <w:rFonts w:cstheme="minorHAnsi"/>
          <w:color w:val="000000" w:themeColor="text1"/>
          <w:lang w:val="fr-FR"/>
        </w:rPr>
        <w:t>L'évaluation portera sur le</w:t>
      </w:r>
      <w:r w:rsidR="00486151" w:rsidRPr="00486151">
        <w:rPr>
          <w:rFonts w:cstheme="minorHAnsi"/>
          <w:color w:val="000000" w:themeColor="text1"/>
          <w:lang w:val="fr-FR"/>
        </w:rPr>
        <w:t xml:space="preserve"> renforc</w:t>
      </w:r>
      <w:r w:rsidRPr="00486151">
        <w:rPr>
          <w:rFonts w:cstheme="minorHAnsi"/>
          <w:color w:val="000000" w:themeColor="text1"/>
          <w:lang w:val="fr-FR"/>
        </w:rPr>
        <w:t xml:space="preserve">ement </w:t>
      </w:r>
      <w:r w:rsidR="00486151" w:rsidRPr="00486151">
        <w:rPr>
          <w:rFonts w:cstheme="minorHAnsi"/>
          <w:color w:val="000000" w:themeColor="text1"/>
          <w:lang w:val="fr-FR"/>
        </w:rPr>
        <w:t xml:space="preserve">de la </w:t>
      </w:r>
      <w:proofErr w:type="spellStart"/>
      <w:r w:rsidR="00486151" w:rsidRPr="00486151">
        <w:rPr>
          <w:rFonts w:cstheme="minorHAnsi"/>
          <w:color w:val="000000" w:themeColor="text1"/>
          <w:lang w:val="fr-FR"/>
        </w:rPr>
        <w:t>resilience</w:t>
      </w:r>
      <w:proofErr w:type="spellEnd"/>
      <w:r w:rsidR="00486151" w:rsidRPr="00486151">
        <w:rPr>
          <w:rFonts w:cstheme="minorHAnsi"/>
          <w:color w:val="000000" w:themeColor="text1"/>
          <w:lang w:val="fr-FR"/>
        </w:rPr>
        <w:t xml:space="preserve">, de la sécurité alimentaire et </w:t>
      </w:r>
      <w:proofErr w:type="spellStart"/>
      <w:r w:rsidR="00486151" w:rsidRPr="00486151">
        <w:rPr>
          <w:rFonts w:cstheme="minorHAnsi"/>
          <w:color w:val="000000" w:themeColor="text1"/>
          <w:lang w:val="fr-FR"/>
        </w:rPr>
        <w:t>nurtitionnelle</w:t>
      </w:r>
      <w:proofErr w:type="spellEnd"/>
      <w:r w:rsidR="00486151" w:rsidRPr="00486151">
        <w:rPr>
          <w:rFonts w:cstheme="minorHAnsi"/>
          <w:color w:val="000000" w:themeColor="text1"/>
          <w:lang w:val="fr-FR"/>
        </w:rPr>
        <w:t xml:space="preserve"> et de </w:t>
      </w:r>
      <w:r w:rsidRPr="00486151">
        <w:rPr>
          <w:rFonts w:cstheme="minorHAnsi"/>
          <w:color w:val="000000" w:themeColor="text1"/>
          <w:lang w:val="fr-FR"/>
        </w:rPr>
        <w:t xml:space="preserve">capacités (connaissances et compétences) des participants </w:t>
      </w:r>
      <w:r w:rsidR="00EE46EE" w:rsidRPr="00486151">
        <w:rPr>
          <w:rFonts w:cstheme="minorHAnsi"/>
          <w:color w:val="000000" w:themeColor="text1"/>
          <w:lang w:val="fr-FR"/>
        </w:rPr>
        <w:t>d</w:t>
      </w:r>
      <w:r w:rsidRPr="00486151">
        <w:rPr>
          <w:rFonts w:cstheme="minorHAnsi"/>
          <w:color w:val="000000" w:themeColor="text1"/>
          <w:lang w:val="fr-FR"/>
        </w:rPr>
        <w:t>u projet (agriculteurs</w:t>
      </w:r>
      <w:proofErr w:type="gramStart"/>
      <w:r w:rsidRPr="00486151">
        <w:rPr>
          <w:rFonts w:cstheme="minorHAnsi"/>
          <w:color w:val="000000" w:themeColor="text1"/>
          <w:lang w:val="fr-FR"/>
        </w:rPr>
        <w:t>)</w:t>
      </w:r>
      <w:r w:rsidR="00A53192" w:rsidRPr="00486151">
        <w:rPr>
          <w:rFonts w:cstheme="minorHAnsi"/>
          <w:color w:val="000000" w:themeColor="text1"/>
          <w:lang w:val="fr-FR"/>
        </w:rPr>
        <w:t xml:space="preserve"> ,</w:t>
      </w:r>
      <w:proofErr w:type="gramEnd"/>
      <w:r w:rsidR="00A53192" w:rsidRPr="00486151">
        <w:rPr>
          <w:rFonts w:cstheme="minorHAnsi"/>
          <w:color w:val="000000" w:themeColor="text1"/>
          <w:lang w:val="fr-FR"/>
        </w:rPr>
        <w:t xml:space="preserve"> </w:t>
      </w:r>
      <w:r w:rsidRPr="00486151">
        <w:rPr>
          <w:rFonts w:cstheme="minorHAnsi"/>
          <w:color w:val="000000" w:themeColor="text1"/>
          <w:lang w:val="fr-FR"/>
        </w:rPr>
        <w:t>et la qualité des</w:t>
      </w:r>
      <w:r w:rsidR="00A53192">
        <w:rPr>
          <w:rFonts w:cstheme="minorHAnsi"/>
          <w:color w:val="000000" w:themeColor="text1"/>
          <w:lang w:val="fr-FR"/>
        </w:rPr>
        <w:t xml:space="preserve"> ac</w:t>
      </w:r>
      <w:r w:rsidR="00486151">
        <w:rPr>
          <w:rFonts w:cstheme="minorHAnsi"/>
          <w:color w:val="000000" w:themeColor="text1"/>
          <w:lang w:val="fr-FR"/>
        </w:rPr>
        <w:t>t</w:t>
      </w:r>
      <w:r w:rsidR="00A53192">
        <w:rPr>
          <w:rFonts w:cstheme="minorHAnsi"/>
          <w:color w:val="000000" w:themeColor="text1"/>
          <w:lang w:val="fr-FR"/>
        </w:rPr>
        <w:t>ions entrepris</w:t>
      </w:r>
      <w:r w:rsidR="00486151">
        <w:rPr>
          <w:rFonts w:cstheme="minorHAnsi"/>
          <w:color w:val="000000" w:themeColor="text1"/>
          <w:lang w:val="fr-FR"/>
        </w:rPr>
        <w:t>es</w:t>
      </w:r>
      <w:r w:rsidR="00A53192">
        <w:rPr>
          <w:rFonts w:cstheme="minorHAnsi"/>
          <w:color w:val="000000" w:themeColor="text1"/>
          <w:lang w:val="fr-FR"/>
        </w:rPr>
        <w:t xml:space="preserve"> dans le cadre du projet , tenant compte des principe de </w:t>
      </w:r>
      <w:proofErr w:type="spellStart"/>
      <w:r w:rsidR="00A53192">
        <w:rPr>
          <w:rFonts w:cstheme="minorHAnsi"/>
          <w:color w:val="000000" w:themeColor="text1"/>
          <w:lang w:val="fr-FR"/>
        </w:rPr>
        <w:t>conformite</w:t>
      </w:r>
      <w:proofErr w:type="spellEnd"/>
      <w:r w:rsidR="00A53192">
        <w:rPr>
          <w:rFonts w:cstheme="minorHAnsi"/>
          <w:color w:val="000000" w:themeColor="text1"/>
          <w:lang w:val="fr-FR"/>
        </w:rPr>
        <w:t xml:space="preserve"> , les normes de protection et de </w:t>
      </w:r>
      <w:proofErr w:type="spellStart"/>
      <w:r w:rsidR="00A53192">
        <w:rPr>
          <w:rFonts w:cstheme="minorHAnsi"/>
          <w:color w:val="000000" w:themeColor="text1"/>
          <w:lang w:val="fr-FR"/>
        </w:rPr>
        <w:t>re</w:t>
      </w:r>
      <w:r w:rsidR="00782B60">
        <w:rPr>
          <w:rFonts w:cstheme="minorHAnsi"/>
          <w:color w:val="000000" w:themeColor="text1"/>
          <w:lang w:val="fr-FR"/>
        </w:rPr>
        <w:t>devabilite</w:t>
      </w:r>
      <w:proofErr w:type="spellEnd"/>
      <w:r w:rsidR="00782B60">
        <w:rPr>
          <w:rFonts w:cstheme="minorHAnsi"/>
          <w:color w:val="000000" w:themeColor="text1"/>
          <w:lang w:val="fr-FR"/>
        </w:rPr>
        <w:t xml:space="preserve"> </w:t>
      </w:r>
      <w:r w:rsidRPr="001A05C6">
        <w:rPr>
          <w:rFonts w:cstheme="minorHAnsi"/>
          <w:color w:val="000000" w:themeColor="text1"/>
          <w:lang w:val="fr-FR"/>
        </w:rPr>
        <w:t xml:space="preserve">. </w:t>
      </w:r>
      <w:r w:rsidR="00EE46EE">
        <w:rPr>
          <w:rFonts w:cstheme="minorHAnsi"/>
          <w:color w:val="000000" w:themeColor="text1"/>
          <w:lang w:val="fr-FR"/>
        </w:rPr>
        <w:t>Elle permettra de capturer é</w:t>
      </w:r>
      <w:r w:rsidRPr="001A05C6">
        <w:rPr>
          <w:rFonts w:cstheme="minorHAnsi"/>
          <w:color w:val="000000" w:themeColor="text1"/>
          <w:lang w:val="fr-FR"/>
        </w:rPr>
        <w:t>galement les réussites dans la mise en œuvre, la gestion</w:t>
      </w:r>
      <w:r w:rsidR="00782B60">
        <w:rPr>
          <w:rFonts w:cstheme="minorHAnsi"/>
          <w:color w:val="000000" w:themeColor="text1"/>
          <w:lang w:val="fr-FR"/>
        </w:rPr>
        <w:t>, et</w:t>
      </w:r>
      <w:r w:rsidRPr="001A05C6">
        <w:rPr>
          <w:rFonts w:cstheme="minorHAnsi"/>
          <w:color w:val="000000" w:themeColor="text1"/>
          <w:lang w:val="fr-FR"/>
        </w:rPr>
        <w:t xml:space="preserve"> le</w:t>
      </w:r>
      <w:r w:rsidR="008E1138">
        <w:rPr>
          <w:rFonts w:cstheme="minorHAnsi"/>
          <w:color w:val="000000" w:themeColor="text1"/>
          <w:lang w:val="fr-FR"/>
        </w:rPr>
        <w:t>s</w:t>
      </w:r>
      <w:r w:rsidRPr="001A05C6">
        <w:rPr>
          <w:rFonts w:cstheme="minorHAnsi"/>
          <w:color w:val="000000" w:themeColor="text1"/>
          <w:lang w:val="fr-FR"/>
        </w:rPr>
        <w:t xml:space="preserve"> potentiel</w:t>
      </w:r>
      <w:r w:rsidR="008E1138">
        <w:rPr>
          <w:rFonts w:cstheme="minorHAnsi"/>
          <w:color w:val="000000" w:themeColor="text1"/>
          <w:lang w:val="fr-FR"/>
        </w:rPr>
        <w:t>les</w:t>
      </w:r>
      <w:r w:rsidRPr="001A05C6">
        <w:rPr>
          <w:rFonts w:cstheme="minorHAnsi"/>
          <w:color w:val="000000" w:themeColor="text1"/>
          <w:lang w:val="fr-FR"/>
        </w:rPr>
        <w:t xml:space="preserve"> </w:t>
      </w:r>
      <w:r w:rsidR="008E1138">
        <w:rPr>
          <w:rFonts w:cstheme="minorHAnsi"/>
          <w:color w:val="000000" w:themeColor="text1"/>
          <w:lang w:val="fr-FR"/>
        </w:rPr>
        <w:t xml:space="preserve">actions qui pourraient </w:t>
      </w:r>
      <w:proofErr w:type="spellStart"/>
      <w:r w:rsidR="008E1138">
        <w:rPr>
          <w:rFonts w:cstheme="minorHAnsi"/>
          <w:color w:val="000000" w:themeColor="text1"/>
          <w:lang w:val="fr-FR"/>
        </w:rPr>
        <w:t>etre</w:t>
      </w:r>
      <w:proofErr w:type="spellEnd"/>
      <w:r w:rsidR="008E1138">
        <w:rPr>
          <w:rFonts w:cstheme="minorHAnsi"/>
          <w:color w:val="000000" w:themeColor="text1"/>
          <w:lang w:val="fr-FR"/>
        </w:rPr>
        <w:t xml:space="preserve"> répliquées</w:t>
      </w:r>
      <w:r w:rsidRPr="001A05C6">
        <w:rPr>
          <w:rFonts w:cstheme="minorHAnsi"/>
          <w:color w:val="000000" w:themeColor="text1"/>
          <w:lang w:val="fr-FR"/>
        </w:rPr>
        <w:t>.</w:t>
      </w:r>
      <w:r w:rsidR="008E1138">
        <w:rPr>
          <w:rFonts w:cstheme="minorHAnsi"/>
          <w:color w:val="000000" w:themeColor="text1"/>
          <w:lang w:val="fr-FR"/>
        </w:rPr>
        <w:t xml:space="preserve"> </w:t>
      </w:r>
      <w:r w:rsidRPr="001A05C6">
        <w:rPr>
          <w:rFonts w:cstheme="minorHAnsi"/>
          <w:color w:val="000000" w:themeColor="text1"/>
          <w:lang w:val="fr-FR"/>
        </w:rPr>
        <w:t xml:space="preserve">Enfin, </w:t>
      </w:r>
      <w:r w:rsidR="008E1138">
        <w:rPr>
          <w:rFonts w:cstheme="minorHAnsi"/>
          <w:color w:val="000000" w:themeColor="text1"/>
          <w:lang w:val="fr-FR"/>
        </w:rPr>
        <w:t>e</w:t>
      </w:r>
      <w:r w:rsidRPr="001A05C6">
        <w:rPr>
          <w:rFonts w:cstheme="minorHAnsi"/>
          <w:color w:val="000000" w:themeColor="text1"/>
          <w:lang w:val="fr-FR"/>
        </w:rPr>
        <w:t>l</w:t>
      </w:r>
      <w:r w:rsidR="008E1138">
        <w:rPr>
          <w:rFonts w:cstheme="minorHAnsi"/>
          <w:color w:val="000000" w:themeColor="text1"/>
          <w:lang w:val="fr-FR"/>
        </w:rPr>
        <w:t xml:space="preserve">le </w:t>
      </w:r>
      <w:r w:rsidRPr="001A05C6">
        <w:rPr>
          <w:rFonts w:cstheme="minorHAnsi"/>
          <w:color w:val="000000" w:themeColor="text1"/>
          <w:lang w:val="fr-FR"/>
        </w:rPr>
        <w:t xml:space="preserve">évaluera les contraintes, présentera les enseignements tirés </w:t>
      </w:r>
      <w:r w:rsidR="00782B60">
        <w:rPr>
          <w:rFonts w:cstheme="minorHAnsi"/>
          <w:color w:val="000000" w:themeColor="text1"/>
          <w:lang w:val="fr-FR"/>
        </w:rPr>
        <w:t>,</w:t>
      </w:r>
      <w:r w:rsidRPr="001A05C6">
        <w:rPr>
          <w:rFonts w:cstheme="minorHAnsi"/>
          <w:color w:val="000000" w:themeColor="text1"/>
          <w:lang w:val="fr-FR"/>
        </w:rPr>
        <w:t xml:space="preserve"> les bonnes pratiques ainsi que les opportunités pour l</w:t>
      </w:r>
      <w:r w:rsidR="00235344">
        <w:rPr>
          <w:rFonts w:cstheme="minorHAnsi"/>
          <w:color w:val="000000" w:themeColor="text1"/>
          <w:lang w:val="fr-FR"/>
        </w:rPr>
        <w:t>e futur</w:t>
      </w:r>
      <w:r w:rsidRPr="001A05C6">
        <w:rPr>
          <w:rFonts w:cstheme="minorHAnsi"/>
          <w:color w:val="000000" w:themeColor="text1"/>
          <w:lang w:val="fr-FR"/>
        </w:rPr>
        <w:t>.</w:t>
      </w:r>
    </w:p>
    <w:p w14:paraId="4BF22980" w14:textId="242EF5E2" w:rsidR="006B11BE" w:rsidRDefault="006B11BE" w:rsidP="00302572">
      <w:pPr>
        <w:spacing w:after="0"/>
        <w:jc w:val="both"/>
        <w:rPr>
          <w:rFonts w:cstheme="minorHAnsi"/>
          <w:color w:val="000000" w:themeColor="text1"/>
          <w:lang w:val="fr-FR"/>
        </w:rPr>
      </w:pPr>
    </w:p>
    <w:p w14:paraId="53FE2B6C" w14:textId="756B3472" w:rsidR="006B11BE" w:rsidRPr="006B11BE" w:rsidRDefault="006B11BE" w:rsidP="003A5EF2">
      <w:pPr>
        <w:spacing w:line="276" w:lineRule="auto"/>
        <w:jc w:val="both"/>
        <w:rPr>
          <w:rFonts w:cstheme="minorHAnsi"/>
          <w:color w:val="000000" w:themeColor="text1"/>
          <w:lang w:val="fr-FR"/>
        </w:rPr>
      </w:pPr>
      <w:r w:rsidRPr="006B11BE">
        <w:rPr>
          <w:rFonts w:cstheme="minorHAnsi"/>
          <w:color w:val="000000" w:themeColor="text1"/>
          <w:lang w:val="fr-FR"/>
        </w:rPr>
        <w:t>L'évaluation s'appuiera sur les critères définis</w:t>
      </w:r>
      <w:r w:rsidR="006D0F54">
        <w:rPr>
          <w:rStyle w:val="FootnoteReference"/>
          <w:rFonts w:cstheme="minorHAnsi"/>
          <w:color w:val="000000" w:themeColor="text1"/>
          <w:lang w:val="fr-FR"/>
        </w:rPr>
        <w:footnoteReference w:id="2"/>
      </w:r>
      <w:r w:rsidRPr="006B11BE">
        <w:rPr>
          <w:rFonts w:cstheme="minorHAnsi"/>
          <w:color w:val="000000" w:themeColor="text1"/>
          <w:lang w:val="fr-FR"/>
        </w:rPr>
        <w:t xml:space="preserve"> par l'Organisation de </w:t>
      </w:r>
      <w:r w:rsidR="0075171F">
        <w:rPr>
          <w:rFonts w:cstheme="minorHAnsi"/>
          <w:color w:val="000000" w:themeColor="text1"/>
          <w:lang w:val="fr-FR"/>
        </w:rPr>
        <w:t>C</w:t>
      </w:r>
      <w:r w:rsidRPr="006B11BE">
        <w:rPr>
          <w:rFonts w:cstheme="minorHAnsi"/>
          <w:color w:val="000000" w:themeColor="text1"/>
          <w:lang w:val="fr-FR"/>
        </w:rPr>
        <w:t xml:space="preserve">oopération et de </w:t>
      </w:r>
      <w:r w:rsidR="0075171F">
        <w:rPr>
          <w:rFonts w:cstheme="minorHAnsi"/>
          <w:color w:val="000000" w:themeColor="text1"/>
          <w:lang w:val="fr-FR"/>
        </w:rPr>
        <w:t>D</w:t>
      </w:r>
      <w:r w:rsidRPr="006B11BE">
        <w:rPr>
          <w:rFonts w:cstheme="minorHAnsi"/>
          <w:color w:val="000000" w:themeColor="text1"/>
          <w:lang w:val="fr-FR"/>
        </w:rPr>
        <w:t xml:space="preserve">éveloppement </w:t>
      </w:r>
      <w:r w:rsidR="0075171F">
        <w:rPr>
          <w:rFonts w:cstheme="minorHAnsi"/>
          <w:color w:val="000000" w:themeColor="text1"/>
          <w:lang w:val="fr-FR"/>
        </w:rPr>
        <w:t>É</w:t>
      </w:r>
      <w:r w:rsidRPr="006B11BE">
        <w:rPr>
          <w:rFonts w:cstheme="minorHAnsi"/>
          <w:color w:val="000000" w:themeColor="text1"/>
          <w:lang w:val="fr-FR"/>
        </w:rPr>
        <w:t>conomiques (OCDE) pour apprécier :</w:t>
      </w:r>
    </w:p>
    <w:p w14:paraId="58D4B376" w14:textId="77777777" w:rsidR="006B11BE" w:rsidRPr="006B11BE" w:rsidRDefault="006B11BE" w:rsidP="00302496">
      <w:pPr>
        <w:spacing w:after="0"/>
        <w:jc w:val="both"/>
        <w:rPr>
          <w:rFonts w:cstheme="minorHAnsi"/>
          <w:color w:val="000000" w:themeColor="text1"/>
          <w:lang w:val="fr-FR"/>
        </w:rPr>
      </w:pPr>
    </w:p>
    <w:p w14:paraId="72F59EEA" w14:textId="627F5E0F" w:rsidR="006B11BE" w:rsidRPr="003A5EF2" w:rsidRDefault="0075171F" w:rsidP="0095777A">
      <w:pPr>
        <w:pStyle w:val="ListParagraph"/>
        <w:numPr>
          <w:ilvl w:val="0"/>
          <w:numId w:val="6"/>
        </w:numPr>
        <w:spacing w:after="0" w:line="276" w:lineRule="auto"/>
        <w:jc w:val="both"/>
        <w:rPr>
          <w:rFonts w:cstheme="minorHAnsi"/>
          <w:color w:val="000000" w:themeColor="text1"/>
          <w:lang w:val="fr-FR"/>
        </w:rPr>
      </w:pPr>
      <w:r>
        <w:rPr>
          <w:rFonts w:cstheme="minorHAnsi"/>
          <w:color w:val="000000" w:themeColor="text1"/>
          <w:lang w:val="fr-FR"/>
        </w:rPr>
        <w:t>L</w:t>
      </w:r>
      <w:r w:rsidR="006B11BE" w:rsidRPr="003A5EF2">
        <w:rPr>
          <w:rFonts w:cstheme="minorHAnsi"/>
          <w:color w:val="000000" w:themeColor="text1"/>
          <w:lang w:val="fr-FR"/>
        </w:rPr>
        <w:t>a pertinence de toutes les interventions ;</w:t>
      </w:r>
    </w:p>
    <w:p w14:paraId="53DE6A2C" w14:textId="18976881" w:rsidR="006B11BE" w:rsidRPr="003A5EF2" w:rsidRDefault="00AE402A" w:rsidP="0095777A">
      <w:pPr>
        <w:pStyle w:val="ListParagraph"/>
        <w:numPr>
          <w:ilvl w:val="0"/>
          <w:numId w:val="6"/>
        </w:numPr>
        <w:spacing w:after="0" w:line="276" w:lineRule="auto"/>
        <w:jc w:val="both"/>
        <w:rPr>
          <w:rFonts w:cstheme="minorHAnsi"/>
          <w:color w:val="000000" w:themeColor="text1"/>
          <w:lang w:val="fr-FR"/>
        </w:rPr>
      </w:pPr>
      <w:r>
        <w:rPr>
          <w:rFonts w:cstheme="minorHAnsi"/>
          <w:color w:val="000000" w:themeColor="text1"/>
          <w:lang w:val="fr-FR"/>
        </w:rPr>
        <w:t>L</w:t>
      </w:r>
      <w:r w:rsidR="006B11BE" w:rsidRPr="003A5EF2">
        <w:rPr>
          <w:rFonts w:cstheme="minorHAnsi"/>
          <w:color w:val="000000" w:themeColor="text1"/>
          <w:lang w:val="fr-FR"/>
        </w:rPr>
        <w:t xml:space="preserve">'efficacité des stratégies et </w:t>
      </w:r>
      <w:r w:rsidR="00CE1303">
        <w:rPr>
          <w:rFonts w:cstheme="minorHAnsi"/>
          <w:color w:val="000000" w:themeColor="text1"/>
          <w:lang w:val="fr-FR"/>
        </w:rPr>
        <w:t xml:space="preserve">des </w:t>
      </w:r>
      <w:r w:rsidR="006B11BE" w:rsidRPr="003A5EF2">
        <w:rPr>
          <w:rFonts w:cstheme="minorHAnsi"/>
          <w:color w:val="000000" w:themeColor="text1"/>
          <w:lang w:val="fr-FR"/>
        </w:rPr>
        <w:t>activités de mise en œuvre ;</w:t>
      </w:r>
    </w:p>
    <w:p w14:paraId="169BFADF" w14:textId="6B682D09" w:rsidR="006B11BE" w:rsidRPr="003A5EF2" w:rsidRDefault="00AE402A" w:rsidP="0095777A">
      <w:pPr>
        <w:pStyle w:val="ListParagraph"/>
        <w:numPr>
          <w:ilvl w:val="0"/>
          <w:numId w:val="6"/>
        </w:numPr>
        <w:spacing w:after="0" w:line="276" w:lineRule="auto"/>
        <w:jc w:val="both"/>
        <w:rPr>
          <w:rFonts w:cstheme="minorHAnsi"/>
          <w:color w:val="000000" w:themeColor="text1"/>
          <w:lang w:val="fr-FR"/>
        </w:rPr>
      </w:pPr>
      <w:r>
        <w:rPr>
          <w:rFonts w:cstheme="minorHAnsi"/>
          <w:color w:val="000000" w:themeColor="text1"/>
          <w:lang w:val="fr-FR"/>
        </w:rPr>
        <w:t>L</w:t>
      </w:r>
      <w:r w:rsidR="006B11BE" w:rsidRPr="003A5EF2">
        <w:rPr>
          <w:rFonts w:cstheme="minorHAnsi"/>
          <w:color w:val="000000" w:themeColor="text1"/>
          <w:lang w:val="fr-FR"/>
        </w:rPr>
        <w:t>'effic</w:t>
      </w:r>
      <w:r w:rsidR="00CE1303">
        <w:rPr>
          <w:rFonts w:cstheme="minorHAnsi"/>
          <w:color w:val="000000" w:themeColor="text1"/>
          <w:lang w:val="fr-FR"/>
        </w:rPr>
        <w:t>ience</w:t>
      </w:r>
      <w:r w:rsidR="006B11BE" w:rsidRPr="003A5EF2">
        <w:rPr>
          <w:rFonts w:cstheme="minorHAnsi"/>
          <w:color w:val="000000" w:themeColor="text1"/>
          <w:lang w:val="fr-FR"/>
        </w:rPr>
        <w:t xml:space="preserve"> du pro</w:t>
      </w:r>
      <w:r w:rsidR="00CE1303">
        <w:rPr>
          <w:rFonts w:cstheme="minorHAnsi"/>
          <w:color w:val="000000" w:themeColor="text1"/>
          <w:lang w:val="fr-FR"/>
        </w:rPr>
        <w:t>jet</w:t>
      </w:r>
      <w:r w:rsidR="006B11BE" w:rsidRPr="003A5EF2">
        <w:rPr>
          <w:rFonts w:cstheme="minorHAnsi"/>
          <w:color w:val="000000" w:themeColor="text1"/>
          <w:lang w:val="fr-FR"/>
        </w:rPr>
        <w:t xml:space="preserve"> ;</w:t>
      </w:r>
    </w:p>
    <w:p w14:paraId="78F3EB2A" w14:textId="3FDFED17" w:rsidR="006B11BE" w:rsidRPr="003A5EF2" w:rsidRDefault="00AE402A" w:rsidP="0095777A">
      <w:pPr>
        <w:pStyle w:val="ListParagraph"/>
        <w:numPr>
          <w:ilvl w:val="0"/>
          <w:numId w:val="6"/>
        </w:numPr>
        <w:spacing w:after="0" w:line="276" w:lineRule="auto"/>
        <w:jc w:val="both"/>
        <w:rPr>
          <w:rFonts w:cstheme="minorHAnsi"/>
          <w:color w:val="000000" w:themeColor="text1"/>
          <w:lang w:val="fr-FR"/>
        </w:rPr>
      </w:pPr>
      <w:r>
        <w:rPr>
          <w:rFonts w:cstheme="minorHAnsi"/>
          <w:color w:val="000000" w:themeColor="text1"/>
          <w:lang w:val="fr-FR"/>
        </w:rPr>
        <w:t>L</w:t>
      </w:r>
      <w:r w:rsidR="006B11BE" w:rsidRPr="003A5EF2">
        <w:rPr>
          <w:rFonts w:cstheme="minorHAnsi"/>
          <w:color w:val="000000" w:themeColor="text1"/>
          <w:lang w:val="fr-FR"/>
        </w:rPr>
        <w:t>'impact de</w:t>
      </w:r>
      <w:r w:rsidR="00CE1303">
        <w:rPr>
          <w:rFonts w:cstheme="minorHAnsi"/>
          <w:color w:val="000000" w:themeColor="text1"/>
          <w:lang w:val="fr-FR"/>
        </w:rPr>
        <w:t xml:space="preserve">s </w:t>
      </w:r>
      <w:r w:rsidR="00F37DA8">
        <w:rPr>
          <w:rFonts w:cstheme="minorHAnsi"/>
          <w:color w:val="000000" w:themeColor="text1"/>
          <w:lang w:val="fr-FR"/>
        </w:rPr>
        <w:t>actions du projet</w:t>
      </w:r>
      <w:r w:rsidR="00CE1303">
        <w:rPr>
          <w:rFonts w:cstheme="minorHAnsi"/>
          <w:color w:val="000000" w:themeColor="text1"/>
          <w:lang w:val="fr-FR"/>
        </w:rPr>
        <w:t xml:space="preserve"> </w:t>
      </w:r>
      <w:r w:rsidR="006B11BE" w:rsidRPr="003A5EF2">
        <w:rPr>
          <w:rFonts w:cstheme="minorHAnsi"/>
          <w:color w:val="000000" w:themeColor="text1"/>
          <w:lang w:val="fr-FR"/>
        </w:rPr>
        <w:t>;</w:t>
      </w:r>
    </w:p>
    <w:p w14:paraId="4091A644" w14:textId="4655B2EA" w:rsidR="006B11BE" w:rsidRPr="003A5EF2" w:rsidRDefault="00AE402A" w:rsidP="0095777A">
      <w:pPr>
        <w:pStyle w:val="ListParagraph"/>
        <w:numPr>
          <w:ilvl w:val="0"/>
          <w:numId w:val="6"/>
        </w:numPr>
        <w:spacing w:after="0" w:line="276" w:lineRule="auto"/>
        <w:jc w:val="both"/>
        <w:rPr>
          <w:rFonts w:cstheme="minorHAnsi"/>
          <w:color w:val="000000" w:themeColor="text1"/>
          <w:lang w:val="fr-FR"/>
        </w:rPr>
      </w:pPr>
      <w:r>
        <w:rPr>
          <w:rFonts w:cstheme="minorHAnsi"/>
          <w:color w:val="000000" w:themeColor="text1"/>
          <w:lang w:val="fr-FR"/>
        </w:rPr>
        <w:t>L</w:t>
      </w:r>
      <w:r w:rsidR="006B11BE" w:rsidRPr="003A5EF2">
        <w:rPr>
          <w:rFonts w:cstheme="minorHAnsi"/>
          <w:color w:val="000000" w:themeColor="text1"/>
          <w:lang w:val="fr-FR"/>
        </w:rPr>
        <w:t>a pérennité des interventions</w:t>
      </w:r>
      <w:r w:rsidR="00F37DA8">
        <w:rPr>
          <w:rFonts w:cstheme="minorHAnsi"/>
          <w:color w:val="000000" w:themeColor="text1"/>
          <w:lang w:val="fr-FR"/>
        </w:rPr>
        <w:t xml:space="preserve"> </w:t>
      </w:r>
      <w:r w:rsidR="006B11BE" w:rsidRPr="003A5EF2">
        <w:rPr>
          <w:rFonts w:cstheme="minorHAnsi"/>
          <w:color w:val="000000" w:themeColor="text1"/>
          <w:lang w:val="fr-FR"/>
        </w:rPr>
        <w:t>au-delà de la vie du projet.</w:t>
      </w:r>
    </w:p>
    <w:p w14:paraId="395FF482" w14:textId="76C3E8D6" w:rsidR="005D4C5B" w:rsidRDefault="005D4C5B" w:rsidP="00670C5F">
      <w:pPr>
        <w:spacing w:after="0" w:line="276" w:lineRule="auto"/>
        <w:jc w:val="both"/>
        <w:rPr>
          <w:rFonts w:cstheme="minorHAnsi"/>
          <w:iCs/>
          <w:lang w:val="fr-FR"/>
        </w:rPr>
      </w:pPr>
    </w:p>
    <w:p w14:paraId="1BF1F62F" w14:textId="51488422" w:rsidR="00670C5F" w:rsidRPr="00CC37DB" w:rsidRDefault="00670C5F" w:rsidP="00A63099">
      <w:pPr>
        <w:pStyle w:val="HeadingTOR3"/>
        <w:rPr>
          <w:lang w:val="fr-FR"/>
        </w:rPr>
      </w:pPr>
      <w:bookmarkStart w:id="10" w:name="_Toc509412424"/>
      <w:bookmarkStart w:id="11" w:name="_Toc79755406"/>
      <w:r w:rsidRPr="00CC37DB">
        <w:rPr>
          <w:lang w:val="fr-FR"/>
        </w:rPr>
        <w:t xml:space="preserve">II.B. </w:t>
      </w:r>
      <w:r w:rsidR="00A17944" w:rsidRPr="00CC37DB">
        <w:rPr>
          <w:lang w:val="fr-FR"/>
        </w:rPr>
        <w:t>Exigences d’</w:t>
      </w:r>
      <w:proofErr w:type="spellStart"/>
      <w:r w:rsidR="00A17944" w:rsidRPr="00CC37DB">
        <w:rPr>
          <w:lang w:val="fr-FR"/>
        </w:rPr>
        <w:t>evaluation</w:t>
      </w:r>
      <w:proofErr w:type="spellEnd"/>
      <w:r w:rsidR="00A17944" w:rsidRPr="00CC37DB">
        <w:rPr>
          <w:lang w:val="fr-FR"/>
        </w:rPr>
        <w:t xml:space="preserve"> de </w:t>
      </w:r>
      <w:r w:rsidRPr="00CC37DB">
        <w:rPr>
          <w:lang w:val="fr-FR"/>
        </w:rPr>
        <w:t xml:space="preserve">CRS </w:t>
      </w:r>
      <w:r w:rsidR="00A17944" w:rsidRPr="00CC37DB">
        <w:rPr>
          <w:lang w:val="fr-FR"/>
        </w:rPr>
        <w:t>et des bailleurs</w:t>
      </w:r>
      <w:bookmarkEnd w:id="10"/>
      <w:bookmarkEnd w:id="11"/>
    </w:p>
    <w:p w14:paraId="3F8CC6E5" w14:textId="77777777" w:rsidR="00EF4BE6" w:rsidRDefault="00EF4BE6" w:rsidP="00EF4BE6">
      <w:pPr>
        <w:spacing w:after="0"/>
        <w:jc w:val="both"/>
        <w:rPr>
          <w:color w:val="FF0000"/>
          <w:lang w:val="fr-FR"/>
        </w:rPr>
      </w:pPr>
    </w:p>
    <w:p w14:paraId="7506A155" w14:textId="3E4A917A" w:rsidR="00AD37DF" w:rsidRPr="00CD212A" w:rsidRDefault="00A17944" w:rsidP="004D0104">
      <w:pPr>
        <w:spacing w:line="276" w:lineRule="auto"/>
        <w:jc w:val="both"/>
        <w:rPr>
          <w:color w:val="000000" w:themeColor="text1"/>
          <w:lang w:val="fr-FR"/>
        </w:rPr>
      </w:pPr>
      <w:r w:rsidRPr="00CD212A">
        <w:rPr>
          <w:color w:val="000000" w:themeColor="text1"/>
          <w:lang w:val="fr-FR"/>
        </w:rPr>
        <w:t xml:space="preserve">Le projet </w:t>
      </w:r>
      <w:r w:rsidR="00CD212A">
        <w:rPr>
          <w:color w:val="000000" w:themeColor="text1"/>
          <w:lang w:val="fr-FR"/>
        </w:rPr>
        <w:t>ResPeC é</w:t>
      </w:r>
      <w:r w:rsidRPr="00CD212A">
        <w:rPr>
          <w:color w:val="000000" w:themeColor="text1"/>
          <w:lang w:val="fr-FR"/>
        </w:rPr>
        <w:t xml:space="preserve">tant financé par </w:t>
      </w:r>
      <w:r w:rsidR="002422AE">
        <w:rPr>
          <w:color w:val="000000" w:themeColor="text1"/>
          <w:lang w:val="fr-FR"/>
        </w:rPr>
        <w:t xml:space="preserve">l’Union </w:t>
      </w:r>
      <w:proofErr w:type="spellStart"/>
      <w:r w:rsidR="002422AE">
        <w:rPr>
          <w:color w:val="000000" w:themeColor="text1"/>
          <w:lang w:val="fr-FR"/>
        </w:rPr>
        <w:t>Europ</w:t>
      </w:r>
      <w:r w:rsidR="00C972EB">
        <w:rPr>
          <w:color w:val="000000" w:themeColor="text1"/>
          <w:lang w:val="fr-FR"/>
        </w:rPr>
        <w:t>é</w:t>
      </w:r>
      <w:r w:rsidR="002422AE">
        <w:rPr>
          <w:color w:val="000000" w:themeColor="text1"/>
          <w:lang w:val="fr-FR"/>
        </w:rPr>
        <w:t>ene</w:t>
      </w:r>
      <w:proofErr w:type="spellEnd"/>
      <w:r w:rsidRPr="00CD212A">
        <w:rPr>
          <w:color w:val="000000" w:themeColor="text1"/>
          <w:lang w:val="fr-FR"/>
        </w:rPr>
        <w:t>,</w:t>
      </w:r>
      <w:r w:rsidR="00EC4AA3">
        <w:rPr>
          <w:color w:val="000000" w:themeColor="text1"/>
          <w:lang w:val="fr-FR"/>
        </w:rPr>
        <w:t xml:space="preserve"> </w:t>
      </w:r>
      <w:r w:rsidRPr="00CD212A">
        <w:rPr>
          <w:color w:val="000000" w:themeColor="text1"/>
          <w:lang w:val="fr-FR"/>
        </w:rPr>
        <w:t>l’</w:t>
      </w:r>
      <w:r w:rsidR="002422AE">
        <w:rPr>
          <w:color w:val="000000" w:themeColor="text1"/>
          <w:lang w:val="fr-FR"/>
        </w:rPr>
        <w:t>é</w:t>
      </w:r>
      <w:r w:rsidRPr="00CD212A">
        <w:rPr>
          <w:color w:val="000000" w:themeColor="text1"/>
          <w:lang w:val="fr-FR"/>
        </w:rPr>
        <w:t xml:space="preserve">quipe </w:t>
      </w:r>
      <w:r w:rsidR="00620C2C">
        <w:rPr>
          <w:color w:val="000000" w:themeColor="text1"/>
          <w:lang w:val="fr-FR"/>
        </w:rPr>
        <w:t>é</w:t>
      </w:r>
      <w:r w:rsidRPr="00CD212A">
        <w:rPr>
          <w:color w:val="000000" w:themeColor="text1"/>
          <w:lang w:val="fr-FR"/>
        </w:rPr>
        <w:t xml:space="preserve">valuatrice appliquera tout ce qui est exigé par </w:t>
      </w:r>
      <w:r w:rsidR="000D2A55">
        <w:rPr>
          <w:color w:val="000000" w:themeColor="text1"/>
          <w:lang w:val="fr-FR"/>
        </w:rPr>
        <w:t xml:space="preserve">l’UE </w:t>
      </w:r>
      <w:r w:rsidR="00FC5916">
        <w:rPr>
          <w:color w:val="000000" w:themeColor="text1"/>
          <w:lang w:val="fr-FR"/>
        </w:rPr>
        <w:t xml:space="preserve">ainsi que </w:t>
      </w:r>
      <w:r w:rsidRPr="00CD212A">
        <w:rPr>
          <w:color w:val="000000" w:themeColor="text1"/>
          <w:lang w:val="fr-FR"/>
        </w:rPr>
        <w:t>les Politiques et Procédures MEAL</w:t>
      </w:r>
      <w:r w:rsidR="000D2A55">
        <w:rPr>
          <w:color w:val="000000" w:themeColor="text1"/>
          <w:lang w:val="fr-FR"/>
        </w:rPr>
        <w:t xml:space="preserve"> </w:t>
      </w:r>
      <w:r w:rsidRPr="00CD212A">
        <w:rPr>
          <w:color w:val="000000" w:themeColor="text1"/>
          <w:lang w:val="fr-FR"/>
        </w:rPr>
        <w:t>de CRS</w:t>
      </w:r>
      <w:r w:rsidR="00151B97">
        <w:rPr>
          <w:rStyle w:val="FootnoteReference"/>
          <w:color w:val="000000" w:themeColor="text1"/>
          <w:lang w:val="fr-FR"/>
        </w:rPr>
        <w:footnoteReference w:id="3"/>
      </w:r>
      <w:r w:rsidRPr="00CD212A">
        <w:rPr>
          <w:color w:val="000000" w:themeColor="text1"/>
          <w:lang w:val="fr-FR"/>
        </w:rPr>
        <w:t xml:space="preserve"> dans le cadre de cette évaluation</w:t>
      </w:r>
      <w:r w:rsidR="00AD37DF" w:rsidRPr="00CD212A">
        <w:rPr>
          <w:color w:val="000000" w:themeColor="text1"/>
          <w:lang w:val="fr-FR"/>
        </w:rPr>
        <w:t xml:space="preserve">. </w:t>
      </w:r>
      <w:r w:rsidR="00CC5592" w:rsidRPr="00CD212A">
        <w:rPr>
          <w:color w:val="000000" w:themeColor="text1"/>
          <w:lang w:val="fr-FR"/>
        </w:rPr>
        <w:t xml:space="preserve"> De ce fait, </w:t>
      </w:r>
      <w:r w:rsidR="00346409">
        <w:rPr>
          <w:color w:val="000000" w:themeColor="text1"/>
          <w:lang w:val="fr-FR"/>
        </w:rPr>
        <w:t xml:space="preserve">un </w:t>
      </w:r>
      <w:proofErr w:type="spellStart"/>
      <w:r w:rsidR="00346409">
        <w:rPr>
          <w:color w:val="000000" w:themeColor="text1"/>
          <w:lang w:val="fr-FR"/>
        </w:rPr>
        <w:t>consultatt</w:t>
      </w:r>
      <w:proofErr w:type="spellEnd"/>
      <w:r w:rsidR="00346409">
        <w:rPr>
          <w:color w:val="000000" w:themeColor="text1"/>
          <w:lang w:val="fr-FR"/>
        </w:rPr>
        <w:t xml:space="preserve"> externe sera recruté pour réaliser cette évaluation</w:t>
      </w:r>
      <w:r w:rsidR="00CC1B30">
        <w:rPr>
          <w:color w:val="000000" w:themeColor="text1"/>
          <w:lang w:val="fr-FR"/>
        </w:rPr>
        <w:t xml:space="preserve"> et les documents clés (</w:t>
      </w:r>
      <w:proofErr w:type="spellStart"/>
      <w:r w:rsidR="00CC1B30">
        <w:rPr>
          <w:color w:val="000000" w:themeColor="text1"/>
          <w:lang w:val="fr-FR"/>
        </w:rPr>
        <w:t>TdR</w:t>
      </w:r>
      <w:proofErr w:type="spellEnd"/>
      <w:r w:rsidR="00CC1B30">
        <w:rPr>
          <w:color w:val="000000" w:themeColor="text1"/>
          <w:lang w:val="fr-FR"/>
        </w:rPr>
        <w:t xml:space="preserve"> et rapports) seront rév</w:t>
      </w:r>
      <w:r w:rsidR="00782B60">
        <w:rPr>
          <w:color w:val="000000" w:themeColor="text1"/>
          <w:lang w:val="fr-FR"/>
        </w:rPr>
        <w:t>i</w:t>
      </w:r>
      <w:r w:rsidR="00CC1B30">
        <w:rPr>
          <w:color w:val="000000" w:themeColor="text1"/>
          <w:lang w:val="fr-FR"/>
        </w:rPr>
        <w:t>sés par la région pour en assurer leur qualité</w:t>
      </w:r>
      <w:r w:rsidR="00346409">
        <w:rPr>
          <w:color w:val="000000" w:themeColor="text1"/>
          <w:lang w:val="fr-FR"/>
        </w:rPr>
        <w:t>.</w:t>
      </w:r>
    </w:p>
    <w:p w14:paraId="28C4BA45" w14:textId="10F39FF3" w:rsidR="00A17944" w:rsidRPr="00CC37DB" w:rsidRDefault="00A17944" w:rsidP="00670C5F">
      <w:pPr>
        <w:spacing w:after="0" w:line="276" w:lineRule="auto"/>
        <w:rPr>
          <w:rFonts w:cstheme="minorHAnsi"/>
          <w:lang w:val="fr-FR"/>
        </w:rPr>
      </w:pPr>
    </w:p>
    <w:p w14:paraId="07AF9139" w14:textId="1C901B10" w:rsidR="00670C5F" w:rsidRPr="00CC37DB" w:rsidRDefault="00670C5F" w:rsidP="00D34402">
      <w:pPr>
        <w:pStyle w:val="HeadingTOR2"/>
        <w:rPr>
          <w:lang w:val="fr-FR"/>
        </w:rPr>
      </w:pPr>
      <w:bookmarkStart w:id="12" w:name="_Toc79755407"/>
      <w:r w:rsidRPr="00CC37DB">
        <w:rPr>
          <w:lang w:val="fr-FR"/>
        </w:rPr>
        <w:t xml:space="preserve">III. </w:t>
      </w:r>
      <w:r w:rsidR="009F4CD2" w:rsidRPr="00CC37DB">
        <w:rPr>
          <w:caps w:val="0"/>
          <w:lang w:val="fr-FR"/>
        </w:rPr>
        <w:t>OBJECTFS ET QUESTIONS D’EVALUATION</w:t>
      </w:r>
      <w:bookmarkEnd w:id="12"/>
      <w:r w:rsidR="009F4CD2" w:rsidRPr="00CC37DB">
        <w:rPr>
          <w:caps w:val="0"/>
          <w:lang w:val="fr-FR"/>
        </w:rPr>
        <w:t xml:space="preserve"> </w:t>
      </w:r>
    </w:p>
    <w:p w14:paraId="4F88C55A" w14:textId="77777777" w:rsidR="00660368" w:rsidRDefault="00660368" w:rsidP="004D0104">
      <w:pPr>
        <w:spacing w:after="0" w:line="240" w:lineRule="auto"/>
        <w:jc w:val="both"/>
        <w:rPr>
          <w:rFonts w:cstheme="minorHAnsi"/>
          <w:color w:val="000000" w:themeColor="text1"/>
          <w:lang w:val="fr-FR"/>
        </w:rPr>
      </w:pPr>
    </w:p>
    <w:p w14:paraId="40E2C2A1" w14:textId="6C3A4780" w:rsidR="00457689" w:rsidRPr="005D72D9" w:rsidRDefault="00F609E1" w:rsidP="00457689">
      <w:pPr>
        <w:spacing w:line="276" w:lineRule="auto"/>
        <w:jc w:val="both"/>
        <w:rPr>
          <w:rFonts w:cstheme="minorHAnsi"/>
          <w:color w:val="000000" w:themeColor="text1"/>
          <w:lang w:val="fr-FR"/>
        </w:rPr>
      </w:pPr>
      <w:r w:rsidRPr="005D72D9">
        <w:rPr>
          <w:rFonts w:cstheme="minorHAnsi"/>
          <w:color w:val="000000" w:themeColor="text1"/>
          <w:lang w:val="fr-FR"/>
        </w:rPr>
        <w:t>L’</w:t>
      </w:r>
      <w:proofErr w:type="spellStart"/>
      <w:r w:rsidRPr="005D72D9">
        <w:rPr>
          <w:rFonts w:cstheme="minorHAnsi"/>
          <w:color w:val="000000" w:themeColor="text1"/>
          <w:lang w:val="fr-FR"/>
        </w:rPr>
        <w:t>evaluation</w:t>
      </w:r>
      <w:proofErr w:type="spellEnd"/>
      <w:r w:rsidRPr="005D72D9">
        <w:rPr>
          <w:rFonts w:cstheme="minorHAnsi"/>
          <w:color w:val="000000" w:themeColor="text1"/>
          <w:lang w:val="fr-FR"/>
        </w:rPr>
        <w:t xml:space="preserve"> finale d</w:t>
      </w:r>
      <w:r w:rsidR="005D72D9" w:rsidRPr="005D72D9">
        <w:rPr>
          <w:rFonts w:cstheme="minorHAnsi"/>
          <w:color w:val="000000" w:themeColor="text1"/>
          <w:lang w:val="fr-FR"/>
        </w:rPr>
        <w:t xml:space="preserve">u projet ResPeC </w:t>
      </w:r>
      <w:r w:rsidRPr="005D72D9">
        <w:rPr>
          <w:rFonts w:cstheme="minorHAnsi"/>
          <w:color w:val="000000" w:themeColor="text1"/>
          <w:lang w:val="fr-FR"/>
        </w:rPr>
        <w:t xml:space="preserve">a </w:t>
      </w:r>
      <w:r w:rsidR="00D841B9" w:rsidRPr="005D72D9">
        <w:rPr>
          <w:rFonts w:cstheme="minorHAnsi"/>
          <w:color w:val="000000" w:themeColor="text1"/>
          <w:lang w:val="fr-FR"/>
        </w:rPr>
        <w:t xml:space="preserve">trois (3) </w:t>
      </w:r>
      <w:r w:rsidRPr="005D72D9">
        <w:rPr>
          <w:rFonts w:cstheme="minorHAnsi"/>
          <w:color w:val="000000" w:themeColor="text1"/>
          <w:lang w:val="fr-FR"/>
        </w:rPr>
        <w:t>principaux objectifs</w:t>
      </w:r>
      <w:r w:rsidR="00A5410E">
        <w:rPr>
          <w:rFonts w:cstheme="minorHAnsi"/>
          <w:color w:val="000000" w:themeColor="text1"/>
          <w:lang w:val="fr-FR"/>
        </w:rPr>
        <w:t xml:space="preserve"> </w:t>
      </w:r>
      <w:r w:rsidR="00457689" w:rsidRPr="005D72D9">
        <w:rPr>
          <w:rFonts w:cstheme="minorHAnsi"/>
          <w:color w:val="000000" w:themeColor="text1"/>
          <w:lang w:val="fr-FR"/>
        </w:rPr>
        <w:t>:</w:t>
      </w:r>
    </w:p>
    <w:p w14:paraId="0A9755EB" w14:textId="3EC8E5DB" w:rsidR="009A75A3" w:rsidRPr="00754F45" w:rsidRDefault="00A07B26" w:rsidP="0095777A">
      <w:pPr>
        <w:pStyle w:val="ListParagraph"/>
        <w:numPr>
          <w:ilvl w:val="0"/>
          <w:numId w:val="5"/>
        </w:numPr>
        <w:spacing w:after="0" w:line="276" w:lineRule="auto"/>
        <w:ind w:left="720"/>
        <w:jc w:val="both"/>
        <w:rPr>
          <w:rFonts w:cstheme="minorHAnsi"/>
          <w:color w:val="000000" w:themeColor="text1"/>
          <w:lang w:val="fr-FR"/>
        </w:rPr>
      </w:pPr>
      <w:r w:rsidRPr="009A75A3">
        <w:rPr>
          <w:rFonts w:cstheme="minorHAnsi"/>
          <w:color w:val="000000" w:themeColor="text1"/>
          <w:lang w:val="fr-FR"/>
        </w:rPr>
        <w:t>Évaluer les activités du projet et ses réalisations</w:t>
      </w:r>
      <w:r w:rsidR="003216AF" w:rsidRPr="009A75A3">
        <w:rPr>
          <w:rFonts w:cstheme="minorHAnsi"/>
          <w:color w:val="000000" w:themeColor="text1"/>
          <w:lang w:val="fr-FR"/>
        </w:rPr>
        <w:t>,</w:t>
      </w:r>
      <w:r w:rsidRPr="009A75A3">
        <w:rPr>
          <w:rFonts w:cstheme="minorHAnsi"/>
          <w:color w:val="000000" w:themeColor="text1"/>
          <w:lang w:val="fr-FR"/>
        </w:rPr>
        <w:t xml:space="preserve"> et décrire les résultats </w:t>
      </w:r>
      <w:proofErr w:type="gramStart"/>
      <w:r w:rsidRPr="009A75A3">
        <w:rPr>
          <w:rFonts w:cstheme="minorHAnsi"/>
          <w:color w:val="000000" w:themeColor="text1"/>
          <w:lang w:val="fr-FR"/>
        </w:rPr>
        <w:t>et  impacts</w:t>
      </w:r>
      <w:proofErr w:type="gramEnd"/>
      <w:r w:rsidRPr="009A75A3">
        <w:rPr>
          <w:rFonts w:cstheme="minorHAnsi"/>
          <w:color w:val="000000" w:themeColor="text1"/>
          <w:lang w:val="fr-FR"/>
        </w:rPr>
        <w:t xml:space="preserve"> de ces activités sur les bénéficiaires, les communautés e</w:t>
      </w:r>
      <w:r w:rsidR="009A75A3" w:rsidRPr="009A75A3">
        <w:rPr>
          <w:rFonts w:cstheme="minorHAnsi"/>
          <w:color w:val="000000" w:themeColor="text1"/>
          <w:lang w:val="fr-FR"/>
        </w:rPr>
        <w:t xml:space="preserve">n faisant ressortir </w:t>
      </w:r>
      <w:r w:rsidRPr="009A75A3">
        <w:rPr>
          <w:rFonts w:cstheme="minorHAnsi"/>
          <w:color w:val="000000" w:themeColor="text1"/>
          <w:lang w:val="fr-FR"/>
        </w:rPr>
        <w:t>la contribution globale</w:t>
      </w:r>
      <w:r w:rsidR="00BF66B2" w:rsidRPr="009A75A3">
        <w:rPr>
          <w:rFonts w:cstheme="minorHAnsi"/>
          <w:color w:val="000000" w:themeColor="text1"/>
          <w:lang w:val="fr-FR"/>
        </w:rPr>
        <w:t xml:space="preserve"> du projet</w:t>
      </w:r>
      <w:r w:rsidR="009A75A3">
        <w:rPr>
          <w:rFonts w:cstheme="minorHAnsi"/>
          <w:color w:val="000000" w:themeColor="text1"/>
          <w:lang w:val="fr-FR"/>
        </w:rPr>
        <w:t xml:space="preserve"> </w:t>
      </w:r>
      <w:r w:rsidR="009A75A3" w:rsidRPr="009A75A3">
        <w:rPr>
          <w:rFonts w:cstheme="minorHAnsi"/>
          <w:color w:val="000000" w:themeColor="text1"/>
          <w:lang w:val="fr-FR"/>
        </w:rPr>
        <w:t>à</w:t>
      </w:r>
      <w:r w:rsidR="009A75A3">
        <w:rPr>
          <w:rFonts w:cstheme="minorHAnsi"/>
          <w:color w:val="000000" w:themeColor="text1"/>
          <w:lang w:val="fr-FR"/>
        </w:rPr>
        <w:t xml:space="preserve"> </w:t>
      </w:r>
      <w:r w:rsidR="009A75A3" w:rsidRPr="009A75A3">
        <w:rPr>
          <w:rFonts w:cstheme="minorHAnsi"/>
          <w:color w:val="000000" w:themeColor="text1"/>
          <w:lang w:val="fr-FR"/>
        </w:rPr>
        <w:t>l’amélioration</w:t>
      </w:r>
      <w:r w:rsidR="009A75A3">
        <w:rPr>
          <w:rFonts w:cstheme="minorHAnsi"/>
          <w:color w:val="000000" w:themeColor="text1"/>
          <w:lang w:val="fr-FR"/>
        </w:rPr>
        <w:t xml:space="preserve"> </w:t>
      </w:r>
      <w:r w:rsidR="009A75A3" w:rsidRPr="009A75A3">
        <w:rPr>
          <w:rFonts w:cstheme="minorHAnsi"/>
          <w:color w:val="000000" w:themeColor="text1"/>
          <w:lang w:val="fr-FR"/>
        </w:rPr>
        <w:t>de</w:t>
      </w:r>
      <w:r w:rsidR="009A75A3">
        <w:rPr>
          <w:rFonts w:cstheme="minorHAnsi"/>
          <w:color w:val="000000" w:themeColor="text1"/>
          <w:lang w:val="fr-FR"/>
        </w:rPr>
        <w:t xml:space="preserve"> </w:t>
      </w:r>
      <w:r w:rsidR="009A75A3" w:rsidRPr="009A75A3">
        <w:rPr>
          <w:rFonts w:cstheme="minorHAnsi"/>
          <w:color w:val="000000" w:themeColor="text1"/>
          <w:lang w:val="fr-FR"/>
        </w:rPr>
        <w:t>la</w:t>
      </w:r>
      <w:r w:rsidR="009A75A3">
        <w:rPr>
          <w:rFonts w:cstheme="minorHAnsi"/>
          <w:color w:val="000000" w:themeColor="text1"/>
          <w:lang w:val="fr-FR"/>
        </w:rPr>
        <w:t xml:space="preserve"> </w:t>
      </w:r>
      <w:r w:rsidR="009A75A3" w:rsidRPr="009A75A3">
        <w:rPr>
          <w:rFonts w:cstheme="minorHAnsi"/>
          <w:color w:val="000000" w:themeColor="text1"/>
          <w:lang w:val="fr-FR"/>
        </w:rPr>
        <w:t>résilience</w:t>
      </w:r>
      <w:r w:rsidR="00953F9B">
        <w:rPr>
          <w:rFonts w:cstheme="minorHAnsi"/>
          <w:color w:val="000000" w:themeColor="text1"/>
          <w:lang w:val="fr-FR"/>
        </w:rPr>
        <w:t xml:space="preserve"> </w:t>
      </w:r>
      <w:r w:rsidR="009A75A3" w:rsidRPr="009A75A3">
        <w:rPr>
          <w:rFonts w:cstheme="minorHAnsi"/>
          <w:color w:val="000000" w:themeColor="text1"/>
          <w:lang w:val="fr-FR"/>
        </w:rPr>
        <w:t>aux</w:t>
      </w:r>
      <w:r w:rsidR="00953F9B">
        <w:rPr>
          <w:rFonts w:cstheme="minorHAnsi"/>
          <w:color w:val="000000" w:themeColor="text1"/>
          <w:lang w:val="fr-FR"/>
        </w:rPr>
        <w:t xml:space="preserve"> </w:t>
      </w:r>
      <w:r w:rsidR="009A75A3" w:rsidRPr="009A75A3">
        <w:rPr>
          <w:rFonts w:cstheme="minorHAnsi"/>
          <w:color w:val="000000" w:themeColor="text1"/>
          <w:lang w:val="fr-FR"/>
        </w:rPr>
        <w:t>chocs</w:t>
      </w:r>
      <w:r w:rsidR="00953F9B">
        <w:rPr>
          <w:rFonts w:cstheme="minorHAnsi"/>
          <w:color w:val="000000" w:themeColor="text1"/>
          <w:lang w:val="fr-FR"/>
        </w:rPr>
        <w:t xml:space="preserve"> </w:t>
      </w:r>
      <w:r w:rsidR="009A75A3" w:rsidRPr="009A75A3">
        <w:rPr>
          <w:rFonts w:cstheme="minorHAnsi"/>
          <w:color w:val="000000" w:themeColor="text1"/>
          <w:lang w:val="fr-FR"/>
        </w:rPr>
        <w:t>des</w:t>
      </w:r>
      <w:r w:rsidR="00953F9B">
        <w:rPr>
          <w:rFonts w:cstheme="minorHAnsi"/>
          <w:color w:val="000000" w:themeColor="text1"/>
          <w:lang w:val="fr-FR"/>
        </w:rPr>
        <w:t xml:space="preserve"> </w:t>
      </w:r>
      <w:r w:rsidR="009A75A3" w:rsidRPr="009A75A3">
        <w:rPr>
          <w:rFonts w:cstheme="minorHAnsi"/>
          <w:color w:val="000000" w:themeColor="text1"/>
          <w:lang w:val="fr-FR"/>
        </w:rPr>
        <w:t>bénéficiaires</w:t>
      </w:r>
      <w:r w:rsidR="00213E0A">
        <w:rPr>
          <w:rFonts w:cstheme="minorHAnsi"/>
          <w:color w:val="000000" w:themeColor="text1"/>
          <w:lang w:val="fr-FR"/>
        </w:rPr>
        <w:t xml:space="preserve"> </w:t>
      </w:r>
      <w:r w:rsidR="009A75A3" w:rsidRPr="009A75A3">
        <w:rPr>
          <w:rFonts w:cstheme="minorHAnsi"/>
          <w:color w:val="000000" w:themeColor="text1"/>
          <w:lang w:val="fr-FR"/>
        </w:rPr>
        <w:t xml:space="preserve">et des </w:t>
      </w:r>
      <w:r w:rsidR="009A75A3" w:rsidRPr="00754F45">
        <w:rPr>
          <w:rFonts w:cstheme="minorHAnsi"/>
          <w:color w:val="000000" w:themeColor="text1"/>
          <w:lang w:val="fr-FR"/>
        </w:rPr>
        <w:t>communautés au niveau de Pestel et Corail</w:t>
      </w:r>
      <w:r w:rsidR="008769B4" w:rsidRPr="00754F45">
        <w:rPr>
          <w:rFonts w:cstheme="minorHAnsi"/>
          <w:color w:val="000000" w:themeColor="text1"/>
          <w:lang w:val="fr-FR"/>
        </w:rPr>
        <w:t> ;</w:t>
      </w:r>
    </w:p>
    <w:p w14:paraId="2CB0B9DF" w14:textId="3EB1C95E" w:rsidR="00DA31C1" w:rsidRPr="00782B60" w:rsidRDefault="00DA31C1" w:rsidP="0095777A">
      <w:pPr>
        <w:pStyle w:val="ListParagraph"/>
        <w:numPr>
          <w:ilvl w:val="0"/>
          <w:numId w:val="5"/>
        </w:numPr>
        <w:spacing w:line="276" w:lineRule="auto"/>
        <w:ind w:left="720"/>
        <w:jc w:val="both"/>
        <w:rPr>
          <w:rFonts w:cstheme="minorHAnsi"/>
          <w:color w:val="000000" w:themeColor="text1"/>
          <w:lang w:val="fr-FR"/>
        </w:rPr>
      </w:pPr>
      <w:r w:rsidRPr="00754F45">
        <w:rPr>
          <w:rFonts w:cstheme="minorHAnsi"/>
          <w:color w:val="000000" w:themeColor="text1"/>
          <w:lang w:val="fr-FR"/>
        </w:rPr>
        <w:t>E</w:t>
      </w:r>
      <w:r w:rsidRPr="00782B60">
        <w:rPr>
          <w:rFonts w:cstheme="minorHAnsi"/>
          <w:color w:val="000000" w:themeColor="text1"/>
          <w:lang w:val="fr-FR"/>
        </w:rPr>
        <w:t xml:space="preserve">valuer les aspects de la mise en œuvre du projet qui ont contribué à renforcer les </w:t>
      </w:r>
      <w:r w:rsidR="00782B60" w:rsidRPr="00782B60">
        <w:rPr>
          <w:rFonts w:cstheme="minorHAnsi"/>
          <w:color w:val="000000" w:themeColor="text1"/>
          <w:lang w:val="fr-FR"/>
        </w:rPr>
        <w:t>acteurs</w:t>
      </w:r>
      <w:r w:rsidRPr="00782B60">
        <w:rPr>
          <w:rFonts w:cstheme="minorHAnsi"/>
          <w:color w:val="000000" w:themeColor="text1"/>
          <w:lang w:val="fr-FR"/>
        </w:rPr>
        <w:t xml:space="preserve"> locaux</w:t>
      </w:r>
      <w:r w:rsidR="00782B60" w:rsidRPr="00782B60">
        <w:rPr>
          <w:rFonts w:cstheme="minorHAnsi"/>
          <w:color w:val="000000" w:themeColor="text1"/>
          <w:lang w:val="fr-FR"/>
        </w:rPr>
        <w:t xml:space="preserve"> ,principalement nos partenaires directs</w:t>
      </w:r>
      <w:r w:rsidRPr="00782B60">
        <w:rPr>
          <w:rFonts w:cstheme="minorHAnsi"/>
          <w:color w:val="000000" w:themeColor="text1"/>
          <w:lang w:val="fr-FR"/>
        </w:rPr>
        <w:t>;</w:t>
      </w:r>
    </w:p>
    <w:p w14:paraId="0D4FB6E0" w14:textId="6734AB47" w:rsidR="00A07B26" w:rsidRPr="00EC4AA3" w:rsidRDefault="00754F45" w:rsidP="0095777A">
      <w:pPr>
        <w:pStyle w:val="ListParagraph"/>
        <w:numPr>
          <w:ilvl w:val="0"/>
          <w:numId w:val="5"/>
        </w:numPr>
        <w:spacing w:after="0" w:line="276" w:lineRule="auto"/>
        <w:ind w:left="720"/>
        <w:jc w:val="both"/>
        <w:rPr>
          <w:rFonts w:cstheme="minorHAnsi"/>
          <w:color w:val="000000" w:themeColor="text1"/>
          <w:lang w:val="fr-FR"/>
        </w:rPr>
      </w:pPr>
      <w:r w:rsidRPr="00754F45">
        <w:rPr>
          <w:rFonts w:cstheme="minorHAnsi"/>
          <w:color w:val="000000" w:themeColor="text1"/>
          <w:lang w:val="fr-FR"/>
        </w:rPr>
        <w:t xml:space="preserve">Fournir des recommandations, sur la base des </w:t>
      </w:r>
      <w:r w:rsidR="00782B60">
        <w:rPr>
          <w:rFonts w:cstheme="minorHAnsi"/>
          <w:color w:val="000000" w:themeColor="text1"/>
          <w:lang w:val="fr-FR"/>
        </w:rPr>
        <w:t>re</w:t>
      </w:r>
      <w:r w:rsidRPr="00754F45">
        <w:rPr>
          <w:rFonts w:cstheme="minorHAnsi"/>
          <w:color w:val="000000" w:themeColor="text1"/>
          <w:lang w:val="fr-FR"/>
        </w:rPr>
        <w:t>trouvailles et des leçons apprises, qui aideront à renforcer de futures stratégies pour améliorer et éventuellement reproduire les bons exemples et assurer la pérennité.</w:t>
      </w:r>
    </w:p>
    <w:p w14:paraId="25FE398D" w14:textId="69041A84" w:rsidR="00DE1E79" w:rsidRDefault="00DE1E79" w:rsidP="006E3A1F">
      <w:pPr>
        <w:spacing w:after="0" w:line="276" w:lineRule="auto"/>
        <w:jc w:val="both"/>
        <w:rPr>
          <w:rFonts w:cstheme="minorHAnsi"/>
          <w:iCs/>
          <w:color w:val="1F4E79" w:themeColor="accent1" w:themeShade="80"/>
          <w:lang w:val="fr-FR"/>
        </w:rPr>
      </w:pPr>
    </w:p>
    <w:p w14:paraId="5D7A1776" w14:textId="30371ACE" w:rsidR="00093365" w:rsidRDefault="00093365" w:rsidP="006E3A1F">
      <w:pPr>
        <w:spacing w:after="0" w:line="276" w:lineRule="auto"/>
        <w:jc w:val="both"/>
        <w:rPr>
          <w:rFonts w:cstheme="minorHAnsi"/>
          <w:iCs/>
          <w:color w:val="1F4E79" w:themeColor="accent1" w:themeShade="80"/>
          <w:lang w:val="fr-FR"/>
        </w:rPr>
      </w:pPr>
    </w:p>
    <w:p w14:paraId="6ED16C59" w14:textId="2C0D8BFB" w:rsidR="00F609E1" w:rsidRPr="00CC37DB" w:rsidRDefault="00F609E1" w:rsidP="006E3A1F">
      <w:pPr>
        <w:spacing w:after="0" w:line="276" w:lineRule="auto"/>
        <w:jc w:val="both"/>
        <w:rPr>
          <w:rFonts w:cstheme="minorHAnsi"/>
          <w:iCs/>
          <w:color w:val="000000" w:themeColor="text1"/>
          <w:lang w:val="fr-FR"/>
        </w:rPr>
      </w:pPr>
      <w:r w:rsidRPr="00CC37DB">
        <w:rPr>
          <w:rFonts w:cstheme="minorHAnsi"/>
          <w:iCs/>
          <w:color w:val="000000" w:themeColor="text1"/>
          <w:lang w:val="fr-FR"/>
        </w:rPr>
        <w:t xml:space="preserve">Les questions </w:t>
      </w:r>
      <w:proofErr w:type="spellStart"/>
      <w:r w:rsidRPr="00CC37DB">
        <w:rPr>
          <w:rFonts w:cstheme="minorHAnsi"/>
          <w:iCs/>
          <w:color w:val="000000" w:themeColor="text1"/>
          <w:lang w:val="fr-FR"/>
        </w:rPr>
        <w:t>specifiques</w:t>
      </w:r>
      <w:proofErr w:type="spellEnd"/>
      <w:r w:rsidRPr="00CC37DB">
        <w:rPr>
          <w:rFonts w:cstheme="minorHAnsi"/>
          <w:iCs/>
          <w:color w:val="000000" w:themeColor="text1"/>
          <w:lang w:val="fr-FR"/>
        </w:rPr>
        <w:t xml:space="preserve"> ci-dessous devraient </w:t>
      </w:r>
      <w:proofErr w:type="spellStart"/>
      <w:r w:rsidRPr="00CC37DB">
        <w:rPr>
          <w:rFonts w:cstheme="minorHAnsi"/>
          <w:iCs/>
          <w:color w:val="000000" w:themeColor="text1"/>
          <w:lang w:val="fr-FR"/>
        </w:rPr>
        <w:t>etre</w:t>
      </w:r>
      <w:proofErr w:type="spellEnd"/>
      <w:r w:rsidRPr="00CC37DB">
        <w:rPr>
          <w:rFonts w:cstheme="minorHAnsi"/>
          <w:iCs/>
          <w:color w:val="000000" w:themeColor="text1"/>
          <w:lang w:val="fr-FR"/>
        </w:rPr>
        <w:t xml:space="preserve"> </w:t>
      </w:r>
      <w:proofErr w:type="spellStart"/>
      <w:r w:rsidRPr="00CC37DB">
        <w:rPr>
          <w:rFonts w:cstheme="minorHAnsi"/>
          <w:iCs/>
          <w:color w:val="000000" w:themeColor="text1"/>
          <w:lang w:val="fr-FR"/>
        </w:rPr>
        <w:t>repondues</w:t>
      </w:r>
      <w:proofErr w:type="spellEnd"/>
      <w:r w:rsidRPr="00CC37DB">
        <w:rPr>
          <w:rFonts w:cstheme="minorHAnsi"/>
          <w:iCs/>
          <w:color w:val="000000" w:themeColor="text1"/>
          <w:lang w:val="fr-FR"/>
        </w:rPr>
        <w:t xml:space="preserve"> à partir de cette évaluation :</w:t>
      </w:r>
    </w:p>
    <w:p w14:paraId="3FD7FBAD" w14:textId="37C672EB" w:rsidR="00DE1E79" w:rsidRDefault="00DE1E79" w:rsidP="006E3A1F">
      <w:pPr>
        <w:spacing w:after="0" w:line="276" w:lineRule="auto"/>
        <w:jc w:val="both"/>
        <w:rPr>
          <w:rFonts w:cstheme="minorHAnsi"/>
          <w:color w:val="1F4E79" w:themeColor="accent1" w:themeShade="80"/>
          <w:lang w:val="fr-FR"/>
        </w:rPr>
      </w:pPr>
    </w:p>
    <w:tbl>
      <w:tblPr>
        <w:tblStyle w:val="TableGrid"/>
        <w:tblW w:w="0" w:type="auto"/>
        <w:tblLook w:val="04A0" w:firstRow="1" w:lastRow="0" w:firstColumn="1" w:lastColumn="0" w:noHBand="0" w:noVBand="1"/>
      </w:tblPr>
      <w:tblGrid>
        <w:gridCol w:w="2245"/>
        <w:gridCol w:w="7105"/>
      </w:tblGrid>
      <w:tr w:rsidR="00932DE4" w:rsidRPr="00932DE4" w14:paraId="108B56CA" w14:textId="77777777" w:rsidTr="0002274C">
        <w:tc>
          <w:tcPr>
            <w:tcW w:w="2245" w:type="dxa"/>
          </w:tcPr>
          <w:p w14:paraId="6F6B5451" w14:textId="77777777" w:rsidR="00932DE4" w:rsidRPr="00932DE4" w:rsidRDefault="00932DE4" w:rsidP="0002274C">
            <w:pPr>
              <w:spacing w:line="276" w:lineRule="auto"/>
              <w:jc w:val="both"/>
              <w:rPr>
                <w:rFonts w:cstheme="minorHAnsi"/>
                <w:b/>
                <w:bCs/>
                <w:color w:val="000000" w:themeColor="text1"/>
                <w:lang w:val="fr-FR"/>
              </w:rPr>
            </w:pPr>
            <w:r w:rsidRPr="00932DE4">
              <w:rPr>
                <w:rFonts w:cstheme="minorHAnsi"/>
                <w:b/>
                <w:bCs/>
                <w:color w:val="000000" w:themeColor="text1"/>
                <w:lang w:val="fr-FR"/>
              </w:rPr>
              <w:t>Critères d’évaluation</w:t>
            </w:r>
          </w:p>
        </w:tc>
        <w:tc>
          <w:tcPr>
            <w:tcW w:w="7105" w:type="dxa"/>
          </w:tcPr>
          <w:p w14:paraId="038E98DF" w14:textId="77777777" w:rsidR="00932DE4" w:rsidRPr="00932DE4" w:rsidRDefault="00932DE4" w:rsidP="0002274C">
            <w:pPr>
              <w:spacing w:line="276" w:lineRule="auto"/>
              <w:jc w:val="both"/>
              <w:rPr>
                <w:rFonts w:cstheme="minorHAnsi"/>
                <w:b/>
                <w:bCs/>
                <w:color w:val="000000" w:themeColor="text1"/>
                <w:lang w:val="fr-FR"/>
              </w:rPr>
            </w:pPr>
            <w:r w:rsidRPr="00932DE4">
              <w:rPr>
                <w:rFonts w:cstheme="minorHAnsi"/>
                <w:b/>
                <w:bCs/>
                <w:color w:val="000000" w:themeColor="text1"/>
                <w:lang w:val="fr-FR"/>
              </w:rPr>
              <w:t>Questions</w:t>
            </w:r>
          </w:p>
        </w:tc>
      </w:tr>
      <w:tr w:rsidR="00932DE4" w:rsidRPr="003B4077" w14:paraId="3AE7CF48" w14:textId="77777777" w:rsidTr="00932DE4">
        <w:trPr>
          <w:trHeight w:val="4463"/>
        </w:trPr>
        <w:tc>
          <w:tcPr>
            <w:tcW w:w="2245" w:type="dxa"/>
          </w:tcPr>
          <w:p w14:paraId="4C8D4A90" w14:textId="77777777" w:rsidR="00932DE4" w:rsidRPr="00932DE4" w:rsidRDefault="00932DE4" w:rsidP="0002274C">
            <w:pPr>
              <w:spacing w:line="276" w:lineRule="auto"/>
              <w:jc w:val="both"/>
              <w:rPr>
                <w:rFonts w:cstheme="minorHAnsi"/>
                <w:color w:val="000000" w:themeColor="text1"/>
                <w:lang w:val="fr-FR"/>
              </w:rPr>
            </w:pPr>
            <w:r w:rsidRPr="00932DE4">
              <w:rPr>
                <w:rFonts w:cstheme="minorHAnsi"/>
                <w:b/>
                <w:bCs/>
                <w:lang w:val="fr-FR"/>
              </w:rPr>
              <w:t>Pertinence</w:t>
            </w:r>
          </w:p>
        </w:tc>
        <w:tc>
          <w:tcPr>
            <w:tcW w:w="7105" w:type="dxa"/>
          </w:tcPr>
          <w:p w14:paraId="63726594"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 xml:space="preserve">Evaluer dans quelle mesure le projet est-elle adaptée aux caractéristiques (culturelles, politiques, du contexte et à la manière dont elles évoluent ? </w:t>
            </w:r>
          </w:p>
          <w:p w14:paraId="1285933A" w14:textId="77777777" w:rsidR="00932DE4" w:rsidRPr="00932DE4" w:rsidRDefault="00932DE4" w:rsidP="0095777A">
            <w:pPr>
              <w:pStyle w:val="ListParagraph"/>
              <w:numPr>
                <w:ilvl w:val="0"/>
                <w:numId w:val="8"/>
              </w:numPr>
              <w:autoSpaceDE w:val="0"/>
              <w:autoSpaceDN w:val="0"/>
              <w:adjustRightInd w:val="0"/>
              <w:spacing w:line="276" w:lineRule="auto"/>
              <w:jc w:val="both"/>
              <w:rPr>
                <w:rFonts w:cstheme="minorHAnsi"/>
                <w:lang w:val="fr-FR"/>
              </w:rPr>
            </w:pPr>
            <w:r w:rsidRPr="00932DE4">
              <w:rPr>
                <w:rFonts w:cstheme="minorHAnsi"/>
                <w:lang w:val="fr-FR"/>
              </w:rPr>
              <w:t>Le niveau d’acceptation du projet par les principales parties prenantes locales ?</w:t>
            </w:r>
          </w:p>
          <w:p w14:paraId="296DDE5B" w14:textId="73CBB1E4" w:rsidR="00932DE4" w:rsidRPr="00932DE4" w:rsidRDefault="00932DE4" w:rsidP="0095777A">
            <w:pPr>
              <w:pStyle w:val="ListParagraph"/>
              <w:numPr>
                <w:ilvl w:val="0"/>
                <w:numId w:val="8"/>
              </w:numPr>
              <w:autoSpaceDE w:val="0"/>
              <w:autoSpaceDN w:val="0"/>
              <w:adjustRightInd w:val="0"/>
              <w:spacing w:line="276" w:lineRule="auto"/>
              <w:jc w:val="both"/>
              <w:rPr>
                <w:rFonts w:cstheme="minorHAnsi"/>
                <w:lang w:val="fr-FR"/>
              </w:rPr>
            </w:pPr>
            <w:r w:rsidRPr="00932DE4">
              <w:rPr>
                <w:rFonts w:cstheme="minorHAnsi"/>
                <w:lang w:val="fr-FR"/>
              </w:rPr>
              <w:t>Les ajustements faits pour adapter le projet au contexte suivant l’évolution de la situation sanitaires (notamment Covid-19), culturelles et politiques des zones cibles ?</w:t>
            </w:r>
          </w:p>
          <w:p w14:paraId="76F80B11" w14:textId="77777777" w:rsidR="00932DE4" w:rsidRPr="00932DE4" w:rsidRDefault="00932DE4" w:rsidP="0002274C">
            <w:pPr>
              <w:autoSpaceDE w:val="0"/>
              <w:autoSpaceDN w:val="0"/>
              <w:adjustRightInd w:val="0"/>
              <w:spacing w:line="276" w:lineRule="auto"/>
              <w:jc w:val="both"/>
              <w:rPr>
                <w:rFonts w:cstheme="minorHAnsi"/>
                <w:lang w:val="fr-FR"/>
              </w:rPr>
            </w:pPr>
          </w:p>
          <w:p w14:paraId="24CD8C5B"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 xml:space="preserve">Dans quelle mesure les besoins ciblés par le projet correspondent-ils aux besoins prioritaires «réels» des participants du projet ?  </w:t>
            </w:r>
          </w:p>
          <w:p w14:paraId="7C8E383A" w14:textId="77777777" w:rsidR="00932DE4" w:rsidRPr="00932DE4" w:rsidRDefault="00932DE4" w:rsidP="0095777A">
            <w:pPr>
              <w:pStyle w:val="ListParagraph"/>
              <w:numPr>
                <w:ilvl w:val="0"/>
                <w:numId w:val="7"/>
              </w:numPr>
              <w:autoSpaceDE w:val="0"/>
              <w:autoSpaceDN w:val="0"/>
              <w:adjustRightInd w:val="0"/>
              <w:spacing w:line="276" w:lineRule="auto"/>
              <w:jc w:val="both"/>
              <w:rPr>
                <w:rFonts w:cstheme="minorHAnsi"/>
                <w:lang w:val="fr-FR"/>
              </w:rPr>
            </w:pPr>
            <w:r w:rsidRPr="00932DE4">
              <w:rPr>
                <w:rFonts w:cstheme="minorHAnsi"/>
                <w:lang w:val="fr-FR"/>
              </w:rPr>
              <w:t>Déterminer la perception des communautés et des participants directs de la prise en compte de leurs besoins spécifiques dans le projet ?</w:t>
            </w:r>
          </w:p>
          <w:p w14:paraId="770FF99C" w14:textId="1859FF14" w:rsidR="00932DE4" w:rsidRPr="00932DE4" w:rsidRDefault="00932DE4" w:rsidP="0095777A">
            <w:pPr>
              <w:pStyle w:val="ListParagraph"/>
              <w:numPr>
                <w:ilvl w:val="0"/>
                <w:numId w:val="7"/>
              </w:numPr>
              <w:autoSpaceDE w:val="0"/>
              <w:autoSpaceDN w:val="0"/>
              <w:adjustRightInd w:val="0"/>
              <w:spacing w:line="276" w:lineRule="auto"/>
              <w:jc w:val="both"/>
              <w:rPr>
                <w:rFonts w:cstheme="minorHAnsi"/>
                <w:lang w:val="fr-FR"/>
              </w:rPr>
            </w:pPr>
            <w:r w:rsidRPr="00932DE4">
              <w:rPr>
                <w:rFonts w:cstheme="minorHAnsi"/>
                <w:lang w:val="fr-FR"/>
              </w:rPr>
              <w:t>Dans quelle mesure les capacités des personnes les plus vulnérables</w:t>
            </w:r>
            <w:r w:rsidR="00B95A08">
              <w:rPr>
                <w:rFonts w:cstheme="minorHAnsi"/>
                <w:lang w:val="fr-FR"/>
              </w:rPr>
              <w:t xml:space="preserve"> </w:t>
            </w:r>
            <w:proofErr w:type="spellStart"/>
            <w:r w:rsidR="00B95A08">
              <w:rPr>
                <w:rFonts w:cstheme="minorHAnsi"/>
                <w:lang w:val="fr-FR"/>
              </w:rPr>
              <w:t>sont-elle</w:t>
            </w:r>
            <w:proofErr w:type="spellEnd"/>
            <w:r w:rsidR="00B95A08">
              <w:rPr>
                <w:rFonts w:cstheme="minorHAnsi"/>
                <w:lang w:val="fr-FR"/>
              </w:rPr>
              <w:t xml:space="preserve"> prisent en compte par le projet</w:t>
            </w:r>
            <w:r w:rsidRPr="00932DE4">
              <w:rPr>
                <w:rFonts w:cstheme="minorHAnsi"/>
                <w:lang w:val="fr-FR"/>
              </w:rPr>
              <w:t> ?</w:t>
            </w:r>
          </w:p>
        </w:tc>
      </w:tr>
      <w:tr w:rsidR="00932DE4" w:rsidRPr="003B4077" w14:paraId="3ADB16C1" w14:textId="77777777" w:rsidTr="0002274C">
        <w:trPr>
          <w:trHeight w:val="170"/>
        </w:trPr>
        <w:tc>
          <w:tcPr>
            <w:tcW w:w="2245" w:type="dxa"/>
          </w:tcPr>
          <w:p w14:paraId="6A07CF80" w14:textId="77777777" w:rsidR="00932DE4" w:rsidRPr="00932DE4" w:rsidRDefault="00932DE4" w:rsidP="0002274C">
            <w:pPr>
              <w:spacing w:line="276" w:lineRule="auto"/>
              <w:jc w:val="both"/>
              <w:rPr>
                <w:rFonts w:cstheme="minorHAnsi"/>
                <w:color w:val="000000" w:themeColor="text1"/>
                <w:lang w:val="fr-FR"/>
              </w:rPr>
            </w:pPr>
            <w:r w:rsidRPr="00932DE4">
              <w:rPr>
                <w:rFonts w:cstheme="minorHAnsi"/>
                <w:b/>
                <w:bCs/>
                <w:lang w:val="fr-FR"/>
              </w:rPr>
              <w:t>Efficacité</w:t>
            </w:r>
          </w:p>
        </w:tc>
        <w:tc>
          <w:tcPr>
            <w:tcW w:w="7105" w:type="dxa"/>
          </w:tcPr>
          <w:p w14:paraId="2F764106"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 xml:space="preserve">Dans quelle mesure les Objectifs fixés par le projet ont été atteints : </w:t>
            </w:r>
          </w:p>
          <w:p w14:paraId="08C74CFC" w14:textId="77777777" w:rsidR="00932DE4" w:rsidRPr="00932DE4" w:rsidRDefault="00932DE4" w:rsidP="0095777A">
            <w:pPr>
              <w:pStyle w:val="ListParagraph"/>
              <w:numPr>
                <w:ilvl w:val="0"/>
                <w:numId w:val="9"/>
              </w:numPr>
              <w:autoSpaceDE w:val="0"/>
              <w:autoSpaceDN w:val="0"/>
              <w:adjustRightInd w:val="0"/>
              <w:spacing w:line="276" w:lineRule="auto"/>
              <w:jc w:val="both"/>
              <w:rPr>
                <w:rFonts w:cstheme="minorHAnsi"/>
                <w:lang w:val="fr-FR"/>
              </w:rPr>
            </w:pPr>
            <w:r w:rsidRPr="00932DE4">
              <w:rPr>
                <w:rFonts w:cstheme="minorHAnsi"/>
                <w:lang w:val="fr-FR"/>
              </w:rPr>
              <w:t>Quel est le niveau d’atteintes des objectifs par rapport aux indicateurs du cadre logique ?</w:t>
            </w:r>
          </w:p>
          <w:p w14:paraId="60E1206F" w14:textId="77777777" w:rsidR="00932DE4" w:rsidRPr="00932DE4" w:rsidRDefault="00932DE4" w:rsidP="0095777A">
            <w:pPr>
              <w:pStyle w:val="ListParagraph"/>
              <w:numPr>
                <w:ilvl w:val="0"/>
                <w:numId w:val="9"/>
              </w:numPr>
              <w:autoSpaceDE w:val="0"/>
              <w:autoSpaceDN w:val="0"/>
              <w:adjustRightInd w:val="0"/>
              <w:spacing w:line="276" w:lineRule="auto"/>
              <w:jc w:val="both"/>
              <w:rPr>
                <w:rFonts w:cstheme="minorHAnsi"/>
                <w:lang w:val="fr-FR"/>
              </w:rPr>
            </w:pPr>
            <w:r w:rsidRPr="00932DE4">
              <w:rPr>
                <w:rFonts w:cstheme="minorHAnsi"/>
                <w:lang w:val="fr-FR"/>
              </w:rPr>
              <w:t>Quelle est la perception de la communauté, des participants directs, par rapport à la qualité des accompagnements reçus ?</w:t>
            </w:r>
          </w:p>
          <w:p w14:paraId="37A627B4" w14:textId="77777777" w:rsidR="00932DE4" w:rsidRPr="00932DE4" w:rsidRDefault="00932DE4" w:rsidP="0002274C">
            <w:pPr>
              <w:autoSpaceDE w:val="0"/>
              <w:autoSpaceDN w:val="0"/>
              <w:adjustRightInd w:val="0"/>
              <w:spacing w:line="276" w:lineRule="auto"/>
              <w:jc w:val="both"/>
              <w:rPr>
                <w:rFonts w:cstheme="minorHAnsi"/>
                <w:lang w:val="fr-FR"/>
              </w:rPr>
            </w:pPr>
          </w:p>
          <w:p w14:paraId="7C4DF503"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Dans quelle mesure l’aide fournie est-elle arrivée en temps voulu :</w:t>
            </w:r>
          </w:p>
          <w:p w14:paraId="55BD5F03" w14:textId="77777777" w:rsidR="00932DE4" w:rsidRPr="00932DE4" w:rsidRDefault="00932DE4" w:rsidP="0095777A">
            <w:pPr>
              <w:pStyle w:val="ListParagraph"/>
              <w:numPr>
                <w:ilvl w:val="0"/>
                <w:numId w:val="10"/>
              </w:numPr>
              <w:autoSpaceDE w:val="0"/>
              <w:autoSpaceDN w:val="0"/>
              <w:adjustRightInd w:val="0"/>
              <w:spacing w:line="276" w:lineRule="auto"/>
              <w:jc w:val="both"/>
              <w:rPr>
                <w:rFonts w:cstheme="minorHAnsi"/>
                <w:lang w:val="fr-FR"/>
              </w:rPr>
            </w:pPr>
            <w:r w:rsidRPr="00932DE4">
              <w:rPr>
                <w:rFonts w:cstheme="minorHAnsi"/>
                <w:lang w:val="fr-FR"/>
              </w:rPr>
              <w:t xml:space="preserve">Quel est le niveau du respect du calendrier des participants, de la communauté locale (saisons, calendrier agricole, etc.) dans le projet ? </w:t>
            </w:r>
          </w:p>
          <w:p w14:paraId="5CF2D7B8" w14:textId="77777777" w:rsidR="00932DE4" w:rsidRPr="00932DE4" w:rsidRDefault="00932DE4" w:rsidP="0095777A">
            <w:pPr>
              <w:pStyle w:val="ListParagraph"/>
              <w:numPr>
                <w:ilvl w:val="0"/>
                <w:numId w:val="10"/>
              </w:numPr>
              <w:autoSpaceDE w:val="0"/>
              <w:autoSpaceDN w:val="0"/>
              <w:adjustRightInd w:val="0"/>
              <w:spacing w:line="276" w:lineRule="auto"/>
              <w:jc w:val="both"/>
              <w:rPr>
                <w:rFonts w:cstheme="minorHAnsi"/>
                <w:lang w:val="fr-FR"/>
              </w:rPr>
            </w:pPr>
            <w:r w:rsidRPr="00932DE4">
              <w:rPr>
                <w:rFonts w:cstheme="minorHAnsi"/>
                <w:lang w:val="fr-FR"/>
              </w:rPr>
              <w:t>Quels sont les impacts des retards enregistrent dans la mise en œuvre du projet ?</w:t>
            </w:r>
          </w:p>
          <w:p w14:paraId="6B4AA1AE" w14:textId="77777777" w:rsidR="00932DE4" w:rsidRPr="00932DE4" w:rsidRDefault="00932DE4" w:rsidP="0002274C">
            <w:pPr>
              <w:autoSpaceDE w:val="0"/>
              <w:autoSpaceDN w:val="0"/>
              <w:adjustRightInd w:val="0"/>
              <w:spacing w:line="276" w:lineRule="auto"/>
              <w:jc w:val="both"/>
              <w:rPr>
                <w:rFonts w:cstheme="minorHAnsi"/>
                <w:lang w:val="fr-FR"/>
              </w:rPr>
            </w:pPr>
          </w:p>
          <w:p w14:paraId="2929895F"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Dans quelle mesure la stratégie de réponse (approche générale et activités) est-elle appropriée pour les résultats attendus :</w:t>
            </w:r>
          </w:p>
          <w:p w14:paraId="3987D069" w14:textId="77777777" w:rsidR="00932DE4" w:rsidRPr="00932DE4"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932DE4">
              <w:rPr>
                <w:rFonts w:cstheme="minorHAnsi"/>
                <w:lang w:val="fr-FR"/>
              </w:rPr>
              <w:t>Quel est la participation des communautés dans les activités du projet ?</w:t>
            </w:r>
          </w:p>
          <w:p w14:paraId="2A533040" w14:textId="77777777" w:rsidR="00932DE4" w:rsidRPr="00932DE4"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932DE4">
              <w:rPr>
                <w:rFonts w:cstheme="minorHAnsi"/>
                <w:lang w:val="fr-FR"/>
              </w:rPr>
              <w:t xml:space="preserve"> Quelle est l’opinion du personnel et des parties prenantes informés sur l’efficacité de la stratégie ?</w:t>
            </w:r>
          </w:p>
          <w:p w14:paraId="546ED480" w14:textId="77777777" w:rsidR="00932DE4" w:rsidRPr="00932DE4" w:rsidRDefault="00932DE4" w:rsidP="0095777A">
            <w:pPr>
              <w:pStyle w:val="ListParagraph"/>
              <w:numPr>
                <w:ilvl w:val="0"/>
                <w:numId w:val="11"/>
              </w:numPr>
              <w:autoSpaceDE w:val="0"/>
              <w:autoSpaceDN w:val="0"/>
              <w:adjustRightInd w:val="0"/>
              <w:spacing w:line="276" w:lineRule="auto"/>
              <w:jc w:val="both"/>
              <w:rPr>
                <w:rFonts w:cstheme="minorHAnsi"/>
                <w:lang w:val="fr-FR"/>
              </w:rPr>
            </w:pPr>
            <w:r w:rsidRPr="00932DE4">
              <w:rPr>
                <w:rFonts w:cstheme="minorHAnsi"/>
                <w:lang w:val="fr-FR"/>
              </w:rPr>
              <w:t>Y a-t-il de l’utilisation des pratiques vulgarisées et des études factuelles ?</w:t>
            </w:r>
          </w:p>
        </w:tc>
      </w:tr>
      <w:tr w:rsidR="00932DE4" w:rsidRPr="003B4077" w14:paraId="31984EE6" w14:textId="77777777" w:rsidTr="00127F7F">
        <w:trPr>
          <w:trHeight w:val="5750"/>
        </w:trPr>
        <w:tc>
          <w:tcPr>
            <w:tcW w:w="2245" w:type="dxa"/>
          </w:tcPr>
          <w:p w14:paraId="0204C54E" w14:textId="77777777" w:rsidR="00932DE4" w:rsidRPr="00932DE4" w:rsidRDefault="00932DE4" w:rsidP="0002274C">
            <w:pPr>
              <w:spacing w:line="276" w:lineRule="auto"/>
              <w:jc w:val="both"/>
              <w:rPr>
                <w:rFonts w:cstheme="minorHAnsi"/>
                <w:color w:val="000000" w:themeColor="text1"/>
                <w:lang w:val="fr-FR"/>
              </w:rPr>
            </w:pPr>
            <w:r w:rsidRPr="00932DE4">
              <w:rPr>
                <w:rFonts w:cstheme="minorHAnsi"/>
                <w:b/>
                <w:bCs/>
                <w:lang w:val="fr-FR"/>
              </w:rPr>
              <w:t>Efficience</w:t>
            </w:r>
          </w:p>
        </w:tc>
        <w:tc>
          <w:tcPr>
            <w:tcW w:w="7105" w:type="dxa"/>
          </w:tcPr>
          <w:p w14:paraId="0C11F6FD" w14:textId="77777777" w:rsidR="00932DE4" w:rsidRPr="00932DE4" w:rsidRDefault="00932DE4" w:rsidP="00932DE4">
            <w:pPr>
              <w:autoSpaceDE w:val="0"/>
              <w:autoSpaceDN w:val="0"/>
              <w:adjustRightInd w:val="0"/>
              <w:spacing w:line="276" w:lineRule="auto"/>
              <w:jc w:val="both"/>
              <w:rPr>
                <w:rFonts w:cstheme="minorHAnsi"/>
                <w:lang w:val="fr-FR"/>
              </w:rPr>
            </w:pPr>
            <w:r w:rsidRPr="00932DE4">
              <w:rPr>
                <w:rFonts w:cstheme="minorHAnsi"/>
                <w:b/>
                <w:bCs/>
                <w:lang w:val="fr-FR"/>
              </w:rPr>
              <w:t>Dans quelle mesure le projet présente-t-il un bon ratio coût-efficacité :</w:t>
            </w:r>
          </w:p>
          <w:p w14:paraId="283CFD7D" w14:textId="77777777" w:rsidR="00932DE4" w:rsidRPr="00932DE4" w:rsidRDefault="00932DE4" w:rsidP="0095777A">
            <w:pPr>
              <w:pStyle w:val="ListParagraph"/>
              <w:numPr>
                <w:ilvl w:val="0"/>
                <w:numId w:val="12"/>
              </w:numPr>
              <w:autoSpaceDE w:val="0"/>
              <w:autoSpaceDN w:val="0"/>
              <w:adjustRightInd w:val="0"/>
              <w:spacing w:line="276" w:lineRule="auto"/>
              <w:jc w:val="both"/>
              <w:rPr>
                <w:rFonts w:cstheme="minorHAnsi"/>
                <w:lang w:val="fr-FR"/>
              </w:rPr>
            </w:pPr>
            <w:r w:rsidRPr="00932DE4">
              <w:rPr>
                <w:rFonts w:cstheme="minorHAnsi"/>
                <w:lang w:val="fr-FR"/>
              </w:rPr>
              <w:t xml:space="preserve">Les moyens prévus ont-ils permis de réaliser les activités envisagées dans les délais impartis jusqu’à l’atteinte de résultats escomptes ? </w:t>
            </w:r>
          </w:p>
          <w:p w14:paraId="004D2EE6" w14:textId="77777777" w:rsidR="00932DE4" w:rsidRDefault="00932DE4" w:rsidP="00932DE4">
            <w:pPr>
              <w:autoSpaceDE w:val="0"/>
              <w:autoSpaceDN w:val="0"/>
              <w:adjustRightInd w:val="0"/>
              <w:spacing w:line="276" w:lineRule="auto"/>
              <w:jc w:val="both"/>
              <w:rPr>
                <w:rFonts w:cstheme="minorHAnsi"/>
                <w:b/>
                <w:bCs/>
                <w:lang w:val="fr-FR"/>
              </w:rPr>
            </w:pPr>
          </w:p>
          <w:p w14:paraId="46D56A02" w14:textId="28DB4E07" w:rsidR="00932DE4" w:rsidRPr="00932DE4" w:rsidRDefault="00932DE4" w:rsidP="00932DE4">
            <w:pPr>
              <w:autoSpaceDE w:val="0"/>
              <w:autoSpaceDN w:val="0"/>
              <w:adjustRightInd w:val="0"/>
              <w:spacing w:line="276" w:lineRule="auto"/>
              <w:jc w:val="both"/>
              <w:rPr>
                <w:rFonts w:cstheme="minorHAnsi"/>
                <w:b/>
                <w:bCs/>
                <w:lang w:val="fr-FR"/>
              </w:rPr>
            </w:pPr>
            <w:r w:rsidRPr="00932DE4">
              <w:rPr>
                <w:rFonts w:cstheme="minorHAnsi"/>
                <w:b/>
                <w:bCs/>
                <w:lang w:val="fr-FR"/>
              </w:rPr>
              <w:t>Dans quelle mesure le système de gestion des ressources est-il efficace et transparent :</w:t>
            </w:r>
          </w:p>
          <w:p w14:paraId="0450B5DF" w14:textId="77777777" w:rsidR="00932DE4" w:rsidRPr="00932DE4" w:rsidRDefault="00932DE4" w:rsidP="0095777A">
            <w:pPr>
              <w:pStyle w:val="ListParagraph"/>
              <w:numPr>
                <w:ilvl w:val="0"/>
                <w:numId w:val="13"/>
              </w:numPr>
              <w:autoSpaceDE w:val="0"/>
              <w:autoSpaceDN w:val="0"/>
              <w:adjustRightInd w:val="0"/>
              <w:spacing w:line="276" w:lineRule="auto"/>
              <w:jc w:val="both"/>
              <w:rPr>
                <w:rFonts w:cstheme="minorHAnsi"/>
                <w:lang w:val="fr-FR"/>
              </w:rPr>
            </w:pPr>
            <w:r w:rsidRPr="00932DE4">
              <w:rPr>
                <w:rFonts w:cstheme="minorHAnsi"/>
                <w:lang w:val="fr-FR"/>
              </w:rPr>
              <w:t>Les stratégies de gestion mises en place permettront-elles d’assurer la pérennité du travail de renforcement organisationnel et de développement économique effectué par le projet ?</w:t>
            </w:r>
          </w:p>
          <w:p w14:paraId="275DCD6E" w14:textId="77777777" w:rsidR="00932DE4" w:rsidRPr="00932DE4" w:rsidRDefault="00932DE4" w:rsidP="0095777A">
            <w:pPr>
              <w:pStyle w:val="ListParagraph"/>
              <w:numPr>
                <w:ilvl w:val="0"/>
                <w:numId w:val="13"/>
              </w:numPr>
              <w:autoSpaceDE w:val="0"/>
              <w:autoSpaceDN w:val="0"/>
              <w:adjustRightInd w:val="0"/>
              <w:spacing w:line="276" w:lineRule="auto"/>
              <w:jc w:val="both"/>
              <w:rPr>
                <w:rFonts w:cstheme="minorHAnsi"/>
                <w:lang w:val="fr-FR"/>
              </w:rPr>
            </w:pPr>
            <w:r w:rsidRPr="00932DE4">
              <w:rPr>
                <w:rFonts w:cstheme="minorHAnsi"/>
                <w:lang w:val="fr-FR"/>
              </w:rPr>
              <w:t>Les lacunes entre les plans, cibles, budgets et calendriers convenus et mis en œuvre ?</w:t>
            </w:r>
          </w:p>
          <w:p w14:paraId="05A8DB81" w14:textId="77777777" w:rsidR="00932DE4" w:rsidRDefault="00932DE4" w:rsidP="0002274C">
            <w:pPr>
              <w:autoSpaceDE w:val="0"/>
              <w:autoSpaceDN w:val="0"/>
              <w:adjustRightInd w:val="0"/>
              <w:spacing w:line="276" w:lineRule="auto"/>
              <w:jc w:val="both"/>
              <w:rPr>
                <w:rFonts w:cstheme="minorHAnsi"/>
                <w:b/>
                <w:bCs/>
                <w:lang w:val="fr-FR"/>
              </w:rPr>
            </w:pPr>
          </w:p>
          <w:p w14:paraId="549ECF40" w14:textId="2C0CE48E" w:rsidR="00932DE4" w:rsidRPr="00932DE4" w:rsidRDefault="00932DE4" w:rsidP="0002274C">
            <w:pPr>
              <w:autoSpaceDE w:val="0"/>
              <w:autoSpaceDN w:val="0"/>
              <w:adjustRightInd w:val="0"/>
              <w:spacing w:line="276" w:lineRule="auto"/>
              <w:jc w:val="both"/>
              <w:rPr>
                <w:rFonts w:cstheme="minorHAnsi"/>
                <w:lang w:val="fr-FR"/>
              </w:rPr>
            </w:pPr>
            <w:r w:rsidRPr="00932DE4">
              <w:rPr>
                <w:rFonts w:cstheme="minorHAnsi"/>
                <w:b/>
                <w:bCs/>
                <w:lang w:val="fr-FR"/>
              </w:rPr>
              <w:t>Dans quelle mesure l’intervention s’est-elle améliorée au fil du temps :</w:t>
            </w:r>
            <w:r w:rsidRPr="00932DE4">
              <w:rPr>
                <w:rFonts w:cstheme="minorHAnsi"/>
                <w:lang w:val="fr-FR"/>
              </w:rPr>
              <w:t xml:space="preserve"> </w:t>
            </w:r>
          </w:p>
          <w:p w14:paraId="6B819F5E" w14:textId="77777777" w:rsidR="00932DE4" w:rsidRPr="00932DE4" w:rsidRDefault="00932DE4" w:rsidP="0095777A">
            <w:pPr>
              <w:pStyle w:val="ListParagraph"/>
              <w:numPr>
                <w:ilvl w:val="0"/>
                <w:numId w:val="14"/>
              </w:numPr>
              <w:autoSpaceDE w:val="0"/>
              <w:autoSpaceDN w:val="0"/>
              <w:adjustRightInd w:val="0"/>
              <w:spacing w:line="276" w:lineRule="auto"/>
              <w:jc w:val="both"/>
              <w:rPr>
                <w:rFonts w:cstheme="minorHAnsi"/>
                <w:lang w:val="fr-FR"/>
              </w:rPr>
            </w:pPr>
            <w:r w:rsidRPr="00932DE4">
              <w:rPr>
                <w:rFonts w:cstheme="minorHAnsi"/>
                <w:lang w:val="fr-FR"/>
              </w:rPr>
              <w:t>A-t-il eu des améliorations observées/documentées apportées au cours de la mise en œuvre ?</w:t>
            </w:r>
          </w:p>
          <w:p w14:paraId="66CBC02C" w14:textId="77777777" w:rsidR="00932DE4" w:rsidRPr="00932DE4" w:rsidRDefault="00932DE4" w:rsidP="0095777A">
            <w:pPr>
              <w:pStyle w:val="ListParagraph"/>
              <w:numPr>
                <w:ilvl w:val="0"/>
                <w:numId w:val="14"/>
              </w:numPr>
              <w:autoSpaceDE w:val="0"/>
              <w:autoSpaceDN w:val="0"/>
              <w:adjustRightInd w:val="0"/>
              <w:spacing w:line="276" w:lineRule="auto"/>
              <w:jc w:val="both"/>
              <w:rPr>
                <w:rFonts w:cstheme="minorHAnsi"/>
                <w:lang w:val="fr-FR"/>
              </w:rPr>
            </w:pPr>
            <w:r w:rsidRPr="00932DE4">
              <w:rPr>
                <w:rFonts w:cstheme="minorHAnsi"/>
                <w:lang w:val="fr-FR"/>
              </w:rPr>
              <w:t>Si oui, quelle est la perception des communautés et des participants vis-à-vis de ces améliorations ?</w:t>
            </w:r>
          </w:p>
        </w:tc>
      </w:tr>
      <w:tr w:rsidR="00932DE4" w:rsidRPr="003B4077" w14:paraId="54F36BAE" w14:textId="77777777" w:rsidTr="00127F7F">
        <w:trPr>
          <w:trHeight w:val="4220"/>
        </w:trPr>
        <w:tc>
          <w:tcPr>
            <w:tcW w:w="2245" w:type="dxa"/>
          </w:tcPr>
          <w:p w14:paraId="3B178B25" w14:textId="77777777" w:rsidR="00932DE4" w:rsidRPr="00932DE4" w:rsidRDefault="00932DE4" w:rsidP="0002274C">
            <w:pPr>
              <w:spacing w:line="276" w:lineRule="auto"/>
              <w:jc w:val="both"/>
              <w:rPr>
                <w:rFonts w:cstheme="minorHAnsi"/>
                <w:color w:val="000000" w:themeColor="text1"/>
                <w:lang w:val="fr-FR"/>
              </w:rPr>
            </w:pPr>
            <w:r w:rsidRPr="00932DE4">
              <w:rPr>
                <w:rFonts w:cstheme="minorHAnsi"/>
                <w:b/>
                <w:bCs/>
                <w:lang w:val="fr-FR"/>
              </w:rPr>
              <w:t>Impact</w:t>
            </w:r>
          </w:p>
        </w:tc>
        <w:tc>
          <w:tcPr>
            <w:tcW w:w="7105" w:type="dxa"/>
          </w:tcPr>
          <w:p w14:paraId="1141F01F" w14:textId="7777777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Quelles sont les effets plus larges du projet au niveau des communautés cibles, les agriculteurs, principalement les femmes ?</w:t>
            </w:r>
          </w:p>
          <w:p w14:paraId="51474C21" w14:textId="77777777" w:rsidR="00932DE4" w:rsidRPr="00932DE4"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932DE4">
              <w:rPr>
                <w:rFonts w:cstheme="minorHAnsi"/>
                <w:lang w:val="fr-FR"/>
              </w:rPr>
              <w:t>Définir et mettre en évidence les retombées (positives et négatives) à plus ou moins long terme en partant des résultats obtenus :</w:t>
            </w:r>
          </w:p>
          <w:p w14:paraId="3740710B" w14:textId="77777777" w:rsidR="00932DE4" w:rsidRPr="00932DE4"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932DE4">
              <w:rPr>
                <w:rFonts w:cstheme="minorHAnsi"/>
                <w:lang w:val="fr-FR"/>
              </w:rPr>
              <w:t>Les effets sur l’économie locale, mais aussi les effets des activités dans un environnement plus vaste (administratif, organisationnel, social, environnemental…</w:t>
            </w:r>
          </w:p>
          <w:p w14:paraId="3E3D91C8" w14:textId="77777777" w:rsidR="00932DE4" w:rsidRPr="00932DE4"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932DE4">
              <w:rPr>
                <w:rFonts w:cstheme="minorHAnsi"/>
                <w:lang w:val="fr-FR"/>
              </w:rPr>
              <w:t xml:space="preserve">Quels sont les changements apportées sur les agriculteurs dans la pratique des nouvelles méthodes de production, et dans leur revenu ? </w:t>
            </w:r>
          </w:p>
          <w:p w14:paraId="5B0E76E1" w14:textId="7D1D04B7" w:rsidR="00932DE4" w:rsidRPr="00932DE4" w:rsidRDefault="00932DE4" w:rsidP="0095777A">
            <w:pPr>
              <w:pStyle w:val="ListParagraph"/>
              <w:numPr>
                <w:ilvl w:val="0"/>
                <w:numId w:val="15"/>
              </w:numPr>
              <w:autoSpaceDE w:val="0"/>
              <w:autoSpaceDN w:val="0"/>
              <w:adjustRightInd w:val="0"/>
              <w:spacing w:line="276" w:lineRule="auto"/>
              <w:jc w:val="both"/>
              <w:rPr>
                <w:rFonts w:cstheme="minorHAnsi"/>
                <w:lang w:val="fr-FR"/>
              </w:rPr>
            </w:pPr>
            <w:r w:rsidRPr="00932DE4">
              <w:rPr>
                <w:rFonts w:cstheme="minorHAnsi"/>
                <w:lang w:val="fr-FR"/>
              </w:rPr>
              <w:t>Déterminer les apports du projet dans l’amélioration de la construction de la résilience au niveau des communautés cibles du projet</w:t>
            </w:r>
            <w:r w:rsidR="00127F7F">
              <w:rPr>
                <w:rFonts w:cstheme="minorHAnsi"/>
                <w:lang w:val="fr-FR"/>
              </w:rPr>
              <w:t>.</w:t>
            </w:r>
          </w:p>
        </w:tc>
      </w:tr>
      <w:tr w:rsidR="00932DE4" w:rsidRPr="003B4077" w14:paraId="29EE25AB" w14:textId="77777777" w:rsidTr="00473362">
        <w:trPr>
          <w:trHeight w:val="2681"/>
        </w:trPr>
        <w:tc>
          <w:tcPr>
            <w:tcW w:w="2245" w:type="dxa"/>
          </w:tcPr>
          <w:p w14:paraId="1976D92A" w14:textId="77777777" w:rsidR="00932DE4" w:rsidRPr="00932DE4" w:rsidRDefault="00932DE4" w:rsidP="0002274C">
            <w:pPr>
              <w:spacing w:line="276" w:lineRule="auto"/>
              <w:jc w:val="both"/>
              <w:rPr>
                <w:rFonts w:cstheme="minorHAnsi"/>
                <w:b/>
                <w:bCs/>
                <w:lang w:val="fr-FR"/>
              </w:rPr>
            </w:pPr>
            <w:r w:rsidRPr="00932DE4">
              <w:rPr>
                <w:rFonts w:cstheme="minorHAnsi"/>
                <w:b/>
                <w:bCs/>
                <w:lang w:val="fr-FR"/>
              </w:rPr>
              <w:t>Viabilité ou Pérennité</w:t>
            </w:r>
          </w:p>
        </w:tc>
        <w:tc>
          <w:tcPr>
            <w:tcW w:w="7105" w:type="dxa"/>
          </w:tcPr>
          <w:p w14:paraId="7F75E9C2" w14:textId="39F9A367" w:rsidR="00932DE4" w:rsidRPr="00932DE4" w:rsidRDefault="00932DE4" w:rsidP="0002274C">
            <w:pPr>
              <w:autoSpaceDE w:val="0"/>
              <w:autoSpaceDN w:val="0"/>
              <w:adjustRightInd w:val="0"/>
              <w:spacing w:line="276" w:lineRule="auto"/>
              <w:jc w:val="both"/>
              <w:rPr>
                <w:rFonts w:cstheme="minorHAnsi"/>
                <w:b/>
                <w:bCs/>
                <w:lang w:val="fr-FR"/>
              </w:rPr>
            </w:pPr>
            <w:r w:rsidRPr="00932DE4">
              <w:rPr>
                <w:rFonts w:cstheme="minorHAnsi"/>
                <w:b/>
                <w:bCs/>
                <w:lang w:val="fr-FR"/>
              </w:rPr>
              <w:t>Les mécanismes misent en place par le projet pour la structuration et d’assurer la durabilité des actions entreprises par le projet sont-ils efficaces et connus par les partenaires locaux.</w:t>
            </w:r>
          </w:p>
          <w:p w14:paraId="6995BEF2" w14:textId="77777777" w:rsidR="00932DE4" w:rsidRPr="00932DE4" w:rsidRDefault="00932DE4" w:rsidP="0095777A">
            <w:pPr>
              <w:pStyle w:val="ListParagraph"/>
              <w:numPr>
                <w:ilvl w:val="0"/>
                <w:numId w:val="16"/>
              </w:numPr>
              <w:autoSpaceDE w:val="0"/>
              <w:autoSpaceDN w:val="0"/>
              <w:adjustRightInd w:val="0"/>
              <w:spacing w:line="276" w:lineRule="auto"/>
              <w:jc w:val="both"/>
              <w:rPr>
                <w:rFonts w:cstheme="minorHAnsi"/>
                <w:lang w:val="fr-FR"/>
              </w:rPr>
            </w:pPr>
            <w:r w:rsidRPr="00932DE4">
              <w:rPr>
                <w:rFonts w:cstheme="minorHAnsi"/>
                <w:lang w:val="fr-FR"/>
              </w:rPr>
              <w:t xml:space="preserve">Déterminer l’autonomie et le niveau d’appropriation de la résilience par les locaux ? </w:t>
            </w:r>
          </w:p>
          <w:p w14:paraId="7E7D59E2" w14:textId="4DC9AE65" w:rsidR="00932DE4" w:rsidRPr="00473362" w:rsidRDefault="00932DE4" w:rsidP="0095777A">
            <w:pPr>
              <w:pStyle w:val="ListParagraph"/>
              <w:numPr>
                <w:ilvl w:val="0"/>
                <w:numId w:val="16"/>
              </w:numPr>
              <w:autoSpaceDE w:val="0"/>
              <w:autoSpaceDN w:val="0"/>
              <w:adjustRightInd w:val="0"/>
              <w:spacing w:line="276" w:lineRule="auto"/>
              <w:jc w:val="both"/>
              <w:rPr>
                <w:rFonts w:cstheme="minorHAnsi"/>
                <w:lang w:val="fr-FR"/>
              </w:rPr>
            </w:pPr>
            <w:r w:rsidRPr="00932DE4">
              <w:rPr>
                <w:rFonts w:cstheme="minorHAnsi"/>
                <w:lang w:val="fr-FR"/>
              </w:rPr>
              <w:t>Les agro entreprises financées sont-elles en mesure d’assurer la continuité en matière de capacitée de fourniture d’intrants et accompagnement aux communautés cibles ?</w:t>
            </w:r>
          </w:p>
        </w:tc>
      </w:tr>
    </w:tbl>
    <w:p w14:paraId="7DBF11EF" w14:textId="69E7A58D" w:rsidR="00670C5F" w:rsidRPr="00CC37DB" w:rsidRDefault="00670C5F" w:rsidP="00670C5F">
      <w:pPr>
        <w:spacing w:after="0" w:line="276" w:lineRule="auto"/>
        <w:jc w:val="both"/>
        <w:rPr>
          <w:rFonts w:cstheme="minorHAnsi"/>
          <w:lang w:val="fr-FR"/>
        </w:rPr>
      </w:pPr>
    </w:p>
    <w:p w14:paraId="3DD836BF" w14:textId="77777777" w:rsidR="007716EF" w:rsidRPr="00CC37DB" w:rsidRDefault="007716EF" w:rsidP="00670C5F">
      <w:pPr>
        <w:pStyle w:val="HeadingTOR2"/>
        <w:rPr>
          <w:lang w:val="fr-FR"/>
        </w:rPr>
        <w:sectPr w:rsidR="007716EF" w:rsidRPr="00CC37DB" w:rsidSect="00A20A18">
          <w:footerReference w:type="default" r:id="rId12"/>
          <w:headerReference w:type="first" r:id="rId13"/>
          <w:type w:val="continuous"/>
          <w:pgSz w:w="12240" w:h="15840"/>
          <w:pgMar w:top="1440" w:right="1440" w:bottom="1440" w:left="1440" w:header="720" w:footer="432" w:gutter="0"/>
          <w:cols w:space="720"/>
          <w:titlePg/>
          <w:docGrid w:linePitch="360"/>
        </w:sectPr>
      </w:pPr>
    </w:p>
    <w:p w14:paraId="7FCC90C8" w14:textId="64E9E6F9" w:rsidR="004E7B4B" w:rsidRPr="00CC37DB" w:rsidRDefault="00A63099" w:rsidP="00D34402">
      <w:pPr>
        <w:pStyle w:val="HeadingTOR2"/>
        <w:rPr>
          <w:lang w:val="fr-FR"/>
        </w:rPr>
      </w:pPr>
      <w:bookmarkStart w:id="13" w:name="_Toc79755408"/>
      <w:r w:rsidRPr="00CC37DB">
        <w:rPr>
          <w:lang w:val="fr-FR"/>
        </w:rPr>
        <w:t>IV</w:t>
      </w:r>
      <w:r w:rsidR="00050E8E" w:rsidRPr="00CC37DB">
        <w:rPr>
          <w:lang w:val="fr-FR"/>
        </w:rPr>
        <w:t xml:space="preserve">. </w:t>
      </w:r>
      <w:r w:rsidR="007025CC" w:rsidRPr="00CC37DB">
        <w:rPr>
          <w:caps w:val="0"/>
          <w:lang w:val="fr-FR"/>
        </w:rPr>
        <w:t>METHODOLOGIE DE L’EVALUATION</w:t>
      </w:r>
      <w:bookmarkEnd w:id="13"/>
    </w:p>
    <w:p w14:paraId="7FCC90C9" w14:textId="3BF37E6D" w:rsidR="004E7B4B" w:rsidRPr="00CC37DB" w:rsidRDefault="00A63099" w:rsidP="00A63099">
      <w:pPr>
        <w:pStyle w:val="HeadingTOR3"/>
        <w:rPr>
          <w:lang w:val="fr-FR"/>
        </w:rPr>
      </w:pPr>
      <w:bookmarkStart w:id="14" w:name="_Toc509412427"/>
      <w:bookmarkStart w:id="15" w:name="_Toc79755409"/>
      <w:r w:rsidRPr="00CC37DB">
        <w:rPr>
          <w:lang w:val="fr-FR"/>
        </w:rPr>
        <w:t>IV</w:t>
      </w:r>
      <w:r w:rsidR="004E7B4B" w:rsidRPr="00CC37DB">
        <w:rPr>
          <w:lang w:val="fr-FR"/>
        </w:rPr>
        <w:t>.</w:t>
      </w:r>
      <w:r w:rsidR="00050E8E" w:rsidRPr="00CC37DB">
        <w:rPr>
          <w:lang w:val="fr-FR"/>
        </w:rPr>
        <w:t xml:space="preserve">A. </w:t>
      </w:r>
      <w:r w:rsidR="0053062B" w:rsidRPr="00CC37DB">
        <w:rPr>
          <w:lang w:val="fr-FR"/>
        </w:rPr>
        <w:t>Conception de l’</w:t>
      </w:r>
      <w:r w:rsidR="00CC7123">
        <w:rPr>
          <w:lang w:val="fr-FR"/>
        </w:rPr>
        <w:t>é</w:t>
      </w:r>
      <w:r w:rsidR="00050E8E" w:rsidRPr="00CC37DB">
        <w:rPr>
          <w:lang w:val="fr-FR"/>
        </w:rPr>
        <w:t>valuation</w:t>
      </w:r>
      <w:bookmarkEnd w:id="14"/>
      <w:bookmarkEnd w:id="15"/>
    </w:p>
    <w:p w14:paraId="39F111A4" w14:textId="2A896EF8" w:rsidR="004468EE" w:rsidRDefault="004468EE" w:rsidP="004468EE">
      <w:pPr>
        <w:spacing w:after="0" w:line="240" w:lineRule="auto"/>
        <w:jc w:val="both"/>
        <w:rPr>
          <w:iCs/>
          <w:color w:val="FF0000"/>
          <w:lang w:val="fr-FR"/>
        </w:rPr>
      </w:pPr>
    </w:p>
    <w:p w14:paraId="6768BE4C" w14:textId="1053B5B3" w:rsidR="001557ED" w:rsidRPr="001557ED" w:rsidRDefault="001557ED" w:rsidP="0065372C">
      <w:pPr>
        <w:spacing w:after="0" w:line="276" w:lineRule="auto"/>
        <w:jc w:val="both"/>
        <w:rPr>
          <w:iCs/>
          <w:color w:val="000000" w:themeColor="text1"/>
          <w:lang w:val="fr-FR"/>
        </w:rPr>
      </w:pPr>
      <w:r w:rsidRPr="001557ED">
        <w:rPr>
          <w:iCs/>
          <w:color w:val="000000" w:themeColor="text1"/>
          <w:lang w:val="fr-FR"/>
        </w:rPr>
        <w:t xml:space="preserve">L'évaluation finale utilisera la même méthodologie que </w:t>
      </w:r>
      <w:r>
        <w:rPr>
          <w:iCs/>
          <w:color w:val="000000" w:themeColor="text1"/>
          <w:lang w:val="fr-FR"/>
        </w:rPr>
        <w:t xml:space="preserve">la ligne de base afin de </w:t>
      </w:r>
      <w:r w:rsidRPr="001557ED">
        <w:rPr>
          <w:iCs/>
          <w:color w:val="000000" w:themeColor="text1"/>
          <w:lang w:val="fr-FR"/>
        </w:rPr>
        <w:t>faciliter la comparaison</w:t>
      </w:r>
      <w:r>
        <w:rPr>
          <w:iCs/>
          <w:color w:val="000000" w:themeColor="text1"/>
          <w:lang w:val="fr-FR"/>
        </w:rPr>
        <w:t xml:space="preserve">.  </w:t>
      </w:r>
      <w:r w:rsidRPr="001557ED">
        <w:rPr>
          <w:iCs/>
          <w:color w:val="000000" w:themeColor="text1"/>
          <w:lang w:val="fr-FR"/>
        </w:rPr>
        <w:t>L'é</w:t>
      </w:r>
      <w:r>
        <w:rPr>
          <w:iCs/>
          <w:color w:val="000000" w:themeColor="text1"/>
          <w:lang w:val="fr-FR"/>
        </w:rPr>
        <w:t xml:space="preserve">valuateur </w:t>
      </w:r>
      <w:r w:rsidRPr="001557ED">
        <w:rPr>
          <w:iCs/>
          <w:color w:val="000000" w:themeColor="text1"/>
          <w:lang w:val="fr-FR"/>
        </w:rPr>
        <w:t>utilisera à la fois des techniques quantitatives et qualitatives telles que des enquêtes</w:t>
      </w:r>
      <w:r>
        <w:rPr>
          <w:iCs/>
          <w:color w:val="000000" w:themeColor="text1"/>
          <w:lang w:val="fr-FR"/>
        </w:rPr>
        <w:t xml:space="preserve"> au niveau des ménages</w:t>
      </w:r>
      <w:r w:rsidRPr="001557ED">
        <w:rPr>
          <w:iCs/>
          <w:color w:val="000000" w:themeColor="text1"/>
          <w:lang w:val="fr-FR"/>
        </w:rPr>
        <w:t>, des entretiens avec des informateurs clés et des groupes de discussion pour collecter les données.</w:t>
      </w:r>
      <w:r>
        <w:rPr>
          <w:iCs/>
          <w:color w:val="000000" w:themeColor="text1"/>
          <w:lang w:val="fr-FR"/>
        </w:rPr>
        <w:t xml:space="preserve"> </w:t>
      </w:r>
      <w:r w:rsidRPr="001557ED">
        <w:rPr>
          <w:iCs/>
          <w:color w:val="000000" w:themeColor="text1"/>
          <w:lang w:val="fr-FR"/>
        </w:rPr>
        <w:t>L'échantillon</w:t>
      </w:r>
      <w:r>
        <w:rPr>
          <w:iCs/>
          <w:color w:val="000000" w:themeColor="text1"/>
          <w:lang w:val="fr-FR"/>
        </w:rPr>
        <w:t xml:space="preserve"> </w:t>
      </w:r>
      <w:r w:rsidRPr="001557ED">
        <w:rPr>
          <w:iCs/>
          <w:color w:val="000000" w:themeColor="text1"/>
          <w:lang w:val="fr-FR"/>
        </w:rPr>
        <w:t>sera tiré de la population des participants au projet</w:t>
      </w:r>
      <w:r>
        <w:rPr>
          <w:iCs/>
          <w:color w:val="000000" w:themeColor="text1"/>
          <w:lang w:val="fr-FR"/>
        </w:rPr>
        <w:t xml:space="preserve"> </w:t>
      </w:r>
      <w:r w:rsidR="0065372C">
        <w:rPr>
          <w:iCs/>
          <w:color w:val="000000" w:themeColor="text1"/>
          <w:lang w:val="fr-FR"/>
        </w:rPr>
        <w:t>dans les communes de Pestel et de Corail</w:t>
      </w:r>
      <w:r w:rsidRPr="001557ED">
        <w:rPr>
          <w:iCs/>
          <w:color w:val="000000" w:themeColor="text1"/>
          <w:lang w:val="fr-FR"/>
        </w:rPr>
        <w:t>.</w:t>
      </w:r>
    </w:p>
    <w:p w14:paraId="1EAAF179" w14:textId="385944CC" w:rsidR="001557ED" w:rsidRDefault="001557ED" w:rsidP="001557ED">
      <w:pPr>
        <w:spacing w:after="0" w:line="240" w:lineRule="auto"/>
        <w:jc w:val="both"/>
        <w:rPr>
          <w:iCs/>
          <w:color w:val="000000" w:themeColor="text1"/>
          <w:lang w:val="fr-FR"/>
        </w:rPr>
      </w:pPr>
    </w:p>
    <w:p w14:paraId="16D77719" w14:textId="0BECE61B" w:rsidR="001557ED" w:rsidRDefault="001557ED" w:rsidP="0065372C">
      <w:pPr>
        <w:spacing w:after="0" w:line="276" w:lineRule="auto"/>
        <w:jc w:val="both"/>
        <w:rPr>
          <w:iCs/>
          <w:color w:val="000000" w:themeColor="text1"/>
          <w:lang w:val="fr-FR"/>
        </w:rPr>
      </w:pPr>
      <w:r>
        <w:rPr>
          <w:iCs/>
          <w:color w:val="000000" w:themeColor="text1"/>
          <w:lang w:val="fr-FR"/>
        </w:rPr>
        <w:t xml:space="preserve">Les données collectées </w:t>
      </w:r>
      <w:proofErr w:type="spellStart"/>
      <w:r>
        <w:rPr>
          <w:iCs/>
          <w:color w:val="000000" w:themeColor="text1"/>
          <w:lang w:val="fr-FR"/>
        </w:rPr>
        <w:t>seont</w:t>
      </w:r>
      <w:proofErr w:type="spellEnd"/>
      <w:r>
        <w:rPr>
          <w:iCs/>
          <w:color w:val="000000" w:themeColor="text1"/>
          <w:lang w:val="fr-FR"/>
        </w:rPr>
        <w:t xml:space="preserve"> analysées afin de mesurer les résultats du projet par </w:t>
      </w:r>
      <w:r w:rsidR="00AF7079">
        <w:rPr>
          <w:iCs/>
          <w:color w:val="000000" w:themeColor="text1"/>
          <w:lang w:val="fr-FR"/>
        </w:rPr>
        <w:t xml:space="preserve">rapport </w:t>
      </w:r>
      <w:r>
        <w:rPr>
          <w:iCs/>
          <w:color w:val="000000" w:themeColor="text1"/>
          <w:lang w:val="fr-FR"/>
        </w:rPr>
        <w:t>aux objectifs fixés, et ainsi faire des recommandations pour des interventions similaires dans le futur.</w:t>
      </w:r>
    </w:p>
    <w:p w14:paraId="07F34BFE" w14:textId="77777777" w:rsidR="001557ED" w:rsidRDefault="001557ED" w:rsidP="001557ED">
      <w:pPr>
        <w:spacing w:after="0" w:line="240" w:lineRule="auto"/>
        <w:jc w:val="both"/>
        <w:rPr>
          <w:iCs/>
          <w:color w:val="000000" w:themeColor="text1"/>
          <w:lang w:val="fr-FR"/>
        </w:rPr>
      </w:pPr>
    </w:p>
    <w:p w14:paraId="7572DCDC" w14:textId="7B7D6F74" w:rsidR="0076268B" w:rsidRDefault="0065372C" w:rsidP="004468EE">
      <w:pPr>
        <w:spacing w:after="0" w:line="240" w:lineRule="auto"/>
        <w:jc w:val="both"/>
        <w:rPr>
          <w:iCs/>
          <w:color w:val="000000" w:themeColor="text1"/>
          <w:lang w:val="fr-FR"/>
        </w:rPr>
      </w:pPr>
      <w:r>
        <w:rPr>
          <w:iCs/>
          <w:color w:val="000000" w:themeColor="text1"/>
          <w:lang w:val="fr-FR"/>
        </w:rPr>
        <w:t>T</w:t>
      </w:r>
      <w:r w:rsidR="0076268B">
        <w:rPr>
          <w:iCs/>
          <w:color w:val="000000" w:themeColor="text1"/>
          <w:lang w:val="fr-FR"/>
        </w:rPr>
        <w:t xml:space="preserve">elle que conçue, </w:t>
      </w:r>
      <w:r>
        <w:rPr>
          <w:iCs/>
          <w:color w:val="000000" w:themeColor="text1"/>
          <w:lang w:val="fr-FR"/>
        </w:rPr>
        <w:t>cette é</w:t>
      </w:r>
      <w:r w:rsidRPr="002E0184">
        <w:rPr>
          <w:iCs/>
          <w:color w:val="000000" w:themeColor="text1"/>
          <w:lang w:val="fr-FR"/>
        </w:rPr>
        <w:t xml:space="preserve">valuation </w:t>
      </w:r>
      <w:r w:rsidR="0076268B">
        <w:rPr>
          <w:iCs/>
          <w:color w:val="000000" w:themeColor="text1"/>
          <w:lang w:val="fr-FR"/>
        </w:rPr>
        <w:t>se déroulera en trois étapes clés à savoir :</w:t>
      </w:r>
    </w:p>
    <w:p w14:paraId="29080656" w14:textId="77777777" w:rsidR="0076268B" w:rsidRDefault="0076268B" w:rsidP="004468EE">
      <w:pPr>
        <w:spacing w:after="0" w:line="240" w:lineRule="auto"/>
        <w:jc w:val="both"/>
        <w:rPr>
          <w:iCs/>
          <w:color w:val="FF0000"/>
          <w:lang w:val="fr-FR"/>
        </w:rPr>
      </w:pPr>
    </w:p>
    <w:p w14:paraId="66B0E428" w14:textId="4120DC8B" w:rsidR="00321A23" w:rsidRPr="0076268B" w:rsidRDefault="00985014" w:rsidP="0095777A">
      <w:pPr>
        <w:pStyle w:val="ListParagraph"/>
        <w:numPr>
          <w:ilvl w:val="0"/>
          <w:numId w:val="17"/>
        </w:numPr>
        <w:spacing w:line="276" w:lineRule="auto"/>
        <w:jc w:val="both"/>
        <w:rPr>
          <w:iCs/>
          <w:color w:val="FF0000"/>
          <w:lang w:val="fr-FR"/>
        </w:rPr>
      </w:pPr>
      <w:r>
        <w:rPr>
          <w:iCs/>
          <w:color w:val="000000" w:themeColor="text1"/>
          <w:lang w:val="fr-FR"/>
        </w:rPr>
        <w:t>L</w:t>
      </w:r>
      <w:r w:rsidR="00321A23" w:rsidRPr="0076268B">
        <w:rPr>
          <w:iCs/>
          <w:color w:val="000000" w:themeColor="text1"/>
          <w:lang w:val="fr-FR"/>
        </w:rPr>
        <w:t>a revue documentaire des documents pertinents du projet tels que :</w:t>
      </w:r>
    </w:p>
    <w:p w14:paraId="469A6CF5" w14:textId="77777777" w:rsidR="004468EE" w:rsidRPr="004468EE" w:rsidRDefault="004468EE" w:rsidP="0095777A">
      <w:pPr>
        <w:pStyle w:val="ListParagraph"/>
        <w:numPr>
          <w:ilvl w:val="0"/>
          <w:numId w:val="4"/>
        </w:numPr>
        <w:spacing w:line="276" w:lineRule="auto"/>
        <w:ind w:left="1440"/>
        <w:jc w:val="both"/>
        <w:rPr>
          <w:iCs/>
          <w:color w:val="000000" w:themeColor="text1"/>
          <w:lang w:val="fr-FR"/>
        </w:rPr>
      </w:pPr>
      <w:r w:rsidRPr="004468EE">
        <w:rPr>
          <w:iCs/>
          <w:color w:val="000000" w:themeColor="text1"/>
          <w:lang w:val="fr-FR"/>
        </w:rPr>
        <w:t>Les documents de proposition du projet ;</w:t>
      </w:r>
    </w:p>
    <w:p w14:paraId="2D52C859" w14:textId="77777777" w:rsidR="004468EE" w:rsidRPr="004468EE" w:rsidRDefault="004468EE" w:rsidP="0095777A">
      <w:pPr>
        <w:pStyle w:val="ListParagraph"/>
        <w:numPr>
          <w:ilvl w:val="0"/>
          <w:numId w:val="4"/>
        </w:numPr>
        <w:spacing w:line="276" w:lineRule="auto"/>
        <w:ind w:left="1440"/>
        <w:jc w:val="both"/>
        <w:rPr>
          <w:iCs/>
          <w:color w:val="000000" w:themeColor="text1"/>
          <w:lang w:val="fr-FR"/>
        </w:rPr>
      </w:pPr>
      <w:r w:rsidRPr="004468EE">
        <w:rPr>
          <w:iCs/>
          <w:color w:val="000000" w:themeColor="text1"/>
          <w:lang w:val="fr-FR"/>
        </w:rPr>
        <w:t>Le plan d’implémentation détaillé des activités ;</w:t>
      </w:r>
    </w:p>
    <w:p w14:paraId="5BDCD3E6" w14:textId="77777777" w:rsidR="004468EE" w:rsidRPr="004468EE" w:rsidRDefault="004468EE" w:rsidP="0095777A">
      <w:pPr>
        <w:pStyle w:val="ListParagraph"/>
        <w:numPr>
          <w:ilvl w:val="0"/>
          <w:numId w:val="4"/>
        </w:numPr>
        <w:spacing w:line="276" w:lineRule="auto"/>
        <w:ind w:left="1440"/>
        <w:jc w:val="both"/>
        <w:rPr>
          <w:iCs/>
          <w:color w:val="000000" w:themeColor="text1"/>
          <w:lang w:val="fr-FR"/>
        </w:rPr>
      </w:pPr>
      <w:r w:rsidRPr="004468EE">
        <w:rPr>
          <w:iCs/>
          <w:color w:val="000000" w:themeColor="text1"/>
          <w:lang w:val="fr-FR"/>
        </w:rPr>
        <w:t>Le plan de suivi, d’évaluation, de redevabilité et d’apprentissage ;</w:t>
      </w:r>
    </w:p>
    <w:p w14:paraId="41BA0907" w14:textId="668E6C68" w:rsidR="004468EE" w:rsidRPr="004468EE" w:rsidRDefault="004468EE" w:rsidP="0095777A">
      <w:pPr>
        <w:pStyle w:val="ListParagraph"/>
        <w:numPr>
          <w:ilvl w:val="0"/>
          <w:numId w:val="4"/>
        </w:numPr>
        <w:spacing w:line="276" w:lineRule="auto"/>
        <w:ind w:left="1440"/>
        <w:jc w:val="both"/>
        <w:rPr>
          <w:iCs/>
          <w:color w:val="000000" w:themeColor="text1"/>
          <w:lang w:val="fr-FR"/>
        </w:rPr>
      </w:pPr>
      <w:r w:rsidRPr="004468EE">
        <w:rPr>
          <w:iCs/>
          <w:color w:val="000000" w:themeColor="text1"/>
          <w:lang w:val="fr-FR"/>
        </w:rPr>
        <w:t>Les données collectées dans le cadre du projet ;</w:t>
      </w:r>
    </w:p>
    <w:p w14:paraId="723322DD" w14:textId="76739B94" w:rsidR="004468EE" w:rsidRPr="007F75D2" w:rsidRDefault="004468EE" w:rsidP="0095777A">
      <w:pPr>
        <w:pStyle w:val="ListParagraph"/>
        <w:numPr>
          <w:ilvl w:val="0"/>
          <w:numId w:val="4"/>
        </w:numPr>
        <w:spacing w:line="276" w:lineRule="auto"/>
        <w:ind w:left="1440"/>
        <w:jc w:val="both"/>
        <w:rPr>
          <w:iCs/>
          <w:color w:val="000000" w:themeColor="text1"/>
          <w:lang w:val="fr-FR"/>
        </w:rPr>
      </w:pPr>
      <w:r w:rsidRPr="007F75D2">
        <w:rPr>
          <w:iCs/>
          <w:color w:val="000000" w:themeColor="text1"/>
          <w:lang w:val="fr-FR"/>
        </w:rPr>
        <w:t>Les rapports des études réalisées (ligne de base et autres) ;</w:t>
      </w:r>
    </w:p>
    <w:p w14:paraId="18F92FA8" w14:textId="0A86567F" w:rsidR="004468EE" w:rsidRDefault="004468EE" w:rsidP="0095777A">
      <w:pPr>
        <w:pStyle w:val="ListParagraph"/>
        <w:numPr>
          <w:ilvl w:val="0"/>
          <w:numId w:val="4"/>
        </w:numPr>
        <w:spacing w:after="0" w:line="276" w:lineRule="auto"/>
        <w:ind w:left="1440"/>
        <w:jc w:val="both"/>
        <w:rPr>
          <w:iCs/>
          <w:color w:val="000000" w:themeColor="text1"/>
          <w:lang w:val="fr-FR"/>
        </w:rPr>
      </w:pPr>
      <w:r w:rsidRPr="007F75D2">
        <w:rPr>
          <w:iCs/>
          <w:color w:val="000000" w:themeColor="text1"/>
          <w:lang w:val="fr-FR"/>
        </w:rPr>
        <w:t>Le budget et tout autre document pertinent pouvant servir recueillir des informations pour cette évaluation.</w:t>
      </w:r>
    </w:p>
    <w:p w14:paraId="5EB0FA6F" w14:textId="248717F1" w:rsidR="00CE4BF0" w:rsidRDefault="00CE4BF0" w:rsidP="00CE4BF0">
      <w:pPr>
        <w:spacing w:after="0" w:line="240" w:lineRule="auto"/>
        <w:ind w:left="1080"/>
        <w:jc w:val="both"/>
        <w:rPr>
          <w:iCs/>
          <w:color w:val="000000" w:themeColor="text1"/>
          <w:lang w:val="fr-FR"/>
        </w:rPr>
      </w:pPr>
    </w:p>
    <w:p w14:paraId="6DAE3790" w14:textId="679427B0" w:rsidR="00CE4BF0" w:rsidRDefault="00CE4BF0" w:rsidP="00CE4BF0">
      <w:pPr>
        <w:spacing w:line="276" w:lineRule="auto"/>
        <w:ind w:left="1080"/>
        <w:jc w:val="both"/>
        <w:rPr>
          <w:iCs/>
          <w:color w:val="000000" w:themeColor="text1"/>
          <w:lang w:val="fr-FR"/>
        </w:rPr>
      </w:pPr>
      <w:r w:rsidRPr="00CE4BF0">
        <w:rPr>
          <w:iCs/>
          <w:color w:val="000000" w:themeColor="text1"/>
          <w:lang w:val="fr-FR"/>
        </w:rPr>
        <w:t>Lors de la revue documentaire, des informations supplémentaires seront collectées en complément. Des outils de collecte de données appropriés seront développés ou adaptés</w:t>
      </w:r>
      <w:r>
        <w:rPr>
          <w:iCs/>
          <w:color w:val="000000" w:themeColor="text1"/>
          <w:lang w:val="fr-FR"/>
        </w:rPr>
        <w:t xml:space="preserve"> </w:t>
      </w:r>
      <w:r w:rsidRPr="00CE4BF0">
        <w:rPr>
          <w:iCs/>
          <w:color w:val="000000" w:themeColor="text1"/>
          <w:lang w:val="fr-FR"/>
        </w:rPr>
        <w:t xml:space="preserve">afin </w:t>
      </w:r>
      <w:r w:rsidR="00BD6FE7">
        <w:rPr>
          <w:iCs/>
          <w:color w:val="000000" w:themeColor="text1"/>
          <w:lang w:val="fr-FR"/>
        </w:rPr>
        <w:t xml:space="preserve">de réaliser </w:t>
      </w:r>
      <w:r w:rsidRPr="00CE4BF0">
        <w:rPr>
          <w:iCs/>
          <w:color w:val="000000" w:themeColor="text1"/>
          <w:lang w:val="fr-FR"/>
        </w:rPr>
        <w:t>les activités de terrain.</w:t>
      </w:r>
    </w:p>
    <w:p w14:paraId="30B461F5" w14:textId="0A44D776" w:rsidR="00321A23" w:rsidRPr="00DC54C1" w:rsidRDefault="00BB767D" w:rsidP="0095777A">
      <w:pPr>
        <w:pStyle w:val="ListParagraph"/>
        <w:numPr>
          <w:ilvl w:val="0"/>
          <w:numId w:val="17"/>
        </w:numPr>
        <w:spacing w:line="276" w:lineRule="auto"/>
        <w:jc w:val="both"/>
        <w:rPr>
          <w:iCs/>
          <w:color w:val="000000" w:themeColor="text1"/>
          <w:lang w:val="fr-FR"/>
        </w:rPr>
      </w:pPr>
      <w:r>
        <w:rPr>
          <w:iCs/>
          <w:color w:val="000000" w:themeColor="text1"/>
          <w:lang w:val="fr-FR"/>
        </w:rPr>
        <w:t>L</w:t>
      </w:r>
      <w:r w:rsidR="001D544E" w:rsidRPr="00DC54C1">
        <w:rPr>
          <w:iCs/>
          <w:color w:val="000000" w:themeColor="text1"/>
          <w:lang w:val="fr-FR"/>
        </w:rPr>
        <w:t>a</w:t>
      </w:r>
      <w:r>
        <w:rPr>
          <w:iCs/>
          <w:color w:val="000000" w:themeColor="text1"/>
          <w:lang w:val="fr-FR"/>
        </w:rPr>
        <w:t xml:space="preserve"> </w:t>
      </w:r>
      <w:r w:rsidR="001D544E" w:rsidRPr="00DC54C1">
        <w:rPr>
          <w:iCs/>
          <w:color w:val="000000" w:themeColor="text1"/>
          <w:lang w:val="fr-FR"/>
        </w:rPr>
        <w:t>collecte de</w:t>
      </w:r>
      <w:r>
        <w:rPr>
          <w:iCs/>
          <w:color w:val="000000" w:themeColor="text1"/>
          <w:lang w:val="fr-FR"/>
        </w:rPr>
        <w:t>s</w:t>
      </w:r>
      <w:r w:rsidR="001D544E" w:rsidRPr="00DC54C1">
        <w:rPr>
          <w:iCs/>
          <w:color w:val="000000" w:themeColor="text1"/>
          <w:lang w:val="fr-FR"/>
        </w:rPr>
        <w:t xml:space="preserve"> données (quantitatives et </w:t>
      </w:r>
      <w:r w:rsidR="00321A23" w:rsidRPr="00DC54C1">
        <w:rPr>
          <w:iCs/>
          <w:color w:val="000000" w:themeColor="text1"/>
          <w:lang w:val="fr-FR"/>
        </w:rPr>
        <w:t>qua</w:t>
      </w:r>
      <w:r w:rsidR="00E10C6C" w:rsidRPr="00DC54C1">
        <w:rPr>
          <w:iCs/>
          <w:color w:val="000000" w:themeColor="text1"/>
          <w:lang w:val="fr-FR"/>
        </w:rPr>
        <w:t>li</w:t>
      </w:r>
      <w:r w:rsidR="00321A23" w:rsidRPr="00DC54C1">
        <w:rPr>
          <w:iCs/>
          <w:color w:val="000000" w:themeColor="text1"/>
          <w:lang w:val="fr-FR"/>
        </w:rPr>
        <w:t>tative</w:t>
      </w:r>
      <w:r w:rsidR="00E10C6C" w:rsidRPr="00DC54C1">
        <w:rPr>
          <w:iCs/>
          <w:color w:val="000000" w:themeColor="text1"/>
          <w:lang w:val="fr-FR"/>
        </w:rPr>
        <w:t>s</w:t>
      </w:r>
      <w:r w:rsidR="001D544E" w:rsidRPr="00DC54C1">
        <w:rPr>
          <w:iCs/>
          <w:color w:val="000000" w:themeColor="text1"/>
          <w:lang w:val="fr-FR"/>
        </w:rPr>
        <w:t>)</w:t>
      </w:r>
      <w:r w:rsidR="00A351A8" w:rsidRPr="00DC54C1">
        <w:rPr>
          <w:iCs/>
          <w:color w:val="000000" w:themeColor="text1"/>
          <w:lang w:val="fr-FR"/>
        </w:rPr>
        <w:t xml:space="preserve"> suivant le plan qui sera élaboré par l’évaluateur et validé par CRS</w:t>
      </w:r>
      <w:r w:rsidR="002579FA">
        <w:rPr>
          <w:iCs/>
          <w:color w:val="000000" w:themeColor="text1"/>
          <w:lang w:val="fr-FR"/>
        </w:rPr>
        <w:t>.</w:t>
      </w:r>
    </w:p>
    <w:p w14:paraId="59A52163" w14:textId="3D90E8D7" w:rsidR="00081BC0" w:rsidRPr="00DC54C1" w:rsidRDefault="0076268B" w:rsidP="0095777A">
      <w:pPr>
        <w:pStyle w:val="ListParagraph"/>
        <w:numPr>
          <w:ilvl w:val="0"/>
          <w:numId w:val="17"/>
        </w:numPr>
        <w:spacing w:line="276" w:lineRule="auto"/>
        <w:jc w:val="both"/>
        <w:rPr>
          <w:iCs/>
          <w:color w:val="000000" w:themeColor="text1"/>
          <w:lang w:val="fr-FR"/>
        </w:rPr>
      </w:pPr>
      <w:r w:rsidRPr="00DC54C1">
        <w:rPr>
          <w:iCs/>
          <w:color w:val="000000" w:themeColor="text1"/>
          <w:lang w:val="fr-FR"/>
        </w:rPr>
        <w:t xml:space="preserve">Puis elle </w:t>
      </w:r>
      <w:r w:rsidR="00E10C6C" w:rsidRPr="00DC54C1">
        <w:rPr>
          <w:iCs/>
          <w:color w:val="000000" w:themeColor="text1"/>
          <w:lang w:val="fr-FR"/>
        </w:rPr>
        <w:t xml:space="preserve">se </w:t>
      </w:r>
      <w:proofErr w:type="spellStart"/>
      <w:r w:rsidR="00E10C6C" w:rsidRPr="00DC54C1">
        <w:rPr>
          <w:iCs/>
          <w:color w:val="000000" w:themeColor="text1"/>
          <w:lang w:val="fr-FR"/>
        </w:rPr>
        <w:t>completera</w:t>
      </w:r>
      <w:proofErr w:type="spellEnd"/>
      <w:r w:rsidR="00E10C6C" w:rsidRPr="00DC54C1">
        <w:rPr>
          <w:iCs/>
          <w:color w:val="000000" w:themeColor="text1"/>
          <w:lang w:val="fr-FR"/>
        </w:rPr>
        <w:t xml:space="preserve"> par </w:t>
      </w:r>
      <w:r w:rsidRPr="00DC54C1">
        <w:rPr>
          <w:iCs/>
          <w:color w:val="000000" w:themeColor="text1"/>
          <w:lang w:val="fr-FR"/>
        </w:rPr>
        <w:t xml:space="preserve">l’analyse des données et la production </w:t>
      </w:r>
      <w:r w:rsidR="00DC54C1" w:rsidRPr="00DC54C1">
        <w:rPr>
          <w:iCs/>
          <w:color w:val="000000" w:themeColor="text1"/>
          <w:lang w:val="fr-FR"/>
        </w:rPr>
        <w:t>du rapport final.</w:t>
      </w:r>
    </w:p>
    <w:p w14:paraId="30F62135" w14:textId="77777777" w:rsidR="00BF35BF" w:rsidRPr="00CC37DB" w:rsidRDefault="00BF35BF" w:rsidP="00E34E1F">
      <w:pPr>
        <w:spacing w:line="256" w:lineRule="auto"/>
        <w:rPr>
          <w:lang w:val="fr-FR"/>
        </w:rPr>
      </w:pPr>
    </w:p>
    <w:p w14:paraId="7FCC90CB" w14:textId="0A13F53C" w:rsidR="004E7B4B" w:rsidRPr="00CC37DB" w:rsidRDefault="00A63099" w:rsidP="00A63099">
      <w:pPr>
        <w:pStyle w:val="HeadingTOR3"/>
        <w:rPr>
          <w:lang w:val="fr-FR"/>
        </w:rPr>
      </w:pPr>
      <w:bookmarkStart w:id="16" w:name="_Toc509412428"/>
      <w:bookmarkStart w:id="17" w:name="_Toc79755410"/>
      <w:r w:rsidRPr="00CC37DB">
        <w:rPr>
          <w:lang w:val="fr-FR"/>
        </w:rPr>
        <w:t>IV</w:t>
      </w:r>
      <w:r w:rsidR="004E7B4B" w:rsidRPr="00CC37DB">
        <w:rPr>
          <w:lang w:val="fr-FR"/>
        </w:rPr>
        <w:t>.</w:t>
      </w:r>
      <w:r w:rsidR="00050E8E" w:rsidRPr="00CC37DB">
        <w:rPr>
          <w:lang w:val="fr-FR"/>
        </w:rPr>
        <w:t xml:space="preserve">B. Sources </w:t>
      </w:r>
      <w:r w:rsidR="00C42568" w:rsidRPr="00CC37DB">
        <w:rPr>
          <w:lang w:val="fr-FR"/>
        </w:rPr>
        <w:t xml:space="preserve">et </w:t>
      </w:r>
      <w:r w:rsidR="00C04261">
        <w:rPr>
          <w:lang w:val="fr-FR"/>
        </w:rPr>
        <w:t>m</w:t>
      </w:r>
      <w:r w:rsidR="00C42568" w:rsidRPr="00CC37DB">
        <w:rPr>
          <w:lang w:val="fr-FR"/>
        </w:rPr>
        <w:t>éthodes de collecte des données</w:t>
      </w:r>
      <w:bookmarkEnd w:id="16"/>
      <w:bookmarkEnd w:id="17"/>
      <w:r w:rsidR="00050E8E" w:rsidRPr="00CC37DB">
        <w:rPr>
          <w:lang w:val="fr-FR"/>
        </w:rPr>
        <w:t xml:space="preserve"> </w:t>
      </w:r>
    </w:p>
    <w:p w14:paraId="7FCC90CC" w14:textId="0C569EBF" w:rsidR="0040175F" w:rsidRPr="00CC37DB" w:rsidRDefault="0040175F" w:rsidP="00002CBA">
      <w:pPr>
        <w:spacing w:line="276" w:lineRule="auto"/>
        <w:jc w:val="both"/>
        <w:rPr>
          <w:rFonts w:cstheme="minorHAnsi"/>
          <w:iCs/>
          <w:lang w:val="fr-FR"/>
        </w:rPr>
      </w:pPr>
    </w:p>
    <w:tbl>
      <w:tblPr>
        <w:tblStyle w:val="GridTable4"/>
        <w:tblW w:w="10574" w:type="dxa"/>
        <w:tblInd w:w="-499" w:type="dxa"/>
        <w:tblLook w:val="04A0" w:firstRow="1" w:lastRow="0" w:firstColumn="1" w:lastColumn="0" w:noHBand="0" w:noVBand="1"/>
      </w:tblPr>
      <w:tblGrid>
        <w:gridCol w:w="2383"/>
        <w:gridCol w:w="2341"/>
        <w:gridCol w:w="2880"/>
        <w:gridCol w:w="2970"/>
      </w:tblGrid>
      <w:tr w:rsidR="00A31CB7" w:rsidRPr="003B4077" w14:paraId="2C4C43EE" w14:textId="77777777" w:rsidTr="007E5B70">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2383" w:type="dxa"/>
          </w:tcPr>
          <w:p w14:paraId="2DCFCE67" w14:textId="17DC7BE4" w:rsidR="00A31CB7" w:rsidRPr="00CC37DB" w:rsidRDefault="00A31CB7" w:rsidP="00AD72B9">
            <w:pPr>
              <w:spacing w:line="276" w:lineRule="auto"/>
              <w:jc w:val="center"/>
              <w:rPr>
                <w:rFonts w:cstheme="minorHAnsi"/>
                <w:color w:val="auto"/>
                <w:sz w:val="20"/>
                <w:szCs w:val="20"/>
                <w:lang w:val="fr-FR"/>
              </w:rPr>
            </w:pPr>
            <w:proofErr w:type="spellStart"/>
            <w:r w:rsidRPr="00CC37DB">
              <w:rPr>
                <w:rFonts w:eastAsia="Calibri" w:cstheme="minorHAnsi"/>
                <w:color w:val="auto"/>
                <w:sz w:val="20"/>
                <w:szCs w:val="20"/>
                <w:lang w:val="fr-FR"/>
              </w:rPr>
              <w:t>Methode</w:t>
            </w:r>
            <w:proofErr w:type="spellEnd"/>
            <w:r w:rsidRPr="00CC37DB">
              <w:rPr>
                <w:rFonts w:eastAsia="Calibri" w:cstheme="minorHAnsi"/>
                <w:color w:val="auto"/>
                <w:sz w:val="20"/>
                <w:szCs w:val="20"/>
                <w:lang w:val="fr-FR"/>
              </w:rPr>
              <w:t xml:space="preserve"> de collecte des donnée</w:t>
            </w:r>
            <w:r w:rsidR="00E93CA4">
              <w:rPr>
                <w:rFonts w:eastAsia="Calibri" w:cstheme="minorHAnsi"/>
                <w:color w:val="auto"/>
                <w:sz w:val="20"/>
                <w:szCs w:val="20"/>
                <w:lang w:val="fr-FR"/>
              </w:rPr>
              <w:t>s</w:t>
            </w:r>
          </w:p>
        </w:tc>
        <w:tc>
          <w:tcPr>
            <w:tcW w:w="2341" w:type="dxa"/>
          </w:tcPr>
          <w:p w14:paraId="05FC7800" w14:textId="26448FC9" w:rsidR="00A31CB7" w:rsidRPr="00CC37DB"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sz w:val="20"/>
                <w:szCs w:val="20"/>
                <w:lang w:val="fr-FR"/>
              </w:rPr>
            </w:pPr>
            <w:r w:rsidRPr="00CC37DB">
              <w:rPr>
                <w:rFonts w:eastAsia="Calibri" w:cstheme="minorHAnsi"/>
                <w:color w:val="auto"/>
                <w:sz w:val="20"/>
                <w:szCs w:val="20"/>
                <w:lang w:val="fr-FR"/>
              </w:rPr>
              <w:t>Sources des données</w:t>
            </w:r>
          </w:p>
          <w:p w14:paraId="38FCA07B" w14:textId="240DFA00" w:rsidR="00A31CB7" w:rsidRPr="00CC37DB"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CC37DB">
              <w:rPr>
                <w:rFonts w:eastAsia="Calibri" w:cstheme="minorHAnsi"/>
                <w:color w:val="auto"/>
                <w:sz w:val="20"/>
                <w:szCs w:val="20"/>
                <w:lang w:val="fr-FR"/>
              </w:rPr>
              <w:t>(</w:t>
            </w:r>
            <w:proofErr w:type="spellStart"/>
            <w:r w:rsidRPr="00CC37DB">
              <w:rPr>
                <w:rFonts w:eastAsia="Calibri" w:cstheme="minorHAnsi"/>
                <w:color w:val="auto"/>
                <w:sz w:val="20"/>
                <w:szCs w:val="20"/>
                <w:lang w:val="fr-FR"/>
              </w:rPr>
              <w:t>Repondants</w:t>
            </w:r>
            <w:proofErr w:type="spellEnd"/>
            <w:r w:rsidRPr="00CC37DB">
              <w:rPr>
                <w:rFonts w:eastAsia="Calibri" w:cstheme="minorHAnsi"/>
                <w:color w:val="auto"/>
                <w:sz w:val="20"/>
                <w:szCs w:val="20"/>
                <w:lang w:val="fr-FR"/>
              </w:rPr>
              <w:t>)</w:t>
            </w:r>
          </w:p>
        </w:tc>
        <w:tc>
          <w:tcPr>
            <w:tcW w:w="2880" w:type="dxa"/>
          </w:tcPr>
          <w:p w14:paraId="4EA56B5F" w14:textId="2EDEBE8D" w:rsidR="00A31CB7" w:rsidRPr="00CC37DB"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proofErr w:type="spellStart"/>
            <w:r w:rsidRPr="00CC37DB">
              <w:rPr>
                <w:rFonts w:eastAsia="Calibri" w:cstheme="minorHAnsi"/>
                <w:color w:val="auto"/>
                <w:sz w:val="20"/>
                <w:szCs w:val="20"/>
                <w:lang w:val="fr-FR"/>
              </w:rPr>
              <w:t>Methode</w:t>
            </w:r>
            <w:proofErr w:type="spellEnd"/>
            <w:r w:rsidRPr="00CC37DB">
              <w:rPr>
                <w:rFonts w:eastAsia="Calibri" w:cstheme="minorHAnsi"/>
                <w:color w:val="auto"/>
                <w:sz w:val="20"/>
                <w:szCs w:val="20"/>
                <w:lang w:val="fr-FR"/>
              </w:rPr>
              <w:t xml:space="preserve"> d’</w:t>
            </w:r>
            <w:proofErr w:type="spellStart"/>
            <w:r w:rsidRPr="00CC37DB">
              <w:rPr>
                <w:rFonts w:eastAsia="Calibri" w:cstheme="minorHAnsi"/>
                <w:color w:val="auto"/>
                <w:sz w:val="20"/>
                <w:szCs w:val="20"/>
                <w:lang w:val="fr-FR"/>
              </w:rPr>
              <w:t>echantillonnage</w:t>
            </w:r>
            <w:proofErr w:type="spellEnd"/>
            <w:r w:rsidRPr="00CC37DB">
              <w:rPr>
                <w:rFonts w:eastAsia="Calibri" w:cstheme="minorHAnsi"/>
                <w:color w:val="auto"/>
                <w:sz w:val="20"/>
                <w:szCs w:val="20"/>
                <w:lang w:val="fr-FR"/>
              </w:rPr>
              <w:t xml:space="preserve"> / </w:t>
            </w:r>
            <w:proofErr w:type="spellStart"/>
            <w:r w:rsidRPr="00CC37DB">
              <w:rPr>
                <w:rFonts w:eastAsia="Calibri" w:cstheme="minorHAnsi"/>
                <w:color w:val="auto"/>
                <w:sz w:val="20"/>
                <w:szCs w:val="20"/>
                <w:lang w:val="fr-FR"/>
              </w:rPr>
              <w:t>echantillon</w:t>
            </w:r>
            <w:proofErr w:type="spellEnd"/>
          </w:p>
        </w:tc>
        <w:tc>
          <w:tcPr>
            <w:tcW w:w="2970" w:type="dxa"/>
          </w:tcPr>
          <w:p w14:paraId="3B14E970" w14:textId="26D244C6" w:rsidR="00A31CB7" w:rsidRPr="00CC37DB" w:rsidRDefault="00A31CB7" w:rsidP="00AD72B9">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CC37DB">
              <w:rPr>
                <w:rFonts w:cstheme="minorHAnsi"/>
                <w:color w:val="auto"/>
                <w:sz w:val="20"/>
                <w:szCs w:val="20"/>
                <w:lang w:val="fr-FR"/>
              </w:rPr>
              <w:t>Objectif (s) d'évaluation et question (s) évalués avec cette méthode</w:t>
            </w:r>
          </w:p>
        </w:tc>
      </w:tr>
      <w:tr w:rsidR="00A31CB7" w:rsidRPr="00D21587" w14:paraId="3BC59594" w14:textId="77777777" w:rsidTr="00631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383" w:type="dxa"/>
          </w:tcPr>
          <w:p w14:paraId="62689B59" w14:textId="090F06B9" w:rsidR="00A31CB7" w:rsidRPr="00BF6B86" w:rsidRDefault="00A31CB7" w:rsidP="00670C5F">
            <w:pPr>
              <w:spacing w:line="276" w:lineRule="auto"/>
              <w:rPr>
                <w:rFonts w:cstheme="minorHAnsi"/>
                <w:b w:val="0"/>
                <w:bCs w:val="0"/>
                <w:color w:val="000000" w:themeColor="text1"/>
                <w:sz w:val="20"/>
                <w:szCs w:val="20"/>
                <w:highlight w:val="yellow"/>
                <w:lang w:val="fr-FR"/>
              </w:rPr>
            </w:pPr>
            <w:r w:rsidRPr="00461C85">
              <w:rPr>
                <w:rFonts w:cstheme="minorHAnsi"/>
                <w:b w:val="0"/>
                <w:bCs w:val="0"/>
                <w:color w:val="000000" w:themeColor="text1"/>
                <w:sz w:val="20"/>
                <w:szCs w:val="20"/>
                <w:lang w:val="fr-FR"/>
              </w:rPr>
              <w:t>Groupes de discussion</w:t>
            </w:r>
          </w:p>
        </w:tc>
        <w:tc>
          <w:tcPr>
            <w:tcW w:w="2341" w:type="dxa"/>
          </w:tcPr>
          <w:p w14:paraId="548E92DD" w14:textId="3CA2A854" w:rsidR="00A83F77" w:rsidRDefault="00A83F7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Guide de réalisation des groupes de discussion</w:t>
            </w:r>
          </w:p>
          <w:p w14:paraId="7BFC78FF" w14:textId="442BE76E" w:rsidR="00A31CB7" w:rsidRPr="008D5FBD" w:rsidRDefault="00A83F7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w:t>
            </w:r>
            <w:r w:rsidR="00D21587">
              <w:rPr>
                <w:rFonts w:cstheme="minorHAnsi"/>
                <w:color w:val="000000" w:themeColor="text1"/>
                <w:sz w:val="20"/>
                <w:szCs w:val="20"/>
                <w:lang w:val="fr-FR"/>
              </w:rPr>
              <w:t xml:space="preserve">Agriculteurs, Autorités locales, </w:t>
            </w:r>
            <w:proofErr w:type="spellStart"/>
            <w:r w:rsidR="00D21587">
              <w:rPr>
                <w:rFonts w:cstheme="minorHAnsi"/>
                <w:color w:val="000000" w:themeColor="text1"/>
                <w:sz w:val="20"/>
                <w:szCs w:val="20"/>
                <w:lang w:val="fr-FR"/>
              </w:rPr>
              <w:t>comite</w:t>
            </w:r>
            <w:proofErr w:type="spellEnd"/>
            <w:r w:rsidR="00D21587">
              <w:rPr>
                <w:rFonts w:cstheme="minorHAnsi"/>
                <w:color w:val="000000" w:themeColor="text1"/>
                <w:sz w:val="20"/>
                <w:szCs w:val="20"/>
                <w:lang w:val="fr-FR"/>
              </w:rPr>
              <w:t xml:space="preserve"> de </w:t>
            </w:r>
            <w:proofErr w:type="spellStart"/>
            <w:proofErr w:type="gramStart"/>
            <w:r w:rsidR="00D21587">
              <w:rPr>
                <w:rFonts w:cstheme="minorHAnsi"/>
                <w:color w:val="000000" w:themeColor="text1"/>
                <w:sz w:val="20"/>
                <w:szCs w:val="20"/>
                <w:lang w:val="fr-FR"/>
              </w:rPr>
              <w:t>pilotage,notables</w:t>
            </w:r>
            <w:proofErr w:type="spellEnd"/>
            <w:proofErr w:type="gramEnd"/>
            <w:r w:rsidR="00D21587">
              <w:rPr>
                <w:rFonts w:cstheme="minorHAnsi"/>
                <w:color w:val="000000" w:themeColor="text1"/>
                <w:sz w:val="20"/>
                <w:szCs w:val="20"/>
                <w:lang w:val="fr-FR"/>
              </w:rPr>
              <w:t>, groupement de femme</w:t>
            </w:r>
            <w:r>
              <w:rPr>
                <w:rFonts w:cstheme="minorHAnsi"/>
                <w:color w:val="000000" w:themeColor="text1"/>
                <w:sz w:val="20"/>
                <w:szCs w:val="20"/>
                <w:lang w:val="fr-FR"/>
              </w:rPr>
              <w:t>)</w:t>
            </w:r>
          </w:p>
        </w:tc>
        <w:tc>
          <w:tcPr>
            <w:tcW w:w="2880" w:type="dxa"/>
          </w:tcPr>
          <w:p w14:paraId="1FBAC1CE" w14:textId="4F3B0CA9" w:rsidR="00A31CB7" w:rsidRPr="00D21587" w:rsidRDefault="00D2158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proofErr w:type="spellStart"/>
            <w:r>
              <w:rPr>
                <w:rFonts w:cstheme="minorHAnsi"/>
                <w:color w:val="000000" w:themeColor="text1"/>
                <w:sz w:val="20"/>
                <w:szCs w:val="20"/>
                <w:lang w:val="fr-FR"/>
              </w:rPr>
              <w:t>Raisone</w:t>
            </w:r>
            <w:r w:rsidR="00461C85">
              <w:rPr>
                <w:rFonts w:cstheme="minorHAnsi"/>
                <w:color w:val="000000" w:themeColor="text1"/>
                <w:sz w:val="20"/>
                <w:szCs w:val="20"/>
                <w:lang w:val="fr-FR"/>
              </w:rPr>
              <w:t>e</w:t>
            </w:r>
            <w:proofErr w:type="spellEnd"/>
          </w:p>
        </w:tc>
        <w:tc>
          <w:tcPr>
            <w:tcW w:w="2970" w:type="dxa"/>
          </w:tcPr>
          <w:p w14:paraId="5AA9B65B" w14:textId="77777777" w:rsidR="00A31CB7" w:rsidRPr="00D21587" w:rsidRDefault="00A31CB7" w:rsidP="00670C5F">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p>
        </w:tc>
      </w:tr>
      <w:tr w:rsidR="00A31CB7" w:rsidRPr="00D36FE9" w14:paraId="554FB4FF" w14:textId="77777777" w:rsidTr="00631DE3">
        <w:trPr>
          <w:trHeight w:val="926"/>
        </w:trPr>
        <w:tc>
          <w:tcPr>
            <w:cnfStyle w:val="001000000000" w:firstRow="0" w:lastRow="0" w:firstColumn="1" w:lastColumn="0" w:oddVBand="0" w:evenVBand="0" w:oddHBand="0" w:evenHBand="0" w:firstRowFirstColumn="0" w:firstRowLastColumn="0" w:lastRowFirstColumn="0" w:lastRowLastColumn="0"/>
            <w:tcW w:w="2383" w:type="dxa"/>
          </w:tcPr>
          <w:p w14:paraId="32887D00" w14:textId="1FAC794D" w:rsidR="00A31CB7" w:rsidRPr="00461C85" w:rsidRDefault="00A31CB7" w:rsidP="00BF137A">
            <w:pPr>
              <w:spacing w:line="276" w:lineRule="auto"/>
              <w:rPr>
                <w:rFonts w:cstheme="minorHAnsi"/>
                <w:b w:val="0"/>
                <w:color w:val="000000" w:themeColor="text1"/>
                <w:sz w:val="20"/>
                <w:szCs w:val="20"/>
                <w:lang w:val="fr-FR"/>
              </w:rPr>
            </w:pPr>
            <w:r w:rsidRPr="00461C85">
              <w:rPr>
                <w:rFonts w:cstheme="minorHAnsi"/>
                <w:b w:val="0"/>
                <w:color w:val="000000" w:themeColor="text1"/>
                <w:sz w:val="20"/>
                <w:szCs w:val="20"/>
                <w:lang w:val="fr-FR"/>
              </w:rPr>
              <w:t>Entrevues avec des informateurs clés</w:t>
            </w:r>
          </w:p>
        </w:tc>
        <w:tc>
          <w:tcPr>
            <w:tcW w:w="2341" w:type="dxa"/>
          </w:tcPr>
          <w:p w14:paraId="4C835C65" w14:textId="77777777" w:rsidR="00A31CB7" w:rsidRDefault="00736184"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Guide d’entretien</w:t>
            </w:r>
            <w:r w:rsidR="00F9454C">
              <w:rPr>
                <w:rFonts w:cstheme="minorHAnsi"/>
                <w:color w:val="000000" w:themeColor="text1"/>
                <w:sz w:val="20"/>
                <w:szCs w:val="20"/>
                <w:lang w:val="fr-FR"/>
              </w:rPr>
              <w:t xml:space="preserve"> individuel</w:t>
            </w:r>
          </w:p>
          <w:p w14:paraId="07061762" w14:textId="4F05A18A" w:rsidR="00D7197E" w:rsidRPr="008D5FBD" w:rsidRDefault="00D7197E"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w:t>
            </w:r>
            <w:proofErr w:type="gramStart"/>
            <w:r>
              <w:rPr>
                <w:rFonts w:cstheme="minorHAnsi"/>
                <w:color w:val="000000" w:themeColor="text1"/>
                <w:sz w:val="20"/>
                <w:szCs w:val="20"/>
                <w:lang w:val="fr-FR"/>
              </w:rPr>
              <w:t>staff</w:t>
            </w:r>
            <w:proofErr w:type="gramEnd"/>
            <w:r>
              <w:rPr>
                <w:rFonts w:cstheme="minorHAnsi"/>
                <w:color w:val="000000" w:themeColor="text1"/>
                <w:sz w:val="20"/>
                <w:szCs w:val="20"/>
                <w:lang w:val="fr-FR"/>
              </w:rPr>
              <w:t xml:space="preserve"> clé du projet, autorités locales)</w:t>
            </w:r>
          </w:p>
        </w:tc>
        <w:tc>
          <w:tcPr>
            <w:tcW w:w="2880" w:type="dxa"/>
          </w:tcPr>
          <w:p w14:paraId="0FBBB850" w14:textId="071AEC90" w:rsidR="00A31CB7" w:rsidRPr="008D5FBD" w:rsidRDefault="00461C85" w:rsidP="00BF137A">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proofErr w:type="spellStart"/>
            <w:r>
              <w:rPr>
                <w:rFonts w:cstheme="minorHAnsi"/>
                <w:color w:val="000000" w:themeColor="text1"/>
                <w:sz w:val="20"/>
                <w:szCs w:val="20"/>
                <w:lang w:val="fr-FR"/>
              </w:rPr>
              <w:t>Raisonee</w:t>
            </w:r>
            <w:proofErr w:type="spellEnd"/>
          </w:p>
        </w:tc>
        <w:tc>
          <w:tcPr>
            <w:tcW w:w="2970" w:type="dxa"/>
          </w:tcPr>
          <w:p w14:paraId="2F9A80E6" w14:textId="3F11E16A" w:rsidR="00A31CB7" w:rsidRPr="008D5FBD" w:rsidRDefault="00A31CB7" w:rsidP="00A32240">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fr-FR"/>
              </w:rPr>
            </w:pPr>
          </w:p>
        </w:tc>
      </w:tr>
      <w:tr w:rsidR="00A31CB7" w:rsidRPr="00D36FE9" w14:paraId="2786BD22" w14:textId="77777777" w:rsidTr="00631DE3">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383" w:type="dxa"/>
          </w:tcPr>
          <w:p w14:paraId="3348D12C" w14:textId="3892093E" w:rsidR="00DC5136" w:rsidRPr="00BF6B86" w:rsidRDefault="008D5FBD" w:rsidP="00134D81">
            <w:pPr>
              <w:spacing w:line="276" w:lineRule="auto"/>
              <w:rPr>
                <w:rFonts w:cstheme="minorHAnsi"/>
                <w:bCs w:val="0"/>
                <w:color w:val="000000" w:themeColor="text1"/>
                <w:sz w:val="20"/>
                <w:szCs w:val="20"/>
                <w:highlight w:val="yellow"/>
                <w:lang w:val="fr-FR"/>
              </w:rPr>
            </w:pPr>
            <w:r w:rsidRPr="00461C85">
              <w:rPr>
                <w:rFonts w:cstheme="minorHAnsi"/>
                <w:b w:val="0"/>
                <w:color w:val="000000" w:themeColor="text1"/>
                <w:sz w:val="20"/>
                <w:szCs w:val="20"/>
                <w:lang w:val="fr-FR"/>
              </w:rPr>
              <w:t>Enquêtes au niveau des ménages</w:t>
            </w:r>
          </w:p>
        </w:tc>
        <w:tc>
          <w:tcPr>
            <w:tcW w:w="2341" w:type="dxa"/>
          </w:tcPr>
          <w:p w14:paraId="625C8E72" w14:textId="77777777" w:rsidR="00D7197E" w:rsidRDefault="00920CEA"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Questionnaire d’</w:t>
            </w:r>
            <w:proofErr w:type="spellStart"/>
            <w:r>
              <w:rPr>
                <w:rFonts w:cstheme="minorHAnsi"/>
                <w:color w:val="000000" w:themeColor="text1"/>
                <w:sz w:val="20"/>
                <w:szCs w:val="20"/>
                <w:lang w:val="fr-FR"/>
              </w:rPr>
              <w:t>enquete</w:t>
            </w:r>
            <w:proofErr w:type="spellEnd"/>
            <w:r>
              <w:rPr>
                <w:rFonts w:cstheme="minorHAnsi"/>
                <w:color w:val="000000" w:themeColor="text1"/>
                <w:sz w:val="20"/>
                <w:szCs w:val="20"/>
                <w:lang w:val="fr-FR"/>
              </w:rPr>
              <w:t xml:space="preserve"> quantitative auprès </w:t>
            </w:r>
            <w:proofErr w:type="gramStart"/>
            <w:r>
              <w:rPr>
                <w:rFonts w:cstheme="minorHAnsi"/>
                <w:color w:val="000000" w:themeColor="text1"/>
                <w:sz w:val="20"/>
                <w:szCs w:val="20"/>
                <w:lang w:val="fr-FR"/>
              </w:rPr>
              <w:t xml:space="preserve">des </w:t>
            </w:r>
            <w:r w:rsidR="00D7197E">
              <w:rPr>
                <w:rFonts w:cstheme="minorHAnsi"/>
                <w:color w:val="000000" w:themeColor="text1"/>
                <w:sz w:val="20"/>
                <w:szCs w:val="20"/>
                <w:lang w:val="fr-FR"/>
              </w:rPr>
              <w:t xml:space="preserve"> ménages</w:t>
            </w:r>
            <w:proofErr w:type="gramEnd"/>
          </w:p>
          <w:p w14:paraId="45A7626D" w14:textId="3D7A7B54" w:rsidR="00A31CB7" w:rsidRPr="008D5FBD" w:rsidRDefault="00D7197E"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(Bé</w:t>
            </w:r>
            <w:r w:rsidR="00920CEA">
              <w:rPr>
                <w:rFonts w:cstheme="minorHAnsi"/>
                <w:color w:val="000000" w:themeColor="text1"/>
                <w:sz w:val="20"/>
                <w:szCs w:val="20"/>
                <w:lang w:val="fr-FR"/>
              </w:rPr>
              <w:t>néficiaires</w:t>
            </w:r>
            <w:r>
              <w:rPr>
                <w:rFonts w:cstheme="minorHAnsi"/>
                <w:color w:val="000000" w:themeColor="text1"/>
                <w:sz w:val="20"/>
                <w:szCs w:val="20"/>
                <w:lang w:val="fr-FR"/>
              </w:rPr>
              <w:t>)</w:t>
            </w:r>
          </w:p>
        </w:tc>
        <w:tc>
          <w:tcPr>
            <w:tcW w:w="2880" w:type="dxa"/>
          </w:tcPr>
          <w:p w14:paraId="4177BAD3" w14:textId="49588498" w:rsidR="00A31CB7" w:rsidRPr="008D5FBD" w:rsidRDefault="00461C85" w:rsidP="00BF137A">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r>
              <w:rPr>
                <w:rFonts w:cstheme="minorHAnsi"/>
                <w:color w:val="000000" w:themeColor="text1"/>
                <w:sz w:val="20"/>
                <w:szCs w:val="20"/>
                <w:lang w:val="fr-FR"/>
              </w:rPr>
              <w:t xml:space="preserve">Probabiliste </w:t>
            </w:r>
            <w:proofErr w:type="spellStart"/>
            <w:r>
              <w:rPr>
                <w:rFonts w:cstheme="minorHAnsi"/>
                <w:color w:val="000000" w:themeColor="text1"/>
                <w:sz w:val="20"/>
                <w:szCs w:val="20"/>
                <w:lang w:val="fr-FR"/>
              </w:rPr>
              <w:t>aleatoire</w:t>
            </w:r>
            <w:proofErr w:type="spellEnd"/>
          </w:p>
        </w:tc>
        <w:tc>
          <w:tcPr>
            <w:tcW w:w="2970" w:type="dxa"/>
          </w:tcPr>
          <w:p w14:paraId="29471894" w14:textId="77777777" w:rsidR="00A31CB7" w:rsidRPr="008D5FBD" w:rsidRDefault="00A31CB7" w:rsidP="000836DD">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fr-FR"/>
              </w:rPr>
            </w:pPr>
          </w:p>
        </w:tc>
      </w:tr>
    </w:tbl>
    <w:p w14:paraId="29DF8D24" w14:textId="77777777" w:rsidR="003E018A" w:rsidRDefault="003E018A" w:rsidP="00670C5F">
      <w:pPr>
        <w:spacing w:after="0" w:line="276" w:lineRule="auto"/>
        <w:rPr>
          <w:rFonts w:cstheme="minorHAnsi"/>
          <w:b/>
          <w:lang w:val="fr-FR"/>
        </w:rPr>
      </w:pPr>
    </w:p>
    <w:p w14:paraId="3F6D800D" w14:textId="77777777" w:rsidR="00B00328" w:rsidRDefault="00B00328" w:rsidP="00670C5F">
      <w:pPr>
        <w:spacing w:after="0" w:line="276" w:lineRule="auto"/>
        <w:rPr>
          <w:rFonts w:cstheme="minorHAnsi"/>
          <w:b/>
          <w:lang w:val="fr-FR"/>
        </w:rPr>
      </w:pPr>
    </w:p>
    <w:p w14:paraId="454CDB7E" w14:textId="5C7748EA" w:rsidR="00B00328" w:rsidRDefault="00B00328" w:rsidP="00670C5F">
      <w:pPr>
        <w:spacing w:after="0" w:line="276" w:lineRule="auto"/>
        <w:rPr>
          <w:rFonts w:cstheme="minorHAnsi"/>
          <w:b/>
          <w:lang w:val="fr-FR"/>
        </w:rPr>
      </w:pPr>
    </w:p>
    <w:p w14:paraId="35273335" w14:textId="48ED495F" w:rsidR="00A63B3F" w:rsidRPr="00CC37DB" w:rsidRDefault="00A63B3F" w:rsidP="00A63B3F">
      <w:pPr>
        <w:pStyle w:val="HeadingTOR3"/>
        <w:rPr>
          <w:lang w:val="fr-FR"/>
        </w:rPr>
      </w:pPr>
      <w:bookmarkStart w:id="18" w:name="_Toc79755411"/>
      <w:r w:rsidRPr="00CC37DB">
        <w:rPr>
          <w:lang w:val="fr-FR"/>
        </w:rPr>
        <w:t xml:space="preserve">IV.C. </w:t>
      </w:r>
      <w:r>
        <w:rPr>
          <w:lang w:val="fr-FR"/>
        </w:rPr>
        <w:t>Méthode quantitative</w:t>
      </w:r>
      <w:bookmarkEnd w:id="18"/>
    </w:p>
    <w:p w14:paraId="6EF14EB6" w14:textId="3A65859E" w:rsidR="00A63B3F" w:rsidRPr="002853A2" w:rsidRDefault="00A63B3F" w:rsidP="00670C5F">
      <w:pPr>
        <w:spacing w:after="0" w:line="276" w:lineRule="auto"/>
        <w:rPr>
          <w:rFonts w:cstheme="minorHAnsi"/>
          <w:b/>
          <w:lang w:val="fr-FR"/>
        </w:rPr>
      </w:pPr>
    </w:p>
    <w:p w14:paraId="0090DA9C" w14:textId="77777777" w:rsidR="00DA03A4" w:rsidRPr="002853A2" w:rsidRDefault="00DA03A4" w:rsidP="00DA03A4">
      <w:pPr>
        <w:spacing w:after="0"/>
        <w:rPr>
          <w:u w:val="single"/>
          <w:lang w:val="fr-FR"/>
        </w:rPr>
      </w:pPr>
      <w:r w:rsidRPr="002853A2">
        <w:rPr>
          <w:u w:val="single"/>
          <w:lang w:val="fr-FR"/>
        </w:rPr>
        <w:t>Stratégie d’échantillonnage</w:t>
      </w:r>
    </w:p>
    <w:p w14:paraId="501F4E3D" w14:textId="77777777" w:rsidR="00DA03A4" w:rsidRPr="002853A2" w:rsidRDefault="00DA03A4" w:rsidP="00DA03A4">
      <w:pPr>
        <w:spacing w:after="0"/>
        <w:rPr>
          <w:lang w:val="fr-FR"/>
        </w:rPr>
      </w:pPr>
    </w:p>
    <w:p w14:paraId="625E9346" w14:textId="017FE421" w:rsidR="003A3020" w:rsidRPr="0087185C" w:rsidRDefault="00DA03A4" w:rsidP="0087185C">
      <w:pPr>
        <w:autoSpaceDE w:val="0"/>
        <w:autoSpaceDN w:val="0"/>
        <w:adjustRightInd w:val="0"/>
        <w:spacing w:after="0" w:line="240" w:lineRule="auto"/>
        <w:jc w:val="both"/>
        <w:rPr>
          <w:lang w:val="fr-FR"/>
        </w:rPr>
      </w:pPr>
      <w:r w:rsidRPr="000A3EC0">
        <w:rPr>
          <w:lang w:val="fr-FR"/>
        </w:rPr>
        <w:t xml:space="preserve">Les données quantitatives seront basées sur une enquête auprès d'un échantillon représentatif au niveau des ménages situant dans les </w:t>
      </w:r>
      <w:r w:rsidR="000A3EC0" w:rsidRPr="000A3EC0">
        <w:rPr>
          <w:lang w:val="fr-FR"/>
        </w:rPr>
        <w:t xml:space="preserve">zones </w:t>
      </w:r>
      <w:r w:rsidRPr="000A3EC0">
        <w:rPr>
          <w:lang w:val="fr-FR"/>
        </w:rPr>
        <w:t xml:space="preserve">d’intervention du projet. </w:t>
      </w:r>
      <w:r w:rsidR="00BB353E">
        <w:rPr>
          <w:lang w:val="fr-FR"/>
        </w:rPr>
        <w:t>L</w:t>
      </w:r>
      <w:r w:rsidR="00AC0B35">
        <w:rPr>
          <w:lang w:val="fr-FR"/>
        </w:rPr>
        <w:t xml:space="preserve">’évaluateur </w:t>
      </w:r>
      <w:r w:rsidR="00BB353E">
        <w:rPr>
          <w:lang w:val="fr-FR"/>
        </w:rPr>
        <w:t xml:space="preserve">utilisera </w:t>
      </w:r>
      <w:r w:rsidR="005F3918">
        <w:rPr>
          <w:lang w:val="fr-FR"/>
        </w:rPr>
        <w:t xml:space="preserve">la même méthodologie qui a été </w:t>
      </w:r>
      <w:proofErr w:type="spellStart"/>
      <w:r w:rsidR="005F3918">
        <w:rPr>
          <w:lang w:val="fr-FR"/>
        </w:rPr>
        <w:t>developp</w:t>
      </w:r>
      <w:r w:rsidR="002D5A25">
        <w:rPr>
          <w:lang w:val="fr-FR"/>
        </w:rPr>
        <w:t>é</w:t>
      </w:r>
      <w:r w:rsidR="005F3918">
        <w:rPr>
          <w:lang w:val="fr-FR"/>
        </w:rPr>
        <w:t>e</w:t>
      </w:r>
      <w:proofErr w:type="spellEnd"/>
      <w:r w:rsidR="005F3918">
        <w:rPr>
          <w:lang w:val="fr-FR"/>
        </w:rPr>
        <w:t xml:space="preserve"> pour la ligne</w:t>
      </w:r>
      <w:r w:rsidR="002D5A25">
        <w:rPr>
          <w:lang w:val="fr-FR"/>
        </w:rPr>
        <w:t xml:space="preserve"> </w:t>
      </w:r>
      <w:r w:rsidR="005F3918">
        <w:rPr>
          <w:lang w:val="fr-FR"/>
        </w:rPr>
        <w:t>de base</w:t>
      </w:r>
      <w:r w:rsidR="00633518" w:rsidRPr="00633518">
        <w:rPr>
          <w:color w:val="000000" w:themeColor="text1"/>
          <w:lang w:val="fr-FR"/>
        </w:rPr>
        <w:t xml:space="preserve">. La taille </w:t>
      </w:r>
      <w:r w:rsidR="00CB42DF">
        <w:rPr>
          <w:color w:val="000000" w:themeColor="text1"/>
          <w:lang w:val="fr-FR"/>
        </w:rPr>
        <w:t xml:space="preserve">globale </w:t>
      </w:r>
      <w:r w:rsidR="00633518" w:rsidRPr="00633518">
        <w:rPr>
          <w:color w:val="000000" w:themeColor="text1"/>
          <w:lang w:val="fr-FR"/>
        </w:rPr>
        <w:t xml:space="preserve">de l'échantillon </w:t>
      </w:r>
      <w:r w:rsidR="003A3020">
        <w:rPr>
          <w:color w:val="000000" w:themeColor="text1"/>
          <w:lang w:val="fr-FR"/>
        </w:rPr>
        <w:t>sera calculée à partir de l’</w:t>
      </w:r>
      <w:proofErr w:type="spellStart"/>
      <w:r w:rsidR="003A3020">
        <w:rPr>
          <w:color w:val="000000" w:themeColor="text1"/>
          <w:lang w:val="fr-FR"/>
        </w:rPr>
        <w:t>equation</w:t>
      </w:r>
      <w:proofErr w:type="spellEnd"/>
      <w:r w:rsidR="003A3020">
        <w:rPr>
          <w:color w:val="000000" w:themeColor="text1"/>
          <w:lang w:val="fr-FR"/>
        </w:rPr>
        <w:t xml:space="preserve"> (3) extraite du guide pour le calcul des tailles d’</w:t>
      </w:r>
      <w:proofErr w:type="spellStart"/>
      <w:r w:rsidR="003A3020">
        <w:rPr>
          <w:color w:val="000000" w:themeColor="text1"/>
          <w:lang w:val="fr-FR"/>
        </w:rPr>
        <w:t>ech</w:t>
      </w:r>
      <w:r w:rsidR="00510AC7">
        <w:rPr>
          <w:color w:val="000000" w:themeColor="text1"/>
          <w:lang w:val="fr-FR"/>
        </w:rPr>
        <w:t>a</w:t>
      </w:r>
      <w:r w:rsidR="003A3020">
        <w:rPr>
          <w:color w:val="000000" w:themeColor="text1"/>
          <w:lang w:val="fr-FR"/>
        </w:rPr>
        <w:t>ntillon</w:t>
      </w:r>
      <w:proofErr w:type="spellEnd"/>
      <w:r w:rsidR="003A3020">
        <w:rPr>
          <w:color w:val="000000" w:themeColor="text1"/>
          <w:lang w:val="fr-FR"/>
        </w:rPr>
        <w:t xml:space="preserve"> quantitatif développé par </w:t>
      </w:r>
      <w:r w:rsidR="003A3020" w:rsidRPr="0087185C">
        <w:rPr>
          <w:lang w:val="fr-FR"/>
        </w:rPr>
        <w:t xml:space="preserve">CRS (Cf : A </w:t>
      </w:r>
      <w:r w:rsidR="0014279B" w:rsidRPr="0087185C">
        <w:rPr>
          <w:lang w:val="fr-FR"/>
        </w:rPr>
        <w:t xml:space="preserve">guide on </w:t>
      </w:r>
      <w:proofErr w:type="spellStart"/>
      <w:r w:rsidR="0014279B" w:rsidRPr="0087185C">
        <w:rPr>
          <w:lang w:val="fr-FR"/>
        </w:rPr>
        <w:t>calculating</w:t>
      </w:r>
      <w:proofErr w:type="spellEnd"/>
      <w:r w:rsidR="0014279B" w:rsidRPr="0087185C">
        <w:rPr>
          <w:lang w:val="fr-FR"/>
        </w:rPr>
        <w:t xml:space="preserve"> quantitative </w:t>
      </w:r>
      <w:proofErr w:type="spellStart"/>
      <w:r w:rsidR="0014279B" w:rsidRPr="0087185C">
        <w:rPr>
          <w:lang w:val="fr-FR"/>
        </w:rPr>
        <w:t>sample</w:t>
      </w:r>
      <w:proofErr w:type="spellEnd"/>
      <w:r w:rsidR="0014279B" w:rsidRPr="0087185C">
        <w:rPr>
          <w:lang w:val="fr-FR"/>
        </w:rPr>
        <w:t xml:space="preserve"> sizes</w:t>
      </w:r>
      <w:r w:rsidR="003A3020">
        <w:rPr>
          <w:lang w:val="fr-FR"/>
        </w:rPr>
        <w:t xml:space="preserve">, </w:t>
      </w:r>
      <w:r w:rsidR="003A3020" w:rsidRPr="0087185C">
        <w:rPr>
          <w:lang w:val="fr-FR"/>
        </w:rPr>
        <w:t>Stacy Prieto, PhD)</w:t>
      </w:r>
      <w:r w:rsidR="0014279B">
        <w:rPr>
          <w:lang w:val="fr-FR"/>
        </w:rPr>
        <w:t>.</w:t>
      </w:r>
    </w:p>
    <w:p w14:paraId="29FB786C" w14:textId="693D701C" w:rsidR="003A3020" w:rsidRDefault="003A3020" w:rsidP="00633518">
      <w:pPr>
        <w:spacing w:after="0"/>
        <w:jc w:val="both"/>
        <w:rPr>
          <w:color w:val="000000" w:themeColor="text1"/>
          <w:lang w:val="fr-FR"/>
        </w:rPr>
      </w:pPr>
    </w:p>
    <w:p w14:paraId="7502BF01" w14:textId="2780566D" w:rsidR="003A3020" w:rsidRDefault="003A3020" w:rsidP="0087185C">
      <w:pPr>
        <w:spacing w:after="0"/>
        <w:jc w:val="center"/>
        <w:rPr>
          <w:color w:val="000000" w:themeColor="text1"/>
          <w:lang w:val="fr-FR"/>
        </w:rPr>
      </w:pPr>
      <w:r>
        <w:rPr>
          <w:noProof/>
        </w:rPr>
        <w:drawing>
          <wp:inline distT="0" distB="0" distL="0" distR="0" wp14:anchorId="01806DE4" wp14:editId="5F0106DD">
            <wp:extent cx="3840480" cy="51170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335" t="15556" r="3973" b="15555"/>
                    <a:stretch/>
                  </pic:blipFill>
                  <pic:spPr bwMode="auto">
                    <a:xfrm>
                      <a:off x="0" y="0"/>
                      <a:ext cx="3840480" cy="511701"/>
                    </a:xfrm>
                    <a:prstGeom prst="rect">
                      <a:avLst/>
                    </a:prstGeom>
                    <a:ln>
                      <a:noFill/>
                    </a:ln>
                    <a:extLst>
                      <a:ext uri="{53640926-AAD7-44D8-BBD7-CCE9431645EC}">
                        <a14:shadowObscured xmlns:a14="http://schemas.microsoft.com/office/drawing/2010/main"/>
                      </a:ext>
                    </a:extLst>
                  </pic:spPr>
                </pic:pic>
              </a:graphicData>
            </a:graphic>
          </wp:inline>
        </w:drawing>
      </w:r>
    </w:p>
    <w:p w14:paraId="4A05EE01" w14:textId="2CD5AE39" w:rsidR="003A3020" w:rsidRDefault="003A3020" w:rsidP="00633518">
      <w:pPr>
        <w:spacing w:after="0"/>
        <w:jc w:val="both"/>
        <w:rPr>
          <w:color w:val="000000" w:themeColor="text1"/>
          <w:lang w:val="fr-FR"/>
        </w:rPr>
      </w:pPr>
    </w:p>
    <w:p w14:paraId="1C899E25" w14:textId="79DF9822" w:rsidR="00416565" w:rsidRDefault="00416565" w:rsidP="00633518">
      <w:pPr>
        <w:spacing w:after="0"/>
        <w:jc w:val="both"/>
        <w:rPr>
          <w:color w:val="000000" w:themeColor="text1"/>
          <w:lang w:val="fr-FR"/>
        </w:rPr>
      </w:pPr>
      <w:r>
        <w:rPr>
          <w:color w:val="000000" w:themeColor="text1"/>
          <w:lang w:val="fr-FR"/>
        </w:rPr>
        <w:t xml:space="preserve">Les paramètres de calcul </w:t>
      </w:r>
      <w:proofErr w:type="spellStart"/>
      <w:r>
        <w:rPr>
          <w:color w:val="000000" w:themeColor="text1"/>
          <w:lang w:val="fr-FR"/>
        </w:rPr>
        <w:t>fournsi</w:t>
      </w:r>
      <w:proofErr w:type="spellEnd"/>
      <w:r>
        <w:rPr>
          <w:color w:val="000000" w:themeColor="text1"/>
          <w:lang w:val="fr-FR"/>
        </w:rPr>
        <w:t xml:space="preserve"> par le guide de CRS pour la formule ci-dessus seront </w:t>
      </w:r>
      <w:r w:rsidR="00510AC7">
        <w:rPr>
          <w:color w:val="000000" w:themeColor="text1"/>
          <w:lang w:val="fr-FR"/>
        </w:rPr>
        <w:t>partagés avec le</w:t>
      </w:r>
      <w:r>
        <w:rPr>
          <w:color w:val="000000" w:themeColor="text1"/>
          <w:lang w:val="fr-FR"/>
        </w:rPr>
        <w:t xml:space="preserve"> consultant </w:t>
      </w:r>
      <w:proofErr w:type="spellStart"/>
      <w:r>
        <w:rPr>
          <w:color w:val="000000" w:themeColor="text1"/>
          <w:lang w:val="fr-FR"/>
        </w:rPr>
        <w:t>selectionné</w:t>
      </w:r>
      <w:proofErr w:type="spellEnd"/>
      <w:r>
        <w:rPr>
          <w:color w:val="000000" w:themeColor="text1"/>
          <w:lang w:val="fr-FR"/>
        </w:rPr>
        <w:t xml:space="preserve"> afin de déterminer l’</w:t>
      </w:r>
      <w:proofErr w:type="spellStart"/>
      <w:r>
        <w:rPr>
          <w:color w:val="000000" w:themeColor="text1"/>
          <w:lang w:val="fr-FR"/>
        </w:rPr>
        <w:t>echantillon</w:t>
      </w:r>
      <w:proofErr w:type="spellEnd"/>
      <w:r>
        <w:rPr>
          <w:color w:val="000000" w:themeColor="text1"/>
          <w:lang w:val="fr-FR"/>
        </w:rPr>
        <w:t>.</w:t>
      </w:r>
    </w:p>
    <w:p w14:paraId="70C37CAF" w14:textId="77777777" w:rsidR="003A3020" w:rsidRDefault="003A3020" w:rsidP="00633518">
      <w:pPr>
        <w:spacing w:after="0"/>
        <w:jc w:val="both"/>
        <w:rPr>
          <w:color w:val="000000" w:themeColor="text1"/>
          <w:lang w:val="fr-FR"/>
        </w:rPr>
      </w:pPr>
    </w:p>
    <w:p w14:paraId="64B7668B" w14:textId="7801406E" w:rsidR="00E749DE" w:rsidRDefault="00E749DE" w:rsidP="007E329E">
      <w:pPr>
        <w:spacing w:after="0"/>
        <w:jc w:val="both"/>
        <w:rPr>
          <w:lang w:val="fr-FR"/>
        </w:rPr>
      </w:pPr>
      <w:r w:rsidRPr="007E329E">
        <w:rPr>
          <w:lang w:val="fr-FR"/>
        </w:rPr>
        <w:t xml:space="preserve">Tableau </w:t>
      </w:r>
      <w:proofErr w:type="gramStart"/>
      <w:r w:rsidRPr="007E329E">
        <w:rPr>
          <w:lang w:val="fr-FR"/>
        </w:rPr>
        <w:t>1:</w:t>
      </w:r>
      <w:proofErr w:type="gramEnd"/>
      <w:r w:rsidRPr="007E329E">
        <w:rPr>
          <w:lang w:val="fr-FR"/>
        </w:rPr>
        <w:t xml:space="preserve"> Répartition de la population cible (bénéficiaire</w:t>
      </w:r>
      <w:r w:rsidR="00120950">
        <w:rPr>
          <w:lang w:val="fr-FR"/>
        </w:rPr>
        <w:t>s</w:t>
      </w:r>
      <w:r w:rsidRPr="007E329E">
        <w:rPr>
          <w:lang w:val="fr-FR"/>
        </w:rPr>
        <w:t>) selon leur sexe et leur section communale de résidence</w:t>
      </w:r>
      <w:r w:rsidR="00EC521D">
        <w:rPr>
          <w:lang w:val="fr-FR"/>
        </w:rPr>
        <w:t>. A noter que l’</w:t>
      </w:r>
      <w:proofErr w:type="spellStart"/>
      <w:r w:rsidR="00EC521D">
        <w:rPr>
          <w:lang w:val="fr-FR"/>
        </w:rPr>
        <w:t>echantillon</w:t>
      </w:r>
      <w:proofErr w:type="spellEnd"/>
      <w:r w:rsidR="00EC521D">
        <w:rPr>
          <w:lang w:val="fr-FR"/>
        </w:rPr>
        <w:t xml:space="preserve"> global sera distribué en fonction du poids de chaque section communale.</w:t>
      </w:r>
    </w:p>
    <w:p w14:paraId="089A8DF2" w14:textId="77777777" w:rsidR="00EC521D" w:rsidRPr="007E329E" w:rsidRDefault="00EC521D" w:rsidP="007E329E">
      <w:pPr>
        <w:spacing w:after="0"/>
        <w:jc w:val="both"/>
        <w:rPr>
          <w:lang w:val="fr-FR"/>
        </w:rPr>
      </w:pPr>
    </w:p>
    <w:tbl>
      <w:tblPr>
        <w:tblW w:w="5125" w:type="dxa"/>
        <w:tblLook w:val="04A0" w:firstRow="1" w:lastRow="0" w:firstColumn="1" w:lastColumn="0" w:noHBand="0" w:noVBand="1"/>
      </w:tblPr>
      <w:tblGrid>
        <w:gridCol w:w="3239"/>
        <w:gridCol w:w="1886"/>
      </w:tblGrid>
      <w:tr w:rsidR="001C1962" w:rsidRPr="007E329E" w14:paraId="527AECA9" w14:textId="171A1E15" w:rsidTr="001C1962">
        <w:trPr>
          <w:trHeight w:val="517"/>
        </w:trPr>
        <w:tc>
          <w:tcPr>
            <w:tcW w:w="323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40B541C2" w14:textId="77777777" w:rsidR="001C1962" w:rsidRDefault="001C1962" w:rsidP="00EC521D">
            <w:pPr>
              <w:spacing w:after="0"/>
              <w:rPr>
                <w:b/>
                <w:bCs/>
                <w:lang w:val="fr-FR"/>
              </w:rPr>
            </w:pPr>
            <w:r w:rsidRPr="007E329E">
              <w:rPr>
                <w:b/>
                <w:bCs/>
                <w:lang w:val="fr-FR"/>
              </w:rPr>
              <w:t xml:space="preserve">Section communale / </w:t>
            </w:r>
          </w:p>
          <w:p w14:paraId="6AE5C5D9" w14:textId="43EC5AE1" w:rsidR="001C1962" w:rsidRPr="007E329E" w:rsidRDefault="001C1962" w:rsidP="00EC521D">
            <w:pPr>
              <w:spacing w:after="0"/>
              <w:rPr>
                <w:b/>
                <w:bCs/>
                <w:lang w:val="fr-FR"/>
              </w:rPr>
            </w:pPr>
            <w:proofErr w:type="gramStart"/>
            <w:r>
              <w:rPr>
                <w:b/>
                <w:bCs/>
                <w:lang w:val="fr-FR"/>
              </w:rPr>
              <w:t>population</w:t>
            </w:r>
            <w:proofErr w:type="gramEnd"/>
            <w:r>
              <w:rPr>
                <w:b/>
                <w:bCs/>
                <w:lang w:val="fr-FR"/>
              </w:rPr>
              <w:t xml:space="preserve"> par s</w:t>
            </w:r>
            <w:r w:rsidRPr="007E329E">
              <w:rPr>
                <w:b/>
                <w:bCs/>
                <w:lang w:val="fr-FR"/>
              </w:rPr>
              <w:t>exe</w:t>
            </w:r>
          </w:p>
        </w:tc>
        <w:tc>
          <w:tcPr>
            <w:tcW w:w="188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BE4107E" w14:textId="6576FAEF" w:rsidR="001C1962" w:rsidRPr="007E329E" w:rsidRDefault="001C1962" w:rsidP="00EC521D">
            <w:pPr>
              <w:spacing w:after="0"/>
              <w:rPr>
                <w:b/>
                <w:bCs/>
                <w:lang w:val="fr-FR"/>
              </w:rPr>
            </w:pPr>
            <w:r>
              <w:rPr>
                <w:b/>
                <w:bCs/>
                <w:lang w:val="fr-FR"/>
              </w:rPr>
              <w:t>Total</w:t>
            </w:r>
            <w:r w:rsidRPr="007E329E">
              <w:rPr>
                <w:b/>
                <w:bCs/>
                <w:lang w:val="fr-FR"/>
              </w:rPr>
              <w:t xml:space="preserve"> ménage</w:t>
            </w:r>
            <w:r>
              <w:rPr>
                <w:b/>
                <w:bCs/>
                <w:lang w:val="fr-FR"/>
              </w:rPr>
              <w:t xml:space="preserve">s </w:t>
            </w:r>
            <w:r w:rsidRPr="007E329E">
              <w:rPr>
                <w:b/>
                <w:bCs/>
                <w:lang w:val="fr-FR"/>
              </w:rPr>
              <w:t>bénéficiaire</w:t>
            </w:r>
            <w:r>
              <w:rPr>
                <w:b/>
                <w:bCs/>
                <w:lang w:val="fr-FR"/>
              </w:rPr>
              <w:t>s</w:t>
            </w:r>
          </w:p>
        </w:tc>
      </w:tr>
      <w:tr w:rsidR="001C1962" w:rsidRPr="007E329E" w14:paraId="7FC03B4E" w14:textId="1A622172" w:rsidTr="001C1962">
        <w:trPr>
          <w:trHeight w:val="253"/>
        </w:trPr>
        <w:tc>
          <w:tcPr>
            <w:tcW w:w="3239" w:type="dxa"/>
            <w:tcBorders>
              <w:top w:val="nil"/>
              <w:left w:val="single" w:sz="4" w:space="0" w:color="auto"/>
              <w:bottom w:val="single" w:sz="4" w:space="0" w:color="auto"/>
              <w:right w:val="single" w:sz="4" w:space="0" w:color="auto"/>
            </w:tcBorders>
            <w:shd w:val="clear" w:color="auto" w:fill="auto"/>
            <w:vAlign w:val="center"/>
            <w:hideMark/>
          </w:tcPr>
          <w:p w14:paraId="7A143699" w14:textId="6BCB01B4" w:rsidR="001C1962" w:rsidRPr="007E329E" w:rsidRDefault="001C1962" w:rsidP="007E329E">
            <w:pPr>
              <w:spacing w:after="0"/>
              <w:jc w:val="both"/>
              <w:rPr>
                <w:b/>
                <w:bCs/>
                <w:lang w:val="fr-FR"/>
              </w:rPr>
            </w:pPr>
            <w:r w:rsidRPr="007E329E">
              <w:rPr>
                <w:b/>
                <w:bCs/>
                <w:lang w:val="fr-FR"/>
              </w:rPr>
              <w:t>Total</w:t>
            </w:r>
            <w:r>
              <w:rPr>
                <w:b/>
                <w:bCs/>
                <w:lang w:val="fr-FR"/>
              </w:rPr>
              <w:t xml:space="preserve"> (Corail)</w:t>
            </w:r>
          </w:p>
        </w:tc>
        <w:tc>
          <w:tcPr>
            <w:tcW w:w="1886" w:type="dxa"/>
            <w:tcBorders>
              <w:top w:val="nil"/>
              <w:left w:val="nil"/>
              <w:bottom w:val="single" w:sz="4" w:space="0" w:color="auto"/>
              <w:right w:val="single" w:sz="4" w:space="0" w:color="auto"/>
            </w:tcBorders>
            <w:shd w:val="clear" w:color="auto" w:fill="auto"/>
            <w:noWrap/>
            <w:vAlign w:val="bottom"/>
            <w:hideMark/>
          </w:tcPr>
          <w:p w14:paraId="747F86FC" w14:textId="77777777" w:rsidR="001C1962" w:rsidRPr="007E329E" w:rsidRDefault="001C1962" w:rsidP="007E329E">
            <w:pPr>
              <w:spacing w:after="0"/>
              <w:jc w:val="both"/>
              <w:rPr>
                <w:b/>
                <w:bCs/>
                <w:lang w:val="fr-FR"/>
              </w:rPr>
            </w:pPr>
            <w:r w:rsidRPr="007E329E">
              <w:rPr>
                <w:b/>
                <w:bCs/>
                <w:lang w:val="fr-FR"/>
              </w:rPr>
              <w:t>1015</w:t>
            </w:r>
          </w:p>
        </w:tc>
      </w:tr>
      <w:tr w:rsidR="001C1962" w:rsidRPr="007E329E" w14:paraId="724B900E" w14:textId="2A4A3FCB"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0CB02F47" w14:textId="77777777" w:rsidR="001C1962" w:rsidRPr="007E329E" w:rsidRDefault="001C1962" w:rsidP="007E329E">
            <w:pPr>
              <w:spacing w:after="0"/>
              <w:jc w:val="both"/>
              <w:rPr>
                <w:b/>
                <w:bCs/>
                <w:lang w:val="fr-FR"/>
              </w:rPr>
            </w:pPr>
            <w:r w:rsidRPr="007E329E">
              <w:rPr>
                <w:b/>
                <w:bCs/>
                <w:lang w:val="fr-FR"/>
              </w:rPr>
              <w:t>1</w:t>
            </w:r>
            <w:r w:rsidRPr="007E329E">
              <w:rPr>
                <w:b/>
                <w:bCs/>
                <w:vertAlign w:val="superscript"/>
                <w:lang w:val="fr-FR"/>
              </w:rPr>
              <w:t>ère</w:t>
            </w:r>
            <w:r w:rsidRPr="007E329E">
              <w:rPr>
                <w:b/>
                <w:bCs/>
                <w:lang w:val="fr-FR"/>
              </w:rPr>
              <w:t xml:space="preserve"> Section </w:t>
            </w:r>
            <w:proofErr w:type="spellStart"/>
            <w:r w:rsidRPr="007E329E">
              <w:rPr>
                <w:b/>
                <w:bCs/>
                <w:lang w:val="fr-FR"/>
              </w:rPr>
              <w:t>Diquillon</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5E1267B8" w14:textId="370A0F52" w:rsidR="001C1962" w:rsidRPr="007E329E" w:rsidRDefault="001C1962" w:rsidP="007E329E">
            <w:pPr>
              <w:spacing w:after="0"/>
              <w:jc w:val="both"/>
              <w:rPr>
                <w:b/>
                <w:bCs/>
                <w:lang w:val="fr-FR"/>
              </w:rPr>
            </w:pPr>
            <w:r w:rsidRPr="007E329E">
              <w:rPr>
                <w:b/>
                <w:bCs/>
                <w:lang w:val="fr-FR"/>
              </w:rPr>
              <w:t>461</w:t>
            </w:r>
          </w:p>
        </w:tc>
      </w:tr>
      <w:tr w:rsidR="001C1962" w:rsidRPr="007E329E" w14:paraId="24D292FA" w14:textId="699D6E8B"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57E2507C"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2036985D" w14:textId="6FA14BF4" w:rsidR="001C1962" w:rsidRPr="007E329E" w:rsidRDefault="001C1962" w:rsidP="007E329E">
            <w:pPr>
              <w:spacing w:after="0"/>
              <w:jc w:val="both"/>
              <w:rPr>
                <w:lang w:val="fr-FR"/>
              </w:rPr>
            </w:pPr>
            <w:r w:rsidRPr="007E329E">
              <w:rPr>
                <w:lang w:val="fr-FR"/>
              </w:rPr>
              <w:t>317</w:t>
            </w:r>
          </w:p>
        </w:tc>
      </w:tr>
      <w:tr w:rsidR="001C1962" w:rsidRPr="007E329E" w14:paraId="20AC4C73" w14:textId="34310CE8"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3D5D447B"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3E18FD59" w14:textId="7CA44ACC" w:rsidR="001C1962" w:rsidRPr="007E329E" w:rsidRDefault="001C1962" w:rsidP="007E329E">
            <w:pPr>
              <w:spacing w:after="0"/>
              <w:jc w:val="both"/>
              <w:rPr>
                <w:lang w:val="fr-FR"/>
              </w:rPr>
            </w:pPr>
            <w:r w:rsidRPr="007E329E">
              <w:rPr>
                <w:lang w:val="fr-FR"/>
              </w:rPr>
              <w:t>144</w:t>
            </w:r>
          </w:p>
        </w:tc>
      </w:tr>
      <w:tr w:rsidR="001C1962" w:rsidRPr="007E329E" w14:paraId="2166847A" w14:textId="3204FF5D"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0CFDA329" w14:textId="78DBA87E" w:rsidR="001C1962" w:rsidRPr="007E329E" w:rsidRDefault="001C1962" w:rsidP="007E329E">
            <w:pPr>
              <w:spacing w:after="0"/>
              <w:jc w:val="both"/>
              <w:rPr>
                <w:b/>
                <w:bCs/>
                <w:lang w:val="fr-FR"/>
              </w:rPr>
            </w:pPr>
            <w:r w:rsidRPr="007E329E">
              <w:rPr>
                <w:b/>
                <w:bCs/>
                <w:lang w:val="fr-FR"/>
              </w:rPr>
              <w:t>2</w:t>
            </w:r>
            <w:r w:rsidRPr="007E329E">
              <w:rPr>
                <w:b/>
                <w:bCs/>
                <w:vertAlign w:val="superscript"/>
                <w:lang w:val="fr-FR"/>
              </w:rPr>
              <w:t>ème</w:t>
            </w:r>
            <w:r w:rsidRPr="007E329E">
              <w:rPr>
                <w:b/>
                <w:bCs/>
                <w:lang w:val="fr-FR"/>
              </w:rPr>
              <w:t xml:space="preserve"> Section Fond d</w:t>
            </w:r>
            <w:r>
              <w:rPr>
                <w:b/>
                <w:bCs/>
                <w:lang w:val="fr-FR"/>
              </w:rPr>
              <w:t>’</w:t>
            </w:r>
            <w:r w:rsidRPr="007E329E">
              <w:rPr>
                <w:b/>
                <w:bCs/>
                <w:lang w:val="fr-FR"/>
              </w:rPr>
              <w:t>Icaque</w:t>
            </w:r>
          </w:p>
        </w:tc>
        <w:tc>
          <w:tcPr>
            <w:tcW w:w="1886" w:type="dxa"/>
            <w:tcBorders>
              <w:top w:val="nil"/>
              <w:left w:val="nil"/>
              <w:bottom w:val="single" w:sz="4" w:space="0" w:color="auto"/>
              <w:right w:val="single" w:sz="4" w:space="0" w:color="auto"/>
            </w:tcBorders>
            <w:shd w:val="clear" w:color="auto" w:fill="auto"/>
            <w:noWrap/>
            <w:vAlign w:val="bottom"/>
            <w:hideMark/>
          </w:tcPr>
          <w:p w14:paraId="79690507" w14:textId="44D66C86" w:rsidR="001C1962" w:rsidRPr="007E329E" w:rsidRDefault="001C1962" w:rsidP="007E329E">
            <w:pPr>
              <w:spacing w:after="0"/>
              <w:jc w:val="both"/>
              <w:rPr>
                <w:b/>
                <w:bCs/>
                <w:lang w:val="fr-FR"/>
              </w:rPr>
            </w:pPr>
            <w:r w:rsidRPr="007E329E">
              <w:rPr>
                <w:b/>
                <w:bCs/>
                <w:lang w:val="fr-FR"/>
              </w:rPr>
              <w:t>408</w:t>
            </w:r>
          </w:p>
        </w:tc>
      </w:tr>
      <w:tr w:rsidR="001C1962" w:rsidRPr="007E329E" w14:paraId="250B96F1" w14:textId="251E8536"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74F4FB55"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755AE2DD" w14:textId="6C8A8823" w:rsidR="001C1962" w:rsidRPr="007E329E" w:rsidRDefault="001C1962" w:rsidP="007E329E">
            <w:pPr>
              <w:spacing w:after="0"/>
              <w:jc w:val="both"/>
              <w:rPr>
                <w:lang w:val="fr-FR"/>
              </w:rPr>
            </w:pPr>
            <w:r w:rsidRPr="007E329E">
              <w:rPr>
                <w:lang w:val="fr-FR"/>
              </w:rPr>
              <w:t>197</w:t>
            </w:r>
          </w:p>
        </w:tc>
      </w:tr>
      <w:tr w:rsidR="001C1962" w:rsidRPr="007E329E" w14:paraId="582A4CA7" w14:textId="74BB9EC7"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8AA6E59"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4D581B28" w14:textId="7A5384D5" w:rsidR="001C1962" w:rsidRPr="007E329E" w:rsidRDefault="001C1962" w:rsidP="007E329E">
            <w:pPr>
              <w:spacing w:after="0"/>
              <w:jc w:val="both"/>
              <w:rPr>
                <w:lang w:val="fr-FR"/>
              </w:rPr>
            </w:pPr>
            <w:r w:rsidRPr="007E329E">
              <w:rPr>
                <w:lang w:val="fr-FR"/>
              </w:rPr>
              <w:t>211</w:t>
            </w:r>
          </w:p>
        </w:tc>
      </w:tr>
      <w:tr w:rsidR="001C1962" w:rsidRPr="007E329E" w14:paraId="0EA3F1D2" w14:textId="60A43F55"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69CB8160" w14:textId="77777777" w:rsidR="001C1962" w:rsidRPr="007E329E" w:rsidRDefault="001C1962" w:rsidP="007E329E">
            <w:pPr>
              <w:spacing w:after="0"/>
              <w:jc w:val="both"/>
              <w:rPr>
                <w:b/>
                <w:bCs/>
                <w:lang w:val="fr-FR"/>
              </w:rPr>
            </w:pPr>
            <w:r w:rsidRPr="007E329E">
              <w:rPr>
                <w:b/>
                <w:bCs/>
                <w:lang w:val="fr-FR"/>
              </w:rPr>
              <w:t>3</w:t>
            </w:r>
            <w:r w:rsidRPr="007E329E">
              <w:rPr>
                <w:b/>
                <w:bCs/>
                <w:vertAlign w:val="superscript"/>
                <w:lang w:val="fr-FR"/>
              </w:rPr>
              <w:t>ème</w:t>
            </w:r>
            <w:r w:rsidRPr="007E329E">
              <w:rPr>
                <w:b/>
                <w:bCs/>
                <w:lang w:val="fr-FR"/>
              </w:rPr>
              <w:t xml:space="preserve"> Section Champy</w:t>
            </w:r>
          </w:p>
        </w:tc>
        <w:tc>
          <w:tcPr>
            <w:tcW w:w="1886" w:type="dxa"/>
            <w:tcBorders>
              <w:top w:val="nil"/>
              <w:left w:val="nil"/>
              <w:bottom w:val="single" w:sz="4" w:space="0" w:color="auto"/>
              <w:right w:val="single" w:sz="4" w:space="0" w:color="auto"/>
            </w:tcBorders>
            <w:shd w:val="clear" w:color="auto" w:fill="auto"/>
            <w:noWrap/>
            <w:vAlign w:val="bottom"/>
            <w:hideMark/>
          </w:tcPr>
          <w:p w14:paraId="3F2F307E" w14:textId="296533AA" w:rsidR="001C1962" w:rsidRPr="007E329E" w:rsidRDefault="001C1962" w:rsidP="007E329E">
            <w:pPr>
              <w:spacing w:after="0"/>
              <w:jc w:val="both"/>
              <w:rPr>
                <w:b/>
                <w:bCs/>
                <w:lang w:val="fr-FR"/>
              </w:rPr>
            </w:pPr>
            <w:r w:rsidRPr="007E329E">
              <w:rPr>
                <w:b/>
                <w:bCs/>
                <w:lang w:val="fr-FR"/>
              </w:rPr>
              <w:t>218</w:t>
            </w:r>
          </w:p>
        </w:tc>
      </w:tr>
      <w:tr w:rsidR="001C1962" w:rsidRPr="007E329E" w14:paraId="704C3B0D" w14:textId="662762E2"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280AE46"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5DAA9AFB" w14:textId="204FE018" w:rsidR="001C1962" w:rsidRPr="007E329E" w:rsidRDefault="001C1962" w:rsidP="007E329E">
            <w:pPr>
              <w:spacing w:after="0"/>
              <w:jc w:val="both"/>
              <w:rPr>
                <w:lang w:val="fr-FR"/>
              </w:rPr>
            </w:pPr>
            <w:r w:rsidRPr="007E329E">
              <w:rPr>
                <w:lang w:val="fr-FR"/>
              </w:rPr>
              <w:t>113</w:t>
            </w:r>
          </w:p>
        </w:tc>
      </w:tr>
      <w:tr w:rsidR="001C1962" w:rsidRPr="007E329E" w14:paraId="267DBA3B" w14:textId="51B02FAD"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37825B8F"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1EFF3DEA" w14:textId="0B26C231" w:rsidR="001C1962" w:rsidRPr="007E329E" w:rsidRDefault="001C1962" w:rsidP="007E329E">
            <w:pPr>
              <w:spacing w:after="0"/>
              <w:jc w:val="both"/>
              <w:rPr>
                <w:lang w:val="fr-FR"/>
              </w:rPr>
            </w:pPr>
            <w:r w:rsidRPr="007E329E">
              <w:rPr>
                <w:lang w:val="fr-FR"/>
              </w:rPr>
              <w:t>105</w:t>
            </w:r>
          </w:p>
        </w:tc>
      </w:tr>
      <w:tr w:rsidR="001C1962" w:rsidRPr="007E329E" w14:paraId="0D6483DB" w14:textId="03ED80FB"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194F6EB2" w14:textId="38FBF569" w:rsidR="001C1962" w:rsidRPr="007E329E" w:rsidRDefault="001C1962" w:rsidP="007E329E">
            <w:pPr>
              <w:spacing w:after="0"/>
              <w:jc w:val="both"/>
              <w:rPr>
                <w:b/>
                <w:bCs/>
                <w:lang w:val="fr-FR"/>
              </w:rPr>
            </w:pPr>
            <w:r w:rsidRPr="007E329E">
              <w:rPr>
                <w:b/>
                <w:bCs/>
                <w:lang w:val="fr-FR"/>
              </w:rPr>
              <w:t>Total</w:t>
            </w:r>
            <w:r>
              <w:rPr>
                <w:b/>
                <w:bCs/>
                <w:lang w:val="fr-FR"/>
              </w:rPr>
              <w:t xml:space="preserve"> (Pestel)</w:t>
            </w:r>
          </w:p>
        </w:tc>
        <w:tc>
          <w:tcPr>
            <w:tcW w:w="1886" w:type="dxa"/>
            <w:tcBorders>
              <w:top w:val="nil"/>
              <w:left w:val="nil"/>
              <w:bottom w:val="single" w:sz="4" w:space="0" w:color="auto"/>
              <w:right w:val="single" w:sz="4" w:space="0" w:color="auto"/>
            </w:tcBorders>
            <w:shd w:val="clear" w:color="auto" w:fill="auto"/>
            <w:noWrap/>
            <w:vAlign w:val="bottom"/>
            <w:hideMark/>
          </w:tcPr>
          <w:p w14:paraId="17565F95" w14:textId="2AED9C2E" w:rsidR="001C1962" w:rsidRPr="007E329E" w:rsidRDefault="001C1962" w:rsidP="007E329E">
            <w:pPr>
              <w:spacing w:after="0"/>
              <w:jc w:val="both"/>
              <w:rPr>
                <w:lang w:val="fr-FR"/>
              </w:rPr>
            </w:pPr>
            <w:r w:rsidRPr="007E329E">
              <w:rPr>
                <w:lang w:val="fr-FR"/>
              </w:rPr>
              <w:t>1516</w:t>
            </w:r>
          </w:p>
        </w:tc>
      </w:tr>
      <w:tr w:rsidR="001C1962" w:rsidRPr="007E329E" w14:paraId="40426B97" w14:textId="5FBA06E9"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64231E94" w14:textId="77777777" w:rsidR="001C1962" w:rsidRPr="007E329E" w:rsidRDefault="001C1962" w:rsidP="007E329E">
            <w:pPr>
              <w:spacing w:after="0"/>
              <w:jc w:val="both"/>
              <w:rPr>
                <w:b/>
                <w:bCs/>
                <w:lang w:val="fr-FR"/>
              </w:rPr>
            </w:pPr>
            <w:r w:rsidRPr="007E329E">
              <w:rPr>
                <w:b/>
                <w:bCs/>
                <w:lang w:val="fr-FR"/>
              </w:rPr>
              <w:t xml:space="preserve">1ère Section </w:t>
            </w:r>
            <w:proofErr w:type="spellStart"/>
            <w:r w:rsidRPr="007E329E">
              <w:rPr>
                <w:b/>
                <w:bCs/>
                <w:lang w:val="fr-FR"/>
              </w:rPr>
              <w:t>Bernagousse</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3259128C" w14:textId="76ADE0A4" w:rsidR="001C1962" w:rsidRPr="007E329E" w:rsidRDefault="001C1962" w:rsidP="007E329E">
            <w:pPr>
              <w:spacing w:after="0"/>
              <w:jc w:val="both"/>
              <w:rPr>
                <w:b/>
                <w:bCs/>
                <w:lang w:val="fr-FR"/>
              </w:rPr>
            </w:pPr>
            <w:r w:rsidRPr="007E329E">
              <w:rPr>
                <w:b/>
                <w:bCs/>
                <w:lang w:val="fr-FR"/>
              </w:rPr>
              <w:t>218</w:t>
            </w:r>
          </w:p>
        </w:tc>
      </w:tr>
      <w:tr w:rsidR="001C1962" w:rsidRPr="007E329E" w14:paraId="6B3C853B" w14:textId="10BA1AEC"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F266828"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0F769A61" w14:textId="3A5FCF13" w:rsidR="001C1962" w:rsidRPr="007E329E" w:rsidRDefault="001C1962" w:rsidP="007E329E">
            <w:pPr>
              <w:spacing w:after="0"/>
              <w:jc w:val="both"/>
              <w:rPr>
                <w:lang w:val="fr-FR"/>
              </w:rPr>
            </w:pPr>
            <w:r w:rsidRPr="007E329E">
              <w:rPr>
                <w:lang w:val="fr-FR"/>
              </w:rPr>
              <w:t>144</w:t>
            </w:r>
          </w:p>
        </w:tc>
      </w:tr>
      <w:tr w:rsidR="001C1962" w:rsidRPr="007E329E" w14:paraId="6741488B" w14:textId="0D21EC1E"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0BD027BE"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4B914883" w14:textId="081CCA4E" w:rsidR="001C1962" w:rsidRPr="007E329E" w:rsidRDefault="001C1962" w:rsidP="007E329E">
            <w:pPr>
              <w:spacing w:after="0"/>
              <w:jc w:val="both"/>
              <w:rPr>
                <w:lang w:val="fr-FR"/>
              </w:rPr>
            </w:pPr>
            <w:r w:rsidRPr="007E329E">
              <w:rPr>
                <w:lang w:val="fr-FR"/>
              </w:rPr>
              <w:t>75</w:t>
            </w:r>
          </w:p>
        </w:tc>
      </w:tr>
      <w:tr w:rsidR="001C1962" w:rsidRPr="007E329E" w14:paraId="7936244D" w14:textId="6DF7DB49"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E88FC66" w14:textId="77777777" w:rsidR="001C1962" w:rsidRPr="007E329E" w:rsidRDefault="001C1962" w:rsidP="007E329E">
            <w:pPr>
              <w:spacing w:after="0"/>
              <w:jc w:val="both"/>
              <w:rPr>
                <w:b/>
                <w:bCs/>
                <w:lang w:val="fr-FR"/>
              </w:rPr>
            </w:pPr>
            <w:r w:rsidRPr="007E329E">
              <w:rPr>
                <w:b/>
                <w:bCs/>
                <w:lang w:val="fr-FR"/>
              </w:rPr>
              <w:t>2ème Section Espère</w:t>
            </w:r>
          </w:p>
        </w:tc>
        <w:tc>
          <w:tcPr>
            <w:tcW w:w="1886" w:type="dxa"/>
            <w:tcBorders>
              <w:top w:val="nil"/>
              <w:left w:val="nil"/>
              <w:bottom w:val="single" w:sz="4" w:space="0" w:color="auto"/>
              <w:right w:val="single" w:sz="4" w:space="0" w:color="auto"/>
            </w:tcBorders>
            <w:shd w:val="clear" w:color="auto" w:fill="auto"/>
            <w:noWrap/>
            <w:vAlign w:val="bottom"/>
            <w:hideMark/>
          </w:tcPr>
          <w:p w14:paraId="7847B137" w14:textId="159D39FA" w:rsidR="001C1962" w:rsidRPr="007E329E" w:rsidRDefault="001C1962" w:rsidP="007E329E">
            <w:pPr>
              <w:spacing w:after="0"/>
              <w:jc w:val="both"/>
              <w:rPr>
                <w:b/>
                <w:bCs/>
                <w:lang w:val="fr-FR"/>
              </w:rPr>
            </w:pPr>
            <w:r w:rsidRPr="007E329E">
              <w:rPr>
                <w:b/>
                <w:bCs/>
                <w:lang w:val="fr-FR"/>
              </w:rPr>
              <w:t>341</w:t>
            </w:r>
          </w:p>
        </w:tc>
      </w:tr>
      <w:tr w:rsidR="001C1962" w:rsidRPr="007E329E" w14:paraId="45D94FC4" w14:textId="35D0DB7A"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2D1B98DC"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16C3F648" w14:textId="514A1C16" w:rsidR="001C1962" w:rsidRPr="007E329E" w:rsidRDefault="001C1962" w:rsidP="007E329E">
            <w:pPr>
              <w:spacing w:after="0"/>
              <w:jc w:val="both"/>
              <w:rPr>
                <w:lang w:val="fr-FR"/>
              </w:rPr>
            </w:pPr>
            <w:r w:rsidRPr="007E329E">
              <w:rPr>
                <w:lang w:val="fr-FR"/>
              </w:rPr>
              <w:t>211</w:t>
            </w:r>
          </w:p>
        </w:tc>
      </w:tr>
      <w:tr w:rsidR="001C1962" w:rsidRPr="007E329E" w14:paraId="336F0F46" w14:textId="6BFF64BA"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3CD5DFD4"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73F8A8BF" w14:textId="21F0E07D" w:rsidR="001C1962" w:rsidRPr="007E329E" w:rsidRDefault="001C1962" w:rsidP="007E329E">
            <w:pPr>
              <w:spacing w:after="0"/>
              <w:jc w:val="both"/>
              <w:rPr>
                <w:lang w:val="fr-FR"/>
              </w:rPr>
            </w:pPr>
            <w:r w:rsidRPr="007E329E">
              <w:rPr>
                <w:lang w:val="fr-FR"/>
              </w:rPr>
              <w:t>130</w:t>
            </w:r>
          </w:p>
        </w:tc>
      </w:tr>
      <w:tr w:rsidR="001C1962" w:rsidRPr="007E329E" w14:paraId="27AB4CBD" w14:textId="7E34E793"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6A9C938" w14:textId="77777777" w:rsidR="001C1962" w:rsidRPr="007E329E" w:rsidRDefault="001C1962" w:rsidP="007E329E">
            <w:pPr>
              <w:spacing w:after="0"/>
              <w:jc w:val="both"/>
              <w:rPr>
                <w:b/>
                <w:bCs/>
                <w:lang w:val="fr-FR"/>
              </w:rPr>
            </w:pPr>
            <w:r w:rsidRPr="007E329E">
              <w:rPr>
                <w:b/>
                <w:bCs/>
                <w:lang w:val="fr-FR"/>
              </w:rPr>
              <w:t xml:space="preserve">3ème Section Jean </w:t>
            </w:r>
            <w:proofErr w:type="spellStart"/>
            <w:r w:rsidRPr="007E329E">
              <w:rPr>
                <w:b/>
                <w:bCs/>
                <w:lang w:val="fr-FR"/>
              </w:rPr>
              <w:t>Bellune</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7A994C8C" w14:textId="03787CBD" w:rsidR="001C1962" w:rsidRPr="007E329E" w:rsidRDefault="001C1962" w:rsidP="007E329E">
            <w:pPr>
              <w:spacing w:after="0"/>
              <w:jc w:val="both"/>
              <w:rPr>
                <w:b/>
                <w:bCs/>
                <w:lang w:val="fr-FR"/>
              </w:rPr>
            </w:pPr>
            <w:r w:rsidRPr="007E329E">
              <w:rPr>
                <w:b/>
                <w:bCs/>
                <w:lang w:val="fr-FR"/>
              </w:rPr>
              <w:t>187</w:t>
            </w:r>
          </w:p>
        </w:tc>
      </w:tr>
      <w:tr w:rsidR="001C1962" w:rsidRPr="007E329E" w14:paraId="45E5A1DE" w14:textId="25DFB9F5"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71ABA415"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60C2A706" w14:textId="3B456DF3" w:rsidR="001C1962" w:rsidRPr="007E329E" w:rsidRDefault="001C1962" w:rsidP="007E329E">
            <w:pPr>
              <w:spacing w:after="0"/>
              <w:jc w:val="both"/>
              <w:rPr>
                <w:lang w:val="fr-FR"/>
              </w:rPr>
            </w:pPr>
            <w:r w:rsidRPr="007E329E">
              <w:rPr>
                <w:lang w:val="fr-FR"/>
              </w:rPr>
              <w:t>89</w:t>
            </w:r>
          </w:p>
        </w:tc>
      </w:tr>
      <w:tr w:rsidR="001C1962" w:rsidRPr="007E329E" w14:paraId="18450C34" w14:textId="41AA1C3E"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157F8EFA"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599CD1AE" w14:textId="671F3B31" w:rsidR="001C1962" w:rsidRPr="007E329E" w:rsidRDefault="001C1962" w:rsidP="007E329E">
            <w:pPr>
              <w:spacing w:after="0"/>
              <w:jc w:val="both"/>
              <w:rPr>
                <w:lang w:val="fr-FR"/>
              </w:rPr>
            </w:pPr>
            <w:r w:rsidRPr="007E329E">
              <w:rPr>
                <w:lang w:val="fr-FR"/>
              </w:rPr>
              <w:t>98</w:t>
            </w:r>
          </w:p>
        </w:tc>
      </w:tr>
      <w:tr w:rsidR="001C1962" w:rsidRPr="007E329E" w14:paraId="76E817F6" w14:textId="452FAC28"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2BF1EE39" w14:textId="77777777" w:rsidR="001C1962" w:rsidRPr="007E329E" w:rsidRDefault="001C1962" w:rsidP="007E329E">
            <w:pPr>
              <w:spacing w:after="0"/>
              <w:jc w:val="both"/>
              <w:rPr>
                <w:b/>
                <w:bCs/>
                <w:lang w:val="fr-FR"/>
              </w:rPr>
            </w:pPr>
            <w:r w:rsidRPr="007E329E">
              <w:rPr>
                <w:b/>
                <w:bCs/>
                <w:lang w:val="fr-FR"/>
              </w:rPr>
              <w:t xml:space="preserve">4ème Section </w:t>
            </w:r>
            <w:proofErr w:type="spellStart"/>
            <w:r w:rsidRPr="007E329E">
              <w:rPr>
                <w:b/>
                <w:bCs/>
                <w:lang w:val="fr-FR"/>
              </w:rPr>
              <w:t>Tozia</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7B4CD78C" w14:textId="671ED342" w:rsidR="001C1962" w:rsidRPr="007E329E" w:rsidRDefault="001C1962" w:rsidP="007E329E">
            <w:pPr>
              <w:spacing w:after="0"/>
              <w:jc w:val="both"/>
              <w:rPr>
                <w:b/>
                <w:bCs/>
                <w:lang w:val="fr-FR"/>
              </w:rPr>
            </w:pPr>
            <w:r w:rsidRPr="007E329E">
              <w:rPr>
                <w:b/>
                <w:bCs/>
                <w:lang w:val="fr-FR"/>
              </w:rPr>
              <w:t>438</w:t>
            </w:r>
          </w:p>
        </w:tc>
      </w:tr>
      <w:tr w:rsidR="001C1962" w:rsidRPr="007E329E" w14:paraId="78A5EDE1" w14:textId="13094DBC"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0EC3C2B"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41CD0494" w14:textId="3C3BB4EF" w:rsidR="001C1962" w:rsidRPr="007E329E" w:rsidRDefault="001C1962" w:rsidP="007E329E">
            <w:pPr>
              <w:spacing w:after="0"/>
              <w:jc w:val="both"/>
              <w:rPr>
                <w:lang w:val="fr-FR"/>
              </w:rPr>
            </w:pPr>
            <w:r w:rsidRPr="007E329E">
              <w:rPr>
                <w:lang w:val="fr-FR"/>
              </w:rPr>
              <w:t>202</w:t>
            </w:r>
          </w:p>
        </w:tc>
      </w:tr>
      <w:tr w:rsidR="001C1962" w:rsidRPr="007E329E" w14:paraId="1AD1E33C" w14:textId="4C835E44"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10A3CEEC"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7745E2B6" w14:textId="521FD68B" w:rsidR="001C1962" w:rsidRPr="007E329E" w:rsidRDefault="001C1962" w:rsidP="007E329E">
            <w:pPr>
              <w:spacing w:after="0"/>
              <w:jc w:val="both"/>
              <w:rPr>
                <w:lang w:val="fr-FR"/>
              </w:rPr>
            </w:pPr>
            <w:r w:rsidRPr="007E329E">
              <w:rPr>
                <w:lang w:val="fr-FR"/>
              </w:rPr>
              <w:t>236</w:t>
            </w:r>
          </w:p>
        </w:tc>
      </w:tr>
      <w:tr w:rsidR="001C1962" w:rsidRPr="007E329E" w14:paraId="19F99E03" w14:textId="109829E3"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0107256E" w14:textId="77777777" w:rsidR="001C1962" w:rsidRPr="007E329E" w:rsidRDefault="001C1962" w:rsidP="007E329E">
            <w:pPr>
              <w:spacing w:after="0"/>
              <w:jc w:val="both"/>
              <w:rPr>
                <w:b/>
                <w:bCs/>
                <w:lang w:val="fr-FR"/>
              </w:rPr>
            </w:pPr>
            <w:r w:rsidRPr="007E329E">
              <w:rPr>
                <w:b/>
                <w:bCs/>
                <w:lang w:val="fr-FR"/>
              </w:rPr>
              <w:t xml:space="preserve">5ème Section </w:t>
            </w:r>
            <w:proofErr w:type="spellStart"/>
            <w:r w:rsidRPr="007E329E">
              <w:rPr>
                <w:b/>
                <w:bCs/>
                <w:lang w:val="fr-FR"/>
              </w:rPr>
              <w:t>Duchity</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0A339C05" w14:textId="28FDD346" w:rsidR="001C1962" w:rsidRPr="007E329E" w:rsidRDefault="001C1962" w:rsidP="007E329E">
            <w:pPr>
              <w:spacing w:after="0"/>
              <w:jc w:val="both"/>
              <w:rPr>
                <w:b/>
                <w:bCs/>
                <w:lang w:val="fr-FR"/>
              </w:rPr>
            </w:pPr>
            <w:r w:rsidRPr="007E329E">
              <w:rPr>
                <w:b/>
                <w:bCs/>
                <w:lang w:val="fr-FR"/>
              </w:rPr>
              <w:t>179</w:t>
            </w:r>
          </w:p>
        </w:tc>
      </w:tr>
      <w:tr w:rsidR="001C1962" w:rsidRPr="007E329E" w14:paraId="19304532" w14:textId="5DD18994"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182FA598"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76F07D26" w14:textId="56823EBC" w:rsidR="001C1962" w:rsidRPr="007E329E" w:rsidRDefault="001C1962" w:rsidP="007E329E">
            <w:pPr>
              <w:spacing w:after="0"/>
              <w:jc w:val="both"/>
              <w:rPr>
                <w:lang w:val="fr-FR"/>
              </w:rPr>
            </w:pPr>
            <w:r w:rsidRPr="007E329E">
              <w:rPr>
                <w:lang w:val="fr-FR"/>
              </w:rPr>
              <w:t>83</w:t>
            </w:r>
          </w:p>
        </w:tc>
      </w:tr>
      <w:tr w:rsidR="001C1962" w:rsidRPr="007E329E" w14:paraId="1DC94698" w14:textId="3C0FCDCD"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6BDB5EE3"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59D40E7E" w14:textId="12E67A76" w:rsidR="001C1962" w:rsidRPr="007E329E" w:rsidRDefault="001C1962" w:rsidP="007E329E">
            <w:pPr>
              <w:spacing w:after="0"/>
              <w:jc w:val="both"/>
              <w:rPr>
                <w:lang w:val="fr-FR"/>
              </w:rPr>
            </w:pPr>
            <w:r w:rsidRPr="007E329E">
              <w:rPr>
                <w:lang w:val="fr-FR"/>
              </w:rPr>
              <w:t>96</w:t>
            </w:r>
          </w:p>
        </w:tc>
      </w:tr>
      <w:tr w:rsidR="001C1962" w:rsidRPr="007E329E" w14:paraId="7D90CAA5" w14:textId="36543981"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4DA5EEC3" w14:textId="77777777" w:rsidR="001C1962" w:rsidRPr="007E329E" w:rsidRDefault="001C1962" w:rsidP="007E329E">
            <w:pPr>
              <w:spacing w:after="0"/>
              <w:jc w:val="both"/>
              <w:rPr>
                <w:b/>
                <w:bCs/>
                <w:lang w:val="fr-FR"/>
              </w:rPr>
            </w:pPr>
            <w:r w:rsidRPr="007E329E">
              <w:rPr>
                <w:b/>
                <w:bCs/>
                <w:lang w:val="fr-FR"/>
              </w:rPr>
              <w:t xml:space="preserve">6ème Section Iles </w:t>
            </w:r>
            <w:proofErr w:type="spellStart"/>
            <w:r w:rsidRPr="007E329E">
              <w:rPr>
                <w:b/>
                <w:bCs/>
                <w:lang w:val="fr-FR"/>
              </w:rPr>
              <w:t>Cayemittes</w:t>
            </w:r>
            <w:proofErr w:type="spellEnd"/>
          </w:p>
        </w:tc>
        <w:tc>
          <w:tcPr>
            <w:tcW w:w="1886" w:type="dxa"/>
            <w:tcBorders>
              <w:top w:val="nil"/>
              <w:left w:val="nil"/>
              <w:bottom w:val="single" w:sz="4" w:space="0" w:color="auto"/>
              <w:right w:val="single" w:sz="4" w:space="0" w:color="auto"/>
            </w:tcBorders>
            <w:shd w:val="clear" w:color="auto" w:fill="auto"/>
            <w:noWrap/>
            <w:vAlign w:val="bottom"/>
            <w:hideMark/>
          </w:tcPr>
          <w:p w14:paraId="71C59BDC" w14:textId="0C08F483" w:rsidR="001C1962" w:rsidRPr="007E329E" w:rsidRDefault="001C1962" w:rsidP="007E329E">
            <w:pPr>
              <w:spacing w:after="0"/>
              <w:jc w:val="both"/>
              <w:rPr>
                <w:b/>
                <w:bCs/>
                <w:lang w:val="fr-FR"/>
              </w:rPr>
            </w:pPr>
            <w:r w:rsidRPr="007E329E">
              <w:rPr>
                <w:b/>
                <w:bCs/>
                <w:lang w:val="fr-FR"/>
              </w:rPr>
              <w:t>152</w:t>
            </w:r>
          </w:p>
        </w:tc>
      </w:tr>
      <w:tr w:rsidR="001C1962" w:rsidRPr="007E329E" w14:paraId="1372269D" w14:textId="188671B7"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36BB18FF" w14:textId="77777777" w:rsidR="001C1962" w:rsidRPr="007E329E" w:rsidRDefault="001C1962" w:rsidP="007E329E">
            <w:pPr>
              <w:spacing w:after="0"/>
              <w:jc w:val="both"/>
              <w:rPr>
                <w:lang w:val="fr-FR"/>
              </w:rPr>
            </w:pPr>
            <w:r w:rsidRPr="007E329E">
              <w:rPr>
                <w:lang w:val="fr-FR"/>
              </w:rPr>
              <w:t>Femme</w:t>
            </w:r>
          </w:p>
        </w:tc>
        <w:tc>
          <w:tcPr>
            <w:tcW w:w="1886" w:type="dxa"/>
            <w:tcBorders>
              <w:top w:val="nil"/>
              <w:left w:val="nil"/>
              <w:bottom w:val="single" w:sz="4" w:space="0" w:color="auto"/>
              <w:right w:val="single" w:sz="4" w:space="0" w:color="auto"/>
            </w:tcBorders>
            <w:shd w:val="clear" w:color="auto" w:fill="auto"/>
            <w:noWrap/>
            <w:vAlign w:val="bottom"/>
            <w:hideMark/>
          </w:tcPr>
          <w:p w14:paraId="42BACE9F" w14:textId="07160442" w:rsidR="001C1962" w:rsidRPr="007E329E" w:rsidRDefault="001C1962" w:rsidP="007E329E">
            <w:pPr>
              <w:spacing w:after="0"/>
              <w:jc w:val="both"/>
              <w:rPr>
                <w:lang w:val="fr-FR"/>
              </w:rPr>
            </w:pPr>
            <w:r w:rsidRPr="007E329E">
              <w:rPr>
                <w:lang w:val="fr-FR"/>
              </w:rPr>
              <w:t>100</w:t>
            </w:r>
          </w:p>
        </w:tc>
      </w:tr>
      <w:tr w:rsidR="001C1962" w:rsidRPr="007E329E" w14:paraId="44D56493" w14:textId="3F466595" w:rsidTr="001C1962">
        <w:trPr>
          <w:trHeight w:val="253"/>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14:paraId="1D400C8F" w14:textId="77777777" w:rsidR="001C1962" w:rsidRPr="007E329E" w:rsidRDefault="001C1962" w:rsidP="007E329E">
            <w:pPr>
              <w:spacing w:after="0"/>
              <w:jc w:val="both"/>
              <w:rPr>
                <w:lang w:val="fr-FR"/>
              </w:rPr>
            </w:pPr>
            <w:r w:rsidRPr="007E329E">
              <w:rPr>
                <w:lang w:val="fr-FR"/>
              </w:rPr>
              <w:t>Homme</w:t>
            </w:r>
          </w:p>
        </w:tc>
        <w:tc>
          <w:tcPr>
            <w:tcW w:w="1886" w:type="dxa"/>
            <w:tcBorders>
              <w:top w:val="nil"/>
              <w:left w:val="nil"/>
              <w:bottom w:val="single" w:sz="4" w:space="0" w:color="auto"/>
              <w:right w:val="single" w:sz="4" w:space="0" w:color="auto"/>
            </w:tcBorders>
            <w:shd w:val="clear" w:color="auto" w:fill="auto"/>
            <w:noWrap/>
            <w:vAlign w:val="bottom"/>
            <w:hideMark/>
          </w:tcPr>
          <w:p w14:paraId="3D2E9447" w14:textId="5546329E" w:rsidR="001C1962" w:rsidRPr="007E329E" w:rsidRDefault="001C1962" w:rsidP="007E329E">
            <w:pPr>
              <w:spacing w:after="0"/>
              <w:jc w:val="both"/>
              <w:rPr>
                <w:lang w:val="fr-FR"/>
              </w:rPr>
            </w:pPr>
            <w:r w:rsidRPr="007E329E">
              <w:rPr>
                <w:lang w:val="fr-FR"/>
              </w:rPr>
              <w:t>52</w:t>
            </w:r>
          </w:p>
        </w:tc>
      </w:tr>
      <w:tr w:rsidR="001C1962" w:rsidRPr="007E329E" w14:paraId="76AE664F" w14:textId="300232D7" w:rsidTr="001C1962">
        <w:trPr>
          <w:trHeight w:val="253"/>
        </w:trPr>
        <w:tc>
          <w:tcPr>
            <w:tcW w:w="32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80273B" w14:textId="77777777" w:rsidR="001C1962" w:rsidRPr="007E329E" w:rsidRDefault="001C1962" w:rsidP="007E329E">
            <w:pPr>
              <w:spacing w:after="0"/>
              <w:jc w:val="both"/>
              <w:rPr>
                <w:b/>
                <w:bCs/>
                <w:lang w:val="fr-FR"/>
              </w:rPr>
            </w:pPr>
            <w:r w:rsidRPr="007E329E">
              <w:rPr>
                <w:b/>
                <w:bCs/>
                <w:lang w:val="fr-FR"/>
              </w:rPr>
              <w:t>Ensemble de bénéficiaires</w:t>
            </w:r>
          </w:p>
        </w:tc>
        <w:tc>
          <w:tcPr>
            <w:tcW w:w="1886" w:type="dxa"/>
            <w:tcBorders>
              <w:top w:val="nil"/>
              <w:left w:val="nil"/>
              <w:bottom w:val="single" w:sz="4" w:space="0" w:color="auto"/>
              <w:right w:val="single" w:sz="4" w:space="0" w:color="auto"/>
            </w:tcBorders>
            <w:shd w:val="clear" w:color="auto" w:fill="D9D9D9" w:themeFill="background1" w:themeFillShade="D9"/>
            <w:noWrap/>
            <w:vAlign w:val="bottom"/>
            <w:hideMark/>
          </w:tcPr>
          <w:p w14:paraId="546DD561" w14:textId="1382FF64" w:rsidR="001C1962" w:rsidRPr="007E329E" w:rsidRDefault="001C1962" w:rsidP="007E329E">
            <w:pPr>
              <w:spacing w:after="0"/>
              <w:jc w:val="both"/>
              <w:rPr>
                <w:b/>
                <w:bCs/>
                <w:lang w:val="fr-FR"/>
              </w:rPr>
            </w:pPr>
            <w:r w:rsidRPr="007E329E">
              <w:rPr>
                <w:b/>
                <w:bCs/>
                <w:lang w:val="fr-FR"/>
              </w:rPr>
              <w:t>2603</w:t>
            </w:r>
          </w:p>
        </w:tc>
      </w:tr>
    </w:tbl>
    <w:p w14:paraId="7D92E496" w14:textId="2D2E7D33" w:rsidR="00A63B3F" w:rsidRDefault="00A63B3F" w:rsidP="00670C5F">
      <w:pPr>
        <w:spacing w:after="0" w:line="276" w:lineRule="auto"/>
        <w:rPr>
          <w:rFonts w:cstheme="minorHAnsi"/>
          <w:lang w:val="fr-FR"/>
        </w:rPr>
      </w:pPr>
    </w:p>
    <w:p w14:paraId="6B85D335" w14:textId="77777777" w:rsidR="00D351DC" w:rsidRPr="007B271D" w:rsidRDefault="00D351DC" w:rsidP="00670C5F">
      <w:pPr>
        <w:spacing w:after="0" w:line="276" w:lineRule="auto"/>
        <w:rPr>
          <w:rFonts w:cstheme="minorHAnsi"/>
          <w:lang w:val="fr-FR"/>
        </w:rPr>
      </w:pPr>
    </w:p>
    <w:p w14:paraId="158F05CC" w14:textId="77777777" w:rsidR="007B271D" w:rsidRPr="0087610D" w:rsidRDefault="007B271D" w:rsidP="007B271D">
      <w:pPr>
        <w:spacing w:after="0"/>
        <w:rPr>
          <w:u w:val="single"/>
          <w:lang w:val="fr-FR"/>
        </w:rPr>
      </w:pPr>
      <w:r w:rsidRPr="0087610D">
        <w:rPr>
          <w:u w:val="single"/>
          <w:lang w:val="fr-FR"/>
        </w:rPr>
        <w:t>Collecte des données</w:t>
      </w:r>
    </w:p>
    <w:p w14:paraId="2ADE158A" w14:textId="77777777" w:rsidR="007B271D" w:rsidRPr="007B271D" w:rsidRDefault="007B271D" w:rsidP="007B271D">
      <w:pPr>
        <w:spacing w:after="0"/>
        <w:rPr>
          <w:lang w:val="fr-FR"/>
        </w:rPr>
      </w:pPr>
    </w:p>
    <w:p w14:paraId="2DB27851" w14:textId="65128BFC" w:rsidR="00287EB4" w:rsidRPr="00486151" w:rsidRDefault="007B271D" w:rsidP="00486151">
      <w:pPr>
        <w:spacing w:after="0"/>
        <w:jc w:val="both"/>
        <w:rPr>
          <w:lang w:val="fr-FR"/>
        </w:rPr>
      </w:pPr>
      <w:r w:rsidRPr="007B271D">
        <w:rPr>
          <w:lang w:val="fr-FR"/>
        </w:rPr>
        <w:t>Un questionnaire d'enquête auprès des ménages sera élaboré</w:t>
      </w:r>
      <w:r w:rsidR="00BF10EE">
        <w:rPr>
          <w:lang w:val="fr-FR"/>
        </w:rPr>
        <w:t xml:space="preserve"> ou adapté</w:t>
      </w:r>
      <w:r w:rsidRPr="007B271D">
        <w:rPr>
          <w:lang w:val="fr-FR"/>
        </w:rPr>
        <w:t xml:space="preserve"> </w:t>
      </w:r>
      <w:r w:rsidR="00287EB4">
        <w:rPr>
          <w:lang w:val="fr-FR"/>
        </w:rPr>
        <w:t>p</w:t>
      </w:r>
      <w:r w:rsidRPr="007B271D">
        <w:rPr>
          <w:lang w:val="fr-FR"/>
        </w:rPr>
        <w:t xml:space="preserve">our collecter des informations sur les indicateurs </w:t>
      </w:r>
      <w:r w:rsidR="00BF10EE">
        <w:rPr>
          <w:lang w:val="fr-FR"/>
        </w:rPr>
        <w:t xml:space="preserve">mentionnés </w:t>
      </w:r>
      <w:r w:rsidR="00A5165B">
        <w:rPr>
          <w:lang w:val="fr-FR"/>
        </w:rPr>
        <w:t xml:space="preserve">dans le tableau </w:t>
      </w:r>
      <w:r w:rsidR="00BF10EE">
        <w:rPr>
          <w:lang w:val="fr-FR"/>
        </w:rPr>
        <w:t>ci-dessous. Le consultant est libre d’utiliser l’outil technologique de son choix pour réaliser la collecte</w:t>
      </w:r>
      <w:r w:rsidR="00F27406">
        <w:rPr>
          <w:lang w:val="fr-FR"/>
        </w:rPr>
        <w:t>.</w:t>
      </w:r>
      <w:r w:rsidR="002D0F04">
        <w:rPr>
          <w:lang w:val="fr-FR"/>
        </w:rPr>
        <w:t xml:space="preserve"> Cependant, l’outil retenu</w:t>
      </w:r>
      <w:r w:rsidR="00B70358">
        <w:rPr>
          <w:lang w:val="fr-FR"/>
        </w:rPr>
        <w:t xml:space="preserve"> d</w:t>
      </w:r>
      <w:r w:rsidR="002D0F04">
        <w:rPr>
          <w:lang w:val="fr-FR"/>
        </w:rPr>
        <w:t>evrait permettre l’exportation des données en format CSV</w:t>
      </w:r>
      <w:r w:rsidR="007E329E">
        <w:rPr>
          <w:lang w:val="fr-FR"/>
        </w:rPr>
        <w:t xml:space="preserve"> ou </w:t>
      </w:r>
      <w:proofErr w:type="gramStart"/>
      <w:r w:rsidR="007E329E">
        <w:rPr>
          <w:lang w:val="fr-FR"/>
        </w:rPr>
        <w:t>Ex</w:t>
      </w:r>
      <w:r w:rsidR="0087610D">
        <w:rPr>
          <w:lang w:val="fr-FR"/>
        </w:rPr>
        <w:t>c</w:t>
      </w:r>
      <w:r w:rsidR="007E329E">
        <w:rPr>
          <w:lang w:val="fr-FR"/>
        </w:rPr>
        <w:t xml:space="preserve">el </w:t>
      </w:r>
      <w:r w:rsidR="00E77C1D">
        <w:rPr>
          <w:lang w:val="fr-FR"/>
        </w:rPr>
        <w:t>.</w:t>
      </w:r>
      <w:proofErr w:type="gramEnd"/>
    </w:p>
    <w:p w14:paraId="288B150F" w14:textId="7AB3B5F0" w:rsidR="00A63B3F" w:rsidRPr="007B271D" w:rsidRDefault="00A63B3F" w:rsidP="00670C5F">
      <w:pPr>
        <w:spacing w:after="0" w:line="276" w:lineRule="auto"/>
        <w:rPr>
          <w:rFonts w:cstheme="minorHAnsi"/>
          <w:lang w:val="fr-FR"/>
        </w:rPr>
      </w:pPr>
    </w:p>
    <w:tbl>
      <w:tblPr>
        <w:tblStyle w:val="TableGrid"/>
        <w:tblW w:w="0" w:type="auto"/>
        <w:tblLook w:val="04A0" w:firstRow="1" w:lastRow="0" w:firstColumn="1" w:lastColumn="0" w:noHBand="0" w:noVBand="1"/>
      </w:tblPr>
      <w:tblGrid>
        <w:gridCol w:w="1075"/>
        <w:gridCol w:w="2430"/>
        <w:gridCol w:w="1980"/>
        <w:gridCol w:w="3865"/>
      </w:tblGrid>
      <w:tr w:rsidR="00DE3184" w:rsidRPr="00D36FE9" w14:paraId="418F687A" w14:textId="77777777" w:rsidTr="00803418">
        <w:tc>
          <w:tcPr>
            <w:tcW w:w="1075" w:type="dxa"/>
            <w:shd w:val="clear" w:color="auto" w:fill="FFE599" w:themeFill="accent4" w:themeFillTint="66"/>
          </w:tcPr>
          <w:p w14:paraId="71955815" w14:textId="3DEFFEAE" w:rsidR="00DE3184" w:rsidRPr="00452EFB" w:rsidRDefault="00DE3184" w:rsidP="00670C5F">
            <w:pPr>
              <w:spacing w:line="276" w:lineRule="auto"/>
              <w:rPr>
                <w:rFonts w:cstheme="minorHAnsi"/>
                <w:b/>
                <w:bCs/>
                <w:lang w:val="fr-FR"/>
              </w:rPr>
            </w:pPr>
            <w:r w:rsidRPr="00452EFB">
              <w:rPr>
                <w:rFonts w:cstheme="minorHAnsi"/>
                <w:b/>
                <w:bCs/>
                <w:lang w:val="fr-FR"/>
              </w:rPr>
              <w:t>No</w:t>
            </w:r>
          </w:p>
        </w:tc>
        <w:tc>
          <w:tcPr>
            <w:tcW w:w="2430" w:type="dxa"/>
            <w:shd w:val="clear" w:color="auto" w:fill="FFE599" w:themeFill="accent4" w:themeFillTint="66"/>
          </w:tcPr>
          <w:p w14:paraId="09611FEF" w14:textId="57241E82" w:rsidR="00DE3184" w:rsidRPr="00452EFB" w:rsidRDefault="00DE3184" w:rsidP="00670C5F">
            <w:pPr>
              <w:spacing w:line="276" w:lineRule="auto"/>
              <w:rPr>
                <w:rFonts w:cstheme="minorHAnsi"/>
                <w:b/>
                <w:bCs/>
                <w:lang w:val="fr-FR"/>
              </w:rPr>
            </w:pPr>
            <w:r w:rsidRPr="00452EFB">
              <w:rPr>
                <w:rFonts w:cstheme="minorHAnsi"/>
                <w:b/>
                <w:bCs/>
                <w:lang w:val="fr-FR"/>
              </w:rPr>
              <w:t>Indicateur</w:t>
            </w:r>
          </w:p>
        </w:tc>
        <w:tc>
          <w:tcPr>
            <w:tcW w:w="1980" w:type="dxa"/>
            <w:shd w:val="clear" w:color="auto" w:fill="FFE599" w:themeFill="accent4" w:themeFillTint="66"/>
          </w:tcPr>
          <w:p w14:paraId="6E12C281" w14:textId="4372675A" w:rsidR="00DE3184" w:rsidRPr="00452EFB" w:rsidRDefault="00825A7E" w:rsidP="00670C5F">
            <w:pPr>
              <w:spacing w:line="276" w:lineRule="auto"/>
              <w:rPr>
                <w:rFonts w:cstheme="minorHAnsi"/>
                <w:b/>
                <w:bCs/>
                <w:lang w:val="fr-FR"/>
              </w:rPr>
            </w:pPr>
            <w:r w:rsidRPr="00452EFB">
              <w:rPr>
                <w:rFonts w:cstheme="minorHAnsi"/>
                <w:b/>
                <w:bCs/>
                <w:lang w:val="fr-FR"/>
              </w:rPr>
              <w:t>Valeur de base</w:t>
            </w:r>
          </w:p>
        </w:tc>
        <w:tc>
          <w:tcPr>
            <w:tcW w:w="3865" w:type="dxa"/>
            <w:shd w:val="clear" w:color="auto" w:fill="FFE599" w:themeFill="accent4" w:themeFillTint="66"/>
          </w:tcPr>
          <w:p w14:paraId="60BCAEEB" w14:textId="22D62852" w:rsidR="00DE3184" w:rsidRPr="00452EFB" w:rsidRDefault="00825A7E" w:rsidP="00670C5F">
            <w:pPr>
              <w:spacing w:line="276" w:lineRule="auto"/>
              <w:rPr>
                <w:rFonts w:cstheme="minorHAnsi"/>
                <w:b/>
                <w:bCs/>
                <w:lang w:val="fr-FR"/>
              </w:rPr>
            </w:pPr>
            <w:r w:rsidRPr="00452EFB">
              <w:rPr>
                <w:rFonts w:cstheme="minorHAnsi"/>
                <w:b/>
                <w:bCs/>
                <w:lang w:val="fr-FR"/>
              </w:rPr>
              <w:t>Cible</w:t>
            </w:r>
          </w:p>
        </w:tc>
      </w:tr>
      <w:tr w:rsidR="00825A7E" w:rsidRPr="000D04CD" w14:paraId="112F684F" w14:textId="77777777" w:rsidTr="00DE3184">
        <w:tc>
          <w:tcPr>
            <w:tcW w:w="1075" w:type="dxa"/>
          </w:tcPr>
          <w:p w14:paraId="0559B3EF" w14:textId="2B00EB40" w:rsidR="00825A7E" w:rsidRPr="000D04CD" w:rsidRDefault="00452EFB" w:rsidP="00670C5F">
            <w:pPr>
              <w:spacing w:line="276" w:lineRule="auto"/>
              <w:rPr>
                <w:lang w:val="fr-FR"/>
              </w:rPr>
            </w:pPr>
            <w:r>
              <w:rPr>
                <w:lang w:val="fr-FR"/>
              </w:rPr>
              <w:t>OG2</w:t>
            </w:r>
          </w:p>
        </w:tc>
        <w:tc>
          <w:tcPr>
            <w:tcW w:w="2430" w:type="dxa"/>
          </w:tcPr>
          <w:p w14:paraId="4553D470" w14:textId="77777777" w:rsidR="00825A7E" w:rsidRPr="000D04CD" w:rsidRDefault="00825A7E" w:rsidP="00815562">
            <w:pPr>
              <w:autoSpaceDE w:val="0"/>
              <w:autoSpaceDN w:val="0"/>
              <w:adjustRightInd w:val="0"/>
              <w:rPr>
                <w:lang w:val="fr-FR"/>
              </w:rPr>
            </w:pPr>
            <w:r w:rsidRPr="000D04CD">
              <w:rPr>
                <w:lang w:val="fr-FR"/>
              </w:rPr>
              <w:t>% du déficit de la protection de moyens de subsistance observé dans la zone chez les plus pauvres (ventilé par zone de moyens de subsistance)</w:t>
            </w:r>
          </w:p>
          <w:p w14:paraId="5D589BA2" w14:textId="77777777" w:rsidR="00825A7E" w:rsidRPr="000D04CD" w:rsidRDefault="00825A7E" w:rsidP="00815562">
            <w:pPr>
              <w:rPr>
                <w:lang w:val="fr-FR"/>
              </w:rPr>
            </w:pPr>
          </w:p>
        </w:tc>
        <w:tc>
          <w:tcPr>
            <w:tcW w:w="1980" w:type="dxa"/>
          </w:tcPr>
          <w:p w14:paraId="2B577E74" w14:textId="25209BB9" w:rsidR="00825A7E" w:rsidRPr="000D04CD" w:rsidRDefault="00825A7E" w:rsidP="00670C5F">
            <w:pPr>
              <w:spacing w:line="276" w:lineRule="auto"/>
              <w:rPr>
                <w:lang w:val="fr-FR"/>
              </w:rPr>
            </w:pPr>
            <w:r w:rsidRPr="000D04CD">
              <w:rPr>
                <w:lang w:val="fr-FR"/>
              </w:rPr>
              <w:t>17%</w:t>
            </w:r>
          </w:p>
        </w:tc>
        <w:tc>
          <w:tcPr>
            <w:tcW w:w="3865" w:type="dxa"/>
          </w:tcPr>
          <w:p w14:paraId="569AF17F" w14:textId="6565A49F" w:rsidR="00825A7E" w:rsidRPr="000D04CD" w:rsidRDefault="00825A7E" w:rsidP="00670C5F">
            <w:pPr>
              <w:spacing w:line="276" w:lineRule="auto"/>
              <w:rPr>
                <w:lang w:val="fr-FR"/>
              </w:rPr>
            </w:pPr>
            <w:r w:rsidRPr="000D04CD">
              <w:rPr>
                <w:lang w:val="fr-FR"/>
              </w:rPr>
              <w:t xml:space="preserve">&lt;10 % a aucun </w:t>
            </w:r>
            <w:proofErr w:type="spellStart"/>
            <w:r w:rsidRPr="000D04CD">
              <w:rPr>
                <w:lang w:val="fr-FR"/>
              </w:rPr>
              <w:t>deficit</w:t>
            </w:r>
            <w:proofErr w:type="spellEnd"/>
          </w:p>
        </w:tc>
      </w:tr>
      <w:tr w:rsidR="00DE3184" w:rsidRPr="000D04CD" w14:paraId="755C9487" w14:textId="77777777" w:rsidTr="00DE3184">
        <w:tc>
          <w:tcPr>
            <w:tcW w:w="1075" w:type="dxa"/>
          </w:tcPr>
          <w:p w14:paraId="35A7FADF" w14:textId="5DE466D6" w:rsidR="00DE3184" w:rsidRPr="000D04CD" w:rsidRDefault="00452EFB" w:rsidP="00670C5F">
            <w:pPr>
              <w:spacing w:line="276" w:lineRule="auto"/>
              <w:rPr>
                <w:lang w:val="fr-FR"/>
              </w:rPr>
            </w:pPr>
            <w:r>
              <w:rPr>
                <w:lang w:val="fr-FR"/>
              </w:rPr>
              <w:t>OS2</w:t>
            </w:r>
          </w:p>
        </w:tc>
        <w:tc>
          <w:tcPr>
            <w:tcW w:w="2430" w:type="dxa"/>
          </w:tcPr>
          <w:p w14:paraId="4524D691" w14:textId="296F2230" w:rsidR="004D799A" w:rsidRPr="000D04CD" w:rsidRDefault="004D799A" w:rsidP="00815562">
            <w:pPr>
              <w:rPr>
                <w:lang w:val="fr-FR"/>
              </w:rPr>
            </w:pPr>
            <w:r w:rsidRPr="000D04CD">
              <w:rPr>
                <w:lang w:val="fr-FR"/>
              </w:rPr>
              <w:t xml:space="preserve"> % des ménages avec un score de CSI (Coping Stratégies Index) de 0 à 3</w:t>
            </w:r>
          </w:p>
          <w:p w14:paraId="084FFBBB" w14:textId="77777777" w:rsidR="00DE3184" w:rsidRPr="000D04CD" w:rsidRDefault="00DE3184" w:rsidP="00815562">
            <w:pPr>
              <w:spacing w:line="276" w:lineRule="auto"/>
              <w:rPr>
                <w:lang w:val="fr-FR"/>
              </w:rPr>
            </w:pPr>
          </w:p>
        </w:tc>
        <w:tc>
          <w:tcPr>
            <w:tcW w:w="1980" w:type="dxa"/>
          </w:tcPr>
          <w:p w14:paraId="7F78E9AE" w14:textId="38B538A5" w:rsidR="00DE3184" w:rsidRPr="000D04CD" w:rsidRDefault="00825A7E" w:rsidP="00670C5F">
            <w:pPr>
              <w:spacing w:line="276" w:lineRule="auto"/>
              <w:rPr>
                <w:lang w:val="fr-FR"/>
              </w:rPr>
            </w:pPr>
            <w:r w:rsidRPr="000D04CD">
              <w:rPr>
                <w:lang w:val="fr-FR"/>
              </w:rPr>
              <w:t>12.9 %</w:t>
            </w:r>
          </w:p>
        </w:tc>
        <w:tc>
          <w:tcPr>
            <w:tcW w:w="3865" w:type="dxa"/>
          </w:tcPr>
          <w:p w14:paraId="5CA9B39E" w14:textId="13330EC3" w:rsidR="00DE3184" w:rsidRPr="000D04CD" w:rsidRDefault="00825A7E" w:rsidP="00670C5F">
            <w:pPr>
              <w:spacing w:line="276" w:lineRule="auto"/>
              <w:rPr>
                <w:lang w:val="fr-FR"/>
              </w:rPr>
            </w:pPr>
            <w:r w:rsidRPr="000D04CD">
              <w:rPr>
                <w:lang w:val="fr-FR"/>
              </w:rPr>
              <w:t>80 %</w:t>
            </w:r>
          </w:p>
        </w:tc>
      </w:tr>
      <w:tr w:rsidR="00825A7E" w:rsidRPr="000D04CD" w14:paraId="6A8168B7" w14:textId="77777777" w:rsidTr="002A052D">
        <w:trPr>
          <w:trHeight w:val="2600"/>
        </w:trPr>
        <w:tc>
          <w:tcPr>
            <w:tcW w:w="1075" w:type="dxa"/>
          </w:tcPr>
          <w:p w14:paraId="20E5551E" w14:textId="3F664FFA" w:rsidR="00825A7E" w:rsidRPr="000D04CD" w:rsidRDefault="00452EFB" w:rsidP="00670C5F">
            <w:pPr>
              <w:spacing w:line="276" w:lineRule="auto"/>
              <w:rPr>
                <w:lang w:val="fr-FR"/>
              </w:rPr>
            </w:pPr>
            <w:r>
              <w:rPr>
                <w:lang w:val="fr-FR"/>
              </w:rPr>
              <w:t>2</w:t>
            </w:r>
          </w:p>
        </w:tc>
        <w:tc>
          <w:tcPr>
            <w:tcW w:w="2430" w:type="dxa"/>
          </w:tcPr>
          <w:p w14:paraId="18FF2F8D" w14:textId="67636E18" w:rsidR="00825A7E" w:rsidRPr="000D04CD" w:rsidRDefault="00825A7E" w:rsidP="00815562">
            <w:pPr>
              <w:rPr>
                <w:lang w:val="fr-FR"/>
              </w:rPr>
            </w:pPr>
            <w:r w:rsidRPr="000D04CD">
              <w:rPr>
                <w:lang w:val="fr-FR"/>
              </w:rPr>
              <w:t>Score minimum de diversité alimentaire des ménages (HDDS) moyen (ventilé par structure des ménages : ménages rapportant d’avoir une/des femme(s) enceinte(s), les enfants de 6 à 23 mois).</w:t>
            </w:r>
          </w:p>
        </w:tc>
        <w:tc>
          <w:tcPr>
            <w:tcW w:w="1980" w:type="dxa"/>
          </w:tcPr>
          <w:p w14:paraId="10CFEAEC" w14:textId="58DBEF18" w:rsidR="00825A7E" w:rsidRPr="000D04CD" w:rsidRDefault="000D04CD" w:rsidP="00670C5F">
            <w:pPr>
              <w:spacing w:line="276" w:lineRule="auto"/>
              <w:rPr>
                <w:lang w:val="fr-FR"/>
              </w:rPr>
            </w:pPr>
            <w:r w:rsidRPr="000D04CD">
              <w:rPr>
                <w:lang w:val="fr-FR"/>
              </w:rPr>
              <w:t>7</w:t>
            </w:r>
          </w:p>
        </w:tc>
        <w:tc>
          <w:tcPr>
            <w:tcW w:w="3865" w:type="dxa"/>
          </w:tcPr>
          <w:p w14:paraId="13742A24" w14:textId="1E32A73B" w:rsidR="00825A7E" w:rsidRPr="000D04CD" w:rsidRDefault="000D04CD" w:rsidP="00670C5F">
            <w:pPr>
              <w:spacing w:line="276" w:lineRule="auto"/>
              <w:rPr>
                <w:lang w:val="fr-FR"/>
              </w:rPr>
            </w:pPr>
            <w:r w:rsidRPr="000D04CD">
              <w:rPr>
                <w:lang w:val="fr-FR"/>
              </w:rPr>
              <w:t xml:space="preserve">6 </w:t>
            </w:r>
            <w:proofErr w:type="gramStart"/>
            <w:r w:rsidRPr="000D04CD">
              <w:rPr>
                <w:lang w:val="fr-FR"/>
              </w:rPr>
              <w:t>a</w:t>
            </w:r>
            <w:proofErr w:type="gramEnd"/>
            <w:r w:rsidRPr="000D04CD">
              <w:rPr>
                <w:lang w:val="fr-FR"/>
              </w:rPr>
              <w:t xml:space="preserve"> 12</w:t>
            </w:r>
          </w:p>
        </w:tc>
      </w:tr>
      <w:tr w:rsidR="00825A7E" w:rsidRPr="000D04CD" w14:paraId="06D05B0A" w14:textId="77777777" w:rsidTr="002A052D">
        <w:trPr>
          <w:trHeight w:val="2060"/>
        </w:trPr>
        <w:tc>
          <w:tcPr>
            <w:tcW w:w="1075" w:type="dxa"/>
          </w:tcPr>
          <w:p w14:paraId="37BD270F" w14:textId="5A69287A" w:rsidR="00825A7E" w:rsidRPr="000D04CD" w:rsidRDefault="000D04CD" w:rsidP="00670C5F">
            <w:pPr>
              <w:spacing w:line="276" w:lineRule="auto"/>
              <w:rPr>
                <w:lang w:val="fr-FR"/>
              </w:rPr>
            </w:pPr>
            <w:r>
              <w:rPr>
                <w:lang w:val="fr-FR"/>
              </w:rPr>
              <w:t>4</w:t>
            </w:r>
          </w:p>
        </w:tc>
        <w:tc>
          <w:tcPr>
            <w:tcW w:w="2430" w:type="dxa"/>
          </w:tcPr>
          <w:p w14:paraId="6E902A83" w14:textId="6165A513" w:rsidR="00825A7E" w:rsidRPr="000D04CD" w:rsidRDefault="000D04CD" w:rsidP="00815562">
            <w:pPr>
              <w:rPr>
                <w:lang w:val="fr-FR"/>
              </w:rPr>
            </w:pPr>
            <w:r w:rsidRPr="000D04CD">
              <w:rPr>
                <w:lang w:val="fr-FR"/>
              </w:rPr>
              <w:t>% des ménages dépendant d'activités agricoles et/ou élevage ayant augmenté leur niveau de production depuis le début du projet</w:t>
            </w:r>
          </w:p>
        </w:tc>
        <w:tc>
          <w:tcPr>
            <w:tcW w:w="1980" w:type="dxa"/>
          </w:tcPr>
          <w:p w14:paraId="2BBBC90B" w14:textId="3E2EB18C" w:rsidR="00825A7E" w:rsidRPr="000D04CD" w:rsidRDefault="000D04CD" w:rsidP="00670C5F">
            <w:pPr>
              <w:spacing w:line="276" w:lineRule="auto"/>
              <w:rPr>
                <w:lang w:val="fr-FR"/>
              </w:rPr>
            </w:pPr>
            <w:r w:rsidRPr="000D04CD">
              <w:rPr>
                <w:lang w:val="fr-FR"/>
              </w:rPr>
              <w:t>0</w:t>
            </w:r>
          </w:p>
        </w:tc>
        <w:tc>
          <w:tcPr>
            <w:tcW w:w="3865" w:type="dxa"/>
          </w:tcPr>
          <w:p w14:paraId="5E1C82BC" w14:textId="69C6B9AC" w:rsidR="00825A7E" w:rsidRPr="000D04CD" w:rsidRDefault="000D04CD" w:rsidP="00670C5F">
            <w:pPr>
              <w:spacing w:line="276" w:lineRule="auto"/>
              <w:rPr>
                <w:lang w:val="fr-FR"/>
              </w:rPr>
            </w:pPr>
            <w:r w:rsidRPr="000D04CD">
              <w:rPr>
                <w:lang w:val="fr-FR"/>
              </w:rPr>
              <w:t>75%</w:t>
            </w:r>
          </w:p>
        </w:tc>
      </w:tr>
      <w:tr w:rsidR="00DE3184" w:rsidRPr="000D04CD" w14:paraId="5D636DEA" w14:textId="77777777" w:rsidTr="002A052D">
        <w:trPr>
          <w:trHeight w:val="1970"/>
        </w:trPr>
        <w:tc>
          <w:tcPr>
            <w:tcW w:w="1075" w:type="dxa"/>
          </w:tcPr>
          <w:p w14:paraId="7BBB00F7" w14:textId="0F42B361" w:rsidR="00DE3184" w:rsidRPr="000D04CD" w:rsidRDefault="000D04CD" w:rsidP="00670C5F">
            <w:pPr>
              <w:spacing w:line="276" w:lineRule="auto"/>
              <w:rPr>
                <w:lang w:val="fr-FR"/>
              </w:rPr>
            </w:pPr>
            <w:r>
              <w:rPr>
                <w:lang w:val="fr-FR"/>
              </w:rPr>
              <w:t>5</w:t>
            </w:r>
          </w:p>
        </w:tc>
        <w:tc>
          <w:tcPr>
            <w:tcW w:w="2430" w:type="dxa"/>
          </w:tcPr>
          <w:p w14:paraId="502102BC" w14:textId="22BD6067" w:rsidR="00DE3184" w:rsidRPr="000D04CD" w:rsidRDefault="000D04CD" w:rsidP="00815562">
            <w:pPr>
              <w:spacing w:line="276" w:lineRule="auto"/>
              <w:rPr>
                <w:lang w:val="fr-FR"/>
              </w:rPr>
            </w:pPr>
            <w:r w:rsidRPr="000D04CD">
              <w:rPr>
                <w:lang w:val="fr-FR"/>
              </w:rPr>
              <w:t>% des ménages qui rapportent ayant un revenu mensuel augmenté d’au moins 50% depuis le début du projet</w:t>
            </w:r>
          </w:p>
        </w:tc>
        <w:tc>
          <w:tcPr>
            <w:tcW w:w="1980" w:type="dxa"/>
          </w:tcPr>
          <w:p w14:paraId="1D72BBA5" w14:textId="07CDD94C" w:rsidR="00DE3184" w:rsidRPr="000D04CD" w:rsidRDefault="000D04CD" w:rsidP="00670C5F">
            <w:pPr>
              <w:spacing w:line="276" w:lineRule="auto"/>
              <w:rPr>
                <w:lang w:val="fr-FR"/>
              </w:rPr>
            </w:pPr>
            <w:r w:rsidRPr="000D04CD">
              <w:rPr>
                <w:lang w:val="fr-FR"/>
              </w:rPr>
              <w:t>0</w:t>
            </w:r>
          </w:p>
        </w:tc>
        <w:tc>
          <w:tcPr>
            <w:tcW w:w="3865" w:type="dxa"/>
          </w:tcPr>
          <w:p w14:paraId="55955825" w14:textId="3210D91E" w:rsidR="00DE3184" w:rsidRPr="000D04CD" w:rsidRDefault="000D04CD" w:rsidP="00670C5F">
            <w:pPr>
              <w:spacing w:line="276" w:lineRule="auto"/>
              <w:rPr>
                <w:lang w:val="fr-FR"/>
              </w:rPr>
            </w:pPr>
            <w:r w:rsidRPr="000D04CD">
              <w:rPr>
                <w:lang w:val="fr-FR"/>
              </w:rPr>
              <w:t>50%</w:t>
            </w:r>
          </w:p>
        </w:tc>
      </w:tr>
      <w:tr w:rsidR="00DE3184" w:rsidRPr="000D04CD" w14:paraId="427835E4" w14:textId="77777777" w:rsidTr="00AC35EA">
        <w:trPr>
          <w:trHeight w:val="1340"/>
        </w:trPr>
        <w:tc>
          <w:tcPr>
            <w:tcW w:w="1075" w:type="dxa"/>
          </w:tcPr>
          <w:p w14:paraId="4A7C881E" w14:textId="0CE848AA" w:rsidR="00DE3184" w:rsidRPr="000D04CD" w:rsidRDefault="000D04CD" w:rsidP="00670C5F">
            <w:pPr>
              <w:spacing w:line="276" w:lineRule="auto"/>
              <w:rPr>
                <w:lang w:val="fr-FR"/>
              </w:rPr>
            </w:pPr>
            <w:r>
              <w:rPr>
                <w:lang w:val="fr-FR"/>
              </w:rPr>
              <w:t>6</w:t>
            </w:r>
          </w:p>
        </w:tc>
        <w:tc>
          <w:tcPr>
            <w:tcW w:w="2430" w:type="dxa"/>
          </w:tcPr>
          <w:p w14:paraId="267EC622" w14:textId="181C785C" w:rsidR="00DE3184" w:rsidRPr="000D04CD" w:rsidRDefault="000D04CD" w:rsidP="00AC35EA">
            <w:pPr>
              <w:rPr>
                <w:lang w:val="fr-FR"/>
              </w:rPr>
            </w:pPr>
            <w:r w:rsidRPr="000D04CD">
              <w:rPr>
                <w:lang w:val="fr-FR"/>
              </w:rPr>
              <w:t xml:space="preserve"> % des ménages qui rapportent avoir un accès au crédit/épargnes </w:t>
            </w:r>
          </w:p>
        </w:tc>
        <w:tc>
          <w:tcPr>
            <w:tcW w:w="1980" w:type="dxa"/>
          </w:tcPr>
          <w:p w14:paraId="6883DB05" w14:textId="012FAEEE" w:rsidR="00DE3184" w:rsidRPr="000D04CD" w:rsidRDefault="000D04CD" w:rsidP="00670C5F">
            <w:pPr>
              <w:spacing w:line="276" w:lineRule="auto"/>
              <w:rPr>
                <w:lang w:val="fr-FR"/>
              </w:rPr>
            </w:pPr>
            <w:r w:rsidRPr="000D04CD">
              <w:rPr>
                <w:lang w:val="fr-FR"/>
              </w:rPr>
              <w:t>0</w:t>
            </w:r>
          </w:p>
        </w:tc>
        <w:tc>
          <w:tcPr>
            <w:tcW w:w="3865" w:type="dxa"/>
          </w:tcPr>
          <w:p w14:paraId="25763266" w14:textId="6E33DE69" w:rsidR="00DE3184" w:rsidRPr="000D04CD" w:rsidRDefault="000D04CD" w:rsidP="00670C5F">
            <w:pPr>
              <w:spacing w:line="276" w:lineRule="auto"/>
              <w:rPr>
                <w:lang w:val="fr-FR"/>
              </w:rPr>
            </w:pPr>
            <w:r w:rsidRPr="000D04CD">
              <w:rPr>
                <w:lang w:val="fr-FR"/>
              </w:rPr>
              <w:t>80%</w:t>
            </w:r>
          </w:p>
        </w:tc>
      </w:tr>
    </w:tbl>
    <w:p w14:paraId="5B57C20E" w14:textId="50BC7551" w:rsidR="00A63B3F" w:rsidRPr="000D04CD" w:rsidRDefault="00A63B3F" w:rsidP="00670C5F">
      <w:pPr>
        <w:spacing w:after="0" w:line="276" w:lineRule="auto"/>
        <w:rPr>
          <w:lang w:val="fr-FR"/>
        </w:rPr>
      </w:pPr>
    </w:p>
    <w:p w14:paraId="68ED8348" w14:textId="7AD25FB5" w:rsidR="00A63B3F" w:rsidRPr="007B271D" w:rsidRDefault="00A63B3F" w:rsidP="00670C5F">
      <w:pPr>
        <w:spacing w:after="0" w:line="276" w:lineRule="auto"/>
        <w:rPr>
          <w:rFonts w:cstheme="minorHAnsi"/>
          <w:lang w:val="fr-FR"/>
        </w:rPr>
      </w:pPr>
    </w:p>
    <w:p w14:paraId="7FCC90E9" w14:textId="3D87FE6C" w:rsidR="004E7B4B" w:rsidRPr="00CC37DB" w:rsidRDefault="004E7B4B" w:rsidP="00A63099">
      <w:pPr>
        <w:pStyle w:val="HeadingTOR3"/>
        <w:rPr>
          <w:lang w:val="fr-FR"/>
        </w:rPr>
      </w:pPr>
      <w:bookmarkStart w:id="19" w:name="_Toc509412429"/>
      <w:bookmarkStart w:id="20" w:name="_Toc79755412"/>
      <w:r w:rsidRPr="00CC37DB">
        <w:rPr>
          <w:lang w:val="fr-FR"/>
        </w:rPr>
        <w:t>IV.</w:t>
      </w:r>
      <w:r w:rsidR="00A63B3F">
        <w:rPr>
          <w:lang w:val="fr-FR"/>
        </w:rPr>
        <w:t>D</w:t>
      </w:r>
      <w:r w:rsidR="00050E8E" w:rsidRPr="00CC37DB">
        <w:rPr>
          <w:lang w:val="fr-FR"/>
        </w:rPr>
        <w:t xml:space="preserve">. </w:t>
      </w:r>
      <w:r w:rsidR="00B00328">
        <w:rPr>
          <w:lang w:val="fr-FR"/>
        </w:rPr>
        <w:t>Méthode qualitative</w:t>
      </w:r>
      <w:bookmarkEnd w:id="19"/>
      <w:bookmarkEnd w:id="20"/>
    </w:p>
    <w:p w14:paraId="1E6F8BDD" w14:textId="77777777" w:rsidR="00497411" w:rsidRDefault="00497411" w:rsidP="00F85FBD">
      <w:pPr>
        <w:pStyle w:val="HeadingTOR5"/>
        <w:ind w:left="0" w:firstLine="0"/>
        <w:rPr>
          <w:rFonts w:cstheme="minorHAnsi"/>
          <w:b w:val="0"/>
          <w:bCs/>
          <w:color w:val="FF0000"/>
          <w:u w:val="none"/>
          <w:lang w:val="fr-FR"/>
        </w:rPr>
      </w:pPr>
    </w:p>
    <w:p w14:paraId="641996C6" w14:textId="77777777" w:rsidR="00497411" w:rsidRPr="00497411" w:rsidRDefault="00497411" w:rsidP="00497411">
      <w:pPr>
        <w:spacing w:after="0"/>
        <w:rPr>
          <w:color w:val="000000" w:themeColor="text1"/>
          <w:u w:val="single"/>
          <w:lang w:val="fr-FR"/>
        </w:rPr>
      </w:pPr>
      <w:r w:rsidRPr="00497411">
        <w:rPr>
          <w:color w:val="000000" w:themeColor="text1"/>
          <w:u w:val="single"/>
          <w:lang w:val="fr-FR"/>
        </w:rPr>
        <w:t>Stratégie d’échantillonnage</w:t>
      </w:r>
    </w:p>
    <w:p w14:paraId="6BC0E158" w14:textId="77777777" w:rsidR="007C2AF2" w:rsidRDefault="007C2AF2" w:rsidP="007C2AF2">
      <w:pPr>
        <w:pStyle w:val="HeadingTOR5"/>
        <w:ind w:left="0" w:firstLine="0"/>
        <w:rPr>
          <w:rFonts w:cstheme="minorHAnsi"/>
          <w:b w:val="0"/>
          <w:bCs/>
          <w:color w:val="000000" w:themeColor="text1"/>
          <w:u w:val="none"/>
          <w:lang w:val="fr-FR"/>
        </w:rPr>
      </w:pPr>
    </w:p>
    <w:p w14:paraId="6B19FB4F" w14:textId="533225AB" w:rsidR="007C2AF2" w:rsidRPr="00497411" w:rsidRDefault="007C2AF2" w:rsidP="007C2AF2">
      <w:pPr>
        <w:pStyle w:val="HeadingTOR5"/>
        <w:ind w:left="0" w:firstLine="0"/>
        <w:rPr>
          <w:rFonts w:cstheme="minorHAnsi"/>
          <w:b w:val="0"/>
          <w:bCs/>
          <w:color w:val="000000" w:themeColor="text1"/>
          <w:u w:val="none"/>
          <w:lang w:val="fr-FR"/>
        </w:rPr>
      </w:pPr>
      <w:r w:rsidRPr="00497411">
        <w:rPr>
          <w:rFonts w:cstheme="minorHAnsi"/>
          <w:b w:val="0"/>
          <w:bCs/>
          <w:color w:val="000000" w:themeColor="text1"/>
          <w:u w:val="none"/>
          <w:lang w:val="fr-FR"/>
        </w:rPr>
        <w:t xml:space="preserve">Pour la collecte des données qualitatives, une approche d’échantillonnage raisonnée (ou ciblée) sera utilisée en vue de </w:t>
      </w:r>
      <w:r w:rsidRPr="007C2AF2">
        <w:rPr>
          <w:rFonts w:cstheme="minorHAnsi"/>
          <w:b w:val="0"/>
          <w:bCs/>
          <w:color w:val="000000" w:themeColor="text1"/>
          <w:u w:val="none"/>
          <w:lang w:val="fr-FR"/>
        </w:rPr>
        <w:t>sélectionner des</w:t>
      </w:r>
      <w:r>
        <w:rPr>
          <w:rFonts w:cstheme="minorHAnsi"/>
          <w:b w:val="0"/>
          <w:bCs/>
          <w:color w:val="000000" w:themeColor="text1"/>
          <w:u w:val="none"/>
          <w:lang w:val="fr-FR"/>
        </w:rPr>
        <w:t xml:space="preserve"> informateurs clés </w:t>
      </w:r>
      <w:r w:rsidR="008C29CB">
        <w:rPr>
          <w:rFonts w:cstheme="minorHAnsi"/>
          <w:b w:val="0"/>
          <w:bCs/>
          <w:color w:val="000000" w:themeColor="text1"/>
          <w:u w:val="none"/>
          <w:lang w:val="fr-FR"/>
        </w:rPr>
        <w:t xml:space="preserve">du projet, de CRS, des partenaires et d’autres parties </w:t>
      </w:r>
      <w:r w:rsidR="008C29CB" w:rsidRPr="008C29CB">
        <w:rPr>
          <w:rFonts w:cstheme="minorHAnsi"/>
          <w:b w:val="0"/>
          <w:bCs/>
          <w:color w:val="000000" w:themeColor="text1"/>
          <w:u w:val="none"/>
          <w:lang w:val="fr-FR"/>
        </w:rPr>
        <w:t>prenantes</w:t>
      </w:r>
      <w:r w:rsidRPr="008C29CB">
        <w:rPr>
          <w:rFonts w:cstheme="minorHAnsi"/>
          <w:b w:val="0"/>
          <w:bCs/>
          <w:color w:val="000000" w:themeColor="text1"/>
          <w:u w:val="none"/>
          <w:lang w:val="fr-FR"/>
        </w:rPr>
        <w:t xml:space="preserve"> de la communauté,</w:t>
      </w:r>
      <w:r w:rsidRPr="00497411">
        <w:rPr>
          <w:rFonts w:cstheme="minorHAnsi"/>
          <w:b w:val="0"/>
          <w:bCs/>
          <w:color w:val="000000" w:themeColor="text1"/>
          <w:u w:val="none"/>
          <w:lang w:val="fr-FR"/>
        </w:rPr>
        <w:t xml:space="preserve"> afin de collecter des informations pertinentes à travers </w:t>
      </w:r>
      <w:r w:rsidR="002E4DA0">
        <w:rPr>
          <w:rFonts w:cstheme="minorHAnsi"/>
          <w:b w:val="0"/>
          <w:bCs/>
          <w:color w:val="000000" w:themeColor="text1"/>
          <w:u w:val="none"/>
          <w:lang w:val="fr-FR"/>
        </w:rPr>
        <w:t>de</w:t>
      </w:r>
      <w:r w:rsidRPr="00497411">
        <w:rPr>
          <w:rFonts w:cstheme="minorHAnsi"/>
          <w:b w:val="0"/>
          <w:bCs/>
          <w:color w:val="000000" w:themeColor="text1"/>
          <w:u w:val="none"/>
          <w:lang w:val="fr-FR"/>
        </w:rPr>
        <w:t xml:space="preserve">s entrevues individuelles et aussi </w:t>
      </w:r>
      <w:r w:rsidR="002E4DA0">
        <w:rPr>
          <w:rFonts w:cstheme="minorHAnsi"/>
          <w:b w:val="0"/>
          <w:bCs/>
          <w:color w:val="000000" w:themeColor="text1"/>
          <w:u w:val="none"/>
          <w:lang w:val="fr-FR"/>
        </w:rPr>
        <w:t>d</w:t>
      </w:r>
      <w:r w:rsidRPr="00497411">
        <w:rPr>
          <w:rFonts w:cstheme="minorHAnsi"/>
          <w:b w:val="0"/>
          <w:bCs/>
          <w:color w:val="000000" w:themeColor="text1"/>
          <w:u w:val="none"/>
          <w:lang w:val="fr-FR"/>
        </w:rPr>
        <w:t>es groupes de discussion.</w:t>
      </w:r>
    </w:p>
    <w:p w14:paraId="1E2736F6" w14:textId="77777777" w:rsidR="0017122A" w:rsidRPr="00497411" w:rsidRDefault="0017122A" w:rsidP="00F85FBD">
      <w:pPr>
        <w:pStyle w:val="HeadingTOR5"/>
        <w:ind w:left="0" w:firstLine="0"/>
        <w:rPr>
          <w:rFonts w:cstheme="minorHAnsi"/>
          <w:b w:val="0"/>
          <w:bCs/>
          <w:color w:val="000000" w:themeColor="text1"/>
          <w:u w:val="none"/>
          <w:lang w:val="fr-FR"/>
        </w:rPr>
      </w:pPr>
    </w:p>
    <w:p w14:paraId="454EF2A4" w14:textId="77777777" w:rsidR="00F85FBD" w:rsidRPr="00CC37DB" w:rsidRDefault="00F85FBD" w:rsidP="00F85FBD">
      <w:pPr>
        <w:pStyle w:val="HeadingTOR5"/>
        <w:ind w:left="0" w:firstLine="0"/>
        <w:jc w:val="left"/>
        <w:rPr>
          <w:b w:val="0"/>
          <w:bCs/>
          <w:u w:val="none"/>
          <w:lang w:val="fr-FR"/>
        </w:rPr>
      </w:pPr>
    </w:p>
    <w:p w14:paraId="27A2D3CE" w14:textId="60DD6C70" w:rsidR="00E87688" w:rsidRDefault="00F85FBD" w:rsidP="0095777A">
      <w:pPr>
        <w:pStyle w:val="HeadingTOR5"/>
        <w:numPr>
          <w:ilvl w:val="0"/>
          <w:numId w:val="19"/>
        </w:numPr>
        <w:rPr>
          <w:u w:val="none"/>
          <w:lang w:val="fr-FR"/>
        </w:rPr>
      </w:pPr>
      <w:r w:rsidRPr="0091619D">
        <w:rPr>
          <w:u w:val="none"/>
          <w:lang w:val="fr-FR"/>
        </w:rPr>
        <w:t>Entrevues</w:t>
      </w:r>
    </w:p>
    <w:p w14:paraId="2995F921" w14:textId="53AC9C6E" w:rsidR="0017122A" w:rsidRDefault="0017122A" w:rsidP="0017122A">
      <w:pPr>
        <w:pStyle w:val="HeadingTOR5"/>
        <w:rPr>
          <w:u w:val="none"/>
          <w:lang w:val="fr-FR"/>
        </w:rPr>
      </w:pPr>
    </w:p>
    <w:p w14:paraId="10680574" w14:textId="77777777" w:rsidR="007A726E" w:rsidRDefault="007A726E" w:rsidP="007A726E">
      <w:pPr>
        <w:pStyle w:val="HeadingTOR5"/>
        <w:ind w:left="0" w:firstLine="0"/>
        <w:rPr>
          <w:rFonts w:cstheme="minorHAnsi"/>
          <w:b w:val="0"/>
          <w:bCs/>
          <w:color w:val="000000" w:themeColor="text1"/>
          <w:u w:val="none"/>
          <w:lang w:val="fr-FR"/>
        </w:rPr>
      </w:pPr>
    </w:p>
    <w:p w14:paraId="543C90B1" w14:textId="77777777" w:rsidR="007A726E" w:rsidRDefault="007A726E" w:rsidP="007A726E">
      <w:pPr>
        <w:pStyle w:val="HeadingTOR5"/>
        <w:ind w:left="0" w:firstLine="0"/>
        <w:rPr>
          <w:rFonts w:cstheme="minorHAnsi"/>
          <w:b w:val="0"/>
          <w:bCs/>
          <w:color w:val="000000" w:themeColor="text1"/>
          <w:u w:val="none"/>
          <w:lang w:val="fr-FR"/>
        </w:rPr>
      </w:pPr>
    </w:p>
    <w:p w14:paraId="663BBA05" w14:textId="77777777" w:rsidR="00B63295" w:rsidRDefault="00B63295" w:rsidP="007A726E">
      <w:pPr>
        <w:pStyle w:val="HeadingTOR5"/>
        <w:ind w:left="0" w:firstLine="0"/>
        <w:rPr>
          <w:rFonts w:cstheme="minorHAnsi"/>
          <w:b w:val="0"/>
          <w:bCs/>
          <w:color w:val="000000" w:themeColor="text1"/>
          <w:u w:val="none"/>
          <w:lang w:val="fr-FR"/>
        </w:rPr>
      </w:pPr>
    </w:p>
    <w:p w14:paraId="1773B8AA" w14:textId="77777777" w:rsidR="00B63295" w:rsidRDefault="00B63295" w:rsidP="007A726E">
      <w:pPr>
        <w:pStyle w:val="HeadingTOR5"/>
        <w:ind w:left="0" w:firstLine="0"/>
        <w:rPr>
          <w:rFonts w:cstheme="minorHAnsi"/>
          <w:b w:val="0"/>
          <w:bCs/>
          <w:color w:val="000000" w:themeColor="text1"/>
          <w:u w:val="none"/>
          <w:lang w:val="fr-FR"/>
        </w:rPr>
      </w:pPr>
    </w:p>
    <w:p w14:paraId="5817E521" w14:textId="2B82F20D" w:rsidR="007A726E" w:rsidRPr="00B63295" w:rsidRDefault="007A726E" w:rsidP="007A726E">
      <w:pPr>
        <w:pStyle w:val="HeadingTOR5"/>
        <w:ind w:left="0" w:firstLine="0"/>
        <w:rPr>
          <w:rFonts w:cstheme="minorHAnsi"/>
          <w:b w:val="0"/>
          <w:bCs/>
          <w:color w:val="000000" w:themeColor="text1"/>
          <w:highlight w:val="yellow"/>
          <w:u w:val="none"/>
          <w:lang w:val="fr-FR"/>
        </w:rPr>
      </w:pPr>
      <w:r w:rsidRPr="008F6019">
        <w:rPr>
          <w:rFonts w:cstheme="minorHAnsi"/>
          <w:b w:val="0"/>
          <w:bCs/>
          <w:color w:val="000000" w:themeColor="text1"/>
          <w:u w:val="none"/>
          <w:lang w:val="fr-FR"/>
        </w:rPr>
        <w:t xml:space="preserve">Des entretiens qualitatifs </w:t>
      </w:r>
      <w:r w:rsidRPr="007A726E">
        <w:rPr>
          <w:rFonts w:cstheme="minorHAnsi"/>
          <w:b w:val="0"/>
          <w:bCs/>
          <w:color w:val="000000" w:themeColor="text1"/>
          <w:u w:val="none"/>
          <w:lang w:val="fr-FR"/>
        </w:rPr>
        <w:t>approfondis (n = 16) avec des</w:t>
      </w:r>
      <w:r w:rsidRPr="008F6019">
        <w:rPr>
          <w:rFonts w:cstheme="minorHAnsi"/>
          <w:b w:val="0"/>
          <w:bCs/>
          <w:color w:val="000000" w:themeColor="text1"/>
          <w:u w:val="none"/>
          <w:lang w:val="fr-FR"/>
        </w:rPr>
        <w:t xml:space="preserve"> informateurs clés seront menés au niveau des deux communes d’intervention </w:t>
      </w:r>
      <w:r w:rsidRPr="00B63295">
        <w:rPr>
          <w:rFonts w:cstheme="minorHAnsi"/>
          <w:b w:val="0"/>
          <w:bCs/>
          <w:color w:val="000000" w:themeColor="text1"/>
          <w:u w:val="none"/>
          <w:lang w:val="fr-FR"/>
        </w:rPr>
        <w:t>du projet. Ceux-ci comprendront 4 staffs de CRS et 10 staffs des partenaires</w:t>
      </w:r>
      <w:r w:rsidR="00B63295" w:rsidRPr="00B63295">
        <w:rPr>
          <w:rFonts w:cstheme="minorHAnsi"/>
          <w:b w:val="0"/>
          <w:bCs/>
          <w:color w:val="000000" w:themeColor="text1"/>
          <w:u w:val="none"/>
          <w:lang w:val="fr-FR"/>
        </w:rPr>
        <w:t xml:space="preserve">. </w:t>
      </w:r>
      <w:r w:rsidRPr="00B63295">
        <w:rPr>
          <w:rFonts w:cstheme="minorHAnsi"/>
          <w:b w:val="0"/>
          <w:bCs/>
          <w:color w:val="000000" w:themeColor="text1"/>
          <w:u w:val="none"/>
          <w:lang w:val="fr-FR"/>
        </w:rPr>
        <w:t xml:space="preserve">Les informateurs clés de CRS incluront les leads des secteurs et les staffs de terrain. </w:t>
      </w:r>
      <w:r w:rsidR="00B63295" w:rsidRPr="00B63295">
        <w:rPr>
          <w:rFonts w:cstheme="minorHAnsi"/>
          <w:b w:val="0"/>
          <w:bCs/>
          <w:color w:val="000000" w:themeColor="text1"/>
          <w:u w:val="none"/>
          <w:lang w:val="fr-FR"/>
        </w:rPr>
        <w:t xml:space="preserve">Ceux des partenaires </w:t>
      </w:r>
      <w:r w:rsidRPr="00B63295">
        <w:rPr>
          <w:rFonts w:cstheme="minorHAnsi"/>
          <w:b w:val="0"/>
          <w:bCs/>
          <w:color w:val="000000" w:themeColor="text1"/>
          <w:u w:val="none"/>
          <w:lang w:val="fr-FR"/>
        </w:rPr>
        <w:t>incluron</w:t>
      </w:r>
      <w:r w:rsidR="00B63295" w:rsidRPr="00B63295">
        <w:rPr>
          <w:rFonts w:cstheme="minorHAnsi"/>
          <w:b w:val="0"/>
          <w:bCs/>
          <w:color w:val="000000" w:themeColor="text1"/>
          <w:u w:val="none"/>
          <w:lang w:val="fr-FR"/>
        </w:rPr>
        <w:t xml:space="preserve">t </w:t>
      </w:r>
      <w:r w:rsidRPr="00B63295">
        <w:rPr>
          <w:rFonts w:cstheme="minorHAnsi"/>
          <w:b w:val="0"/>
          <w:bCs/>
          <w:color w:val="000000" w:themeColor="text1"/>
          <w:u w:val="none"/>
          <w:lang w:val="fr-FR"/>
        </w:rPr>
        <w:t xml:space="preserve">des staffs qui ont participé directement dans la </w:t>
      </w:r>
      <w:r w:rsidR="004B0CCC">
        <w:rPr>
          <w:rFonts w:cstheme="minorHAnsi"/>
          <w:b w:val="0"/>
          <w:bCs/>
          <w:color w:val="000000" w:themeColor="text1"/>
          <w:u w:val="none"/>
          <w:lang w:val="fr-FR"/>
        </w:rPr>
        <w:t xml:space="preserve">mise en œuvre (Caritas et CESVI) ainsi que les partenaires locaux (MARNDR, MSPP, MPCE, DINEPA). </w:t>
      </w:r>
      <w:r w:rsidRPr="00B63295">
        <w:rPr>
          <w:rFonts w:cstheme="minorHAnsi"/>
          <w:b w:val="0"/>
          <w:bCs/>
          <w:color w:val="000000" w:themeColor="text1"/>
          <w:u w:val="none"/>
          <w:lang w:val="fr-FR"/>
        </w:rPr>
        <w:t xml:space="preserve">Du mieux que possible, </w:t>
      </w:r>
      <w:r w:rsidRPr="00B63295">
        <w:rPr>
          <w:b w:val="0"/>
          <w:bCs/>
          <w:color w:val="000000" w:themeColor="text1"/>
          <w:u w:val="none"/>
          <w:lang w:val="fr-FR"/>
        </w:rPr>
        <w:t>l’équipe s’assurera d’avoir une représentation d’hommes et de femmes dans la sélection des informateurs.</w:t>
      </w:r>
    </w:p>
    <w:p w14:paraId="1FFA1582" w14:textId="7986841B" w:rsidR="007A726E" w:rsidRDefault="007A726E" w:rsidP="0017122A">
      <w:pPr>
        <w:pStyle w:val="HeadingTOR5"/>
        <w:rPr>
          <w:u w:val="none"/>
          <w:lang w:val="fr-FR"/>
        </w:rPr>
      </w:pPr>
    </w:p>
    <w:p w14:paraId="228C25EE" w14:textId="21B6322E" w:rsidR="00094E73" w:rsidRPr="00E726EF" w:rsidRDefault="00094E73" w:rsidP="003766D4">
      <w:pPr>
        <w:pStyle w:val="HeadingTOR5"/>
        <w:ind w:left="0" w:firstLine="0"/>
        <w:rPr>
          <w:rFonts w:cstheme="minorHAnsi"/>
          <w:b w:val="0"/>
          <w:bCs/>
          <w:color w:val="000000" w:themeColor="text1"/>
          <w:u w:val="none"/>
          <w:lang w:val="fr-FR"/>
        </w:rPr>
      </w:pPr>
      <w:r w:rsidRPr="00E726EF">
        <w:rPr>
          <w:rFonts w:cstheme="minorHAnsi"/>
          <w:b w:val="0"/>
          <w:bCs/>
          <w:color w:val="000000" w:themeColor="text1"/>
          <w:u w:val="none"/>
          <w:lang w:val="fr-FR"/>
        </w:rPr>
        <w:t>Le tableau ci-dessous montre le nombre d’entrevues qui seront réalisé</w:t>
      </w:r>
      <w:r w:rsidR="00D70173">
        <w:rPr>
          <w:rFonts w:cstheme="minorHAnsi"/>
          <w:b w:val="0"/>
          <w:bCs/>
          <w:color w:val="000000" w:themeColor="text1"/>
          <w:u w:val="none"/>
          <w:lang w:val="fr-FR"/>
        </w:rPr>
        <w:t>e</w:t>
      </w:r>
      <w:r w:rsidRPr="00E726EF">
        <w:rPr>
          <w:rFonts w:cstheme="minorHAnsi"/>
          <w:b w:val="0"/>
          <w:bCs/>
          <w:color w:val="000000" w:themeColor="text1"/>
          <w:u w:val="none"/>
          <w:lang w:val="fr-FR"/>
        </w:rPr>
        <w:t>s avec chaque catégorie d’informateurs clés :</w:t>
      </w:r>
    </w:p>
    <w:p w14:paraId="64BB8BF0" w14:textId="0188B65A" w:rsidR="00483892" w:rsidRDefault="00483892" w:rsidP="003766D4">
      <w:pPr>
        <w:pStyle w:val="HeadingTOR5"/>
        <w:ind w:left="0" w:firstLine="0"/>
        <w:rPr>
          <w:rFonts w:cstheme="minorHAnsi"/>
          <w:b w:val="0"/>
          <w:bCs/>
          <w:color w:val="000000" w:themeColor="text1"/>
          <w:u w:val="none"/>
          <w:lang w:val="fr-FR"/>
        </w:rPr>
      </w:pPr>
    </w:p>
    <w:tbl>
      <w:tblPr>
        <w:tblW w:w="6295" w:type="dxa"/>
        <w:tblLook w:val="04A0" w:firstRow="1" w:lastRow="0" w:firstColumn="1" w:lastColumn="0" w:noHBand="0" w:noVBand="1"/>
      </w:tblPr>
      <w:tblGrid>
        <w:gridCol w:w="3055"/>
        <w:gridCol w:w="3240"/>
      </w:tblGrid>
      <w:tr w:rsidR="00483892" w:rsidRPr="00B22EC7" w14:paraId="595CC326" w14:textId="77777777" w:rsidTr="007F3C91">
        <w:trPr>
          <w:trHeight w:val="336"/>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9B55" w14:textId="2645AC2F" w:rsidR="00483892" w:rsidRPr="00B22EC7" w:rsidRDefault="00CE0B5D" w:rsidP="00483892">
            <w:pPr>
              <w:spacing w:after="0" w:line="240" w:lineRule="auto"/>
              <w:rPr>
                <w:rFonts w:eastAsia="Times New Roman" w:cstheme="minorHAnsi"/>
                <w:b/>
                <w:bCs/>
                <w:color w:val="000000"/>
                <w:lang w:val="fr-FR"/>
              </w:rPr>
            </w:pPr>
            <w:r w:rsidRPr="00B22EC7">
              <w:rPr>
                <w:rFonts w:eastAsia="Times New Roman" w:cstheme="minorHAnsi"/>
                <w:b/>
                <w:bCs/>
                <w:color w:val="000000"/>
                <w:lang w:val="fr-FR"/>
              </w:rPr>
              <w:t>Informateurs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8C7F05B" w14:textId="6E54BC67" w:rsidR="00483892" w:rsidRPr="00B22EC7" w:rsidRDefault="00CE0B5D" w:rsidP="00483892">
            <w:pPr>
              <w:spacing w:after="0" w:line="240" w:lineRule="auto"/>
              <w:rPr>
                <w:rFonts w:eastAsia="Times New Roman" w:cstheme="minorHAnsi"/>
                <w:b/>
                <w:bCs/>
                <w:color w:val="000000"/>
                <w:lang w:val="fr-FR"/>
              </w:rPr>
            </w:pPr>
            <w:r w:rsidRPr="00B22EC7">
              <w:rPr>
                <w:rFonts w:eastAsia="Times New Roman" w:cstheme="minorHAnsi"/>
                <w:b/>
                <w:bCs/>
                <w:color w:val="000000"/>
                <w:lang w:val="fr-FR"/>
              </w:rPr>
              <w:t># d’entrevues</w:t>
            </w:r>
          </w:p>
        </w:tc>
      </w:tr>
      <w:tr w:rsidR="00483892" w:rsidRPr="0075099D" w14:paraId="192B5851" w14:textId="77777777" w:rsidTr="007F3C91">
        <w:trPr>
          <w:trHeight w:val="8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032F4E3" w14:textId="77777777" w:rsidR="00483892" w:rsidRPr="00486151" w:rsidRDefault="002F5109" w:rsidP="00483892">
            <w:pPr>
              <w:spacing w:after="0" w:line="240" w:lineRule="auto"/>
              <w:rPr>
                <w:rFonts w:eastAsia="Times New Roman" w:cstheme="minorHAnsi"/>
                <w:color w:val="000000"/>
                <w:lang w:val="fr-FR"/>
              </w:rPr>
            </w:pPr>
            <w:r w:rsidRPr="00486151">
              <w:rPr>
                <w:rFonts w:eastAsia="Times New Roman" w:cstheme="minorHAnsi"/>
                <w:color w:val="000000"/>
                <w:lang w:val="fr-FR"/>
              </w:rPr>
              <w:t xml:space="preserve">Staffs </w:t>
            </w:r>
            <w:r w:rsidR="00DB57FA" w:rsidRPr="00486151">
              <w:rPr>
                <w:rFonts w:eastAsia="Times New Roman" w:cstheme="minorHAnsi"/>
                <w:color w:val="000000"/>
                <w:lang w:val="fr-FR"/>
              </w:rPr>
              <w:t>CRS</w:t>
            </w:r>
            <w:r w:rsidR="008915D0" w:rsidRPr="00486151">
              <w:rPr>
                <w:rFonts w:eastAsia="Times New Roman" w:cstheme="minorHAnsi"/>
                <w:color w:val="000000"/>
                <w:lang w:val="fr-FR"/>
              </w:rPr>
              <w:t> :</w:t>
            </w:r>
          </w:p>
          <w:p w14:paraId="56B77ED1" w14:textId="0A4287B8" w:rsidR="008915D0" w:rsidRPr="00486151" w:rsidRDefault="008915D0" w:rsidP="00483892">
            <w:pPr>
              <w:spacing w:after="0" w:line="240" w:lineRule="auto"/>
              <w:rPr>
                <w:rFonts w:eastAsia="Times New Roman" w:cstheme="minorHAnsi"/>
                <w:color w:val="000000"/>
                <w:lang w:val="fr-FR"/>
              </w:rPr>
            </w:pPr>
            <w:r w:rsidRPr="00486151">
              <w:rPr>
                <w:rFonts w:eastAsia="Times New Roman" w:cstheme="minorHAnsi"/>
                <w:color w:val="000000"/>
                <w:lang w:val="fr-FR"/>
              </w:rPr>
              <w:t>Leads des secteurs, staffs de terrain</w:t>
            </w:r>
          </w:p>
        </w:tc>
        <w:tc>
          <w:tcPr>
            <w:tcW w:w="3240" w:type="dxa"/>
            <w:tcBorders>
              <w:top w:val="nil"/>
              <w:left w:val="nil"/>
              <w:bottom w:val="single" w:sz="4" w:space="0" w:color="auto"/>
              <w:right w:val="single" w:sz="4" w:space="0" w:color="auto"/>
            </w:tcBorders>
            <w:shd w:val="clear" w:color="auto" w:fill="auto"/>
            <w:noWrap/>
            <w:vAlign w:val="center"/>
            <w:hideMark/>
          </w:tcPr>
          <w:p w14:paraId="5888F4FC" w14:textId="25319CA5" w:rsidR="00DB57FA" w:rsidRPr="00486151" w:rsidRDefault="00486151" w:rsidP="00D63447">
            <w:pPr>
              <w:spacing w:after="0" w:line="240" w:lineRule="auto"/>
              <w:rPr>
                <w:rFonts w:eastAsia="Times New Roman" w:cstheme="minorHAnsi"/>
                <w:color w:val="000000"/>
                <w:lang w:val="fr-FR"/>
              </w:rPr>
            </w:pPr>
            <w:r w:rsidRPr="00486151">
              <w:rPr>
                <w:rFonts w:eastAsia="Times New Roman" w:cstheme="minorHAnsi"/>
                <w:color w:val="000000"/>
                <w:lang w:val="fr-FR"/>
              </w:rPr>
              <w:t xml:space="preserve">6 </w:t>
            </w:r>
            <w:r w:rsidR="006F2B06" w:rsidRPr="00486151">
              <w:rPr>
                <w:rFonts w:eastAsia="Times New Roman" w:cstheme="minorHAnsi"/>
                <w:color w:val="000000"/>
                <w:lang w:val="fr-FR"/>
              </w:rPr>
              <w:t>au total</w:t>
            </w:r>
          </w:p>
        </w:tc>
      </w:tr>
      <w:tr w:rsidR="00483892" w:rsidRPr="003B4077" w14:paraId="18EBB895" w14:textId="77777777" w:rsidTr="007F3C91">
        <w:trPr>
          <w:trHeight w:val="710"/>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EE7DD10" w14:textId="3397F7D8" w:rsidR="00483892" w:rsidRPr="00486151" w:rsidRDefault="009431B4" w:rsidP="00483892">
            <w:pPr>
              <w:spacing w:after="0" w:line="240" w:lineRule="auto"/>
              <w:rPr>
                <w:rFonts w:eastAsia="Times New Roman" w:cstheme="minorHAnsi"/>
                <w:color w:val="000000"/>
                <w:lang w:val="fr-FR"/>
              </w:rPr>
            </w:pPr>
            <w:r w:rsidRPr="00486151">
              <w:rPr>
                <w:rFonts w:eastAsia="Times New Roman" w:cstheme="minorHAnsi"/>
                <w:color w:val="000000"/>
                <w:lang w:val="fr-FR"/>
              </w:rPr>
              <w:t>Partenaires locaux</w:t>
            </w:r>
          </w:p>
        </w:tc>
        <w:tc>
          <w:tcPr>
            <w:tcW w:w="3240" w:type="dxa"/>
            <w:tcBorders>
              <w:top w:val="nil"/>
              <w:left w:val="nil"/>
              <w:bottom w:val="single" w:sz="4" w:space="0" w:color="auto"/>
              <w:right w:val="single" w:sz="4" w:space="0" w:color="auto"/>
            </w:tcBorders>
            <w:shd w:val="clear" w:color="auto" w:fill="auto"/>
            <w:noWrap/>
            <w:vAlign w:val="center"/>
            <w:hideMark/>
          </w:tcPr>
          <w:p w14:paraId="07249806" w14:textId="2C5BAC04" w:rsidR="00483892" w:rsidRPr="00486151" w:rsidRDefault="00486151" w:rsidP="00D63447">
            <w:pPr>
              <w:spacing w:after="0" w:line="240" w:lineRule="auto"/>
              <w:rPr>
                <w:rFonts w:eastAsia="Times New Roman" w:cstheme="minorHAnsi"/>
                <w:color w:val="000000"/>
                <w:lang w:val="fr-FR"/>
              </w:rPr>
            </w:pPr>
            <w:r w:rsidRPr="00486151">
              <w:rPr>
                <w:rFonts w:eastAsia="Times New Roman" w:cstheme="minorHAnsi"/>
                <w:color w:val="000000"/>
                <w:lang w:val="fr-FR"/>
              </w:rPr>
              <w:t>10</w:t>
            </w:r>
            <w:r w:rsidR="0032410E" w:rsidRPr="00486151">
              <w:rPr>
                <w:rFonts w:eastAsia="Times New Roman" w:cstheme="minorHAnsi"/>
                <w:color w:val="000000"/>
                <w:lang w:val="fr-FR"/>
              </w:rPr>
              <w:t xml:space="preserve"> au total</w:t>
            </w:r>
          </w:p>
          <w:p w14:paraId="10188D27" w14:textId="70FFCD50" w:rsidR="002F5109" w:rsidRPr="00486151" w:rsidRDefault="002F5109" w:rsidP="00D63447">
            <w:pPr>
              <w:spacing w:after="0" w:line="240" w:lineRule="auto"/>
              <w:rPr>
                <w:rFonts w:eastAsia="Times New Roman" w:cstheme="minorHAnsi"/>
                <w:color w:val="000000"/>
                <w:lang w:val="fr-FR"/>
              </w:rPr>
            </w:pPr>
            <w:r w:rsidRPr="00486151">
              <w:rPr>
                <w:rFonts w:eastAsia="Times New Roman" w:cstheme="minorHAnsi"/>
                <w:color w:val="000000"/>
                <w:lang w:val="fr-FR"/>
              </w:rPr>
              <w:t>(1</w:t>
            </w:r>
            <w:r w:rsidR="000F2C4F" w:rsidRPr="00486151">
              <w:rPr>
                <w:rFonts w:eastAsia="Times New Roman" w:cstheme="minorHAnsi"/>
                <w:color w:val="000000"/>
                <w:lang w:val="fr-FR"/>
              </w:rPr>
              <w:t>-2</w:t>
            </w:r>
            <w:r w:rsidRPr="00486151">
              <w:rPr>
                <w:rFonts w:eastAsia="Times New Roman" w:cstheme="minorHAnsi"/>
                <w:color w:val="000000"/>
                <w:lang w:val="fr-FR"/>
              </w:rPr>
              <w:t xml:space="preserve"> </w:t>
            </w:r>
            <w:r w:rsidR="000F2C4F" w:rsidRPr="00486151">
              <w:rPr>
                <w:rFonts w:eastAsia="Times New Roman" w:cstheme="minorHAnsi"/>
                <w:color w:val="000000"/>
                <w:lang w:val="fr-FR"/>
              </w:rPr>
              <w:t>staff</w:t>
            </w:r>
            <w:r w:rsidRPr="00486151">
              <w:rPr>
                <w:rFonts w:eastAsia="Times New Roman" w:cstheme="minorHAnsi"/>
                <w:color w:val="000000"/>
                <w:lang w:val="fr-FR"/>
              </w:rPr>
              <w:t xml:space="preserve"> </w:t>
            </w:r>
            <w:r w:rsidR="00B249A5" w:rsidRPr="00486151">
              <w:rPr>
                <w:rFonts w:eastAsia="Times New Roman" w:cstheme="minorHAnsi"/>
                <w:color w:val="000000"/>
                <w:lang w:val="fr-FR"/>
              </w:rPr>
              <w:t>Par Partenaire</w:t>
            </w:r>
          </w:p>
        </w:tc>
      </w:tr>
      <w:tr w:rsidR="00483892" w:rsidRPr="00B22EC7" w14:paraId="749AB8B3" w14:textId="77777777" w:rsidTr="007F3C91">
        <w:trPr>
          <w:trHeight w:val="336"/>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19A7953" w14:textId="1AE8A894" w:rsidR="00483892" w:rsidRPr="00B22EC7" w:rsidRDefault="00483892" w:rsidP="00483892">
            <w:pPr>
              <w:spacing w:after="0" w:line="240" w:lineRule="auto"/>
              <w:rPr>
                <w:rFonts w:eastAsia="Times New Roman" w:cstheme="minorHAnsi"/>
                <w:b/>
                <w:bCs/>
                <w:color w:val="000000"/>
                <w:lang w:val="fr-FR"/>
              </w:rPr>
            </w:pPr>
            <w:r w:rsidRPr="00B22EC7">
              <w:rPr>
                <w:rFonts w:eastAsia="Times New Roman" w:cstheme="minorHAnsi"/>
                <w:b/>
                <w:bCs/>
                <w:color w:val="000000"/>
                <w:lang w:val="fr-FR"/>
              </w:rPr>
              <w:t>Total</w:t>
            </w:r>
            <w:r w:rsidR="00D91C05" w:rsidRPr="00B22EC7">
              <w:rPr>
                <w:rFonts w:eastAsia="Times New Roman" w:cstheme="minorHAnsi"/>
                <w:b/>
                <w:bCs/>
                <w:color w:val="000000"/>
                <w:lang w:val="fr-FR"/>
              </w:rPr>
              <w:t xml:space="preserve"> entrevues</w:t>
            </w:r>
          </w:p>
        </w:tc>
        <w:tc>
          <w:tcPr>
            <w:tcW w:w="3240" w:type="dxa"/>
            <w:tcBorders>
              <w:top w:val="nil"/>
              <w:left w:val="nil"/>
              <w:bottom w:val="single" w:sz="4" w:space="0" w:color="auto"/>
              <w:right w:val="single" w:sz="4" w:space="0" w:color="auto"/>
            </w:tcBorders>
            <w:shd w:val="clear" w:color="auto" w:fill="auto"/>
            <w:noWrap/>
            <w:vAlign w:val="center"/>
            <w:hideMark/>
          </w:tcPr>
          <w:p w14:paraId="0E2D22BF" w14:textId="068E275F" w:rsidR="00483892" w:rsidRPr="00B22EC7" w:rsidRDefault="00B11FE4" w:rsidP="00D63447">
            <w:pPr>
              <w:spacing w:after="0" w:line="240" w:lineRule="auto"/>
              <w:rPr>
                <w:rFonts w:eastAsia="Times New Roman" w:cstheme="minorHAnsi"/>
                <w:b/>
                <w:bCs/>
                <w:color w:val="000000"/>
                <w:lang w:val="fr-FR"/>
              </w:rPr>
            </w:pPr>
            <w:r>
              <w:rPr>
                <w:rFonts w:eastAsia="Times New Roman" w:cstheme="minorHAnsi"/>
                <w:b/>
                <w:bCs/>
                <w:color w:val="000000"/>
                <w:lang w:val="fr-FR"/>
              </w:rPr>
              <w:t>16</w:t>
            </w:r>
          </w:p>
        </w:tc>
      </w:tr>
    </w:tbl>
    <w:p w14:paraId="0F43307F" w14:textId="77777777" w:rsidR="00651F99" w:rsidRDefault="00651F99" w:rsidP="003766D4">
      <w:pPr>
        <w:pStyle w:val="HeadingTOR5"/>
        <w:ind w:left="0" w:firstLine="0"/>
        <w:rPr>
          <w:rFonts w:cstheme="minorHAnsi"/>
          <w:b w:val="0"/>
          <w:bCs/>
          <w:color w:val="000000" w:themeColor="text1"/>
          <w:u w:val="none"/>
          <w:lang w:val="fr-FR"/>
        </w:rPr>
      </w:pPr>
    </w:p>
    <w:p w14:paraId="37D41D71" w14:textId="6997A1AF" w:rsidR="003766D4" w:rsidRPr="007A7401" w:rsidRDefault="003766D4" w:rsidP="003766D4">
      <w:pPr>
        <w:pStyle w:val="HeadingTOR5"/>
        <w:ind w:left="0" w:firstLine="0"/>
        <w:rPr>
          <w:rFonts w:cstheme="minorHAnsi"/>
          <w:b w:val="0"/>
          <w:bCs/>
          <w:color w:val="000000" w:themeColor="text1"/>
          <w:u w:val="none"/>
          <w:lang w:val="fr-FR"/>
        </w:rPr>
      </w:pPr>
      <w:r w:rsidRPr="007A7401">
        <w:rPr>
          <w:rFonts w:cstheme="minorHAnsi"/>
          <w:b w:val="0"/>
          <w:bCs/>
          <w:color w:val="000000" w:themeColor="text1"/>
          <w:u w:val="none"/>
          <w:lang w:val="fr-FR"/>
        </w:rPr>
        <w:t xml:space="preserve">Il est important de cibler ces </w:t>
      </w:r>
      <w:proofErr w:type="spellStart"/>
      <w:r w:rsidR="00A813D4" w:rsidRPr="007A7401">
        <w:rPr>
          <w:rFonts w:cstheme="minorHAnsi"/>
          <w:b w:val="0"/>
          <w:bCs/>
          <w:color w:val="000000" w:themeColor="text1"/>
          <w:u w:val="none"/>
          <w:lang w:val="fr-FR"/>
        </w:rPr>
        <w:t>infomateurs</w:t>
      </w:r>
      <w:proofErr w:type="spellEnd"/>
      <w:r w:rsidRPr="007A7401">
        <w:rPr>
          <w:rFonts w:cstheme="minorHAnsi"/>
          <w:b w:val="0"/>
          <w:bCs/>
          <w:color w:val="000000" w:themeColor="text1"/>
          <w:u w:val="none"/>
          <w:lang w:val="fr-FR"/>
        </w:rPr>
        <w:t xml:space="preserve"> spécifiques en raison de leurs connaissances et de leur rôle dans le projet. Comme mentionné </w:t>
      </w:r>
      <w:proofErr w:type="spellStart"/>
      <w:r w:rsidRPr="007A7401">
        <w:rPr>
          <w:rFonts w:cstheme="minorHAnsi"/>
          <w:b w:val="0"/>
          <w:bCs/>
          <w:color w:val="000000" w:themeColor="text1"/>
          <w:u w:val="none"/>
          <w:lang w:val="fr-FR"/>
        </w:rPr>
        <w:t>precedemment</w:t>
      </w:r>
      <w:proofErr w:type="spellEnd"/>
      <w:r w:rsidRPr="007A7401">
        <w:rPr>
          <w:rFonts w:cstheme="minorHAnsi"/>
          <w:b w:val="0"/>
          <w:bCs/>
          <w:color w:val="000000" w:themeColor="text1"/>
          <w:u w:val="none"/>
          <w:lang w:val="fr-FR"/>
        </w:rPr>
        <w:t>, l’</w:t>
      </w:r>
      <w:r w:rsidR="001A64D3" w:rsidRPr="007A7401">
        <w:rPr>
          <w:rFonts w:cstheme="minorHAnsi"/>
          <w:b w:val="0"/>
          <w:bCs/>
          <w:color w:val="000000" w:themeColor="text1"/>
          <w:u w:val="none"/>
          <w:lang w:val="fr-FR"/>
        </w:rPr>
        <w:t>é</w:t>
      </w:r>
      <w:r w:rsidRPr="007A7401">
        <w:rPr>
          <w:rFonts w:cstheme="minorHAnsi"/>
          <w:b w:val="0"/>
          <w:bCs/>
          <w:color w:val="000000" w:themeColor="text1"/>
          <w:u w:val="none"/>
          <w:lang w:val="fr-FR"/>
        </w:rPr>
        <w:t>quipe utilisera une approche d'échantillonnage raisonné</w:t>
      </w:r>
      <w:r w:rsidR="00965FFE" w:rsidRPr="007A7401">
        <w:rPr>
          <w:rFonts w:cstheme="minorHAnsi"/>
          <w:b w:val="0"/>
          <w:bCs/>
          <w:color w:val="000000" w:themeColor="text1"/>
          <w:u w:val="none"/>
          <w:lang w:val="fr-FR"/>
        </w:rPr>
        <w:t>e</w:t>
      </w:r>
      <w:r w:rsidR="00EF34BA" w:rsidRPr="007A7401">
        <w:rPr>
          <w:rFonts w:cstheme="minorHAnsi"/>
          <w:b w:val="0"/>
          <w:bCs/>
          <w:color w:val="000000" w:themeColor="text1"/>
          <w:u w:val="none"/>
          <w:lang w:val="fr-FR"/>
        </w:rPr>
        <w:t xml:space="preserve"> </w:t>
      </w:r>
      <w:r w:rsidR="00CA2B93">
        <w:rPr>
          <w:rFonts w:cstheme="minorHAnsi"/>
          <w:b w:val="0"/>
          <w:bCs/>
          <w:color w:val="000000" w:themeColor="text1"/>
          <w:u w:val="none"/>
          <w:lang w:val="fr-FR"/>
        </w:rPr>
        <w:t xml:space="preserve">ou </w:t>
      </w:r>
      <w:r w:rsidR="00EF34BA" w:rsidRPr="007A7401">
        <w:rPr>
          <w:rFonts w:cstheme="minorHAnsi"/>
          <w:b w:val="0"/>
          <w:bCs/>
          <w:color w:val="000000" w:themeColor="text1"/>
          <w:u w:val="none"/>
          <w:lang w:val="fr-FR"/>
        </w:rPr>
        <w:t>ciblé</w:t>
      </w:r>
      <w:r w:rsidR="00965FFE" w:rsidRPr="007A7401">
        <w:rPr>
          <w:rFonts w:cstheme="minorHAnsi"/>
          <w:b w:val="0"/>
          <w:bCs/>
          <w:color w:val="000000" w:themeColor="text1"/>
          <w:u w:val="none"/>
          <w:lang w:val="fr-FR"/>
        </w:rPr>
        <w:t>e</w:t>
      </w:r>
      <w:r w:rsidR="00CA2B93">
        <w:rPr>
          <w:rFonts w:cstheme="minorHAnsi"/>
          <w:b w:val="0"/>
          <w:bCs/>
          <w:color w:val="000000" w:themeColor="text1"/>
          <w:u w:val="none"/>
          <w:lang w:val="fr-FR"/>
        </w:rPr>
        <w:t xml:space="preserve"> </w:t>
      </w:r>
      <w:r w:rsidR="00965FFE" w:rsidRPr="007A7401">
        <w:rPr>
          <w:rFonts w:cstheme="minorHAnsi"/>
          <w:b w:val="0"/>
          <w:bCs/>
          <w:color w:val="000000" w:themeColor="text1"/>
          <w:u w:val="none"/>
          <w:lang w:val="fr-FR"/>
        </w:rPr>
        <w:t>pour</w:t>
      </w:r>
      <w:r w:rsidR="00CA2B93">
        <w:rPr>
          <w:rFonts w:cstheme="minorHAnsi"/>
          <w:b w:val="0"/>
          <w:bCs/>
          <w:color w:val="000000" w:themeColor="text1"/>
          <w:u w:val="none"/>
          <w:lang w:val="fr-FR"/>
        </w:rPr>
        <w:t xml:space="preserve"> </w:t>
      </w:r>
      <w:r w:rsidR="00965FFE" w:rsidRPr="007A7401">
        <w:rPr>
          <w:rFonts w:cstheme="minorHAnsi"/>
          <w:b w:val="0"/>
          <w:bCs/>
          <w:color w:val="000000" w:themeColor="text1"/>
          <w:u w:val="none"/>
          <w:lang w:val="fr-FR"/>
        </w:rPr>
        <w:t>s</w:t>
      </w:r>
      <w:r w:rsidR="00A05BE7">
        <w:rPr>
          <w:rFonts w:cstheme="minorHAnsi"/>
          <w:b w:val="0"/>
          <w:bCs/>
          <w:color w:val="000000" w:themeColor="text1"/>
          <w:u w:val="none"/>
          <w:lang w:val="fr-FR"/>
        </w:rPr>
        <w:t>é</w:t>
      </w:r>
      <w:r w:rsidR="00965FFE" w:rsidRPr="007A7401">
        <w:rPr>
          <w:rFonts w:cstheme="minorHAnsi"/>
          <w:b w:val="0"/>
          <w:bCs/>
          <w:color w:val="000000" w:themeColor="text1"/>
          <w:u w:val="none"/>
          <w:lang w:val="fr-FR"/>
        </w:rPr>
        <w:t>lectionner les informateurs</w:t>
      </w:r>
      <w:r w:rsidRPr="007A7401">
        <w:rPr>
          <w:rFonts w:cstheme="minorHAnsi"/>
          <w:b w:val="0"/>
          <w:bCs/>
          <w:color w:val="000000" w:themeColor="text1"/>
          <w:u w:val="none"/>
          <w:lang w:val="fr-FR"/>
        </w:rPr>
        <w:t xml:space="preserve"> </w:t>
      </w:r>
      <w:r w:rsidR="00AD69DB" w:rsidRPr="007A7401">
        <w:rPr>
          <w:rFonts w:cstheme="minorHAnsi"/>
          <w:b w:val="0"/>
          <w:bCs/>
          <w:color w:val="000000" w:themeColor="text1"/>
          <w:u w:val="none"/>
          <w:lang w:val="fr-FR"/>
        </w:rPr>
        <w:t xml:space="preserve">afin de </w:t>
      </w:r>
      <w:r w:rsidRPr="007A7401">
        <w:rPr>
          <w:rFonts w:cstheme="minorHAnsi"/>
          <w:b w:val="0"/>
          <w:bCs/>
          <w:color w:val="000000" w:themeColor="text1"/>
          <w:u w:val="none"/>
          <w:lang w:val="fr-FR"/>
        </w:rPr>
        <w:t>capturer une gamme d'opinions concernant la pertinence, l’</w:t>
      </w:r>
      <w:proofErr w:type="spellStart"/>
      <w:r w:rsidRPr="007A7401">
        <w:rPr>
          <w:rFonts w:cstheme="minorHAnsi"/>
          <w:b w:val="0"/>
          <w:bCs/>
          <w:color w:val="000000" w:themeColor="text1"/>
          <w:u w:val="none"/>
          <w:lang w:val="fr-FR"/>
        </w:rPr>
        <w:t>efficacite</w:t>
      </w:r>
      <w:proofErr w:type="spellEnd"/>
      <w:r w:rsidRPr="007A7401">
        <w:rPr>
          <w:rFonts w:cstheme="minorHAnsi"/>
          <w:b w:val="0"/>
          <w:bCs/>
          <w:color w:val="000000" w:themeColor="text1"/>
          <w:u w:val="none"/>
          <w:lang w:val="fr-FR"/>
        </w:rPr>
        <w:t xml:space="preserve">, l’efficience, l’impact et la </w:t>
      </w:r>
      <w:proofErr w:type="spellStart"/>
      <w:r w:rsidRPr="007A7401">
        <w:rPr>
          <w:rFonts w:cstheme="minorHAnsi"/>
          <w:b w:val="0"/>
          <w:bCs/>
          <w:color w:val="000000" w:themeColor="text1"/>
          <w:u w:val="none"/>
          <w:lang w:val="fr-FR"/>
        </w:rPr>
        <w:t>perenisation</w:t>
      </w:r>
      <w:proofErr w:type="spellEnd"/>
      <w:r w:rsidRPr="007A7401">
        <w:rPr>
          <w:rFonts w:cstheme="minorHAnsi"/>
          <w:b w:val="0"/>
          <w:bCs/>
          <w:color w:val="000000" w:themeColor="text1"/>
          <w:u w:val="none"/>
          <w:lang w:val="fr-FR"/>
        </w:rPr>
        <w:t xml:space="preserve"> du projet.</w:t>
      </w:r>
    </w:p>
    <w:p w14:paraId="16114752" w14:textId="1BD0C648" w:rsidR="003766D4" w:rsidRPr="007A7401" w:rsidRDefault="003766D4" w:rsidP="00406613">
      <w:pPr>
        <w:pStyle w:val="HeadingTOR5"/>
        <w:ind w:left="0" w:firstLine="0"/>
        <w:rPr>
          <w:rFonts w:cstheme="minorHAnsi"/>
          <w:b w:val="0"/>
          <w:bCs/>
          <w:color w:val="000000" w:themeColor="text1"/>
          <w:u w:val="none"/>
          <w:lang w:val="fr-FR"/>
        </w:rPr>
      </w:pPr>
    </w:p>
    <w:p w14:paraId="7A8BF213" w14:textId="04B677FD" w:rsidR="003766D4" w:rsidRPr="007A7401" w:rsidRDefault="003766D4" w:rsidP="003766D4">
      <w:pPr>
        <w:pStyle w:val="HeadingTOR5"/>
        <w:ind w:left="0" w:firstLine="0"/>
        <w:rPr>
          <w:rFonts w:cstheme="minorHAnsi"/>
          <w:b w:val="0"/>
          <w:bCs/>
          <w:color w:val="000000" w:themeColor="text1"/>
          <w:u w:val="none"/>
          <w:lang w:val="fr-FR"/>
        </w:rPr>
      </w:pPr>
      <w:r w:rsidRPr="007A7401">
        <w:rPr>
          <w:rFonts w:cstheme="minorHAnsi"/>
          <w:b w:val="0"/>
          <w:bCs/>
          <w:color w:val="000000" w:themeColor="text1"/>
          <w:u w:val="none"/>
          <w:lang w:val="fr-FR"/>
        </w:rPr>
        <w:t xml:space="preserve">Les </w:t>
      </w:r>
      <w:r w:rsidR="00A15E99" w:rsidRPr="007A7401">
        <w:rPr>
          <w:rFonts w:cstheme="minorHAnsi"/>
          <w:b w:val="0"/>
          <w:bCs/>
          <w:color w:val="000000" w:themeColor="text1"/>
          <w:u w:val="none"/>
          <w:lang w:val="fr-FR"/>
        </w:rPr>
        <w:t>informateurs clés</w:t>
      </w:r>
      <w:r w:rsidRPr="007A7401">
        <w:rPr>
          <w:rFonts w:cstheme="minorHAnsi"/>
          <w:b w:val="0"/>
          <w:bCs/>
          <w:color w:val="000000" w:themeColor="text1"/>
          <w:u w:val="none"/>
          <w:lang w:val="fr-FR"/>
        </w:rPr>
        <w:t xml:space="preserve"> seront contactés par e-mail ou par téléphone et </w:t>
      </w:r>
      <w:r w:rsidR="00A15E99" w:rsidRPr="007A7401">
        <w:rPr>
          <w:rFonts w:cstheme="minorHAnsi"/>
          <w:b w:val="0"/>
          <w:bCs/>
          <w:color w:val="000000" w:themeColor="text1"/>
          <w:u w:val="none"/>
          <w:lang w:val="fr-FR"/>
        </w:rPr>
        <w:t>l</w:t>
      </w:r>
      <w:r w:rsidRPr="007A7401">
        <w:rPr>
          <w:rFonts w:cstheme="minorHAnsi"/>
          <w:b w:val="0"/>
          <w:bCs/>
          <w:color w:val="000000" w:themeColor="text1"/>
          <w:u w:val="none"/>
          <w:lang w:val="fr-FR"/>
        </w:rPr>
        <w:t>es entretiens seront programmés à leur convenance. Les entrevues seront menées en personne ou par téléphone.</w:t>
      </w:r>
    </w:p>
    <w:p w14:paraId="6BC907BD" w14:textId="77777777" w:rsidR="003766D4" w:rsidRPr="008B1F67" w:rsidRDefault="003766D4" w:rsidP="00406613">
      <w:pPr>
        <w:spacing w:after="0" w:line="276" w:lineRule="auto"/>
        <w:jc w:val="both"/>
        <w:rPr>
          <w:rFonts w:cstheme="minorHAnsi"/>
          <w:color w:val="FF0000"/>
          <w:lang w:val="fr-FR"/>
        </w:rPr>
      </w:pPr>
    </w:p>
    <w:p w14:paraId="0082C813" w14:textId="77777777" w:rsidR="005C4769" w:rsidRPr="00CC37DB" w:rsidRDefault="005C4769" w:rsidP="005C4769">
      <w:pPr>
        <w:pStyle w:val="HeadingTOR5"/>
        <w:rPr>
          <w:b w:val="0"/>
          <w:bCs/>
          <w:u w:val="none"/>
          <w:lang w:val="fr-FR"/>
        </w:rPr>
      </w:pPr>
    </w:p>
    <w:p w14:paraId="607470EB" w14:textId="5700E071" w:rsidR="005C4769" w:rsidRPr="0091619D" w:rsidRDefault="005C4769" w:rsidP="0095777A">
      <w:pPr>
        <w:pStyle w:val="HeadingTOR5"/>
        <w:numPr>
          <w:ilvl w:val="0"/>
          <w:numId w:val="19"/>
        </w:numPr>
        <w:spacing w:after="160"/>
        <w:rPr>
          <w:u w:val="none"/>
          <w:lang w:val="fr-FR"/>
        </w:rPr>
      </w:pPr>
      <w:r w:rsidRPr="0091619D">
        <w:rPr>
          <w:u w:val="none"/>
          <w:lang w:val="fr-FR"/>
        </w:rPr>
        <w:t>Groupes de discussion</w:t>
      </w:r>
    </w:p>
    <w:p w14:paraId="443AF6E9" w14:textId="7CD0D03E" w:rsidR="006F5D30" w:rsidRPr="00FC7A93" w:rsidRDefault="00783392" w:rsidP="00470943">
      <w:pPr>
        <w:spacing w:after="0" w:line="276" w:lineRule="auto"/>
        <w:jc w:val="both"/>
        <w:rPr>
          <w:rFonts w:cstheme="minorHAnsi"/>
          <w:color w:val="000000" w:themeColor="text1"/>
          <w:lang w:val="fr-FR"/>
        </w:rPr>
      </w:pPr>
      <w:r w:rsidRPr="0055211C">
        <w:rPr>
          <w:rFonts w:cstheme="minorHAnsi"/>
          <w:color w:val="000000" w:themeColor="text1"/>
          <w:lang w:val="fr-FR"/>
        </w:rPr>
        <w:t xml:space="preserve">Pour les groupes de discussion, </w:t>
      </w:r>
      <w:r w:rsidR="00E45B70" w:rsidRPr="0055211C">
        <w:rPr>
          <w:rFonts w:cstheme="minorHAnsi"/>
          <w:color w:val="000000" w:themeColor="text1"/>
          <w:lang w:val="fr-FR"/>
        </w:rPr>
        <w:t>l’</w:t>
      </w:r>
      <w:r w:rsidR="0055211C">
        <w:rPr>
          <w:rFonts w:cstheme="minorHAnsi"/>
          <w:color w:val="000000" w:themeColor="text1"/>
          <w:lang w:val="fr-FR"/>
        </w:rPr>
        <w:t>é</w:t>
      </w:r>
      <w:r w:rsidR="00E45B70" w:rsidRPr="0055211C">
        <w:rPr>
          <w:rFonts w:cstheme="minorHAnsi"/>
          <w:color w:val="000000" w:themeColor="text1"/>
          <w:lang w:val="fr-FR"/>
        </w:rPr>
        <w:t xml:space="preserve">quipe </w:t>
      </w:r>
      <w:proofErr w:type="spellStart"/>
      <w:r w:rsidR="00E45B70" w:rsidRPr="0055211C">
        <w:rPr>
          <w:rFonts w:cstheme="minorHAnsi"/>
          <w:color w:val="000000" w:themeColor="text1"/>
          <w:lang w:val="fr-FR"/>
        </w:rPr>
        <w:t>evaluatrice</w:t>
      </w:r>
      <w:proofErr w:type="spellEnd"/>
      <w:r w:rsidR="00E45B70" w:rsidRPr="0055211C">
        <w:rPr>
          <w:rFonts w:cstheme="minorHAnsi"/>
          <w:color w:val="000000" w:themeColor="text1"/>
          <w:lang w:val="fr-FR"/>
        </w:rPr>
        <w:t xml:space="preserve"> fera </w:t>
      </w:r>
      <w:r w:rsidRPr="0055211C">
        <w:rPr>
          <w:rFonts w:cstheme="minorHAnsi"/>
          <w:color w:val="000000" w:themeColor="text1"/>
          <w:lang w:val="fr-FR"/>
        </w:rPr>
        <w:t xml:space="preserve">référence </w:t>
      </w:r>
      <w:r w:rsidR="0039621B" w:rsidRPr="0055211C">
        <w:rPr>
          <w:rFonts w:cstheme="minorHAnsi"/>
          <w:color w:val="000000" w:themeColor="text1"/>
          <w:lang w:val="fr-FR"/>
        </w:rPr>
        <w:t xml:space="preserve">au bénéficiaires du projet </w:t>
      </w:r>
      <w:r w:rsidR="00D119FC">
        <w:rPr>
          <w:rFonts w:cstheme="minorHAnsi"/>
          <w:color w:val="000000" w:themeColor="text1"/>
          <w:lang w:val="fr-FR"/>
        </w:rPr>
        <w:t>par types d’</w:t>
      </w:r>
      <w:proofErr w:type="spellStart"/>
      <w:r w:rsidR="00D119FC">
        <w:rPr>
          <w:rFonts w:cstheme="minorHAnsi"/>
          <w:color w:val="000000" w:themeColor="text1"/>
          <w:lang w:val="fr-FR"/>
        </w:rPr>
        <w:t>activites</w:t>
      </w:r>
      <w:proofErr w:type="spellEnd"/>
      <w:r w:rsidR="00D119FC">
        <w:rPr>
          <w:rFonts w:cstheme="minorHAnsi"/>
          <w:color w:val="000000" w:themeColor="text1"/>
          <w:lang w:val="fr-FR"/>
        </w:rPr>
        <w:t xml:space="preserve"> </w:t>
      </w:r>
      <w:proofErr w:type="spellStart"/>
      <w:proofErr w:type="gramStart"/>
      <w:r w:rsidR="00D119FC">
        <w:rPr>
          <w:rFonts w:cstheme="minorHAnsi"/>
          <w:color w:val="000000" w:themeColor="text1"/>
          <w:lang w:val="fr-FR"/>
        </w:rPr>
        <w:t>beneficiees</w:t>
      </w:r>
      <w:proofErr w:type="spellEnd"/>
      <w:r w:rsidR="00D119FC">
        <w:rPr>
          <w:rFonts w:cstheme="minorHAnsi"/>
          <w:color w:val="000000" w:themeColor="text1"/>
          <w:lang w:val="fr-FR"/>
        </w:rPr>
        <w:t xml:space="preserve"> ,</w:t>
      </w:r>
      <w:proofErr w:type="gramEnd"/>
      <w:r w:rsidR="00D119FC">
        <w:rPr>
          <w:rFonts w:cstheme="minorHAnsi"/>
          <w:color w:val="000000" w:themeColor="text1"/>
          <w:lang w:val="fr-FR"/>
        </w:rPr>
        <w:t xml:space="preserve"> aux </w:t>
      </w:r>
      <w:proofErr w:type="spellStart"/>
      <w:r w:rsidR="00D119FC">
        <w:rPr>
          <w:rFonts w:cstheme="minorHAnsi"/>
          <w:color w:val="000000" w:themeColor="text1"/>
          <w:lang w:val="fr-FR"/>
        </w:rPr>
        <w:t>autorites</w:t>
      </w:r>
      <w:proofErr w:type="spellEnd"/>
      <w:r w:rsidR="00D119FC">
        <w:rPr>
          <w:rFonts w:cstheme="minorHAnsi"/>
          <w:color w:val="000000" w:themeColor="text1"/>
          <w:lang w:val="fr-FR"/>
        </w:rPr>
        <w:t xml:space="preserve"> locales (CASEC, ASEC, </w:t>
      </w:r>
      <w:r w:rsidR="00956BFB">
        <w:rPr>
          <w:rFonts w:cstheme="minorHAnsi"/>
          <w:color w:val="000000" w:themeColor="text1"/>
          <w:lang w:val="fr-FR"/>
        </w:rPr>
        <w:t>l</w:t>
      </w:r>
      <w:r w:rsidR="005D618D">
        <w:rPr>
          <w:rFonts w:cstheme="minorHAnsi"/>
          <w:color w:val="000000" w:themeColor="text1"/>
          <w:lang w:val="fr-FR"/>
        </w:rPr>
        <w:t>es 2</w:t>
      </w:r>
      <w:r w:rsidR="00956BFB">
        <w:rPr>
          <w:rFonts w:cstheme="minorHAnsi"/>
          <w:color w:val="000000" w:themeColor="text1"/>
          <w:lang w:val="fr-FR"/>
        </w:rPr>
        <w:t xml:space="preserve"> </w:t>
      </w:r>
      <w:r w:rsidR="00D119FC">
        <w:rPr>
          <w:rFonts w:cstheme="minorHAnsi"/>
          <w:color w:val="000000" w:themeColor="text1"/>
          <w:lang w:val="fr-FR"/>
        </w:rPr>
        <w:t>Marie</w:t>
      </w:r>
      <w:r w:rsidR="005D618D">
        <w:rPr>
          <w:rFonts w:cstheme="minorHAnsi"/>
          <w:color w:val="000000" w:themeColor="text1"/>
          <w:lang w:val="fr-FR"/>
        </w:rPr>
        <w:t>s</w:t>
      </w:r>
      <w:r w:rsidR="00D119FC">
        <w:rPr>
          <w:rFonts w:cstheme="minorHAnsi"/>
          <w:color w:val="000000" w:themeColor="text1"/>
          <w:lang w:val="fr-FR"/>
        </w:rPr>
        <w:t>),</w:t>
      </w:r>
      <w:r w:rsidR="00467584">
        <w:rPr>
          <w:rFonts w:cstheme="minorHAnsi"/>
          <w:color w:val="000000" w:themeColor="text1"/>
          <w:lang w:val="fr-FR"/>
        </w:rPr>
        <w:t xml:space="preserve"> </w:t>
      </w:r>
      <w:r w:rsidR="00D119FC">
        <w:rPr>
          <w:rFonts w:cstheme="minorHAnsi"/>
          <w:color w:val="000000" w:themeColor="text1"/>
          <w:lang w:val="fr-FR"/>
        </w:rPr>
        <w:t xml:space="preserve">les </w:t>
      </w:r>
      <w:proofErr w:type="spellStart"/>
      <w:r w:rsidR="00D119FC">
        <w:rPr>
          <w:rFonts w:cstheme="minorHAnsi"/>
          <w:color w:val="000000" w:themeColor="text1"/>
          <w:lang w:val="fr-FR"/>
        </w:rPr>
        <w:t>comites</w:t>
      </w:r>
      <w:proofErr w:type="spellEnd"/>
      <w:r w:rsidR="00D119FC">
        <w:rPr>
          <w:rFonts w:cstheme="minorHAnsi"/>
          <w:color w:val="000000" w:themeColor="text1"/>
          <w:lang w:val="fr-FR"/>
        </w:rPr>
        <w:t xml:space="preserve"> de Pilotage ,  les association de producteurs</w:t>
      </w:r>
      <w:r w:rsidR="00736679">
        <w:rPr>
          <w:rFonts w:cstheme="minorHAnsi"/>
          <w:color w:val="000000" w:themeColor="text1"/>
          <w:lang w:val="fr-FR"/>
        </w:rPr>
        <w:t xml:space="preserve">, </w:t>
      </w:r>
      <w:r w:rsidR="00D119FC">
        <w:rPr>
          <w:rFonts w:cstheme="minorHAnsi"/>
          <w:color w:val="000000" w:themeColor="text1"/>
          <w:lang w:val="fr-FR"/>
        </w:rPr>
        <w:t xml:space="preserve">les notables </w:t>
      </w:r>
      <w:r w:rsidR="00736679">
        <w:rPr>
          <w:rFonts w:cstheme="minorHAnsi"/>
          <w:color w:val="000000" w:themeColor="text1"/>
          <w:lang w:val="fr-FR"/>
        </w:rPr>
        <w:t xml:space="preserve">, les groupements de femmes </w:t>
      </w:r>
      <w:r w:rsidR="00D119FC">
        <w:rPr>
          <w:rFonts w:cstheme="minorHAnsi"/>
          <w:color w:val="000000" w:themeColor="text1"/>
          <w:lang w:val="fr-FR"/>
        </w:rPr>
        <w:t xml:space="preserve">et d’autres potentiels informateurs </w:t>
      </w:r>
      <w:proofErr w:type="spellStart"/>
      <w:r w:rsidR="00D119FC">
        <w:rPr>
          <w:rFonts w:cstheme="minorHAnsi"/>
          <w:color w:val="000000" w:themeColor="text1"/>
          <w:lang w:val="fr-FR"/>
        </w:rPr>
        <w:t>cles</w:t>
      </w:r>
      <w:proofErr w:type="spellEnd"/>
      <w:r w:rsidR="00D119FC">
        <w:rPr>
          <w:rFonts w:cstheme="minorHAnsi"/>
          <w:color w:val="000000" w:themeColor="text1"/>
          <w:lang w:val="fr-FR"/>
        </w:rPr>
        <w:t xml:space="preserve"> au niveaux des communautés des zones d’intervention du projet</w:t>
      </w:r>
      <w:r w:rsidR="00E42916">
        <w:rPr>
          <w:rFonts w:cstheme="minorHAnsi"/>
          <w:color w:val="000000" w:themeColor="text1"/>
          <w:lang w:val="fr-FR"/>
        </w:rPr>
        <w:t>.</w:t>
      </w:r>
      <w:r w:rsidR="00FC7A93">
        <w:rPr>
          <w:rFonts w:cstheme="minorHAnsi"/>
          <w:color w:val="000000" w:themeColor="text1"/>
          <w:lang w:val="fr-FR"/>
        </w:rPr>
        <w:t xml:space="preserve"> </w:t>
      </w:r>
      <w:r w:rsidR="005B500F" w:rsidRPr="009D1ABE">
        <w:rPr>
          <w:rFonts w:cstheme="minorHAnsi"/>
          <w:lang w:val="fr-FR"/>
        </w:rPr>
        <w:t xml:space="preserve">Ainsi, </w:t>
      </w:r>
      <w:r w:rsidR="00FC7A93">
        <w:rPr>
          <w:rFonts w:cstheme="minorHAnsi"/>
          <w:lang w:val="fr-FR"/>
        </w:rPr>
        <w:t xml:space="preserve">un total de 12 </w:t>
      </w:r>
      <w:r w:rsidRPr="009D1ABE">
        <w:rPr>
          <w:rFonts w:cstheme="minorHAnsi"/>
          <w:lang w:val="fr-FR"/>
        </w:rPr>
        <w:t>groupes de discussion</w:t>
      </w:r>
      <w:r w:rsidR="009D1ABE">
        <w:rPr>
          <w:rFonts w:cstheme="minorHAnsi"/>
          <w:lang w:val="fr-FR"/>
        </w:rPr>
        <w:t>s</w:t>
      </w:r>
      <w:r w:rsidR="005B500F" w:rsidRPr="009D1ABE">
        <w:rPr>
          <w:rFonts w:cstheme="minorHAnsi"/>
          <w:lang w:val="fr-FR"/>
        </w:rPr>
        <w:t xml:space="preserve"> seront réalisés</w:t>
      </w:r>
      <w:r w:rsidR="009D1ABE" w:rsidRPr="009D1ABE">
        <w:rPr>
          <w:rFonts w:cstheme="minorHAnsi"/>
          <w:lang w:val="fr-FR"/>
        </w:rPr>
        <w:t xml:space="preserve"> </w:t>
      </w:r>
      <w:r w:rsidR="00FC7A93">
        <w:rPr>
          <w:rFonts w:cstheme="minorHAnsi"/>
          <w:lang w:val="fr-FR"/>
        </w:rPr>
        <w:t xml:space="preserve">avec </w:t>
      </w:r>
      <w:r w:rsidR="00373C8A">
        <w:rPr>
          <w:rFonts w:cstheme="minorHAnsi"/>
          <w:lang w:val="fr-FR"/>
        </w:rPr>
        <w:t xml:space="preserve">un total de </w:t>
      </w:r>
      <w:r w:rsidR="00FC7A93">
        <w:rPr>
          <w:rFonts w:cstheme="minorHAnsi"/>
          <w:lang w:val="fr-FR"/>
        </w:rPr>
        <w:t xml:space="preserve">8 participants au niveau </w:t>
      </w:r>
      <w:proofErr w:type="gramStart"/>
      <w:r w:rsidR="00FC7A93">
        <w:rPr>
          <w:rFonts w:cstheme="minorHAnsi"/>
          <w:lang w:val="fr-FR"/>
        </w:rPr>
        <w:t>de  chaque</w:t>
      </w:r>
      <w:proofErr w:type="gramEnd"/>
      <w:r w:rsidR="00FC7A93">
        <w:rPr>
          <w:rFonts w:cstheme="minorHAnsi"/>
          <w:lang w:val="fr-FR"/>
        </w:rPr>
        <w:t xml:space="preserve"> </w:t>
      </w:r>
      <w:r w:rsidR="009D1ABE" w:rsidRPr="009D1ABE">
        <w:rPr>
          <w:rFonts w:cstheme="minorHAnsi"/>
          <w:lang w:val="fr-FR"/>
        </w:rPr>
        <w:t>groupe</w:t>
      </w:r>
      <w:r w:rsidR="0039621B" w:rsidRPr="009D1ABE">
        <w:rPr>
          <w:rFonts w:cstheme="minorHAnsi"/>
          <w:lang w:val="fr-FR"/>
        </w:rPr>
        <w:t>.</w:t>
      </w:r>
      <w:r w:rsidR="00FC7A93">
        <w:rPr>
          <w:rFonts w:cstheme="minorHAnsi"/>
          <w:lang w:val="fr-FR"/>
        </w:rPr>
        <w:t xml:space="preserve"> </w:t>
      </w:r>
      <w:r w:rsidRPr="00690981">
        <w:rPr>
          <w:rFonts w:cstheme="minorHAnsi"/>
          <w:color w:val="000000" w:themeColor="text1"/>
          <w:lang w:val="fr-FR"/>
        </w:rPr>
        <w:t xml:space="preserve">L'équipe s'assurera chaque fois qu'il sera possible d'avoir nécessairement une représentation équilibrée de la participation des hommes et des femmes. </w:t>
      </w:r>
    </w:p>
    <w:p w14:paraId="6FDF4FB6" w14:textId="6501DC3F" w:rsidR="00F73E15" w:rsidRPr="008B1F67" w:rsidRDefault="00F73E15" w:rsidP="00001B44">
      <w:pPr>
        <w:spacing w:after="0" w:line="276" w:lineRule="auto"/>
        <w:jc w:val="both"/>
        <w:rPr>
          <w:rFonts w:cstheme="minorHAnsi"/>
          <w:color w:val="FF0000"/>
          <w:lang w:val="fr-FR"/>
        </w:rPr>
      </w:pPr>
    </w:p>
    <w:p w14:paraId="136B42B8" w14:textId="55563E59" w:rsidR="00F73E15" w:rsidRPr="00001B44" w:rsidRDefault="00F73E15" w:rsidP="00470943">
      <w:pPr>
        <w:spacing w:after="0" w:line="276" w:lineRule="auto"/>
        <w:jc w:val="both"/>
        <w:rPr>
          <w:rFonts w:cstheme="minorHAnsi"/>
          <w:color w:val="000000" w:themeColor="text1"/>
          <w:lang w:val="fr-FR"/>
        </w:rPr>
      </w:pPr>
      <w:r w:rsidRPr="00001B44">
        <w:rPr>
          <w:color w:val="000000" w:themeColor="text1"/>
          <w:lang w:val="fr-FR"/>
        </w:rPr>
        <w:t>S'appuyant sur les règles empiriques pour l'échantillonnage qualitatif (</w:t>
      </w:r>
      <w:proofErr w:type="spellStart"/>
      <w:r w:rsidRPr="00001B44">
        <w:rPr>
          <w:color w:val="000000" w:themeColor="text1"/>
          <w:lang w:val="fr-FR"/>
        </w:rPr>
        <w:t>Kitzinger</w:t>
      </w:r>
      <w:proofErr w:type="spellEnd"/>
      <w:r w:rsidRPr="00001B44">
        <w:rPr>
          <w:color w:val="000000" w:themeColor="text1"/>
          <w:lang w:val="fr-FR"/>
        </w:rPr>
        <w:t xml:space="preserve"> et </w:t>
      </w:r>
      <w:proofErr w:type="spellStart"/>
      <w:r w:rsidRPr="00001B44">
        <w:rPr>
          <w:color w:val="000000" w:themeColor="text1"/>
          <w:lang w:val="fr-FR"/>
        </w:rPr>
        <w:t>Barbour</w:t>
      </w:r>
      <w:proofErr w:type="spellEnd"/>
      <w:r w:rsidRPr="00001B44">
        <w:rPr>
          <w:color w:val="000000" w:themeColor="text1"/>
          <w:lang w:val="fr-FR"/>
        </w:rPr>
        <w:t xml:space="preserve">, 1998), les groupes de discussion ne dépasseront pas 12 participants dans chaque </w:t>
      </w:r>
      <w:proofErr w:type="gramStart"/>
      <w:r w:rsidRPr="00001B44">
        <w:rPr>
          <w:color w:val="000000" w:themeColor="text1"/>
          <w:lang w:val="fr-FR"/>
        </w:rPr>
        <w:t>groupe</w:t>
      </w:r>
      <w:r w:rsidR="00203236">
        <w:rPr>
          <w:color w:val="000000" w:themeColor="text1"/>
          <w:lang w:val="fr-FR"/>
        </w:rPr>
        <w:t xml:space="preserve"> ,</w:t>
      </w:r>
      <w:proofErr w:type="gramEnd"/>
      <w:r w:rsidR="00203236">
        <w:rPr>
          <w:color w:val="000000" w:themeColor="text1"/>
          <w:lang w:val="fr-FR"/>
        </w:rPr>
        <w:t xml:space="preserve"> mais compte tenu de la situation du covid-19  , les groupes de discussion seront </w:t>
      </w:r>
      <w:proofErr w:type="spellStart"/>
      <w:r w:rsidR="00203236">
        <w:rPr>
          <w:color w:val="000000" w:themeColor="text1"/>
          <w:lang w:val="fr-FR"/>
        </w:rPr>
        <w:t>organise</w:t>
      </w:r>
      <w:proofErr w:type="spellEnd"/>
      <w:r w:rsidR="00203236">
        <w:rPr>
          <w:color w:val="000000" w:themeColor="text1"/>
          <w:lang w:val="fr-FR"/>
        </w:rPr>
        <w:t xml:space="preserve"> avec 8 Participants au maximum</w:t>
      </w:r>
      <w:r w:rsidRPr="00001B44">
        <w:rPr>
          <w:color w:val="000000" w:themeColor="text1"/>
          <w:lang w:val="fr-FR"/>
        </w:rPr>
        <w:t>. De plus, l'équipe chargée de conduire les discussions de groupe sera consciente du principe de saturation dans la recherche qualitative et envisagera d'arrêter les discussions de groupe une fois que les thèmes clés commenceront à se répéter, ce qui indiquera que de nouvelles informations ne seront pas capturées.</w:t>
      </w:r>
    </w:p>
    <w:p w14:paraId="2D490044" w14:textId="77777777" w:rsidR="00470943" w:rsidRPr="00B30839" w:rsidRDefault="00470943" w:rsidP="00470943">
      <w:pPr>
        <w:spacing w:after="0" w:line="276" w:lineRule="auto"/>
        <w:jc w:val="both"/>
        <w:rPr>
          <w:rFonts w:cstheme="minorHAnsi"/>
          <w:color w:val="000000" w:themeColor="text1"/>
          <w:lang w:val="fr-FR"/>
        </w:rPr>
      </w:pPr>
    </w:p>
    <w:p w14:paraId="403010EB" w14:textId="3EB416D9" w:rsidR="00470943" w:rsidRPr="00F73E15" w:rsidRDefault="00470943" w:rsidP="00470943">
      <w:pPr>
        <w:spacing w:after="0" w:line="276" w:lineRule="auto"/>
        <w:jc w:val="both"/>
        <w:rPr>
          <w:rFonts w:cstheme="minorHAnsi"/>
          <w:color w:val="000000" w:themeColor="text1"/>
          <w:lang w:val="fr-FR"/>
        </w:rPr>
      </w:pPr>
      <w:r w:rsidRPr="00F73E15">
        <w:rPr>
          <w:rFonts w:cstheme="minorHAnsi"/>
          <w:color w:val="000000" w:themeColor="text1"/>
          <w:lang w:val="fr-FR"/>
        </w:rPr>
        <w:t xml:space="preserve">Le tableau ci-dessous montre les </w:t>
      </w:r>
      <w:proofErr w:type="spellStart"/>
      <w:r w:rsidRPr="00F73E15">
        <w:rPr>
          <w:rFonts w:cstheme="minorHAnsi"/>
          <w:color w:val="000000" w:themeColor="text1"/>
          <w:lang w:val="fr-FR"/>
        </w:rPr>
        <w:t>quatres</w:t>
      </w:r>
      <w:proofErr w:type="spellEnd"/>
      <w:r w:rsidRPr="00F73E15">
        <w:rPr>
          <w:rFonts w:cstheme="minorHAnsi"/>
          <w:color w:val="000000" w:themeColor="text1"/>
          <w:lang w:val="fr-FR"/>
        </w:rPr>
        <w:t xml:space="preserve"> communes où les groupes de discussion seront conduits :</w:t>
      </w:r>
    </w:p>
    <w:p w14:paraId="1B6D5EB3" w14:textId="05CE604E" w:rsidR="00483892" w:rsidRDefault="00483892" w:rsidP="00470943">
      <w:pPr>
        <w:spacing w:after="0" w:line="276" w:lineRule="auto"/>
        <w:jc w:val="both"/>
        <w:rPr>
          <w:rFonts w:cstheme="minorHAnsi"/>
          <w:color w:val="000000" w:themeColor="text1"/>
          <w:lang w:val="fr-FR"/>
        </w:rPr>
      </w:pPr>
    </w:p>
    <w:tbl>
      <w:tblPr>
        <w:tblW w:w="9535" w:type="dxa"/>
        <w:tblLook w:val="04A0" w:firstRow="1" w:lastRow="0" w:firstColumn="1" w:lastColumn="0" w:noHBand="0" w:noVBand="1"/>
      </w:tblPr>
      <w:tblGrid>
        <w:gridCol w:w="1345"/>
        <w:gridCol w:w="2600"/>
        <w:gridCol w:w="1720"/>
        <w:gridCol w:w="1440"/>
        <w:gridCol w:w="2430"/>
      </w:tblGrid>
      <w:tr w:rsidR="00203236" w:rsidRPr="00EE4B17" w14:paraId="25191AF1" w14:textId="4B140F30" w:rsidTr="000E0A40">
        <w:trPr>
          <w:trHeight w:val="336"/>
        </w:trPr>
        <w:tc>
          <w:tcPr>
            <w:tcW w:w="134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hideMark/>
          </w:tcPr>
          <w:p w14:paraId="751AC9CD" w14:textId="77777777" w:rsidR="00203236" w:rsidRPr="00EE4B17" w:rsidRDefault="00203236" w:rsidP="000E0A40">
            <w:pPr>
              <w:spacing w:after="0" w:line="240" w:lineRule="auto"/>
              <w:rPr>
                <w:rFonts w:ascii="Calibri" w:eastAsia="Times New Roman" w:hAnsi="Calibri" w:cs="Calibri"/>
                <w:b/>
                <w:bCs/>
                <w:color w:val="000000" w:themeColor="text1"/>
                <w:lang w:val="fr-FR"/>
              </w:rPr>
            </w:pPr>
            <w:r w:rsidRPr="00EE4B17">
              <w:rPr>
                <w:rFonts w:ascii="Calibri" w:eastAsia="Times New Roman" w:hAnsi="Calibri" w:cs="Calibri"/>
                <w:b/>
                <w:bCs/>
                <w:color w:val="000000" w:themeColor="text1"/>
                <w:lang w:val="fr-FR"/>
              </w:rPr>
              <w:t>Commune</w:t>
            </w:r>
          </w:p>
        </w:tc>
        <w:tc>
          <w:tcPr>
            <w:tcW w:w="2600" w:type="dxa"/>
            <w:tcBorders>
              <w:top w:val="single" w:sz="4" w:space="0" w:color="auto"/>
              <w:left w:val="nil"/>
              <w:bottom w:val="single" w:sz="4" w:space="0" w:color="auto"/>
              <w:right w:val="nil"/>
            </w:tcBorders>
            <w:shd w:val="clear" w:color="auto" w:fill="B4C6E7" w:themeFill="accent5" w:themeFillTint="66"/>
          </w:tcPr>
          <w:p w14:paraId="781E950C" w14:textId="5996020E" w:rsidR="00203236" w:rsidRPr="00EE4B17" w:rsidRDefault="00203236" w:rsidP="000E0A40">
            <w:pPr>
              <w:spacing w:after="0" w:line="240" w:lineRule="auto"/>
              <w:rPr>
                <w:rFonts w:ascii="Calibri" w:eastAsia="Times New Roman" w:hAnsi="Calibri" w:cs="Calibri"/>
                <w:b/>
                <w:bCs/>
                <w:color w:val="000000" w:themeColor="text1"/>
                <w:lang w:val="fr-FR"/>
              </w:rPr>
            </w:pPr>
            <w:r>
              <w:rPr>
                <w:rFonts w:ascii="Calibri" w:eastAsia="Times New Roman" w:hAnsi="Calibri" w:cs="Calibri"/>
                <w:b/>
                <w:bCs/>
                <w:color w:val="000000" w:themeColor="text1"/>
                <w:lang w:val="fr-FR"/>
              </w:rPr>
              <w:t>Groupe cible</w:t>
            </w:r>
          </w:p>
        </w:tc>
        <w:tc>
          <w:tcPr>
            <w:tcW w:w="1720" w:type="dxa"/>
            <w:tcBorders>
              <w:top w:val="single" w:sz="4" w:space="0" w:color="auto"/>
              <w:left w:val="nil"/>
              <w:bottom w:val="single" w:sz="4" w:space="0" w:color="auto"/>
              <w:right w:val="single" w:sz="4" w:space="0" w:color="auto"/>
            </w:tcBorders>
            <w:shd w:val="clear" w:color="auto" w:fill="B4C6E7" w:themeFill="accent5" w:themeFillTint="66"/>
            <w:noWrap/>
            <w:hideMark/>
          </w:tcPr>
          <w:p w14:paraId="1FBCB283" w14:textId="4FC29D6F" w:rsidR="00203236" w:rsidRPr="00EE4B17" w:rsidRDefault="00203236" w:rsidP="000E0A40">
            <w:pPr>
              <w:spacing w:after="0" w:line="240" w:lineRule="auto"/>
              <w:rPr>
                <w:rFonts w:ascii="Calibri" w:eastAsia="Times New Roman" w:hAnsi="Calibri" w:cs="Calibri"/>
                <w:b/>
                <w:bCs/>
                <w:color w:val="000000" w:themeColor="text1"/>
                <w:lang w:val="fr-FR"/>
              </w:rPr>
            </w:pPr>
            <w:r w:rsidRPr="00EE4B17">
              <w:rPr>
                <w:rFonts w:ascii="Calibri" w:eastAsia="Times New Roman" w:hAnsi="Calibri" w:cs="Calibri"/>
                <w:b/>
                <w:bCs/>
                <w:color w:val="000000" w:themeColor="text1"/>
                <w:lang w:val="fr-FR"/>
              </w:rPr>
              <w:t xml:space="preserve"># de </w:t>
            </w:r>
            <w:proofErr w:type="spellStart"/>
            <w:r w:rsidRPr="00EE4B17">
              <w:rPr>
                <w:rFonts w:ascii="Calibri" w:eastAsia="Times New Roman" w:hAnsi="Calibri" w:cs="Calibri"/>
                <w:b/>
                <w:bCs/>
                <w:color w:val="000000" w:themeColor="text1"/>
                <w:lang w:val="fr-FR"/>
              </w:rPr>
              <w:t>Goupes</w:t>
            </w:r>
            <w:proofErr w:type="spellEnd"/>
            <w:r w:rsidRPr="00EE4B17">
              <w:rPr>
                <w:rFonts w:ascii="Calibri" w:eastAsia="Times New Roman" w:hAnsi="Calibri" w:cs="Calibri"/>
                <w:b/>
                <w:bCs/>
                <w:color w:val="000000" w:themeColor="text1"/>
                <w:lang w:val="fr-FR"/>
              </w:rPr>
              <w:t xml:space="preserve"> de discussion</w:t>
            </w:r>
          </w:p>
        </w:tc>
        <w:tc>
          <w:tcPr>
            <w:tcW w:w="1440" w:type="dxa"/>
            <w:tcBorders>
              <w:top w:val="single" w:sz="4" w:space="0" w:color="auto"/>
              <w:left w:val="nil"/>
              <w:bottom w:val="single" w:sz="4" w:space="0" w:color="auto"/>
              <w:right w:val="single" w:sz="4" w:space="0" w:color="auto"/>
            </w:tcBorders>
            <w:shd w:val="clear" w:color="auto" w:fill="B4C6E7" w:themeFill="accent5" w:themeFillTint="66"/>
          </w:tcPr>
          <w:p w14:paraId="02FDC85F" w14:textId="30448611" w:rsidR="00203236" w:rsidRPr="00EE4B17" w:rsidRDefault="00203236" w:rsidP="000E0A40">
            <w:pPr>
              <w:spacing w:after="0" w:line="240" w:lineRule="auto"/>
              <w:rPr>
                <w:rFonts w:ascii="Calibri" w:eastAsia="Times New Roman" w:hAnsi="Calibri" w:cs="Calibri"/>
                <w:b/>
                <w:bCs/>
                <w:color w:val="000000" w:themeColor="text1"/>
                <w:lang w:val="fr-FR"/>
              </w:rPr>
            </w:pPr>
            <w:r w:rsidRPr="00EE4B17">
              <w:rPr>
                <w:rFonts w:ascii="Calibri" w:eastAsia="Times New Roman" w:hAnsi="Calibri" w:cs="Calibri"/>
                <w:b/>
                <w:bCs/>
                <w:color w:val="000000" w:themeColor="text1"/>
                <w:lang w:val="fr-FR"/>
              </w:rPr>
              <w:t># de participants par groupe</w:t>
            </w:r>
          </w:p>
        </w:tc>
        <w:tc>
          <w:tcPr>
            <w:tcW w:w="2430" w:type="dxa"/>
            <w:tcBorders>
              <w:top w:val="single" w:sz="4" w:space="0" w:color="auto"/>
              <w:left w:val="nil"/>
              <w:bottom w:val="single" w:sz="4" w:space="0" w:color="auto"/>
              <w:right w:val="single" w:sz="4" w:space="0" w:color="auto"/>
            </w:tcBorders>
            <w:shd w:val="clear" w:color="auto" w:fill="B4C6E7" w:themeFill="accent5" w:themeFillTint="66"/>
          </w:tcPr>
          <w:p w14:paraId="5B978219" w14:textId="577D1EF3" w:rsidR="00203236" w:rsidRPr="00EE4B17" w:rsidRDefault="00203236" w:rsidP="000E0A40">
            <w:pPr>
              <w:spacing w:after="0" w:line="240" w:lineRule="auto"/>
              <w:rPr>
                <w:rFonts w:ascii="Calibri" w:eastAsia="Times New Roman" w:hAnsi="Calibri" w:cs="Calibri"/>
                <w:b/>
                <w:bCs/>
                <w:color w:val="000000" w:themeColor="text1"/>
                <w:lang w:val="fr-FR"/>
              </w:rPr>
            </w:pPr>
            <w:r w:rsidRPr="00EE4B17">
              <w:rPr>
                <w:rFonts w:ascii="Calibri" w:eastAsia="Times New Roman" w:hAnsi="Calibri" w:cs="Calibri"/>
                <w:b/>
                <w:bCs/>
                <w:color w:val="000000" w:themeColor="text1"/>
                <w:lang w:val="fr-FR"/>
              </w:rPr>
              <w:t>Composition des Groupes</w:t>
            </w:r>
          </w:p>
        </w:tc>
      </w:tr>
      <w:tr w:rsidR="000E0A40" w:rsidRPr="003B4077" w14:paraId="68D70A5C" w14:textId="5E66D4DE" w:rsidTr="00C47D61">
        <w:trPr>
          <w:trHeight w:val="336"/>
        </w:trPr>
        <w:tc>
          <w:tcPr>
            <w:tcW w:w="1345" w:type="dxa"/>
            <w:vMerge w:val="restart"/>
            <w:tcBorders>
              <w:top w:val="nil"/>
              <w:left w:val="single" w:sz="4" w:space="0" w:color="auto"/>
              <w:right w:val="single" w:sz="4" w:space="0" w:color="auto"/>
            </w:tcBorders>
            <w:shd w:val="clear" w:color="auto" w:fill="auto"/>
            <w:noWrap/>
            <w:vAlign w:val="center"/>
          </w:tcPr>
          <w:p w14:paraId="4F2B50BD" w14:textId="2BF5E4B4" w:rsidR="000E0A40" w:rsidRPr="00736679" w:rsidRDefault="000E0A40" w:rsidP="00483892">
            <w:pPr>
              <w:spacing w:after="0" w:line="240" w:lineRule="auto"/>
              <w:rPr>
                <w:rFonts w:ascii="Calibri" w:eastAsia="Times New Roman" w:hAnsi="Calibri" w:cs="Calibri"/>
                <w:b/>
                <w:bCs/>
                <w:lang w:val="fr-FR"/>
              </w:rPr>
            </w:pPr>
            <w:r w:rsidRPr="00736679">
              <w:rPr>
                <w:rFonts w:ascii="Calibri" w:eastAsia="Times New Roman" w:hAnsi="Calibri" w:cs="Calibri"/>
                <w:b/>
                <w:bCs/>
                <w:lang w:val="fr-FR"/>
              </w:rPr>
              <w:t>Corail</w:t>
            </w:r>
          </w:p>
        </w:tc>
        <w:tc>
          <w:tcPr>
            <w:tcW w:w="2600" w:type="dxa"/>
            <w:tcBorders>
              <w:top w:val="nil"/>
              <w:left w:val="nil"/>
              <w:bottom w:val="single" w:sz="4" w:space="0" w:color="auto"/>
              <w:right w:val="single" w:sz="4" w:space="0" w:color="auto"/>
            </w:tcBorders>
            <w:vAlign w:val="center"/>
          </w:tcPr>
          <w:p w14:paraId="2CC0CDD3" w14:textId="5CFF4037" w:rsidR="000E0A40" w:rsidRPr="00736679" w:rsidRDefault="000E0A40" w:rsidP="00C47D61">
            <w:pPr>
              <w:spacing w:after="0" w:line="240" w:lineRule="auto"/>
              <w:rPr>
                <w:rFonts w:ascii="Calibri" w:eastAsia="Times New Roman" w:hAnsi="Calibri" w:cs="Calibri"/>
                <w:lang w:val="fr-FR"/>
              </w:rPr>
            </w:pPr>
            <w:r w:rsidRPr="00736679">
              <w:rPr>
                <w:rFonts w:ascii="Calibri" w:eastAsia="Times New Roman" w:hAnsi="Calibri" w:cs="Calibri"/>
                <w:lang w:val="fr-FR"/>
              </w:rPr>
              <w:t>Producteurs (Participants directs)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3D8C" w14:textId="0AB987BC"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2</w:t>
            </w:r>
          </w:p>
        </w:tc>
        <w:tc>
          <w:tcPr>
            <w:tcW w:w="1440" w:type="dxa"/>
            <w:tcBorders>
              <w:top w:val="nil"/>
              <w:left w:val="nil"/>
              <w:bottom w:val="single" w:sz="4" w:space="0" w:color="auto"/>
              <w:right w:val="single" w:sz="4" w:space="0" w:color="auto"/>
            </w:tcBorders>
            <w:vAlign w:val="center"/>
          </w:tcPr>
          <w:p w14:paraId="5F8DEB89" w14:textId="786A29A6"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val="restart"/>
            <w:tcBorders>
              <w:top w:val="nil"/>
              <w:left w:val="nil"/>
              <w:right w:val="single" w:sz="4" w:space="0" w:color="auto"/>
            </w:tcBorders>
            <w:vAlign w:val="center"/>
          </w:tcPr>
          <w:p w14:paraId="7067F685" w14:textId="77777777" w:rsidR="000E0A40" w:rsidRDefault="000E0A40" w:rsidP="000E0A40">
            <w:pPr>
              <w:spacing w:after="0" w:line="240" w:lineRule="auto"/>
              <w:rPr>
                <w:rFonts w:ascii="Calibri" w:eastAsia="Times New Roman" w:hAnsi="Calibri" w:cs="Calibri"/>
                <w:color w:val="000000" w:themeColor="text1"/>
                <w:lang w:val="fr-FR"/>
              </w:rPr>
            </w:pPr>
            <w:r w:rsidRPr="00EE4B17">
              <w:rPr>
                <w:rFonts w:ascii="Calibri" w:eastAsia="Times New Roman" w:hAnsi="Calibri" w:cs="Calibri"/>
                <w:color w:val="000000" w:themeColor="text1"/>
                <w:lang w:val="fr-FR"/>
              </w:rPr>
              <w:t>Hommes et femmes</w:t>
            </w:r>
          </w:p>
          <w:p w14:paraId="62DD9C57" w14:textId="77777777" w:rsidR="000E0A40" w:rsidRDefault="000E0A40" w:rsidP="000E0A40">
            <w:pPr>
              <w:spacing w:after="0" w:line="240" w:lineRule="auto"/>
              <w:rPr>
                <w:rFonts w:ascii="Calibri" w:eastAsia="Times New Roman" w:hAnsi="Calibri" w:cs="Calibri"/>
                <w:color w:val="000000" w:themeColor="text1"/>
                <w:lang w:val="fr-FR"/>
              </w:rPr>
            </w:pPr>
          </w:p>
          <w:p w14:paraId="2A01360C" w14:textId="42298883" w:rsidR="000E0A40" w:rsidRPr="00EE4B17" w:rsidRDefault="000E0A40" w:rsidP="000E0A40">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50% de femmes</w:t>
            </w:r>
          </w:p>
        </w:tc>
      </w:tr>
      <w:tr w:rsidR="000E0A40" w:rsidRPr="00EE4B17" w14:paraId="047DFA5E" w14:textId="0B832555" w:rsidTr="00C47D61">
        <w:trPr>
          <w:trHeight w:val="336"/>
        </w:trPr>
        <w:tc>
          <w:tcPr>
            <w:tcW w:w="1345" w:type="dxa"/>
            <w:vMerge/>
            <w:tcBorders>
              <w:left w:val="single" w:sz="4" w:space="0" w:color="auto"/>
              <w:right w:val="single" w:sz="4" w:space="0" w:color="auto"/>
            </w:tcBorders>
            <w:shd w:val="clear" w:color="auto" w:fill="auto"/>
            <w:noWrap/>
            <w:vAlign w:val="center"/>
          </w:tcPr>
          <w:p w14:paraId="1CB557D8" w14:textId="017163C9" w:rsidR="000E0A40" w:rsidRPr="00736679" w:rsidRDefault="000E0A40" w:rsidP="00483892">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7CD219FE" w14:textId="37492336" w:rsidR="000E0A40" w:rsidRPr="00736679" w:rsidRDefault="000E0A40" w:rsidP="00C47D61">
            <w:pPr>
              <w:spacing w:after="0" w:line="240" w:lineRule="auto"/>
              <w:rPr>
                <w:rFonts w:ascii="Calibri" w:eastAsia="Times New Roman" w:hAnsi="Calibri" w:cs="Calibri"/>
                <w:lang w:val="fr-FR"/>
              </w:rPr>
            </w:pPr>
            <w:r w:rsidRPr="00736679">
              <w:rPr>
                <w:rFonts w:ascii="Calibri" w:eastAsia="Times New Roman" w:hAnsi="Calibri" w:cs="Calibri"/>
                <w:lang w:val="fr-FR"/>
              </w:rPr>
              <w:t>Autorités Locales &amp; Notables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7CCF0" w14:textId="5256F474"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1</w:t>
            </w:r>
          </w:p>
        </w:tc>
        <w:tc>
          <w:tcPr>
            <w:tcW w:w="1440" w:type="dxa"/>
            <w:tcBorders>
              <w:top w:val="nil"/>
              <w:left w:val="nil"/>
              <w:bottom w:val="single" w:sz="4" w:space="0" w:color="auto"/>
              <w:right w:val="single" w:sz="4" w:space="0" w:color="auto"/>
            </w:tcBorders>
            <w:vAlign w:val="center"/>
          </w:tcPr>
          <w:p w14:paraId="0C8892FE" w14:textId="1BCCADD5"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tcBorders>
              <w:left w:val="nil"/>
              <w:right w:val="single" w:sz="4" w:space="0" w:color="auto"/>
            </w:tcBorders>
          </w:tcPr>
          <w:p w14:paraId="413BDF7B" w14:textId="77777777" w:rsidR="000E0A40" w:rsidRPr="00EE4B17" w:rsidRDefault="000E0A40" w:rsidP="007C15A1">
            <w:pPr>
              <w:spacing w:after="0" w:line="240" w:lineRule="auto"/>
              <w:rPr>
                <w:rFonts w:ascii="Calibri" w:eastAsia="Times New Roman" w:hAnsi="Calibri" w:cs="Calibri"/>
                <w:color w:val="000000" w:themeColor="text1"/>
                <w:lang w:val="fr-FR"/>
              </w:rPr>
            </w:pPr>
          </w:p>
        </w:tc>
      </w:tr>
      <w:tr w:rsidR="000E0A40" w:rsidRPr="00EE4B17" w14:paraId="37EB82B9" w14:textId="30F954F7" w:rsidTr="00C47D61">
        <w:trPr>
          <w:trHeight w:val="336"/>
        </w:trPr>
        <w:tc>
          <w:tcPr>
            <w:tcW w:w="1345" w:type="dxa"/>
            <w:vMerge/>
            <w:tcBorders>
              <w:left w:val="single" w:sz="4" w:space="0" w:color="auto"/>
              <w:right w:val="single" w:sz="4" w:space="0" w:color="auto"/>
            </w:tcBorders>
            <w:shd w:val="clear" w:color="auto" w:fill="auto"/>
            <w:noWrap/>
            <w:vAlign w:val="center"/>
          </w:tcPr>
          <w:p w14:paraId="6FFAA044" w14:textId="639F47F9" w:rsidR="000E0A40" w:rsidRPr="00736679" w:rsidRDefault="000E0A40" w:rsidP="00483892">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5445D8C6" w14:textId="028C8F6F" w:rsidR="000E0A40" w:rsidRPr="00736679" w:rsidRDefault="000E0A40" w:rsidP="00C47D61">
            <w:pPr>
              <w:spacing w:after="0" w:line="240" w:lineRule="auto"/>
              <w:rPr>
                <w:rFonts w:ascii="Calibri" w:eastAsia="Times New Roman" w:hAnsi="Calibri" w:cs="Calibri"/>
                <w:lang w:val="fr-FR"/>
              </w:rPr>
            </w:pPr>
            <w:r w:rsidRPr="00736679">
              <w:rPr>
                <w:rFonts w:ascii="Calibri" w:eastAsia="Times New Roman" w:hAnsi="Calibri" w:cs="Calibri"/>
                <w:lang w:val="fr-FR"/>
              </w:rPr>
              <w:t>Comites Pilotage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352C6" w14:textId="6CECDC28"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1</w:t>
            </w:r>
          </w:p>
        </w:tc>
        <w:tc>
          <w:tcPr>
            <w:tcW w:w="1440" w:type="dxa"/>
            <w:tcBorders>
              <w:top w:val="nil"/>
              <w:left w:val="nil"/>
              <w:bottom w:val="single" w:sz="4" w:space="0" w:color="auto"/>
              <w:right w:val="single" w:sz="4" w:space="0" w:color="auto"/>
            </w:tcBorders>
            <w:vAlign w:val="center"/>
          </w:tcPr>
          <w:p w14:paraId="21964DA3" w14:textId="163586D8"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tcBorders>
              <w:left w:val="nil"/>
              <w:right w:val="single" w:sz="4" w:space="0" w:color="auto"/>
            </w:tcBorders>
          </w:tcPr>
          <w:p w14:paraId="683D550E" w14:textId="77777777" w:rsidR="000E0A40" w:rsidRPr="00EE4B17" w:rsidRDefault="000E0A40" w:rsidP="007C15A1">
            <w:pPr>
              <w:spacing w:after="0" w:line="240" w:lineRule="auto"/>
              <w:rPr>
                <w:rFonts w:ascii="Calibri" w:eastAsia="Times New Roman" w:hAnsi="Calibri" w:cs="Calibri"/>
                <w:color w:val="000000" w:themeColor="text1"/>
                <w:lang w:val="fr-FR"/>
              </w:rPr>
            </w:pPr>
          </w:p>
        </w:tc>
      </w:tr>
      <w:tr w:rsidR="000E0A40" w:rsidRPr="00EE4B17" w14:paraId="70722638" w14:textId="13F4E550" w:rsidTr="00C47D61">
        <w:trPr>
          <w:trHeight w:val="336"/>
        </w:trPr>
        <w:tc>
          <w:tcPr>
            <w:tcW w:w="1345" w:type="dxa"/>
            <w:vMerge/>
            <w:tcBorders>
              <w:left w:val="single" w:sz="4" w:space="0" w:color="auto"/>
              <w:right w:val="single" w:sz="4" w:space="0" w:color="auto"/>
            </w:tcBorders>
            <w:shd w:val="clear" w:color="auto" w:fill="auto"/>
            <w:noWrap/>
            <w:vAlign w:val="center"/>
          </w:tcPr>
          <w:p w14:paraId="6102B25F" w14:textId="3680F153" w:rsidR="000E0A40" w:rsidRPr="00736679" w:rsidRDefault="000E0A40" w:rsidP="00483892">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2FDC7B62" w14:textId="7CF0A9AF" w:rsidR="000E0A40" w:rsidRPr="00736679" w:rsidRDefault="000E0A40" w:rsidP="00C47D61">
            <w:pPr>
              <w:spacing w:after="0" w:line="240" w:lineRule="auto"/>
              <w:rPr>
                <w:rFonts w:ascii="Calibri" w:eastAsia="Times New Roman" w:hAnsi="Calibri" w:cs="Calibri"/>
                <w:lang w:val="fr-FR"/>
              </w:rPr>
            </w:pPr>
            <w:proofErr w:type="spellStart"/>
            <w:r w:rsidRPr="00736679">
              <w:rPr>
                <w:rFonts w:ascii="Calibri" w:eastAsia="Times New Roman" w:hAnsi="Calibri" w:cs="Calibri"/>
                <w:lang w:val="fr-FR"/>
              </w:rPr>
              <w:t>OCBs</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C512" w14:textId="37AAA05A"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1</w:t>
            </w:r>
          </w:p>
        </w:tc>
        <w:tc>
          <w:tcPr>
            <w:tcW w:w="1440" w:type="dxa"/>
            <w:tcBorders>
              <w:top w:val="nil"/>
              <w:left w:val="nil"/>
              <w:bottom w:val="single" w:sz="4" w:space="0" w:color="auto"/>
              <w:right w:val="single" w:sz="4" w:space="0" w:color="auto"/>
            </w:tcBorders>
            <w:vAlign w:val="center"/>
          </w:tcPr>
          <w:p w14:paraId="43C966C4" w14:textId="1E82C45E"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tcBorders>
              <w:left w:val="nil"/>
              <w:bottom w:val="single" w:sz="4" w:space="0" w:color="auto"/>
              <w:right w:val="single" w:sz="4" w:space="0" w:color="auto"/>
            </w:tcBorders>
          </w:tcPr>
          <w:p w14:paraId="350DDEC4" w14:textId="77777777" w:rsidR="000E0A40" w:rsidRPr="00EE4B17" w:rsidRDefault="000E0A40" w:rsidP="007C15A1">
            <w:pPr>
              <w:spacing w:after="0" w:line="240" w:lineRule="auto"/>
              <w:rPr>
                <w:rFonts w:ascii="Calibri" w:eastAsia="Times New Roman" w:hAnsi="Calibri" w:cs="Calibri"/>
                <w:color w:val="000000" w:themeColor="text1"/>
                <w:lang w:val="fr-FR"/>
              </w:rPr>
            </w:pPr>
          </w:p>
        </w:tc>
      </w:tr>
      <w:tr w:rsidR="000E0A40" w:rsidRPr="00EE4B17" w14:paraId="32A4D7A7" w14:textId="77777777" w:rsidTr="00C47D61">
        <w:trPr>
          <w:trHeight w:val="395"/>
        </w:trPr>
        <w:tc>
          <w:tcPr>
            <w:tcW w:w="1345" w:type="dxa"/>
            <w:vMerge/>
            <w:tcBorders>
              <w:left w:val="single" w:sz="4" w:space="0" w:color="auto"/>
              <w:bottom w:val="single" w:sz="4" w:space="0" w:color="auto"/>
              <w:right w:val="single" w:sz="4" w:space="0" w:color="auto"/>
            </w:tcBorders>
            <w:shd w:val="clear" w:color="auto" w:fill="auto"/>
            <w:noWrap/>
            <w:vAlign w:val="center"/>
          </w:tcPr>
          <w:p w14:paraId="661349DE" w14:textId="77777777" w:rsidR="000E0A40" w:rsidRPr="00736679" w:rsidRDefault="000E0A40" w:rsidP="00483892">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0D05C702" w14:textId="07C74DDC" w:rsidR="000E0A40" w:rsidRPr="00736679" w:rsidRDefault="000E0A40" w:rsidP="00C47D61">
            <w:pPr>
              <w:spacing w:after="0" w:line="240" w:lineRule="auto"/>
              <w:rPr>
                <w:rFonts w:ascii="Calibri" w:eastAsia="Times New Roman" w:hAnsi="Calibri" w:cs="Calibri"/>
                <w:lang w:val="fr-FR"/>
              </w:rPr>
            </w:pPr>
            <w:r>
              <w:rPr>
                <w:rFonts w:ascii="Calibri" w:eastAsia="Times New Roman" w:hAnsi="Calibri" w:cs="Calibri"/>
                <w:lang w:val="fr-FR"/>
              </w:rPr>
              <w:t>Groupement de femmes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46C8" w14:textId="0402ACA5" w:rsidR="000E0A40" w:rsidRPr="00736679" w:rsidRDefault="000E0A40" w:rsidP="000E0A40">
            <w:pPr>
              <w:spacing w:after="0" w:line="240" w:lineRule="auto"/>
              <w:rPr>
                <w:rFonts w:ascii="Calibri" w:eastAsia="Times New Roman" w:hAnsi="Calibri" w:cs="Calibri"/>
                <w:lang w:val="fr-FR"/>
              </w:rPr>
            </w:pPr>
            <w:r>
              <w:rPr>
                <w:rFonts w:ascii="Calibri" w:eastAsia="Times New Roman" w:hAnsi="Calibri" w:cs="Calibri"/>
                <w:lang w:val="fr-FR"/>
              </w:rPr>
              <w:t>1</w:t>
            </w:r>
          </w:p>
        </w:tc>
        <w:tc>
          <w:tcPr>
            <w:tcW w:w="1440" w:type="dxa"/>
            <w:tcBorders>
              <w:top w:val="nil"/>
              <w:left w:val="nil"/>
              <w:bottom w:val="single" w:sz="4" w:space="0" w:color="auto"/>
              <w:right w:val="single" w:sz="4" w:space="0" w:color="auto"/>
            </w:tcBorders>
            <w:vAlign w:val="center"/>
          </w:tcPr>
          <w:p w14:paraId="52984331" w14:textId="75A5E07F" w:rsidR="000E0A40" w:rsidRPr="00736679" w:rsidRDefault="000E0A40" w:rsidP="000E0A40">
            <w:pPr>
              <w:spacing w:after="0" w:line="240" w:lineRule="auto"/>
              <w:rPr>
                <w:rFonts w:ascii="Calibri" w:eastAsia="Times New Roman" w:hAnsi="Calibri" w:cs="Calibri"/>
                <w:lang w:val="fr-FR"/>
              </w:rPr>
            </w:pPr>
            <w:r>
              <w:rPr>
                <w:rFonts w:ascii="Calibri" w:eastAsia="Times New Roman" w:hAnsi="Calibri" w:cs="Calibri"/>
                <w:lang w:val="fr-FR"/>
              </w:rPr>
              <w:t>8</w:t>
            </w:r>
          </w:p>
        </w:tc>
        <w:tc>
          <w:tcPr>
            <w:tcW w:w="2430" w:type="dxa"/>
            <w:tcBorders>
              <w:left w:val="nil"/>
              <w:bottom w:val="single" w:sz="4" w:space="0" w:color="auto"/>
              <w:right w:val="single" w:sz="4" w:space="0" w:color="auto"/>
            </w:tcBorders>
          </w:tcPr>
          <w:p w14:paraId="36569527" w14:textId="7B058850" w:rsidR="000E0A40" w:rsidRPr="00EE4B17" w:rsidRDefault="000E0A40" w:rsidP="007C15A1">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100% de femmes</w:t>
            </w:r>
          </w:p>
        </w:tc>
      </w:tr>
      <w:tr w:rsidR="000E0A40" w:rsidRPr="00EE4B17" w14:paraId="39F4E50C" w14:textId="77777777" w:rsidTr="000E0A40">
        <w:trPr>
          <w:trHeight w:val="336"/>
        </w:trPr>
        <w:tc>
          <w:tcPr>
            <w:tcW w:w="9535" w:type="dxa"/>
            <w:gridSpan w:val="5"/>
            <w:tcBorders>
              <w:top w:val="nil"/>
              <w:left w:val="single" w:sz="4" w:space="0" w:color="auto"/>
              <w:bottom w:val="single" w:sz="4" w:space="0" w:color="auto"/>
              <w:right w:val="single" w:sz="4" w:space="0" w:color="auto"/>
            </w:tcBorders>
            <w:shd w:val="clear" w:color="auto" w:fill="auto"/>
            <w:noWrap/>
            <w:vAlign w:val="center"/>
          </w:tcPr>
          <w:p w14:paraId="7AFC3E74" w14:textId="09759BDB" w:rsidR="000E0A40" w:rsidRPr="00EE4B17" w:rsidRDefault="000E0A40" w:rsidP="000E0A40">
            <w:pPr>
              <w:spacing w:after="0" w:line="240" w:lineRule="auto"/>
              <w:rPr>
                <w:rFonts w:ascii="Calibri" w:eastAsia="Times New Roman" w:hAnsi="Calibri" w:cs="Calibri"/>
                <w:color w:val="000000" w:themeColor="text1"/>
                <w:lang w:val="fr-FR"/>
              </w:rPr>
            </w:pPr>
          </w:p>
        </w:tc>
      </w:tr>
      <w:tr w:rsidR="000E0A40" w:rsidRPr="00EE4B17" w14:paraId="1C16F033" w14:textId="77777777" w:rsidTr="00C47D61">
        <w:trPr>
          <w:trHeight w:val="336"/>
        </w:trPr>
        <w:tc>
          <w:tcPr>
            <w:tcW w:w="1345" w:type="dxa"/>
            <w:vMerge w:val="restart"/>
            <w:tcBorders>
              <w:top w:val="nil"/>
              <w:left w:val="single" w:sz="4" w:space="0" w:color="auto"/>
              <w:right w:val="single" w:sz="4" w:space="0" w:color="auto"/>
            </w:tcBorders>
            <w:shd w:val="clear" w:color="auto" w:fill="auto"/>
            <w:noWrap/>
            <w:vAlign w:val="center"/>
          </w:tcPr>
          <w:p w14:paraId="42B9237E" w14:textId="79DFB210" w:rsidR="000E0A40" w:rsidRPr="00736679" w:rsidRDefault="000E0A40" w:rsidP="00736679">
            <w:pPr>
              <w:spacing w:after="0" w:line="240" w:lineRule="auto"/>
              <w:rPr>
                <w:rFonts w:ascii="Calibri" w:eastAsia="Times New Roman" w:hAnsi="Calibri" w:cs="Calibri"/>
                <w:b/>
                <w:bCs/>
                <w:lang w:val="fr-FR"/>
              </w:rPr>
            </w:pPr>
            <w:r w:rsidRPr="00736679">
              <w:rPr>
                <w:rFonts w:ascii="Calibri" w:eastAsia="Times New Roman" w:hAnsi="Calibri" w:cs="Calibri"/>
                <w:b/>
                <w:bCs/>
                <w:lang w:val="fr-FR"/>
              </w:rPr>
              <w:t>Pestel</w:t>
            </w:r>
          </w:p>
        </w:tc>
        <w:tc>
          <w:tcPr>
            <w:tcW w:w="2600" w:type="dxa"/>
            <w:tcBorders>
              <w:top w:val="nil"/>
              <w:left w:val="nil"/>
              <w:bottom w:val="single" w:sz="4" w:space="0" w:color="auto"/>
              <w:right w:val="single" w:sz="4" w:space="0" w:color="auto"/>
            </w:tcBorders>
            <w:vAlign w:val="center"/>
          </w:tcPr>
          <w:p w14:paraId="5393814C" w14:textId="0B2FAC8F" w:rsidR="000E0A40" w:rsidRPr="00736679" w:rsidRDefault="000E0A40" w:rsidP="00C47D61">
            <w:pPr>
              <w:spacing w:after="0" w:line="240" w:lineRule="auto"/>
              <w:rPr>
                <w:rFonts w:ascii="Calibri" w:eastAsia="Times New Roman" w:hAnsi="Calibri" w:cs="Calibri"/>
                <w:lang w:val="fr-FR"/>
              </w:rPr>
            </w:pPr>
            <w:r w:rsidRPr="00736679">
              <w:rPr>
                <w:rFonts w:ascii="Calibri" w:eastAsia="Times New Roman" w:hAnsi="Calibri" w:cs="Calibri"/>
                <w:lang w:val="fr-FR"/>
              </w:rPr>
              <w:t>Producteurs (Participants directs)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295C" w14:textId="4E071B35"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2</w:t>
            </w:r>
          </w:p>
        </w:tc>
        <w:tc>
          <w:tcPr>
            <w:tcW w:w="1440" w:type="dxa"/>
            <w:tcBorders>
              <w:top w:val="nil"/>
              <w:left w:val="nil"/>
              <w:bottom w:val="single" w:sz="4" w:space="0" w:color="auto"/>
              <w:right w:val="single" w:sz="4" w:space="0" w:color="auto"/>
            </w:tcBorders>
            <w:vAlign w:val="center"/>
          </w:tcPr>
          <w:p w14:paraId="524385B6" w14:textId="623B08A4"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val="restart"/>
            <w:tcBorders>
              <w:top w:val="single" w:sz="4" w:space="0" w:color="auto"/>
              <w:left w:val="nil"/>
              <w:right w:val="single" w:sz="4" w:space="0" w:color="auto"/>
            </w:tcBorders>
            <w:vAlign w:val="center"/>
          </w:tcPr>
          <w:p w14:paraId="036D886A" w14:textId="7AB65F3B" w:rsidR="000E0A40" w:rsidRPr="00EE4B17" w:rsidRDefault="000E0A40" w:rsidP="000E0A40">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50 % Femmes</w:t>
            </w:r>
          </w:p>
        </w:tc>
      </w:tr>
      <w:tr w:rsidR="000E0A40" w:rsidRPr="00EE4B17" w14:paraId="3BFAD541" w14:textId="77777777" w:rsidTr="00C47D61">
        <w:trPr>
          <w:trHeight w:val="336"/>
        </w:trPr>
        <w:tc>
          <w:tcPr>
            <w:tcW w:w="1345" w:type="dxa"/>
            <w:vMerge/>
            <w:tcBorders>
              <w:left w:val="single" w:sz="4" w:space="0" w:color="auto"/>
              <w:right w:val="single" w:sz="4" w:space="0" w:color="auto"/>
            </w:tcBorders>
            <w:shd w:val="clear" w:color="auto" w:fill="auto"/>
            <w:noWrap/>
            <w:vAlign w:val="center"/>
          </w:tcPr>
          <w:p w14:paraId="195E9940" w14:textId="77777777" w:rsidR="000E0A40" w:rsidRPr="00736679" w:rsidRDefault="000E0A40" w:rsidP="00736679">
            <w:pPr>
              <w:spacing w:after="0" w:line="240" w:lineRule="auto"/>
              <w:rPr>
                <w:rFonts w:ascii="Calibri" w:eastAsia="Times New Roman" w:hAnsi="Calibri" w:cs="Calibri"/>
                <w:lang w:val="fr-FR"/>
              </w:rPr>
            </w:pPr>
          </w:p>
        </w:tc>
        <w:tc>
          <w:tcPr>
            <w:tcW w:w="2600" w:type="dxa"/>
            <w:tcBorders>
              <w:top w:val="nil"/>
              <w:left w:val="nil"/>
              <w:bottom w:val="single" w:sz="4" w:space="0" w:color="auto"/>
              <w:right w:val="single" w:sz="4" w:space="0" w:color="auto"/>
            </w:tcBorders>
            <w:vAlign w:val="center"/>
          </w:tcPr>
          <w:p w14:paraId="5D29FDEC" w14:textId="3EFBA4FE" w:rsidR="000E0A40" w:rsidRPr="00736679" w:rsidRDefault="000E0A40" w:rsidP="00C47D61">
            <w:pPr>
              <w:spacing w:after="0" w:line="240" w:lineRule="auto"/>
              <w:rPr>
                <w:rFonts w:ascii="Calibri" w:eastAsia="Times New Roman" w:hAnsi="Calibri" w:cs="Calibri"/>
                <w:lang w:val="fr-FR"/>
              </w:rPr>
            </w:pPr>
            <w:r w:rsidRPr="00736679">
              <w:rPr>
                <w:rFonts w:ascii="Calibri" w:eastAsia="Times New Roman" w:hAnsi="Calibri" w:cs="Calibri"/>
                <w:lang w:val="fr-FR"/>
              </w:rPr>
              <w:t>Autorités Locales &amp; Notables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F2020" w14:textId="01ABA7F5"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1</w:t>
            </w:r>
          </w:p>
        </w:tc>
        <w:tc>
          <w:tcPr>
            <w:tcW w:w="1440" w:type="dxa"/>
            <w:tcBorders>
              <w:top w:val="nil"/>
              <w:left w:val="nil"/>
              <w:bottom w:val="single" w:sz="4" w:space="0" w:color="auto"/>
              <w:right w:val="single" w:sz="4" w:space="0" w:color="auto"/>
            </w:tcBorders>
            <w:vAlign w:val="center"/>
          </w:tcPr>
          <w:p w14:paraId="0C8039DB" w14:textId="0DC769E0" w:rsidR="000E0A40" w:rsidRPr="00736679" w:rsidRDefault="000E0A40" w:rsidP="000E0A40">
            <w:pPr>
              <w:spacing w:after="0" w:line="240" w:lineRule="auto"/>
              <w:rPr>
                <w:rFonts w:ascii="Calibri" w:eastAsia="Times New Roman" w:hAnsi="Calibri" w:cs="Calibri"/>
                <w:lang w:val="fr-FR"/>
              </w:rPr>
            </w:pPr>
            <w:r w:rsidRPr="00736679">
              <w:rPr>
                <w:rFonts w:ascii="Calibri" w:eastAsia="Times New Roman" w:hAnsi="Calibri" w:cs="Calibri"/>
                <w:lang w:val="fr-FR"/>
              </w:rPr>
              <w:t>8</w:t>
            </w:r>
          </w:p>
        </w:tc>
        <w:tc>
          <w:tcPr>
            <w:tcW w:w="2430" w:type="dxa"/>
            <w:vMerge/>
            <w:tcBorders>
              <w:left w:val="nil"/>
              <w:right w:val="single" w:sz="4" w:space="0" w:color="auto"/>
            </w:tcBorders>
          </w:tcPr>
          <w:p w14:paraId="2E382BF3" w14:textId="77777777" w:rsidR="000E0A40" w:rsidRPr="00EE4B17" w:rsidRDefault="000E0A40" w:rsidP="00736679">
            <w:pPr>
              <w:spacing w:after="0" w:line="240" w:lineRule="auto"/>
              <w:rPr>
                <w:rFonts w:ascii="Calibri" w:eastAsia="Times New Roman" w:hAnsi="Calibri" w:cs="Calibri"/>
                <w:color w:val="000000" w:themeColor="text1"/>
                <w:lang w:val="fr-FR"/>
              </w:rPr>
            </w:pPr>
          </w:p>
        </w:tc>
      </w:tr>
      <w:tr w:rsidR="000E0A40" w:rsidRPr="00EE4B17" w14:paraId="7EFAAF79" w14:textId="77777777" w:rsidTr="00C47D61">
        <w:trPr>
          <w:trHeight w:val="336"/>
        </w:trPr>
        <w:tc>
          <w:tcPr>
            <w:tcW w:w="1345" w:type="dxa"/>
            <w:vMerge/>
            <w:tcBorders>
              <w:left w:val="single" w:sz="4" w:space="0" w:color="auto"/>
              <w:right w:val="single" w:sz="4" w:space="0" w:color="auto"/>
            </w:tcBorders>
            <w:shd w:val="clear" w:color="auto" w:fill="auto"/>
            <w:noWrap/>
            <w:vAlign w:val="center"/>
          </w:tcPr>
          <w:p w14:paraId="06837163" w14:textId="77777777" w:rsidR="000E0A40" w:rsidRPr="00EE4B17" w:rsidRDefault="000E0A40" w:rsidP="00736679">
            <w:pPr>
              <w:spacing w:after="0" w:line="240" w:lineRule="auto"/>
              <w:rPr>
                <w:rFonts w:ascii="Calibri" w:eastAsia="Times New Roman" w:hAnsi="Calibri" w:cs="Calibri"/>
                <w:color w:val="000000" w:themeColor="text1"/>
                <w:lang w:val="fr-FR"/>
              </w:rPr>
            </w:pPr>
          </w:p>
        </w:tc>
        <w:tc>
          <w:tcPr>
            <w:tcW w:w="2600" w:type="dxa"/>
            <w:tcBorders>
              <w:top w:val="nil"/>
              <w:left w:val="nil"/>
              <w:bottom w:val="single" w:sz="4" w:space="0" w:color="auto"/>
              <w:right w:val="single" w:sz="4" w:space="0" w:color="auto"/>
            </w:tcBorders>
            <w:vAlign w:val="center"/>
          </w:tcPr>
          <w:p w14:paraId="7BA19A69" w14:textId="56F58335" w:rsidR="000E0A40" w:rsidRDefault="000E0A40" w:rsidP="00C47D61">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Comites Pilotage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97DF" w14:textId="31572477" w:rsidR="000E0A40" w:rsidRDefault="000E0A40" w:rsidP="000E0A40">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1</w:t>
            </w:r>
          </w:p>
        </w:tc>
        <w:tc>
          <w:tcPr>
            <w:tcW w:w="1440" w:type="dxa"/>
            <w:tcBorders>
              <w:top w:val="nil"/>
              <w:left w:val="nil"/>
              <w:bottom w:val="single" w:sz="4" w:space="0" w:color="auto"/>
              <w:right w:val="single" w:sz="4" w:space="0" w:color="auto"/>
            </w:tcBorders>
            <w:vAlign w:val="center"/>
          </w:tcPr>
          <w:p w14:paraId="7BA804E0" w14:textId="3635783D" w:rsidR="000E0A40" w:rsidRDefault="000E0A40" w:rsidP="000E0A40">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8</w:t>
            </w:r>
          </w:p>
        </w:tc>
        <w:tc>
          <w:tcPr>
            <w:tcW w:w="2430" w:type="dxa"/>
            <w:vMerge/>
            <w:tcBorders>
              <w:left w:val="nil"/>
              <w:right w:val="single" w:sz="4" w:space="0" w:color="auto"/>
            </w:tcBorders>
          </w:tcPr>
          <w:p w14:paraId="77CFEE6C" w14:textId="77777777" w:rsidR="000E0A40" w:rsidRPr="00EE4B17" w:rsidRDefault="000E0A40" w:rsidP="00736679">
            <w:pPr>
              <w:spacing w:after="0" w:line="240" w:lineRule="auto"/>
              <w:rPr>
                <w:rFonts w:ascii="Calibri" w:eastAsia="Times New Roman" w:hAnsi="Calibri" w:cs="Calibri"/>
                <w:color w:val="000000" w:themeColor="text1"/>
                <w:lang w:val="fr-FR"/>
              </w:rPr>
            </w:pPr>
          </w:p>
        </w:tc>
      </w:tr>
      <w:tr w:rsidR="000E0A40" w:rsidRPr="00EE4B17" w14:paraId="777B8E6B" w14:textId="7027E196" w:rsidTr="00C47D61">
        <w:trPr>
          <w:trHeight w:val="413"/>
        </w:trPr>
        <w:tc>
          <w:tcPr>
            <w:tcW w:w="1345" w:type="dxa"/>
            <w:vMerge/>
            <w:tcBorders>
              <w:left w:val="single" w:sz="4" w:space="0" w:color="auto"/>
              <w:right w:val="single" w:sz="4" w:space="0" w:color="auto"/>
            </w:tcBorders>
            <w:shd w:val="clear" w:color="auto" w:fill="auto"/>
            <w:noWrap/>
            <w:vAlign w:val="center"/>
            <w:hideMark/>
          </w:tcPr>
          <w:p w14:paraId="663114A6" w14:textId="732F0911" w:rsidR="000E0A40" w:rsidRPr="00EE4B17" w:rsidRDefault="000E0A40" w:rsidP="00736679">
            <w:pPr>
              <w:spacing w:after="0" w:line="240" w:lineRule="auto"/>
              <w:rPr>
                <w:rFonts w:ascii="Calibri" w:eastAsia="Times New Roman" w:hAnsi="Calibri" w:cs="Calibri"/>
                <w:b/>
                <w:bCs/>
                <w:color w:val="000000" w:themeColor="text1"/>
                <w:lang w:val="fr-FR"/>
              </w:rPr>
            </w:pPr>
          </w:p>
        </w:tc>
        <w:tc>
          <w:tcPr>
            <w:tcW w:w="2600" w:type="dxa"/>
            <w:tcBorders>
              <w:top w:val="single" w:sz="4" w:space="0" w:color="auto"/>
              <w:left w:val="single" w:sz="4" w:space="0" w:color="auto"/>
              <w:bottom w:val="single" w:sz="4" w:space="0" w:color="auto"/>
              <w:right w:val="single" w:sz="4" w:space="0" w:color="auto"/>
            </w:tcBorders>
            <w:vAlign w:val="center"/>
          </w:tcPr>
          <w:p w14:paraId="26C5623D" w14:textId="23B7676A" w:rsidR="000E0A40" w:rsidRPr="00EE4B17" w:rsidRDefault="000E0A40" w:rsidP="00C47D61">
            <w:pPr>
              <w:spacing w:after="0" w:line="240" w:lineRule="auto"/>
              <w:rPr>
                <w:rFonts w:ascii="Calibri" w:eastAsia="Times New Roman" w:hAnsi="Calibri" w:cs="Calibri"/>
                <w:b/>
                <w:bCs/>
                <w:color w:val="000000" w:themeColor="text1"/>
                <w:lang w:val="fr-FR"/>
              </w:rPr>
            </w:pPr>
            <w:proofErr w:type="spellStart"/>
            <w:r>
              <w:rPr>
                <w:rFonts w:ascii="Calibri" w:eastAsia="Times New Roman" w:hAnsi="Calibri" w:cs="Calibri"/>
                <w:color w:val="000000" w:themeColor="text1"/>
                <w:lang w:val="fr-FR"/>
              </w:rPr>
              <w:t>OCBs</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0A23" w14:textId="771EC77D" w:rsidR="000E0A40" w:rsidRPr="00EE27DE" w:rsidRDefault="000E0A40" w:rsidP="000E0A40">
            <w:pPr>
              <w:spacing w:after="0" w:line="240" w:lineRule="auto"/>
              <w:rPr>
                <w:rFonts w:ascii="Calibri" w:eastAsia="Times New Roman" w:hAnsi="Calibri" w:cs="Calibri"/>
                <w:color w:val="000000" w:themeColor="text1"/>
                <w:lang w:val="fr-FR"/>
              </w:rPr>
            </w:pPr>
            <w:r w:rsidRPr="00EE27DE">
              <w:rPr>
                <w:rFonts w:ascii="Calibri" w:eastAsia="Times New Roman" w:hAnsi="Calibri" w:cs="Calibri"/>
                <w:color w:val="000000" w:themeColor="text1"/>
                <w:lang w:val="fr-FR"/>
              </w:rPr>
              <w:t>1</w:t>
            </w:r>
          </w:p>
        </w:tc>
        <w:tc>
          <w:tcPr>
            <w:tcW w:w="1440" w:type="dxa"/>
            <w:tcBorders>
              <w:top w:val="single" w:sz="4" w:space="0" w:color="auto"/>
              <w:left w:val="single" w:sz="4" w:space="0" w:color="auto"/>
              <w:bottom w:val="single" w:sz="4" w:space="0" w:color="auto"/>
              <w:right w:val="single" w:sz="4" w:space="0" w:color="auto"/>
            </w:tcBorders>
            <w:vAlign w:val="center"/>
          </w:tcPr>
          <w:p w14:paraId="40530DCA" w14:textId="3C52890A" w:rsidR="000E0A40" w:rsidRPr="00EE27DE" w:rsidRDefault="000E0A40" w:rsidP="000E0A40">
            <w:pPr>
              <w:spacing w:after="0" w:line="240" w:lineRule="auto"/>
              <w:rPr>
                <w:rFonts w:ascii="Calibri" w:eastAsia="Times New Roman" w:hAnsi="Calibri" w:cs="Calibri"/>
                <w:color w:val="000000" w:themeColor="text1"/>
                <w:lang w:val="fr-FR"/>
              </w:rPr>
            </w:pPr>
            <w:r w:rsidRPr="00EE27DE">
              <w:rPr>
                <w:rFonts w:ascii="Calibri" w:eastAsia="Times New Roman" w:hAnsi="Calibri" w:cs="Calibri"/>
                <w:color w:val="000000" w:themeColor="text1"/>
                <w:lang w:val="fr-FR"/>
              </w:rPr>
              <w:t>8</w:t>
            </w:r>
          </w:p>
        </w:tc>
        <w:tc>
          <w:tcPr>
            <w:tcW w:w="2430" w:type="dxa"/>
            <w:vMerge/>
            <w:tcBorders>
              <w:left w:val="single" w:sz="4" w:space="0" w:color="auto"/>
              <w:bottom w:val="single" w:sz="4" w:space="0" w:color="auto"/>
              <w:right w:val="single" w:sz="4" w:space="0" w:color="auto"/>
            </w:tcBorders>
          </w:tcPr>
          <w:p w14:paraId="45063645" w14:textId="77777777" w:rsidR="000E0A40" w:rsidRPr="00EE4B17" w:rsidRDefault="000E0A40" w:rsidP="00736679">
            <w:pPr>
              <w:spacing w:after="0" w:line="240" w:lineRule="auto"/>
              <w:rPr>
                <w:rFonts w:ascii="Calibri" w:eastAsia="Times New Roman" w:hAnsi="Calibri" w:cs="Calibri"/>
                <w:b/>
                <w:bCs/>
                <w:color w:val="000000" w:themeColor="text1"/>
                <w:lang w:val="fr-FR"/>
              </w:rPr>
            </w:pPr>
          </w:p>
        </w:tc>
      </w:tr>
      <w:tr w:rsidR="000E0A40" w:rsidRPr="00EE4B17" w14:paraId="737D9F46" w14:textId="77777777" w:rsidTr="003754BB">
        <w:trPr>
          <w:trHeight w:val="413"/>
        </w:trPr>
        <w:tc>
          <w:tcPr>
            <w:tcW w:w="1345" w:type="dxa"/>
            <w:vMerge/>
            <w:tcBorders>
              <w:left w:val="single" w:sz="4" w:space="0" w:color="auto"/>
              <w:bottom w:val="single" w:sz="4" w:space="0" w:color="auto"/>
              <w:right w:val="single" w:sz="4" w:space="0" w:color="auto"/>
            </w:tcBorders>
            <w:shd w:val="clear" w:color="auto" w:fill="auto"/>
            <w:noWrap/>
            <w:vAlign w:val="center"/>
          </w:tcPr>
          <w:p w14:paraId="02008744" w14:textId="77777777" w:rsidR="000E0A40" w:rsidRPr="00EE4B17" w:rsidRDefault="000E0A40" w:rsidP="00736679">
            <w:pPr>
              <w:spacing w:after="0" w:line="240" w:lineRule="auto"/>
              <w:rPr>
                <w:rFonts w:ascii="Calibri" w:eastAsia="Times New Roman" w:hAnsi="Calibri" w:cs="Calibri"/>
                <w:b/>
                <w:bCs/>
                <w:color w:val="000000" w:themeColor="text1"/>
                <w:lang w:val="fr-FR"/>
              </w:rPr>
            </w:pPr>
          </w:p>
        </w:tc>
        <w:tc>
          <w:tcPr>
            <w:tcW w:w="2600" w:type="dxa"/>
            <w:tcBorders>
              <w:top w:val="single" w:sz="4" w:space="0" w:color="auto"/>
              <w:left w:val="single" w:sz="4" w:space="0" w:color="auto"/>
              <w:bottom w:val="single" w:sz="4" w:space="0" w:color="auto"/>
              <w:right w:val="single" w:sz="4" w:space="0" w:color="auto"/>
            </w:tcBorders>
            <w:vAlign w:val="center"/>
          </w:tcPr>
          <w:p w14:paraId="6951E31D" w14:textId="2D1378CB" w:rsidR="000E0A40" w:rsidRDefault="000E0A40" w:rsidP="00C47D61">
            <w:pPr>
              <w:spacing w:after="0" w:line="240" w:lineRule="auto"/>
              <w:rPr>
                <w:rFonts w:ascii="Calibri" w:eastAsia="Times New Roman" w:hAnsi="Calibri" w:cs="Calibri"/>
                <w:color w:val="000000" w:themeColor="text1"/>
                <w:lang w:val="fr-FR"/>
              </w:rPr>
            </w:pPr>
            <w:r>
              <w:rPr>
                <w:rFonts w:ascii="Calibri" w:eastAsia="Times New Roman" w:hAnsi="Calibri" w:cs="Calibri"/>
                <w:color w:val="000000" w:themeColor="text1"/>
                <w:lang w:val="fr-FR"/>
              </w:rPr>
              <w:t>Groupement de femmes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2BE36" w14:textId="6F72BBF4" w:rsidR="000E0A40" w:rsidRPr="00526694" w:rsidRDefault="000E0A40" w:rsidP="000E0A40">
            <w:pPr>
              <w:spacing w:after="0" w:line="240" w:lineRule="auto"/>
              <w:rPr>
                <w:rFonts w:ascii="Calibri" w:eastAsia="Times New Roman" w:hAnsi="Calibri" w:cs="Calibri"/>
                <w:color w:val="000000" w:themeColor="text1"/>
                <w:lang w:val="fr-FR"/>
              </w:rPr>
            </w:pPr>
            <w:r w:rsidRPr="00526694">
              <w:rPr>
                <w:rFonts w:ascii="Calibri" w:eastAsia="Times New Roman" w:hAnsi="Calibri" w:cs="Calibri"/>
                <w:color w:val="000000" w:themeColor="text1"/>
                <w:lang w:val="fr-FR"/>
              </w:rPr>
              <w:t>1</w:t>
            </w:r>
          </w:p>
        </w:tc>
        <w:tc>
          <w:tcPr>
            <w:tcW w:w="1440" w:type="dxa"/>
            <w:tcBorders>
              <w:top w:val="single" w:sz="4" w:space="0" w:color="auto"/>
              <w:left w:val="single" w:sz="4" w:space="0" w:color="auto"/>
              <w:bottom w:val="single" w:sz="4" w:space="0" w:color="auto"/>
              <w:right w:val="single" w:sz="4" w:space="0" w:color="auto"/>
            </w:tcBorders>
            <w:vAlign w:val="center"/>
          </w:tcPr>
          <w:p w14:paraId="03C7CC9A" w14:textId="1FA16C84" w:rsidR="000E0A40" w:rsidRPr="00526694" w:rsidRDefault="000E0A40" w:rsidP="000E0A40">
            <w:pPr>
              <w:spacing w:after="0" w:line="240" w:lineRule="auto"/>
              <w:rPr>
                <w:rFonts w:ascii="Calibri" w:eastAsia="Times New Roman" w:hAnsi="Calibri" w:cs="Calibri"/>
                <w:color w:val="000000" w:themeColor="text1"/>
                <w:lang w:val="fr-FR"/>
              </w:rPr>
            </w:pPr>
            <w:r w:rsidRPr="00526694">
              <w:rPr>
                <w:rFonts w:ascii="Calibri" w:eastAsia="Times New Roman" w:hAnsi="Calibri" w:cs="Calibri"/>
                <w:color w:val="000000" w:themeColor="text1"/>
                <w:lang w:val="fr-FR"/>
              </w:rPr>
              <w:t>8</w:t>
            </w:r>
          </w:p>
        </w:tc>
        <w:tc>
          <w:tcPr>
            <w:tcW w:w="2430" w:type="dxa"/>
            <w:tcBorders>
              <w:left w:val="single" w:sz="4" w:space="0" w:color="auto"/>
              <w:bottom w:val="single" w:sz="4" w:space="0" w:color="auto"/>
              <w:right w:val="single" w:sz="4" w:space="0" w:color="auto"/>
            </w:tcBorders>
            <w:vAlign w:val="center"/>
          </w:tcPr>
          <w:p w14:paraId="2300DF27" w14:textId="5CCCD48D" w:rsidR="000E0A40" w:rsidRPr="00526694" w:rsidRDefault="000E0A40" w:rsidP="003754BB">
            <w:pPr>
              <w:spacing w:after="0" w:line="240" w:lineRule="auto"/>
              <w:rPr>
                <w:rFonts w:ascii="Calibri" w:eastAsia="Times New Roman" w:hAnsi="Calibri" w:cs="Calibri"/>
                <w:color w:val="000000" w:themeColor="text1"/>
                <w:lang w:val="fr-FR"/>
              </w:rPr>
            </w:pPr>
            <w:r w:rsidRPr="00526694">
              <w:rPr>
                <w:rFonts w:ascii="Calibri" w:eastAsia="Times New Roman" w:hAnsi="Calibri" w:cs="Calibri"/>
                <w:color w:val="000000" w:themeColor="text1"/>
                <w:lang w:val="fr-FR"/>
              </w:rPr>
              <w:t>100%</w:t>
            </w:r>
            <w:r>
              <w:rPr>
                <w:rFonts w:ascii="Calibri" w:eastAsia="Times New Roman" w:hAnsi="Calibri" w:cs="Calibri"/>
                <w:color w:val="000000" w:themeColor="text1"/>
                <w:lang w:val="fr-FR"/>
              </w:rPr>
              <w:t xml:space="preserve"> de femmes</w:t>
            </w:r>
          </w:p>
        </w:tc>
      </w:tr>
      <w:tr w:rsidR="00736679" w:rsidRPr="00EE4B17" w14:paraId="40482F23" w14:textId="77777777" w:rsidTr="000E0A40">
        <w:trPr>
          <w:trHeight w:val="336"/>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638A99" w14:textId="6E7BCF94" w:rsidR="00736679" w:rsidRPr="00EE4B17" w:rsidRDefault="00736679" w:rsidP="00736679">
            <w:pPr>
              <w:spacing w:after="0" w:line="240" w:lineRule="auto"/>
              <w:rPr>
                <w:rFonts w:ascii="Calibri" w:eastAsia="Times New Roman" w:hAnsi="Calibri" w:cs="Calibri"/>
                <w:b/>
                <w:bCs/>
                <w:color w:val="000000" w:themeColor="text1"/>
                <w:lang w:val="fr-FR"/>
              </w:rPr>
            </w:pPr>
            <w:r w:rsidRPr="00EE4B17">
              <w:rPr>
                <w:rFonts w:ascii="Calibri" w:eastAsia="Times New Roman" w:hAnsi="Calibri" w:cs="Calibri"/>
                <w:b/>
                <w:bCs/>
                <w:color w:val="000000" w:themeColor="text1"/>
                <w:lang w:val="fr-FR"/>
              </w:rPr>
              <w:t>Total</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8DD21" w14:textId="77777777" w:rsidR="00736679" w:rsidRDefault="00736679" w:rsidP="00736679">
            <w:pPr>
              <w:spacing w:after="0" w:line="240" w:lineRule="auto"/>
              <w:rPr>
                <w:rFonts w:ascii="Calibri" w:eastAsia="Times New Roman" w:hAnsi="Calibri" w:cs="Calibri"/>
                <w:color w:val="000000" w:themeColor="text1"/>
                <w:lang w:val="fr-FR"/>
              </w:rPr>
            </w:pP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D83B1E" w14:textId="7C036FF5" w:rsidR="00736679" w:rsidRDefault="000E0A40" w:rsidP="000E0A40">
            <w:pPr>
              <w:spacing w:after="0" w:line="240" w:lineRule="auto"/>
              <w:rPr>
                <w:rFonts w:ascii="Calibri" w:eastAsia="Times New Roman" w:hAnsi="Calibri" w:cs="Calibri"/>
                <w:b/>
                <w:bCs/>
                <w:color w:val="000000" w:themeColor="text1"/>
                <w:lang w:val="fr-FR"/>
              </w:rPr>
            </w:pPr>
            <w:r>
              <w:rPr>
                <w:rFonts w:ascii="Calibri" w:eastAsia="Times New Roman" w:hAnsi="Calibri" w:cs="Calibri"/>
                <w:b/>
                <w:bCs/>
                <w:color w:val="000000" w:themeColor="text1"/>
                <w:lang w:val="fr-FR"/>
              </w:rPr>
              <w:t>12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0B8C0" w14:textId="2AEAF215" w:rsidR="00736679" w:rsidRPr="00EE4B17" w:rsidRDefault="000E0A40" w:rsidP="000E0A40">
            <w:pPr>
              <w:spacing w:after="0" w:line="240" w:lineRule="auto"/>
              <w:rPr>
                <w:rFonts w:ascii="Calibri" w:eastAsia="Times New Roman" w:hAnsi="Calibri" w:cs="Calibri"/>
                <w:b/>
                <w:bCs/>
                <w:color w:val="000000" w:themeColor="text1"/>
                <w:lang w:val="fr-FR"/>
              </w:rPr>
            </w:pPr>
            <w:r>
              <w:rPr>
                <w:rFonts w:ascii="Calibri" w:eastAsia="Times New Roman" w:hAnsi="Calibri" w:cs="Calibri"/>
                <w:b/>
                <w:bCs/>
                <w:color w:val="000000" w:themeColor="text1"/>
                <w:lang w:val="fr-FR"/>
              </w:rPr>
              <w:t>8</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C8932" w14:textId="77777777" w:rsidR="00736679" w:rsidRPr="00EE4B17" w:rsidRDefault="00736679" w:rsidP="00736679">
            <w:pPr>
              <w:spacing w:after="0" w:line="240" w:lineRule="auto"/>
              <w:rPr>
                <w:rFonts w:ascii="Calibri" w:eastAsia="Times New Roman" w:hAnsi="Calibri" w:cs="Calibri"/>
                <w:b/>
                <w:bCs/>
                <w:color w:val="000000" w:themeColor="text1"/>
                <w:lang w:val="fr-FR"/>
              </w:rPr>
            </w:pPr>
          </w:p>
        </w:tc>
      </w:tr>
    </w:tbl>
    <w:p w14:paraId="5951319A" w14:textId="427F796E" w:rsidR="00483892" w:rsidRDefault="00483892" w:rsidP="00483892">
      <w:pPr>
        <w:spacing w:line="276" w:lineRule="auto"/>
        <w:jc w:val="both"/>
        <w:rPr>
          <w:rFonts w:cstheme="minorHAnsi"/>
          <w:color w:val="000000" w:themeColor="text1"/>
          <w:lang w:val="fr-FR"/>
        </w:rPr>
      </w:pPr>
    </w:p>
    <w:p w14:paraId="2F62428F" w14:textId="7A113C69" w:rsidR="00C84A04" w:rsidRDefault="00C84A04" w:rsidP="00483892">
      <w:pPr>
        <w:spacing w:line="276" w:lineRule="auto"/>
        <w:jc w:val="both"/>
        <w:rPr>
          <w:rFonts w:cstheme="minorHAnsi"/>
          <w:color w:val="000000" w:themeColor="text1"/>
          <w:lang w:val="fr-FR"/>
        </w:rPr>
      </w:pPr>
    </w:p>
    <w:p w14:paraId="02477B50" w14:textId="2282F57F" w:rsidR="00C04261" w:rsidRPr="00631DE3" w:rsidRDefault="00631DE3" w:rsidP="00631DE3">
      <w:pPr>
        <w:pStyle w:val="HeadingTOR3"/>
        <w:rPr>
          <w:lang w:val="fr-FR"/>
        </w:rPr>
      </w:pPr>
      <w:bookmarkStart w:id="21" w:name="_Toc79755413"/>
      <w:r w:rsidRPr="00CC37DB">
        <w:rPr>
          <w:lang w:val="fr-FR"/>
        </w:rPr>
        <w:t>IV.</w:t>
      </w:r>
      <w:r>
        <w:rPr>
          <w:lang w:val="fr-FR"/>
        </w:rPr>
        <w:t>E</w:t>
      </w:r>
      <w:r w:rsidRPr="00CC37DB">
        <w:rPr>
          <w:lang w:val="fr-FR"/>
        </w:rPr>
        <w:t xml:space="preserve">. </w:t>
      </w:r>
      <w:r w:rsidR="007217C7">
        <w:rPr>
          <w:lang w:val="fr-FR"/>
        </w:rPr>
        <w:t>Traitement et analyse des données</w:t>
      </w:r>
      <w:bookmarkEnd w:id="21"/>
    </w:p>
    <w:p w14:paraId="733636A6" w14:textId="4900C409" w:rsidR="00C04261" w:rsidRDefault="00C04261" w:rsidP="00DB1867">
      <w:pPr>
        <w:spacing w:after="0" w:line="240" w:lineRule="auto"/>
        <w:jc w:val="both"/>
        <w:rPr>
          <w:rFonts w:cstheme="minorHAnsi"/>
          <w:color w:val="000000" w:themeColor="text1"/>
          <w:lang w:val="fr-FR"/>
        </w:rPr>
      </w:pPr>
    </w:p>
    <w:p w14:paraId="3D6D7845" w14:textId="4F5FB8AC" w:rsidR="00C04261" w:rsidRDefault="00DB1867" w:rsidP="00483892">
      <w:pPr>
        <w:spacing w:line="276" w:lineRule="auto"/>
        <w:jc w:val="both"/>
        <w:rPr>
          <w:rFonts w:cstheme="minorHAnsi"/>
          <w:color w:val="000000" w:themeColor="text1"/>
          <w:lang w:val="fr-FR"/>
        </w:rPr>
      </w:pPr>
      <w:r>
        <w:rPr>
          <w:rFonts w:cstheme="minorHAnsi"/>
          <w:color w:val="000000" w:themeColor="text1"/>
          <w:lang w:val="fr-FR"/>
        </w:rPr>
        <w:t>Les données seront analysées suivant le plan d’analyse qui sera élaboré par le consultant et validé par CRS.</w:t>
      </w:r>
    </w:p>
    <w:p w14:paraId="4A826822" w14:textId="590D464C" w:rsidR="00C04261" w:rsidRDefault="00C04261" w:rsidP="00483892">
      <w:pPr>
        <w:spacing w:line="276" w:lineRule="auto"/>
        <w:jc w:val="both"/>
        <w:rPr>
          <w:rFonts w:cstheme="minorHAnsi"/>
          <w:color w:val="000000" w:themeColor="text1"/>
          <w:lang w:val="fr-FR"/>
        </w:rPr>
      </w:pPr>
    </w:p>
    <w:p w14:paraId="7FCC9108" w14:textId="31FA2D5F" w:rsidR="007A20AB" w:rsidRPr="00CC37DB" w:rsidRDefault="00050E8E" w:rsidP="00483892">
      <w:pPr>
        <w:pStyle w:val="HeadingTOR2"/>
        <w:pBdr>
          <w:bottom w:val="none" w:sz="0" w:space="0" w:color="auto"/>
        </w:pBdr>
        <w:rPr>
          <w:lang w:val="fr-FR"/>
        </w:rPr>
      </w:pPr>
      <w:bookmarkStart w:id="22" w:name="_Toc79755414"/>
      <w:r w:rsidRPr="00CC37DB">
        <w:rPr>
          <w:lang w:val="fr-FR"/>
        </w:rPr>
        <w:t xml:space="preserve">V. </w:t>
      </w:r>
      <w:r w:rsidR="00967E71" w:rsidRPr="00CC37DB">
        <w:rPr>
          <w:caps w:val="0"/>
          <w:lang w:val="fr-FR"/>
        </w:rPr>
        <w:t>EQUIPE D’EVALUATION</w:t>
      </w:r>
      <w:bookmarkEnd w:id="22"/>
      <w:r w:rsidR="00967E71" w:rsidRPr="00CC37DB">
        <w:rPr>
          <w:caps w:val="0"/>
          <w:lang w:val="fr-FR"/>
        </w:rPr>
        <w:t xml:space="preserve"> </w:t>
      </w:r>
    </w:p>
    <w:p w14:paraId="04B7AFF5" w14:textId="77777777" w:rsidR="00667252" w:rsidRDefault="00667252" w:rsidP="00986299">
      <w:pPr>
        <w:spacing w:after="0"/>
        <w:jc w:val="both"/>
        <w:rPr>
          <w:color w:val="FF0000"/>
          <w:lang w:val="fr-FR"/>
        </w:rPr>
      </w:pPr>
      <w:bookmarkStart w:id="23" w:name="_Toc509412437"/>
    </w:p>
    <w:p w14:paraId="354271F3" w14:textId="5DDB737C" w:rsidR="00667252" w:rsidRDefault="00667252" w:rsidP="000F23D2">
      <w:pPr>
        <w:spacing w:line="276" w:lineRule="auto"/>
        <w:jc w:val="both"/>
        <w:rPr>
          <w:color w:val="000000" w:themeColor="text1"/>
          <w:lang w:val="fr-FR"/>
        </w:rPr>
      </w:pPr>
      <w:r>
        <w:rPr>
          <w:color w:val="000000" w:themeColor="text1"/>
          <w:lang w:val="fr-FR"/>
        </w:rPr>
        <w:t>Comme mentionné précédemment, l’é</w:t>
      </w:r>
      <w:r w:rsidRPr="00667252">
        <w:rPr>
          <w:color w:val="000000" w:themeColor="text1"/>
          <w:lang w:val="fr-FR"/>
        </w:rPr>
        <w:t>valuation</w:t>
      </w:r>
      <w:r>
        <w:rPr>
          <w:color w:val="000000" w:themeColor="text1"/>
          <w:lang w:val="fr-FR"/>
        </w:rPr>
        <w:t xml:space="preserve"> finale du projet ResPeC sera réalisée par un consultant externe selon les politiques et </w:t>
      </w:r>
      <w:proofErr w:type="spellStart"/>
      <w:r>
        <w:rPr>
          <w:color w:val="000000" w:themeColor="text1"/>
          <w:lang w:val="fr-FR"/>
        </w:rPr>
        <w:t>procedures</w:t>
      </w:r>
      <w:proofErr w:type="spellEnd"/>
      <w:r>
        <w:rPr>
          <w:color w:val="000000" w:themeColor="text1"/>
          <w:lang w:val="fr-FR"/>
        </w:rPr>
        <w:t xml:space="preserve"> MEAL de CRS. Ce consultant </w:t>
      </w:r>
      <w:r w:rsidR="00140202">
        <w:rPr>
          <w:color w:val="000000" w:themeColor="text1"/>
          <w:lang w:val="fr-FR"/>
        </w:rPr>
        <w:t xml:space="preserve">aura la pleine responsabilité réaliser ce travail </w:t>
      </w:r>
      <w:proofErr w:type="spellStart"/>
      <w:r w:rsidR="00140202">
        <w:rPr>
          <w:color w:val="000000" w:themeColor="text1"/>
          <w:lang w:val="fr-FR"/>
        </w:rPr>
        <w:t>selont</w:t>
      </w:r>
      <w:proofErr w:type="spellEnd"/>
      <w:r w:rsidR="00140202">
        <w:rPr>
          <w:color w:val="000000" w:themeColor="text1"/>
          <w:lang w:val="fr-FR"/>
        </w:rPr>
        <w:t xml:space="preserve"> les termes de référence. Toutefois, il/elle sera supporté par l’</w:t>
      </w:r>
      <w:proofErr w:type="spellStart"/>
      <w:r w:rsidR="00140202">
        <w:rPr>
          <w:color w:val="000000" w:themeColor="text1"/>
          <w:lang w:val="fr-FR"/>
        </w:rPr>
        <w:t>equipe</w:t>
      </w:r>
      <w:proofErr w:type="spellEnd"/>
      <w:r w:rsidR="00140202">
        <w:rPr>
          <w:color w:val="000000" w:themeColor="text1"/>
          <w:lang w:val="fr-FR"/>
        </w:rPr>
        <w:t xml:space="preserve"> de CRS.</w:t>
      </w:r>
      <w:r w:rsidR="003470B6">
        <w:rPr>
          <w:color w:val="000000" w:themeColor="text1"/>
          <w:lang w:val="fr-FR"/>
        </w:rPr>
        <w:t xml:space="preserve"> Ci-dessous, sont définis les </w:t>
      </w:r>
      <w:proofErr w:type="spellStart"/>
      <w:r w:rsidR="003470B6">
        <w:rPr>
          <w:color w:val="000000" w:themeColor="text1"/>
          <w:lang w:val="fr-FR"/>
        </w:rPr>
        <w:t>roles</w:t>
      </w:r>
      <w:proofErr w:type="spellEnd"/>
      <w:r w:rsidR="003470B6">
        <w:rPr>
          <w:color w:val="000000" w:themeColor="text1"/>
          <w:lang w:val="fr-FR"/>
        </w:rPr>
        <w:t xml:space="preserve"> et responsabilités de chaque partie :</w:t>
      </w:r>
    </w:p>
    <w:p w14:paraId="5EC1F65A" w14:textId="77777777" w:rsidR="00680D72" w:rsidRPr="00F6153C" w:rsidRDefault="00680D72" w:rsidP="00197DA5">
      <w:pPr>
        <w:spacing w:line="276" w:lineRule="auto"/>
        <w:jc w:val="both"/>
        <w:rPr>
          <w:color w:val="FF0000"/>
          <w:lang w:val="fr-FR"/>
        </w:rPr>
      </w:pPr>
    </w:p>
    <w:p w14:paraId="48277AA1" w14:textId="0570F01A" w:rsidR="00555DBB" w:rsidRPr="006D55C1" w:rsidRDefault="00555DBB" w:rsidP="00E17BB5">
      <w:pPr>
        <w:pStyle w:val="HeadingTOR3"/>
        <w:rPr>
          <w:color w:val="000000" w:themeColor="text1"/>
          <w:lang w:val="fr-FR"/>
        </w:rPr>
      </w:pPr>
      <w:bookmarkStart w:id="24" w:name="_Toc79755415"/>
      <w:r w:rsidRPr="006D55C1">
        <w:rPr>
          <w:color w:val="000000" w:themeColor="text1"/>
          <w:lang w:val="fr-FR"/>
        </w:rPr>
        <w:t>V.</w:t>
      </w:r>
      <w:r w:rsidR="003E3FAD" w:rsidRPr="006D55C1">
        <w:rPr>
          <w:color w:val="000000" w:themeColor="text1"/>
          <w:lang w:val="fr-FR"/>
        </w:rPr>
        <w:t>A</w:t>
      </w:r>
      <w:r w:rsidR="00F97BE5" w:rsidRPr="006D55C1">
        <w:rPr>
          <w:color w:val="000000" w:themeColor="text1"/>
          <w:lang w:val="fr-FR"/>
        </w:rPr>
        <w:t>.</w:t>
      </w:r>
      <w:r w:rsidRPr="006D55C1">
        <w:rPr>
          <w:color w:val="000000" w:themeColor="text1"/>
          <w:lang w:val="fr-FR"/>
        </w:rPr>
        <w:t xml:space="preserve"> </w:t>
      </w:r>
      <w:proofErr w:type="spellStart"/>
      <w:r w:rsidRPr="006D55C1">
        <w:rPr>
          <w:color w:val="000000" w:themeColor="text1"/>
          <w:lang w:val="fr-FR"/>
        </w:rPr>
        <w:t>Roles</w:t>
      </w:r>
      <w:proofErr w:type="spellEnd"/>
      <w:r w:rsidRPr="006D55C1">
        <w:rPr>
          <w:color w:val="000000" w:themeColor="text1"/>
          <w:lang w:val="fr-FR"/>
        </w:rPr>
        <w:t xml:space="preserve"> </w:t>
      </w:r>
      <w:r w:rsidR="00CB078B" w:rsidRPr="006D55C1">
        <w:rPr>
          <w:color w:val="000000" w:themeColor="text1"/>
          <w:lang w:val="fr-FR"/>
        </w:rPr>
        <w:t xml:space="preserve">et </w:t>
      </w:r>
      <w:proofErr w:type="spellStart"/>
      <w:r w:rsidRPr="006D55C1">
        <w:rPr>
          <w:color w:val="000000" w:themeColor="text1"/>
          <w:lang w:val="fr-FR"/>
        </w:rPr>
        <w:t>Responsibilit</w:t>
      </w:r>
      <w:bookmarkEnd w:id="23"/>
      <w:r w:rsidR="00CB078B" w:rsidRPr="006D55C1">
        <w:rPr>
          <w:color w:val="000000" w:themeColor="text1"/>
          <w:lang w:val="fr-FR"/>
        </w:rPr>
        <w:t>és</w:t>
      </w:r>
      <w:proofErr w:type="spellEnd"/>
      <w:r w:rsidR="00CB078B" w:rsidRPr="006D55C1">
        <w:rPr>
          <w:color w:val="000000" w:themeColor="text1"/>
          <w:lang w:val="fr-FR"/>
        </w:rPr>
        <w:t xml:space="preserve"> </w:t>
      </w:r>
      <w:r w:rsidR="009A01CC">
        <w:rPr>
          <w:color w:val="000000" w:themeColor="text1"/>
          <w:lang w:val="fr-FR"/>
        </w:rPr>
        <w:t>de l’évaluateur</w:t>
      </w:r>
      <w:bookmarkEnd w:id="24"/>
    </w:p>
    <w:p w14:paraId="1D44FBAD" w14:textId="77777777" w:rsidR="009A01CC" w:rsidRPr="00197DA5" w:rsidRDefault="009A01CC" w:rsidP="000F23D2">
      <w:pPr>
        <w:spacing w:after="0" w:line="276" w:lineRule="auto"/>
        <w:jc w:val="both"/>
        <w:rPr>
          <w:rFonts w:cstheme="minorHAnsi"/>
          <w:bCs/>
          <w:color w:val="FF0000"/>
          <w:u w:val="single"/>
          <w:lang w:val="fr-FR"/>
        </w:rPr>
      </w:pPr>
    </w:p>
    <w:p w14:paraId="66F38E79" w14:textId="531B45FE" w:rsidR="00E548B1" w:rsidRPr="00197DA5" w:rsidRDefault="00E548B1" w:rsidP="00197DA5">
      <w:pPr>
        <w:spacing w:line="276" w:lineRule="auto"/>
        <w:jc w:val="both"/>
        <w:rPr>
          <w:rFonts w:cstheme="minorHAnsi"/>
          <w:lang w:val="fr-FR"/>
        </w:rPr>
      </w:pPr>
      <w:r w:rsidRPr="00197DA5">
        <w:rPr>
          <w:rFonts w:cstheme="minorHAnsi"/>
          <w:lang w:val="fr-FR"/>
        </w:rPr>
        <w:t>Le</w:t>
      </w:r>
      <w:r w:rsidR="00EA0E21" w:rsidRPr="00197DA5">
        <w:rPr>
          <w:rFonts w:cstheme="minorHAnsi"/>
          <w:lang w:val="fr-FR"/>
        </w:rPr>
        <w:t>/la</w:t>
      </w:r>
      <w:r w:rsidRPr="00197DA5">
        <w:rPr>
          <w:rFonts w:cstheme="minorHAnsi"/>
          <w:lang w:val="fr-FR"/>
        </w:rPr>
        <w:t xml:space="preserve"> consultant(e) assumera les tâches spécifiques suivantes, sans s’y limiter : </w:t>
      </w:r>
    </w:p>
    <w:p w14:paraId="28ADA4AE"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Respecter le dispositif de l’évaluation tel qu’il est défini dans les Termes de Références finalisés et acceptés conjointement par les deux parties,</w:t>
      </w:r>
    </w:p>
    <w:p w14:paraId="28937031"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Respecter le délai imparti pour la réalisation de la consultation,</w:t>
      </w:r>
    </w:p>
    <w:p w14:paraId="3B43DE7E"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Élaborer un plan de travail global qui dirigera la recherche,</w:t>
      </w:r>
    </w:p>
    <w:p w14:paraId="35BB67AF"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Examiner les documents du projet remis par CRS,</w:t>
      </w:r>
    </w:p>
    <w:p w14:paraId="71856B3B"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Concevoir et tester des outils et une méthodologie pour l'enquête sur le terrain,</w:t>
      </w:r>
    </w:p>
    <w:p w14:paraId="266F9B4A"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Gérer sa propre équipe (le cas échéant) qui soit apte aux méthodologies appropriées,</w:t>
      </w:r>
    </w:p>
    <w:p w14:paraId="22A52C3E"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Organiser le travail sur le terrain de collecte d’information primaire, conduire les entretiens, planifier les rencontres et les déplacements sur le terrain, avec l’appui des équipes de CRS, de CESVI, de Caritas Jérémie et les acteurs locaux notamment des membres comités de pilotage (toutes les données seront catégorisées par genre),</w:t>
      </w:r>
    </w:p>
    <w:p w14:paraId="359F0F81" w14:textId="77777777" w:rsidR="00E548B1" w:rsidRPr="00197DA5" w:rsidRDefault="00E548B1" w:rsidP="0095777A">
      <w:pPr>
        <w:pStyle w:val="ListParagraph"/>
        <w:numPr>
          <w:ilvl w:val="3"/>
          <w:numId w:val="24"/>
        </w:numPr>
        <w:spacing w:line="276" w:lineRule="auto"/>
        <w:ind w:left="720"/>
        <w:jc w:val="both"/>
        <w:rPr>
          <w:rFonts w:cstheme="minorHAnsi"/>
          <w:lang w:val="fr-FR"/>
        </w:rPr>
      </w:pPr>
      <w:r w:rsidRPr="00197DA5">
        <w:rPr>
          <w:rFonts w:cstheme="minorHAnsi"/>
          <w:lang w:val="fr-FR"/>
        </w:rPr>
        <w:t>Collecter et analyser les données secondaires pertinentes et combiner les données qualitatives et quantitatives en vue de calculer notamment :</w:t>
      </w:r>
    </w:p>
    <w:p w14:paraId="32229E8E"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Le pourcentage (%) du déficit de la protection de moyens de subsistance observé dans la zone chez les plus pauvres (ventilé par zone de moyens de subsistance),</w:t>
      </w:r>
    </w:p>
    <w:p w14:paraId="75298D7E"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Le Score minimum de diversité alimentaire des ménages (HDDS) moyen (ventilé par structure des ménages: ménages rapportant d’avoir une/des femme(s) enceinte(s), les enfants de 6 à 23 mois),</w:t>
      </w:r>
    </w:p>
    <w:p w14:paraId="562607CB"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Le pourcentage (%) des m</w:t>
      </w:r>
      <w:bookmarkStart w:id="25" w:name="_Hlk78648303"/>
      <w:r w:rsidRPr="00197DA5">
        <w:rPr>
          <w:rFonts w:cstheme="minorHAnsi"/>
          <w:lang w:val="fr-FR"/>
        </w:rPr>
        <w:t>é</w:t>
      </w:r>
      <w:bookmarkEnd w:id="25"/>
      <w:r w:rsidRPr="00197DA5">
        <w:rPr>
          <w:rFonts w:cstheme="minorHAnsi"/>
          <w:lang w:val="fr-FR"/>
        </w:rPr>
        <w:t>nages avec un score de CSI (Coping Stratégies Index) de 0 à 3,</w:t>
      </w:r>
    </w:p>
    <w:p w14:paraId="0C05DBAE"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 des ménages dépendant d’activités agricoles et/ou élevage ayant augmenté leur niveau de production depuis le début du projet .</w:t>
      </w:r>
    </w:p>
    <w:p w14:paraId="57C94906"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 de ménages rapportent ayant un revenu mensuel augmente d’au moins 50% depuis le début du projet .</w:t>
      </w:r>
    </w:p>
    <w:p w14:paraId="60034877" w14:textId="77777777" w:rsidR="00E548B1" w:rsidRPr="00197DA5" w:rsidRDefault="00E548B1" w:rsidP="0095777A">
      <w:pPr>
        <w:pStyle w:val="ListParagraph"/>
        <w:numPr>
          <w:ilvl w:val="0"/>
          <w:numId w:val="26"/>
        </w:numPr>
        <w:spacing w:line="276" w:lineRule="auto"/>
        <w:jc w:val="both"/>
        <w:rPr>
          <w:rFonts w:cstheme="minorHAnsi"/>
        </w:rPr>
      </w:pPr>
      <w:r w:rsidRPr="00197DA5">
        <w:rPr>
          <w:rFonts w:cstheme="minorHAnsi"/>
        </w:rPr>
        <w:t>Une evaluation HEA,</w:t>
      </w:r>
    </w:p>
    <w:p w14:paraId="78FFDC89" w14:textId="77777777" w:rsidR="00E548B1" w:rsidRPr="00197DA5" w:rsidRDefault="00E548B1" w:rsidP="0095777A">
      <w:pPr>
        <w:pStyle w:val="ListParagraph"/>
        <w:numPr>
          <w:ilvl w:val="0"/>
          <w:numId w:val="26"/>
        </w:numPr>
        <w:spacing w:line="276" w:lineRule="auto"/>
        <w:jc w:val="both"/>
        <w:rPr>
          <w:rFonts w:cstheme="minorHAnsi"/>
          <w:lang w:val="fr-FR"/>
        </w:rPr>
      </w:pPr>
      <w:r w:rsidRPr="00197DA5">
        <w:rPr>
          <w:rFonts w:cstheme="minorHAnsi"/>
          <w:lang w:val="fr-FR"/>
        </w:rPr>
        <w:t>Un contrôle HH de la sécurité alimentaire,</w:t>
      </w:r>
    </w:p>
    <w:p w14:paraId="0ABC75C6" w14:textId="77777777" w:rsidR="00E548B1" w:rsidRPr="00197DA5" w:rsidRDefault="00E548B1" w:rsidP="0095777A">
      <w:pPr>
        <w:pStyle w:val="ListParagraph"/>
        <w:numPr>
          <w:ilvl w:val="0"/>
          <w:numId w:val="25"/>
        </w:numPr>
        <w:spacing w:line="276" w:lineRule="auto"/>
        <w:jc w:val="both"/>
        <w:rPr>
          <w:rFonts w:cstheme="minorHAnsi"/>
          <w:lang w:val="fr-FR"/>
        </w:rPr>
      </w:pPr>
      <w:r w:rsidRPr="00197DA5">
        <w:rPr>
          <w:rFonts w:cstheme="minorHAnsi"/>
          <w:lang w:val="fr-FR"/>
        </w:rPr>
        <w:t xml:space="preserve">Rédiger le rapport de l’étude (ébauche, puis version finale) </w:t>
      </w:r>
    </w:p>
    <w:p w14:paraId="35219161" w14:textId="77777777" w:rsidR="000F23D2" w:rsidRDefault="000F23D2" w:rsidP="000F23D2">
      <w:pPr>
        <w:spacing w:after="0" w:line="276" w:lineRule="auto"/>
        <w:jc w:val="both"/>
        <w:rPr>
          <w:rFonts w:cstheme="minorHAnsi"/>
          <w:lang w:val="fr-FR"/>
        </w:rPr>
      </w:pPr>
    </w:p>
    <w:p w14:paraId="646A3184" w14:textId="66CAE082" w:rsidR="009A01CC" w:rsidRPr="00197DA5" w:rsidRDefault="00E548B1" w:rsidP="000F23D2">
      <w:pPr>
        <w:spacing w:line="276" w:lineRule="auto"/>
        <w:jc w:val="both"/>
        <w:rPr>
          <w:rFonts w:cstheme="minorHAnsi"/>
          <w:bCs/>
          <w:color w:val="FF0000"/>
          <w:u w:val="single"/>
          <w:lang w:val="fr-FR"/>
        </w:rPr>
      </w:pPr>
      <w:r w:rsidRPr="00197DA5">
        <w:rPr>
          <w:rFonts w:cstheme="minorHAnsi"/>
          <w:lang w:val="fr-FR"/>
        </w:rPr>
        <w:t>Procéder à deux rencontres de restitution (Pestel &amp; Corail) pour la présentation des résultats de l’études aux autorités locales et parties prenantes clés</w:t>
      </w:r>
      <w:r w:rsidR="00F77879">
        <w:rPr>
          <w:rFonts w:cstheme="minorHAnsi"/>
          <w:lang w:val="fr-FR"/>
        </w:rPr>
        <w:t>.</w:t>
      </w:r>
    </w:p>
    <w:p w14:paraId="7E6BDF93" w14:textId="0B6D0ECE" w:rsidR="00882FF6" w:rsidRDefault="00882FF6" w:rsidP="00B138FD">
      <w:pPr>
        <w:spacing w:line="276" w:lineRule="auto"/>
        <w:jc w:val="both"/>
        <w:rPr>
          <w:rFonts w:cstheme="minorHAnsi"/>
          <w:lang w:val="fr-FR"/>
        </w:rPr>
      </w:pPr>
    </w:p>
    <w:p w14:paraId="03CEE48F" w14:textId="4B6688AC" w:rsidR="00882FF6" w:rsidRPr="006D55C1" w:rsidRDefault="00882FF6" w:rsidP="00882FF6">
      <w:pPr>
        <w:pStyle w:val="HeadingTOR3"/>
        <w:rPr>
          <w:color w:val="000000" w:themeColor="text1"/>
          <w:lang w:val="fr-FR"/>
        </w:rPr>
      </w:pPr>
      <w:bookmarkStart w:id="26" w:name="_Toc79755416"/>
      <w:r w:rsidRPr="006D55C1">
        <w:rPr>
          <w:color w:val="000000" w:themeColor="text1"/>
          <w:lang w:val="fr-FR"/>
        </w:rPr>
        <w:t>V.</w:t>
      </w:r>
      <w:r>
        <w:rPr>
          <w:color w:val="000000" w:themeColor="text1"/>
          <w:lang w:val="fr-FR"/>
        </w:rPr>
        <w:t>B</w:t>
      </w:r>
      <w:r w:rsidRPr="006D55C1">
        <w:rPr>
          <w:color w:val="000000" w:themeColor="text1"/>
          <w:lang w:val="fr-FR"/>
        </w:rPr>
        <w:t xml:space="preserve">. </w:t>
      </w:r>
      <w:proofErr w:type="spellStart"/>
      <w:r w:rsidRPr="006D55C1">
        <w:rPr>
          <w:color w:val="000000" w:themeColor="text1"/>
          <w:lang w:val="fr-FR"/>
        </w:rPr>
        <w:t>Roles</w:t>
      </w:r>
      <w:proofErr w:type="spellEnd"/>
      <w:r w:rsidRPr="006D55C1">
        <w:rPr>
          <w:color w:val="000000" w:themeColor="text1"/>
          <w:lang w:val="fr-FR"/>
        </w:rPr>
        <w:t xml:space="preserve"> et </w:t>
      </w:r>
      <w:proofErr w:type="spellStart"/>
      <w:r w:rsidRPr="006D55C1">
        <w:rPr>
          <w:color w:val="000000" w:themeColor="text1"/>
          <w:lang w:val="fr-FR"/>
        </w:rPr>
        <w:t>Responsibilités</w:t>
      </w:r>
      <w:proofErr w:type="spellEnd"/>
      <w:r w:rsidRPr="006D55C1">
        <w:rPr>
          <w:color w:val="000000" w:themeColor="text1"/>
          <w:lang w:val="fr-FR"/>
        </w:rPr>
        <w:t xml:space="preserve"> </w:t>
      </w:r>
      <w:r>
        <w:rPr>
          <w:color w:val="000000" w:themeColor="text1"/>
          <w:lang w:val="fr-FR"/>
        </w:rPr>
        <w:t>de CRS</w:t>
      </w:r>
      <w:bookmarkEnd w:id="26"/>
    </w:p>
    <w:p w14:paraId="71DDA6CF" w14:textId="72FF80D9" w:rsidR="00882FF6" w:rsidRDefault="00882FF6" w:rsidP="00DB5F50">
      <w:pPr>
        <w:spacing w:after="0" w:line="240" w:lineRule="auto"/>
        <w:jc w:val="both"/>
        <w:rPr>
          <w:rFonts w:cstheme="minorHAnsi"/>
          <w:lang w:val="fr-FR"/>
        </w:rPr>
      </w:pPr>
    </w:p>
    <w:p w14:paraId="7643FCCD" w14:textId="77777777" w:rsidR="009A01CC" w:rsidRPr="009A01CC" w:rsidRDefault="009A01CC" w:rsidP="00DB5F50">
      <w:pPr>
        <w:spacing w:line="276" w:lineRule="auto"/>
        <w:jc w:val="both"/>
        <w:rPr>
          <w:rFonts w:cstheme="minorHAnsi"/>
          <w:lang w:val="fr-FR"/>
        </w:rPr>
      </w:pPr>
      <w:r w:rsidRPr="009A01CC">
        <w:rPr>
          <w:rFonts w:cstheme="minorHAnsi"/>
          <w:lang w:val="fr-FR"/>
        </w:rPr>
        <w:t xml:space="preserve">CRS assumera les tâches suivantes : </w:t>
      </w:r>
    </w:p>
    <w:p w14:paraId="29463D8F" w14:textId="247DB2D4" w:rsidR="009A01CC" w:rsidRPr="009A01CC" w:rsidRDefault="009A01CC" w:rsidP="0095777A">
      <w:pPr>
        <w:pStyle w:val="ListParagraph"/>
        <w:numPr>
          <w:ilvl w:val="3"/>
          <w:numId w:val="24"/>
        </w:numPr>
        <w:spacing w:line="276" w:lineRule="auto"/>
        <w:ind w:left="720"/>
        <w:jc w:val="both"/>
        <w:rPr>
          <w:rFonts w:cstheme="minorHAnsi"/>
          <w:lang w:val="fr-FR"/>
        </w:rPr>
      </w:pPr>
      <w:r w:rsidRPr="009A01CC">
        <w:rPr>
          <w:rFonts w:cstheme="minorHAnsi"/>
          <w:lang w:val="fr-FR"/>
        </w:rPr>
        <w:t>Approuver le plan final de l’évaluation, les outils et la méthodologie qui seront utilisés</w:t>
      </w:r>
      <w:r>
        <w:rPr>
          <w:rFonts w:cstheme="minorHAnsi"/>
          <w:lang w:val="fr-FR"/>
        </w:rPr>
        <w:t> ;</w:t>
      </w:r>
    </w:p>
    <w:p w14:paraId="06B45ECF" w14:textId="4C42107A" w:rsidR="009A01CC" w:rsidRPr="009A01CC" w:rsidRDefault="009A01CC" w:rsidP="0095777A">
      <w:pPr>
        <w:pStyle w:val="ListParagraph"/>
        <w:numPr>
          <w:ilvl w:val="3"/>
          <w:numId w:val="24"/>
        </w:numPr>
        <w:spacing w:line="276" w:lineRule="auto"/>
        <w:ind w:left="720"/>
        <w:jc w:val="both"/>
        <w:rPr>
          <w:rFonts w:cstheme="minorHAnsi"/>
          <w:lang w:val="fr-FR"/>
        </w:rPr>
      </w:pPr>
      <w:r w:rsidRPr="009A01CC">
        <w:rPr>
          <w:rFonts w:cstheme="minorHAnsi"/>
          <w:lang w:val="fr-FR"/>
        </w:rPr>
        <w:t>Réagir dans des délais raisonnables sur les ébauches des rapports soumis</w:t>
      </w:r>
      <w:r>
        <w:rPr>
          <w:rFonts w:cstheme="minorHAnsi"/>
          <w:lang w:val="fr-FR"/>
        </w:rPr>
        <w:t> ;</w:t>
      </w:r>
    </w:p>
    <w:p w14:paraId="50A5E618" w14:textId="6569DDDD" w:rsidR="009A01CC" w:rsidRPr="009A01CC" w:rsidRDefault="009A01CC" w:rsidP="0095777A">
      <w:pPr>
        <w:pStyle w:val="ListParagraph"/>
        <w:numPr>
          <w:ilvl w:val="3"/>
          <w:numId w:val="24"/>
        </w:numPr>
        <w:spacing w:line="276" w:lineRule="auto"/>
        <w:ind w:left="720"/>
        <w:jc w:val="both"/>
        <w:rPr>
          <w:rFonts w:cstheme="minorHAnsi"/>
          <w:lang w:val="fr-FR"/>
        </w:rPr>
      </w:pPr>
      <w:r w:rsidRPr="009A01CC">
        <w:rPr>
          <w:rFonts w:cstheme="minorHAnsi"/>
          <w:lang w:val="fr-FR"/>
        </w:rPr>
        <w:t xml:space="preserve">Fournir les documents pertinents en format électronique pour faciliter l’étude, tels que : Documents de projet « Résilience de Pestel et Corail ». Cela inclue : la proposition de projet initiale (narrative), le cadre logique, les rapports intermédiaires annuels, le plan de suivi &amp; évaluation, le rapport de ligne de base, le rapport d’étude chaine de valeur, les contrats de partenariat et de financement signés avec les partenaires, et les acteurs impliqués dans la mise en œuvre du projet, les rapports des différentes études préparés dans le cadre du projet et tout autre document jugés utiles par le consultant strictement dans le cadre de cette étude ; </w:t>
      </w:r>
    </w:p>
    <w:p w14:paraId="4EFEE869" w14:textId="1DBF85FB" w:rsidR="00882FF6" w:rsidRPr="009A01CC" w:rsidRDefault="009A01CC" w:rsidP="0095777A">
      <w:pPr>
        <w:pStyle w:val="ListParagraph"/>
        <w:numPr>
          <w:ilvl w:val="3"/>
          <w:numId w:val="24"/>
        </w:numPr>
        <w:spacing w:line="276" w:lineRule="auto"/>
        <w:ind w:left="720"/>
        <w:jc w:val="both"/>
        <w:rPr>
          <w:rFonts w:cstheme="minorHAnsi"/>
          <w:lang w:val="fr-FR"/>
        </w:rPr>
      </w:pPr>
      <w:r w:rsidRPr="009A01CC">
        <w:rPr>
          <w:rFonts w:cstheme="minorHAnsi"/>
          <w:lang w:val="fr-FR"/>
        </w:rPr>
        <w:t>Fournir les contacts des personnes de référence à Pestel et Corail (agro-entrepreneurs, propriétaires/bénéficiaires, membres comites de pilotages, les associations communautaires de base, etc</w:t>
      </w:r>
      <w:r w:rsidR="00DB5F50">
        <w:rPr>
          <w:rFonts w:cstheme="minorHAnsi"/>
          <w:lang w:val="fr-FR"/>
        </w:rPr>
        <w:t>.</w:t>
      </w:r>
    </w:p>
    <w:p w14:paraId="5678FB4A" w14:textId="769A15AC" w:rsidR="00882FF6" w:rsidRDefault="00882FF6" w:rsidP="009A01CC">
      <w:pPr>
        <w:spacing w:after="0" w:line="276" w:lineRule="auto"/>
        <w:jc w:val="both"/>
        <w:rPr>
          <w:rFonts w:cstheme="minorHAnsi"/>
          <w:lang w:val="fr-FR"/>
        </w:rPr>
      </w:pPr>
    </w:p>
    <w:p w14:paraId="103E4D51" w14:textId="77777777" w:rsidR="00882FF6" w:rsidRPr="00CC37DB" w:rsidRDefault="00882FF6" w:rsidP="009A01CC">
      <w:pPr>
        <w:spacing w:after="0" w:line="276" w:lineRule="auto"/>
        <w:jc w:val="both"/>
        <w:rPr>
          <w:rFonts w:cstheme="minorHAnsi"/>
          <w:lang w:val="fr-FR"/>
        </w:rPr>
      </w:pPr>
    </w:p>
    <w:p w14:paraId="6F6F614B" w14:textId="3E94FA11" w:rsidR="00555DBB" w:rsidRPr="00CC37DB" w:rsidRDefault="003603F5" w:rsidP="00E17BB5">
      <w:pPr>
        <w:pStyle w:val="HeadingTOR3"/>
        <w:rPr>
          <w:lang w:val="fr-FR"/>
        </w:rPr>
      </w:pPr>
      <w:bookmarkStart w:id="27" w:name="_Toc509412439"/>
      <w:bookmarkStart w:id="28" w:name="_Toc79755417"/>
      <w:r w:rsidRPr="00CC37DB">
        <w:rPr>
          <w:lang w:val="fr-FR"/>
        </w:rPr>
        <w:t>V.</w:t>
      </w:r>
      <w:r w:rsidR="00882FF6">
        <w:rPr>
          <w:lang w:val="fr-FR"/>
        </w:rPr>
        <w:t>C</w:t>
      </w:r>
      <w:r w:rsidR="00F97BE5" w:rsidRPr="00CC37DB">
        <w:rPr>
          <w:lang w:val="fr-FR"/>
        </w:rPr>
        <w:t>.</w:t>
      </w:r>
      <w:r w:rsidR="00555DBB" w:rsidRPr="00CC37DB">
        <w:rPr>
          <w:lang w:val="fr-FR"/>
        </w:rPr>
        <w:t xml:space="preserve"> </w:t>
      </w:r>
      <w:r w:rsidR="00BA3F2B" w:rsidRPr="00CC37DB">
        <w:rPr>
          <w:lang w:val="fr-FR"/>
        </w:rPr>
        <w:t>Livrables</w:t>
      </w:r>
      <w:bookmarkEnd w:id="27"/>
      <w:r w:rsidR="007B7251">
        <w:rPr>
          <w:lang w:val="fr-FR"/>
        </w:rPr>
        <w:t xml:space="preserve"> attendus de l’évaluateur</w:t>
      </w:r>
      <w:bookmarkEnd w:id="28"/>
    </w:p>
    <w:p w14:paraId="045A6F59" w14:textId="77777777" w:rsidR="009047E6" w:rsidRDefault="009047E6" w:rsidP="009047E6">
      <w:pPr>
        <w:spacing w:after="0" w:line="240" w:lineRule="auto"/>
        <w:jc w:val="both"/>
        <w:rPr>
          <w:rFonts w:cstheme="minorHAnsi"/>
          <w:lang w:val="fr-FR"/>
        </w:rPr>
      </w:pPr>
    </w:p>
    <w:p w14:paraId="069CDC60" w14:textId="45450841" w:rsidR="00874DFD" w:rsidRPr="00711A5E" w:rsidRDefault="00874DFD" w:rsidP="002B684F">
      <w:pPr>
        <w:spacing w:line="276" w:lineRule="auto"/>
        <w:jc w:val="both"/>
        <w:rPr>
          <w:rFonts w:cstheme="minorHAnsi"/>
          <w:lang w:val="fr-FR"/>
        </w:rPr>
      </w:pPr>
      <w:r w:rsidRPr="00711A5E">
        <w:rPr>
          <w:rFonts w:cstheme="minorHAnsi"/>
          <w:lang w:val="fr-FR"/>
        </w:rPr>
        <w:t xml:space="preserve">Le(a) Consultant(e) remettra à CRS les documents suivants : </w:t>
      </w:r>
    </w:p>
    <w:p w14:paraId="4ABF007A" w14:textId="3E338C82" w:rsidR="00874DFD" w:rsidRPr="00711A5E" w:rsidRDefault="00874DFD" w:rsidP="0095777A">
      <w:pPr>
        <w:pStyle w:val="ListParagraph"/>
        <w:numPr>
          <w:ilvl w:val="3"/>
          <w:numId w:val="20"/>
        </w:numPr>
        <w:spacing w:line="276" w:lineRule="auto"/>
        <w:ind w:left="720"/>
        <w:jc w:val="both"/>
        <w:rPr>
          <w:rFonts w:cstheme="minorHAnsi"/>
          <w:lang w:val="fr-FR"/>
        </w:rPr>
      </w:pPr>
      <w:r w:rsidRPr="00711A5E">
        <w:rPr>
          <w:rFonts w:cstheme="minorHAnsi"/>
          <w:lang w:val="fr-FR"/>
        </w:rPr>
        <w:t xml:space="preserve">Le plan d’action de la consultation tel que suivi et défini en accord avec CRS, incluant un calendrier détaillé ; </w:t>
      </w:r>
    </w:p>
    <w:p w14:paraId="1C822B9A" w14:textId="04BAFE06" w:rsidR="00874DFD" w:rsidRPr="00711A5E" w:rsidRDefault="00874DFD" w:rsidP="0095777A">
      <w:pPr>
        <w:pStyle w:val="ListParagraph"/>
        <w:numPr>
          <w:ilvl w:val="3"/>
          <w:numId w:val="20"/>
        </w:numPr>
        <w:spacing w:line="276" w:lineRule="auto"/>
        <w:ind w:left="720"/>
        <w:jc w:val="both"/>
        <w:rPr>
          <w:rFonts w:cstheme="minorHAnsi"/>
          <w:lang w:val="fr-FR"/>
        </w:rPr>
      </w:pPr>
      <w:r w:rsidRPr="00711A5E">
        <w:rPr>
          <w:rFonts w:cstheme="minorHAnsi"/>
          <w:lang w:val="fr-FR"/>
        </w:rPr>
        <w:t xml:space="preserve">Un document décrivant la méthodologie appliquée et les exemplaires des différents outils utilisés (en annexe) ; </w:t>
      </w:r>
    </w:p>
    <w:p w14:paraId="48CF8045" w14:textId="77EF3299" w:rsidR="00874DFD" w:rsidRPr="00711A5E" w:rsidRDefault="00874DFD" w:rsidP="0095777A">
      <w:pPr>
        <w:pStyle w:val="ListParagraph"/>
        <w:numPr>
          <w:ilvl w:val="3"/>
          <w:numId w:val="20"/>
        </w:numPr>
        <w:spacing w:line="276" w:lineRule="auto"/>
        <w:ind w:left="720"/>
        <w:jc w:val="both"/>
        <w:rPr>
          <w:rFonts w:cstheme="minorHAnsi"/>
          <w:lang w:val="fr-FR"/>
        </w:rPr>
      </w:pPr>
      <w:r w:rsidRPr="00711A5E">
        <w:rPr>
          <w:rFonts w:cstheme="minorHAnsi"/>
          <w:lang w:val="fr-FR"/>
        </w:rPr>
        <w:t xml:space="preserve">Une ébauche de rapport (rapport préliminaire) accompagnée d’une présentation orale à l’ensemble des partenaires du projet ; </w:t>
      </w:r>
    </w:p>
    <w:p w14:paraId="5B78C24A" w14:textId="098C8731" w:rsidR="00874DFD" w:rsidRPr="00711A5E" w:rsidRDefault="00D74219" w:rsidP="0095777A">
      <w:pPr>
        <w:pStyle w:val="ListParagraph"/>
        <w:numPr>
          <w:ilvl w:val="3"/>
          <w:numId w:val="20"/>
        </w:numPr>
        <w:spacing w:line="276" w:lineRule="auto"/>
        <w:ind w:left="720"/>
        <w:jc w:val="both"/>
        <w:rPr>
          <w:rFonts w:cstheme="minorHAnsi"/>
          <w:lang w:val="fr-FR"/>
        </w:rPr>
      </w:pPr>
      <w:r>
        <w:rPr>
          <w:rFonts w:cstheme="minorHAnsi"/>
          <w:lang w:val="fr-FR"/>
        </w:rPr>
        <w:t>Un</w:t>
      </w:r>
      <w:r w:rsidR="00874DFD" w:rsidRPr="00711A5E">
        <w:rPr>
          <w:rFonts w:cstheme="minorHAnsi"/>
          <w:lang w:val="fr-FR"/>
        </w:rPr>
        <w:t xml:space="preserve"> rapport final, en français,</w:t>
      </w:r>
      <w:r w:rsidRPr="00D74219">
        <w:rPr>
          <w:rFonts w:cstheme="minorHAnsi"/>
          <w:lang w:val="fr-FR"/>
        </w:rPr>
        <w:t xml:space="preserve"> </w:t>
      </w:r>
      <w:r w:rsidRPr="00E84510">
        <w:rPr>
          <w:rFonts w:cstheme="minorHAnsi"/>
          <w:lang w:val="fr-FR"/>
        </w:rPr>
        <w:t xml:space="preserve">suivant le plan et les limites de pages définis dans la section VI (Plan de rapportage et de </w:t>
      </w:r>
      <w:proofErr w:type="spellStart"/>
      <w:r w:rsidRPr="00E84510">
        <w:rPr>
          <w:rFonts w:cstheme="minorHAnsi"/>
          <w:lang w:val="fr-FR"/>
        </w:rPr>
        <w:t>dissemination</w:t>
      </w:r>
      <w:proofErr w:type="spellEnd"/>
      <w:r w:rsidRPr="00E84510">
        <w:rPr>
          <w:rFonts w:cstheme="minorHAnsi"/>
          <w:lang w:val="fr-FR"/>
        </w:rPr>
        <w:t>)</w:t>
      </w:r>
      <w:r w:rsidR="00874DFD" w:rsidRPr="00711A5E">
        <w:rPr>
          <w:rFonts w:cstheme="minorHAnsi"/>
          <w:lang w:val="fr-FR"/>
        </w:rPr>
        <w:t xml:space="preserve">, un rapport de synthèse de 3 pages sur l’évaluation HEA, un rapport de synthèse de 3 pages sur le </w:t>
      </w:r>
      <w:bookmarkStart w:id="29" w:name="_Hlk78781207"/>
      <w:r w:rsidR="00874DFD" w:rsidRPr="00711A5E">
        <w:rPr>
          <w:rFonts w:cstheme="minorHAnsi"/>
          <w:lang w:val="fr-FR"/>
        </w:rPr>
        <w:t xml:space="preserve">contrôle </w:t>
      </w:r>
      <w:bookmarkEnd w:id="29"/>
      <w:r w:rsidR="00874DFD" w:rsidRPr="00711A5E">
        <w:rPr>
          <w:rFonts w:cstheme="minorHAnsi"/>
          <w:lang w:val="fr-FR"/>
        </w:rPr>
        <w:t xml:space="preserve">HH de la sécurité alimentaire, validés par CRS et incluant les matériaux suivants : </w:t>
      </w:r>
    </w:p>
    <w:p w14:paraId="42C267F3" w14:textId="6A8CDA84" w:rsidR="00874DFD" w:rsidRPr="00875692" w:rsidRDefault="00874DFD" w:rsidP="0095777A">
      <w:pPr>
        <w:pStyle w:val="ListParagraph"/>
        <w:numPr>
          <w:ilvl w:val="1"/>
          <w:numId w:val="21"/>
        </w:numPr>
        <w:spacing w:line="276" w:lineRule="auto"/>
        <w:jc w:val="both"/>
        <w:rPr>
          <w:rFonts w:cstheme="minorHAnsi"/>
          <w:lang w:val="fr-FR"/>
        </w:rPr>
      </w:pPr>
      <w:r w:rsidRPr="00875692">
        <w:rPr>
          <w:rFonts w:cstheme="minorHAnsi"/>
          <w:lang w:val="fr-FR"/>
        </w:rPr>
        <w:t>Un résumé en une page,</w:t>
      </w:r>
    </w:p>
    <w:p w14:paraId="371AB1AA" w14:textId="574B9AE6" w:rsidR="00874DFD" w:rsidRPr="00711A5E" w:rsidRDefault="00874DFD" w:rsidP="0095777A">
      <w:pPr>
        <w:pStyle w:val="ListParagraph"/>
        <w:numPr>
          <w:ilvl w:val="1"/>
          <w:numId w:val="21"/>
        </w:numPr>
        <w:spacing w:line="276" w:lineRule="auto"/>
        <w:jc w:val="both"/>
        <w:rPr>
          <w:rFonts w:cstheme="minorHAnsi"/>
          <w:lang w:val="fr-FR"/>
        </w:rPr>
      </w:pPr>
      <w:r w:rsidRPr="00711A5E">
        <w:rPr>
          <w:rFonts w:cstheme="minorHAnsi"/>
          <w:lang w:val="fr-FR"/>
        </w:rPr>
        <w:t xml:space="preserve">Une analyse de chacun des points mentionnés dans la section #3 de ces termes de référence, en répondant aux questions qui y sont posées et en proposant systématiquement des recommandations claires, réalistes et concrètes à l’adresse de chacun des acteurs de l’action, </w:t>
      </w:r>
    </w:p>
    <w:p w14:paraId="161E9F2D" w14:textId="2FEF6E80" w:rsidR="00874DFD" w:rsidRPr="00711A5E" w:rsidRDefault="00874DFD" w:rsidP="0095777A">
      <w:pPr>
        <w:pStyle w:val="ListParagraph"/>
        <w:numPr>
          <w:ilvl w:val="1"/>
          <w:numId w:val="21"/>
        </w:numPr>
        <w:spacing w:line="276" w:lineRule="auto"/>
        <w:jc w:val="both"/>
        <w:rPr>
          <w:rFonts w:cstheme="minorHAnsi"/>
          <w:lang w:val="fr-FR"/>
        </w:rPr>
      </w:pPr>
      <w:r w:rsidRPr="00711A5E">
        <w:rPr>
          <w:rFonts w:cstheme="minorHAnsi"/>
          <w:lang w:val="fr-FR"/>
        </w:rPr>
        <w:t>La liste des personnes entrevues (en annexe),</w:t>
      </w:r>
    </w:p>
    <w:p w14:paraId="2FCD41B6" w14:textId="502104B1" w:rsidR="00874DFD" w:rsidRPr="00711A5E" w:rsidRDefault="00874DFD" w:rsidP="0095777A">
      <w:pPr>
        <w:pStyle w:val="ListParagraph"/>
        <w:numPr>
          <w:ilvl w:val="1"/>
          <w:numId w:val="21"/>
        </w:numPr>
        <w:spacing w:line="276" w:lineRule="auto"/>
        <w:jc w:val="both"/>
        <w:rPr>
          <w:rFonts w:cstheme="minorHAnsi"/>
          <w:lang w:val="fr-FR"/>
        </w:rPr>
      </w:pPr>
      <w:r w:rsidRPr="00711A5E">
        <w:rPr>
          <w:rFonts w:cstheme="minorHAnsi"/>
          <w:lang w:val="fr-FR"/>
        </w:rPr>
        <w:t>Les outils de collecte de données utilisés (en annexe) et</w:t>
      </w:r>
    </w:p>
    <w:p w14:paraId="705EBE14" w14:textId="6BB5D8AC" w:rsidR="00874DFD" w:rsidRPr="00711A5E" w:rsidRDefault="00874DFD" w:rsidP="0095777A">
      <w:pPr>
        <w:pStyle w:val="ListParagraph"/>
        <w:numPr>
          <w:ilvl w:val="1"/>
          <w:numId w:val="21"/>
        </w:numPr>
        <w:spacing w:line="276" w:lineRule="auto"/>
        <w:jc w:val="both"/>
        <w:rPr>
          <w:rFonts w:cstheme="minorHAnsi"/>
          <w:lang w:val="fr-FR"/>
        </w:rPr>
      </w:pPr>
      <w:r w:rsidRPr="00711A5E">
        <w:rPr>
          <w:rFonts w:cstheme="minorHAnsi"/>
          <w:lang w:val="fr-FR"/>
        </w:rPr>
        <w:t>Les données brutes collectées dans le cadre de l’étude sous forme de base de données.</w:t>
      </w:r>
    </w:p>
    <w:p w14:paraId="7CC9A992" w14:textId="6EC33C8E" w:rsidR="0093288D" w:rsidRPr="00E84510" w:rsidRDefault="003E4C07" w:rsidP="0095777A">
      <w:pPr>
        <w:pStyle w:val="ListParagraph"/>
        <w:numPr>
          <w:ilvl w:val="3"/>
          <w:numId w:val="20"/>
        </w:numPr>
        <w:spacing w:line="276" w:lineRule="auto"/>
        <w:ind w:left="720"/>
        <w:jc w:val="both"/>
        <w:rPr>
          <w:rFonts w:cstheme="minorHAnsi"/>
          <w:lang w:val="fr-FR"/>
        </w:rPr>
      </w:pPr>
      <w:r>
        <w:rPr>
          <w:rFonts w:cstheme="minorHAnsi"/>
          <w:lang w:val="fr-FR"/>
        </w:rPr>
        <w:t>Les c</w:t>
      </w:r>
      <w:r w:rsidR="0093288D" w:rsidRPr="00E84510">
        <w:rPr>
          <w:rFonts w:cstheme="minorHAnsi"/>
          <w:lang w:val="fr-FR"/>
        </w:rPr>
        <w:t>opies électroniques de tous les outils de collecte de données pour l'évaluation;</w:t>
      </w:r>
    </w:p>
    <w:p w14:paraId="5F7B4501" w14:textId="7BAD2F6D" w:rsidR="0093288D" w:rsidRPr="00E84510" w:rsidRDefault="003E4C07" w:rsidP="0095777A">
      <w:pPr>
        <w:pStyle w:val="ListParagraph"/>
        <w:numPr>
          <w:ilvl w:val="3"/>
          <w:numId w:val="20"/>
        </w:numPr>
        <w:spacing w:line="276" w:lineRule="auto"/>
        <w:ind w:left="720"/>
        <w:jc w:val="both"/>
        <w:rPr>
          <w:rFonts w:cstheme="minorHAnsi"/>
          <w:lang w:val="fr-FR"/>
        </w:rPr>
      </w:pPr>
      <w:r>
        <w:rPr>
          <w:rFonts w:cstheme="minorHAnsi"/>
          <w:lang w:val="fr-FR"/>
        </w:rPr>
        <w:t>Les</w:t>
      </w:r>
      <w:r w:rsidR="0093288D" w:rsidRPr="00E84510">
        <w:rPr>
          <w:rFonts w:cstheme="minorHAnsi"/>
          <w:lang w:val="fr-FR"/>
        </w:rPr>
        <w:t xml:space="preserve"> copies remplies des formulaires de consentement et des notes qualitatives;</w:t>
      </w:r>
    </w:p>
    <w:p w14:paraId="17131C72" w14:textId="11523F67" w:rsidR="0093288D" w:rsidRPr="00E84510" w:rsidRDefault="003E4C07" w:rsidP="0095777A">
      <w:pPr>
        <w:pStyle w:val="ListParagraph"/>
        <w:numPr>
          <w:ilvl w:val="3"/>
          <w:numId w:val="20"/>
        </w:numPr>
        <w:spacing w:line="276" w:lineRule="auto"/>
        <w:ind w:left="720"/>
        <w:jc w:val="both"/>
        <w:rPr>
          <w:rFonts w:cstheme="minorHAnsi"/>
          <w:lang w:val="fr-FR"/>
        </w:rPr>
      </w:pPr>
      <w:r>
        <w:rPr>
          <w:rFonts w:cstheme="minorHAnsi"/>
          <w:lang w:val="fr-FR"/>
        </w:rPr>
        <w:t>La c</w:t>
      </w:r>
      <w:r w:rsidR="0093288D" w:rsidRPr="00E84510">
        <w:rPr>
          <w:rFonts w:cstheme="minorHAnsi"/>
          <w:lang w:val="fr-FR"/>
        </w:rPr>
        <w:t>opie électronique des matrices qualitatives;</w:t>
      </w:r>
    </w:p>
    <w:p w14:paraId="3D2AE058" w14:textId="77777777" w:rsidR="000F3B65" w:rsidRPr="00CC37DB" w:rsidRDefault="000F3B65" w:rsidP="00670C5F">
      <w:pPr>
        <w:spacing w:line="276" w:lineRule="auto"/>
        <w:jc w:val="both"/>
        <w:rPr>
          <w:rFonts w:cstheme="minorHAnsi"/>
          <w:lang w:val="fr-FR" w:eastAsia="pt-BR"/>
        </w:rPr>
      </w:pPr>
    </w:p>
    <w:p w14:paraId="7FCC910B" w14:textId="75382B0D" w:rsidR="007A20AB" w:rsidRPr="00CC37DB" w:rsidRDefault="00436199" w:rsidP="00D34402">
      <w:pPr>
        <w:pStyle w:val="HeadingTOR2"/>
        <w:rPr>
          <w:lang w:val="fr-FR"/>
        </w:rPr>
      </w:pPr>
      <w:bookmarkStart w:id="30" w:name="_Toc79755418"/>
      <w:r w:rsidRPr="00CC37DB">
        <w:rPr>
          <w:lang w:val="fr-FR"/>
        </w:rPr>
        <w:t>V</w:t>
      </w:r>
      <w:r w:rsidR="00050E8E" w:rsidRPr="00CC37DB">
        <w:rPr>
          <w:lang w:val="fr-FR"/>
        </w:rPr>
        <w:t>I.</w:t>
      </w:r>
      <w:r w:rsidR="00EE6C1B" w:rsidRPr="00CC37DB">
        <w:rPr>
          <w:lang w:val="fr-FR"/>
        </w:rPr>
        <w:t xml:space="preserve"> </w:t>
      </w:r>
      <w:r w:rsidR="009F4CD2" w:rsidRPr="00CC37DB">
        <w:rPr>
          <w:caps w:val="0"/>
          <w:lang w:val="fr-FR"/>
        </w:rPr>
        <w:t>PLAN DE RAPPORTAGE ET DE DISSEMINATION</w:t>
      </w:r>
      <w:bookmarkEnd w:id="30"/>
    </w:p>
    <w:p w14:paraId="7FCC910C" w14:textId="319B404C" w:rsidR="00310A50" w:rsidRPr="00CC37DB" w:rsidRDefault="00436199" w:rsidP="00A06CBB">
      <w:pPr>
        <w:pStyle w:val="HeadingTOR3"/>
        <w:spacing w:after="160"/>
        <w:rPr>
          <w:lang w:val="fr-FR"/>
        </w:rPr>
      </w:pPr>
      <w:bookmarkStart w:id="31" w:name="_Toc509412441"/>
      <w:bookmarkStart w:id="32" w:name="_Toc79755419"/>
      <w:r w:rsidRPr="00CC37DB">
        <w:rPr>
          <w:lang w:val="fr-FR"/>
        </w:rPr>
        <w:t>V</w:t>
      </w:r>
      <w:r w:rsidR="009D25A5" w:rsidRPr="00CC37DB">
        <w:rPr>
          <w:lang w:val="fr-FR"/>
        </w:rPr>
        <w:t>I.</w:t>
      </w:r>
      <w:r w:rsidR="00050E8E" w:rsidRPr="00CC37DB">
        <w:rPr>
          <w:lang w:val="fr-FR"/>
        </w:rPr>
        <w:t xml:space="preserve">A. </w:t>
      </w:r>
      <w:r w:rsidR="009D3695" w:rsidRPr="00CC37DB">
        <w:rPr>
          <w:lang w:val="fr-FR"/>
        </w:rPr>
        <w:t>Rapport d’</w:t>
      </w:r>
      <w:r w:rsidR="00050E8E" w:rsidRPr="00CC37DB">
        <w:rPr>
          <w:lang w:val="fr-FR"/>
        </w:rPr>
        <w:t>Evaluation</w:t>
      </w:r>
      <w:bookmarkEnd w:id="31"/>
      <w:bookmarkEnd w:id="32"/>
    </w:p>
    <w:p w14:paraId="6C1BE95F" w14:textId="52E6DB06" w:rsidR="0017570E" w:rsidRPr="00424A36" w:rsidRDefault="0017570E" w:rsidP="00395D60">
      <w:pPr>
        <w:spacing w:line="276" w:lineRule="auto"/>
        <w:rPr>
          <w:rFonts w:cstheme="minorHAnsi"/>
          <w:color w:val="000000" w:themeColor="text1"/>
          <w:lang w:val="fr-FR"/>
        </w:rPr>
      </w:pPr>
      <w:r w:rsidRPr="00424A36">
        <w:rPr>
          <w:rFonts w:cstheme="minorHAnsi"/>
          <w:color w:val="000000" w:themeColor="text1"/>
          <w:lang w:val="fr-FR"/>
        </w:rPr>
        <w:t>Le format du rapport doit être limité à 30 pages sans la page de titre, la liste des acronymes, la table des matières et les annexes. Le rapport doit être structuré selon le format suivant:</w:t>
      </w:r>
    </w:p>
    <w:p w14:paraId="20BC5C0F" w14:textId="247174D1" w:rsidR="00395D60" w:rsidRPr="00424A36" w:rsidRDefault="00695FCB"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Page de couverture</w:t>
      </w:r>
      <w:r w:rsidR="00395D60" w:rsidRPr="00424A36">
        <w:rPr>
          <w:rFonts w:cstheme="minorHAnsi"/>
          <w:color w:val="000000" w:themeColor="text1"/>
          <w:lang w:val="fr-FR"/>
        </w:rPr>
        <w:t xml:space="preserve"> </w:t>
      </w:r>
    </w:p>
    <w:p w14:paraId="752462F8" w14:textId="153A63F9" w:rsidR="00395D60" w:rsidRPr="00424A36" w:rsidRDefault="00395D60"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List</w:t>
      </w:r>
      <w:r w:rsidR="00695FCB" w:rsidRPr="00424A36">
        <w:rPr>
          <w:rFonts w:cstheme="minorHAnsi"/>
          <w:color w:val="000000" w:themeColor="text1"/>
          <w:lang w:val="fr-FR"/>
        </w:rPr>
        <w:t xml:space="preserve">e des </w:t>
      </w:r>
      <w:r w:rsidRPr="00424A36">
        <w:rPr>
          <w:rFonts w:cstheme="minorHAnsi"/>
          <w:color w:val="000000" w:themeColor="text1"/>
          <w:lang w:val="fr-FR"/>
        </w:rPr>
        <w:t>acronym</w:t>
      </w:r>
      <w:r w:rsidR="00695FCB" w:rsidRPr="00424A36">
        <w:rPr>
          <w:rFonts w:cstheme="minorHAnsi"/>
          <w:color w:val="000000" w:themeColor="text1"/>
          <w:lang w:val="fr-FR"/>
        </w:rPr>
        <w:t>e</w:t>
      </w:r>
      <w:r w:rsidRPr="00424A36">
        <w:rPr>
          <w:rFonts w:cstheme="minorHAnsi"/>
          <w:color w:val="000000" w:themeColor="text1"/>
          <w:lang w:val="fr-FR"/>
        </w:rPr>
        <w:t xml:space="preserve">s and </w:t>
      </w:r>
      <w:proofErr w:type="spellStart"/>
      <w:r w:rsidRPr="00424A36">
        <w:rPr>
          <w:rFonts w:cstheme="minorHAnsi"/>
          <w:color w:val="000000" w:themeColor="text1"/>
          <w:lang w:val="fr-FR"/>
        </w:rPr>
        <w:t>abbreviations</w:t>
      </w:r>
      <w:proofErr w:type="spellEnd"/>
      <w:r w:rsidRPr="00424A36">
        <w:rPr>
          <w:rFonts w:cstheme="minorHAnsi"/>
          <w:color w:val="000000" w:themeColor="text1"/>
          <w:lang w:val="fr-FR"/>
        </w:rPr>
        <w:t xml:space="preserve"> </w:t>
      </w:r>
    </w:p>
    <w:p w14:paraId="0FF5B4CA" w14:textId="2E2AD4B3" w:rsidR="00395D60" w:rsidRPr="00424A36" w:rsidRDefault="00695FCB"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Table des matières</w:t>
      </w:r>
      <w:r w:rsidR="00395D60" w:rsidRPr="00424A36">
        <w:rPr>
          <w:rFonts w:cstheme="minorHAnsi"/>
          <w:color w:val="000000" w:themeColor="text1"/>
          <w:lang w:val="fr-FR"/>
        </w:rPr>
        <w:t xml:space="preserve"> </w:t>
      </w:r>
    </w:p>
    <w:p w14:paraId="6025640D" w14:textId="3C2E9CA3" w:rsidR="00395D60" w:rsidRPr="00424A36" w:rsidRDefault="009428A0"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 xml:space="preserve">Sommaire </w:t>
      </w:r>
      <w:proofErr w:type="spellStart"/>
      <w:r w:rsidRPr="00424A36">
        <w:rPr>
          <w:rFonts w:cstheme="minorHAnsi"/>
          <w:color w:val="000000" w:themeColor="text1"/>
          <w:lang w:val="fr-FR"/>
        </w:rPr>
        <w:t>executif</w:t>
      </w:r>
      <w:proofErr w:type="spellEnd"/>
    </w:p>
    <w:p w14:paraId="157C292E" w14:textId="376D5409" w:rsidR="00395D60" w:rsidRPr="00424A36" w:rsidRDefault="00395D60"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 xml:space="preserve">Introduction </w:t>
      </w:r>
      <w:r w:rsidR="000E740A" w:rsidRPr="00424A36">
        <w:rPr>
          <w:rFonts w:cstheme="minorHAnsi"/>
          <w:color w:val="000000" w:themeColor="text1"/>
          <w:lang w:val="fr-FR"/>
        </w:rPr>
        <w:t xml:space="preserve">donnant un </w:t>
      </w:r>
      <w:proofErr w:type="spellStart"/>
      <w:r w:rsidR="000E740A" w:rsidRPr="00424A36">
        <w:rPr>
          <w:rFonts w:cstheme="minorHAnsi"/>
          <w:color w:val="000000" w:themeColor="text1"/>
          <w:lang w:val="fr-FR"/>
        </w:rPr>
        <w:t>apercu</w:t>
      </w:r>
      <w:proofErr w:type="spellEnd"/>
      <w:r w:rsidR="000E740A" w:rsidRPr="00424A36">
        <w:rPr>
          <w:rFonts w:cstheme="minorHAnsi"/>
          <w:color w:val="000000" w:themeColor="text1"/>
          <w:lang w:val="fr-FR"/>
        </w:rPr>
        <w:t xml:space="preserve"> du projet, et son contexte</w:t>
      </w:r>
      <w:r w:rsidRPr="00424A36">
        <w:rPr>
          <w:rFonts w:cstheme="minorHAnsi"/>
          <w:color w:val="000000" w:themeColor="text1"/>
          <w:lang w:val="fr-FR"/>
        </w:rPr>
        <w:t xml:space="preserve"> </w:t>
      </w:r>
    </w:p>
    <w:p w14:paraId="63742180" w14:textId="2C333D29" w:rsidR="009428A0" w:rsidRPr="00424A36" w:rsidRDefault="00264F42"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 xml:space="preserve">Objectif </w:t>
      </w:r>
      <w:r w:rsidR="00275F29" w:rsidRPr="00424A36">
        <w:rPr>
          <w:rFonts w:cstheme="minorHAnsi"/>
          <w:color w:val="000000" w:themeColor="text1"/>
          <w:lang w:val="fr-FR"/>
        </w:rPr>
        <w:t>et méthodologie de l’</w:t>
      </w:r>
      <w:proofErr w:type="spellStart"/>
      <w:r w:rsidR="00275F29" w:rsidRPr="00424A36">
        <w:rPr>
          <w:rFonts w:cstheme="minorHAnsi"/>
          <w:color w:val="000000" w:themeColor="text1"/>
          <w:lang w:val="fr-FR"/>
        </w:rPr>
        <w:t>evaluation</w:t>
      </w:r>
      <w:proofErr w:type="spellEnd"/>
    </w:p>
    <w:p w14:paraId="2102C86E" w14:textId="4817A1D4" w:rsidR="00395D60" w:rsidRPr="00424A36" w:rsidRDefault="00395D60"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 xml:space="preserve">Description </w:t>
      </w:r>
      <w:r w:rsidR="00D8402D" w:rsidRPr="00424A36">
        <w:rPr>
          <w:rFonts w:cstheme="minorHAnsi"/>
          <w:color w:val="000000" w:themeColor="text1"/>
          <w:lang w:val="fr-FR"/>
        </w:rPr>
        <w:t>d</w:t>
      </w:r>
      <w:r w:rsidR="002C7E55" w:rsidRPr="00424A36">
        <w:rPr>
          <w:rFonts w:cstheme="minorHAnsi"/>
          <w:color w:val="000000" w:themeColor="text1"/>
          <w:lang w:val="fr-FR"/>
        </w:rPr>
        <w:t>e</w:t>
      </w:r>
      <w:r w:rsidR="00D8402D" w:rsidRPr="00424A36">
        <w:rPr>
          <w:rFonts w:cstheme="minorHAnsi"/>
          <w:color w:val="000000" w:themeColor="text1"/>
          <w:lang w:val="fr-FR"/>
        </w:rPr>
        <w:t>s trouvailles de l’</w:t>
      </w:r>
      <w:proofErr w:type="spellStart"/>
      <w:r w:rsidRPr="00424A36">
        <w:rPr>
          <w:rFonts w:cstheme="minorHAnsi"/>
          <w:color w:val="000000" w:themeColor="text1"/>
          <w:lang w:val="fr-FR"/>
        </w:rPr>
        <w:t>evaluation</w:t>
      </w:r>
      <w:proofErr w:type="spellEnd"/>
    </w:p>
    <w:p w14:paraId="02CFF21D" w14:textId="24203971" w:rsidR="00395D60" w:rsidRPr="00424A36" w:rsidRDefault="00275F29" w:rsidP="0095777A">
      <w:pPr>
        <w:pStyle w:val="ListParagraph"/>
        <w:numPr>
          <w:ilvl w:val="0"/>
          <w:numId w:val="1"/>
        </w:numPr>
        <w:spacing w:line="276" w:lineRule="auto"/>
        <w:rPr>
          <w:rFonts w:cstheme="minorHAnsi"/>
          <w:i/>
          <w:color w:val="000000" w:themeColor="text1"/>
          <w:lang w:val="fr-FR"/>
        </w:rPr>
      </w:pPr>
      <w:r w:rsidRPr="00424A36">
        <w:rPr>
          <w:rFonts w:cstheme="minorHAnsi"/>
          <w:color w:val="000000" w:themeColor="text1"/>
          <w:lang w:val="fr-FR"/>
        </w:rPr>
        <w:t xml:space="preserve">Synthèse et </w:t>
      </w:r>
      <w:r w:rsidR="00395D60" w:rsidRPr="00424A36">
        <w:rPr>
          <w:rFonts w:cstheme="minorHAnsi"/>
          <w:color w:val="000000" w:themeColor="text1"/>
          <w:lang w:val="fr-FR"/>
        </w:rPr>
        <w:t>Recomm</w:t>
      </w:r>
      <w:r w:rsidR="00D8402D" w:rsidRPr="00424A36">
        <w:rPr>
          <w:rFonts w:cstheme="minorHAnsi"/>
          <w:color w:val="000000" w:themeColor="text1"/>
          <w:lang w:val="fr-FR"/>
        </w:rPr>
        <w:t>a</w:t>
      </w:r>
      <w:r w:rsidR="00395D60" w:rsidRPr="00424A36">
        <w:rPr>
          <w:rFonts w:cstheme="minorHAnsi"/>
          <w:color w:val="000000" w:themeColor="text1"/>
          <w:lang w:val="fr-FR"/>
        </w:rPr>
        <w:t>ndations</w:t>
      </w:r>
    </w:p>
    <w:p w14:paraId="438DA4E4" w14:textId="7C78F9E4" w:rsidR="00395D60" w:rsidRPr="00424A36" w:rsidRDefault="002C7E55" w:rsidP="0095777A">
      <w:pPr>
        <w:pStyle w:val="ListParagraph"/>
        <w:numPr>
          <w:ilvl w:val="0"/>
          <w:numId w:val="1"/>
        </w:numPr>
        <w:spacing w:line="276" w:lineRule="auto"/>
        <w:rPr>
          <w:rFonts w:cstheme="minorHAnsi"/>
          <w:color w:val="000000" w:themeColor="text1"/>
          <w:lang w:val="fr-FR"/>
        </w:rPr>
      </w:pPr>
      <w:r w:rsidRPr="00424A36">
        <w:rPr>
          <w:rFonts w:cstheme="minorHAnsi"/>
          <w:color w:val="000000" w:themeColor="text1"/>
          <w:lang w:val="fr-FR"/>
        </w:rPr>
        <w:t>Annexes</w:t>
      </w:r>
    </w:p>
    <w:p w14:paraId="2BFB8FFA" w14:textId="77777777" w:rsidR="00395D60" w:rsidRPr="00CC37DB" w:rsidRDefault="00395D60" w:rsidP="00395D60">
      <w:pPr>
        <w:spacing w:line="276" w:lineRule="auto"/>
        <w:rPr>
          <w:rFonts w:cstheme="minorHAnsi"/>
          <w:lang w:val="fr-FR"/>
        </w:rPr>
      </w:pPr>
    </w:p>
    <w:p w14:paraId="17F9AA26" w14:textId="5AD1DA55" w:rsidR="00990E54" w:rsidRPr="00CC37DB" w:rsidRDefault="00E17BB5" w:rsidP="00E17BB5">
      <w:pPr>
        <w:pStyle w:val="HeadingTOR3"/>
        <w:rPr>
          <w:lang w:val="fr-FR"/>
        </w:rPr>
      </w:pPr>
      <w:bookmarkStart w:id="33" w:name="_Toc509412442"/>
      <w:bookmarkStart w:id="34" w:name="_Toc79755420"/>
      <w:r w:rsidRPr="00CC37DB">
        <w:rPr>
          <w:lang w:val="fr-FR"/>
        </w:rPr>
        <w:t>VI.B</w:t>
      </w:r>
      <w:r w:rsidR="00990E54" w:rsidRPr="00CC37DB">
        <w:rPr>
          <w:lang w:val="fr-FR"/>
        </w:rPr>
        <w:t xml:space="preserve">. </w:t>
      </w:r>
      <w:r w:rsidR="00253405" w:rsidRPr="00CC37DB">
        <w:rPr>
          <w:lang w:val="fr-FR"/>
        </w:rPr>
        <w:t xml:space="preserve">Plan de </w:t>
      </w:r>
      <w:proofErr w:type="spellStart"/>
      <w:r w:rsidR="00253405" w:rsidRPr="00CC37DB">
        <w:rPr>
          <w:lang w:val="fr-FR"/>
        </w:rPr>
        <w:t>d</w:t>
      </w:r>
      <w:r w:rsidR="00990E54" w:rsidRPr="00CC37DB">
        <w:rPr>
          <w:lang w:val="fr-FR"/>
        </w:rPr>
        <w:t>issemination</w:t>
      </w:r>
      <w:proofErr w:type="spellEnd"/>
      <w:r w:rsidR="00990E54" w:rsidRPr="00CC37DB">
        <w:rPr>
          <w:lang w:val="fr-FR"/>
        </w:rPr>
        <w:t xml:space="preserve"> </w:t>
      </w:r>
      <w:bookmarkEnd w:id="33"/>
      <w:r w:rsidR="00814F12" w:rsidRPr="00CC37DB">
        <w:rPr>
          <w:lang w:val="fr-FR"/>
        </w:rPr>
        <w:t>aux parties prenantes</w:t>
      </w:r>
      <w:bookmarkEnd w:id="34"/>
    </w:p>
    <w:p w14:paraId="27D604DB" w14:textId="028263CF" w:rsidR="00990E54" w:rsidRDefault="001F5CC9" w:rsidP="00A06CBB">
      <w:pPr>
        <w:spacing w:after="160" w:line="276" w:lineRule="auto"/>
        <w:jc w:val="both"/>
        <w:rPr>
          <w:color w:val="000000" w:themeColor="text1"/>
          <w:lang w:val="fr-FR"/>
        </w:rPr>
      </w:pPr>
      <w:r w:rsidRPr="00CC37DB">
        <w:rPr>
          <w:color w:val="000000" w:themeColor="text1"/>
          <w:lang w:val="fr-FR"/>
        </w:rPr>
        <w:t xml:space="preserve">Le tableau ci-dessous </w:t>
      </w:r>
      <w:proofErr w:type="spellStart"/>
      <w:r w:rsidRPr="00CC37DB">
        <w:rPr>
          <w:color w:val="000000" w:themeColor="text1"/>
          <w:lang w:val="fr-FR"/>
        </w:rPr>
        <w:t>presente</w:t>
      </w:r>
      <w:proofErr w:type="spellEnd"/>
      <w:r w:rsidRPr="00CC37DB">
        <w:rPr>
          <w:color w:val="000000" w:themeColor="text1"/>
          <w:lang w:val="fr-FR"/>
        </w:rPr>
        <w:t xml:space="preserve"> le plan de </w:t>
      </w:r>
      <w:proofErr w:type="spellStart"/>
      <w:r w:rsidRPr="00CC37DB">
        <w:rPr>
          <w:color w:val="000000" w:themeColor="text1"/>
          <w:lang w:val="fr-FR"/>
        </w:rPr>
        <w:t>dissemenation</w:t>
      </w:r>
      <w:proofErr w:type="spellEnd"/>
      <w:r w:rsidRPr="00CC37DB">
        <w:rPr>
          <w:color w:val="000000" w:themeColor="text1"/>
          <w:lang w:val="fr-FR"/>
        </w:rPr>
        <w:t xml:space="preserve"> des résultats de l’</w:t>
      </w:r>
      <w:r w:rsidR="00B24E3B" w:rsidRPr="00CC37DB">
        <w:rPr>
          <w:color w:val="000000" w:themeColor="text1"/>
          <w:lang w:val="fr-FR"/>
        </w:rPr>
        <w:t>é</w:t>
      </w:r>
      <w:r w:rsidRPr="00CC37DB">
        <w:rPr>
          <w:color w:val="000000" w:themeColor="text1"/>
          <w:lang w:val="fr-FR"/>
        </w:rPr>
        <w:t>valuation.</w:t>
      </w:r>
      <w:r w:rsidR="00990E54" w:rsidRPr="00CC37DB">
        <w:rPr>
          <w:color w:val="000000" w:themeColor="text1"/>
          <w:lang w:val="fr-FR"/>
        </w:rPr>
        <w:t xml:space="preserve"> </w:t>
      </w:r>
    </w:p>
    <w:p w14:paraId="5F3BA987" w14:textId="302E99A7" w:rsidR="00805E91" w:rsidRDefault="00805E91" w:rsidP="00A06CBB">
      <w:pPr>
        <w:spacing w:after="160" w:line="276" w:lineRule="auto"/>
        <w:jc w:val="both"/>
        <w:rPr>
          <w:color w:val="000000" w:themeColor="text1"/>
          <w:lang w:val="fr-FR"/>
        </w:rPr>
      </w:pPr>
    </w:p>
    <w:tbl>
      <w:tblPr>
        <w:tblStyle w:val="GridTable4"/>
        <w:tblW w:w="10800" w:type="dxa"/>
        <w:tblInd w:w="-635" w:type="dxa"/>
        <w:tblLook w:val="04A0" w:firstRow="1" w:lastRow="0" w:firstColumn="1" w:lastColumn="0" w:noHBand="0" w:noVBand="1"/>
      </w:tblPr>
      <w:tblGrid>
        <w:gridCol w:w="1890"/>
        <w:gridCol w:w="2520"/>
        <w:gridCol w:w="1800"/>
        <w:gridCol w:w="1980"/>
        <w:gridCol w:w="2610"/>
      </w:tblGrid>
      <w:tr w:rsidR="00805E91" w:rsidRPr="00CC37DB" w14:paraId="5953A27E" w14:textId="77777777" w:rsidTr="007C01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14:paraId="74F96415" w14:textId="77777777" w:rsidR="00805E91" w:rsidRPr="00CC37DB" w:rsidRDefault="00805E91" w:rsidP="007C01A0">
            <w:pPr>
              <w:jc w:val="center"/>
              <w:rPr>
                <w:color w:val="auto"/>
                <w:sz w:val="20"/>
                <w:szCs w:val="20"/>
                <w:lang w:val="fr-FR"/>
              </w:rPr>
            </w:pPr>
            <w:r w:rsidRPr="00CC37DB">
              <w:rPr>
                <w:color w:val="auto"/>
                <w:sz w:val="20"/>
                <w:szCs w:val="20"/>
                <w:lang w:val="fr-FR"/>
              </w:rPr>
              <w:t>PARTIES PRENANTES</w:t>
            </w:r>
          </w:p>
        </w:tc>
        <w:tc>
          <w:tcPr>
            <w:tcW w:w="2520" w:type="dxa"/>
          </w:tcPr>
          <w:p w14:paraId="1E8179C2" w14:textId="77777777" w:rsidR="00805E91" w:rsidRPr="00CC37DB" w:rsidRDefault="00805E91" w:rsidP="007C01A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CC37DB">
              <w:rPr>
                <w:color w:val="auto"/>
                <w:sz w:val="20"/>
                <w:szCs w:val="20"/>
                <w:lang w:val="fr-FR"/>
              </w:rPr>
              <w:t xml:space="preserve">ROLE DANS L’EVALUATION </w:t>
            </w:r>
          </w:p>
          <w:p w14:paraId="6828D254" w14:textId="77777777" w:rsidR="00805E91" w:rsidRPr="00CC37DB" w:rsidRDefault="00805E91" w:rsidP="007C01A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CC37DB">
              <w:rPr>
                <w:color w:val="auto"/>
                <w:sz w:val="20"/>
                <w:szCs w:val="20"/>
                <w:lang w:val="fr-FR"/>
              </w:rPr>
              <w:t>(</w:t>
            </w:r>
            <w:proofErr w:type="gramStart"/>
            <w:r w:rsidRPr="00CC37DB">
              <w:rPr>
                <w:color w:val="auto"/>
                <w:sz w:val="20"/>
                <w:szCs w:val="20"/>
                <w:lang w:val="fr-FR"/>
              </w:rPr>
              <w:t>si</w:t>
            </w:r>
            <w:proofErr w:type="gramEnd"/>
            <w:r w:rsidRPr="00CC37DB">
              <w:rPr>
                <w:color w:val="auto"/>
                <w:sz w:val="20"/>
                <w:szCs w:val="20"/>
                <w:lang w:val="fr-FR"/>
              </w:rPr>
              <w:t xml:space="preserve"> applicable)</w:t>
            </w:r>
          </w:p>
        </w:tc>
        <w:tc>
          <w:tcPr>
            <w:tcW w:w="1800" w:type="dxa"/>
          </w:tcPr>
          <w:p w14:paraId="0119CBF8" w14:textId="77777777" w:rsidR="00805E91" w:rsidRPr="00CC37DB" w:rsidRDefault="00805E91" w:rsidP="007C01A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CC37DB">
              <w:rPr>
                <w:color w:val="auto"/>
                <w:sz w:val="20"/>
                <w:szCs w:val="20"/>
                <w:lang w:val="fr-FR"/>
              </w:rPr>
              <w:t>PRINCIPALES TROUVAILLES</w:t>
            </w:r>
          </w:p>
        </w:tc>
        <w:tc>
          <w:tcPr>
            <w:tcW w:w="1980" w:type="dxa"/>
          </w:tcPr>
          <w:p w14:paraId="55B28856" w14:textId="77777777" w:rsidR="00805E91" w:rsidRPr="00CC37DB" w:rsidRDefault="00805E91" w:rsidP="007C01A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CC37DB">
              <w:rPr>
                <w:color w:val="auto"/>
                <w:sz w:val="20"/>
                <w:szCs w:val="20"/>
                <w:lang w:val="fr-FR"/>
              </w:rPr>
              <w:t>CANAL DE COMMUNICATION</w:t>
            </w:r>
          </w:p>
        </w:tc>
        <w:tc>
          <w:tcPr>
            <w:tcW w:w="2610" w:type="dxa"/>
          </w:tcPr>
          <w:p w14:paraId="3D2541A1" w14:textId="77777777" w:rsidR="00805E91" w:rsidRPr="00CC37DB" w:rsidRDefault="00805E91" w:rsidP="007C01A0">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fr-FR"/>
              </w:rPr>
            </w:pPr>
            <w:r w:rsidRPr="00CC37DB">
              <w:rPr>
                <w:color w:val="auto"/>
                <w:sz w:val="20"/>
                <w:szCs w:val="20"/>
                <w:lang w:val="fr-FR"/>
              </w:rPr>
              <w:t>DOCUMENTS A PARTAGER</w:t>
            </w:r>
          </w:p>
        </w:tc>
      </w:tr>
      <w:tr w:rsidR="00805E91" w:rsidRPr="00CC37DB" w14:paraId="084746B0" w14:textId="77777777" w:rsidTr="007C01A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890" w:type="dxa"/>
          </w:tcPr>
          <w:p w14:paraId="788D8FEA" w14:textId="77777777" w:rsidR="00805E91" w:rsidRPr="004B7A38" w:rsidRDefault="00805E91" w:rsidP="007C01A0">
            <w:pPr>
              <w:rPr>
                <w:sz w:val="20"/>
                <w:szCs w:val="20"/>
                <w:lang w:val="fr-FR"/>
              </w:rPr>
            </w:pPr>
            <w:r w:rsidRPr="004B7A38">
              <w:rPr>
                <w:sz w:val="20"/>
                <w:szCs w:val="20"/>
                <w:lang w:val="fr-FR"/>
              </w:rPr>
              <w:t>Bailleur</w:t>
            </w:r>
          </w:p>
        </w:tc>
        <w:tc>
          <w:tcPr>
            <w:tcW w:w="2520" w:type="dxa"/>
          </w:tcPr>
          <w:p w14:paraId="69D70389"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Interview de partage d’infos avec le consultant</w:t>
            </w:r>
          </w:p>
        </w:tc>
        <w:tc>
          <w:tcPr>
            <w:tcW w:w="1800" w:type="dxa"/>
          </w:tcPr>
          <w:p w14:paraId="78AF7E9A"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N /A</w:t>
            </w:r>
          </w:p>
        </w:tc>
        <w:tc>
          <w:tcPr>
            <w:tcW w:w="1980" w:type="dxa"/>
          </w:tcPr>
          <w:p w14:paraId="7F98BFFE"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Courrier électronique</w:t>
            </w:r>
          </w:p>
        </w:tc>
        <w:tc>
          <w:tcPr>
            <w:tcW w:w="2610" w:type="dxa"/>
          </w:tcPr>
          <w:p w14:paraId="220A82C3" w14:textId="77777777" w:rsidR="00805E91" w:rsidRPr="004B7A38" w:rsidRDefault="00805E91" w:rsidP="007C01A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Rapport Final de l’évaluation</w:t>
            </w:r>
          </w:p>
        </w:tc>
      </w:tr>
      <w:tr w:rsidR="00805E91" w:rsidRPr="00CC37DB" w14:paraId="65C02F9A" w14:textId="77777777" w:rsidTr="007C01A0">
        <w:trPr>
          <w:trHeight w:val="683"/>
        </w:trPr>
        <w:tc>
          <w:tcPr>
            <w:cnfStyle w:val="001000000000" w:firstRow="0" w:lastRow="0" w:firstColumn="1" w:lastColumn="0" w:oddVBand="0" w:evenVBand="0" w:oddHBand="0" w:evenHBand="0" w:firstRowFirstColumn="0" w:firstRowLastColumn="0" w:lastRowFirstColumn="0" w:lastRowLastColumn="0"/>
            <w:tcW w:w="1890" w:type="dxa"/>
          </w:tcPr>
          <w:p w14:paraId="316F8B3B" w14:textId="77777777" w:rsidR="00805E91" w:rsidRPr="004B7A38" w:rsidRDefault="00805E91" w:rsidP="007C01A0">
            <w:pPr>
              <w:rPr>
                <w:sz w:val="20"/>
                <w:szCs w:val="20"/>
                <w:lang w:val="fr-FR"/>
              </w:rPr>
            </w:pPr>
            <w:r w:rsidRPr="004B7A38">
              <w:rPr>
                <w:sz w:val="20"/>
                <w:szCs w:val="20"/>
                <w:lang w:val="fr-FR"/>
              </w:rPr>
              <w:t>Partenaires</w:t>
            </w:r>
          </w:p>
        </w:tc>
        <w:tc>
          <w:tcPr>
            <w:tcW w:w="2520" w:type="dxa"/>
          </w:tcPr>
          <w:p w14:paraId="1F3D203E"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Accompagnateur sur le terrain</w:t>
            </w:r>
          </w:p>
        </w:tc>
        <w:tc>
          <w:tcPr>
            <w:tcW w:w="1800" w:type="dxa"/>
          </w:tcPr>
          <w:p w14:paraId="070A9AC8"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N /A</w:t>
            </w:r>
          </w:p>
        </w:tc>
        <w:tc>
          <w:tcPr>
            <w:tcW w:w="1980" w:type="dxa"/>
          </w:tcPr>
          <w:p w14:paraId="3CE09D3C"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Rencontres de planification,</w:t>
            </w:r>
          </w:p>
          <w:p w14:paraId="0FFCD194"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Partage d’informations,</w:t>
            </w:r>
          </w:p>
          <w:p w14:paraId="7100D8E1"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Encadrement des consultants,</w:t>
            </w:r>
          </w:p>
          <w:p w14:paraId="488D1FD5"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Participation aux</w:t>
            </w:r>
            <w:r>
              <w:rPr>
                <w:sz w:val="20"/>
                <w:szCs w:val="20"/>
                <w:lang w:val="fr-FR"/>
              </w:rPr>
              <w:t xml:space="preserve"> </w:t>
            </w:r>
            <w:proofErr w:type="gramStart"/>
            <w:r w:rsidRPr="004B7A38">
              <w:rPr>
                <w:sz w:val="20"/>
                <w:szCs w:val="20"/>
                <w:lang w:val="fr-FR"/>
              </w:rPr>
              <w:t>debriefing</w:t>
            </w:r>
            <w:proofErr w:type="gramEnd"/>
          </w:p>
        </w:tc>
        <w:tc>
          <w:tcPr>
            <w:tcW w:w="2610" w:type="dxa"/>
          </w:tcPr>
          <w:p w14:paraId="690AFE07" w14:textId="77777777" w:rsidR="00805E91" w:rsidRPr="004B7A38" w:rsidRDefault="00805E91" w:rsidP="007C01A0">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Rapport final de l’évaluation</w:t>
            </w:r>
          </w:p>
        </w:tc>
      </w:tr>
      <w:tr w:rsidR="00805E91" w:rsidRPr="003B4077" w14:paraId="130D4476" w14:textId="77777777" w:rsidTr="007C0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8EF17B7" w14:textId="77777777" w:rsidR="00805E91" w:rsidRPr="004B7A38" w:rsidRDefault="00805E91" w:rsidP="007C01A0">
            <w:pPr>
              <w:rPr>
                <w:sz w:val="20"/>
                <w:szCs w:val="20"/>
                <w:lang w:val="fr-FR"/>
              </w:rPr>
            </w:pPr>
            <w:r w:rsidRPr="004B7A38">
              <w:rPr>
                <w:sz w:val="20"/>
                <w:szCs w:val="20"/>
                <w:lang w:val="fr-FR"/>
              </w:rPr>
              <w:t>Staff projet</w:t>
            </w:r>
          </w:p>
        </w:tc>
        <w:tc>
          <w:tcPr>
            <w:tcW w:w="2520" w:type="dxa"/>
          </w:tcPr>
          <w:p w14:paraId="276D891F"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Orientation sur le terrain</w:t>
            </w:r>
          </w:p>
        </w:tc>
        <w:tc>
          <w:tcPr>
            <w:tcW w:w="1800" w:type="dxa"/>
          </w:tcPr>
          <w:p w14:paraId="3032223C"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N/A</w:t>
            </w:r>
          </w:p>
        </w:tc>
        <w:tc>
          <w:tcPr>
            <w:tcW w:w="1980" w:type="dxa"/>
          </w:tcPr>
          <w:p w14:paraId="0E582593"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Courrier Electronique</w:t>
            </w:r>
          </w:p>
        </w:tc>
        <w:tc>
          <w:tcPr>
            <w:tcW w:w="2610" w:type="dxa"/>
          </w:tcPr>
          <w:p w14:paraId="66A640B5"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TDR/Rapport Final de l’évaluation</w:t>
            </w:r>
          </w:p>
        </w:tc>
      </w:tr>
      <w:tr w:rsidR="00805E91" w:rsidRPr="00CC37DB" w14:paraId="7F9F38D0" w14:textId="77777777" w:rsidTr="007C01A0">
        <w:trPr>
          <w:trHeight w:val="593"/>
        </w:trPr>
        <w:tc>
          <w:tcPr>
            <w:cnfStyle w:val="001000000000" w:firstRow="0" w:lastRow="0" w:firstColumn="1" w:lastColumn="0" w:oddVBand="0" w:evenVBand="0" w:oddHBand="0" w:evenHBand="0" w:firstRowFirstColumn="0" w:firstRowLastColumn="0" w:lastRowFirstColumn="0" w:lastRowLastColumn="0"/>
            <w:tcW w:w="1890" w:type="dxa"/>
          </w:tcPr>
          <w:p w14:paraId="7F081B23" w14:textId="77777777" w:rsidR="00805E91" w:rsidRPr="004B7A38" w:rsidRDefault="00805E91" w:rsidP="007C01A0">
            <w:pPr>
              <w:rPr>
                <w:sz w:val="20"/>
                <w:szCs w:val="20"/>
                <w:lang w:val="fr-FR"/>
              </w:rPr>
            </w:pPr>
            <w:r w:rsidRPr="004B7A38">
              <w:rPr>
                <w:sz w:val="20"/>
                <w:szCs w:val="20"/>
                <w:lang w:val="fr-FR"/>
              </w:rPr>
              <w:t>Bénéficiaires</w:t>
            </w:r>
          </w:p>
        </w:tc>
        <w:tc>
          <w:tcPr>
            <w:tcW w:w="2520" w:type="dxa"/>
          </w:tcPr>
          <w:p w14:paraId="7505F75C"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Partage des informations/ accompagnement sur le terrain.</w:t>
            </w:r>
          </w:p>
          <w:p w14:paraId="00EF8920"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Participation aux focus groupes et les enquêtes,</w:t>
            </w:r>
          </w:p>
          <w:p w14:paraId="006C381E"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Collaboration avec les staffs sur le terrain</w:t>
            </w:r>
          </w:p>
        </w:tc>
        <w:tc>
          <w:tcPr>
            <w:tcW w:w="1800" w:type="dxa"/>
          </w:tcPr>
          <w:p w14:paraId="52B17FCF"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N/A</w:t>
            </w:r>
          </w:p>
        </w:tc>
        <w:tc>
          <w:tcPr>
            <w:tcW w:w="1980" w:type="dxa"/>
          </w:tcPr>
          <w:p w14:paraId="7E811447" w14:textId="77777777" w:rsidR="00805E91" w:rsidRPr="004B7A38" w:rsidRDefault="00805E91" w:rsidP="007C01A0">
            <w:pPr>
              <w:cnfStyle w:val="000000000000" w:firstRow="0" w:lastRow="0" w:firstColumn="0" w:lastColumn="0" w:oddVBand="0" w:evenVBand="0" w:oddHBand="0" w:evenHBand="0" w:firstRowFirstColumn="0" w:firstRowLastColumn="0" w:lastRowFirstColumn="0" w:lastRowLastColumn="0"/>
              <w:rPr>
                <w:sz w:val="20"/>
                <w:szCs w:val="20"/>
                <w:lang w:val="fr-FR"/>
              </w:rPr>
            </w:pPr>
            <w:r w:rsidRPr="004B7A38">
              <w:rPr>
                <w:sz w:val="20"/>
                <w:szCs w:val="20"/>
                <w:lang w:val="fr-FR"/>
              </w:rPr>
              <w:t>Par l’équipe de terrain</w:t>
            </w:r>
          </w:p>
        </w:tc>
        <w:tc>
          <w:tcPr>
            <w:tcW w:w="2610" w:type="dxa"/>
          </w:tcPr>
          <w:p w14:paraId="38F3E4D9" w14:textId="77777777" w:rsidR="00805E91" w:rsidRPr="004B7A38" w:rsidRDefault="00805E91" w:rsidP="007C01A0">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805E91" w:rsidRPr="003B4077" w14:paraId="4B8C47B5" w14:textId="77777777" w:rsidTr="007C0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53778E" w14:textId="77777777" w:rsidR="00805E91" w:rsidRPr="004B7A38" w:rsidRDefault="00805E91" w:rsidP="007C01A0">
            <w:pPr>
              <w:rPr>
                <w:sz w:val="20"/>
                <w:szCs w:val="20"/>
                <w:lang w:val="fr-FR"/>
              </w:rPr>
            </w:pPr>
            <w:r w:rsidRPr="004B7A38">
              <w:rPr>
                <w:sz w:val="20"/>
                <w:szCs w:val="20"/>
                <w:lang w:val="fr-FR"/>
              </w:rPr>
              <w:t>Autres staffs clés de CRS</w:t>
            </w:r>
          </w:p>
        </w:tc>
        <w:tc>
          <w:tcPr>
            <w:tcW w:w="2520" w:type="dxa"/>
          </w:tcPr>
          <w:p w14:paraId="0F1E3CF5"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800" w:type="dxa"/>
          </w:tcPr>
          <w:p w14:paraId="16154997"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N/A</w:t>
            </w:r>
          </w:p>
        </w:tc>
        <w:tc>
          <w:tcPr>
            <w:tcW w:w="1980" w:type="dxa"/>
          </w:tcPr>
          <w:p w14:paraId="49B4DD61"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Courrier Electronique</w:t>
            </w:r>
          </w:p>
        </w:tc>
        <w:tc>
          <w:tcPr>
            <w:tcW w:w="2610" w:type="dxa"/>
          </w:tcPr>
          <w:p w14:paraId="3A9D9C91" w14:textId="77777777" w:rsidR="00805E91" w:rsidRPr="004B7A38" w:rsidRDefault="00805E91" w:rsidP="007C01A0">
            <w:pPr>
              <w:cnfStyle w:val="000000100000" w:firstRow="0" w:lastRow="0" w:firstColumn="0" w:lastColumn="0" w:oddVBand="0" w:evenVBand="0" w:oddHBand="1" w:evenHBand="0" w:firstRowFirstColumn="0" w:firstRowLastColumn="0" w:lastRowFirstColumn="0" w:lastRowLastColumn="0"/>
              <w:rPr>
                <w:sz w:val="20"/>
                <w:szCs w:val="20"/>
                <w:lang w:val="fr-FR"/>
              </w:rPr>
            </w:pPr>
            <w:r w:rsidRPr="004B7A38">
              <w:rPr>
                <w:sz w:val="20"/>
                <w:szCs w:val="20"/>
                <w:lang w:val="fr-FR"/>
              </w:rPr>
              <w:t>TDR/Rapport Final de l’évaluation</w:t>
            </w:r>
          </w:p>
        </w:tc>
      </w:tr>
    </w:tbl>
    <w:p w14:paraId="06C9561E" w14:textId="77777777" w:rsidR="00805E91" w:rsidRDefault="00805E91" w:rsidP="00A06CBB">
      <w:pPr>
        <w:spacing w:after="160" w:line="276" w:lineRule="auto"/>
        <w:jc w:val="both"/>
        <w:rPr>
          <w:color w:val="000000" w:themeColor="text1"/>
          <w:lang w:val="fr-FR"/>
        </w:rPr>
      </w:pPr>
    </w:p>
    <w:p w14:paraId="4CE960AD" w14:textId="77777777" w:rsidR="00805E91" w:rsidRDefault="00805E91" w:rsidP="00A06CBB">
      <w:pPr>
        <w:spacing w:after="160" w:line="276" w:lineRule="auto"/>
        <w:jc w:val="both"/>
        <w:rPr>
          <w:color w:val="000000" w:themeColor="text1"/>
          <w:lang w:val="fr-FR"/>
        </w:rPr>
      </w:pPr>
    </w:p>
    <w:p w14:paraId="199A5C31" w14:textId="77777777" w:rsidR="00D47556" w:rsidRPr="00CC37DB" w:rsidRDefault="00D47556" w:rsidP="00D47556">
      <w:pPr>
        <w:pStyle w:val="HeadingTOR2"/>
        <w:rPr>
          <w:lang w:val="fr-FR"/>
        </w:rPr>
      </w:pPr>
      <w:bookmarkStart w:id="35" w:name="_Toc79755421"/>
      <w:r w:rsidRPr="00CC37DB">
        <w:rPr>
          <w:lang w:val="fr-FR"/>
        </w:rPr>
        <w:t xml:space="preserve">VII. </w:t>
      </w:r>
      <w:r w:rsidRPr="00CC37DB">
        <w:rPr>
          <w:caps w:val="0"/>
          <w:lang w:val="fr-FR"/>
        </w:rPr>
        <w:t>CALENDRIER DE L’EVALUATION</w:t>
      </w:r>
      <w:bookmarkEnd w:id="35"/>
    </w:p>
    <w:p w14:paraId="2893C1A5" w14:textId="4A36F0E3" w:rsidR="00F6153C" w:rsidRPr="0010246B" w:rsidRDefault="00F6153C" w:rsidP="0010246B">
      <w:pPr>
        <w:spacing w:after="0" w:line="240" w:lineRule="auto"/>
        <w:rPr>
          <w:rFonts w:cstheme="minorHAnsi"/>
          <w:b/>
          <w:lang w:val="fr-FR"/>
        </w:rPr>
      </w:pPr>
    </w:p>
    <w:p w14:paraId="38ECDD48" w14:textId="36336D3A" w:rsidR="0010246B" w:rsidRDefault="0010246B" w:rsidP="00B13CA9">
      <w:pPr>
        <w:spacing w:line="276" w:lineRule="auto"/>
        <w:jc w:val="both"/>
        <w:rPr>
          <w:rFonts w:cstheme="minorHAnsi"/>
          <w:lang w:val="fr-FR"/>
        </w:rPr>
      </w:pPr>
      <w:r w:rsidRPr="0010246B">
        <w:rPr>
          <w:rFonts w:cstheme="minorHAnsi"/>
          <w:lang w:val="fr-FR"/>
        </w:rPr>
        <w:t xml:space="preserve">Le démarrage de la consultation est prévu au plus tard pour le 01/09/2021, la durée totale de la consultation est envisagée sur une période de maximum de deux mois, entre l’arrivée du consultant sur le terrain et l’acceptation finale des extrants par l’ensemble des parties. Environ 3 semaines seront consacrées aux rencontres et à la collecte des données sur le terrain, le reste du temps étant attribué à la préparation des extrants et aux échanges. </w:t>
      </w:r>
    </w:p>
    <w:p w14:paraId="6DF210E0" w14:textId="77777777" w:rsidR="0010246B" w:rsidRPr="0010246B" w:rsidRDefault="0010246B" w:rsidP="003629F3">
      <w:pPr>
        <w:spacing w:after="0" w:line="240" w:lineRule="auto"/>
        <w:jc w:val="both"/>
        <w:rPr>
          <w:rFonts w:cstheme="minorHAnsi"/>
          <w:lang w:val="fr-FR"/>
        </w:rPr>
      </w:pPr>
    </w:p>
    <w:p w14:paraId="38C417F8" w14:textId="71F1E4FA" w:rsidR="0010246B" w:rsidRPr="0010246B" w:rsidRDefault="0010246B" w:rsidP="00B13CA9">
      <w:pPr>
        <w:spacing w:line="276" w:lineRule="auto"/>
        <w:jc w:val="both"/>
        <w:rPr>
          <w:rFonts w:cstheme="minorHAnsi"/>
          <w:b/>
          <w:lang w:val="fr-FR"/>
        </w:rPr>
      </w:pPr>
      <w:r w:rsidRPr="0010246B">
        <w:rPr>
          <w:rFonts w:cstheme="minorHAnsi"/>
          <w:lang w:val="fr-FR"/>
        </w:rPr>
        <w:t>Le / La consultant(e) devra établir un chronogramme d’activités incluant les dates prévues pour les 5 phases de la consultation, en fournissant les précisions pratiques relatives à la mise en œuvre des différentes étapes de l’évaluation.</w:t>
      </w:r>
    </w:p>
    <w:p w14:paraId="21842CFB" w14:textId="77777777" w:rsidR="00F6153C" w:rsidRPr="0010246B" w:rsidRDefault="00F6153C" w:rsidP="00BE5449">
      <w:pPr>
        <w:spacing w:after="0" w:line="240" w:lineRule="auto"/>
        <w:rPr>
          <w:rFonts w:cstheme="minorHAnsi"/>
          <w:b/>
          <w:lang w:val="fr-FR"/>
        </w:rPr>
      </w:pPr>
    </w:p>
    <w:tbl>
      <w:tblPr>
        <w:tblStyle w:val="GridTable4"/>
        <w:tblW w:w="7920" w:type="dxa"/>
        <w:tblInd w:w="-5" w:type="dxa"/>
        <w:tblLook w:val="04A0" w:firstRow="1" w:lastRow="0" w:firstColumn="1" w:lastColumn="0" w:noHBand="0" w:noVBand="1"/>
      </w:tblPr>
      <w:tblGrid>
        <w:gridCol w:w="3030"/>
        <w:gridCol w:w="2460"/>
        <w:gridCol w:w="2430"/>
      </w:tblGrid>
      <w:tr w:rsidR="00E8460D" w:rsidRPr="00CC37DB" w14:paraId="32E5EA6E" w14:textId="77777777" w:rsidTr="00D475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0" w:type="dxa"/>
          </w:tcPr>
          <w:p w14:paraId="668164CF" w14:textId="32A13401" w:rsidR="00E8460D" w:rsidRPr="00CC37DB" w:rsidRDefault="00E8460D" w:rsidP="008963F7">
            <w:pPr>
              <w:rPr>
                <w:rFonts w:cstheme="minorHAnsi"/>
                <w:color w:val="auto"/>
                <w:sz w:val="20"/>
                <w:szCs w:val="20"/>
                <w:lang w:val="fr-FR"/>
              </w:rPr>
            </w:pPr>
            <w:r w:rsidRPr="00CC37DB">
              <w:rPr>
                <w:rFonts w:cstheme="minorHAnsi"/>
                <w:color w:val="auto"/>
                <w:sz w:val="20"/>
                <w:szCs w:val="20"/>
                <w:lang w:val="fr-FR"/>
              </w:rPr>
              <w:t>ACTIVITÉS</w:t>
            </w:r>
          </w:p>
        </w:tc>
        <w:tc>
          <w:tcPr>
            <w:tcW w:w="2460" w:type="dxa"/>
          </w:tcPr>
          <w:p w14:paraId="0D053EBB" w14:textId="7252680A" w:rsidR="00E8460D" w:rsidRPr="00CC37DB" w:rsidRDefault="00E8460D" w:rsidP="008963F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CC37DB">
              <w:rPr>
                <w:rFonts w:cstheme="minorHAnsi"/>
                <w:color w:val="auto"/>
                <w:sz w:val="20"/>
                <w:szCs w:val="20"/>
                <w:lang w:val="fr-FR"/>
              </w:rPr>
              <w:t>PERSONNE RESPONSABLE</w:t>
            </w:r>
          </w:p>
        </w:tc>
        <w:tc>
          <w:tcPr>
            <w:tcW w:w="2430" w:type="dxa"/>
          </w:tcPr>
          <w:p w14:paraId="5EF688AB" w14:textId="50C39507" w:rsidR="00E8460D" w:rsidRPr="00CC37DB" w:rsidRDefault="00E8460D" w:rsidP="008963F7">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fr-FR"/>
              </w:rPr>
            </w:pPr>
            <w:r w:rsidRPr="00CC37DB">
              <w:rPr>
                <w:rFonts w:cstheme="minorHAnsi"/>
                <w:color w:val="auto"/>
                <w:sz w:val="20"/>
                <w:szCs w:val="20"/>
                <w:lang w:val="fr-FR"/>
              </w:rPr>
              <w:t>DATE LIMITE DE FINALISATION</w:t>
            </w:r>
          </w:p>
        </w:tc>
      </w:tr>
      <w:tr w:rsidR="00D47556" w:rsidRPr="00CC37DB" w14:paraId="2A8C5417" w14:textId="77777777" w:rsidTr="00D4755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30" w:type="dxa"/>
          </w:tcPr>
          <w:p w14:paraId="4EA5D3F2" w14:textId="0EA9F02B" w:rsidR="00D47556" w:rsidRPr="00F6153C" w:rsidRDefault="00D47556" w:rsidP="00D47556">
            <w:pPr>
              <w:rPr>
                <w:rFonts w:cstheme="minorHAnsi"/>
                <w:b w:val="0"/>
                <w:bCs w:val="0"/>
                <w:color w:val="FF0000"/>
                <w:sz w:val="20"/>
                <w:szCs w:val="20"/>
                <w:lang w:val="fr-FR"/>
              </w:rPr>
            </w:pPr>
            <w:r w:rsidRPr="00D27FB4">
              <w:rPr>
                <w:rFonts w:cstheme="minorHAnsi"/>
                <w:b w:val="0"/>
                <w:bCs w:val="0"/>
                <w:sz w:val="20"/>
                <w:szCs w:val="20"/>
                <w:lang w:val="fr-FR"/>
              </w:rPr>
              <w:t>Développement T</w:t>
            </w:r>
            <w:r>
              <w:rPr>
                <w:rFonts w:cstheme="minorHAnsi"/>
                <w:b w:val="0"/>
                <w:bCs w:val="0"/>
                <w:sz w:val="20"/>
                <w:szCs w:val="20"/>
                <w:lang w:val="fr-FR"/>
              </w:rPr>
              <w:t>D</w:t>
            </w:r>
            <w:r w:rsidRPr="00D27FB4">
              <w:rPr>
                <w:rFonts w:cstheme="minorHAnsi"/>
                <w:b w:val="0"/>
                <w:bCs w:val="0"/>
                <w:sz w:val="20"/>
                <w:szCs w:val="20"/>
                <w:lang w:val="fr-FR"/>
              </w:rPr>
              <w:t>R</w:t>
            </w:r>
            <w:r>
              <w:rPr>
                <w:rFonts w:cstheme="minorHAnsi"/>
                <w:b w:val="0"/>
                <w:bCs w:val="0"/>
                <w:sz w:val="20"/>
                <w:szCs w:val="20"/>
                <w:lang w:val="fr-FR"/>
              </w:rPr>
              <w:t>s</w:t>
            </w:r>
          </w:p>
        </w:tc>
        <w:tc>
          <w:tcPr>
            <w:tcW w:w="2460" w:type="dxa"/>
          </w:tcPr>
          <w:p w14:paraId="4AC0C7FA" w14:textId="539620F1"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sz w:val="20"/>
                <w:szCs w:val="20"/>
                <w:lang w:val="fr-FR"/>
              </w:rPr>
              <w:t>Bizorme Michel</w:t>
            </w:r>
          </w:p>
        </w:tc>
        <w:tc>
          <w:tcPr>
            <w:tcW w:w="2430" w:type="dxa"/>
          </w:tcPr>
          <w:p w14:paraId="6F444EB4" w14:textId="17312773"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sz w:val="20"/>
                <w:szCs w:val="20"/>
                <w:lang w:val="fr-FR"/>
              </w:rPr>
              <w:t>Fin Juillet au 2 Aout 2021</w:t>
            </w:r>
          </w:p>
        </w:tc>
      </w:tr>
      <w:tr w:rsidR="00D47556" w:rsidRPr="00CC37DB" w14:paraId="779A9F91" w14:textId="77777777" w:rsidTr="00D47556">
        <w:trPr>
          <w:trHeight w:val="323"/>
        </w:trPr>
        <w:tc>
          <w:tcPr>
            <w:cnfStyle w:val="001000000000" w:firstRow="0" w:lastRow="0" w:firstColumn="1" w:lastColumn="0" w:oddVBand="0" w:evenVBand="0" w:oddHBand="0" w:evenHBand="0" w:firstRowFirstColumn="0" w:firstRowLastColumn="0" w:lastRowFirstColumn="0" w:lastRowLastColumn="0"/>
            <w:tcW w:w="3030" w:type="dxa"/>
          </w:tcPr>
          <w:p w14:paraId="30D46513" w14:textId="02D812FE" w:rsidR="00D47556" w:rsidRPr="00F6153C" w:rsidRDefault="00D47556" w:rsidP="00D47556">
            <w:pPr>
              <w:rPr>
                <w:rFonts w:cstheme="minorHAnsi"/>
                <w:b w:val="0"/>
                <w:bCs w:val="0"/>
                <w:color w:val="FF0000"/>
                <w:sz w:val="20"/>
                <w:szCs w:val="20"/>
                <w:lang w:val="fr-FR"/>
              </w:rPr>
            </w:pPr>
            <w:r w:rsidRPr="00D27FB4">
              <w:rPr>
                <w:rFonts w:cstheme="minorHAnsi"/>
                <w:b w:val="0"/>
                <w:bCs w:val="0"/>
                <w:sz w:val="20"/>
                <w:szCs w:val="20"/>
                <w:lang w:val="fr-FR"/>
              </w:rPr>
              <w:t>Révision T</w:t>
            </w:r>
            <w:r>
              <w:rPr>
                <w:rFonts w:cstheme="minorHAnsi"/>
                <w:b w:val="0"/>
                <w:bCs w:val="0"/>
                <w:sz w:val="20"/>
                <w:szCs w:val="20"/>
                <w:lang w:val="fr-FR"/>
              </w:rPr>
              <w:t>D</w:t>
            </w:r>
            <w:r w:rsidRPr="00D27FB4">
              <w:rPr>
                <w:rFonts w:cstheme="minorHAnsi"/>
                <w:b w:val="0"/>
                <w:bCs w:val="0"/>
                <w:sz w:val="20"/>
                <w:szCs w:val="20"/>
                <w:lang w:val="fr-FR"/>
              </w:rPr>
              <w:t>R</w:t>
            </w:r>
            <w:r>
              <w:rPr>
                <w:rFonts w:cstheme="minorHAnsi"/>
                <w:b w:val="0"/>
                <w:bCs w:val="0"/>
                <w:sz w:val="20"/>
                <w:szCs w:val="20"/>
                <w:lang w:val="fr-FR"/>
              </w:rPr>
              <w:t>s</w:t>
            </w:r>
            <w:r w:rsidRPr="00D27FB4">
              <w:rPr>
                <w:rFonts w:cstheme="minorHAnsi"/>
                <w:b w:val="0"/>
                <w:bCs w:val="0"/>
                <w:sz w:val="20"/>
                <w:szCs w:val="20"/>
                <w:lang w:val="fr-FR"/>
              </w:rPr>
              <w:t xml:space="preserve"> par la région</w:t>
            </w:r>
          </w:p>
        </w:tc>
        <w:tc>
          <w:tcPr>
            <w:tcW w:w="2460" w:type="dxa"/>
          </w:tcPr>
          <w:p w14:paraId="5F366204" w14:textId="31CAAF77"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 xml:space="preserve">Jovens Georges &amp; </w:t>
            </w:r>
            <w:r w:rsidRPr="00CC37DB">
              <w:rPr>
                <w:rFonts w:cstheme="minorHAnsi"/>
                <w:sz w:val="20"/>
                <w:szCs w:val="20"/>
                <w:lang w:val="fr-FR"/>
              </w:rPr>
              <w:t>Conseiller Technique LACRO</w:t>
            </w:r>
          </w:p>
        </w:tc>
        <w:tc>
          <w:tcPr>
            <w:tcW w:w="2430" w:type="dxa"/>
          </w:tcPr>
          <w:p w14:paraId="445B24AB" w14:textId="4BE507FC"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9 Aout 2021</w:t>
            </w:r>
          </w:p>
        </w:tc>
      </w:tr>
      <w:tr w:rsidR="00D47556" w:rsidRPr="00CC37DB" w14:paraId="2B887BA6" w14:textId="77777777" w:rsidTr="00D4755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30" w:type="dxa"/>
          </w:tcPr>
          <w:p w14:paraId="4B779E48" w14:textId="63FB6475" w:rsidR="00D47556" w:rsidRPr="00F6153C" w:rsidRDefault="00D47556" w:rsidP="00D47556">
            <w:pPr>
              <w:rPr>
                <w:rFonts w:cstheme="minorHAnsi"/>
                <w:b w:val="0"/>
                <w:bCs w:val="0"/>
                <w:color w:val="FF0000"/>
                <w:sz w:val="20"/>
                <w:szCs w:val="20"/>
                <w:lang w:val="fr-FR"/>
              </w:rPr>
            </w:pPr>
            <w:r>
              <w:rPr>
                <w:rFonts w:cstheme="minorHAnsi"/>
                <w:b w:val="0"/>
                <w:bCs w:val="0"/>
                <w:sz w:val="20"/>
                <w:szCs w:val="20"/>
                <w:lang w:val="fr-FR"/>
              </w:rPr>
              <w:t>Recrutement du consultant</w:t>
            </w:r>
          </w:p>
        </w:tc>
        <w:tc>
          <w:tcPr>
            <w:tcW w:w="2460" w:type="dxa"/>
          </w:tcPr>
          <w:p w14:paraId="47001CCD" w14:textId="3E49C135"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p>
        </w:tc>
        <w:tc>
          <w:tcPr>
            <w:tcW w:w="2430" w:type="dxa"/>
          </w:tcPr>
          <w:p w14:paraId="6A5DCCD8" w14:textId="62DDAA1D"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sz w:val="20"/>
                <w:szCs w:val="20"/>
                <w:lang w:val="fr-FR"/>
              </w:rPr>
              <w:t>29 Aout 2021</w:t>
            </w:r>
          </w:p>
        </w:tc>
      </w:tr>
      <w:tr w:rsidR="00D47556" w:rsidRPr="00CC37DB" w14:paraId="10960966" w14:textId="77777777" w:rsidTr="00D47556">
        <w:trPr>
          <w:trHeight w:val="485"/>
        </w:trPr>
        <w:tc>
          <w:tcPr>
            <w:cnfStyle w:val="001000000000" w:firstRow="0" w:lastRow="0" w:firstColumn="1" w:lastColumn="0" w:oddVBand="0" w:evenVBand="0" w:oddHBand="0" w:evenHBand="0" w:firstRowFirstColumn="0" w:firstRowLastColumn="0" w:lastRowFirstColumn="0" w:lastRowLastColumn="0"/>
            <w:tcW w:w="3030" w:type="dxa"/>
          </w:tcPr>
          <w:p w14:paraId="25F05AA7" w14:textId="1AF9910C" w:rsidR="00D47556" w:rsidRPr="00F6153C" w:rsidRDefault="00D47556" w:rsidP="00D47556">
            <w:pPr>
              <w:rPr>
                <w:rFonts w:cstheme="minorHAnsi"/>
                <w:b w:val="0"/>
                <w:bCs w:val="0"/>
                <w:color w:val="FF0000"/>
                <w:sz w:val="20"/>
                <w:szCs w:val="20"/>
                <w:lang w:val="fr-FR"/>
              </w:rPr>
            </w:pPr>
            <w:r>
              <w:rPr>
                <w:rFonts w:cstheme="minorHAnsi"/>
                <w:b w:val="0"/>
                <w:bCs w:val="0"/>
                <w:sz w:val="20"/>
                <w:szCs w:val="20"/>
                <w:lang w:val="fr-FR"/>
              </w:rPr>
              <w:t xml:space="preserve">Proposition plan de travail &amp; Calendrier </w:t>
            </w:r>
          </w:p>
        </w:tc>
        <w:tc>
          <w:tcPr>
            <w:tcW w:w="2460" w:type="dxa"/>
          </w:tcPr>
          <w:p w14:paraId="10D2871F" w14:textId="37A62D3D"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Consultant</w:t>
            </w:r>
          </w:p>
        </w:tc>
        <w:tc>
          <w:tcPr>
            <w:tcW w:w="2430" w:type="dxa"/>
          </w:tcPr>
          <w:p w14:paraId="6082AF90" w14:textId="257C9A32"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sz w:val="20"/>
                <w:szCs w:val="20"/>
                <w:lang w:val="fr-FR"/>
              </w:rPr>
              <w:t>2 septembre 2021</w:t>
            </w:r>
          </w:p>
        </w:tc>
      </w:tr>
      <w:tr w:rsidR="00D47556" w:rsidRPr="00CC37DB" w14:paraId="596AE903" w14:textId="77777777" w:rsidTr="00D47556">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3030" w:type="dxa"/>
          </w:tcPr>
          <w:p w14:paraId="2C8669D2" w14:textId="47E866F8" w:rsidR="00D47556" w:rsidRPr="00F6153C" w:rsidRDefault="00D47556" w:rsidP="00D47556">
            <w:pPr>
              <w:rPr>
                <w:rFonts w:cstheme="minorHAnsi"/>
                <w:b w:val="0"/>
                <w:bCs w:val="0"/>
                <w:color w:val="FF0000"/>
                <w:sz w:val="20"/>
                <w:szCs w:val="20"/>
                <w:lang w:val="fr-FR"/>
              </w:rPr>
            </w:pPr>
            <w:r>
              <w:rPr>
                <w:rFonts w:cstheme="minorHAnsi"/>
                <w:b w:val="0"/>
                <w:bCs w:val="0"/>
                <w:color w:val="000000" w:themeColor="text1"/>
                <w:sz w:val="20"/>
                <w:szCs w:val="20"/>
                <w:lang w:val="fr-FR"/>
              </w:rPr>
              <w:t xml:space="preserve">Conception des Outils de collecte de données </w:t>
            </w:r>
          </w:p>
        </w:tc>
        <w:tc>
          <w:tcPr>
            <w:tcW w:w="2460" w:type="dxa"/>
          </w:tcPr>
          <w:p w14:paraId="3B96660C" w14:textId="0A072159"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Consultants et Officier MEAL ResPeC en support</w:t>
            </w:r>
          </w:p>
        </w:tc>
        <w:tc>
          <w:tcPr>
            <w:tcW w:w="2430" w:type="dxa"/>
          </w:tcPr>
          <w:p w14:paraId="04D423B7" w14:textId="11D9114A"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6 septembre 2021</w:t>
            </w:r>
          </w:p>
        </w:tc>
      </w:tr>
      <w:tr w:rsidR="00D47556" w:rsidRPr="00CC37DB" w14:paraId="672B31BE" w14:textId="77777777" w:rsidTr="00D47556">
        <w:trPr>
          <w:trHeight w:val="800"/>
        </w:trPr>
        <w:tc>
          <w:tcPr>
            <w:cnfStyle w:val="001000000000" w:firstRow="0" w:lastRow="0" w:firstColumn="1" w:lastColumn="0" w:oddVBand="0" w:evenVBand="0" w:oddHBand="0" w:evenHBand="0" w:firstRowFirstColumn="0" w:firstRowLastColumn="0" w:lastRowFirstColumn="0" w:lastRowLastColumn="0"/>
            <w:tcW w:w="3030" w:type="dxa"/>
          </w:tcPr>
          <w:p w14:paraId="76D8630B" w14:textId="7071022D" w:rsidR="00D47556" w:rsidRPr="00F6153C" w:rsidRDefault="00D47556" w:rsidP="00D47556">
            <w:pPr>
              <w:rPr>
                <w:rFonts w:cstheme="minorHAnsi"/>
                <w:b w:val="0"/>
                <w:bCs w:val="0"/>
                <w:color w:val="FF0000"/>
                <w:sz w:val="20"/>
                <w:szCs w:val="20"/>
                <w:lang w:val="fr-FR"/>
              </w:rPr>
            </w:pPr>
            <w:r>
              <w:rPr>
                <w:rFonts w:cstheme="minorHAnsi"/>
                <w:b w:val="0"/>
                <w:bCs w:val="0"/>
                <w:color w:val="000000" w:themeColor="text1"/>
                <w:sz w:val="20"/>
                <w:szCs w:val="20"/>
                <w:lang w:val="fr-FR"/>
              </w:rPr>
              <w:t>Collectes de données sur le terrain</w:t>
            </w:r>
          </w:p>
        </w:tc>
        <w:tc>
          <w:tcPr>
            <w:tcW w:w="2460" w:type="dxa"/>
          </w:tcPr>
          <w:p w14:paraId="665C9BC6" w14:textId="11862FB3"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Consultant et équipe ResPeC en Support</w:t>
            </w:r>
          </w:p>
        </w:tc>
        <w:tc>
          <w:tcPr>
            <w:tcW w:w="2430" w:type="dxa"/>
          </w:tcPr>
          <w:p w14:paraId="2D6DC4FF" w14:textId="3E532EA9"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21 septembre 201</w:t>
            </w:r>
          </w:p>
        </w:tc>
      </w:tr>
      <w:tr w:rsidR="00D47556" w:rsidRPr="00CC37DB" w14:paraId="4E76562D" w14:textId="77777777" w:rsidTr="00D475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030" w:type="dxa"/>
          </w:tcPr>
          <w:p w14:paraId="395F3D6D" w14:textId="4B40B97B" w:rsidR="00D47556" w:rsidRPr="00F6153C" w:rsidRDefault="00D47556" w:rsidP="00D47556">
            <w:pPr>
              <w:rPr>
                <w:rFonts w:cstheme="minorHAnsi"/>
                <w:b w:val="0"/>
                <w:bCs w:val="0"/>
                <w:color w:val="FF0000"/>
                <w:sz w:val="20"/>
                <w:szCs w:val="20"/>
                <w:lang w:val="fr-FR"/>
              </w:rPr>
            </w:pPr>
            <w:r>
              <w:rPr>
                <w:rFonts w:cstheme="minorHAnsi"/>
                <w:b w:val="0"/>
                <w:bCs w:val="0"/>
                <w:color w:val="000000" w:themeColor="text1"/>
                <w:sz w:val="20"/>
                <w:szCs w:val="20"/>
                <w:lang w:val="fr-FR"/>
              </w:rPr>
              <w:t>Rapport Préliminaire</w:t>
            </w:r>
          </w:p>
        </w:tc>
        <w:tc>
          <w:tcPr>
            <w:tcW w:w="2460" w:type="dxa"/>
          </w:tcPr>
          <w:p w14:paraId="15C452AC" w14:textId="7E4F7DF6"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Consultant</w:t>
            </w:r>
          </w:p>
        </w:tc>
        <w:tc>
          <w:tcPr>
            <w:tcW w:w="2430" w:type="dxa"/>
          </w:tcPr>
          <w:p w14:paraId="62AAD33A" w14:textId="027AF84F" w:rsidR="00D47556" w:rsidRPr="00F6153C" w:rsidRDefault="00D47556" w:rsidP="00D47556">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10 octobre 2021</w:t>
            </w:r>
          </w:p>
        </w:tc>
      </w:tr>
      <w:tr w:rsidR="00D47556" w:rsidRPr="00E51D57" w14:paraId="010AECD6" w14:textId="77777777" w:rsidTr="00D47556">
        <w:trPr>
          <w:trHeight w:val="548"/>
        </w:trPr>
        <w:tc>
          <w:tcPr>
            <w:cnfStyle w:val="001000000000" w:firstRow="0" w:lastRow="0" w:firstColumn="1" w:lastColumn="0" w:oddVBand="0" w:evenVBand="0" w:oddHBand="0" w:evenHBand="0" w:firstRowFirstColumn="0" w:firstRowLastColumn="0" w:lastRowFirstColumn="0" w:lastRowLastColumn="0"/>
            <w:tcW w:w="3030" w:type="dxa"/>
          </w:tcPr>
          <w:p w14:paraId="2B338E39" w14:textId="5B2709A2" w:rsidR="00D47556" w:rsidRPr="00F6153C" w:rsidRDefault="00D47556" w:rsidP="00D47556">
            <w:pPr>
              <w:rPr>
                <w:rFonts w:cstheme="minorHAnsi"/>
                <w:b w:val="0"/>
                <w:bCs w:val="0"/>
                <w:color w:val="FF0000"/>
                <w:sz w:val="20"/>
                <w:szCs w:val="20"/>
                <w:lang w:val="fr-FR"/>
              </w:rPr>
            </w:pPr>
            <w:r>
              <w:rPr>
                <w:rFonts w:cstheme="minorHAnsi"/>
                <w:b w:val="0"/>
                <w:bCs w:val="0"/>
                <w:color w:val="000000" w:themeColor="text1"/>
                <w:sz w:val="20"/>
                <w:szCs w:val="20"/>
                <w:lang w:val="fr-FR"/>
              </w:rPr>
              <w:t>Rapport final</w:t>
            </w:r>
          </w:p>
        </w:tc>
        <w:tc>
          <w:tcPr>
            <w:tcW w:w="2460" w:type="dxa"/>
          </w:tcPr>
          <w:p w14:paraId="73E3E783" w14:textId="03A96FE3"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Consultant</w:t>
            </w:r>
          </w:p>
        </w:tc>
        <w:tc>
          <w:tcPr>
            <w:tcW w:w="2430" w:type="dxa"/>
          </w:tcPr>
          <w:p w14:paraId="64649091" w14:textId="1635F763" w:rsidR="00D47556" w:rsidRPr="00F6153C" w:rsidRDefault="00D47556" w:rsidP="00D47556">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fr-FR"/>
              </w:rPr>
            </w:pPr>
            <w:r>
              <w:rPr>
                <w:rFonts w:cstheme="minorHAnsi"/>
                <w:color w:val="000000" w:themeColor="text1"/>
                <w:sz w:val="20"/>
                <w:szCs w:val="20"/>
                <w:lang w:val="fr-FR"/>
              </w:rPr>
              <w:t>25 octobre 2021</w:t>
            </w:r>
          </w:p>
        </w:tc>
      </w:tr>
    </w:tbl>
    <w:p w14:paraId="6C224BAA" w14:textId="1BBADD17" w:rsidR="000F3B65" w:rsidRDefault="000F3B65" w:rsidP="00670C5F">
      <w:pPr>
        <w:pBdr>
          <w:bottom w:val="single" w:sz="4" w:space="1" w:color="auto"/>
        </w:pBdr>
        <w:spacing w:line="276" w:lineRule="auto"/>
        <w:rPr>
          <w:rFonts w:cstheme="minorHAnsi"/>
          <w:b/>
          <w:lang w:val="fr-FR"/>
        </w:rPr>
      </w:pPr>
    </w:p>
    <w:p w14:paraId="6AC084C8" w14:textId="76B2ED28" w:rsidR="00805E91" w:rsidRDefault="00805E91" w:rsidP="00670C5F">
      <w:pPr>
        <w:pBdr>
          <w:bottom w:val="single" w:sz="4" w:space="1" w:color="auto"/>
        </w:pBdr>
        <w:spacing w:line="276" w:lineRule="auto"/>
        <w:rPr>
          <w:rFonts w:cstheme="minorHAnsi"/>
          <w:b/>
          <w:lang w:val="fr-FR"/>
        </w:rPr>
      </w:pPr>
    </w:p>
    <w:p w14:paraId="45822D09" w14:textId="0523BDB8" w:rsidR="00BF2E94" w:rsidRDefault="001D45C4" w:rsidP="00BF2E94">
      <w:pPr>
        <w:pStyle w:val="HeadingTOR2"/>
        <w:rPr>
          <w:lang w:val="fr-FR"/>
        </w:rPr>
      </w:pPr>
      <w:bookmarkStart w:id="36" w:name="_Toc79024247"/>
      <w:bookmarkStart w:id="37" w:name="_Toc79755422"/>
      <w:r w:rsidRPr="00CC37DB">
        <w:rPr>
          <w:caps w:val="0"/>
          <w:lang w:val="fr-FR"/>
        </w:rPr>
        <w:t xml:space="preserve">VIII. </w:t>
      </w:r>
      <w:r>
        <w:rPr>
          <w:caps w:val="0"/>
          <w:lang w:val="fr-FR"/>
        </w:rPr>
        <w:t>HONORAIRE</w:t>
      </w:r>
      <w:bookmarkEnd w:id="36"/>
      <w:r>
        <w:rPr>
          <w:caps w:val="0"/>
          <w:lang w:val="fr-FR"/>
        </w:rPr>
        <w:t>S</w:t>
      </w:r>
      <w:bookmarkEnd w:id="37"/>
    </w:p>
    <w:p w14:paraId="2E069819" w14:textId="77777777" w:rsidR="00BF2E94" w:rsidRDefault="00BF2E94" w:rsidP="00BF2E94">
      <w:pPr>
        <w:spacing w:line="360" w:lineRule="auto"/>
        <w:jc w:val="both"/>
        <w:rPr>
          <w:rFonts w:cstheme="minorHAnsi"/>
          <w:color w:val="000000" w:themeColor="text1"/>
          <w:lang w:val="fr-FR"/>
        </w:rPr>
      </w:pPr>
      <w:r w:rsidRPr="00BF7230">
        <w:rPr>
          <w:rFonts w:cstheme="minorHAnsi"/>
          <w:color w:val="000000" w:themeColor="text1"/>
          <w:lang w:val="fr-FR"/>
        </w:rPr>
        <w:t>Il est attendu que la consultation inclue 2 mois de travail rémunérés dans son chronogramme d’activités. Cependant, des ajustements sur la répartition des journées pourront être discutés en fonction de la proposition technique du consultant, sans dépasser les 2 mois.</w:t>
      </w:r>
    </w:p>
    <w:p w14:paraId="4E05CB27" w14:textId="77777777" w:rsidR="00BF2E94" w:rsidRDefault="00BF2E94" w:rsidP="00BF2E94">
      <w:pPr>
        <w:spacing w:line="360" w:lineRule="auto"/>
        <w:jc w:val="both"/>
        <w:rPr>
          <w:rFonts w:cstheme="minorHAnsi"/>
          <w:color w:val="000000" w:themeColor="text1"/>
          <w:lang w:val="fr-FR"/>
        </w:rPr>
      </w:pPr>
      <w:r>
        <w:rPr>
          <w:rFonts w:cstheme="minorHAnsi"/>
          <w:color w:val="000000" w:themeColor="text1"/>
          <w:lang w:val="fr-FR"/>
        </w:rPr>
        <w:t>La méthode de paiement proposée est 40% à la signature du contrat, 30% après soumission du rapport préliminaire et 30% après validation du rapport final.</w:t>
      </w:r>
    </w:p>
    <w:p w14:paraId="42E118FF" w14:textId="2351DA64" w:rsidR="00805E91" w:rsidRDefault="00805E91" w:rsidP="00670C5F">
      <w:pPr>
        <w:pBdr>
          <w:bottom w:val="single" w:sz="4" w:space="1" w:color="auto"/>
        </w:pBdr>
        <w:spacing w:line="276" w:lineRule="auto"/>
        <w:rPr>
          <w:rFonts w:cstheme="minorHAnsi"/>
          <w:b/>
          <w:lang w:val="fr-FR"/>
        </w:rPr>
      </w:pPr>
    </w:p>
    <w:p w14:paraId="7FCC9170" w14:textId="00E3BD98" w:rsidR="008A09D2" w:rsidRPr="00CC37DB" w:rsidRDefault="00F65999" w:rsidP="00D34402">
      <w:pPr>
        <w:pStyle w:val="HeadingTOR2"/>
        <w:rPr>
          <w:lang w:val="fr-FR"/>
        </w:rPr>
      </w:pPr>
      <w:bookmarkStart w:id="38" w:name="_Toc79755423"/>
      <w:r>
        <w:rPr>
          <w:lang w:val="fr-FR"/>
        </w:rPr>
        <w:t>IX</w:t>
      </w:r>
      <w:r w:rsidR="00D34402" w:rsidRPr="00CC37DB">
        <w:rPr>
          <w:lang w:val="fr-FR"/>
        </w:rPr>
        <w:t xml:space="preserve">. </w:t>
      </w:r>
      <w:r w:rsidR="00050E8E" w:rsidRPr="00CC37DB">
        <w:rPr>
          <w:lang w:val="fr-FR"/>
        </w:rPr>
        <w:t>CONSIDERATION</w:t>
      </w:r>
      <w:r w:rsidR="008A09D2" w:rsidRPr="00CC37DB">
        <w:rPr>
          <w:lang w:val="fr-FR"/>
        </w:rPr>
        <w:t>S</w:t>
      </w:r>
      <w:r w:rsidR="00050E8E" w:rsidRPr="00CC37DB">
        <w:rPr>
          <w:lang w:val="fr-FR"/>
        </w:rPr>
        <w:t xml:space="preserve"> </w:t>
      </w:r>
      <w:r w:rsidR="00B50C6E" w:rsidRPr="00CC37DB">
        <w:rPr>
          <w:lang w:val="fr-FR"/>
        </w:rPr>
        <w:t>ETHIQUES</w:t>
      </w:r>
      <w:bookmarkEnd w:id="38"/>
    </w:p>
    <w:p w14:paraId="5E25DC2A" w14:textId="7584F101" w:rsidR="00DE3A9F" w:rsidRPr="00781D78" w:rsidRDefault="00DE3A9F">
      <w:pPr>
        <w:spacing w:line="276" w:lineRule="auto"/>
        <w:jc w:val="both"/>
        <w:rPr>
          <w:rFonts w:cstheme="minorHAnsi"/>
          <w:color w:val="000000" w:themeColor="text1"/>
          <w:lang w:val="fr-FR"/>
        </w:rPr>
      </w:pPr>
      <w:r w:rsidRPr="00781D78">
        <w:rPr>
          <w:rFonts w:cstheme="minorHAnsi"/>
          <w:color w:val="000000" w:themeColor="text1"/>
          <w:lang w:val="fr-FR"/>
        </w:rPr>
        <w:t>L’</w:t>
      </w:r>
      <w:r w:rsidR="00BF44A1" w:rsidRPr="00781D78">
        <w:rPr>
          <w:rFonts w:cstheme="minorHAnsi"/>
          <w:color w:val="000000" w:themeColor="text1"/>
          <w:lang w:val="fr-FR"/>
        </w:rPr>
        <w:t>é</w:t>
      </w:r>
      <w:r w:rsidRPr="00781D78">
        <w:rPr>
          <w:rFonts w:cstheme="minorHAnsi"/>
          <w:color w:val="000000" w:themeColor="text1"/>
          <w:lang w:val="fr-FR"/>
        </w:rPr>
        <w:t xml:space="preserve">quipe </w:t>
      </w:r>
      <w:proofErr w:type="spellStart"/>
      <w:r w:rsidRPr="00781D78">
        <w:rPr>
          <w:rFonts w:cstheme="minorHAnsi"/>
          <w:color w:val="000000" w:themeColor="text1"/>
          <w:lang w:val="fr-FR"/>
        </w:rPr>
        <w:t>evaluatrice</w:t>
      </w:r>
      <w:proofErr w:type="spellEnd"/>
      <w:r w:rsidRPr="00781D78">
        <w:rPr>
          <w:rFonts w:cstheme="minorHAnsi"/>
          <w:color w:val="000000" w:themeColor="text1"/>
          <w:lang w:val="fr-FR"/>
        </w:rPr>
        <w:t xml:space="preserve"> s’assurera de collecter </w:t>
      </w:r>
      <w:r w:rsidR="00275009" w:rsidRPr="00781D78">
        <w:rPr>
          <w:rFonts w:cstheme="minorHAnsi"/>
          <w:color w:val="000000" w:themeColor="text1"/>
          <w:lang w:val="fr-FR"/>
        </w:rPr>
        <w:t xml:space="preserve">verbalement ou par écrit </w:t>
      </w:r>
      <w:r w:rsidRPr="00781D78">
        <w:rPr>
          <w:rFonts w:cstheme="minorHAnsi"/>
          <w:color w:val="000000" w:themeColor="text1"/>
          <w:lang w:val="fr-FR"/>
        </w:rPr>
        <w:t>le consentement des répondants adultes avant la collecte des données. Le consentement avant la collecte des données indiquera:</w:t>
      </w:r>
    </w:p>
    <w:p w14:paraId="6E578202" w14:textId="409B45D0"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But et objectif de l'évaluation;</w:t>
      </w:r>
    </w:p>
    <w:p w14:paraId="2E23861B" w14:textId="7EE6F630"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Nature purement volontaire de la participation;</w:t>
      </w:r>
    </w:p>
    <w:p w14:paraId="23DC8B8F" w14:textId="3E27C7D7"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Quelles données s</w:t>
      </w:r>
      <w:r w:rsidR="00A84387" w:rsidRPr="00781D78">
        <w:rPr>
          <w:rFonts w:cstheme="minorHAnsi"/>
          <w:color w:val="000000" w:themeColor="text1"/>
          <w:lang w:val="fr-FR"/>
        </w:rPr>
        <w:t>er</w:t>
      </w:r>
      <w:r w:rsidRPr="00781D78">
        <w:rPr>
          <w:rFonts w:cstheme="minorHAnsi"/>
          <w:color w:val="000000" w:themeColor="text1"/>
          <w:lang w:val="fr-FR"/>
        </w:rPr>
        <w:t>ont collectées;</w:t>
      </w:r>
    </w:p>
    <w:p w14:paraId="5EE2A6F1" w14:textId="514D69CA"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Comment ces données seront utilisées;</w:t>
      </w:r>
    </w:p>
    <w:p w14:paraId="382B5C05" w14:textId="5F02936B" w:rsidR="00275009" w:rsidRPr="00781D78" w:rsidRDefault="00A84387"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D</w:t>
      </w:r>
      <w:r w:rsidR="00275009" w:rsidRPr="00781D78">
        <w:rPr>
          <w:rFonts w:cstheme="minorHAnsi"/>
          <w:color w:val="000000" w:themeColor="text1"/>
          <w:lang w:val="fr-FR"/>
        </w:rPr>
        <w:t>urée de conservation des données;</w:t>
      </w:r>
    </w:p>
    <w:p w14:paraId="7275F7F1" w14:textId="00578BBD"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Avec qui les données seront partagées;</w:t>
      </w:r>
    </w:p>
    <w:p w14:paraId="30EAD9F8" w14:textId="46DC1665" w:rsidR="00275009" w:rsidRPr="00781D78" w:rsidRDefault="00275009" w:rsidP="0095777A">
      <w:pPr>
        <w:pStyle w:val="ListParagraph"/>
        <w:numPr>
          <w:ilvl w:val="0"/>
          <w:numId w:val="3"/>
        </w:numPr>
        <w:spacing w:line="276" w:lineRule="auto"/>
        <w:ind w:left="720"/>
        <w:jc w:val="both"/>
        <w:rPr>
          <w:rFonts w:cstheme="minorHAnsi"/>
          <w:color w:val="000000" w:themeColor="text1"/>
          <w:lang w:val="fr-FR"/>
        </w:rPr>
      </w:pPr>
      <w:r w:rsidRPr="00781D78">
        <w:rPr>
          <w:rFonts w:cstheme="minorHAnsi"/>
          <w:color w:val="000000" w:themeColor="text1"/>
          <w:lang w:val="fr-FR"/>
        </w:rPr>
        <w:t xml:space="preserve">Comment la confidentialité du répondant sera </w:t>
      </w:r>
      <w:r w:rsidR="00A84387" w:rsidRPr="00781D78">
        <w:rPr>
          <w:rFonts w:cstheme="minorHAnsi"/>
          <w:color w:val="000000" w:themeColor="text1"/>
          <w:lang w:val="fr-FR"/>
        </w:rPr>
        <w:t>respectée</w:t>
      </w:r>
      <w:r w:rsidRPr="00781D78">
        <w:rPr>
          <w:rFonts w:cstheme="minorHAnsi"/>
          <w:color w:val="000000" w:themeColor="text1"/>
          <w:lang w:val="fr-FR"/>
        </w:rPr>
        <w:t>.</w:t>
      </w:r>
    </w:p>
    <w:p w14:paraId="5D9B1171" w14:textId="77777777" w:rsidR="00A21189" w:rsidRDefault="00A21189" w:rsidP="00DB0BFD">
      <w:pPr>
        <w:spacing w:after="0" w:line="240" w:lineRule="auto"/>
        <w:jc w:val="both"/>
        <w:rPr>
          <w:rFonts w:cstheme="minorHAnsi"/>
          <w:color w:val="000000" w:themeColor="text1"/>
          <w:lang w:val="fr-FR"/>
        </w:rPr>
      </w:pPr>
    </w:p>
    <w:p w14:paraId="439087C0" w14:textId="0F5A5DE4" w:rsidR="00A84387" w:rsidRDefault="00A84387">
      <w:pPr>
        <w:spacing w:line="276" w:lineRule="auto"/>
        <w:jc w:val="both"/>
        <w:rPr>
          <w:rFonts w:cstheme="minorHAnsi"/>
          <w:color w:val="000000" w:themeColor="text1"/>
          <w:lang w:val="fr-FR"/>
        </w:rPr>
      </w:pPr>
      <w:r w:rsidRPr="00781D78">
        <w:rPr>
          <w:rFonts w:cstheme="minorHAnsi"/>
          <w:color w:val="000000" w:themeColor="text1"/>
          <w:lang w:val="fr-FR"/>
        </w:rPr>
        <w:t xml:space="preserve">Les informations personnelles identifiables </w:t>
      </w:r>
      <w:r w:rsidR="00DA37D0" w:rsidRPr="00781D78">
        <w:rPr>
          <w:rFonts w:cstheme="minorHAnsi"/>
          <w:color w:val="000000" w:themeColor="text1"/>
          <w:lang w:val="fr-FR"/>
        </w:rPr>
        <w:t xml:space="preserve">(IPI) </w:t>
      </w:r>
      <w:r w:rsidRPr="00781D78">
        <w:rPr>
          <w:rFonts w:cstheme="minorHAnsi"/>
          <w:color w:val="000000" w:themeColor="text1"/>
          <w:lang w:val="fr-FR"/>
        </w:rPr>
        <w:t xml:space="preserve">seront gardées sur des serveurs sécurisés et cryptés. Elles ne seront pas incluses dans le rapport final, et les brouillons qui contiennent des données personnelles ne seront pas partagées via des canaux non sécurisés. Dans la mesure du possible, les </w:t>
      </w:r>
      <w:r w:rsidR="00DA37D0" w:rsidRPr="00781D78">
        <w:rPr>
          <w:rFonts w:cstheme="minorHAnsi"/>
          <w:color w:val="000000" w:themeColor="text1"/>
          <w:lang w:val="fr-FR"/>
        </w:rPr>
        <w:t>I</w:t>
      </w:r>
      <w:r w:rsidRPr="00781D78">
        <w:rPr>
          <w:rFonts w:cstheme="minorHAnsi"/>
          <w:color w:val="000000" w:themeColor="text1"/>
          <w:lang w:val="fr-FR"/>
        </w:rPr>
        <w:t>PI seront masqué</w:t>
      </w:r>
      <w:r w:rsidR="00DA37D0" w:rsidRPr="00781D78">
        <w:rPr>
          <w:rFonts w:cstheme="minorHAnsi"/>
          <w:color w:val="000000" w:themeColor="text1"/>
          <w:lang w:val="fr-FR"/>
        </w:rPr>
        <w:t>e</w:t>
      </w:r>
      <w:r w:rsidRPr="00781D78">
        <w:rPr>
          <w:rFonts w:cstheme="minorHAnsi"/>
          <w:color w:val="000000" w:themeColor="text1"/>
          <w:lang w:val="fr-FR"/>
        </w:rPr>
        <w:t>s lors du codage des données.</w:t>
      </w:r>
    </w:p>
    <w:p w14:paraId="18D09B8B" w14:textId="15EBE151" w:rsidR="009407C3" w:rsidRDefault="009407C3" w:rsidP="00DB0BFD">
      <w:pPr>
        <w:spacing w:after="0" w:line="240" w:lineRule="auto"/>
        <w:jc w:val="both"/>
        <w:rPr>
          <w:rFonts w:cstheme="minorHAnsi"/>
          <w:color w:val="000000" w:themeColor="text1"/>
          <w:lang w:val="fr-FR"/>
        </w:rPr>
      </w:pPr>
    </w:p>
    <w:p w14:paraId="152F8E49" w14:textId="403CA44C" w:rsidR="009407C3" w:rsidRDefault="009407C3">
      <w:pPr>
        <w:spacing w:line="276" w:lineRule="auto"/>
        <w:jc w:val="both"/>
        <w:rPr>
          <w:rFonts w:cstheme="minorHAnsi"/>
          <w:lang w:val="fr-FR"/>
        </w:rPr>
      </w:pPr>
      <w:r w:rsidRPr="00711A5E">
        <w:rPr>
          <w:rFonts w:cstheme="minorHAnsi"/>
          <w:lang w:val="fr-FR"/>
        </w:rPr>
        <w:t>Le rapport sera la propriété intellectuelle de CRS et de ses partenaires. Son contenu ne devra être partagé avec des tiers qu'avec le consentement explicite de CRS. Les noms associés à des citations ou des expériences particulières ne doivent être cités qu'avec l'accord de la personne concernée.</w:t>
      </w:r>
    </w:p>
    <w:p w14:paraId="7177C336" w14:textId="1A88D306" w:rsidR="007249CA" w:rsidRDefault="007249CA">
      <w:pPr>
        <w:spacing w:line="276" w:lineRule="auto"/>
        <w:jc w:val="both"/>
        <w:rPr>
          <w:rFonts w:cstheme="minorHAnsi"/>
          <w:lang w:val="fr-FR"/>
        </w:rPr>
      </w:pPr>
    </w:p>
    <w:p w14:paraId="0E144FF2" w14:textId="3C4BA452" w:rsidR="007249CA" w:rsidRDefault="007249CA">
      <w:pPr>
        <w:spacing w:line="276" w:lineRule="auto"/>
        <w:jc w:val="both"/>
        <w:rPr>
          <w:rFonts w:cstheme="minorHAnsi"/>
          <w:lang w:val="fr-FR"/>
        </w:rPr>
      </w:pPr>
    </w:p>
    <w:p w14:paraId="3CEBBA7A" w14:textId="3A5DA83F" w:rsidR="007249CA" w:rsidRDefault="007249CA">
      <w:pPr>
        <w:spacing w:line="276" w:lineRule="auto"/>
        <w:jc w:val="both"/>
        <w:rPr>
          <w:rFonts w:cstheme="minorHAnsi"/>
          <w:lang w:val="fr-FR"/>
        </w:rPr>
      </w:pPr>
    </w:p>
    <w:p w14:paraId="360C4F21" w14:textId="11448174" w:rsidR="007249CA" w:rsidRDefault="007249CA">
      <w:pPr>
        <w:spacing w:line="276" w:lineRule="auto"/>
        <w:jc w:val="both"/>
        <w:rPr>
          <w:rFonts w:cstheme="minorHAnsi"/>
          <w:lang w:val="fr-FR"/>
        </w:rPr>
      </w:pPr>
    </w:p>
    <w:p w14:paraId="0C26F82A" w14:textId="4E0B1F80" w:rsidR="007249CA" w:rsidRDefault="007249CA">
      <w:pPr>
        <w:spacing w:line="276" w:lineRule="auto"/>
        <w:jc w:val="both"/>
        <w:rPr>
          <w:rFonts w:cstheme="minorHAnsi"/>
          <w:lang w:val="fr-FR"/>
        </w:rPr>
      </w:pPr>
    </w:p>
    <w:p w14:paraId="1BC44CD7" w14:textId="54C497B1" w:rsidR="007249CA" w:rsidRDefault="007249CA">
      <w:pPr>
        <w:spacing w:line="276" w:lineRule="auto"/>
        <w:jc w:val="both"/>
        <w:rPr>
          <w:rFonts w:cstheme="minorHAnsi"/>
          <w:lang w:val="fr-FR"/>
        </w:rPr>
      </w:pPr>
    </w:p>
    <w:p w14:paraId="14FC3500" w14:textId="2A89F05B" w:rsidR="007249CA" w:rsidRDefault="007249CA">
      <w:pPr>
        <w:spacing w:line="276" w:lineRule="auto"/>
        <w:jc w:val="both"/>
        <w:rPr>
          <w:rFonts w:cstheme="minorHAnsi"/>
          <w:lang w:val="fr-FR"/>
        </w:rPr>
      </w:pPr>
    </w:p>
    <w:p w14:paraId="08D6A51C" w14:textId="2D88D2AE" w:rsidR="007249CA" w:rsidRDefault="007249CA">
      <w:pPr>
        <w:spacing w:line="276" w:lineRule="auto"/>
        <w:jc w:val="both"/>
        <w:rPr>
          <w:rFonts w:cstheme="minorHAnsi"/>
          <w:lang w:val="fr-FR"/>
        </w:rPr>
      </w:pPr>
    </w:p>
    <w:p w14:paraId="750716D4" w14:textId="2C03B702" w:rsidR="007249CA" w:rsidRDefault="007249CA">
      <w:pPr>
        <w:spacing w:line="276" w:lineRule="auto"/>
        <w:jc w:val="both"/>
        <w:rPr>
          <w:rFonts w:cstheme="minorHAnsi"/>
          <w:lang w:val="fr-FR"/>
        </w:rPr>
      </w:pPr>
    </w:p>
    <w:p w14:paraId="25908219" w14:textId="33DBBFAA" w:rsidR="007249CA" w:rsidRDefault="007249CA">
      <w:pPr>
        <w:spacing w:line="276" w:lineRule="auto"/>
        <w:jc w:val="both"/>
        <w:rPr>
          <w:rFonts w:cstheme="minorHAnsi"/>
          <w:lang w:val="fr-FR"/>
        </w:rPr>
      </w:pPr>
    </w:p>
    <w:p w14:paraId="1054BAA5" w14:textId="1D891646" w:rsidR="007249CA" w:rsidRDefault="007249CA">
      <w:pPr>
        <w:spacing w:line="276" w:lineRule="auto"/>
        <w:jc w:val="both"/>
        <w:rPr>
          <w:rFonts w:cstheme="minorHAnsi"/>
          <w:lang w:val="fr-FR"/>
        </w:rPr>
      </w:pPr>
    </w:p>
    <w:p w14:paraId="2F28361A" w14:textId="34B03F8A" w:rsidR="007249CA" w:rsidRDefault="007249CA">
      <w:pPr>
        <w:spacing w:line="276" w:lineRule="auto"/>
        <w:jc w:val="both"/>
        <w:rPr>
          <w:rFonts w:cstheme="minorHAnsi"/>
          <w:lang w:val="fr-FR"/>
        </w:rPr>
      </w:pPr>
    </w:p>
    <w:p w14:paraId="68825E88" w14:textId="6C717998" w:rsidR="007249CA" w:rsidRDefault="007249CA">
      <w:pPr>
        <w:spacing w:line="276" w:lineRule="auto"/>
        <w:jc w:val="both"/>
        <w:rPr>
          <w:rFonts w:cstheme="minorHAnsi"/>
          <w:lang w:val="fr-FR"/>
        </w:rPr>
      </w:pPr>
    </w:p>
    <w:p w14:paraId="5852B587" w14:textId="780AD8E0" w:rsidR="007249CA" w:rsidRDefault="007249CA">
      <w:pPr>
        <w:spacing w:line="276" w:lineRule="auto"/>
        <w:jc w:val="both"/>
        <w:rPr>
          <w:rFonts w:cstheme="minorHAnsi"/>
          <w:lang w:val="fr-FR"/>
        </w:rPr>
      </w:pPr>
    </w:p>
    <w:p w14:paraId="532F0B99" w14:textId="4EDCE118" w:rsidR="007249CA" w:rsidRDefault="007249CA">
      <w:pPr>
        <w:spacing w:line="276" w:lineRule="auto"/>
        <w:jc w:val="both"/>
        <w:rPr>
          <w:rFonts w:cstheme="minorHAnsi"/>
          <w:lang w:val="fr-FR"/>
        </w:rPr>
      </w:pPr>
    </w:p>
    <w:p w14:paraId="326BA683" w14:textId="3BED2B6A" w:rsidR="007249CA" w:rsidRPr="00BB38B6" w:rsidRDefault="00A32529" w:rsidP="007249CA">
      <w:pPr>
        <w:pStyle w:val="HeadingTOR2"/>
        <w:rPr>
          <w:lang w:val="fr-FR"/>
        </w:rPr>
      </w:pPr>
      <w:bookmarkStart w:id="39" w:name="_Toc79024248"/>
      <w:bookmarkStart w:id="40" w:name="_Toc79755424"/>
      <w:r>
        <w:rPr>
          <w:caps w:val="0"/>
          <w:lang w:val="fr-FR"/>
        </w:rPr>
        <w:t>X</w:t>
      </w:r>
      <w:r w:rsidRPr="00CC37DB">
        <w:rPr>
          <w:caps w:val="0"/>
          <w:lang w:val="fr-FR"/>
        </w:rPr>
        <w:t xml:space="preserve">. </w:t>
      </w:r>
      <w:r w:rsidRPr="00D13927">
        <w:rPr>
          <w:caps w:val="0"/>
          <w:lang w:val="fr-FR"/>
        </w:rPr>
        <w:t>QUALIFICATIONS REQUISES</w:t>
      </w:r>
      <w:bookmarkEnd w:id="39"/>
      <w:bookmarkEnd w:id="40"/>
    </w:p>
    <w:p w14:paraId="7A039C08" w14:textId="77777777" w:rsidR="00EB674C" w:rsidRPr="00EB674C" w:rsidRDefault="00EB674C" w:rsidP="00EB674C">
      <w:pPr>
        <w:spacing w:after="0" w:line="240" w:lineRule="auto"/>
        <w:jc w:val="both"/>
        <w:rPr>
          <w:rFonts w:cstheme="minorHAnsi"/>
          <w:color w:val="000000" w:themeColor="text1"/>
          <w:lang w:val="fr-FR"/>
        </w:rPr>
      </w:pPr>
    </w:p>
    <w:p w14:paraId="1F93A99C" w14:textId="04102261" w:rsidR="00EB674C" w:rsidRPr="00EB674C" w:rsidRDefault="00EB674C" w:rsidP="00EB674C">
      <w:pPr>
        <w:spacing w:line="360" w:lineRule="auto"/>
        <w:jc w:val="both"/>
        <w:rPr>
          <w:rFonts w:cstheme="minorHAnsi"/>
          <w:color w:val="000000" w:themeColor="text1"/>
          <w:lang w:val="fr-FR"/>
        </w:rPr>
      </w:pPr>
      <w:r w:rsidRPr="00EB674C">
        <w:rPr>
          <w:rFonts w:cstheme="minorHAnsi"/>
          <w:color w:val="000000" w:themeColor="text1"/>
          <w:lang w:val="fr-FR"/>
        </w:rPr>
        <w:t xml:space="preserve">Le ou la consultant(e) principale doit détenir les qualifications suivantes : </w:t>
      </w:r>
    </w:p>
    <w:p w14:paraId="7D92D377" w14:textId="77777777" w:rsidR="007249CA" w:rsidRPr="00781F67" w:rsidRDefault="007249CA" w:rsidP="00781F67">
      <w:pPr>
        <w:spacing w:line="276" w:lineRule="auto"/>
        <w:jc w:val="both"/>
        <w:rPr>
          <w:rFonts w:cstheme="minorHAnsi"/>
          <w:color w:val="000000" w:themeColor="text1"/>
          <w:u w:val="single"/>
          <w:lang w:val="fr-FR"/>
        </w:rPr>
      </w:pPr>
      <w:r w:rsidRPr="00781F67">
        <w:rPr>
          <w:rFonts w:cstheme="minorHAnsi"/>
          <w:color w:val="000000" w:themeColor="text1"/>
          <w:u w:val="single"/>
          <w:lang w:val="fr-FR"/>
        </w:rPr>
        <w:t xml:space="preserve">Formation : </w:t>
      </w:r>
    </w:p>
    <w:p w14:paraId="04C77265"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Diplôme d’études supérieures (Master, Doctorat, Diplôme d’Ingénieur) en Agronomie, Agroéconomie, Développement Rural, Développement Agricole Durable ou équivalent avec au moins cinq années d’expériences pertinentes.</w:t>
      </w:r>
    </w:p>
    <w:p w14:paraId="289939DC" w14:textId="77777777" w:rsidR="005A06B1" w:rsidRDefault="005A06B1" w:rsidP="005A06B1">
      <w:pPr>
        <w:spacing w:after="0" w:line="240" w:lineRule="auto"/>
        <w:jc w:val="both"/>
        <w:rPr>
          <w:rFonts w:cstheme="minorHAnsi"/>
          <w:color w:val="000000" w:themeColor="text1"/>
          <w:u w:val="single"/>
          <w:lang w:val="fr-FR"/>
        </w:rPr>
      </w:pPr>
    </w:p>
    <w:p w14:paraId="727C5166" w14:textId="60C60ACD" w:rsidR="007249CA" w:rsidRPr="00781F67" w:rsidRDefault="007249CA" w:rsidP="00781F67">
      <w:pPr>
        <w:spacing w:line="276" w:lineRule="auto"/>
        <w:jc w:val="both"/>
        <w:rPr>
          <w:rFonts w:cstheme="minorHAnsi"/>
          <w:color w:val="000000" w:themeColor="text1"/>
          <w:u w:val="single"/>
          <w:lang w:val="fr-FR"/>
        </w:rPr>
      </w:pPr>
      <w:r w:rsidRPr="00781F67">
        <w:rPr>
          <w:rFonts w:cstheme="minorHAnsi"/>
          <w:color w:val="000000" w:themeColor="text1"/>
          <w:u w:val="single"/>
          <w:lang w:val="fr-FR"/>
        </w:rPr>
        <w:t xml:space="preserve">Capacités Techniques et Expériences : </w:t>
      </w:r>
    </w:p>
    <w:p w14:paraId="264BA58D"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Au moins 5 ans d’expérience au sein de projets agricoles, de projets de filières, de projets de Sécurité Alimentaire et Nutritionnelle (SAN), de projets en développement rural en Haïti ou ailleurs,</w:t>
      </w:r>
    </w:p>
    <w:p w14:paraId="3F1AD07D"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Au moins 5 ans d’expérience dans le sui-évaluation de projet et la conduite d’évaluation finale de projets de développement,</w:t>
      </w:r>
    </w:p>
    <w:p w14:paraId="02BD2315"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Connaissance des exigences de l’Union Européenne en matière de suivi et d’évaluation, Maitrise de l’Approche Cadre Logique (ACL), des critères d’évaluation de l’OECD et des outils d’évaluation participative en zone rurale (MARP, PIPO et/ou autres),</w:t>
      </w:r>
    </w:p>
    <w:p w14:paraId="2CF77DAC"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 xml:space="preserve">Parfaite maîtrise des logiciels Word, Excel, LIAS et Power </w:t>
      </w:r>
      <w:proofErr w:type="spellStart"/>
      <w:r w:rsidRPr="00781F67">
        <w:rPr>
          <w:rFonts w:cstheme="minorHAnsi"/>
          <w:color w:val="000000" w:themeColor="text1"/>
          <w:lang w:val="fr-FR"/>
        </w:rPr>
        <w:t>Print</w:t>
      </w:r>
      <w:proofErr w:type="spellEnd"/>
      <w:r w:rsidRPr="00781F67">
        <w:rPr>
          <w:rFonts w:cstheme="minorHAnsi"/>
          <w:color w:val="000000" w:themeColor="text1"/>
          <w:lang w:val="fr-FR"/>
        </w:rPr>
        <w:t>,</w:t>
      </w:r>
    </w:p>
    <w:p w14:paraId="2D9D0D4C"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Bonnes connaissances des problématiques rurales haïtiennes et sensibilisation aux risques de catastrophes naturels et menaces qui sont liées aux systèmes de production agricole,</w:t>
      </w:r>
    </w:p>
    <w:p w14:paraId="7D13F6F8"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Expérience pr</w:t>
      </w:r>
      <w:bookmarkStart w:id="41" w:name="_Hlk78785780"/>
      <w:r w:rsidRPr="00781F67">
        <w:rPr>
          <w:rFonts w:cstheme="minorHAnsi"/>
          <w:color w:val="000000" w:themeColor="text1"/>
          <w:lang w:val="fr-FR"/>
        </w:rPr>
        <w:t>é</w:t>
      </w:r>
      <w:bookmarkEnd w:id="41"/>
      <w:r w:rsidRPr="00781F67">
        <w:rPr>
          <w:rFonts w:cstheme="minorHAnsi"/>
          <w:color w:val="000000" w:themeColor="text1"/>
          <w:lang w:val="fr-FR"/>
        </w:rPr>
        <w:t>cédente avec une ONG internationale,</w:t>
      </w:r>
    </w:p>
    <w:p w14:paraId="01F68A8C" w14:textId="77777777" w:rsidR="007249CA" w:rsidRPr="00781F67" w:rsidRDefault="007249CA" w:rsidP="0095777A">
      <w:pPr>
        <w:pStyle w:val="ListParagraph"/>
        <w:numPr>
          <w:ilvl w:val="0"/>
          <w:numId w:val="22"/>
        </w:numPr>
        <w:spacing w:line="276" w:lineRule="auto"/>
        <w:jc w:val="both"/>
        <w:rPr>
          <w:rFonts w:cstheme="minorHAnsi"/>
          <w:color w:val="000000" w:themeColor="text1"/>
          <w:lang w:val="fr-FR"/>
        </w:rPr>
      </w:pPr>
      <w:r w:rsidRPr="00781F67">
        <w:rPr>
          <w:rFonts w:cstheme="minorHAnsi"/>
          <w:color w:val="000000" w:themeColor="text1"/>
          <w:lang w:val="fr-FR"/>
        </w:rPr>
        <w:t>Parfaite maitrise du français et du créole avec de très bonnes capacités de rédaction en français,</w:t>
      </w:r>
    </w:p>
    <w:p w14:paraId="0CA503E6" w14:textId="3193403C" w:rsidR="007249CA" w:rsidRPr="00781F67" w:rsidRDefault="007249CA">
      <w:pPr>
        <w:spacing w:line="276" w:lineRule="auto"/>
        <w:jc w:val="both"/>
        <w:rPr>
          <w:rFonts w:cstheme="minorHAnsi"/>
          <w:lang w:val="fr-FR"/>
        </w:rPr>
      </w:pPr>
    </w:p>
    <w:p w14:paraId="10D80CCB" w14:textId="6554D3FD" w:rsidR="000B479C" w:rsidRPr="00832F08" w:rsidRDefault="007F55AB" w:rsidP="00832F08">
      <w:pPr>
        <w:pStyle w:val="HeadingTOR2"/>
        <w:rPr>
          <w:caps w:val="0"/>
          <w:lang w:val="fr-FR"/>
        </w:rPr>
      </w:pPr>
      <w:bookmarkStart w:id="42" w:name="_Toc79024249"/>
      <w:bookmarkStart w:id="43" w:name="_Toc79755425"/>
      <w:r w:rsidRPr="00BB38B6">
        <w:rPr>
          <w:caps w:val="0"/>
          <w:lang w:val="fr-FR"/>
        </w:rPr>
        <w:t>X</w:t>
      </w:r>
      <w:r w:rsidR="00832F08">
        <w:rPr>
          <w:caps w:val="0"/>
          <w:lang w:val="fr-FR"/>
        </w:rPr>
        <w:t>I</w:t>
      </w:r>
      <w:r w:rsidRPr="00BB38B6">
        <w:rPr>
          <w:caps w:val="0"/>
          <w:lang w:val="fr-FR"/>
        </w:rPr>
        <w:t xml:space="preserve">. </w:t>
      </w:r>
      <w:r w:rsidRPr="00D13927">
        <w:rPr>
          <w:caps w:val="0"/>
          <w:lang w:val="fr-FR"/>
        </w:rPr>
        <w:t>PROCEDURES DE CANDIDATURE ET SELECTION</w:t>
      </w:r>
      <w:bookmarkEnd w:id="42"/>
      <w:bookmarkEnd w:id="43"/>
    </w:p>
    <w:p w14:paraId="791401AE" w14:textId="0F915FC8" w:rsidR="007249CA" w:rsidRPr="000B479C" w:rsidRDefault="007249CA" w:rsidP="0051622A">
      <w:pPr>
        <w:spacing w:after="0" w:line="240" w:lineRule="auto"/>
        <w:jc w:val="both"/>
        <w:rPr>
          <w:rFonts w:cstheme="minorHAnsi"/>
          <w:lang w:val="fr-FR"/>
        </w:rPr>
      </w:pPr>
    </w:p>
    <w:p w14:paraId="0D52C9B1" w14:textId="77777777" w:rsidR="000B479C" w:rsidRPr="000B479C" w:rsidRDefault="000B479C" w:rsidP="0051622A">
      <w:pPr>
        <w:spacing w:line="276" w:lineRule="auto"/>
        <w:jc w:val="both"/>
        <w:rPr>
          <w:rFonts w:cstheme="minorHAnsi"/>
          <w:color w:val="000000" w:themeColor="text1"/>
          <w:lang w:val="fr-FR"/>
        </w:rPr>
      </w:pPr>
      <w:r w:rsidRPr="000B479C">
        <w:rPr>
          <w:rFonts w:cstheme="minorHAnsi"/>
          <w:lang w:val="fr-FR"/>
        </w:rPr>
        <w:t xml:space="preserve">Le </w:t>
      </w:r>
      <w:r w:rsidRPr="000B479C">
        <w:rPr>
          <w:rFonts w:cstheme="minorHAnsi"/>
          <w:color w:val="000000" w:themeColor="text1"/>
          <w:lang w:val="fr-FR"/>
        </w:rPr>
        <w:t xml:space="preserve">choix du ou de la Consultant (e) se fera sur la base des critères suivants : </w:t>
      </w:r>
    </w:p>
    <w:p w14:paraId="3C104226"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Pertinence de la méthodologie, du contenu et du chronogramme proposés,</w:t>
      </w:r>
    </w:p>
    <w:p w14:paraId="56C68425"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Compétences et qualifications du ou de la Consultant(e) et de son équipe,</w:t>
      </w:r>
    </w:p>
    <w:p w14:paraId="18C85F34"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Expérience dans le domaine qui fait l’objet de la consultation,</w:t>
      </w:r>
    </w:p>
    <w:p w14:paraId="59F9069C"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Prix de la prestation,</w:t>
      </w:r>
    </w:p>
    <w:p w14:paraId="417F7BC5"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Compréhension du sujet et qualité générale du dossier de candidature,</w:t>
      </w:r>
    </w:p>
    <w:p w14:paraId="52BBFA06"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Disponibilité,</w:t>
      </w:r>
    </w:p>
    <w:p w14:paraId="1073A0A2"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Références valides auprès de clients précédents avec au moins un exemple de rapport d’évaluation finale de projet déjà rédigé</w:t>
      </w:r>
    </w:p>
    <w:p w14:paraId="3D18C2A1" w14:textId="77777777" w:rsidR="0051622A" w:rsidRDefault="0051622A" w:rsidP="00667252">
      <w:pPr>
        <w:spacing w:after="0" w:line="240" w:lineRule="auto"/>
        <w:jc w:val="both"/>
        <w:rPr>
          <w:rFonts w:cstheme="minorHAnsi"/>
          <w:color w:val="000000" w:themeColor="text1"/>
          <w:lang w:val="fr-FR"/>
        </w:rPr>
      </w:pPr>
    </w:p>
    <w:p w14:paraId="1DBD8C7B" w14:textId="2F9750FE" w:rsidR="000B479C" w:rsidRPr="000B479C" w:rsidRDefault="000B479C" w:rsidP="0051622A">
      <w:pPr>
        <w:spacing w:line="276" w:lineRule="auto"/>
        <w:jc w:val="both"/>
        <w:rPr>
          <w:rFonts w:cstheme="minorHAnsi"/>
          <w:color w:val="000000" w:themeColor="text1"/>
          <w:lang w:val="fr-FR"/>
        </w:rPr>
      </w:pPr>
      <w:r w:rsidRPr="000B479C">
        <w:rPr>
          <w:rFonts w:cstheme="minorHAnsi"/>
          <w:color w:val="000000" w:themeColor="text1"/>
          <w:lang w:val="fr-FR"/>
        </w:rPr>
        <w:t xml:space="preserve">Les dossiers de candidature doivent être envoyés au plus tard le </w:t>
      </w:r>
      <w:r w:rsidR="003B4077" w:rsidRPr="000B479C">
        <w:rPr>
          <w:rFonts w:cstheme="minorHAnsi"/>
          <w:color w:val="000000" w:themeColor="text1"/>
          <w:lang w:val="fr-FR"/>
        </w:rPr>
        <w:t xml:space="preserve">tard le </w:t>
      </w:r>
      <w:r w:rsidR="003B4077">
        <w:rPr>
          <w:rFonts w:cstheme="minorHAnsi"/>
          <w:color w:val="000000" w:themeColor="text1"/>
          <w:lang w:val="fr-FR"/>
        </w:rPr>
        <w:t xml:space="preserve">14 </w:t>
      </w:r>
      <w:proofErr w:type="gramStart"/>
      <w:r w:rsidR="003B4077">
        <w:rPr>
          <w:rFonts w:cstheme="minorHAnsi"/>
          <w:color w:val="000000" w:themeColor="text1"/>
          <w:lang w:val="fr-FR"/>
        </w:rPr>
        <w:t xml:space="preserve">septembre </w:t>
      </w:r>
      <w:r w:rsidR="003B4077" w:rsidRPr="000B479C">
        <w:rPr>
          <w:rFonts w:cstheme="minorHAnsi"/>
          <w:color w:val="000000" w:themeColor="text1"/>
          <w:lang w:val="fr-FR"/>
        </w:rPr>
        <w:t xml:space="preserve"> 2021</w:t>
      </w:r>
      <w:proofErr w:type="gramEnd"/>
      <w:r w:rsidR="003B4077" w:rsidRPr="000B479C">
        <w:rPr>
          <w:rFonts w:cstheme="minorHAnsi"/>
          <w:color w:val="000000" w:themeColor="text1"/>
          <w:lang w:val="fr-FR"/>
        </w:rPr>
        <w:t xml:space="preserve"> à 4h00,  à l’adresse</w:t>
      </w:r>
      <w:r w:rsidR="003B4077">
        <w:rPr>
          <w:rFonts w:cstheme="minorHAnsi"/>
          <w:color w:val="000000" w:themeColor="text1"/>
          <w:lang w:val="fr-FR"/>
        </w:rPr>
        <w:t xml:space="preserve"> email suivante : </w:t>
      </w:r>
      <w:hyperlink r:id="rId15" w:history="1">
        <w:r w:rsidR="003B4077" w:rsidRPr="009A5719">
          <w:rPr>
            <w:rStyle w:val="Hyperlink"/>
            <w:rFonts w:cstheme="minorHAnsi"/>
            <w:lang w:val="fr-FR"/>
          </w:rPr>
          <w:t>emmanuel.francois@crs.org</w:t>
        </w:r>
      </w:hyperlink>
      <w:r w:rsidR="003B4077">
        <w:rPr>
          <w:rFonts w:cstheme="minorHAnsi"/>
          <w:color w:val="000000" w:themeColor="text1"/>
          <w:lang w:val="fr-FR"/>
        </w:rPr>
        <w:t>.</w:t>
      </w:r>
    </w:p>
    <w:p w14:paraId="0BC3153E" w14:textId="77777777" w:rsidR="000B479C" w:rsidRPr="000B479C" w:rsidRDefault="000B479C" w:rsidP="0051622A">
      <w:pPr>
        <w:spacing w:line="276" w:lineRule="auto"/>
        <w:jc w:val="both"/>
        <w:rPr>
          <w:rFonts w:cstheme="minorHAnsi"/>
          <w:color w:val="000000" w:themeColor="text1"/>
          <w:lang w:val="fr-FR"/>
        </w:rPr>
      </w:pPr>
      <w:r w:rsidRPr="000B479C">
        <w:rPr>
          <w:rFonts w:cstheme="minorHAnsi"/>
          <w:color w:val="000000" w:themeColor="text1"/>
          <w:lang w:val="fr-FR"/>
        </w:rPr>
        <w:t>Les dossiers des candidatures comportant la mention « Evaluation Finale Externe ResPeC) et une offre technique et financière incluant :</w:t>
      </w:r>
    </w:p>
    <w:p w14:paraId="561294BC"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CV du / de la Consultant (e)/ de l’équipe de consultation précisant les expériences précédentes liées à cette évaluation,</w:t>
      </w:r>
    </w:p>
    <w:p w14:paraId="21E0C664"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Un exemple de travail similaire précédemment réalisé par le Consultant,</w:t>
      </w:r>
    </w:p>
    <w:p w14:paraId="4727B8DA"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 xml:space="preserve">Un document de 3 pages présentant clairement la proposition incluant : </w:t>
      </w:r>
    </w:p>
    <w:p w14:paraId="59EB6AD2"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La compréhension du mandat,</w:t>
      </w:r>
    </w:p>
    <w:p w14:paraId="376DDC25"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Un plan de travail détaillé,</w:t>
      </w:r>
    </w:p>
    <w:p w14:paraId="0CA359D3"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Une proposition de méthodologie générale détaillant les différentes phases du travail,</w:t>
      </w:r>
    </w:p>
    <w:p w14:paraId="71B9BA15"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Un chronogramme détaillé,</w:t>
      </w:r>
    </w:p>
    <w:p w14:paraId="7D24ADF0" w14:textId="77777777" w:rsidR="000B479C" w:rsidRPr="000B479C" w:rsidRDefault="000B479C" w:rsidP="0095777A">
      <w:pPr>
        <w:pStyle w:val="ListParagraph"/>
        <w:numPr>
          <w:ilvl w:val="0"/>
          <w:numId w:val="23"/>
        </w:numPr>
        <w:spacing w:line="276" w:lineRule="auto"/>
        <w:jc w:val="both"/>
        <w:rPr>
          <w:rFonts w:cstheme="minorHAnsi"/>
          <w:color w:val="000000" w:themeColor="text1"/>
          <w:lang w:val="fr-FR"/>
        </w:rPr>
      </w:pPr>
      <w:r w:rsidRPr="000B479C">
        <w:rPr>
          <w:rFonts w:cstheme="minorHAnsi"/>
          <w:color w:val="000000" w:themeColor="text1"/>
          <w:lang w:val="fr-FR"/>
        </w:rPr>
        <w:t>Une proposition de prix</w:t>
      </w:r>
    </w:p>
    <w:p w14:paraId="2A524D49" w14:textId="77777777" w:rsidR="007249CA" w:rsidRPr="00781D78" w:rsidRDefault="007249CA">
      <w:pPr>
        <w:spacing w:line="276" w:lineRule="auto"/>
        <w:jc w:val="both"/>
        <w:rPr>
          <w:rFonts w:cstheme="minorHAnsi"/>
          <w:color w:val="000000" w:themeColor="text1"/>
          <w:lang w:val="fr-FR"/>
        </w:rPr>
      </w:pPr>
    </w:p>
    <w:sectPr w:rsidR="007249CA" w:rsidRPr="00781D78" w:rsidSect="0057069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8D36" w14:textId="77777777" w:rsidR="00C3457A" w:rsidRDefault="00C3457A" w:rsidP="00050E8E">
      <w:pPr>
        <w:spacing w:after="0" w:line="240" w:lineRule="auto"/>
      </w:pPr>
      <w:r>
        <w:separator/>
      </w:r>
    </w:p>
  </w:endnote>
  <w:endnote w:type="continuationSeparator" w:id="0">
    <w:p w14:paraId="5376B204" w14:textId="77777777" w:rsidR="00C3457A" w:rsidRDefault="00C3457A" w:rsidP="00050E8E">
      <w:pPr>
        <w:spacing w:after="0" w:line="240" w:lineRule="auto"/>
      </w:pPr>
      <w:r>
        <w:continuationSeparator/>
      </w:r>
    </w:p>
  </w:endnote>
  <w:endnote w:type="continuationNotice" w:id="1">
    <w:p w14:paraId="657A99FC" w14:textId="77777777" w:rsidR="00C3457A" w:rsidRDefault="00C345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774"/>
      <w:docPartObj>
        <w:docPartGallery w:val="Page Numbers (Bottom of Page)"/>
        <w:docPartUnique/>
      </w:docPartObj>
    </w:sdtPr>
    <w:sdtEndPr>
      <w:rPr>
        <w:noProof/>
      </w:rPr>
    </w:sdtEndPr>
    <w:sdtContent>
      <w:p w14:paraId="7FCC9177" w14:textId="722AEF9F" w:rsidR="009E65CD" w:rsidRDefault="009E65CD">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FCC9178" w14:textId="77777777" w:rsidR="009E65CD" w:rsidRDefault="009E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5495" w14:textId="77777777" w:rsidR="00C3457A" w:rsidRDefault="00C3457A" w:rsidP="00050E8E">
      <w:pPr>
        <w:spacing w:after="0" w:line="240" w:lineRule="auto"/>
      </w:pPr>
      <w:r>
        <w:separator/>
      </w:r>
    </w:p>
  </w:footnote>
  <w:footnote w:type="continuationSeparator" w:id="0">
    <w:p w14:paraId="081DAC26" w14:textId="77777777" w:rsidR="00C3457A" w:rsidRDefault="00C3457A" w:rsidP="00050E8E">
      <w:pPr>
        <w:spacing w:after="0" w:line="240" w:lineRule="auto"/>
      </w:pPr>
      <w:r>
        <w:continuationSeparator/>
      </w:r>
    </w:p>
  </w:footnote>
  <w:footnote w:type="continuationNotice" w:id="1">
    <w:p w14:paraId="46CA3BCD" w14:textId="77777777" w:rsidR="00C3457A" w:rsidRDefault="00C3457A">
      <w:pPr>
        <w:spacing w:after="0" w:line="240" w:lineRule="auto"/>
      </w:pPr>
    </w:p>
  </w:footnote>
  <w:footnote w:id="2">
    <w:p w14:paraId="2CC7FB57" w14:textId="48F34AB3" w:rsidR="006D0F54" w:rsidRDefault="006D0F54">
      <w:pPr>
        <w:pStyle w:val="FootnoteText"/>
      </w:pPr>
      <w:r>
        <w:rPr>
          <w:rStyle w:val="FootnoteReference"/>
        </w:rPr>
        <w:footnoteRef/>
      </w:r>
      <w:r>
        <w:t xml:space="preserve"> </w:t>
      </w:r>
      <w:hyperlink r:id="rId1" w:history="1">
        <w:r w:rsidRPr="00EA0DF1">
          <w:rPr>
            <w:rStyle w:val="Hyperlink"/>
          </w:rPr>
          <w:t>https://www.oecd.org/fr/cad/evaluation/criteres-cad-evaluation.htm</w:t>
        </w:r>
      </w:hyperlink>
      <w:r>
        <w:t xml:space="preserve"> </w:t>
      </w:r>
    </w:p>
  </w:footnote>
  <w:footnote w:id="3">
    <w:p w14:paraId="4DBBD3E1" w14:textId="48655111" w:rsidR="00151B97" w:rsidRDefault="00151B97">
      <w:pPr>
        <w:pStyle w:val="FootnoteText"/>
      </w:pPr>
      <w:r>
        <w:rPr>
          <w:rStyle w:val="FootnoteReference"/>
        </w:rPr>
        <w:footnoteRef/>
      </w:r>
      <w:r>
        <w:t xml:space="preserve"> </w:t>
      </w:r>
      <w:hyperlink r:id="rId2" w:history="1">
        <w:r w:rsidRPr="00133E3B">
          <w:rPr>
            <w:rStyle w:val="Hyperlink"/>
          </w:rPr>
          <w:t>https://www.crs.org/our-work-overseas/how-we-work/our-commitment-monitoring-evaluation-accountability-and-learning-meal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EC65" w14:textId="1F2B683C" w:rsidR="00CB1D9E" w:rsidRDefault="00CB1D9E">
    <w:pPr>
      <w:pStyle w:val="Header"/>
    </w:pPr>
    <w:r>
      <w:rPr>
        <w:noProof/>
      </w:rPr>
      <w:drawing>
        <wp:anchor distT="0" distB="0" distL="114300" distR="114300" simplePos="0" relativeHeight="251659264" behindDoc="1" locked="0" layoutInCell="1" allowOverlap="1" wp14:anchorId="5F4A7E71" wp14:editId="1333DBC5">
          <wp:simplePos x="0" y="0"/>
          <wp:positionH relativeFrom="column">
            <wp:posOffset>-190500</wp:posOffset>
          </wp:positionH>
          <wp:positionV relativeFrom="paragraph">
            <wp:posOffset>-342900</wp:posOffset>
          </wp:positionV>
          <wp:extent cx="1600200" cy="800766"/>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800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FF1"/>
    <w:multiLevelType w:val="hybridMultilevel"/>
    <w:tmpl w:val="0F9A0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018D"/>
    <w:multiLevelType w:val="hybridMultilevel"/>
    <w:tmpl w:val="4A3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064"/>
    <w:multiLevelType w:val="hybridMultilevel"/>
    <w:tmpl w:val="DDC8DB3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B1DFC"/>
    <w:multiLevelType w:val="hybridMultilevel"/>
    <w:tmpl w:val="F3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9334A"/>
    <w:multiLevelType w:val="hybridMultilevel"/>
    <w:tmpl w:val="BEC0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A0E10"/>
    <w:multiLevelType w:val="hybridMultilevel"/>
    <w:tmpl w:val="4AF8914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54645"/>
    <w:multiLevelType w:val="hybridMultilevel"/>
    <w:tmpl w:val="13120C90"/>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175AC1"/>
    <w:multiLevelType w:val="hybridMultilevel"/>
    <w:tmpl w:val="FF10A2DC"/>
    <w:lvl w:ilvl="0" w:tplc="484E6B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933043"/>
    <w:multiLevelType w:val="hybridMultilevel"/>
    <w:tmpl w:val="7F92A2DA"/>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D0050F"/>
    <w:multiLevelType w:val="hybridMultilevel"/>
    <w:tmpl w:val="60E6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F1125"/>
    <w:multiLevelType w:val="hybridMultilevel"/>
    <w:tmpl w:val="479A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2DB0"/>
    <w:multiLevelType w:val="hybridMultilevel"/>
    <w:tmpl w:val="D5E659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E3056"/>
    <w:multiLevelType w:val="hybridMultilevel"/>
    <w:tmpl w:val="030A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014A0"/>
    <w:multiLevelType w:val="hybridMultilevel"/>
    <w:tmpl w:val="64D241B2"/>
    <w:lvl w:ilvl="0" w:tplc="1D802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61647"/>
    <w:multiLevelType w:val="hybridMultilevel"/>
    <w:tmpl w:val="A3FEC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25D84"/>
    <w:multiLevelType w:val="hybridMultilevel"/>
    <w:tmpl w:val="D0ACE8D6"/>
    <w:lvl w:ilvl="0" w:tplc="73285E6E">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F541DD2"/>
    <w:multiLevelType w:val="hybridMultilevel"/>
    <w:tmpl w:val="5608F6B8"/>
    <w:lvl w:ilvl="0" w:tplc="73285E6E">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2FA0AA1"/>
    <w:multiLevelType w:val="hybridMultilevel"/>
    <w:tmpl w:val="E9805896"/>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BE0D23"/>
    <w:multiLevelType w:val="hybridMultilevel"/>
    <w:tmpl w:val="46743ED2"/>
    <w:lvl w:ilvl="0" w:tplc="02A827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214BC"/>
    <w:multiLevelType w:val="hybridMultilevel"/>
    <w:tmpl w:val="520CFFAE"/>
    <w:lvl w:ilvl="0" w:tplc="4DFE5F3A">
      <w:start w:val="1"/>
      <w:numFmt w:val="decimal"/>
      <w:lvlText w:val="%1)"/>
      <w:lvlJc w:val="left"/>
      <w:pPr>
        <w:ind w:left="720" w:hanging="360"/>
      </w:pPr>
      <w:rPr>
        <w:rFonts w:cstheme="minorHAnsi"/>
        <w:b w:val="0"/>
        <w:bCs w:val="0"/>
        <w:i w:val="0"/>
        <w:iCs/>
      </w:rPr>
    </w:lvl>
    <w:lvl w:ilvl="1" w:tplc="031A7DE6">
      <w:start w:val="1"/>
      <w:numFmt w:val="lowerLetter"/>
      <w:lvlText w:val="%2."/>
      <w:lvlJc w:val="left"/>
      <w:pPr>
        <w:ind w:left="1440" w:hanging="360"/>
      </w:pPr>
      <w:rPr>
        <w:b w:val="0"/>
        <w:bCs w:val="0"/>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277B92"/>
    <w:multiLevelType w:val="hybridMultilevel"/>
    <w:tmpl w:val="BEE03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A2647"/>
    <w:multiLevelType w:val="hybridMultilevel"/>
    <w:tmpl w:val="3284763C"/>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FE6CA7"/>
    <w:multiLevelType w:val="hybridMultilevel"/>
    <w:tmpl w:val="295C2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31839"/>
    <w:multiLevelType w:val="hybridMultilevel"/>
    <w:tmpl w:val="89D6595C"/>
    <w:lvl w:ilvl="0" w:tplc="B6DA4C38">
      <w:start w:val="1"/>
      <w:numFmt w:val="decimal"/>
      <w:lvlText w:val="%1."/>
      <w:lvlJc w:val="left"/>
      <w:pPr>
        <w:ind w:left="900" w:hanging="360"/>
      </w:pPr>
      <w:rPr>
        <w:color w:val="000000" w:themeColor="text1"/>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6C850177"/>
    <w:multiLevelType w:val="hybridMultilevel"/>
    <w:tmpl w:val="AE52277C"/>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63423F"/>
    <w:multiLevelType w:val="hybridMultilevel"/>
    <w:tmpl w:val="5CC45468"/>
    <w:lvl w:ilvl="0" w:tplc="73285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8A27F6"/>
    <w:multiLevelType w:val="hybridMultilevel"/>
    <w:tmpl w:val="89808D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3"/>
  </w:num>
  <w:num w:numId="6">
    <w:abstractNumId w:val="20"/>
  </w:num>
  <w:num w:numId="7">
    <w:abstractNumId w:val="2"/>
  </w:num>
  <w:num w:numId="8">
    <w:abstractNumId w:val="25"/>
  </w:num>
  <w:num w:numId="9">
    <w:abstractNumId w:val="17"/>
  </w:num>
  <w:num w:numId="10">
    <w:abstractNumId w:val="24"/>
  </w:num>
  <w:num w:numId="11">
    <w:abstractNumId w:val="8"/>
  </w:num>
  <w:num w:numId="12">
    <w:abstractNumId w:val="5"/>
  </w:num>
  <w:num w:numId="13">
    <w:abstractNumId w:val="16"/>
  </w:num>
  <w:num w:numId="14">
    <w:abstractNumId w:val="15"/>
  </w:num>
  <w:num w:numId="15">
    <w:abstractNumId w:val="6"/>
  </w:num>
  <w:num w:numId="16">
    <w:abstractNumId w:val="21"/>
  </w:num>
  <w:num w:numId="17">
    <w:abstractNumId w:val="18"/>
  </w:num>
  <w:num w:numId="18">
    <w:abstractNumId w:val="10"/>
  </w:num>
  <w:num w:numId="19">
    <w:abstractNumId w:val="13"/>
  </w:num>
  <w:num w:numId="20">
    <w:abstractNumId w:val="12"/>
  </w:num>
  <w:num w:numId="21">
    <w:abstractNumId w:val="11"/>
  </w:num>
  <w:num w:numId="22">
    <w:abstractNumId w:val="9"/>
  </w:num>
  <w:num w:numId="23">
    <w:abstractNumId w:val="22"/>
  </w:num>
  <w:num w:numId="24">
    <w:abstractNumId w:val="14"/>
  </w:num>
  <w:num w:numId="25">
    <w:abstractNumId w:val="1"/>
  </w:num>
  <w:num w:numId="26">
    <w:abstractNumId w:val="26"/>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8E"/>
    <w:rsid w:val="00001B44"/>
    <w:rsid w:val="00002CBA"/>
    <w:rsid w:val="00005095"/>
    <w:rsid w:val="000061B1"/>
    <w:rsid w:val="00006710"/>
    <w:rsid w:val="00013132"/>
    <w:rsid w:val="00015979"/>
    <w:rsid w:val="00016BCE"/>
    <w:rsid w:val="00017B8C"/>
    <w:rsid w:val="0002231C"/>
    <w:rsid w:val="000232AC"/>
    <w:rsid w:val="00023F95"/>
    <w:rsid w:val="00027770"/>
    <w:rsid w:val="00027D9B"/>
    <w:rsid w:val="00030332"/>
    <w:rsid w:val="00034611"/>
    <w:rsid w:val="00035C3C"/>
    <w:rsid w:val="000363A8"/>
    <w:rsid w:val="00043401"/>
    <w:rsid w:val="00043ECF"/>
    <w:rsid w:val="000447A1"/>
    <w:rsid w:val="00046EFD"/>
    <w:rsid w:val="00050431"/>
    <w:rsid w:val="00050CD5"/>
    <w:rsid w:val="00050E8E"/>
    <w:rsid w:val="00055993"/>
    <w:rsid w:val="000567F9"/>
    <w:rsid w:val="00060B1D"/>
    <w:rsid w:val="00060BF9"/>
    <w:rsid w:val="00061C85"/>
    <w:rsid w:val="00062511"/>
    <w:rsid w:val="00066617"/>
    <w:rsid w:val="00071E08"/>
    <w:rsid w:val="0007268E"/>
    <w:rsid w:val="000752BF"/>
    <w:rsid w:val="00081BC0"/>
    <w:rsid w:val="000836DD"/>
    <w:rsid w:val="00085DDB"/>
    <w:rsid w:val="0008727C"/>
    <w:rsid w:val="00087537"/>
    <w:rsid w:val="0009183E"/>
    <w:rsid w:val="00093365"/>
    <w:rsid w:val="00094E73"/>
    <w:rsid w:val="000964BA"/>
    <w:rsid w:val="000965A5"/>
    <w:rsid w:val="000A0021"/>
    <w:rsid w:val="000A0E2F"/>
    <w:rsid w:val="000A0E3E"/>
    <w:rsid w:val="000A21FB"/>
    <w:rsid w:val="000A32A8"/>
    <w:rsid w:val="000A3EC0"/>
    <w:rsid w:val="000B05EA"/>
    <w:rsid w:val="000B07BA"/>
    <w:rsid w:val="000B1500"/>
    <w:rsid w:val="000B3619"/>
    <w:rsid w:val="000B479C"/>
    <w:rsid w:val="000B69DD"/>
    <w:rsid w:val="000B7064"/>
    <w:rsid w:val="000C4B91"/>
    <w:rsid w:val="000C55C4"/>
    <w:rsid w:val="000C75ED"/>
    <w:rsid w:val="000D04CD"/>
    <w:rsid w:val="000D2A55"/>
    <w:rsid w:val="000D769B"/>
    <w:rsid w:val="000E0A40"/>
    <w:rsid w:val="000E2871"/>
    <w:rsid w:val="000E3C23"/>
    <w:rsid w:val="000E421C"/>
    <w:rsid w:val="000E4223"/>
    <w:rsid w:val="000E740A"/>
    <w:rsid w:val="000E750A"/>
    <w:rsid w:val="000F1DC8"/>
    <w:rsid w:val="000F1DE9"/>
    <w:rsid w:val="000F23D2"/>
    <w:rsid w:val="000F2C4F"/>
    <w:rsid w:val="000F3B65"/>
    <w:rsid w:val="000F3E06"/>
    <w:rsid w:val="000F4CCF"/>
    <w:rsid w:val="000F4EF4"/>
    <w:rsid w:val="000F6343"/>
    <w:rsid w:val="001005DA"/>
    <w:rsid w:val="00100633"/>
    <w:rsid w:val="00100CDA"/>
    <w:rsid w:val="0010246B"/>
    <w:rsid w:val="0010325B"/>
    <w:rsid w:val="00105075"/>
    <w:rsid w:val="001058EA"/>
    <w:rsid w:val="001130FB"/>
    <w:rsid w:val="00114EAA"/>
    <w:rsid w:val="00117C6B"/>
    <w:rsid w:val="00120950"/>
    <w:rsid w:val="00120AE9"/>
    <w:rsid w:val="001210F3"/>
    <w:rsid w:val="00121D8E"/>
    <w:rsid w:val="0012274E"/>
    <w:rsid w:val="00122B7F"/>
    <w:rsid w:val="00126190"/>
    <w:rsid w:val="00127F7F"/>
    <w:rsid w:val="00134D81"/>
    <w:rsid w:val="00136BB8"/>
    <w:rsid w:val="00137588"/>
    <w:rsid w:val="00140202"/>
    <w:rsid w:val="0014246C"/>
    <w:rsid w:val="0014279B"/>
    <w:rsid w:val="00144111"/>
    <w:rsid w:val="00151B97"/>
    <w:rsid w:val="00152829"/>
    <w:rsid w:val="001557ED"/>
    <w:rsid w:val="00156BC1"/>
    <w:rsid w:val="00161396"/>
    <w:rsid w:val="00163543"/>
    <w:rsid w:val="0016509F"/>
    <w:rsid w:val="0017122A"/>
    <w:rsid w:val="00171F09"/>
    <w:rsid w:val="00173C83"/>
    <w:rsid w:val="001748E1"/>
    <w:rsid w:val="0017570E"/>
    <w:rsid w:val="00177246"/>
    <w:rsid w:val="001773B8"/>
    <w:rsid w:val="00183F9C"/>
    <w:rsid w:val="001841E9"/>
    <w:rsid w:val="00185018"/>
    <w:rsid w:val="001956A6"/>
    <w:rsid w:val="00197DA5"/>
    <w:rsid w:val="001A05C6"/>
    <w:rsid w:val="001A27A9"/>
    <w:rsid w:val="001A499F"/>
    <w:rsid w:val="001A64D3"/>
    <w:rsid w:val="001A732E"/>
    <w:rsid w:val="001B260B"/>
    <w:rsid w:val="001B2A72"/>
    <w:rsid w:val="001B3B90"/>
    <w:rsid w:val="001B4F51"/>
    <w:rsid w:val="001B5907"/>
    <w:rsid w:val="001B6221"/>
    <w:rsid w:val="001B6DDB"/>
    <w:rsid w:val="001B6F42"/>
    <w:rsid w:val="001C0207"/>
    <w:rsid w:val="001C1962"/>
    <w:rsid w:val="001C2D27"/>
    <w:rsid w:val="001C2EF5"/>
    <w:rsid w:val="001D1F8A"/>
    <w:rsid w:val="001D3BE9"/>
    <w:rsid w:val="001D4089"/>
    <w:rsid w:val="001D45C4"/>
    <w:rsid w:val="001D544E"/>
    <w:rsid w:val="001D748B"/>
    <w:rsid w:val="001E3376"/>
    <w:rsid w:val="001E433B"/>
    <w:rsid w:val="001E6775"/>
    <w:rsid w:val="001E7558"/>
    <w:rsid w:val="001E7E02"/>
    <w:rsid w:val="001F4624"/>
    <w:rsid w:val="001F5789"/>
    <w:rsid w:val="001F5CC9"/>
    <w:rsid w:val="00203236"/>
    <w:rsid w:val="0020698D"/>
    <w:rsid w:val="002101FB"/>
    <w:rsid w:val="00211D3F"/>
    <w:rsid w:val="0021209D"/>
    <w:rsid w:val="00212F12"/>
    <w:rsid w:val="002137E2"/>
    <w:rsid w:val="00213E0A"/>
    <w:rsid w:val="00214436"/>
    <w:rsid w:val="00216235"/>
    <w:rsid w:val="002213F9"/>
    <w:rsid w:val="00222A5B"/>
    <w:rsid w:val="002257AB"/>
    <w:rsid w:val="00226F9D"/>
    <w:rsid w:val="002277AE"/>
    <w:rsid w:val="00230B11"/>
    <w:rsid w:val="00230EAA"/>
    <w:rsid w:val="002323A6"/>
    <w:rsid w:val="00232A92"/>
    <w:rsid w:val="00233472"/>
    <w:rsid w:val="00233763"/>
    <w:rsid w:val="00234A80"/>
    <w:rsid w:val="00235344"/>
    <w:rsid w:val="002406AF"/>
    <w:rsid w:val="002422AE"/>
    <w:rsid w:val="002425DD"/>
    <w:rsid w:val="00242C7E"/>
    <w:rsid w:val="002444E9"/>
    <w:rsid w:val="00244D9B"/>
    <w:rsid w:val="00251DD1"/>
    <w:rsid w:val="00251E21"/>
    <w:rsid w:val="00251F6A"/>
    <w:rsid w:val="00253405"/>
    <w:rsid w:val="00255B50"/>
    <w:rsid w:val="00255C4F"/>
    <w:rsid w:val="00256735"/>
    <w:rsid w:val="002579FA"/>
    <w:rsid w:val="00257C33"/>
    <w:rsid w:val="00257C4C"/>
    <w:rsid w:val="00263D8D"/>
    <w:rsid w:val="00264F42"/>
    <w:rsid w:val="0026504E"/>
    <w:rsid w:val="00267AC2"/>
    <w:rsid w:val="00270B76"/>
    <w:rsid w:val="002730A3"/>
    <w:rsid w:val="00275009"/>
    <w:rsid w:val="0027508A"/>
    <w:rsid w:val="00275F29"/>
    <w:rsid w:val="00280B6E"/>
    <w:rsid w:val="00281769"/>
    <w:rsid w:val="00282DF4"/>
    <w:rsid w:val="002853A2"/>
    <w:rsid w:val="00286029"/>
    <w:rsid w:val="00287EB4"/>
    <w:rsid w:val="00291145"/>
    <w:rsid w:val="0029284F"/>
    <w:rsid w:val="00292B2D"/>
    <w:rsid w:val="002977E5"/>
    <w:rsid w:val="002A052D"/>
    <w:rsid w:val="002A3226"/>
    <w:rsid w:val="002A4A1C"/>
    <w:rsid w:val="002A59AF"/>
    <w:rsid w:val="002A6C15"/>
    <w:rsid w:val="002B0816"/>
    <w:rsid w:val="002B2A90"/>
    <w:rsid w:val="002B49FE"/>
    <w:rsid w:val="002B62A5"/>
    <w:rsid w:val="002B62DD"/>
    <w:rsid w:val="002B684F"/>
    <w:rsid w:val="002B776A"/>
    <w:rsid w:val="002C0A4A"/>
    <w:rsid w:val="002C284B"/>
    <w:rsid w:val="002C57B6"/>
    <w:rsid w:val="002C7B20"/>
    <w:rsid w:val="002C7E04"/>
    <w:rsid w:val="002C7E55"/>
    <w:rsid w:val="002D0A71"/>
    <w:rsid w:val="002D0F04"/>
    <w:rsid w:val="002D5A25"/>
    <w:rsid w:val="002D5CE2"/>
    <w:rsid w:val="002D5F7E"/>
    <w:rsid w:val="002E0184"/>
    <w:rsid w:val="002E1019"/>
    <w:rsid w:val="002E3AF8"/>
    <w:rsid w:val="002E4DA0"/>
    <w:rsid w:val="002E54CC"/>
    <w:rsid w:val="002E5BB2"/>
    <w:rsid w:val="002E7A6C"/>
    <w:rsid w:val="002F08B5"/>
    <w:rsid w:val="002F45E4"/>
    <w:rsid w:val="002F5109"/>
    <w:rsid w:val="002F6FC1"/>
    <w:rsid w:val="002F7E42"/>
    <w:rsid w:val="00302496"/>
    <w:rsid w:val="00302572"/>
    <w:rsid w:val="003029AC"/>
    <w:rsid w:val="003039EF"/>
    <w:rsid w:val="0030417B"/>
    <w:rsid w:val="00304817"/>
    <w:rsid w:val="003076DB"/>
    <w:rsid w:val="00310A50"/>
    <w:rsid w:val="00310CD1"/>
    <w:rsid w:val="00313525"/>
    <w:rsid w:val="00313838"/>
    <w:rsid w:val="00314052"/>
    <w:rsid w:val="0031654D"/>
    <w:rsid w:val="00317A11"/>
    <w:rsid w:val="00317A95"/>
    <w:rsid w:val="003216AF"/>
    <w:rsid w:val="00321A23"/>
    <w:rsid w:val="00322171"/>
    <w:rsid w:val="0032410E"/>
    <w:rsid w:val="00324EF6"/>
    <w:rsid w:val="003257CB"/>
    <w:rsid w:val="00325AA2"/>
    <w:rsid w:val="00330E13"/>
    <w:rsid w:val="003326A8"/>
    <w:rsid w:val="00333BDC"/>
    <w:rsid w:val="00335779"/>
    <w:rsid w:val="00340009"/>
    <w:rsid w:val="003410A3"/>
    <w:rsid w:val="003419D7"/>
    <w:rsid w:val="00344534"/>
    <w:rsid w:val="00346409"/>
    <w:rsid w:val="003470B6"/>
    <w:rsid w:val="00347A9A"/>
    <w:rsid w:val="00347E16"/>
    <w:rsid w:val="00352910"/>
    <w:rsid w:val="003603F5"/>
    <w:rsid w:val="003629F3"/>
    <w:rsid w:val="0036536D"/>
    <w:rsid w:val="00367961"/>
    <w:rsid w:val="003727B2"/>
    <w:rsid w:val="00373C8A"/>
    <w:rsid w:val="003754BB"/>
    <w:rsid w:val="003766D4"/>
    <w:rsid w:val="003808A6"/>
    <w:rsid w:val="00380C39"/>
    <w:rsid w:val="00381244"/>
    <w:rsid w:val="00381A90"/>
    <w:rsid w:val="00382297"/>
    <w:rsid w:val="00382CE8"/>
    <w:rsid w:val="003854AF"/>
    <w:rsid w:val="00386698"/>
    <w:rsid w:val="00390171"/>
    <w:rsid w:val="00391A02"/>
    <w:rsid w:val="00391B56"/>
    <w:rsid w:val="00393006"/>
    <w:rsid w:val="00394C15"/>
    <w:rsid w:val="00395D60"/>
    <w:rsid w:val="0039621B"/>
    <w:rsid w:val="00397C8A"/>
    <w:rsid w:val="003A05F0"/>
    <w:rsid w:val="003A1801"/>
    <w:rsid w:val="003A3020"/>
    <w:rsid w:val="003A3810"/>
    <w:rsid w:val="003A4AAF"/>
    <w:rsid w:val="003A5DC6"/>
    <w:rsid w:val="003A5EF2"/>
    <w:rsid w:val="003A6BF7"/>
    <w:rsid w:val="003B1367"/>
    <w:rsid w:val="003B149E"/>
    <w:rsid w:val="003B324B"/>
    <w:rsid w:val="003B344C"/>
    <w:rsid w:val="003B3D3A"/>
    <w:rsid w:val="003B4077"/>
    <w:rsid w:val="003B46B8"/>
    <w:rsid w:val="003C23FF"/>
    <w:rsid w:val="003C5547"/>
    <w:rsid w:val="003C7146"/>
    <w:rsid w:val="003D00D1"/>
    <w:rsid w:val="003D1C3C"/>
    <w:rsid w:val="003D2E41"/>
    <w:rsid w:val="003D2F99"/>
    <w:rsid w:val="003D5C14"/>
    <w:rsid w:val="003D5C96"/>
    <w:rsid w:val="003D6520"/>
    <w:rsid w:val="003D70C4"/>
    <w:rsid w:val="003D7EB1"/>
    <w:rsid w:val="003D7F64"/>
    <w:rsid w:val="003E018A"/>
    <w:rsid w:val="003E299C"/>
    <w:rsid w:val="003E30D5"/>
    <w:rsid w:val="003E3FAD"/>
    <w:rsid w:val="003E4C07"/>
    <w:rsid w:val="003E64C3"/>
    <w:rsid w:val="003F0CD9"/>
    <w:rsid w:val="003F3496"/>
    <w:rsid w:val="003F43BE"/>
    <w:rsid w:val="003F769A"/>
    <w:rsid w:val="0040175F"/>
    <w:rsid w:val="0040187C"/>
    <w:rsid w:val="00403326"/>
    <w:rsid w:val="00406613"/>
    <w:rsid w:val="0041439D"/>
    <w:rsid w:val="00416565"/>
    <w:rsid w:val="004174AB"/>
    <w:rsid w:val="0041790B"/>
    <w:rsid w:val="00423E85"/>
    <w:rsid w:val="00424A36"/>
    <w:rsid w:val="00433AFC"/>
    <w:rsid w:val="00434BB9"/>
    <w:rsid w:val="00436199"/>
    <w:rsid w:val="004468EE"/>
    <w:rsid w:val="00452632"/>
    <w:rsid w:val="00452EFB"/>
    <w:rsid w:val="00453661"/>
    <w:rsid w:val="00455A71"/>
    <w:rsid w:val="00457689"/>
    <w:rsid w:val="00460E46"/>
    <w:rsid w:val="00461C85"/>
    <w:rsid w:val="004626C5"/>
    <w:rsid w:val="004631DD"/>
    <w:rsid w:val="00466B36"/>
    <w:rsid w:val="00467584"/>
    <w:rsid w:val="00470943"/>
    <w:rsid w:val="00471CCC"/>
    <w:rsid w:val="00473362"/>
    <w:rsid w:val="00475CF7"/>
    <w:rsid w:val="00481C77"/>
    <w:rsid w:val="00483892"/>
    <w:rsid w:val="00485D37"/>
    <w:rsid w:val="00486151"/>
    <w:rsid w:val="00486306"/>
    <w:rsid w:val="00486860"/>
    <w:rsid w:val="004904B1"/>
    <w:rsid w:val="0049231C"/>
    <w:rsid w:val="00496509"/>
    <w:rsid w:val="00497320"/>
    <w:rsid w:val="00497411"/>
    <w:rsid w:val="004A2098"/>
    <w:rsid w:val="004A4D83"/>
    <w:rsid w:val="004A53E7"/>
    <w:rsid w:val="004B0979"/>
    <w:rsid w:val="004B0CCC"/>
    <w:rsid w:val="004B25A9"/>
    <w:rsid w:val="004B2D9C"/>
    <w:rsid w:val="004C1A35"/>
    <w:rsid w:val="004C323C"/>
    <w:rsid w:val="004D0104"/>
    <w:rsid w:val="004D799A"/>
    <w:rsid w:val="004D7BEC"/>
    <w:rsid w:val="004E09A2"/>
    <w:rsid w:val="004E5D56"/>
    <w:rsid w:val="004E799E"/>
    <w:rsid w:val="004E7B4B"/>
    <w:rsid w:val="004F00E5"/>
    <w:rsid w:val="004F1AB6"/>
    <w:rsid w:val="004F1D94"/>
    <w:rsid w:val="004F3724"/>
    <w:rsid w:val="004F388C"/>
    <w:rsid w:val="004F3FFD"/>
    <w:rsid w:val="004F44F5"/>
    <w:rsid w:val="004F6653"/>
    <w:rsid w:val="0050047A"/>
    <w:rsid w:val="00501F1D"/>
    <w:rsid w:val="00503673"/>
    <w:rsid w:val="005036D6"/>
    <w:rsid w:val="00507D07"/>
    <w:rsid w:val="0051005F"/>
    <w:rsid w:val="00510AC7"/>
    <w:rsid w:val="005119A5"/>
    <w:rsid w:val="00511F2D"/>
    <w:rsid w:val="00512CF1"/>
    <w:rsid w:val="0051554C"/>
    <w:rsid w:val="0051622A"/>
    <w:rsid w:val="00521369"/>
    <w:rsid w:val="005223A6"/>
    <w:rsid w:val="00526694"/>
    <w:rsid w:val="005269A3"/>
    <w:rsid w:val="005275AE"/>
    <w:rsid w:val="0053062B"/>
    <w:rsid w:val="005313B5"/>
    <w:rsid w:val="005318B2"/>
    <w:rsid w:val="0053361E"/>
    <w:rsid w:val="0053609B"/>
    <w:rsid w:val="0053704D"/>
    <w:rsid w:val="00543520"/>
    <w:rsid w:val="005469EF"/>
    <w:rsid w:val="0055211C"/>
    <w:rsid w:val="005524B9"/>
    <w:rsid w:val="005528CD"/>
    <w:rsid w:val="005546F9"/>
    <w:rsid w:val="00555695"/>
    <w:rsid w:val="00555DBB"/>
    <w:rsid w:val="00556F84"/>
    <w:rsid w:val="005609D0"/>
    <w:rsid w:val="005618F7"/>
    <w:rsid w:val="00561B9C"/>
    <w:rsid w:val="00563038"/>
    <w:rsid w:val="00570693"/>
    <w:rsid w:val="00570E6F"/>
    <w:rsid w:val="00571233"/>
    <w:rsid w:val="00571A91"/>
    <w:rsid w:val="0057206C"/>
    <w:rsid w:val="0057710E"/>
    <w:rsid w:val="005830EB"/>
    <w:rsid w:val="005847E1"/>
    <w:rsid w:val="00585232"/>
    <w:rsid w:val="005905E8"/>
    <w:rsid w:val="00591379"/>
    <w:rsid w:val="00591526"/>
    <w:rsid w:val="00591F0F"/>
    <w:rsid w:val="005926BD"/>
    <w:rsid w:val="00595172"/>
    <w:rsid w:val="005A015D"/>
    <w:rsid w:val="005A0194"/>
    <w:rsid w:val="005A06B1"/>
    <w:rsid w:val="005A466B"/>
    <w:rsid w:val="005A496E"/>
    <w:rsid w:val="005A6B16"/>
    <w:rsid w:val="005B26D6"/>
    <w:rsid w:val="005B500F"/>
    <w:rsid w:val="005B7FA9"/>
    <w:rsid w:val="005C4769"/>
    <w:rsid w:val="005D1580"/>
    <w:rsid w:val="005D1F06"/>
    <w:rsid w:val="005D46FA"/>
    <w:rsid w:val="005D4C5B"/>
    <w:rsid w:val="005D618D"/>
    <w:rsid w:val="005D72D9"/>
    <w:rsid w:val="005E068F"/>
    <w:rsid w:val="005E2B46"/>
    <w:rsid w:val="005F13C1"/>
    <w:rsid w:val="005F365B"/>
    <w:rsid w:val="005F3918"/>
    <w:rsid w:val="006006C9"/>
    <w:rsid w:val="00600F29"/>
    <w:rsid w:val="006030A7"/>
    <w:rsid w:val="0060391D"/>
    <w:rsid w:val="00606BDE"/>
    <w:rsid w:val="00610BDF"/>
    <w:rsid w:val="00610E75"/>
    <w:rsid w:val="00610ED5"/>
    <w:rsid w:val="006175EA"/>
    <w:rsid w:val="006177FD"/>
    <w:rsid w:val="00617BD9"/>
    <w:rsid w:val="00620C2C"/>
    <w:rsid w:val="00623A16"/>
    <w:rsid w:val="00623E8C"/>
    <w:rsid w:val="00626449"/>
    <w:rsid w:val="00627A70"/>
    <w:rsid w:val="006319A3"/>
    <w:rsid w:val="00631DE3"/>
    <w:rsid w:val="00633518"/>
    <w:rsid w:val="006342B6"/>
    <w:rsid w:val="006438A5"/>
    <w:rsid w:val="00645866"/>
    <w:rsid w:val="00646BD4"/>
    <w:rsid w:val="00650F38"/>
    <w:rsid w:val="00651F99"/>
    <w:rsid w:val="00652AFF"/>
    <w:rsid w:val="0065372C"/>
    <w:rsid w:val="0065395F"/>
    <w:rsid w:val="00654880"/>
    <w:rsid w:val="0065550E"/>
    <w:rsid w:val="00656127"/>
    <w:rsid w:val="00660368"/>
    <w:rsid w:val="006604B2"/>
    <w:rsid w:val="00660657"/>
    <w:rsid w:val="0066084B"/>
    <w:rsid w:val="00664BB0"/>
    <w:rsid w:val="006668A2"/>
    <w:rsid w:val="00667252"/>
    <w:rsid w:val="00670C5F"/>
    <w:rsid w:val="00671BFD"/>
    <w:rsid w:val="00672772"/>
    <w:rsid w:val="00673494"/>
    <w:rsid w:val="00680D72"/>
    <w:rsid w:val="00682370"/>
    <w:rsid w:val="006827B0"/>
    <w:rsid w:val="006847A3"/>
    <w:rsid w:val="00684B62"/>
    <w:rsid w:val="00686F09"/>
    <w:rsid w:val="00690981"/>
    <w:rsid w:val="00695FCB"/>
    <w:rsid w:val="00696DD4"/>
    <w:rsid w:val="006A1B99"/>
    <w:rsid w:val="006A33D9"/>
    <w:rsid w:val="006A46FB"/>
    <w:rsid w:val="006A5727"/>
    <w:rsid w:val="006B11BE"/>
    <w:rsid w:val="006B1B85"/>
    <w:rsid w:val="006B7813"/>
    <w:rsid w:val="006B7D79"/>
    <w:rsid w:val="006C0E37"/>
    <w:rsid w:val="006C2AC1"/>
    <w:rsid w:val="006D0F54"/>
    <w:rsid w:val="006D4246"/>
    <w:rsid w:val="006D55C1"/>
    <w:rsid w:val="006D60D4"/>
    <w:rsid w:val="006D7DC2"/>
    <w:rsid w:val="006E096F"/>
    <w:rsid w:val="006E3A1F"/>
    <w:rsid w:val="006E7849"/>
    <w:rsid w:val="006F0277"/>
    <w:rsid w:val="006F2B06"/>
    <w:rsid w:val="006F36E7"/>
    <w:rsid w:val="006F40D4"/>
    <w:rsid w:val="006F4397"/>
    <w:rsid w:val="006F5D30"/>
    <w:rsid w:val="00701D80"/>
    <w:rsid w:val="007025CC"/>
    <w:rsid w:val="007028E7"/>
    <w:rsid w:val="00704AD4"/>
    <w:rsid w:val="00707914"/>
    <w:rsid w:val="00710CBC"/>
    <w:rsid w:val="00711423"/>
    <w:rsid w:val="00711A5E"/>
    <w:rsid w:val="00711D5D"/>
    <w:rsid w:val="00713A33"/>
    <w:rsid w:val="00716EE7"/>
    <w:rsid w:val="00717F7A"/>
    <w:rsid w:val="007217C7"/>
    <w:rsid w:val="007218C9"/>
    <w:rsid w:val="00721AFA"/>
    <w:rsid w:val="007223DF"/>
    <w:rsid w:val="007229BA"/>
    <w:rsid w:val="00722B44"/>
    <w:rsid w:val="007236CE"/>
    <w:rsid w:val="00723DC4"/>
    <w:rsid w:val="007249CA"/>
    <w:rsid w:val="00727FFE"/>
    <w:rsid w:val="00732A14"/>
    <w:rsid w:val="00732A86"/>
    <w:rsid w:val="00732C31"/>
    <w:rsid w:val="00733541"/>
    <w:rsid w:val="00733F10"/>
    <w:rsid w:val="00736184"/>
    <w:rsid w:val="00736679"/>
    <w:rsid w:val="00736EC0"/>
    <w:rsid w:val="00742C23"/>
    <w:rsid w:val="0074536C"/>
    <w:rsid w:val="00745B6B"/>
    <w:rsid w:val="007505D3"/>
    <w:rsid w:val="0075099D"/>
    <w:rsid w:val="0075171F"/>
    <w:rsid w:val="007525EC"/>
    <w:rsid w:val="007525EE"/>
    <w:rsid w:val="00752E98"/>
    <w:rsid w:val="00753BC9"/>
    <w:rsid w:val="00754F45"/>
    <w:rsid w:val="00755163"/>
    <w:rsid w:val="00756FFA"/>
    <w:rsid w:val="00762432"/>
    <w:rsid w:val="0076268B"/>
    <w:rsid w:val="0076282F"/>
    <w:rsid w:val="00764CBB"/>
    <w:rsid w:val="00770F75"/>
    <w:rsid w:val="007716EF"/>
    <w:rsid w:val="00773AFA"/>
    <w:rsid w:val="0077555A"/>
    <w:rsid w:val="00777789"/>
    <w:rsid w:val="00781D78"/>
    <w:rsid w:val="00781F67"/>
    <w:rsid w:val="00782311"/>
    <w:rsid w:val="00782B60"/>
    <w:rsid w:val="00783392"/>
    <w:rsid w:val="00783D3F"/>
    <w:rsid w:val="00785C9F"/>
    <w:rsid w:val="007906C6"/>
    <w:rsid w:val="007908B9"/>
    <w:rsid w:val="00791F0F"/>
    <w:rsid w:val="00792FEE"/>
    <w:rsid w:val="00793793"/>
    <w:rsid w:val="0079689B"/>
    <w:rsid w:val="00796B66"/>
    <w:rsid w:val="007A1393"/>
    <w:rsid w:val="007A16AA"/>
    <w:rsid w:val="007A193B"/>
    <w:rsid w:val="007A20AB"/>
    <w:rsid w:val="007A4ABD"/>
    <w:rsid w:val="007A50C0"/>
    <w:rsid w:val="007A68DF"/>
    <w:rsid w:val="007A726E"/>
    <w:rsid w:val="007A7401"/>
    <w:rsid w:val="007B11D7"/>
    <w:rsid w:val="007B1F0C"/>
    <w:rsid w:val="007B271D"/>
    <w:rsid w:val="007B2E4A"/>
    <w:rsid w:val="007B2EC5"/>
    <w:rsid w:val="007B7251"/>
    <w:rsid w:val="007B786D"/>
    <w:rsid w:val="007C08B7"/>
    <w:rsid w:val="007C15A1"/>
    <w:rsid w:val="007C2A1C"/>
    <w:rsid w:val="007C2AF2"/>
    <w:rsid w:val="007D2FDE"/>
    <w:rsid w:val="007D336E"/>
    <w:rsid w:val="007D6F97"/>
    <w:rsid w:val="007E0373"/>
    <w:rsid w:val="007E329E"/>
    <w:rsid w:val="007E5B70"/>
    <w:rsid w:val="007E6760"/>
    <w:rsid w:val="007E77C3"/>
    <w:rsid w:val="007E7E76"/>
    <w:rsid w:val="007F23B9"/>
    <w:rsid w:val="007F3C91"/>
    <w:rsid w:val="007F55AB"/>
    <w:rsid w:val="007F75D2"/>
    <w:rsid w:val="007F7C2B"/>
    <w:rsid w:val="008004E6"/>
    <w:rsid w:val="008026E3"/>
    <w:rsid w:val="00803418"/>
    <w:rsid w:val="00805E91"/>
    <w:rsid w:val="00811239"/>
    <w:rsid w:val="00813092"/>
    <w:rsid w:val="00814F12"/>
    <w:rsid w:val="00815562"/>
    <w:rsid w:val="00821621"/>
    <w:rsid w:val="00823A9D"/>
    <w:rsid w:val="00825A7E"/>
    <w:rsid w:val="00825F36"/>
    <w:rsid w:val="00826317"/>
    <w:rsid w:val="008277DE"/>
    <w:rsid w:val="00830500"/>
    <w:rsid w:val="00832F08"/>
    <w:rsid w:val="0084283D"/>
    <w:rsid w:val="0084314D"/>
    <w:rsid w:val="008461C2"/>
    <w:rsid w:val="00850F70"/>
    <w:rsid w:val="00852714"/>
    <w:rsid w:val="0085755C"/>
    <w:rsid w:val="00860016"/>
    <w:rsid w:val="0086041A"/>
    <w:rsid w:val="00860FE0"/>
    <w:rsid w:val="00863DFD"/>
    <w:rsid w:val="00864947"/>
    <w:rsid w:val="0086540F"/>
    <w:rsid w:val="00867A48"/>
    <w:rsid w:val="0087026A"/>
    <w:rsid w:val="0087061A"/>
    <w:rsid w:val="008711B8"/>
    <w:rsid w:val="0087185C"/>
    <w:rsid w:val="00872E0E"/>
    <w:rsid w:val="00874DFD"/>
    <w:rsid w:val="00875692"/>
    <w:rsid w:val="0087610D"/>
    <w:rsid w:val="008769B4"/>
    <w:rsid w:val="00880599"/>
    <w:rsid w:val="00881ECE"/>
    <w:rsid w:val="00882FF6"/>
    <w:rsid w:val="00883A51"/>
    <w:rsid w:val="0088405E"/>
    <w:rsid w:val="008848B1"/>
    <w:rsid w:val="00887869"/>
    <w:rsid w:val="00887C0C"/>
    <w:rsid w:val="0089016B"/>
    <w:rsid w:val="008915D0"/>
    <w:rsid w:val="00891984"/>
    <w:rsid w:val="008932A6"/>
    <w:rsid w:val="008934B9"/>
    <w:rsid w:val="00894B57"/>
    <w:rsid w:val="008963F7"/>
    <w:rsid w:val="0089730A"/>
    <w:rsid w:val="008977C9"/>
    <w:rsid w:val="008A09D2"/>
    <w:rsid w:val="008A1FC3"/>
    <w:rsid w:val="008A40DC"/>
    <w:rsid w:val="008A773C"/>
    <w:rsid w:val="008B13E0"/>
    <w:rsid w:val="008B1569"/>
    <w:rsid w:val="008B1F67"/>
    <w:rsid w:val="008B20CC"/>
    <w:rsid w:val="008B35D9"/>
    <w:rsid w:val="008B39D2"/>
    <w:rsid w:val="008C0BAB"/>
    <w:rsid w:val="008C0E6C"/>
    <w:rsid w:val="008C13BA"/>
    <w:rsid w:val="008C2459"/>
    <w:rsid w:val="008C29CB"/>
    <w:rsid w:val="008C2AA3"/>
    <w:rsid w:val="008C335E"/>
    <w:rsid w:val="008C3577"/>
    <w:rsid w:val="008C67F1"/>
    <w:rsid w:val="008D0CAE"/>
    <w:rsid w:val="008D1D36"/>
    <w:rsid w:val="008D5FBD"/>
    <w:rsid w:val="008E04C4"/>
    <w:rsid w:val="008E1138"/>
    <w:rsid w:val="008E17EA"/>
    <w:rsid w:val="008E22DB"/>
    <w:rsid w:val="008E290A"/>
    <w:rsid w:val="008E3D96"/>
    <w:rsid w:val="008E4A45"/>
    <w:rsid w:val="008F1560"/>
    <w:rsid w:val="008F5F1F"/>
    <w:rsid w:val="008F6019"/>
    <w:rsid w:val="008F7048"/>
    <w:rsid w:val="00904273"/>
    <w:rsid w:val="009047E6"/>
    <w:rsid w:val="00905AD6"/>
    <w:rsid w:val="00907DA2"/>
    <w:rsid w:val="00914E9A"/>
    <w:rsid w:val="00915643"/>
    <w:rsid w:val="0091619D"/>
    <w:rsid w:val="00917B3E"/>
    <w:rsid w:val="00920112"/>
    <w:rsid w:val="0092089F"/>
    <w:rsid w:val="00920CEA"/>
    <w:rsid w:val="009227E8"/>
    <w:rsid w:val="0092364D"/>
    <w:rsid w:val="00923ED8"/>
    <w:rsid w:val="0092591A"/>
    <w:rsid w:val="0092686B"/>
    <w:rsid w:val="009269D6"/>
    <w:rsid w:val="00927C18"/>
    <w:rsid w:val="00931B71"/>
    <w:rsid w:val="0093288D"/>
    <w:rsid w:val="00932BFA"/>
    <w:rsid w:val="00932DE4"/>
    <w:rsid w:val="0093704E"/>
    <w:rsid w:val="009407C3"/>
    <w:rsid w:val="00941B23"/>
    <w:rsid w:val="00942679"/>
    <w:rsid w:val="009428A0"/>
    <w:rsid w:val="009431B4"/>
    <w:rsid w:val="009477AC"/>
    <w:rsid w:val="009503E6"/>
    <w:rsid w:val="00950FC4"/>
    <w:rsid w:val="009529B0"/>
    <w:rsid w:val="00952CE5"/>
    <w:rsid w:val="00953F19"/>
    <w:rsid w:val="00953F9B"/>
    <w:rsid w:val="00956BFB"/>
    <w:rsid w:val="00956FE5"/>
    <w:rsid w:val="0095747F"/>
    <w:rsid w:val="0095777A"/>
    <w:rsid w:val="009621A9"/>
    <w:rsid w:val="009631AE"/>
    <w:rsid w:val="0096360B"/>
    <w:rsid w:val="0096454F"/>
    <w:rsid w:val="00965FFE"/>
    <w:rsid w:val="00967E71"/>
    <w:rsid w:val="0097477B"/>
    <w:rsid w:val="00974D14"/>
    <w:rsid w:val="00985014"/>
    <w:rsid w:val="0098530A"/>
    <w:rsid w:val="00986299"/>
    <w:rsid w:val="00990E54"/>
    <w:rsid w:val="0099178A"/>
    <w:rsid w:val="009956B0"/>
    <w:rsid w:val="00996FAB"/>
    <w:rsid w:val="009A01CC"/>
    <w:rsid w:val="009A1A7B"/>
    <w:rsid w:val="009A1A83"/>
    <w:rsid w:val="009A75A3"/>
    <w:rsid w:val="009A77E1"/>
    <w:rsid w:val="009A7835"/>
    <w:rsid w:val="009A7CBE"/>
    <w:rsid w:val="009B0861"/>
    <w:rsid w:val="009B0E82"/>
    <w:rsid w:val="009B103E"/>
    <w:rsid w:val="009B15B0"/>
    <w:rsid w:val="009B21D7"/>
    <w:rsid w:val="009B25BA"/>
    <w:rsid w:val="009B4F80"/>
    <w:rsid w:val="009B6B07"/>
    <w:rsid w:val="009B7697"/>
    <w:rsid w:val="009C04BD"/>
    <w:rsid w:val="009C09FF"/>
    <w:rsid w:val="009C1A59"/>
    <w:rsid w:val="009C5558"/>
    <w:rsid w:val="009C5861"/>
    <w:rsid w:val="009C6F99"/>
    <w:rsid w:val="009D0FC8"/>
    <w:rsid w:val="009D1ABE"/>
    <w:rsid w:val="009D20E0"/>
    <w:rsid w:val="009D25A5"/>
    <w:rsid w:val="009D3695"/>
    <w:rsid w:val="009D6273"/>
    <w:rsid w:val="009D7112"/>
    <w:rsid w:val="009E11EB"/>
    <w:rsid w:val="009E1958"/>
    <w:rsid w:val="009E2A98"/>
    <w:rsid w:val="009E360F"/>
    <w:rsid w:val="009E455E"/>
    <w:rsid w:val="009E5985"/>
    <w:rsid w:val="009E5A53"/>
    <w:rsid w:val="009E65CD"/>
    <w:rsid w:val="009E6EC3"/>
    <w:rsid w:val="009F342C"/>
    <w:rsid w:val="009F4CD2"/>
    <w:rsid w:val="009F5179"/>
    <w:rsid w:val="009F6747"/>
    <w:rsid w:val="009F741E"/>
    <w:rsid w:val="00A002B7"/>
    <w:rsid w:val="00A0151B"/>
    <w:rsid w:val="00A028A1"/>
    <w:rsid w:val="00A029D4"/>
    <w:rsid w:val="00A048B1"/>
    <w:rsid w:val="00A05BE7"/>
    <w:rsid w:val="00A06CBB"/>
    <w:rsid w:val="00A06F0C"/>
    <w:rsid w:val="00A07B26"/>
    <w:rsid w:val="00A10499"/>
    <w:rsid w:val="00A10634"/>
    <w:rsid w:val="00A11C40"/>
    <w:rsid w:val="00A15E99"/>
    <w:rsid w:val="00A17944"/>
    <w:rsid w:val="00A20A18"/>
    <w:rsid w:val="00A21189"/>
    <w:rsid w:val="00A264DF"/>
    <w:rsid w:val="00A3188A"/>
    <w:rsid w:val="00A31CB7"/>
    <w:rsid w:val="00A32240"/>
    <w:rsid w:val="00A32529"/>
    <w:rsid w:val="00A32C63"/>
    <w:rsid w:val="00A332AB"/>
    <w:rsid w:val="00A351A8"/>
    <w:rsid w:val="00A35FDA"/>
    <w:rsid w:val="00A362F4"/>
    <w:rsid w:val="00A40478"/>
    <w:rsid w:val="00A41B2C"/>
    <w:rsid w:val="00A4679E"/>
    <w:rsid w:val="00A50444"/>
    <w:rsid w:val="00A5165B"/>
    <w:rsid w:val="00A52307"/>
    <w:rsid w:val="00A52FDB"/>
    <w:rsid w:val="00A53192"/>
    <w:rsid w:val="00A5410E"/>
    <w:rsid w:val="00A5459B"/>
    <w:rsid w:val="00A60EDA"/>
    <w:rsid w:val="00A622AA"/>
    <w:rsid w:val="00A62BB9"/>
    <w:rsid w:val="00A63099"/>
    <w:rsid w:val="00A63B3F"/>
    <w:rsid w:val="00A66AF6"/>
    <w:rsid w:val="00A71049"/>
    <w:rsid w:val="00A71D6B"/>
    <w:rsid w:val="00A72FA7"/>
    <w:rsid w:val="00A7401E"/>
    <w:rsid w:val="00A741CF"/>
    <w:rsid w:val="00A75C3E"/>
    <w:rsid w:val="00A77B4D"/>
    <w:rsid w:val="00A80099"/>
    <w:rsid w:val="00A800DE"/>
    <w:rsid w:val="00A813D4"/>
    <w:rsid w:val="00A81703"/>
    <w:rsid w:val="00A82A8D"/>
    <w:rsid w:val="00A83F77"/>
    <w:rsid w:val="00A84387"/>
    <w:rsid w:val="00A84A10"/>
    <w:rsid w:val="00A85861"/>
    <w:rsid w:val="00A85F2D"/>
    <w:rsid w:val="00A876D0"/>
    <w:rsid w:val="00A91977"/>
    <w:rsid w:val="00A95743"/>
    <w:rsid w:val="00A97F67"/>
    <w:rsid w:val="00AA1263"/>
    <w:rsid w:val="00AA40E7"/>
    <w:rsid w:val="00AA7256"/>
    <w:rsid w:val="00AA7E81"/>
    <w:rsid w:val="00AB3C09"/>
    <w:rsid w:val="00AB4D1A"/>
    <w:rsid w:val="00AB66FE"/>
    <w:rsid w:val="00AC0B35"/>
    <w:rsid w:val="00AC167B"/>
    <w:rsid w:val="00AC2CEC"/>
    <w:rsid w:val="00AC35EA"/>
    <w:rsid w:val="00AC3682"/>
    <w:rsid w:val="00AC3E08"/>
    <w:rsid w:val="00AD2EF3"/>
    <w:rsid w:val="00AD37DF"/>
    <w:rsid w:val="00AD54C3"/>
    <w:rsid w:val="00AD5D95"/>
    <w:rsid w:val="00AD69DB"/>
    <w:rsid w:val="00AD72B9"/>
    <w:rsid w:val="00AE21FE"/>
    <w:rsid w:val="00AE402A"/>
    <w:rsid w:val="00AE5CE1"/>
    <w:rsid w:val="00AE7983"/>
    <w:rsid w:val="00AE79B5"/>
    <w:rsid w:val="00AF0B5E"/>
    <w:rsid w:val="00AF291B"/>
    <w:rsid w:val="00AF5DA1"/>
    <w:rsid w:val="00AF7079"/>
    <w:rsid w:val="00AF7507"/>
    <w:rsid w:val="00B00328"/>
    <w:rsid w:val="00B00753"/>
    <w:rsid w:val="00B03BC4"/>
    <w:rsid w:val="00B044AF"/>
    <w:rsid w:val="00B053BB"/>
    <w:rsid w:val="00B073AF"/>
    <w:rsid w:val="00B07D76"/>
    <w:rsid w:val="00B10DF3"/>
    <w:rsid w:val="00B11D87"/>
    <w:rsid w:val="00B11FE4"/>
    <w:rsid w:val="00B138FD"/>
    <w:rsid w:val="00B13CA9"/>
    <w:rsid w:val="00B13F5B"/>
    <w:rsid w:val="00B1474D"/>
    <w:rsid w:val="00B170FC"/>
    <w:rsid w:val="00B17D13"/>
    <w:rsid w:val="00B22EC7"/>
    <w:rsid w:val="00B232EF"/>
    <w:rsid w:val="00B2452B"/>
    <w:rsid w:val="00B249A5"/>
    <w:rsid w:val="00B249D5"/>
    <w:rsid w:val="00B24D0C"/>
    <w:rsid w:val="00B24E3B"/>
    <w:rsid w:val="00B27E64"/>
    <w:rsid w:val="00B30002"/>
    <w:rsid w:val="00B30839"/>
    <w:rsid w:val="00B32FC4"/>
    <w:rsid w:val="00B337D0"/>
    <w:rsid w:val="00B3592F"/>
    <w:rsid w:val="00B35F3B"/>
    <w:rsid w:val="00B43B05"/>
    <w:rsid w:val="00B50C6E"/>
    <w:rsid w:val="00B51801"/>
    <w:rsid w:val="00B52AE0"/>
    <w:rsid w:val="00B5770D"/>
    <w:rsid w:val="00B62BAE"/>
    <w:rsid w:val="00B63295"/>
    <w:rsid w:val="00B65A25"/>
    <w:rsid w:val="00B678FD"/>
    <w:rsid w:val="00B70358"/>
    <w:rsid w:val="00B70B9B"/>
    <w:rsid w:val="00B71E7C"/>
    <w:rsid w:val="00B7212A"/>
    <w:rsid w:val="00B724EC"/>
    <w:rsid w:val="00B73B66"/>
    <w:rsid w:val="00B74535"/>
    <w:rsid w:val="00B755E2"/>
    <w:rsid w:val="00B77259"/>
    <w:rsid w:val="00B80E68"/>
    <w:rsid w:val="00B82A9D"/>
    <w:rsid w:val="00B83522"/>
    <w:rsid w:val="00B839C3"/>
    <w:rsid w:val="00B86077"/>
    <w:rsid w:val="00B92065"/>
    <w:rsid w:val="00B95A08"/>
    <w:rsid w:val="00B96546"/>
    <w:rsid w:val="00B96F24"/>
    <w:rsid w:val="00BA3F2B"/>
    <w:rsid w:val="00BA4E68"/>
    <w:rsid w:val="00BA50DE"/>
    <w:rsid w:val="00BA7059"/>
    <w:rsid w:val="00BB353E"/>
    <w:rsid w:val="00BB461F"/>
    <w:rsid w:val="00BB5720"/>
    <w:rsid w:val="00BB60F9"/>
    <w:rsid w:val="00BB767D"/>
    <w:rsid w:val="00BC082B"/>
    <w:rsid w:val="00BC605C"/>
    <w:rsid w:val="00BD5163"/>
    <w:rsid w:val="00BD6FE7"/>
    <w:rsid w:val="00BD71DC"/>
    <w:rsid w:val="00BD75EE"/>
    <w:rsid w:val="00BD7DCC"/>
    <w:rsid w:val="00BE2649"/>
    <w:rsid w:val="00BE2985"/>
    <w:rsid w:val="00BE29C1"/>
    <w:rsid w:val="00BE2E13"/>
    <w:rsid w:val="00BE5449"/>
    <w:rsid w:val="00BF0C2B"/>
    <w:rsid w:val="00BF10EE"/>
    <w:rsid w:val="00BF137A"/>
    <w:rsid w:val="00BF2E94"/>
    <w:rsid w:val="00BF35BF"/>
    <w:rsid w:val="00BF42FA"/>
    <w:rsid w:val="00BF44A1"/>
    <w:rsid w:val="00BF4E6E"/>
    <w:rsid w:val="00BF511A"/>
    <w:rsid w:val="00BF583A"/>
    <w:rsid w:val="00BF6401"/>
    <w:rsid w:val="00BF66B2"/>
    <w:rsid w:val="00BF6B86"/>
    <w:rsid w:val="00C00268"/>
    <w:rsid w:val="00C01263"/>
    <w:rsid w:val="00C035B9"/>
    <w:rsid w:val="00C03C22"/>
    <w:rsid w:val="00C04015"/>
    <w:rsid w:val="00C04261"/>
    <w:rsid w:val="00C04AEB"/>
    <w:rsid w:val="00C04DB6"/>
    <w:rsid w:val="00C050C7"/>
    <w:rsid w:val="00C061D0"/>
    <w:rsid w:val="00C11761"/>
    <w:rsid w:val="00C11914"/>
    <w:rsid w:val="00C14164"/>
    <w:rsid w:val="00C165A3"/>
    <w:rsid w:val="00C21945"/>
    <w:rsid w:val="00C3431A"/>
    <w:rsid w:val="00C3457A"/>
    <w:rsid w:val="00C41F25"/>
    <w:rsid w:val="00C42568"/>
    <w:rsid w:val="00C47D61"/>
    <w:rsid w:val="00C55681"/>
    <w:rsid w:val="00C62777"/>
    <w:rsid w:val="00C64BE6"/>
    <w:rsid w:val="00C64BF1"/>
    <w:rsid w:val="00C64E79"/>
    <w:rsid w:val="00C65204"/>
    <w:rsid w:val="00C66C57"/>
    <w:rsid w:val="00C678A8"/>
    <w:rsid w:val="00C67D03"/>
    <w:rsid w:val="00C709AE"/>
    <w:rsid w:val="00C75AD1"/>
    <w:rsid w:val="00C75E7F"/>
    <w:rsid w:val="00C7766B"/>
    <w:rsid w:val="00C81AA7"/>
    <w:rsid w:val="00C82E0A"/>
    <w:rsid w:val="00C83ECA"/>
    <w:rsid w:val="00C84A04"/>
    <w:rsid w:val="00C90B11"/>
    <w:rsid w:val="00C94EF4"/>
    <w:rsid w:val="00C972EB"/>
    <w:rsid w:val="00CA0FA9"/>
    <w:rsid w:val="00CA1D39"/>
    <w:rsid w:val="00CA2B93"/>
    <w:rsid w:val="00CA4559"/>
    <w:rsid w:val="00CA4809"/>
    <w:rsid w:val="00CA6B00"/>
    <w:rsid w:val="00CA6E0D"/>
    <w:rsid w:val="00CB078B"/>
    <w:rsid w:val="00CB1D9E"/>
    <w:rsid w:val="00CB42DF"/>
    <w:rsid w:val="00CB4547"/>
    <w:rsid w:val="00CC1978"/>
    <w:rsid w:val="00CC1B30"/>
    <w:rsid w:val="00CC37DB"/>
    <w:rsid w:val="00CC5592"/>
    <w:rsid w:val="00CC70EB"/>
    <w:rsid w:val="00CC7123"/>
    <w:rsid w:val="00CD212A"/>
    <w:rsid w:val="00CD234B"/>
    <w:rsid w:val="00CD2593"/>
    <w:rsid w:val="00CD362D"/>
    <w:rsid w:val="00CD4224"/>
    <w:rsid w:val="00CD4A52"/>
    <w:rsid w:val="00CD622D"/>
    <w:rsid w:val="00CD6371"/>
    <w:rsid w:val="00CE0B5D"/>
    <w:rsid w:val="00CE1303"/>
    <w:rsid w:val="00CE4BF0"/>
    <w:rsid w:val="00CE69BF"/>
    <w:rsid w:val="00CF0F88"/>
    <w:rsid w:val="00CF318E"/>
    <w:rsid w:val="00CF3B27"/>
    <w:rsid w:val="00D03489"/>
    <w:rsid w:val="00D11946"/>
    <w:rsid w:val="00D119FC"/>
    <w:rsid w:val="00D1404A"/>
    <w:rsid w:val="00D15B5B"/>
    <w:rsid w:val="00D1682F"/>
    <w:rsid w:val="00D21587"/>
    <w:rsid w:val="00D21B3B"/>
    <w:rsid w:val="00D22718"/>
    <w:rsid w:val="00D2543D"/>
    <w:rsid w:val="00D26B83"/>
    <w:rsid w:val="00D27942"/>
    <w:rsid w:val="00D27FB4"/>
    <w:rsid w:val="00D305F6"/>
    <w:rsid w:val="00D30FB4"/>
    <w:rsid w:val="00D3279A"/>
    <w:rsid w:val="00D34402"/>
    <w:rsid w:val="00D351DC"/>
    <w:rsid w:val="00D358B7"/>
    <w:rsid w:val="00D36FE9"/>
    <w:rsid w:val="00D37DD6"/>
    <w:rsid w:val="00D40522"/>
    <w:rsid w:val="00D40FAC"/>
    <w:rsid w:val="00D40FF0"/>
    <w:rsid w:val="00D44A82"/>
    <w:rsid w:val="00D458D7"/>
    <w:rsid w:val="00D45B1E"/>
    <w:rsid w:val="00D45F78"/>
    <w:rsid w:val="00D4722E"/>
    <w:rsid w:val="00D47556"/>
    <w:rsid w:val="00D50C32"/>
    <w:rsid w:val="00D52EF7"/>
    <w:rsid w:val="00D54AA6"/>
    <w:rsid w:val="00D556B7"/>
    <w:rsid w:val="00D55DBB"/>
    <w:rsid w:val="00D57E91"/>
    <w:rsid w:val="00D6120D"/>
    <w:rsid w:val="00D61BEB"/>
    <w:rsid w:val="00D63447"/>
    <w:rsid w:val="00D645BB"/>
    <w:rsid w:val="00D67B8C"/>
    <w:rsid w:val="00D70173"/>
    <w:rsid w:val="00D7197E"/>
    <w:rsid w:val="00D74219"/>
    <w:rsid w:val="00D77B55"/>
    <w:rsid w:val="00D80449"/>
    <w:rsid w:val="00D8402D"/>
    <w:rsid w:val="00D841B9"/>
    <w:rsid w:val="00D86A22"/>
    <w:rsid w:val="00D86CD5"/>
    <w:rsid w:val="00D91C05"/>
    <w:rsid w:val="00D97234"/>
    <w:rsid w:val="00D97AEA"/>
    <w:rsid w:val="00DA03A4"/>
    <w:rsid w:val="00DA068A"/>
    <w:rsid w:val="00DA1C62"/>
    <w:rsid w:val="00DA2A92"/>
    <w:rsid w:val="00DA3066"/>
    <w:rsid w:val="00DA31C1"/>
    <w:rsid w:val="00DA37D0"/>
    <w:rsid w:val="00DA3F0F"/>
    <w:rsid w:val="00DA49CF"/>
    <w:rsid w:val="00DB0BFD"/>
    <w:rsid w:val="00DB1867"/>
    <w:rsid w:val="00DB3D0F"/>
    <w:rsid w:val="00DB4987"/>
    <w:rsid w:val="00DB529E"/>
    <w:rsid w:val="00DB5309"/>
    <w:rsid w:val="00DB57FA"/>
    <w:rsid w:val="00DB5F50"/>
    <w:rsid w:val="00DB7482"/>
    <w:rsid w:val="00DC17A5"/>
    <w:rsid w:val="00DC5136"/>
    <w:rsid w:val="00DC54C1"/>
    <w:rsid w:val="00DD2EE8"/>
    <w:rsid w:val="00DD76C4"/>
    <w:rsid w:val="00DD77A4"/>
    <w:rsid w:val="00DE1E79"/>
    <w:rsid w:val="00DE2C9D"/>
    <w:rsid w:val="00DE3184"/>
    <w:rsid w:val="00DE3A9F"/>
    <w:rsid w:val="00DE584A"/>
    <w:rsid w:val="00DF1459"/>
    <w:rsid w:val="00DF1D1D"/>
    <w:rsid w:val="00DF3757"/>
    <w:rsid w:val="00DF4E2A"/>
    <w:rsid w:val="00DF5C3D"/>
    <w:rsid w:val="00DF66C7"/>
    <w:rsid w:val="00E0123E"/>
    <w:rsid w:val="00E01B74"/>
    <w:rsid w:val="00E04BC3"/>
    <w:rsid w:val="00E069F0"/>
    <w:rsid w:val="00E074C6"/>
    <w:rsid w:val="00E100CD"/>
    <w:rsid w:val="00E101AE"/>
    <w:rsid w:val="00E10C6C"/>
    <w:rsid w:val="00E1203A"/>
    <w:rsid w:val="00E12E59"/>
    <w:rsid w:val="00E131B9"/>
    <w:rsid w:val="00E17813"/>
    <w:rsid w:val="00E17998"/>
    <w:rsid w:val="00E17BB5"/>
    <w:rsid w:val="00E20522"/>
    <w:rsid w:val="00E20675"/>
    <w:rsid w:val="00E21421"/>
    <w:rsid w:val="00E24087"/>
    <w:rsid w:val="00E2486D"/>
    <w:rsid w:val="00E3000D"/>
    <w:rsid w:val="00E3193B"/>
    <w:rsid w:val="00E34E1F"/>
    <w:rsid w:val="00E371EB"/>
    <w:rsid w:val="00E42916"/>
    <w:rsid w:val="00E45B70"/>
    <w:rsid w:val="00E47ECA"/>
    <w:rsid w:val="00E51C12"/>
    <w:rsid w:val="00E51D57"/>
    <w:rsid w:val="00E53D76"/>
    <w:rsid w:val="00E548B1"/>
    <w:rsid w:val="00E553DE"/>
    <w:rsid w:val="00E55FCF"/>
    <w:rsid w:val="00E60D9B"/>
    <w:rsid w:val="00E64E37"/>
    <w:rsid w:val="00E64F76"/>
    <w:rsid w:val="00E65217"/>
    <w:rsid w:val="00E70604"/>
    <w:rsid w:val="00E70B19"/>
    <w:rsid w:val="00E70D97"/>
    <w:rsid w:val="00E726EF"/>
    <w:rsid w:val="00E72B9F"/>
    <w:rsid w:val="00E749DE"/>
    <w:rsid w:val="00E75D56"/>
    <w:rsid w:val="00E76C33"/>
    <w:rsid w:val="00E77C1D"/>
    <w:rsid w:val="00E801D2"/>
    <w:rsid w:val="00E80F72"/>
    <w:rsid w:val="00E83316"/>
    <w:rsid w:val="00E83921"/>
    <w:rsid w:val="00E83B22"/>
    <w:rsid w:val="00E84510"/>
    <w:rsid w:val="00E8460D"/>
    <w:rsid w:val="00E84826"/>
    <w:rsid w:val="00E87688"/>
    <w:rsid w:val="00E926AD"/>
    <w:rsid w:val="00E93CA4"/>
    <w:rsid w:val="00E94BC4"/>
    <w:rsid w:val="00E96282"/>
    <w:rsid w:val="00EA0E21"/>
    <w:rsid w:val="00EA23C6"/>
    <w:rsid w:val="00EA5584"/>
    <w:rsid w:val="00EA69FF"/>
    <w:rsid w:val="00EA7457"/>
    <w:rsid w:val="00EB0B80"/>
    <w:rsid w:val="00EB0C94"/>
    <w:rsid w:val="00EB2BC5"/>
    <w:rsid w:val="00EB3DE6"/>
    <w:rsid w:val="00EB674C"/>
    <w:rsid w:val="00EC0CA7"/>
    <w:rsid w:val="00EC4AA3"/>
    <w:rsid w:val="00EC521D"/>
    <w:rsid w:val="00EC5E5F"/>
    <w:rsid w:val="00EE0790"/>
    <w:rsid w:val="00EE19FD"/>
    <w:rsid w:val="00EE27DE"/>
    <w:rsid w:val="00EE46EE"/>
    <w:rsid w:val="00EE4B17"/>
    <w:rsid w:val="00EE6C1B"/>
    <w:rsid w:val="00EE7C87"/>
    <w:rsid w:val="00EF194A"/>
    <w:rsid w:val="00EF2EA4"/>
    <w:rsid w:val="00EF34BA"/>
    <w:rsid w:val="00EF4BE6"/>
    <w:rsid w:val="00EF6A21"/>
    <w:rsid w:val="00F0372A"/>
    <w:rsid w:val="00F05EFF"/>
    <w:rsid w:val="00F07762"/>
    <w:rsid w:val="00F113B7"/>
    <w:rsid w:val="00F13ADA"/>
    <w:rsid w:val="00F14941"/>
    <w:rsid w:val="00F157D7"/>
    <w:rsid w:val="00F15A87"/>
    <w:rsid w:val="00F20732"/>
    <w:rsid w:val="00F24DC7"/>
    <w:rsid w:val="00F27406"/>
    <w:rsid w:val="00F3247B"/>
    <w:rsid w:val="00F34768"/>
    <w:rsid w:val="00F361AC"/>
    <w:rsid w:val="00F37DA8"/>
    <w:rsid w:val="00F411CF"/>
    <w:rsid w:val="00F417D1"/>
    <w:rsid w:val="00F41D23"/>
    <w:rsid w:val="00F41D3C"/>
    <w:rsid w:val="00F42635"/>
    <w:rsid w:val="00F437DC"/>
    <w:rsid w:val="00F43F2E"/>
    <w:rsid w:val="00F47FB2"/>
    <w:rsid w:val="00F50BFE"/>
    <w:rsid w:val="00F52FDB"/>
    <w:rsid w:val="00F5518C"/>
    <w:rsid w:val="00F5609B"/>
    <w:rsid w:val="00F56B49"/>
    <w:rsid w:val="00F60799"/>
    <w:rsid w:val="00F609E1"/>
    <w:rsid w:val="00F6153C"/>
    <w:rsid w:val="00F62CA1"/>
    <w:rsid w:val="00F63C99"/>
    <w:rsid w:val="00F6521C"/>
    <w:rsid w:val="00F65999"/>
    <w:rsid w:val="00F67B55"/>
    <w:rsid w:val="00F70CBD"/>
    <w:rsid w:val="00F72B45"/>
    <w:rsid w:val="00F73E15"/>
    <w:rsid w:val="00F743BB"/>
    <w:rsid w:val="00F77879"/>
    <w:rsid w:val="00F81E1E"/>
    <w:rsid w:val="00F8221A"/>
    <w:rsid w:val="00F8458C"/>
    <w:rsid w:val="00F85FBD"/>
    <w:rsid w:val="00F86C33"/>
    <w:rsid w:val="00F87B5F"/>
    <w:rsid w:val="00F933F5"/>
    <w:rsid w:val="00F93641"/>
    <w:rsid w:val="00F9454C"/>
    <w:rsid w:val="00F97009"/>
    <w:rsid w:val="00F97BE5"/>
    <w:rsid w:val="00FA0B21"/>
    <w:rsid w:val="00FA5168"/>
    <w:rsid w:val="00FB0633"/>
    <w:rsid w:val="00FB0F5B"/>
    <w:rsid w:val="00FB51E3"/>
    <w:rsid w:val="00FC458C"/>
    <w:rsid w:val="00FC5916"/>
    <w:rsid w:val="00FC63D6"/>
    <w:rsid w:val="00FC7A93"/>
    <w:rsid w:val="00FD10DF"/>
    <w:rsid w:val="00FD152C"/>
    <w:rsid w:val="00FD3671"/>
    <w:rsid w:val="00FD66F6"/>
    <w:rsid w:val="00FD6CD4"/>
    <w:rsid w:val="00FD7BD8"/>
    <w:rsid w:val="00FE0174"/>
    <w:rsid w:val="00FE0ECE"/>
    <w:rsid w:val="00FE605B"/>
    <w:rsid w:val="00FF063F"/>
    <w:rsid w:val="00FF0E2E"/>
    <w:rsid w:val="00FF3405"/>
    <w:rsid w:val="00FF65A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906F"/>
  <w15:chartTrackingRefBased/>
  <w15:docId w15:val="{C9BE8C4E-7157-4377-B660-B13D61A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1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81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Body text,Bullets (ESP)"/>
    <w:basedOn w:val="Normal"/>
    <w:link w:val="ListParagraphChar"/>
    <w:uiPriority w:val="34"/>
    <w:qFormat/>
    <w:rsid w:val="00050E8E"/>
    <w:pPr>
      <w:ind w:left="720"/>
      <w:contextualSpacing/>
    </w:pPr>
  </w:style>
  <w:style w:type="paragraph" w:styleId="Header">
    <w:name w:val="header"/>
    <w:basedOn w:val="Normal"/>
    <w:link w:val="HeaderChar"/>
    <w:uiPriority w:val="99"/>
    <w:unhideWhenUsed/>
    <w:rsid w:val="0005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8E"/>
  </w:style>
  <w:style w:type="paragraph" w:styleId="Footer">
    <w:name w:val="footer"/>
    <w:basedOn w:val="Normal"/>
    <w:link w:val="FooterChar"/>
    <w:uiPriority w:val="99"/>
    <w:unhideWhenUsed/>
    <w:rsid w:val="0005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8E"/>
  </w:style>
  <w:style w:type="paragraph" w:styleId="FootnoteText">
    <w:name w:val="footnote text"/>
    <w:basedOn w:val="Normal"/>
    <w:link w:val="FootnoteTextChar"/>
    <w:uiPriority w:val="99"/>
    <w:semiHidden/>
    <w:unhideWhenUsed/>
    <w:rsid w:val="00D45F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F78"/>
    <w:rPr>
      <w:sz w:val="20"/>
      <w:szCs w:val="20"/>
    </w:rPr>
  </w:style>
  <w:style w:type="character" w:styleId="FootnoteReference">
    <w:name w:val="footnote reference"/>
    <w:basedOn w:val="DefaultParagraphFont"/>
    <w:uiPriority w:val="99"/>
    <w:semiHidden/>
    <w:unhideWhenUsed/>
    <w:rsid w:val="00D45F78"/>
    <w:rPr>
      <w:vertAlign w:val="superscript"/>
    </w:rPr>
  </w:style>
  <w:style w:type="paragraph" w:styleId="Quote">
    <w:name w:val="Quote"/>
    <w:basedOn w:val="Normal"/>
    <w:next w:val="Normal"/>
    <w:link w:val="QuoteChar"/>
    <w:uiPriority w:val="29"/>
    <w:qFormat/>
    <w:rsid w:val="00D45F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45F78"/>
    <w:rPr>
      <w:i/>
      <w:iCs/>
      <w:color w:val="404040" w:themeColor="text1" w:themeTint="BF"/>
    </w:rPr>
  </w:style>
  <w:style w:type="table" w:styleId="TableGrid">
    <w:name w:val="Table Grid"/>
    <w:basedOn w:val="TableNormal"/>
    <w:uiPriority w:val="59"/>
    <w:rsid w:val="0010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058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0175F"/>
    <w:rPr>
      <w:sz w:val="16"/>
      <w:szCs w:val="16"/>
    </w:rPr>
  </w:style>
  <w:style w:type="paragraph" w:styleId="CommentText">
    <w:name w:val="annotation text"/>
    <w:basedOn w:val="Normal"/>
    <w:link w:val="CommentTextChar"/>
    <w:uiPriority w:val="99"/>
    <w:unhideWhenUsed/>
    <w:rsid w:val="0040175F"/>
    <w:pPr>
      <w:spacing w:line="240" w:lineRule="auto"/>
    </w:pPr>
    <w:rPr>
      <w:sz w:val="20"/>
      <w:szCs w:val="20"/>
    </w:rPr>
  </w:style>
  <w:style w:type="character" w:customStyle="1" w:styleId="CommentTextChar">
    <w:name w:val="Comment Text Char"/>
    <w:basedOn w:val="DefaultParagraphFont"/>
    <w:link w:val="CommentText"/>
    <w:uiPriority w:val="99"/>
    <w:rsid w:val="0040175F"/>
    <w:rPr>
      <w:sz w:val="20"/>
      <w:szCs w:val="20"/>
    </w:rPr>
  </w:style>
  <w:style w:type="paragraph" w:styleId="CommentSubject">
    <w:name w:val="annotation subject"/>
    <w:basedOn w:val="CommentText"/>
    <w:next w:val="CommentText"/>
    <w:link w:val="CommentSubjectChar"/>
    <w:uiPriority w:val="99"/>
    <w:semiHidden/>
    <w:unhideWhenUsed/>
    <w:rsid w:val="0040175F"/>
    <w:rPr>
      <w:b/>
      <w:bCs/>
    </w:rPr>
  </w:style>
  <w:style w:type="character" w:customStyle="1" w:styleId="CommentSubjectChar">
    <w:name w:val="Comment Subject Char"/>
    <w:basedOn w:val="CommentTextChar"/>
    <w:link w:val="CommentSubject"/>
    <w:uiPriority w:val="99"/>
    <w:semiHidden/>
    <w:rsid w:val="0040175F"/>
    <w:rPr>
      <w:b/>
      <w:bCs/>
      <w:sz w:val="20"/>
      <w:szCs w:val="20"/>
    </w:rPr>
  </w:style>
  <w:style w:type="paragraph" w:styleId="BalloonText">
    <w:name w:val="Balloon Text"/>
    <w:basedOn w:val="Normal"/>
    <w:link w:val="BalloonTextChar"/>
    <w:uiPriority w:val="99"/>
    <w:semiHidden/>
    <w:unhideWhenUsed/>
    <w:rsid w:val="00401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5F"/>
    <w:rPr>
      <w:rFonts w:ascii="Segoe UI" w:hAnsi="Segoe UI" w:cs="Segoe UI"/>
      <w:sz w:val="18"/>
      <w:szCs w:val="18"/>
    </w:rPr>
  </w:style>
  <w:style w:type="character" w:styleId="Hyperlink">
    <w:name w:val="Hyperlink"/>
    <w:basedOn w:val="DefaultParagraphFont"/>
    <w:uiPriority w:val="99"/>
    <w:unhideWhenUsed/>
    <w:rsid w:val="0021209D"/>
    <w:rPr>
      <w:color w:val="0563C1" w:themeColor="hyperlink"/>
      <w:u w:val="single"/>
    </w:rPr>
  </w:style>
  <w:style w:type="table" w:styleId="LightList-Accent1">
    <w:name w:val="Light List Accent 1"/>
    <w:basedOn w:val="TableNormal"/>
    <w:uiPriority w:val="61"/>
    <w:semiHidden/>
    <w:unhideWhenUsed/>
    <w:rsid w:val="00E801D2"/>
    <w:pPr>
      <w:spacing w:after="0" w:line="240" w:lineRule="auto"/>
    </w:p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F05EFF"/>
    <w:rPr>
      <w:color w:val="954F72" w:themeColor="followedHyperlink"/>
      <w:u w:val="single"/>
    </w:rPr>
  </w:style>
  <w:style w:type="character" w:styleId="Strong">
    <w:name w:val="Strong"/>
    <w:basedOn w:val="DefaultParagraphFont"/>
    <w:uiPriority w:val="22"/>
    <w:qFormat/>
    <w:rsid w:val="005318B2"/>
    <w:rPr>
      <w:b/>
      <w:bCs/>
    </w:rPr>
  </w:style>
  <w:style w:type="character" w:customStyle="1" w:styleId="ListParagraphChar">
    <w:name w:val="List Paragraph Char"/>
    <w:aliases w:val="List Paragraph indent Char,Body text Char,Bullets (ESP) Char"/>
    <w:basedOn w:val="DefaultParagraphFont"/>
    <w:link w:val="ListParagraph"/>
    <w:uiPriority w:val="34"/>
    <w:locked/>
    <w:rsid w:val="00555DBB"/>
  </w:style>
  <w:style w:type="paragraph" w:customStyle="1" w:styleId="Default">
    <w:name w:val="Default"/>
    <w:rsid w:val="008C0E6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817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817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81769"/>
    <w:rPr>
      <w:rFonts w:asciiTheme="majorHAnsi" w:eastAsiaTheme="majorEastAsia" w:hAnsiTheme="majorHAnsi" w:cstheme="majorBidi"/>
      <w:color w:val="1F4D78" w:themeColor="accent1" w:themeShade="7F"/>
      <w:sz w:val="24"/>
      <w:szCs w:val="24"/>
    </w:rPr>
  </w:style>
  <w:style w:type="paragraph" w:customStyle="1" w:styleId="HeadingTOR1">
    <w:name w:val="Heading TOR 1"/>
    <w:basedOn w:val="Normal"/>
    <w:link w:val="HeadingTOR1Char"/>
    <w:qFormat/>
    <w:rsid w:val="00281769"/>
    <w:pPr>
      <w:tabs>
        <w:tab w:val="center" w:pos="4680"/>
        <w:tab w:val="right" w:pos="9360"/>
      </w:tabs>
    </w:pPr>
    <w:rPr>
      <w:b/>
      <w:sz w:val="36"/>
      <w:szCs w:val="36"/>
    </w:rPr>
  </w:style>
  <w:style w:type="character" w:styleId="SubtleEmphasis">
    <w:name w:val="Subtle Emphasis"/>
    <w:basedOn w:val="DefaultParagraphFont"/>
    <w:uiPriority w:val="19"/>
    <w:qFormat/>
    <w:rsid w:val="00281769"/>
    <w:rPr>
      <w:i/>
      <w:iCs/>
      <w:color w:val="404040" w:themeColor="text1" w:themeTint="BF"/>
    </w:rPr>
  </w:style>
  <w:style w:type="character" w:customStyle="1" w:styleId="HeadingTOR1Char">
    <w:name w:val="Heading TOR 1 Char"/>
    <w:basedOn w:val="DefaultParagraphFont"/>
    <w:link w:val="HeadingTOR1"/>
    <w:rsid w:val="00281769"/>
    <w:rPr>
      <w:b/>
      <w:sz w:val="36"/>
      <w:szCs w:val="36"/>
    </w:rPr>
  </w:style>
  <w:style w:type="paragraph" w:customStyle="1" w:styleId="HeadingTOR2">
    <w:name w:val="Heading TOR 2"/>
    <w:basedOn w:val="Heading1"/>
    <w:link w:val="HeadingTOR2Char"/>
    <w:qFormat/>
    <w:rsid w:val="00281769"/>
    <w:pPr>
      <w:pBdr>
        <w:bottom w:val="single" w:sz="4" w:space="1" w:color="auto"/>
      </w:pBdr>
      <w:spacing w:before="0" w:after="160"/>
    </w:pPr>
    <w:rPr>
      <w:rFonts w:asciiTheme="minorHAnsi" w:hAnsiTheme="minorHAnsi"/>
      <w:b/>
      <w:caps/>
      <w:color w:val="auto"/>
      <w:sz w:val="22"/>
    </w:rPr>
  </w:style>
  <w:style w:type="paragraph" w:customStyle="1" w:styleId="HeadingTOR3">
    <w:name w:val="Heading TOR 3"/>
    <w:basedOn w:val="Heading2"/>
    <w:link w:val="HeadingTOR3Char"/>
    <w:qFormat/>
    <w:rsid w:val="00281769"/>
    <w:pPr>
      <w:spacing w:before="0"/>
    </w:pPr>
    <w:rPr>
      <w:rFonts w:asciiTheme="minorHAnsi" w:hAnsiTheme="minorHAnsi"/>
      <w:b/>
      <w:color w:val="auto"/>
      <w:sz w:val="22"/>
    </w:rPr>
  </w:style>
  <w:style w:type="character" w:customStyle="1" w:styleId="HeadingTOR2Char">
    <w:name w:val="Heading TOR 2 Char"/>
    <w:basedOn w:val="DefaultParagraphFont"/>
    <w:link w:val="HeadingTOR2"/>
    <w:rsid w:val="00281769"/>
    <w:rPr>
      <w:rFonts w:eastAsiaTheme="majorEastAsia" w:cstheme="majorBidi"/>
      <w:b/>
      <w:caps/>
      <w:szCs w:val="32"/>
    </w:rPr>
  </w:style>
  <w:style w:type="paragraph" w:customStyle="1" w:styleId="HeadingTOR4">
    <w:name w:val="Heading TOR 4"/>
    <w:basedOn w:val="Heading3"/>
    <w:link w:val="HeadingTOR4Char"/>
    <w:qFormat/>
    <w:rsid w:val="00281769"/>
    <w:rPr>
      <w:rFonts w:asciiTheme="minorHAnsi" w:hAnsiTheme="minorHAnsi"/>
      <w:b/>
      <w:color w:val="auto"/>
      <w:sz w:val="22"/>
      <w:u w:val="single"/>
    </w:rPr>
  </w:style>
  <w:style w:type="character" w:customStyle="1" w:styleId="HeadingTOR3Char">
    <w:name w:val="Heading TOR 3 Char"/>
    <w:basedOn w:val="DefaultParagraphFont"/>
    <w:link w:val="HeadingTOR3"/>
    <w:rsid w:val="00281769"/>
    <w:rPr>
      <w:rFonts w:eastAsiaTheme="majorEastAsia" w:cstheme="majorBidi"/>
      <w:b/>
      <w:szCs w:val="26"/>
    </w:rPr>
  </w:style>
  <w:style w:type="paragraph" w:styleId="Caption">
    <w:name w:val="caption"/>
    <w:basedOn w:val="Normal"/>
    <w:next w:val="Normal"/>
    <w:uiPriority w:val="35"/>
    <w:unhideWhenUsed/>
    <w:qFormat/>
    <w:rsid w:val="00281769"/>
    <w:pPr>
      <w:spacing w:after="200" w:line="240" w:lineRule="auto"/>
    </w:pPr>
    <w:rPr>
      <w:i/>
      <w:iCs/>
      <w:color w:val="44546A" w:themeColor="text2"/>
      <w:sz w:val="18"/>
      <w:szCs w:val="18"/>
    </w:rPr>
  </w:style>
  <w:style w:type="character" w:customStyle="1" w:styleId="HeadingTOR4Char">
    <w:name w:val="Heading TOR 4 Char"/>
    <w:basedOn w:val="DefaultParagraphFont"/>
    <w:link w:val="HeadingTOR4"/>
    <w:rsid w:val="00281769"/>
    <w:rPr>
      <w:rFonts w:eastAsiaTheme="majorEastAsia" w:cstheme="majorBidi"/>
      <w:b/>
      <w:szCs w:val="24"/>
      <w:u w:val="single"/>
    </w:rPr>
  </w:style>
  <w:style w:type="paragraph" w:customStyle="1" w:styleId="HeadingTOR5">
    <w:name w:val="Heading TOR 5"/>
    <w:basedOn w:val="TableofAuthorities"/>
    <w:link w:val="HeadingTOR5Char"/>
    <w:qFormat/>
    <w:rsid w:val="00281769"/>
    <w:pPr>
      <w:spacing w:line="276" w:lineRule="auto"/>
      <w:jc w:val="both"/>
    </w:pPr>
    <w:rPr>
      <w:b/>
      <w:u w:val="single"/>
    </w:rPr>
  </w:style>
  <w:style w:type="paragraph" w:styleId="TOCHeading">
    <w:name w:val="TOC Heading"/>
    <w:basedOn w:val="Heading1"/>
    <w:next w:val="Normal"/>
    <w:uiPriority w:val="39"/>
    <w:unhideWhenUsed/>
    <w:qFormat/>
    <w:rsid w:val="00281769"/>
    <w:pPr>
      <w:outlineLvl w:val="9"/>
    </w:pPr>
  </w:style>
  <w:style w:type="paragraph" w:styleId="TableofAuthorities">
    <w:name w:val="table of authorities"/>
    <w:basedOn w:val="Normal"/>
    <w:next w:val="Normal"/>
    <w:link w:val="TableofAuthoritiesChar"/>
    <w:uiPriority w:val="99"/>
    <w:semiHidden/>
    <w:unhideWhenUsed/>
    <w:rsid w:val="00281769"/>
    <w:pPr>
      <w:spacing w:after="0"/>
      <w:ind w:left="220" w:hanging="220"/>
    </w:pPr>
  </w:style>
  <w:style w:type="character" w:customStyle="1" w:styleId="TableofAuthoritiesChar">
    <w:name w:val="Table of Authorities Char"/>
    <w:basedOn w:val="DefaultParagraphFont"/>
    <w:link w:val="TableofAuthorities"/>
    <w:uiPriority w:val="99"/>
    <w:semiHidden/>
    <w:rsid w:val="00281769"/>
  </w:style>
  <w:style w:type="character" w:customStyle="1" w:styleId="HeadingTOR5Char">
    <w:name w:val="Heading TOR 5 Char"/>
    <w:basedOn w:val="TableofAuthoritiesChar"/>
    <w:link w:val="HeadingTOR5"/>
    <w:rsid w:val="00281769"/>
    <w:rPr>
      <w:b/>
      <w:u w:val="single"/>
    </w:rPr>
  </w:style>
  <w:style w:type="paragraph" w:styleId="TOC1">
    <w:name w:val="toc 1"/>
    <w:basedOn w:val="Normal"/>
    <w:next w:val="Normal"/>
    <w:autoRedefine/>
    <w:uiPriority w:val="39"/>
    <w:unhideWhenUsed/>
    <w:rsid w:val="00281769"/>
    <w:pPr>
      <w:tabs>
        <w:tab w:val="right" w:leader="dot" w:pos="9350"/>
      </w:tabs>
      <w:spacing w:after="100"/>
    </w:pPr>
  </w:style>
  <w:style w:type="paragraph" w:styleId="TOC2">
    <w:name w:val="toc 2"/>
    <w:basedOn w:val="Normal"/>
    <w:next w:val="Normal"/>
    <w:autoRedefine/>
    <w:uiPriority w:val="39"/>
    <w:unhideWhenUsed/>
    <w:rsid w:val="00281769"/>
    <w:pPr>
      <w:spacing w:after="100"/>
      <w:ind w:left="220"/>
    </w:pPr>
  </w:style>
  <w:style w:type="paragraph" w:styleId="NoSpacing">
    <w:name w:val="No Spacing"/>
    <w:uiPriority w:val="1"/>
    <w:qFormat/>
    <w:rsid w:val="00281769"/>
    <w:pPr>
      <w:spacing w:after="0" w:line="240" w:lineRule="auto"/>
    </w:pPr>
  </w:style>
  <w:style w:type="paragraph" w:styleId="TableofFigures">
    <w:name w:val="table of figures"/>
    <w:basedOn w:val="HeadingTOR5"/>
    <w:next w:val="HeadingTOR5"/>
    <w:link w:val="TableofFiguresChar"/>
    <w:uiPriority w:val="99"/>
    <w:unhideWhenUsed/>
    <w:rsid w:val="00281769"/>
  </w:style>
  <w:style w:type="paragraph" w:styleId="TOC3">
    <w:name w:val="toc 3"/>
    <w:basedOn w:val="Normal"/>
    <w:next w:val="Normal"/>
    <w:autoRedefine/>
    <w:uiPriority w:val="39"/>
    <w:unhideWhenUsed/>
    <w:rsid w:val="00281769"/>
    <w:pPr>
      <w:spacing w:after="100"/>
      <w:ind w:left="440"/>
    </w:pPr>
  </w:style>
  <w:style w:type="paragraph" w:styleId="Revision">
    <w:name w:val="Revision"/>
    <w:hidden/>
    <w:uiPriority w:val="99"/>
    <w:semiHidden/>
    <w:rsid w:val="00281769"/>
    <w:pPr>
      <w:spacing w:after="0" w:line="240" w:lineRule="auto"/>
    </w:pPr>
  </w:style>
  <w:style w:type="character" w:customStyle="1" w:styleId="A51">
    <w:name w:val="A5+1"/>
    <w:uiPriority w:val="99"/>
    <w:rsid w:val="00670C5F"/>
    <w:rPr>
      <w:rFonts w:cs="Minion"/>
      <w:color w:val="000000"/>
    </w:rPr>
  </w:style>
  <w:style w:type="paragraph" w:customStyle="1" w:styleId="Table">
    <w:name w:val="Table"/>
    <w:basedOn w:val="Normal"/>
    <w:link w:val="TableChar"/>
    <w:qFormat/>
    <w:rsid w:val="00501F1D"/>
    <w:pPr>
      <w:spacing w:after="0" w:line="240" w:lineRule="auto"/>
    </w:pPr>
    <w:rPr>
      <w:b/>
      <w:bCs/>
      <w:color w:val="FFFFFF" w:themeColor="background1"/>
      <w:sz w:val="20"/>
      <w:szCs w:val="20"/>
    </w:rPr>
  </w:style>
  <w:style w:type="character" w:customStyle="1" w:styleId="TableChar">
    <w:name w:val="Table Char"/>
    <w:basedOn w:val="DefaultParagraphFont"/>
    <w:link w:val="Table"/>
    <w:rsid w:val="00501F1D"/>
    <w:rPr>
      <w:b/>
      <w:bCs/>
      <w:color w:val="FFFFFF" w:themeColor="background1"/>
      <w:sz w:val="20"/>
      <w:szCs w:val="20"/>
    </w:rPr>
  </w:style>
  <w:style w:type="character" w:styleId="UnresolvedMention">
    <w:name w:val="Unresolved Mention"/>
    <w:basedOn w:val="DefaultParagraphFont"/>
    <w:uiPriority w:val="99"/>
    <w:semiHidden/>
    <w:unhideWhenUsed/>
    <w:rsid w:val="002E3AF8"/>
    <w:rPr>
      <w:color w:val="808080"/>
      <w:shd w:val="clear" w:color="auto" w:fill="E6E6E6"/>
    </w:rPr>
  </w:style>
  <w:style w:type="paragraph" w:styleId="NormalWeb">
    <w:name w:val="Normal (Web)"/>
    <w:basedOn w:val="Normal"/>
    <w:uiPriority w:val="99"/>
    <w:unhideWhenUsed/>
    <w:rsid w:val="00894B5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ableofFiguresChar">
    <w:name w:val="Table of Figures Char"/>
    <w:basedOn w:val="TableChar"/>
    <w:link w:val="TableofFigures"/>
    <w:uiPriority w:val="99"/>
    <w:rsid w:val="001E3376"/>
    <w:rPr>
      <w:b/>
      <w:bCs w:val="0"/>
      <w:color w:val="FFFFFF" w:themeColor="background1"/>
      <w:sz w:val="20"/>
      <w:szCs w:val="20"/>
      <w:u w:val="single"/>
    </w:rPr>
  </w:style>
  <w:style w:type="table" w:styleId="GridTable4-Accent3">
    <w:name w:val="Grid Table 4 Accent 3"/>
    <w:basedOn w:val="TableNormal"/>
    <w:uiPriority w:val="49"/>
    <w:rsid w:val="00BF13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Emphasis">
    <w:name w:val="Intense Emphasis"/>
    <w:basedOn w:val="DefaultParagraphFont"/>
    <w:uiPriority w:val="21"/>
    <w:qFormat/>
    <w:rsid w:val="005D4C5B"/>
    <w:rPr>
      <w:i/>
      <w:iCs/>
      <w:color w:val="5B9BD5" w:themeColor="accent1"/>
    </w:rPr>
  </w:style>
  <w:style w:type="character" w:styleId="Emphasis">
    <w:name w:val="Emphasis"/>
    <w:basedOn w:val="DefaultParagraphFont"/>
    <w:uiPriority w:val="20"/>
    <w:qFormat/>
    <w:rsid w:val="00CF3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1744">
      <w:bodyDiv w:val="1"/>
      <w:marLeft w:val="0"/>
      <w:marRight w:val="0"/>
      <w:marTop w:val="0"/>
      <w:marBottom w:val="0"/>
      <w:divBdr>
        <w:top w:val="none" w:sz="0" w:space="0" w:color="auto"/>
        <w:left w:val="none" w:sz="0" w:space="0" w:color="auto"/>
        <w:bottom w:val="none" w:sz="0" w:space="0" w:color="auto"/>
        <w:right w:val="none" w:sz="0" w:space="0" w:color="auto"/>
      </w:divBdr>
    </w:div>
    <w:div w:id="188881940">
      <w:bodyDiv w:val="1"/>
      <w:marLeft w:val="0"/>
      <w:marRight w:val="0"/>
      <w:marTop w:val="0"/>
      <w:marBottom w:val="0"/>
      <w:divBdr>
        <w:top w:val="none" w:sz="0" w:space="0" w:color="auto"/>
        <w:left w:val="none" w:sz="0" w:space="0" w:color="auto"/>
        <w:bottom w:val="none" w:sz="0" w:space="0" w:color="auto"/>
        <w:right w:val="none" w:sz="0" w:space="0" w:color="auto"/>
      </w:divBdr>
    </w:div>
    <w:div w:id="240792872">
      <w:bodyDiv w:val="1"/>
      <w:marLeft w:val="0"/>
      <w:marRight w:val="0"/>
      <w:marTop w:val="0"/>
      <w:marBottom w:val="0"/>
      <w:divBdr>
        <w:top w:val="none" w:sz="0" w:space="0" w:color="auto"/>
        <w:left w:val="none" w:sz="0" w:space="0" w:color="auto"/>
        <w:bottom w:val="none" w:sz="0" w:space="0" w:color="auto"/>
        <w:right w:val="none" w:sz="0" w:space="0" w:color="auto"/>
      </w:divBdr>
    </w:div>
    <w:div w:id="341862968">
      <w:bodyDiv w:val="1"/>
      <w:marLeft w:val="0"/>
      <w:marRight w:val="0"/>
      <w:marTop w:val="0"/>
      <w:marBottom w:val="0"/>
      <w:divBdr>
        <w:top w:val="none" w:sz="0" w:space="0" w:color="auto"/>
        <w:left w:val="none" w:sz="0" w:space="0" w:color="auto"/>
        <w:bottom w:val="none" w:sz="0" w:space="0" w:color="auto"/>
        <w:right w:val="none" w:sz="0" w:space="0" w:color="auto"/>
      </w:divBdr>
    </w:div>
    <w:div w:id="388771707">
      <w:bodyDiv w:val="1"/>
      <w:marLeft w:val="0"/>
      <w:marRight w:val="0"/>
      <w:marTop w:val="0"/>
      <w:marBottom w:val="0"/>
      <w:divBdr>
        <w:top w:val="none" w:sz="0" w:space="0" w:color="auto"/>
        <w:left w:val="none" w:sz="0" w:space="0" w:color="auto"/>
        <w:bottom w:val="none" w:sz="0" w:space="0" w:color="auto"/>
        <w:right w:val="none" w:sz="0" w:space="0" w:color="auto"/>
      </w:divBdr>
    </w:div>
    <w:div w:id="393820959">
      <w:bodyDiv w:val="1"/>
      <w:marLeft w:val="0"/>
      <w:marRight w:val="0"/>
      <w:marTop w:val="0"/>
      <w:marBottom w:val="0"/>
      <w:divBdr>
        <w:top w:val="none" w:sz="0" w:space="0" w:color="auto"/>
        <w:left w:val="none" w:sz="0" w:space="0" w:color="auto"/>
        <w:bottom w:val="none" w:sz="0" w:space="0" w:color="auto"/>
        <w:right w:val="none" w:sz="0" w:space="0" w:color="auto"/>
      </w:divBdr>
    </w:div>
    <w:div w:id="439684256">
      <w:bodyDiv w:val="1"/>
      <w:marLeft w:val="0"/>
      <w:marRight w:val="0"/>
      <w:marTop w:val="0"/>
      <w:marBottom w:val="0"/>
      <w:divBdr>
        <w:top w:val="none" w:sz="0" w:space="0" w:color="auto"/>
        <w:left w:val="none" w:sz="0" w:space="0" w:color="auto"/>
        <w:bottom w:val="none" w:sz="0" w:space="0" w:color="auto"/>
        <w:right w:val="none" w:sz="0" w:space="0" w:color="auto"/>
      </w:divBdr>
    </w:div>
    <w:div w:id="928390919">
      <w:bodyDiv w:val="1"/>
      <w:marLeft w:val="0"/>
      <w:marRight w:val="0"/>
      <w:marTop w:val="0"/>
      <w:marBottom w:val="0"/>
      <w:divBdr>
        <w:top w:val="none" w:sz="0" w:space="0" w:color="auto"/>
        <w:left w:val="none" w:sz="0" w:space="0" w:color="auto"/>
        <w:bottom w:val="none" w:sz="0" w:space="0" w:color="auto"/>
        <w:right w:val="none" w:sz="0" w:space="0" w:color="auto"/>
      </w:divBdr>
    </w:div>
    <w:div w:id="1085877924">
      <w:bodyDiv w:val="1"/>
      <w:marLeft w:val="0"/>
      <w:marRight w:val="0"/>
      <w:marTop w:val="0"/>
      <w:marBottom w:val="0"/>
      <w:divBdr>
        <w:top w:val="none" w:sz="0" w:space="0" w:color="auto"/>
        <w:left w:val="none" w:sz="0" w:space="0" w:color="auto"/>
        <w:bottom w:val="none" w:sz="0" w:space="0" w:color="auto"/>
        <w:right w:val="none" w:sz="0" w:space="0" w:color="auto"/>
      </w:divBdr>
    </w:div>
    <w:div w:id="1347555733">
      <w:bodyDiv w:val="1"/>
      <w:marLeft w:val="0"/>
      <w:marRight w:val="0"/>
      <w:marTop w:val="0"/>
      <w:marBottom w:val="0"/>
      <w:divBdr>
        <w:top w:val="none" w:sz="0" w:space="0" w:color="auto"/>
        <w:left w:val="none" w:sz="0" w:space="0" w:color="auto"/>
        <w:bottom w:val="none" w:sz="0" w:space="0" w:color="auto"/>
        <w:right w:val="none" w:sz="0" w:space="0" w:color="auto"/>
      </w:divBdr>
    </w:div>
    <w:div w:id="1355305452">
      <w:bodyDiv w:val="1"/>
      <w:marLeft w:val="0"/>
      <w:marRight w:val="0"/>
      <w:marTop w:val="0"/>
      <w:marBottom w:val="0"/>
      <w:divBdr>
        <w:top w:val="none" w:sz="0" w:space="0" w:color="auto"/>
        <w:left w:val="none" w:sz="0" w:space="0" w:color="auto"/>
        <w:bottom w:val="none" w:sz="0" w:space="0" w:color="auto"/>
        <w:right w:val="none" w:sz="0" w:space="0" w:color="auto"/>
      </w:divBdr>
    </w:div>
    <w:div w:id="1541236665">
      <w:bodyDiv w:val="1"/>
      <w:marLeft w:val="0"/>
      <w:marRight w:val="0"/>
      <w:marTop w:val="0"/>
      <w:marBottom w:val="0"/>
      <w:divBdr>
        <w:top w:val="none" w:sz="0" w:space="0" w:color="auto"/>
        <w:left w:val="none" w:sz="0" w:space="0" w:color="auto"/>
        <w:bottom w:val="none" w:sz="0" w:space="0" w:color="auto"/>
        <w:right w:val="none" w:sz="0" w:space="0" w:color="auto"/>
      </w:divBdr>
    </w:div>
    <w:div w:id="1689720561">
      <w:bodyDiv w:val="1"/>
      <w:marLeft w:val="0"/>
      <w:marRight w:val="0"/>
      <w:marTop w:val="0"/>
      <w:marBottom w:val="0"/>
      <w:divBdr>
        <w:top w:val="none" w:sz="0" w:space="0" w:color="auto"/>
        <w:left w:val="none" w:sz="0" w:space="0" w:color="auto"/>
        <w:bottom w:val="none" w:sz="0" w:space="0" w:color="auto"/>
        <w:right w:val="none" w:sz="0" w:space="0" w:color="auto"/>
      </w:divBdr>
    </w:div>
    <w:div w:id="1864517081">
      <w:bodyDiv w:val="1"/>
      <w:marLeft w:val="0"/>
      <w:marRight w:val="0"/>
      <w:marTop w:val="0"/>
      <w:marBottom w:val="0"/>
      <w:divBdr>
        <w:top w:val="none" w:sz="0" w:space="0" w:color="auto"/>
        <w:left w:val="none" w:sz="0" w:space="0" w:color="auto"/>
        <w:bottom w:val="none" w:sz="0" w:space="0" w:color="auto"/>
        <w:right w:val="none" w:sz="0" w:space="0" w:color="auto"/>
      </w:divBdr>
    </w:div>
    <w:div w:id="2005813393">
      <w:bodyDiv w:val="1"/>
      <w:marLeft w:val="0"/>
      <w:marRight w:val="0"/>
      <w:marTop w:val="0"/>
      <w:marBottom w:val="0"/>
      <w:divBdr>
        <w:top w:val="none" w:sz="0" w:space="0" w:color="auto"/>
        <w:left w:val="none" w:sz="0" w:space="0" w:color="auto"/>
        <w:bottom w:val="none" w:sz="0" w:space="0" w:color="auto"/>
        <w:right w:val="none" w:sz="0" w:space="0" w:color="auto"/>
      </w:divBdr>
    </w:div>
    <w:div w:id="20273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manuel.francois@cr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rs.org/our-work-overseas/how-we-work/our-commitment-monitoring-evaluation-accountability-and-learning-meal" TargetMode="External"/><Relationship Id="rId1" Type="http://schemas.openxmlformats.org/officeDocument/2006/relationships/hyperlink" Target="https://www.oecd.org/fr/cad/evaluation/criteres-cad-evalua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9C3137BD59040A6B1D728F1F4D0C1" ma:contentTypeVersion="12" ma:contentTypeDescription="Create a new document." ma:contentTypeScope="" ma:versionID="c5760d47983d3bee2f910e7f60fec18c">
  <xsd:schema xmlns:xsd="http://www.w3.org/2001/XMLSchema" xmlns:xs="http://www.w3.org/2001/XMLSchema" xmlns:p="http://schemas.microsoft.com/office/2006/metadata/properties" xmlns:ns3="6e9a9443-b03c-4bb3-bd26-5fc892b5a9d9" xmlns:ns4="939cf6b4-f182-46f2-9ac4-2efdb8d4fa7a" targetNamespace="http://schemas.microsoft.com/office/2006/metadata/properties" ma:root="true" ma:fieldsID="96be12798f49d99941d5d551b687d7b7" ns3:_="" ns4:_="">
    <xsd:import namespace="6e9a9443-b03c-4bb3-bd26-5fc892b5a9d9"/>
    <xsd:import namespace="939cf6b4-f182-46f2-9ac4-2efdb8d4fa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a9443-b03c-4bb3-bd26-5fc892b5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cf6b4-f182-46f2-9ac4-2efdb8d4fa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Sur19</b:Tag>
    <b:SourceType>InternetSite</b:SourceType>
    <b:Guid>{70FBB7BF-AB00-4BEB-9ADB-CEE254FB7EB3}</b:Guid>
    <b:Title>SurveyMonkey</b:Title>
    <b:Year>2019</b:Year>
    <b:Author>
      <b:Author>
        <b:NameList>
          <b:Person>
            <b:Last>SurveyMonkey</b:Last>
          </b:Person>
        </b:NameList>
      </b:Author>
    </b:Author>
    <b:InternetSiteTitle>SurveyMonkey</b:InternetSiteTitle>
    <b:URL>https://fr.surveymonkey.com/mp/sample-size/</b:URL>
    <b:RefOrder>1</b:RefOrder>
  </b:Source>
</b:Sources>
</file>

<file path=customXml/itemProps1.xml><?xml version="1.0" encoding="utf-8"?>
<ds:datastoreItem xmlns:ds="http://schemas.openxmlformats.org/officeDocument/2006/customXml" ds:itemID="{FA006DC9-4B74-44EF-A4E5-12EFE4BBF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92ED0-E748-4474-8260-A9F6A9CB90E7}">
  <ds:schemaRefs>
    <ds:schemaRef ds:uri="http://schemas.microsoft.com/sharepoint/v3/contenttype/forms"/>
  </ds:schemaRefs>
</ds:datastoreItem>
</file>

<file path=customXml/itemProps3.xml><?xml version="1.0" encoding="utf-8"?>
<ds:datastoreItem xmlns:ds="http://schemas.openxmlformats.org/officeDocument/2006/customXml" ds:itemID="{37D97A17-0658-4C54-BB01-6E3519A0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a9443-b03c-4bb3-bd26-5fc892b5a9d9"/>
    <ds:schemaRef ds:uri="939cf6b4-f182-46f2-9ac4-2efdb8d4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81D15-8964-4CD2-A1DB-C290C739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 Paul</dc:creator>
  <cp:keywords/>
  <dc:description/>
  <cp:lastModifiedBy>Clerveaux, Christelle</cp:lastModifiedBy>
  <cp:revision>2</cp:revision>
  <dcterms:created xsi:type="dcterms:W3CDTF">2021-09-02T20:56:00Z</dcterms:created>
  <dcterms:modified xsi:type="dcterms:W3CDTF">2021-09-02T20:56:00Z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0x0101002469C3137BD59040A6B1D728F1F4D0C1</vt:lpwstr>
  </property>
</Properties>
</file>