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F38F3" w14:textId="77777777" w:rsidR="00890C83" w:rsidRPr="0041309F" w:rsidRDefault="00890C83" w:rsidP="005C2166">
      <w:pPr>
        <w:rPr>
          <w:color w:val="000000" w:themeColor="text1"/>
        </w:rPr>
      </w:pPr>
    </w:p>
    <w:p w14:paraId="37D899DF" w14:textId="77777777" w:rsidR="00890C83" w:rsidRPr="0041309F" w:rsidRDefault="00890C83" w:rsidP="005C2166">
      <w:pPr>
        <w:rPr>
          <w:color w:val="000000" w:themeColor="text1"/>
        </w:rPr>
      </w:pPr>
    </w:p>
    <w:p w14:paraId="0B93C074" w14:textId="77777777" w:rsidR="00DA22A2" w:rsidRPr="0041309F" w:rsidRDefault="00DA22A2" w:rsidP="005C2166">
      <w:pPr>
        <w:rPr>
          <w:color w:val="000000" w:themeColor="text1"/>
        </w:rPr>
      </w:pPr>
    </w:p>
    <w:p w14:paraId="3E4ADDB6" w14:textId="77777777" w:rsidR="00DA22A2" w:rsidRPr="0041309F" w:rsidRDefault="00DA22A2" w:rsidP="005C2166">
      <w:pPr>
        <w:rPr>
          <w:color w:val="000000" w:themeColor="text1"/>
        </w:rPr>
      </w:pPr>
    </w:p>
    <w:p w14:paraId="5928521A" w14:textId="77777777" w:rsidR="00DA22A2" w:rsidRPr="0041309F" w:rsidRDefault="00DA22A2" w:rsidP="005C2166">
      <w:pPr>
        <w:rPr>
          <w:color w:val="000000" w:themeColor="text1"/>
        </w:rPr>
      </w:pPr>
    </w:p>
    <w:p w14:paraId="7AE2981E" w14:textId="254F06ED" w:rsidR="00DA22A2" w:rsidRPr="0041309F" w:rsidRDefault="00C86B80" w:rsidP="005C2166">
      <w:pPr>
        <w:rPr>
          <w:color w:val="000000" w:themeColor="text1"/>
        </w:rPr>
      </w:pPr>
      <w:r w:rsidRPr="0041309F">
        <w:rPr>
          <w:color w:val="000000" w:themeColor="text1"/>
        </w:rPr>
        <w:t xml:space="preserve">CAHIER DES </w:t>
      </w:r>
      <w:r w:rsidR="00791FE4" w:rsidRPr="0041309F">
        <w:rPr>
          <w:color w:val="000000" w:themeColor="text1"/>
        </w:rPr>
        <w:t>SPÉCIFICATIONS</w:t>
      </w:r>
      <w:r w:rsidR="00DA22A2" w:rsidRPr="0041309F">
        <w:rPr>
          <w:color w:val="000000" w:themeColor="text1"/>
        </w:rPr>
        <w:t xml:space="preserve"> TECHNIQUES</w:t>
      </w:r>
    </w:p>
    <w:p w14:paraId="61F2AD95" w14:textId="77777777" w:rsidR="00DA22A2" w:rsidRPr="0041309F" w:rsidRDefault="00DA22A2" w:rsidP="005C2166">
      <w:pPr>
        <w:rPr>
          <w:color w:val="000000" w:themeColor="text1"/>
        </w:rPr>
      </w:pPr>
    </w:p>
    <w:p w14:paraId="7D24A8FB" w14:textId="77777777" w:rsidR="00520A93" w:rsidRPr="0041309F" w:rsidRDefault="00DA22A2" w:rsidP="005C2166">
      <w:pPr>
        <w:rPr>
          <w:color w:val="000000" w:themeColor="text1"/>
        </w:rPr>
        <w:sectPr w:rsidR="00520A93" w:rsidRPr="0041309F" w:rsidSect="008408AA">
          <w:headerReference w:type="even" r:id="rId8"/>
          <w:headerReference w:type="default" r:id="rId9"/>
          <w:pgSz w:w="11905" w:h="16837"/>
          <w:pgMar w:top="0" w:right="1465" w:bottom="1440" w:left="900" w:header="720" w:footer="720" w:gutter="0"/>
          <w:cols w:space="720"/>
          <w:noEndnote/>
        </w:sectPr>
      </w:pPr>
      <w:r w:rsidRPr="0041309F">
        <w:rPr>
          <w:color w:val="000000" w:themeColor="text1"/>
        </w:rPr>
        <w:br w:type="page"/>
      </w:r>
    </w:p>
    <w:p w14:paraId="35FA228B" w14:textId="56FB2E1B" w:rsidR="00DA22A2" w:rsidRPr="0041309F" w:rsidRDefault="00DA22A2" w:rsidP="005C2166">
      <w:pPr>
        <w:rPr>
          <w:color w:val="000000" w:themeColor="text1"/>
        </w:rPr>
      </w:pPr>
    </w:p>
    <w:p w14:paraId="2B7757C5" w14:textId="55A7CBF6" w:rsidR="00300589" w:rsidRPr="0041309F" w:rsidRDefault="00300589" w:rsidP="005C2166">
      <w:pPr>
        <w:rPr>
          <w:color w:val="000000" w:themeColor="text1"/>
        </w:rPr>
      </w:pPr>
      <w:r w:rsidRPr="0041309F">
        <w:rPr>
          <w:color w:val="000000" w:themeColor="text1"/>
        </w:rPr>
        <w:t>Table</w:t>
      </w:r>
      <w:r w:rsidR="0069691F" w:rsidRPr="0041309F">
        <w:rPr>
          <w:color w:val="000000" w:themeColor="text1"/>
        </w:rPr>
        <w:t>au</w:t>
      </w:r>
      <w:r w:rsidRPr="0041309F">
        <w:rPr>
          <w:color w:val="000000" w:themeColor="text1"/>
        </w:rPr>
        <w:t xml:space="preserve"> matières</w:t>
      </w:r>
    </w:p>
    <w:p w14:paraId="7DFE4E71" w14:textId="20144C4C" w:rsidR="00300589" w:rsidRPr="0041309F" w:rsidRDefault="00300589" w:rsidP="005C2166">
      <w:pPr>
        <w:rPr>
          <w:color w:val="000000" w:themeColor="text1"/>
        </w:rPr>
      </w:pPr>
    </w:p>
    <w:sdt>
      <w:sdtPr>
        <w:rPr>
          <w:rFonts w:eastAsiaTheme="minorHAnsi"/>
          <w:b w:val="0"/>
          <w:noProof w:val="0"/>
          <w:color w:val="000000" w:themeColor="text1"/>
          <w:sz w:val="22"/>
          <w:szCs w:val="22"/>
          <w:lang w:eastAsia="en-US"/>
        </w:rPr>
        <w:id w:val="-197630757"/>
        <w:docPartObj>
          <w:docPartGallery w:val="Table of Contents"/>
          <w:docPartUnique/>
        </w:docPartObj>
      </w:sdtPr>
      <w:sdtEndPr>
        <w:rPr>
          <w:rFonts w:eastAsia="Times New Roman"/>
          <w:b/>
          <w:bCs/>
          <w:noProof/>
          <w:sz w:val="24"/>
          <w:szCs w:val="24"/>
          <w:lang w:eastAsia="fr-FR"/>
        </w:rPr>
      </w:sdtEndPr>
      <w:sdtContent>
        <w:p w14:paraId="0496DC1C" w14:textId="13DD7787" w:rsidR="0065136B" w:rsidRDefault="0052561A">
          <w:pPr>
            <w:pStyle w:val="TOC1"/>
            <w:rPr>
              <w:rFonts w:asciiTheme="minorHAnsi" w:eastAsiaTheme="minorEastAsia" w:hAnsiTheme="minorHAnsi" w:cstheme="minorBidi"/>
              <w:b w:val="0"/>
              <w:sz w:val="22"/>
              <w:szCs w:val="22"/>
              <w:lang w:val="fr-FR"/>
            </w:rPr>
          </w:pPr>
          <w:r w:rsidRPr="0041309F">
            <w:rPr>
              <w:color w:val="000000" w:themeColor="text1"/>
            </w:rPr>
            <w:fldChar w:fldCharType="begin"/>
          </w:r>
          <w:r w:rsidRPr="0041309F">
            <w:rPr>
              <w:color w:val="000000" w:themeColor="text1"/>
            </w:rPr>
            <w:instrText xml:space="preserve"> TOC \o "1-5" \h \z \u </w:instrText>
          </w:r>
          <w:r w:rsidRPr="0041309F">
            <w:rPr>
              <w:color w:val="000000" w:themeColor="text1"/>
            </w:rPr>
            <w:fldChar w:fldCharType="separate"/>
          </w:r>
          <w:hyperlink w:anchor="_Toc67423326" w:history="1">
            <w:r w:rsidR="0065136B" w:rsidRPr="00F869EE">
              <w:rPr>
                <w:rStyle w:val="Hyperlink"/>
              </w:rPr>
              <w:t>CHAPITRE I -</w:t>
            </w:r>
            <w:r w:rsidR="0065136B">
              <w:rPr>
                <w:rFonts w:asciiTheme="minorHAnsi" w:eastAsiaTheme="minorEastAsia" w:hAnsiTheme="minorHAnsi" w:cstheme="minorBidi"/>
                <w:b w:val="0"/>
                <w:sz w:val="22"/>
                <w:szCs w:val="22"/>
                <w:lang w:val="fr-FR"/>
              </w:rPr>
              <w:tab/>
            </w:r>
            <w:r w:rsidR="0065136B" w:rsidRPr="00F869EE">
              <w:rPr>
                <w:rStyle w:val="Hyperlink"/>
              </w:rPr>
              <w:t>PROGRAMME GENERAL DES TRAVAUX</w:t>
            </w:r>
            <w:r w:rsidR="0065136B">
              <w:rPr>
                <w:webHidden/>
              </w:rPr>
              <w:tab/>
            </w:r>
            <w:r w:rsidR="0065136B">
              <w:rPr>
                <w:webHidden/>
              </w:rPr>
              <w:fldChar w:fldCharType="begin"/>
            </w:r>
            <w:r w:rsidR="0065136B">
              <w:rPr>
                <w:webHidden/>
              </w:rPr>
              <w:instrText xml:space="preserve"> PAGEREF _Toc67423326 \h </w:instrText>
            </w:r>
            <w:r w:rsidR="0065136B">
              <w:rPr>
                <w:webHidden/>
              </w:rPr>
            </w:r>
            <w:r w:rsidR="0065136B">
              <w:rPr>
                <w:webHidden/>
              </w:rPr>
              <w:fldChar w:fldCharType="separate"/>
            </w:r>
            <w:r w:rsidR="00F44D1B">
              <w:rPr>
                <w:webHidden/>
              </w:rPr>
              <w:t>1</w:t>
            </w:r>
            <w:r w:rsidR="0065136B">
              <w:rPr>
                <w:webHidden/>
              </w:rPr>
              <w:fldChar w:fldCharType="end"/>
            </w:r>
          </w:hyperlink>
        </w:p>
        <w:p w14:paraId="2A86E0C9" w14:textId="0AF5E2B6" w:rsidR="0065136B" w:rsidRDefault="00397294">
          <w:pPr>
            <w:pStyle w:val="TOC2"/>
            <w:rPr>
              <w:rFonts w:asciiTheme="minorHAnsi" w:eastAsiaTheme="minorEastAsia" w:hAnsiTheme="minorHAnsi" w:cstheme="minorBidi"/>
              <w:bCs w:val="0"/>
              <w:sz w:val="22"/>
              <w:szCs w:val="22"/>
              <w:lang w:val="fr-FR"/>
            </w:rPr>
          </w:pPr>
          <w:hyperlink w:anchor="_Toc67423327" w:history="1">
            <w:r w:rsidR="0065136B" w:rsidRPr="00F869EE">
              <w:rPr>
                <w:rStyle w:val="Hyperlink"/>
              </w:rPr>
              <w:t>ARTICLE 1 - OBJET ET CADRE DE L'OPÉRATION</w:t>
            </w:r>
            <w:r w:rsidR="0065136B">
              <w:rPr>
                <w:webHidden/>
              </w:rPr>
              <w:tab/>
            </w:r>
            <w:r w:rsidR="0065136B">
              <w:rPr>
                <w:webHidden/>
              </w:rPr>
              <w:fldChar w:fldCharType="begin"/>
            </w:r>
            <w:r w:rsidR="0065136B">
              <w:rPr>
                <w:webHidden/>
              </w:rPr>
              <w:instrText xml:space="preserve"> PAGEREF _Toc67423327 \h </w:instrText>
            </w:r>
            <w:r w:rsidR="0065136B">
              <w:rPr>
                <w:webHidden/>
              </w:rPr>
            </w:r>
            <w:r w:rsidR="0065136B">
              <w:rPr>
                <w:webHidden/>
              </w:rPr>
              <w:fldChar w:fldCharType="separate"/>
            </w:r>
            <w:r w:rsidR="00F44D1B">
              <w:rPr>
                <w:webHidden/>
              </w:rPr>
              <w:t>1</w:t>
            </w:r>
            <w:r w:rsidR="0065136B">
              <w:rPr>
                <w:webHidden/>
              </w:rPr>
              <w:fldChar w:fldCharType="end"/>
            </w:r>
          </w:hyperlink>
        </w:p>
        <w:p w14:paraId="136A44DB" w14:textId="28C0FD4E" w:rsidR="0065136B" w:rsidRDefault="00397294">
          <w:pPr>
            <w:pStyle w:val="TOC2"/>
            <w:rPr>
              <w:rFonts w:asciiTheme="minorHAnsi" w:eastAsiaTheme="minorEastAsia" w:hAnsiTheme="minorHAnsi" w:cstheme="minorBidi"/>
              <w:bCs w:val="0"/>
              <w:sz w:val="22"/>
              <w:szCs w:val="22"/>
              <w:lang w:val="fr-FR"/>
            </w:rPr>
          </w:pPr>
          <w:hyperlink w:anchor="_Toc67423328" w:history="1">
            <w:r w:rsidR="0065136B" w:rsidRPr="00F869EE">
              <w:rPr>
                <w:rStyle w:val="Hyperlink"/>
              </w:rPr>
              <w:t>ARTICLE 2 - CONSISTANCE DES TRAVAUX</w:t>
            </w:r>
            <w:r w:rsidR="0065136B">
              <w:rPr>
                <w:webHidden/>
              </w:rPr>
              <w:tab/>
            </w:r>
            <w:r w:rsidR="0065136B">
              <w:rPr>
                <w:webHidden/>
              </w:rPr>
              <w:fldChar w:fldCharType="begin"/>
            </w:r>
            <w:r w:rsidR="0065136B">
              <w:rPr>
                <w:webHidden/>
              </w:rPr>
              <w:instrText xml:space="preserve"> PAGEREF _Toc67423328 \h </w:instrText>
            </w:r>
            <w:r w:rsidR="0065136B">
              <w:rPr>
                <w:webHidden/>
              </w:rPr>
            </w:r>
            <w:r w:rsidR="0065136B">
              <w:rPr>
                <w:webHidden/>
              </w:rPr>
              <w:fldChar w:fldCharType="separate"/>
            </w:r>
            <w:r w:rsidR="00F44D1B">
              <w:rPr>
                <w:webHidden/>
              </w:rPr>
              <w:t>1</w:t>
            </w:r>
            <w:r w:rsidR="0065136B">
              <w:rPr>
                <w:webHidden/>
              </w:rPr>
              <w:fldChar w:fldCharType="end"/>
            </w:r>
          </w:hyperlink>
        </w:p>
        <w:p w14:paraId="6EE0441F" w14:textId="53DDA1A0" w:rsidR="0065136B" w:rsidRDefault="00397294">
          <w:pPr>
            <w:pStyle w:val="TOC2"/>
            <w:rPr>
              <w:rFonts w:asciiTheme="minorHAnsi" w:eastAsiaTheme="minorEastAsia" w:hAnsiTheme="minorHAnsi" w:cstheme="minorBidi"/>
              <w:bCs w:val="0"/>
              <w:sz w:val="22"/>
              <w:szCs w:val="22"/>
              <w:lang w:val="fr-FR"/>
            </w:rPr>
          </w:pPr>
          <w:hyperlink w:anchor="_Toc67423329" w:history="1">
            <w:r w:rsidR="0065136B" w:rsidRPr="00F869EE">
              <w:rPr>
                <w:rStyle w:val="Hyperlink"/>
              </w:rPr>
              <w:t>ARTICLE 3 - VÉRIFICATION DU PROJET</w:t>
            </w:r>
            <w:r w:rsidR="0065136B">
              <w:rPr>
                <w:webHidden/>
              </w:rPr>
              <w:tab/>
            </w:r>
            <w:r w:rsidR="0065136B">
              <w:rPr>
                <w:webHidden/>
              </w:rPr>
              <w:fldChar w:fldCharType="begin"/>
            </w:r>
            <w:r w:rsidR="0065136B">
              <w:rPr>
                <w:webHidden/>
              </w:rPr>
              <w:instrText xml:space="preserve"> PAGEREF _Toc67423329 \h </w:instrText>
            </w:r>
            <w:r w:rsidR="0065136B">
              <w:rPr>
                <w:webHidden/>
              </w:rPr>
            </w:r>
            <w:r w:rsidR="0065136B">
              <w:rPr>
                <w:webHidden/>
              </w:rPr>
              <w:fldChar w:fldCharType="separate"/>
            </w:r>
            <w:r w:rsidR="00F44D1B">
              <w:rPr>
                <w:webHidden/>
              </w:rPr>
              <w:t>1</w:t>
            </w:r>
            <w:r w:rsidR="0065136B">
              <w:rPr>
                <w:webHidden/>
              </w:rPr>
              <w:fldChar w:fldCharType="end"/>
            </w:r>
          </w:hyperlink>
        </w:p>
        <w:p w14:paraId="2CA24CCD" w14:textId="0599F2DB" w:rsidR="0065136B" w:rsidRDefault="00397294">
          <w:pPr>
            <w:pStyle w:val="TOC1"/>
            <w:tabs>
              <w:tab w:val="left" w:pos="2019"/>
            </w:tabs>
            <w:rPr>
              <w:rFonts w:asciiTheme="minorHAnsi" w:eastAsiaTheme="minorEastAsia" w:hAnsiTheme="minorHAnsi" w:cstheme="minorBidi"/>
              <w:b w:val="0"/>
              <w:sz w:val="22"/>
              <w:szCs w:val="22"/>
              <w:lang w:val="fr-FR"/>
            </w:rPr>
          </w:pPr>
          <w:hyperlink w:anchor="_Toc67423330" w:history="1">
            <w:r w:rsidR="0065136B" w:rsidRPr="00F869EE">
              <w:rPr>
                <w:rStyle w:val="Hyperlink"/>
              </w:rPr>
              <w:t>CHAPITRE II -</w:t>
            </w:r>
            <w:r w:rsidR="0065136B">
              <w:rPr>
                <w:rFonts w:asciiTheme="minorHAnsi" w:eastAsiaTheme="minorEastAsia" w:hAnsiTheme="minorHAnsi" w:cstheme="minorBidi"/>
                <w:b w:val="0"/>
                <w:sz w:val="22"/>
                <w:szCs w:val="22"/>
                <w:lang w:val="fr-FR"/>
              </w:rPr>
              <w:tab/>
            </w:r>
            <w:r w:rsidR="0065136B" w:rsidRPr="00F869EE">
              <w:rPr>
                <w:rStyle w:val="Hyperlink"/>
              </w:rPr>
              <w:t>TRAVAUX DE REHABILITATION ET DE CONSTRUCTION DES BATIMENTS DE 509 SANITATION</w:t>
            </w:r>
            <w:r w:rsidR="0065136B">
              <w:rPr>
                <w:webHidden/>
              </w:rPr>
              <w:tab/>
            </w:r>
            <w:r w:rsidR="0065136B">
              <w:rPr>
                <w:webHidden/>
              </w:rPr>
              <w:fldChar w:fldCharType="begin"/>
            </w:r>
            <w:r w:rsidR="0065136B">
              <w:rPr>
                <w:webHidden/>
              </w:rPr>
              <w:instrText xml:space="preserve"> PAGEREF _Toc67423330 \h </w:instrText>
            </w:r>
            <w:r w:rsidR="0065136B">
              <w:rPr>
                <w:webHidden/>
              </w:rPr>
            </w:r>
            <w:r w:rsidR="0065136B">
              <w:rPr>
                <w:webHidden/>
              </w:rPr>
              <w:fldChar w:fldCharType="separate"/>
            </w:r>
            <w:r w:rsidR="00F44D1B">
              <w:rPr>
                <w:webHidden/>
              </w:rPr>
              <w:t>2</w:t>
            </w:r>
            <w:r w:rsidR="0065136B">
              <w:rPr>
                <w:webHidden/>
              </w:rPr>
              <w:fldChar w:fldCharType="end"/>
            </w:r>
          </w:hyperlink>
        </w:p>
        <w:p w14:paraId="696931E8" w14:textId="58CFF314" w:rsidR="0065136B" w:rsidRDefault="00397294">
          <w:pPr>
            <w:pStyle w:val="TOC2"/>
            <w:rPr>
              <w:rFonts w:asciiTheme="minorHAnsi" w:eastAsiaTheme="minorEastAsia" w:hAnsiTheme="minorHAnsi" w:cstheme="minorBidi"/>
              <w:bCs w:val="0"/>
              <w:sz w:val="22"/>
              <w:szCs w:val="22"/>
              <w:lang w:val="fr-FR"/>
            </w:rPr>
          </w:pPr>
          <w:hyperlink w:anchor="_Toc67423331" w:history="1">
            <w:r w:rsidR="0065136B" w:rsidRPr="00F869EE">
              <w:rPr>
                <w:rStyle w:val="Hyperlink"/>
              </w:rPr>
              <w:t>ARTICLE 1 - OBJET DU CAHIER DES CLAUSES TECHNIQUES PARTICULIÈRES</w:t>
            </w:r>
            <w:r w:rsidR="0065136B">
              <w:rPr>
                <w:webHidden/>
              </w:rPr>
              <w:tab/>
            </w:r>
            <w:r w:rsidR="0065136B">
              <w:rPr>
                <w:webHidden/>
              </w:rPr>
              <w:fldChar w:fldCharType="begin"/>
            </w:r>
            <w:r w:rsidR="0065136B">
              <w:rPr>
                <w:webHidden/>
              </w:rPr>
              <w:instrText xml:space="preserve"> PAGEREF _Toc67423331 \h </w:instrText>
            </w:r>
            <w:r w:rsidR="0065136B">
              <w:rPr>
                <w:webHidden/>
              </w:rPr>
            </w:r>
            <w:r w:rsidR="0065136B">
              <w:rPr>
                <w:webHidden/>
              </w:rPr>
              <w:fldChar w:fldCharType="separate"/>
            </w:r>
            <w:r w:rsidR="00F44D1B">
              <w:rPr>
                <w:webHidden/>
              </w:rPr>
              <w:t>2</w:t>
            </w:r>
            <w:r w:rsidR="0065136B">
              <w:rPr>
                <w:webHidden/>
              </w:rPr>
              <w:fldChar w:fldCharType="end"/>
            </w:r>
          </w:hyperlink>
        </w:p>
        <w:p w14:paraId="03AC7E88" w14:textId="58877F8C" w:rsidR="0065136B" w:rsidRDefault="00397294">
          <w:pPr>
            <w:pStyle w:val="TOC2"/>
            <w:rPr>
              <w:rFonts w:asciiTheme="minorHAnsi" w:eastAsiaTheme="minorEastAsia" w:hAnsiTheme="minorHAnsi" w:cstheme="minorBidi"/>
              <w:bCs w:val="0"/>
              <w:sz w:val="22"/>
              <w:szCs w:val="22"/>
              <w:lang w:val="fr-FR"/>
            </w:rPr>
          </w:pPr>
          <w:hyperlink w:anchor="_Toc67423332" w:history="1">
            <w:r w:rsidR="0065136B" w:rsidRPr="00F869EE">
              <w:rPr>
                <w:rStyle w:val="Hyperlink"/>
              </w:rPr>
              <w:t>ARTICLE 2 - PROGRAMMES D'EXÉCUTION</w:t>
            </w:r>
            <w:r w:rsidR="0065136B">
              <w:rPr>
                <w:webHidden/>
              </w:rPr>
              <w:tab/>
            </w:r>
            <w:r w:rsidR="0065136B">
              <w:rPr>
                <w:webHidden/>
              </w:rPr>
              <w:fldChar w:fldCharType="begin"/>
            </w:r>
            <w:r w:rsidR="0065136B">
              <w:rPr>
                <w:webHidden/>
              </w:rPr>
              <w:instrText xml:space="preserve"> PAGEREF _Toc67423332 \h </w:instrText>
            </w:r>
            <w:r w:rsidR="0065136B">
              <w:rPr>
                <w:webHidden/>
              </w:rPr>
            </w:r>
            <w:r w:rsidR="0065136B">
              <w:rPr>
                <w:webHidden/>
              </w:rPr>
              <w:fldChar w:fldCharType="separate"/>
            </w:r>
            <w:r w:rsidR="00F44D1B">
              <w:rPr>
                <w:webHidden/>
              </w:rPr>
              <w:t>2</w:t>
            </w:r>
            <w:r w:rsidR="0065136B">
              <w:rPr>
                <w:webHidden/>
              </w:rPr>
              <w:fldChar w:fldCharType="end"/>
            </w:r>
          </w:hyperlink>
        </w:p>
        <w:p w14:paraId="0B7ED471" w14:textId="4C1FF0E2"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33" w:history="1">
            <w:r w:rsidR="0065136B" w:rsidRPr="00F869EE">
              <w:rPr>
                <w:rStyle w:val="Hyperlink"/>
                <w:noProof/>
              </w:rPr>
              <w:t>2.1. Programme général</w:t>
            </w:r>
            <w:r w:rsidR="0065136B">
              <w:rPr>
                <w:noProof/>
                <w:webHidden/>
              </w:rPr>
              <w:tab/>
            </w:r>
            <w:r w:rsidR="0065136B">
              <w:rPr>
                <w:noProof/>
                <w:webHidden/>
              </w:rPr>
              <w:fldChar w:fldCharType="begin"/>
            </w:r>
            <w:r w:rsidR="0065136B">
              <w:rPr>
                <w:noProof/>
                <w:webHidden/>
              </w:rPr>
              <w:instrText xml:space="preserve"> PAGEREF _Toc67423333 \h </w:instrText>
            </w:r>
            <w:r w:rsidR="0065136B">
              <w:rPr>
                <w:noProof/>
                <w:webHidden/>
              </w:rPr>
            </w:r>
            <w:r w:rsidR="0065136B">
              <w:rPr>
                <w:noProof/>
                <w:webHidden/>
              </w:rPr>
              <w:fldChar w:fldCharType="separate"/>
            </w:r>
            <w:r w:rsidR="00F44D1B">
              <w:rPr>
                <w:noProof/>
                <w:webHidden/>
              </w:rPr>
              <w:t>2</w:t>
            </w:r>
            <w:r w:rsidR="0065136B">
              <w:rPr>
                <w:noProof/>
                <w:webHidden/>
              </w:rPr>
              <w:fldChar w:fldCharType="end"/>
            </w:r>
          </w:hyperlink>
        </w:p>
        <w:p w14:paraId="1BA8ACE6" w14:textId="542C537F"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34" w:history="1">
            <w:r w:rsidR="0065136B" w:rsidRPr="00F869EE">
              <w:rPr>
                <w:rStyle w:val="Hyperlink"/>
                <w:noProof/>
              </w:rPr>
              <w:t>2.2. Programme détaillé</w:t>
            </w:r>
            <w:r w:rsidR="0065136B">
              <w:rPr>
                <w:noProof/>
                <w:webHidden/>
              </w:rPr>
              <w:tab/>
            </w:r>
            <w:r w:rsidR="0065136B">
              <w:rPr>
                <w:noProof/>
                <w:webHidden/>
              </w:rPr>
              <w:fldChar w:fldCharType="begin"/>
            </w:r>
            <w:r w:rsidR="0065136B">
              <w:rPr>
                <w:noProof/>
                <w:webHidden/>
              </w:rPr>
              <w:instrText xml:space="preserve"> PAGEREF _Toc67423334 \h </w:instrText>
            </w:r>
            <w:r w:rsidR="0065136B">
              <w:rPr>
                <w:noProof/>
                <w:webHidden/>
              </w:rPr>
            </w:r>
            <w:r w:rsidR="0065136B">
              <w:rPr>
                <w:noProof/>
                <w:webHidden/>
              </w:rPr>
              <w:fldChar w:fldCharType="separate"/>
            </w:r>
            <w:r w:rsidR="00F44D1B">
              <w:rPr>
                <w:noProof/>
                <w:webHidden/>
              </w:rPr>
              <w:t>2</w:t>
            </w:r>
            <w:r w:rsidR="0065136B">
              <w:rPr>
                <w:noProof/>
                <w:webHidden/>
              </w:rPr>
              <w:fldChar w:fldCharType="end"/>
            </w:r>
          </w:hyperlink>
        </w:p>
        <w:p w14:paraId="30FDAFB9" w14:textId="7091643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35" w:history="1">
            <w:r w:rsidR="0065136B" w:rsidRPr="00F869EE">
              <w:rPr>
                <w:rStyle w:val="Hyperlink"/>
                <w:noProof/>
              </w:rPr>
              <w:t>2.3. Plans d'exécution des ouvrages</w:t>
            </w:r>
            <w:r w:rsidR="0065136B">
              <w:rPr>
                <w:noProof/>
                <w:webHidden/>
              </w:rPr>
              <w:tab/>
            </w:r>
            <w:r w:rsidR="0065136B">
              <w:rPr>
                <w:noProof/>
                <w:webHidden/>
              </w:rPr>
              <w:fldChar w:fldCharType="begin"/>
            </w:r>
            <w:r w:rsidR="0065136B">
              <w:rPr>
                <w:noProof/>
                <w:webHidden/>
              </w:rPr>
              <w:instrText xml:space="preserve"> PAGEREF _Toc67423335 \h </w:instrText>
            </w:r>
            <w:r w:rsidR="0065136B">
              <w:rPr>
                <w:noProof/>
                <w:webHidden/>
              </w:rPr>
            </w:r>
            <w:r w:rsidR="0065136B">
              <w:rPr>
                <w:noProof/>
                <w:webHidden/>
              </w:rPr>
              <w:fldChar w:fldCharType="separate"/>
            </w:r>
            <w:r w:rsidR="00F44D1B">
              <w:rPr>
                <w:noProof/>
                <w:webHidden/>
              </w:rPr>
              <w:t>3</w:t>
            </w:r>
            <w:r w:rsidR="0065136B">
              <w:rPr>
                <w:noProof/>
                <w:webHidden/>
              </w:rPr>
              <w:fldChar w:fldCharType="end"/>
            </w:r>
          </w:hyperlink>
        </w:p>
        <w:p w14:paraId="0F4B2094" w14:textId="0932AD57" w:rsidR="0065136B" w:rsidRDefault="00397294">
          <w:pPr>
            <w:pStyle w:val="TOC2"/>
            <w:rPr>
              <w:rFonts w:asciiTheme="minorHAnsi" w:eastAsiaTheme="minorEastAsia" w:hAnsiTheme="minorHAnsi" w:cstheme="minorBidi"/>
              <w:bCs w:val="0"/>
              <w:sz w:val="22"/>
              <w:szCs w:val="22"/>
              <w:lang w:val="fr-FR"/>
            </w:rPr>
          </w:pPr>
          <w:hyperlink w:anchor="_Toc67423336" w:history="1">
            <w:r w:rsidR="0065136B" w:rsidRPr="00F869EE">
              <w:rPr>
                <w:rStyle w:val="Hyperlink"/>
              </w:rPr>
              <w:t>ARTICLE 3 - INSTALLATIONS DE CHANTIER</w:t>
            </w:r>
            <w:r w:rsidR="0065136B">
              <w:rPr>
                <w:webHidden/>
              </w:rPr>
              <w:tab/>
            </w:r>
            <w:r w:rsidR="0065136B">
              <w:rPr>
                <w:webHidden/>
              </w:rPr>
              <w:fldChar w:fldCharType="begin"/>
            </w:r>
            <w:r w:rsidR="0065136B">
              <w:rPr>
                <w:webHidden/>
              </w:rPr>
              <w:instrText xml:space="preserve"> PAGEREF _Toc67423336 \h </w:instrText>
            </w:r>
            <w:r w:rsidR="0065136B">
              <w:rPr>
                <w:webHidden/>
              </w:rPr>
            </w:r>
            <w:r w:rsidR="0065136B">
              <w:rPr>
                <w:webHidden/>
              </w:rPr>
              <w:fldChar w:fldCharType="separate"/>
            </w:r>
            <w:r w:rsidR="00F44D1B">
              <w:rPr>
                <w:webHidden/>
              </w:rPr>
              <w:t>4</w:t>
            </w:r>
            <w:r w:rsidR="0065136B">
              <w:rPr>
                <w:webHidden/>
              </w:rPr>
              <w:fldChar w:fldCharType="end"/>
            </w:r>
          </w:hyperlink>
        </w:p>
        <w:p w14:paraId="502D9579" w14:textId="79B5A3E9" w:rsidR="0065136B" w:rsidRDefault="00397294">
          <w:pPr>
            <w:pStyle w:val="TOC2"/>
            <w:rPr>
              <w:rFonts w:asciiTheme="minorHAnsi" w:eastAsiaTheme="minorEastAsia" w:hAnsiTheme="minorHAnsi" w:cstheme="minorBidi"/>
              <w:bCs w:val="0"/>
              <w:sz w:val="22"/>
              <w:szCs w:val="22"/>
              <w:lang w:val="fr-FR"/>
            </w:rPr>
          </w:pPr>
          <w:hyperlink w:anchor="_Toc67423337" w:history="1">
            <w:r w:rsidR="0065136B" w:rsidRPr="00F869EE">
              <w:rPr>
                <w:rStyle w:val="Hyperlink"/>
                <w:lang w:val="fr-FR"/>
              </w:rPr>
              <w:t>ARTICLE 4 - AMÉNAGEMENT DU BLOC SANITAIRE</w:t>
            </w:r>
            <w:r w:rsidR="0065136B">
              <w:rPr>
                <w:webHidden/>
              </w:rPr>
              <w:tab/>
            </w:r>
            <w:r w:rsidR="0065136B">
              <w:rPr>
                <w:webHidden/>
              </w:rPr>
              <w:fldChar w:fldCharType="begin"/>
            </w:r>
            <w:r w:rsidR="0065136B">
              <w:rPr>
                <w:webHidden/>
              </w:rPr>
              <w:instrText xml:space="preserve"> PAGEREF _Toc67423337 \h </w:instrText>
            </w:r>
            <w:r w:rsidR="0065136B">
              <w:rPr>
                <w:webHidden/>
              </w:rPr>
            </w:r>
            <w:r w:rsidR="0065136B">
              <w:rPr>
                <w:webHidden/>
              </w:rPr>
              <w:fldChar w:fldCharType="separate"/>
            </w:r>
            <w:r w:rsidR="00F44D1B">
              <w:rPr>
                <w:webHidden/>
              </w:rPr>
              <w:t>4</w:t>
            </w:r>
            <w:r w:rsidR="0065136B">
              <w:rPr>
                <w:webHidden/>
              </w:rPr>
              <w:fldChar w:fldCharType="end"/>
            </w:r>
          </w:hyperlink>
        </w:p>
        <w:p w14:paraId="7FCC1646" w14:textId="5F030B0B"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38" w:history="1">
            <w:r w:rsidR="0065136B" w:rsidRPr="00F869EE">
              <w:rPr>
                <w:rStyle w:val="Hyperlink"/>
                <w:noProof/>
                <w:lang w:val="fr-FR"/>
              </w:rPr>
              <w:t>4.1. Soumissions requises</w:t>
            </w:r>
            <w:r w:rsidR="0065136B">
              <w:rPr>
                <w:noProof/>
                <w:webHidden/>
              </w:rPr>
              <w:tab/>
            </w:r>
            <w:r w:rsidR="0065136B">
              <w:rPr>
                <w:noProof/>
                <w:webHidden/>
              </w:rPr>
              <w:fldChar w:fldCharType="begin"/>
            </w:r>
            <w:r w:rsidR="0065136B">
              <w:rPr>
                <w:noProof/>
                <w:webHidden/>
              </w:rPr>
              <w:instrText xml:space="preserve"> PAGEREF _Toc67423338 \h </w:instrText>
            </w:r>
            <w:r w:rsidR="0065136B">
              <w:rPr>
                <w:noProof/>
                <w:webHidden/>
              </w:rPr>
            </w:r>
            <w:r w:rsidR="0065136B">
              <w:rPr>
                <w:noProof/>
                <w:webHidden/>
              </w:rPr>
              <w:fldChar w:fldCharType="separate"/>
            </w:r>
            <w:r w:rsidR="00F44D1B">
              <w:rPr>
                <w:noProof/>
                <w:webHidden/>
              </w:rPr>
              <w:t>4</w:t>
            </w:r>
            <w:r w:rsidR="0065136B">
              <w:rPr>
                <w:noProof/>
                <w:webHidden/>
              </w:rPr>
              <w:fldChar w:fldCharType="end"/>
            </w:r>
          </w:hyperlink>
        </w:p>
        <w:p w14:paraId="537F7B08" w14:textId="2443841D"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39" w:history="1">
            <w:r w:rsidR="0065136B" w:rsidRPr="00F869EE">
              <w:rPr>
                <w:rStyle w:val="Hyperlink"/>
                <w:noProof/>
                <w:lang w:val="fr-FR"/>
              </w:rPr>
              <w:t>4.2. Matériaux</w:t>
            </w:r>
            <w:r w:rsidR="0065136B">
              <w:rPr>
                <w:noProof/>
                <w:webHidden/>
              </w:rPr>
              <w:tab/>
            </w:r>
            <w:r w:rsidR="0065136B">
              <w:rPr>
                <w:noProof/>
                <w:webHidden/>
              </w:rPr>
              <w:fldChar w:fldCharType="begin"/>
            </w:r>
            <w:r w:rsidR="0065136B">
              <w:rPr>
                <w:noProof/>
                <w:webHidden/>
              </w:rPr>
              <w:instrText xml:space="preserve"> PAGEREF _Toc67423339 \h </w:instrText>
            </w:r>
            <w:r w:rsidR="0065136B">
              <w:rPr>
                <w:noProof/>
                <w:webHidden/>
              </w:rPr>
            </w:r>
            <w:r w:rsidR="0065136B">
              <w:rPr>
                <w:noProof/>
                <w:webHidden/>
              </w:rPr>
              <w:fldChar w:fldCharType="separate"/>
            </w:r>
            <w:r w:rsidR="00F44D1B">
              <w:rPr>
                <w:noProof/>
                <w:webHidden/>
              </w:rPr>
              <w:t>5</w:t>
            </w:r>
            <w:r w:rsidR="0065136B">
              <w:rPr>
                <w:noProof/>
                <w:webHidden/>
              </w:rPr>
              <w:fldChar w:fldCharType="end"/>
            </w:r>
          </w:hyperlink>
        </w:p>
        <w:p w14:paraId="5C9FC8A2" w14:textId="48D8BE18" w:rsidR="0065136B" w:rsidRDefault="00397294">
          <w:pPr>
            <w:pStyle w:val="TOC2"/>
            <w:rPr>
              <w:rFonts w:asciiTheme="minorHAnsi" w:eastAsiaTheme="minorEastAsia" w:hAnsiTheme="minorHAnsi" w:cstheme="minorBidi"/>
              <w:bCs w:val="0"/>
              <w:sz w:val="22"/>
              <w:szCs w:val="22"/>
              <w:lang w:val="fr-FR"/>
            </w:rPr>
          </w:pPr>
          <w:hyperlink w:anchor="_Toc67423340" w:history="1">
            <w:r w:rsidR="0065136B" w:rsidRPr="00F869EE">
              <w:rPr>
                <w:rStyle w:val="Hyperlink"/>
              </w:rPr>
              <w:t>ARTICLE 5 - MAÇONNERIE  EN BLOC CHAÎNÉ</w:t>
            </w:r>
            <w:r w:rsidR="0065136B">
              <w:rPr>
                <w:webHidden/>
              </w:rPr>
              <w:tab/>
            </w:r>
            <w:r w:rsidR="0065136B">
              <w:rPr>
                <w:webHidden/>
              </w:rPr>
              <w:fldChar w:fldCharType="begin"/>
            </w:r>
            <w:r w:rsidR="0065136B">
              <w:rPr>
                <w:webHidden/>
              </w:rPr>
              <w:instrText xml:space="preserve"> PAGEREF _Toc67423340 \h </w:instrText>
            </w:r>
            <w:r w:rsidR="0065136B">
              <w:rPr>
                <w:webHidden/>
              </w:rPr>
            </w:r>
            <w:r w:rsidR="0065136B">
              <w:rPr>
                <w:webHidden/>
              </w:rPr>
              <w:fldChar w:fldCharType="separate"/>
            </w:r>
            <w:r w:rsidR="00F44D1B">
              <w:rPr>
                <w:webHidden/>
              </w:rPr>
              <w:t>6</w:t>
            </w:r>
            <w:r w:rsidR="0065136B">
              <w:rPr>
                <w:webHidden/>
              </w:rPr>
              <w:fldChar w:fldCharType="end"/>
            </w:r>
          </w:hyperlink>
        </w:p>
        <w:p w14:paraId="78E0C9D0" w14:textId="58BA4049" w:rsidR="0065136B" w:rsidRDefault="00397294">
          <w:pPr>
            <w:pStyle w:val="TOC2"/>
            <w:rPr>
              <w:rFonts w:asciiTheme="minorHAnsi" w:eastAsiaTheme="minorEastAsia" w:hAnsiTheme="minorHAnsi" w:cstheme="minorBidi"/>
              <w:bCs w:val="0"/>
              <w:sz w:val="22"/>
              <w:szCs w:val="22"/>
              <w:lang w:val="fr-FR"/>
            </w:rPr>
          </w:pPr>
          <w:hyperlink w:anchor="_Toc67423341" w:history="1">
            <w:r w:rsidR="0065136B" w:rsidRPr="00F869EE">
              <w:rPr>
                <w:rStyle w:val="Hyperlink"/>
              </w:rPr>
              <w:t>ARTICLE 6 - PORTAILS MÉTALLIQUES ET CADRES POUR DES BÂTIMENTS</w:t>
            </w:r>
            <w:r w:rsidR="0065136B">
              <w:rPr>
                <w:webHidden/>
              </w:rPr>
              <w:tab/>
            </w:r>
            <w:r w:rsidR="0065136B">
              <w:rPr>
                <w:webHidden/>
              </w:rPr>
              <w:fldChar w:fldCharType="begin"/>
            </w:r>
            <w:r w:rsidR="0065136B">
              <w:rPr>
                <w:webHidden/>
              </w:rPr>
              <w:instrText xml:space="preserve"> PAGEREF _Toc67423341 \h </w:instrText>
            </w:r>
            <w:r w:rsidR="0065136B">
              <w:rPr>
                <w:webHidden/>
              </w:rPr>
            </w:r>
            <w:r w:rsidR="0065136B">
              <w:rPr>
                <w:webHidden/>
              </w:rPr>
              <w:fldChar w:fldCharType="separate"/>
            </w:r>
            <w:r w:rsidR="00F44D1B">
              <w:rPr>
                <w:webHidden/>
              </w:rPr>
              <w:t>6</w:t>
            </w:r>
            <w:r w:rsidR="0065136B">
              <w:rPr>
                <w:webHidden/>
              </w:rPr>
              <w:fldChar w:fldCharType="end"/>
            </w:r>
          </w:hyperlink>
        </w:p>
        <w:p w14:paraId="62AB1E08" w14:textId="674850CE"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2" w:history="1">
            <w:r w:rsidR="0065136B" w:rsidRPr="00F869EE">
              <w:rPr>
                <w:rStyle w:val="Hyperlink"/>
                <w:noProof/>
              </w:rPr>
              <w:t>6.1. Soumissions requises</w:t>
            </w:r>
            <w:r w:rsidR="0065136B">
              <w:rPr>
                <w:noProof/>
                <w:webHidden/>
              </w:rPr>
              <w:tab/>
            </w:r>
            <w:r w:rsidR="0065136B">
              <w:rPr>
                <w:noProof/>
                <w:webHidden/>
              </w:rPr>
              <w:fldChar w:fldCharType="begin"/>
            </w:r>
            <w:r w:rsidR="0065136B">
              <w:rPr>
                <w:noProof/>
                <w:webHidden/>
              </w:rPr>
              <w:instrText xml:space="preserve"> PAGEREF _Toc67423342 \h </w:instrText>
            </w:r>
            <w:r w:rsidR="0065136B">
              <w:rPr>
                <w:noProof/>
                <w:webHidden/>
              </w:rPr>
            </w:r>
            <w:r w:rsidR="0065136B">
              <w:rPr>
                <w:noProof/>
                <w:webHidden/>
              </w:rPr>
              <w:fldChar w:fldCharType="separate"/>
            </w:r>
            <w:r w:rsidR="00F44D1B">
              <w:rPr>
                <w:noProof/>
                <w:webHidden/>
              </w:rPr>
              <w:t>7</w:t>
            </w:r>
            <w:r w:rsidR="0065136B">
              <w:rPr>
                <w:noProof/>
                <w:webHidden/>
              </w:rPr>
              <w:fldChar w:fldCharType="end"/>
            </w:r>
          </w:hyperlink>
        </w:p>
        <w:p w14:paraId="59AC0148" w14:textId="26B2F288"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3" w:history="1">
            <w:r w:rsidR="0065136B" w:rsidRPr="00F869EE">
              <w:rPr>
                <w:rStyle w:val="Hyperlink"/>
                <w:noProof/>
              </w:rPr>
              <w:t>6.2. Matériau et exigences techniques</w:t>
            </w:r>
            <w:r w:rsidR="0065136B">
              <w:rPr>
                <w:noProof/>
                <w:webHidden/>
              </w:rPr>
              <w:tab/>
            </w:r>
            <w:r w:rsidR="0065136B">
              <w:rPr>
                <w:noProof/>
                <w:webHidden/>
              </w:rPr>
              <w:fldChar w:fldCharType="begin"/>
            </w:r>
            <w:r w:rsidR="0065136B">
              <w:rPr>
                <w:noProof/>
                <w:webHidden/>
              </w:rPr>
              <w:instrText xml:space="preserve"> PAGEREF _Toc67423343 \h </w:instrText>
            </w:r>
            <w:r w:rsidR="0065136B">
              <w:rPr>
                <w:noProof/>
                <w:webHidden/>
              </w:rPr>
            </w:r>
            <w:r w:rsidR="0065136B">
              <w:rPr>
                <w:noProof/>
                <w:webHidden/>
              </w:rPr>
              <w:fldChar w:fldCharType="separate"/>
            </w:r>
            <w:r w:rsidR="00F44D1B">
              <w:rPr>
                <w:noProof/>
                <w:webHidden/>
              </w:rPr>
              <w:t>7</w:t>
            </w:r>
            <w:r w:rsidR="0065136B">
              <w:rPr>
                <w:noProof/>
                <w:webHidden/>
              </w:rPr>
              <w:fldChar w:fldCharType="end"/>
            </w:r>
          </w:hyperlink>
        </w:p>
        <w:p w14:paraId="36BA01F8" w14:textId="70F5407D" w:rsidR="0065136B" w:rsidRDefault="00397294">
          <w:pPr>
            <w:pStyle w:val="TOC2"/>
            <w:rPr>
              <w:rFonts w:asciiTheme="minorHAnsi" w:eastAsiaTheme="minorEastAsia" w:hAnsiTheme="minorHAnsi" w:cstheme="minorBidi"/>
              <w:bCs w:val="0"/>
              <w:sz w:val="22"/>
              <w:szCs w:val="22"/>
              <w:lang w:val="fr-FR"/>
            </w:rPr>
          </w:pPr>
          <w:hyperlink w:anchor="_Toc67423344" w:history="1">
            <w:r w:rsidR="0065136B" w:rsidRPr="00F869EE">
              <w:rPr>
                <w:rStyle w:val="Hyperlink"/>
              </w:rPr>
              <w:t>ARTICLE 7 - PEINTURE</w:t>
            </w:r>
            <w:r w:rsidR="0065136B">
              <w:rPr>
                <w:webHidden/>
              </w:rPr>
              <w:tab/>
            </w:r>
            <w:r w:rsidR="0065136B">
              <w:rPr>
                <w:webHidden/>
              </w:rPr>
              <w:fldChar w:fldCharType="begin"/>
            </w:r>
            <w:r w:rsidR="0065136B">
              <w:rPr>
                <w:webHidden/>
              </w:rPr>
              <w:instrText xml:space="preserve"> PAGEREF _Toc67423344 \h </w:instrText>
            </w:r>
            <w:r w:rsidR="0065136B">
              <w:rPr>
                <w:webHidden/>
              </w:rPr>
            </w:r>
            <w:r w:rsidR="0065136B">
              <w:rPr>
                <w:webHidden/>
              </w:rPr>
              <w:fldChar w:fldCharType="separate"/>
            </w:r>
            <w:r w:rsidR="00F44D1B">
              <w:rPr>
                <w:webHidden/>
              </w:rPr>
              <w:t>7</w:t>
            </w:r>
            <w:r w:rsidR="0065136B">
              <w:rPr>
                <w:webHidden/>
              </w:rPr>
              <w:fldChar w:fldCharType="end"/>
            </w:r>
          </w:hyperlink>
        </w:p>
        <w:p w14:paraId="18EA66A1" w14:textId="2AAFD9A1"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5" w:history="1">
            <w:r w:rsidR="0065136B" w:rsidRPr="00F869EE">
              <w:rPr>
                <w:rStyle w:val="Hyperlink"/>
                <w:noProof/>
              </w:rPr>
              <w:t>7.1. Soumissions</w:t>
            </w:r>
            <w:r w:rsidR="0065136B">
              <w:rPr>
                <w:noProof/>
                <w:webHidden/>
              </w:rPr>
              <w:tab/>
            </w:r>
            <w:r w:rsidR="0065136B">
              <w:rPr>
                <w:noProof/>
                <w:webHidden/>
              </w:rPr>
              <w:fldChar w:fldCharType="begin"/>
            </w:r>
            <w:r w:rsidR="0065136B">
              <w:rPr>
                <w:noProof/>
                <w:webHidden/>
              </w:rPr>
              <w:instrText xml:space="preserve"> PAGEREF _Toc67423345 \h </w:instrText>
            </w:r>
            <w:r w:rsidR="0065136B">
              <w:rPr>
                <w:noProof/>
                <w:webHidden/>
              </w:rPr>
            </w:r>
            <w:r w:rsidR="0065136B">
              <w:rPr>
                <w:noProof/>
                <w:webHidden/>
              </w:rPr>
              <w:fldChar w:fldCharType="separate"/>
            </w:r>
            <w:r w:rsidR="00F44D1B">
              <w:rPr>
                <w:noProof/>
                <w:webHidden/>
              </w:rPr>
              <w:t>7</w:t>
            </w:r>
            <w:r w:rsidR="0065136B">
              <w:rPr>
                <w:noProof/>
                <w:webHidden/>
              </w:rPr>
              <w:fldChar w:fldCharType="end"/>
            </w:r>
          </w:hyperlink>
        </w:p>
        <w:p w14:paraId="736FF8AA" w14:textId="32E1FB94"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6" w:history="1">
            <w:r w:rsidR="0065136B" w:rsidRPr="00F869EE">
              <w:rPr>
                <w:rStyle w:val="Hyperlink"/>
                <w:noProof/>
              </w:rPr>
              <w:t>7.2. Produits et matériau</w:t>
            </w:r>
            <w:r w:rsidR="0065136B">
              <w:rPr>
                <w:noProof/>
                <w:webHidden/>
              </w:rPr>
              <w:tab/>
            </w:r>
            <w:r w:rsidR="0065136B">
              <w:rPr>
                <w:noProof/>
                <w:webHidden/>
              </w:rPr>
              <w:fldChar w:fldCharType="begin"/>
            </w:r>
            <w:r w:rsidR="0065136B">
              <w:rPr>
                <w:noProof/>
                <w:webHidden/>
              </w:rPr>
              <w:instrText xml:space="preserve"> PAGEREF _Toc67423346 \h </w:instrText>
            </w:r>
            <w:r w:rsidR="0065136B">
              <w:rPr>
                <w:noProof/>
                <w:webHidden/>
              </w:rPr>
            </w:r>
            <w:r w:rsidR="0065136B">
              <w:rPr>
                <w:noProof/>
                <w:webHidden/>
              </w:rPr>
              <w:fldChar w:fldCharType="separate"/>
            </w:r>
            <w:r w:rsidR="00F44D1B">
              <w:rPr>
                <w:noProof/>
                <w:webHidden/>
              </w:rPr>
              <w:t>8</w:t>
            </w:r>
            <w:r w:rsidR="0065136B">
              <w:rPr>
                <w:noProof/>
                <w:webHidden/>
              </w:rPr>
              <w:fldChar w:fldCharType="end"/>
            </w:r>
          </w:hyperlink>
        </w:p>
        <w:p w14:paraId="29A38B38" w14:textId="34ADF7A2"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7" w:history="1">
            <w:r w:rsidR="0065136B" w:rsidRPr="00F869EE">
              <w:rPr>
                <w:rStyle w:val="Hyperlink"/>
                <w:noProof/>
              </w:rPr>
              <w:t>7.3. Application</w:t>
            </w:r>
            <w:r w:rsidR="0065136B">
              <w:rPr>
                <w:noProof/>
                <w:webHidden/>
              </w:rPr>
              <w:tab/>
            </w:r>
            <w:r w:rsidR="0065136B">
              <w:rPr>
                <w:noProof/>
                <w:webHidden/>
              </w:rPr>
              <w:fldChar w:fldCharType="begin"/>
            </w:r>
            <w:r w:rsidR="0065136B">
              <w:rPr>
                <w:noProof/>
                <w:webHidden/>
              </w:rPr>
              <w:instrText xml:space="preserve"> PAGEREF _Toc67423347 \h </w:instrText>
            </w:r>
            <w:r w:rsidR="0065136B">
              <w:rPr>
                <w:noProof/>
                <w:webHidden/>
              </w:rPr>
            </w:r>
            <w:r w:rsidR="0065136B">
              <w:rPr>
                <w:noProof/>
                <w:webHidden/>
              </w:rPr>
              <w:fldChar w:fldCharType="separate"/>
            </w:r>
            <w:r w:rsidR="00F44D1B">
              <w:rPr>
                <w:noProof/>
                <w:webHidden/>
              </w:rPr>
              <w:t>8</w:t>
            </w:r>
            <w:r w:rsidR="0065136B">
              <w:rPr>
                <w:noProof/>
                <w:webHidden/>
              </w:rPr>
              <w:fldChar w:fldCharType="end"/>
            </w:r>
          </w:hyperlink>
        </w:p>
        <w:p w14:paraId="0220A7C2" w14:textId="0ECECD0E" w:rsidR="0065136B" w:rsidRDefault="00397294">
          <w:pPr>
            <w:pStyle w:val="TOC2"/>
            <w:rPr>
              <w:rFonts w:asciiTheme="minorHAnsi" w:eastAsiaTheme="minorEastAsia" w:hAnsiTheme="minorHAnsi" w:cstheme="minorBidi"/>
              <w:bCs w:val="0"/>
              <w:sz w:val="22"/>
              <w:szCs w:val="22"/>
              <w:lang w:val="fr-FR"/>
            </w:rPr>
          </w:pPr>
          <w:hyperlink w:anchor="_Toc67423348" w:history="1">
            <w:r w:rsidR="0065136B" w:rsidRPr="00F869EE">
              <w:rPr>
                <w:rStyle w:val="Hyperlink"/>
              </w:rPr>
              <w:t>ARTICLE 8 - COMPOSITION DES BÉTONS, DES MORTIERS ET DES ENDUITS</w:t>
            </w:r>
            <w:r w:rsidR="0065136B">
              <w:rPr>
                <w:webHidden/>
              </w:rPr>
              <w:tab/>
            </w:r>
            <w:r w:rsidR="0065136B">
              <w:rPr>
                <w:webHidden/>
              </w:rPr>
              <w:fldChar w:fldCharType="begin"/>
            </w:r>
            <w:r w:rsidR="0065136B">
              <w:rPr>
                <w:webHidden/>
              </w:rPr>
              <w:instrText xml:space="preserve"> PAGEREF _Toc67423348 \h </w:instrText>
            </w:r>
            <w:r w:rsidR="0065136B">
              <w:rPr>
                <w:webHidden/>
              </w:rPr>
            </w:r>
            <w:r w:rsidR="0065136B">
              <w:rPr>
                <w:webHidden/>
              </w:rPr>
              <w:fldChar w:fldCharType="separate"/>
            </w:r>
            <w:r w:rsidR="00F44D1B">
              <w:rPr>
                <w:webHidden/>
              </w:rPr>
              <w:t>9</w:t>
            </w:r>
            <w:r w:rsidR="0065136B">
              <w:rPr>
                <w:webHidden/>
              </w:rPr>
              <w:fldChar w:fldCharType="end"/>
            </w:r>
          </w:hyperlink>
        </w:p>
        <w:p w14:paraId="39D06ABC" w14:textId="62B9148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49" w:history="1">
            <w:r w:rsidR="0065136B" w:rsidRPr="00F869EE">
              <w:rPr>
                <w:rStyle w:val="Hyperlink"/>
                <w:noProof/>
              </w:rPr>
              <w:t>8.1. Provenance des matériaux</w:t>
            </w:r>
            <w:r w:rsidR="0065136B">
              <w:rPr>
                <w:noProof/>
                <w:webHidden/>
              </w:rPr>
              <w:tab/>
            </w:r>
            <w:r w:rsidR="0065136B">
              <w:rPr>
                <w:noProof/>
                <w:webHidden/>
              </w:rPr>
              <w:fldChar w:fldCharType="begin"/>
            </w:r>
            <w:r w:rsidR="0065136B">
              <w:rPr>
                <w:noProof/>
                <w:webHidden/>
              </w:rPr>
              <w:instrText xml:space="preserve"> PAGEREF _Toc67423349 \h </w:instrText>
            </w:r>
            <w:r w:rsidR="0065136B">
              <w:rPr>
                <w:noProof/>
                <w:webHidden/>
              </w:rPr>
            </w:r>
            <w:r w:rsidR="0065136B">
              <w:rPr>
                <w:noProof/>
                <w:webHidden/>
              </w:rPr>
              <w:fldChar w:fldCharType="separate"/>
            </w:r>
            <w:r w:rsidR="00F44D1B">
              <w:rPr>
                <w:noProof/>
                <w:webHidden/>
              </w:rPr>
              <w:t>9</w:t>
            </w:r>
            <w:r w:rsidR="0065136B">
              <w:rPr>
                <w:noProof/>
                <w:webHidden/>
              </w:rPr>
              <w:fldChar w:fldCharType="end"/>
            </w:r>
          </w:hyperlink>
        </w:p>
        <w:p w14:paraId="0B9B7D0D" w14:textId="71F20B43"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0" w:history="1">
            <w:r w:rsidR="0065136B" w:rsidRPr="00F869EE">
              <w:rPr>
                <w:rStyle w:val="Hyperlink"/>
                <w:noProof/>
              </w:rPr>
              <w:t>8.2. Agrégats pour mortiers et bétons</w:t>
            </w:r>
            <w:r w:rsidR="0065136B">
              <w:rPr>
                <w:noProof/>
                <w:webHidden/>
              </w:rPr>
              <w:tab/>
            </w:r>
            <w:r w:rsidR="0065136B">
              <w:rPr>
                <w:noProof/>
                <w:webHidden/>
              </w:rPr>
              <w:fldChar w:fldCharType="begin"/>
            </w:r>
            <w:r w:rsidR="0065136B">
              <w:rPr>
                <w:noProof/>
                <w:webHidden/>
              </w:rPr>
              <w:instrText xml:space="preserve"> PAGEREF _Toc67423350 \h </w:instrText>
            </w:r>
            <w:r w:rsidR="0065136B">
              <w:rPr>
                <w:noProof/>
                <w:webHidden/>
              </w:rPr>
            </w:r>
            <w:r w:rsidR="0065136B">
              <w:rPr>
                <w:noProof/>
                <w:webHidden/>
              </w:rPr>
              <w:fldChar w:fldCharType="separate"/>
            </w:r>
            <w:r w:rsidR="00F44D1B">
              <w:rPr>
                <w:noProof/>
                <w:webHidden/>
              </w:rPr>
              <w:t>9</w:t>
            </w:r>
            <w:r w:rsidR="0065136B">
              <w:rPr>
                <w:noProof/>
                <w:webHidden/>
              </w:rPr>
              <w:fldChar w:fldCharType="end"/>
            </w:r>
          </w:hyperlink>
        </w:p>
        <w:p w14:paraId="67192287" w14:textId="3B84F27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1" w:history="1">
            <w:r w:rsidR="0065136B" w:rsidRPr="00F869EE">
              <w:rPr>
                <w:rStyle w:val="Hyperlink"/>
                <w:noProof/>
              </w:rPr>
              <w:t>8.3. Maçonnerie</w:t>
            </w:r>
            <w:r w:rsidR="0065136B">
              <w:rPr>
                <w:noProof/>
                <w:webHidden/>
              </w:rPr>
              <w:tab/>
            </w:r>
            <w:r w:rsidR="0065136B">
              <w:rPr>
                <w:noProof/>
                <w:webHidden/>
              </w:rPr>
              <w:fldChar w:fldCharType="begin"/>
            </w:r>
            <w:r w:rsidR="0065136B">
              <w:rPr>
                <w:noProof/>
                <w:webHidden/>
              </w:rPr>
              <w:instrText xml:space="preserve"> PAGEREF _Toc67423351 \h </w:instrText>
            </w:r>
            <w:r w:rsidR="0065136B">
              <w:rPr>
                <w:noProof/>
                <w:webHidden/>
              </w:rPr>
            </w:r>
            <w:r w:rsidR="0065136B">
              <w:rPr>
                <w:noProof/>
                <w:webHidden/>
              </w:rPr>
              <w:fldChar w:fldCharType="separate"/>
            </w:r>
            <w:r w:rsidR="00F44D1B">
              <w:rPr>
                <w:noProof/>
                <w:webHidden/>
              </w:rPr>
              <w:t>10</w:t>
            </w:r>
            <w:r w:rsidR="0065136B">
              <w:rPr>
                <w:noProof/>
                <w:webHidden/>
              </w:rPr>
              <w:fldChar w:fldCharType="end"/>
            </w:r>
          </w:hyperlink>
        </w:p>
        <w:p w14:paraId="4A4E87D5" w14:textId="110DC1B9"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2" w:history="1">
            <w:r w:rsidR="0065136B" w:rsidRPr="00F869EE">
              <w:rPr>
                <w:rStyle w:val="Hyperlink"/>
                <w:noProof/>
              </w:rPr>
              <w:t>8.4. Ciments</w:t>
            </w:r>
            <w:r w:rsidR="0065136B">
              <w:rPr>
                <w:noProof/>
                <w:webHidden/>
              </w:rPr>
              <w:tab/>
            </w:r>
            <w:r w:rsidR="0065136B">
              <w:rPr>
                <w:noProof/>
                <w:webHidden/>
              </w:rPr>
              <w:fldChar w:fldCharType="begin"/>
            </w:r>
            <w:r w:rsidR="0065136B">
              <w:rPr>
                <w:noProof/>
                <w:webHidden/>
              </w:rPr>
              <w:instrText xml:space="preserve"> PAGEREF _Toc67423352 \h </w:instrText>
            </w:r>
            <w:r w:rsidR="0065136B">
              <w:rPr>
                <w:noProof/>
                <w:webHidden/>
              </w:rPr>
            </w:r>
            <w:r w:rsidR="0065136B">
              <w:rPr>
                <w:noProof/>
                <w:webHidden/>
              </w:rPr>
              <w:fldChar w:fldCharType="separate"/>
            </w:r>
            <w:r w:rsidR="00F44D1B">
              <w:rPr>
                <w:noProof/>
                <w:webHidden/>
              </w:rPr>
              <w:t>10</w:t>
            </w:r>
            <w:r w:rsidR="0065136B">
              <w:rPr>
                <w:noProof/>
                <w:webHidden/>
              </w:rPr>
              <w:fldChar w:fldCharType="end"/>
            </w:r>
          </w:hyperlink>
        </w:p>
        <w:p w14:paraId="41BDDAB5" w14:textId="0710233F"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3" w:history="1">
            <w:r w:rsidR="0065136B" w:rsidRPr="00F869EE">
              <w:rPr>
                <w:rStyle w:val="Hyperlink"/>
                <w:noProof/>
              </w:rPr>
              <w:t>8.5. Adjuvants</w:t>
            </w:r>
            <w:r w:rsidR="0065136B">
              <w:rPr>
                <w:noProof/>
                <w:webHidden/>
              </w:rPr>
              <w:tab/>
            </w:r>
            <w:r w:rsidR="0065136B">
              <w:rPr>
                <w:noProof/>
                <w:webHidden/>
              </w:rPr>
              <w:fldChar w:fldCharType="begin"/>
            </w:r>
            <w:r w:rsidR="0065136B">
              <w:rPr>
                <w:noProof/>
                <w:webHidden/>
              </w:rPr>
              <w:instrText xml:space="preserve"> PAGEREF _Toc67423353 \h </w:instrText>
            </w:r>
            <w:r w:rsidR="0065136B">
              <w:rPr>
                <w:noProof/>
                <w:webHidden/>
              </w:rPr>
            </w:r>
            <w:r w:rsidR="0065136B">
              <w:rPr>
                <w:noProof/>
                <w:webHidden/>
              </w:rPr>
              <w:fldChar w:fldCharType="separate"/>
            </w:r>
            <w:r w:rsidR="00F44D1B">
              <w:rPr>
                <w:noProof/>
                <w:webHidden/>
              </w:rPr>
              <w:t>11</w:t>
            </w:r>
            <w:r w:rsidR="0065136B">
              <w:rPr>
                <w:noProof/>
                <w:webHidden/>
              </w:rPr>
              <w:fldChar w:fldCharType="end"/>
            </w:r>
          </w:hyperlink>
        </w:p>
        <w:p w14:paraId="2B7C33E9" w14:textId="4BBBAA95"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4" w:history="1">
            <w:r w:rsidR="0065136B" w:rsidRPr="00F869EE">
              <w:rPr>
                <w:rStyle w:val="Hyperlink"/>
                <w:noProof/>
              </w:rPr>
              <w:t>8.6. Eau de gâchage</w:t>
            </w:r>
            <w:r w:rsidR="0065136B">
              <w:rPr>
                <w:noProof/>
                <w:webHidden/>
              </w:rPr>
              <w:tab/>
            </w:r>
            <w:r w:rsidR="0065136B">
              <w:rPr>
                <w:noProof/>
                <w:webHidden/>
              </w:rPr>
              <w:fldChar w:fldCharType="begin"/>
            </w:r>
            <w:r w:rsidR="0065136B">
              <w:rPr>
                <w:noProof/>
                <w:webHidden/>
              </w:rPr>
              <w:instrText xml:space="preserve"> PAGEREF _Toc67423354 \h </w:instrText>
            </w:r>
            <w:r w:rsidR="0065136B">
              <w:rPr>
                <w:noProof/>
                <w:webHidden/>
              </w:rPr>
            </w:r>
            <w:r w:rsidR="0065136B">
              <w:rPr>
                <w:noProof/>
                <w:webHidden/>
              </w:rPr>
              <w:fldChar w:fldCharType="separate"/>
            </w:r>
            <w:r w:rsidR="00F44D1B">
              <w:rPr>
                <w:noProof/>
                <w:webHidden/>
              </w:rPr>
              <w:t>11</w:t>
            </w:r>
            <w:r w:rsidR="0065136B">
              <w:rPr>
                <w:noProof/>
                <w:webHidden/>
              </w:rPr>
              <w:fldChar w:fldCharType="end"/>
            </w:r>
          </w:hyperlink>
        </w:p>
        <w:p w14:paraId="56E04989" w14:textId="06B5E37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5" w:history="1">
            <w:r w:rsidR="0065136B" w:rsidRPr="00F869EE">
              <w:rPr>
                <w:rStyle w:val="Hyperlink"/>
                <w:noProof/>
              </w:rPr>
              <w:t>8.7. Aciers pour béton</w:t>
            </w:r>
            <w:r w:rsidR="0065136B">
              <w:rPr>
                <w:noProof/>
                <w:webHidden/>
              </w:rPr>
              <w:tab/>
            </w:r>
            <w:r w:rsidR="0065136B">
              <w:rPr>
                <w:noProof/>
                <w:webHidden/>
              </w:rPr>
              <w:fldChar w:fldCharType="begin"/>
            </w:r>
            <w:r w:rsidR="0065136B">
              <w:rPr>
                <w:noProof/>
                <w:webHidden/>
              </w:rPr>
              <w:instrText xml:space="preserve"> PAGEREF _Toc67423355 \h </w:instrText>
            </w:r>
            <w:r w:rsidR="0065136B">
              <w:rPr>
                <w:noProof/>
                <w:webHidden/>
              </w:rPr>
            </w:r>
            <w:r w:rsidR="0065136B">
              <w:rPr>
                <w:noProof/>
                <w:webHidden/>
              </w:rPr>
              <w:fldChar w:fldCharType="separate"/>
            </w:r>
            <w:r w:rsidR="00F44D1B">
              <w:rPr>
                <w:noProof/>
                <w:webHidden/>
              </w:rPr>
              <w:t>11</w:t>
            </w:r>
            <w:r w:rsidR="0065136B">
              <w:rPr>
                <w:noProof/>
                <w:webHidden/>
              </w:rPr>
              <w:fldChar w:fldCharType="end"/>
            </w:r>
          </w:hyperlink>
        </w:p>
        <w:p w14:paraId="7571E914" w14:textId="631E4ABE"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6" w:history="1">
            <w:r w:rsidR="0065136B" w:rsidRPr="00F869EE">
              <w:rPr>
                <w:rStyle w:val="Hyperlink"/>
                <w:noProof/>
              </w:rPr>
              <w:t>8.8. Compositions des bétons et mortiers</w:t>
            </w:r>
            <w:r w:rsidR="0065136B">
              <w:rPr>
                <w:noProof/>
                <w:webHidden/>
              </w:rPr>
              <w:tab/>
            </w:r>
            <w:r w:rsidR="0065136B">
              <w:rPr>
                <w:noProof/>
                <w:webHidden/>
              </w:rPr>
              <w:fldChar w:fldCharType="begin"/>
            </w:r>
            <w:r w:rsidR="0065136B">
              <w:rPr>
                <w:noProof/>
                <w:webHidden/>
              </w:rPr>
              <w:instrText xml:space="preserve"> PAGEREF _Toc67423356 \h </w:instrText>
            </w:r>
            <w:r w:rsidR="0065136B">
              <w:rPr>
                <w:noProof/>
                <w:webHidden/>
              </w:rPr>
            </w:r>
            <w:r w:rsidR="0065136B">
              <w:rPr>
                <w:noProof/>
                <w:webHidden/>
              </w:rPr>
              <w:fldChar w:fldCharType="separate"/>
            </w:r>
            <w:r w:rsidR="00F44D1B">
              <w:rPr>
                <w:noProof/>
                <w:webHidden/>
              </w:rPr>
              <w:t>12</w:t>
            </w:r>
            <w:r w:rsidR="0065136B">
              <w:rPr>
                <w:noProof/>
                <w:webHidden/>
              </w:rPr>
              <w:fldChar w:fldCharType="end"/>
            </w:r>
          </w:hyperlink>
        </w:p>
        <w:p w14:paraId="2E079C14" w14:textId="01620CFA" w:rsidR="0065136B" w:rsidRDefault="00397294">
          <w:pPr>
            <w:pStyle w:val="TOC2"/>
            <w:rPr>
              <w:rFonts w:asciiTheme="minorHAnsi" w:eastAsiaTheme="minorEastAsia" w:hAnsiTheme="minorHAnsi" w:cstheme="minorBidi"/>
              <w:bCs w:val="0"/>
              <w:sz w:val="22"/>
              <w:szCs w:val="22"/>
              <w:lang w:val="fr-FR"/>
            </w:rPr>
          </w:pPr>
          <w:hyperlink w:anchor="_Toc67423357" w:history="1">
            <w:r w:rsidR="0065136B" w:rsidRPr="00F869EE">
              <w:rPr>
                <w:rStyle w:val="Hyperlink"/>
                <w:b/>
                <w:iCs/>
                <w:lang w:val="fr-FR"/>
              </w:rPr>
              <w:t>ARTICLE 9 - TOITURE</w:t>
            </w:r>
            <w:r w:rsidR="0065136B">
              <w:rPr>
                <w:webHidden/>
              </w:rPr>
              <w:tab/>
            </w:r>
            <w:r w:rsidR="0065136B">
              <w:rPr>
                <w:webHidden/>
              </w:rPr>
              <w:fldChar w:fldCharType="begin"/>
            </w:r>
            <w:r w:rsidR="0065136B">
              <w:rPr>
                <w:webHidden/>
              </w:rPr>
              <w:instrText xml:space="preserve"> PAGEREF _Toc67423357 \h </w:instrText>
            </w:r>
            <w:r w:rsidR="0065136B">
              <w:rPr>
                <w:webHidden/>
              </w:rPr>
            </w:r>
            <w:r w:rsidR="0065136B">
              <w:rPr>
                <w:webHidden/>
              </w:rPr>
              <w:fldChar w:fldCharType="separate"/>
            </w:r>
            <w:r w:rsidR="00F44D1B">
              <w:rPr>
                <w:webHidden/>
              </w:rPr>
              <w:t>13</w:t>
            </w:r>
            <w:r w:rsidR="0065136B">
              <w:rPr>
                <w:webHidden/>
              </w:rPr>
              <w:fldChar w:fldCharType="end"/>
            </w:r>
          </w:hyperlink>
        </w:p>
        <w:p w14:paraId="74FB6FD2" w14:textId="5C78D6DE"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8" w:history="1">
            <w:r w:rsidR="0065136B" w:rsidRPr="00F869EE">
              <w:rPr>
                <w:rStyle w:val="Hyperlink"/>
                <w:noProof/>
                <w:lang w:val="fr-FR"/>
              </w:rPr>
              <w:t>9.1. Charpente en acier de construction</w:t>
            </w:r>
            <w:r w:rsidR="0065136B">
              <w:rPr>
                <w:noProof/>
                <w:webHidden/>
              </w:rPr>
              <w:tab/>
            </w:r>
            <w:r w:rsidR="0065136B">
              <w:rPr>
                <w:noProof/>
                <w:webHidden/>
              </w:rPr>
              <w:fldChar w:fldCharType="begin"/>
            </w:r>
            <w:r w:rsidR="0065136B">
              <w:rPr>
                <w:noProof/>
                <w:webHidden/>
              </w:rPr>
              <w:instrText xml:space="preserve"> PAGEREF _Toc67423358 \h </w:instrText>
            </w:r>
            <w:r w:rsidR="0065136B">
              <w:rPr>
                <w:noProof/>
                <w:webHidden/>
              </w:rPr>
            </w:r>
            <w:r w:rsidR="0065136B">
              <w:rPr>
                <w:noProof/>
                <w:webHidden/>
              </w:rPr>
              <w:fldChar w:fldCharType="separate"/>
            </w:r>
            <w:r w:rsidR="00F44D1B">
              <w:rPr>
                <w:noProof/>
                <w:webHidden/>
              </w:rPr>
              <w:t>13</w:t>
            </w:r>
            <w:r w:rsidR="0065136B">
              <w:rPr>
                <w:noProof/>
                <w:webHidden/>
              </w:rPr>
              <w:fldChar w:fldCharType="end"/>
            </w:r>
          </w:hyperlink>
        </w:p>
        <w:p w14:paraId="6CFDD335" w14:textId="4E0E8AB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59" w:history="1">
            <w:r w:rsidR="0065136B" w:rsidRPr="00F869EE">
              <w:rPr>
                <w:rStyle w:val="Hyperlink"/>
                <w:noProof/>
                <w:lang w:val="en-US"/>
              </w:rPr>
              <w:t>9.2. NORMES DE RÉFÉRENCE</w:t>
            </w:r>
            <w:r w:rsidR="0065136B">
              <w:rPr>
                <w:noProof/>
                <w:webHidden/>
              </w:rPr>
              <w:tab/>
            </w:r>
            <w:r w:rsidR="0065136B">
              <w:rPr>
                <w:noProof/>
                <w:webHidden/>
              </w:rPr>
              <w:fldChar w:fldCharType="begin"/>
            </w:r>
            <w:r w:rsidR="0065136B">
              <w:rPr>
                <w:noProof/>
                <w:webHidden/>
              </w:rPr>
              <w:instrText xml:space="preserve"> PAGEREF _Toc67423359 \h </w:instrText>
            </w:r>
            <w:r w:rsidR="0065136B">
              <w:rPr>
                <w:noProof/>
                <w:webHidden/>
              </w:rPr>
            </w:r>
            <w:r w:rsidR="0065136B">
              <w:rPr>
                <w:noProof/>
                <w:webHidden/>
              </w:rPr>
              <w:fldChar w:fldCharType="separate"/>
            </w:r>
            <w:r w:rsidR="00F44D1B">
              <w:rPr>
                <w:noProof/>
                <w:webHidden/>
              </w:rPr>
              <w:t>13</w:t>
            </w:r>
            <w:r w:rsidR="0065136B">
              <w:rPr>
                <w:noProof/>
                <w:webHidden/>
              </w:rPr>
              <w:fldChar w:fldCharType="end"/>
            </w:r>
          </w:hyperlink>
        </w:p>
        <w:p w14:paraId="609C8546" w14:textId="0D967C75"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0" w:history="1">
            <w:r w:rsidR="0065136B" w:rsidRPr="00F869EE">
              <w:rPr>
                <w:rStyle w:val="Hyperlink"/>
                <w:noProof/>
                <w:lang w:val="fr-FR"/>
              </w:rPr>
              <w:t>9.3. SOUMISSIONS</w:t>
            </w:r>
            <w:r w:rsidR="0065136B">
              <w:rPr>
                <w:noProof/>
                <w:webHidden/>
              </w:rPr>
              <w:tab/>
            </w:r>
            <w:r w:rsidR="0065136B">
              <w:rPr>
                <w:noProof/>
                <w:webHidden/>
              </w:rPr>
              <w:fldChar w:fldCharType="begin"/>
            </w:r>
            <w:r w:rsidR="0065136B">
              <w:rPr>
                <w:noProof/>
                <w:webHidden/>
              </w:rPr>
              <w:instrText xml:space="preserve"> PAGEREF _Toc67423360 \h </w:instrText>
            </w:r>
            <w:r w:rsidR="0065136B">
              <w:rPr>
                <w:noProof/>
                <w:webHidden/>
              </w:rPr>
            </w:r>
            <w:r w:rsidR="0065136B">
              <w:rPr>
                <w:noProof/>
                <w:webHidden/>
              </w:rPr>
              <w:fldChar w:fldCharType="separate"/>
            </w:r>
            <w:r w:rsidR="00F44D1B">
              <w:rPr>
                <w:noProof/>
                <w:webHidden/>
              </w:rPr>
              <w:t>14</w:t>
            </w:r>
            <w:r w:rsidR="0065136B">
              <w:rPr>
                <w:noProof/>
                <w:webHidden/>
              </w:rPr>
              <w:fldChar w:fldCharType="end"/>
            </w:r>
          </w:hyperlink>
        </w:p>
        <w:p w14:paraId="6FB1B35B" w14:textId="39670815"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1" w:history="1">
            <w:r w:rsidR="0065136B" w:rsidRPr="00F869EE">
              <w:rPr>
                <w:rStyle w:val="Hyperlink"/>
                <w:noProof/>
                <w:lang w:val="fr-FR"/>
              </w:rPr>
              <w:t>9.4. ASSURANCE QUALITÉ</w:t>
            </w:r>
            <w:r w:rsidR="0065136B">
              <w:rPr>
                <w:noProof/>
                <w:webHidden/>
              </w:rPr>
              <w:tab/>
            </w:r>
            <w:r w:rsidR="0065136B">
              <w:rPr>
                <w:noProof/>
                <w:webHidden/>
              </w:rPr>
              <w:fldChar w:fldCharType="begin"/>
            </w:r>
            <w:r w:rsidR="0065136B">
              <w:rPr>
                <w:noProof/>
                <w:webHidden/>
              </w:rPr>
              <w:instrText xml:space="preserve"> PAGEREF _Toc67423361 \h </w:instrText>
            </w:r>
            <w:r w:rsidR="0065136B">
              <w:rPr>
                <w:noProof/>
                <w:webHidden/>
              </w:rPr>
            </w:r>
            <w:r w:rsidR="0065136B">
              <w:rPr>
                <w:noProof/>
                <w:webHidden/>
              </w:rPr>
              <w:fldChar w:fldCharType="separate"/>
            </w:r>
            <w:r w:rsidR="00F44D1B">
              <w:rPr>
                <w:noProof/>
                <w:webHidden/>
              </w:rPr>
              <w:t>14</w:t>
            </w:r>
            <w:r w:rsidR="0065136B">
              <w:rPr>
                <w:noProof/>
                <w:webHidden/>
              </w:rPr>
              <w:fldChar w:fldCharType="end"/>
            </w:r>
          </w:hyperlink>
        </w:p>
        <w:p w14:paraId="0F3A9D9A" w14:textId="69764532"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2" w:history="1">
            <w:r w:rsidR="0065136B" w:rsidRPr="00F869EE">
              <w:rPr>
                <w:rStyle w:val="Hyperlink"/>
                <w:noProof/>
                <w:lang w:val="fr-FR"/>
              </w:rPr>
              <w:t>9.5. LIVRAISON, STOCKAGE ET MANIPULATION</w:t>
            </w:r>
            <w:r w:rsidR="0065136B">
              <w:rPr>
                <w:noProof/>
                <w:webHidden/>
              </w:rPr>
              <w:tab/>
            </w:r>
            <w:r w:rsidR="0065136B">
              <w:rPr>
                <w:noProof/>
                <w:webHidden/>
              </w:rPr>
              <w:fldChar w:fldCharType="begin"/>
            </w:r>
            <w:r w:rsidR="0065136B">
              <w:rPr>
                <w:noProof/>
                <w:webHidden/>
              </w:rPr>
              <w:instrText xml:space="preserve"> PAGEREF _Toc67423362 \h </w:instrText>
            </w:r>
            <w:r w:rsidR="0065136B">
              <w:rPr>
                <w:noProof/>
                <w:webHidden/>
              </w:rPr>
            </w:r>
            <w:r w:rsidR="0065136B">
              <w:rPr>
                <w:noProof/>
                <w:webHidden/>
              </w:rPr>
              <w:fldChar w:fldCharType="separate"/>
            </w:r>
            <w:r w:rsidR="00F44D1B">
              <w:rPr>
                <w:noProof/>
                <w:webHidden/>
              </w:rPr>
              <w:t>15</w:t>
            </w:r>
            <w:r w:rsidR="0065136B">
              <w:rPr>
                <w:noProof/>
                <w:webHidden/>
              </w:rPr>
              <w:fldChar w:fldCharType="end"/>
            </w:r>
          </w:hyperlink>
        </w:p>
        <w:p w14:paraId="56BCD404" w14:textId="14812CA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3" w:history="1">
            <w:r w:rsidR="0065136B" w:rsidRPr="00F869EE">
              <w:rPr>
                <w:rStyle w:val="Hyperlink"/>
                <w:noProof/>
                <w:lang w:val="fr-FR"/>
              </w:rPr>
              <w:t>9.6. RÉUNION PRÉ-CONSTRUCTION</w:t>
            </w:r>
            <w:r w:rsidR="0065136B">
              <w:rPr>
                <w:noProof/>
                <w:webHidden/>
              </w:rPr>
              <w:tab/>
            </w:r>
            <w:r w:rsidR="0065136B">
              <w:rPr>
                <w:noProof/>
                <w:webHidden/>
              </w:rPr>
              <w:fldChar w:fldCharType="begin"/>
            </w:r>
            <w:r w:rsidR="0065136B">
              <w:rPr>
                <w:noProof/>
                <w:webHidden/>
              </w:rPr>
              <w:instrText xml:space="preserve"> PAGEREF _Toc67423363 \h </w:instrText>
            </w:r>
            <w:r w:rsidR="0065136B">
              <w:rPr>
                <w:noProof/>
                <w:webHidden/>
              </w:rPr>
            </w:r>
            <w:r w:rsidR="0065136B">
              <w:rPr>
                <w:noProof/>
                <w:webHidden/>
              </w:rPr>
              <w:fldChar w:fldCharType="separate"/>
            </w:r>
            <w:r w:rsidR="00F44D1B">
              <w:rPr>
                <w:noProof/>
                <w:webHidden/>
              </w:rPr>
              <w:t>15</w:t>
            </w:r>
            <w:r w:rsidR="0065136B">
              <w:rPr>
                <w:noProof/>
                <w:webHidden/>
              </w:rPr>
              <w:fldChar w:fldCharType="end"/>
            </w:r>
          </w:hyperlink>
        </w:p>
        <w:p w14:paraId="251E8AB3" w14:textId="77F53C74" w:rsidR="0065136B" w:rsidRDefault="00397294">
          <w:pPr>
            <w:pStyle w:val="TOC2"/>
            <w:rPr>
              <w:rFonts w:asciiTheme="minorHAnsi" w:eastAsiaTheme="minorEastAsia" w:hAnsiTheme="minorHAnsi" w:cstheme="minorBidi"/>
              <w:bCs w:val="0"/>
              <w:sz w:val="22"/>
              <w:szCs w:val="22"/>
              <w:lang w:val="fr-FR"/>
            </w:rPr>
          </w:pPr>
          <w:hyperlink w:anchor="_Toc67423364" w:history="1">
            <w:r w:rsidR="0065136B" w:rsidRPr="00F869EE">
              <w:rPr>
                <w:rStyle w:val="Hyperlink"/>
                <w:lang w:val="fr-FR"/>
              </w:rPr>
              <w:t>ARTICLE 10 - ÉLECTRICITÉ</w:t>
            </w:r>
            <w:r w:rsidR="0065136B">
              <w:rPr>
                <w:webHidden/>
              </w:rPr>
              <w:tab/>
            </w:r>
            <w:r w:rsidR="0065136B">
              <w:rPr>
                <w:webHidden/>
              </w:rPr>
              <w:fldChar w:fldCharType="begin"/>
            </w:r>
            <w:r w:rsidR="0065136B">
              <w:rPr>
                <w:webHidden/>
              </w:rPr>
              <w:instrText xml:space="preserve"> PAGEREF _Toc67423364 \h </w:instrText>
            </w:r>
            <w:r w:rsidR="0065136B">
              <w:rPr>
                <w:webHidden/>
              </w:rPr>
            </w:r>
            <w:r w:rsidR="0065136B">
              <w:rPr>
                <w:webHidden/>
              </w:rPr>
              <w:fldChar w:fldCharType="separate"/>
            </w:r>
            <w:r w:rsidR="00F44D1B">
              <w:rPr>
                <w:webHidden/>
              </w:rPr>
              <w:t>15</w:t>
            </w:r>
            <w:r w:rsidR="0065136B">
              <w:rPr>
                <w:webHidden/>
              </w:rPr>
              <w:fldChar w:fldCharType="end"/>
            </w:r>
          </w:hyperlink>
        </w:p>
        <w:p w14:paraId="1FBBC86D" w14:textId="7482A603"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5" w:history="1">
            <w:r w:rsidR="0065136B" w:rsidRPr="00F869EE">
              <w:rPr>
                <w:rStyle w:val="Hyperlink"/>
                <w:b/>
                <w:bCs/>
                <w:noProof/>
                <w:lang w:val="fr-FR"/>
              </w:rPr>
              <w:t>GÉNÉRALITÉS</w:t>
            </w:r>
            <w:r w:rsidR="0065136B">
              <w:rPr>
                <w:noProof/>
                <w:webHidden/>
              </w:rPr>
              <w:tab/>
            </w:r>
            <w:r w:rsidR="0065136B">
              <w:rPr>
                <w:noProof/>
                <w:webHidden/>
              </w:rPr>
              <w:fldChar w:fldCharType="begin"/>
            </w:r>
            <w:r w:rsidR="0065136B">
              <w:rPr>
                <w:noProof/>
                <w:webHidden/>
              </w:rPr>
              <w:instrText xml:space="preserve"> PAGEREF _Toc67423365 \h </w:instrText>
            </w:r>
            <w:r w:rsidR="0065136B">
              <w:rPr>
                <w:noProof/>
                <w:webHidden/>
              </w:rPr>
            </w:r>
            <w:r w:rsidR="0065136B">
              <w:rPr>
                <w:noProof/>
                <w:webHidden/>
              </w:rPr>
              <w:fldChar w:fldCharType="separate"/>
            </w:r>
            <w:r w:rsidR="00F44D1B">
              <w:rPr>
                <w:noProof/>
                <w:webHidden/>
              </w:rPr>
              <w:t>15</w:t>
            </w:r>
            <w:r w:rsidR="0065136B">
              <w:rPr>
                <w:noProof/>
                <w:webHidden/>
              </w:rPr>
              <w:fldChar w:fldCharType="end"/>
            </w:r>
          </w:hyperlink>
        </w:p>
        <w:p w14:paraId="0204B772" w14:textId="350A249F"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6" w:history="1">
            <w:r w:rsidR="0065136B" w:rsidRPr="00F869EE">
              <w:rPr>
                <w:rStyle w:val="Hyperlink"/>
                <w:b/>
                <w:bCs/>
                <w:noProof/>
                <w:lang w:val="fr-FR"/>
              </w:rPr>
              <w:t>Étendue des travaux</w:t>
            </w:r>
            <w:r w:rsidR="0065136B">
              <w:rPr>
                <w:noProof/>
                <w:webHidden/>
              </w:rPr>
              <w:tab/>
            </w:r>
            <w:r w:rsidR="0065136B">
              <w:rPr>
                <w:noProof/>
                <w:webHidden/>
              </w:rPr>
              <w:fldChar w:fldCharType="begin"/>
            </w:r>
            <w:r w:rsidR="0065136B">
              <w:rPr>
                <w:noProof/>
                <w:webHidden/>
              </w:rPr>
              <w:instrText xml:space="preserve"> PAGEREF _Toc67423366 \h </w:instrText>
            </w:r>
            <w:r w:rsidR="0065136B">
              <w:rPr>
                <w:noProof/>
                <w:webHidden/>
              </w:rPr>
            </w:r>
            <w:r w:rsidR="0065136B">
              <w:rPr>
                <w:noProof/>
                <w:webHidden/>
              </w:rPr>
              <w:fldChar w:fldCharType="separate"/>
            </w:r>
            <w:r w:rsidR="00F44D1B">
              <w:rPr>
                <w:noProof/>
                <w:webHidden/>
              </w:rPr>
              <w:t>16</w:t>
            </w:r>
            <w:r w:rsidR="0065136B">
              <w:rPr>
                <w:noProof/>
                <w:webHidden/>
              </w:rPr>
              <w:fldChar w:fldCharType="end"/>
            </w:r>
          </w:hyperlink>
        </w:p>
        <w:p w14:paraId="09FE4C96" w14:textId="63D7C35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7" w:history="1">
            <w:r w:rsidR="0065136B" w:rsidRPr="00F869EE">
              <w:rPr>
                <w:rStyle w:val="Hyperlink"/>
                <w:b/>
                <w:bCs/>
                <w:noProof/>
                <w:lang w:val="fr-FR"/>
              </w:rPr>
              <w:t>Normes</w:t>
            </w:r>
            <w:r w:rsidR="0065136B">
              <w:rPr>
                <w:noProof/>
                <w:webHidden/>
              </w:rPr>
              <w:tab/>
            </w:r>
            <w:r w:rsidR="0065136B">
              <w:rPr>
                <w:noProof/>
                <w:webHidden/>
              </w:rPr>
              <w:fldChar w:fldCharType="begin"/>
            </w:r>
            <w:r w:rsidR="0065136B">
              <w:rPr>
                <w:noProof/>
                <w:webHidden/>
              </w:rPr>
              <w:instrText xml:space="preserve"> PAGEREF _Toc67423367 \h </w:instrText>
            </w:r>
            <w:r w:rsidR="0065136B">
              <w:rPr>
                <w:noProof/>
                <w:webHidden/>
              </w:rPr>
            </w:r>
            <w:r w:rsidR="0065136B">
              <w:rPr>
                <w:noProof/>
                <w:webHidden/>
              </w:rPr>
              <w:fldChar w:fldCharType="separate"/>
            </w:r>
            <w:r w:rsidR="00F44D1B">
              <w:rPr>
                <w:noProof/>
                <w:webHidden/>
              </w:rPr>
              <w:t>17</w:t>
            </w:r>
            <w:r w:rsidR="0065136B">
              <w:rPr>
                <w:noProof/>
                <w:webHidden/>
              </w:rPr>
              <w:fldChar w:fldCharType="end"/>
            </w:r>
          </w:hyperlink>
        </w:p>
        <w:p w14:paraId="7BCCC47F" w14:textId="72CB104E"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8" w:history="1">
            <w:r w:rsidR="0065136B" w:rsidRPr="00F869EE">
              <w:rPr>
                <w:rStyle w:val="Hyperlink"/>
                <w:b/>
                <w:bCs/>
                <w:noProof/>
                <w:lang w:val="fr-FR"/>
              </w:rPr>
              <w:t>Obligations diverses de l'entrepreneur</w:t>
            </w:r>
            <w:r w:rsidR="0065136B">
              <w:rPr>
                <w:noProof/>
                <w:webHidden/>
              </w:rPr>
              <w:tab/>
            </w:r>
            <w:r w:rsidR="0065136B">
              <w:rPr>
                <w:noProof/>
                <w:webHidden/>
              </w:rPr>
              <w:fldChar w:fldCharType="begin"/>
            </w:r>
            <w:r w:rsidR="0065136B">
              <w:rPr>
                <w:noProof/>
                <w:webHidden/>
              </w:rPr>
              <w:instrText xml:space="preserve"> PAGEREF _Toc67423368 \h </w:instrText>
            </w:r>
            <w:r w:rsidR="0065136B">
              <w:rPr>
                <w:noProof/>
                <w:webHidden/>
              </w:rPr>
            </w:r>
            <w:r w:rsidR="0065136B">
              <w:rPr>
                <w:noProof/>
                <w:webHidden/>
              </w:rPr>
              <w:fldChar w:fldCharType="separate"/>
            </w:r>
            <w:r w:rsidR="00F44D1B">
              <w:rPr>
                <w:noProof/>
                <w:webHidden/>
              </w:rPr>
              <w:t>17</w:t>
            </w:r>
            <w:r w:rsidR="0065136B">
              <w:rPr>
                <w:noProof/>
                <w:webHidden/>
              </w:rPr>
              <w:fldChar w:fldCharType="end"/>
            </w:r>
          </w:hyperlink>
        </w:p>
        <w:p w14:paraId="799B4132" w14:textId="18A7296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69" w:history="1">
            <w:r w:rsidR="0065136B" w:rsidRPr="00F869EE">
              <w:rPr>
                <w:rStyle w:val="Hyperlink"/>
                <w:b/>
                <w:bCs/>
                <w:noProof/>
              </w:rPr>
              <w:t>Dessins d'atelier</w:t>
            </w:r>
            <w:r w:rsidR="0065136B">
              <w:rPr>
                <w:noProof/>
                <w:webHidden/>
              </w:rPr>
              <w:tab/>
            </w:r>
            <w:r w:rsidR="0065136B">
              <w:rPr>
                <w:noProof/>
                <w:webHidden/>
              </w:rPr>
              <w:fldChar w:fldCharType="begin"/>
            </w:r>
            <w:r w:rsidR="0065136B">
              <w:rPr>
                <w:noProof/>
                <w:webHidden/>
              </w:rPr>
              <w:instrText xml:space="preserve"> PAGEREF _Toc67423369 \h </w:instrText>
            </w:r>
            <w:r w:rsidR="0065136B">
              <w:rPr>
                <w:noProof/>
                <w:webHidden/>
              </w:rPr>
            </w:r>
            <w:r w:rsidR="0065136B">
              <w:rPr>
                <w:noProof/>
                <w:webHidden/>
              </w:rPr>
              <w:fldChar w:fldCharType="separate"/>
            </w:r>
            <w:r w:rsidR="00F44D1B">
              <w:rPr>
                <w:noProof/>
                <w:webHidden/>
              </w:rPr>
              <w:t>17</w:t>
            </w:r>
            <w:r w:rsidR="0065136B">
              <w:rPr>
                <w:noProof/>
                <w:webHidden/>
              </w:rPr>
              <w:fldChar w:fldCharType="end"/>
            </w:r>
          </w:hyperlink>
        </w:p>
        <w:p w14:paraId="54212302" w14:textId="78576324"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0" w:history="1">
            <w:r w:rsidR="0065136B" w:rsidRPr="00F869EE">
              <w:rPr>
                <w:rStyle w:val="Hyperlink"/>
                <w:b/>
                <w:bCs/>
                <w:noProof/>
              </w:rPr>
              <w:t>Nettoyage et peinture</w:t>
            </w:r>
            <w:r w:rsidR="0065136B">
              <w:rPr>
                <w:noProof/>
                <w:webHidden/>
              </w:rPr>
              <w:tab/>
            </w:r>
            <w:r w:rsidR="0065136B">
              <w:rPr>
                <w:noProof/>
                <w:webHidden/>
              </w:rPr>
              <w:fldChar w:fldCharType="begin"/>
            </w:r>
            <w:r w:rsidR="0065136B">
              <w:rPr>
                <w:noProof/>
                <w:webHidden/>
              </w:rPr>
              <w:instrText xml:space="preserve"> PAGEREF _Toc67423370 \h </w:instrText>
            </w:r>
            <w:r w:rsidR="0065136B">
              <w:rPr>
                <w:noProof/>
                <w:webHidden/>
              </w:rPr>
            </w:r>
            <w:r w:rsidR="0065136B">
              <w:rPr>
                <w:noProof/>
                <w:webHidden/>
              </w:rPr>
              <w:fldChar w:fldCharType="separate"/>
            </w:r>
            <w:r w:rsidR="00F44D1B">
              <w:rPr>
                <w:noProof/>
                <w:webHidden/>
              </w:rPr>
              <w:t>17</w:t>
            </w:r>
            <w:r w:rsidR="0065136B">
              <w:rPr>
                <w:noProof/>
                <w:webHidden/>
              </w:rPr>
              <w:fldChar w:fldCharType="end"/>
            </w:r>
          </w:hyperlink>
        </w:p>
        <w:p w14:paraId="1648E9B5" w14:textId="0AE2379D"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1" w:history="1">
            <w:r w:rsidR="0065136B" w:rsidRPr="00F869EE">
              <w:rPr>
                <w:rStyle w:val="Hyperlink"/>
                <w:b/>
                <w:bCs/>
                <w:noProof/>
              </w:rPr>
              <w:t>Qualité et provenance des matériaux</w:t>
            </w:r>
            <w:r w:rsidR="0065136B">
              <w:rPr>
                <w:noProof/>
                <w:webHidden/>
              </w:rPr>
              <w:tab/>
            </w:r>
            <w:r w:rsidR="0065136B">
              <w:rPr>
                <w:noProof/>
                <w:webHidden/>
              </w:rPr>
              <w:fldChar w:fldCharType="begin"/>
            </w:r>
            <w:r w:rsidR="0065136B">
              <w:rPr>
                <w:noProof/>
                <w:webHidden/>
              </w:rPr>
              <w:instrText xml:space="preserve"> PAGEREF _Toc67423371 \h </w:instrText>
            </w:r>
            <w:r w:rsidR="0065136B">
              <w:rPr>
                <w:noProof/>
                <w:webHidden/>
              </w:rPr>
            </w:r>
            <w:r w:rsidR="0065136B">
              <w:rPr>
                <w:noProof/>
                <w:webHidden/>
              </w:rPr>
              <w:fldChar w:fldCharType="separate"/>
            </w:r>
            <w:r w:rsidR="00F44D1B">
              <w:rPr>
                <w:noProof/>
                <w:webHidden/>
              </w:rPr>
              <w:t>18</w:t>
            </w:r>
            <w:r w:rsidR="0065136B">
              <w:rPr>
                <w:noProof/>
                <w:webHidden/>
              </w:rPr>
              <w:fldChar w:fldCharType="end"/>
            </w:r>
          </w:hyperlink>
        </w:p>
        <w:p w14:paraId="063A8067" w14:textId="6D042C71"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2" w:history="1">
            <w:r w:rsidR="0065136B" w:rsidRPr="00F869EE">
              <w:rPr>
                <w:rStyle w:val="Hyperlink"/>
                <w:b/>
                <w:bCs/>
                <w:noProof/>
                <w:lang w:val="fr-FR"/>
              </w:rPr>
              <w:t>10.1. Conducteurs et câbles</w:t>
            </w:r>
            <w:r w:rsidR="0065136B">
              <w:rPr>
                <w:noProof/>
                <w:webHidden/>
              </w:rPr>
              <w:tab/>
            </w:r>
            <w:r w:rsidR="0065136B">
              <w:rPr>
                <w:noProof/>
                <w:webHidden/>
              </w:rPr>
              <w:fldChar w:fldCharType="begin"/>
            </w:r>
            <w:r w:rsidR="0065136B">
              <w:rPr>
                <w:noProof/>
                <w:webHidden/>
              </w:rPr>
              <w:instrText xml:space="preserve"> PAGEREF _Toc67423372 \h </w:instrText>
            </w:r>
            <w:r w:rsidR="0065136B">
              <w:rPr>
                <w:noProof/>
                <w:webHidden/>
              </w:rPr>
            </w:r>
            <w:r w:rsidR="0065136B">
              <w:rPr>
                <w:noProof/>
                <w:webHidden/>
              </w:rPr>
              <w:fldChar w:fldCharType="separate"/>
            </w:r>
            <w:r w:rsidR="00F44D1B">
              <w:rPr>
                <w:noProof/>
                <w:webHidden/>
              </w:rPr>
              <w:t>18</w:t>
            </w:r>
            <w:r w:rsidR="0065136B">
              <w:rPr>
                <w:noProof/>
                <w:webHidden/>
              </w:rPr>
              <w:fldChar w:fldCharType="end"/>
            </w:r>
          </w:hyperlink>
        </w:p>
        <w:p w14:paraId="0D5C9303" w14:textId="67A30964"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3" w:history="1">
            <w:r w:rsidR="0065136B" w:rsidRPr="00F869EE">
              <w:rPr>
                <w:rStyle w:val="Hyperlink"/>
                <w:b/>
                <w:bCs/>
                <w:noProof/>
                <w:lang w:val="fr-FR"/>
              </w:rPr>
              <w:t>10.2. Mise à la terre</w:t>
            </w:r>
            <w:r w:rsidR="0065136B">
              <w:rPr>
                <w:noProof/>
                <w:webHidden/>
              </w:rPr>
              <w:tab/>
            </w:r>
            <w:r w:rsidR="0065136B">
              <w:rPr>
                <w:noProof/>
                <w:webHidden/>
              </w:rPr>
              <w:fldChar w:fldCharType="begin"/>
            </w:r>
            <w:r w:rsidR="0065136B">
              <w:rPr>
                <w:noProof/>
                <w:webHidden/>
              </w:rPr>
              <w:instrText xml:space="preserve"> PAGEREF _Toc67423373 \h </w:instrText>
            </w:r>
            <w:r w:rsidR="0065136B">
              <w:rPr>
                <w:noProof/>
                <w:webHidden/>
              </w:rPr>
            </w:r>
            <w:r w:rsidR="0065136B">
              <w:rPr>
                <w:noProof/>
                <w:webHidden/>
              </w:rPr>
              <w:fldChar w:fldCharType="separate"/>
            </w:r>
            <w:r w:rsidR="00F44D1B">
              <w:rPr>
                <w:noProof/>
                <w:webHidden/>
              </w:rPr>
              <w:t>1</w:t>
            </w:r>
            <w:r w:rsidR="0065136B">
              <w:rPr>
                <w:noProof/>
                <w:webHidden/>
              </w:rPr>
              <w:fldChar w:fldCharType="end"/>
            </w:r>
          </w:hyperlink>
        </w:p>
        <w:p w14:paraId="33809848" w14:textId="0A89A790"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4" w:history="1">
            <w:r w:rsidR="0065136B" w:rsidRPr="00F869EE">
              <w:rPr>
                <w:rStyle w:val="Hyperlink"/>
                <w:b/>
                <w:bCs/>
                <w:noProof/>
                <w:lang w:val="fr-FR"/>
              </w:rPr>
              <w:t>10.3. Conduits et boites de jonctions</w:t>
            </w:r>
            <w:r w:rsidR="0065136B">
              <w:rPr>
                <w:noProof/>
                <w:webHidden/>
              </w:rPr>
              <w:tab/>
            </w:r>
            <w:r w:rsidR="0065136B">
              <w:rPr>
                <w:noProof/>
                <w:webHidden/>
              </w:rPr>
              <w:fldChar w:fldCharType="begin"/>
            </w:r>
            <w:r w:rsidR="0065136B">
              <w:rPr>
                <w:noProof/>
                <w:webHidden/>
              </w:rPr>
              <w:instrText xml:space="preserve"> PAGEREF _Toc67423374 \h </w:instrText>
            </w:r>
            <w:r w:rsidR="0065136B">
              <w:rPr>
                <w:noProof/>
                <w:webHidden/>
              </w:rPr>
            </w:r>
            <w:r w:rsidR="0065136B">
              <w:rPr>
                <w:noProof/>
                <w:webHidden/>
              </w:rPr>
              <w:fldChar w:fldCharType="separate"/>
            </w:r>
            <w:r w:rsidR="00F44D1B">
              <w:rPr>
                <w:noProof/>
                <w:webHidden/>
              </w:rPr>
              <w:t>1</w:t>
            </w:r>
            <w:r w:rsidR="0065136B">
              <w:rPr>
                <w:noProof/>
                <w:webHidden/>
              </w:rPr>
              <w:fldChar w:fldCharType="end"/>
            </w:r>
          </w:hyperlink>
        </w:p>
        <w:p w14:paraId="675ED2DA" w14:textId="0CF53C25"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5" w:history="1">
            <w:r w:rsidR="0065136B" w:rsidRPr="00F869EE">
              <w:rPr>
                <w:rStyle w:val="Hyperlink"/>
                <w:rFonts w:eastAsia="Calibri"/>
                <w:b/>
                <w:bCs/>
                <w:noProof/>
                <w:lang w:eastAsia="en-US"/>
              </w:rPr>
              <w:t>10.4. – Panneaux de distributions</w:t>
            </w:r>
            <w:r w:rsidR="0065136B">
              <w:rPr>
                <w:noProof/>
                <w:webHidden/>
              </w:rPr>
              <w:tab/>
            </w:r>
            <w:r w:rsidR="0065136B">
              <w:rPr>
                <w:noProof/>
                <w:webHidden/>
              </w:rPr>
              <w:fldChar w:fldCharType="begin"/>
            </w:r>
            <w:r w:rsidR="0065136B">
              <w:rPr>
                <w:noProof/>
                <w:webHidden/>
              </w:rPr>
              <w:instrText xml:space="preserve"> PAGEREF _Toc67423375 \h </w:instrText>
            </w:r>
            <w:r w:rsidR="0065136B">
              <w:rPr>
                <w:noProof/>
                <w:webHidden/>
              </w:rPr>
            </w:r>
            <w:r w:rsidR="0065136B">
              <w:rPr>
                <w:noProof/>
                <w:webHidden/>
              </w:rPr>
              <w:fldChar w:fldCharType="separate"/>
            </w:r>
            <w:r w:rsidR="00F44D1B">
              <w:rPr>
                <w:noProof/>
                <w:webHidden/>
              </w:rPr>
              <w:t>2</w:t>
            </w:r>
            <w:r w:rsidR="0065136B">
              <w:rPr>
                <w:noProof/>
                <w:webHidden/>
              </w:rPr>
              <w:fldChar w:fldCharType="end"/>
            </w:r>
          </w:hyperlink>
        </w:p>
        <w:p w14:paraId="3BCBE716" w14:textId="2352B141"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6" w:history="1">
            <w:r w:rsidR="0065136B" w:rsidRPr="00F869EE">
              <w:rPr>
                <w:rStyle w:val="Hyperlink"/>
                <w:b/>
                <w:bCs/>
                <w:noProof/>
              </w:rPr>
              <w:t>10.5. Prises et interrupteurs</w:t>
            </w:r>
            <w:r w:rsidR="0065136B">
              <w:rPr>
                <w:noProof/>
                <w:webHidden/>
              </w:rPr>
              <w:tab/>
            </w:r>
            <w:r w:rsidR="0065136B">
              <w:rPr>
                <w:noProof/>
                <w:webHidden/>
              </w:rPr>
              <w:fldChar w:fldCharType="begin"/>
            </w:r>
            <w:r w:rsidR="0065136B">
              <w:rPr>
                <w:noProof/>
                <w:webHidden/>
              </w:rPr>
              <w:instrText xml:space="preserve"> PAGEREF _Toc67423376 \h </w:instrText>
            </w:r>
            <w:r w:rsidR="0065136B">
              <w:rPr>
                <w:noProof/>
                <w:webHidden/>
              </w:rPr>
            </w:r>
            <w:r w:rsidR="0065136B">
              <w:rPr>
                <w:noProof/>
                <w:webHidden/>
              </w:rPr>
              <w:fldChar w:fldCharType="separate"/>
            </w:r>
            <w:r w:rsidR="00F44D1B">
              <w:rPr>
                <w:noProof/>
                <w:webHidden/>
              </w:rPr>
              <w:t>2</w:t>
            </w:r>
            <w:r w:rsidR="0065136B">
              <w:rPr>
                <w:noProof/>
                <w:webHidden/>
              </w:rPr>
              <w:fldChar w:fldCharType="end"/>
            </w:r>
          </w:hyperlink>
        </w:p>
        <w:p w14:paraId="186D146E" w14:textId="1F6C007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7" w:history="1">
            <w:r w:rsidR="0065136B" w:rsidRPr="00F869EE">
              <w:rPr>
                <w:rStyle w:val="Hyperlink"/>
                <w:b/>
                <w:bCs/>
                <w:noProof/>
              </w:rPr>
              <w:t>10.6. Commutateur de source</w:t>
            </w:r>
            <w:r w:rsidR="0065136B">
              <w:rPr>
                <w:noProof/>
                <w:webHidden/>
              </w:rPr>
              <w:tab/>
            </w:r>
            <w:r w:rsidR="0065136B">
              <w:rPr>
                <w:noProof/>
                <w:webHidden/>
              </w:rPr>
              <w:fldChar w:fldCharType="begin"/>
            </w:r>
            <w:r w:rsidR="0065136B">
              <w:rPr>
                <w:noProof/>
                <w:webHidden/>
              </w:rPr>
              <w:instrText xml:space="preserve"> PAGEREF _Toc67423377 \h </w:instrText>
            </w:r>
            <w:r w:rsidR="0065136B">
              <w:rPr>
                <w:noProof/>
                <w:webHidden/>
              </w:rPr>
            </w:r>
            <w:r w:rsidR="0065136B">
              <w:rPr>
                <w:noProof/>
                <w:webHidden/>
              </w:rPr>
              <w:fldChar w:fldCharType="separate"/>
            </w:r>
            <w:r w:rsidR="00F44D1B">
              <w:rPr>
                <w:noProof/>
                <w:webHidden/>
              </w:rPr>
              <w:t>3</w:t>
            </w:r>
            <w:r w:rsidR="0065136B">
              <w:rPr>
                <w:noProof/>
                <w:webHidden/>
              </w:rPr>
              <w:fldChar w:fldCharType="end"/>
            </w:r>
          </w:hyperlink>
        </w:p>
        <w:p w14:paraId="2BB586D8" w14:textId="5FB5190D"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8" w:history="1">
            <w:r w:rsidR="0065136B" w:rsidRPr="00F869EE">
              <w:rPr>
                <w:rStyle w:val="Hyperlink"/>
                <w:b/>
                <w:bCs/>
                <w:noProof/>
                <w:lang w:val="fr-FR"/>
              </w:rPr>
              <w:t>10.7. – Appareils d’éclairage</w:t>
            </w:r>
            <w:r w:rsidR="0065136B">
              <w:rPr>
                <w:noProof/>
                <w:webHidden/>
              </w:rPr>
              <w:tab/>
            </w:r>
            <w:r w:rsidR="0065136B">
              <w:rPr>
                <w:noProof/>
                <w:webHidden/>
              </w:rPr>
              <w:fldChar w:fldCharType="begin"/>
            </w:r>
            <w:r w:rsidR="0065136B">
              <w:rPr>
                <w:noProof/>
                <w:webHidden/>
              </w:rPr>
              <w:instrText xml:space="preserve"> PAGEREF _Toc67423378 \h </w:instrText>
            </w:r>
            <w:r w:rsidR="0065136B">
              <w:rPr>
                <w:noProof/>
                <w:webHidden/>
              </w:rPr>
            </w:r>
            <w:r w:rsidR="0065136B">
              <w:rPr>
                <w:noProof/>
                <w:webHidden/>
              </w:rPr>
              <w:fldChar w:fldCharType="separate"/>
            </w:r>
            <w:r w:rsidR="00F44D1B">
              <w:rPr>
                <w:noProof/>
                <w:webHidden/>
              </w:rPr>
              <w:t>3</w:t>
            </w:r>
            <w:r w:rsidR="0065136B">
              <w:rPr>
                <w:noProof/>
                <w:webHidden/>
              </w:rPr>
              <w:fldChar w:fldCharType="end"/>
            </w:r>
          </w:hyperlink>
        </w:p>
        <w:p w14:paraId="6E02DFDD" w14:textId="26442B60"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79" w:history="1">
            <w:r w:rsidR="0065136B" w:rsidRPr="00F869EE">
              <w:rPr>
                <w:rStyle w:val="Hyperlink"/>
                <w:b/>
                <w:bCs/>
                <w:noProof/>
                <w:lang w:val="fr-FR"/>
              </w:rPr>
              <w:t>10.8. Système d’alimentation de secours (Onduleur / Chargeur Hybride à onde Sinusoïdale Pure avec contrôleur de charge Solaire MPPT)</w:t>
            </w:r>
            <w:r w:rsidR="0065136B">
              <w:rPr>
                <w:noProof/>
                <w:webHidden/>
              </w:rPr>
              <w:tab/>
            </w:r>
            <w:r w:rsidR="0065136B">
              <w:rPr>
                <w:noProof/>
                <w:webHidden/>
              </w:rPr>
              <w:fldChar w:fldCharType="begin"/>
            </w:r>
            <w:r w:rsidR="0065136B">
              <w:rPr>
                <w:noProof/>
                <w:webHidden/>
              </w:rPr>
              <w:instrText xml:space="preserve"> PAGEREF _Toc67423379 \h </w:instrText>
            </w:r>
            <w:r w:rsidR="0065136B">
              <w:rPr>
                <w:noProof/>
                <w:webHidden/>
              </w:rPr>
            </w:r>
            <w:r w:rsidR="0065136B">
              <w:rPr>
                <w:noProof/>
                <w:webHidden/>
              </w:rPr>
              <w:fldChar w:fldCharType="separate"/>
            </w:r>
            <w:r w:rsidR="00F44D1B">
              <w:rPr>
                <w:noProof/>
                <w:webHidden/>
              </w:rPr>
              <w:t>4</w:t>
            </w:r>
            <w:r w:rsidR="0065136B">
              <w:rPr>
                <w:noProof/>
                <w:webHidden/>
              </w:rPr>
              <w:fldChar w:fldCharType="end"/>
            </w:r>
          </w:hyperlink>
        </w:p>
        <w:p w14:paraId="7F53017D" w14:textId="720EDA99"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80" w:history="1">
            <w:r w:rsidR="0065136B" w:rsidRPr="00F869EE">
              <w:rPr>
                <w:rStyle w:val="Hyperlink"/>
                <w:rFonts w:ascii="Cambria" w:hAnsi="Cambria"/>
                <w:b/>
                <w:bCs/>
                <w:noProof/>
                <w:lang w:val="fr-FR"/>
              </w:rPr>
              <w:t>10.9.</w:t>
            </w:r>
            <w:r w:rsidR="0065136B" w:rsidRPr="00F869EE">
              <w:rPr>
                <w:rStyle w:val="Hyperlink"/>
                <w:b/>
                <w:bCs/>
                <w:noProof/>
                <w:lang w:val="fr-FR"/>
              </w:rPr>
              <w:t xml:space="preserve"> Système photovoltaïque</w:t>
            </w:r>
            <w:r w:rsidR="0065136B">
              <w:rPr>
                <w:noProof/>
                <w:webHidden/>
              </w:rPr>
              <w:tab/>
            </w:r>
            <w:r w:rsidR="0065136B">
              <w:rPr>
                <w:noProof/>
                <w:webHidden/>
              </w:rPr>
              <w:fldChar w:fldCharType="begin"/>
            </w:r>
            <w:r w:rsidR="0065136B">
              <w:rPr>
                <w:noProof/>
                <w:webHidden/>
              </w:rPr>
              <w:instrText xml:space="preserve"> PAGEREF _Toc67423380 \h </w:instrText>
            </w:r>
            <w:r w:rsidR="0065136B">
              <w:rPr>
                <w:noProof/>
                <w:webHidden/>
              </w:rPr>
            </w:r>
            <w:r w:rsidR="0065136B">
              <w:rPr>
                <w:noProof/>
                <w:webHidden/>
              </w:rPr>
              <w:fldChar w:fldCharType="separate"/>
            </w:r>
            <w:r w:rsidR="00F44D1B">
              <w:rPr>
                <w:noProof/>
                <w:webHidden/>
              </w:rPr>
              <w:t>4</w:t>
            </w:r>
            <w:r w:rsidR="0065136B">
              <w:rPr>
                <w:noProof/>
                <w:webHidden/>
              </w:rPr>
              <w:fldChar w:fldCharType="end"/>
            </w:r>
          </w:hyperlink>
        </w:p>
        <w:p w14:paraId="2E6D214E" w14:textId="77ECE929" w:rsidR="0065136B" w:rsidRDefault="00397294">
          <w:pPr>
            <w:pStyle w:val="TOC2"/>
            <w:rPr>
              <w:rFonts w:asciiTheme="minorHAnsi" w:eastAsiaTheme="minorEastAsia" w:hAnsiTheme="minorHAnsi" w:cstheme="minorBidi"/>
              <w:bCs w:val="0"/>
              <w:sz w:val="22"/>
              <w:szCs w:val="22"/>
              <w:lang w:val="fr-FR"/>
            </w:rPr>
          </w:pPr>
          <w:hyperlink w:anchor="_Toc67423381" w:history="1">
            <w:r w:rsidR="0065136B" w:rsidRPr="00F869EE">
              <w:rPr>
                <w:rStyle w:val="Hyperlink"/>
              </w:rPr>
              <w:t>ARTICLE 11 - REGARDS</w:t>
            </w:r>
            <w:r w:rsidR="0065136B">
              <w:rPr>
                <w:webHidden/>
              </w:rPr>
              <w:tab/>
            </w:r>
            <w:r w:rsidR="0065136B">
              <w:rPr>
                <w:webHidden/>
              </w:rPr>
              <w:fldChar w:fldCharType="begin"/>
            </w:r>
            <w:r w:rsidR="0065136B">
              <w:rPr>
                <w:webHidden/>
              </w:rPr>
              <w:instrText xml:space="preserve"> PAGEREF _Toc67423381 \h </w:instrText>
            </w:r>
            <w:r w:rsidR="0065136B">
              <w:rPr>
                <w:webHidden/>
              </w:rPr>
            </w:r>
            <w:r w:rsidR="0065136B">
              <w:rPr>
                <w:webHidden/>
              </w:rPr>
              <w:fldChar w:fldCharType="separate"/>
            </w:r>
            <w:r w:rsidR="00F44D1B">
              <w:rPr>
                <w:webHidden/>
              </w:rPr>
              <w:t>5</w:t>
            </w:r>
            <w:r w:rsidR="0065136B">
              <w:rPr>
                <w:webHidden/>
              </w:rPr>
              <w:fldChar w:fldCharType="end"/>
            </w:r>
          </w:hyperlink>
        </w:p>
        <w:p w14:paraId="2BA381C8" w14:textId="2CDEFD0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82" w:history="1">
            <w:r w:rsidR="0065136B" w:rsidRPr="00F869EE">
              <w:rPr>
                <w:rStyle w:val="Hyperlink"/>
                <w:noProof/>
              </w:rPr>
              <w:t>11.1. Matériaux pour des regards et voûtes</w:t>
            </w:r>
            <w:r w:rsidR="0065136B">
              <w:rPr>
                <w:noProof/>
                <w:webHidden/>
              </w:rPr>
              <w:tab/>
            </w:r>
            <w:r w:rsidR="0065136B">
              <w:rPr>
                <w:noProof/>
                <w:webHidden/>
              </w:rPr>
              <w:fldChar w:fldCharType="begin"/>
            </w:r>
            <w:r w:rsidR="0065136B">
              <w:rPr>
                <w:noProof/>
                <w:webHidden/>
              </w:rPr>
              <w:instrText xml:space="preserve"> PAGEREF _Toc67423382 \h </w:instrText>
            </w:r>
            <w:r w:rsidR="0065136B">
              <w:rPr>
                <w:noProof/>
                <w:webHidden/>
              </w:rPr>
            </w:r>
            <w:r w:rsidR="0065136B">
              <w:rPr>
                <w:noProof/>
                <w:webHidden/>
              </w:rPr>
              <w:fldChar w:fldCharType="separate"/>
            </w:r>
            <w:r w:rsidR="00F44D1B">
              <w:rPr>
                <w:noProof/>
                <w:webHidden/>
              </w:rPr>
              <w:t>5</w:t>
            </w:r>
            <w:r w:rsidR="0065136B">
              <w:rPr>
                <w:noProof/>
                <w:webHidden/>
              </w:rPr>
              <w:fldChar w:fldCharType="end"/>
            </w:r>
          </w:hyperlink>
        </w:p>
        <w:p w14:paraId="3AB6A455" w14:textId="35D243C9"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83" w:history="1">
            <w:r w:rsidR="0065136B" w:rsidRPr="00F869EE">
              <w:rPr>
                <w:rStyle w:val="Hyperlink"/>
                <w:noProof/>
              </w:rPr>
              <w:t>11.2. Procédures de construction</w:t>
            </w:r>
            <w:r w:rsidR="0065136B">
              <w:rPr>
                <w:noProof/>
                <w:webHidden/>
              </w:rPr>
              <w:tab/>
            </w:r>
            <w:r w:rsidR="0065136B">
              <w:rPr>
                <w:noProof/>
                <w:webHidden/>
              </w:rPr>
              <w:fldChar w:fldCharType="begin"/>
            </w:r>
            <w:r w:rsidR="0065136B">
              <w:rPr>
                <w:noProof/>
                <w:webHidden/>
              </w:rPr>
              <w:instrText xml:space="preserve"> PAGEREF _Toc67423383 \h </w:instrText>
            </w:r>
            <w:r w:rsidR="0065136B">
              <w:rPr>
                <w:noProof/>
                <w:webHidden/>
              </w:rPr>
            </w:r>
            <w:r w:rsidR="0065136B">
              <w:rPr>
                <w:noProof/>
                <w:webHidden/>
              </w:rPr>
              <w:fldChar w:fldCharType="separate"/>
            </w:r>
            <w:r w:rsidR="00F44D1B">
              <w:rPr>
                <w:noProof/>
                <w:webHidden/>
              </w:rPr>
              <w:t>6</w:t>
            </w:r>
            <w:r w:rsidR="0065136B">
              <w:rPr>
                <w:noProof/>
                <w:webHidden/>
              </w:rPr>
              <w:fldChar w:fldCharType="end"/>
            </w:r>
          </w:hyperlink>
        </w:p>
        <w:p w14:paraId="0BCB2015" w14:textId="5324FF35" w:rsidR="0065136B" w:rsidRDefault="00397294">
          <w:pPr>
            <w:pStyle w:val="TOC4"/>
            <w:rPr>
              <w:rFonts w:asciiTheme="minorHAnsi" w:eastAsiaTheme="minorEastAsia" w:hAnsiTheme="minorHAnsi" w:cstheme="minorBidi"/>
              <w:noProof/>
              <w:sz w:val="22"/>
              <w:szCs w:val="22"/>
              <w:lang w:val="fr-FR"/>
            </w:rPr>
          </w:pPr>
          <w:hyperlink w:anchor="_Toc67423384" w:history="1">
            <w:r w:rsidR="0065136B" w:rsidRPr="00F869EE">
              <w:rPr>
                <w:rStyle w:val="Hyperlink"/>
                <w:noProof/>
                <w:lang w:val="fr-HT"/>
              </w:rPr>
              <w:t>11.2.1. Connexions de tuyaux</w:t>
            </w:r>
            <w:r w:rsidR="0065136B">
              <w:rPr>
                <w:noProof/>
                <w:webHidden/>
              </w:rPr>
              <w:tab/>
            </w:r>
            <w:r w:rsidR="0065136B">
              <w:rPr>
                <w:noProof/>
                <w:webHidden/>
              </w:rPr>
              <w:fldChar w:fldCharType="begin"/>
            </w:r>
            <w:r w:rsidR="0065136B">
              <w:rPr>
                <w:noProof/>
                <w:webHidden/>
              </w:rPr>
              <w:instrText xml:space="preserve"> PAGEREF _Toc67423384 \h </w:instrText>
            </w:r>
            <w:r w:rsidR="0065136B">
              <w:rPr>
                <w:noProof/>
                <w:webHidden/>
              </w:rPr>
            </w:r>
            <w:r w:rsidR="0065136B">
              <w:rPr>
                <w:noProof/>
                <w:webHidden/>
              </w:rPr>
              <w:fldChar w:fldCharType="separate"/>
            </w:r>
            <w:r w:rsidR="00F44D1B">
              <w:rPr>
                <w:noProof/>
                <w:webHidden/>
              </w:rPr>
              <w:t>6</w:t>
            </w:r>
            <w:r w:rsidR="0065136B">
              <w:rPr>
                <w:noProof/>
                <w:webHidden/>
              </w:rPr>
              <w:fldChar w:fldCharType="end"/>
            </w:r>
          </w:hyperlink>
        </w:p>
        <w:p w14:paraId="0A9A78E2" w14:textId="611ADFDF" w:rsidR="0065136B" w:rsidRDefault="00397294">
          <w:pPr>
            <w:pStyle w:val="TOC4"/>
            <w:rPr>
              <w:rFonts w:asciiTheme="minorHAnsi" w:eastAsiaTheme="minorEastAsia" w:hAnsiTheme="minorHAnsi" w:cstheme="minorBidi"/>
              <w:noProof/>
              <w:sz w:val="22"/>
              <w:szCs w:val="22"/>
              <w:lang w:val="fr-FR"/>
            </w:rPr>
          </w:pPr>
          <w:hyperlink w:anchor="_Toc67423385" w:history="1">
            <w:r w:rsidR="0065136B" w:rsidRPr="00F869EE">
              <w:rPr>
                <w:rStyle w:val="Hyperlink"/>
                <w:noProof/>
                <w:lang w:val="fr-HT"/>
              </w:rPr>
              <w:t>11.2.2. Béton</w:t>
            </w:r>
            <w:r w:rsidR="0065136B">
              <w:rPr>
                <w:noProof/>
                <w:webHidden/>
              </w:rPr>
              <w:tab/>
            </w:r>
            <w:r w:rsidR="0065136B">
              <w:rPr>
                <w:noProof/>
                <w:webHidden/>
              </w:rPr>
              <w:fldChar w:fldCharType="begin"/>
            </w:r>
            <w:r w:rsidR="0065136B">
              <w:rPr>
                <w:noProof/>
                <w:webHidden/>
              </w:rPr>
              <w:instrText xml:space="preserve"> PAGEREF _Toc67423385 \h </w:instrText>
            </w:r>
            <w:r w:rsidR="0065136B">
              <w:rPr>
                <w:noProof/>
                <w:webHidden/>
              </w:rPr>
            </w:r>
            <w:r w:rsidR="0065136B">
              <w:rPr>
                <w:noProof/>
                <w:webHidden/>
              </w:rPr>
              <w:fldChar w:fldCharType="separate"/>
            </w:r>
            <w:r w:rsidR="00F44D1B">
              <w:rPr>
                <w:noProof/>
                <w:webHidden/>
              </w:rPr>
              <w:t>6</w:t>
            </w:r>
            <w:r w:rsidR="0065136B">
              <w:rPr>
                <w:noProof/>
                <w:webHidden/>
              </w:rPr>
              <w:fldChar w:fldCharType="end"/>
            </w:r>
          </w:hyperlink>
        </w:p>
        <w:p w14:paraId="631C32DE" w14:textId="520662E1" w:rsidR="0065136B" w:rsidRDefault="00397294">
          <w:pPr>
            <w:pStyle w:val="TOC4"/>
            <w:rPr>
              <w:rFonts w:asciiTheme="minorHAnsi" w:eastAsiaTheme="minorEastAsia" w:hAnsiTheme="minorHAnsi" w:cstheme="minorBidi"/>
              <w:noProof/>
              <w:sz w:val="22"/>
              <w:szCs w:val="22"/>
              <w:lang w:val="fr-FR"/>
            </w:rPr>
          </w:pPr>
          <w:hyperlink w:anchor="_Toc67423386" w:history="1">
            <w:r w:rsidR="0065136B" w:rsidRPr="00F869EE">
              <w:rPr>
                <w:rStyle w:val="Hyperlink"/>
                <w:noProof/>
                <w:lang w:val="fr-FR"/>
              </w:rPr>
              <w:t>11.2.3. Cadre et couvercle</w:t>
            </w:r>
            <w:r w:rsidR="0065136B">
              <w:rPr>
                <w:noProof/>
                <w:webHidden/>
              </w:rPr>
              <w:tab/>
            </w:r>
            <w:r w:rsidR="0065136B">
              <w:rPr>
                <w:noProof/>
                <w:webHidden/>
              </w:rPr>
              <w:fldChar w:fldCharType="begin"/>
            </w:r>
            <w:r w:rsidR="0065136B">
              <w:rPr>
                <w:noProof/>
                <w:webHidden/>
              </w:rPr>
              <w:instrText xml:space="preserve"> PAGEREF _Toc67423386 \h </w:instrText>
            </w:r>
            <w:r w:rsidR="0065136B">
              <w:rPr>
                <w:noProof/>
                <w:webHidden/>
              </w:rPr>
            </w:r>
            <w:r w:rsidR="0065136B">
              <w:rPr>
                <w:noProof/>
                <w:webHidden/>
              </w:rPr>
              <w:fldChar w:fldCharType="separate"/>
            </w:r>
            <w:r w:rsidR="00F44D1B">
              <w:rPr>
                <w:noProof/>
                <w:webHidden/>
              </w:rPr>
              <w:t>6</w:t>
            </w:r>
            <w:r w:rsidR="0065136B">
              <w:rPr>
                <w:noProof/>
                <w:webHidden/>
              </w:rPr>
              <w:fldChar w:fldCharType="end"/>
            </w:r>
          </w:hyperlink>
        </w:p>
        <w:p w14:paraId="4BD85467" w14:textId="21778CDA" w:rsidR="0065136B" w:rsidRDefault="00397294">
          <w:pPr>
            <w:pStyle w:val="TOC2"/>
            <w:rPr>
              <w:rFonts w:asciiTheme="minorHAnsi" w:eastAsiaTheme="minorEastAsia" w:hAnsiTheme="minorHAnsi" w:cstheme="minorBidi"/>
              <w:bCs w:val="0"/>
              <w:sz w:val="22"/>
              <w:szCs w:val="22"/>
              <w:lang w:val="fr-FR"/>
            </w:rPr>
          </w:pPr>
          <w:hyperlink w:anchor="_Toc67423387" w:history="1">
            <w:r w:rsidR="0065136B" w:rsidRPr="00F869EE">
              <w:rPr>
                <w:rStyle w:val="Hyperlink"/>
              </w:rPr>
              <w:t>ARTICLE 12 - CYCLO-FENCE ET PORTES COULISSANTES</w:t>
            </w:r>
            <w:r w:rsidR="0065136B">
              <w:rPr>
                <w:webHidden/>
              </w:rPr>
              <w:tab/>
            </w:r>
            <w:r w:rsidR="0065136B">
              <w:rPr>
                <w:webHidden/>
              </w:rPr>
              <w:fldChar w:fldCharType="begin"/>
            </w:r>
            <w:r w:rsidR="0065136B">
              <w:rPr>
                <w:webHidden/>
              </w:rPr>
              <w:instrText xml:space="preserve"> PAGEREF _Toc67423387 \h </w:instrText>
            </w:r>
            <w:r w:rsidR="0065136B">
              <w:rPr>
                <w:webHidden/>
              </w:rPr>
            </w:r>
            <w:r w:rsidR="0065136B">
              <w:rPr>
                <w:webHidden/>
              </w:rPr>
              <w:fldChar w:fldCharType="separate"/>
            </w:r>
            <w:r w:rsidR="00F44D1B">
              <w:rPr>
                <w:webHidden/>
              </w:rPr>
              <w:t>7</w:t>
            </w:r>
            <w:r w:rsidR="0065136B">
              <w:rPr>
                <w:webHidden/>
              </w:rPr>
              <w:fldChar w:fldCharType="end"/>
            </w:r>
          </w:hyperlink>
        </w:p>
        <w:p w14:paraId="452AC085" w14:textId="35FC5111"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88" w:history="1">
            <w:r w:rsidR="0065136B" w:rsidRPr="00F869EE">
              <w:rPr>
                <w:rStyle w:val="Hyperlink"/>
                <w:noProof/>
              </w:rPr>
              <w:t>12.1. Matériau préfabriqué</w:t>
            </w:r>
            <w:r w:rsidR="0065136B">
              <w:rPr>
                <w:noProof/>
                <w:webHidden/>
              </w:rPr>
              <w:tab/>
            </w:r>
            <w:r w:rsidR="0065136B">
              <w:rPr>
                <w:noProof/>
                <w:webHidden/>
              </w:rPr>
              <w:fldChar w:fldCharType="begin"/>
            </w:r>
            <w:r w:rsidR="0065136B">
              <w:rPr>
                <w:noProof/>
                <w:webHidden/>
              </w:rPr>
              <w:instrText xml:space="preserve"> PAGEREF _Toc67423388 \h </w:instrText>
            </w:r>
            <w:r w:rsidR="0065136B">
              <w:rPr>
                <w:noProof/>
                <w:webHidden/>
              </w:rPr>
            </w:r>
            <w:r w:rsidR="0065136B">
              <w:rPr>
                <w:noProof/>
                <w:webHidden/>
              </w:rPr>
              <w:fldChar w:fldCharType="separate"/>
            </w:r>
            <w:r w:rsidR="00F44D1B">
              <w:rPr>
                <w:noProof/>
                <w:webHidden/>
              </w:rPr>
              <w:t>7</w:t>
            </w:r>
            <w:r w:rsidR="0065136B">
              <w:rPr>
                <w:noProof/>
                <w:webHidden/>
              </w:rPr>
              <w:fldChar w:fldCharType="end"/>
            </w:r>
          </w:hyperlink>
        </w:p>
        <w:p w14:paraId="142884A3" w14:textId="538C9F4C"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89" w:history="1">
            <w:r w:rsidR="0065136B" w:rsidRPr="00F869EE">
              <w:rPr>
                <w:rStyle w:val="Hyperlink"/>
                <w:noProof/>
                <w:lang w:val="fr-FR"/>
              </w:rPr>
              <w:t>12.2. Soumissions requises</w:t>
            </w:r>
            <w:r w:rsidR="0065136B">
              <w:rPr>
                <w:noProof/>
                <w:webHidden/>
              </w:rPr>
              <w:tab/>
            </w:r>
            <w:r w:rsidR="0065136B">
              <w:rPr>
                <w:noProof/>
                <w:webHidden/>
              </w:rPr>
              <w:fldChar w:fldCharType="begin"/>
            </w:r>
            <w:r w:rsidR="0065136B">
              <w:rPr>
                <w:noProof/>
                <w:webHidden/>
              </w:rPr>
              <w:instrText xml:space="preserve"> PAGEREF _Toc67423389 \h </w:instrText>
            </w:r>
            <w:r w:rsidR="0065136B">
              <w:rPr>
                <w:noProof/>
                <w:webHidden/>
              </w:rPr>
            </w:r>
            <w:r w:rsidR="0065136B">
              <w:rPr>
                <w:noProof/>
                <w:webHidden/>
              </w:rPr>
              <w:fldChar w:fldCharType="separate"/>
            </w:r>
            <w:r w:rsidR="00F44D1B">
              <w:rPr>
                <w:noProof/>
                <w:webHidden/>
              </w:rPr>
              <w:t>9</w:t>
            </w:r>
            <w:r w:rsidR="0065136B">
              <w:rPr>
                <w:noProof/>
                <w:webHidden/>
              </w:rPr>
              <w:fldChar w:fldCharType="end"/>
            </w:r>
          </w:hyperlink>
        </w:p>
        <w:p w14:paraId="71751E47" w14:textId="1B274686"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90" w:history="1">
            <w:r w:rsidR="0065136B" w:rsidRPr="00F869EE">
              <w:rPr>
                <w:rStyle w:val="Hyperlink"/>
                <w:noProof/>
              </w:rPr>
              <w:t>12.3. Installation de Cyclo-fence</w:t>
            </w:r>
            <w:r w:rsidR="0065136B">
              <w:rPr>
                <w:noProof/>
                <w:webHidden/>
              </w:rPr>
              <w:tab/>
            </w:r>
            <w:r w:rsidR="0065136B">
              <w:rPr>
                <w:noProof/>
                <w:webHidden/>
              </w:rPr>
              <w:fldChar w:fldCharType="begin"/>
            </w:r>
            <w:r w:rsidR="0065136B">
              <w:rPr>
                <w:noProof/>
                <w:webHidden/>
              </w:rPr>
              <w:instrText xml:space="preserve"> PAGEREF _Toc67423390 \h </w:instrText>
            </w:r>
            <w:r w:rsidR="0065136B">
              <w:rPr>
                <w:noProof/>
                <w:webHidden/>
              </w:rPr>
            </w:r>
            <w:r w:rsidR="0065136B">
              <w:rPr>
                <w:noProof/>
                <w:webHidden/>
              </w:rPr>
              <w:fldChar w:fldCharType="separate"/>
            </w:r>
            <w:r w:rsidR="00F44D1B">
              <w:rPr>
                <w:noProof/>
                <w:webHidden/>
              </w:rPr>
              <w:t>9</w:t>
            </w:r>
            <w:r w:rsidR="0065136B">
              <w:rPr>
                <w:noProof/>
                <w:webHidden/>
              </w:rPr>
              <w:fldChar w:fldCharType="end"/>
            </w:r>
          </w:hyperlink>
        </w:p>
        <w:p w14:paraId="35178B6B" w14:textId="61F262E1" w:rsidR="0065136B" w:rsidRDefault="00397294">
          <w:pPr>
            <w:pStyle w:val="TOC2"/>
            <w:rPr>
              <w:rFonts w:asciiTheme="minorHAnsi" w:eastAsiaTheme="minorEastAsia" w:hAnsiTheme="minorHAnsi" w:cstheme="minorBidi"/>
              <w:bCs w:val="0"/>
              <w:sz w:val="22"/>
              <w:szCs w:val="22"/>
              <w:lang w:val="fr-FR"/>
            </w:rPr>
          </w:pPr>
          <w:hyperlink w:anchor="_Toc67423391" w:history="1">
            <w:r w:rsidR="0065136B" w:rsidRPr="00F869EE">
              <w:rPr>
                <w:rStyle w:val="Hyperlink"/>
              </w:rPr>
              <w:t>ARTICLE 13 - Réservoir de Carburant (Diesel)</w:t>
            </w:r>
            <w:r w:rsidR="0065136B">
              <w:rPr>
                <w:webHidden/>
              </w:rPr>
              <w:tab/>
            </w:r>
            <w:r w:rsidR="0065136B">
              <w:rPr>
                <w:webHidden/>
              </w:rPr>
              <w:fldChar w:fldCharType="begin"/>
            </w:r>
            <w:r w:rsidR="0065136B">
              <w:rPr>
                <w:webHidden/>
              </w:rPr>
              <w:instrText xml:space="preserve"> PAGEREF _Toc67423391 \h </w:instrText>
            </w:r>
            <w:r w:rsidR="0065136B">
              <w:rPr>
                <w:webHidden/>
              </w:rPr>
            </w:r>
            <w:r w:rsidR="0065136B">
              <w:rPr>
                <w:webHidden/>
              </w:rPr>
              <w:fldChar w:fldCharType="separate"/>
            </w:r>
            <w:r w:rsidR="00F44D1B">
              <w:rPr>
                <w:webHidden/>
              </w:rPr>
              <w:t>10</w:t>
            </w:r>
            <w:r w:rsidR="0065136B">
              <w:rPr>
                <w:webHidden/>
              </w:rPr>
              <w:fldChar w:fldCharType="end"/>
            </w:r>
          </w:hyperlink>
        </w:p>
        <w:p w14:paraId="634C6B00" w14:textId="5C3F7E4F"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92" w:history="1">
            <w:r w:rsidR="0065136B" w:rsidRPr="00F869EE">
              <w:rPr>
                <w:rStyle w:val="Hyperlink"/>
                <w:noProof/>
              </w:rPr>
              <w:t>13.1. Soumissions</w:t>
            </w:r>
            <w:r w:rsidR="0065136B">
              <w:rPr>
                <w:noProof/>
                <w:webHidden/>
              </w:rPr>
              <w:tab/>
            </w:r>
            <w:r w:rsidR="0065136B">
              <w:rPr>
                <w:noProof/>
                <w:webHidden/>
              </w:rPr>
              <w:fldChar w:fldCharType="begin"/>
            </w:r>
            <w:r w:rsidR="0065136B">
              <w:rPr>
                <w:noProof/>
                <w:webHidden/>
              </w:rPr>
              <w:instrText xml:space="preserve"> PAGEREF _Toc67423392 \h </w:instrText>
            </w:r>
            <w:r w:rsidR="0065136B">
              <w:rPr>
                <w:noProof/>
                <w:webHidden/>
              </w:rPr>
            </w:r>
            <w:r w:rsidR="0065136B">
              <w:rPr>
                <w:noProof/>
                <w:webHidden/>
              </w:rPr>
              <w:fldChar w:fldCharType="separate"/>
            </w:r>
            <w:r w:rsidR="00F44D1B">
              <w:rPr>
                <w:noProof/>
                <w:webHidden/>
              </w:rPr>
              <w:t>10</w:t>
            </w:r>
            <w:r w:rsidR="0065136B">
              <w:rPr>
                <w:noProof/>
                <w:webHidden/>
              </w:rPr>
              <w:fldChar w:fldCharType="end"/>
            </w:r>
          </w:hyperlink>
        </w:p>
        <w:p w14:paraId="05B1C4C2" w14:textId="6C6A05B1" w:rsidR="0065136B" w:rsidRDefault="00397294">
          <w:pPr>
            <w:pStyle w:val="TOC3"/>
            <w:tabs>
              <w:tab w:val="right" w:leader="dot" w:pos="9530"/>
            </w:tabs>
            <w:rPr>
              <w:rFonts w:asciiTheme="minorHAnsi" w:eastAsiaTheme="minorEastAsia" w:hAnsiTheme="minorHAnsi" w:cstheme="minorBidi"/>
              <w:noProof/>
              <w:sz w:val="22"/>
              <w:szCs w:val="22"/>
              <w:lang w:val="fr-FR"/>
            </w:rPr>
          </w:pPr>
          <w:hyperlink w:anchor="_Toc67423393" w:history="1">
            <w:r w:rsidR="0065136B" w:rsidRPr="00F869EE">
              <w:rPr>
                <w:rStyle w:val="Hyperlink"/>
                <w:noProof/>
              </w:rPr>
              <w:t>13.2. Matériaux pour le Réservoir, maçonnerie armé et Tuyaux</w:t>
            </w:r>
            <w:r w:rsidR="0065136B">
              <w:rPr>
                <w:noProof/>
                <w:webHidden/>
              </w:rPr>
              <w:tab/>
            </w:r>
            <w:r w:rsidR="0065136B">
              <w:rPr>
                <w:noProof/>
                <w:webHidden/>
              </w:rPr>
              <w:fldChar w:fldCharType="begin"/>
            </w:r>
            <w:r w:rsidR="0065136B">
              <w:rPr>
                <w:noProof/>
                <w:webHidden/>
              </w:rPr>
              <w:instrText xml:space="preserve"> PAGEREF _Toc67423393 \h </w:instrText>
            </w:r>
            <w:r w:rsidR="0065136B">
              <w:rPr>
                <w:noProof/>
                <w:webHidden/>
              </w:rPr>
            </w:r>
            <w:r w:rsidR="0065136B">
              <w:rPr>
                <w:noProof/>
                <w:webHidden/>
              </w:rPr>
              <w:fldChar w:fldCharType="separate"/>
            </w:r>
            <w:r w:rsidR="00F44D1B">
              <w:rPr>
                <w:noProof/>
                <w:webHidden/>
              </w:rPr>
              <w:t>11</w:t>
            </w:r>
            <w:r w:rsidR="0065136B">
              <w:rPr>
                <w:noProof/>
                <w:webHidden/>
              </w:rPr>
              <w:fldChar w:fldCharType="end"/>
            </w:r>
          </w:hyperlink>
        </w:p>
        <w:p w14:paraId="0FD5ED38" w14:textId="73AB3FED" w:rsidR="0065136B" w:rsidRDefault="00397294">
          <w:pPr>
            <w:pStyle w:val="TOC2"/>
            <w:rPr>
              <w:rFonts w:asciiTheme="minorHAnsi" w:eastAsiaTheme="minorEastAsia" w:hAnsiTheme="minorHAnsi" w:cstheme="minorBidi"/>
              <w:bCs w:val="0"/>
              <w:sz w:val="22"/>
              <w:szCs w:val="22"/>
              <w:lang w:val="fr-FR"/>
            </w:rPr>
          </w:pPr>
          <w:hyperlink w:anchor="_Toc67423394" w:history="1">
            <w:r w:rsidR="0065136B" w:rsidRPr="00F869EE">
              <w:rPr>
                <w:rStyle w:val="Hyperlink"/>
              </w:rPr>
              <w:t>ARTICLE 14 - FORMATION DU PERSONNEL D’EXPLOITATION</w:t>
            </w:r>
            <w:r w:rsidR="0065136B">
              <w:rPr>
                <w:webHidden/>
              </w:rPr>
              <w:tab/>
            </w:r>
            <w:r w:rsidR="0065136B">
              <w:rPr>
                <w:webHidden/>
              </w:rPr>
              <w:fldChar w:fldCharType="begin"/>
            </w:r>
            <w:r w:rsidR="0065136B">
              <w:rPr>
                <w:webHidden/>
              </w:rPr>
              <w:instrText xml:space="preserve"> PAGEREF _Toc67423394 \h </w:instrText>
            </w:r>
            <w:r w:rsidR="0065136B">
              <w:rPr>
                <w:webHidden/>
              </w:rPr>
            </w:r>
            <w:r w:rsidR="0065136B">
              <w:rPr>
                <w:webHidden/>
              </w:rPr>
              <w:fldChar w:fldCharType="separate"/>
            </w:r>
            <w:r w:rsidR="00F44D1B">
              <w:rPr>
                <w:webHidden/>
              </w:rPr>
              <w:t>11</w:t>
            </w:r>
            <w:r w:rsidR="0065136B">
              <w:rPr>
                <w:webHidden/>
              </w:rPr>
              <w:fldChar w:fldCharType="end"/>
            </w:r>
          </w:hyperlink>
        </w:p>
        <w:p w14:paraId="1CFA2D4D" w14:textId="6ADE199E" w:rsidR="0065136B" w:rsidRDefault="00397294">
          <w:pPr>
            <w:pStyle w:val="TOC2"/>
            <w:rPr>
              <w:rFonts w:asciiTheme="minorHAnsi" w:eastAsiaTheme="minorEastAsia" w:hAnsiTheme="minorHAnsi" w:cstheme="minorBidi"/>
              <w:bCs w:val="0"/>
              <w:sz w:val="22"/>
              <w:szCs w:val="22"/>
              <w:lang w:val="fr-FR"/>
            </w:rPr>
          </w:pPr>
          <w:hyperlink w:anchor="_Toc67423395" w:history="1">
            <w:r w:rsidR="0065136B" w:rsidRPr="00F869EE">
              <w:rPr>
                <w:rStyle w:val="Hyperlink"/>
              </w:rPr>
              <w:t>ARTICLE 15 - REPLI DU CHANTIER</w:t>
            </w:r>
            <w:r w:rsidR="0065136B">
              <w:rPr>
                <w:webHidden/>
              </w:rPr>
              <w:tab/>
            </w:r>
            <w:r w:rsidR="0065136B">
              <w:rPr>
                <w:webHidden/>
              </w:rPr>
              <w:fldChar w:fldCharType="begin"/>
            </w:r>
            <w:r w:rsidR="0065136B">
              <w:rPr>
                <w:webHidden/>
              </w:rPr>
              <w:instrText xml:space="preserve"> PAGEREF _Toc67423395 \h </w:instrText>
            </w:r>
            <w:r w:rsidR="0065136B">
              <w:rPr>
                <w:webHidden/>
              </w:rPr>
            </w:r>
            <w:r w:rsidR="0065136B">
              <w:rPr>
                <w:webHidden/>
              </w:rPr>
              <w:fldChar w:fldCharType="separate"/>
            </w:r>
            <w:r w:rsidR="00F44D1B">
              <w:rPr>
                <w:webHidden/>
              </w:rPr>
              <w:t>12</w:t>
            </w:r>
            <w:r w:rsidR="0065136B">
              <w:rPr>
                <w:webHidden/>
              </w:rPr>
              <w:fldChar w:fldCharType="end"/>
            </w:r>
          </w:hyperlink>
        </w:p>
        <w:p w14:paraId="44A8A00A" w14:textId="6E801C58" w:rsidR="0065136B" w:rsidRDefault="00397294">
          <w:pPr>
            <w:pStyle w:val="TOC2"/>
            <w:rPr>
              <w:rFonts w:asciiTheme="minorHAnsi" w:eastAsiaTheme="minorEastAsia" w:hAnsiTheme="minorHAnsi" w:cstheme="minorBidi"/>
              <w:bCs w:val="0"/>
              <w:sz w:val="22"/>
              <w:szCs w:val="22"/>
              <w:lang w:val="fr-FR"/>
            </w:rPr>
          </w:pPr>
          <w:hyperlink w:anchor="_Toc67423396" w:history="1">
            <w:r w:rsidR="0065136B" w:rsidRPr="00F869EE">
              <w:rPr>
                <w:rStyle w:val="Hyperlink"/>
              </w:rPr>
              <w:t>ARTICLE 16 - PLANS DE RÉCOLEMENT</w:t>
            </w:r>
            <w:r w:rsidR="0065136B">
              <w:rPr>
                <w:webHidden/>
              </w:rPr>
              <w:tab/>
            </w:r>
            <w:r w:rsidR="0065136B">
              <w:rPr>
                <w:webHidden/>
              </w:rPr>
              <w:fldChar w:fldCharType="begin"/>
            </w:r>
            <w:r w:rsidR="0065136B">
              <w:rPr>
                <w:webHidden/>
              </w:rPr>
              <w:instrText xml:space="preserve"> PAGEREF _Toc67423396 \h </w:instrText>
            </w:r>
            <w:r w:rsidR="0065136B">
              <w:rPr>
                <w:webHidden/>
              </w:rPr>
            </w:r>
            <w:r w:rsidR="0065136B">
              <w:rPr>
                <w:webHidden/>
              </w:rPr>
              <w:fldChar w:fldCharType="separate"/>
            </w:r>
            <w:r w:rsidR="00F44D1B">
              <w:rPr>
                <w:webHidden/>
              </w:rPr>
              <w:t>12</w:t>
            </w:r>
            <w:r w:rsidR="0065136B">
              <w:rPr>
                <w:webHidden/>
              </w:rPr>
              <w:fldChar w:fldCharType="end"/>
            </w:r>
          </w:hyperlink>
        </w:p>
        <w:p w14:paraId="14CA306D" w14:textId="37AC7DC7" w:rsidR="00520A93" w:rsidRPr="0041309F" w:rsidRDefault="0052561A" w:rsidP="0052561A">
          <w:pPr>
            <w:pStyle w:val="TOC1"/>
            <w:rPr>
              <w:color w:val="000000" w:themeColor="text1"/>
            </w:rPr>
          </w:pPr>
          <w:r w:rsidRPr="0041309F">
            <w:rPr>
              <w:color w:val="000000" w:themeColor="text1"/>
            </w:rPr>
            <w:fldChar w:fldCharType="end"/>
          </w:r>
        </w:p>
      </w:sdtContent>
    </w:sdt>
    <w:p w14:paraId="7319A5E9" w14:textId="77777777" w:rsidR="008C2FB5" w:rsidRPr="0041309F" w:rsidRDefault="008C2FB5" w:rsidP="005C2166">
      <w:pPr>
        <w:rPr>
          <w:color w:val="000000" w:themeColor="text1"/>
        </w:rPr>
        <w:sectPr w:rsidR="008C2FB5" w:rsidRPr="0041309F" w:rsidSect="00A345B4">
          <w:headerReference w:type="default" r:id="rId10"/>
          <w:pgSz w:w="11905" w:h="16837"/>
          <w:pgMar w:top="0" w:right="1465" w:bottom="1440" w:left="900" w:header="720" w:footer="720" w:gutter="0"/>
          <w:pgNumType w:fmt="lowerRoman" w:start="1"/>
          <w:cols w:space="720"/>
          <w:noEndnote/>
        </w:sectPr>
      </w:pPr>
    </w:p>
    <w:p w14:paraId="78767DF7" w14:textId="3A4AD4CD" w:rsidR="00890C83" w:rsidRPr="0041309F" w:rsidRDefault="00890C83" w:rsidP="005C2166">
      <w:pPr>
        <w:pStyle w:val="Heading1"/>
        <w:rPr>
          <w:color w:val="000000" w:themeColor="text1"/>
        </w:rPr>
      </w:pPr>
      <w:bookmarkStart w:id="0" w:name="_Toc393375317"/>
      <w:bookmarkStart w:id="1" w:name="_Toc393375644"/>
      <w:bookmarkStart w:id="2" w:name="_Toc393439967"/>
      <w:bookmarkStart w:id="3" w:name="_Toc393449593"/>
      <w:bookmarkStart w:id="4" w:name="_Toc393449758"/>
      <w:bookmarkStart w:id="5" w:name="_Toc393735581"/>
      <w:bookmarkStart w:id="6" w:name="_Toc393735820"/>
      <w:bookmarkStart w:id="7" w:name="_Toc393741775"/>
      <w:bookmarkStart w:id="8" w:name="_Toc393952653"/>
      <w:bookmarkStart w:id="9" w:name="_Toc393954106"/>
      <w:bookmarkStart w:id="10" w:name="_Toc393958275"/>
      <w:bookmarkStart w:id="11" w:name="_Toc393958871"/>
      <w:bookmarkStart w:id="12" w:name="_Toc393960181"/>
      <w:bookmarkStart w:id="13" w:name="_Toc395114492"/>
      <w:bookmarkStart w:id="14" w:name="_Toc395115831"/>
      <w:bookmarkStart w:id="15" w:name="_Toc395163183"/>
      <w:bookmarkStart w:id="16" w:name="_Toc395164305"/>
      <w:bookmarkStart w:id="17" w:name="_Toc395171128"/>
      <w:bookmarkStart w:id="18" w:name="_Toc396581521"/>
      <w:bookmarkStart w:id="19" w:name="_Toc396586573"/>
      <w:bookmarkStart w:id="20" w:name="_Toc397624478"/>
      <w:bookmarkStart w:id="21" w:name="_Toc401561215"/>
      <w:bookmarkStart w:id="22" w:name="_Toc401607176"/>
      <w:bookmarkStart w:id="23" w:name="_Toc26771231"/>
      <w:r w:rsidRPr="0041309F">
        <w:rPr>
          <w:color w:val="000000" w:themeColor="text1"/>
        </w:rPr>
        <w:lastRenderedPageBreak/>
        <w:t xml:space="preserve"> </w:t>
      </w:r>
      <w:bookmarkStart w:id="24" w:name="_Ref36842688"/>
      <w:bookmarkStart w:id="25" w:name="_Toc67423326"/>
      <w:r w:rsidRPr="0041309F">
        <w:rPr>
          <w:color w:val="000000" w:themeColor="text1"/>
        </w:rPr>
        <w:t>PROGRAMME GENERAL DES TRAVAUX</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4CB7087" w14:textId="41477EB2" w:rsidR="00890C83" w:rsidRPr="0041309F" w:rsidRDefault="00890C83" w:rsidP="00511298">
      <w:pPr>
        <w:pStyle w:val="Heading2"/>
        <w:rPr>
          <w:color w:val="000000" w:themeColor="text1"/>
        </w:rPr>
      </w:pPr>
      <w:bookmarkStart w:id="26" w:name="_Toc393375645"/>
      <w:bookmarkStart w:id="27" w:name="_Toc393439968"/>
      <w:bookmarkStart w:id="28" w:name="_Toc393449594"/>
      <w:bookmarkStart w:id="29" w:name="_Toc393449759"/>
      <w:bookmarkStart w:id="30" w:name="_Toc393735582"/>
      <w:bookmarkStart w:id="31" w:name="_Toc393735821"/>
      <w:bookmarkStart w:id="32" w:name="_Toc393741776"/>
      <w:bookmarkStart w:id="33" w:name="_Toc393952654"/>
      <w:bookmarkStart w:id="34" w:name="_Toc393954107"/>
      <w:bookmarkStart w:id="35" w:name="_Toc393958276"/>
      <w:bookmarkStart w:id="36" w:name="_Toc393958872"/>
      <w:bookmarkStart w:id="37" w:name="_Toc393960182"/>
      <w:bookmarkStart w:id="38" w:name="_Toc395114493"/>
      <w:bookmarkStart w:id="39" w:name="_Toc395115832"/>
      <w:bookmarkStart w:id="40" w:name="_Toc395163184"/>
      <w:bookmarkStart w:id="41" w:name="_Toc395164306"/>
      <w:bookmarkStart w:id="42" w:name="_Toc395171129"/>
      <w:bookmarkStart w:id="43" w:name="_Toc396581522"/>
      <w:bookmarkStart w:id="44" w:name="_Toc396586574"/>
      <w:bookmarkStart w:id="45" w:name="_Toc397624479"/>
      <w:bookmarkStart w:id="46" w:name="_Toc401561216"/>
      <w:bookmarkStart w:id="47" w:name="_Toc401607177"/>
      <w:bookmarkStart w:id="48" w:name="_Toc26771232"/>
      <w:bookmarkStart w:id="49" w:name="_Toc67423327"/>
      <w:r w:rsidRPr="0041309F">
        <w:rPr>
          <w:color w:val="000000" w:themeColor="text1"/>
        </w:rPr>
        <w:t>OBJET ET CADRE DE L'</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00791FE4" w:rsidRPr="0041309F">
        <w:rPr>
          <w:color w:val="000000" w:themeColor="text1"/>
        </w:rPr>
        <w:t>OPÉRATION</w:t>
      </w:r>
      <w:bookmarkEnd w:id="49"/>
    </w:p>
    <w:p w14:paraId="6EB745CE" w14:textId="4CC014DD" w:rsidR="00540DE4" w:rsidRPr="0041309F" w:rsidRDefault="000A6B59" w:rsidP="005C2166">
      <w:pPr>
        <w:rPr>
          <w:color w:val="000000" w:themeColor="text1"/>
        </w:rPr>
      </w:pPr>
      <w:r w:rsidRPr="0041309F">
        <w:rPr>
          <w:color w:val="000000" w:themeColor="text1"/>
        </w:rPr>
        <w:t>Le p</w:t>
      </w:r>
      <w:r w:rsidR="00890C83" w:rsidRPr="0041309F">
        <w:rPr>
          <w:color w:val="000000" w:themeColor="text1"/>
        </w:rPr>
        <w:t>résent cahier des Clauses Techniques Particulières définit</w:t>
      </w:r>
      <w:r w:rsidR="00837983" w:rsidRPr="0041309F">
        <w:rPr>
          <w:color w:val="000000" w:themeColor="text1"/>
        </w:rPr>
        <w:t xml:space="preserve"> l</w:t>
      </w:r>
      <w:r w:rsidR="00890C83" w:rsidRPr="0041309F">
        <w:rPr>
          <w:color w:val="000000" w:themeColor="text1"/>
        </w:rPr>
        <w:t xml:space="preserve">a consistance des prestations concernant les travaux </w:t>
      </w:r>
      <w:r w:rsidR="00A2147B">
        <w:rPr>
          <w:color w:val="000000" w:themeColor="text1"/>
        </w:rPr>
        <w:t xml:space="preserve">de réhabilitation et de </w:t>
      </w:r>
      <w:r w:rsidR="003B1B65" w:rsidRPr="0041309F">
        <w:rPr>
          <w:color w:val="000000" w:themeColor="text1"/>
        </w:rPr>
        <w:t xml:space="preserve">construction </w:t>
      </w:r>
      <w:r w:rsidR="00A2147B">
        <w:rPr>
          <w:color w:val="000000" w:themeColor="text1"/>
        </w:rPr>
        <w:t xml:space="preserve">des bâtiments de 509 </w:t>
      </w:r>
      <w:proofErr w:type="spellStart"/>
      <w:r w:rsidR="00A2147B">
        <w:rPr>
          <w:color w:val="000000" w:themeColor="text1"/>
        </w:rPr>
        <w:t>Sanitation</w:t>
      </w:r>
      <w:proofErr w:type="spellEnd"/>
      <w:r w:rsidR="00A2147B">
        <w:rPr>
          <w:color w:val="000000" w:themeColor="text1"/>
        </w:rPr>
        <w:t>.</w:t>
      </w:r>
      <w:r w:rsidR="00890C83" w:rsidRPr="0041309F">
        <w:rPr>
          <w:color w:val="000000" w:themeColor="text1"/>
        </w:rPr>
        <w:t xml:space="preserve"> </w:t>
      </w:r>
      <w:r w:rsidR="006D0273" w:rsidRPr="0041309F">
        <w:rPr>
          <w:color w:val="000000" w:themeColor="text1"/>
        </w:rPr>
        <w:t xml:space="preserve"> </w:t>
      </w:r>
    </w:p>
    <w:p w14:paraId="14D667C4" w14:textId="215F9314" w:rsidR="00890C83" w:rsidRPr="0041309F" w:rsidRDefault="00890C83" w:rsidP="00511298">
      <w:pPr>
        <w:pStyle w:val="Heading2"/>
        <w:rPr>
          <w:color w:val="000000" w:themeColor="text1"/>
        </w:rPr>
      </w:pPr>
      <w:bookmarkStart w:id="50" w:name="_Toc393375646"/>
      <w:bookmarkStart w:id="51" w:name="_Toc393439969"/>
      <w:bookmarkStart w:id="52" w:name="_Toc393449595"/>
      <w:bookmarkStart w:id="53" w:name="_Toc393449760"/>
      <w:bookmarkStart w:id="54" w:name="_Toc393735583"/>
      <w:bookmarkStart w:id="55" w:name="_Toc393735822"/>
      <w:bookmarkStart w:id="56" w:name="_Toc393741777"/>
      <w:bookmarkStart w:id="57" w:name="_Toc393952655"/>
      <w:bookmarkStart w:id="58" w:name="_Toc393954108"/>
      <w:bookmarkStart w:id="59" w:name="_Toc393958277"/>
      <w:bookmarkStart w:id="60" w:name="_Toc393958873"/>
      <w:bookmarkStart w:id="61" w:name="_Toc393960183"/>
      <w:bookmarkStart w:id="62" w:name="_Toc395114494"/>
      <w:bookmarkStart w:id="63" w:name="_Toc395115833"/>
      <w:bookmarkStart w:id="64" w:name="_Toc395163185"/>
      <w:bookmarkStart w:id="65" w:name="_Toc395164307"/>
      <w:bookmarkStart w:id="66" w:name="_Toc395171130"/>
      <w:bookmarkStart w:id="67" w:name="_Toc396581523"/>
      <w:bookmarkStart w:id="68" w:name="_Toc396586575"/>
      <w:bookmarkStart w:id="69" w:name="_Toc397624480"/>
      <w:bookmarkStart w:id="70" w:name="_Toc401561217"/>
      <w:bookmarkStart w:id="71" w:name="_Toc401607178"/>
      <w:bookmarkStart w:id="72" w:name="_Toc26771233"/>
      <w:bookmarkStart w:id="73" w:name="_Toc67423328"/>
      <w:r w:rsidRPr="0041309F">
        <w:rPr>
          <w:color w:val="000000" w:themeColor="text1"/>
        </w:rPr>
        <w:t>CONSISTANCE DES</w:t>
      </w:r>
      <w:r w:rsidR="00A345B4" w:rsidRPr="0041309F">
        <w:rPr>
          <w:color w:val="000000" w:themeColor="text1"/>
        </w:rPr>
        <w:t xml:space="preserve"> </w:t>
      </w:r>
      <w:r w:rsidRPr="0041309F">
        <w:rPr>
          <w:color w:val="000000" w:themeColor="text1"/>
        </w:rPr>
        <w:t>TRAVAUX</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005782A1" w14:textId="62D6C5EA" w:rsidR="00890C83" w:rsidRPr="0041309F" w:rsidRDefault="00890C83" w:rsidP="005C2166">
      <w:pPr>
        <w:rPr>
          <w:color w:val="000000" w:themeColor="text1"/>
        </w:rPr>
      </w:pPr>
      <w:bookmarkStart w:id="74" w:name="_Hlk36220275"/>
      <w:r w:rsidRPr="0041309F">
        <w:rPr>
          <w:color w:val="000000" w:themeColor="text1"/>
        </w:rPr>
        <w:t>L'Entrepreneur aura à transporter sur le site</w:t>
      </w:r>
      <w:r w:rsidR="00CD5B78" w:rsidRPr="0041309F">
        <w:rPr>
          <w:color w:val="000000" w:themeColor="text1"/>
        </w:rPr>
        <w:t xml:space="preserve"> les équipements, matériaux, personnel qualifié pour la </w:t>
      </w:r>
      <w:r w:rsidR="008A5C5E" w:rsidRPr="0041309F">
        <w:rPr>
          <w:color w:val="000000" w:themeColor="text1"/>
        </w:rPr>
        <w:t>réalisation</w:t>
      </w:r>
      <w:r w:rsidR="00CD5B78" w:rsidRPr="0041309F">
        <w:rPr>
          <w:color w:val="000000" w:themeColor="text1"/>
        </w:rPr>
        <w:t xml:space="preserve"> des</w:t>
      </w:r>
      <w:r w:rsidR="003B1B65" w:rsidRPr="0041309F">
        <w:rPr>
          <w:color w:val="000000" w:themeColor="text1"/>
        </w:rPr>
        <w:t xml:space="preserve"> travaux</w:t>
      </w:r>
      <w:r w:rsidRPr="0041309F">
        <w:rPr>
          <w:color w:val="000000" w:themeColor="text1"/>
        </w:rPr>
        <w:t>.</w:t>
      </w:r>
    </w:p>
    <w:p w14:paraId="5D249408" w14:textId="77777777" w:rsidR="006D0273" w:rsidRPr="0041309F" w:rsidRDefault="006D0273" w:rsidP="005C2166">
      <w:pPr>
        <w:rPr>
          <w:color w:val="000000" w:themeColor="text1"/>
        </w:rPr>
      </w:pPr>
    </w:p>
    <w:p w14:paraId="383B0559" w14:textId="584B84D0" w:rsidR="00890C83" w:rsidRPr="0041309F" w:rsidRDefault="00890C83" w:rsidP="005C2166">
      <w:pPr>
        <w:rPr>
          <w:color w:val="000000" w:themeColor="text1"/>
        </w:rPr>
      </w:pPr>
      <w:r w:rsidRPr="0041309F">
        <w:rPr>
          <w:color w:val="000000" w:themeColor="text1"/>
        </w:rPr>
        <w:t>Il doit garantir</w:t>
      </w:r>
      <w:r w:rsidR="00643A6F" w:rsidRPr="0041309F">
        <w:rPr>
          <w:color w:val="000000" w:themeColor="text1"/>
        </w:rPr>
        <w:t xml:space="preserve"> que</w:t>
      </w:r>
      <w:r w:rsidRPr="0041309F">
        <w:rPr>
          <w:color w:val="000000" w:themeColor="text1"/>
        </w:rPr>
        <w:t xml:space="preserve"> les </w:t>
      </w:r>
      <w:r w:rsidR="008A5C5E" w:rsidRPr="0041309F">
        <w:rPr>
          <w:color w:val="000000" w:themeColor="text1"/>
        </w:rPr>
        <w:t xml:space="preserve">travaux </w:t>
      </w:r>
      <w:r w:rsidR="00643A6F" w:rsidRPr="0041309F">
        <w:rPr>
          <w:color w:val="000000" w:themeColor="text1"/>
        </w:rPr>
        <w:t xml:space="preserve">soient </w:t>
      </w:r>
      <w:r w:rsidR="008A5C5E" w:rsidRPr="0041309F">
        <w:rPr>
          <w:color w:val="000000" w:themeColor="text1"/>
        </w:rPr>
        <w:t xml:space="preserve">effectués </w:t>
      </w:r>
      <w:r w:rsidR="00643A6F" w:rsidRPr="0041309F">
        <w:rPr>
          <w:color w:val="000000" w:themeColor="text1"/>
        </w:rPr>
        <w:t>selon</w:t>
      </w:r>
      <w:r w:rsidRPr="0041309F">
        <w:rPr>
          <w:color w:val="000000" w:themeColor="text1"/>
        </w:rPr>
        <w:t xml:space="preserve"> les caractéristiques et spécifications techniques indiquées dans le présent </w:t>
      </w:r>
      <w:r w:rsidR="008A5C5E" w:rsidRPr="0041309F">
        <w:rPr>
          <w:color w:val="000000" w:themeColor="text1"/>
        </w:rPr>
        <w:t>document.</w:t>
      </w:r>
    </w:p>
    <w:bookmarkEnd w:id="74"/>
    <w:p w14:paraId="2FAB5AB6" w14:textId="77777777" w:rsidR="0030407D" w:rsidRPr="0041309F" w:rsidRDefault="0030407D" w:rsidP="005C2166">
      <w:pPr>
        <w:rPr>
          <w:color w:val="000000" w:themeColor="text1"/>
        </w:rPr>
      </w:pPr>
    </w:p>
    <w:p w14:paraId="4B48FD47" w14:textId="32D85115" w:rsidR="00890C83" w:rsidRPr="0041309F" w:rsidRDefault="00890C83" w:rsidP="005C2166">
      <w:pPr>
        <w:rPr>
          <w:color w:val="000000" w:themeColor="text1"/>
        </w:rPr>
      </w:pPr>
      <w:r w:rsidRPr="0041309F">
        <w:rPr>
          <w:color w:val="000000" w:themeColor="text1"/>
        </w:rPr>
        <w:t xml:space="preserve">Les travaux </w:t>
      </w:r>
      <w:r w:rsidR="008A5C5E" w:rsidRPr="0041309F">
        <w:rPr>
          <w:color w:val="000000" w:themeColor="text1"/>
        </w:rPr>
        <w:t>comprennent :</w:t>
      </w:r>
    </w:p>
    <w:p w14:paraId="4C855FF3" w14:textId="7FED2E55" w:rsidR="006D0273" w:rsidRPr="0041309F" w:rsidRDefault="009E78C0" w:rsidP="00686919">
      <w:pPr>
        <w:pStyle w:val="ListParagraph"/>
        <w:numPr>
          <w:ilvl w:val="0"/>
          <w:numId w:val="18"/>
        </w:numPr>
        <w:rPr>
          <w:color w:val="000000" w:themeColor="text1"/>
        </w:rPr>
      </w:pPr>
      <w:r w:rsidRPr="0041309F">
        <w:rPr>
          <w:color w:val="000000" w:themeColor="text1"/>
        </w:rPr>
        <w:t xml:space="preserve">Pose bloc de 15 </w:t>
      </w:r>
      <w:r w:rsidR="00A2147B">
        <w:rPr>
          <w:color w:val="000000" w:themeColor="text1"/>
        </w:rPr>
        <w:t xml:space="preserve">et 20 </w:t>
      </w:r>
      <w:r w:rsidRPr="0041309F">
        <w:rPr>
          <w:color w:val="000000" w:themeColor="text1"/>
        </w:rPr>
        <w:t>cm</w:t>
      </w:r>
    </w:p>
    <w:p w14:paraId="3341DA4C" w14:textId="25C04645" w:rsidR="009E78C0" w:rsidRPr="0041309F" w:rsidRDefault="009E78C0" w:rsidP="00686919">
      <w:pPr>
        <w:pStyle w:val="ListParagraph"/>
        <w:numPr>
          <w:ilvl w:val="0"/>
          <w:numId w:val="18"/>
        </w:numPr>
        <w:rPr>
          <w:color w:val="000000" w:themeColor="text1"/>
        </w:rPr>
      </w:pPr>
      <w:r w:rsidRPr="0041309F">
        <w:rPr>
          <w:color w:val="000000" w:themeColor="text1"/>
        </w:rPr>
        <w:t>Coulage de béton des chainages verticaux et horizontaux</w:t>
      </w:r>
      <w:r w:rsidR="00A2147B">
        <w:rPr>
          <w:color w:val="000000" w:themeColor="text1"/>
        </w:rPr>
        <w:t xml:space="preserve"> de la nouvelle toilette</w:t>
      </w:r>
    </w:p>
    <w:p w14:paraId="0C9537FD" w14:textId="0EF8E06A" w:rsidR="009E78C0" w:rsidRPr="0041309F" w:rsidRDefault="009E78C0" w:rsidP="00686919">
      <w:pPr>
        <w:pStyle w:val="ListParagraph"/>
        <w:numPr>
          <w:ilvl w:val="0"/>
          <w:numId w:val="18"/>
        </w:numPr>
        <w:rPr>
          <w:color w:val="000000" w:themeColor="text1"/>
        </w:rPr>
      </w:pPr>
      <w:r w:rsidRPr="0041309F">
        <w:rPr>
          <w:color w:val="000000" w:themeColor="text1"/>
        </w:rPr>
        <w:t>Finition  intérieure et extérieure des murs en une couche de crépissage et d’enduisage</w:t>
      </w:r>
    </w:p>
    <w:p w14:paraId="1229ACB0" w14:textId="06A3A029" w:rsidR="009E78C0" w:rsidRPr="0041309F" w:rsidRDefault="009E78C0" w:rsidP="00686919">
      <w:pPr>
        <w:pStyle w:val="ListParagraph"/>
        <w:numPr>
          <w:ilvl w:val="0"/>
          <w:numId w:val="18"/>
        </w:numPr>
        <w:rPr>
          <w:color w:val="000000" w:themeColor="text1"/>
        </w:rPr>
      </w:pPr>
      <w:r w:rsidRPr="0041309F">
        <w:rPr>
          <w:color w:val="000000" w:themeColor="text1"/>
        </w:rPr>
        <w:t>Peinture intérieure et extérieure du bâtiment</w:t>
      </w:r>
      <w:r w:rsidR="00A2147B">
        <w:rPr>
          <w:color w:val="000000" w:themeColor="text1"/>
        </w:rPr>
        <w:t xml:space="preserve"> existant suivants le métré défini</w:t>
      </w:r>
    </w:p>
    <w:p w14:paraId="53DFB3D0" w14:textId="2F5A065E" w:rsidR="009E78C0" w:rsidRPr="0041309F" w:rsidRDefault="009E78C0" w:rsidP="00686919">
      <w:pPr>
        <w:pStyle w:val="ListParagraph"/>
        <w:numPr>
          <w:ilvl w:val="0"/>
          <w:numId w:val="18"/>
        </w:numPr>
        <w:rPr>
          <w:color w:val="000000" w:themeColor="text1"/>
        </w:rPr>
      </w:pPr>
      <w:r w:rsidRPr="0041309F">
        <w:rPr>
          <w:color w:val="000000" w:themeColor="text1"/>
        </w:rPr>
        <w:t>Pose de carreaux (céramiques) de dimension 45x45cm</w:t>
      </w:r>
    </w:p>
    <w:p w14:paraId="4D722749" w14:textId="03014C06" w:rsidR="009E78C0" w:rsidRPr="0041309F" w:rsidRDefault="009E78C0" w:rsidP="00686919">
      <w:pPr>
        <w:pStyle w:val="ListParagraph"/>
        <w:numPr>
          <w:ilvl w:val="0"/>
          <w:numId w:val="18"/>
        </w:numPr>
        <w:rPr>
          <w:color w:val="000000" w:themeColor="text1"/>
        </w:rPr>
      </w:pPr>
      <w:r w:rsidRPr="0041309F">
        <w:rPr>
          <w:color w:val="000000" w:themeColor="text1"/>
        </w:rPr>
        <w:t xml:space="preserve">Construction de la toiture </w:t>
      </w:r>
      <w:r w:rsidR="00A2147B">
        <w:rPr>
          <w:color w:val="000000" w:themeColor="text1"/>
        </w:rPr>
        <w:t>du nouveau bâtiment</w:t>
      </w:r>
    </w:p>
    <w:p w14:paraId="11AF034B" w14:textId="7AB64B24" w:rsidR="009E78C0" w:rsidRPr="0041309F" w:rsidRDefault="00A2147B" w:rsidP="00686919">
      <w:pPr>
        <w:pStyle w:val="ListParagraph"/>
        <w:numPr>
          <w:ilvl w:val="0"/>
          <w:numId w:val="18"/>
        </w:numPr>
        <w:rPr>
          <w:color w:val="000000" w:themeColor="text1"/>
        </w:rPr>
      </w:pPr>
      <w:r>
        <w:rPr>
          <w:color w:val="000000" w:themeColor="text1"/>
        </w:rPr>
        <w:t>Construction du nouveau bâtiment (salle d’incinération)</w:t>
      </w:r>
    </w:p>
    <w:p w14:paraId="1CE8F52D" w14:textId="0D1FDAA8" w:rsidR="009E78C0" w:rsidRPr="0041309F" w:rsidRDefault="009E78C0" w:rsidP="00686919">
      <w:pPr>
        <w:pStyle w:val="ListParagraph"/>
        <w:numPr>
          <w:ilvl w:val="0"/>
          <w:numId w:val="18"/>
        </w:numPr>
        <w:rPr>
          <w:color w:val="000000" w:themeColor="text1"/>
        </w:rPr>
      </w:pPr>
      <w:r w:rsidRPr="0041309F">
        <w:rPr>
          <w:color w:val="000000" w:themeColor="text1"/>
        </w:rPr>
        <w:t xml:space="preserve">Installation électrique du bâtiment </w:t>
      </w:r>
    </w:p>
    <w:p w14:paraId="53524634" w14:textId="29627C51" w:rsidR="009E78C0" w:rsidRDefault="00A2147B" w:rsidP="00686919">
      <w:pPr>
        <w:pStyle w:val="ListParagraph"/>
        <w:numPr>
          <w:ilvl w:val="0"/>
          <w:numId w:val="18"/>
        </w:numPr>
        <w:rPr>
          <w:color w:val="000000" w:themeColor="text1"/>
        </w:rPr>
      </w:pPr>
      <w:r>
        <w:rPr>
          <w:color w:val="000000" w:themeColor="text1"/>
        </w:rPr>
        <w:t>Installation hydraulique</w:t>
      </w:r>
      <w:r w:rsidR="009E78C0" w:rsidRPr="0041309F">
        <w:rPr>
          <w:color w:val="000000" w:themeColor="text1"/>
        </w:rPr>
        <w:t>.</w:t>
      </w:r>
    </w:p>
    <w:p w14:paraId="57FB4460" w14:textId="2D5F22EF" w:rsidR="003A3530" w:rsidRDefault="003A3530" w:rsidP="00686919">
      <w:pPr>
        <w:pStyle w:val="ListParagraph"/>
        <w:numPr>
          <w:ilvl w:val="0"/>
          <w:numId w:val="18"/>
        </w:numPr>
        <w:rPr>
          <w:color w:val="000000" w:themeColor="text1"/>
        </w:rPr>
      </w:pPr>
      <w:r>
        <w:rPr>
          <w:color w:val="000000" w:themeColor="text1"/>
        </w:rPr>
        <w:t>Installation d’une clôture autour des bâtiments du projet</w:t>
      </w:r>
    </w:p>
    <w:p w14:paraId="35CBF84D" w14:textId="2E7BD96D" w:rsidR="003A3530" w:rsidRPr="0041309F" w:rsidRDefault="003A3530" w:rsidP="00686919">
      <w:pPr>
        <w:pStyle w:val="ListParagraph"/>
        <w:numPr>
          <w:ilvl w:val="0"/>
          <w:numId w:val="18"/>
        </w:numPr>
        <w:rPr>
          <w:color w:val="000000" w:themeColor="text1"/>
        </w:rPr>
      </w:pPr>
      <w:r>
        <w:rPr>
          <w:color w:val="000000" w:themeColor="text1"/>
        </w:rPr>
        <w:t>Réfection de la route de circulation à l’intérieur du site.</w:t>
      </w:r>
    </w:p>
    <w:p w14:paraId="1B8BDF9D" w14:textId="3B91189F" w:rsidR="00CC6DF9" w:rsidRPr="0041309F" w:rsidRDefault="00CC6DF9" w:rsidP="009E78C0">
      <w:pPr>
        <w:pStyle w:val="ListParagraph"/>
        <w:ind w:left="540"/>
        <w:rPr>
          <w:color w:val="000000" w:themeColor="text1"/>
        </w:rPr>
      </w:pPr>
    </w:p>
    <w:p w14:paraId="40E785B1" w14:textId="755F94CE" w:rsidR="00C0204C" w:rsidRPr="0041309F" w:rsidRDefault="00C0204C" w:rsidP="005C2166">
      <w:pPr>
        <w:rPr>
          <w:color w:val="000000" w:themeColor="text1"/>
        </w:rPr>
      </w:pPr>
      <w:r w:rsidRPr="0041309F">
        <w:rPr>
          <w:color w:val="000000" w:themeColor="text1"/>
        </w:rPr>
        <w:t>La réception provisoire de</w:t>
      </w:r>
      <w:r w:rsidR="001B6895" w:rsidRPr="0041309F">
        <w:rPr>
          <w:color w:val="000000" w:themeColor="text1"/>
        </w:rPr>
        <w:t>s travaux d’interventions</w:t>
      </w:r>
      <w:r w:rsidRPr="0041309F">
        <w:rPr>
          <w:color w:val="000000" w:themeColor="text1"/>
        </w:rPr>
        <w:t xml:space="preserve"> ne pourra être prononcée que si tous les essais et contrôles ont donné des résultats satisfaisants.</w:t>
      </w:r>
    </w:p>
    <w:p w14:paraId="253125EC" w14:textId="77777777" w:rsidR="00BC46D8" w:rsidRPr="0041309F" w:rsidRDefault="00BC46D8" w:rsidP="005C2166">
      <w:pPr>
        <w:rPr>
          <w:color w:val="000000" w:themeColor="text1"/>
        </w:rPr>
      </w:pPr>
    </w:p>
    <w:p w14:paraId="09C1A077" w14:textId="6896F2B6" w:rsidR="00E015AC" w:rsidRPr="0041309F" w:rsidRDefault="00CA122E">
      <w:pPr>
        <w:rPr>
          <w:color w:val="000000" w:themeColor="text1"/>
        </w:rPr>
      </w:pPr>
      <w:r w:rsidRPr="0041309F">
        <w:rPr>
          <w:color w:val="000000" w:themeColor="text1"/>
        </w:rPr>
        <w:t>Po</w:t>
      </w:r>
      <w:r w:rsidR="00C159E0" w:rsidRPr="0041309F">
        <w:rPr>
          <w:color w:val="000000" w:themeColor="text1"/>
        </w:rPr>
        <w:t>ur la réalisation des travaux, le</w:t>
      </w:r>
      <w:r w:rsidR="00E015AC" w:rsidRPr="0041309F">
        <w:rPr>
          <w:color w:val="000000" w:themeColor="text1"/>
        </w:rPr>
        <w:t xml:space="preserve"> Code Nationale de Bâtiment </w:t>
      </w:r>
      <w:r w:rsidR="00CC2554" w:rsidRPr="0041309F">
        <w:rPr>
          <w:color w:val="000000" w:themeColor="text1"/>
        </w:rPr>
        <w:t>d'Haïti</w:t>
      </w:r>
      <w:r w:rsidR="00E015AC" w:rsidRPr="0041309F">
        <w:rPr>
          <w:color w:val="000000" w:themeColor="text1"/>
        </w:rPr>
        <w:t xml:space="preserve">, </w:t>
      </w:r>
      <w:r w:rsidR="00CC2554" w:rsidRPr="0041309F">
        <w:rPr>
          <w:color w:val="000000" w:themeColor="text1"/>
        </w:rPr>
        <w:t>2012</w:t>
      </w:r>
      <w:r w:rsidR="00AB31C5">
        <w:rPr>
          <w:color w:val="000000" w:themeColor="text1"/>
        </w:rPr>
        <w:t xml:space="preserve"> et l’ACI 318-14</w:t>
      </w:r>
      <w:r w:rsidR="00CC2554" w:rsidRPr="0041309F">
        <w:rPr>
          <w:color w:val="000000" w:themeColor="text1"/>
        </w:rPr>
        <w:t>, régira pour la construction des structures en bloc de maçonnerie</w:t>
      </w:r>
      <w:r w:rsidR="00AB31C5">
        <w:rPr>
          <w:color w:val="000000" w:themeColor="text1"/>
        </w:rPr>
        <w:t xml:space="preserve"> et de béton, le gira pour les code AISC360-10 régira pour les éléments de la toiture </w:t>
      </w:r>
      <w:proofErr w:type="spellStart"/>
      <w:r w:rsidR="00AB31C5">
        <w:rPr>
          <w:color w:val="000000" w:themeColor="text1"/>
        </w:rPr>
        <w:t>métaliqque</w:t>
      </w:r>
      <w:proofErr w:type="spellEnd"/>
      <w:r w:rsidR="00AB31C5">
        <w:rPr>
          <w:color w:val="000000" w:themeColor="text1"/>
        </w:rPr>
        <w:t>.  En plus, le</w:t>
      </w:r>
      <w:r w:rsidR="009761A4" w:rsidRPr="0041309F">
        <w:rPr>
          <w:color w:val="000000" w:themeColor="text1"/>
        </w:rPr>
        <w:t xml:space="preserve"> Code National de Plomberie d’Haïti (2019) régira pour des installations de tu</w:t>
      </w:r>
      <w:r w:rsidR="00C159E0" w:rsidRPr="0041309F">
        <w:rPr>
          <w:color w:val="000000" w:themeColor="text1"/>
        </w:rPr>
        <w:t>yauterie et d’égout servants le bâtiment</w:t>
      </w:r>
      <w:r w:rsidR="009761A4" w:rsidRPr="0041309F">
        <w:rPr>
          <w:color w:val="000000" w:themeColor="text1"/>
        </w:rPr>
        <w:t xml:space="preserve">. </w:t>
      </w:r>
    </w:p>
    <w:p w14:paraId="6B5944C0" w14:textId="77777777" w:rsidR="009C5017" w:rsidRPr="0041309F" w:rsidRDefault="009C5017" w:rsidP="005C2166">
      <w:pPr>
        <w:rPr>
          <w:color w:val="000000" w:themeColor="text1"/>
        </w:rPr>
      </w:pPr>
    </w:p>
    <w:p w14:paraId="06F97808" w14:textId="5EDBA150" w:rsidR="00890C83" w:rsidRPr="0041309F" w:rsidRDefault="00791FE4" w:rsidP="00511298">
      <w:pPr>
        <w:pStyle w:val="Heading2"/>
        <w:rPr>
          <w:color w:val="000000" w:themeColor="text1"/>
        </w:rPr>
      </w:pPr>
      <w:bookmarkStart w:id="75" w:name="_Toc393375647"/>
      <w:bookmarkStart w:id="76" w:name="_Toc393439970"/>
      <w:bookmarkStart w:id="77" w:name="_Toc393449596"/>
      <w:bookmarkStart w:id="78" w:name="_Toc393449761"/>
      <w:bookmarkStart w:id="79" w:name="_Toc393735584"/>
      <w:bookmarkStart w:id="80" w:name="_Toc393735823"/>
      <w:bookmarkStart w:id="81" w:name="_Toc393741778"/>
      <w:bookmarkStart w:id="82" w:name="_Toc393952656"/>
      <w:bookmarkStart w:id="83" w:name="_Toc393954109"/>
      <w:bookmarkStart w:id="84" w:name="_Toc393958278"/>
      <w:bookmarkStart w:id="85" w:name="_Toc393958874"/>
      <w:bookmarkStart w:id="86" w:name="_Toc393960184"/>
      <w:bookmarkStart w:id="87" w:name="_Toc395114495"/>
      <w:bookmarkStart w:id="88" w:name="_Toc395115834"/>
      <w:bookmarkStart w:id="89" w:name="_Toc395163186"/>
      <w:bookmarkStart w:id="90" w:name="_Toc395164308"/>
      <w:bookmarkStart w:id="91" w:name="_Toc395171131"/>
      <w:bookmarkStart w:id="92" w:name="_Toc396581524"/>
      <w:bookmarkStart w:id="93" w:name="_Toc396586576"/>
      <w:bookmarkStart w:id="94" w:name="_Toc397624481"/>
      <w:bookmarkStart w:id="95" w:name="_Toc401561218"/>
      <w:bookmarkStart w:id="96" w:name="_Toc401607179"/>
      <w:bookmarkStart w:id="97" w:name="_Toc26771234"/>
      <w:bookmarkStart w:id="98" w:name="_Toc67423329"/>
      <w:r w:rsidRPr="0041309F">
        <w:rPr>
          <w:color w:val="000000" w:themeColor="text1"/>
        </w:rPr>
        <w:t>VÉRIFICATION</w:t>
      </w:r>
      <w:r w:rsidR="00890C83" w:rsidRPr="0041309F">
        <w:rPr>
          <w:color w:val="000000" w:themeColor="text1"/>
        </w:rPr>
        <w:t xml:space="preserve"> DU PROJET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B7E7F95" w14:textId="39DAAFF1" w:rsidR="00890C83" w:rsidRPr="0041309F" w:rsidRDefault="00890C83" w:rsidP="005C2166">
      <w:pPr>
        <w:rPr>
          <w:color w:val="000000" w:themeColor="text1"/>
        </w:rPr>
      </w:pPr>
      <w:r w:rsidRPr="0041309F">
        <w:rPr>
          <w:color w:val="000000" w:themeColor="text1"/>
        </w:rPr>
        <w:t xml:space="preserve">L'Entrepreneur devra sous sa responsabilité vérifier si les indications du projet sont conformes </w:t>
      </w:r>
      <w:bookmarkStart w:id="99" w:name="_Hlk22084044"/>
      <w:r w:rsidRPr="0041309F">
        <w:rPr>
          <w:color w:val="000000" w:themeColor="text1"/>
        </w:rPr>
        <w:t>à</w:t>
      </w:r>
      <w:bookmarkEnd w:id="99"/>
      <w:r w:rsidRPr="0041309F">
        <w:rPr>
          <w:color w:val="000000" w:themeColor="text1"/>
        </w:rPr>
        <w:t xml:space="preserve"> l'état des lieux et s'il peut appliquer les dispositions de ce projet. </w:t>
      </w:r>
      <w:r w:rsidR="00A73FE7" w:rsidRPr="0041309F">
        <w:rPr>
          <w:color w:val="000000" w:themeColor="text1"/>
        </w:rPr>
        <w:t>Pour</w:t>
      </w:r>
      <w:r w:rsidR="007D1AD8" w:rsidRPr="0041309F">
        <w:rPr>
          <w:color w:val="000000" w:themeColor="text1"/>
        </w:rPr>
        <w:t xml:space="preserve"> chaque intervention</w:t>
      </w:r>
      <w:r w:rsidR="00A73FE7" w:rsidRPr="0041309F">
        <w:rPr>
          <w:color w:val="000000" w:themeColor="text1"/>
        </w:rPr>
        <w:t>, l</w:t>
      </w:r>
      <w:r w:rsidR="00AB31C5">
        <w:rPr>
          <w:color w:val="000000" w:themeColor="text1"/>
        </w:rPr>
        <w:t>’e</w:t>
      </w:r>
      <w:r w:rsidR="007D1AD8" w:rsidRPr="0041309F">
        <w:rPr>
          <w:color w:val="000000" w:themeColor="text1"/>
        </w:rPr>
        <w:t>ntrepreneur</w:t>
      </w:r>
      <w:r w:rsidR="00A73FE7" w:rsidRPr="0041309F">
        <w:rPr>
          <w:color w:val="000000" w:themeColor="text1"/>
        </w:rPr>
        <w:t xml:space="preserve"> devra effectuer les photos de la situation existante,</w:t>
      </w:r>
      <w:r w:rsidR="007D1AD8" w:rsidRPr="0041309F">
        <w:rPr>
          <w:color w:val="000000" w:themeColor="text1"/>
        </w:rPr>
        <w:t xml:space="preserve"> des plans et schémas d’implantation pour chaque intervention </w:t>
      </w:r>
      <w:r w:rsidR="00A73FE7" w:rsidRPr="0041309F">
        <w:rPr>
          <w:color w:val="000000" w:themeColor="text1"/>
        </w:rPr>
        <w:t>à réaliser.</w:t>
      </w:r>
      <w:r w:rsidR="007D1AD8" w:rsidRPr="0041309F">
        <w:rPr>
          <w:color w:val="000000" w:themeColor="text1"/>
        </w:rPr>
        <w:t xml:space="preserve"> </w:t>
      </w:r>
      <w:r w:rsidR="00A73FE7" w:rsidRPr="0041309F">
        <w:rPr>
          <w:color w:val="000000" w:themeColor="text1"/>
        </w:rPr>
        <w:t xml:space="preserve">Un document complet comprenant ces photos, plans et schémas </w:t>
      </w:r>
      <w:r w:rsidR="00AB31C5">
        <w:rPr>
          <w:color w:val="000000" w:themeColor="text1"/>
        </w:rPr>
        <w:t>d’implantation sera soumis à l’i</w:t>
      </w:r>
      <w:r w:rsidR="00A73FE7" w:rsidRPr="0041309F">
        <w:rPr>
          <w:color w:val="000000" w:themeColor="text1"/>
        </w:rPr>
        <w:t xml:space="preserve">ngénieur avant toute intervention. </w:t>
      </w:r>
      <w:r w:rsidRPr="0041309F">
        <w:rPr>
          <w:color w:val="000000" w:themeColor="text1"/>
        </w:rPr>
        <w:t xml:space="preserve">Dans le cas de </w:t>
      </w:r>
      <w:r w:rsidRPr="0041309F">
        <w:rPr>
          <w:color w:val="000000" w:themeColor="text1"/>
        </w:rPr>
        <w:lastRenderedPageBreak/>
        <w:t xml:space="preserve">difficultés importantes constatées ou des différences remarquées par rapport aux documents du dossier d'appel d'offres, il devra se référer </w:t>
      </w:r>
      <w:r w:rsidR="001F3745" w:rsidRPr="0041309F">
        <w:rPr>
          <w:color w:val="000000" w:themeColor="text1"/>
        </w:rPr>
        <w:t xml:space="preserve">à </w:t>
      </w:r>
      <w:r w:rsidR="00AB31C5">
        <w:rPr>
          <w:color w:val="000000" w:themeColor="text1"/>
        </w:rPr>
        <w:t>l’i</w:t>
      </w:r>
      <w:r w:rsidR="002A2A89" w:rsidRPr="0041309F">
        <w:rPr>
          <w:color w:val="000000" w:themeColor="text1"/>
        </w:rPr>
        <w:t>ngénieur</w:t>
      </w:r>
      <w:r w:rsidRPr="0041309F">
        <w:rPr>
          <w:color w:val="000000" w:themeColor="text1"/>
        </w:rPr>
        <w:t xml:space="preserve"> en proposant les solutions qu'il jugera utiles.</w:t>
      </w:r>
    </w:p>
    <w:p w14:paraId="707230B7" w14:textId="77777777" w:rsidR="0070587F" w:rsidRPr="0041309F" w:rsidRDefault="0070587F" w:rsidP="005C2166">
      <w:pPr>
        <w:rPr>
          <w:color w:val="000000" w:themeColor="text1"/>
        </w:rPr>
      </w:pPr>
    </w:p>
    <w:p w14:paraId="2EF14535" w14:textId="579DAC76" w:rsidR="00890C83" w:rsidRPr="0041309F" w:rsidRDefault="00890C83" w:rsidP="005C2166">
      <w:pPr>
        <w:rPr>
          <w:color w:val="000000" w:themeColor="text1"/>
        </w:rPr>
      </w:pPr>
      <w:r w:rsidRPr="0041309F">
        <w:rPr>
          <w:color w:val="000000" w:themeColor="text1"/>
        </w:rPr>
        <w:t>Tous les frais d'études d’exécution détaillées et élaboration des plans d’exécution, diagnostic, recherche, et leur présentation sont compris dans les prix des travaux du projet et sont à la charge du soumissionnaire</w:t>
      </w:r>
      <w:r w:rsidR="00C159E0" w:rsidRPr="0041309F">
        <w:rPr>
          <w:color w:val="000000" w:themeColor="text1"/>
        </w:rPr>
        <w:t>.</w:t>
      </w:r>
    </w:p>
    <w:p w14:paraId="7DF290A3" w14:textId="17D9F61F" w:rsidR="004840FA" w:rsidRPr="0041309F" w:rsidRDefault="00A103A1" w:rsidP="005C2166">
      <w:pPr>
        <w:pStyle w:val="Heading1"/>
        <w:rPr>
          <w:color w:val="000000" w:themeColor="text1"/>
        </w:rPr>
      </w:pPr>
      <w:bookmarkStart w:id="100" w:name="_Toc67423330"/>
      <w:r w:rsidRPr="0041309F">
        <w:rPr>
          <w:color w:val="000000" w:themeColor="text1"/>
        </w:rPr>
        <w:t>TRAVAUX DE REHABILITATION ET DE CONSTRUCTION DES BATIMENTS DE 509 SANITATION</w:t>
      </w:r>
      <w:bookmarkEnd w:id="100"/>
    </w:p>
    <w:p w14:paraId="6CD1CD30" w14:textId="6577F1DC" w:rsidR="004840FA" w:rsidRPr="0041309F" w:rsidRDefault="004840FA" w:rsidP="006A3F18">
      <w:pPr>
        <w:pStyle w:val="Heading2"/>
        <w:numPr>
          <w:ilvl w:val="1"/>
          <w:numId w:val="5"/>
        </w:numPr>
        <w:rPr>
          <w:color w:val="000000" w:themeColor="text1"/>
        </w:rPr>
      </w:pPr>
      <w:bookmarkStart w:id="101" w:name="_Toc393954203"/>
      <w:bookmarkStart w:id="102" w:name="_Toc393958372"/>
      <w:bookmarkStart w:id="103" w:name="_Toc393958968"/>
      <w:bookmarkStart w:id="104" w:name="_Toc393960278"/>
      <w:bookmarkStart w:id="105" w:name="_Toc395114589"/>
      <w:bookmarkStart w:id="106" w:name="_Toc395115928"/>
      <w:bookmarkStart w:id="107" w:name="_Toc395163281"/>
      <w:bookmarkStart w:id="108" w:name="_Toc395164406"/>
      <w:bookmarkStart w:id="109" w:name="_Toc395171229"/>
      <w:bookmarkStart w:id="110" w:name="_Toc396581622"/>
      <w:bookmarkStart w:id="111" w:name="_Toc396586674"/>
      <w:bookmarkStart w:id="112" w:name="_Toc397624578"/>
      <w:bookmarkStart w:id="113" w:name="_Toc401561315"/>
      <w:bookmarkStart w:id="114" w:name="_Toc401607276"/>
      <w:bookmarkStart w:id="115" w:name="_Toc26771240"/>
      <w:bookmarkStart w:id="116" w:name="_Toc67423331"/>
      <w:r w:rsidRPr="0041309F">
        <w:rPr>
          <w:color w:val="000000" w:themeColor="text1"/>
        </w:rPr>
        <w:t xml:space="preserve">OBJET DU CAHIER DES CLAUSES TECHNIQUES </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00791FE4" w:rsidRPr="0041309F">
        <w:rPr>
          <w:color w:val="000000" w:themeColor="text1"/>
        </w:rPr>
        <w:t>PARTICULIÈRES</w:t>
      </w:r>
      <w:bookmarkEnd w:id="116"/>
    </w:p>
    <w:p w14:paraId="47B988D9" w14:textId="3278C85A" w:rsidR="004840FA" w:rsidRPr="0041309F" w:rsidRDefault="004840FA" w:rsidP="005C2166">
      <w:pPr>
        <w:rPr>
          <w:color w:val="000000" w:themeColor="text1"/>
        </w:rPr>
      </w:pPr>
      <w:r w:rsidRPr="0041309F">
        <w:rPr>
          <w:color w:val="000000" w:themeColor="text1"/>
        </w:rPr>
        <w:t>L'objet du présent Cahier des Clauses Techniques Particulières est de fixer les conditions techniques d'exécution des travaux objet de cet appel d'offres.</w:t>
      </w:r>
    </w:p>
    <w:p w14:paraId="30E25FE6" w14:textId="51B150B2" w:rsidR="004840FA" w:rsidRPr="0041309F" w:rsidRDefault="004840FA" w:rsidP="00511298">
      <w:pPr>
        <w:pStyle w:val="Heading2"/>
        <w:rPr>
          <w:color w:val="000000" w:themeColor="text1"/>
        </w:rPr>
      </w:pPr>
      <w:bookmarkStart w:id="117" w:name="_Toc393954205"/>
      <w:bookmarkStart w:id="118" w:name="_Toc393958374"/>
      <w:bookmarkStart w:id="119" w:name="_Toc393958970"/>
      <w:bookmarkStart w:id="120" w:name="_Toc393960280"/>
      <w:bookmarkStart w:id="121" w:name="_Toc395114591"/>
      <w:bookmarkStart w:id="122" w:name="_Toc395115930"/>
      <w:bookmarkStart w:id="123" w:name="_Toc395163283"/>
      <w:bookmarkStart w:id="124" w:name="_Toc395164408"/>
      <w:bookmarkStart w:id="125" w:name="_Toc395171231"/>
      <w:bookmarkStart w:id="126" w:name="_Toc396581624"/>
      <w:bookmarkStart w:id="127" w:name="_Toc396586676"/>
      <w:bookmarkStart w:id="128" w:name="_Toc397624580"/>
      <w:bookmarkStart w:id="129" w:name="_Toc401561317"/>
      <w:bookmarkStart w:id="130" w:name="_Toc401607278"/>
      <w:bookmarkStart w:id="131" w:name="_Toc26771242"/>
      <w:bookmarkStart w:id="132" w:name="_Toc67423332"/>
      <w:r w:rsidRPr="0041309F">
        <w:rPr>
          <w:color w:val="000000" w:themeColor="text1"/>
        </w:rPr>
        <w:t>PROGRAMMES D'</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791FE4" w:rsidRPr="0041309F">
        <w:rPr>
          <w:color w:val="000000" w:themeColor="text1"/>
        </w:rPr>
        <w:t>EXÉCUTION</w:t>
      </w:r>
      <w:bookmarkEnd w:id="132"/>
    </w:p>
    <w:p w14:paraId="7785D67D" w14:textId="5F53F060" w:rsidR="004840FA" w:rsidRPr="0041309F" w:rsidRDefault="004840FA">
      <w:pPr>
        <w:pStyle w:val="Heading3"/>
        <w:rPr>
          <w:color w:val="000000" w:themeColor="text1"/>
        </w:rPr>
      </w:pPr>
      <w:bookmarkStart w:id="133" w:name="_Toc393954206"/>
      <w:bookmarkStart w:id="134" w:name="_Toc393958375"/>
      <w:bookmarkStart w:id="135" w:name="_Toc393958971"/>
      <w:bookmarkStart w:id="136" w:name="_Toc393960281"/>
      <w:bookmarkStart w:id="137" w:name="_Toc395114592"/>
      <w:bookmarkStart w:id="138" w:name="_Toc395115931"/>
      <w:bookmarkStart w:id="139" w:name="_Toc395163284"/>
      <w:bookmarkStart w:id="140" w:name="_Toc395164409"/>
      <w:bookmarkStart w:id="141" w:name="_Toc395171232"/>
      <w:bookmarkStart w:id="142" w:name="_Toc396581625"/>
      <w:bookmarkStart w:id="143" w:name="_Toc396586677"/>
      <w:bookmarkStart w:id="144" w:name="_Toc397624581"/>
      <w:bookmarkStart w:id="145" w:name="_Toc401561318"/>
      <w:bookmarkStart w:id="146" w:name="_Toc401607279"/>
      <w:bookmarkStart w:id="147" w:name="_Toc26771243"/>
      <w:bookmarkStart w:id="148" w:name="_Toc67423333"/>
      <w:r w:rsidRPr="0041309F">
        <w:rPr>
          <w:color w:val="000000" w:themeColor="text1"/>
        </w:rPr>
        <w:t>Programme général</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648274BD" w14:textId="1E8443D6" w:rsidR="004840FA" w:rsidRPr="0041309F" w:rsidRDefault="004840FA" w:rsidP="00C14C6F">
      <w:pPr>
        <w:keepNext/>
        <w:rPr>
          <w:color w:val="000000" w:themeColor="text1"/>
        </w:rPr>
      </w:pPr>
      <w:r w:rsidRPr="0041309F">
        <w:rPr>
          <w:color w:val="000000" w:themeColor="text1"/>
        </w:rPr>
        <w:t>Dans un délai de sept jours, à dater de la notification</w:t>
      </w:r>
      <w:r w:rsidR="00AB31C5">
        <w:rPr>
          <w:color w:val="000000" w:themeColor="text1"/>
        </w:rPr>
        <w:t xml:space="preserve"> de l'approbation du marché, l'e</w:t>
      </w:r>
      <w:r w:rsidRPr="0041309F">
        <w:rPr>
          <w:color w:val="000000" w:themeColor="text1"/>
        </w:rPr>
        <w:t xml:space="preserve">ntrepreneur soumettra </w:t>
      </w:r>
      <w:bookmarkStart w:id="149" w:name="_Hlk22520110"/>
      <w:r w:rsidR="001F3745" w:rsidRPr="0041309F">
        <w:rPr>
          <w:color w:val="000000" w:themeColor="text1"/>
        </w:rPr>
        <w:t xml:space="preserve">à </w:t>
      </w:r>
      <w:bookmarkEnd w:id="149"/>
      <w:r w:rsidR="00AB31C5">
        <w:rPr>
          <w:color w:val="000000" w:themeColor="text1"/>
        </w:rPr>
        <w:t>l’i</w:t>
      </w:r>
      <w:r w:rsidR="004F7599" w:rsidRPr="0041309F">
        <w:rPr>
          <w:color w:val="000000" w:themeColor="text1"/>
        </w:rPr>
        <w:t>ngénieur le</w:t>
      </w:r>
      <w:r w:rsidRPr="0041309F">
        <w:rPr>
          <w:color w:val="000000" w:themeColor="text1"/>
        </w:rPr>
        <w:t xml:space="preserve"> programme général d'exécution des travaux. Ce programme sera établi sur la base de celui fourni dans l'offre :</w:t>
      </w:r>
    </w:p>
    <w:p w14:paraId="1EE88E3E" w14:textId="77777777" w:rsidR="00BD2F9E" w:rsidRPr="0041309F" w:rsidRDefault="00BD2F9E" w:rsidP="005C2166">
      <w:pPr>
        <w:rPr>
          <w:color w:val="000000" w:themeColor="text1"/>
        </w:rPr>
      </w:pPr>
    </w:p>
    <w:p w14:paraId="7BC57642" w14:textId="77777777" w:rsidR="004840FA" w:rsidRPr="0041309F" w:rsidRDefault="004840FA" w:rsidP="006A3F18">
      <w:pPr>
        <w:pStyle w:val="ListParagraph"/>
        <w:numPr>
          <w:ilvl w:val="0"/>
          <w:numId w:val="6"/>
        </w:numPr>
        <w:rPr>
          <w:color w:val="000000" w:themeColor="text1"/>
        </w:rPr>
      </w:pPr>
      <w:r w:rsidRPr="0041309F">
        <w:rPr>
          <w:color w:val="000000" w:themeColor="text1"/>
        </w:rPr>
        <w:t>Il indiquera notamment les emplacements et superficies nécessaires aux installations de chantier, ainsi que les moyens en matériel et en personnel à mettre en œuvre.</w:t>
      </w:r>
    </w:p>
    <w:p w14:paraId="6156CEFD" w14:textId="0CD82CC0" w:rsidR="004840FA" w:rsidRPr="0041309F" w:rsidRDefault="004840FA" w:rsidP="006A3F18">
      <w:pPr>
        <w:pStyle w:val="ListParagraph"/>
        <w:numPr>
          <w:ilvl w:val="0"/>
          <w:numId w:val="6"/>
        </w:numPr>
        <w:rPr>
          <w:color w:val="000000" w:themeColor="text1"/>
        </w:rPr>
      </w:pPr>
      <w:r w:rsidRPr="0041309F">
        <w:rPr>
          <w:color w:val="000000" w:themeColor="text1"/>
        </w:rPr>
        <w:t>Il tiendra compte des délais contractuels et des délais de livraison des propres fournisseurs de l'Entrepre</w:t>
      </w:r>
      <w:r w:rsidR="00B209F9" w:rsidRPr="0041309F">
        <w:rPr>
          <w:color w:val="000000" w:themeColor="text1"/>
        </w:rPr>
        <w:t>neur</w:t>
      </w:r>
      <w:r w:rsidRPr="0041309F">
        <w:rPr>
          <w:color w:val="000000" w:themeColor="text1"/>
        </w:rPr>
        <w:t>.</w:t>
      </w:r>
    </w:p>
    <w:p w14:paraId="1C19B6C7" w14:textId="77777777" w:rsidR="00BD2F9E" w:rsidRPr="0041309F" w:rsidRDefault="00BD2F9E" w:rsidP="005C2166">
      <w:pPr>
        <w:rPr>
          <w:color w:val="000000" w:themeColor="text1"/>
        </w:rPr>
      </w:pPr>
    </w:p>
    <w:p w14:paraId="5A4FBA6B" w14:textId="5AA5938C" w:rsidR="004840FA" w:rsidRPr="0041309F" w:rsidRDefault="004840FA" w:rsidP="005C2166">
      <w:pPr>
        <w:rPr>
          <w:color w:val="000000" w:themeColor="text1"/>
        </w:rPr>
      </w:pPr>
      <w:r w:rsidRPr="0041309F">
        <w:rPr>
          <w:color w:val="000000" w:themeColor="text1"/>
        </w:rPr>
        <w:t>L'Entrepreneur justifiera à cette occasion les dispositions prises pour la commande des matériaux et des produits spéciaux qui lui sont nécessaires pour l'exécution des travaux et qui peuvent exiger de longs délais de livraison.</w:t>
      </w:r>
    </w:p>
    <w:p w14:paraId="1D1A5673" w14:textId="77777777" w:rsidR="00BD2F9E" w:rsidRPr="0041309F" w:rsidRDefault="00BD2F9E" w:rsidP="005C2166">
      <w:pPr>
        <w:rPr>
          <w:color w:val="000000" w:themeColor="text1"/>
        </w:rPr>
      </w:pPr>
    </w:p>
    <w:p w14:paraId="5180D073" w14:textId="77777777" w:rsidR="00717A0E" w:rsidRPr="0041309F" w:rsidRDefault="004840FA" w:rsidP="005C2166">
      <w:pPr>
        <w:rPr>
          <w:color w:val="000000" w:themeColor="text1"/>
        </w:rPr>
      </w:pPr>
      <w:r w:rsidRPr="0041309F">
        <w:rPr>
          <w:color w:val="000000" w:themeColor="text1"/>
        </w:rPr>
        <w:t>Ce programme aura pour origine la date de notification de l'ordre de service de commencer les travaux.</w:t>
      </w:r>
    </w:p>
    <w:p w14:paraId="2111D4C2" w14:textId="49583DA8" w:rsidR="004840FA" w:rsidRPr="0041309F" w:rsidRDefault="004840FA" w:rsidP="005C2166">
      <w:pPr>
        <w:pStyle w:val="Heading3"/>
        <w:rPr>
          <w:color w:val="000000" w:themeColor="text1"/>
        </w:rPr>
      </w:pPr>
      <w:bookmarkStart w:id="150" w:name="_Toc393954207"/>
      <w:bookmarkStart w:id="151" w:name="_Toc393958376"/>
      <w:bookmarkStart w:id="152" w:name="_Toc393958972"/>
      <w:bookmarkStart w:id="153" w:name="_Toc393960282"/>
      <w:bookmarkStart w:id="154" w:name="_Toc395114593"/>
      <w:bookmarkStart w:id="155" w:name="_Toc395115932"/>
      <w:bookmarkStart w:id="156" w:name="_Toc395163285"/>
      <w:bookmarkStart w:id="157" w:name="_Toc395164410"/>
      <w:bookmarkStart w:id="158" w:name="_Toc395171233"/>
      <w:bookmarkStart w:id="159" w:name="_Toc396581626"/>
      <w:bookmarkStart w:id="160" w:name="_Toc396586678"/>
      <w:bookmarkStart w:id="161" w:name="_Toc397624582"/>
      <w:bookmarkStart w:id="162" w:name="_Toc401561319"/>
      <w:bookmarkStart w:id="163" w:name="_Toc401607280"/>
      <w:bookmarkStart w:id="164" w:name="_Toc26771244"/>
      <w:bookmarkStart w:id="165" w:name="_Toc67423334"/>
      <w:r w:rsidRPr="0041309F">
        <w:rPr>
          <w:color w:val="000000" w:themeColor="text1"/>
        </w:rPr>
        <w:t>Programme détaillé</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41BE154" w14:textId="33F914FE" w:rsidR="004840FA" w:rsidRPr="0041309F" w:rsidRDefault="009A6DE4" w:rsidP="005C2166">
      <w:pPr>
        <w:rPr>
          <w:color w:val="000000" w:themeColor="text1"/>
        </w:rPr>
      </w:pPr>
      <w:r w:rsidRPr="0041309F">
        <w:rPr>
          <w:color w:val="000000" w:themeColor="text1"/>
        </w:rPr>
        <w:t>À</w:t>
      </w:r>
      <w:r w:rsidR="004840FA" w:rsidRPr="0041309F">
        <w:rPr>
          <w:color w:val="000000" w:themeColor="text1"/>
        </w:rPr>
        <w:t xml:space="preserve"> dater de l'ordre de servi</w:t>
      </w:r>
      <w:r w:rsidR="002A38B7">
        <w:rPr>
          <w:color w:val="000000" w:themeColor="text1"/>
        </w:rPr>
        <w:t>ce de commencer les travaux, l'e</w:t>
      </w:r>
      <w:r w:rsidR="004840FA" w:rsidRPr="0041309F">
        <w:rPr>
          <w:color w:val="000000" w:themeColor="text1"/>
        </w:rPr>
        <w:t xml:space="preserve">ntrepreneur établira des programmes détaillés d'exécution indiquant les moyens à mettre en œuvre, mois par mois et les transmettra </w:t>
      </w:r>
      <w:r w:rsidR="001F3745" w:rsidRPr="0041309F">
        <w:rPr>
          <w:color w:val="000000" w:themeColor="text1"/>
        </w:rPr>
        <w:t>à l’</w:t>
      </w:r>
      <w:r w:rsidR="002A38B7">
        <w:rPr>
          <w:color w:val="000000" w:themeColor="text1"/>
        </w:rPr>
        <w:t>i</w:t>
      </w:r>
      <w:r w:rsidR="001F3745" w:rsidRPr="0041309F" w:rsidDel="00CFDF4C">
        <w:rPr>
          <w:webHidden/>
          <w:color w:val="000000" w:themeColor="text1"/>
        </w:rPr>
        <w:t>ngénieur</w:t>
      </w:r>
      <w:r w:rsidR="004840FA" w:rsidRPr="0041309F">
        <w:rPr>
          <w:color w:val="000000" w:themeColor="text1"/>
        </w:rPr>
        <w:t>.</w:t>
      </w:r>
    </w:p>
    <w:p w14:paraId="27B7A79F" w14:textId="77777777" w:rsidR="00C65AF5" w:rsidRPr="0041309F" w:rsidRDefault="00C65AF5" w:rsidP="005C2166">
      <w:pPr>
        <w:rPr>
          <w:color w:val="000000" w:themeColor="text1"/>
        </w:rPr>
      </w:pPr>
    </w:p>
    <w:p w14:paraId="2A9C4F57" w14:textId="25EC4AE3" w:rsidR="004840FA" w:rsidRPr="0041309F" w:rsidRDefault="004840FA" w:rsidP="005C2166">
      <w:pPr>
        <w:rPr>
          <w:color w:val="000000" w:themeColor="text1"/>
        </w:rPr>
      </w:pPr>
      <w:r w:rsidRPr="0041309F">
        <w:rPr>
          <w:color w:val="000000" w:themeColor="text1"/>
        </w:rPr>
        <w:t>L</w:t>
      </w:r>
      <w:r w:rsidR="001F3745" w:rsidRPr="0041309F">
        <w:rPr>
          <w:color w:val="000000" w:themeColor="text1"/>
        </w:rPr>
        <w:t>’</w:t>
      </w:r>
      <w:r w:rsidR="002A38B7">
        <w:rPr>
          <w:webHidden/>
          <w:color w:val="000000" w:themeColor="text1"/>
        </w:rPr>
        <w:t>i</w:t>
      </w:r>
      <w:r w:rsidR="001F3745" w:rsidRPr="0041309F" w:rsidDel="00CFDE58">
        <w:rPr>
          <w:webHidden/>
          <w:color w:val="000000" w:themeColor="text1"/>
        </w:rPr>
        <w:t>ngénieur</w:t>
      </w:r>
      <w:r w:rsidR="00E037C2" w:rsidRPr="0041309F">
        <w:rPr>
          <w:color w:val="000000" w:themeColor="text1"/>
        </w:rPr>
        <w:t xml:space="preserve"> </w:t>
      </w:r>
      <w:r w:rsidRPr="0041309F">
        <w:rPr>
          <w:color w:val="000000" w:themeColor="text1"/>
        </w:rPr>
        <w:t>vérifier</w:t>
      </w:r>
      <w:r w:rsidR="00FD5CA0" w:rsidRPr="0041309F">
        <w:rPr>
          <w:color w:val="000000" w:themeColor="text1"/>
        </w:rPr>
        <w:t>a</w:t>
      </w:r>
      <w:r w:rsidRPr="0041309F">
        <w:rPr>
          <w:color w:val="000000" w:themeColor="text1"/>
        </w:rPr>
        <w:t xml:space="preserve"> que ceux-ci sont suffisants pour exécuter les travaux selon le programme général établi.</w:t>
      </w:r>
      <w:r w:rsidR="00A744DF" w:rsidRPr="0041309F">
        <w:rPr>
          <w:color w:val="000000" w:themeColor="text1"/>
        </w:rPr>
        <w:t xml:space="preserve"> </w:t>
      </w:r>
      <w:r w:rsidRPr="0041309F">
        <w:rPr>
          <w:color w:val="000000" w:themeColor="text1"/>
        </w:rPr>
        <w:t>Il comprendra en particulier toutes les indications concernant</w:t>
      </w:r>
      <w:r w:rsidR="00FD5CA0" w:rsidRPr="0041309F">
        <w:rPr>
          <w:color w:val="000000" w:themeColor="text1"/>
        </w:rPr>
        <w:t xml:space="preserve"> </w:t>
      </w:r>
      <w:r w:rsidRPr="0041309F">
        <w:rPr>
          <w:color w:val="000000" w:themeColor="text1"/>
        </w:rPr>
        <w:t>:</w:t>
      </w:r>
    </w:p>
    <w:p w14:paraId="6E2BFC91" w14:textId="77777777" w:rsidR="00BD2F9E" w:rsidRPr="0041309F" w:rsidRDefault="00BD2F9E" w:rsidP="005C2166">
      <w:pPr>
        <w:rPr>
          <w:color w:val="000000" w:themeColor="text1"/>
        </w:rPr>
      </w:pPr>
    </w:p>
    <w:p w14:paraId="15CEB5E7" w14:textId="43D56F13" w:rsidR="00FD5CA0" w:rsidRPr="0041309F" w:rsidRDefault="00EF4037" w:rsidP="006A3F18">
      <w:pPr>
        <w:pStyle w:val="ListParagraph"/>
        <w:numPr>
          <w:ilvl w:val="0"/>
          <w:numId w:val="6"/>
        </w:numPr>
        <w:rPr>
          <w:color w:val="000000" w:themeColor="text1"/>
        </w:rPr>
      </w:pPr>
      <w:r w:rsidRPr="0041309F">
        <w:rPr>
          <w:color w:val="000000" w:themeColor="text1"/>
        </w:rPr>
        <w:lastRenderedPageBreak/>
        <w:t xml:space="preserve">La </w:t>
      </w:r>
      <w:r w:rsidR="002D2844" w:rsidRPr="0041309F">
        <w:rPr>
          <w:color w:val="000000" w:themeColor="text1"/>
        </w:rPr>
        <w:t>réalisation</w:t>
      </w:r>
      <w:r w:rsidRPr="0041309F">
        <w:rPr>
          <w:color w:val="000000" w:themeColor="text1"/>
        </w:rPr>
        <w:t xml:space="preserve"> de la construction en </w:t>
      </w:r>
      <w:r w:rsidR="002D2844" w:rsidRPr="0041309F">
        <w:rPr>
          <w:color w:val="000000" w:themeColor="text1"/>
        </w:rPr>
        <w:t>maçonnerie</w:t>
      </w:r>
      <w:r w:rsidRPr="0041309F">
        <w:rPr>
          <w:color w:val="000000" w:themeColor="text1"/>
        </w:rPr>
        <w:t xml:space="preserve"> </w:t>
      </w:r>
      <w:r w:rsidR="002D2844" w:rsidRPr="0041309F">
        <w:rPr>
          <w:color w:val="000000" w:themeColor="text1"/>
        </w:rPr>
        <w:t>chainée</w:t>
      </w:r>
    </w:p>
    <w:p w14:paraId="2225CB28" w14:textId="243A5CB7" w:rsidR="0015131B" w:rsidRPr="0041309F" w:rsidRDefault="00EF4037" w:rsidP="006A3F18">
      <w:pPr>
        <w:pStyle w:val="ListParagraph"/>
        <w:numPr>
          <w:ilvl w:val="0"/>
          <w:numId w:val="6"/>
        </w:numPr>
        <w:rPr>
          <w:color w:val="000000" w:themeColor="text1"/>
        </w:rPr>
      </w:pPr>
      <w:r w:rsidRPr="0041309F">
        <w:rPr>
          <w:color w:val="000000" w:themeColor="text1"/>
        </w:rPr>
        <w:t>L’</w:t>
      </w:r>
      <w:r w:rsidR="002D2844" w:rsidRPr="0041309F">
        <w:rPr>
          <w:color w:val="000000" w:themeColor="text1"/>
        </w:rPr>
        <w:t>exécution</w:t>
      </w:r>
      <w:r w:rsidR="002A38B7">
        <w:rPr>
          <w:color w:val="000000" w:themeColor="text1"/>
        </w:rPr>
        <w:t xml:space="preserve"> de la toiture</w:t>
      </w:r>
    </w:p>
    <w:p w14:paraId="36251099" w14:textId="56625110" w:rsidR="004840FA" w:rsidRPr="0041309F" w:rsidRDefault="004840FA" w:rsidP="006A3F18">
      <w:pPr>
        <w:pStyle w:val="ListParagraph"/>
        <w:numPr>
          <w:ilvl w:val="0"/>
          <w:numId w:val="6"/>
        </w:numPr>
        <w:rPr>
          <w:color w:val="000000" w:themeColor="text1"/>
        </w:rPr>
      </w:pPr>
      <w:r w:rsidRPr="0041309F">
        <w:rPr>
          <w:color w:val="000000" w:themeColor="text1"/>
        </w:rPr>
        <w:t>Les phases de bétonnage</w:t>
      </w:r>
    </w:p>
    <w:p w14:paraId="1345A1CD" w14:textId="133EC5B6" w:rsidR="000161A8" w:rsidRPr="0041309F" w:rsidRDefault="004840FA" w:rsidP="006A3F18">
      <w:pPr>
        <w:pStyle w:val="ListParagraph"/>
        <w:numPr>
          <w:ilvl w:val="0"/>
          <w:numId w:val="6"/>
        </w:numPr>
        <w:rPr>
          <w:color w:val="000000" w:themeColor="text1"/>
        </w:rPr>
      </w:pPr>
      <w:r w:rsidRPr="0041309F">
        <w:rPr>
          <w:color w:val="000000" w:themeColor="text1"/>
        </w:rPr>
        <w:t>Les dates de f</w:t>
      </w:r>
      <w:r w:rsidR="00E037C2" w:rsidRPr="0041309F">
        <w:rPr>
          <w:color w:val="000000" w:themeColor="text1"/>
        </w:rPr>
        <w:t>ourniture</w:t>
      </w:r>
      <w:r w:rsidRPr="0041309F">
        <w:rPr>
          <w:color w:val="000000" w:themeColor="text1"/>
        </w:rPr>
        <w:t>, transport et montage des différents équipements dont la f</w:t>
      </w:r>
      <w:r w:rsidR="002A38B7">
        <w:rPr>
          <w:color w:val="000000" w:themeColor="text1"/>
        </w:rPr>
        <w:t>ourniture est à la charge de l'e</w:t>
      </w:r>
      <w:r w:rsidRPr="0041309F">
        <w:rPr>
          <w:color w:val="000000" w:themeColor="text1"/>
        </w:rPr>
        <w:t>ntrepreneur</w:t>
      </w:r>
    </w:p>
    <w:p w14:paraId="2395FED7" w14:textId="11EC66DE" w:rsidR="00EF4037" w:rsidRDefault="00EF4037" w:rsidP="006A3F18">
      <w:pPr>
        <w:pStyle w:val="ListParagraph"/>
        <w:numPr>
          <w:ilvl w:val="0"/>
          <w:numId w:val="6"/>
        </w:numPr>
        <w:rPr>
          <w:color w:val="000000" w:themeColor="text1"/>
        </w:rPr>
      </w:pPr>
      <w:r w:rsidRPr="0041309F">
        <w:rPr>
          <w:color w:val="000000" w:themeColor="text1"/>
        </w:rPr>
        <w:t xml:space="preserve">La </w:t>
      </w:r>
      <w:r w:rsidR="002D2844" w:rsidRPr="0041309F">
        <w:rPr>
          <w:color w:val="000000" w:themeColor="text1"/>
        </w:rPr>
        <w:t>réalisation</w:t>
      </w:r>
      <w:r w:rsidRPr="0041309F">
        <w:rPr>
          <w:color w:val="000000" w:themeColor="text1"/>
        </w:rPr>
        <w:t xml:space="preserve"> de toute la finition </w:t>
      </w:r>
      <w:r w:rsidR="002D2844" w:rsidRPr="0041309F">
        <w:rPr>
          <w:color w:val="000000" w:themeColor="text1"/>
        </w:rPr>
        <w:t>comme</w:t>
      </w:r>
      <w:r w:rsidRPr="0041309F">
        <w:rPr>
          <w:color w:val="000000" w:themeColor="text1"/>
        </w:rPr>
        <w:t xml:space="preserve"> indiqué dans l</w:t>
      </w:r>
      <w:r w:rsidR="002D2844" w:rsidRPr="0041309F">
        <w:rPr>
          <w:color w:val="000000" w:themeColor="text1"/>
        </w:rPr>
        <w:t>e bordereau.</w:t>
      </w:r>
    </w:p>
    <w:p w14:paraId="6A33839F" w14:textId="5B37F6A2" w:rsidR="002A38B7" w:rsidRPr="0041309F" w:rsidRDefault="002A38B7" w:rsidP="006A3F18">
      <w:pPr>
        <w:pStyle w:val="ListParagraph"/>
        <w:numPr>
          <w:ilvl w:val="0"/>
          <w:numId w:val="6"/>
        </w:numPr>
        <w:rPr>
          <w:color w:val="000000" w:themeColor="text1"/>
        </w:rPr>
      </w:pPr>
      <w:r>
        <w:rPr>
          <w:color w:val="000000" w:themeColor="text1"/>
        </w:rPr>
        <w:t>La construction du bâtiment de la salle d’incinération et celui de la nouvelle toilette</w:t>
      </w:r>
    </w:p>
    <w:p w14:paraId="715CFAB4" w14:textId="77777777" w:rsidR="000161A8" w:rsidRPr="0041309F" w:rsidRDefault="000161A8" w:rsidP="005C2166">
      <w:pPr>
        <w:rPr>
          <w:color w:val="000000" w:themeColor="text1"/>
        </w:rPr>
      </w:pPr>
    </w:p>
    <w:p w14:paraId="14EDC047" w14:textId="3CA22FCC" w:rsidR="004840FA" w:rsidRPr="0041309F" w:rsidRDefault="000161A8" w:rsidP="005C2166">
      <w:pPr>
        <w:rPr>
          <w:color w:val="000000" w:themeColor="text1"/>
        </w:rPr>
      </w:pPr>
      <w:r w:rsidRPr="0041309F">
        <w:rPr>
          <w:color w:val="000000" w:themeColor="text1"/>
        </w:rPr>
        <w:t>L’Entrepreneur j</w:t>
      </w:r>
      <w:r w:rsidR="004840FA" w:rsidRPr="0041309F">
        <w:rPr>
          <w:color w:val="000000" w:themeColor="text1"/>
        </w:rPr>
        <w:t>ustifiera à cette occasion des dispositions prises pour la commande des matériaux et produits spéciaux qui lui sont nécessaires pour l'exécution des travaux et qui peuvent exiger de longs délais de livraison.</w:t>
      </w:r>
      <w:r w:rsidR="00BD2F9E" w:rsidRPr="0041309F">
        <w:rPr>
          <w:color w:val="000000" w:themeColor="text1"/>
        </w:rPr>
        <w:t xml:space="preserve"> </w:t>
      </w:r>
      <w:r w:rsidR="004840FA" w:rsidRPr="0041309F">
        <w:rPr>
          <w:color w:val="000000" w:themeColor="text1"/>
        </w:rPr>
        <w:t>Ces programmes seront constamment tenus à jour pendant la durée des travaux en faisant apparaître de manière claire les retards ou les avances par rapport aux programmes initiaux.</w:t>
      </w:r>
    </w:p>
    <w:p w14:paraId="2CB7B8EE" w14:textId="77777777" w:rsidR="00BD2F9E" w:rsidRPr="0041309F" w:rsidRDefault="00BD2F9E" w:rsidP="005C2166">
      <w:pPr>
        <w:rPr>
          <w:color w:val="000000" w:themeColor="text1"/>
        </w:rPr>
      </w:pPr>
    </w:p>
    <w:p w14:paraId="1D945300" w14:textId="455523EE" w:rsidR="004840FA" w:rsidRPr="0041309F" w:rsidRDefault="004840FA" w:rsidP="005C2166">
      <w:pPr>
        <w:rPr>
          <w:color w:val="000000" w:themeColor="text1"/>
        </w:rPr>
      </w:pPr>
      <w:r w:rsidRPr="0041309F">
        <w:rPr>
          <w:color w:val="000000" w:themeColor="text1"/>
        </w:rPr>
        <w:t>L'Entrepreneur sera entièrement et seul responsable des méthodes employées pour l'exécution des travaux.</w:t>
      </w:r>
      <w:r w:rsidR="00B071C9" w:rsidRPr="0041309F">
        <w:rPr>
          <w:color w:val="000000" w:themeColor="text1"/>
        </w:rPr>
        <w:t xml:space="preserve"> </w:t>
      </w:r>
      <w:r w:rsidRPr="0041309F">
        <w:rPr>
          <w:color w:val="000000" w:themeColor="text1"/>
        </w:rPr>
        <w:t xml:space="preserve">La remise des programmes approuvés ou non par </w:t>
      </w:r>
      <w:r w:rsidR="009A6DE4" w:rsidRPr="0041309F">
        <w:rPr>
          <w:color w:val="000000" w:themeColor="text1"/>
        </w:rPr>
        <w:t>l’Ingénieur</w:t>
      </w:r>
      <w:r w:rsidR="00FD5CA0" w:rsidRPr="0041309F">
        <w:rPr>
          <w:color w:val="000000" w:themeColor="text1"/>
        </w:rPr>
        <w:t xml:space="preserve"> </w:t>
      </w:r>
      <w:r w:rsidRPr="0041309F">
        <w:rPr>
          <w:color w:val="000000" w:themeColor="text1"/>
        </w:rPr>
        <w:t>ou la fourniture de tels états ou informations par celui-ci ne libérera l'Entrepreneur d'aucune de ses responsabilités contractuelles. Toute modification des installations de chantier ou du programme d'exécution des travaux sera soumise à l'approbation d</w:t>
      </w:r>
      <w:r w:rsidR="001F3745" w:rsidRPr="0041309F">
        <w:rPr>
          <w:color w:val="000000" w:themeColor="text1"/>
        </w:rPr>
        <w:t>e l’</w:t>
      </w:r>
      <w:r w:rsidR="00746EEC" w:rsidRPr="0041309F">
        <w:rPr>
          <w:color w:val="000000" w:themeColor="text1"/>
        </w:rPr>
        <w:t xml:space="preserve">Ingénieur </w:t>
      </w:r>
      <w:r w:rsidRPr="0041309F">
        <w:rPr>
          <w:color w:val="000000" w:themeColor="text1"/>
        </w:rPr>
        <w:t>et présentée avec un délai suffisant pour que les délais prévus au marché soient toujours respectés.</w:t>
      </w:r>
    </w:p>
    <w:p w14:paraId="5616941C" w14:textId="77777777" w:rsidR="00BD2F9E" w:rsidRPr="0041309F" w:rsidRDefault="00BD2F9E" w:rsidP="005C2166">
      <w:pPr>
        <w:rPr>
          <w:color w:val="000000" w:themeColor="text1"/>
        </w:rPr>
      </w:pPr>
    </w:p>
    <w:p w14:paraId="7CDBA005" w14:textId="09D83EB8" w:rsidR="004840FA" w:rsidRPr="0041309F" w:rsidRDefault="009B2A82" w:rsidP="005C2166">
      <w:pPr>
        <w:rPr>
          <w:color w:val="000000" w:themeColor="text1"/>
        </w:rPr>
      </w:pPr>
      <w:r>
        <w:rPr>
          <w:color w:val="000000" w:themeColor="text1"/>
        </w:rPr>
        <w:t>L'e</w:t>
      </w:r>
      <w:r w:rsidR="004840FA" w:rsidRPr="0041309F">
        <w:rPr>
          <w:color w:val="000000" w:themeColor="text1"/>
        </w:rPr>
        <w:t>ntrepreneur sera tenu de fournir toutes les informations supplémentaires concernant les dispositions qu'il compte prendre pour l'exécution des travaux, le matériel et les installations qu'il a l'intention de fournir, utiliser ou construire, et les dispositions prévues pour la direction et l'administration du marché, à la demande périodique d</w:t>
      </w:r>
      <w:r w:rsidR="001F3745" w:rsidRPr="0041309F">
        <w:rPr>
          <w:color w:val="000000" w:themeColor="text1"/>
        </w:rPr>
        <w:t>e l’</w:t>
      </w:r>
      <w:r w:rsidR="001F3745" w:rsidRPr="0041309F" w:rsidDel="00CFDF4C">
        <w:rPr>
          <w:webHidden/>
          <w:color w:val="000000" w:themeColor="text1"/>
        </w:rPr>
        <w:t>Ingénieur</w:t>
      </w:r>
      <w:r w:rsidR="00BD2F9E" w:rsidRPr="0041309F">
        <w:rPr>
          <w:webHidden/>
          <w:color w:val="000000" w:themeColor="text1"/>
        </w:rPr>
        <w:t xml:space="preserve">. </w:t>
      </w:r>
      <w:r w:rsidR="004840FA" w:rsidRPr="0041309F">
        <w:rPr>
          <w:color w:val="000000" w:themeColor="text1"/>
        </w:rPr>
        <w:t>En cas de retard constaté sur les prévisions faites au programme, l</w:t>
      </w:r>
      <w:r w:rsidR="00D86550" w:rsidRPr="0041309F">
        <w:rPr>
          <w:color w:val="000000" w:themeColor="text1"/>
        </w:rPr>
        <w:t>‘</w:t>
      </w:r>
      <w:r>
        <w:rPr>
          <w:webHidden/>
          <w:color w:val="000000" w:themeColor="text1"/>
        </w:rPr>
        <w:t>i</w:t>
      </w:r>
      <w:r w:rsidR="00D86550" w:rsidRPr="0041309F" w:rsidDel="00CFDF4C">
        <w:rPr>
          <w:webHidden/>
          <w:color w:val="000000" w:themeColor="text1"/>
        </w:rPr>
        <w:t>ngénieur</w:t>
      </w:r>
      <w:r w:rsidR="00FD5CA0" w:rsidRPr="0041309F">
        <w:rPr>
          <w:color w:val="000000" w:themeColor="text1"/>
        </w:rPr>
        <w:t xml:space="preserve"> </w:t>
      </w:r>
      <w:r>
        <w:rPr>
          <w:color w:val="000000" w:themeColor="text1"/>
        </w:rPr>
        <w:t>adressera à l'e</w:t>
      </w:r>
      <w:r w:rsidR="004840FA" w:rsidRPr="0041309F">
        <w:rPr>
          <w:color w:val="000000" w:themeColor="text1"/>
        </w:rPr>
        <w:t>ntrepreneur une mise en demeure ; afin de prendre toutes les mesures nécessaires pour éliminer les conséquences dues aux retards.</w:t>
      </w:r>
    </w:p>
    <w:p w14:paraId="750EABA0" w14:textId="6EC8241D" w:rsidR="004840FA" w:rsidRPr="0041309F" w:rsidRDefault="004840FA" w:rsidP="005C2166">
      <w:pPr>
        <w:pStyle w:val="Heading3"/>
        <w:rPr>
          <w:color w:val="000000" w:themeColor="text1"/>
        </w:rPr>
      </w:pPr>
      <w:bookmarkStart w:id="166" w:name="_Toc393954208"/>
      <w:bookmarkStart w:id="167" w:name="_Toc393958377"/>
      <w:bookmarkStart w:id="168" w:name="_Toc393958973"/>
      <w:bookmarkStart w:id="169" w:name="_Toc393960283"/>
      <w:bookmarkStart w:id="170" w:name="_Toc395114594"/>
      <w:bookmarkStart w:id="171" w:name="_Toc395115933"/>
      <w:bookmarkStart w:id="172" w:name="_Toc395163286"/>
      <w:bookmarkStart w:id="173" w:name="_Toc395164411"/>
      <w:bookmarkStart w:id="174" w:name="_Toc395171234"/>
      <w:bookmarkStart w:id="175" w:name="_Toc396581627"/>
      <w:bookmarkStart w:id="176" w:name="_Toc396586679"/>
      <w:bookmarkStart w:id="177" w:name="_Toc397624583"/>
      <w:bookmarkStart w:id="178" w:name="_Toc401561320"/>
      <w:bookmarkStart w:id="179" w:name="_Toc401607281"/>
      <w:bookmarkStart w:id="180" w:name="_Toc26771245"/>
      <w:bookmarkStart w:id="181" w:name="_Toc67423335"/>
      <w:r w:rsidRPr="0041309F">
        <w:rPr>
          <w:color w:val="000000" w:themeColor="text1"/>
        </w:rPr>
        <w:t>Plans d'exécution des ouvrages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5E902F4" w14:textId="7F8D42FD" w:rsidR="004840FA" w:rsidRPr="0041309F" w:rsidRDefault="00FA0855" w:rsidP="005C2166">
      <w:pPr>
        <w:rPr>
          <w:color w:val="000000" w:themeColor="text1"/>
        </w:rPr>
      </w:pPr>
      <w:r w:rsidRPr="0041309F">
        <w:rPr>
          <w:color w:val="000000" w:themeColor="text1"/>
        </w:rPr>
        <w:t>Les documents techniques du marché incluent les plans de principe des ouvrages de génie civil à réaliser</w:t>
      </w:r>
      <w:r w:rsidR="005C49FB" w:rsidRPr="0041309F">
        <w:rPr>
          <w:color w:val="000000" w:themeColor="text1"/>
        </w:rPr>
        <w:t>.</w:t>
      </w:r>
      <w:r w:rsidRPr="0041309F" w:rsidDel="00FA0855">
        <w:rPr>
          <w:color w:val="000000" w:themeColor="text1"/>
        </w:rPr>
        <w:t xml:space="preserve"> </w:t>
      </w:r>
      <w:r w:rsidR="004840FA" w:rsidRPr="0041309F">
        <w:rPr>
          <w:color w:val="000000" w:themeColor="text1"/>
        </w:rPr>
        <w:t>Les projets et les plans d'exécution</w:t>
      </w:r>
      <w:r w:rsidR="005C49FB" w:rsidRPr="0041309F">
        <w:rPr>
          <w:color w:val="000000" w:themeColor="text1"/>
        </w:rPr>
        <w:t xml:space="preserve"> (en général, les plans d’atelier)</w:t>
      </w:r>
      <w:r w:rsidR="004840FA" w:rsidRPr="0041309F">
        <w:rPr>
          <w:color w:val="000000" w:themeColor="text1"/>
        </w:rPr>
        <w:t xml:space="preserve"> de ces ouvrages sont à la charge de l'Entrepreneur et ils doivent être agréés par </w:t>
      </w:r>
      <w:r w:rsidR="004E617D" w:rsidRPr="0041309F">
        <w:rPr>
          <w:color w:val="000000" w:themeColor="text1"/>
        </w:rPr>
        <w:t>l’</w:t>
      </w:r>
      <w:r w:rsidR="00D42D0C" w:rsidRPr="0041309F">
        <w:rPr>
          <w:color w:val="000000" w:themeColor="text1"/>
        </w:rPr>
        <w:t>Ingénieur</w:t>
      </w:r>
      <w:r w:rsidR="004840FA" w:rsidRPr="0041309F">
        <w:rPr>
          <w:color w:val="000000" w:themeColor="text1"/>
        </w:rPr>
        <w:t>, avant l'exécution des travaux.</w:t>
      </w:r>
      <w:r w:rsidR="007440F5" w:rsidRPr="0041309F">
        <w:rPr>
          <w:color w:val="000000" w:themeColor="text1"/>
        </w:rPr>
        <w:t xml:space="preserve"> </w:t>
      </w:r>
      <w:r w:rsidR="00F967AC" w:rsidRPr="0041309F">
        <w:rPr>
          <w:color w:val="000000" w:themeColor="text1"/>
        </w:rPr>
        <w:t xml:space="preserve">Ces documents seront soumis dans un </w:t>
      </w:r>
      <w:r w:rsidR="00A16D47" w:rsidRPr="0041309F">
        <w:rPr>
          <w:color w:val="000000" w:themeColor="text1"/>
        </w:rPr>
        <w:t>délai</w:t>
      </w:r>
      <w:r w:rsidR="00AA6C8F" w:rsidRPr="0041309F">
        <w:rPr>
          <w:color w:val="000000" w:themeColor="text1"/>
        </w:rPr>
        <w:t xml:space="preserve"> de deux (02</w:t>
      </w:r>
      <w:r w:rsidR="00F967AC" w:rsidRPr="0041309F">
        <w:rPr>
          <w:color w:val="000000" w:themeColor="text1"/>
        </w:rPr>
        <w:t>) semaines</w:t>
      </w:r>
      <w:r w:rsidR="005C49FB" w:rsidRPr="0041309F">
        <w:rPr>
          <w:color w:val="000000" w:themeColor="text1"/>
        </w:rPr>
        <w:t xml:space="preserve"> </w:t>
      </w:r>
      <w:r w:rsidR="00AA6C8F" w:rsidRPr="0041309F">
        <w:rPr>
          <w:color w:val="000000" w:themeColor="text1"/>
        </w:rPr>
        <w:t xml:space="preserve">au plus tard </w:t>
      </w:r>
      <w:r w:rsidR="005C49FB" w:rsidRPr="0041309F">
        <w:rPr>
          <w:color w:val="000000" w:themeColor="text1"/>
        </w:rPr>
        <w:t xml:space="preserve">après </w:t>
      </w:r>
      <w:r w:rsidR="0030407D" w:rsidRPr="0041309F">
        <w:rPr>
          <w:color w:val="000000" w:themeColor="text1"/>
        </w:rPr>
        <w:t>l’émission</w:t>
      </w:r>
      <w:r w:rsidR="005C49FB" w:rsidRPr="0041309F">
        <w:rPr>
          <w:color w:val="000000" w:themeColor="text1"/>
        </w:rPr>
        <w:t xml:space="preserve"> de l’ordre de démarrage</w:t>
      </w:r>
      <w:r w:rsidR="00F967AC" w:rsidRPr="0041309F">
        <w:rPr>
          <w:color w:val="000000" w:themeColor="text1"/>
        </w:rPr>
        <w:t xml:space="preserve">. </w:t>
      </w:r>
      <w:r w:rsidR="007440F5" w:rsidRPr="0041309F">
        <w:rPr>
          <w:color w:val="000000" w:themeColor="text1"/>
        </w:rPr>
        <w:t xml:space="preserve">Le </w:t>
      </w:r>
      <w:r w:rsidR="005C49FB" w:rsidRPr="0041309F">
        <w:rPr>
          <w:color w:val="000000" w:themeColor="text1"/>
        </w:rPr>
        <w:t>S</w:t>
      </w:r>
      <w:r w:rsidR="007440F5" w:rsidRPr="0041309F">
        <w:rPr>
          <w:color w:val="000000" w:themeColor="text1"/>
        </w:rPr>
        <w:t xml:space="preserve">ous-contrat qui régit ce projet </w:t>
      </w:r>
      <w:bookmarkStart w:id="182" w:name="_Hlk36313093"/>
      <w:r w:rsidR="007440F5" w:rsidRPr="0041309F">
        <w:rPr>
          <w:color w:val="000000" w:themeColor="text1"/>
        </w:rPr>
        <w:t xml:space="preserve">« General Conditions Infrastructure </w:t>
      </w:r>
      <w:proofErr w:type="spellStart"/>
      <w:r w:rsidR="007440F5" w:rsidRPr="0041309F">
        <w:rPr>
          <w:color w:val="000000" w:themeColor="text1"/>
        </w:rPr>
        <w:t>Fixed</w:t>
      </w:r>
      <w:proofErr w:type="spellEnd"/>
      <w:r w:rsidR="007440F5" w:rsidRPr="0041309F">
        <w:rPr>
          <w:color w:val="000000" w:themeColor="text1"/>
        </w:rPr>
        <w:t xml:space="preserve"> Unit Price </w:t>
      </w:r>
      <w:proofErr w:type="spellStart"/>
      <w:r w:rsidR="007440F5" w:rsidRPr="0041309F">
        <w:rPr>
          <w:color w:val="000000" w:themeColor="text1"/>
        </w:rPr>
        <w:t>Subcontract</w:t>
      </w:r>
      <w:proofErr w:type="spellEnd"/>
      <w:r w:rsidR="007440F5" w:rsidRPr="0041309F">
        <w:rPr>
          <w:color w:val="000000" w:themeColor="text1"/>
        </w:rPr>
        <w:t> »</w:t>
      </w:r>
      <w:bookmarkEnd w:id="182"/>
      <w:r w:rsidR="007440F5" w:rsidRPr="0041309F">
        <w:rPr>
          <w:color w:val="000000" w:themeColor="text1"/>
        </w:rPr>
        <w:t xml:space="preserve"> </w:t>
      </w:r>
      <w:r w:rsidR="00D42D0C" w:rsidRPr="0041309F">
        <w:rPr>
          <w:color w:val="000000" w:themeColor="text1"/>
        </w:rPr>
        <w:t>spécifie</w:t>
      </w:r>
      <w:r w:rsidR="007440F5" w:rsidRPr="0041309F">
        <w:rPr>
          <w:color w:val="000000" w:themeColor="text1"/>
        </w:rPr>
        <w:t xml:space="preserve"> </w:t>
      </w:r>
      <w:r w:rsidR="00123A75" w:rsidRPr="0041309F">
        <w:rPr>
          <w:color w:val="000000" w:themeColor="text1"/>
        </w:rPr>
        <w:t>la quantité minimum</w:t>
      </w:r>
      <w:r w:rsidR="007440F5" w:rsidRPr="0041309F">
        <w:rPr>
          <w:color w:val="000000" w:themeColor="text1"/>
        </w:rPr>
        <w:t xml:space="preserve"> des copies des plans </w:t>
      </w:r>
      <w:r w:rsidR="009A6DE4" w:rsidRPr="0041309F">
        <w:rPr>
          <w:color w:val="000000" w:themeColor="text1"/>
        </w:rPr>
        <w:t>d’exécution</w:t>
      </w:r>
      <w:r w:rsidR="007440F5" w:rsidRPr="0041309F">
        <w:rPr>
          <w:color w:val="000000" w:themeColor="text1"/>
        </w:rPr>
        <w:t xml:space="preserve"> à soumettre pour chaque article de travail. </w:t>
      </w:r>
      <w:r w:rsidR="0030407D" w:rsidRPr="0041309F">
        <w:rPr>
          <w:color w:val="000000" w:themeColor="text1"/>
        </w:rPr>
        <w:t xml:space="preserve">Les éléments dont des dessins seront requis sont indiqués dans les </w:t>
      </w:r>
      <w:r w:rsidR="00D35581" w:rsidRPr="0041309F">
        <w:rPr>
          <w:color w:val="000000" w:themeColor="text1"/>
        </w:rPr>
        <w:t>a</w:t>
      </w:r>
      <w:r w:rsidR="0030407D" w:rsidRPr="0041309F">
        <w:rPr>
          <w:color w:val="000000" w:themeColor="text1"/>
        </w:rPr>
        <w:t xml:space="preserve">rticles suivants. </w:t>
      </w:r>
    </w:p>
    <w:p w14:paraId="5497948F" w14:textId="562B0964" w:rsidR="0030407D" w:rsidRPr="0041309F" w:rsidRDefault="0030407D" w:rsidP="005C2166">
      <w:pPr>
        <w:rPr>
          <w:color w:val="000000" w:themeColor="text1"/>
        </w:rPr>
      </w:pPr>
    </w:p>
    <w:p w14:paraId="4C141A31" w14:textId="0234A6BC" w:rsidR="0030407D" w:rsidRPr="0041309F" w:rsidRDefault="0030407D" w:rsidP="005C2166">
      <w:pPr>
        <w:rPr>
          <w:color w:val="000000" w:themeColor="text1"/>
        </w:rPr>
      </w:pPr>
      <w:r w:rsidRPr="0041309F">
        <w:rPr>
          <w:color w:val="000000" w:themeColor="text1"/>
        </w:rPr>
        <w:t>De f</w:t>
      </w:r>
      <w:r w:rsidR="000D43BF" w:rsidRPr="0041309F">
        <w:rPr>
          <w:color w:val="000000" w:themeColor="text1"/>
        </w:rPr>
        <w:t>açon</w:t>
      </w:r>
      <w:r w:rsidRPr="0041309F">
        <w:rPr>
          <w:color w:val="000000" w:themeColor="text1"/>
        </w:rPr>
        <w:t xml:space="preserve"> </w:t>
      </w:r>
      <w:r w:rsidR="00EB0A18" w:rsidRPr="0041309F">
        <w:rPr>
          <w:color w:val="000000" w:themeColor="text1"/>
        </w:rPr>
        <w:t>général</w:t>
      </w:r>
      <w:r w:rsidR="000D43BF" w:rsidRPr="0041309F">
        <w:rPr>
          <w:color w:val="000000" w:themeColor="text1"/>
        </w:rPr>
        <w:t>e</w:t>
      </w:r>
      <w:r w:rsidRPr="0041309F">
        <w:rPr>
          <w:color w:val="000000" w:themeColor="text1"/>
        </w:rPr>
        <w:t xml:space="preserve">, il est à noter qu’il est nécessaire </w:t>
      </w:r>
      <w:r w:rsidR="000D43BF" w:rsidRPr="0041309F">
        <w:rPr>
          <w:color w:val="000000" w:themeColor="text1"/>
        </w:rPr>
        <w:t xml:space="preserve">de </w:t>
      </w:r>
      <w:r w:rsidRPr="0041309F">
        <w:rPr>
          <w:color w:val="000000" w:themeColor="text1"/>
        </w:rPr>
        <w:t xml:space="preserve">soumettre des dessins pour </w:t>
      </w:r>
      <w:r w:rsidR="00EB0A18" w:rsidRPr="0041309F">
        <w:rPr>
          <w:color w:val="000000" w:themeColor="text1"/>
        </w:rPr>
        <w:t>toutes les structures coulées</w:t>
      </w:r>
      <w:r w:rsidRPr="0041309F">
        <w:rPr>
          <w:color w:val="000000" w:themeColor="text1"/>
        </w:rPr>
        <w:t xml:space="preserve"> en place, y compris : </w:t>
      </w:r>
    </w:p>
    <w:p w14:paraId="79E1AACA" w14:textId="6161FC92" w:rsidR="0030407D" w:rsidRPr="0041309F" w:rsidRDefault="0030407D" w:rsidP="005C2166">
      <w:pPr>
        <w:rPr>
          <w:color w:val="000000" w:themeColor="text1"/>
        </w:rPr>
      </w:pPr>
    </w:p>
    <w:p w14:paraId="6FA322C9" w14:textId="6E502E69" w:rsidR="0030407D" w:rsidRPr="0041309F" w:rsidRDefault="0030407D" w:rsidP="006A3F18">
      <w:pPr>
        <w:pStyle w:val="ListParagraph"/>
        <w:numPr>
          <w:ilvl w:val="3"/>
          <w:numId w:val="8"/>
        </w:numPr>
        <w:ind w:left="1080"/>
        <w:rPr>
          <w:color w:val="000000" w:themeColor="text1"/>
        </w:rPr>
      </w:pPr>
      <w:r w:rsidRPr="0041309F">
        <w:rPr>
          <w:color w:val="000000" w:themeColor="text1"/>
        </w:rPr>
        <w:t>Coffrage - les détails de fabrication, d'assemblage et de support du coffrage</w:t>
      </w:r>
    </w:p>
    <w:p w14:paraId="607A7819" w14:textId="151160E4" w:rsidR="0030407D" w:rsidRPr="0041309F" w:rsidRDefault="0030407D" w:rsidP="006A3F18">
      <w:pPr>
        <w:pStyle w:val="ListParagraph"/>
        <w:numPr>
          <w:ilvl w:val="3"/>
          <w:numId w:val="8"/>
        </w:numPr>
        <w:ind w:left="1080"/>
        <w:rPr>
          <w:color w:val="000000" w:themeColor="text1"/>
        </w:rPr>
      </w:pPr>
      <w:r w:rsidRPr="0041309F">
        <w:rPr>
          <w:color w:val="000000" w:themeColor="text1"/>
        </w:rPr>
        <w:lastRenderedPageBreak/>
        <w:t>Renforts en acier - dessin qui détaille la fabrication, le pliage et le placement. Inclure les tailles, longueurs, matériaux, nuances et supports de barres pour les armatures en béton</w:t>
      </w:r>
    </w:p>
    <w:p w14:paraId="1B9E475B" w14:textId="0C597324" w:rsidR="0030407D" w:rsidRPr="0041309F" w:rsidRDefault="00B071C9" w:rsidP="006A3F18">
      <w:pPr>
        <w:pStyle w:val="ListParagraph"/>
        <w:numPr>
          <w:ilvl w:val="3"/>
          <w:numId w:val="8"/>
        </w:numPr>
        <w:ind w:left="1080"/>
        <w:rPr>
          <w:color w:val="000000" w:themeColor="text1"/>
        </w:rPr>
      </w:pPr>
      <w:r w:rsidRPr="0041309F">
        <w:rPr>
          <w:color w:val="000000" w:themeColor="text1"/>
        </w:rPr>
        <w:t>Murs et structures en maçonnerie de bloc</w:t>
      </w:r>
    </w:p>
    <w:p w14:paraId="67E31C39" w14:textId="6EA398DB" w:rsidR="00D22790" w:rsidRPr="0041309F" w:rsidRDefault="00D22790" w:rsidP="006A3F18">
      <w:pPr>
        <w:pStyle w:val="ListParagraph"/>
        <w:numPr>
          <w:ilvl w:val="3"/>
          <w:numId w:val="8"/>
        </w:numPr>
        <w:ind w:left="1080"/>
        <w:rPr>
          <w:color w:val="000000" w:themeColor="text1"/>
        </w:rPr>
      </w:pPr>
      <w:r w:rsidRPr="0041309F">
        <w:rPr>
          <w:color w:val="000000" w:themeColor="text1"/>
        </w:rPr>
        <w:t xml:space="preserve">Plans de câblage pour les éléments de </w:t>
      </w:r>
      <w:r w:rsidR="000D43BF" w:rsidRPr="0041309F">
        <w:rPr>
          <w:color w:val="000000" w:themeColor="text1"/>
        </w:rPr>
        <w:t>type</w:t>
      </w:r>
      <w:r w:rsidRPr="0041309F">
        <w:rPr>
          <w:color w:val="000000" w:themeColor="text1"/>
        </w:rPr>
        <w:t xml:space="preserve"> électrique</w:t>
      </w:r>
    </w:p>
    <w:p w14:paraId="39A2FB36" w14:textId="3C0C11C9" w:rsidR="00821C18" w:rsidRPr="0041309F" w:rsidRDefault="00821C18" w:rsidP="00511298">
      <w:pPr>
        <w:pStyle w:val="Heading2"/>
        <w:rPr>
          <w:color w:val="000000" w:themeColor="text1"/>
        </w:rPr>
      </w:pPr>
      <w:bookmarkStart w:id="183" w:name="_Toc26771246"/>
      <w:bookmarkStart w:id="184" w:name="_Toc67423336"/>
      <w:bookmarkStart w:id="185" w:name="_Toc393954209"/>
      <w:bookmarkStart w:id="186" w:name="_Toc393958378"/>
      <w:bookmarkStart w:id="187" w:name="_Toc393958974"/>
      <w:bookmarkStart w:id="188" w:name="_Toc393960284"/>
      <w:bookmarkStart w:id="189" w:name="_Toc395114595"/>
      <w:bookmarkStart w:id="190" w:name="_Toc395115934"/>
      <w:bookmarkStart w:id="191" w:name="_Toc395163287"/>
      <w:bookmarkStart w:id="192" w:name="_Toc395164412"/>
      <w:bookmarkStart w:id="193" w:name="_Toc395171235"/>
      <w:bookmarkStart w:id="194" w:name="_Toc396581628"/>
      <w:bookmarkStart w:id="195" w:name="_Toc396586680"/>
      <w:bookmarkStart w:id="196" w:name="_Toc397624584"/>
      <w:bookmarkStart w:id="197" w:name="_Toc401561321"/>
      <w:bookmarkStart w:id="198" w:name="_Toc401607282"/>
      <w:r w:rsidRPr="0041309F">
        <w:rPr>
          <w:color w:val="000000" w:themeColor="text1"/>
        </w:rPr>
        <w:t>INSTALLATION</w:t>
      </w:r>
      <w:r w:rsidR="008415C6" w:rsidRPr="0041309F">
        <w:rPr>
          <w:color w:val="000000" w:themeColor="text1"/>
        </w:rPr>
        <w:t>S</w:t>
      </w:r>
      <w:r w:rsidRPr="0041309F">
        <w:rPr>
          <w:color w:val="000000" w:themeColor="text1"/>
        </w:rPr>
        <w:t xml:space="preserve"> DE</w:t>
      </w:r>
      <w:r w:rsidR="008415C6" w:rsidRPr="0041309F">
        <w:rPr>
          <w:color w:val="000000" w:themeColor="text1"/>
        </w:rPr>
        <w:t xml:space="preserve"> CHANTIER</w:t>
      </w:r>
      <w:bookmarkEnd w:id="183"/>
      <w:bookmarkEnd w:id="184"/>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64F16F41" w14:textId="5A179E87" w:rsidR="008415C6" w:rsidRPr="0041309F" w:rsidRDefault="008415C6" w:rsidP="005C2166">
      <w:pPr>
        <w:rPr>
          <w:color w:val="000000" w:themeColor="text1"/>
        </w:rPr>
      </w:pPr>
      <w:r w:rsidRPr="0041309F">
        <w:rPr>
          <w:color w:val="000000" w:themeColor="text1"/>
        </w:rPr>
        <w:t xml:space="preserve">L’Entrepreneur disposera de ses installations de chantier propre. </w:t>
      </w:r>
      <w:r w:rsidR="00EB63E0" w:rsidRPr="0041309F">
        <w:rPr>
          <w:color w:val="000000" w:themeColor="text1"/>
        </w:rPr>
        <w:t xml:space="preserve">Des </w:t>
      </w:r>
      <w:r w:rsidRPr="0041309F">
        <w:rPr>
          <w:color w:val="000000" w:themeColor="text1"/>
        </w:rPr>
        <w:t xml:space="preserve">panneaux d’information seront prévus, de dimensions </w:t>
      </w:r>
      <w:r w:rsidR="00E04579" w:rsidRPr="0041309F">
        <w:rPr>
          <w:color w:val="000000" w:themeColor="text1"/>
        </w:rPr>
        <w:t>2.</w:t>
      </w:r>
      <w:r w:rsidRPr="0041309F">
        <w:rPr>
          <w:color w:val="000000" w:themeColor="text1"/>
        </w:rPr>
        <w:t xml:space="preserve">00 x </w:t>
      </w:r>
      <w:r w:rsidR="00E04579" w:rsidRPr="0041309F">
        <w:rPr>
          <w:color w:val="000000" w:themeColor="text1"/>
        </w:rPr>
        <w:t>1.</w:t>
      </w:r>
      <w:r w:rsidRPr="0041309F">
        <w:rPr>
          <w:color w:val="000000" w:themeColor="text1"/>
        </w:rPr>
        <w:t xml:space="preserve">00 m </w:t>
      </w:r>
      <w:r w:rsidR="00F44BA0" w:rsidRPr="0041309F">
        <w:rPr>
          <w:color w:val="000000" w:themeColor="text1"/>
        </w:rPr>
        <w:t>environ,</w:t>
      </w:r>
      <w:r w:rsidRPr="0041309F">
        <w:rPr>
          <w:color w:val="000000" w:themeColor="text1"/>
        </w:rPr>
        <w:t xml:space="preserve"> disposés à environ </w:t>
      </w:r>
      <w:smartTag w:uri="urn:schemas-microsoft-com:office:smarttags" w:element="metricconverter">
        <w:smartTagPr>
          <w:attr w:name="ProductID" w:val="ﾠmĎ̈瘼஻஺ழă̈动ヨ豠ࣔ剸ヨ闈ミ骨ீ巈ழꩨ胀ǻ̌缨ாŸ&#10;⏹̒짐秪뫹ᇎ芌ꨀ"/>
        </w:smartTagPr>
        <w:r w:rsidRPr="0041309F">
          <w:rPr>
            <w:color w:val="000000" w:themeColor="text1"/>
          </w:rPr>
          <w:t>2 m</w:t>
        </w:r>
      </w:smartTag>
      <w:r w:rsidRPr="0041309F">
        <w:rPr>
          <w:color w:val="000000" w:themeColor="text1"/>
        </w:rPr>
        <w:t xml:space="preserve"> du sol à proximité des travaux. </w:t>
      </w:r>
      <w:r w:rsidR="00DD62A3" w:rsidRPr="0041309F">
        <w:rPr>
          <w:color w:val="000000" w:themeColor="text1"/>
        </w:rPr>
        <w:t>Les informations sur les panneaux de chantier seront conformes aux in</w:t>
      </w:r>
      <w:r w:rsidR="00DD013E" w:rsidRPr="0041309F">
        <w:rPr>
          <w:color w:val="000000" w:themeColor="text1"/>
        </w:rPr>
        <w:t>structions</w:t>
      </w:r>
      <w:r w:rsidR="00DD62A3" w:rsidRPr="0041309F">
        <w:rPr>
          <w:color w:val="000000" w:themeColor="text1"/>
        </w:rPr>
        <w:t xml:space="preserve"> fournies sur les </w:t>
      </w:r>
      <w:r w:rsidR="00F44BA0" w:rsidRPr="0041309F">
        <w:rPr>
          <w:color w:val="000000" w:themeColor="text1"/>
        </w:rPr>
        <w:t>plans.</w:t>
      </w:r>
      <w:r w:rsidR="00DD62A3" w:rsidRPr="0041309F">
        <w:rPr>
          <w:color w:val="000000" w:themeColor="text1"/>
        </w:rPr>
        <w:t xml:space="preserve"> </w:t>
      </w:r>
      <w:r w:rsidRPr="0041309F">
        <w:rPr>
          <w:color w:val="000000" w:themeColor="text1"/>
        </w:rPr>
        <w:t>Ces panneaux seront posés aux endroits retenus par l</w:t>
      </w:r>
      <w:r w:rsidR="004E617D" w:rsidRPr="0041309F">
        <w:rPr>
          <w:color w:val="000000" w:themeColor="text1"/>
        </w:rPr>
        <w:t>’</w:t>
      </w:r>
      <w:r w:rsidR="00041495" w:rsidRPr="0041309F">
        <w:rPr>
          <w:color w:val="000000" w:themeColor="text1"/>
        </w:rPr>
        <w:t>Ingénieur</w:t>
      </w:r>
      <w:r w:rsidRPr="0041309F">
        <w:rPr>
          <w:color w:val="000000" w:themeColor="text1"/>
        </w:rPr>
        <w:t>.</w:t>
      </w:r>
    </w:p>
    <w:p w14:paraId="1D45FD90" w14:textId="77777777" w:rsidR="008415C6" w:rsidRPr="0041309F" w:rsidRDefault="008415C6" w:rsidP="005C2166">
      <w:pPr>
        <w:rPr>
          <w:color w:val="000000" w:themeColor="text1"/>
        </w:rPr>
      </w:pPr>
    </w:p>
    <w:p w14:paraId="211D34D6" w14:textId="08112E41" w:rsidR="008415C6" w:rsidRPr="0041309F" w:rsidRDefault="008415C6" w:rsidP="005C2166">
      <w:pPr>
        <w:rPr>
          <w:color w:val="000000" w:themeColor="text1"/>
        </w:rPr>
      </w:pPr>
      <w:r w:rsidRPr="0041309F">
        <w:rPr>
          <w:color w:val="000000" w:themeColor="text1"/>
        </w:rPr>
        <w:t>L'ensemble des panneaux sera de présentation soignée et sera soumis à l'agrément d</w:t>
      </w:r>
      <w:r w:rsidR="004E617D" w:rsidRPr="0041309F">
        <w:rPr>
          <w:color w:val="000000" w:themeColor="text1"/>
        </w:rPr>
        <w:t>e l’Ingénieur</w:t>
      </w:r>
      <w:r w:rsidR="006A6EED" w:rsidRPr="0041309F">
        <w:rPr>
          <w:color w:val="000000" w:themeColor="text1"/>
        </w:rPr>
        <w:t xml:space="preserve"> </w:t>
      </w:r>
      <w:r w:rsidRPr="0041309F">
        <w:rPr>
          <w:color w:val="000000" w:themeColor="text1"/>
        </w:rPr>
        <w:t>avant réalisation et installation.</w:t>
      </w:r>
    </w:p>
    <w:p w14:paraId="4E2EE8C4" w14:textId="77777777" w:rsidR="0045759A" w:rsidRPr="0041309F" w:rsidRDefault="0045759A" w:rsidP="00A35C2A">
      <w:pPr>
        <w:rPr>
          <w:color w:val="000000" w:themeColor="text1"/>
        </w:rPr>
      </w:pPr>
    </w:p>
    <w:p w14:paraId="0B0EDD2E" w14:textId="605CDA7A" w:rsidR="007E292B" w:rsidRPr="0041309F" w:rsidRDefault="007E292B" w:rsidP="007E292B">
      <w:pPr>
        <w:pStyle w:val="Heading2"/>
        <w:rPr>
          <w:bCs w:val="0"/>
          <w:color w:val="000000" w:themeColor="text1"/>
          <w:lang w:val="fr-FR"/>
        </w:rPr>
      </w:pPr>
      <w:bookmarkStart w:id="199" w:name="_Toc67423337"/>
      <w:r w:rsidRPr="0041309F">
        <w:rPr>
          <w:bCs w:val="0"/>
          <w:color w:val="000000" w:themeColor="text1"/>
          <w:lang w:val="fr-FR"/>
        </w:rPr>
        <w:t>AMÉNAGEMENT DU BLOC SANITAIRE</w:t>
      </w:r>
      <w:bookmarkEnd w:id="199"/>
    </w:p>
    <w:p w14:paraId="532A1F6C" w14:textId="38B069F0" w:rsidR="00C33056" w:rsidRPr="0041309F" w:rsidRDefault="007E292B" w:rsidP="007E292B">
      <w:pPr>
        <w:rPr>
          <w:color w:val="000000" w:themeColor="text1"/>
          <w:lang w:val="fr-FR"/>
        </w:rPr>
      </w:pPr>
      <w:r w:rsidRPr="0041309F">
        <w:rPr>
          <w:color w:val="000000" w:themeColor="text1"/>
          <w:lang w:val="fr-FR"/>
        </w:rPr>
        <w:t xml:space="preserve">L’Entrepreneur </w:t>
      </w:r>
      <w:r w:rsidR="009115EE" w:rsidRPr="0041309F">
        <w:rPr>
          <w:color w:val="000000" w:themeColor="text1"/>
          <w:lang w:val="fr-FR"/>
        </w:rPr>
        <w:t>aménager</w:t>
      </w:r>
      <w:r w:rsidR="00B17E84" w:rsidRPr="0041309F">
        <w:rPr>
          <w:color w:val="000000" w:themeColor="text1"/>
          <w:lang w:val="fr-FR"/>
        </w:rPr>
        <w:t>a</w:t>
      </w:r>
      <w:r w:rsidRPr="0041309F">
        <w:rPr>
          <w:color w:val="000000" w:themeColor="text1"/>
          <w:lang w:val="fr-FR"/>
        </w:rPr>
        <w:t xml:space="preserve"> </w:t>
      </w:r>
      <w:r w:rsidR="009B2A82">
        <w:rPr>
          <w:color w:val="000000" w:themeColor="text1"/>
          <w:lang w:val="fr-FR"/>
        </w:rPr>
        <w:t xml:space="preserve">le bâtiment existant tel que montrer sur les plans </w:t>
      </w:r>
      <w:r w:rsidRPr="0041309F">
        <w:rPr>
          <w:color w:val="000000" w:themeColor="text1"/>
          <w:lang w:val="fr-FR"/>
        </w:rPr>
        <w:t xml:space="preserve">avec </w:t>
      </w:r>
      <w:r w:rsidR="009B2A82">
        <w:rPr>
          <w:color w:val="000000" w:themeColor="text1"/>
          <w:lang w:val="fr-FR"/>
        </w:rPr>
        <w:t>des</w:t>
      </w:r>
      <w:r w:rsidR="002D2844" w:rsidRPr="0041309F">
        <w:rPr>
          <w:color w:val="000000" w:themeColor="text1"/>
          <w:lang w:val="fr-FR"/>
        </w:rPr>
        <w:t xml:space="preserve"> WC</w:t>
      </w:r>
      <w:r w:rsidRPr="0041309F">
        <w:rPr>
          <w:color w:val="000000" w:themeColor="text1"/>
          <w:lang w:val="fr-FR"/>
        </w:rPr>
        <w:t xml:space="preserve">, </w:t>
      </w:r>
      <w:r w:rsidR="009115EE" w:rsidRPr="0041309F">
        <w:rPr>
          <w:color w:val="000000" w:themeColor="text1"/>
          <w:lang w:val="fr-FR"/>
        </w:rPr>
        <w:t>lave-mains</w:t>
      </w:r>
      <w:r w:rsidR="00C33056" w:rsidRPr="0041309F">
        <w:rPr>
          <w:color w:val="000000" w:themeColor="text1"/>
          <w:lang w:val="fr-FR"/>
        </w:rPr>
        <w:t>, montage</w:t>
      </w:r>
      <w:r w:rsidR="00C87BE4" w:rsidRPr="0041309F">
        <w:rPr>
          <w:color w:val="000000" w:themeColor="text1"/>
          <w:lang w:val="fr-FR"/>
        </w:rPr>
        <w:t>s</w:t>
      </w:r>
      <w:r w:rsidR="00C33056" w:rsidRPr="0041309F">
        <w:rPr>
          <w:color w:val="000000" w:themeColor="text1"/>
          <w:lang w:val="fr-FR"/>
        </w:rPr>
        <w:t xml:space="preserve"> pour </w:t>
      </w:r>
      <w:r w:rsidR="009115EE" w:rsidRPr="0041309F">
        <w:rPr>
          <w:color w:val="000000" w:themeColor="text1"/>
          <w:lang w:val="fr-FR"/>
        </w:rPr>
        <w:t>les rouleaux</w:t>
      </w:r>
      <w:r w:rsidR="00C33056" w:rsidRPr="0041309F">
        <w:rPr>
          <w:color w:val="000000" w:themeColor="text1"/>
          <w:lang w:val="fr-FR"/>
        </w:rPr>
        <w:t xml:space="preserve"> de papier hygiénique</w:t>
      </w:r>
      <w:r w:rsidR="00EB7E74" w:rsidRPr="0041309F">
        <w:rPr>
          <w:color w:val="000000" w:themeColor="text1"/>
          <w:lang w:val="fr-FR"/>
        </w:rPr>
        <w:t>, et des accessoires de toilette</w:t>
      </w:r>
      <w:r w:rsidR="00C87BE4" w:rsidRPr="0041309F">
        <w:rPr>
          <w:color w:val="000000" w:themeColor="text1"/>
          <w:lang w:val="fr-FR"/>
        </w:rPr>
        <w:t>s</w:t>
      </w:r>
      <w:r w:rsidR="00B17E84" w:rsidRPr="0041309F">
        <w:rPr>
          <w:color w:val="000000" w:themeColor="text1"/>
          <w:lang w:val="fr-FR"/>
        </w:rPr>
        <w:t>, conformément aux plans de construction et les indications suivant</w:t>
      </w:r>
      <w:r w:rsidR="00C87BE4" w:rsidRPr="0041309F">
        <w:rPr>
          <w:color w:val="000000" w:themeColor="text1"/>
          <w:lang w:val="fr-FR"/>
        </w:rPr>
        <w:t>e</w:t>
      </w:r>
      <w:r w:rsidR="00B17E84" w:rsidRPr="0041309F">
        <w:rPr>
          <w:color w:val="000000" w:themeColor="text1"/>
          <w:lang w:val="fr-FR"/>
        </w:rPr>
        <w:t>s</w:t>
      </w:r>
      <w:r w:rsidR="00C33056" w:rsidRPr="0041309F">
        <w:rPr>
          <w:color w:val="000000" w:themeColor="text1"/>
          <w:lang w:val="fr-FR"/>
        </w:rPr>
        <w:t>. L</w:t>
      </w:r>
      <w:r w:rsidR="00B17E84" w:rsidRPr="0041309F">
        <w:rPr>
          <w:color w:val="000000" w:themeColor="text1"/>
          <w:lang w:val="fr-FR"/>
        </w:rPr>
        <w:t>e travail</w:t>
      </w:r>
      <w:r w:rsidR="00C33056" w:rsidRPr="0041309F">
        <w:rPr>
          <w:color w:val="000000" w:themeColor="text1"/>
          <w:lang w:val="fr-FR"/>
        </w:rPr>
        <w:t xml:space="preserve"> inclura </w:t>
      </w:r>
      <w:r w:rsidR="009B2A82">
        <w:rPr>
          <w:color w:val="000000" w:themeColor="text1"/>
          <w:lang w:val="fr-FR"/>
        </w:rPr>
        <w:t>des</w:t>
      </w:r>
      <w:r w:rsidR="002D2844" w:rsidRPr="0041309F">
        <w:rPr>
          <w:color w:val="000000" w:themeColor="text1"/>
          <w:lang w:val="fr-FR"/>
        </w:rPr>
        <w:t xml:space="preserve"> branchement</w:t>
      </w:r>
      <w:r w:rsidR="009B2A82">
        <w:rPr>
          <w:color w:val="000000" w:themeColor="text1"/>
          <w:lang w:val="fr-FR"/>
        </w:rPr>
        <w:t>s</w:t>
      </w:r>
      <w:r w:rsidR="002D2844" w:rsidRPr="0041309F">
        <w:rPr>
          <w:color w:val="000000" w:themeColor="text1"/>
          <w:lang w:val="fr-FR"/>
        </w:rPr>
        <w:t xml:space="preserve"> particulier</w:t>
      </w:r>
      <w:r w:rsidR="009B2A82">
        <w:rPr>
          <w:color w:val="000000" w:themeColor="text1"/>
          <w:lang w:val="fr-FR"/>
        </w:rPr>
        <w:t>s</w:t>
      </w:r>
      <w:r w:rsidR="002D2844" w:rsidRPr="0041309F">
        <w:rPr>
          <w:color w:val="000000" w:themeColor="text1"/>
          <w:lang w:val="fr-FR"/>
        </w:rPr>
        <w:t xml:space="preserve"> </w:t>
      </w:r>
      <w:r w:rsidR="009B2A82">
        <w:rPr>
          <w:color w:val="000000" w:themeColor="text1"/>
          <w:lang w:val="fr-FR"/>
        </w:rPr>
        <w:t>pour l’évacuation de l’eau</w:t>
      </w:r>
      <w:r w:rsidR="00C33056" w:rsidRPr="0041309F">
        <w:rPr>
          <w:color w:val="000000" w:themeColor="text1"/>
          <w:lang w:val="fr-FR"/>
        </w:rPr>
        <w:t xml:space="preserve">, et toute la plomberie nécessaire pour </w:t>
      </w:r>
      <w:r w:rsidR="009115EE" w:rsidRPr="0041309F">
        <w:rPr>
          <w:color w:val="000000" w:themeColor="text1"/>
          <w:lang w:val="fr-FR"/>
        </w:rPr>
        <w:t>approvisionner de l’eau</w:t>
      </w:r>
      <w:r w:rsidR="002D2844" w:rsidRPr="0041309F">
        <w:rPr>
          <w:color w:val="000000" w:themeColor="text1"/>
          <w:lang w:val="fr-FR"/>
        </w:rPr>
        <w:t>, la toilette,</w:t>
      </w:r>
      <w:r w:rsidR="009115EE" w:rsidRPr="0041309F">
        <w:rPr>
          <w:color w:val="000000" w:themeColor="text1"/>
          <w:lang w:val="fr-FR"/>
        </w:rPr>
        <w:t xml:space="preserve"> lave-mains</w:t>
      </w:r>
      <w:r w:rsidR="00B17E84" w:rsidRPr="0041309F">
        <w:rPr>
          <w:color w:val="000000" w:themeColor="text1"/>
          <w:lang w:val="fr-FR"/>
        </w:rPr>
        <w:t xml:space="preserve">, et </w:t>
      </w:r>
      <w:r w:rsidR="002D2844" w:rsidRPr="0041309F">
        <w:rPr>
          <w:color w:val="000000" w:themeColor="text1"/>
          <w:lang w:val="fr-FR"/>
        </w:rPr>
        <w:t>d’autres</w:t>
      </w:r>
      <w:r w:rsidR="00B17E84" w:rsidRPr="0041309F">
        <w:rPr>
          <w:color w:val="000000" w:themeColor="text1"/>
          <w:lang w:val="fr-FR"/>
        </w:rPr>
        <w:t xml:space="preserve"> acces</w:t>
      </w:r>
      <w:r w:rsidR="002D2844" w:rsidRPr="0041309F">
        <w:rPr>
          <w:color w:val="000000" w:themeColor="text1"/>
          <w:lang w:val="fr-FR"/>
        </w:rPr>
        <w:t xml:space="preserve">soires montrés sur les plans. </w:t>
      </w:r>
      <w:r w:rsidR="00AF6E59">
        <w:rPr>
          <w:color w:val="000000" w:themeColor="text1"/>
          <w:lang w:val="fr-FR"/>
        </w:rPr>
        <w:t xml:space="preserve">Tous les tuyaux d’approvisionnement d’eau dans le bâtiment existant doivent être installés sur la face extérieure des parois avec des colliers et des sangles approuvées par l’ingénieur. </w:t>
      </w:r>
      <w:r w:rsidR="002D2844" w:rsidRPr="0041309F">
        <w:rPr>
          <w:color w:val="000000" w:themeColor="text1"/>
          <w:lang w:val="fr-FR"/>
        </w:rPr>
        <w:t>Le</w:t>
      </w:r>
      <w:r w:rsidR="00B17E84" w:rsidRPr="0041309F">
        <w:rPr>
          <w:color w:val="000000" w:themeColor="text1"/>
          <w:lang w:val="fr-FR"/>
        </w:rPr>
        <w:t xml:space="preserve"> Code Nationale de Plomberie d’Haïti (2019) régira pour la conception, fourniture des matériaux, et installation des éléments. </w:t>
      </w:r>
    </w:p>
    <w:p w14:paraId="6536597A" w14:textId="3BDEB967" w:rsidR="007E292B" w:rsidRPr="0041309F" w:rsidRDefault="00B17E84" w:rsidP="00C33056">
      <w:pPr>
        <w:pStyle w:val="Heading3"/>
        <w:rPr>
          <w:color w:val="000000" w:themeColor="text1"/>
          <w:lang w:val="fr-FR"/>
        </w:rPr>
      </w:pPr>
      <w:bookmarkStart w:id="200" w:name="_Toc67423338"/>
      <w:bookmarkStart w:id="201" w:name="_Hlk40731251"/>
      <w:r w:rsidRPr="0041309F">
        <w:rPr>
          <w:color w:val="000000" w:themeColor="text1"/>
          <w:lang w:val="fr-FR"/>
        </w:rPr>
        <w:t>S</w:t>
      </w:r>
      <w:r w:rsidR="00C33056" w:rsidRPr="0041309F">
        <w:rPr>
          <w:color w:val="000000" w:themeColor="text1"/>
          <w:lang w:val="fr-FR"/>
        </w:rPr>
        <w:t>oumissions requises</w:t>
      </w:r>
      <w:bookmarkEnd w:id="200"/>
      <w:r w:rsidR="00C33056" w:rsidRPr="0041309F">
        <w:rPr>
          <w:color w:val="000000" w:themeColor="text1"/>
          <w:lang w:val="fr-FR"/>
        </w:rPr>
        <w:t xml:space="preserve"> </w:t>
      </w:r>
    </w:p>
    <w:p w14:paraId="097EB8A9" w14:textId="236EDC08" w:rsidR="00C33056" w:rsidRPr="0041309F" w:rsidRDefault="00C33056" w:rsidP="007E292B">
      <w:pPr>
        <w:rPr>
          <w:color w:val="000000" w:themeColor="text1"/>
          <w:lang w:val="fr-FR"/>
        </w:rPr>
      </w:pPr>
      <w:bookmarkStart w:id="202" w:name="_Hlk36865089"/>
      <w:bookmarkStart w:id="203" w:name="_Hlk38878488"/>
      <w:r w:rsidRPr="0041309F">
        <w:rPr>
          <w:color w:val="000000" w:themeColor="text1"/>
          <w:lang w:val="fr-FR"/>
        </w:rPr>
        <w:t xml:space="preserve">Dans le délai </w:t>
      </w:r>
      <w:r w:rsidR="00C87BE4" w:rsidRPr="0041309F">
        <w:rPr>
          <w:color w:val="000000" w:themeColor="text1"/>
          <w:lang w:val="fr-FR"/>
        </w:rPr>
        <w:t>imparti</w:t>
      </w:r>
      <w:r w:rsidRPr="0041309F">
        <w:rPr>
          <w:color w:val="000000" w:themeColor="text1"/>
          <w:lang w:val="fr-FR"/>
        </w:rPr>
        <w:t xml:space="preserve"> pour la soumission des livrables après l’ordre de démarrage, l’Ent</w:t>
      </w:r>
      <w:r w:rsidR="002D2844" w:rsidRPr="0041309F">
        <w:rPr>
          <w:color w:val="000000" w:themeColor="text1"/>
          <w:lang w:val="fr-FR"/>
        </w:rPr>
        <w:t xml:space="preserve">repreneur soumettra les </w:t>
      </w:r>
      <w:r w:rsidRPr="0041309F">
        <w:rPr>
          <w:color w:val="000000" w:themeColor="text1"/>
          <w:lang w:val="fr-FR"/>
        </w:rPr>
        <w:t>éléments</w:t>
      </w:r>
      <w:r w:rsidR="002D2844" w:rsidRPr="0041309F">
        <w:rPr>
          <w:color w:val="000000" w:themeColor="text1"/>
          <w:lang w:val="fr-FR"/>
        </w:rPr>
        <w:t xml:space="preserve"> suivants</w:t>
      </w:r>
      <w:r w:rsidRPr="0041309F">
        <w:rPr>
          <w:color w:val="000000" w:themeColor="text1"/>
          <w:lang w:val="fr-FR"/>
        </w:rPr>
        <w:t xml:space="preserve"> pour l</w:t>
      </w:r>
      <w:r w:rsidR="009B2A82">
        <w:rPr>
          <w:color w:val="000000" w:themeColor="text1"/>
          <w:lang w:val="fr-FR"/>
        </w:rPr>
        <w:t>a révision et approbation de l’i</w:t>
      </w:r>
      <w:r w:rsidRPr="0041309F">
        <w:rPr>
          <w:color w:val="000000" w:themeColor="text1"/>
          <w:lang w:val="fr-FR"/>
        </w:rPr>
        <w:t>ngénieur :</w:t>
      </w:r>
      <w:bookmarkEnd w:id="202"/>
    </w:p>
    <w:bookmarkEnd w:id="201"/>
    <w:p w14:paraId="76C6832C" w14:textId="77777777" w:rsidR="00C33056" w:rsidRPr="0041309F" w:rsidRDefault="00C33056" w:rsidP="007E292B">
      <w:pPr>
        <w:rPr>
          <w:color w:val="000000" w:themeColor="text1"/>
          <w:lang w:val="fr-FR"/>
        </w:rPr>
      </w:pPr>
    </w:p>
    <w:p w14:paraId="267843AF" w14:textId="32DF8D28" w:rsidR="00C33056" w:rsidRPr="0041309F" w:rsidRDefault="007E292B"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Données sur le produit</w:t>
      </w:r>
      <w:r w:rsidR="00C33056" w:rsidRPr="0041309F">
        <w:rPr>
          <w:bCs/>
          <w:color w:val="000000" w:themeColor="text1"/>
          <w:lang w:val="fr-FR"/>
        </w:rPr>
        <w:t xml:space="preserve"> y compris des certificats de matériaux et fiches techniques des produits</w:t>
      </w:r>
      <w:r w:rsidR="00A30C69" w:rsidRPr="0041309F">
        <w:rPr>
          <w:bCs/>
          <w:color w:val="000000" w:themeColor="text1"/>
          <w:lang w:val="fr-FR"/>
        </w:rPr>
        <w:t> :</w:t>
      </w:r>
    </w:p>
    <w:p w14:paraId="0E8BAB8E" w14:textId="01F1824E" w:rsidR="00A30C69" w:rsidRPr="0041309F" w:rsidRDefault="00A30C69" w:rsidP="00A30C69">
      <w:pPr>
        <w:pStyle w:val="ListParagraph"/>
        <w:autoSpaceDE/>
        <w:autoSpaceDN/>
        <w:adjustRightInd/>
        <w:spacing w:after="200" w:line="276" w:lineRule="auto"/>
        <w:ind w:left="1440"/>
        <w:rPr>
          <w:bCs/>
          <w:color w:val="000000" w:themeColor="text1"/>
          <w:lang w:val="fr-FR"/>
        </w:rPr>
      </w:pPr>
    </w:p>
    <w:p w14:paraId="1F41144B" w14:textId="77777777" w:rsidR="00A30C69" w:rsidRPr="0041309F" w:rsidRDefault="00A30C69" w:rsidP="00F63B7F">
      <w:pPr>
        <w:pStyle w:val="ListParagraph"/>
        <w:numPr>
          <w:ilvl w:val="0"/>
          <w:numId w:val="20"/>
        </w:numPr>
        <w:autoSpaceDE/>
        <w:autoSpaceDN/>
        <w:adjustRightInd/>
        <w:spacing w:after="200" w:line="276" w:lineRule="auto"/>
        <w:rPr>
          <w:bCs/>
          <w:color w:val="000000" w:themeColor="text1"/>
          <w:lang w:val="fr-FR"/>
        </w:rPr>
      </w:pPr>
      <w:r w:rsidRPr="0041309F">
        <w:rPr>
          <w:bCs/>
          <w:color w:val="000000" w:themeColor="text1"/>
          <w:lang w:val="fr-FR"/>
        </w:rPr>
        <w:t>Certificats de matériaux et fiches techniques des produits</w:t>
      </w:r>
    </w:p>
    <w:p w14:paraId="06F1F9DC" w14:textId="4D12F6A5" w:rsidR="00A30C69" w:rsidRPr="0041309F" w:rsidRDefault="00A30C69" w:rsidP="00F63B7F">
      <w:pPr>
        <w:pStyle w:val="ListParagraph"/>
        <w:numPr>
          <w:ilvl w:val="0"/>
          <w:numId w:val="21"/>
        </w:numPr>
        <w:autoSpaceDE/>
        <w:autoSpaceDN/>
        <w:adjustRightInd/>
        <w:spacing w:after="200" w:line="276" w:lineRule="auto"/>
        <w:rPr>
          <w:bCs/>
          <w:color w:val="000000" w:themeColor="text1"/>
          <w:lang w:val="fr-FR"/>
        </w:rPr>
      </w:pPr>
      <w:r w:rsidRPr="0041309F">
        <w:rPr>
          <w:bCs/>
          <w:color w:val="000000" w:themeColor="text1"/>
          <w:lang w:val="fr-FR"/>
        </w:rPr>
        <w:t>Grand agrégat de pierre</w:t>
      </w:r>
    </w:p>
    <w:p w14:paraId="0C0B1E4E" w14:textId="77777777" w:rsidR="00A30C69" w:rsidRPr="0041309F" w:rsidRDefault="00A30C69" w:rsidP="00F63B7F">
      <w:pPr>
        <w:pStyle w:val="ListParagraph"/>
        <w:numPr>
          <w:ilvl w:val="0"/>
          <w:numId w:val="21"/>
        </w:numPr>
        <w:autoSpaceDE/>
        <w:autoSpaceDN/>
        <w:adjustRightInd/>
        <w:spacing w:after="200" w:line="276" w:lineRule="auto"/>
        <w:rPr>
          <w:bCs/>
          <w:color w:val="000000" w:themeColor="text1"/>
          <w:lang w:val="fr-FR"/>
        </w:rPr>
      </w:pPr>
      <w:r w:rsidRPr="0041309F">
        <w:rPr>
          <w:bCs/>
          <w:color w:val="000000" w:themeColor="text1"/>
          <w:lang w:val="fr-FR"/>
        </w:rPr>
        <w:t>Accessoires</w:t>
      </w:r>
    </w:p>
    <w:p w14:paraId="21963E5A" w14:textId="77777777" w:rsidR="00A30C69" w:rsidRPr="0041309F" w:rsidRDefault="00A30C69" w:rsidP="00F63B7F">
      <w:pPr>
        <w:pStyle w:val="ListParagraph"/>
        <w:numPr>
          <w:ilvl w:val="0"/>
          <w:numId w:val="20"/>
        </w:numPr>
        <w:autoSpaceDE/>
        <w:autoSpaceDN/>
        <w:adjustRightInd/>
        <w:spacing w:after="200" w:line="276" w:lineRule="auto"/>
        <w:rPr>
          <w:bCs/>
          <w:color w:val="000000" w:themeColor="text1"/>
          <w:lang w:val="fr-FR"/>
        </w:rPr>
      </w:pPr>
      <w:r w:rsidRPr="0041309F">
        <w:rPr>
          <w:bCs/>
          <w:color w:val="000000" w:themeColor="text1"/>
          <w:lang w:val="fr-FR"/>
        </w:rPr>
        <w:t>Données sur le produit : Sauf indication contraire, soumettez ce qui suit à l’Ingénieur :</w:t>
      </w:r>
    </w:p>
    <w:p w14:paraId="1BE2B606" w14:textId="77777777" w:rsidR="00A30C69" w:rsidRPr="0041309F" w:rsidRDefault="00A30C69" w:rsidP="00F63B7F">
      <w:pPr>
        <w:pStyle w:val="ListParagraph"/>
        <w:numPr>
          <w:ilvl w:val="0"/>
          <w:numId w:val="22"/>
        </w:numPr>
        <w:autoSpaceDE/>
        <w:autoSpaceDN/>
        <w:adjustRightInd/>
        <w:spacing w:after="200" w:line="276" w:lineRule="auto"/>
        <w:rPr>
          <w:bCs/>
          <w:color w:val="000000" w:themeColor="text1"/>
          <w:lang w:val="fr-FR"/>
        </w:rPr>
      </w:pPr>
      <w:r w:rsidRPr="0041309F">
        <w:rPr>
          <w:bCs/>
          <w:color w:val="000000" w:themeColor="text1"/>
          <w:lang w:val="fr-FR"/>
        </w:rPr>
        <w:lastRenderedPageBreak/>
        <w:t>Informations du fabricant et fiches techniques concernant les tuyaux, les raccords de tuyauterie, les vannes et les accessoires, y compris les matériaux, les schémas d'assemblage et de pièces.</w:t>
      </w:r>
    </w:p>
    <w:p w14:paraId="636DC7EA" w14:textId="77777777" w:rsidR="00A30C69" w:rsidRPr="0041309F" w:rsidRDefault="00A30C69" w:rsidP="00F63B7F">
      <w:pPr>
        <w:pStyle w:val="ListParagraph"/>
        <w:numPr>
          <w:ilvl w:val="0"/>
          <w:numId w:val="22"/>
        </w:numPr>
        <w:autoSpaceDE/>
        <w:autoSpaceDN/>
        <w:adjustRightInd/>
        <w:spacing w:after="200" w:line="276" w:lineRule="auto"/>
        <w:rPr>
          <w:bCs/>
          <w:color w:val="000000" w:themeColor="text1"/>
          <w:lang w:val="fr-FR"/>
        </w:rPr>
      </w:pPr>
      <w:r w:rsidRPr="0041309F">
        <w:rPr>
          <w:bCs/>
          <w:color w:val="000000" w:themeColor="text1"/>
          <w:lang w:val="fr-FR"/>
        </w:rPr>
        <w:t>Certificat du fabricant : certifie que les produits satisfont ou dépassent les exigences spécifiées</w:t>
      </w:r>
    </w:p>
    <w:p w14:paraId="6188FAF7" w14:textId="77777777" w:rsidR="00A30C69" w:rsidRPr="0041309F" w:rsidRDefault="00A30C69" w:rsidP="00A30C69">
      <w:pPr>
        <w:pStyle w:val="ListParagraph"/>
        <w:autoSpaceDE/>
        <w:autoSpaceDN/>
        <w:adjustRightInd/>
        <w:spacing w:after="200" w:line="276" w:lineRule="auto"/>
        <w:ind w:left="1440"/>
        <w:rPr>
          <w:bCs/>
          <w:color w:val="000000" w:themeColor="text1"/>
          <w:lang w:val="fr-FR"/>
        </w:rPr>
      </w:pPr>
    </w:p>
    <w:p w14:paraId="2A576857" w14:textId="5AEF0249" w:rsidR="007E292B" w:rsidRPr="0041309F" w:rsidRDefault="007E292B"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Dessins d'atelier</w:t>
      </w:r>
      <w:r w:rsidR="00C33056" w:rsidRPr="0041309F">
        <w:rPr>
          <w:bCs/>
          <w:color w:val="000000" w:themeColor="text1"/>
          <w:lang w:val="fr-FR"/>
        </w:rPr>
        <w:t> </w:t>
      </w:r>
      <w:r w:rsidR="002D2844" w:rsidRPr="0041309F">
        <w:rPr>
          <w:bCs/>
          <w:color w:val="000000" w:themeColor="text1"/>
          <w:lang w:val="fr-FR"/>
        </w:rPr>
        <w:t>: soumettre</w:t>
      </w:r>
      <w:r w:rsidRPr="0041309F">
        <w:rPr>
          <w:bCs/>
          <w:color w:val="000000" w:themeColor="text1"/>
          <w:lang w:val="fr-FR"/>
        </w:rPr>
        <w:t xml:space="preserve"> les éléments </w:t>
      </w:r>
      <w:r w:rsidR="00310FE2" w:rsidRPr="0041309F">
        <w:rPr>
          <w:bCs/>
          <w:color w:val="000000" w:themeColor="text1"/>
          <w:lang w:val="fr-FR"/>
        </w:rPr>
        <w:t>suivants pour</w:t>
      </w:r>
      <w:r w:rsidR="007D2200" w:rsidRPr="0041309F">
        <w:rPr>
          <w:bCs/>
          <w:color w:val="000000" w:themeColor="text1"/>
          <w:lang w:val="fr-FR"/>
        </w:rPr>
        <w:t xml:space="preserve"> les soumissions </w:t>
      </w:r>
      <w:r w:rsidR="00C33056" w:rsidRPr="0041309F">
        <w:rPr>
          <w:bCs/>
          <w:color w:val="000000" w:themeColor="text1"/>
          <w:lang w:val="fr-FR"/>
        </w:rPr>
        <w:t>:</w:t>
      </w:r>
    </w:p>
    <w:p w14:paraId="764AA9A5" w14:textId="72A3B8B6" w:rsidR="007E292B" w:rsidRPr="0041309F" w:rsidRDefault="007E292B" w:rsidP="00686919">
      <w:pPr>
        <w:pStyle w:val="ListParagraph"/>
        <w:numPr>
          <w:ilvl w:val="1"/>
          <w:numId w:val="9"/>
        </w:numPr>
        <w:autoSpaceDE/>
        <w:autoSpaceDN/>
        <w:adjustRightInd/>
        <w:spacing w:after="200" w:line="276" w:lineRule="auto"/>
        <w:rPr>
          <w:bCs/>
          <w:color w:val="000000" w:themeColor="text1"/>
          <w:lang w:val="fr-FR"/>
        </w:rPr>
      </w:pPr>
      <w:r w:rsidRPr="0041309F">
        <w:rPr>
          <w:bCs/>
          <w:color w:val="000000" w:themeColor="text1"/>
          <w:lang w:val="fr-FR"/>
        </w:rPr>
        <w:t>Dessins d'atelier ou croquis montrant l'emplacement des accessoires proposés</w:t>
      </w:r>
    </w:p>
    <w:p w14:paraId="12E08E9D" w14:textId="40830EDB" w:rsidR="007E292B" w:rsidRPr="0041309F" w:rsidRDefault="007E292B" w:rsidP="00686919">
      <w:pPr>
        <w:pStyle w:val="ListParagraph"/>
        <w:numPr>
          <w:ilvl w:val="1"/>
          <w:numId w:val="9"/>
        </w:numPr>
        <w:autoSpaceDE/>
        <w:autoSpaceDN/>
        <w:adjustRightInd/>
        <w:spacing w:after="200" w:line="276" w:lineRule="auto"/>
        <w:rPr>
          <w:bCs/>
          <w:color w:val="000000" w:themeColor="text1"/>
          <w:lang w:val="fr-FR"/>
        </w:rPr>
      </w:pPr>
      <w:r w:rsidRPr="0041309F">
        <w:rPr>
          <w:bCs/>
          <w:color w:val="000000" w:themeColor="text1"/>
          <w:lang w:val="fr-FR"/>
        </w:rPr>
        <w:t xml:space="preserve">Dessins d'atelier montrant les </w:t>
      </w:r>
      <w:r w:rsidR="00C33056" w:rsidRPr="0041309F">
        <w:rPr>
          <w:bCs/>
          <w:color w:val="000000" w:themeColor="text1"/>
          <w:lang w:val="fr-FR"/>
        </w:rPr>
        <w:t xml:space="preserve">installations </w:t>
      </w:r>
      <w:r w:rsidRPr="0041309F">
        <w:rPr>
          <w:bCs/>
          <w:color w:val="000000" w:themeColor="text1"/>
          <w:lang w:val="fr-FR"/>
        </w:rPr>
        <w:t>requises pour les drains de plancher, les plomberies et autres plomberies nécessaires pour assurer le drainage et l'é</w:t>
      </w:r>
      <w:r w:rsidR="00C87BE4" w:rsidRPr="0041309F">
        <w:rPr>
          <w:bCs/>
          <w:color w:val="000000" w:themeColor="text1"/>
          <w:lang w:val="fr-FR"/>
        </w:rPr>
        <w:t>vacuation</w:t>
      </w:r>
      <w:r w:rsidRPr="0041309F">
        <w:rPr>
          <w:bCs/>
          <w:color w:val="000000" w:themeColor="text1"/>
          <w:lang w:val="fr-FR"/>
        </w:rPr>
        <w:t xml:space="preserve"> conformément</w:t>
      </w:r>
      <w:r w:rsidR="00AF6E59">
        <w:rPr>
          <w:bCs/>
          <w:color w:val="000000" w:themeColor="text1"/>
          <w:lang w:val="fr-FR"/>
        </w:rPr>
        <w:t xml:space="preserve"> au Code National de Plomberie d’Haiti et </w:t>
      </w:r>
      <w:r w:rsidRPr="0041309F">
        <w:rPr>
          <w:bCs/>
          <w:color w:val="000000" w:themeColor="text1"/>
          <w:lang w:val="fr-FR"/>
        </w:rPr>
        <w:t xml:space="preserve"> IPC 2012</w:t>
      </w:r>
      <w:r w:rsidR="009115EE" w:rsidRPr="0041309F">
        <w:rPr>
          <w:bCs/>
          <w:color w:val="000000" w:themeColor="text1"/>
          <w:lang w:val="fr-FR"/>
        </w:rPr>
        <w:t xml:space="preserve"> (Code de plomberie/fontainerie international)</w:t>
      </w:r>
      <w:r w:rsidRPr="0041309F">
        <w:rPr>
          <w:bCs/>
          <w:color w:val="000000" w:themeColor="text1"/>
          <w:lang w:val="fr-FR"/>
        </w:rPr>
        <w:t>. Les dessins doivent indiquer les raccords et le remplacement des tuyaux nécessaires</w:t>
      </w:r>
    </w:p>
    <w:p w14:paraId="68589296" w14:textId="72EB9090" w:rsidR="00E113AD" w:rsidRPr="0041309F" w:rsidRDefault="00E113AD" w:rsidP="00E113AD">
      <w:pPr>
        <w:pStyle w:val="Heading3"/>
        <w:rPr>
          <w:bCs w:val="0"/>
          <w:color w:val="000000" w:themeColor="text1"/>
          <w:lang w:val="fr-FR"/>
        </w:rPr>
      </w:pPr>
      <w:bookmarkStart w:id="204" w:name="_Ref39248009"/>
      <w:bookmarkStart w:id="205" w:name="_Toc67423339"/>
      <w:r w:rsidRPr="0041309F">
        <w:rPr>
          <w:color w:val="000000" w:themeColor="text1"/>
          <w:lang w:val="fr-FR"/>
        </w:rPr>
        <w:t>Matériaux</w:t>
      </w:r>
      <w:bookmarkEnd w:id="204"/>
      <w:bookmarkEnd w:id="205"/>
    </w:p>
    <w:p w14:paraId="532BF473" w14:textId="5D3AF273" w:rsidR="00E113AD" w:rsidRPr="0041309F" w:rsidRDefault="00E113AD" w:rsidP="00E113AD">
      <w:pPr>
        <w:autoSpaceDE/>
        <w:autoSpaceDN/>
        <w:adjustRightInd/>
        <w:spacing w:after="200" w:line="276" w:lineRule="auto"/>
        <w:rPr>
          <w:bCs/>
          <w:color w:val="000000" w:themeColor="text1"/>
          <w:lang w:val="fr-FR"/>
        </w:rPr>
      </w:pPr>
      <w:r w:rsidRPr="0041309F">
        <w:rPr>
          <w:bCs/>
          <w:color w:val="000000" w:themeColor="text1"/>
          <w:lang w:val="fr-FR"/>
        </w:rPr>
        <w:t>Les normatifs qui s’appliquent incluent les suivants :</w:t>
      </w:r>
    </w:p>
    <w:p w14:paraId="5C4A59D0" w14:textId="5CC07324"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 xml:space="preserve">ASTM D 2564 </w:t>
      </w:r>
      <w:r w:rsidR="001E24BA" w:rsidRPr="0041309F">
        <w:rPr>
          <w:bCs/>
          <w:color w:val="000000" w:themeColor="text1"/>
          <w:lang w:val="fr-FR"/>
        </w:rPr>
        <w:t>Ciment de solvant</w:t>
      </w:r>
      <w:r w:rsidRPr="0041309F">
        <w:rPr>
          <w:bCs/>
          <w:color w:val="000000" w:themeColor="text1"/>
          <w:lang w:val="fr-FR"/>
        </w:rPr>
        <w:t xml:space="preserve"> </w:t>
      </w:r>
      <w:r w:rsidR="001E24BA" w:rsidRPr="0041309F">
        <w:rPr>
          <w:bCs/>
          <w:color w:val="000000" w:themeColor="text1"/>
          <w:lang w:val="fr-FR"/>
        </w:rPr>
        <w:t>pour des tuyaux et raccords en</w:t>
      </w:r>
      <w:r w:rsidRPr="0041309F">
        <w:rPr>
          <w:bCs/>
          <w:color w:val="000000" w:themeColor="text1"/>
          <w:lang w:val="fr-FR"/>
        </w:rPr>
        <w:t xml:space="preserve"> PVC </w:t>
      </w:r>
    </w:p>
    <w:p w14:paraId="6C8443CC" w14:textId="562F1779"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 xml:space="preserve">ASTM D 3034 </w:t>
      </w:r>
      <w:r w:rsidR="006B41AE" w:rsidRPr="0041309F">
        <w:rPr>
          <w:bCs/>
          <w:color w:val="000000" w:themeColor="text1"/>
          <w:lang w:val="fr-FR"/>
        </w:rPr>
        <w:t>Spécification</w:t>
      </w:r>
      <w:r w:rsidR="001E24BA" w:rsidRPr="0041309F">
        <w:rPr>
          <w:bCs/>
          <w:color w:val="000000" w:themeColor="text1"/>
          <w:lang w:val="fr-FR"/>
        </w:rPr>
        <w:t xml:space="preserve"> standard pour </w:t>
      </w:r>
      <w:r w:rsidRPr="0041309F">
        <w:rPr>
          <w:bCs/>
          <w:color w:val="000000" w:themeColor="text1"/>
          <w:lang w:val="fr-FR"/>
        </w:rPr>
        <w:t xml:space="preserve">Type PSM </w:t>
      </w:r>
      <w:r w:rsidR="006B41AE" w:rsidRPr="0041309F">
        <w:rPr>
          <w:bCs/>
          <w:color w:val="000000" w:themeColor="text1"/>
          <w:lang w:val="fr-FR"/>
        </w:rPr>
        <w:t>Poly (</w:t>
      </w:r>
      <w:r w:rsidR="002A317B" w:rsidRPr="0041309F">
        <w:rPr>
          <w:bCs/>
          <w:color w:val="000000" w:themeColor="text1"/>
          <w:lang w:val="fr-FR"/>
        </w:rPr>
        <w:t>Vinyle</w:t>
      </w:r>
      <w:r w:rsidRPr="0041309F">
        <w:rPr>
          <w:bCs/>
          <w:color w:val="000000" w:themeColor="text1"/>
          <w:lang w:val="fr-FR"/>
        </w:rPr>
        <w:t xml:space="preserve"> </w:t>
      </w:r>
      <w:r w:rsidR="002A317B" w:rsidRPr="0041309F">
        <w:rPr>
          <w:bCs/>
          <w:color w:val="000000" w:themeColor="text1"/>
          <w:lang w:val="fr-FR"/>
        </w:rPr>
        <w:t>Chlorite</w:t>
      </w:r>
      <w:r w:rsidRPr="0041309F">
        <w:rPr>
          <w:bCs/>
          <w:color w:val="000000" w:themeColor="text1"/>
          <w:lang w:val="fr-FR"/>
        </w:rPr>
        <w:t>) (PVC)</w:t>
      </w:r>
      <w:r w:rsidR="00EB32A8" w:rsidRPr="0041309F">
        <w:rPr>
          <w:bCs/>
          <w:color w:val="000000" w:themeColor="text1"/>
          <w:lang w:val="fr-FR"/>
        </w:rPr>
        <w:t xml:space="preserve"> – Tuyaux d’égout et </w:t>
      </w:r>
      <w:r w:rsidR="006B41AE" w:rsidRPr="0041309F">
        <w:rPr>
          <w:bCs/>
          <w:color w:val="000000" w:themeColor="text1"/>
          <w:lang w:val="fr-FR"/>
        </w:rPr>
        <w:t>accessoires</w:t>
      </w:r>
    </w:p>
    <w:p w14:paraId="7D6B7319" w14:textId="77777777"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 xml:space="preserve">ASTM D1784, </w:t>
      </w:r>
      <w:bookmarkStart w:id="206" w:name="_Hlk39238516"/>
      <w:r w:rsidRPr="0041309F">
        <w:rPr>
          <w:bCs/>
          <w:color w:val="000000" w:themeColor="text1"/>
          <w:lang w:val="fr-FR"/>
        </w:rPr>
        <w:t>Spécification standard</w:t>
      </w:r>
      <w:bookmarkEnd w:id="206"/>
      <w:r w:rsidRPr="0041309F">
        <w:rPr>
          <w:bCs/>
          <w:color w:val="000000" w:themeColor="text1"/>
          <w:lang w:val="fr-FR"/>
        </w:rPr>
        <w:t xml:space="preserve"> pour les composés rigides de chlorure de polyvinyle (PVC) et les composés de chlorure de polyvinyle chloré (CPVC) (Type 1, Grade 1)</w:t>
      </w:r>
    </w:p>
    <w:p w14:paraId="1E2B902D" w14:textId="77777777"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ASTM D1785, Spécification standard pour les annexes 40, 80 et 120 des tuyaux en plastique en chlorure de polyvinyle (PVC).</w:t>
      </w:r>
    </w:p>
    <w:p w14:paraId="0846DF33" w14:textId="77777777"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ASTM D 2466 Spécifications pour les raccords de tuyauterie en plastique en poly (chlorure de vinyle) (PVC), annexe 40</w:t>
      </w:r>
    </w:p>
    <w:p w14:paraId="78BFAC34" w14:textId="3D3EE1BA" w:rsidR="00E113AD" w:rsidRPr="0041309F" w:rsidRDefault="00E113AD"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ASTM F 656 Spécification pour les apprêts à utiliser dans les joints de ciment solvant de tuyaux et raccords en plastique poly (chlorure de vinyle) (PVC)</w:t>
      </w:r>
    </w:p>
    <w:p w14:paraId="30667643" w14:textId="1F0F04CB" w:rsidR="001E24BA" w:rsidRPr="0041309F" w:rsidRDefault="001E24BA"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 xml:space="preserve">ASTM D2241 </w:t>
      </w:r>
      <w:r w:rsidR="006B41AE" w:rsidRPr="0041309F">
        <w:rPr>
          <w:bCs/>
          <w:color w:val="000000" w:themeColor="text1"/>
          <w:lang w:val="fr-FR"/>
        </w:rPr>
        <w:t>Spécification</w:t>
      </w:r>
      <w:r w:rsidRPr="0041309F">
        <w:rPr>
          <w:bCs/>
          <w:color w:val="000000" w:themeColor="text1"/>
          <w:lang w:val="fr-FR"/>
        </w:rPr>
        <w:t xml:space="preserve"> </w:t>
      </w:r>
      <w:r w:rsidR="00E86498" w:rsidRPr="0041309F">
        <w:rPr>
          <w:bCs/>
          <w:color w:val="000000" w:themeColor="text1"/>
          <w:lang w:val="fr-FR"/>
        </w:rPr>
        <w:t>Standard pour</w:t>
      </w:r>
      <w:r w:rsidRPr="0041309F">
        <w:rPr>
          <w:bCs/>
          <w:color w:val="000000" w:themeColor="text1"/>
          <w:lang w:val="fr-FR"/>
        </w:rPr>
        <w:t xml:space="preserve"> </w:t>
      </w:r>
      <w:r w:rsidR="00E86498" w:rsidRPr="0041309F">
        <w:rPr>
          <w:bCs/>
          <w:color w:val="000000" w:themeColor="text1"/>
          <w:lang w:val="fr-FR"/>
        </w:rPr>
        <w:t xml:space="preserve">des Tuyaux </w:t>
      </w:r>
      <w:r w:rsidR="006B41AE" w:rsidRPr="0041309F">
        <w:rPr>
          <w:bCs/>
          <w:color w:val="000000" w:themeColor="text1"/>
          <w:lang w:val="fr-FR"/>
        </w:rPr>
        <w:t>Poly (</w:t>
      </w:r>
      <w:r w:rsidR="002A317B" w:rsidRPr="0041309F">
        <w:rPr>
          <w:bCs/>
          <w:color w:val="000000" w:themeColor="text1"/>
          <w:lang w:val="fr-FR"/>
        </w:rPr>
        <w:t>Vinyle</w:t>
      </w:r>
      <w:r w:rsidRPr="0041309F">
        <w:rPr>
          <w:bCs/>
          <w:color w:val="000000" w:themeColor="text1"/>
          <w:lang w:val="fr-FR"/>
        </w:rPr>
        <w:t xml:space="preserve"> </w:t>
      </w:r>
      <w:r w:rsidR="002A317B" w:rsidRPr="0041309F">
        <w:rPr>
          <w:bCs/>
          <w:color w:val="000000" w:themeColor="text1"/>
          <w:lang w:val="fr-FR"/>
        </w:rPr>
        <w:t>Chlorite</w:t>
      </w:r>
      <w:r w:rsidRPr="0041309F">
        <w:rPr>
          <w:bCs/>
          <w:color w:val="000000" w:themeColor="text1"/>
          <w:lang w:val="fr-FR"/>
        </w:rPr>
        <w:t xml:space="preserve">) (PVC) </w:t>
      </w:r>
      <w:r w:rsidR="00E86498" w:rsidRPr="0041309F">
        <w:rPr>
          <w:bCs/>
          <w:color w:val="000000" w:themeColor="text1"/>
          <w:lang w:val="fr-FR"/>
        </w:rPr>
        <w:t>à Pression</w:t>
      </w:r>
      <w:r w:rsidRPr="0041309F">
        <w:rPr>
          <w:bCs/>
          <w:color w:val="000000" w:themeColor="text1"/>
          <w:lang w:val="fr-FR"/>
        </w:rPr>
        <w:t xml:space="preserve"> (</w:t>
      </w:r>
      <w:r w:rsidR="00E86498" w:rsidRPr="0041309F">
        <w:rPr>
          <w:bCs/>
          <w:color w:val="000000" w:themeColor="text1"/>
          <w:lang w:val="fr-FR"/>
        </w:rPr>
        <w:t>Série SDR</w:t>
      </w:r>
      <w:r w:rsidRPr="0041309F">
        <w:rPr>
          <w:bCs/>
          <w:color w:val="000000" w:themeColor="text1"/>
          <w:lang w:val="fr-FR"/>
        </w:rPr>
        <w:t>)</w:t>
      </w:r>
    </w:p>
    <w:p w14:paraId="57CA57D1" w14:textId="77FAB517" w:rsidR="001E24BA" w:rsidRPr="0041309F" w:rsidRDefault="001E24BA" w:rsidP="00686919">
      <w:pPr>
        <w:pStyle w:val="ListParagraph"/>
        <w:numPr>
          <w:ilvl w:val="0"/>
          <w:numId w:val="9"/>
        </w:numPr>
        <w:autoSpaceDE/>
        <w:autoSpaceDN/>
        <w:adjustRightInd/>
        <w:spacing w:after="200" w:line="276" w:lineRule="auto"/>
        <w:rPr>
          <w:bCs/>
          <w:color w:val="000000" w:themeColor="text1"/>
          <w:lang w:val="fr-FR"/>
        </w:rPr>
      </w:pPr>
      <w:r w:rsidRPr="0041309F">
        <w:rPr>
          <w:bCs/>
          <w:color w:val="000000" w:themeColor="text1"/>
          <w:lang w:val="fr-FR"/>
        </w:rPr>
        <w:t xml:space="preserve">ASTM D2855 Standard Practice for </w:t>
      </w:r>
      <w:proofErr w:type="spellStart"/>
      <w:r w:rsidRPr="0041309F">
        <w:rPr>
          <w:bCs/>
          <w:color w:val="000000" w:themeColor="text1"/>
          <w:lang w:val="fr-FR"/>
        </w:rPr>
        <w:t>Making</w:t>
      </w:r>
      <w:proofErr w:type="spellEnd"/>
      <w:r w:rsidRPr="0041309F">
        <w:rPr>
          <w:bCs/>
          <w:color w:val="000000" w:themeColor="text1"/>
          <w:lang w:val="fr-FR"/>
        </w:rPr>
        <w:t xml:space="preserve"> Solvent-</w:t>
      </w:r>
      <w:proofErr w:type="spellStart"/>
      <w:r w:rsidRPr="0041309F">
        <w:rPr>
          <w:bCs/>
          <w:color w:val="000000" w:themeColor="text1"/>
          <w:lang w:val="fr-FR"/>
        </w:rPr>
        <w:t>cemented</w:t>
      </w:r>
      <w:proofErr w:type="spellEnd"/>
      <w:r w:rsidRPr="0041309F">
        <w:rPr>
          <w:bCs/>
          <w:color w:val="000000" w:themeColor="text1"/>
          <w:lang w:val="fr-FR"/>
        </w:rPr>
        <w:t xml:space="preserve"> Joints </w:t>
      </w:r>
      <w:proofErr w:type="spellStart"/>
      <w:r w:rsidRPr="0041309F">
        <w:rPr>
          <w:bCs/>
          <w:color w:val="000000" w:themeColor="text1"/>
          <w:lang w:val="fr-FR"/>
        </w:rPr>
        <w:t>with</w:t>
      </w:r>
      <w:proofErr w:type="spellEnd"/>
      <w:r w:rsidRPr="0041309F">
        <w:rPr>
          <w:bCs/>
          <w:color w:val="000000" w:themeColor="text1"/>
          <w:lang w:val="fr-FR"/>
        </w:rPr>
        <w:t xml:space="preserve"> Poly (</w:t>
      </w:r>
      <w:proofErr w:type="spellStart"/>
      <w:r w:rsidRPr="0041309F">
        <w:rPr>
          <w:bCs/>
          <w:color w:val="000000" w:themeColor="text1"/>
          <w:lang w:val="fr-FR"/>
        </w:rPr>
        <w:t>Vinyl</w:t>
      </w:r>
      <w:proofErr w:type="spellEnd"/>
      <w:r w:rsidRPr="0041309F">
        <w:rPr>
          <w:bCs/>
          <w:color w:val="000000" w:themeColor="text1"/>
          <w:lang w:val="fr-FR"/>
        </w:rPr>
        <w:t xml:space="preserve"> Chloride) (PVC) Pipe and </w:t>
      </w:r>
      <w:proofErr w:type="spellStart"/>
      <w:r w:rsidRPr="0041309F">
        <w:rPr>
          <w:bCs/>
          <w:color w:val="000000" w:themeColor="text1"/>
          <w:lang w:val="fr-FR"/>
        </w:rPr>
        <w:t>Fittings</w:t>
      </w:r>
      <w:proofErr w:type="spellEnd"/>
      <w:r w:rsidRPr="0041309F">
        <w:rPr>
          <w:bCs/>
          <w:color w:val="000000" w:themeColor="text1"/>
          <w:lang w:val="fr-FR"/>
        </w:rPr>
        <w:t xml:space="preserve"> (Pratique standard pour la réalisation de joints et de raccords cimentés au solvant avec des tuyaux et des raccords en poly (chlorure de vinyle) (PVC))</w:t>
      </w:r>
    </w:p>
    <w:p w14:paraId="68023A00" w14:textId="274D0193" w:rsidR="00417C28" w:rsidRDefault="003A10F8" w:rsidP="00417C28">
      <w:pPr>
        <w:autoSpaceDE/>
        <w:autoSpaceDN/>
        <w:adjustRightInd/>
        <w:spacing w:after="200" w:line="276" w:lineRule="auto"/>
        <w:rPr>
          <w:bCs/>
          <w:color w:val="000000" w:themeColor="text1"/>
          <w:lang w:val="fr-FR"/>
        </w:rPr>
      </w:pPr>
      <w:r w:rsidRPr="0041309F">
        <w:rPr>
          <w:bCs/>
          <w:color w:val="000000" w:themeColor="text1"/>
          <w:lang w:val="fr-FR"/>
        </w:rPr>
        <w:t>Les tuyaux</w:t>
      </w:r>
      <w:r w:rsidR="00513341" w:rsidRPr="0041309F">
        <w:rPr>
          <w:bCs/>
          <w:color w:val="000000" w:themeColor="text1"/>
          <w:lang w:val="fr-FR"/>
        </w:rPr>
        <w:t xml:space="preserve"> de</w:t>
      </w:r>
      <w:r w:rsidR="002D2844" w:rsidRPr="0041309F">
        <w:rPr>
          <w:bCs/>
          <w:color w:val="000000" w:themeColor="text1"/>
          <w:lang w:val="fr-FR"/>
        </w:rPr>
        <w:t xml:space="preserve"> drainage seront en PVC</w:t>
      </w:r>
      <w:r w:rsidR="00513341" w:rsidRPr="0041309F">
        <w:rPr>
          <w:bCs/>
          <w:color w:val="000000" w:themeColor="text1"/>
          <w:lang w:val="fr-FR"/>
        </w:rPr>
        <w:t xml:space="preserve"> pouvant supporter une pression supérieure ou égale à </w:t>
      </w:r>
      <w:r w:rsidR="0081616B" w:rsidRPr="0041309F">
        <w:rPr>
          <w:bCs/>
          <w:color w:val="000000" w:themeColor="text1"/>
          <w:lang w:val="fr-FR"/>
        </w:rPr>
        <w:t>6</w:t>
      </w:r>
      <w:r w:rsidR="00513341" w:rsidRPr="0041309F">
        <w:rPr>
          <w:bCs/>
          <w:color w:val="000000" w:themeColor="text1"/>
          <w:lang w:val="fr-FR"/>
        </w:rPr>
        <w:t xml:space="preserve"> bars, ces tuyaux doivent être de </w:t>
      </w:r>
      <w:r w:rsidR="0081616B" w:rsidRPr="0041309F">
        <w:rPr>
          <w:bCs/>
          <w:color w:val="000000" w:themeColor="text1"/>
          <w:lang w:val="fr-FR"/>
        </w:rPr>
        <w:t xml:space="preserve">classe </w:t>
      </w:r>
      <w:r w:rsidR="0081616B" w:rsidRPr="0041309F">
        <w:rPr>
          <w:color w:val="000000" w:themeColor="text1"/>
        </w:rPr>
        <w:t xml:space="preserve">SDR 26 conformément aux normes  ASTM D 2241 et     D 3139 </w:t>
      </w:r>
      <w:r w:rsidR="00513341" w:rsidRPr="0041309F">
        <w:rPr>
          <w:bCs/>
          <w:color w:val="000000" w:themeColor="text1"/>
          <w:lang w:val="fr-FR"/>
        </w:rPr>
        <w:t>ou similaire</w:t>
      </w:r>
      <w:r w:rsidR="00417C28" w:rsidRPr="0041309F">
        <w:rPr>
          <w:bCs/>
          <w:color w:val="000000" w:themeColor="text1"/>
          <w:lang w:val="fr-FR"/>
        </w:rPr>
        <w:t xml:space="preserve">. </w:t>
      </w:r>
      <w:r w:rsidR="008D2D08">
        <w:rPr>
          <w:bCs/>
          <w:color w:val="000000" w:themeColor="text1"/>
          <w:lang w:val="fr-FR"/>
        </w:rPr>
        <w:t>L’e</w:t>
      </w:r>
      <w:r w:rsidR="00146FCC" w:rsidRPr="0041309F">
        <w:rPr>
          <w:bCs/>
          <w:color w:val="000000" w:themeColor="text1"/>
          <w:lang w:val="fr-FR"/>
        </w:rPr>
        <w:t xml:space="preserve">ntrepreneur peut utiliser la normatif </w:t>
      </w:r>
      <w:r w:rsidR="00E86498" w:rsidRPr="0041309F">
        <w:rPr>
          <w:bCs/>
          <w:color w:val="000000" w:themeColor="text1"/>
          <w:lang w:val="fr-FR"/>
        </w:rPr>
        <w:t>E</w:t>
      </w:r>
      <w:r w:rsidR="00146FCC" w:rsidRPr="0041309F">
        <w:rPr>
          <w:bCs/>
          <w:color w:val="000000" w:themeColor="text1"/>
          <w:lang w:val="fr-FR"/>
        </w:rPr>
        <w:t>uropéen EN 12201 sous</w:t>
      </w:r>
      <w:r w:rsidR="008D2D08">
        <w:rPr>
          <w:bCs/>
          <w:color w:val="000000" w:themeColor="text1"/>
          <w:lang w:val="fr-FR"/>
        </w:rPr>
        <w:t xml:space="preserve"> réserve de l’approbation de l’ingénieur, pour laquelle l’e</w:t>
      </w:r>
      <w:r w:rsidR="00146FCC" w:rsidRPr="0041309F">
        <w:rPr>
          <w:bCs/>
          <w:color w:val="000000" w:themeColor="text1"/>
          <w:lang w:val="fr-FR"/>
        </w:rPr>
        <w:t xml:space="preserve">ntrepreneur démontra </w:t>
      </w:r>
      <w:r w:rsidRPr="0041309F">
        <w:rPr>
          <w:bCs/>
          <w:color w:val="000000" w:themeColor="text1"/>
          <w:lang w:val="fr-FR"/>
        </w:rPr>
        <w:t>l’équivalence</w:t>
      </w:r>
      <w:r w:rsidR="00146FCC" w:rsidRPr="0041309F">
        <w:rPr>
          <w:bCs/>
          <w:color w:val="000000" w:themeColor="text1"/>
          <w:lang w:val="fr-FR"/>
        </w:rPr>
        <w:t>.</w:t>
      </w:r>
      <w:r w:rsidR="00513341" w:rsidRPr="0041309F">
        <w:rPr>
          <w:bCs/>
          <w:color w:val="000000" w:themeColor="text1"/>
          <w:lang w:val="fr-FR"/>
        </w:rPr>
        <w:t xml:space="preserve"> </w:t>
      </w:r>
      <w:r w:rsidR="00825B9A" w:rsidRPr="0041309F">
        <w:rPr>
          <w:bCs/>
          <w:color w:val="000000" w:themeColor="text1"/>
          <w:lang w:val="fr-FR"/>
        </w:rPr>
        <w:t>Tout</w:t>
      </w:r>
      <w:r w:rsidR="002D2844" w:rsidRPr="0041309F">
        <w:rPr>
          <w:bCs/>
          <w:color w:val="000000" w:themeColor="text1"/>
          <w:lang w:val="fr-FR"/>
        </w:rPr>
        <w:t>e</w:t>
      </w:r>
      <w:r w:rsidR="00825B9A" w:rsidRPr="0041309F">
        <w:rPr>
          <w:bCs/>
          <w:color w:val="000000" w:themeColor="text1"/>
          <w:lang w:val="fr-FR"/>
        </w:rPr>
        <w:t xml:space="preserve"> sortie </w:t>
      </w:r>
      <w:r w:rsidR="00825B9A" w:rsidRPr="0041309F">
        <w:rPr>
          <w:bCs/>
          <w:color w:val="000000" w:themeColor="text1"/>
          <w:lang w:val="fr-FR"/>
        </w:rPr>
        <w:lastRenderedPageBreak/>
        <w:t xml:space="preserve">d’eau aux appareils de plomberie (WC, lavabo) auront un robinet d’arrêt sou lavabo ¼ tour ou similaire, </w:t>
      </w:r>
      <w:bookmarkStart w:id="207" w:name="_Hlk39267151"/>
      <w:r w:rsidR="00825B9A" w:rsidRPr="0041309F">
        <w:rPr>
          <w:bCs/>
          <w:color w:val="000000" w:themeColor="text1"/>
          <w:lang w:val="fr-FR"/>
        </w:rPr>
        <w:t>vanne équerre</w:t>
      </w:r>
      <w:bookmarkEnd w:id="207"/>
      <w:r w:rsidR="00825B9A" w:rsidRPr="0041309F">
        <w:rPr>
          <w:bCs/>
          <w:color w:val="000000" w:themeColor="text1"/>
          <w:lang w:val="fr-FR"/>
        </w:rPr>
        <w:t xml:space="preserve"> sous lavabo</w:t>
      </w:r>
      <w:r w:rsidR="00D60073" w:rsidRPr="0041309F">
        <w:rPr>
          <w:bCs/>
          <w:color w:val="000000" w:themeColor="text1"/>
          <w:lang w:val="fr-FR"/>
        </w:rPr>
        <w:t xml:space="preserve"> ou WC</w:t>
      </w:r>
      <w:r w:rsidR="00F03FCD" w:rsidRPr="0041309F">
        <w:rPr>
          <w:bCs/>
          <w:color w:val="000000" w:themeColor="text1"/>
          <w:lang w:val="fr-FR"/>
        </w:rPr>
        <w:t xml:space="preserve">, ou similaire, </w:t>
      </w:r>
      <w:r w:rsidR="00825B9A" w:rsidRPr="0041309F">
        <w:rPr>
          <w:bCs/>
          <w:color w:val="000000" w:themeColor="text1"/>
          <w:lang w:val="fr-FR"/>
        </w:rPr>
        <w:t>en laiton</w:t>
      </w:r>
      <w:r w:rsidR="00F03FCD" w:rsidRPr="0041309F">
        <w:rPr>
          <w:bCs/>
          <w:color w:val="000000" w:themeColor="text1"/>
          <w:lang w:val="fr-FR"/>
        </w:rPr>
        <w:t>.</w:t>
      </w:r>
    </w:p>
    <w:p w14:paraId="3C7D9F4D" w14:textId="04D70FB5" w:rsidR="00482078" w:rsidRPr="0041309F" w:rsidRDefault="00482078" w:rsidP="00417C28">
      <w:pPr>
        <w:autoSpaceDE/>
        <w:autoSpaceDN/>
        <w:adjustRightInd/>
        <w:spacing w:after="200" w:line="276" w:lineRule="auto"/>
        <w:rPr>
          <w:bCs/>
          <w:color w:val="000000" w:themeColor="text1"/>
          <w:lang w:val="fr-FR"/>
        </w:rPr>
      </w:pPr>
      <w:r>
        <w:rPr>
          <w:bCs/>
          <w:color w:val="000000" w:themeColor="text1"/>
          <w:lang w:val="fr-FR"/>
        </w:rPr>
        <w:t>Les agrégats  de la tranchée pour lors de la pose des tuyaux seront identiques aux agrégats utilisés pour le béton comme mentionné dans ces spécifications techniques.</w:t>
      </w:r>
    </w:p>
    <w:p w14:paraId="3128D352" w14:textId="56233628" w:rsidR="00614272" w:rsidRPr="0041309F" w:rsidRDefault="005705D0" w:rsidP="00614272">
      <w:pPr>
        <w:pStyle w:val="Heading2"/>
        <w:rPr>
          <w:color w:val="000000" w:themeColor="text1"/>
        </w:rPr>
      </w:pPr>
      <w:bookmarkStart w:id="208" w:name="_Ref36853481"/>
      <w:bookmarkStart w:id="209" w:name="_Ref36854953"/>
      <w:bookmarkStart w:id="210" w:name="_Toc67423340"/>
      <w:bookmarkEnd w:id="203"/>
      <w:r w:rsidRPr="0041309F">
        <w:rPr>
          <w:color w:val="000000" w:themeColor="text1"/>
        </w:rPr>
        <w:t xml:space="preserve">MAÇONNERIE </w:t>
      </w:r>
      <w:r w:rsidR="00614272" w:rsidRPr="0041309F">
        <w:rPr>
          <w:color w:val="000000" w:themeColor="text1"/>
        </w:rPr>
        <w:t xml:space="preserve"> EN BLOC CHAÎNÉ</w:t>
      </w:r>
      <w:bookmarkEnd w:id="208"/>
      <w:bookmarkEnd w:id="209"/>
      <w:bookmarkEnd w:id="210"/>
    </w:p>
    <w:p w14:paraId="4B96D126" w14:textId="6A95362D" w:rsidR="00614272" w:rsidRPr="0041309F" w:rsidRDefault="008D2D08" w:rsidP="00614272">
      <w:pPr>
        <w:rPr>
          <w:color w:val="000000" w:themeColor="text1"/>
        </w:rPr>
      </w:pPr>
      <w:r>
        <w:rPr>
          <w:color w:val="000000" w:themeColor="text1"/>
        </w:rPr>
        <w:t>La nouvelle toilette</w:t>
      </w:r>
      <w:r w:rsidR="00F97B06" w:rsidRPr="0041309F">
        <w:rPr>
          <w:color w:val="000000" w:themeColor="text1"/>
        </w:rPr>
        <w:t xml:space="preserve"> est faite selon le système de maçonnerie chainée. L’harpage dans cette construction est très important. Avant la pose de bloc, l’entrepreneur à la responsabilité de faire une pose à sec en présence de l’ingénieur résident pour la validation de l’harpage de chaque chainage vertical. A noter que les harpages donnés dans les plan</w:t>
      </w:r>
      <w:r w:rsidR="00E47EB3">
        <w:rPr>
          <w:color w:val="000000" w:themeColor="text1"/>
        </w:rPr>
        <w:t>s</w:t>
      </w:r>
      <w:r w:rsidR="00F97B06" w:rsidRPr="0041309F">
        <w:rPr>
          <w:color w:val="000000" w:themeColor="text1"/>
        </w:rPr>
        <w:t xml:space="preserve"> sont à titre indicatifs et il faut faire la vérification de la largeur de l’harpage in situ en faisant la pose à sec.</w:t>
      </w:r>
      <w:r w:rsidR="00614272" w:rsidRPr="0041309F">
        <w:rPr>
          <w:color w:val="000000" w:themeColor="text1"/>
        </w:rPr>
        <w:t xml:space="preserve"> </w:t>
      </w:r>
    </w:p>
    <w:p w14:paraId="6A81D090" w14:textId="77777777" w:rsidR="007F4BF3" w:rsidRPr="0041309F" w:rsidRDefault="007F4BF3" w:rsidP="00614272">
      <w:pPr>
        <w:rPr>
          <w:color w:val="000000" w:themeColor="text1"/>
        </w:rPr>
      </w:pPr>
    </w:p>
    <w:p w14:paraId="1361CE51" w14:textId="55CE4D2A" w:rsidR="00D41384" w:rsidRPr="0041309F" w:rsidRDefault="00D41384" w:rsidP="00D41384">
      <w:pPr>
        <w:rPr>
          <w:color w:val="000000" w:themeColor="text1"/>
        </w:rPr>
      </w:pPr>
      <w:r w:rsidRPr="0041309F">
        <w:rPr>
          <w:color w:val="000000" w:themeColor="text1"/>
        </w:rPr>
        <w:t xml:space="preserve">La mise en place du béton ne doit pas commencer avant que tous les préparatifs nécessaires aient été achevés et que l'approbation ait été donnée. Les préparatifs consistent à achever toutes les formes de travail nécessaires, placer tout l'acier d'armature, tuyaux, conduits, manchons, cintres, ancrages, dispositifs de fixation, imperméabilisation et autres travaux à intégrer dans le béton dans la section à couler, et toutes autres préparations nécessaires pour les opérations de bétonnage. L'eau libre et toute boue ou débris doivent être retirés des coffrages et des excavations pour être occupés par du béton. De la glace ou de l'eau réfrigérée peuvent être nécessaires pour contrôler la température du béton par temps chaud </w:t>
      </w:r>
      <w:r w:rsidR="000B483C" w:rsidRPr="0041309F">
        <w:rPr>
          <w:color w:val="000000" w:themeColor="text1"/>
        </w:rPr>
        <w:t>supérieurs à</w:t>
      </w:r>
      <w:r w:rsidRPr="0041309F">
        <w:rPr>
          <w:color w:val="000000" w:themeColor="text1"/>
        </w:rPr>
        <w:t xml:space="preserve"> 90 degrés F.</w:t>
      </w:r>
    </w:p>
    <w:p w14:paraId="0F025D3E" w14:textId="77777777" w:rsidR="00D41384" w:rsidRPr="0041309F" w:rsidRDefault="00D41384" w:rsidP="00D41384">
      <w:pPr>
        <w:rPr>
          <w:color w:val="000000" w:themeColor="text1"/>
        </w:rPr>
      </w:pPr>
    </w:p>
    <w:p w14:paraId="2A34AEED" w14:textId="2068DBAC" w:rsidR="00D41384" w:rsidRPr="0041309F" w:rsidRDefault="00F97B06" w:rsidP="00D41384">
      <w:pPr>
        <w:rPr>
          <w:color w:val="000000" w:themeColor="text1"/>
        </w:rPr>
      </w:pPr>
      <w:r w:rsidRPr="0041309F">
        <w:rPr>
          <w:color w:val="000000" w:themeColor="text1"/>
        </w:rPr>
        <w:t>Les fondations de la nouvelle rampe et de l’escalier</w:t>
      </w:r>
      <w:r w:rsidR="00D41384" w:rsidRPr="0041309F">
        <w:rPr>
          <w:color w:val="000000" w:themeColor="text1"/>
        </w:rPr>
        <w:t xml:space="preserve"> doivent être placées sur un sous-sol correctement nivelé et bien compacté, égal à 95% de la densité sèche maximale</w:t>
      </w:r>
      <w:r w:rsidRPr="0041309F">
        <w:rPr>
          <w:color w:val="000000" w:themeColor="text1"/>
        </w:rPr>
        <w:t xml:space="preserve">. Tous les sous-sols </w:t>
      </w:r>
      <w:r w:rsidR="00D41384" w:rsidRPr="0041309F">
        <w:rPr>
          <w:color w:val="000000" w:themeColor="text1"/>
        </w:rPr>
        <w:t>doivent être approuvés avant la mise en place du béton.</w:t>
      </w:r>
    </w:p>
    <w:p w14:paraId="2DC816FB" w14:textId="77777777" w:rsidR="00D41384" w:rsidRPr="0041309F" w:rsidRDefault="00D41384" w:rsidP="00D41384">
      <w:pPr>
        <w:rPr>
          <w:color w:val="000000" w:themeColor="text1"/>
        </w:rPr>
      </w:pPr>
    </w:p>
    <w:p w14:paraId="5B461F4C" w14:textId="6F1ED74C" w:rsidR="0052735C" w:rsidRPr="0041309F" w:rsidRDefault="009335F2" w:rsidP="00D41384">
      <w:pPr>
        <w:rPr>
          <w:color w:val="000000" w:themeColor="text1"/>
        </w:rPr>
      </w:pPr>
      <w:r w:rsidRPr="0041309F">
        <w:rPr>
          <w:color w:val="000000" w:themeColor="text1"/>
        </w:rPr>
        <w:t>Toutes des ouvertures</w:t>
      </w:r>
      <w:r w:rsidR="0052735C" w:rsidRPr="0041309F">
        <w:rPr>
          <w:color w:val="000000" w:themeColor="text1"/>
        </w:rPr>
        <w:t xml:space="preserve"> faites pour les </w:t>
      </w:r>
      <w:r w:rsidR="007571AE" w:rsidRPr="0041309F">
        <w:rPr>
          <w:color w:val="000000" w:themeColor="text1"/>
        </w:rPr>
        <w:t xml:space="preserve">conduites et </w:t>
      </w:r>
      <w:r w:rsidR="0052735C" w:rsidRPr="0041309F">
        <w:rPr>
          <w:color w:val="000000" w:themeColor="text1"/>
        </w:rPr>
        <w:t xml:space="preserve">tuyaux </w:t>
      </w:r>
      <w:r w:rsidR="00F97B06" w:rsidRPr="0041309F">
        <w:rPr>
          <w:color w:val="000000" w:themeColor="text1"/>
        </w:rPr>
        <w:t>traversant</w:t>
      </w:r>
      <w:r w:rsidR="0052735C" w:rsidRPr="0041309F">
        <w:rPr>
          <w:color w:val="000000" w:themeColor="text1"/>
        </w:rPr>
        <w:t xml:space="preserve"> des murs, plafond, et planchers seront munis d’une protection d’</w:t>
      </w:r>
      <w:r w:rsidRPr="0041309F">
        <w:rPr>
          <w:color w:val="000000" w:themeColor="text1"/>
        </w:rPr>
        <w:t>étanchéité</w:t>
      </w:r>
      <w:r w:rsidR="0052735C" w:rsidRPr="0041309F">
        <w:rPr>
          <w:color w:val="000000" w:themeColor="text1"/>
        </w:rPr>
        <w:t xml:space="preserve"> comme décrite ci-dessous :</w:t>
      </w:r>
    </w:p>
    <w:p w14:paraId="4B4F265E" w14:textId="367FD25E" w:rsidR="0052735C" w:rsidRPr="0041309F" w:rsidRDefault="0052735C" w:rsidP="00D41384">
      <w:pPr>
        <w:rPr>
          <w:color w:val="000000" w:themeColor="text1"/>
        </w:rPr>
      </w:pPr>
    </w:p>
    <w:p w14:paraId="60B64167" w14:textId="3F9D496D" w:rsidR="0052735C" w:rsidRPr="0041309F" w:rsidRDefault="0052735C" w:rsidP="00686919">
      <w:pPr>
        <w:pStyle w:val="ListParagraph"/>
        <w:numPr>
          <w:ilvl w:val="0"/>
          <w:numId w:val="15"/>
        </w:numPr>
        <w:rPr>
          <w:color w:val="000000" w:themeColor="text1"/>
        </w:rPr>
      </w:pPr>
      <w:r w:rsidRPr="0041309F">
        <w:rPr>
          <w:color w:val="000000" w:themeColor="text1"/>
        </w:rPr>
        <w:t>Pour les tuyaux</w:t>
      </w:r>
      <w:r w:rsidR="007571AE" w:rsidRPr="0041309F">
        <w:rPr>
          <w:color w:val="000000" w:themeColor="text1"/>
        </w:rPr>
        <w:t>/conduites</w:t>
      </w:r>
      <w:r w:rsidRPr="0041309F">
        <w:rPr>
          <w:color w:val="000000" w:themeColor="text1"/>
        </w:rPr>
        <w:t xml:space="preserve"> égal ou majeur à DN50 : </w:t>
      </w:r>
      <w:bookmarkStart w:id="211" w:name="_Hlk39155274"/>
      <w:r w:rsidRPr="0041309F">
        <w:rPr>
          <w:color w:val="000000" w:themeColor="text1"/>
        </w:rPr>
        <w:t>joint d’</w:t>
      </w:r>
      <w:r w:rsidR="00DE7B50" w:rsidRPr="0041309F">
        <w:rPr>
          <w:color w:val="000000" w:themeColor="text1"/>
        </w:rPr>
        <w:t>étanchéité</w:t>
      </w:r>
      <w:r w:rsidRPr="0041309F">
        <w:rPr>
          <w:color w:val="000000" w:themeColor="text1"/>
        </w:rPr>
        <w:t xml:space="preserve"> modulaire, bague roulant avec gaine de PVC, ou collerette/manchon d’étanchéité en caoutchouc</w:t>
      </w:r>
      <w:bookmarkEnd w:id="211"/>
    </w:p>
    <w:p w14:paraId="38190039" w14:textId="1D66CCFA" w:rsidR="00DE7B50" w:rsidRPr="0041309F" w:rsidRDefault="00DE7B50" w:rsidP="00686919">
      <w:pPr>
        <w:pStyle w:val="ListParagraph"/>
        <w:numPr>
          <w:ilvl w:val="0"/>
          <w:numId w:val="15"/>
        </w:numPr>
        <w:rPr>
          <w:color w:val="000000" w:themeColor="text1"/>
        </w:rPr>
      </w:pPr>
      <w:r w:rsidRPr="0041309F">
        <w:rPr>
          <w:color w:val="000000" w:themeColor="text1"/>
        </w:rPr>
        <w:t>Pour les tuyaux moins de DN50 </w:t>
      </w:r>
      <w:r w:rsidR="007571AE" w:rsidRPr="0041309F">
        <w:rPr>
          <w:color w:val="000000" w:themeColor="text1"/>
        </w:rPr>
        <w:t>– traversée horizontal </w:t>
      </w:r>
      <w:r w:rsidR="00F97B06" w:rsidRPr="0041309F">
        <w:rPr>
          <w:color w:val="000000" w:themeColor="text1"/>
        </w:rPr>
        <w:t>: écusson</w:t>
      </w:r>
      <w:r w:rsidRPr="0041309F">
        <w:rPr>
          <w:color w:val="000000" w:themeColor="text1"/>
        </w:rPr>
        <w:t xml:space="preserve"> dans </w:t>
      </w:r>
      <w:r w:rsidR="006B41AE" w:rsidRPr="0041309F">
        <w:rPr>
          <w:color w:val="000000" w:themeColor="text1"/>
        </w:rPr>
        <w:t>la surface</w:t>
      </w:r>
      <w:r w:rsidRPr="0041309F">
        <w:rPr>
          <w:color w:val="000000" w:themeColor="text1"/>
        </w:rPr>
        <w:t xml:space="preserve"> intérieur, </w:t>
      </w:r>
      <w:r w:rsidR="00771CB1" w:rsidRPr="0041309F">
        <w:rPr>
          <w:color w:val="000000" w:themeColor="text1"/>
        </w:rPr>
        <w:t xml:space="preserve">remplir espace annulaire avec gel ou mastic d'étanchéité au </w:t>
      </w:r>
      <w:r w:rsidR="007C29F5" w:rsidRPr="0041309F">
        <w:rPr>
          <w:color w:val="000000" w:themeColor="text1"/>
        </w:rPr>
        <w:t>côté</w:t>
      </w:r>
      <w:r w:rsidR="00771CB1" w:rsidRPr="0041309F">
        <w:rPr>
          <w:color w:val="000000" w:themeColor="text1"/>
        </w:rPr>
        <w:t xml:space="preserve"> extérieur du bâtiment </w:t>
      </w:r>
    </w:p>
    <w:p w14:paraId="3521393D" w14:textId="766F59EC" w:rsidR="007571AE" w:rsidRPr="0041309F" w:rsidRDefault="007571AE" w:rsidP="00686919">
      <w:pPr>
        <w:pStyle w:val="ListParagraph"/>
        <w:numPr>
          <w:ilvl w:val="0"/>
          <w:numId w:val="15"/>
        </w:numPr>
        <w:rPr>
          <w:color w:val="000000" w:themeColor="text1"/>
        </w:rPr>
      </w:pPr>
      <w:r w:rsidRPr="0041309F">
        <w:rPr>
          <w:color w:val="000000" w:themeColor="text1"/>
        </w:rPr>
        <w:t>Pour les tuyaux moins de DN50 – traversée du plafond/toit : joint d’étanchéité modulaire, bague roulant avec gaine de PVC, ou collerette/manchon d’étanchéité en caoutchouc</w:t>
      </w:r>
    </w:p>
    <w:p w14:paraId="2D1F9C31" w14:textId="4A51B798" w:rsidR="00AB38E5" w:rsidRPr="0041309F" w:rsidRDefault="00AB38E5" w:rsidP="00D41384">
      <w:pPr>
        <w:rPr>
          <w:color w:val="000000" w:themeColor="text1"/>
        </w:rPr>
      </w:pPr>
    </w:p>
    <w:p w14:paraId="137C9192" w14:textId="4699033D" w:rsidR="008A4467" w:rsidRPr="0041309F" w:rsidRDefault="008A4467" w:rsidP="00AC3717">
      <w:pPr>
        <w:pStyle w:val="Heading2"/>
        <w:rPr>
          <w:color w:val="000000" w:themeColor="text1"/>
        </w:rPr>
      </w:pPr>
      <w:bookmarkStart w:id="212" w:name="_Toc67423341"/>
      <w:r w:rsidRPr="0041309F">
        <w:rPr>
          <w:color w:val="000000" w:themeColor="text1"/>
        </w:rPr>
        <w:t>POR</w:t>
      </w:r>
      <w:r w:rsidR="00E50C4B" w:rsidRPr="0041309F">
        <w:rPr>
          <w:color w:val="000000" w:themeColor="text1"/>
        </w:rPr>
        <w:t xml:space="preserve">TAILS </w:t>
      </w:r>
      <w:r w:rsidR="00310FE2" w:rsidRPr="0041309F">
        <w:rPr>
          <w:color w:val="000000" w:themeColor="text1"/>
        </w:rPr>
        <w:t>MÉTALLIQUES ET</w:t>
      </w:r>
      <w:r w:rsidRPr="0041309F">
        <w:rPr>
          <w:color w:val="000000" w:themeColor="text1"/>
        </w:rPr>
        <w:t xml:space="preserve"> CADRES POUR DES </w:t>
      </w:r>
      <w:r w:rsidR="00791FE4" w:rsidRPr="0041309F">
        <w:rPr>
          <w:color w:val="000000" w:themeColor="text1"/>
        </w:rPr>
        <w:t>BÂTIMENTS</w:t>
      </w:r>
      <w:bookmarkEnd w:id="212"/>
    </w:p>
    <w:p w14:paraId="17F1672D" w14:textId="7404A9BA" w:rsidR="005153D8" w:rsidRPr="0041309F" w:rsidRDefault="005153D8" w:rsidP="00AC3717">
      <w:pPr>
        <w:rPr>
          <w:color w:val="000000" w:themeColor="text1"/>
        </w:rPr>
      </w:pPr>
      <w:r w:rsidRPr="0041309F">
        <w:rPr>
          <w:color w:val="000000" w:themeColor="text1"/>
        </w:rPr>
        <w:t>Pour les cadres et port</w:t>
      </w:r>
      <w:r w:rsidR="005705D0" w:rsidRPr="0041309F">
        <w:rPr>
          <w:color w:val="000000" w:themeColor="text1"/>
        </w:rPr>
        <w:t>e</w:t>
      </w:r>
      <w:r w:rsidRPr="0041309F">
        <w:rPr>
          <w:color w:val="000000" w:themeColor="text1"/>
        </w:rPr>
        <w:t>s</w:t>
      </w:r>
      <w:r w:rsidR="00E47EB3">
        <w:rPr>
          <w:color w:val="000000" w:themeColor="text1"/>
        </w:rPr>
        <w:t xml:space="preserve"> à installer dans les bâtiments</w:t>
      </w:r>
      <w:r w:rsidRPr="0041309F">
        <w:rPr>
          <w:color w:val="000000" w:themeColor="text1"/>
        </w:rPr>
        <w:t xml:space="preserve">, </w:t>
      </w:r>
      <w:r w:rsidR="00C27DB8" w:rsidRPr="0041309F">
        <w:rPr>
          <w:color w:val="000000" w:themeColor="text1"/>
        </w:rPr>
        <w:t>conformément</w:t>
      </w:r>
      <w:r w:rsidRPr="0041309F">
        <w:rPr>
          <w:color w:val="000000" w:themeColor="text1"/>
        </w:rPr>
        <w:t xml:space="preserve"> aux indications du bor</w:t>
      </w:r>
      <w:r w:rsidR="00E47EB3">
        <w:rPr>
          <w:color w:val="000000" w:themeColor="text1"/>
        </w:rPr>
        <w:t>dereau de prix et les plans, l’e</w:t>
      </w:r>
      <w:r w:rsidRPr="0041309F">
        <w:rPr>
          <w:color w:val="000000" w:themeColor="text1"/>
        </w:rPr>
        <w:t xml:space="preserve">ntrepreneur suivra des indications </w:t>
      </w:r>
      <w:r w:rsidR="000B483C" w:rsidRPr="0041309F">
        <w:rPr>
          <w:color w:val="000000" w:themeColor="text1"/>
        </w:rPr>
        <w:t xml:space="preserve">spécifiées </w:t>
      </w:r>
      <w:r w:rsidRPr="0041309F">
        <w:rPr>
          <w:color w:val="000000" w:themeColor="text1"/>
        </w:rPr>
        <w:t>dan</w:t>
      </w:r>
      <w:r w:rsidR="00E50C4B" w:rsidRPr="0041309F">
        <w:rPr>
          <w:color w:val="000000" w:themeColor="text1"/>
        </w:rPr>
        <w:t>s</w:t>
      </w:r>
      <w:r w:rsidRPr="0041309F">
        <w:rPr>
          <w:color w:val="000000" w:themeColor="text1"/>
        </w:rPr>
        <w:t xml:space="preserve"> cet Article.</w:t>
      </w:r>
    </w:p>
    <w:p w14:paraId="112C068F" w14:textId="27BA3567" w:rsidR="005153D8" w:rsidRPr="0041309F" w:rsidRDefault="005153D8" w:rsidP="005153D8">
      <w:pPr>
        <w:pStyle w:val="Heading3"/>
        <w:rPr>
          <w:color w:val="000000" w:themeColor="text1"/>
        </w:rPr>
      </w:pPr>
      <w:bookmarkStart w:id="213" w:name="_Toc67423342"/>
      <w:r w:rsidRPr="0041309F">
        <w:rPr>
          <w:color w:val="000000" w:themeColor="text1"/>
        </w:rPr>
        <w:lastRenderedPageBreak/>
        <w:t>Soumissions requises</w:t>
      </w:r>
      <w:bookmarkEnd w:id="213"/>
    </w:p>
    <w:p w14:paraId="7C1B5E86" w14:textId="4F65D892" w:rsidR="000B483C" w:rsidRPr="0041309F" w:rsidRDefault="000B483C" w:rsidP="000B483C">
      <w:pPr>
        <w:rPr>
          <w:color w:val="000000" w:themeColor="text1"/>
        </w:rPr>
      </w:pPr>
      <w:r w:rsidRPr="0041309F">
        <w:rPr>
          <w:color w:val="000000" w:themeColor="text1"/>
        </w:rPr>
        <w:t>Dans le délai imparti pour la soumission des livrables</w:t>
      </w:r>
      <w:r w:rsidR="00E47EB3">
        <w:rPr>
          <w:color w:val="000000" w:themeColor="text1"/>
        </w:rPr>
        <w:t xml:space="preserve"> après l’ordre de démarrage, l’e</w:t>
      </w:r>
      <w:r w:rsidRPr="0041309F">
        <w:rPr>
          <w:color w:val="000000" w:themeColor="text1"/>
        </w:rPr>
        <w:t>ntrepreneur soumettra les éléments suivants pour l</w:t>
      </w:r>
      <w:r w:rsidR="00E47EB3">
        <w:rPr>
          <w:color w:val="000000" w:themeColor="text1"/>
        </w:rPr>
        <w:t>a révision et approbation de l’i</w:t>
      </w:r>
      <w:r w:rsidRPr="0041309F">
        <w:rPr>
          <w:color w:val="000000" w:themeColor="text1"/>
        </w:rPr>
        <w:t>ngénieur :</w:t>
      </w:r>
    </w:p>
    <w:p w14:paraId="41064599" w14:textId="77777777" w:rsidR="000B483C" w:rsidRPr="0041309F" w:rsidRDefault="000B483C" w:rsidP="000B483C">
      <w:pPr>
        <w:rPr>
          <w:color w:val="000000" w:themeColor="text1"/>
        </w:rPr>
      </w:pPr>
    </w:p>
    <w:p w14:paraId="28A8CF6E" w14:textId="77777777" w:rsidR="000B483C" w:rsidRPr="0041309F" w:rsidRDefault="000B483C" w:rsidP="00686919">
      <w:pPr>
        <w:pStyle w:val="ListParagraph"/>
        <w:numPr>
          <w:ilvl w:val="0"/>
          <w:numId w:val="13"/>
        </w:numPr>
        <w:rPr>
          <w:color w:val="000000" w:themeColor="text1"/>
          <w:lang w:val="fr-FR"/>
        </w:rPr>
      </w:pPr>
      <w:r w:rsidRPr="0041309F">
        <w:rPr>
          <w:color w:val="000000" w:themeColor="text1"/>
          <w:lang w:val="fr-FR"/>
        </w:rPr>
        <w:t>Données sur le produit :</w:t>
      </w:r>
    </w:p>
    <w:p w14:paraId="6F2A886C" w14:textId="77777777" w:rsidR="000B483C" w:rsidRPr="0041309F" w:rsidRDefault="000B483C" w:rsidP="00686919">
      <w:pPr>
        <w:pStyle w:val="ListParagraph"/>
        <w:numPr>
          <w:ilvl w:val="1"/>
          <w:numId w:val="13"/>
        </w:numPr>
        <w:rPr>
          <w:color w:val="000000" w:themeColor="text1"/>
          <w:lang w:val="fr-FR"/>
        </w:rPr>
      </w:pPr>
      <w:r w:rsidRPr="0041309F">
        <w:rPr>
          <w:color w:val="000000" w:themeColor="text1"/>
          <w:lang w:val="fr-FR"/>
        </w:rPr>
        <w:t>Portail métallique et cadre en acier</w:t>
      </w:r>
    </w:p>
    <w:p w14:paraId="4DC092CA" w14:textId="77777777" w:rsidR="000B483C" w:rsidRPr="0041309F" w:rsidRDefault="000B483C" w:rsidP="00686919">
      <w:pPr>
        <w:pStyle w:val="ListParagraph"/>
        <w:numPr>
          <w:ilvl w:val="1"/>
          <w:numId w:val="13"/>
        </w:numPr>
        <w:rPr>
          <w:color w:val="000000" w:themeColor="text1"/>
          <w:lang w:val="fr-FR"/>
        </w:rPr>
      </w:pPr>
      <w:r w:rsidRPr="0041309F">
        <w:rPr>
          <w:color w:val="000000" w:themeColor="text1"/>
          <w:lang w:val="fr-FR"/>
        </w:rPr>
        <w:t>Boulons</w:t>
      </w:r>
    </w:p>
    <w:p w14:paraId="6FCC3D73" w14:textId="77777777" w:rsidR="000B483C" w:rsidRPr="0041309F" w:rsidRDefault="000B483C" w:rsidP="00686919">
      <w:pPr>
        <w:pStyle w:val="ListParagraph"/>
        <w:numPr>
          <w:ilvl w:val="1"/>
          <w:numId w:val="13"/>
        </w:numPr>
        <w:rPr>
          <w:color w:val="000000" w:themeColor="text1"/>
          <w:lang w:val="fr-FR"/>
        </w:rPr>
      </w:pPr>
      <w:r w:rsidRPr="0041309F">
        <w:rPr>
          <w:color w:val="000000" w:themeColor="text1"/>
          <w:lang w:val="fr-FR"/>
        </w:rPr>
        <w:t>Électrode de soudage</w:t>
      </w:r>
    </w:p>
    <w:p w14:paraId="095E5E77" w14:textId="77777777" w:rsidR="000B483C" w:rsidRPr="0041309F" w:rsidRDefault="000B483C" w:rsidP="000B483C">
      <w:pPr>
        <w:rPr>
          <w:color w:val="000000" w:themeColor="text1"/>
          <w:lang w:val="fr-FR"/>
        </w:rPr>
      </w:pPr>
    </w:p>
    <w:p w14:paraId="045AAE1C" w14:textId="77777777" w:rsidR="000B483C" w:rsidRPr="0041309F" w:rsidRDefault="000B483C" w:rsidP="00686919">
      <w:pPr>
        <w:pStyle w:val="ListParagraph"/>
        <w:numPr>
          <w:ilvl w:val="0"/>
          <w:numId w:val="13"/>
        </w:numPr>
        <w:rPr>
          <w:color w:val="000000" w:themeColor="text1"/>
          <w:lang w:val="fr-FR"/>
        </w:rPr>
      </w:pPr>
      <w:r w:rsidRPr="0041309F">
        <w:rPr>
          <w:color w:val="000000" w:themeColor="text1"/>
          <w:lang w:val="fr-FR"/>
        </w:rPr>
        <w:t>Dessins d’atelier : soumettre les éléments suivants :</w:t>
      </w:r>
    </w:p>
    <w:p w14:paraId="25D62876" w14:textId="77777777" w:rsidR="000B483C" w:rsidRPr="0041309F" w:rsidRDefault="000B483C" w:rsidP="000B483C">
      <w:pPr>
        <w:rPr>
          <w:color w:val="000000" w:themeColor="text1"/>
          <w:lang w:val="fr-FR"/>
        </w:rPr>
      </w:pPr>
    </w:p>
    <w:p w14:paraId="23DB0ADD" w14:textId="77777777" w:rsidR="000B483C" w:rsidRPr="0041309F" w:rsidRDefault="000B483C" w:rsidP="00686919">
      <w:pPr>
        <w:pStyle w:val="ListParagraph"/>
        <w:numPr>
          <w:ilvl w:val="1"/>
          <w:numId w:val="13"/>
        </w:numPr>
        <w:rPr>
          <w:color w:val="000000" w:themeColor="text1"/>
          <w:lang w:val="fr-FR"/>
        </w:rPr>
      </w:pPr>
      <w:r w:rsidRPr="0041309F">
        <w:rPr>
          <w:color w:val="000000" w:themeColor="text1"/>
          <w:lang w:val="fr-FR"/>
        </w:rPr>
        <w:t>Portail métallique et cadre en acier - Indiquez le matériau, le motif de surface, l'épaisseur, les dimensions, les tolérances, les jeux, la portée, la fabrication, le soudage en atelier, les supports, les découpes et les emplacements des boulons.</w:t>
      </w:r>
    </w:p>
    <w:p w14:paraId="498EAD66" w14:textId="7E46C2E8" w:rsidR="00AC3717" w:rsidRPr="0041309F" w:rsidRDefault="00AC3717" w:rsidP="00AC3717">
      <w:pPr>
        <w:pStyle w:val="Heading3"/>
        <w:rPr>
          <w:color w:val="000000" w:themeColor="text1"/>
        </w:rPr>
      </w:pPr>
      <w:bookmarkStart w:id="214" w:name="_Toc67423343"/>
      <w:r w:rsidRPr="0041309F">
        <w:rPr>
          <w:color w:val="000000" w:themeColor="text1"/>
        </w:rPr>
        <w:t>Matériau</w:t>
      </w:r>
      <w:r w:rsidR="000B483C" w:rsidRPr="0041309F">
        <w:rPr>
          <w:color w:val="000000" w:themeColor="text1"/>
        </w:rPr>
        <w:t xml:space="preserve"> et exigences techniques</w:t>
      </w:r>
      <w:bookmarkEnd w:id="214"/>
    </w:p>
    <w:p w14:paraId="6A6AF182" w14:textId="77777777" w:rsidR="000B483C" w:rsidRPr="0041309F" w:rsidRDefault="000B483C" w:rsidP="000B483C">
      <w:pPr>
        <w:rPr>
          <w:color w:val="000000" w:themeColor="text1"/>
        </w:rPr>
      </w:pPr>
      <w:r w:rsidRPr="0041309F">
        <w:rPr>
          <w:color w:val="000000" w:themeColor="text1"/>
        </w:rPr>
        <w:t>Les matériaux des portes pour des bâtiments correspondront aux normes suivantes :</w:t>
      </w:r>
    </w:p>
    <w:p w14:paraId="14200DDB" w14:textId="77777777" w:rsidR="00AC3717" w:rsidRPr="0041309F" w:rsidRDefault="00AC3717" w:rsidP="00AC3717">
      <w:pPr>
        <w:rPr>
          <w:color w:val="000000" w:themeColor="text1"/>
        </w:rPr>
      </w:pPr>
    </w:p>
    <w:p w14:paraId="0190C13B" w14:textId="3D8374C4" w:rsidR="00AC3717" w:rsidRPr="0041309F" w:rsidRDefault="00AC3717" w:rsidP="00AC3717">
      <w:pPr>
        <w:rPr>
          <w:color w:val="000000" w:themeColor="text1"/>
          <w:lang w:val="fr-FR"/>
        </w:rPr>
      </w:pPr>
      <w:r w:rsidRPr="0041309F">
        <w:rPr>
          <w:color w:val="000000" w:themeColor="text1"/>
          <w:lang w:val="fr-FR"/>
        </w:rPr>
        <w:t xml:space="preserve">ASTM a240 / a240m, type 304 [type 316] - </w:t>
      </w:r>
      <w:r w:rsidR="00E50C4B" w:rsidRPr="0041309F">
        <w:rPr>
          <w:color w:val="000000" w:themeColor="text1"/>
          <w:lang w:val="fr-FR"/>
        </w:rPr>
        <w:t>Portail métallique</w:t>
      </w:r>
      <w:r w:rsidRPr="0041309F">
        <w:rPr>
          <w:color w:val="000000" w:themeColor="text1"/>
          <w:lang w:val="fr-FR"/>
        </w:rPr>
        <w:t xml:space="preserve"> et cadre</w:t>
      </w:r>
    </w:p>
    <w:p w14:paraId="10990488" w14:textId="6E708751" w:rsidR="00AC3717" w:rsidRPr="0041309F" w:rsidRDefault="00AC3717" w:rsidP="00AC3717">
      <w:pPr>
        <w:rPr>
          <w:color w:val="000000" w:themeColor="text1"/>
        </w:rPr>
      </w:pPr>
      <w:r w:rsidRPr="0041309F">
        <w:rPr>
          <w:color w:val="000000" w:themeColor="text1"/>
        </w:rPr>
        <w:t xml:space="preserve">ASTM a240 / a240m, type 304 </w:t>
      </w:r>
      <w:r w:rsidR="00F20AAA" w:rsidRPr="0041309F">
        <w:rPr>
          <w:color w:val="000000" w:themeColor="text1"/>
        </w:rPr>
        <w:t xml:space="preserve">- </w:t>
      </w:r>
      <w:r w:rsidRPr="0041309F">
        <w:rPr>
          <w:color w:val="000000" w:themeColor="text1"/>
        </w:rPr>
        <w:t>Composants de la porte et du cadre</w:t>
      </w:r>
    </w:p>
    <w:p w14:paraId="6E0426AF" w14:textId="304CF5F2" w:rsidR="000B483C" w:rsidRPr="0041309F" w:rsidRDefault="000B483C" w:rsidP="00AC3717">
      <w:pPr>
        <w:rPr>
          <w:color w:val="000000" w:themeColor="text1"/>
        </w:rPr>
      </w:pPr>
    </w:p>
    <w:p w14:paraId="5615F352" w14:textId="77777777" w:rsidR="0071468A" w:rsidRPr="0041309F" w:rsidRDefault="000B483C" w:rsidP="00686919">
      <w:pPr>
        <w:pStyle w:val="ListParagraph"/>
        <w:numPr>
          <w:ilvl w:val="0"/>
          <w:numId w:val="16"/>
        </w:numPr>
        <w:rPr>
          <w:color w:val="000000" w:themeColor="text1"/>
        </w:rPr>
      </w:pPr>
      <w:r w:rsidRPr="0041309F">
        <w:rPr>
          <w:color w:val="000000" w:themeColor="text1"/>
        </w:rPr>
        <w:t xml:space="preserve">Chaque portail sera muni d'une serrure placée à 1,10 m à partir du sol. </w:t>
      </w:r>
    </w:p>
    <w:p w14:paraId="496E7964" w14:textId="77777777" w:rsidR="0071468A" w:rsidRPr="0041309F" w:rsidRDefault="000B483C" w:rsidP="00686919">
      <w:pPr>
        <w:pStyle w:val="ListParagraph"/>
        <w:numPr>
          <w:ilvl w:val="0"/>
          <w:numId w:val="16"/>
        </w:numPr>
        <w:rPr>
          <w:color w:val="000000" w:themeColor="text1"/>
        </w:rPr>
      </w:pPr>
      <w:r w:rsidRPr="0041309F">
        <w:rPr>
          <w:color w:val="000000" w:themeColor="text1"/>
        </w:rPr>
        <w:t xml:space="preserve">L'encadrement sera fixé par des tiges d'ancrage scellées à la colle époxy dans le béton. </w:t>
      </w:r>
    </w:p>
    <w:p w14:paraId="1298F2B8" w14:textId="02747B1E" w:rsidR="0071468A" w:rsidRPr="0041309F" w:rsidRDefault="00AF1F25" w:rsidP="00686919">
      <w:pPr>
        <w:pStyle w:val="ListParagraph"/>
        <w:numPr>
          <w:ilvl w:val="0"/>
          <w:numId w:val="16"/>
        </w:numPr>
        <w:rPr>
          <w:color w:val="000000" w:themeColor="text1"/>
        </w:rPr>
      </w:pPr>
      <w:r w:rsidRPr="0041309F">
        <w:rPr>
          <w:color w:val="000000" w:themeColor="text1"/>
        </w:rPr>
        <w:t>Le bâti</w:t>
      </w:r>
      <w:r w:rsidR="0071468A" w:rsidRPr="0041309F">
        <w:rPr>
          <w:color w:val="000000" w:themeColor="text1"/>
        </w:rPr>
        <w:t xml:space="preserve"> sera installé au moyen des </w:t>
      </w:r>
      <w:r w:rsidRPr="0041309F">
        <w:rPr>
          <w:color w:val="000000" w:themeColor="text1"/>
        </w:rPr>
        <w:t xml:space="preserve">colombages en métal </w:t>
      </w:r>
      <w:r w:rsidR="0071468A" w:rsidRPr="0041309F">
        <w:rPr>
          <w:color w:val="000000" w:themeColor="text1"/>
        </w:rPr>
        <w:t>encastré dans le béton</w:t>
      </w:r>
    </w:p>
    <w:p w14:paraId="6870A1F0" w14:textId="68E85C5E" w:rsidR="0071468A" w:rsidRPr="0041309F" w:rsidRDefault="000B483C" w:rsidP="00686919">
      <w:pPr>
        <w:pStyle w:val="ListParagraph"/>
        <w:numPr>
          <w:ilvl w:val="0"/>
          <w:numId w:val="16"/>
        </w:numPr>
        <w:rPr>
          <w:color w:val="000000" w:themeColor="text1"/>
        </w:rPr>
      </w:pPr>
      <w:r w:rsidRPr="0041309F">
        <w:rPr>
          <w:color w:val="000000" w:themeColor="text1"/>
        </w:rPr>
        <w:t xml:space="preserve">Le périmètre </w:t>
      </w:r>
      <w:r w:rsidR="00AF1F25" w:rsidRPr="0041309F">
        <w:rPr>
          <w:color w:val="000000" w:themeColor="text1"/>
        </w:rPr>
        <w:t>du bâti</w:t>
      </w:r>
      <w:r w:rsidRPr="0041309F">
        <w:rPr>
          <w:color w:val="000000" w:themeColor="text1"/>
        </w:rPr>
        <w:t xml:space="preserve"> sera scellé </w:t>
      </w:r>
      <w:r w:rsidR="0071468A" w:rsidRPr="0041309F">
        <w:rPr>
          <w:color w:val="000000" w:themeColor="text1"/>
        </w:rPr>
        <w:t>avec du mastic (calfeutré)</w:t>
      </w:r>
    </w:p>
    <w:p w14:paraId="4349137C" w14:textId="63D6B79F" w:rsidR="0071468A" w:rsidRPr="0041309F" w:rsidRDefault="0071468A" w:rsidP="00686919">
      <w:pPr>
        <w:pStyle w:val="ListParagraph"/>
        <w:numPr>
          <w:ilvl w:val="0"/>
          <w:numId w:val="16"/>
        </w:numPr>
        <w:rPr>
          <w:color w:val="000000" w:themeColor="text1"/>
        </w:rPr>
      </w:pPr>
      <w:r w:rsidRPr="0041309F">
        <w:rPr>
          <w:color w:val="000000" w:themeColor="text1"/>
        </w:rPr>
        <w:t xml:space="preserve">Tout le métal aura une couche de traitement contre l’oxydation, suivi de </w:t>
      </w:r>
      <w:r w:rsidR="000B483C" w:rsidRPr="0041309F">
        <w:rPr>
          <w:color w:val="000000" w:themeColor="text1"/>
        </w:rPr>
        <w:t>la peinture antirouill</w:t>
      </w:r>
      <w:r w:rsidRPr="0041309F">
        <w:rPr>
          <w:color w:val="000000" w:themeColor="text1"/>
        </w:rPr>
        <w:t>e</w:t>
      </w:r>
    </w:p>
    <w:p w14:paraId="13840DD3" w14:textId="1A0B6C5E" w:rsidR="000B483C" w:rsidRPr="0041309F" w:rsidRDefault="000B483C" w:rsidP="00686919">
      <w:pPr>
        <w:pStyle w:val="ListParagraph"/>
        <w:numPr>
          <w:ilvl w:val="0"/>
          <w:numId w:val="16"/>
        </w:numPr>
        <w:rPr>
          <w:color w:val="000000" w:themeColor="text1"/>
        </w:rPr>
      </w:pPr>
      <w:r w:rsidRPr="0041309F">
        <w:rPr>
          <w:color w:val="000000" w:themeColor="text1"/>
        </w:rPr>
        <w:t>Les dimensions des portails sont données sur les plans</w:t>
      </w:r>
    </w:p>
    <w:p w14:paraId="1873F19D" w14:textId="2AD00AE8" w:rsidR="00AB38E5" w:rsidRPr="0041309F" w:rsidRDefault="00AB38E5" w:rsidP="00AB38E5">
      <w:pPr>
        <w:pStyle w:val="Heading2"/>
        <w:rPr>
          <w:color w:val="000000" w:themeColor="text1"/>
        </w:rPr>
      </w:pPr>
      <w:bookmarkStart w:id="215" w:name="_Toc67423344"/>
      <w:r w:rsidRPr="0041309F">
        <w:rPr>
          <w:color w:val="000000" w:themeColor="text1"/>
        </w:rPr>
        <w:t>PEINTURE</w:t>
      </w:r>
      <w:bookmarkEnd w:id="215"/>
    </w:p>
    <w:p w14:paraId="33FB0780" w14:textId="4B683AEB" w:rsidR="00AB38E5" w:rsidRPr="0041309F" w:rsidRDefault="00D67938" w:rsidP="00AB38E5">
      <w:pPr>
        <w:rPr>
          <w:color w:val="000000" w:themeColor="text1"/>
        </w:rPr>
      </w:pPr>
      <w:r w:rsidRPr="0041309F">
        <w:rPr>
          <w:color w:val="000000" w:themeColor="text1"/>
        </w:rPr>
        <w:t xml:space="preserve">L’Entrepreneur peindra les bâtiments </w:t>
      </w:r>
      <w:r w:rsidR="00E47EB3">
        <w:rPr>
          <w:color w:val="000000" w:themeColor="text1"/>
        </w:rPr>
        <w:t xml:space="preserve">tels que </w:t>
      </w:r>
      <w:r w:rsidR="001E5A3B">
        <w:rPr>
          <w:color w:val="000000" w:themeColor="text1"/>
        </w:rPr>
        <w:t>défini</w:t>
      </w:r>
      <w:r w:rsidR="00E47EB3">
        <w:rPr>
          <w:color w:val="000000" w:themeColor="text1"/>
        </w:rPr>
        <w:t xml:space="preserve"> dans le métré</w:t>
      </w:r>
      <w:r w:rsidR="001E5A3B">
        <w:rPr>
          <w:color w:val="000000" w:themeColor="text1"/>
        </w:rPr>
        <w:t xml:space="preserve"> du projet</w:t>
      </w:r>
      <w:r w:rsidRPr="0041309F">
        <w:rPr>
          <w:color w:val="000000" w:themeColor="text1"/>
        </w:rPr>
        <w:t>.</w:t>
      </w:r>
    </w:p>
    <w:p w14:paraId="36F87917" w14:textId="5F235B5A" w:rsidR="00AB38E5" w:rsidRPr="0041309F" w:rsidRDefault="00AB38E5" w:rsidP="00AB38E5">
      <w:pPr>
        <w:pStyle w:val="Heading3"/>
        <w:rPr>
          <w:color w:val="000000" w:themeColor="text1"/>
        </w:rPr>
      </w:pPr>
      <w:bookmarkStart w:id="216" w:name="_Toc67423345"/>
      <w:r w:rsidRPr="0041309F">
        <w:rPr>
          <w:color w:val="000000" w:themeColor="text1"/>
        </w:rPr>
        <w:t>Soumissions</w:t>
      </w:r>
      <w:bookmarkEnd w:id="216"/>
    </w:p>
    <w:p w14:paraId="50543B00" w14:textId="611C2167" w:rsidR="00D67938" w:rsidRPr="0041309F" w:rsidRDefault="00D67938" w:rsidP="00D67938">
      <w:pPr>
        <w:rPr>
          <w:color w:val="000000" w:themeColor="text1"/>
        </w:rPr>
      </w:pPr>
      <w:r w:rsidRPr="0041309F">
        <w:rPr>
          <w:color w:val="000000" w:themeColor="text1"/>
        </w:rPr>
        <w:t>Dans le délai imparti pour la soumission des livrables après l’ordre de démarrage, l’Ent</w:t>
      </w:r>
      <w:r w:rsidR="00F97B06" w:rsidRPr="0041309F">
        <w:rPr>
          <w:color w:val="000000" w:themeColor="text1"/>
        </w:rPr>
        <w:t>repreneur soumettra les</w:t>
      </w:r>
      <w:r w:rsidRPr="0041309F">
        <w:rPr>
          <w:color w:val="000000" w:themeColor="text1"/>
        </w:rPr>
        <w:t xml:space="preserve"> éléments </w:t>
      </w:r>
      <w:r w:rsidR="00F97B06" w:rsidRPr="0041309F">
        <w:rPr>
          <w:color w:val="000000" w:themeColor="text1"/>
        </w:rPr>
        <w:t xml:space="preserve">suivants </w:t>
      </w:r>
      <w:r w:rsidRPr="0041309F">
        <w:rPr>
          <w:color w:val="000000" w:themeColor="text1"/>
        </w:rPr>
        <w:t>pour la révision et approbation de l’Ingénieur :</w:t>
      </w:r>
    </w:p>
    <w:p w14:paraId="4A684CBC" w14:textId="77777777" w:rsidR="00D67938" w:rsidRPr="0041309F" w:rsidRDefault="00D67938" w:rsidP="00D67938">
      <w:pPr>
        <w:rPr>
          <w:color w:val="000000" w:themeColor="text1"/>
        </w:rPr>
      </w:pPr>
    </w:p>
    <w:p w14:paraId="1E54AB0E" w14:textId="77777777" w:rsidR="00D67938" w:rsidRPr="0041309F" w:rsidRDefault="00D67938" w:rsidP="00686919">
      <w:pPr>
        <w:pStyle w:val="ListParagraph"/>
        <w:numPr>
          <w:ilvl w:val="0"/>
          <w:numId w:val="10"/>
        </w:numPr>
        <w:rPr>
          <w:color w:val="000000" w:themeColor="text1"/>
        </w:rPr>
      </w:pPr>
      <w:r w:rsidRPr="0041309F">
        <w:rPr>
          <w:color w:val="000000" w:themeColor="text1"/>
        </w:rPr>
        <w:t>Des échantillons de couleur</w:t>
      </w:r>
    </w:p>
    <w:p w14:paraId="3132FB00" w14:textId="77777777" w:rsidR="00D67938" w:rsidRPr="0041309F" w:rsidRDefault="00D67938" w:rsidP="00686919">
      <w:pPr>
        <w:pStyle w:val="ListParagraph"/>
        <w:numPr>
          <w:ilvl w:val="0"/>
          <w:numId w:val="10"/>
        </w:numPr>
        <w:rPr>
          <w:color w:val="000000" w:themeColor="text1"/>
        </w:rPr>
      </w:pPr>
      <w:r w:rsidRPr="0041309F">
        <w:rPr>
          <w:color w:val="000000" w:themeColor="text1"/>
        </w:rPr>
        <w:t>Une fiche de données de produit et une fiche de données de sécurité pour tous les apprêts, peintures, teintures et revêtements utilisés.</w:t>
      </w:r>
    </w:p>
    <w:p w14:paraId="0BD3EA59" w14:textId="77777777" w:rsidR="00D67938" w:rsidRPr="0041309F" w:rsidRDefault="00D67938" w:rsidP="00686919">
      <w:pPr>
        <w:pStyle w:val="ListParagraph"/>
        <w:numPr>
          <w:ilvl w:val="0"/>
          <w:numId w:val="10"/>
        </w:numPr>
        <w:rPr>
          <w:color w:val="000000" w:themeColor="text1"/>
        </w:rPr>
      </w:pPr>
      <w:r w:rsidRPr="0041309F">
        <w:rPr>
          <w:color w:val="000000" w:themeColor="text1"/>
        </w:rPr>
        <w:t>Nom du fabricant, nom du produit et/ou numéro de catalogue et catégorie générale de produit.</w:t>
      </w:r>
    </w:p>
    <w:p w14:paraId="5BD20669" w14:textId="77777777" w:rsidR="00D67938" w:rsidRPr="0041309F" w:rsidRDefault="00D67938" w:rsidP="00686919">
      <w:pPr>
        <w:pStyle w:val="ListParagraph"/>
        <w:numPr>
          <w:ilvl w:val="0"/>
          <w:numId w:val="10"/>
        </w:numPr>
        <w:rPr>
          <w:color w:val="000000" w:themeColor="text1"/>
        </w:rPr>
      </w:pPr>
      <w:r w:rsidRPr="0041309F">
        <w:rPr>
          <w:color w:val="000000" w:themeColor="text1"/>
        </w:rPr>
        <w:lastRenderedPageBreak/>
        <w:t>Fournir des informations techniques du fabricant, les instructions de manipulation, le stockage, les procédures de préparation de surface et les recommandations d'application pour chaque peinture, y compris les apprêts et le scellant.</w:t>
      </w:r>
    </w:p>
    <w:p w14:paraId="58A3B907" w14:textId="5ACD8D63" w:rsidR="00766760" w:rsidRPr="0041309F" w:rsidRDefault="00D67938" w:rsidP="00686919">
      <w:pPr>
        <w:pStyle w:val="ListParagraph"/>
        <w:numPr>
          <w:ilvl w:val="0"/>
          <w:numId w:val="10"/>
        </w:numPr>
        <w:rPr>
          <w:color w:val="000000" w:themeColor="text1"/>
        </w:rPr>
      </w:pPr>
      <w:r w:rsidRPr="0041309F">
        <w:rPr>
          <w:color w:val="000000" w:themeColor="text1"/>
        </w:rPr>
        <w:t>Le calendrier de peinture, y compris le nom du produit, la couleur et la méthode d'application.</w:t>
      </w:r>
    </w:p>
    <w:p w14:paraId="0BF6AE4A" w14:textId="30C9EFAC" w:rsidR="00766760" w:rsidRPr="0041309F" w:rsidRDefault="00766760" w:rsidP="00766760">
      <w:pPr>
        <w:pStyle w:val="Heading3"/>
        <w:rPr>
          <w:color w:val="000000" w:themeColor="text1"/>
        </w:rPr>
      </w:pPr>
      <w:bookmarkStart w:id="217" w:name="_Toc67423346"/>
      <w:r w:rsidRPr="0041309F">
        <w:rPr>
          <w:color w:val="000000" w:themeColor="text1"/>
        </w:rPr>
        <w:t>Produits et matériau</w:t>
      </w:r>
      <w:bookmarkEnd w:id="217"/>
    </w:p>
    <w:p w14:paraId="46233609" w14:textId="77777777" w:rsidR="00D67938" w:rsidRPr="0041309F" w:rsidRDefault="00D67938" w:rsidP="00D67938">
      <w:pPr>
        <w:rPr>
          <w:color w:val="000000" w:themeColor="text1"/>
        </w:rPr>
      </w:pPr>
      <w:r w:rsidRPr="0041309F">
        <w:rPr>
          <w:color w:val="000000" w:themeColor="text1"/>
        </w:rPr>
        <w:t xml:space="preserve">Le mélange et teinte aura les prescriptions suivantes : </w:t>
      </w:r>
    </w:p>
    <w:p w14:paraId="4FDCC857" w14:textId="77777777" w:rsidR="00D67938" w:rsidRPr="0041309F" w:rsidRDefault="00D67938" w:rsidP="00686919">
      <w:pPr>
        <w:pStyle w:val="ListParagraph"/>
        <w:numPr>
          <w:ilvl w:val="0"/>
          <w:numId w:val="11"/>
        </w:numPr>
        <w:rPr>
          <w:color w:val="000000" w:themeColor="text1"/>
        </w:rPr>
      </w:pPr>
      <w:r w:rsidRPr="0041309F">
        <w:rPr>
          <w:color w:val="000000" w:themeColor="text1"/>
        </w:rPr>
        <w:t>Sauf indication contraire dans cette section, toutes les peintures doivent être pré-mélangées et pré-teintées. Agitez toute la peinture avant et pendant l'application pour assurer l'uniformité de couleur, brillance et consistance.</w:t>
      </w:r>
    </w:p>
    <w:p w14:paraId="63FE9FF9" w14:textId="77777777" w:rsidR="00D67938" w:rsidRPr="0041309F" w:rsidRDefault="00D67938" w:rsidP="00686919">
      <w:pPr>
        <w:pStyle w:val="ListParagraph"/>
        <w:numPr>
          <w:ilvl w:val="0"/>
          <w:numId w:val="11"/>
        </w:numPr>
        <w:rPr>
          <w:color w:val="000000" w:themeColor="text1"/>
        </w:rPr>
      </w:pPr>
      <w:r w:rsidRPr="0041309F">
        <w:rPr>
          <w:color w:val="000000" w:themeColor="text1"/>
        </w:rPr>
        <w:t>L'ajout de diluant ne doit pas dépasser les recommandations indiquées par le fabricant. N'utilisez pas de kérosène ou d'autres solvants organiques pour diluer les peintures à base d'eau.</w:t>
      </w:r>
    </w:p>
    <w:p w14:paraId="3A4C02A7" w14:textId="4AB4577E" w:rsidR="00D67938" w:rsidRPr="0041309F" w:rsidRDefault="00D67938" w:rsidP="00686919">
      <w:pPr>
        <w:pStyle w:val="ListParagraph"/>
        <w:numPr>
          <w:ilvl w:val="0"/>
          <w:numId w:val="11"/>
        </w:numPr>
        <w:rPr>
          <w:color w:val="000000" w:themeColor="text1"/>
        </w:rPr>
      </w:pPr>
      <w:bookmarkStart w:id="218" w:name="_Hlk40457807"/>
      <w:r w:rsidRPr="0041309F">
        <w:rPr>
          <w:color w:val="000000" w:themeColor="text1"/>
        </w:rPr>
        <w:t xml:space="preserve">Si la peinture doit être pulvérisée, il doit être </w:t>
      </w:r>
      <w:r w:rsidR="00F97B06" w:rsidRPr="0041309F">
        <w:rPr>
          <w:color w:val="000000" w:themeColor="text1"/>
        </w:rPr>
        <w:t>dilué</w:t>
      </w:r>
      <w:r w:rsidRPr="0041309F">
        <w:rPr>
          <w:color w:val="000000" w:themeColor="text1"/>
        </w:rPr>
        <w:t xml:space="preserve"> conformément aux directives du fabricant en vigueur.</w:t>
      </w:r>
    </w:p>
    <w:p w14:paraId="110E896D" w14:textId="77777777" w:rsidR="00D67938" w:rsidRPr="0041309F" w:rsidRDefault="00D67938" w:rsidP="00686919">
      <w:pPr>
        <w:pStyle w:val="ListParagraph"/>
        <w:numPr>
          <w:ilvl w:val="0"/>
          <w:numId w:val="11"/>
        </w:numPr>
        <w:rPr>
          <w:color w:val="000000" w:themeColor="text1"/>
        </w:rPr>
      </w:pPr>
      <w:r w:rsidRPr="0041309F">
        <w:rPr>
          <w:color w:val="000000" w:themeColor="text1"/>
        </w:rPr>
        <w:t>Pour les parois intérieures, utiliser une couche de d’un apprêt latex et deux couches de peinture au latex, semi-lustre</w:t>
      </w:r>
    </w:p>
    <w:p w14:paraId="75BADC62" w14:textId="3381FAEA" w:rsidR="00D67938" w:rsidRPr="0041309F" w:rsidRDefault="00D67938" w:rsidP="00686919">
      <w:pPr>
        <w:pStyle w:val="ListParagraph"/>
        <w:numPr>
          <w:ilvl w:val="0"/>
          <w:numId w:val="11"/>
        </w:numPr>
        <w:rPr>
          <w:color w:val="000000" w:themeColor="text1"/>
        </w:rPr>
      </w:pPr>
      <w:r w:rsidRPr="0041309F">
        <w:rPr>
          <w:color w:val="000000" w:themeColor="text1"/>
        </w:rPr>
        <w:t xml:space="preserve">Pour les planchers </w:t>
      </w:r>
      <w:r w:rsidR="00650724" w:rsidRPr="0041309F">
        <w:rPr>
          <w:color w:val="000000" w:themeColor="text1"/>
        </w:rPr>
        <w:t xml:space="preserve">intérieurs </w:t>
      </w:r>
      <w:r w:rsidRPr="0041309F">
        <w:rPr>
          <w:color w:val="000000" w:themeColor="text1"/>
        </w:rPr>
        <w:t>et les surfaces extérieurs, utiliser une couche d’apprêt acrylique suivi par deux couches de peinture acrylique ou époxy</w:t>
      </w:r>
    </w:p>
    <w:p w14:paraId="52188D67" w14:textId="1F9E5D79" w:rsidR="00EF6133" w:rsidRPr="0041309F" w:rsidRDefault="00EF6133" w:rsidP="00EF6133">
      <w:pPr>
        <w:pStyle w:val="Heading3"/>
        <w:rPr>
          <w:color w:val="000000" w:themeColor="text1"/>
        </w:rPr>
      </w:pPr>
      <w:bookmarkStart w:id="219" w:name="_Toc67423347"/>
      <w:bookmarkEnd w:id="218"/>
      <w:r w:rsidRPr="0041309F">
        <w:rPr>
          <w:color w:val="000000" w:themeColor="text1"/>
        </w:rPr>
        <w:t>Application</w:t>
      </w:r>
      <w:bookmarkEnd w:id="219"/>
    </w:p>
    <w:p w14:paraId="48209417" w14:textId="77777777" w:rsidR="00D67938" w:rsidRPr="0041309F" w:rsidRDefault="00D67938" w:rsidP="00D67938">
      <w:pPr>
        <w:rPr>
          <w:color w:val="000000" w:themeColor="text1"/>
        </w:rPr>
      </w:pPr>
      <w:r w:rsidRPr="0041309F">
        <w:rPr>
          <w:color w:val="000000" w:themeColor="text1"/>
        </w:rPr>
        <w:t xml:space="preserve">Pour l’application des peintures, les procédures suivantes seront en vigueur : </w:t>
      </w:r>
    </w:p>
    <w:p w14:paraId="24DE00B0" w14:textId="77777777" w:rsidR="00D67938" w:rsidRPr="0041309F" w:rsidRDefault="00D67938" w:rsidP="00686919">
      <w:pPr>
        <w:pStyle w:val="ListParagraph"/>
        <w:numPr>
          <w:ilvl w:val="0"/>
          <w:numId w:val="12"/>
        </w:numPr>
        <w:rPr>
          <w:color w:val="000000" w:themeColor="text1"/>
        </w:rPr>
      </w:pPr>
      <w:r w:rsidRPr="0041309F">
        <w:rPr>
          <w:color w:val="000000" w:themeColor="text1"/>
        </w:rPr>
        <w:t>Appliquer chaque couche sur une épaisseur uniforme conformément aux instructions du fabricant, sans dépasser le taux d'étalement maximal spécifié par le fabricant pour la surface indiquée ; des couches trop minces, des traces de pinceau ou de rouleau, peau d'orange ou autres imperfections d'application sont interdits.</w:t>
      </w:r>
    </w:p>
    <w:p w14:paraId="73CD1A9B" w14:textId="77777777" w:rsidR="00D67938" w:rsidRPr="0041309F" w:rsidRDefault="00D67938" w:rsidP="00686919">
      <w:pPr>
        <w:pStyle w:val="ListParagraph"/>
        <w:numPr>
          <w:ilvl w:val="0"/>
          <w:numId w:val="12"/>
        </w:numPr>
        <w:rPr>
          <w:color w:val="000000" w:themeColor="text1"/>
        </w:rPr>
      </w:pPr>
      <w:r w:rsidRPr="0041309F">
        <w:rPr>
          <w:color w:val="000000" w:themeColor="text1"/>
        </w:rPr>
        <w:t>Respectez le temps de séchage spécifié par le fabricant et assurez-vous que le revêtement adhère correctement avant d'appliquer la couche suivante.</w:t>
      </w:r>
    </w:p>
    <w:p w14:paraId="1E828EC4" w14:textId="77777777" w:rsidR="00D67938" w:rsidRPr="0041309F" w:rsidRDefault="00D67938" w:rsidP="00686919">
      <w:pPr>
        <w:pStyle w:val="ListParagraph"/>
        <w:numPr>
          <w:ilvl w:val="0"/>
          <w:numId w:val="12"/>
        </w:numPr>
        <w:rPr>
          <w:color w:val="000000" w:themeColor="text1"/>
        </w:rPr>
      </w:pPr>
      <w:r w:rsidRPr="0041309F">
        <w:rPr>
          <w:color w:val="000000" w:themeColor="text1"/>
        </w:rPr>
        <w:t>Inspectez chaque couche avant d'appliquer la couche suivante. Retouchez les imperfections de la surface avec le matériau de revêtement, le nivelage et le ponçage si nécessaire ; retouchez au besoin pour obtenir une surface plane et uniforme sans défauts de surface visibles à partir de 5 pieds (1,5 m).</w:t>
      </w:r>
    </w:p>
    <w:p w14:paraId="11ABC2C2" w14:textId="77777777" w:rsidR="00D67938" w:rsidRPr="0041309F" w:rsidRDefault="00D67938" w:rsidP="00686919">
      <w:pPr>
        <w:pStyle w:val="ListParagraph"/>
        <w:numPr>
          <w:ilvl w:val="0"/>
          <w:numId w:val="12"/>
        </w:numPr>
        <w:rPr>
          <w:color w:val="000000" w:themeColor="text1"/>
        </w:rPr>
      </w:pPr>
      <w:r w:rsidRPr="0041309F">
        <w:rPr>
          <w:color w:val="000000" w:themeColor="text1"/>
        </w:rPr>
        <w:t>Enlevez la poussière et autres matières étrangères du substrat immédiatement avant d'appliquer chaque couche.</w:t>
      </w:r>
    </w:p>
    <w:p w14:paraId="055B3FE2" w14:textId="77777777" w:rsidR="00D67938" w:rsidRPr="0041309F" w:rsidRDefault="00D67938" w:rsidP="00686919">
      <w:pPr>
        <w:pStyle w:val="ListParagraph"/>
        <w:numPr>
          <w:ilvl w:val="0"/>
          <w:numId w:val="12"/>
        </w:numPr>
        <w:rPr>
          <w:color w:val="000000" w:themeColor="text1"/>
        </w:rPr>
      </w:pPr>
      <w:r w:rsidRPr="0041309F">
        <w:rPr>
          <w:color w:val="000000" w:themeColor="text1"/>
        </w:rPr>
        <w:t>Lorsque l'application de peinture s'adosse à d'autres matériaux ou d'autres couleurs de revêtement, terminez le revêtement avec une ligne de terminaison nette et propre, sans chevauchement de revêtement.</w:t>
      </w:r>
    </w:p>
    <w:p w14:paraId="4E27B34A" w14:textId="4B821336" w:rsidR="00766760" w:rsidRPr="0041309F" w:rsidRDefault="00F97B06" w:rsidP="00686919">
      <w:pPr>
        <w:pStyle w:val="ListParagraph"/>
        <w:numPr>
          <w:ilvl w:val="0"/>
          <w:numId w:val="12"/>
        </w:numPr>
        <w:rPr>
          <w:color w:val="000000" w:themeColor="text1"/>
        </w:rPr>
      </w:pPr>
      <w:r w:rsidRPr="0041309F">
        <w:rPr>
          <w:color w:val="000000" w:themeColor="text1"/>
        </w:rPr>
        <w:t>Préparer</w:t>
      </w:r>
      <w:r w:rsidR="00D67938" w:rsidRPr="0041309F">
        <w:rPr>
          <w:color w:val="000000" w:themeColor="text1"/>
        </w:rPr>
        <w:t xml:space="preserve"> et recouvrir les finis non satisfaisants ; remettre en état toute la zone </w:t>
      </w:r>
      <w:r w:rsidRPr="0041309F">
        <w:rPr>
          <w:color w:val="000000" w:themeColor="text1"/>
        </w:rPr>
        <w:t>jusqu’aux coins</w:t>
      </w:r>
      <w:r w:rsidR="00D67938" w:rsidRPr="0041309F">
        <w:rPr>
          <w:color w:val="000000" w:themeColor="text1"/>
        </w:rPr>
        <w:t xml:space="preserve"> ou autres terminaisons naturelles</w:t>
      </w:r>
      <w:r w:rsidR="00EF6133" w:rsidRPr="0041309F">
        <w:rPr>
          <w:color w:val="000000" w:themeColor="text1"/>
        </w:rPr>
        <w:t>.</w:t>
      </w:r>
    </w:p>
    <w:p w14:paraId="15BA08F3" w14:textId="591E06E7" w:rsidR="004840FA" w:rsidRPr="0041309F" w:rsidRDefault="004840FA" w:rsidP="00511298">
      <w:pPr>
        <w:pStyle w:val="Heading2"/>
        <w:rPr>
          <w:color w:val="000000" w:themeColor="text1"/>
        </w:rPr>
      </w:pPr>
      <w:bookmarkStart w:id="220" w:name="_Toc393954237"/>
      <w:bookmarkStart w:id="221" w:name="_Toc393958406"/>
      <w:bookmarkStart w:id="222" w:name="_Toc393959002"/>
      <w:bookmarkStart w:id="223" w:name="_Toc393960312"/>
      <w:bookmarkStart w:id="224" w:name="_Toc395114623"/>
      <w:bookmarkStart w:id="225" w:name="_Toc395115962"/>
      <w:bookmarkStart w:id="226" w:name="_Toc395163315"/>
      <w:bookmarkStart w:id="227" w:name="_Toc395164440"/>
      <w:bookmarkStart w:id="228" w:name="_Toc395171263"/>
      <w:bookmarkStart w:id="229" w:name="_Toc396581656"/>
      <w:bookmarkStart w:id="230" w:name="_Toc396586708"/>
      <w:bookmarkStart w:id="231" w:name="_Toc397624612"/>
      <w:bookmarkStart w:id="232" w:name="_Toc401561349"/>
      <w:bookmarkStart w:id="233" w:name="_Toc401607310"/>
      <w:bookmarkStart w:id="234" w:name="_Toc26771277"/>
      <w:bookmarkStart w:id="235" w:name="_Ref36496342"/>
      <w:bookmarkStart w:id="236" w:name="_Ref36842656"/>
      <w:bookmarkStart w:id="237" w:name="_Ref36842713"/>
      <w:bookmarkStart w:id="238" w:name="_Ref36842726"/>
      <w:bookmarkStart w:id="239" w:name="_Toc67423348"/>
      <w:r w:rsidRPr="0041309F">
        <w:rPr>
          <w:color w:val="000000" w:themeColor="text1"/>
        </w:rPr>
        <w:lastRenderedPageBreak/>
        <w:t xml:space="preserve">COMPOSITION DES </w:t>
      </w:r>
      <w:r w:rsidR="00791FE4" w:rsidRPr="0041309F">
        <w:rPr>
          <w:color w:val="000000" w:themeColor="text1"/>
        </w:rPr>
        <w:t>BÉTONS</w:t>
      </w:r>
      <w:r w:rsidR="001F28D5" w:rsidRPr="0041309F">
        <w:rPr>
          <w:color w:val="000000" w:themeColor="text1"/>
        </w:rPr>
        <w:t>,</w:t>
      </w:r>
      <w:r w:rsidRPr="0041309F">
        <w:rPr>
          <w:color w:val="000000" w:themeColor="text1"/>
        </w:rPr>
        <w:t xml:space="preserve"> DES MORTIERS ET DES ENDUITS</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1CF60DFF" w14:textId="30A74779" w:rsidR="001D5A78" w:rsidRPr="0041309F" w:rsidRDefault="001D5A78" w:rsidP="005C2166">
      <w:pPr>
        <w:pStyle w:val="Heading3"/>
        <w:rPr>
          <w:color w:val="000000" w:themeColor="text1"/>
        </w:rPr>
      </w:pPr>
      <w:bookmarkStart w:id="240" w:name="_Toc249246354"/>
      <w:bookmarkStart w:id="241" w:name="_Toc249845777"/>
      <w:bookmarkStart w:id="242" w:name="_Toc249846301"/>
      <w:bookmarkStart w:id="243" w:name="_Toc278733031"/>
      <w:bookmarkStart w:id="244" w:name="_Toc281837157"/>
      <w:bookmarkStart w:id="245" w:name="_Toc26771278"/>
      <w:bookmarkStart w:id="246" w:name="_Toc67423349"/>
      <w:r w:rsidRPr="0041309F">
        <w:rPr>
          <w:color w:val="000000" w:themeColor="text1"/>
        </w:rPr>
        <w:t>P</w:t>
      </w:r>
      <w:bookmarkEnd w:id="240"/>
      <w:r w:rsidRPr="0041309F">
        <w:rPr>
          <w:color w:val="000000" w:themeColor="text1"/>
        </w:rPr>
        <w:t>rovenance des matériaux</w:t>
      </w:r>
      <w:bookmarkEnd w:id="241"/>
      <w:bookmarkEnd w:id="242"/>
      <w:bookmarkEnd w:id="243"/>
      <w:bookmarkEnd w:id="244"/>
      <w:bookmarkEnd w:id="245"/>
      <w:bookmarkEnd w:id="246"/>
    </w:p>
    <w:p w14:paraId="7CDF2F07" w14:textId="77777777" w:rsidR="00BF59AD" w:rsidRPr="0041309F" w:rsidRDefault="00BF59AD" w:rsidP="00BF59AD">
      <w:pPr>
        <w:rPr>
          <w:color w:val="000000" w:themeColor="text1"/>
        </w:rPr>
      </w:pPr>
      <w:bookmarkStart w:id="247" w:name="_Toc249246355"/>
      <w:bookmarkStart w:id="248" w:name="_Toc249845778"/>
      <w:bookmarkStart w:id="249" w:name="_Toc249846302"/>
      <w:bookmarkStart w:id="250" w:name="_Toc278733032"/>
      <w:bookmarkStart w:id="251" w:name="_Toc281837158"/>
      <w:bookmarkStart w:id="252" w:name="_Toc26771279"/>
      <w:r w:rsidRPr="0041309F">
        <w:rPr>
          <w:color w:val="000000" w:themeColor="text1"/>
        </w:rPr>
        <w:t>La fourniture et le transport des matériaux et des produits entrant dans la composition des ouvrages incombent à l’Entrepreneur. Ils proviendront de carrières et d’emprunts agréés par l’Ingénieur.</w:t>
      </w:r>
    </w:p>
    <w:p w14:paraId="191C108A" w14:textId="77777777" w:rsidR="00BF59AD" w:rsidRPr="0041309F" w:rsidRDefault="00BF59AD" w:rsidP="00BF59AD">
      <w:pPr>
        <w:rPr>
          <w:color w:val="000000" w:themeColor="text1"/>
        </w:rPr>
      </w:pPr>
    </w:p>
    <w:p w14:paraId="64B32E4F" w14:textId="77777777" w:rsidR="00BF59AD" w:rsidRPr="0041309F" w:rsidRDefault="00BF59AD" w:rsidP="00BF59AD">
      <w:pPr>
        <w:rPr>
          <w:color w:val="000000" w:themeColor="text1"/>
        </w:rPr>
      </w:pPr>
      <w:r w:rsidRPr="0041309F">
        <w:rPr>
          <w:color w:val="000000" w:themeColor="text1"/>
        </w:rPr>
        <w:t>L’Entrepreneur, à cet effet, indiquera l’origine et le lieu de fabrication ou d’extractions de ces matériaux et produits.</w:t>
      </w:r>
    </w:p>
    <w:p w14:paraId="49048509" w14:textId="77777777" w:rsidR="00BF59AD" w:rsidRPr="0041309F" w:rsidRDefault="00BF59AD" w:rsidP="00BF59AD">
      <w:pPr>
        <w:rPr>
          <w:color w:val="000000" w:themeColor="text1"/>
        </w:rPr>
      </w:pPr>
    </w:p>
    <w:p w14:paraId="4D70792B" w14:textId="77777777" w:rsidR="00BF59AD" w:rsidRPr="0041309F" w:rsidRDefault="00BF59AD" w:rsidP="00BF59AD">
      <w:pPr>
        <w:rPr>
          <w:color w:val="000000" w:themeColor="text1"/>
        </w:rPr>
      </w:pPr>
      <w:r w:rsidRPr="0041309F">
        <w:rPr>
          <w:color w:val="000000" w:themeColor="text1"/>
        </w:rPr>
        <w:t>L’Entrepreneur indiquera, pour chaque produit proposé pour mortiers et bétons, les qualités techniques, le mode d’emploi ainsi que les contre-indications éventuelles. L’Entrepreneur reste seul responsable vis-à-vis de l’Ingénieur.</w:t>
      </w:r>
    </w:p>
    <w:p w14:paraId="6EE54AB9" w14:textId="77777777" w:rsidR="00BF59AD" w:rsidRPr="0041309F" w:rsidRDefault="00BF59AD" w:rsidP="00BF59AD">
      <w:pPr>
        <w:rPr>
          <w:color w:val="000000" w:themeColor="text1"/>
        </w:rPr>
      </w:pPr>
    </w:p>
    <w:p w14:paraId="6D708ED2" w14:textId="77777777" w:rsidR="00BF59AD" w:rsidRPr="0041309F" w:rsidRDefault="00BF59AD" w:rsidP="00BF59AD">
      <w:pPr>
        <w:rPr>
          <w:color w:val="000000" w:themeColor="text1"/>
        </w:rPr>
      </w:pPr>
      <w:r w:rsidRPr="0041309F">
        <w:rPr>
          <w:color w:val="000000" w:themeColor="text1"/>
        </w:rPr>
        <w:t>L’Ingénieur disposera d'un délai d’une semaine après réception des résultats des essais, pour accepter ou refuser les matériaux qui lui auront été soumis.</w:t>
      </w:r>
    </w:p>
    <w:p w14:paraId="1223F29F" w14:textId="77777777" w:rsidR="00BF59AD" w:rsidRPr="0041309F" w:rsidRDefault="00BF59AD" w:rsidP="00BF59AD">
      <w:pPr>
        <w:rPr>
          <w:color w:val="000000" w:themeColor="text1"/>
        </w:rPr>
      </w:pPr>
    </w:p>
    <w:p w14:paraId="081F79A2" w14:textId="77777777" w:rsidR="00BF59AD" w:rsidRPr="0041309F" w:rsidRDefault="00BF59AD" w:rsidP="00BF59AD">
      <w:pPr>
        <w:rPr>
          <w:color w:val="000000" w:themeColor="text1"/>
        </w:rPr>
      </w:pPr>
      <w:r w:rsidRPr="0041309F">
        <w:rPr>
          <w:color w:val="000000" w:themeColor="text1"/>
        </w:rPr>
        <w:t>Tous les matériaux défectueux refusés par l’Ingénieur seront évacués hors du chantier par l’Entrepreneur à ses frais et dans les délais qui lui sont impartis.</w:t>
      </w:r>
    </w:p>
    <w:p w14:paraId="5E815C25" w14:textId="4107826A" w:rsidR="001D5A78" w:rsidRPr="0041309F" w:rsidRDefault="001D5A78" w:rsidP="005C2166">
      <w:pPr>
        <w:pStyle w:val="Heading3"/>
        <w:rPr>
          <w:color w:val="000000" w:themeColor="text1"/>
        </w:rPr>
      </w:pPr>
      <w:bookmarkStart w:id="253" w:name="_Toc67423350"/>
      <w:r w:rsidRPr="0041309F">
        <w:rPr>
          <w:color w:val="000000" w:themeColor="text1"/>
        </w:rPr>
        <w:t>A</w:t>
      </w:r>
      <w:bookmarkEnd w:id="247"/>
      <w:r w:rsidRPr="0041309F">
        <w:rPr>
          <w:color w:val="000000" w:themeColor="text1"/>
        </w:rPr>
        <w:t>grégats pour mortiers et bétons</w:t>
      </w:r>
      <w:bookmarkEnd w:id="248"/>
      <w:bookmarkEnd w:id="249"/>
      <w:bookmarkEnd w:id="250"/>
      <w:bookmarkEnd w:id="251"/>
      <w:bookmarkEnd w:id="252"/>
      <w:bookmarkEnd w:id="253"/>
    </w:p>
    <w:p w14:paraId="08EEF2BC" w14:textId="77777777" w:rsidR="00A40906" w:rsidRPr="0041309F" w:rsidRDefault="001D5A78" w:rsidP="005C2166">
      <w:pPr>
        <w:rPr>
          <w:color w:val="000000" w:themeColor="text1"/>
        </w:rPr>
      </w:pPr>
      <w:bookmarkStart w:id="254" w:name="_Hlk21697985"/>
      <w:r w:rsidRPr="0041309F">
        <w:rPr>
          <w:color w:val="000000" w:themeColor="text1"/>
        </w:rPr>
        <w:t xml:space="preserve">Les agrégats pour mortiers et bétons devront provenir de roches dures et inertes, sans action sur les liants et les armatures; ils seront inaltérables à l’air et à l’eau; les matériaux gypseux et schisteux sont à prohiber. </w:t>
      </w:r>
    </w:p>
    <w:p w14:paraId="0571B673" w14:textId="77777777" w:rsidR="00A40906" w:rsidRPr="0041309F" w:rsidRDefault="00A40906" w:rsidP="005C2166">
      <w:pPr>
        <w:rPr>
          <w:color w:val="000000" w:themeColor="text1"/>
        </w:rPr>
      </w:pPr>
    </w:p>
    <w:p w14:paraId="23B8D361" w14:textId="51E2D0D1" w:rsidR="001D5A78" w:rsidRPr="0041309F" w:rsidRDefault="001D5A78" w:rsidP="005C2166">
      <w:pPr>
        <w:rPr>
          <w:color w:val="000000" w:themeColor="text1"/>
        </w:rPr>
      </w:pPr>
      <w:r w:rsidRPr="0041309F">
        <w:rPr>
          <w:color w:val="000000" w:themeColor="text1"/>
        </w:rPr>
        <w:t>Les agrégats devront être débarrassés par lavage de tous détritus organiques ou terreux et criblés avec soin.</w:t>
      </w:r>
    </w:p>
    <w:p w14:paraId="04920536" w14:textId="77777777" w:rsidR="001D5A78" w:rsidRPr="0041309F" w:rsidRDefault="001D5A78" w:rsidP="005C2166">
      <w:pPr>
        <w:rPr>
          <w:color w:val="000000" w:themeColor="text1"/>
        </w:rPr>
      </w:pPr>
    </w:p>
    <w:p w14:paraId="70DE9B57" w14:textId="480631F0" w:rsidR="001D5A78" w:rsidRPr="0041309F" w:rsidRDefault="001D5A78" w:rsidP="005C2166">
      <w:pPr>
        <w:rPr>
          <w:color w:val="000000" w:themeColor="text1"/>
        </w:rPr>
      </w:pPr>
      <w:r w:rsidRPr="0041309F">
        <w:rPr>
          <w:color w:val="000000" w:themeColor="text1"/>
        </w:rPr>
        <w:t xml:space="preserve">La granulométrie des agrégats sera spécialement étudiée, en tenant compte des caractéristiques des différents agrégats disponibles qui seront employés, pour assurer la fabrication d'un béton de compacité élevée. La courbe granulométrique de l'ensemble des agrégats sera régulière et s'inscrira dans le fuseau des courbes granulométriques à compacité maximum. Le diamètre maximal des agrégats ne sera en aucun cas supérieur à </w:t>
      </w:r>
      <w:r w:rsidR="007A6463" w:rsidRPr="0041309F">
        <w:rPr>
          <w:color w:val="000000" w:themeColor="text1"/>
        </w:rPr>
        <w:t>19</w:t>
      </w:r>
      <w:r w:rsidRPr="0041309F">
        <w:rPr>
          <w:color w:val="000000" w:themeColor="text1"/>
        </w:rPr>
        <w:t xml:space="preserve"> </w:t>
      </w:r>
      <w:proofErr w:type="spellStart"/>
      <w:r w:rsidR="002A317B" w:rsidRPr="0041309F">
        <w:rPr>
          <w:color w:val="000000" w:themeColor="text1"/>
        </w:rPr>
        <w:t>mm.</w:t>
      </w:r>
      <w:proofErr w:type="spellEnd"/>
      <w:r w:rsidRPr="0041309F">
        <w:rPr>
          <w:color w:val="000000" w:themeColor="text1"/>
        </w:rPr>
        <w:t xml:space="preserve"> Le fuseau granulométrique à compacité maximale sera adapté au diamètre maximal de l'agrégat utilisé.</w:t>
      </w:r>
    </w:p>
    <w:p w14:paraId="26FA57B0" w14:textId="77777777" w:rsidR="001D5A78" w:rsidRPr="0041309F" w:rsidRDefault="001D5A78" w:rsidP="005C2166">
      <w:pPr>
        <w:rPr>
          <w:color w:val="000000" w:themeColor="text1"/>
        </w:rPr>
      </w:pPr>
    </w:p>
    <w:p w14:paraId="1B45E60B" w14:textId="7671090E" w:rsidR="001D5A78" w:rsidRPr="0041309F" w:rsidRDefault="001D5A78" w:rsidP="005C2166">
      <w:pPr>
        <w:rPr>
          <w:color w:val="000000" w:themeColor="text1"/>
        </w:rPr>
      </w:pPr>
      <w:r w:rsidRPr="0041309F">
        <w:rPr>
          <w:color w:val="000000" w:themeColor="text1"/>
        </w:rPr>
        <w:t>Les cailloux et gravillons seront concassés ou naturels, extraits des lits de rivière, ou encore un mélange des deux. Ils seront d'une qualité uniforme et ne contiendront pas plus de 10% de morceaux plats ou allongés, et pas plus de 5% de poussières ou impuretés, en poids. Ils devront présenter un coefficient Los Angeles au plus égal à 40. Une attention particulière sera attachée à l'élimination des matériaux qui auraient subi une altération réduisant leur résistance mécanique, physique ou chimique.</w:t>
      </w:r>
    </w:p>
    <w:p w14:paraId="69754F86" w14:textId="58B4D0C9" w:rsidR="00A40906" w:rsidRPr="0041309F" w:rsidRDefault="00A40906" w:rsidP="005C2166">
      <w:pPr>
        <w:rPr>
          <w:color w:val="000000" w:themeColor="text1"/>
        </w:rPr>
      </w:pPr>
    </w:p>
    <w:p w14:paraId="72D1F1CB" w14:textId="77777777" w:rsidR="00BF59AD" w:rsidRPr="0041309F" w:rsidRDefault="00BF59AD" w:rsidP="00BF59AD">
      <w:pPr>
        <w:rPr>
          <w:color w:val="000000" w:themeColor="text1"/>
        </w:rPr>
      </w:pPr>
      <w:r w:rsidRPr="0041309F">
        <w:rPr>
          <w:color w:val="000000" w:themeColor="text1"/>
        </w:rPr>
        <w:t xml:space="preserve">Pour le mortier, le sable à utiliser devra être crissant, dense, stable, propre et franc de poussières de débris schisteux, gypseux, micacés ou organiques. Le sable pourra être un mélange de sables d'origines différentes, agréées par l’Ingénieur. Le sable de mer est interdit dans tous les cas. Au </w:t>
      </w:r>
      <w:r w:rsidRPr="0041309F">
        <w:rPr>
          <w:color w:val="000000" w:themeColor="text1"/>
        </w:rPr>
        <w:lastRenderedPageBreak/>
        <w:t>total, le pourcentage des matières impropres, à quelque catégorie qu’elles appartiennent, argile, matières charbonneuses, marne, sulfate, ne devra pas être supérieur à 2% en poids.</w:t>
      </w:r>
    </w:p>
    <w:p w14:paraId="665E9C52" w14:textId="5659D865" w:rsidR="004D0A22" w:rsidRPr="0041309F" w:rsidRDefault="004656CC" w:rsidP="005C2166">
      <w:pPr>
        <w:rPr>
          <w:color w:val="000000" w:themeColor="text1"/>
        </w:rPr>
      </w:pPr>
      <w:r w:rsidRPr="0041309F">
        <w:rPr>
          <w:color w:val="000000" w:themeColor="text1"/>
        </w:rPr>
        <w:t xml:space="preserve"> </w:t>
      </w:r>
    </w:p>
    <w:p w14:paraId="64739C18" w14:textId="057CC6E1" w:rsidR="004656CC" w:rsidRPr="0041309F" w:rsidRDefault="004656CC" w:rsidP="005C2166">
      <w:pPr>
        <w:rPr>
          <w:color w:val="000000" w:themeColor="text1"/>
        </w:rPr>
      </w:pPr>
      <w:r w:rsidRPr="0041309F">
        <w:rPr>
          <w:color w:val="000000" w:themeColor="text1"/>
        </w:rPr>
        <w:t xml:space="preserve">La classification du sable </w:t>
      </w:r>
      <w:r w:rsidR="007A6463" w:rsidRPr="0041309F">
        <w:rPr>
          <w:color w:val="000000" w:themeColor="text1"/>
        </w:rPr>
        <w:t xml:space="preserve">pour le mortier </w:t>
      </w:r>
      <w:r w:rsidRPr="0041309F">
        <w:rPr>
          <w:color w:val="000000" w:themeColor="text1"/>
        </w:rPr>
        <w:t>doit se rapprochera au maximum des valeurs suivantes en pourcentage pondéral.</w:t>
      </w:r>
    </w:p>
    <w:p w14:paraId="4238272D" w14:textId="77777777" w:rsidR="004656CC" w:rsidRPr="0041309F" w:rsidRDefault="004656CC" w:rsidP="005C2166">
      <w:pPr>
        <w:rPr>
          <w:color w:val="000000" w:themeColor="text1"/>
        </w:rPr>
      </w:pPr>
    </w:p>
    <w:tbl>
      <w:tblPr>
        <w:tblW w:w="0" w:type="auto"/>
        <w:jc w:val="center"/>
        <w:tblLayout w:type="fixed"/>
        <w:tblLook w:val="0000" w:firstRow="0" w:lastRow="0" w:firstColumn="0" w:lastColumn="0" w:noHBand="0" w:noVBand="0"/>
      </w:tblPr>
      <w:tblGrid>
        <w:gridCol w:w="1908"/>
        <w:gridCol w:w="1980"/>
        <w:gridCol w:w="1980"/>
      </w:tblGrid>
      <w:tr w:rsidR="004656CC" w:rsidRPr="0041309F" w14:paraId="401189E1" w14:textId="77777777" w:rsidTr="00802651">
        <w:trPr>
          <w:jc w:val="center"/>
        </w:trPr>
        <w:tc>
          <w:tcPr>
            <w:tcW w:w="1908" w:type="dxa"/>
            <w:tcBorders>
              <w:top w:val="single" w:sz="6" w:space="0" w:color="auto"/>
              <w:left w:val="single" w:sz="6" w:space="0" w:color="auto"/>
              <w:bottom w:val="single" w:sz="6" w:space="0" w:color="auto"/>
              <w:right w:val="single" w:sz="6" w:space="0" w:color="auto"/>
            </w:tcBorders>
            <w:shd w:val="clear" w:color="auto" w:fill="D9D9D9"/>
            <w:vAlign w:val="center"/>
          </w:tcPr>
          <w:p w14:paraId="7F43B6BF" w14:textId="77777777" w:rsidR="004656CC" w:rsidRPr="0041309F" w:rsidRDefault="004656CC" w:rsidP="00E72D23">
            <w:pPr>
              <w:keepNext/>
              <w:rPr>
                <w:b/>
                <w:bCs/>
                <w:color w:val="000000" w:themeColor="text1"/>
                <w:lang w:val="fr-BE"/>
              </w:rPr>
            </w:pPr>
            <w:r w:rsidRPr="0041309F">
              <w:rPr>
                <w:b/>
                <w:bCs/>
                <w:color w:val="000000" w:themeColor="text1"/>
              </w:rPr>
              <w:t>Classe granulaire</w:t>
            </w:r>
          </w:p>
        </w:tc>
        <w:tc>
          <w:tcPr>
            <w:tcW w:w="1980" w:type="dxa"/>
            <w:tcBorders>
              <w:top w:val="single" w:sz="6" w:space="0" w:color="auto"/>
              <w:left w:val="single" w:sz="6" w:space="0" w:color="auto"/>
              <w:bottom w:val="single" w:sz="6" w:space="0" w:color="auto"/>
              <w:right w:val="single" w:sz="6" w:space="0" w:color="auto"/>
            </w:tcBorders>
            <w:shd w:val="clear" w:color="auto" w:fill="D9D9D9"/>
            <w:vAlign w:val="center"/>
          </w:tcPr>
          <w:p w14:paraId="63C6AF93" w14:textId="77777777" w:rsidR="004656CC" w:rsidRPr="0041309F" w:rsidRDefault="004656CC" w:rsidP="00E72D23">
            <w:pPr>
              <w:keepNext/>
              <w:rPr>
                <w:b/>
                <w:bCs/>
                <w:color w:val="000000" w:themeColor="text1"/>
                <w:lang w:val="fr-BE"/>
              </w:rPr>
            </w:pPr>
            <w:r w:rsidRPr="0041309F">
              <w:rPr>
                <w:b/>
                <w:bCs/>
                <w:color w:val="000000" w:themeColor="text1"/>
              </w:rPr>
              <w:t>Dimension des tamis</w:t>
            </w:r>
          </w:p>
        </w:tc>
        <w:tc>
          <w:tcPr>
            <w:tcW w:w="1980" w:type="dxa"/>
            <w:tcBorders>
              <w:top w:val="single" w:sz="6" w:space="0" w:color="auto"/>
              <w:left w:val="single" w:sz="6" w:space="0" w:color="auto"/>
              <w:bottom w:val="single" w:sz="6" w:space="0" w:color="auto"/>
              <w:right w:val="single" w:sz="6" w:space="0" w:color="auto"/>
            </w:tcBorders>
            <w:shd w:val="clear" w:color="auto" w:fill="D9D9D9"/>
            <w:vAlign w:val="center"/>
          </w:tcPr>
          <w:p w14:paraId="584A93B6" w14:textId="77777777" w:rsidR="004656CC" w:rsidRPr="0041309F" w:rsidRDefault="004656CC" w:rsidP="00E72D23">
            <w:pPr>
              <w:keepNext/>
              <w:rPr>
                <w:b/>
                <w:bCs/>
                <w:color w:val="000000" w:themeColor="text1"/>
                <w:lang w:val="fr-BE"/>
              </w:rPr>
            </w:pPr>
            <w:r w:rsidRPr="0041309F">
              <w:rPr>
                <w:b/>
                <w:bCs/>
                <w:color w:val="000000" w:themeColor="text1"/>
              </w:rPr>
              <w:t>Passant en % compris</w:t>
            </w:r>
          </w:p>
        </w:tc>
      </w:tr>
      <w:tr w:rsidR="004656CC" w:rsidRPr="0041309F" w14:paraId="2F2C8999" w14:textId="77777777" w:rsidTr="00802651">
        <w:trPr>
          <w:jc w:val="center"/>
        </w:trPr>
        <w:tc>
          <w:tcPr>
            <w:tcW w:w="1908" w:type="dxa"/>
            <w:tcBorders>
              <w:top w:val="single" w:sz="6" w:space="0" w:color="auto"/>
              <w:left w:val="single" w:sz="6" w:space="0" w:color="auto"/>
              <w:bottom w:val="single" w:sz="6" w:space="0" w:color="auto"/>
              <w:right w:val="single" w:sz="6" w:space="0" w:color="auto"/>
            </w:tcBorders>
          </w:tcPr>
          <w:p w14:paraId="7BE351A1" w14:textId="48A40957" w:rsidR="004656CC" w:rsidRPr="0041309F" w:rsidRDefault="00B81A97" w:rsidP="00E72D23">
            <w:pPr>
              <w:keepNext/>
              <w:rPr>
                <w:color w:val="000000" w:themeColor="text1"/>
                <w:lang w:val="fr-BE"/>
              </w:rPr>
            </w:pPr>
            <w:r w:rsidRPr="0041309F">
              <w:rPr>
                <w:color w:val="000000" w:themeColor="text1"/>
                <w:lang w:val="fr-BE"/>
              </w:rPr>
              <w:t>0.</w:t>
            </w:r>
            <w:r w:rsidR="004656CC" w:rsidRPr="0041309F">
              <w:rPr>
                <w:color w:val="000000" w:themeColor="text1"/>
                <w:lang w:val="fr-BE"/>
              </w:rPr>
              <w:t>08 – 4 mm</w:t>
            </w:r>
          </w:p>
        </w:tc>
        <w:tc>
          <w:tcPr>
            <w:tcW w:w="1980" w:type="dxa"/>
            <w:tcBorders>
              <w:top w:val="single" w:sz="6" w:space="0" w:color="auto"/>
              <w:left w:val="single" w:sz="6" w:space="0" w:color="auto"/>
              <w:bottom w:val="single" w:sz="6" w:space="0" w:color="auto"/>
              <w:right w:val="single" w:sz="6" w:space="0" w:color="auto"/>
            </w:tcBorders>
            <w:vAlign w:val="center"/>
          </w:tcPr>
          <w:p w14:paraId="5ABF85F9" w14:textId="77777777" w:rsidR="004656CC" w:rsidRPr="0041309F" w:rsidRDefault="004656CC" w:rsidP="00E72D23">
            <w:pPr>
              <w:keepNext/>
              <w:rPr>
                <w:color w:val="000000" w:themeColor="text1"/>
                <w:lang w:val="fr-BE"/>
              </w:rPr>
            </w:pPr>
            <w:r w:rsidRPr="0041309F">
              <w:rPr>
                <w:color w:val="000000" w:themeColor="text1"/>
                <w:lang w:val="fr-BE"/>
              </w:rPr>
              <w:t>Maille (mm)</w:t>
            </w:r>
          </w:p>
          <w:p w14:paraId="00837E4C" w14:textId="580733D5" w:rsidR="004656CC" w:rsidRPr="0041309F" w:rsidRDefault="00B81A97" w:rsidP="00E72D23">
            <w:pPr>
              <w:keepNext/>
              <w:rPr>
                <w:color w:val="000000" w:themeColor="text1"/>
                <w:lang w:val="fr-BE"/>
              </w:rPr>
            </w:pPr>
            <w:r w:rsidRPr="0041309F">
              <w:rPr>
                <w:color w:val="000000" w:themeColor="text1"/>
                <w:lang w:val="fr-BE"/>
              </w:rPr>
              <w:t>0.</w:t>
            </w:r>
            <w:r w:rsidR="004656CC" w:rsidRPr="0041309F">
              <w:rPr>
                <w:color w:val="000000" w:themeColor="text1"/>
                <w:lang w:val="fr-BE"/>
              </w:rPr>
              <w:t>16</w:t>
            </w:r>
          </w:p>
          <w:p w14:paraId="4F90DF1C" w14:textId="275C5B6E" w:rsidR="004656CC" w:rsidRPr="0041309F" w:rsidRDefault="00B81A97" w:rsidP="00E72D23">
            <w:pPr>
              <w:keepNext/>
              <w:rPr>
                <w:color w:val="000000" w:themeColor="text1"/>
                <w:lang w:val="fr-BE"/>
              </w:rPr>
            </w:pPr>
            <w:r w:rsidRPr="0041309F">
              <w:rPr>
                <w:color w:val="000000" w:themeColor="text1"/>
                <w:lang w:val="fr-BE"/>
              </w:rPr>
              <w:t>0.</w:t>
            </w:r>
            <w:r w:rsidR="004656CC" w:rsidRPr="0041309F">
              <w:rPr>
                <w:color w:val="000000" w:themeColor="text1"/>
                <w:lang w:val="fr-BE"/>
              </w:rPr>
              <w:t>315</w:t>
            </w:r>
          </w:p>
          <w:p w14:paraId="03CC032D" w14:textId="1D2C57C4" w:rsidR="004656CC" w:rsidRPr="0041309F" w:rsidRDefault="00B81A97" w:rsidP="00E72D23">
            <w:pPr>
              <w:keepNext/>
              <w:rPr>
                <w:color w:val="000000" w:themeColor="text1"/>
                <w:lang w:val="fr-BE"/>
              </w:rPr>
            </w:pPr>
            <w:r w:rsidRPr="0041309F">
              <w:rPr>
                <w:color w:val="000000" w:themeColor="text1"/>
                <w:lang w:val="fr-BE"/>
              </w:rPr>
              <w:t>0.</w:t>
            </w:r>
            <w:r w:rsidR="004656CC" w:rsidRPr="0041309F">
              <w:rPr>
                <w:color w:val="000000" w:themeColor="text1"/>
                <w:lang w:val="fr-BE"/>
              </w:rPr>
              <w:t>63</w:t>
            </w:r>
          </w:p>
          <w:p w14:paraId="44A297A9" w14:textId="492FB4A6" w:rsidR="004656CC" w:rsidRPr="0041309F" w:rsidRDefault="00E04579" w:rsidP="00E72D23">
            <w:pPr>
              <w:keepNext/>
              <w:rPr>
                <w:color w:val="000000" w:themeColor="text1"/>
                <w:lang w:val="fr-BE"/>
              </w:rPr>
            </w:pPr>
            <w:r w:rsidRPr="0041309F">
              <w:rPr>
                <w:color w:val="000000" w:themeColor="text1"/>
                <w:lang w:val="fr-BE"/>
              </w:rPr>
              <w:t>1.</w:t>
            </w:r>
            <w:r w:rsidR="004656CC" w:rsidRPr="0041309F">
              <w:rPr>
                <w:color w:val="000000" w:themeColor="text1"/>
                <w:lang w:val="fr-BE"/>
              </w:rPr>
              <w:t>25</w:t>
            </w:r>
          </w:p>
          <w:p w14:paraId="2CA0FEB8" w14:textId="463211DB" w:rsidR="004656CC" w:rsidRPr="0041309F" w:rsidRDefault="00E04579" w:rsidP="00E72D23">
            <w:pPr>
              <w:keepNext/>
              <w:rPr>
                <w:color w:val="000000" w:themeColor="text1"/>
                <w:lang w:val="fr-BE"/>
              </w:rPr>
            </w:pPr>
            <w:r w:rsidRPr="0041309F">
              <w:rPr>
                <w:color w:val="000000" w:themeColor="text1"/>
                <w:lang w:val="fr-BE"/>
              </w:rPr>
              <w:t>2.</w:t>
            </w:r>
            <w:r w:rsidR="004656CC" w:rsidRPr="0041309F">
              <w:rPr>
                <w:color w:val="000000" w:themeColor="text1"/>
                <w:lang w:val="fr-BE"/>
              </w:rPr>
              <w:t>50</w:t>
            </w:r>
          </w:p>
          <w:p w14:paraId="3758A7E5" w14:textId="09E3D854" w:rsidR="004656CC" w:rsidRPr="0041309F" w:rsidRDefault="00E04579" w:rsidP="00E72D23">
            <w:pPr>
              <w:keepNext/>
              <w:rPr>
                <w:color w:val="000000" w:themeColor="text1"/>
                <w:lang w:val="fr-BE"/>
              </w:rPr>
            </w:pPr>
            <w:r w:rsidRPr="0041309F">
              <w:rPr>
                <w:color w:val="000000" w:themeColor="text1"/>
                <w:lang w:val="fr-BE"/>
              </w:rPr>
              <w:t>5.</w:t>
            </w:r>
            <w:r w:rsidR="004656CC" w:rsidRPr="0041309F">
              <w:rPr>
                <w:color w:val="000000" w:themeColor="text1"/>
                <w:lang w:val="fr-BE"/>
              </w:rPr>
              <w:t>00</w:t>
            </w:r>
          </w:p>
        </w:tc>
        <w:tc>
          <w:tcPr>
            <w:tcW w:w="1980" w:type="dxa"/>
            <w:tcBorders>
              <w:top w:val="single" w:sz="6" w:space="0" w:color="auto"/>
              <w:left w:val="single" w:sz="6" w:space="0" w:color="auto"/>
              <w:bottom w:val="single" w:sz="6" w:space="0" w:color="auto"/>
              <w:right w:val="single" w:sz="6" w:space="0" w:color="auto"/>
            </w:tcBorders>
            <w:vAlign w:val="center"/>
          </w:tcPr>
          <w:p w14:paraId="5F2DC7DE" w14:textId="77777777" w:rsidR="004656CC" w:rsidRPr="0041309F" w:rsidRDefault="004656CC" w:rsidP="00E72D23">
            <w:pPr>
              <w:keepNext/>
              <w:rPr>
                <w:color w:val="000000" w:themeColor="text1"/>
                <w:lang w:val="fr-BE"/>
              </w:rPr>
            </w:pPr>
          </w:p>
          <w:p w14:paraId="7A597B04" w14:textId="77777777" w:rsidR="004656CC" w:rsidRPr="0041309F" w:rsidRDefault="004656CC" w:rsidP="00E72D23">
            <w:pPr>
              <w:keepNext/>
              <w:rPr>
                <w:color w:val="000000" w:themeColor="text1"/>
                <w:lang w:val="fr-BE"/>
              </w:rPr>
            </w:pPr>
            <w:r w:rsidRPr="0041309F">
              <w:rPr>
                <w:color w:val="000000" w:themeColor="text1"/>
                <w:lang w:val="fr-BE"/>
              </w:rPr>
              <w:t>5 – 10</w:t>
            </w:r>
          </w:p>
          <w:p w14:paraId="55D153D2" w14:textId="77777777" w:rsidR="004656CC" w:rsidRPr="0041309F" w:rsidRDefault="004656CC" w:rsidP="00E72D23">
            <w:pPr>
              <w:keepNext/>
              <w:rPr>
                <w:color w:val="000000" w:themeColor="text1"/>
                <w:lang w:val="fr-BE"/>
              </w:rPr>
            </w:pPr>
            <w:r w:rsidRPr="0041309F">
              <w:rPr>
                <w:color w:val="000000" w:themeColor="text1"/>
                <w:lang w:val="fr-BE"/>
              </w:rPr>
              <w:t>20 – 30</w:t>
            </w:r>
          </w:p>
          <w:p w14:paraId="5A89736F" w14:textId="77777777" w:rsidR="004656CC" w:rsidRPr="0041309F" w:rsidRDefault="004656CC" w:rsidP="00E72D23">
            <w:pPr>
              <w:keepNext/>
              <w:rPr>
                <w:color w:val="000000" w:themeColor="text1"/>
                <w:lang w:val="fr-BE"/>
              </w:rPr>
            </w:pPr>
            <w:r w:rsidRPr="0041309F">
              <w:rPr>
                <w:color w:val="000000" w:themeColor="text1"/>
                <w:lang w:val="fr-BE"/>
              </w:rPr>
              <w:t>40 – 60</w:t>
            </w:r>
          </w:p>
          <w:p w14:paraId="661E427D" w14:textId="77777777" w:rsidR="004656CC" w:rsidRPr="0041309F" w:rsidRDefault="004656CC" w:rsidP="00E72D23">
            <w:pPr>
              <w:keepNext/>
              <w:rPr>
                <w:color w:val="000000" w:themeColor="text1"/>
                <w:lang w:val="fr-BE"/>
              </w:rPr>
            </w:pPr>
            <w:r w:rsidRPr="0041309F">
              <w:rPr>
                <w:color w:val="000000" w:themeColor="text1"/>
                <w:lang w:val="fr-BE"/>
              </w:rPr>
              <w:t>65 – 85</w:t>
            </w:r>
          </w:p>
          <w:p w14:paraId="31E99518" w14:textId="77777777" w:rsidR="004656CC" w:rsidRPr="0041309F" w:rsidRDefault="004656CC" w:rsidP="00E72D23">
            <w:pPr>
              <w:keepNext/>
              <w:rPr>
                <w:color w:val="000000" w:themeColor="text1"/>
                <w:lang w:val="fr-BE"/>
              </w:rPr>
            </w:pPr>
            <w:r w:rsidRPr="0041309F">
              <w:rPr>
                <w:color w:val="000000" w:themeColor="text1"/>
                <w:lang w:val="fr-BE"/>
              </w:rPr>
              <w:t>85 – 95</w:t>
            </w:r>
          </w:p>
          <w:p w14:paraId="690991D5" w14:textId="77777777" w:rsidR="004656CC" w:rsidRPr="0041309F" w:rsidRDefault="004656CC" w:rsidP="00E72D23">
            <w:pPr>
              <w:keepNext/>
              <w:rPr>
                <w:color w:val="000000" w:themeColor="text1"/>
                <w:lang w:val="fr-BE"/>
              </w:rPr>
            </w:pPr>
            <w:r w:rsidRPr="0041309F">
              <w:rPr>
                <w:color w:val="000000" w:themeColor="text1"/>
                <w:lang w:val="fr-BE"/>
              </w:rPr>
              <w:t>100</w:t>
            </w:r>
          </w:p>
        </w:tc>
      </w:tr>
    </w:tbl>
    <w:p w14:paraId="5AA777AA" w14:textId="77777777" w:rsidR="004656CC" w:rsidRPr="0041309F" w:rsidRDefault="004656CC" w:rsidP="005C2166">
      <w:pPr>
        <w:rPr>
          <w:color w:val="000000" w:themeColor="text1"/>
        </w:rPr>
      </w:pPr>
    </w:p>
    <w:bookmarkEnd w:id="254"/>
    <w:p w14:paraId="659A87E2" w14:textId="5CA207C1" w:rsidR="00886E77" w:rsidRPr="0041309F" w:rsidRDefault="00241692" w:rsidP="005C2166">
      <w:pPr>
        <w:rPr>
          <w:color w:val="000000" w:themeColor="text1"/>
        </w:rPr>
      </w:pPr>
      <w:r w:rsidRPr="0041309F">
        <w:rPr>
          <w:color w:val="000000" w:themeColor="text1"/>
        </w:rPr>
        <w:t xml:space="preserve">Pendant la construction, fournir, payer et livrer un échantillon de matériau de granulats (gravier) pour chaque 15 m3 livrés sur site, et un échantillon de matériau de sable pour tous les 10 m3 livrés sure site, et effectuer des tests de granulométrie et de vérification des agrégats au laboratoire approuvé. </w:t>
      </w:r>
    </w:p>
    <w:p w14:paraId="03B7E448" w14:textId="69FCE662" w:rsidR="001D5A78" w:rsidRPr="0041309F" w:rsidRDefault="001D5A78" w:rsidP="005C2166">
      <w:pPr>
        <w:pStyle w:val="Heading3"/>
        <w:rPr>
          <w:color w:val="000000" w:themeColor="text1"/>
        </w:rPr>
      </w:pPr>
      <w:bookmarkStart w:id="255" w:name="_Toc238954646"/>
      <w:bookmarkStart w:id="256" w:name="_Toc240113134"/>
      <w:bookmarkStart w:id="257" w:name="_Toc249845779"/>
      <w:bookmarkStart w:id="258" w:name="_Toc249846303"/>
      <w:bookmarkStart w:id="259" w:name="_Toc278733033"/>
      <w:bookmarkStart w:id="260" w:name="_Toc281837159"/>
      <w:bookmarkStart w:id="261" w:name="_Toc26771280"/>
      <w:bookmarkStart w:id="262" w:name="_Ref39255679"/>
      <w:bookmarkStart w:id="263" w:name="_Toc67423351"/>
      <w:r w:rsidRPr="0041309F">
        <w:rPr>
          <w:color w:val="000000" w:themeColor="text1"/>
        </w:rPr>
        <w:t>M</w:t>
      </w:r>
      <w:bookmarkEnd w:id="255"/>
      <w:bookmarkEnd w:id="256"/>
      <w:r w:rsidRPr="0041309F">
        <w:rPr>
          <w:color w:val="000000" w:themeColor="text1"/>
        </w:rPr>
        <w:t>açonnerie</w:t>
      </w:r>
      <w:bookmarkEnd w:id="257"/>
      <w:bookmarkEnd w:id="258"/>
      <w:bookmarkEnd w:id="259"/>
      <w:bookmarkEnd w:id="260"/>
      <w:bookmarkEnd w:id="261"/>
      <w:bookmarkEnd w:id="262"/>
      <w:bookmarkEnd w:id="263"/>
    </w:p>
    <w:p w14:paraId="79A3577D" w14:textId="7E19BE75" w:rsidR="001D5A78" w:rsidRPr="0041309F" w:rsidRDefault="001D5A78" w:rsidP="005C2166">
      <w:pPr>
        <w:rPr>
          <w:color w:val="000000" w:themeColor="text1"/>
        </w:rPr>
      </w:pPr>
      <w:r w:rsidRPr="0041309F">
        <w:rPr>
          <w:color w:val="000000" w:themeColor="text1"/>
        </w:rPr>
        <w:t xml:space="preserve">L'Entrepreneur soumettra à l'agrément de l'Ingénieur pour chaque nature d'ouvrage, la composition des mortiers. Le dosage en ciment ira de 350 kg par mètre cube de sable sec à 400 kg par mètre cube pour le jointoiement. La quantité de mortier à prévoir par mètre cube de maçonnerie sera de l'ordre de </w:t>
      </w:r>
      <w:r w:rsidR="00B81A97" w:rsidRPr="0041309F">
        <w:rPr>
          <w:color w:val="000000" w:themeColor="text1"/>
        </w:rPr>
        <w:t>0.</w:t>
      </w:r>
      <w:r w:rsidRPr="0041309F">
        <w:rPr>
          <w:color w:val="000000" w:themeColor="text1"/>
        </w:rPr>
        <w:t xml:space="preserve">40 à </w:t>
      </w:r>
      <w:r w:rsidR="00B81A97" w:rsidRPr="0041309F">
        <w:rPr>
          <w:color w:val="000000" w:themeColor="text1"/>
        </w:rPr>
        <w:t>0.</w:t>
      </w:r>
      <w:r w:rsidRPr="0041309F">
        <w:rPr>
          <w:color w:val="000000" w:themeColor="text1"/>
        </w:rPr>
        <w:t>45 m³.</w:t>
      </w:r>
      <w:r w:rsidR="00D07C83" w:rsidRPr="0041309F">
        <w:rPr>
          <w:color w:val="000000" w:themeColor="text1"/>
        </w:rPr>
        <w:t xml:space="preserve"> </w:t>
      </w:r>
    </w:p>
    <w:p w14:paraId="0A605E1C" w14:textId="77777777" w:rsidR="001D5A78" w:rsidRPr="0041309F" w:rsidRDefault="001D5A78" w:rsidP="005C2166">
      <w:pPr>
        <w:rPr>
          <w:color w:val="000000" w:themeColor="text1"/>
        </w:rPr>
      </w:pPr>
    </w:p>
    <w:p w14:paraId="443AF639" w14:textId="257B61B1" w:rsidR="00BF59AD" w:rsidRPr="0041309F" w:rsidRDefault="00BF59AD" w:rsidP="00BF59AD">
      <w:pPr>
        <w:rPr>
          <w:color w:val="000000" w:themeColor="text1"/>
        </w:rPr>
      </w:pPr>
      <w:r w:rsidRPr="0041309F">
        <w:rPr>
          <w:color w:val="000000" w:themeColor="text1"/>
        </w:rPr>
        <w:t>La résistance minimale en compression d’un bloc de béton sera de 15 MPa, et les dimensions nom</w:t>
      </w:r>
      <w:r w:rsidR="00F97B06" w:rsidRPr="0041309F">
        <w:rPr>
          <w:color w:val="000000" w:themeColor="text1"/>
        </w:rPr>
        <w:t xml:space="preserve">inal seront de </w:t>
      </w:r>
      <w:r w:rsidR="001E5A3B">
        <w:rPr>
          <w:color w:val="000000" w:themeColor="text1"/>
        </w:rPr>
        <w:t>(</w:t>
      </w:r>
      <w:r w:rsidR="00F97B06" w:rsidRPr="0041309F">
        <w:rPr>
          <w:color w:val="000000" w:themeColor="text1"/>
        </w:rPr>
        <w:t>150</w:t>
      </w:r>
      <w:r w:rsidR="001E5A3B">
        <w:rPr>
          <w:color w:val="000000" w:themeColor="text1"/>
        </w:rPr>
        <w:t>),</w:t>
      </w:r>
      <w:r w:rsidRPr="0041309F">
        <w:rPr>
          <w:color w:val="000000" w:themeColor="text1"/>
        </w:rPr>
        <w:t xml:space="preserve"> </w:t>
      </w:r>
      <w:r w:rsidR="001E5A3B">
        <w:rPr>
          <w:color w:val="000000" w:themeColor="text1"/>
        </w:rPr>
        <w:t xml:space="preserve">(200), (300) </w:t>
      </w:r>
      <w:r w:rsidRPr="0041309F">
        <w:rPr>
          <w:color w:val="000000" w:themeColor="text1"/>
        </w:rPr>
        <w:t xml:space="preserve">x 200 x 400 </w:t>
      </w:r>
      <w:r w:rsidR="00C27DB8" w:rsidRPr="0041309F">
        <w:rPr>
          <w:color w:val="000000" w:themeColor="text1"/>
        </w:rPr>
        <w:t>(</w:t>
      </w:r>
      <w:r w:rsidRPr="0041309F">
        <w:rPr>
          <w:color w:val="000000" w:themeColor="text1"/>
        </w:rPr>
        <w:t xml:space="preserve">+/- 10 mm), en accord aux plans et le bordereau de prix.  L’épaisseur des joints </w:t>
      </w:r>
      <w:r w:rsidR="00F97B06" w:rsidRPr="0041309F">
        <w:rPr>
          <w:color w:val="000000" w:themeColor="text1"/>
        </w:rPr>
        <w:t xml:space="preserve">de mortiers est </w:t>
      </w:r>
      <w:r w:rsidRPr="0041309F">
        <w:rPr>
          <w:color w:val="000000" w:themeColor="text1"/>
        </w:rPr>
        <w:t xml:space="preserve">de 10 </w:t>
      </w:r>
      <w:proofErr w:type="spellStart"/>
      <w:r w:rsidRPr="0041309F">
        <w:rPr>
          <w:color w:val="000000" w:themeColor="text1"/>
        </w:rPr>
        <w:t>mm.</w:t>
      </w:r>
      <w:proofErr w:type="spellEnd"/>
      <w:r w:rsidRPr="0041309F">
        <w:rPr>
          <w:color w:val="000000" w:themeColor="text1"/>
        </w:rPr>
        <w:t xml:space="preserve"> Tous les joints doivent être remplis.</w:t>
      </w:r>
    </w:p>
    <w:p w14:paraId="30507C8C" w14:textId="23C6EA11" w:rsidR="001D5A78" w:rsidRPr="0041309F" w:rsidRDefault="001D5A78" w:rsidP="005C2166">
      <w:pPr>
        <w:rPr>
          <w:color w:val="000000" w:themeColor="text1"/>
        </w:rPr>
      </w:pPr>
    </w:p>
    <w:p w14:paraId="1AC6D337" w14:textId="35D21E1B" w:rsidR="001D5A78" w:rsidRPr="0041309F" w:rsidRDefault="001D5A78" w:rsidP="005C2166">
      <w:pPr>
        <w:pStyle w:val="Heading3"/>
        <w:rPr>
          <w:color w:val="000000" w:themeColor="text1"/>
        </w:rPr>
      </w:pPr>
      <w:bookmarkStart w:id="264" w:name="_Toc249246356"/>
      <w:bookmarkStart w:id="265" w:name="_Toc249845780"/>
      <w:bookmarkStart w:id="266" w:name="_Toc249846304"/>
      <w:bookmarkStart w:id="267" w:name="_Toc278733034"/>
      <w:bookmarkStart w:id="268" w:name="_Toc281837160"/>
      <w:bookmarkStart w:id="269" w:name="_Toc26771281"/>
      <w:bookmarkStart w:id="270" w:name="_Toc67423352"/>
      <w:r w:rsidRPr="0041309F">
        <w:rPr>
          <w:color w:val="000000" w:themeColor="text1"/>
        </w:rPr>
        <w:t>C</w:t>
      </w:r>
      <w:bookmarkEnd w:id="264"/>
      <w:r w:rsidRPr="0041309F">
        <w:rPr>
          <w:color w:val="000000" w:themeColor="text1"/>
        </w:rPr>
        <w:t>iments</w:t>
      </w:r>
      <w:bookmarkEnd w:id="265"/>
      <w:bookmarkEnd w:id="266"/>
      <w:bookmarkEnd w:id="267"/>
      <w:bookmarkEnd w:id="268"/>
      <w:bookmarkEnd w:id="269"/>
      <w:bookmarkEnd w:id="270"/>
    </w:p>
    <w:p w14:paraId="58A19BFA" w14:textId="32CC7D1A" w:rsidR="001D5A78" w:rsidRPr="0041309F" w:rsidRDefault="001D5A78" w:rsidP="005C2166">
      <w:pPr>
        <w:rPr>
          <w:color w:val="000000" w:themeColor="text1"/>
        </w:rPr>
      </w:pPr>
      <w:r w:rsidRPr="0041309F">
        <w:rPr>
          <w:color w:val="000000" w:themeColor="text1"/>
        </w:rPr>
        <w:t xml:space="preserve">Les ciments pour béton armé seront de la qualité Portland Artificiel de la qualité </w:t>
      </w:r>
      <w:r w:rsidR="00545075" w:rsidRPr="0041309F">
        <w:rPr>
          <w:color w:val="000000" w:themeColor="text1"/>
        </w:rPr>
        <w:t>ASTM Type</w:t>
      </w:r>
      <w:r w:rsidRPr="0041309F">
        <w:rPr>
          <w:color w:val="000000" w:themeColor="text1"/>
        </w:rPr>
        <w:t xml:space="preserve"> 1 C 150. L’emploi de tout autre liant hydraulique sera soumis à l’agrément </w:t>
      </w:r>
      <w:r w:rsidR="00DD556E" w:rsidRPr="0041309F">
        <w:rPr>
          <w:color w:val="000000" w:themeColor="text1"/>
        </w:rPr>
        <w:t>de l’Ingénieur</w:t>
      </w:r>
      <w:r w:rsidRPr="0041309F">
        <w:rPr>
          <w:color w:val="000000" w:themeColor="text1"/>
        </w:rPr>
        <w:t xml:space="preserve">. En tout état de cause, l’Entrepreneur devra fournir </w:t>
      </w:r>
      <w:r w:rsidR="00DD556E" w:rsidRPr="0041309F">
        <w:rPr>
          <w:color w:val="000000" w:themeColor="text1"/>
        </w:rPr>
        <w:t>à l’Ingénieur</w:t>
      </w:r>
      <w:r w:rsidRPr="0041309F">
        <w:rPr>
          <w:color w:val="000000" w:themeColor="text1"/>
        </w:rPr>
        <w:t xml:space="preserve"> la preuve que le ciment qui sera utilisé respecte la qualité demandée.</w:t>
      </w:r>
    </w:p>
    <w:p w14:paraId="4AE9AC19" w14:textId="77777777" w:rsidR="001D5A78" w:rsidRPr="0041309F" w:rsidRDefault="001D5A78" w:rsidP="005C2166">
      <w:pPr>
        <w:rPr>
          <w:color w:val="000000" w:themeColor="text1"/>
        </w:rPr>
      </w:pPr>
    </w:p>
    <w:p w14:paraId="017C129A" w14:textId="77777777" w:rsidR="001D5A78" w:rsidRPr="0041309F" w:rsidRDefault="001D5A78" w:rsidP="005C2166">
      <w:pPr>
        <w:rPr>
          <w:color w:val="000000" w:themeColor="text1"/>
        </w:rPr>
      </w:pPr>
      <w:r w:rsidRPr="0041309F">
        <w:rPr>
          <w:color w:val="000000" w:themeColor="text1"/>
        </w:rPr>
        <w:t>Les sacs de ciment devront être protégés contre l'humidité et l'eau y compris pendant le transport ; ils ne devront pas être posés à même le sol et en plein air, sauf pendant les courtes périodes de chargement et de déchargement et sous des conditions atmosphériques favorables</w:t>
      </w:r>
    </w:p>
    <w:p w14:paraId="0FE2576B" w14:textId="77777777" w:rsidR="001D5A78" w:rsidRPr="0041309F" w:rsidRDefault="001D5A78" w:rsidP="005C2166">
      <w:pPr>
        <w:rPr>
          <w:color w:val="000000" w:themeColor="text1"/>
        </w:rPr>
      </w:pPr>
    </w:p>
    <w:p w14:paraId="7940638F" w14:textId="77777777" w:rsidR="001D5A78" w:rsidRPr="0041309F" w:rsidRDefault="001D5A78" w:rsidP="005C2166">
      <w:pPr>
        <w:rPr>
          <w:color w:val="000000" w:themeColor="text1"/>
        </w:rPr>
      </w:pPr>
      <w:r w:rsidRPr="0041309F">
        <w:rPr>
          <w:color w:val="000000" w:themeColor="text1"/>
        </w:rPr>
        <w:lastRenderedPageBreak/>
        <w:t>Les liants seront livrés sur le chantier en emballages étanches, portant d’une manière apparente la classe du liant. Les emballages seront en bon état au moment de l’emploi et les liants ne seront pas altérés par l’humidité.</w:t>
      </w:r>
    </w:p>
    <w:p w14:paraId="3638596D" w14:textId="77777777" w:rsidR="001D5A78" w:rsidRPr="0041309F" w:rsidRDefault="001D5A78" w:rsidP="005C2166">
      <w:pPr>
        <w:rPr>
          <w:color w:val="000000" w:themeColor="text1"/>
        </w:rPr>
      </w:pPr>
    </w:p>
    <w:p w14:paraId="2ACB7F31" w14:textId="77777777" w:rsidR="001D5A78" w:rsidRPr="0041309F" w:rsidRDefault="001D5A78" w:rsidP="005C2166">
      <w:pPr>
        <w:rPr>
          <w:color w:val="000000" w:themeColor="text1"/>
        </w:rPr>
      </w:pPr>
      <w:r w:rsidRPr="0041309F">
        <w:rPr>
          <w:color w:val="000000" w:themeColor="text1"/>
        </w:rPr>
        <w:t>Les locaux où sera stocké le ciment devront être clos et secs. Le ciment sera protégé de l’humidité.</w:t>
      </w:r>
    </w:p>
    <w:p w14:paraId="5BDB5769" w14:textId="77777777" w:rsidR="001D5A78" w:rsidRPr="0041309F" w:rsidRDefault="001D5A78" w:rsidP="005C2166">
      <w:pPr>
        <w:rPr>
          <w:color w:val="000000" w:themeColor="text1"/>
        </w:rPr>
      </w:pPr>
    </w:p>
    <w:p w14:paraId="08B54478" w14:textId="4B02E995" w:rsidR="001D5A78" w:rsidRPr="0041309F" w:rsidRDefault="001D5A78" w:rsidP="005C2166">
      <w:pPr>
        <w:rPr>
          <w:color w:val="000000" w:themeColor="text1"/>
        </w:rPr>
      </w:pPr>
      <w:r w:rsidRPr="0041309F">
        <w:rPr>
          <w:color w:val="000000" w:themeColor="text1"/>
        </w:rPr>
        <w:t xml:space="preserve">Tout ciment provenant de sacs déchirés ou altérés par l’humidité sera rejeté et évacué du chantier par </w:t>
      </w:r>
      <w:r w:rsidR="00A40906" w:rsidRPr="0041309F">
        <w:rPr>
          <w:color w:val="000000" w:themeColor="text1"/>
        </w:rPr>
        <w:t>l</w:t>
      </w:r>
      <w:r w:rsidRPr="0041309F">
        <w:rPr>
          <w:color w:val="000000" w:themeColor="text1"/>
        </w:rPr>
        <w:t xml:space="preserve">’Entrepreneur à ses frais et dans les délais qui lui seront fixés par </w:t>
      </w:r>
      <w:r w:rsidR="00DD556E" w:rsidRPr="0041309F">
        <w:rPr>
          <w:color w:val="000000" w:themeColor="text1"/>
        </w:rPr>
        <w:t>l’Ingénieur</w:t>
      </w:r>
      <w:r w:rsidRPr="0041309F">
        <w:rPr>
          <w:color w:val="000000" w:themeColor="text1"/>
        </w:rPr>
        <w:t>.</w:t>
      </w:r>
    </w:p>
    <w:p w14:paraId="68C99A4E" w14:textId="3C9442CF" w:rsidR="001D5A78" w:rsidRPr="0041309F" w:rsidRDefault="001D5A78" w:rsidP="005C2166">
      <w:pPr>
        <w:pStyle w:val="Heading3"/>
        <w:rPr>
          <w:color w:val="000000" w:themeColor="text1"/>
        </w:rPr>
      </w:pPr>
      <w:bookmarkStart w:id="271" w:name="_Toc26771282"/>
      <w:bookmarkStart w:id="272" w:name="_Toc67423353"/>
      <w:r w:rsidRPr="0041309F">
        <w:rPr>
          <w:color w:val="000000" w:themeColor="text1"/>
        </w:rPr>
        <w:t>Adjuvants</w:t>
      </w:r>
      <w:bookmarkEnd w:id="271"/>
      <w:bookmarkEnd w:id="272"/>
    </w:p>
    <w:p w14:paraId="1931853E" w14:textId="1A9A85FD" w:rsidR="001D5A78" w:rsidRPr="0041309F" w:rsidRDefault="001D5A78" w:rsidP="005C2166">
      <w:pPr>
        <w:rPr>
          <w:color w:val="000000" w:themeColor="text1"/>
        </w:rPr>
      </w:pPr>
      <w:r w:rsidRPr="0041309F">
        <w:rPr>
          <w:color w:val="000000" w:themeColor="text1"/>
        </w:rPr>
        <w:t>L’utilisation éventuelle d’adjuvants</w:t>
      </w:r>
      <w:r w:rsidR="0064428B" w:rsidRPr="0041309F">
        <w:rPr>
          <w:color w:val="000000" w:themeColor="text1"/>
        </w:rPr>
        <w:t xml:space="preserve"> hydrofuges et éventuellement des agents retardateurs de prise </w:t>
      </w:r>
      <w:r w:rsidR="00EF4037" w:rsidRPr="0041309F">
        <w:rPr>
          <w:color w:val="000000" w:themeColor="text1"/>
        </w:rPr>
        <w:t>seront</w:t>
      </w:r>
      <w:r w:rsidRPr="0041309F">
        <w:rPr>
          <w:color w:val="000000" w:themeColor="text1"/>
        </w:rPr>
        <w:t xml:space="preserve"> </w:t>
      </w:r>
      <w:r w:rsidR="00EF4037" w:rsidRPr="0041309F">
        <w:rPr>
          <w:color w:val="000000" w:themeColor="text1"/>
        </w:rPr>
        <w:t>soumis</w:t>
      </w:r>
      <w:r w:rsidRPr="0041309F">
        <w:rPr>
          <w:color w:val="000000" w:themeColor="text1"/>
        </w:rPr>
        <w:t xml:space="preserve"> </w:t>
      </w:r>
      <w:r w:rsidR="001A01D4" w:rsidRPr="0041309F">
        <w:rPr>
          <w:color w:val="000000" w:themeColor="text1"/>
        </w:rPr>
        <w:t>à l’approbation</w:t>
      </w:r>
      <w:r w:rsidRPr="0041309F">
        <w:rPr>
          <w:color w:val="000000" w:themeColor="text1"/>
        </w:rPr>
        <w:t xml:space="preserve"> d</w:t>
      </w:r>
      <w:r w:rsidR="00936F8A" w:rsidRPr="0041309F">
        <w:rPr>
          <w:color w:val="000000" w:themeColor="text1"/>
        </w:rPr>
        <w:t>e l’Ingénieur</w:t>
      </w:r>
      <w:r w:rsidRPr="0041309F">
        <w:rPr>
          <w:color w:val="000000" w:themeColor="text1"/>
        </w:rPr>
        <w:t xml:space="preserve">. Seuls ceux approuvés pourront être employés. </w:t>
      </w:r>
      <w:r w:rsidR="00006298" w:rsidRPr="0041309F">
        <w:rPr>
          <w:color w:val="000000" w:themeColor="text1"/>
        </w:rPr>
        <w:t>À</w:t>
      </w:r>
      <w:r w:rsidRPr="0041309F">
        <w:rPr>
          <w:color w:val="000000" w:themeColor="text1"/>
        </w:rPr>
        <w:t xml:space="preserve"> cet effet, et préalablement à leur utilisation, l’Entrepreneur sera tenu de fournir </w:t>
      </w:r>
      <w:r w:rsidR="00AE40CF" w:rsidRPr="0041309F">
        <w:rPr>
          <w:color w:val="000000" w:themeColor="text1"/>
        </w:rPr>
        <w:t>à l’Ingénieur</w:t>
      </w:r>
      <w:r w:rsidRPr="0041309F">
        <w:rPr>
          <w:color w:val="000000" w:themeColor="text1"/>
        </w:rPr>
        <w:t xml:space="preserve"> les preuves de leur origine ainsi que leurs spécifications d’emploi.</w:t>
      </w:r>
    </w:p>
    <w:p w14:paraId="1BD16C60" w14:textId="77777777" w:rsidR="001D5A78" w:rsidRPr="0041309F" w:rsidRDefault="001D5A78" w:rsidP="005C2166">
      <w:pPr>
        <w:rPr>
          <w:color w:val="000000" w:themeColor="text1"/>
        </w:rPr>
      </w:pPr>
    </w:p>
    <w:p w14:paraId="4C3751FA" w14:textId="77777777" w:rsidR="001D5A78" w:rsidRPr="0041309F" w:rsidRDefault="001D5A78" w:rsidP="005C2166">
      <w:pPr>
        <w:rPr>
          <w:color w:val="000000" w:themeColor="text1"/>
        </w:rPr>
      </w:pPr>
      <w:r w:rsidRPr="0041309F">
        <w:rPr>
          <w:color w:val="000000" w:themeColor="text1"/>
        </w:rPr>
        <w:t>L’utilisation d’un adjuvant approuvé ne diminue en rien la responsabilité de l’Entrepreneur, pour ce qui concerne les qualités et la résistance des bétons.</w:t>
      </w:r>
    </w:p>
    <w:p w14:paraId="0150B905" w14:textId="2CB17040" w:rsidR="001D5A78" w:rsidRPr="0041309F" w:rsidRDefault="001D5A78" w:rsidP="005C2166">
      <w:pPr>
        <w:rPr>
          <w:color w:val="000000" w:themeColor="text1"/>
        </w:rPr>
      </w:pPr>
    </w:p>
    <w:p w14:paraId="2E2C242A" w14:textId="50312685" w:rsidR="005F2C56" w:rsidRPr="0041309F" w:rsidRDefault="005F2C56" w:rsidP="005C2166">
      <w:pPr>
        <w:rPr>
          <w:color w:val="000000" w:themeColor="text1"/>
        </w:rPr>
      </w:pPr>
      <w:r w:rsidRPr="0041309F">
        <w:rPr>
          <w:color w:val="000000" w:themeColor="text1"/>
        </w:rPr>
        <w:t xml:space="preserve">Aucun adjuvant à base de chlorure n’est </w:t>
      </w:r>
      <w:r w:rsidR="00022449" w:rsidRPr="0041309F">
        <w:rPr>
          <w:color w:val="000000" w:themeColor="text1"/>
        </w:rPr>
        <w:t>autorisé. L’entrepreneur</w:t>
      </w:r>
      <w:r w:rsidRPr="0041309F">
        <w:rPr>
          <w:color w:val="000000" w:themeColor="text1"/>
        </w:rPr>
        <w:t xml:space="preserve"> est responsable de la conception du mélange et doit assurer la compatibilité des adjuvants choisis</w:t>
      </w:r>
      <w:r w:rsidR="00022449" w:rsidRPr="0041309F">
        <w:rPr>
          <w:color w:val="000000" w:themeColor="text1"/>
        </w:rPr>
        <w:t>.</w:t>
      </w:r>
    </w:p>
    <w:p w14:paraId="10D69616" w14:textId="47616489" w:rsidR="001D5A78" w:rsidRPr="0041309F" w:rsidRDefault="001D5A78" w:rsidP="005C2166">
      <w:pPr>
        <w:pStyle w:val="Heading3"/>
        <w:rPr>
          <w:color w:val="000000" w:themeColor="text1"/>
        </w:rPr>
      </w:pPr>
      <w:bookmarkStart w:id="273" w:name="_Toc26771283"/>
      <w:bookmarkStart w:id="274" w:name="_Toc67423354"/>
      <w:r w:rsidRPr="0041309F">
        <w:rPr>
          <w:color w:val="000000" w:themeColor="text1"/>
        </w:rPr>
        <w:t>Eau de gâchage</w:t>
      </w:r>
      <w:bookmarkEnd w:id="273"/>
      <w:bookmarkEnd w:id="274"/>
    </w:p>
    <w:p w14:paraId="13489659" w14:textId="581B0CC3" w:rsidR="001D5A78" w:rsidRPr="0041309F" w:rsidRDefault="001D5A78" w:rsidP="005C2166">
      <w:pPr>
        <w:rPr>
          <w:color w:val="000000" w:themeColor="text1"/>
        </w:rPr>
      </w:pPr>
      <w:r w:rsidRPr="0041309F">
        <w:rPr>
          <w:color w:val="000000" w:themeColor="text1"/>
        </w:rPr>
        <w:t>L’eau nécessaire à la confection des mortiers et bétons et le cas échéant au lavage des agrégats devra être exempte d’impuretés préjudiciables à la qualité des bétons et mortiers. Elle devra répondre aux conditions des normes prescrites. Elle ne devra pas contenir:</w:t>
      </w:r>
    </w:p>
    <w:p w14:paraId="62BC96D4" w14:textId="77777777" w:rsidR="001D5A78" w:rsidRPr="0041309F" w:rsidRDefault="001D5A78" w:rsidP="006A3F18">
      <w:pPr>
        <w:pStyle w:val="ListParagraph"/>
        <w:numPr>
          <w:ilvl w:val="0"/>
          <w:numId w:val="1"/>
        </w:numPr>
        <w:rPr>
          <w:color w:val="000000" w:themeColor="text1"/>
        </w:rPr>
      </w:pPr>
      <w:r w:rsidRPr="0041309F">
        <w:rPr>
          <w:color w:val="000000" w:themeColor="text1"/>
        </w:rPr>
        <w:t>de produits chimiques ;</w:t>
      </w:r>
    </w:p>
    <w:p w14:paraId="77F337F0" w14:textId="77777777" w:rsidR="001D5A78" w:rsidRPr="0041309F" w:rsidRDefault="001D5A78" w:rsidP="006A3F18">
      <w:pPr>
        <w:pStyle w:val="ListParagraph"/>
        <w:numPr>
          <w:ilvl w:val="0"/>
          <w:numId w:val="1"/>
        </w:numPr>
        <w:rPr>
          <w:color w:val="000000" w:themeColor="text1"/>
        </w:rPr>
      </w:pPr>
      <w:r w:rsidRPr="0041309F">
        <w:rPr>
          <w:color w:val="000000" w:themeColor="text1"/>
        </w:rPr>
        <w:t>de matières en suspension au-delà de 2 grammes par litre ;</w:t>
      </w:r>
    </w:p>
    <w:p w14:paraId="48B5F084" w14:textId="77777777" w:rsidR="001D5A78" w:rsidRPr="0041309F" w:rsidRDefault="001D5A78" w:rsidP="006A3F18">
      <w:pPr>
        <w:pStyle w:val="ListParagraph"/>
        <w:numPr>
          <w:ilvl w:val="0"/>
          <w:numId w:val="1"/>
        </w:numPr>
        <w:rPr>
          <w:color w:val="000000" w:themeColor="text1"/>
        </w:rPr>
      </w:pPr>
      <w:r w:rsidRPr="0041309F">
        <w:rPr>
          <w:color w:val="000000" w:themeColor="text1"/>
        </w:rPr>
        <w:t>de sels dissous non nocifs au-delà de 15 grammes par litre ;</w:t>
      </w:r>
    </w:p>
    <w:p w14:paraId="06D8DB63" w14:textId="77777777" w:rsidR="001D5A78" w:rsidRPr="0041309F" w:rsidRDefault="001D5A78" w:rsidP="006A3F18">
      <w:pPr>
        <w:pStyle w:val="ListParagraph"/>
        <w:numPr>
          <w:ilvl w:val="0"/>
          <w:numId w:val="1"/>
        </w:numPr>
        <w:rPr>
          <w:color w:val="000000" w:themeColor="text1"/>
        </w:rPr>
      </w:pPr>
      <w:r w:rsidRPr="0041309F">
        <w:rPr>
          <w:color w:val="000000" w:themeColor="text1"/>
        </w:rPr>
        <w:t>de sels dissous nocifs.</w:t>
      </w:r>
    </w:p>
    <w:p w14:paraId="486519DD" w14:textId="77777777" w:rsidR="001D5A78" w:rsidRPr="0041309F" w:rsidRDefault="001D5A78" w:rsidP="005C2166">
      <w:pPr>
        <w:rPr>
          <w:color w:val="000000" w:themeColor="text1"/>
        </w:rPr>
      </w:pPr>
    </w:p>
    <w:p w14:paraId="699E1643" w14:textId="0684568E" w:rsidR="001D5A78" w:rsidRPr="0041309F" w:rsidRDefault="001D5A78" w:rsidP="005C2166">
      <w:pPr>
        <w:rPr>
          <w:color w:val="000000" w:themeColor="text1"/>
        </w:rPr>
      </w:pPr>
      <w:r w:rsidRPr="0041309F">
        <w:rPr>
          <w:color w:val="000000" w:themeColor="text1"/>
        </w:rPr>
        <w:t>Les eaux douteuses seront soumises à l’analyse chimique aux frais de l’Entrepreneur</w:t>
      </w:r>
      <w:r w:rsidR="001556F0" w:rsidRPr="0041309F">
        <w:rPr>
          <w:color w:val="000000" w:themeColor="text1"/>
        </w:rPr>
        <w:t xml:space="preserve">, et </w:t>
      </w:r>
      <w:r w:rsidR="005F26B0" w:rsidRPr="0041309F">
        <w:rPr>
          <w:color w:val="000000" w:themeColor="text1"/>
        </w:rPr>
        <w:t>répondront</w:t>
      </w:r>
      <w:r w:rsidR="001556F0" w:rsidRPr="0041309F">
        <w:rPr>
          <w:color w:val="000000" w:themeColor="text1"/>
        </w:rPr>
        <w:t xml:space="preserve"> aux conditions de la norme ASTM C 94/C 94 M</w:t>
      </w:r>
    </w:p>
    <w:p w14:paraId="6B0BF1A8" w14:textId="64A700B2" w:rsidR="001D5A78" w:rsidRPr="0041309F" w:rsidRDefault="001D5A78" w:rsidP="005C2166">
      <w:pPr>
        <w:pStyle w:val="Heading3"/>
        <w:rPr>
          <w:color w:val="000000" w:themeColor="text1"/>
        </w:rPr>
      </w:pPr>
      <w:bookmarkStart w:id="275" w:name="_Toc67423355"/>
      <w:bookmarkStart w:id="276" w:name="_Toc26771284"/>
      <w:bookmarkStart w:id="277" w:name="_Ref39255380"/>
      <w:r w:rsidRPr="0041309F">
        <w:rPr>
          <w:color w:val="000000" w:themeColor="text1"/>
        </w:rPr>
        <w:t>Aciers pour béton</w:t>
      </w:r>
      <w:bookmarkEnd w:id="275"/>
      <w:r w:rsidRPr="0041309F">
        <w:rPr>
          <w:color w:val="000000" w:themeColor="text1"/>
        </w:rPr>
        <w:t xml:space="preserve"> </w:t>
      </w:r>
      <w:bookmarkEnd w:id="276"/>
      <w:bookmarkEnd w:id="277"/>
      <w:r w:rsidR="00A12B1B" w:rsidRPr="0041309F">
        <w:rPr>
          <w:color w:val="000000" w:themeColor="text1"/>
        </w:rPr>
        <w:t xml:space="preserve"> </w:t>
      </w:r>
    </w:p>
    <w:p w14:paraId="4442B60A" w14:textId="754A427E" w:rsidR="001D5A78" w:rsidRPr="0041309F" w:rsidRDefault="001D5A78" w:rsidP="005C2166">
      <w:pPr>
        <w:rPr>
          <w:color w:val="000000" w:themeColor="text1"/>
        </w:rPr>
      </w:pPr>
      <w:r w:rsidRPr="0041309F">
        <w:rPr>
          <w:color w:val="000000" w:themeColor="text1"/>
        </w:rPr>
        <w:t xml:space="preserve">Les aciers pour béton armé seront conformes aux indications portées sur les plans. Ils seront à haute adhérence type </w:t>
      </w:r>
      <w:r w:rsidR="00B60494" w:rsidRPr="0041309F">
        <w:rPr>
          <w:color w:val="000000" w:themeColor="text1"/>
        </w:rPr>
        <w:t>ASTM A 615/A 615 M, Teneur 60 (Grade 420)</w:t>
      </w:r>
      <w:r w:rsidRPr="0041309F">
        <w:rPr>
          <w:color w:val="000000" w:themeColor="text1"/>
        </w:rPr>
        <w:t>. L’Entrepreneur est tenu de fournir les pièces indiquant la provenance et les caractéristiques des aciers.</w:t>
      </w:r>
    </w:p>
    <w:p w14:paraId="4E4E68C9" w14:textId="77777777" w:rsidR="001D5A78" w:rsidRPr="0041309F" w:rsidRDefault="001D5A78" w:rsidP="005C2166">
      <w:pPr>
        <w:rPr>
          <w:color w:val="000000" w:themeColor="text1"/>
        </w:rPr>
      </w:pPr>
    </w:p>
    <w:p w14:paraId="3D92B724" w14:textId="77777777" w:rsidR="00BF59AD" w:rsidRPr="0041309F" w:rsidRDefault="00BF59AD" w:rsidP="00BF59AD">
      <w:pPr>
        <w:rPr>
          <w:color w:val="000000" w:themeColor="text1"/>
        </w:rPr>
      </w:pPr>
      <w:r w:rsidRPr="0041309F">
        <w:rPr>
          <w:color w:val="000000" w:themeColor="text1"/>
        </w:rPr>
        <w:t>Les aciers utilisés seront parfaitement propres, sans traces de rouille, de peinture ou de graisse.</w:t>
      </w:r>
    </w:p>
    <w:p w14:paraId="4959B139" w14:textId="77777777" w:rsidR="001D5A78" w:rsidRPr="0041309F" w:rsidRDefault="001D5A78" w:rsidP="005C2166">
      <w:pPr>
        <w:rPr>
          <w:color w:val="000000" w:themeColor="text1"/>
        </w:rPr>
      </w:pPr>
      <w:r w:rsidRPr="0041309F">
        <w:rPr>
          <w:color w:val="000000" w:themeColor="text1"/>
        </w:rPr>
        <w:t>Le transport et la manutention des barres ou des aciers façonnés seront effectués de manière qu’ils ne subissent pas de déformations permanentes, de blessures ou de ruptures et ne soient pas souillés. De même, les barres et aciers façonnés doivent être stockés de manière à être protégés de la souillure ou de la corrosion; en particulier le contact avec le sol devra être évité.</w:t>
      </w:r>
    </w:p>
    <w:p w14:paraId="22BDEC7B" w14:textId="17387D2B" w:rsidR="001D5A78" w:rsidRPr="0041309F" w:rsidRDefault="00987407" w:rsidP="005C2166">
      <w:pPr>
        <w:pStyle w:val="Heading3"/>
        <w:rPr>
          <w:color w:val="000000" w:themeColor="text1"/>
        </w:rPr>
      </w:pPr>
      <w:bookmarkStart w:id="278" w:name="_Toc26771285"/>
      <w:bookmarkStart w:id="279" w:name="_Ref36386373"/>
      <w:bookmarkStart w:id="280" w:name="_Ref39255345"/>
      <w:bookmarkStart w:id="281" w:name="_Toc67423356"/>
      <w:r w:rsidRPr="0041309F">
        <w:rPr>
          <w:color w:val="000000" w:themeColor="text1"/>
        </w:rPr>
        <w:lastRenderedPageBreak/>
        <w:t>Compositions des bétons et mortiers</w:t>
      </w:r>
      <w:bookmarkEnd w:id="278"/>
      <w:bookmarkEnd w:id="279"/>
      <w:bookmarkEnd w:id="280"/>
      <w:bookmarkEnd w:id="281"/>
      <w:r w:rsidRPr="0041309F">
        <w:rPr>
          <w:color w:val="000000" w:themeColor="text1"/>
        </w:rPr>
        <w:t xml:space="preserve"> </w:t>
      </w:r>
    </w:p>
    <w:p w14:paraId="770A2AD0" w14:textId="4EFB6F0A" w:rsidR="00B60494" w:rsidRPr="0041309F" w:rsidRDefault="00B60494" w:rsidP="005C2166">
      <w:pPr>
        <w:rPr>
          <w:color w:val="000000" w:themeColor="text1"/>
        </w:rPr>
      </w:pPr>
      <w:r w:rsidRPr="0041309F">
        <w:rPr>
          <w:color w:val="000000" w:themeColor="text1"/>
        </w:rPr>
        <w:t>L</w:t>
      </w:r>
      <w:r w:rsidR="00A56E89" w:rsidRPr="0041309F">
        <w:rPr>
          <w:color w:val="000000" w:themeColor="text1"/>
        </w:rPr>
        <w:t>’Entrepreneur</w:t>
      </w:r>
      <w:r w:rsidRPr="0041309F">
        <w:rPr>
          <w:color w:val="000000" w:themeColor="text1"/>
        </w:rPr>
        <w:t xml:space="preserve"> doit fournir à l’</w:t>
      </w:r>
      <w:r w:rsidR="00363335" w:rsidRPr="0041309F">
        <w:rPr>
          <w:color w:val="000000" w:themeColor="text1"/>
        </w:rPr>
        <w:t>I</w:t>
      </w:r>
      <w:r w:rsidRPr="0041309F">
        <w:rPr>
          <w:color w:val="000000" w:themeColor="text1"/>
        </w:rPr>
        <w:t xml:space="preserve">ngénieur, avant le début des travaux, le nom et les qualifications de l’organisme d’essai indépendant choisi, y compris les qualifications de l’organisme, pour approbation par </w:t>
      </w:r>
      <w:r w:rsidR="0010345E" w:rsidRPr="0041309F">
        <w:rPr>
          <w:color w:val="000000" w:themeColor="text1"/>
        </w:rPr>
        <w:t>l’I</w:t>
      </w:r>
      <w:r w:rsidRPr="0041309F">
        <w:rPr>
          <w:color w:val="000000" w:themeColor="text1"/>
        </w:rPr>
        <w:t>ngénieur.</w:t>
      </w:r>
    </w:p>
    <w:p w14:paraId="5C1961A0" w14:textId="216974BB" w:rsidR="00B60494" w:rsidRPr="0041309F" w:rsidRDefault="00B60494" w:rsidP="005C2166">
      <w:pPr>
        <w:rPr>
          <w:color w:val="000000" w:themeColor="text1"/>
        </w:rPr>
      </w:pPr>
      <w:bookmarkStart w:id="282" w:name="_Hlk36324022"/>
    </w:p>
    <w:p w14:paraId="54C31EE6" w14:textId="69EA7917" w:rsidR="00B60494" w:rsidRPr="0041309F" w:rsidRDefault="00C06049" w:rsidP="005C2166">
      <w:pPr>
        <w:rPr>
          <w:color w:val="000000" w:themeColor="text1"/>
        </w:rPr>
      </w:pPr>
      <w:bookmarkStart w:id="283" w:name="_Hlk21706900"/>
      <w:r w:rsidRPr="0041309F">
        <w:rPr>
          <w:color w:val="000000" w:themeColor="text1"/>
        </w:rPr>
        <w:t>Avant le commencement de construction, l</w:t>
      </w:r>
      <w:r w:rsidR="00410C93" w:rsidRPr="0041309F">
        <w:rPr>
          <w:color w:val="000000" w:themeColor="text1"/>
        </w:rPr>
        <w:t>’Entrepreneur doit fournir, payer et livrer au laboratoire d’essai des échantillons représentatifs d’une quantité suffisante de ciment, d’agrégats et d’adjuvants nécessaires aux mélanges d’essai par lots</w:t>
      </w:r>
      <w:bookmarkEnd w:id="283"/>
      <w:r w:rsidR="00410C93" w:rsidRPr="0041309F">
        <w:rPr>
          <w:color w:val="000000" w:themeColor="text1"/>
        </w:rPr>
        <w:t>. L’Entrepreneur doit obtenir des matériaux pour les analyses, de la centrale de dosage qui fourniront le béton de production conformément à la norme ASTM C94/C94M.</w:t>
      </w:r>
      <w:r w:rsidRPr="0041309F">
        <w:rPr>
          <w:color w:val="000000" w:themeColor="text1"/>
        </w:rPr>
        <w:t xml:space="preserve"> </w:t>
      </w:r>
      <w:r w:rsidR="00D153F6" w:rsidRPr="0041309F">
        <w:rPr>
          <w:color w:val="000000" w:themeColor="text1"/>
        </w:rPr>
        <w:t xml:space="preserve">En plus, l’Entrepreneur doit fournir, payer et livrer pour tester au moins trois cylindres du mélange de béton proposé pour le coulage de béton, montrant que le béton </w:t>
      </w:r>
      <w:r w:rsidR="000D3F04" w:rsidRPr="0041309F">
        <w:rPr>
          <w:color w:val="000000" w:themeColor="text1"/>
        </w:rPr>
        <w:t>ait une résistance d’au moins 16</w:t>
      </w:r>
      <w:r w:rsidR="00D153F6" w:rsidRPr="0041309F">
        <w:rPr>
          <w:color w:val="000000" w:themeColor="text1"/>
        </w:rPr>
        <w:t xml:space="preserve"> MPa après 7 jours.  </w:t>
      </w:r>
      <w:r w:rsidRPr="0041309F">
        <w:rPr>
          <w:color w:val="000000" w:themeColor="text1"/>
        </w:rPr>
        <w:t xml:space="preserve">Les résultats des analyses seront soumis </w:t>
      </w:r>
      <w:r w:rsidR="00D153F6" w:rsidRPr="0041309F">
        <w:rPr>
          <w:color w:val="000000" w:themeColor="text1"/>
        </w:rPr>
        <w:t xml:space="preserve">à l’Ingénieur </w:t>
      </w:r>
      <w:r w:rsidRPr="0041309F">
        <w:rPr>
          <w:color w:val="000000" w:themeColor="text1"/>
        </w:rPr>
        <w:t xml:space="preserve">comme livraison du projet. </w:t>
      </w:r>
    </w:p>
    <w:bookmarkEnd w:id="282"/>
    <w:p w14:paraId="4D1AABDB" w14:textId="4B155CF2" w:rsidR="00A56E89" w:rsidRPr="0041309F" w:rsidRDefault="00A56E89" w:rsidP="005C2166">
      <w:pPr>
        <w:rPr>
          <w:color w:val="000000" w:themeColor="text1"/>
        </w:rPr>
      </w:pPr>
    </w:p>
    <w:p w14:paraId="2DF04BE0" w14:textId="77777777" w:rsidR="00343701" w:rsidRPr="0041309F" w:rsidRDefault="00343701" w:rsidP="00343701">
      <w:pPr>
        <w:rPr>
          <w:color w:val="000000" w:themeColor="text1"/>
        </w:rPr>
      </w:pPr>
    </w:p>
    <w:p w14:paraId="769B8CEA" w14:textId="77777777" w:rsidR="00343701" w:rsidRPr="0041309F" w:rsidRDefault="00343701" w:rsidP="00343701">
      <w:pPr>
        <w:rPr>
          <w:color w:val="000000" w:themeColor="text1"/>
        </w:rPr>
      </w:pPr>
      <w:r w:rsidRPr="0041309F">
        <w:rPr>
          <w:color w:val="000000" w:themeColor="text1"/>
        </w:rPr>
        <w:t>Les indications à respecter pour le mélange de béton de poids normal seront comme suit :</w:t>
      </w:r>
    </w:p>
    <w:p w14:paraId="4879E438" w14:textId="77777777" w:rsidR="00343701" w:rsidRPr="0041309F" w:rsidRDefault="00343701" w:rsidP="006A3F18">
      <w:pPr>
        <w:pStyle w:val="ListParagraph"/>
        <w:numPr>
          <w:ilvl w:val="1"/>
          <w:numId w:val="3"/>
        </w:numPr>
        <w:rPr>
          <w:color w:val="000000" w:themeColor="text1"/>
          <w:lang w:val="fr-FR"/>
        </w:rPr>
      </w:pPr>
      <w:r w:rsidRPr="0041309F">
        <w:rPr>
          <w:color w:val="000000" w:themeColor="text1"/>
          <w:lang w:val="fr-FR"/>
        </w:rPr>
        <w:t>Résistance minimale à la compression : 20.7 MPa (3 000 psi) à 28 jours.</w:t>
      </w:r>
    </w:p>
    <w:p w14:paraId="073511E3" w14:textId="77777777" w:rsidR="00343701" w:rsidRPr="0041309F" w:rsidRDefault="00343701" w:rsidP="006A3F18">
      <w:pPr>
        <w:pStyle w:val="ListParagraph"/>
        <w:numPr>
          <w:ilvl w:val="1"/>
          <w:numId w:val="3"/>
        </w:numPr>
        <w:rPr>
          <w:color w:val="000000" w:themeColor="text1"/>
          <w:lang w:val="fr-FR"/>
        </w:rPr>
      </w:pPr>
      <w:r w:rsidRPr="0041309F">
        <w:rPr>
          <w:color w:val="000000" w:themeColor="text1"/>
          <w:lang w:val="fr-FR"/>
        </w:rPr>
        <w:t>Rapport eau-ciment maximum : 0.50.</w:t>
      </w:r>
    </w:p>
    <w:p w14:paraId="19FBE744" w14:textId="77777777" w:rsidR="00343701" w:rsidRPr="0041309F" w:rsidRDefault="00343701" w:rsidP="006A3F18">
      <w:pPr>
        <w:pStyle w:val="ListParagraph"/>
        <w:numPr>
          <w:ilvl w:val="1"/>
          <w:numId w:val="3"/>
        </w:numPr>
        <w:rPr>
          <w:color w:val="000000" w:themeColor="text1"/>
          <w:lang w:val="fr-FR"/>
        </w:rPr>
      </w:pPr>
      <w:r w:rsidRPr="0041309F">
        <w:rPr>
          <w:color w:val="000000" w:themeColor="text1"/>
          <w:lang w:val="fr-FR"/>
        </w:rPr>
        <w:t>Limite d’affaissement : 75 to 100 mm</w:t>
      </w:r>
    </w:p>
    <w:p w14:paraId="5C854D59" w14:textId="51EADA7A" w:rsidR="00B60494" w:rsidRPr="0041309F" w:rsidRDefault="00A56E89" w:rsidP="005C2166">
      <w:pPr>
        <w:rPr>
          <w:color w:val="000000" w:themeColor="text1"/>
        </w:rPr>
      </w:pPr>
      <w:r w:rsidRPr="0041309F">
        <w:rPr>
          <w:color w:val="000000" w:themeColor="text1"/>
        </w:rPr>
        <w:t>L’Entrepreneur doit m</w:t>
      </w:r>
      <w:r w:rsidR="00B60494" w:rsidRPr="0041309F">
        <w:rPr>
          <w:color w:val="000000" w:themeColor="text1"/>
        </w:rPr>
        <w:t xml:space="preserve">esurer tous les matériaux pour béton, y compris l’eau, à l’aide d’équipements et d’installations appropriés pour une mesure précise et pouvant être ajustée conformément à la norme ASTM C 94. </w:t>
      </w:r>
    </w:p>
    <w:p w14:paraId="39CC531C" w14:textId="77777777" w:rsidR="00363335" w:rsidRPr="0041309F" w:rsidRDefault="00363335" w:rsidP="005C2166">
      <w:pPr>
        <w:rPr>
          <w:color w:val="000000" w:themeColor="text1"/>
        </w:rPr>
      </w:pPr>
    </w:p>
    <w:p w14:paraId="00F5297A" w14:textId="2F860704" w:rsidR="00B60494" w:rsidRPr="0041309F" w:rsidRDefault="00A56E89" w:rsidP="005C2166">
      <w:pPr>
        <w:rPr>
          <w:color w:val="000000" w:themeColor="text1"/>
        </w:rPr>
      </w:pPr>
      <w:r w:rsidRPr="0041309F">
        <w:rPr>
          <w:color w:val="000000" w:themeColor="text1"/>
        </w:rPr>
        <w:t>Les normes applicables pour les m</w:t>
      </w:r>
      <w:r w:rsidR="00B60494" w:rsidRPr="0041309F">
        <w:rPr>
          <w:color w:val="000000" w:themeColor="text1"/>
        </w:rPr>
        <w:t>éthodes d’échantillonnage et d’essai </w:t>
      </w:r>
      <w:r w:rsidRPr="0041309F">
        <w:rPr>
          <w:color w:val="000000" w:themeColor="text1"/>
        </w:rPr>
        <w:t>sont</w:t>
      </w:r>
      <w:r w:rsidR="00B60494" w:rsidRPr="0041309F">
        <w:rPr>
          <w:color w:val="000000" w:themeColor="text1"/>
        </w:rPr>
        <w:t>:</w:t>
      </w:r>
    </w:p>
    <w:p w14:paraId="5844CE23" w14:textId="77777777" w:rsidR="00B60494" w:rsidRPr="0041309F" w:rsidRDefault="00B60494" w:rsidP="006A3F18">
      <w:pPr>
        <w:pStyle w:val="ListParagraph"/>
        <w:numPr>
          <w:ilvl w:val="0"/>
          <w:numId w:val="1"/>
        </w:numPr>
        <w:rPr>
          <w:color w:val="000000" w:themeColor="text1"/>
        </w:rPr>
      </w:pPr>
      <w:r w:rsidRPr="0041309F">
        <w:rPr>
          <w:color w:val="000000" w:themeColor="text1"/>
        </w:rPr>
        <w:t>Échantillonnage de béton frais : ASTM C 172</w:t>
      </w:r>
    </w:p>
    <w:p w14:paraId="62A503FC" w14:textId="77777777" w:rsidR="00B60494" w:rsidRPr="0041309F" w:rsidRDefault="00B60494" w:rsidP="006A3F18">
      <w:pPr>
        <w:pStyle w:val="ListParagraph"/>
        <w:numPr>
          <w:ilvl w:val="0"/>
          <w:numId w:val="1"/>
        </w:numPr>
        <w:rPr>
          <w:color w:val="000000" w:themeColor="text1"/>
        </w:rPr>
      </w:pPr>
      <w:r w:rsidRPr="0041309F">
        <w:rPr>
          <w:color w:val="000000" w:themeColor="text1"/>
        </w:rPr>
        <w:t>Préparation des échantillons : ASTM C 31</w:t>
      </w:r>
    </w:p>
    <w:p w14:paraId="6F96B5BB" w14:textId="77777777" w:rsidR="00B60494" w:rsidRPr="0041309F" w:rsidRDefault="00B60494" w:rsidP="006A3F18">
      <w:pPr>
        <w:pStyle w:val="ListParagraph"/>
        <w:numPr>
          <w:ilvl w:val="0"/>
          <w:numId w:val="1"/>
        </w:numPr>
        <w:rPr>
          <w:color w:val="000000" w:themeColor="text1"/>
        </w:rPr>
      </w:pPr>
      <w:r w:rsidRPr="0041309F">
        <w:rPr>
          <w:color w:val="000000" w:themeColor="text1"/>
        </w:rPr>
        <w:t>Résistance à la compression : ASTM C 39</w:t>
      </w:r>
    </w:p>
    <w:p w14:paraId="03C6C950" w14:textId="77777777" w:rsidR="00B60494" w:rsidRPr="0041309F" w:rsidRDefault="00B60494" w:rsidP="006A3F18">
      <w:pPr>
        <w:pStyle w:val="ListParagraph"/>
        <w:numPr>
          <w:ilvl w:val="0"/>
          <w:numId w:val="1"/>
        </w:numPr>
        <w:rPr>
          <w:color w:val="000000" w:themeColor="text1"/>
        </w:rPr>
      </w:pPr>
      <w:r w:rsidRPr="0041309F">
        <w:rPr>
          <w:color w:val="000000" w:themeColor="text1"/>
        </w:rPr>
        <w:t>Essai d’affaissement : ASTM C-143</w:t>
      </w:r>
    </w:p>
    <w:p w14:paraId="158F6961" w14:textId="77777777" w:rsidR="00B974BE" w:rsidRPr="0041309F" w:rsidRDefault="00B974BE" w:rsidP="00B974BE">
      <w:pPr>
        <w:rPr>
          <w:color w:val="000000" w:themeColor="text1"/>
        </w:rPr>
      </w:pPr>
    </w:p>
    <w:p w14:paraId="624DCABE" w14:textId="67FDC5BE" w:rsidR="00BE1445" w:rsidRPr="0041309F" w:rsidRDefault="00C06049" w:rsidP="00B974BE">
      <w:pPr>
        <w:rPr>
          <w:color w:val="000000" w:themeColor="text1"/>
        </w:rPr>
      </w:pPr>
      <w:bookmarkStart w:id="284" w:name="_Hlk36840821"/>
      <w:r w:rsidRPr="0041309F">
        <w:rPr>
          <w:color w:val="000000" w:themeColor="text1"/>
        </w:rPr>
        <w:t>Pendant la construction</w:t>
      </w:r>
      <w:r w:rsidR="00D153F6" w:rsidRPr="0041309F">
        <w:rPr>
          <w:color w:val="000000" w:themeColor="text1"/>
        </w:rPr>
        <w:t xml:space="preserve"> des œuvres, </w:t>
      </w:r>
      <w:r w:rsidRPr="0041309F">
        <w:rPr>
          <w:color w:val="000000" w:themeColor="text1"/>
        </w:rPr>
        <w:t>l</w:t>
      </w:r>
      <w:r w:rsidR="00B974BE" w:rsidRPr="0041309F">
        <w:rPr>
          <w:color w:val="000000" w:themeColor="text1"/>
        </w:rPr>
        <w:t xml:space="preserve">’Entrepreneur doit fournir, payer et livrer </w:t>
      </w:r>
      <w:r w:rsidR="00181D2F" w:rsidRPr="0041309F">
        <w:rPr>
          <w:color w:val="000000" w:themeColor="text1"/>
        </w:rPr>
        <w:t xml:space="preserve">pour tester </w:t>
      </w:r>
      <w:r w:rsidR="00B974BE" w:rsidRPr="0041309F">
        <w:rPr>
          <w:color w:val="000000" w:themeColor="text1"/>
        </w:rPr>
        <w:t xml:space="preserve">au moins </w:t>
      </w:r>
      <w:r w:rsidR="00181D2F" w:rsidRPr="0041309F">
        <w:rPr>
          <w:color w:val="000000" w:themeColor="text1"/>
        </w:rPr>
        <w:t>trois</w:t>
      </w:r>
      <w:r w:rsidR="00C72528" w:rsidRPr="0041309F">
        <w:rPr>
          <w:color w:val="000000" w:themeColor="text1"/>
        </w:rPr>
        <w:t xml:space="preserve"> cylindres de mortier </w:t>
      </w:r>
      <w:r w:rsidR="00B974BE" w:rsidRPr="0041309F">
        <w:rPr>
          <w:color w:val="000000" w:themeColor="text1"/>
        </w:rPr>
        <w:t xml:space="preserve">pour chaque jour </w:t>
      </w:r>
      <w:r w:rsidR="00C72528" w:rsidRPr="0041309F">
        <w:rPr>
          <w:color w:val="000000" w:themeColor="text1"/>
        </w:rPr>
        <w:t>de travail de maçonnerie</w:t>
      </w:r>
      <w:r w:rsidR="00181D2F" w:rsidRPr="0041309F">
        <w:rPr>
          <w:color w:val="000000" w:themeColor="text1"/>
        </w:rPr>
        <w:t xml:space="preserve">, ou au moins trois pour chaque cinq mètres cubes de mortier mélangé ou livré en place, selon la valeur la plus élevée. </w:t>
      </w:r>
      <w:r w:rsidR="00BE1445" w:rsidRPr="0041309F">
        <w:rPr>
          <w:color w:val="000000" w:themeColor="text1"/>
        </w:rPr>
        <w:t xml:space="preserve">Le mortier aura une résistance minimale de </w:t>
      </w:r>
      <w:r w:rsidR="000D3F04" w:rsidRPr="0041309F">
        <w:rPr>
          <w:color w:val="000000" w:themeColor="text1"/>
        </w:rPr>
        <w:t>compression après 28 jours de 20.7</w:t>
      </w:r>
      <w:r w:rsidR="00BE1445" w:rsidRPr="0041309F">
        <w:rPr>
          <w:color w:val="000000" w:themeColor="text1"/>
        </w:rPr>
        <w:t xml:space="preserve"> MPa.</w:t>
      </w:r>
    </w:p>
    <w:p w14:paraId="3F5D8E56" w14:textId="0D1E44E2" w:rsidR="00BE1445" w:rsidRPr="0041309F" w:rsidRDefault="00BE1445" w:rsidP="00B974BE">
      <w:pPr>
        <w:rPr>
          <w:color w:val="000000" w:themeColor="text1"/>
        </w:rPr>
      </w:pPr>
    </w:p>
    <w:p w14:paraId="5D45477D" w14:textId="7AB083D1" w:rsidR="00BE1445" w:rsidRPr="0041309F" w:rsidRDefault="00BE1445" w:rsidP="00B974BE">
      <w:pPr>
        <w:rPr>
          <w:color w:val="000000" w:themeColor="text1"/>
        </w:rPr>
      </w:pPr>
      <w:r w:rsidRPr="0041309F">
        <w:rPr>
          <w:color w:val="000000" w:themeColor="text1"/>
        </w:rPr>
        <w:t xml:space="preserve">Le coulis aura les proportions des composés recommandées dans le Code National de Bâtiment d’Haïti, 2012. </w:t>
      </w:r>
    </w:p>
    <w:bookmarkEnd w:id="284"/>
    <w:p w14:paraId="3F3EFBDC" w14:textId="77777777" w:rsidR="00B974BE" w:rsidRPr="0041309F" w:rsidRDefault="00B974BE" w:rsidP="00B974BE">
      <w:pPr>
        <w:pStyle w:val="ListParagraph"/>
        <w:ind w:left="1440"/>
        <w:rPr>
          <w:color w:val="000000" w:themeColor="text1"/>
        </w:rPr>
      </w:pPr>
    </w:p>
    <w:p w14:paraId="35B728B0" w14:textId="48C1875B" w:rsidR="00B974BE" w:rsidRPr="0041309F" w:rsidRDefault="00343701" w:rsidP="00B974BE">
      <w:pPr>
        <w:rPr>
          <w:color w:val="000000" w:themeColor="text1"/>
        </w:rPr>
      </w:pPr>
      <w:bookmarkStart w:id="285" w:name="_Hlk40358809"/>
      <w:r w:rsidRPr="0041309F">
        <w:rPr>
          <w:color w:val="000000" w:themeColor="text1"/>
        </w:rPr>
        <w:t>Pendant la construction, l</w:t>
      </w:r>
      <w:r w:rsidR="00181D2F" w:rsidRPr="0041309F">
        <w:rPr>
          <w:color w:val="000000" w:themeColor="text1"/>
        </w:rPr>
        <w:t>’Entrepreneur doit fournir</w:t>
      </w:r>
      <w:r w:rsidR="00B974BE" w:rsidRPr="0041309F">
        <w:rPr>
          <w:color w:val="000000" w:themeColor="text1"/>
        </w:rPr>
        <w:t xml:space="preserve">, payer et livrer pour tester au moins </w:t>
      </w:r>
      <w:r w:rsidR="00181D2F" w:rsidRPr="0041309F">
        <w:rPr>
          <w:color w:val="000000" w:themeColor="text1"/>
        </w:rPr>
        <w:t>trois</w:t>
      </w:r>
      <w:r w:rsidR="00B974BE" w:rsidRPr="0041309F">
        <w:rPr>
          <w:color w:val="000000" w:themeColor="text1"/>
        </w:rPr>
        <w:t xml:space="preserve"> cylindres pour le coulage de béton </w:t>
      </w:r>
      <w:bookmarkEnd w:id="285"/>
      <w:r w:rsidR="00B974BE" w:rsidRPr="0041309F">
        <w:rPr>
          <w:color w:val="000000" w:themeColor="text1"/>
        </w:rPr>
        <w:t>chaque jour ou au moins quatre pour chaque 10 mètres cubes de béton coulé en place, selon la valeur la plus élevée.</w:t>
      </w:r>
    </w:p>
    <w:p w14:paraId="29B0AF66" w14:textId="7A45A927" w:rsidR="005A494D" w:rsidRPr="0041309F" w:rsidRDefault="005A494D" w:rsidP="00B974BE">
      <w:pPr>
        <w:rPr>
          <w:color w:val="000000" w:themeColor="text1"/>
        </w:rPr>
      </w:pPr>
    </w:p>
    <w:p w14:paraId="5D7739D9" w14:textId="5CB20345" w:rsidR="005A494D" w:rsidRPr="0041309F" w:rsidRDefault="005A494D" w:rsidP="00B974BE">
      <w:pPr>
        <w:rPr>
          <w:color w:val="000000" w:themeColor="text1"/>
        </w:rPr>
      </w:pPr>
      <w:r w:rsidRPr="0041309F">
        <w:rPr>
          <w:color w:val="000000" w:themeColor="text1"/>
        </w:rPr>
        <w:t xml:space="preserve">Si une analyse de laboratoire montre la non-conformité avec les exigences de ces spécifications, l’Entrepreneur répétera tous les travaux de coulée et/ou maçonnerie d’après les indications de </w:t>
      </w:r>
      <w:r w:rsidRPr="0041309F">
        <w:rPr>
          <w:color w:val="000000" w:themeColor="text1"/>
        </w:rPr>
        <w:lastRenderedPageBreak/>
        <w:t>l’Ingénieur, et exécutera à nouveau le prélèvement des échantillons et l’exécution des analyses laboratoires (à ses frais) jusqu’à ce que les exigences soient respectées.</w:t>
      </w:r>
    </w:p>
    <w:p w14:paraId="439EBA3E" w14:textId="77777777" w:rsidR="000852DD" w:rsidRPr="0041309F" w:rsidRDefault="000852DD" w:rsidP="005C2166">
      <w:pPr>
        <w:rPr>
          <w:color w:val="000000" w:themeColor="text1"/>
          <w:u w:val="single"/>
        </w:rPr>
      </w:pPr>
    </w:p>
    <w:p w14:paraId="51323F2D" w14:textId="0D85085E" w:rsidR="00B60494" w:rsidRPr="0041309F" w:rsidRDefault="00B60494" w:rsidP="005C2166">
      <w:pPr>
        <w:rPr>
          <w:color w:val="000000" w:themeColor="text1"/>
        </w:rPr>
      </w:pPr>
      <w:r w:rsidRPr="0041309F">
        <w:rPr>
          <w:color w:val="000000" w:themeColor="text1"/>
          <w:u w:val="single"/>
        </w:rPr>
        <w:t>Béton prêt à l’emploi</w:t>
      </w:r>
      <w:r w:rsidRPr="0041309F">
        <w:rPr>
          <w:color w:val="000000" w:themeColor="text1"/>
        </w:rPr>
        <w:t> : Mesurer, mélanger et livrer le béton selon la norme ASTM C 94/C 94 M.</w:t>
      </w:r>
    </w:p>
    <w:p w14:paraId="556F952F" w14:textId="77777777" w:rsidR="00A56E89" w:rsidRPr="0041309F" w:rsidRDefault="00A56E89" w:rsidP="005C2166">
      <w:pPr>
        <w:rPr>
          <w:color w:val="000000" w:themeColor="text1"/>
        </w:rPr>
      </w:pPr>
    </w:p>
    <w:p w14:paraId="11480682" w14:textId="3073617C" w:rsidR="003969B2" w:rsidRPr="0041309F" w:rsidRDefault="00B60494" w:rsidP="005C2166">
      <w:pPr>
        <w:rPr>
          <w:color w:val="000000" w:themeColor="text1"/>
        </w:rPr>
      </w:pPr>
      <w:r w:rsidRPr="0041309F">
        <w:rPr>
          <w:color w:val="000000" w:themeColor="text1"/>
        </w:rPr>
        <w:t>Lorsque la température de l’air se situe entre 85 et 90 degrés F (30 et 32 degrés C), réduire le temps de mélange et de livraison de 1 1/2 heures à 75 minutes ; lorsque la température de l’air est supérieure à 90 degrés F (32 degrés C), réduire ce temps à 60 minutes.</w:t>
      </w:r>
    </w:p>
    <w:p w14:paraId="046EC43D" w14:textId="77777777" w:rsidR="00A56E89" w:rsidRPr="0041309F" w:rsidRDefault="00A56E89" w:rsidP="005C2166">
      <w:pPr>
        <w:rPr>
          <w:color w:val="000000" w:themeColor="text1"/>
        </w:rPr>
      </w:pPr>
    </w:p>
    <w:p w14:paraId="342CCC42" w14:textId="34BAFC53" w:rsidR="009600FF" w:rsidRPr="0041309F" w:rsidRDefault="003969B2" w:rsidP="005C2166">
      <w:pPr>
        <w:rPr>
          <w:color w:val="000000" w:themeColor="text1"/>
        </w:rPr>
      </w:pPr>
      <w:r w:rsidRPr="0041309F">
        <w:rPr>
          <w:color w:val="000000" w:themeColor="text1"/>
        </w:rPr>
        <w:t xml:space="preserve">Le béton devra être consolidé avec des vibrateurs de 50mm et ne devra pas présenter de trous, d’espaces vides particulièrement à côté des coffrages.  </w:t>
      </w:r>
    </w:p>
    <w:p w14:paraId="2C290F38" w14:textId="77777777" w:rsidR="00A56E89" w:rsidRPr="0041309F" w:rsidRDefault="00A56E89" w:rsidP="005C2166">
      <w:pPr>
        <w:rPr>
          <w:color w:val="000000" w:themeColor="text1"/>
        </w:rPr>
      </w:pPr>
    </w:p>
    <w:p w14:paraId="3DE36CBA" w14:textId="286B0199" w:rsidR="00D84AB3" w:rsidRPr="0041309F" w:rsidRDefault="009600FF" w:rsidP="005C2166">
      <w:pPr>
        <w:rPr>
          <w:color w:val="000000" w:themeColor="text1"/>
        </w:rPr>
      </w:pPr>
      <w:r w:rsidRPr="0041309F">
        <w:rPr>
          <w:color w:val="000000" w:themeColor="text1"/>
        </w:rPr>
        <w:t>La surface du béton ne doit pas être finie lorsque de l'eau stagnante est présente sur la surface. La surface supérieure doit être réglée en vrac et en coupe transversale et on recommande un flotteur en magnésium ou en aluminium de 3m en largeur.</w:t>
      </w:r>
    </w:p>
    <w:p w14:paraId="42C2D29D" w14:textId="77777777" w:rsidR="00A56E89" w:rsidRPr="0041309F" w:rsidRDefault="00A56E89" w:rsidP="005C2166">
      <w:pPr>
        <w:rPr>
          <w:color w:val="000000" w:themeColor="text1"/>
        </w:rPr>
      </w:pPr>
    </w:p>
    <w:p w14:paraId="13171946" w14:textId="13695944" w:rsidR="00D628D5" w:rsidRPr="0041309F" w:rsidRDefault="003B7659" w:rsidP="00D628D5">
      <w:pPr>
        <w:rPr>
          <w:color w:val="000000" w:themeColor="text1"/>
        </w:rPr>
      </w:pPr>
      <w:r w:rsidRPr="0041309F">
        <w:rPr>
          <w:color w:val="000000" w:themeColor="text1"/>
        </w:rPr>
        <w:t>Le béton</w:t>
      </w:r>
      <w:r w:rsidR="00A56E89" w:rsidRPr="0041309F">
        <w:rPr>
          <w:color w:val="000000" w:themeColor="text1"/>
        </w:rPr>
        <w:t>nage</w:t>
      </w:r>
      <w:r w:rsidRPr="0041309F">
        <w:rPr>
          <w:color w:val="000000" w:themeColor="text1"/>
        </w:rPr>
        <w:t xml:space="preserve"> doit se faire aussitôt que le béton est fini et suffisamment durci</w:t>
      </w:r>
      <w:r w:rsidR="00476064" w:rsidRPr="0041309F">
        <w:rPr>
          <w:color w:val="000000" w:themeColor="text1"/>
        </w:rPr>
        <w:t>.</w:t>
      </w:r>
      <w:r w:rsidRPr="0041309F">
        <w:rPr>
          <w:color w:val="000000" w:themeColor="text1"/>
        </w:rPr>
        <w:t xml:space="preserve"> </w:t>
      </w:r>
      <w:r w:rsidR="00476064" w:rsidRPr="0041309F">
        <w:rPr>
          <w:color w:val="000000" w:themeColor="text1"/>
        </w:rPr>
        <w:t>Qu’il</w:t>
      </w:r>
      <w:r w:rsidRPr="0041309F">
        <w:rPr>
          <w:color w:val="000000" w:themeColor="text1"/>
        </w:rPr>
        <w:t xml:space="preserve"> n’est pas possible de le déformer en y appliquant de la pression en se tenant debout dessus. Le curage devra se faire par cure humide pendant 7 jours.  Le curage du béton peut se faire avec l’utilisation de sacs en toile et de feuilles de polyéthylène, tant que le béton reste humide et pour le protéger contre le soleil pendant une période de 7 jours.  L’entrepreneur devrait arroser le béton comme nécessaire afin de rester humide pendant 24 heures durant 7 jours.</w:t>
      </w:r>
    </w:p>
    <w:p w14:paraId="0FE930E2" w14:textId="24B6641F" w:rsidR="00DA0F44" w:rsidRPr="0041309F" w:rsidRDefault="00DA0F44" w:rsidP="00D628D5">
      <w:pPr>
        <w:rPr>
          <w:color w:val="000000" w:themeColor="text1"/>
        </w:rPr>
      </w:pPr>
      <w:r w:rsidRPr="0041309F">
        <w:rPr>
          <w:color w:val="000000" w:themeColor="text1"/>
        </w:rPr>
        <w:t xml:space="preserve">          </w:t>
      </w:r>
    </w:p>
    <w:p w14:paraId="13597C64" w14:textId="5F77174E" w:rsidR="0019164C" w:rsidRPr="0041309F" w:rsidRDefault="0019164C" w:rsidP="006A3F18">
      <w:pPr>
        <w:keepNext/>
        <w:widowControl w:val="0"/>
        <w:numPr>
          <w:ilvl w:val="1"/>
          <w:numId w:val="4"/>
        </w:numPr>
        <w:tabs>
          <w:tab w:val="num" w:pos="360"/>
          <w:tab w:val="left" w:pos="1728"/>
        </w:tabs>
        <w:spacing w:before="240" w:after="240"/>
        <w:outlineLvl w:val="1"/>
        <w:rPr>
          <w:b/>
          <w:bCs/>
          <w:iCs/>
          <w:color w:val="000000" w:themeColor="text1"/>
          <w:lang w:val="fr-FR"/>
        </w:rPr>
      </w:pPr>
      <w:bookmarkStart w:id="286" w:name="_Toc67423357"/>
      <w:bookmarkStart w:id="287" w:name="_Toc62459662"/>
      <w:bookmarkStart w:id="288" w:name="_Hlk40453296"/>
      <w:r w:rsidRPr="0041309F">
        <w:rPr>
          <w:b/>
          <w:bCs/>
          <w:iCs/>
          <w:color w:val="000000" w:themeColor="text1"/>
          <w:lang w:val="fr-FR"/>
        </w:rPr>
        <w:t>TOITURE</w:t>
      </w:r>
      <w:bookmarkEnd w:id="286"/>
      <w:r w:rsidRPr="0041309F">
        <w:rPr>
          <w:b/>
          <w:bCs/>
          <w:iCs/>
          <w:color w:val="000000" w:themeColor="text1"/>
          <w:lang w:val="fr-FR"/>
        </w:rPr>
        <w:t xml:space="preserve"> </w:t>
      </w:r>
    </w:p>
    <w:p w14:paraId="6B05CD7C" w14:textId="15484E03" w:rsidR="0019164C" w:rsidRPr="0041309F" w:rsidRDefault="006F5AED" w:rsidP="00455C73">
      <w:pPr>
        <w:pStyle w:val="Heading3"/>
        <w:rPr>
          <w:rFonts w:ascii="Times New Roman" w:hAnsi="Times New Roman"/>
          <w:color w:val="000000" w:themeColor="text1"/>
          <w:lang w:val="fr-FR"/>
        </w:rPr>
      </w:pPr>
      <w:bookmarkStart w:id="289" w:name="_Toc67423358"/>
      <w:r w:rsidRPr="0041309F">
        <w:rPr>
          <w:rFonts w:ascii="Times New Roman" w:hAnsi="Times New Roman"/>
          <w:color w:val="000000" w:themeColor="text1"/>
          <w:lang w:val="fr-FR"/>
        </w:rPr>
        <w:t>Charpente en acier de construction</w:t>
      </w:r>
      <w:bookmarkEnd w:id="289"/>
    </w:p>
    <w:p w14:paraId="21FE4700" w14:textId="23D41950" w:rsidR="006F5AED" w:rsidRPr="0041309F" w:rsidRDefault="006F5AED" w:rsidP="00BD78DF">
      <w:r w:rsidRPr="0041309F">
        <w:rPr>
          <w:sz w:val="22"/>
          <w:szCs w:val="22"/>
        </w:rPr>
        <w:t xml:space="preserve">1. </w:t>
      </w:r>
      <w:r w:rsidRPr="0041309F">
        <w:t>Ces travaux comprennent l'acquisition, la fabrication et l'installation d'éléments de charpente en acier, d'éléments de support en acier de charpente, avec les contreventements, les soudures, les rondelles, les écrous, les plaques de base, les connecteurs et les boulons requis.</w:t>
      </w:r>
    </w:p>
    <w:p w14:paraId="32F68119" w14:textId="730F21E3" w:rsidR="006F5AED" w:rsidRPr="0041309F" w:rsidRDefault="006F5AED" w:rsidP="00BD78DF">
      <w:pPr>
        <w:rPr>
          <w:lang w:val="fr-FR"/>
        </w:rPr>
      </w:pPr>
      <w:r w:rsidRPr="0041309F">
        <w:t xml:space="preserve">2. Instructions et indications pour que le sous-traitant fournisse toute la main-d'œuvre, la supervision, l'ingénierie et la fabrication nécessaires à l'installation de l'ossature </w:t>
      </w:r>
      <w:r w:rsidR="00402DE5">
        <w:t>de la toiture</w:t>
      </w:r>
      <w:r w:rsidRPr="0041309F">
        <w:t xml:space="preserve"> conformément aux dessins de sous-traitance et tel que spécifié aux présentes.</w:t>
      </w:r>
    </w:p>
    <w:p w14:paraId="58A900FC" w14:textId="400885B5" w:rsidR="0019164C" w:rsidRPr="0041309F" w:rsidRDefault="0019164C" w:rsidP="00BD78DF">
      <w:pPr>
        <w:rPr>
          <w:lang w:val="fr-FR"/>
        </w:rPr>
      </w:pPr>
    </w:p>
    <w:p w14:paraId="6697B5F6" w14:textId="0E9EA491" w:rsidR="0019164C" w:rsidRPr="0041309F" w:rsidRDefault="0019164C" w:rsidP="00455C73">
      <w:pPr>
        <w:pStyle w:val="Heading3"/>
        <w:rPr>
          <w:rFonts w:ascii="Times New Roman" w:hAnsi="Times New Roman"/>
          <w:color w:val="000000" w:themeColor="text1"/>
          <w:sz w:val="24"/>
          <w:szCs w:val="24"/>
          <w:lang w:val="en-US"/>
        </w:rPr>
      </w:pPr>
      <w:bookmarkStart w:id="290" w:name="_Toc67423359"/>
      <w:r w:rsidRPr="0041309F">
        <w:rPr>
          <w:color w:val="000000" w:themeColor="text1"/>
          <w:lang w:val="en-US"/>
        </w:rPr>
        <w:t>NORMES</w:t>
      </w:r>
      <w:r w:rsidRPr="0041309F">
        <w:rPr>
          <w:rFonts w:ascii="Times New Roman" w:hAnsi="Times New Roman"/>
          <w:color w:val="000000" w:themeColor="text1"/>
          <w:sz w:val="24"/>
          <w:szCs w:val="24"/>
          <w:lang w:val="en-US"/>
        </w:rPr>
        <w:t xml:space="preserve"> DE RÉFÉRENCE</w:t>
      </w:r>
      <w:bookmarkEnd w:id="290"/>
    </w:p>
    <w:p w14:paraId="652C8637" w14:textId="126050FD" w:rsidR="0019164C" w:rsidRPr="0041309F" w:rsidRDefault="0019164C" w:rsidP="00C5165B">
      <w:pPr>
        <w:pStyle w:val="ListParagraph"/>
        <w:numPr>
          <w:ilvl w:val="0"/>
          <w:numId w:val="19"/>
        </w:numPr>
        <w:rPr>
          <w:color w:val="000000" w:themeColor="text1"/>
          <w:lang w:val="en-US"/>
        </w:rPr>
      </w:pPr>
      <w:r w:rsidRPr="0041309F">
        <w:rPr>
          <w:color w:val="000000" w:themeColor="text1"/>
          <w:lang w:val="en-US"/>
        </w:rPr>
        <w:t>American Society for Testing and Materials (ASTM):</w:t>
      </w:r>
    </w:p>
    <w:p w14:paraId="5A2DD4A3" w14:textId="06D5641C" w:rsidR="00695FB0" w:rsidRPr="00695FB0" w:rsidRDefault="00695FB0" w:rsidP="00695FB0">
      <w:pPr>
        <w:rPr>
          <w:color w:val="000000" w:themeColor="text1"/>
          <w:lang w:val="en-US"/>
        </w:rPr>
      </w:pPr>
    </w:p>
    <w:p w14:paraId="2B435F23" w14:textId="2A3555A0"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A36/A36M, Specification for Structural Steel.</w:t>
      </w:r>
    </w:p>
    <w:p w14:paraId="52A58719" w14:textId="45946164"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A325M, Specification for High-Strength Bolts for Structural Steel Joints Metric</w:t>
      </w:r>
    </w:p>
    <w:p w14:paraId="333CAB91" w14:textId="188BC8B6"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A992 Structural Steel Shapes</w:t>
      </w:r>
    </w:p>
    <w:p w14:paraId="398E9937" w14:textId="25FC9FA2"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1023 Stranded Carbon Steel Wire Ropes for General Purposes</w:t>
      </w:r>
    </w:p>
    <w:p w14:paraId="2E98AE05" w14:textId="700B6697"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F436 Hardened Steel Washers</w:t>
      </w:r>
    </w:p>
    <w:p w14:paraId="3258C3E5" w14:textId="576B963C"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lastRenderedPageBreak/>
        <w:t>ASTM F959 Compressible Washer-Type Direct Tension Indicators for use with Structural Fasteners</w:t>
      </w:r>
    </w:p>
    <w:p w14:paraId="125FE603" w14:textId="4B3830C4"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F1554 Anchor Bolts, Steel, 36, 55, and 105</w:t>
      </w:r>
    </w:p>
    <w:p w14:paraId="0407AEF3" w14:textId="425959D8"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 xml:space="preserve">ASTM F1582 “Twist Off” Tension Control Structural Bolts/Nut/Washer Assemblies, Steel, Heat Treated, 120/105 </w:t>
      </w:r>
      <w:proofErr w:type="spellStart"/>
      <w:r w:rsidRPr="00695FB0">
        <w:rPr>
          <w:color w:val="000000" w:themeColor="text1"/>
          <w:lang w:val="en-US"/>
        </w:rPr>
        <w:t>Ksi</w:t>
      </w:r>
      <w:proofErr w:type="spellEnd"/>
      <w:r w:rsidRPr="00695FB0">
        <w:rPr>
          <w:color w:val="000000" w:themeColor="text1"/>
          <w:lang w:val="en-US"/>
        </w:rPr>
        <w:t xml:space="preserve"> Minimum Tensile Strength</w:t>
      </w:r>
    </w:p>
    <w:p w14:paraId="35CF5A0C" w14:textId="7DBD9303"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A36 Structural Steel</w:t>
      </w:r>
    </w:p>
    <w:p w14:paraId="6EBE59EB" w14:textId="326E6180"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A108 Steel Bars, Carbon, Cold Finished, Standard Quality</w:t>
      </w:r>
    </w:p>
    <w:p w14:paraId="178C8B3A" w14:textId="27A3B67E"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A242 High-Strength, Low-Alloy Structural Steel</w:t>
      </w:r>
    </w:p>
    <w:p w14:paraId="05C5F77B" w14:textId="4A27340D"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A283 Low and Intermediate Tensile Strength Carbon Steel Plates</w:t>
      </w:r>
    </w:p>
    <w:p w14:paraId="16B3E122" w14:textId="27AE48EE" w:rsidR="00695FB0" w:rsidRPr="00695FB0" w:rsidRDefault="00695FB0" w:rsidP="00F63B7F">
      <w:pPr>
        <w:pStyle w:val="ListParagraph"/>
        <w:numPr>
          <w:ilvl w:val="0"/>
          <w:numId w:val="26"/>
        </w:numPr>
        <w:spacing w:line="276" w:lineRule="auto"/>
        <w:rPr>
          <w:color w:val="000000" w:themeColor="text1"/>
          <w:lang w:val="en-US"/>
        </w:rPr>
      </w:pPr>
      <w:r w:rsidRPr="00695FB0">
        <w:rPr>
          <w:color w:val="000000" w:themeColor="text1"/>
          <w:lang w:val="en-US"/>
        </w:rPr>
        <w:t>ASTM A307 Carbon Steel Bolts and Studs, 60,000 psi Tensile Strength</w:t>
      </w:r>
    </w:p>
    <w:p w14:paraId="37165351" w14:textId="3B6AAA30" w:rsidR="008017FE" w:rsidRPr="00695FB0" w:rsidRDefault="00695FB0" w:rsidP="00F63B7F">
      <w:pPr>
        <w:pStyle w:val="ListParagraph"/>
        <w:numPr>
          <w:ilvl w:val="0"/>
          <w:numId w:val="26"/>
        </w:numPr>
        <w:spacing w:line="276" w:lineRule="auto"/>
        <w:rPr>
          <w:color w:val="000000" w:themeColor="text1"/>
          <w:lang w:val="en-US"/>
        </w:rPr>
      </w:pPr>
      <w:r>
        <w:rPr>
          <w:color w:val="000000" w:themeColor="text1"/>
          <w:lang w:val="en-US"/>
        </w:rPr>
        <w:t xml:space="preserve">A501 07 </w:t>
      </w:r>
      <w:r w:rsidRPr="00695FB0">
        <w:rPr>
          <w:color w:val="000000" w:themeColor="text1"/>
          <w:lang w:val="en-US"/>
        </w:rPr>
        <w:t>Hot-Formed Welded and Seamless Carbon Steel Structural Tubing</w:t>
      </w:r>
    </w:p>
    <w:p w14:paraId="689A3B2D" w14:textId="06EEEB9A" w:rsidR="0019164C" w:rsidRPr="0041309F" w:rsidRDefault="0019164C" w:rsidP="00455C73">
      <w:pPr>
        <w:pStyle w:val="Heading3"/>
        <w:rPr>
          <w:color w:val="000000" w:themeColor="text1"/>
          <w:lang w:val="fr-FR"/>
        </w:rPr>
      </w:pPr>
      <w:bookmarkStart w:id="291" w:name="_Toc67423360"/>
      <w:r w:rsidRPr="0041309F">
        <w:rPr>
          <w:color w:val="000000" w:themeColor="text1"/>
          <w:lang w:val="fr-FR"/>
        </w:rPr>
        <w:t>SOUMISSIONS</w:t>
      </w:r>
      <w:bookmarkEnd w:id="291"/>
    </w:p>
    <w:p w14:paraId="1A2667A0" w14:textId="0AB23EAE" w:rsidR="004D55BB" w:rsidRPr="001E5A3B" w:rsidRDefault="004D55BB" w:rsidP="00F63B7F">
      <w:pPr>
        <w:pStyle w:val="ListParagraph"/>
        <w:numPr>
          <w:ilvl w:val="0"/>
          <w:numId w:val="25"/>
        </w:numPr>
        <w:rPr>
          <w:lang w:val="fr-FR"/>
        </w:rPr>
      </w:pPr>
      <w:r w:rsidRPr="0083488A">
        <w:rPr>
          <w:lang w:val="fr-FR"/>
        </w:rPr>
        <w:t xml:space="preserve">Données du produit : </w:t>
      </w:r>
      <w:r w:rsidRPr="001E5A3B">
        <w:rPr>
          <w:lang w:val="fr-FR"/>
        </w:rPr>
        <w:t>Sauf indication contraire, soumettez ce qui suit à l’ingénieur :</w:t>
      </w:r>
    </w:p>
    <w:p w14:paraId="4E622BA2" w14:textId="65DE1834" w:rsidR="004D55BB" w:rsidRPr="0083488A" w:rsidRDefault="004D55BB" w:rsidP="00C5165B">
      <w:pPr>
        <w:pStyle w:val="ListParagraph"/>
        <w:numPr>
          <w:ilvl w:val="0"/>
          <w:numId w:val="19"/>
        </w:numPr>
        <w:rPr>
          <w:lang w:val="fr-FR"/>
        </w:rPr>
      </w:pPr>
      <w:r w:rsidRPr="0083488A">
        <w:rPr>
          <w:lang w:val="fr-FR"/>
        </w:rPr>
        <w:t xml:space="preserve">Soumettez les données </w:t>
      </w:r>
      <w:r w:rsidR="00402DE5">
        <w:rPr>
          <w:lang w:val="fr-FR"/>
        </w:rPr>
        <w:t xml:space="preserve">des </w:t>
      </w:r>
      <w:r w:rsidRPr="0083488A">
        <w:rPr>
          <w:lang w:val="fr-FR"/>
        </w:rPr>
        <w:t>produit</w:t>
      </w:r>
      <w:r w:rsidR="00402DE5">
        <w:rPr>
          <w:lang w:val="fr-FR"/>
        </w:rPr>
        <w:t>s</w:t>
      </w:r>
      <w:r w:rsidRPr="0083488A">
        <w:rPr>
          <w:lang w:val="fr-FR"/>
        </w:rPr>
        <w:t xml:space="preserve"> du fabricant des boulons, y compris les instructions d'installation.</w:t>
      </w:r>
    </w:p>
    <w:p w14:paraId="2730BCC5" w14:textId="145367F9" w:rsidR="004D55BB" w:rsidRPr="0083488A" w:rsidRDefault="004D55BB" w:rsidP="00C5165B">
      <w:pPr>
        <w:pStyle w:val="ListParagraph"/>
        <w:numPr>
          <w:ilvl w:val="0"/>
          <w:numId w:val="19"/>
        </w:numPr>
        <w:rPr>
          <w:lang w:val="fr-FR"/>
        </w:rPr>
      </w:pPr>
      <w:r w:rsidRPr="0083488A">
        <w:rPr>
          <w:lang w:val="fr-FR"/>
        </w:rPr>
        <w:t xml:space="preserve">Soumettez les données </w:t>
      </w:r>
      <w:r w:rsidR="00402DE5">
        <w:rPr>
          <w:lang w:val="fr-FR"/>
        </w:rPr>
        <w:t xml:space="preserve">des </w:t>
      </w:r>
      <w:r w:rsidRPr="0083488A">
        <w:rPr>
          <w:lang w:val="fr-FR"/>
        </w:rPr>
        <w:t>produit</w:t>
      </w:r>
      <w:r w:rsidR="00402DE5">
        <w:rPr>
          <w:lang w:val="fr-FR"/>
        </w:rPr>
        <w:t>s</w:t>
      </w:r>
      <w:r w:rsidRPr="0083488A">
        <w:rPr>
          <w:lang w:val="fr-FR"/>
        </w:rPr>
        <w:t xml:space="preserve"> du fabricant d'électrodes pour les soudures.</w:t>
      </w:r>
    </w:p>
    <w:p w14:paraId="45F59A1C" w14:textId="21D071B8" w:rsidR="004D55BB" w:rsidRPr="0083488A" w:rsidRDefault="004D55BB" w:rsidP="00C5165B">
      <w:pPr>
        <w:pStyle w:val="ListParagraph"/>
        <w:numPr>
          <w:ilvl w:val="0"/>
          <w:numId w:val="19"/>
        </w:numPr>
        <w:rPr>
          <w:lang w:val="fr-FR"/>
        </w:rPr>
      </w:pPr>
      <w:r w:rsidRPr="0083488A">
        <w:rPr>
          <w:lang w:val="fr-FR"/>
        </w:rPr>
        <w:t xml:space="preserve">Soumettez les données </w:t>
      </w:r>
      <w:r w:rsidR="00402DE5">
        <w:rPr>
          <w:lang w:val="fr-FR"/>
        </w:rPr>
        <w:t xml:space="preserve">des </w:t>
      </w:r>
      <w:r w:rsidRPr="0083488A">
        <w:rPr>
          <w:lang w:val="fr-FR"/>
        </w:rPr>
        <w:t>produit</w:t>
      </w:r>
      <w:r w:rsidR="00402DE5">
        <w:rPr>
          <w:lang w:val="fr-FR"/>
        </w:rPr>
        <w:t>s</w:t>
      </w:r>
      <w:r w:rsidRPr="0083488A">
        <w:rPr>
          <w:lang w:val="fr-FR"/>
        </w:rPr>
        <w:t xml:space="preserve"> du fabricant pour l’acier.</w:t>
      </w:r>
    </w:p>
    <w:p w14:paraId="7A260A25" w14:textId="77777777" w:rsidR="004D55BB" w:rsidRPr="0041309F" w:rsidRDefault="004D55BB" w:rsidP="0083488A">
      <w:pPr>
        <w:rPr>
          <w:lang w:val="fr-FR"/>
        </w:rPr>
      </w:pPr>
    </w:p>
    <w:p w14:paraId="206035D0" w14:textId="586EC3B0" w:rsidR="004D55BB" w:rsidRPr="0083488A" w:rsidRDefault="004D55BB" w:rsidP="00F63B7F">
      <w:pPr>
        <w:pStyle w:val="ListParagraph"/>
        <w:numPr>
          <w:ilvl w:val="0"/>
          <w:numId w:val="25"/>
        </w:numPr>
        <w:rPr>
          <w:lang w:val="fr-FR"/>
        </w:rPr>
      </w:pPr>
      <w:r w:rsidRPr="0083488A">
        <w:rPr>
          <w:lang w:val="fr-FR"/>
        </w:rPr>
        <w:t>Dessins d’atelier : Soumettez les dessins suivants:</w:t>
      </w:r>
    </w:p>
    <w:p w14:paraId="25FD3685" w14:textId="6FEF6B57" w:rsidR="004D55BB" w:rsidRPr="0083488A" w:rsidRDefault="004D55BB" w:rsidP="00C5165B">
      <w:pPr>
        <w:pStyle w:val="ListParagraph"/>
        <w:numPr>
          <w:ilvl w:val="0"/>
          <w:numId w:val="19"/>
        </w:numPr>
        <w:rPr>
          <w:lang w:val="fr-FR"/>
        </w:rPr>
      </w:pPr>
      <w:r w:rsidRPr="0083488A">
        <w:rPr>
          <w:lang w:val="fr-FR"/>
        </w:rPr>
        <w:t>Pour la plaque de base</w:t>
      </w:r>
    </w:p>
    <w:p w14:paraId="09F894B5" w14:textId="11C89536" w:rsidR="004D55BB" w:rsidRPr="0083488A" w:rsidRDefault="004D55BB" w:rsidP="00C5165B">
      <w:pPr>
        <w:pStyle w:val="ListParagraph"/>
        <w:numPr>
          <w:ilvl w:val="0"/>
          <w:numId w:val="19"/>
        </w:numPr>
        <w:rPr>
          <w:lang w:val="fr-FR"/>
        </w:rPr>
      </w:pPr>
      <w:r w:rsidRPr="0083488A">
        <w:rPr>
          <w:lang w:val="fr-FR"/>
        </w:rPr>
        <w:t>Pour la connexion entre le</w:t>
      </w:r>
      <w:r w:rsidR="00402DE5">
        <w:rPr>
          <w:lang w:val="fr-FR"/>
        </w:rPr>
        <w:t xml:space="preserve">s treillis et les </w:t>
      </w:r>
      <w:proofErr w:type="spellStart"/>
      <w:r w:rsidR="00402DE5">
        <w:rPr>
          <w:lang w:val="fr-FR"/>
        </w:rPr>
        <w:t>purlins</w:t>
      </w:r>
      <w:proofErr w:type="spellEnd"/>
    </w:p>
    <w:p w14:paraId="6862C7C3" w14:textId="2A95BA5F" w:rsidR="004D55BB" w:rsidRPr="0083488A" w:rsidRDefault="004D55BB" w:rsidP="00C5165B">
      <w:pPr>
        <w:pStyle w:val="ListParagraph"/>
        <w:numPr>
          <w:ilvl w:val="0"/>
          <w:numId w:val="19"/>
        </w:numPr>
        <w:rPr>
          <w:lang w:val="fr-FR"/>
        </w:rPr>
      </w:pPr>
      <w:r w:rsidRPr="0083488A">
        <w:rPr>
          <w:lang w:val="fr-FR"/>
        </w:rPr>
        <w:t>Soumettez tous les dessins d'atelier et d'assemb</w:t>
      </w:r>
      <w:r w:rsidR="001E5A3B">
        <w:rPr>
          <w:lang w:val="fr-FR"/>
        </w:rPr>
        <w:t>lage nécessaires pour fabriquer les treillis en référence au code AISC 360-10</w:t>
      </w:r>
      <w:r w:rsidRPr="0083488A">
        <w:rPr>
          <w:lang w:val="fr-FR"/>
        </w:rPr>
        <w:t>.</w:t>
      </w:r>
    </w:p>
    <w:p w14:paraId="30966088" w14:textId="77777777" w:rsidR="004D55BB" w:rsidRPr="0041309F" w:rsidRDefault="004D55BB" w:rsidP="0083488A">
      <w:pPr>
        <w:rPr>
          <w:lang w:val="fr-FR"/>
        </w:rPr>
      </w:pPr>
    </w:p>
    <w:p w14:paraId="7D84DC75" w14:textId="522CA008" w:rsidR="0019164C" w:rsidRPr="0041309F" w:rsidRDefault="0019164C" w:rsidP="00CE73E3">
      <w:pPr>
        <w:pStyle w:val="Heading3"/>
        <w:rPr>
          <w:color w:val="000000" w:themeColor="text1"/>
          <w:lang w:val="fr-FR"/>
        </w:rPr>
      </w:pPr>
      <w:bookmarkStart w:id="292" w:name="_Toc67423361"/>
      <w:r w:rsidRPr="0041309F">
        <w:rPr>
          <w:color w:val="000000" w:themeColor="text1"/>
          <w:lang w:val="fr-FR"/>
        </w:rPr>
        <w:t>ASSURANCE QUALITÉ</w:t>
      </w:r>
      <w:bookmarkEnd w:id="292"/>
    </w:p>
    <w:p w14:paraId="79AF776D" w14:textId="3A07855F" w:rsidR="00BA6A39" w:rsidRPr="0041309F" w:rsidRDefault="00BA6A39" w:rsidP="00F63B7F">
      <w:pPr>
        <w:pStyle w:val="ListParagraph"/>
        <w:numPr>
          <w:ilvl w:val="0"/>
          <w:numId w:val="24"/>
        </w:numPr>
      </w:pPr>
      <w:r w:rsidRPr="0041309F">
        <w:t>Le sous-traitant doit vérifier que les dimensions mentionnées sur les plans sont vraies sur le terrain avant de commencer les travaux.</w:t>
      </w:r>
    </w:p>
    <w:p w14:paraId="07C181FC" w14:textId="77777777" w:rsidR="00BA6A39" w:rsidRPr="0041309F" w:rsidRDefault="00BA6A39" w:rsidP="00F63B7F">
      <w:pPr>
        <w:pStyle w:val="ListParagraph"/>
        <w:numPr>
          <w:ilvl w:val="0"/>
          <w:numId w:val="24"/>
        </w:numPr>
      </w:pPr>
      <w:r w:rsidRPr="0041309F">
        <w:t>Le sous-traitant doit s'assurer que les matériaux sur le site sont exactement les mêmes que ceux exigés dans cette section et indiqués dans les dessins commerciaux approuvés.</w:t>
      </w:r>
    </w:p>
    <w:p w14:paraId="2B4DBA09" w14:textId="1C7EBB1D" w:rsidR="00BA6A39" w:rsidRPr="0041309F" w:rsidRDefault="00BA6A39" w:rsidP="00F63B7F">
      <w:pPr>
        <w:pStyle w:val="ListParagraph"/>
        <w:numPr>
          <w:ilvl w:val="0"/>
          <w:numId w:val="24"/>
        </w:numPr>
      </w:pPr>
      <w:r w:rsidRPr="0041309F">
        <w:t>Conférence de pré-installation : convoquer une réunion sur place, après réception et approbation des soumissions, mais avant tout travail, pour examiner les dessins et les spécifications, les soumissions, le calendrier, les instructions du fabricant, la logistique du site et les questions pertinentes de coordination, de protection temporaire, de réglementation en vigueur, tests et inspections. Les participants doivent inclure toutes les parties dont le travail est influencé ou lié au travail de cette section, et au minimum l'ingénieur d'inspection sur le terrain, l'ingénieur de conception structurelle et le directeur de sous-projet du sous-traitant doivent être présents.</w:t>
      </w:r>
    </w:p>
    <w:p w14:paraId="5FE6B599" w14:textId="1F5EC0F9" w:rsidR="00BA6A39" w:rsidRPr="0041309F" w:rsidRDefault="00BA6A39" w:rsidP="00F63B7F">
      <w:pPr>
        <w:pStyle w:val="ListParagraph"/>
        <w:numPr>
          <w:ilvl w:val="0"/>
          <w:numId w:val="24"/>
        </w:numPr>
      </w:pPr>
      <w:r w:rsidRPr="0041309F">
        <w:t xml:space="preserve">À la fin du boulonnage ou du soudage de finition sur toute partie des travaux, et avant le début des travaux par d'autres métiers qui peuvent être soutenus, attachés ou liés aux </w:t>
      </w:r>
      <w:r w:rsidRPr="0041309F">
        <w:lastRenderedPageBreak/>
        <w:t>travaux de charpente d'acier, soumettre un rapport d'enquête certifié pour approbation par l’Ingénieur.</w:t>
      </w:r>
    </w:p>
    <w:p w14:paraId="30D18F9E" w14:textId="1E18BBC3" w:rsidR="00BA6A39" w:rsidRDefault="00BA6A39" w:rsidP="00F63B7F">
      <w:pPr>
        <w:pStyle w:val="ListParagraph"/>
        <w:numPr>
          <w:ilvl w:val="0"/>
          <w:numId w:val="24"/>
        </w:numPr>
      </w:pPr>
      <w:r w:rsidRPr="0041309F">
        <w:t>Questions sur les documents de sous-traitance : Le sous-traitant doit aviser rapidement l'ingénieur chaque fois que la conception des membres et des connexions pour une partie de la structure n'est pas clairement indiquée ou lorsque d'autres questions existent sur les documents de sous-traitance. Ces questions doivent être résolues avant la soumission des dessins d'atelier.</w:t>
      </w:r>
    </w:p>
    <w:p w14:paraId="4D1B92FF" w14:textId="2E218C74" w:rsidR="001E5A3B" w:rsidRPr="0041309F" w:rsidRDefault="001E5A3B" w:rsidP="00F63B7F">
      <w:pPr>
        <w:pStyle w:val="ListParagraph"/>
        <w:numPr>
          <w:ilvl w:val="0"/>
          <w:numId w:val="24"/>
        </w:numPr>
      </w:pPr>
      <w:r>
        <w:t>L’entrepreneur doit présenter des échantillons de matériaux qui sont en accord avec les fiches techniques pour approbation avant de passer la commande.</w:t>
      </w:r>
    </w:p>
    <w:p w14:paraId="150435F7" w14:textId="1B0C1B2D" w:rsidR="00BA6A39" w:rsidRPr="0041309F" w:rsidRDefault="00BA6A39" w:rsidP="00BA6A39">
      <w:pPr>
        <w:rPr>
          <w:color w:val="000000" w:themeColor="text1"/>
          <w:lang w:val="fr-FR"/>
        </w:rPr>
      </w:pPr>
    </w:p>
    <w:p w14:paraId="37CB3D0F" w14:textId="79372FD1" w:rsidR="0019164C" w:rsidRPr="0041309F" w:rsidRDefault="0019164C" w:rsidP="00CE73E3">
      <w:pPr>
        <w:pStyle w:val="Heading3"/>
        <w:rPr>
          <w:color w:val="000000" w:themeColor="text1"/>
          <w:lang w:val="fr-FR"/>
        </w:rPr>
      </w:pPr>
      <w:bookmarkStart w:id="293" w:name="_Toc67423362"/>
      <w:r w:rsidRPr="0041309F">
        <w:rPr>
          <w:color w:val="000000" w:themeColor="text1"/>
          <w:lang w:val="fr-FR"/>
        </w:rPr>
        <w:t>LIVRAISON, STOCKAGE ET MANIPULATION</w:t>
      </w:r>
      <w:bookmarkEnd w:id="293"/>
    </w:p>
    <w:p w14:paraId="15FE6431" w14:textId="77777777" w:rsidR="00BA6A39" w:rsidRPr="00BD78DF" w:rsidRDefault="00BA6A39" w:rsidP="00F63B7F">
      <w:pPr>
        <w:pStyle w:val="ListParagraph"/>
        <w:numPr>
          <w:ilvl w:val="0"/>
          <w:numId w:val="23"/>
        </w:numPr>
        <w:rPr>
          <w:lang w:val="fr-FR"/>
        </w:rPr>
      </w:pPr>
      <w:r w:rsidRPr="00BD78DF">
        <w:rPr>
          <w:lang w:val="fr-FR"/>
        </w:rPr>
        <w:t>Boulons : livrez les boulons de la plaque de base sur le site dans l'emballage d'origine du fabricant</w:t>
      </w:r>
    </w:p>
    <w:p w14:paraId="1CA5EC0D" w14:textId="32D5BE73" w:rsidR="00BA6A39" w:rsidRPr="00BD78DF" w:rsidRDefault="00BA6A39" w:rsidP="00F63B7F">
      <w:pPr>
        <w:pStyle w:val="ListParagraph"/>
        <w:numPr>
          <w:ilvl w:val="0"/>
          <w:numId w:val="23"/>
        </w:numPr>
        <w:rPr>
          <w:lang w:val="fr-FR"/>
        </w:rPr>
      </w:pPr>
      <w:r w:rsidRPr="00BD78DF">
        <w:rPr>
          <w:lang w:val="fr-FR"/>
        </w:rPr>
        <w:t>Boulons : entreposer les boulons et la quincaillerie d'assemblage dans un endroit propre et sec conformément aux instructions du fabricant des fixations.</w:t>
      </w:r>
    </w:p>
    <w:p w14:paraId="245D7C20" w14:textId="43AF257F" w:rsidR="00BA6A39" w:rsidRDefault="00BA6A39" w:rsidP="00F63B7F">
      <w:pPr>
        <w:pStyle w:val="ListParagraph"/>
        <w:numPr>
          <w:ilvl w:val="0"/>
          <w:numId w:val="23"/>
        </w:numPr>
        <w:rPr>
          <w:lang w:val="fr-FR"/>
        </w:rPr>
      </w:pPr>
      <w:r w:rsidRPr="00BD78DF">
        <w:rPr>
          <w:lang w:val="fr-FR"/>
        </w:rPr>
        <w:t>Protéger les matériaux et la finition des dommages pendant la manipulation et l'installation.</w:t>
      </w:r>
    </w:p>
    <w:p w14:paraId="7FD29929" w14:textId="06F1CE3B" w:rsidR="00C03C85" w:rsidRPr="00BD78DF" w:rsidRDefault="00C03C85" w:rsidP="00F63B7F">
      <w:pPr>
        <w:pStyle w:val="ListParagraph"/>
        <w:numPr>
          <w:ilvl w:val="0"/>
          <w:numId w:val="23"/>
        </w:numPr>
        <w:rPr>
          <w:lang w:val="fr-FR"/>
        </w:rPr>
      </w:pPr>
      <w:r>
        <w:rPr>
          <w:lang w:val="fr-FR"/>
        </w:rPr>
        <w:t>Les treillis de la toiture doivent être fabriqué et manipuler sur le chantier en cas de fabrication dans un atelier l’entre doit demander une visite de l’ingénieur de la supervision 3 jours avant le transport sur le chantier.</w:t>
      </w:r>
    </w:p>
    <w:p w14:paraId="5AFA22E3" w14:textId="77777777" w:rsidR="0041309F" w:rsidRPr="0041309F" w:rsidRDefault="0041309F" w:rsidP="00BD78DF">
      <w:pPr>
        <w:rPr>
          <w:color w:val="202124"/>
          <w:lang w:val="fr-FR"/>
        </w:rPr>
      </w:pPr>
    </w:p>
    <w:p w14:paraId="1760E1F8" w14:textId="708935C8" w:rsidR="0019164C" w:rsidRPr="0041309F" w:rsidRDefault="0019164C" w:rsidP="00CE73E3">
      <w:pPr>
        <w:pStyle w:val="Heading3"/>
        <w:rPr>
          <w:color w:val="000000" w:themeColor="text1"/>
          <w:lang w:val="fr-FR"/>
        </w:rPr>
      </w:pPr>
      <w:bookmarkStart w:id="294" w:name="_Toc67423363"/>
      <w:r w:rsidRPr="0041309F">
        <w:rPr>
          <w:color w:val="000000" w:themeColor="text1"/>
          <w:lang w:val="fr-FR"/>
        </w:rPr>
        <w:t>RÉUNION PRÉ-CONSTRUCTION</w:t>
      </w:r>
      <w:bookmarkEnd w:id="294"/>
    </w:p>
    <w:p w14:paraId="10E2B944" w14:textId="1100B9AB" w:rsidR="0019164C" w:rsidRPr="0041309F" w:rsidRDefault="0019164C" w:rsidP="00A64296">
      <w:pPr>
        <w:rPr>
          <w:color w:val="000000" w:themeColor="text1"/>
          <w:lang w:val="fr-FR"/>
        </w:rPr>
      </w:pPr>
      <w:r w:rsidRPr="0041309F">
        <w:rPr>
          <w:color w:val="000000" w:themeColor="text1"/>
          <w:lang w:val="fr-FR"/>
        </w:rPr>
        <w:t xml:space="preserve">Une </w:t>
      </w:r>
      <w:r w:rsidR="007E266F" w:rsidRPr="0041309F">
        <w:rPr>
          <w:color w:val="000000" w:themeColor="text1"/>
          <w:lang w:val="fr-FR"/>
        </w:rPr>
        <w:t xml:space="preserve">réunion de </w:t>
      </w:r>
      <w:r w:rsidRPr="0041309F">
        <w:rPr>
          <w:color w:val="000000" w:themeColor="text1"/>
          <w:lang w:val="fr-FR"/>
        </w:rPr>
        <w:t>pré-construction aura lieu avant de commen</w:t>
      </w:r>
      <w:r w:rsidR="007E266F" w:rsidRPr="0041309F">
        <w:rPr>
          <w:color w:val="000000" w:themeColor="text1"/>
          <w:lang w:val="fr-FR"/>
        </w:rPr>
        <w:t>cer la charpente de la toiture car l</w:t>
      </w:r>
      <w:r w:rsidRPr="0041309F">
        <w:rPr>
          <w:color w:val="000000" w:themeColor="text1"/>
          <w:lang w:val="fr-FR"/>
        </w:rPr>
        <w:t>a construction de ces assemblages  nécessite</w:t>
      </w:r>
      <w:r w:rsidR="007E266F" w:rsidRPr="0041309F">
        <w:rPr>
          <w:color w:val="000000" w:themeColor="text1"/>
          <w:lang w:val="fr-FR"/>
        </w:rPr>
        <w:t xml:space="preserve"> une connaissance détaillée des </w:t>
      </w:r>
      <w:r w:rsidRPr="0041309F">
        <w:rPr>
          <w:color w:val="000000" w:themeColor="text1"/>
          <w:lang w:val="fr-FR"/>
        </w:rPr>
        <w:t>techniques d'installation. Auc</w:t>
      </w:r>
      <w:r w:rsidR="007E266F" w:rsidRPr="0041309F">
        <w:rPr>
          <w:color w:val="000000" w:themeColor="text1"/>
          <w:lang w:val="fr-FR"/>
        </w:rPr>
        <w:t xml:space="preserve">un travail ne doit commencer </w:t>
      </w:r>
      <w:r w:rsidRPr="0041309F">
        <w:rPr>
          <w:color w:val="000000" w:themeColor="text1"/>
          <w:lang w:val="fr-FR"/>
        </w:rPr>
        <w:t xml:space="preserve"> tant que</w:t>
      </w:r>
      <w:r w:rsidR="007E266F" w:rsidRPr="0041309F">
        <w:rPr>
          <w:color w:val="000000" w:themeColor="text1"/>
          <w:lang w:val="fr-FR"/>
        </w:rPr>
        <w:t xml:space="preserve"> la réunion n'a pas été faite. </w:t>
      </w:r>
      <w:r w:rsidRPr="0041309F">
        <w:rPr>
          <w:color w:val="000000" w:themeColor="text1"/>
          <w:lang w:val="fr-FR"/>
        </w:rPr>
        <w:t>Les participants à la réunion comp</w:t>
      </w:r>
      <w:r w:rsidR="0012204C" w:rsidRPr="0041309F">
        <w:rPr>
          <w:color w:val="000000" w:themeColor="text1"/>
          <w:lang w:val="fr-FR"/>
        </w:rPr>
        <w:t xml:space="preserve">rendront, mais sans s'y limiter : l’ingénieur résident, </w:t>
      </w:r>
      <w:r w:rsidRPr="0041309F">
        <w:rPr>
          <w:color w:val="000000" w:themeColor="text1"/>
          <w:lang w:val="fr-FR"/>
        </w:rPr>
        <w:t>directeur de la constru</w:t>
      </w:r>
      <w:r w:rsidR="007E266F" w:rsidRPr="0041309F">
        <w:rPr>
          <w:color w:val="000000" w:themeColor="text1"/>
          <w:lang w:val="fr-FR"/>
        </w:rPr>
        <w:t>ction, l'entrepreneur</w:t>
      </w:r>
      <w:r w:rsidRPr="0041309F">
        <w:rPr>
          <w:color w:val="000000" w:themeColor="text1"/>
          <w:lang w:val="fr-FR"/>
        </w:rPr>
        <w:t xml:space="preserve"> et leur personnel.</w:t>
      </w:r>
    </w:p>
    <w:p w14:paraId="19BD4A3E" w14:textId="77777777" w:rsidR="00211A1F" w:rsidRPr="0041309F" w:rsidRDefault="00211A1F" w:rsidP="00211A1F">
      <w:pPr>
        <w:rPr>
          <w:color w:val="000000" w:themeColor="text1"/>
          <w:lang w:val="fr-FR"/>
        </w:rPr>
      </w:pPr>
    </w:p>
    <w:p w14:paraId="4081260B" w14:textId="788EC125" w:rsidR="00DA0F44" w:rsidRDefault="001C2B38" w:rsidP="005F7B5E">
      <w:pPr>
        <w:pStyle w:val="Heading2"/>
        <w:rPr>
          <w:lang w:val="fr-FR"/>
        </w:rPr>
      </w:pPr>
      <w:r w:rsidRPr="0041309F">
        <w:rPr>
          <w:lang w:val="fr-FR"/>
        </w:rPr>
        <w:t xml:space="preserve"> </w:t>
      </w:r>
      <w:bookmarkStart w:id="295" w:name="_Toc67423364"/>
      <w:r w:rsidR="00DA0F44" w:rsidRPr="0041309F">
        <w:rPr>
          <w:lang w:val="fr-FR"/>
        </w:rPr>
        <w:t>ÉLECTRICITÉ</w:t>
      </w:r>
      <w:bookmarkEnd w:id="287"/>
      <w:bookmarkEnd w:id="295"/>
    </w:p>
    <w:p w14:paraId="4DC3619C" w14:textId="77777777" w:rsidR="005F7B5E" w:rsidRPr="005F7B5E" w:rsidRDefault="005F7B5E" w:rsidP="005F7B5E">
      <w:pPr>
        <w:keepNext/>
        <w:spacing w:before="240" w:after="240"/>
        <w:outlineLvl w:val="2"/>
        <w:rPr>
          <w:b/>
          <w:bCs/>
          <w:lang w:val="fr-FR"/>
        </w:rPr>
      </w:pPr>
      <w:bookmarkStart w:id="296" w:name="_Toc62459663"/>
      <w:bookmarkStart w:id="297" w:name="_Toc62616502"/>
      <w:bookmarkStart w:id="298" w:name="_Toc67423365"/>
      <w:r w:rsidRPr="005F7B5E">
        <w:rPr>
          <w:b/>
          <w:bCs/>
          <w:lang w:val="fr-FR"/>
        </w:rPr>
        <w:t>GÉNÉRALITÉS</w:t>
      </w:r>
      <w:bookmarkEnd w:id="296"/>
      <w:bookmarkEnd w:id="297"/>
      <w:bookmarkEnd w:id="298"/>
    </w:p>
    <w:p w14:paraId="5B84787C" w14:textId="77777777" w:rsidR="005F7B5E" w:rsidRPr="005F7B5E" w:rsidRDefault="005F7B5E" w:rsidP="005F7B5E">
      <w:pPr>
        <w:rPr>
          <w:lang w:val="fr-FR"/>
        </w:rPr>
      </w:pPr>
      <w:r w:rsidRPr="005F7B5E">
        <w:rPr>
          <w:lang w:val="fr-FR"/>
        </w:rPr>
        <w:t xml:space="preserve">L'entrepreneur examinera les documents de construction et fournira tout l’équipement, le matériel et les matériaux et fournira toute la main-d’œuvre, relatifs à la mise en œuvre et l’outillage nécessaire pour l’exécution, la surveillance et le contrôle de la qualité de tous les travaux de la manière prescrite dans lesdits documents et comme spécifié ci-dessous, tout en se conformant à toutes les exigences du NFPA70 National </w:t>
      </w:r>
      <w:proofErr w:type="spellStart"/>
      <w:r w:rsidRPr="005F7B5E">
        <w:rPr>
          <w:lang w:val="fr-FR"/>
        </w:rPr>
        <w:t>Electrical</w:t>
      </w:r>
      <w:proofErr w:type="spellEnd"/>
      <w:r w:rsidRPr="005F7B5E">
        <w:rPr>
          <w:lang w:val="fr-FR"/>
        </w:rPr>
        <w:t xml:space="preserve"> Code 2020 (NEC), des normes de l’Electricité d’Haïti (</w:t>
      </w:r>
      <w:proofErr w:type="spellStart"/>
      <w:r w:rsidRPr="005F7B5E">
        <w:rPr>
          <w:lang w:val="fr-FR"/>
        </w:rPr>
        <w:t>Ed’H</w:t>
      </w:r>
      <w:proofErr w:type="spellEnd"/>
      <w:r w:rsidRPr="005F7B5E">
        <w:rPr>
          <w:lang w:val="fr-FR"/>
        </w:rPr>
        <w:t>) et du Code National du Bâtiment d’Haïti (CNBH).</w:t>
      </w:r>
    </w:p>
    <w:p w14:paraId="040F0C96" w14:textId="77777777" w:rsidR="005F7B5E" w:rsidRPr="005F7B5E" w:rsidRDefault="005F7B5E" w:rsidP="005F7B5E">
      <w:pPr>
        <w:keepNext/>
        <w:spacing w:before="240" w:after="240"/>
        <w:outlineLvl w:val="2"/>
        <w:rPr>
          <w:b/>
          <w:bCs/>
          <w:lang w:val="fr-FR"/>
        </w:rPr>
      </w:pPr>
      <w:bookmarkStart w:id="299" w:name="_Toc62459664"/>
      <w:bookmarkStart w:id="300" w:name="_Toc62616503"/>
      <w:bookmarkStart w:id="301" w:name="_Toc67423366"/>
      <w:r w:rsidRPr="005F7B5E">
        <w:rPr>
          <w:b/>
          <w:bCs/>
          <w:lang w:val="fr-FR"/>
        </w:rPr>
        <w:lastRenderedPageBreak/>
        <w:t>Étendue des travaux</w:t>
      </w:r>
      <w:bookmarkEnd w:id="299"/>
      <w:bookmarkEnd w:id="300"/>
      <w:bookmarkEnd w:id="301"/>
    </w:p>
    <w:p w14:paraId="50627A4F" w14:textId="77777777" w:rsidR="005F7B5E" w:rsidRPr="005F7B5E" w:rsidRDefault="005F7B5E" w:rsidP="005F7B5E">
      <w:pPr>
        <w:autoSpaceDE/>
        <w:autoSpaceDN/>
        <w:adjustRightInd/>
        <w:rPr>
          <w:lang w:val="fr-FR" w:eastAsia="en-US"/>
        </w:rPr>
      </w:pPr>
      <w:r w:rsidRPr="008D4D00">
        <w:rPr>
          <w:lang w:val="fr-FR" w:eastAsia="en-US"/>
        </w:rPr>
        <w:t>Le Centre de Traitement de Déchets sera raccordé à un groupe électrogène existant de 125KVA qui fera la distribution en électricité aux différents circuits de prises électriques, d’éclairage et des équipements électriques. Un système de secours avec panneaux solaires raccordé à un banc de batteries assurera l’alimentation de l’éclairage et des circuits de prise du bâtiment comme il est indiqué dans les plans. Un commutateur de transfert manuel, installé en aval du groupe électrogène, sera utilisé en tant qu’ interrupteur de sécurité en cas d’entretien sur le système électrique et permettra  une éventuelle connexion au réseau public.</w:t>
      </w:r>
    </w:p>
    <w:p w14:paraId="6CFAFBCB" w14:textId="77777777" w:rsidR="005F7B5E" w:rsidRPr="005F7B5E" w:rsidRDefault="005F7B5E" w:rsidP="005F7B5E">
      <w:pPr>
        <w:autoSpaceDE/>
        <w:autoSpaceDN/>
        <w:adjustRightInd/>
        <w:rPr>
          <w:lang w:val="fr-FR" w:eastAsia="en-US"/>
        </w:rPr>
      </w:pPr>
    </w:p>
    <w:p w14:paraId="739A8571" w14:textId="77777777" w:rsidR="005F7B5E" w:rsidRPr="005F7B5E" w:rsidRDefault="005F7B5E" w:rsidP="005F7B5E">
      <w:pPr>
        <w:autoSpaceDE/>
        <w:autoSpaceDN/>
        <w:adjustRightInd/>
        <w:rPr>
          <w:lang w:val="fr-FR" w:eastAsia="en-US"/>
        </w:rPr>
      </w:pPr>
      <w:r w:rsidRPr="005F7B5E">
        <w:rPr>
          <w:lang w:val="fr-FR" w:eastAsia="en-US"/>
        </w:rPr>
        <w:t>La liste qui suit décrit l'étendue des travaux à exécuter dans un secteur, sans être limitative. Compléter les travaux dans les moindres détails afin de livrer une installation complète, fonctionnelle et performante. Sauf indication contraire, les travaux comprennent la fourniture, l'installation et le raccordement du matériel.</w:t>
      </w:r>
    </w:p>
    <w:p w14:paraId="09FE3312" w14:textId="77777777" w:rsidR="005F7B5E" w:rsidRPr="005F7B5E" w:rsidRDefault="005F7B5E" w:rsidP="005F7B5E">
      <w:pPr>
        <w:autoSpaceDE/>
        <w:autoSpaceDN/>
        <w:adjustRightInd/>
        <w:rPr>
          <w:lang w:val="fr-FR" w:eastAsia="en-US"/>
        </w:rPr>
      </w:pPr>
    </w:p>
    <w:p w14:paraId="77F9E61E" w14:textId="23742C98" w:rsidR="005F7B5E" w:rsidRPr="005F7B5E" w:rsidRDefault="005F7B5E" w:rsidP="005F7B5E">
      <w:pPr>
        <w:autoSpaceDE/>
        <w:autoSpaceDN/>
        <w:adjustRightInd/>
        <w:ind w:left="720" w:hanging="720"/>
        <w:rPr>
          <w:lang w:val="fr-FR" w:eastAsia="en-US"/>
        </w:rPr>
      </w:pPr>
      <w:r w:rsidRPr="005F7B5E">
        <w:rPr>
          <w:lang w:val="fr-FR" w:eastAsia="en-US"/>
        </w:rPr>
        <w:t>.1</w:t>
      </w:r>
      <w:r w:rsidRPr="005F7B5E">
        <w:rPr>
          <w:lang w:val="fr-FR" w:eastAsia="en-US"/>
        </w:rPr>
        <w:tab/>
        <w:t xml:space="preserve">Branchement de service, basse tension, </w:t>
      </w:r>
      <w:r w:rsidR="00C261B2">
        <w:rPr>
          <w:b/>
          <w:lang w:val="fr-FR" w:eastAsia="en-US"/>
        </w:rPr>
        <w:t>monophasé</w:t>
      </w:r>
      <w:r w:rsidRPr="005F7B5E">
        <w:rPr>
          <w:b/>
          <w:lang w:val="fr-FR" w:eastAsia="en-US"/>
        </w:rPr>
        <w:t>, de 120/208 V, 60 Hz,</w:t>
      </w:r>
      <w:r w:rsidRPr="005F7B5E">
        <w:rPr>
          <w:lang w:val="fr-FR" w:eastAsia="en-US"/>
        </w:rPr>
        <w:t xml:space="preserve"> incluant tous le matériel nécessaire au branchement au groupe électrogène</w:t>
      </w:r>
    </w:p>
    <w:p w14:paraId="48FE1006" w14:textId="77777777" w:rsidR="005F7B5E" w:rsidRPr="005F7B5E" w:rsidRDefault="005F7B5E" w:rsidP="005F7B5E">
      <w:pPr>
        <w:autoSpaceDE/>
        <w:autoSpaceDN/>
        <w:adjustRightInd/>
        <w:rPr>
          <w:lang w:val="fr-FR" w:eastAsia="en-US"/>
        </w:rPr>
      </w:pPr>
    </w:p>
    <w:p w14:paraId="55B98B39" w14:textId="3D3719AA" w:rsidR="005F7B5E" w:rsidRPr="005F7B5E" w:rsidRDefault="005F7B5E" w:rsidP="005F7B5E">
      <w:pPr>
        <w:autoSpaceDE/>
        <w:autoSpaceDN/>
        <w:adjustRightInd/>
        <w:ind w:left="720" w:hanging="720"/>
        <w:rPr>
          <w:lang w:val="fr-FR" w:eastAsia="en-US"/>
        </w:rPr>
      </w:pPr>
      <w:r w:rsidRPr="005F7B5E">
        <w:rPr>
          <w:lang w:val="fr-FR" w:eastAsia="en-US"/>
        </w:rPr>
        <w:t>.2</w:t>
      </w:r>
      <w:r w:rsidRPr="005F7B5E">
        <w:rPr>
          <w:lang w:val="fr-FR" w:eastAsia="en-US"/>
        </w:rPr>
        <w:tab/>
        <w:t xml:space="preserve">Système de secours avec un </w:t>
      </w:r>
      <w:r w:rsidRPr="005F7B5E">
        <w:rPr>
          <w:b/>
          <w:bCs/>
          <w:lang w:val="fr-FR" w:eastAsia="en-US"/>
        </w:rPr>
        <w:t xml:space="preserve">2 </w:t>
      </w:r>
      <w:r w:rsidRPr="005F7B5E">
        <w:rPr>
          <w:b/>
          <w:lang w:val="fr-FR" w:eastAsia="en-US"/>
        </w:rPr>
        <w:t>Onduleurs / Chargeur Hybride à onde Sinusoïdale Pure avec contrôleur de charge Sola</w:t>
      </w:r>
      <w:r w:rsidR="00C261B2">
        <w:rPr>
          <w:b/>
          <w:lang w:val="fr-FR" w:eastAsia="en-US"/>
        </w:rPr>
        <w:t>ire MPPT de 3 kW chacun, 120/208</w:t>
      </w:r>
      <w:r w:rsidRPr="005F7B5E">
        <w:rPr>
          <w:b/>
          <w:lang w:val="fr-FR" w:eastAsia="en-US"/>
        </w:rPr>
        <w:t>V, 60Hz,</w:t>
      </w:r>
      <w:r w:rsidRPr="005F7B5E">
        <w:rPr>
          <w:bCs/>
          <w:lang w:val="fr-FR" w:eastAsia="en-US"/>
        </w:rPr>
        <w:t xml:space="preserve"> avec</w:t>
      </w:r>
      <w:r w:rsidRPr="005F7B5E">
        <w:rPr>
          <w:b/>
          <w:lang w:val="fr-FR" w:eastAsia="en-US"/>
        </w:rPr>
        <w:t xml:space="preserve"> </w:t>
      </w:r>
      <w:r w:rsidRPr="005F7B5E">
        <w:rPr>
          <w:bCs/>
          <w:lang w:val="fr-FR" w:eastAsia="en-US"/>
        </w:rPr>
        <w:t>des panneaux photovoltaïques</w:t>
      </w:r>
      <w:r w:rsidRPr="005F7B5E">
        <w:rPr>
          <w:b/>
          <w:lang w:val="fr-FR" w:eastAsia="en-US"/>
        </w:rPr>
        <w:t xml:space="preserve"> </w:t>
      </w:r>
      <w:r w:rsidRPr="005F7B5E">
        <w:rPr>
          <w:lang w:val="fr-FR" w:eastAsia="en-US"/>
        </w:rPr>
        <w:t xml:space="preserve">et un (1) banc de </w:t>
      </w:r>
      <w:r w:rsidR="008D4D00">
        <w:rPr>
          <w:b/>
          <w:lang w:val="fr-FR" w:eastAsia="en-US"/>
        </w:rPr>
        <w:t>16</w:t>
      </w:r>
      <w:r w:rsidRPr="005F7B5E">
        <w:rPr>
          <w:b/>
          <w:lang w:val="fr-FR" w:eastAsia="en-US"/>
        </w:rPr>
        <w:t xml:space="preserve"> batteries </w:t>
      </w:r>
      <w:r w:rsidRPr="005F7B5E">
        <w:rPr>
          <w:lang w:val="fr-FR" w:eastAsia="en-US"/>
        </w:rPr>
        <w:t>permettant l’alimentation des luminaires et des prises du bâtiment selon les indications des plans.</w:t>
      </w:r>
    </w:p>
    <w:p w14:paraId="4A1EE9C4" w14:textId="77777777" w:rsidR="005F7B5E" w:rsidRPr="005F7B5E" w:rsidRDefault="005F7B5E" w:rsidP="005F7B5E">
      <w:pPr>
        <w:autoSpaceDE/>
        <w:autoSpaceDN/>
        <w:adjustRightInd/>
        <w:ind w:left="720" w:hanging="720"/>
        <w:rPr>
          <w:lang w:val="fr-FR" w:eastAsia="en-US"/>
        </w:rPr>
      </w:pPr>
      <w:r w:rsidRPr="005F7B5E">
        <w:rPr>
          <w:lang w:val="fr-FR" w:eastAsia="en-US"/>
        </w:rPr>
        <w:t xml:space="preserve"> </w:t>
      </w:r>
    </w:p>
    <w:p w14:paraId="1EFAD8CD" w14:textId="77777777" w:rsidR="005F7B5E" w:rsidRPr="005F7B5E" w:rsidRDefault="005F7B5E" w:rsidP="005F7B5E">
      <w:pPr>
        <w:autoSpaceDE/>
        <w:autoSpaceDN/>
        <w:adjustRightInd/>
        <w:ind w:left="720" w:hanging="720"/>
        <w:rPr>
          <w:lang w:val="fr-FR" w:eastAsia="en-US"/>
        </w:rPr>
      </w:pPr>
      <w:r w:rsidRPr="005F7B5E">
        <w:rPr>
          <w:lang w:val="fr-FR" w:eastAsia="en-US"/>
        </w:rPr>
        <w:t>.3</w:t>
      </w:r>
      <w:r w:rsidRPr="005F7B5E">
        <w:rPr>
          <w:lang w:val="fr-FR" w:eastAsia="en-US"/>
        </w:rPr>
        <w:tab/>
        <w:t>Des équipements de protection, tels que disjoncteurs et commutateur automatique de source ainsi que des tableaux de distribution basse tension.</w:t>
      </w:r>
    </w:p>
    <w:p w14:paraId="185BE6B9" w14:textId="77777777" w:rsidR="005F7B5E" w:rsidRPr="005F7B5E" w:rsidRDefault="005F7B5E" w:rsidP="005F7B5E">
      <w:pPr>
        <w:autoSpaceDE/>
        <w:autoSpaceDN/>
        <w:adjustRightInd/>
        <w:ind w:left="720" w:hanging="720"/>
        <w:rPr>
          <w:lang w:val="fr-FR" w:eastAsia="en-US"/>
        </w:rPr>
      </w:pPr>
    </w:p>
    <w:p w14:paraId="18AF0E2B" w14:textId="77777777" w:rsidR="005F7B5E" w:rsidRPr="005F7B5E" w:rsidRDefault="005F7B5E" w:rsidP="005F7B5E">
      <w:pPr>
        <w:autoSpaceDE/>
        <w:autoSpaceDN/>
        <w:adjustRightInd/>
        <w:ind w:left="720" w:hanging="720"/>
        <w:rPr>
          <w:lang w:val="fr-FR" w:eastAsia="en-US"/>
        </w:rPr>
      </w:pPr>
      <w:r w:rsidRPr="005F7B5E">
        <w:rPr>
          <w:lang w:val="fr-FR" w:eastAsia="en-US"/>
        </w:rPr>
        <w:t>.4</w:t>
      </w:r>
      <w:r w:rsidRPr="005F7B5E">
        <w:rPr>
          <w:lang w:val="fr-FR" w:eastAsia="en-US"/>
        </w:rPr>
        <w:tab/>
        <w:t>Les appareils et matériels nécessaires à l'éclairage complet tant intérieur qu'extérieur.</w:t>
      </w:r>
    </w:p>
    <w:p w14:paraId="0EBF3BA0" w14:textId="77777777" w:rsidR="005F7B5E" w:rsidRPr="005F7B5E" w:rsidRDefault="005F7B5E" w:rsidP="005F7B5E">
      <w:pPr>
        <w:autoSpaceDE/>
        <w:autoSpaceDN/>
        <w:adjustRightInd/>
        <w:ind w:left="720" w:hanging="720"/>
        <w:rPr>
          <w:lang w:val="fr-FR" w:eastAsia="en-US"/>
        </w:rPr>
      </w:pPr>
    </w:p>
    <w:p w14:paraId="595F1ED9" w14:textId="77777777" w:rsidR="005F7B5E" w:rsidRPr="005F7B5E" w:rsidRDefault="005F7B5E" w:rsidP="005F7B5E">
      <w:pPr>
        <w:autoSpaceDE/>
        <w:autoSpaceDN/>
        <w:adjustRightInd/>
        <w:ind w:left="720" w:hanging="720"/>
        <w:rPr>
          <w:lang w:val="fr-FR" w:eastAsia="en-US"/>
        </w:rPr>
      </w:pPr>
      <w:r w:rsidRPr="005F7B5E">
        <w:rPr>
          <w:lang w:val="fr-FR" w:eastAsia="en-US"/>
        </w:rPr>
        <w:t>.5</w:t>
      </w:r>
      <w:r w:rsidRPr="005F7B5E">
        <w:rPr>
          <w:lang w:val="fr-FR" w:eastAsia="en-US"/>
        </w:rPr>
        <w:tab/>
        <w:t>Distribution électrique triphasée, 120/208 V</w:t>
      </w:r>
    </w:p>
    <w:p w14:paraId="312F4DBD" w14:textId="77777777" w:rsidR="005F7B5E" w:rsidRPr="005F7B5E" w:rsidRDefault="005F7B5E" w:rsidP="005F7B5E">
      <w:pPr>
        <w:autoSpaceDE/>
        <w:autoSpaceDN/>
        <w:adjustRightInd/>
        <w:rPr>
          <w:lang w:val="fr-FR" w:eastAsia="en-US"/>
        </w:rPr>
      </w:pPr>
    </w:p>
    <w:p w14:paraId="7EC61C81" w14:textId="77777777" w:rsidR="005F7B5E" w:rsidRPr="005F7B5E" w:rsidRDefault="005F7B5E" w:rsidP="005F7B5E">
      <w:pPr>
        <w:autoSpaceDE/>
        <w:autoSpaceDN/>
        <w:adjustRightInd/>
        <w:rPr>
          <w:lang w:val="fr-FR" w:eastAsia="en-US"/>
        </w:rPr>
      </w:pPr>
      <w:r w:rsidRPr="005F7B5E">
        <w:rPr>
          <w:lang w:val="fr-FR" w:eastAsia="en-US"/>
        </w:rPr>
        <w:t>.8</w:t>
      </w:r>
      <w:r w:rsidRPr="005F7B5E">
        <w:rPr>
          <w:lang w:val="fr-FR" w:eastAsia="en-US"/>
        </w:rPr>
        <w:tab/>
        <w:t>Fournir et réaliser réseaux de mise à la terre et de continuité des masses.</w:t>
      </w:r>
    </w:p>
    <w:p w14:paraId="114080B2" w14:textId="77777777" w:rsidR="005F7B5E" w:rsidRPr="005F7B5E" w:rsidRDefault="005F7B5E" w:rsidP="005F7B5E">
      <w:pPr>
        <w:autoSpaceDE/>
        <w:autoSpaceDN/>
        <w:adjustRightInd/>
        <w:rPr>
          <w:lang w:val="fr-FR" w:eastAsia="en-US"/>
        </w:rPr>
      </w:pPr>
    </w:p>
    <w:p w14:paraId="7295DBA4" w14:textId="77777777" w:rsidR="005F7B5E" w:rsidRPr="005F7B5E" w:rsidRDefault="005F7B5E" w:rsidP="005F7B5E">
      <w:pPr>
        <w:autoSpaceDE/>
        <w:autoSpaceDN/>
        <w:adjustRightInd/>
        <w:rPr>
          <w:lang w:val="fr-FR" w:eastAsia="en-US"/>
        </w:rPr>
      </w:pPr>
      <w:r w:rsidRPr="005F7B5E">
        <w:rPr>
          <w:lang w:val="fr-FR" w:eastAsia="en-US"/>
        </w:rPr>
        <w:t>.9</w:t>
      </w:r>
      <w:r w:rsidRPr="005F7B5E">
        <w:rPr>
          <w:lang w:val="fr-FR" w:eastAsia="en-US"/>
        </w:rPr>
        <w:tab/>
        <w:t>Réseaux d’éclairage.</w:t>
      </w:r>
    </w:p>
    <w:p w14:paraId="7A181E82" w14:textId="77777777" w:rsidR="005F7B5E" w:rsidRPr="005F7B5E" w:rsidRDefault="005F7B5E" w:rsidP="005F7B5E">
      <w:pPr>
        <w:autoSpaceDE/>
        <w:autoSpaceDN/>
        <w:adjustRightInd/>
        <w:rPr>
          <w:lang w:val="fr-FR" w:eastAsia="en-US"/>
        </w:rPr>
      </w:pPr>
    </w:p>
    <w:p w14:paraId="0A574BDA" w14:textId="77777777" w:rsidR="005F7B5E" w:rsidRPr="005F7B5E" w:rsidRDefault="005F7B5E" w:rsidP="005F7B5E">
      <w:pPr>
        <w:autoSpaceDE/>
        <w:autoSpaceDN/>
        <w:adjustRightInd/>
        <w:ind w:left="720" w:hanging="720"/>
        <w:rPr>
          <w:lang w:val="fr-FR" w:eastAsia="en-US"/>
        </w:rPr>
      </w:pPr>
      <w:r w:rsidRPr="005F7B5E">
        <w:rPr>
          <w:lang w:val="fr-FR" w:eastAsia="en-US"/>
        </w:rPr>
        <w:t>.10</w:t>
      </w:r>
      <w:r w:rsidRPr="005F7B5E">
        <w:rPr>
          <w:lang w:val="fr-FR" w:eastAsia="en-US"/>
        </w:rPr>
        <w:tab/>
        <w:t>Réseau de prises de courant.</w:t>
      </w:r>
    </w:p>
    <w:p w14:paraId="5205AFF4" w14:textId="77777777" w:rsidR="005F7B5E" w:rsidRPr="005F7B5E" w:rsidRDefault="005F7B5E" w:rsidP="005F7B5E">
      <w:pPr>
        <w:autoSpaceDE/>
        <w:autoSpaceDN/>
        <w:adjustRightInd/>
        <w:ind w:left="720" w:hanging="720"/>
        <w:rPr>
          <w:lang w:val="fr-FR" w:eastAsia="en-US"/>
        </w:rPr>
      </w:pPr>
    </w:p>
    <w:p w14:paraId="3F3C019A" w14:textId="77777777" w:rsidR="005F7B5E" w:rsidRPr="005F7B5E" w:rsidRDefault="005F7B5E" w:rsidP="005F7B5E">
      <w:pPr>
        <w:autoSpaceDE/>
        <w:autoSpaceDN/>
        <w:adjustRightInd/>
        <w:ind w:left="720" w:hanging="720"/>
        <w:rPr>
          <w:lang w:val="fr-FR" w:eastAsia="en-US"/>
        </w:rPr>
      </w:pPr>
      <w:r w:rsidRPr="005F7B5E">
        <w:rPr>
          <w:lang w:val="fr-FR" w:eastAsia="en-US"/>
        </w:rPr>
        <w:t>.11</w:t>
      </w:r>
      <w:r w:rsidRPr="005F7B5E">
        <w:rPr>
          <w:lang w:val="fr-FR" w:eastAsia="en-US"/>
        </w:rPr>
        <w:tab/>
        <w:t>Conduits, câbles et filerie.</w:t>
      </w:r>
    </w:p>
    <w:p w14:paraId="7C16423D" w14:textId="77777777" w:rsidR="005F7B5E" w:rsidRPr="005F7B5E" w:rsidRDefault="005F7B5E" w:rsidP="005F7B5E">
      <w:pPr>
        <w:autoSpaceDE/>
        <w:autoSpaceDN/>
        <w:adjustRightInd/>
        <w:ind w:left="720" w:hanging="720"/>
        <w:rPr>
          <w:lang w:val="fr-FR" w:eastAsia="en-US"/>
        </w:rPr>
      </w:pPr>
    </w:p>
    <w:p w14:paraId="7CF8216E" w14:textId="77777777" w:rsidR="005F7B5E" w:rsidRPr="005F7B5E" w:rsidRDefault="005F7B5E" w:rsidP="005F7B5E">
      <w:pPr>
        <w:ind w:left="720" w:hanging="720"/>
      </w:pPr>
      <w:r w:rsidRPr="005F7B5E">
        <w:t>.12</w:t>
      </w:r>
      <w:r w:rsidRPr="005F7B5E">
        <w:tab/>
        <w:t>Fournir toute la main-d’œuvre qualifiée, tout l’équipement, tous les matériaux et les outils nécessaires pour tous les percements, des murs et/ou planchers et autres, requis pour l’installation du matériel électrique.</w:t>
      </w:r>
    </w:p>
    <w:p w14:paraId="56278227" w14:textId="77777777" w:rsidR="005F7B5E" w:rsidRPr="005F7B5E" w:rsidRDefault="005F7B5E" w:rsidP="005F7B5E"/>
    <w:p w14:paraId="44B9027C" w14:textId="77777777" w:rsidR="005F7B5E" w:rsidRPr="005F7B5E" w:rsidRDefault="005F7B5E" w:rsidP="005F7B5E">
      <w:pPr>
        <w:keepNext/>
        <w:spacing w:before="240" w:after="240"/>
        <w:outlineLvl w:val="2"/>
        <w:rPr>
          <w:b/>
          <w:bCs/>
          <w:lang w:val="fr-FR"/>
        </w:rPr>
      </w:pPr>
      <w:bookmarkStart w:id="302" w:name="_Toc62459665"/>
      <w:bookmarkStart w:id="303" w:name="_Toc62616504"/>
      <w:bookmarkStart w:id="304" w:name="_Toc67423367"/>
      <w:r w:rsidRPr="005F7B5E">
        <w:rPr>
          <w:b/>
          <w:bCs/>
          <w:lang w:val="fr-FR"/>
        </w:rPr>
        <w:lastRenderedPageBreak/>
        <w:t>Normes</w:t>
      </w:r>
      <w:bookmarkEnd w:id="302"/>
      <w:bookmarkEnd w:id="303"/>
      <w:bookmarkEnd w:id="304"/>
    </w:p>
    <w:p w14:paraId="08A1339B" w14:textId="77777777" w:rsidR="005F7B5E" w:rsidRPr="005F7B5E" w:rsidRDefault="005F7B5E" w:rsidP="005F7B5E">
      <w:pPr>
        <w:autoSpaceDE/>
        <w:autoSpaceDN/>
        <w:adjustRightInd/>
        <w:spacing w:after="200" w:line="276" w:lineRule="auto"/>
        <w:rPr>
          <w:bCs/>
          <w:lang w:val="fr-FR"/>
        </w:rPr>
      </w:pPr>
      <w:r w:rsidRPr="005F7B5E">
        <w:rPr>
          <w:bCs/>
          <w:lang w:val="fr-FR"/>
        </w:rPr>
        <w:t>Le respect des normes en vigueur est la responsabilité de l’entrepreneur. Tous les travaux devront être exécutés suivant les lois, codes et règlements les plus récents, incluant, mais non limités aux suivants :</w:t>
      </w:r>
    </w:p>
    <w:p w14:paraId="2B456BA5" w14:textId="7645EE15" w:rsidR="005F7B5E" w:rsidRPr="005F7B5E" w:rsidRDefault="005F7B5E" w:rsidP="005F7B5E">
      <w:pPr>
        <w:autoSpaceDE/>
        <w:autoSpaceDN/>
        <w:adjustRightInd/>
        <w:spacing w:line="276" w:lineRule="auto"/>
        <w:rPr>
          <w:bCs/>
          <w:lang w:val="fr-FR"/>
        </w:rPr>
      </w:pPr>
      <w:r w:rsidRPr="005F7B5E">
        <w:rPr>
          <w:bCs/>
          <w:lang w:val="fr-FR"/>
        </w:rPr>
        <w:t>1)</w:t>
      </w:r>
      <w:r w:rsidRPr="005F7B5E">
        <w:rPr>
          <w:bCs/>
          <w:lang w:val="fr-FR"/>
        </w:rPr>
        <w:tab/>
        <w:t xml:space="preserve">National </w:t>
      </w:r>
      <w:proofErr w:type="spellStart"/>
      <w:r w:rsidRPr="005F7B5E">
        <w:rPr>
          <w:bCs/>
          <w:lang w:val="fr-FR"/>
        </w:rPr>
        <w:t>Fire</w:t>
      </w:r>
      <w:proofErr w:type="spellEnd"/>
      <w:r w:rsidRPr="005F7B5E">
        <w:rPr>
          <w:bCs/>
          <w:lang w:val="fr-FR"/>
        </w:rPr>
        <w:t xml:space="preserve"> Pro</w:t>
      </w:r>
      <w:r w:rsidR="008D4D00">
        <w:rPr>
          <w:bCs/>
          <w:lang w:val="fr-FR"/>
        </w:rPr>
        <w:t>tection Association (NFPA 70)</w:t>
      </w:r>
    </w:p>
    <w:p w14:paraId="213F6479" w14:textId="77777777" w:rsidR="005F7B5E" w:rsidRPr="005F7B5E" w:rsidRDefault="005F7B5E" w:rsidP="005F7B5E">
      <w:pPr>
        <w:autoSpaceDE/>
        <w:autoSpaceDN/>
        <w:adjustRightInd/>
        <w:spacing w:line="276" w:lineRule="auto"/>
        <w:rPr>
          <w:bCs/>
          <w:lang w:val="fr-FR"/>
        </w:rPr>
      </w:pPr>
      <w:r w:rsidRPr="005F7B5E">
        <w:rPr>
          <w:bCs/>
          <w:lang w:val="fr-FR"/>
        </w:rPr>
        <w:t>2)</w:t>
      </w:r>
      <w:r w:rsidRPr="005F7B5E">
        <w:rPr>
          <w:bCs/>
          <w:lang w:val="fr-FR"/>
        </w:rPr>
        <w:tab/>
      </w:r>
      <w:proofErr w:type="spellStart"/>
      <w:r w:rsidRPr="005F7B5E">
        <w:rPr>
          <w:bCs/>
          <w:lang w:val="fr-FR"/>
        </w:rPr>
        <w:t>Underwriters</w:t>
      </w:r>
      <w:proofErr w:type="spellEnd"/>
      <w:r w:rsidRPr="005F7B5E">
        <w:rPr>
          <w:bCs/>
          <w:lang w:val="fr-FR"/>
        </w:rPr>
        <w:t xml:space="preserve"> </w:t>
      </w:r>
      <w:proofErr w:type="spellStart"/>
      <w:r w:rsidRPr="005F7B5E">
        <w:rPr>
          <w:bCs/>
          <w:lang w:val="fr-FR"/>
        </w:rPr>
        <w:t>Laboratories</w:t>
      </w:r>
      <w:proofErr w:type="spellEnd"/>
      <w:r w:rsidRPr="005F7B5E">
        <w:rPr>
          <w:bCs/>
          <w:lang w:val="fr-FR"/>
        </w:rPr>
        <w:t>, Inc. (U.L.)</w:t>
      </w:r>
    </w:p>
    <w:p w14:paraId="17FE2D08" w14:textId="77777777" w:rsidR="005F7B5E" w:rsidRPr="005F7B5E" w:rsidRDefault="005F7B5E" w:rsidP="005F7B5E">
      <w:pPr>
        <w:autoSpaceDE/>
        <w:autoSpaceDN/>
        <w:adjustRightInd/>
        <w:spacing w:line="276" w:lineRule="auto"/>
        <w:rPr>
          <w:bCs/>
          <w:lang w:val="fr-FR"/>
        </w:rPr>
      </w:pPr>
      <w:r w:rsidRPr="005F7B5E">
        <w:rPr>
          <w:bCs/>
          <w:lang w:val="fr-FR"/>
        </w:rPr>
        <w:t>3)</w:t>
      </w:r>
      <w:r w:rsidRPr="005F7B5E">
        <w:rPr>
          <w:bCs/>
          <w:lang w:val="fr-FR"/>
        </w:rPr>
        <w:tab/>
        <w:t xml:space="preserve">National </w:t>
      </w:r>
      <w:proofErr w:type="spellStart"/>
      <w:r w:rsidRPr="005F7B5E">
        <w:rPr>
          <w:bCs/>
          <w:lang w:val="fr-FR"/>
        </w:rPr>
        <w:t>Electrical</w:t>
      </w:r>
      <w:proofErr w:type="spellEnd"/>
      <w:r w:rsidRPr="005F7B5E">
        <w:rPr>
          <w:bCs/>
          <w:lang w:val="fr-FR"/>
        </w:rPr>
        <w:t xml:space="preserve"> </w:t>
      </w:r>
      <w:proofErr w:type="spellStart"/>
      <w:r w:rsidRPr="005F7B5E">
        <w:rPr>
          <w:bCs/>
          <w:lang w:val="fr-FR"/>
        </w:rPr>
        <w:t>Manufacturers</w:t>
      </w:r>
      <w:proofErr w:type="spellEnd"/>
      <w:r w:rsidRPr="005F7B5E">
        <w:rPr>
          <w:bCs/>
          <w:lang w:val="fr-FR"/>
        </w:rPr>
        <w:t xml:space="preserve"> Association (NEMA)</w:t>
      </w:r>
    </w:p>
    <w:p w14:paraId="0D1252CB" w14:textId="77777777" w:rsidR="005F7B5E" w:rsidRDefault="005F7B5E" w:rsidP="005F7B5E">
      <w:pPr>
        <w:autoSpaceDE/>
        <w:autoSpaceDN/>
        <w:adjustRightInd/>
        <w:spacing w:line="276" w:lineRule="auto"/>
        <w:rPr>
          <w:bCs/>
          <w:lang w:val="fr-FR"/>
        </w:rPr>
      </w:pPr>
      <w:r w:rsidRPr="005F7B5E">
        <w:rPr>
          <w:bCs/>
          <w:lang w:val="fr-FR"/>
        </w:rPr>
        <w:t>4)</w:t>
      </w:r>
      <w:r w:rsidRPr="005F7B5E">
        <w:rPr>
          <w:bCs/>
          <w:lang w:val="fr-FR"/>
        </w:rPr>
        <w:tab/>
      </w:r>
      <w:r w:rsidRPr="005F7B5E">
        <w:rPr>
          <w:lang w:val="fr-FR"/>
        </w:rPr>
        <w:t xml:space="preserve">Code National du Bâtiment d’Haïti </w:t>
      </w:r>
      <w:r w:rsidRPr="005F7B5E">
        <w:rPr>
          <w:bCs/>
          <w:lang w:val="fr-FR"/>
        </w:rPr>
        <w:t>CNBH</w:t>
      </w:r>
    </w:p>
    <w:p w14:paraId="73CB929D" w14:textId="2071C8F6" w:rsidR="008D4D00" w:rsidRPr="005F7B5E" w:rsidRDefault="008D4D00" w:rsidP="005F7B5E">
      <w:pPr>
        <w:autoSpaceDE/>
        <w:autoSpaceDN/>
        <w:adjustRightInd/>
        <w:spacing w:line="276" w:lineRule="auto"/>
        <w:rPr>
          <w:bCs/>
          <w:lang w:val="fr-FR"/>
        </w:rPr>
      </w:pPr>
      <w:r>
        <w:rPr>
          <w:bCs/>
          <w:lang w:val="fr-FR"/>
        </w:rPr>
        <w:t>5)</w:t>
      </w:r>
      <w:r w:rsidRPr="008D4D00">
        <w:rPr>
          <w:bCs/>
          <w:lang w:val="fr-FR"/>
        </w:rPr>
        <w:t xml:space="preserve"> </w:t>
      </w:r>
      <w:r>
        <w:rPr>
          <w:bCs/>
          <w:lang w:val="fr-FR"/>
        </w:rPr>
        <w:tab/>
      </w:r>
      <w:r w:rsidRPr="005F7B5E">
        <w:rPr>
          <w:bCs/>
          <w:lang w:val="fr-FR"/>
        </w:rPr>
        <w:t xml:space="preserve">National </w:t>
      </w:r>
      <w:proofErr w:type="spellStart"/>
      <w:r w:rsidRPr="005F7B5E">
        <w:rPr>
          <w:bCs/>
          <w:lang w:val="fr-FR"/>
        </w:rPr>
        <w:t>Electrical</w:t>
      </w:r>
      <w:proofErr w:type="spellEnd"/>
      <w:r w:rsidRPr="005F7B5E">
        <w:rPr>
          <w:bCs/>
          <w:lang w:val="fr-FR"/>
        </w:rPr>
        <w:t xml:space="preserve"> Code (NEC)</w:t>
      </w:r>
    </w:p>
    <w:p w14:paraId="12FEE2C8" w14:textId="77777777" w:rsidR="005F7B5E" w:rsidRPr="005F7B5E" w:rsidRDefault="005F7B5E" w:rsidP="005F7B5E">
      <w:pPr>
        <w:keepNext/>
        <w:spacing w:before="240" w:after="240"/>
        <w:outlineLvl w:val="2"/>
        <w:rPr>
          <w:b/>
          <w:bCs/>
          <w:lang w:val="fr-FR"/>
        </w:rPr>
      </w:pPr>
      <w:bookmarkStart w:id="305" w:name="_Toc62459666"/>
      <w:bookmarkStart w:id="306" w:name="_Toc62616505"/>
      <w:bookmarkStart w:id="307" w:name="_Toc67423368"/>
      <w:r w:rsidRPr="005F7B5E">
        <w:rPr>
          <w:b/>
          <w:bCs/>
          <w:lang w:val="fr-FR"/>
        </w:rPr>
        <w:t>Obligations diverses de l'entrepreneur</w:t>
      </w:r>
      <w:bookmarkEnd w:id="305"/>
      <w:bookmarkEnd w:id="306"/>
      <w:bookmarkEnd w:id="307"/>
    </w:p>
    <w:p w14:paraId="574ECC80" w14:textId="77777777" w:rsidR="005F7B5E" w:rsidRPr="005F7B5E" w:rsidRDefault="005F7B5E" w:rsidP="005F7B5E">
      <w:pPr>
        <w:autoSpaceDE/>
        <w:autoSpaceDN/>
        <w:adjustRightInd/>
        <w:spacing w:line="276" w:lineRule="auto"/>
        <w:rPr>
          <w:bCs/>
          <w:lang w:val="fr-FR"/>
        </w:rPr>
      </w:pPr>
      <w:r w:rsidRPr="005F7B5E">
        <w:rPr>
          <w:bCs/>
          <w:lang w:val="fr-FR"/>
        </w:rPr>
        <w:t>L'entrepreneur reconnaît que les plans et devis ne contiennent pas nécessairement une description complète et détaillée de tous les accessoires à l'exécution des travaux couverts par ce chapitre. En conséquence, il s'engage à fournir et installer tous les accessoires requis pour exécuter un travail complet répondant aux exigences des plans et devis.</w:t>
      </w:r>
    </w:p>
    <w:p w14:paraId="05082D09" w14:textId="77777777" w:rsidR="005F7B5E" w:rsidRPr="005F7B5E" w:rsidRDefault="005F7B5E" w:rsidP="005F7B5E">
      <w:pPr>
        <w:autoSpaceDE/>
        <w:autoSpaceDN/>
        <w:adjustRightInd/>
        <w:spacing w:line="276" w:lineRule="auto"/>
        <w:rPr>
          <w:bCs/>
          <w:lang w:val="fr-FR"/>
        </w:rPr>
      </w:pPr>
    </w:p>
    <w:p w14:paraId="25B46047" w14:textId="77777777" w:rsidR="005F7B5E" w:rsidRPr="005F7B5E" w:rsidRDefault="005F7B5E" w:rsidP="005F7B5E">
      <w:pPr>
        <w:autoSpaceDE/>
        <w:autoSpaceDN/>
        <w:adjustRightInd/>
        <w:spacing w:line="276" w:lineRule="auto"/>
        <w:rPr>
          <w:bCs/>
          <w:lang w:val="fr-FR"/>
        </w:rPr>
      </w:pPr>
      <w:r w:rsidRPr="005F7B5E">
        <w:rPr>
          <w:bCs/>
          <w:lang w:val="fr-FR"/>
        </w:rPr>
        <w:t>L'entrepreneur fera son affaire de la coordination des travaux avec les autres corps d'état. Toute discordance devra être signalée aussitôt que possible à l’ingénieur ; seule la solution la plus concrète et offrant le maximum de sécurité à l’utilisation devra être retenue.</w:t>
      </w:r>
    </w:p>
    <w:p w14:paraId="13DE4B81" w14:textId="77777777" w:rsidR="005F7B5E" w:rsidRPr="005F7B5E" w:rsidRDefault="005F7B5E" w:rsidP="005F7B5E">
      <w:pPr>
        <w:keepNext/>
        <w:autoSpaceDE/>
        <w:autoSpaceDN/>
        <w:adjustRightInd/>
        <w:spacing w:before="240" w:after="240" w:line="276" w:lineRule="auto"/>
        <w:outlineLvl w:val="2"/>
        <w:rPr>
          <w:b/>
          <w:bCs/>
        </w:rPr>
      </w:pPr>
      <w:bookmarkStart w:id="308" w:name="_Toc62459667"/>
      <w:bookmarkStart w:id="309" w:name="_Toc62616506"/>
      <w:bookmarkStart w:id="310" w:name="_Toc67423369"/>
      <w:r w:rsidRPr="005F7B5E">
        <w:rPr>
          <w:b/>
          <w:bCs/>
        </w:rPr>
        <w:t>Dessins d'atelier</w:t>
      </w:r>
      <w:bookmarkEnd w:id="308"/>
      <w:bookmarkEnd w:id="309"/>
      <w:bookmarkEnd w:id="310"/>
    </w:p>
    <w:p w14:paraId="520340D2" w14:textId="77777777" w:rsidR="005F7B5E" w:rsidRPr="005F7B5E" w:rsidRDefault="005F7B5E" w:rsidP="005F7B5E">
      <w:pPr>
        <w:spacing w:line="276" w:lineRule="auto"/>
        <w:rPr>
          <w:bCs/>
        </w:rPr>
      </w:pPr>
      <w:r w:rsidRPr="005F7B5E">
        <w:rPr>
          <w:lang w:val="fr-FR"/>
        </w:rPr>
        <w:t xml:space="preserve">Dans le délai apporté pour la soumission des livrables après l’ordre de démarrage, </w:t>
      </w:r>
      <w:r w:rsidRPr="005F7B5E">
        <w:rPr>
          <w:bCs/>
        </w:rPr>
        <w:t xml:space="preserve">l'Entrepreneur devra soumettre à l'ingénieur, pour révision et approbation, les plans d'exécution indiquant la position réelle et les détails de fixation des tableaux, luminaires, prises, conduits, conducteurs, </w:t>
      </w:r>
      <w:r w:rsidRPr="005F7B5E">
        <w:rPr>
          <w:bCs/>
          <w:lang w:val="fr-FR"/>
        </w:rPr>
        <w:t>systèmes de mise à la terre et protection contre la foudre</w:t>
      </w:r>
      <w:r w:rsidRPr="005F7B5E">
        <w:rPr>
          <w:bCs/>
        </w:rPr>
        <w:t>. L'entrepreneur devra aussi soumettre le numéro de catalogue et le nom du fabricant des matériels (certificats et fiches techniques des produits) qu'il utilisera pour l'exécution des travaux.</w:t>
      </w:r>
    </w:p>
    <w:p w14:paraId="61DA9187" w14:textId="77777777" w:rsidR="005F7B5E" w:rsidRPr="005F7B5E" w:rsidRDefault="005F7B5E" w:rsidP="005F7B5E">
      <w:pPr>
        <w:autoSpaceDE/>
        <w:autoSpaceDN/>
        <w:adjustRightInd/>
        <w:spacing w:line="276" w:lineRule="auto"/>
        <w:rPr>
          <w:bCs/>
        </w:rPr>
      </w:pPr>
    </w:p>
    <w:p w14:paraId="190DCEB3" w14:textId="77777777" w:rsidR="005F7B5E" w:rsidRPr="005F7B5E" w:rsidRDefault="005F7B5E" w:rsidP="005F7B5E">
      <w:pPr>
        <w:autoSpaceDE/>
        <w:autoSpaceDN/>
        <w:adjustRightInd/>
        <w:spacing w:line="276" w:lineRule="auto"/>
        <w:rPr>
          <w:bCs/>
        </w:rPr>
      </w:pPr>
      <w:r w:rsidRPr="005F7B5E">
        <w:rPr>
          <w:bCs/>
        </w:rPr>
        <w:t>L'ingénieur se réserve le droit de refuser tout matériel pour lequel son accord n'aurait pas été donné.</w:t>
      </w:r>
    </w:p>
    <w:p w14:paraId="41BF56A9" w14:textId="77777777" w:rsidR="005F7B5E" w:rsidRPr="005F7B5E" w:rsidRDefault="005F7B5E" w:rsidP="005F7B5E">
      <w:pPr>
        <w:keepNext/>
        <w:spacing w:before="240" w:after="240"/>
        <w:outlineLvl w:val="2"/>
        <w:rPr>
          <w:b/>
          <w:bCs/>
        </w:rPr>
      </w:pPr>
      <w:bookmarkStart w:id="311" w:name="_Toc62459668"/>
      <w:bookmarkStart w:id="312" w:name="_Toc62616507"/>
      <w:bookmarkStart w:id="313" w:name="_Toc67423370"/>
      <w:r w:rsidRPr="005F7B5E">
        <w:rPr>
          <w:b/>
          <w:bCs/>
        </w:rPr>
        <w:t>Nettoyage et peinture</w:t>
      </w:r>
      <w:bookmarkEnd w:id="311"/>
      <w:bookmarkEnd w:id="312"/>
      <w:bookmarkEnd w:id="313"/>
    </w:p>
    <w:p w14:paraId="646C5C9F" w14:textId="77777777" w:rsidR="005F7B5E" w:rsidRPr="005F7B5E" w:rsidRDefault="005F7B5E" w:rsidP="005F7B5E">
      <w:pPr>
        <w:autoSpaceDE/>
        <w:autoSpaceDN/>
        <w:adjustRightInd/>
        <w:spacing w:line="276" w:lineRule="auto"/>
        <w:rPr>
          <w:bCs/>
        </w:rPr>
      </w:pPr>
      <w:r w:rsidRPr="005F7B5E">
        <w:rPr>
          <w:bCs/>
        </w:rPr>
        <w:t>L'entrepreneur devra enlever toute poussière, saleté, trace d'huile, des chemins de câble, boites, appareillages, tableaux, etc.</w:t>
      </w:r>
    </w:p>
    <w:p w14:paraId="2C2A27B0" w14:textId="77777777" w:rsidR="005F7B5E" w:rsidRPr="005F7B5E" w:rsidRDefault="005F7B5E" w:rsidP="005F7B5E">
      <w:pPr>
        <w:autoSpaceDE/>
        <w:autoSpaceDN/>
        <w:adjustRightInd/>
        <w:spacing w:line="276" w:lineRule="auto"/>
        <w:rPr>
          <w:bCs/>
        </w:rPr>
      </w:pPr>
    </w:p>
    <w:p w14:paraId="6841624D" w14:textId="77777777" w:rsidR="005F7B5E" w:rsidRPr="005F7B5E" w:rsidRDefault="005F7B5E" w:rsidP="005F7B5E">
      <w:pPr>
        <w:autoSpaceDE/>
        <w:autoSpaceDN/>
        <w:adjustRightInd/>
        <w:spacing w:line="276" w:lineRule="auto"/>
        <w:rPr>
          <w:bCs/>
        </w:rPr>
      </w:pPr>
      <w:r w:rsidRPr="005F7B5E">
        <w:rPr>
          <w:bCs/>
        </w:rPr>
        <w:t xml:space="preserve">Tous les appareils tels que tableaux de distribution, coupe-circuits, boîtiers de contrôle, armoire de raccordement, corps de lampe devront avoir été peints en usine L’entrepreneur devra protéger </w:t>
      </w:r>
      <w:r w:rsidRPr="005F7B5E">
        <w:rPr>
          <w:bCs/>
        </w:rPr>
        <w:lastRenderedPageBreak/>
        <w:t>le matériel centre tout dommage durant le transport et installation. Aucun matériel endommagé ne sera accepté.</w:t>
      </w:r>
    </w:p>
    <w:p w14:paraId="2F651C3C" w14:textId="77777777" w:rsidR="005F7B5E" w:rsidRPr="005F7B5E" w:rsidRDefault="005F7B5E" w:rsidP="005F7B5E">
      <w:pPr>
        <w:autoSpaceDE/>
        <w:autoSpaceDN/>
        <w:adjustRightInd/>
        <w:spacing w:line="276" w:lineRule="auto"/>
        <w:rPr>
          <w:bCs/>
        </w:rPr>
      </w:pPr>
    </w:p>
    <w:p w14:paraId="54F8F1BA" w14:textId="77777777" w:rsidR="005F7B5E" w:rsidRPr="005F7B5E" w:rsidRDefault="005F7B5E" w:rsidP="005F7B5E">
      <w:pPr>
        <w:autoSpaceDE/>
        <w:autoSpaceDN/>
        <w:adjustRightInd/>
        <w:spacing w:line="276" w:lineRule="auto"/>
        <w:rPr>
          <w:bCs/>
        </w:rPr>
      </w:pPr>
      <w:r w:rsidRPr="005F7B5E">
        <w:rPr>
          <w:bCs/>
        </w:rPr>
        <w:t>L’entrepreneur procédera à tous les déblais et remblais nécessaires à l'exécution des travaux. II descendra les fouilles à la profondeur requise selon les normes correspondant aux travaux.</w:t>
      </w:r>
    </w:p>
    <w:p w14:paraId="6D5E54CB" w14:textId="77777777" w:rsidR="005F7B5E" w:rsidRPr="005F7B5E" w:rsidRDefault="005F7B5E" w:rsidP="005F7B5E">
      <w:pPr>
        <w:keepNext/>
        <w:spacing w:before="240" w:after="240"/>
        <w:outlineLvl w:val="2"/>
        <w:rPr>
          <w:b/>
          <w:bCs/>
        </w:rPr>
      </w:pPr>
      <w:bookmarkStart w:id="314" w:name="_Toc62459669"/>
      <w:bookmarkStart w:id="315" w:name="_Toc62616508"/>
      <w:bookmarkStart w:id="316" w:name="_Toc67423371"/>
      <w:r w:rsidRPr="005F7B5E">
        <w:rPr>
          <w:b/>
          <w:bCs/>
        </w:rPr>
        <w:t>Qualité et provenance des matériaux</w:t>
      </w:r>
      <w:bookmarkEnd w:id="314"/>
      <w:bookmarkEnd w:id="315"/>
      <w:bookmarkEnd w:id="316"/>
    </w:p>
    <w:p w14:paraId="56E7E2FC" w14:textId="77777777" w:rsidR="005F7B5E" w:rsidRPr="005F7B5E" w:rsidRDefault="005F7B5E" w:rsidP="005F7B5E">
      <w:pPr>
        <w:autoSpaceDE/>
        <w:autoSpaceDN/>
        <w:adjustRightInd/>
        <w:spacing w:line="276" w:lineRule="auto"/>
        <w:rPr>
          <w:bCs/>
        </w:rPr>
      </w:pPr>
      <w:r w:rsidRPr="005F7B5E">
        <w:rPr>
          <w:bCs/>
        </w:rPr>
        <w:t>D'une manière générale, les matériaux et fournitures à incorporer dans les ouvrages seront neufs, de bonne qualité et conformes aux présentes prescriptions.</w:t>
      </w:r>
    </w:p>
    <w:p w14:paraId="18FBC57A" w14:textId="77777777" w:rsidR="005F7B5E" w:rsidRPr="005F7B5E" w:rsidRDefault="005F7B5E" w:rsidP="005F7B5E">
      <w:pPr>
        <w:keepNext/>
        <w:numPr>
          <w:ilvl w:val="2"/>
          <w:numId w:val="4"/>
        </w:numPr>
        <w:tabs>
          <w:tab w:val="num" w:pos="360"/>
        </w:tabs>
        <w:spacing w:before="240" w:after="240"/>
        <w:ind w:left="0" w:firstLine="0"/>
        <w:outlineLvl w:val="2"/>
        <w:rPr>
          <w:b/>
          <w:bCs/>
          <w:lang w:val="fr-FR"/>
        </w:rPr>
      </w:pPr>
      <w:bookmarkStart w:id="317" w:name="_Toc62459670"/>
      <w:bookmarkStart w:id="318" w:name="_Toc62616509"/>
      <w:bookmarkStart w:id="319" w:name="_Toc67423372"/>
      <w:r w:rsidRPr="005F7B5E">
        <w:rPr>
          <w:b/>
          <w:bCs/>
          <w:lang w:val="fr-FR"/>
        </w:rPr>
        <w:t>Conducteurs et câbles</w:t>
      </w:r>
      <w:bookmarkEnd w:id="317"/>
      <w:bookmarkEnd w:id="318"/>
      <w:bookmarkEnd w:id="319"/>
    </w:p>
    <w:p w14:paraId="0DD38A54" w14:textId="77777777" w:rsidR="005F7B5E" w:rsidRPr="005F7B5E" w:rsidRDefault="005F7B5E" w:rsidP="005F7B5E">
      <w:pPr>
        <w:autoSpaceDE/>
        <w:autoSpaceDN/>
        <w:adjustRightInd/>
        <w:spacing w:line="276" w:lineRule="auto"/>
        <w:rPr>
          <w:bCs/>
          <w:lang w:val="fr-FR"/>
        </w:rPr>
      </w:pPr>
      <w:r w:rsidRPr="005F7B5E">
        <w:rPr>
          <w:bCs/>
          <w:lang w:val="fr-FR"/>
        </w:rPr>
        <w:t>Fournir et installer le câblage et la filerie selon les recommandations du fabricant et dans le respect des normes de construction du bâtiment.</w:t>
      </w:r>
    </w:p>
    <w:p w14:paraId="076E640E" w14:textId="77777777" w:rsidR="005F7B5E" w:rsidRPr="005F7B5E" w:rsidRDefault="005F7B5E" w:rsidP="005F7B5E">
      <w:pPr>
        <w:autoSpaceDE/>
        <w:autoSpaceDN/>
        <w:adjustRightInd/>
        <w:spacing w:line="276" w:lineRule="auto"/>
        <w:rPr>
          <w:bCs/>
          <w:lang w:val="fr-FR"/>
        </w:rPr>
      </w:pPr>
    </w:p>
    <w:p w14:paraId="31010EA8" w14:textId="77777777" w:rsidR="005F7B5E" w:rsidRPr="005F7B5E" w:rsidRDefault="005F7B5E" w:rsidP="005F7B5E">
      <w:pPr>
        <w:autoSpaceDE/>
        <w:autoSpaceDN/>
        <w:adjustRightInd/>
        <w:spacing w:line="276" w:lineRule="auto"/>
        <w:rPr>
          <w:bCs/>
          <w:lang w:val="fr-FR"/>
        </w:rPr>
      </w:pPr>
      <w:r w:rsidRPr="005F7B5E">
        <w:rPr>
          <w:bCs/>
          <w:lang w:val="fr-FR"/>
        </w:rPr>
        <w:t>Les fils alimentant les tableaux de distribution et ceux des différents circuits seront en cuivre. L'isolant sera du type THHN pour les câbles d'alimentation. La section minimale admissible sera de calibre # 12 AWG pour les luminaires et les prises de courant.</w:t>
      </w:r>
    </w:p>
    <w:p w14:paraId="109C04E5" w14:textId="77777777" w:rsidR="005F7B5E" w:rsidRPr="005F7B5E" w:rsidRDefault="005F7B5E" w:rsidP="005F7B5E">
      <w:pPr>
        <w:autoSpaceDE/>
        <w:autoSpaceDN/>
        <w:adjustRightInd/>
        <w:spacing w:line="276" w:lineRule="auto"/>
        <w:rPr>
          <w:bCs/>
          <w:lang w:val="fr-FR"/>
        </w:rPr>
      </w:pPr>
    </w:p>
    <w:p w14:paraId="4C749211" w14:textId="77777777" w:rsidR="005F7B5E" w:rsidRPr="005F7B5E" w:rsidRDefault="005F7B5E" w:rsidP="005F7B5E">
      <w:pPr>
        <w:autoSpaceDE/>
        <w:autoSpaceDN/>
        <w:adjustRightInd/>
        <w:spacing w:line="276" w:lineRule="auto"/>
        <w:rPr>
          <w:bCs/>
          <w:lang w:val="fr-FR"/>
        </w:rPr>
      </w:pPr>
      <w:r w:rsidRPr="005F7B5E">
        <w:rPr>
          <w:bCs/>
          <w:lang w:val="fr-FR"/>
        </w:rPr>
        <w:t xml:space="preserve">Les conducteurs seront de type multibrin en cuivre, isolé à 600V UL </w:t>
      </w:r>
      <w:proofErr w:type="spellStart"/>
      <w:r w:rsidRPr="005F7B5E">
        <w:rPr>
          <w:bCs/>
          <w:lang w:val="fr-FR"/>
        </w:rPr>
        <w:t>listed</w:t>
      </w:r>
      <w:proofErr w:type="spellEnd"/>
      <w:r w:rsidRPr="005F7B5E">
        <w:rPr>
          <w:bCs/>
          <w:lang w:val="fr-FR"/>
        </w:rPr>
        <w:t xml:space="preserve"> sauf indication contraire.</w:t>
      </w:r>
    </w:p>
    <w:p w14:paraId="2F147DF4" w14:textId="77777777" w:rsidR="005F7B5E" w:rsidRPr="005F7B5E" w:rsidRDefault="005F7B5E" w:rsidP="005F7B5E">
      <w:pPr>
        <w:autoSpaceDE/>
        <w:autoSpaceDN/>
        <w:adjustRightInd/>
        <w:spacing w:line="276" w:lineRule="auto"/>
        <w:rPr>
          <w:bCs/>
          <w:lang w:val="fr-FR"/>
        </w:rPr>
      </w:pPr>
    </w:p>
    <w:p w14:paraId="4030C312" w14:textId="77777777" w:rsidR="005F7B5E" w:rsidRPr="005F7B5E" w:rsidRDefault="005F7B5E" w:rsidP="005F7B5E">
      <w:pPr>
        <w:autoSpaceDE/>
        <w:autoSpaceDN/>
        <w:adjustRightInd/>
        <w:spacing w:line="276" w:lineRule="auto"/>
        <w:rPr>
          <w:bCs/>
          <w:lang w:val="fr-FR"/>
        </w:rPr>
      </w:pPr>
      <w:r w:rsidRPr="005F7B5E">
        <w:rPr>
          <w:bCs/>
          <w:lang w:val="fr-FR"/>
        </w:rPr>
        <w:t xml:space="preserve">Tous les conducteurs principaux doivent être continus sans coupure de point d'origine aux différents tableaux de distribution. Si une coupure est nécessaire, la connexion doit être faite dans une boite de jonction appropriée à l'aide de barrettes de connexion anti cisaillant (Split </w:t>
      </w:r>
      <w:proofErr w:type="spellStart"/>
      <w:r w:rsidRPr="005F7B5E">
        <w:rPr>
          <w:bCs/>
          <w:lang w:val="fr-FR"/>
        </w:rPr>
        <w:t>bolt</w:t>
      </w:r>
      <w:proofErr w:type="spellEnd"/>
      <w:r w:rsidRPr="005F7B5E">
        <w:rPr>
          <w:bCs/>
          <w:lang w:val="fr-FR"/>
        </w:rPr>
        <w:t xml:space="preserve"> </w:t>
      </w:r>
      <w:proofErr w:type="spellStart"/>
      <w:r w:rsidRPr="005F7B5E">
        <w:rPr>
          <w:bCs/>
          <w:lang w:val="fr-FR"/>
        </w:rPr>
        <w:t>connectors</w:t>
      </w:r>
      <w:proofErr w:type="spellEnd"/>
      <w:r w:rsidRPr="005F7B5E">
        <w:rPr>
          <w:bCs/>
          <w:lang w:val="fr-FR"/>
        </w:rPr>
        <w:t>).</w:t>
      </w:r>
    </w:p>
    <w:p w14:paraId="29B863AE" w14:textId="77777777" w:rsidR="005F7B5E" w:rsidRPr="005F7B5E" w:rsidRDefault="005F7B5E" w:rsidP="005F7B5E">
      <w:pPr>
        <w:autoSpaceDE/>
        <w:autoSpaceDN/>
        <w:adjustRightInd/>
        <w:spacing w:line="276" w:lineRule="auto"/>
        <w:rPr>
          <w:bCs/>
          <w:lang w:val="fr-FR"/>
        </w:rPr>
      </w:pPr>
    </w:p>
    <w:p w14:paraId="21D4D165" w14:textId="77777777" w:rsidR="005F7B5E" w:rsidRPr="005F7B5E" w:rsidRDefault="005F7B5E" w:rsidP="005F7B5E">
      <w:pPr>
        <w:autoSpaceDE/>
        <w:autoSpaceDN/>
        <w:adjustRightInd/>
        <w:spacing w:line="276" w:lineRule="auto"/>
        <w:rPr>
          <w:bCs/>
          <w:lang w:val="fr-FR"/>
        </w:rPr>
      </w:pPr>
      <w:r w:rsidRPr="005F7B5E">
        <w:rPr>
          <w:bCs/>
          <w:lang w:val="fr-FR"/>
        </w:rPr>
        <w:t>Tous les conducteurs principaux doivent être identifiés à l'aide d’étiquettes (protégées par plastification si nécessaire).</w:t>
      </w:r>
      <w:r w:rsidRPr="005F7B5E">
        <w:rPr>
          <w:bCs/>
          <w:lang w:val="fr-FR"/>
        </w:rPr>
        <w:tab/>
      </w:r>
    </w:p>
    <w:p w14:paraId="7C71D898" w14:textId="77777777" w:rsidR="005F7B5E" w:rsidRPr="005F7B5E" w:rsidRDefault="005F7B5E" w:rsidP="005F7B5E">
      <w:pPr>
        <w:autoSpaceDE/>
        <w:autoSpaceDN/>
        <w:adjustRightInd/>
        <w:spacing w:line="276" w:lineRule="auto"/>
        <w:rPr>
          <w:bCs/>
          <w:lang w:val="fr-FR"/>
        </w:rPr>
      </w:pPr>
    </w:p>
    <w:p w14:paraId="368F354E" w14:textId="77777777" w:rsidR="005F7B5E" w:rsidRPr="005F7B5E" w:rsidRDefault="005F7B5E" w:rsidP="005F7B5E">
      <w:pPr>
        <w:autoSpaceDE/>
        <w:autoSpaceDN/>
        <w:adjustRightInd/>
        <w:spacing w:line="276" w:lineRule="auto"/>
        <w:rPr>
          <w:bCs/>
          <w:lang w:val="fr-FR"/>
        </w:rPr>
      </w:pPr>
      <w:r w:rsidRPr="005F7B5E">
        <w:rPr>
          <w:bCs/>
          <w:lang w:val="fr-FR"/>
        </w:rPr>
        <w:t>Les conducteurs seront repérés comme suit :</w:t>
      </w:r>
      <w:r w:rsidRPr="005F7B5E">
        <w:rPr>
          <w:bCs/>
          <w:lang w:val="fr-FR"/>
        </w:rPr>
        <w:tab/>
      </w:r>
    </w:p>
    <w:p w14:paraId="2EFCD55E" w14:textId="77777777" w:rsidR="005F7B5E" w:rsidRPr="005F7B5E" w:rsidRDefault="005F7B5E" w:rsidP="005F7B5E">
      <w:pPr>
        <w:autoSpaceDE/>
        <w:autoSpaceDN/>
        <w:adjustRightInd/>
        <w:spacing w:line="276" w:lineRule="auto"/>
        <w:rPr>
          <w:bCs/>
          <w:lang w:val="fr-FR"/>
        </w:rPr>
      </w:pPr>
    </w:p>
    <w:p w14:paraId="34923D6F" w14:textId="77777777" w:rsidR="005F7B5E" w:rsidRPr="005F7B5E" w:rsidRDefault="005F7B5E" w:rsidP="005F7B5E">
      <w:pPr>
        <w:autoSpaceDE/>
        <w:autoSpaceDN/>
        <w:adjustRightInd/>
        <w:spacing w:line="276" w:lineRule="auto"/>
        <w:rPr>
          <w:bCs/>
          <w:lang w:val="fr-FR"/>
        </w:rPr>
        <w:sectPr w:rsidR="005F7B5E" w:rsidRPr="005F7B5E" w:rsidSect="00A345B4">
          <w:headerReference w:type="even" r:id="rId11"/>
          <w:headerReference w:type="default" r:id="rId12"/>
          <w:footerReference w:type="even" r:id="rId13"/>
          <w:footerReference w:type="default" r:id="rId14"/>
          <w:pgSz w:w="12240" w:h="15840"/>
          <w:pgMar w:top="1440" w:right="1440" w:bottom="1440" w:left="1440" w:header="720" w:footer="720" w:gutter="0"/>
          <w:pgNumType w:start="1"/>
          <w:cols w:space="720"/>
          <w:docGrid w:linePitch="360"/>
        </w:sectPr>
      </w:pPr>
    </w:p>
    <w:p w14:paraId="694B8D55" w14:textId="77777777" w:rsidR="005F7B5E" w:rsidRPr="005F7B5E" w:rsidRDefault="005F7B5E" w:rsidP="005F7B5E">
      <w:pPr>
        <w:autoSpaceDE/>
        <w:autoSpaceDN/>
        <w:adjustRightInd/>
        <w:spacing w:line="276" w:lineRule="auto"/>
        <w:rPr>
          <w:bCs/>
          <w:lang w:val="fr-FR"/>
        </w:rPr>
      </w:pPr>
      <w:r w:rsidRPr="005F7B5E">
        <w:rPr>
          <w:bCs/>
          <w:lang w:val="fr-FR"/>
        </w:rPr>
        <w:t>1 pole</w:t>
      </w:r>
    </w:p>
    <w:p w14:paraId="1279F70F" w14:textId="77777777" w:rsidR="005F7B5E" w:rsidRPr="005F7B5E" w:rsidRDefault="005F7B5E" w:rsidP="005F7B5E">
      <w:pPr>
        <w:autoSpaceDE/>
        <w:autoSpaceDN/>
        <w:adjustRightInd/>
        <w:rPr>
          <w:bCs/>
          <w:lang w:val="fr-FR"/>
        </w:rPr>
      </w:pPr>
      <w:r w:rsidRPr="005F7B5E">
        <w:rPr>
          <w:bCs/>
          <w:lang w:val="fr-FR"/>
        </w:rPr>
        <w:t>Phase noire</w:t>
      </w:r>
    </w:p>
    <w:p w14:paraId="6C07B39E" w14:textId="77777777" w:rsidR="005F7B5E" w:rsidRPr="005F7B5E" w:rsidRDefault="005F7B5E" w:rsidP="005F7B5E">
      <w:pPr>
        <w:autoSpaceDE/>
        <w:autoSpaceDN/>
        <w:adjustRightInd/>
        <w:rPr>
          <w:bCs/>
          <w:lang w:val="fr-FR"/>
        </w:rPr>
      </w:pPr>
      <w:r w:rsidRPr="005F7B5E">
        <w:rPr>
          <w:bCs/>
          <w:lang w:val="fr-FR"/>
        </w:rPr>
        <w:t>Neutre blanc</w:t>
      </w:r>
    </w:p>
    <w:p w14:paraId="7E82A4F0" w14:textId="77777777" w:rsidR="005F7B5E" w:rsidRPr="005F7B5E" w:rsidRDefault="005F7B5E" w:rsidP="005F7B5E">
      <w:pPr>
        <w:autoSpaceDE/>
        <w:autoSpaceDN/>
        <w:adjustRightInd/>
        <w:rPr>
          <w:bCs/>
          <w:lang w:val="fr-FR"/>
        </w:rPr>
      </w:pPr>
      <w:r w:rsidRPr="005F7B5E">
        <w:rPr>
          <w:bCs/>
          <w:lang w:val="fr-FR"/>
        </w:rPr>
        <w:t>Fil de terre vert</w:t>
      </w:r>
    </w:p>
    <w:p w14:paraId="74FE84CB" w14:textId="77777777" w:rsidR="005F7B5E" w:rsidRPr="005F7B5E" w:rsidRDefault="005F7B5E" w:rsidP="005F7B5E">
      <w:pPr>
        <w:autoSpaceDE/>
        <w:autoSpaceDN/>
        <w:adjustRightInd/>
        <w:spacing w:line="276" w:lineRule="auto"/>
        <w:rPr>
          <w:bCs/>
          <w:lang w:val="fr-FR"/>
        </w:rPr>
      </w:pPr>
    </w:p>
    <w:p w14:paraId="63395874" w14:textId="77777777" w:rsidR="005F7B5E" w:rsidRPr="005F7B5E" w:rsidRDefault="005F7B5E" w:rsidP="005F7B5E">
      <w:pPr>
        <w:autoSpaceDE/>
        <w:autoSpaceDN/>
        <w:adjustRightInd/>
        <w:spacing w:line="276" w:lineRule="auto"/>
        <w:rPr>
          <w:bCs/>
          <w:lang w:val="fr-FR"/>
        </w:rPr>
      </w:pPr>
    </w:p>
    <w:p w14:paraId="2A034BF5" w14:textId="77777777" w:rsidR="005F7B5E" w:rsidRPr="005F7B5E" w:rsidRDefault="005F7B5E" w:rsidP="005F7B5E">
      <w:pPr>
        <w:autoSpaceDE/>
        <w:autoSpaceDN/>
        <w:adjustRightInd/>
        <w:spacing w:line="276" w:lineRule="auto"/>
        <w:rPr>
          <w:bCs/>
          <w:lang w:val="fr-FR"/>
        </w:rPr>
      </w:pPr>
    </w:p>
    <w:p w14:paraId="5B85CC78" w14:textId="77777777" w:rsidR="005F7B5E" w:rsidRPr="005F7B5E" w:rsidRDefault="005F7B5E" w:rsidP="005F7B5E">
      <w:pPr>
        <w:autoSpaceDE/>
        <w:autoSpaceDN/>
        <w:adjustRightInd/>
        <w:spacing w:line="276" w:lineRule="auto"/>
        <w:rPr>
          <w:bCs/>
          <w:lang w:val="fr-FR"/>
        </w:rPr>
      </w:pPr>
    </w:p>
    <w:p w14:paraId="70AE2AD7" w14:textId="77777777" w:rsidR="005F7B5E" w:rsidRDefault="005F7B5E" w:rsidP="005F7B5E">
      <w:pPr>
        <w:autoSpaceDE/>
        <w:autoSpaceDN/>
        <w:adjustRightInd/>
        <w:spacing w:line="276" w:lineRule="auto"/>
        <w:rPr>
          <w:bCs/>
          <w:lang w:val="fr-FR"/>
        </w:rPr>
      </w:pPr>
    </w:p>
    <w:p w14:paraId="64AE7968" w14:textId="77777777" w:rsidR="005F7B5E" w:rsidRDefault="005F7B5E" w:rsidP="005F7B5E">
      <w:pPr>
        <w:autoSpaceDE/>
        <w:autoSpaceDN/>
        <w:adjustRightInd/>
        <w:spacing w:line="276" w:lineRule="auto"/>
        <w:rPr>
          <w:bCs/>
          <w:lang w:val="fr-FR"/>
        </w:rPr>
      </w:pPr>
    </w:p>
    <w:p w14:paraId="14747C00" w14:textId="77777777" w:rsidR="005F7B5E" w:rsidRDefault="005F7B5E" w:rsidP="005F7B5E">
      <w:pPr>
        <w:autoSpaceDE/>
        <w:autoSpaceDN/>
        <w:adjustRightInd/>
        <w:spacing w:line="276" w:lineRule="auto"/>
        <w:rPr>
          <w:bCs/>
          <w:lang w:val="fr-FR"/>
        </w:rPr>
      </w:pPr>
    </w:p>
    <w:p w14:paraId="53C5D115" w14:textId="77777777" w:rsidR="005F7B5E" w:rsidRDefault="005F7B5E" w:rsidP="005F7B5E">
      <w:pPr>
        <w:autoSpaceDE/>
        <w:autoSpaceDN/>
        <w:adjustRightInd/>
        <w:spacing w:line="276" w:lineRule="auto"/>
        <w:rPr>
          <w:bCs/>
          <w:lang w:val="fr-FR"/>
        </w:rPr>
      </w:pPr>
    </w:p>
    <w:p w14:paraId="66F2FE99" w14:textId="77777777" w:rsidR="005F7B5E" w:rsidRDefault="005F7B5E" w:rsidP="005F7B5E">
      <w:pPr>
        <w:autoSpaceDE/>
        <w:autoSpaceDN/>
        <w:adjustRightInd/>
        <w:spacing w:line="276" w:lineRule="auto"/>
        <w:rPr>
          <w:bCs/>
          <w:lang w:val="fr-FR"/>
        </w:rPr>
      </w:pPr>
    </w:p>
    <w:p w14:paraId="131E29F9" w14:textId="77777777" w:rsidR="005F7B5E" w:rsidRDefault="005F7B5E" w:rsidP="005F7B5E">
      <w:pPr>
        <w:autoSpaceDE/>
        <w:autoSpaceDN/>
        <w:adjustRightInd/>
        <w:spacing w:line="276" w:lineRule="auto"/>
        <w:rPr>
          <w:bCs/>
          <w:lang w:val="fr-FR"/>
        </w:rPr>
      </w:pPr>
    </w:p>
    <w:p w14:paraId="370208F6" w14:textId="77777777" w:rsidR="005F7B5E" w:rsidRPr="005F7B5E" w:rsidRDefault="005F7B5E" w:rsidP="005F7B5E">
      <w:pPr>
        <w:autoSpaceDE/>
        <w:autoSpaceDN/>
        <w:adjustRightInd/>
        <w:spacing w:line="276" w:lineRule="auto"/>
        <w:rPr>
          <w:bCs/>
          <w:lang w:val="fr-FR"/>
        </w:rPr>
      </w:pPr>
      <w:r w:rsidRPr="005F7B5E">
        <w:rPr>
          <w:bCs/>
          <w:lang w:val="fr-FR"/>
        </w:rPr>
        <w:t>2 pole</w:t>
      </w:r>
    </w:p>
    <w:p w14:paraId="641E9863" w14:textId="77777777" w:rsidR="005F7B5E" w:rsidRPr="005F7B5E" w:rsidRDefault="005F7B5E" w:rsidP="005F7B5E">
      <w:pPr>
        <w:autoSpaceDE/>
        <w:autoSpaceDN/>
        <w:adjustRightInd/>
        <w:rPr>
          <w:bCs/>
          <w:lang w:val="fr-FR"/>
        </w:rPr>
      </w:pPr>
      <w:r w:rsidRPr="005F7B5E">
        <w:rPr>
          <w:bCs/>
          <w:lang w:val="fr-FR"/>
        </w:rPr>
        <w:t>Phase 1 noire</w:t>
      </w:r>
    </w:p>
    <w:p w14:paraId="04C8F1B3" w14:textId="77777777" w:rsidR="005F7B5E" w:rsidRPr="005F7B5E" w:rsidRDefault="005F7B5E" w:rsidP="005F7B5E">
      <w:pPr>
        <w:autoSpaceDE/>
        <w:autoSpaceDN/>
        <w:adjustRightInd/>
        <w:rPr>
          <w:bCs/>
          <w:lang w:val="fr-FR"/>
        </w:rPr>
      </w:pPr>
      <w:r w:rsidRPr="005F7B5E">
        <w:rPr>
          <w:bCs/>
          <w:lang w:val="fr-FR"/>
        </w:rPr>
        <w:t>Phase 2 rouge</w:t>
      </w:r>
    </w:p>
    <w:p w14:paraId="2BED0A70" w14:textId="77777777" w:rsidR="005F7B5E" w:rsidRPr="005F7B5E" w:rsidRDefault="005F7B5E" w:rsidP="005F7B5E">
      <w:pPr>
        <w:autoSpaceDE/>
        <w:autoSpaceDN/>
        <w:adjustRightInd/>
        <w:rPr>
          <w:bCs/>
          <w:lang w:val="fr-FR"/>
        </w:rPr>
      </w:pPr>
      <w:r w:rsidRPr="005F7B5E">
        <w:rPr>
          <w:bCs/>
          <w:lang w:val="fr-FR"/>
        </w:rPr>
        <w:t>Neutre blanc</w:t>
      </w:r>
    </w:p>
    <w:p w14:paraId="3FB63D2F" w14:textId="77777777" w:rsidR="005F7B5E" w:rsidRPr="005F7B5E" w:rsidRDefault="005F7B5E" w:rsidP="005F7B5E">
      <w:pPr>
        <w:autoSpaceDE/>
        <w:autoSpaceDN/>
        <w:adjustRightInd/>
        <w:rPr>
          <w:bCs/>
          <w:lang w:val="fr-FR"/>
        </w:rPr>
      </w:pPr>
      <w:r w:rsidRPr="005F7B5E">
        <w:rPr>
          <w:bCs/>
          <w:lang w:val="fr-FR"/>
        </w:rPr>
        <w:t>Fil de terre vert</w:t>
      </w:r>
    </w:p>
    <w:p w14:paraId="4D560D63" w14:textId="77777777" w:rsidR="005F7B5E" w:rsidRPr="005F7B5E" w:rsidRDefault="005F7B5E" w:rsidP="005F7B5E">
      <w:pPr>
        <w:autoSpaceDE/>
        <w:autoSpaceDN/>
        <w:adjustRightInd/>
        <w:spacing w:line="276" w:lineRule="auto"/>
        <w:rPr>
          <w:bCs/>
          <w:lang w:val="fr-FR"/>
        </w:rPr>
      </w:pPr>
    </w:p>
    <w:p w14:paraId="794C7C95" w14:textId="77777777" w:rsidR="005F7B5E" w:rsidRPr="005F7B5E" w:rsidRDefault="005F7B5E" w:rsidP="005F7B5E">
      <w:pPr>
        <w:autoSpaceDE/>
        <w:autoSpaceDN/>
        <w:adjustRightInd/>
        <w:spacing w:line="276" w:lineRule="auto"/>
        <w:rPr>
          <w:bCs/>
          <w:lang w:val="fr-FR"/>
        </w:rPr>
      </w:pPr>
    </w:p>
    <w:p w14:paraId="0654565F" w14:textId="77777777" w:rsidR="005F7B5E" w:rsidRPr="005F7B5E" w:rsidRDefault="005F7B5E" w:rsidP="005F7B5E">
      <w:pPr>
        <w:autoSpaceDE/>
        <w:autoSpaceDN/>
        <w:adjustRightInd/>
        <w:spacing w:line="276" w:lineRule="auto"/>
        <w:rPr>
          <w:bCs/>
          <w:lang w:val="fr-FR"/>
        </w:rPr>
      </w:pPr>
    </w:p>
    <w:p w14:paraId="5C217703" w14:textId="77777777" w:rsidR="005F7B5E" w:rsidRDefault="005F7B5E" w:rsidP="005F7B5E">
      <w:pPr>
        <w:autoSpaceDE/>
        <w:autoSpaceDN/>
        <w:adjustRightInd/>
        <w:spacing w:line="276" w:lineRule="auto"/>
        <w:rPr>
          <w:bCs/>
          <w:lang w:val="fr-FR"/>
        </w:rPr>
      </w:pPr>
    </w:p>
    <w:p w14:paraId="0ADFA84D" w14:textId="77777777" w:rsidR="005F7B5E" w:rsidRDefault="005F7B5E" w:rsidP="005F7B5E">
      <w:pPr>
        <w:autoSpaceDE/>
        <w:autoSpaceDN/>
        <w:adjustRightInd/>
        <w:spacing w:line="276" w:lineRule="auto"/>
        <w:rPr>
          <w:bCs/>
          <w:lang w:val="fr-FR"/>
        </w:rPr>
      </w:pPr>
    </w:p>
    <w:p w14:paraId="41484F44" w14:textId="77777777" w:rsidR="005F7B5E" w:rsidRDefault="005F7B5E" w:rsidP="005F7B5E">
      <w:pPr>
        <w:autoSpaceDE/>
        <w:autoSpaceDN/>
        <w:adjustRightInd/>
        <w:spacing w:line="276" w:lineRule="auto"/>
        <w:rPr>
          <w:bCs/>
          <w:lang w:val="fr-FR"/>
        </w:rPr>
      </w:pPr>
    </w:p>
    <w:p w14:paraId="2BA812A4" w14:textId="77777777" w:rsidR="005F7B5E" w:rsidRDefault="005F7B5E" w:rsidP="005F7B5E">
      <w:pPr>
        <w:autoSpaceDE/>
        <w:autoSpaceDN/>
        <w:adjustRightInd/>
        <w:spacing w:line="276" w:lineRule="auto"/>
        <w:rPr>
          <w:bCs/>
          <w:lang w:val="fr-FR"/>
        </w:rPr>
      </w:pPr>
    </w:p>
    <w:p w14:paraId="69DFF71D" w14:textId="77777777" w:rsidR="005F7B5E" w:rsidRDefault="005F7B5E" w:rsidP="005F7B5E">
      <w:pPr>
        <w:autoSpaceDE/>
        <w:autoSpaceDN/>
        <w:adjustRightInd/>
        <w:spacing w:line="276" w:lineRule="auto"/>
        <w:rPr>
          <w:bCs/>
          <w:lang w:val="fr-FR"/>
        </w:rPr>
      </w:pPr>
    </w:p>
    <w:p w14:paraId="5018160F" w14:textId="77777777" w:rsidR="005F7B5E" w:rsidRDefault="005F7B5E" w:rsidP="005F7B5E">
      <w:pPr>
        <w:autoSpaceDE/>
        <w:autoSpaceDN/>
        <w:adjustRightInd/>
        <w:spacing w:line="276" w:lineRule="auto"/>
        <w:rPr>
          <w:bCs/>
          <w:lang w:val="fr-FR"/>
        </w:rPr>
      </w:pPr>
    </w:p>
    <w:p w14:paraId="6C821FE6" w14:textId="77777777" w:rsidR="005F7B5E" w:rsidRPr="005F7B5E" w:rsidRDefault="005F7B5E" w:rsidP="005F7B5E">
      <w:pPr>
        <w:autoSpaceDE/>
        <w:autoSpaceDN/>
        <w:adjustRightInd/>
        <w:spacing w:line="276" w:lineRule="auto"/>
        <w:rPr>
          <w:bCs/>
          <w:lang w:val="fr-FR"/>
        </w:rPr>
      </w:pPr>
      <w:r w:rsidRPr="005F7B5E">
        <w:rPr>
          <w:bCs/>
          <w:lang w:val="fr-FR"/>
        </w:rPr>
        <w:t>3 Pole</w:t>
      </w:r>
    </w:p>
    <w:p w14:paraId="570EACE5" w14:textId="77777777" w:rsidR="005F7B5E" w:rsidRPr="005F7B5E" w:rsidRDefault="005F7B5E" w:rsidP="005F7B5E">
      <w:pPr>
        <w:autoSpaceDE/>
        <w:autoSpaceDN/>
        <w:adjustRightInd/>
        <w:spacing w:line="276" w:lineRule="auto"/>
        <w:rPr>
          <w:bCs/>
          <w:lang w:val="fr-FR"/>
        </w:rPr>
      </w:pPr>
      <w:r w:rsidRPr="005F7B5E">
        <w:rPr>
          <w:bCs/>
          <w:lang w:val="fr-FR"/>
        </w:rPr>
        <w:t>Phase 1 noire</w:t>
      </w:r>
    </w:p>
    <w:p w14:paraId="4BB79023" w14:textId="0E15AD83" w:rsidR="005F7B5E" w:rsidRDefault="005F7B5E" w:rsidP="005F7B5E">
      <w:pPr>
        <w:autoSpaceDE/>
        <w:autoSpaceDN/>
        <w:adjustRightInd/>
        <w:spacing w:line="276" w:lineRule="auto"/>
        <w:rPr>
          <w:bCs/>
          <w:lang w:val="fr-FR"/>
        </w:rPr>
      </w:pPr>
      <w:r w:rsidRPr="005F7B5E">
        <w:rPr>
          <w:bCs/>
          <w:lang w:val="fr-FR"/>
        </w:rPr>
        <w:t>Phase 2 rouge</w:t>
      </w:r>
    </w:p>
    <w:p w14:paraId="0027A32B" w14:textId="77777777" w:rsidR="005F7B5E" w:rsidRPr="005F7B5E" w:rsidRDefault="005F7B5E" w:rsidP="005F7B5E">
      <w:pPr>
        <w:autoSpaceDE/>
        <w:autoSpaceDN/>
        <w:adjustRightInd/>
        <w:spacing w:line="276" w:lineRule="auto"/>
        <w:rPr>
          <w:bCs/>
          <w:lang w:val="fr-FR"/>
        </w:rPr>
      </w:pPr>
      <w:r w:rsidRPr="005F7B5E">
        <w:rPr>
          <w:bCs/>
          <w:lang w:val="fr-FR"/>
        </w:rPr>
        <w:t>Phase 3 Bleu</w:t>
      </w:r>
    </w:p>
    <w:p w14:paraId="0BAB4FAA" w14:textId="77777777" w:rsidR="005F7B5E" w:rsidRPr="005F7B5E" w:rsidRDefault="005F7B5E" w:rsidP="005F7B5E">
      <w:pPr>
        <w:autoSpaceDE/>
        <w:autoSpaceDN/>
        <w:adjustRightInd/>
        <w:rPr>
          <w:bCs/>
          <w:lang w:val="fr-FR"/>
        </w:rPr>
      </w:pPr>
      <w:r w:rsidRPr="005F7B5E">
        <w:rPr>
          <w:bCs/>
          <w:lang w:val="fr-FR"/>
        </w:rPr>
        <w:t>Neutre blanc</w:t>
      </w:r>
    </w:p>
    <w:p w14:paraId="461BD239" w14:textId="77777777" w:rsidR="005F7B5E" w:rsidRPr="005F7B5E" w:rsidRDefault="005F7B5E" w:rsidP="005F7B5E">
      <w:pPr>
        <w:autoSpaceDE/>
        <w:autoSpaceDN/>
        <w:adjustRightInd/>
        <w:rPr>
          <w:bCs/>
          <w:lang w:val="fr-FR"/>
        </w:rPr>
      </w:pPr>
      <w:r w:rsidRPr="005F7B5E">
        <w:rPr>
          <w:bCs/>
          <w:lang w:val="fr-FR"/>
        </w:rPr>
        <w:t>Fil de terre vert</w:t>
      </w:r>
    </w:p>
    <w:p w14:paraId="345CB608" w14:textId="77777777" w:rsidR="005F7B5E" w:rsidRPr="005F7B5E" w:rsidRDefault="005F7B5E" w:rsidP="005F7B5E">
      <w:pPr>
        <w:autoSpaceDE/>
        <w:autoSpaceDN/>
        <w:adjustRightInd/>
        <w:spacing w:line="276" w:lineRule="auto"/>
        <w:rPr>
          <w:bCs/>
          <w:lang w:val="fr-FR"/>
        </w:rPr>
        <w:sectPr w:rsidR="005F7B5E" w:rsidRPr="005F7B5E" w:rsidSect="00DF41FD">
          <w:type w:val="continuous"/>
          <w:pgSz w:w="12240" w:h="15840"/>
          <w:pgMar w:top="1440" w:right="1440" w:bottom="1440" w:left="1440" w:header="720" w:footer="720" w:gutter="0"/>
          <w:pgNumType w:start="1"/>
          <w:cols w:num="3" w:space="720"/>
          <w:docGrid w:linePitch="360"/>
        </w:sectPr>
      </w:pPr>
    </w:p>
    <w:p w14:paraId="63C01996" w14:textId="77777777" w:rsidR="005F7B5E" w:rsidRPr="005F7B5E" w:rsidRDefault="005F7B5E" w:rsidP="005F7B5E">
      <w:pPr>
        <w:keepNext/>
        <w:numPr>
          <w:ilvl w:val="2"/>
          <w:numId w:val="4"/>
        </w:numPr>
        <w:tabs>
          <w:tab w:val="num" w:pos="360"/>
        </w:tabs>
        <w:spacing w:before="240" w:after="240"/>
        <w:ind w:left="0" w:firstLine="0"/>
        <w:outlineLvl w:val="2"/>
        <w:rPr>
          <w:b/>
          <w:bCs/>
          <w:lang w:val="fr-FR"/>
        </w:rPr>
      </w:pPr>
      <w:bookmarkStart w:id="320" w:name="_Toc62459671"/>
      <w:bookmarkStart w:id="321" w:name="_Toc62616510"/>
      <w:bookmarkStart w:id="322" w:name="_Toc67423373"/>
      <w:r w:rsidRPr="005F7B5E">
        <w:rPr>
          <w:b/>
          <w:bCs/>
          <w:lang w:val="fr-FR"/>
        </w:rPr>
        <w:lastRenderedPageBreak/>
        <w:t>Mise à la terre</w:t>
      </w:r>
      <w:bookmarkEnd w:id="320"/>
      <w:bookmarkEnd w:id="321"/>
      <w:bookmarkEnd w:id="322"/>
    </w:p>
    <w:p w14:paraId="5BA270AC" w14:textId="77777777" w:rsidR="005F7B5E" w:rsidRPr="005F7B5E" w:rsidRDefault="005F7B5E" w:rsidP="005F7B5E">
      <w:pPr>
        <w:autoSpaceDE/>
        <w:autoSpaceDN/>
        <w:adjustRightInd/>
        <w:spacing w:line="276" w:lineRule="auto"/>
        <w:rPr>
          <w:bCs/>
          <w:lang w:val="fr-FR"/>
        </w:rPr>
      </w:pPr>
      <w:r w:rsidRPr="005F7B5E">
        <w:rPr>
          <w:bCs/>
          <w:lang w:val="fr-FR"/>
        </w:rPr>
        <w:t xml:space="preserve">Les cuves de transformateur, les conduits métalliques, les interrupteurs de sécurité, les panneaux de distribution, les prises, les appareils d'éclairage, le groupe électrogène, le système photovoltaïque ainsi que la machinerie de l'entrepreneur devront être reliés au système de mise à la terre pour des raisons sécuritaires et techniques selon l’article 250 du National </w:t>
      </w:r>
      <w:proofErr w:type="spellStart"/>
      <w:r w:rsidRPr="005F7B5E">
        <w:rPr>
          <w:bCs/>
          <w:lang w:val="fr-FR"/>
        </w:rPr>
        <w:t>Electrical</w:t>
      </w:r>
      <w:proofErr w:type="spellEnd"/>
      <w:r w:rsidRPr="005F7B5E">
        <w:rPr>
          <w:bCs/>
          <w:lang w:val="fr-FR"/>
        </w:rPr>
        <w:t xml:space="preserve"> Code (NEC).</w:t>
      </w:r>
    </w:p>
    <w:p w14:paraId="01C966E2" w14:textId="77777777" w:rsidR="005F7B5E" w:rsidRPr="005F7B5E" w:rsidRDefault="005F7B5E" w:rsidP="005F7B5E">
      <w:pPr>
        <w:keepNext/>
        <w:numPr>
          <w:ilvl w:val="2"/>
          <w:numId w:val="4"/>
        </w:numPr>
        <w:tabs>
          <w:tab w:val="num" w:pos="360"/>
        </w:tabs>
        <w:spacing w:before="240" w:after="240"/>
        <w:ind w:left="0" w:firstLine="0"/>
        <w:outlineLvl w:val="2"/>
        <w:rPr>
          <w:b/>
          <w:bCs/>
          <w:lang w:val="fr-FR"/>
        </w:rPr>
      </w:pPr>
      <w:bookmarkStart w:id="323" w:name="_Toc62459672"/>
      <w:bookmarkStart w:id="324" w:name="_Toc62616511"/>
      <w:bookmarkStart w:id="325" w:name="_Toc67423374"/>
      <w:r w:rsidRPr="005F7B5E">
        <w:rPr>
          <w:b/>
          <w:bCs/>
          <w:lang w:val="fr-FR"/>
        </w:rPr>
        <w:t>Conduits et boites de jonctions</w:t>
      </w:r>
      <w:bookmarkEnd w:id="323"/>
      <w:bookmarkEnd w:id="324"/>
      <w:bookmarkEnd w:id="325"/>
    </w:p>
    <w:p w14:paraId="267C8AE6" w14:textId="77777777" w:rsidR="005F7B5E" w:rsidRPr="005F7B5E" w:rsidRDefault="005F7B5E" w:rsidP="005F7B5E">
      <w:pPr>
        <w:autoSpaceDE/>
        <w:autoSpaceDN/>
        <w:adjustRightInd/>
        <w:spacing w:line="276" w:lineRule="auto"/>
        <w:rPr>
          <w:bCs/>
          <w:lang w:val="fr-FR"/>
        </w:rPr>
      </w:pPr>
      <w:r w:rsidRPr="005F7B5E">
        <w:rPr>
          <w:bCs/>
          <w:lang w:val="fr-FR"/>
        </w:rPr>
        <w:t>Les conduits d'alimentation souterraine à l’extérieur seront du type PVC Schedule 40, étanches à l'eau ainsi que les accessoires (raccords, courbes, et adaptateurs). Ces conduits seront placés à une profondeur minimum de 45 cm. Ils seront sur un lit de sable de 10 cm minimum. Le remblai au-dessus de la conduite comportera au moins 20 cm de sable fin et se fera par des couches de 15 cm arrosées et pilonnées. Des petites dalles seront placées sur le parcours des tranchées servant de repère.</w:t>
      </w:r>
    </w:p>
    <w:p w14:paraId="12E96623" w14:textId="77777777" w:rsidR="005F7B5E" w:rsidRPr="005F7B5E" w:rsidRDefault="005F7B5E" w:rsidP="005F7B5E">
      <w:pPr>
        <w:autoSpaceDE/>
        <w:autoSpaceDN/>
        <w:adjustRightInd/>
        <w:spacing w:line="276" w:lineRule="auto"/>
        <w:rPr>
          <w:bCs/>
          <w:lang w:val="fr-FR"/>
        </w:rPr>
      </w:pPr>
    </w:p>
    <w:p w14:paraId="1F000942" w14:textId="77777777" w:rsidR="005F7B5E" w:rsidRPr="005F7B5E" w:rsidRDefault="005F7B5E" w:rsidP="005F7B5E">
      <w:pPr>
        <w:tabs>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line="276" w:lineRule="auto"/>
        <w:rPr>
          <w:lang w:val="fr-FR" w:eastAsia="en-US"/>
        </w:rPr>
      </w:pPr>
      <w:r w:rsidRPr="005F7B5E">
        <w:rPr>
          <w:lang w:val="fr-FR" w:eastAsia="en-US"/>
        </w:rPr>
        <w:t>Les conduits des circuits de distributions apparentes seront du type Tubes électrique métallique « EMT-</w:t>
      </w:r>
      <w:proofErr w:type="spellStart"/>
      <w:r w:rsidRPr="005F7B5E">
        <w:rPr>
          <w:lang w:val="fr-FR" w:eastAsia="en-US"/>
        </w:rPr>
        <w:t>Electrical</w:t>
      </w:r>
      <w:proofErr w:type="spellEnd"/>
      <w:r w:rsidRPr="005F7B5E">
        <w:rPr>
          <w:lang w:val="fr-FR" w:eastAsia="en-US"/>
        </w:rPr>
        <w:t xml:space="preserve"> </w:t>
      </w:r>
      <w:proofErr w:type="spellStart"/>
      <w:r w:rsidRPr="005F7B5E">
        <w:rPr>
          <w:lang w:val="fr-FR" w:eastAsia="en-US"/>
        </w:rPr>
        <w:t>Metallic</w:t>
      </w:r>
      <w:proofErr w:type="spellEnd"/>
      <w:r w:rsidRPr="005F7B5E">
        <w:rPr>
          <w:lang w:val="fr-FR" w:eastAsia="en-US"/>
        </w:rPr>
        <w:t xml:space="preserve"> Tubing » avec conducteurs de continuité des masses sur tout le parcours et doivent être installés à un angle droit et parallèlement aux lignes du bâtiment. Les bavures seront soigneusement enlevées des coupes d'un conduit.</w:t>
      </w:r>
    </w:p>
    <w:p w14:paraId="5F6FF9D3" w14:textId="77777777" w:rsidR="005F7B5E" w:rsidRPr="005F7B5E" w:rsidRDefault="005F7B5E" w:rsidP="005F7B5E">
      <w:pPr>
        <w:tabs>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rPr>
          <w:u w:val="single"/>
          <w:lang w:val="fr-FR" w:eastAsia="en-US"/>
        </w:rPr>
      </w:pPr>
    </w:p>
    <w:p w14:paraId="480DF95A" w14:textId="77777777" w:rsidR="005F7B5E" w:rsidRPr="005F7B5E" w:rsidRDefault="005F7B5E" w:rsidP="005F7B5E">
      <w:pPr>
        <w:autoSpaceDE/>
        <w:autoSpaceDN/>
        <w:adjustRightInd/>
        <w:spacing w:line="276" w:lineRule="auto"/>
        <w:rPr>
          <w:bCs/>
          <w:lang w:val="fr-FR"/>
        </w:rPr>
      </w:pPr>
      <w:r w:rsidRPr="005F7B5E">
        <w:rPr>
          <w:bCs/>
          <w:lang w:val="fr-FR"/>
        </w:rPr>
        <w:t>Les conduits enfouis dans le béton seront du type conduit rigide en polychlorure de vinyle non plastifié « PVC SCH 40 » et doivent être installés à un angle droit et parallèlement aux lignes du bâtiment. Les bavures seront soigneusement enlevées des coupes d'un conduit.</w:t>
      </w:r>
    </w:p>
    <w:p w14:paraId="5B23BE0C" w14:textId="77777777" w:rsidR="005F7B5E" w:rsidRPr="005F7B5E" w:rsidRDefault="005F7B5E" w:rsidP="005F7B5E">
      <w:pPr>
        <w:autoSpaceDE/>
        <w:autoSpaceDN/>
        <w:adjustRightInd/>
        <w:spacing w:line="276" w:lineRule="auto"/>
        <w:rPr>
          <w:bCs/>
          <w:lang w:val="fr-FR"/>
        </w:rPr>
      </w:pPr>
    </w:p>
    <w:p w14:paraId="053EAFB9" w14:textId="77777777" w:rsidR="005F7B5E" w:rsidRPr="005F7B5E" w:rsidRDefault="005F7B5E" w:rsidP="005F7B5E">
      <w:pPr>
        <w:autoSpaceDE/>
        <w:autoSpaceDN/>
        <w:adjustRightInd/>
        <w:spacing w:line="276" w:lineRule="auto"/>
        <w:rPr>
          <w:bCs/>
          <w:lang w:val="fr-FR"/>
        </w:rPr>
      </w:pPr>
      <w:r w:rsidRPr="005F7B5E">
        <w:rPr>
          <w:bCs/>
          <w:lang w:val="fr-FR"/>
        </w:rPr>
        <w:t>Le diamètre minimal des conduits : 16 mm</w:t>
      </w:r>
    </w:p>
    <w:p w14:paraId="50E80C1F" w14:textId="77777777" w:rsidR="005F7B5E" w:rsidRPr="005F7B5E" w:rsidRDefault="005F7B5E" w:rsidP="005F7B5E">
      <w:pPr>
        <w:autoSpaceDE/>
        <w:autoSpaceDN/>
        <w:adjustRightInd/>
        <w:spacing w:line="276" w:lineRule="auto"/>
        <w:rPr>
          <w:bCs/>
          <w:lang w:val="fr-FR"/>
        </w:rPr>
      </w:pPr>
    </w:p>
    <w:p w14:paraId="7125D8C6" w14:textId="77777777" w:rsidR="005F7B5E" w:rsidRPr="005F7B5E" w:rsidRDefault="005F7B5E" w:rsidP="005F7B5E">
      <w:pPr>
        <w:autoSpaceDE/>
        <w:autoSpaceDN/>
        <w:adjustRightInd/>
        <w:spacing w:line="276" w:lineRule="auto"/>
        <w:rPr>
          <w:bCs/>
          <w:lang w:val="fr-FR"/>
        </w:rPr>
      </w:pPr>
      <w:r w:rsidRPr="005F7B5E">
        <w:rPr>
          <w:bCs/>
          <w:lang w:val="fr-FR"/>
        </w:rPr>
        <w:t>Le dimensionnement des conduits sera réalisé dans le respect des normes NFPA70 NEC 2011.</w:t>
      </w:r>
    </w:p>
    <w:p w14:paraId="53FA2A20" w14:textId="77777777" w:rsidR="005F7B5E" w:rsidRPr="005F7B5E" w:rsidRDefault="005F7B5E" w:rsidP="005F7B5E">
      <w:pPr>
        <w:autoSpaceDE/>
        <w:autoSpaceDN/>
        <w:adjustRightInd/>
        <w:spacing w:line="276" w:lineRule="auto"/>
        <w:rPr>
          <w:bCs/>
          <w:lang w:val="fr-FR"/>
        </w:rPr>
      </w:pPr>
    </w:p>
    <w:p w14:paraId="3F2EF3C1" w14:textId="77777777" w:rsidR="005F7B5E" w:rsidRPr="005F7B5E" w:rsidRDefault="005F7B5E" w:rsidP="005F7B5E">
      <w:pPr>
        <w:autoSpaceDE/>
        <w:autoSpaceDN/>
        <w:adjustRightInd/>
        <w:spacing w:line="276" w:lineRule="auto"/>
        <w:rPr>
          <w:bCs/>
          <w:lang w:val="fr-FR"/>
        </w:rPr>
      </w:pPr>
      <w:r w:rsidRPr="005F7B5E">
        <w:rPr>
          <w:bCs/>
          <w:lang w:val="fr-FR"/>
        </w:rPr>
        <w:t>Toutes les boites de jonction devront être de même qualité que celles fabriquées par « </w:t>
      </w:r>
      <w:proofErr w:type="spellStart"/>
      <w:r w:rsidRPr="005F7B5E">
        <w:rPr>
          <w:bCs/>
          <w:lang w:val="fr-FR"/>
        </w:rPr>
        <w:t>Raco</w:t>
      </w:r>
      <w:proofErr w:type="spellEnd"/>
      <w:r w:rsidRPr="005F7B5E">
        <w:rPr>
          <w:bCs/>
          <w:lang w:val="fr-FR"/>
        </w:rPr>
        <w:t> » et « Steel City » ou similaire.</w:t>
      </w:r>
    </w:p>
    <w:p w14:paraId="0749FCB2" w14:textId="77777777" w:rsidR="005F7B5E" w:rsidRPr="005F7B5E" w:rsidRDefault="005F7B5E" w:rsidP="005F7B5E">
      <w:pPr>
        <w:autoSpaceDE/>
        <w:autoSpaceDN/>
        <w:adjustRightInd/>
        <w:spacing w:line="276" w:lineRule="auto"/>
        <w:rPr>
          <w:bCs/>
          <w:lang w:val="fr-FR"/>
        </w:rPr>
      </w:pPr>
    </w:p>
    <w:p w14:paraId="3C6FFA60" w14:textId="77777777" w:rsidR="005F7B5E" w:rsidRPr="005F7B5E" w:rsidRDefault="005F7B5E" w:rsidP="005F7B5E">
      <w:pPr>
        <w:autoSpaceDE/>
        <w:autoSpaceDN/>
        <w:adjustRightInd/>
        <w:spacing w:line="276" w:lineRule="auto"/>
        <w:ind w:left="708"/>
        <w:rPr>
          <w:bCs/>
          <w:lang w:val="fr-FR"/>
        </w:rPr>
      </w:pPr>
      <w:r w:rsidRPr="005F7B5E">
        <w:rPr>
          <w:bCs/>
          <w:lang w:val="fr-FR"/>
        </w:rPr>
        <w:t>a)</w:t>
      </w:r>
      <w:r w:rsidRPr="005F7B5E">
        <w:rPr>
          <w:bCs/>
          <w:lang w:val="fr-FR"/>
        </w:rPr>
        <w:tab/>
        <w:t xml:space="preserve">« Sectional box » ou « </w:t>
      </w:r>
      <w:proofErr w:type="spellStart"/>
      <w:r w:rsidRPr="005F7B5E">
        <w:rPr>
          <w:bCs/>
          <w:lang w:val="fr-FR"/>
        </w:rPr>
        <w:t>handy</w:t>
      </w:r>
      <w:proofErr w:type="spellEnd"/>
      <w:r w:rsidRPr="005F7B5E">
        <w:rPr>
          <w:bCs/>
          <w:lang w:val="fr-FR"/>
        </w:rPr>
        <w:t xml:space="preserve"> box » Utilisées pour les interrupteurs et les prises, les boites devront être en acier galvanisé.</w:t>
      </w:r>
    </w:p>
    <w:p w14:paraId="2EE51A2E" w14:textId="77777777" w:rsidR="005F7B5E" w:rsidRPr="005F7B5E" w:rsidRDefault="005F7B5E" w:rsidP="005F7B5E">
      <w:pPr>
        <w:autoSpaceDE/>
        <w:autoSpaceDN/>
        <w:adjustRightInd/>
        <w:spacing w:line="276" w:lineRule="auto"/>
        <w:rPr>
          <w:bCs/>
          <w:lang w:val="fr-FR"/>
        </w:rPr>
      </w:pPr>
    </w:p>
    <w:p w14:paraId="262A205E" w14:textId="77777777" w:rsidR="005F7B5E" w:rsidRPr="005F7B5E" w:rsidRDefault="005F7B5E" w:rsidP="005F7B5E">
      <w:pPr>
        <w:autoSpaceDE/>
        <w:autoSpaceDN/>
        <w:adjustRightInd/>
        <w:spacing w:line="276" w:lineRule="auto"/>
        <w:ind w:left="708"/>
        <w:rPr>
          <w:bCs/>
          <w:lang w:val="fr-FR"/>
        </w:rPr>
      </w:pPr>
      <w:r w:rsidRPr="005F7B5E">
        <w:rPr>
          <w:bCs/>
          <w:lang w:val="fr-FR"/>
        </w:rPr>
        <w:t>Ils devront être étanches à l'eau dans les endroits où ils seront exposés à l'humidité, tels, le bloc sanitaire et la salle des machines.</w:t>
      </w:r>
    </w:p>
    <w:p w14:paraId="39287ED4" w14:textId="77777777" w:rsidR="005F7B5E" w:rsidRPr="005F7B5E" w:rsidRDefault="005F7B5E" w:rsidP="005F7B5E">
      <w:pPr>
        <w:autoSpaceDE/>
        <w:autoSpaceDN/>
        <w:adjustRightInd/>
        <w:spacing w:line="276" w:lineRule="auto"/>
        <w:rPr>
          <w:bCs/>
          <w:lang w:val="fr-FR"/>
        </w:rPr>
      </w:pPr>
    </w:p>
    <w:p w14:paraId="61966C32" w14:textId="77777777" w:rsidR="005F7B5E" w:rsidRPr="005F7B5E" w:rsidRDefault="005F7B5E" w:rsidP="005F7B5E">
      <w:pPr>
        <w:autoSpaceDE/>
        <w:autoSpaceDN/>
        <w:adjustRightInd/>
        <w:spacing w:line="276" w:lineRule="auto"/>
        <w:ind w:left="576"/>
        <w:rPr>
          <w:bCs/>
          <w:lang w:val="fr-FR"/>
        </w:rPr>
      </w:pPr>
      <w:r w:rsidRPr="005F7B5E">
        <w:rPr>
          <w:bCs/>
          <w:lang w:val="fr-FR"/>
        </w:rPr>
        <w:lastRenderedPageBreak/>
        <w:t>b)</w:t>
      </w:r>
      <w:r w:rsidRPr="005F7B5E">
        <w:rPr>
          <w:bCs/>
          <w:lang w:val="fr-FR"/>
        </w:rPr>
        <w:tab/>
        <w:t xml:space="preserve">Les « </w:t>
      </w:r>
      <w:proofErr w:type="spellStart"/>
      <w:r w:rsidRPr="005F7B5E">
        <w:rPr>
          <w:bCs/>
          <w:lang w:val="fr-FR"/>
        </w:rPr>
        <w:t>Outlet</w:t>
      </w:r>
      <w:proofErr w:type="spellEnd"/>
      <w:r w:rsidRPr="005F7B5E">
        <w:rPr>
          <w:bCs/>
          <w:lang w:val="fr-FR"/>
        </w:rPr>
        <w:t xml:space="preserve"> box » seront en acier galvanisé, de forme hexagonale, leurs couvercles seront en acier galvanisé.</w:t>
      </w:r>
    </w:p>
    <w:p w14:paraId="3AB8F51C" w14:textId="77777777" w:rsidR="005F7B5E" w:rsidRPr="005F7B5E" w:rsidRDefault="005F7B5E" w:rsidP="005F7B5E">
      <w:pPr>
        <w:keepNext/>
        <w:numPr>
          <w:ilvl w:val="2"/>
          <w:numId w:val="4"/>
        </w:numPr>
        <w:tabs>
          <w:tab w:val="num" w:pos="360"/>
        </w:tabs>
        <w:spacing w:before="240" w:after="240"/>
        <w:ind w:left="0" w:firstLine="0"/>
        <w:outlineLvl w:val="2"/>
        <w:rPr>
          <w:rFonts w:eastAsia="Calibri"/>
          <w:b/>
          <w:bCs/>
          <w:lang w:eastAsia="en-US"/>
        </w:rPr>
      </w:pPr>
      <w:bookmarkStart w:id="326" w:name="_Toc62459675"/>
      <w:bookmarkStart w:id="327" w:name="_Toc62616512"/>
      <w:bookmarkStart w:id="328" w:name="_Toc67423375"/>
      <w:r w:rsidRPr="005F7B5E">
        <w:rPr>
          <w:rFonts w:eastAsia="Calibri"/>
          <w:b/>
          <w:bCs/>
          <w:lang w:eastAsia="en-US"/>
        </w:rPr>
        <w:t>– Panneaux de distributions</w:t>
      </w:r>
      <w:bookmarkEnd w:id="326"/>
      <w:bookmarkEnd w:id="327"/>
      <w:bookmarkEnd w:id="328"/>
    </w:p>
    <w:p w14:paraId="649FFFBF" w14:textId="77777777" w:rsidR="005F7B5E" w:rsidRPr="005F7B5E" w:rsidRDefault="005F7B5E" w:rsidP="005F7B5E">
      <w:pPr>
        <w:spacing w:line="276" w:lineRule="auto"/>
        <w:rPr>
          <w:rFonts w:eastAsia="Calibri"/>
          <w:lang w:eastAsia="en-US"/>
        </w:rPr>
      </w:pPr>
      <w:r w:rsidRPr="005F7B5E">
        <w:rPr>
          <w:rFonts w:eastAsia="Calibri"/>
          <w:lang w:eastAsia="en-US"/>
        </w:rPr>
        <w:t>L'entrepreneur devra fournir et installer aux endroits approuvés par l'ingénieur, des tableaux de distribution comprenant les coupe-circuits (sectionneur) et les appareils de protection, tel que prescrit.</w:t>
      </w:r>
    </w:p>
    <w:p w14:paraId="692334A6" w14:textId="77777777" w:rsidR="005F7B5E" w:rsidRPr="005F7B5E" w:rsidRDefault="005F7B5E" w:rsidP="005F7B5E">
      <w:pPr>
        <w:spacing w:line="276" w:lineRule="auto"/>
        <w:rPr>
          <w:rFonts w:eastAsia="Calibri"/>
          <w:lang w:eastAsia="en-US"/>
        </w:rPr>
      </w:pPr>
    </w:p>
    <w:p w14:paraId="06A7C496" w14:textId="77777777" w:rsidR="005F7B5E" w:rsidRPr="005F7B5E" w:rsidRDefault="005F7B5E" w:rsidP="005F7B5E">
      <w:pPr>
        <w:spacing w:line="276" w:lineRule="auto"/>
        <w:rPr>
          <w:rFonts w:eastAsia="Calibri"/>
          <w:lang w:eastAsia="en-US"/>
        </w:rPr>
      </w:pPr>
      <w:r w:rsidRPr="005F7B5E">
        <w:rPr>
          <w:rFonts w:eastAsia="Calibri"/>
          <w:lang w:eastAsia="en-US"/>
        </w:rPr>
        <w:t>Les tableaux de distribution seront du type intérieur NEMA-1.</w:t>
      </w:r>
    </w:p>
    <w:p w14:paraId="6D2D60C4" w14:textId="77777777" w:rsidR="005F7B5E" w:rsidRPr="005F7B5E" w:rsidRDefault="005F7B5E" w:rsidP="005F7B5E">
      <w:pPr>
        <w:spacing w:line="276" w:lineRule="auto"/>
        <w:rPr>
          <w:rFonts w:eastAsia="Calibri"/>
          <w:lang w:eastAsia="en-US"/>
        </w:rPr>
      </w:pPr>
    </w:p>
    <w:p w14:paraId="00E63AD7" w14:textId="77777777" w:rsidR="005F7B5E" w:rsidRPr="005F7B5E" w:rsidRDefault="005F7B5E" w:rsidP="005F7B5E">
      <w:pPr>
        <w:spacing w:line="276" w:lineRule="auto"/>
        <w:rPr>
          <w:rFonts w:eastAsia="Calibri"/>
          <w:lang w:eastAsia="en-US"/>
        </w:rPr>
      </w:pPr>
      <w:r w:rsidRPr="005F7B5E">
        <w:rPr>
          <w:rFonts w:eastAsia="Calibri"/>
          <w:lang w:eastAsia="en-US"/>
        </w:rPr>
        <w:t>Les tableaux doivent être produits par un seul et même fabricant. Soit du fabricant Square-D ou General Electric.</w:t>
      </w:r>
    </w:p>
    <w:p w14:paraId="1B6BF27F" w14:textId="77777777" w:rsidR="005F7B5E" w:rsidRPr="005F7B5E" w:rsidRDefault="005F7B5E" w:rsidP="005F7B5E">
      <w:pPr>
        <w:spacing w:line="276" w:lineRule="auto"/>
        <w:rPr>
          <w:rFonts w:eastAsia="Calibri"/>
          <w:lang w:eastAsia="en-US"/>
        </w:rPr>
      </w:pPr>
    </w:p>
    <w:p w14:paraId="1742A1F2" w14:textId="77777777" w:rsidR="005F7B5E" w:rsidRPr="005F7B5E" w:rsidRDefault="005F7B5E" w:rsidP="005F7B5E">
      <w:pPr>
        <w:spacing w:line="276" w:lineRule="auto"/>
        <w:rPr>
          <w:rFonts w:eastAsia="Calibri"/>
          <w:lang w:eastAsia="en-US"/>
        </w:rPr>
      </w:pPr>
      <w:r w:rsidRPr="005F7B5E">
        <w:rPr>
          <w:rFonts w:eastAsia="Calibri"/>
          <w:lang w:eastAsia="en-US"/>
        </w:rPr>
        <w:t>Installer les panneaux aux endroits prévus, selon les indications, et les monter solidement, d’aplomb, d’équerre et d’alignement avec les surfaces contiguës.</w:t>
      </w:r>
    </w:p>
    <w:p w14:paraId="54CF75A6" w14:textId="77777777" w:rsidR="005F7B5E" w:rsidRPr="005F7B5E" w:rsidRDefault="005F7B5E" w:rsidP="005F7B5E">
      <w:pPr>
        <w:keepNext/>
        <w:numPr>
          <w:ilvl w:val="2"/>
          <w:numId w:val="4"/>
        </w:numPr>
        <w:tabs>
          <w:tab w:val="num" w:pos="360"/>
        </w:tabs>
        <w:spacing w:before="240" w:after="240"/>
        <w:ind w:left="0" w:firstLine="0"/>
        <w:outlineLvl w:val="2"/>
        <w:rPr>
          <w:b/>
          <w:bCs/>
        </w:rPr>
      </w:pPr>
      <w:bookmarkStart w:id="329" w:name="_Toc62459676"/>
      <w:bookmarkStart w:id="330" w:name="_Toc62616513"/>
      <w:bookmarkStart w:id="331" w:name="_Toc67423376"/>
      <w:r w:rsidRPr="005F7B5E">
        <w:rPr>
          <w:b/>
          <w:bCs/>
        </w:rPr>
        <w:t>Prises et interrupteurs</w:t>
      </w:r>
      <w:bookmarkEnd w:id="329"/>
      <w:bookmarkEnd w:id="330"/>
      <w:bookmarkEnd w:id="331"/>
      <w:r w:rsidRPr="005F7B5E">
        <w:rPr>
          <w:b/>
          <w:bCs/>
        </w:rPr>
        <w:t xml:space="preserve"> </w:t>
      </w:r>
    </w:p>
    <w:p w14:paraId="35E143FC" w14:textId="77777777" w:rsidR="005F7B5E" w:rsidRPr="005F7B5E" w:rsidRDefault="005F7B5E" w:rsidP="005F7B5E">
      <w:pPr>
        <w:spacing w:line="276" w:lineRule="auto"/>
        <w:rPr>
          <w:rFonts w:eastAsia="Calibri"/>
          <w:color w:val="000000"/>
          <w:lang w:eastAsia="en-US"/>
        </w:rPr>
      </w:pPr>
      <w:r w:rsidRPr="005F7B5E">
        <w:rPr>
          <w:rFonts w:eastAsia="Calibri"/>
          <w:color w:val="000000"/>
          <w:lang w:eastAsia="en-US"/>
        </w:rPr>
        <w:t xml:space="preserve">Les prises duplex 15A – 125V seront en surface et seront de type « LEVITON </w:t>
      </w:r>
      <w:proofErr w:type="spellStart"/>
      <w:r w:rsidRPr="005F7B5E">
        <w:rPr>
          <w:rFonts w:eastAsia="Calibri"/>
          <w:color w:val="000000"/>
          <w:lang w:eastAsia="en-US"/>
        </w:rPr>
        <w:t>Decora</w:t>
      </w:r>
      <w:proofErr w:type="spellEnd"/>
      <w:r w:rsidRPr="005F7B5E">
        <w:rPr>
          <w:rFonts w:eastAsia="Calibri"/>
          <w:color w:val="000000"/>
          <w:lang w:eastAsia="en-US"/>
        </w:rPr>
        <w:t xml:space="preserve"> 15 </w:t>
      </w:r>
      <w:proofErr w:type="spellStart"/>
      <w:r w:rsidRPr="005F7B5E">
        <w:rPr>
          <w:rFonts w:eastAsia="Calibri"/>
          <w:color w:val="000000"/>
          <w:lang w:eastAsia="en-US"/>
        </w:rPr>
        <w:t>amp</w:t>
      </w:r>
      <w:proofErr w:type="spellEnd"/>
      <w:r w:rsidRPr="005F7B5E">
        <w:rPr>
          <w:rFonts w:eastAsia="Calibri"/>
          <w:color w:val="000000"/>
          <w:lang w:eastAsia="en-US"/>
        </w:rPr>
        <w:t xml:space="preserve"> </w:t>
      </w:r>
      <w:proofErr w:type="spellStart"/>
      <w:r w:rsidRPr="005F7B5E">
        <w:rPr>
          <w:rFonts w:eastAsia="Calibri"/>
          <w:color w:val="000000"/>
          <w:lang w:eastAsia="en-US"/>
        </w:rPr>
        <w:t>Tamper-Resistant</w:t>
      </w:r>
      <w:proofErr w:type="spellEnd"/>
      <w:r w:rsidRPr="005F7B5E">
        <w:rPr>
          <w:rFonts w:eastAsia="Calibri"/>
          <w:color w:val="000000"/>
          <w:lang w:eastAsia="en-US"/>
        </w:rPr>
        <w:t xml:space="preserve"> Duplex </w:t>
      </w:r>
      <w:proofErr w:type="spellStart"/>
      <w:r w:rsidRPr="005F7B5E">
        <w:rPr>
          <w:rFonts w:eastAsia="Calibri"/>
          <w:color w:val="000000"/>
          <w:lang w:eastAsia="en-US"/>
        </w:rPr>
        <w:t>outlet</w:t>
      </w:r>
      <w:proofErr w:type="spellEnd"/>
      <w:r w:rsidRPr="005F7B5E">
        <w:rPr>
          <w:rFonts w:eastAsia="Calibri"/>
          <w:color w:val="000000"/>
          <w:lang w:eastAsia="en-US"/>
        </w:rPr>
        <w:t> » blanc ou similaire</w:t>
      </w:r>
    </w:p>
    <w:p w14:paraId="1DF9FCDB" w14:textId="77777777" w:rsidR="005F7B5E" w:rsidRPr="005F7B5E" w:rsidRDefault="005F7B5E" w:rsidP="005F7B5E">
      <w:pPr>
        <w:spacing w:line="276" w:lineRule="auto"/>
        <w:rPr>
          <w:rFonts w:eastAsia="Calibri"/>
          <w:color w:val="000000"/>
          <w:lang w:eastAsia="en-US"/>
        </w:rPr>
      </w:pPr>
    </w:p>
    <w:p w14:paraId="1A661D07" w14:textId="77777777" w:rsidR="005F7B5E" w:rsidRPr="005F7B5E" w:rsidRDefault="005F7B5E" w:rsidP="005F7B5E">
      <w:pPr>
        <w:spacing w:line="276" w:lineRule="auto"/>
        <w:rPr>
          <w:rFonts w:eastAsia="Calibri"/>
          <w:color w:val="000000"/>
          <w:lang w:eastAsia="en-US"/>
        </w:rPr>
      </w:pPr>
      <w:r w:rsidRPr="005F7B5E">
        <w:rPr>
          <w:rFonts w:eastAsia="Calibri"/>
          <w:color w:val="000000"/>
          <w:lang w:eastAsia="en-US"/>
        </w:rPr>
        <w:t xml:space="preserve">Les prises simplex 20A — 125V seront en surface et seront du type « LEVITON 20 </w:t>
      </w:r>
      <w:proofErr w:type="spellStart"/>
      <w:r w:rsidRPr="005F7B5E">
        <w:rPr>
          <w:rFonts w:eastAsia="Calibri"/>
          <w:color w:val="000000"/>
          <w:lang w:eastAsia="en-US"/>
        </w:rPr>
        <w:t>amp</w:t>
      </w:r>
      <w:proofErr w:type="spellEnd"/>
      <w:r w:rsidRPr="005F7B5E">
        <w:rPr>
          <w:rFonts w:eastAsia="Calibri"/>
          <w:color w:val="000000"/>
          <w:lang w:eastAsia="en-US"/>
        </w:rPr>
        <w:t xml:space="preserve"> Commercial Grade Double-pole Single </w:t>
      </w:r>
      <w:proofErr w:type="spellStart"/>
      <w:r w:rsidRPr="005F7B5E">
        <w:rPr>
          <w:rFonts w:eastAsia="Calibri"/>
          <w:color w:val="000000"/>
          <w:lang w:eastAsia="en-US"/>
        </w:rPr>
        <w:t>outlet</w:t>
      </w:r>
      <w:proofErr w:type="spellEnd"/>
      <w:r w:rsidRPr="005F7B5E">
        <w:rPr>
          <w:rFonts w:eastAsia="Calibri"/>
          <w:color w:val="000000"/>
          <w:lang w:eastAsia="en-US"/>
        </w:rPr>
        <w:t xml:space="preserve"> » blanc ou similaire </w:t>
      </w:r>
    </w:p>
    <w:p w14:paraId="5A74433F" w14:textId="77777777" w:rsidR="005F7B5E" w:rsidRPr="005F7B5E" w:rsidRDefault="005F7B5E" w:rsidP="005F7B5E">
      <w:pPr>
        <w:spacing w:line="276" w:lineRule="auto"/>
        <w:rPr>
          <w:rFonts w:eastAsia="Calibri"/>
          <w:color w:val="000000"/>
          <w:lang w:eastAsia="en-US"/>
        </w:rPr>
      </w:pPr>
    </w:p>
    <w:p w14:paraId="3944C072" w14:textId="77777777" w:rsidR="005F7B5E" w:rsidRPr="005F7B5E" w:rsidRDefault="005F7B5E" w:rsidP="005F7B5E">
      <w:pPr>
        <w:spacing w:line="276" w:lineRule="auto"/>
        <w:rPr>
          <w:rFonts w:eastAsia="Calibri"/>
          <w:color w:val="000000"/>
          <w:lang w:eastAsia="en-US"/>
        </w:rPr>
      </w:pPr>
      <w:r w:rsidRPr="005F7B5E">
        <w:rPr>
          <w:rFonts w:eastAsia="Calibri"/>
          <w:color w:val="000000"/>
          <w:lang w:eastAsia="en-US"/>
        </w:rPr>
        <w:t xml:space="preserve">Les prises à coupure automatique pour protection « Ground </w:t>
      </w:r>
      <w:proofErr w:type="spellStart"/>
      <w:r w:rsidRPr="005F7B5E">
        <w:rPr>
          <w:rFonts w:eastAsia="Calibri"/>
          <w:color w:val="000000"/>
          <w:lang w:eastAsia="en-US"/>
        </w:rPr>
        <w:t>Fault</w:t>
      </w:r>
      <w:proofErr w:type="spellEnd"/>
      <w:r w:rsidRPr="005F7B5E">
        <w:rPr>
          <w:rFonts w:eastAsia="Calibri"/>
          <w:color w:val="000000"/>
          <w:lang w:eastAsia="en-US"/>
        </w:rPr>
        <w:t xml:space="preserve"> Circuit </w:t>
      </w:r>
      <w:proofErr w:type="spellStart"/>
      <w:r w:rsidRPr="005F7B5E">
        <w:rPr>
          <w:rFonts w:eastAsia="Calibri"/>
          <w:color w:val="000000"/>
          <w:lang w:eastAsia="en-US"/>
        </w:rPr>
        <w:t>Interrupter</w:t>
      </w:r>
      <w:proofErr w:type="spellEnd"/>
      <w:r w:rsidRPr="005F7B5E">
        <w:rPr>
          <w:rFonts w:eastAsia="Calibri"/>
          <w:color w:val="000000"/>
          <w:lang w:eastAsia="en-US"/>
        </w:rPr>
        <w:t xml:space="preserve"> » (GFCI) seront similaires à « LEVITON 15 </w:t>
      </w:r>
      <w:proofErr w:type="spellStart"/>
      <w:r w:rsidRPr="005F7B5E">
        <w:rPr>
          <w:rFonts w:eastAsia="Calibri"/>
          <w:color w:val="000000"/>
          <w:lang w:eastAsia="en-US"/>
        </w:rPr>
        <w:t>Amp</w:t>
      </w:r>
      <w:proofErr w:type="spellEnd"/>
      <w:r w:rsidRPr="005F7B5E">
        <w:rPr>
          <w:rFonts w:eastAsia="Calibri"/>
          <w:color w:val="000000"/>
          <w:lang w:eastAsia="en-US"/>
        </w:rPr>
        <w:t xml:space="preserve"> 125 volts self-test GFCI </w:t>
      </w:r>
      <w:proofErr w:type="spellStart"/>
      <w:r w:rsidRPr="005F7B5E">
        <w:rPr>
          <w:rFonts w:eastAsia="Calibri"/>
          <w:color w:val="000000"/>
          <w:lang w:eastAsia="en-US"/>
        </w:rPr>
        <w:t>Outlet</w:t>
      </w:r>
      <w:proofErr w:type="spellEnd"/>
      <w:r w:rsidRPr="005F7B5E">
        <w:rPr>
          <w:rFonts w:eastAsia="Calibri"/>
          <w:color w:val="000000"/>
          <w:lang w:eastAsia="en-US"/>
        </w:rPr>
        <w:t> » blanc.</w:t>
      </w:r>
    </w:p>
    <w:p w14:paraId="1D97B939" w14:textId="77777777" w:rsidR="005F7B5E" w:rsidRPr="005F7B5E" w:rsidRDefault="005F7B5E" w:rsidP="005F7B5E">
      <w:pPr>
        <w:spacing w:line="276" w:lineRule="auto"/>
        <w:rPr>
          <w:rFonts w:eastAsia="Calibri"/>
          <w:color w:val="000000"/>
          <w:lang w:eastAsia="en-US"/>
        </w:rPr>
      </w:pPr>
    </w:p>
    <w:p w14:paraId="60A97115" w14:textId="77777777" w:rsidR="005F7B5E" w:rsidRPr="005F7B5E" w:rsidRDefault="005F7B5E" w:rsidP="005F7B5E">
      <w:pPr>
        <w:spacing w:line="276" w:lineRule="auto"/>
        <w:rPr>
          <w:rFonts w:eastAsia="Calibri"/>
          <w:color w:val="000000"/>
          <w:lang w:eastAsia="en-US"/>
        </w:rPr>
      </w:pPr>
      <w:r w:rsidRPr="005F7B5E">
        <w:rPr>
          <w:rFonts w:eastAsia="Calibri"/>
          <w:color w:val="000000"/>
          <w:lang w:eastAsia="en-US"/>
        </w:rPr>
        <w:t xml:space="preserve">Les prises 240 volts seront en surface et seront de type « LEVITON 30 </w:t>
      </w:r>
      <w:proofErr w:type="spellStart"/>
      <w:r w:rsidRPr="005F7B5E">
        <w:rPr>
          <w:rFonts w:eastAsia="Calibri"/>
          <w:color w:val="000000"/>
          <w:lang w:eastAsia="en-US"/>
        </w:rPr>
        <w:t>Amp</w:t>
      </w:r>
      <w:proofErr w:type="spellEnd"/>
      <w:r w:rsidRPr="005F7B5E">
        <w:rPr>
          <w:rFonts w:eastAsia="Calibri"/>
          <w:color w:val="000000"/>
          <w:lang w:eastAsia="en-US"/>
        </w:rPr>
        <w:t xml:space="preserve"> 125Volts/250Volt </w:t>
      </w:r>
      <w:proofErr w:type="spellStart"/>
      <w:r w:rsidRPr="005F7B5E">
        <w:rPr>
          <w:rFonts w:eastAsia="Calibri"/>
          <w:color w:val="000000"/>
          <w:lang w:eastAsia="en-US"/>
        </w:rPr>
        <w:t>Shallow</w:t>
      </w:r>
      <w:proofErr w:type="spellEnd"/>
      <w:r w:rsidRPr="005F7B5E">
        <w:rPr>
          <w:rFonts w:eastAsia="Calibri"/>
          <w:color w:val="000000"/>
          <w:lang w:eastAsia="en-US"/>
        </w:rPr>
        <w:t xml:space="preserve"> Single Flush </w:t>
      </w:r>
      <w:proofErr w:type="spellStart"/>
      <w:r w:rsidRPr="005F7B5E">
        <w:rPr>
          <w:rFonts w:eastAsia="Calibri"/>
          <w:color w:val="000000"/>
          <w:lang w:eastAsia="en-US"/>
        </w:rPr>
        <w:t>Mounted</w:t>
      </w:r>
      <w:proofErr w:type="spellEnd"/>
      <w:r w:rsidRPr="005F7B5E">
        <w:rPr>
          <w:rFonts w:eastAsia="Calibri"/>
          <w:color w:val="000000"/>
          <w:lang w:eastAsia="en-US"/>
        </w:rPr>
        <w:t xml:space="preserve"> </w:t>
      </w:r>
      <w:proofErr w:type="spellStart"/>
      <w:r w:rsidRPr="005F7B5E">
        <w:rPr>
          <w:rFonts w:eastAsia="Calibri"/>
          <w:color w:val="000000"/>
          <w:lang w:eastAsia="en-US"/>
        </w:rPr>
        <w:t>Outlet</w:t>
      </w:r>
      <w:proofErr w:type="spellEnd"/>
      <w:r w:rsidRPr="005F7B5E">
        <w:rPr>
          <w:rFonts w:eastAsia="Calibri"/>
          <w:color w:val="000000"/>
          <w:lang w:eastAsia="en-US"/>
        </w:rPr>
        <w:t> » Noir.</w:t>
      </w:r>
    </w:p>
    <w:p w14:paraId="5F64275E" w14:textId="77777777" w:rsidR="005F7B5E" w:rsidRPr="005F7B5E" w:rsidRDefault="005F7B5E" w:rsidP="005F7B5E">
      <w:pPr>
        <w:spacing w:line="276" w:lineRule="auto"/>
        <w:rPr>
          <w:rFonts w:eastAsia="Calibri"/>
          <w:color w:val="000000"/>
          <w:lang w:eastAsia="en-US"/>
        </w:rPr>
      </w:pPr>
    </w:p>
    <w:p w14:paraId="20471AD7" w14:textId="77777777" w:rsidR="005F7B5E" w:rsidRPr="005F7B5E" w:rsidRDefault="005F7B5E" w:rsidP="005F7B5E">
      <w:pPr>
        <w:spacing w:line="276" w:lineRule="auto"/>
        <w:rPr>
          <w:rFonts w:eastAsia="Calibri"/>
          <w:color w:val="000000"/>
          <w:lang w:eastAsia="en-US"/>
        </w:rPr>
      </w:pPr>
      <w:r w:rsidRPr="005F7B5E">
        <w:rPr>
          <w:rFonts w:eastAsia="Calibri"/>
          <w:color w:val="000000"/>
          <w:lang w:eastAsia="en-US"/>
        </w:rPr>
        <w:t xml:space="preserve">Les prises seront placées à 45 cm au-dessus du plancher avant pose de céramique, à l'exception des prises au-dessus des comptoirs (cuisine) qui seront placés à 10 cm au-dessus du comptoir fini, elles seront éloignées d’au moins 70 cm des éviers selon le NEC. </w:t>
      </w:r>
    </w:p>
    <w:p w14:paraId="62DD6DD7" w14:textId="77777777" w:rsidR="005F7B5E" w:rsidRPr="005F7B5E" w:rsidRDefault="005F7B5E" w:rsidP="005F7B5E">
      <w:pPr>
        <w:spacing w:line="276" w:lineRule="auto"/>
        <w:jc w:val="left"/>
        <w:rPr>
          <w:rFonts w:eastAsia="Calibri"/>
          <w:color w:val="000000"/>
          <w:lang w:eastAsia="en-US"/>
        </w:rPr>
      </w:pPr>
    </w:p>
    <w:p w14:paraId="63CBB2BC" w14:textId="77777777" w:rsidR="005F7B5E" w:rsidRPr="005F7B5E" w:rsidRDefault="005F7B5E" w:rsidP="005F7B5E">
      <w:pPr>
        <w:spacing w:line="276" w:lineRule="auto"/>
        <w:jc w:val="left"/>
        <w:rPr>
          <w:rFonts w:eastAsia="Calibri"/>
          <w:color w:val="000000"/>
          <w:lang w:eastAsia="en-US"/>
        </w:rPr>
      </w:pPr>
      <w:r w:rsidRPr="005F7B5E">
        <w:rPr>
          <w:rFonts w:eastAsia="Calibri"/>
          <w:color w:val="000000"/>
          <w:lang w:eastAsia="en-US"/>
        </w:rPr>
        <w:t xml:space="preserve">Les prises placées à l’extérieur seront munies de couvercle de protection. </w:t>
      </w:r>
    </w:p>
    <w:p w14:paraId="1894CA24" w14:textId="77777777" w:rsidR="005F7B5E" w:rsidRPr="005F7B5E" w:rsidRDefault="005F7B5E" w:rsidP="005F7B5E">
      <w:pPr>
        <w:spacing w:line="276" w:lineRule="auto"/>
        <w:jc w:val="left"/>
        <w:rPr>
          <w:rFonts w:eastAsia="Calibri"/>
          <w:color w:val="000000"/>
          <w:lang w:eastAsia="en-US"/>
        </w:rPr>
      </w:pPr>
    </w:p>
    <w:p w14:paraId="1F1B7383" w14:textId="77777777" w:rsidR="005F7B5E" w:rsidRPr="005F7B5E" w:rsidRDefault="005F7B5E" w:rsidP="005F7B5E">
      <w:pPr>
        <w:spacing w:line="276" w:lineRule="auto"/>
        <w:jc w:val="left"/>
        <w:rPr>
          <w:rFonts w:eastAsia="Calibri"/>
          <w:color w:val="000000"/>
          <w:lang w:eastAsia="en-US"/>
        </w:rPr>
      </w:pPr>
      <w:r w:rsidRPr="005F7B5E">
        <w:rPr>
          <w:rFonts w:eastAsia="Calibri"/>
          <w:color w:val="000000"/>
          <w:lang w:eastAsia="en-US"/>
        </w:rPr>
        <w:t xml:space="preserve">Les interrupteurs du type single pole 15A, 110V, standard et similaires à « LEVITON </w:t>
      </w:r>
      <w:proofErr w:type="spellStart"/>
      <w:r w:rsidRPr="005F7B5E">
        <w:rPr>
          <w:rFonts w:eastAsia="Calibri"/>
          <w:color w:val="000000"/>
          <w:lang w:eastAsia="en-US"/>
        </w:rPr>
        <w:t>Decora</w:t>
      </w:r>
      <w:proofErr w:type="spellEnd"/>
      <w:r w:rsidRPr="005F7B5E">
        <w:rPr>
          <w:rFonts w:eastAsia="Calibri"/>
          <w:color w:val="000000"/>
          <w:lang w:eastAsia="en-US"/>
        </w:rPr>
        <w:t xml:space="preserve"> 15 </w:t>
      </w:r>
      <w:proofErr w:type="spellStart"/>
      <w:r w:rsidRPr="005F7B5E">
        <w:rPr>
          <w:rFonts w:eastAsia="Calibri"/>
          <w:color w:val="000000"/>
          <w:lang w:eastAsia="en-US"/>
        </w:rPr>
        <w:t>Amp</w:t>
      </w:r>
      <w:proofErr w:type="spellEnd"/>
      <w:r w:rsidRPr="005F7B5E">
        <w:rPr>
          <w:rFonts w:eastAsia="Calibri"/>
          <w:color w:val="000000"/>
          <w:lang w:eastAsia="en-US"/>
        </w:rPr>
        <w:t xml:space="preserve"> Single Pole Rocker AC Quiet Switch White » </w:t>
      </w:r>
    </w:p>
    <w:p w14:paraId="7B2B3769" w14:textId="77777777" w:rsidR="005F7B5E" w:rsidRPr="005F7B5E" w:rsidRDefault="005F7B5E" w:rsidP="005F7B5E">
      <w:pPr>
        <w:spacing w:line="276" w:lineRule="auto"/>
        <w:jc w:val="left"/>
        <w:rPr>
          <w:rFonts w:eastAsia="Calibri"/>
          <w:color w:val="000000"/>
          <w:lang w:eastAsia="en-US"/>
        </w:rPr>
      </w:pPr>
    </w:p>
    <w:p w14:paraId="43F9BAA5" w14:textId="77777777" w:rsidR="005F7B5E" w:rsidRPr="005F7B5E" w:rsidRDefault="005F7B5E" w:rsidP="005F7B5E">
      <w:pPr>
        <w:jc w:val="left"/>
        <w:rPr>
          <w:rFonts w:eastAsia="Calibri"/>
          <w:color w:val="000000"/>
          <w:lang w:eastAsia="en-US"/>
        </w:rPr>
      </w:pPr>
      <w:r w:rsidRPr="005F7B5E">
        <w:rPr>
          <w:rFonts w:eastAsia="Calibri"/>
          <w:color w:val="000000"/>
          <w:lang w:eastAsia="en-US"/>
        </w:rPr>
        <w:lastRenderedPageBreak/>
        <w:t xml:space="preserve">Les interrupteurs seront placés à une hauteur de 1.2 m au-dessus du plancher avant pose de céramique. </w:t>
      </w:r>
    </w:p>
    <w:p w14:paraId="5E7A1D63" w14:textId="77777777" w:rsidR="005F7B5E" w:rsidRPr="005F7B5E" w:rsidRDefault="005F7B5E" w:rsidP="005F7B5E">
      <w:pPr>
        <w:keepNext/>
        <w:numPr>
          <w:ilvl w:val="2"/>
          <w:numId w:val="4"/>
        </w:numPr>
        <w:tabs>
          <w:tab w:val="num" w:pos="360"/>
        </w:tabs>
        <w:spacing w:before="240" w:after="240"/>
        <w:ind w:left="0" w:firstLine="0"/>
        <w:outlineLvl w:val="2"/>
        <w:rPr>
          <w:b/>
          <w:bCs/>
        </w:rPr>
      </w:pPr>
      <w:bookmarkStart w:id="332" w:name="_Toc62459677"/>
      <w:bookmarkStart w:id="333" w:name="_Toc62616514"/>
      <w:bookmarkStart w:id="334" w:name="_Toc67423377"/>
      <w:r w:rsidRPr="005F7B5E">
        <w:rPr>
          <w:b/>
          <w:bCs/>
        </w:rPr>
        <w:t>Commutateur de source</w:t>
      </w:r>
      <w:bookmarkEnd w:id="332"/>
      <w:bookmarkEnd w:id="333"/>
      <w:bookmarkEnd w:id="334"/>
      <w:r w:rsidRPr="005F7B5E">
        <w:rPr>
          <w:b/>
          <w:bCs/>
        </w:rPr>
        <w:t xml:space="preserve"> </w:t>
      </w:r>
    </w:p>
    <w:p w14:paraId="0DC649D1" w14:textId="77777777" w:rsidR="005F7B5E" w:rsidRPr="005F7B5E" w:rsidRDefault="005F7B5E" w:rsidP="005F7B5E">
      <w:pPr>
        <w:rPr>
          <w:rFonts w:eastAsia="Calibri"/>
          <w:color w:val="000000"/>
          <w:lang w:eastAsia="en-US"/>
        </w:rPr>
      </w:pPr>
      <w:r w:rsidRPr="005F7B5E">
        <w:rPr>
          <w:rFonts w:eastAsia="Calibri"/>
          <w:color w:val="000000"/>
          <w:lang w:eastAsia="en-US"/>
        </w:rPr>
        <w:t>L'entrepreneur devra fournir et installer un Commutateur de Source Manuelle tel qu’indiqué sur les plans permettant de permuter entre l’alimentation du réseau de ville et celle d’un groupe électrogène. Cependant ce commutateur sera utilisé en tant qu’interrupteur afin d’interrompre l’énergie électrique en attendant une éventuelle connexion au réseau public de l’EDH</w:t>
      </w:r>
    </w:p>
    <w:p w14:paraId="0B0A8B28" w14:textId="77777777" w:rsidR="005F7B5E" w:rsidRPr="005F7B5E" w:rsidRDefault="005F7B5E" w:rsidP="005F7B5E">
      <w:pPr>
        <w:rPr>
          <w:rFonts w:eastAsia="Calibri"/>
          <w:color w:val="000000"/>
          <w:lang w:eastAsia="en-US"/>
        </w:rPr>
      </w:pPr>
    </w:p>
    <w:p w14:paraId="2E8921CC" w14:textId="77777777" w:rsidR="005F7B5E" w:rsidRPr="005F7B5E" w:rsidRDefault="005F7B5E" w:rsidP="005F7B5E">
      <w:pPr>
        <w:rPr>
          <w:rFonts w:eastAsia="Calibri"/>
          <w:color w:val="000000"/>
          <w:lang w:eastAsia="en-US"/>
        </w:rPr>
      </w:pPr>
      <w:r w:rsidRPr="005F7B5E">
        <w:rPr>
          <w:rFonts w:eastAsia="Calibri"/>
          <w:color w:val="000000"/>
          <w:lang w:eastAsia="en-US"/>
        </w:rPr>
        <w:t xml:space="preserve">Un système de bypass par un commutateur de source manuelle sera installé en attente pour chaque onduleur prévu. Le bypass sera mis en place et servira en cas de panne de l’onduleur, permettant ainsi l’alimentation par le courant de ville ou par la génératrice. </w:t>
      </w:r>
    </w:p>
    <w:p w14:paraId="5DE265A6" w14:textId="77777777" w:rsidR="005F7B5E" w:rsidRPr="005F7B5E" w:rsidRDefault="005F7B5E" w:rsidP="005F7B5E">
      <w:pPr>
        <w:rPr>
          <w:rFonts w:eastAsia="Calibri"/>
          <w:color w:val="000000"/>
          <w:lang w:eastAsia="en-US"/>
        </w:rPr>
      </w:pPr>
    </w:p>
    <w:p w14:paraId="516289A4" w14:textId="77777777" w:rsidR="005F7B5E" w:rsidRPr="005F7B5E" w:rsidRDefault="005F7B5E" w:rsidP="005F7B5E">
      <w:pPr>
        <w:rPr>
          <w:rFonts w:eastAsia="Calibri"/>
          <w:color w:val="000000"/>
          <w:lang w:eastAsia="en-US"/>
        </w:rPr>
      </w:pPr>
      <w:r w:rsidRPr="005F7B5E">
        <w:rPr>
          <w:rFonts w:eastAsia="Calibri"/>
          <w:color w:val="000000"/>
          <w:lang w:eastAsia="en-US"/>
        </w:rPr>
        <w:t>Les commutateurs devront être dimensionnés tel qu’indiqué sur les plans et de mêmes provenances, préférablement de chez General Électrique ou Square D.</w:t>
      </w:r>
    </w:p>
    <w:p w14:paraId="60C2576C" w14:textId="77777777" w:rsidR="005F7B5E" w:rsidRPr="005F7B5E" w:rsidRDefault="005F7B5E" w:rsidP="005F7B5E">
      <w:pPr>
        <w:keepNext/>
        <w:numPr>
          <w:ilvl w:val="2"/>
          <w:numId w:val="4"/>
        </w:numPr>
        <w:tabs>
          <w:tab w:val="num" w:pos="360"/>
        </w:tabs>
        <w:spacing w:before="240" w:after="240"/>
        <w:ind w:left="0" w:firstLine="0"/>
        <w:outlineLvl w:val="2"/>
        <w:rPr>
          <w:b/>
          <w:bCs/>
          <w:lang w:val="fr-FR"/>
        </w:rPr>
      </w:pPr>
      <w:bookmarkStart w:id="335" w:name="_Toc62459678"/>
      <w:bookmarkStart w:id="336" w:name="_Toc62616515"/>
      <w:bookmarkStart w:id="337" w:name="_Toc67423378"/>
      <w:r w:rsidRPr="005F7B5E">
        <w:rPr>
          <w:b/>
          <w:bCs/>
          <w:lang w:val="fr-FR"/>
        </w:rPr>
        <w:t>– Appareils d’éclairage</w:t>
      </w:r>
      <w:bookmarkEnd w:id="335"/>
      <w:bookmarkEnd w:id="336"/>
      <w:bookmarkEnd w:id="337"/>
    </w:p>
    <w:p w14:paraId="1AA0BDDA" w14:textId="77777777" w:rsidR="005F7B5E" w:rsidRPr="005F7B5E" w:rsidRDefault="005F7B5E" w:rsidP="005F7B5E">
      <w:r w:rsidRPr="005F7B5E">
        <w:t>Tous les appareils d’éclairage installés dans un plafond suspendu et dont le poids est de 56 lb ou moins doivent être attachés par deux tiges d'acier, calibre 12 ou chaînettes non tendues à la verticale entre le luminaire et la dalle de béton et deux connecteurs de chaque côté de l’appareil.</w:t>
      </w:r>
    </w:p>
    <w:p w14:paraId="23A01217" w14:textId="77777777" w:rsidR="005F7B5E" w:rsidRPr="005F7B5E" w:rsidRDefault="005F7B5E" w:rsidP="005F7B5E"/>
    <w:p w14:paraId="4EE2B12E" w14:textId="77777777" w:rsidR="005F7B5E" w:rsidRPr="005F7B5E" w:rsidRDefault="005F7B5E" w:rsidP="005F7B5E">
      <w:r w:rsidRPr="005F7B5E">
        <w:t>Tous les appareils d'éclairage de 56 lb et plus seront suspendus à la dalle de béton ou dans la structure en acier par deux (2) tiges filetées de 6 mm de diamètre, installés dans un plafond suspendu.</w:t>
      </w:r>
    </w:p>
    <w:p w14:paraId="69B40DB8" w14:textId="77777777" w:rsidR="005F7B5E" w:rsidRPr="005F7B5E" w:rsidRDefault="005F7B5E" w:rsidP="005F7B5E"/>
    <w:p w14:paraId="3B7F4E25" w14:textId="77777777" w:rsidR="005F7B5E" w:rsidRPr="005F7B5E" w:rsidRDefault="005F7B5E" w:rsidP="005F7B5E">
      <w:r w:rsidRPr="005F7B5E">
        <w:t>Tous les luminaires encastrés dans un plafond suspendu en « T » inversé doivent être fixés au « T » avec les supports intégrés aux luminaires.</w:t>
      </w:r>
    </w:p>
    <w:p w14:paraId="1DE5B66A" w14:textId="77777777" w:rsidR="005F7B5E" w:rsidRPr="005F7B5E" w:rsidRDefault="005F7B5E" w:rsidP="005F7B5E">
      <w:pPr>
        <w:rPr>
          <w:rFonts w:eastAsia="Calibri"/>
        </w:rPr>
      </w:pPr>
    </w:p>
    <w:p w14:paraId="1093B33D" w14:textId="77777777" w:rsidR="005F7B5E" w:rsidRPr="005F7B5E" w:rsidRDefault="005F7B5E" w:rsidP="005F7B5E">
      <w:pPr>
        <w:rPr>
          <w:rFonts w:eastAsia="Calibri"/>
        </w:rPr>
      </w:pPr>
      <w:r w:rsidRPr="005F7B5E">
        <w:rPr>
          <w:rFonts w:eastAsia="Calibri"/>
        </w:rPr>
        <w:t>La liste des appareils d’éclairage est présentée aux plans.</w:t>
      </w:r>
    </w:p>
    <w:p w14:paraId="0D4FDD84" w14:textId="77777777" w:rsidR="005F7B5E" w:rsidRPr="005F7B5E" w:rsidRDefault="005F7B5E" w:rsidP="005F7B5E">
      <w:pPr>
        <w:rPr>
          <w:rFonts w:eastAsia="Calibri"/>
        </w:rPr>
      </w:pPr>
    </w:p>
    <w:p w14:paraId="4BF1C6D3" w14:textId="77777777" w:rsidR="005F7B5E" w:rsidRPr="005F7B5E" w:rsidRDefault="005F7B5E" w:rsidP="005F7B5E">
      <w:r w:rsidRPr="005F7B5E">
        <w:t>Les luminaires montés en plafond suspendu doivent être supportés à partir de l'ossature du plafond, conformément aux exigences de l'organisme local d'inspection.</w:t>
      </w:r>
    </w:p>
    <w:p w14:paraId="15657D7F" w14:textId="77777777" w:rsidR="005F7B5E" w:rsidRPr="005F7B5E" w:rsidRDefault="005F7B5E" w:rsidP="005F7B5E"/>
    <w:p w14:paraId="718C39BD" w14:textId="77777777" w:rsidR="005F7B5E" w:rsidRPr="005F7B5E" w:rsidRDefault="005F7B5E" w:rsidP="005F7B5E">
      <w:r w:rsidRPr="005F7B5E">
        <w:t>Monter les luminaires suspendus en bandes rectilignes sur des profilés de support.</w:t>
      </w:r>
    </w:p>
    <w:p w14:paraId="2B90083D" w14:textId="77777777" w:rsidR="005F7B5E" w:rsidRPr="005F7B5E" w:rsidRDefault="005F7B5E" w:rsidP="005F7B5E"/>
    <w:p w14:paraId="4F98DA4F" w14:textId="77777777" w:rsidR="005F7B5E" w:rsidRPr="005F7B5E" w:rsidRDefault="005F7B5E" w:rsidP="005F7B5E">
      <w:r w:rsidRPr="005F7B5E">
        <w:t>Les luminaires montés en bandes lumineuses doivent être correctement alignés, de manière à former une bande rectiligne ininterrompue.</w:t>
      </w:r>
    </w:p>
    <w:p w14:paraId="35FBF3D9" w14:textId="77777777" w:rsidR="005F7B5E" w:rsidRPr="005F7B5E" w:rsidRDefault="005F7B5E" w:rsidP="005F7B5E"/>
    <w:p w14:paraId="1DC69BEF" w14:textId="77777777" w:rsidR="005F7B5E" w:rsidRPr="005F7B5E" w:rsidRDefault="005F7B5E" w:rsidP="005F7B5E">
      <w:r w:rsidRPr="005F7B5E">
        <w:t>Les luminaires montés individuellement doivent être parallèles ou perpendiculaires aux lignes d'implantation du bâtiment.</w:t>
      </w:r>
    </w:p>
    <w:p w14:paraId="6758D9F7" w14:textId="77777777" w:rsidR="005F7B5E" w:rsidRPr="005F7B5E" w:rsidRDefault="005F7B5E" w:rsidP="005F7B5E"/>
    <w:p w14:paraId="56AED722" w14:textId="77777777" w:rsidR="005F7B5E" w:rsidRPr="005F7B5E" w:rsidRDefault="005F7B5E" w:rsidP="005F7B5E">
      <w:r w:rsidRPr="005F7B5E">
        <w:t>Garantie : Cinq (5) ans sur toutes les composantes électroniques et contre tout vice de fabrication, rouille et écaillement.</w:t>
      </w:r>
    </w:p>
    <w:p w14:paraId="29FC6627" w14:textId="77777777" w:rsidR="005F7B5E" w:rsidRPr="005F7B5E" w:rsidRDefault="005F7B5E" w:rsidP="005F7B5E">
      <w:pPr>
        <w:keepNext/>
        <w:numPr>
          <w:ilvl w:val="2"/>
          <w:numId w:val="4"/>
        </w:numPr>
        <w:tabs>
          <w:tab w:val="num" w:pos="360"/>
        </w:tabs>
        <w:spacing w:before="240" w:after="240"/>
        <w:ind w:left="0" w:firstLine="0"/>
        <w:outlineLvl w:val="2"/>
        <w:rPr>
          <w:b/>
          <w:bCs/>
          <w:lang w:val="fr-FR"/>
        </w:rPr>
      </w:pPr>
      <w:bookmarkStart w:id="338" w:name="_Toc62616516"/>
      <w:bookmarkStart w:id="339" w:name="_Toc67423379"/>
      <w:r w:rsidRPr="005F7B5E">
        <w:rPr>
          <w:b/>
          <w:bCs/>
          <w:lang w:val="fr-FR"/>
        </w:rPr>
        <w:lastRenderedPageBreak/>
        <w:t>Système d’alimentation de secours (Onduleur / Chargeur Hybride à onde Sinusoïdale Pure avec contrôleur de charge Solaire MPPT)</w:t>
      </w:r>
      <w:bookmarkEnd w:id="338"/>
      <w:bookmarkEnd w:id="339"/>
    </w:p>
    <w:p w14:paraId="52E7AB67" w14:textId="77777777" w:rsidR="005F7B5E" w:rsidRPr="005F7B5E" w:rsidRDefault="005F7B5E" w:rsidP="005F7B5E">
      <w:pPr>
        <w:rPr>
          <w:lang w:val="fr-FR"/>
        </w:rPr>
      </w:pPr>
      <w:r w:rsidRPr="005F7B5E">
        <w:rPr>
          <w:lang w:val="fr-FR"/>
        </w:rPr>
        <w:t>L'entrepreneur devra fournir et installer système en phase auxiliaire comprenant deux onduleurs / chargeur hybride de capacité minimal de 3kW</w:t>
      </w:r>
      <w:r w:rsidRPr="005F7B5E">
        <w:rPr>
          <w:color w:val="FF0000"/>
          <w:lang w:val="fr-FR"/>
        </w:rPr>
        <w:t xml:space="preserve"> </w:t>
      </w:r>
      <w:r w:rsidRPr="005F7B5E">
        <w:rPr>
          <w:lang w:val="fr-FR"/>
        </w:rPr>
        <w:t>chacun raccordés au panneau de distribution principale. Il assurera l’alimentation des luminaires et prises via les panneaux respectifs. Un système de bypass par un commutateur de source manuelle sera mis en place et servira en cas de panne permettant ainsi l’alimentation par le courant de ville ou par la génératrice.</w:t>
      </w:r>
    </w:p>
    <w:p w14:paraId="1CA761F7" w14:textId="77777777" w:rsidR="005F7B5E" w:rsidRPr="005F7B5E" w:rsidRDefault="005F7B5E" w:rsidP="005F7B5E">
      <w:pPr>
        <w:keepNext/>
        <w:numPr>
          <w:ilvl w:val="2"/>
          <w:numId w:val="4"/>
        </w:numPr>
        <w:tabs>
          <w:tab w:val="num" w:pos="360"/>
        </w:tabs>
        <w:spacing w:before="240" w:after="240"/>
        <w:ind w:left="0" w:firstLine="0"/>
        <w:outlineLvl w:val="2"/>
        <w:rPr>
          <w:rFonts w:ascii="Cambria" w:hAnsi="Cambria"/>
          <w:b/>
          <w:bCs/>
          <w:sz w:val="26"/>
          <w:szCs w:val="26"/>
          <w:lang w:val="fr-FR"/>
        </w:rPr>
      </w:pPr>
      <w:bookmarkStart w:id="340" w:name="_Toc62616517"/>
      <w:bookmarkStart w:id="341" w:name="_Toc67423380"/>
      <w:r w:rsidRPr="005F7B5E">
        <w:rPr>
          <w:b/>
          <w:bCs/>
          <w:lang w:val="fr-FR"/>
        </w:rPr>
        <w:t>Système photovoltaïque</w:t>
      </w:r>
      <w:bookmarkEnd w:id="340"/>
      <w:bookmarkEnd w:id="341"/>
    </w:p>
    <w:p w14:paraId="5C660883" w14:textId="1A6354FA" w:rsidR="005F7B5E" w:rsidRPr="005F7B5E" w:rsidRDefault="005F7B5E" w:rsidP="005F7B5E">
      <w:pPr>
        <w:rPr>
          <w:lang w:val="fr-FR"/>
        </w:rPr>
      </w:pPr>
      <w:r w:rsidRPr="005F7B5E">
        <w:rPr>
          <w:lang w:val="fr-FR"/>
        </w:rPr>
        <w:t xml:space="preserve">Deux onduleurs / chargeur sera de type </w:t>
      </w:r>
      <w:proofErr w:type="spellStart"/>
      <w:r w:rsidRPr="005F7B5E">
        <w:rPr>
          <w:lang w:val="fr-FR"/>
        </w:rPr>
        <w:t>Phocos</w:t>
      </w:r>
      <w:proofErr w:type="spellEnd"/>
      <w:r w:rsidRPr="005F7B5E">
        <w:rPr>
          <w:lang w:val="fr-FR"/>
        </w:rPr>
        <w:t xml:space="preserve"> Chargeur onduleu</w:t>
      </w:r>
      <w:r w:rsidR="008D4D00">
        <w:rPr>
          <w:lang w:val="fr-FR"/>
        </w:rPr>
        <w:t xml:space="preserve">r </w:t>
      </w:r>
      <w:proofErr w:type="spellStart"/>
      <w:r w:rsidR="008D4D00">
        <w:rPr>
          <w:lang w:val="fr-FR"/>
        </w:rPr>
        <w:t>Hybrid</w:t>
      </w:r>
      <w:proofErr w:type="spellEnd"/>
      <w:r w:rsidR="008D4D00">
        <w:rPr>
          <w:lang w:val="fr-FR"/>
        </w:rPr>
        <w:t xml:space="preserve"> </w:t>
      </w:r>
      <w:proofErr w:type="spellStart"/>
      <w:r w:rsidR="008D4D00">
        <w:rPr>
          <w:lang w:val="fr-FR"/>
        </w:rPr>
        <w:t>Any-Grid</w:t>
      </w:r>
      <w:proofErr w:type="spellEnd"/>
      <w:r w:rsidR="008D4D00">
        <w:rPr>
          <w:lang w:val="fr-FR"/>
        </w:rPr>
        <w:t xml:space="preserve"> PSW-H-3KW/24V, ou équivalent.</w:t>
      </w:r>
    </w:p>
    <w:p w14:paraId="516163E1" w14:textId="77777777" w:rsidR="005F7B5E" w:rsidRPr="005F7B5E" w:rsidRDefault="005F7B5E" w:rsidP="005F7B5E">
      <w:pPr>
        <w:rPr>
          <w:lang w:val="fr-FR"/>
        </w:rPr>
      </w:pPr>
    </w:p>
    <w:p w14:paraId="204183DC" w14:textId="77777777" w:rsidR="005F7B5E" w:rsidRPr="005F7B5E" w:rsidRDefault="005F7B5E" w:rsidP="005F7B5E">
      <w:pPr>
        <w:numPr>
          <w:ilvl w:val="0"/>
          <w:numId w:val="14"/>
        </w:numPr>
        <w:contextualSpacing/>
        <w:rPr>
          <w:lang w:val="fr-FR"/>
        </w:rPr>
      </w:pPr>
      <w:r w:rsidRPr="005F7B5E">
        <w:rPr>
          <w:lang w:val="fr-FR"/>
        </w:rPr>
        <w:t>Onduleur (Système Phase Auxiliaire)</w:t>
      </w:r>
    </w:p>
    <w:p w14:paraId="0C6C4F97" w14:textId="77777777" w:rsidR="005F7B5E" w:rsidRPr="005F7B5E" w:rsidRDefault="005F7B5E" w:rsidP="005F7B5E">
      <w:pPr>
        <w:numPr>
          <w:ilvl w:val="1"/>
          <w:numId w:val="14"/>
        </w:numPr>
        <w:contextualSpacing/>
        <w:rPr>
          <w:lang w:val="fr-FR"/>
        </w:rPr>
      </w:pPr>
      <w:r w:rsidRPr="005F7B5E">
        <w:rPr>
          <w:lang w:val="fr-FR"/>
        </w:rPr>
        <w:t>Puissance de 2x(3000VA/3000W)</w:t>
      </w:r>
    </w:p>
    <w:p w14:paraId="3235FDF7" w14:textId="77777777" w:rsidR="005F7B5E" w:rsidRPr="005F7B5E" w:rsidRDefault="005F7B5E" w:rsidP="005F7B5E">
      <w:pPr>
        <w:numPr>
          <w:ilvl w:val="1"/>
          <w:numId w:val="14"/>
        </w:numPr>
        <w:contextualSpacing/>
        <w:rPr>
          <w:lang w:val="fr-FR"/>
        </w:rPr>
      </w:pPr>
      <w:r w:rsidRPr="005F7B5E">
        <w:rPr>
          <w:lang w:val="fr-FR"/>
        </w:rPr>
        <w:t>À signal sinusoïdal pur, 60 Hz</w:t>
      </w:r>
    </w:p>
    <w:p w14:paraId="5C5CC9B7" w14:textId="77777777" w:rsidR="005F7B5E" w:rsidRPr="005F7B5E" w:rsidRDefault="005F7B5E" w:rsidP="005F7B5E">
      <w:pPr>
        <w:numPr>
          <w:ilvl w:val="1"/>
          <w:numId w:val="14"/>
        </w:numPr>
        <w:contextualSpacing/>
        <w:rPr>
          <w:lang w:val="fr-FR"/>
        </w:rPr>
      </w:pPr>
      <w:r w:rsidRPr="005F7B5E">
        <w:rPr>
          <w:lang w:val="fr-FR"/>
        </w:rPr>
        <w:t>Tension du système = 24 V DC</w:t>
      </w:r>
    </w:p>
    <w:p w14:paraId="6EB35B47" w14:textId="77777777" w:rsidR="005F7B5E" w:rsidRPr="005F7B5E" w:rsidRDefault="005F7B5E" w:rsidP="005F7B5E">
      <w:pPr>
        <w:numPr>
          <w:ilvl w:val="1"/>
          <w:numId w:val="14"/>
        </w:numPr>
        <w:contextualSpacing/>
        <w:rPr>
          <w:lang w:val="fr-FR"/>
        </w:rPr>
      </w:pPr>
      <w:r w:rsidRPr="005F7B5E">
        <w:rPr>
          <w:lang w:val="fr-FR"/>
        </w:rPr>
        <w:t xml:space="preserve">Tension de sortie = 110 </w:t>
      </w:r>
      <w:r w:rsidRPr="005F7B5E">
        <w:rPr>
          <w:rFonts w:eastAsia="Calibri"/>
          <w:lang w:eastAsia="en-US"/>
        </w:rPr>
        <w:t xml:space="preserve">~ </w:t>
      </w:r>
      <w:r w:rsidRPr="005F7B5E">
        <w:rPr>
          <w:lang w:val="fr-FR"/>
        </w:rPr>
        <w:t xml:space="preserve">127VAC </w:t>
      </w:r>
      <w:r w:rsidRPr="005F7B5E">
        <w:rPr>
          <w:rFonts w:eastAsia="Calibri"/>
          <w:sz w:val="14"/>
          <w:szCs w:val="14"/>
          <w:lang w:eastAsia="en-US"/>
        </w:rPr>
        <w:t>±</w:t>
      </w:r>
      <w:r w:rsidRPr="005F7B5E">
        <w:rPr>
          <w:lang w:val="fr-FR"/>
        </w:rPr>
        <w:t>5 (réglable)</w:t>
      </w:r>
    </w:p>
    <w:p w14:paraId="71C19EE9" w14:textId="77777777" w:rsidR="005F7B5E" w:rsidRPr="005F7B5E" w:rsidRDefault="005F7B5E" w:rsidP="005F7B5E">
      <w:pPr>
        <w:numPr>
          <w:ilvl w:val="1"/>
          <w:numId w:val="14"/>
        </w:numPr>
        <w:contextualSpacing/>
        <w:rPr>
          <w:lang w:val="fr-FR"/>
        </w:rPr>
      </w:pPr>
      <w:r w:rsidRPr="005F7B5E">
        <w:rPr>
          <w:lang w:val="fr-FR"/>
        </w:rPr>
        <w:t>Système auxiliaire = 120/240V</w:t>
      </w:r>
    </w:p>
    <w:p w14:paraId="2BFA550B" w14:textId="77777777" w:rsidR="005F7B5E" w:rsidRPr="005F7B5E" w:rsidRDefault="005F7B5E" w:rsidP="005F7B5E">
      <w:pPr>
        <w:rPr>
          <w:lang w:val="fr-FR"/>
        </w:rPr>
      </w:pPr>
    </w:p>
    <w:p w14:paraId="3D9D5F56" w14:textId="77777777" w:rsidR="005F7B5E" w:rsidRPr="005F7B5E" w:rsidRDefault="005F7B5E" w:rsidP="005F7B5E">
      <w:pPr>
        <w:numPr>
          <w:ilvl w:val="0"/>
          <w:numId w:val="14"/>
        </w:numPr>
        <w:contextualSpacing/>
        <w:rPr>
          <w:lang w:val="fr-FR"/>
        </w:rPr>
      </w:pPr>
      <w:r w:rsidRPr="005F7B5E">
        <w:rPr>
          <w:lang w:val="fr-FR"/>
        </w:rPr>
        <w:t>Accessoires et protection</w:t>
      </w:r>
    </w:p>
    <w:p w14:paraId="595F4600" w14:textId="77777777" w:rsidR="005F7B5E" w:rsidRPr="005F7B5E" w:rsidRDefault="005F7B5E" w:rsidP="005F7B5E">
      <w:pPr>
        <w:numPr>
          <w:ilvl w:val="1"/>
          <w:numId w:val="14"/>
        </w:numPr>
        <w:contextualSpacing/>
        <w:rPr>
          <w:lang w:val="fr-FR"/>
        </w:rPr>
      </w:pPr>
      <w:r w:rsidRPr="005F7B5E">
        <w:rPr>
          <w:lang w:val="fr-FR"/>
        </w:rPr>
        <w:t>Fournir des fusibles ou disjoncteurs dans le circuit qui alimentera des batteries, y compris :</w:t>
      </w:r>
    </w:p>
    <w:p w14:paraId="370D4D16" w14:textId="77777777" w:rsidR="005F7B5E" w:rsidRPr="005F7B5E" w:rsidRDefault="005F7B5E" w:rsidP="005F7B5E">
      <w:pPr>
        <w:numPr>
          <w:ilvl w:val="2"/>
          <w:numId w:val="14"/>
        </w:numPr>
        <w:ind w:left="2160"/>
        <w:contextualSpacing/>
        <w:rPr>
          <w:lang w:val="fr-FR"/>
        </w:rPr>
      </w:pPr>
      <w:r w:rsidRPr="005F7B5E">
        <w:rPr>
          <w:lang w:val="fr-FR"/>
        </w:rPr>
        <w:t>Fusible de string sur chaque groupe des panneaux relié en série</w:t>
      </w:r>
    </w:p>
    <w:p w14:paraId="14530BBA" w14:textId="77777777" w:rsidR="005F7B5E" w:rsidRPr="005F7B5E" w:rsidRDefault="005F7B5E" w:rsidP="005F7B5E">
      <w:pPr>
        <w:numPr>
          <w:ilvl w:val="2"/>
          <w:numId w:val="14"/>
        </w:numPr>
        <w:ind w:left="2160"/>
        <w:contextualSpacing/>
        <w:rPr>
          <w:lang w:val="fr-FR"/>
        </w:rPr>
      </w:pPr>
      <w:r w:rsidRPr="005F7B5E">
        <w:rPr>
          <w:lang w:val="fr-FR"/>
        </w:rPr>
        <w:t>Coffret de regroupement des sorties des groups des panneaux, munis d’un disjoncteur</w:t>
      </w:r>
    </w:p>
    <w:p w14:paraId="50F5A407" w14:textId="77777777" w:rsidR="005F7B5E" w:rsidRPr="005F7B5E" w:rsidRDefault="005F7B5E" w:rsidP="005F7B5E">
      <w:pPr>
        <w:numPr>
          <w:ilvl w:val="2"/>
          <w:numId w:val="14"/>
        </w:numPr>
        <w:ind w:left="2160"/>
        <w:contextualSpacing/>
        <w:rPr>
          <w:lang w:val="fr-FR"/>
        </w:rPr>
      </w:pPr>
      <w:r w:rsidRPr="005F7B5E">
        <w:rPr>
          <w:lang w:val="fr-FR"/>
        </w:rPr>
        <w:t xml:space="preserve">Fusibles de protection de sur-courant (OCPD) et dispositifs de protection contre la foudre (SPD) (protecteur contre les surtensions) dans les tronçons de conduit entre : </w:t>
      </w:r>
    </w:p>
    <w:p w14:paraId="7AA288FD" w14:textId="77777777" w:rsidR="005F7B5E" w:rsidRPr="005F7B5E" w:rsidRDefault="005F7B5E" w:rsidP="005F7B5E">
      <w:pPr>
        <w:numPr>
          <w:ilvl w:val="3"/>
          <w:numId w:val="14"/>
        </w:numPr>
        <w:contextualSpacing/>
        <w:rPr>
          <w:lang w:val="fr-FR"/>
        </w:rPr>
      </w:pPr>
      <w:r w:rsidRPr="005F7B5E">
        <w:rPr>
          <w:lang w:val="fr-FR"/>
        </w:rPr>
        <w:t>Batteries et l’onduleur,</w:t>
      </w:r>
    </w:p>
    <w:p w14:paraId="486E5A0E" w14:textId="77777777" w:rsidR="005F7B5E" w:rsidRPr="005F7B5E" w:rsidRDefault="005F7B5E" w:rsidP="005F7B5E">
      <w:pPr>
        <w:numPr>
          <w:ilvl w:val="3"/>
          <w:numId w:val="14"/>
        </w:numPr>
        <w:contextualSpacing/>
        <w:rPr>
          <w:lang w:val="fr-FR"/>
        </w:rPr>
      </w:pPr>
      <w:r w:rsidRPr="005F7B5E">
        <w:rPr>
          <w:lang w:val="fr-FR"/>
        </w:rPr>
        <w:t>L’onduleur et panneau de disjoncteurs</w:t>
      </w:r>
    </w:p>
    <w:p w14:paraId="4C81A693" w14:textId="77777777" w:rsidR="005F7B5E" w:rsidRPr="005F7B5E" w:rsidRDefault="005F7B5E" w:rsidP="005F7B5E">
      <w:pPr>
        <w:numPr>
          <w:ilvl w:val="1"/>
          <w:numId w:val="14"/>
        </w:numPr>
        <w:contextualSpacing/>
        <w:rPr>
          <w:lang w:val="fr-FR"/>
        </w:rPr>
      </w:pPr>
      <w:r w:rsidRPr="005F7B5E">
        <w:rPr>
          <w:lang w:val="fr-FR"/>
        </w:rPr>
        <w:t xml:space="preserve">Muni de technologie MPPT (Maximum Power Point Tracker) pour contrôler la charge des batteries.  </w:t>
      </w:r>
    </w:p>
    <w:p w14:paraId="24E026ED" w14:textId="77777777" w:rsidR="005F7B5E" w:rsidRPr="005F7B5E" w:rsidRDefault="005F7B5E" w:rsidP="005F7B5E">
      <w:pPr>
        <w:numPr>
          <w:ilvl w:val="1"/>
          <w:numId w:val="14"/>
        </w:numPr>
        <w:contextualSpacing/>
        <w:rPr>
          <w:lang w:val="fr-FR"/>
        </w:rPr>
      </w:pPr>
      <w:r w:rsidRPr="005F7B5E">
        <w:rPr>
          <w:lang w:val="fr-FR"/>
        </w:rPr>
        <w:t xml:space="preserve">Panneau de disjoncteurs monophasés ou avec dispositif de protection contre les surtensions </w:t>
      </w:r>
    </w:p>
    <w:p w14:paraId="46421D8D" w14:textId="77777777" w:rsidR="005F7B5E" w:rsidRPr="005F7B5E" w:rsidRDefault="005F7B5E" w:rsidP="005F7B5E">
      <w:pPr>
        <w:numPr>
          <w:ilvl w:val="0"/>
          <w:numId w:val="9"/>
        </w:numPr>
        <w:autoSpaceDE/>
        <w:autoSpaceDN/>
        <w:adjustRightInd/>
        <w:spacing w:after="200" w:line="276" w:lineRule="auto"/>
        <w:contextualSpacing/>
        <w:rPr>
          <w:bCs/>
          <w:lang w:val="fr-FR"/>
        </w:rPr>
      </w:pPr>
      <w:r w:rsidRPr="005F7B5E">
        <w:rPr>
          <w:bCs/>
          <w:lang w:val="fr-FR"/>
        </w:rPr>
        <w:t xml:space="preserve">Panneaux Solaire </w:t>
      </w:r>
      <w:proofErr w:type="spellStart"/>
      <w:r w:rsidRPr="005F7B5E">
        <w:rPr>
          <w:bCs/>
          <w:lang w:val="fr-FR"/>
        </w:rPr>
        <w:t>Sunpal</w:t>
      </w:r>
      <w:proofErr w:type="spellEnd"/>
      <w:r w:rsidRPr="005F7B5E">
        <w:rPr>
          <w:bCs/>
          <w:lang w:val="fr-FR"/>
        </w:rPr>
        <w:t xml:space="preserve"> SP500M6-96</w:t>
      </w:r>
      <w:r w:rsidRPr="005F7B5E">
        <w:rPr>
          <w:rFonts w:eastAsia="Calibri"/>
          <w:bCs/>
          <w:lang w:val="fr-FR"/>
        </w:rPr>
        <w:t xml:space="preserve"> ou similaire</w:t>
      </w:r>
    </w:p>
    <w:p w14:paraId="717480B0" w14:textId="77777777"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Puissance totale d’installation de panneaux : 8000 W minimum</w:t>
      </w:r>
    </w:p>
    <w:p w14:paraId="1D79D14E" w14:textId="77777777"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Puissance individuelle de panneau : 500 W minimum</w:t>
      </w:r>
    </w:p>
    <w:p w14:paraId="655F706E" w14:textId="77777777"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Mono ou Polycristalline</w:t>
      </w:r>
    </w:p>
    <w:p w14:paraId="196916A9" w14:textId="77777777"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Garantie de 10 ans</w:t>
      </w:r>
    </w:p>
    <w:p w14:paraId="6F971E0B" w14:textId="0FE9D1D3" w:rsidR="005F7B5E" w:rsidRPr="008D4D00" w:rsidRDefault="005F7B5E" w:rsidP="005F7B5E">
      <w:pPr>
        <w:numPr>
          <w:ilvl w:val="1"/>
          <w:numId w:val="9"/>
        </w:numPr>
        <w:autoSpaceDE/>
        <w:autoSpaceDN/>
        <w:adjustRightInd/>
        <w:spacing w:after="200" w:line="276" w:lineRule="auto"/>
        <w:contextualSpacing/>
        <w:rPr>
          <w:bCs/>
          <w:lang w:val="fr-FR"/>
        </w:rPr>
      </w:pPr>
      <w:r w:rsidRPr="008D4D00">
        <w:rPr>
          <w:bCs/>
          <w:lang w:val="fr-FR"/>
        </w:rPr>
        <w:t xml:space="preserve">Monté sur des rails HRS1600 - v1.9 </w:t>
      </w:r>
      <w:proofErr w:type="spellStart"/>
      <w:r w:rsidRPr="008D4D00">
        <w:rPr>
          <w:bCs/>
          <w:lang w:val="fr-FR"/>
        </w:rPr>
        <w:t>Hybrid</w:t>
      </w:r>
      <w:proofErr w:type="spellEnd"/>
      <w:r w:rsidRPr="008D4D00">
        <w:rPr>
          <w:bCs/>
          <w:lang w:val="fr-FR"/>
        </w:rPr>
        <w:t xml:space="preserve"> </w:t>
      </w:r>
      <w:proofErr w:type="spellStart"/>
      <w:r w:rsidRPr="008D4D00">
        <w:rPr>
          <w:bCs/>
          <w:lang w:val="fr-FR"/>
        </w:rPr>
        <w:t>Racking</w:t>
      </w:r>
      <w:proofErr w:type="spellEnd"/>
      <w:r w:rsidRPr="008D4D00">
        <w:rPr>
          <w:bCs/>
          <w:lang w:val="fr-FR"/>
        </w:rPr>
        <w:t xml:space="preserve"> System</w:t>
      </w:r>
      <w:r w:rsidR="008D4D00" w:rsidRPr="008D4D00">
        <w:rPr>
          <w:bCs/>
          <w:lang w:val="fr-FR"/>
        </w:rPr>
        <w:t>, ou similaire</w:t>
      </w:r>
      <w:r w:rsidR="008D4D00">
        <w:rPr>
          <w:bCs/>
          <w:lang w:val="fr-FR"/>
        </w:rPr>
        <w:t>.</w:t>
      </w:r>
    </w:p>
    <w:p w14:paraId="1368853C" w14:textId="77777777" w:rsidR="005F7B5E" w:rsidRPr="008D4D00" w:rsidRDefault="005F7B5E" w:rsidP="005F7B5E">
      <w:pPr>
        <w:autoSpaceDE/>
        <w:autoSpaceDN/>
        <w:adjustRightInd/>
        <w:spacing w:after="200" w:line="276" w:lineRule="auto"/>
        <w:ind w:left="1440"/>
        <w:contextualSpacing/>
        <w:rPr>
          <w:bCs/>
          <w:lang w:val="fr-FR"/>
        </w:rPr>
      </w:pPr>
    </w:p>
    <w:p w14:paraId="2BCBFE61" w14:textId="77777777" w:rsidR="005F7B5E" w:rsidRPr="005F7B5E" w:rsidRDefault="005F7B5E" w:rsidP="005F7B5E">
      <w:pPr>
        <w:numPr>
          <w:ilvl w:val="0"/>
          <w:numId w:val="9"/>
        </w:numPr>
        <w:autoSpaceDE/>
        <w:autoSpaceDN/>
        <w:adjustRightInd/>
        <w:spacing w:after="200" w:line="276" w:lineRule="auto"/>
        <w:contextualSpacing/>
        <w:rPr>
          <w:bCs/>
          <w:lang w:val="en-US"/>
        </w:rPr>
      </w:pPr>
      <w:r w:rsidRPr="005F7B5E">
        <w:rPr>
          <w:bCs/>
          <w:lang w:val="en-US"/>
        </w:rPr>
        <w:lastRenderedPageBreak/>
        <w:t>Batteries Rolls</w:t>
      </w:r>
      <w:r w:rsidRPr="005F7B5E">
        <w:rPr>
          <w:lang w:val="en-US"/>
        </w:rPr>
        <w:t xml:space="preserve"> </w:t>
      </w:r>
      <w:r w:rsidRPr="005F7B5E">
        <w:rPr>
          <w:bCs/>
          <w:lang w:val="en-US"/>
        </w:rPr>
        <w:t xml:space="preserve">S6 L16-HC </w:t>
      </w:r>
      <w:proofErr w:type="spellStart"/>
      <w:r w:rsidRPr="005F7B5E">
        <w:rPr>
          <w:bCs/>
          <w:lang w:val="en-US"/>
        </w:rPr>
        <w:t>ou</w:t>
      </w:r>
      <w:proofErr w:type="spellEnd"/>
      <w:r w:rsidRPr="005F7B5E">
        <w:rPr>
          <w:bCs/>
          <w:lang w:val="en-US"/>
        </w:rPr>
        <w:t xml:space="preserve"> </w:t>
      </w:r>
      <w:proofErr w:type="spellStart"/>
      <w:r w:rsidRPr="005F7B5E">
        <w:rPr>
          <w:bCs/>
          <w:lang w:val="en-US"/>
        </w:rPr>
        <w:t>similaire</w:t>
      </w:r>
      <w:proofErr w:type="spellEnd"/>
    </w:p>
    <w:p w14:paraId="4BEA8FD3" w14:textId="77777777"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6 V au plomb-acide, cycle profonde</w:t>
      </w:r>
    </w:p>
    <w:p w14:paraId="009C8186" w14:textId="1C05BD7B" w:rsidR="005F7B5E" w:rsidRPr="005F7B5E" w:rsidRDefault="005F7B5E" w:rsidP="005F7B5E">
      <w:pPr>
        <w:numPr>
          <w:ilvl w:val="1"/>
          <w:numId w:val="9"/>
        </w:numPr>
        <w:autoSpaceDE/>
        <w:autoSpaceDN/>
        <w:adjustRightInd/>
        <w:spacing w:after="200" w:line="276" w:lineRule="auto"/>
        <w:contextualSpacing/>
        <w:rPr>
          <w:bCs/>
          <w:lang w:val="fr-FR"/>
        </w:rPr>
      </w:pPr>
      <w:r w:rsidRPr="005F7B5E">
        <w:rPr>
          <w:bCs/>
          <w:lang w:val="fr-FR"/>
        </w:rPr>
        <w:t>1</w:t>
      </w:r>
      <w:r w:rsidR="008D4D00">
        <w:rPr>
          <w:bCs/>
          <w:lang w:val="fr-FR"/>
        </w:rPr>
        <w:t>6</w:t>
      </w:r>
      <w:r w:rsidRPr="005F7B5E">
        <w:rPr>
          <w:bCs/>
          <w:lang w:val="fr-FR"/>
        </w:rPr>
        <w:t xml:space="preserve"> batteries en série de 445AH ampères-heures@20H rate chacun</w:t>
      </w:r>
    </w:p>
    <w:p w14:paraId="432EDEEE" w14:textId="77777777" w:rsidR="008559E7" w:rsidRPr="000763F7" w:rsidRDefault="008559E7" w:rsidP="008559E7">
      <w:pPr>
        <w:pStyle w:val="Heading2"/>
        <w:ind w:left="810"/>
      </w:pPr>
      <w:bookmarkStart w:id="342" w:name="_Toc47343680"/>
      <w:bookmarkStart w:id="343" w:name="_Toc104262005"/>
      <w:bookmarkStart w:id="344" w:name="_Toc104265076"/>
      <w:bookmarkStart w:id="345" w:name="_Toc128276028"/>
      <w:bookmarkStart w:id="346" w:name="_Toc393952750"/>
      <w:bookmarkStart w:id="347" w:name="_Toc393954236"/>
      <w:bookmarkStart w:id="348" w:name="_Toc393958405"/>
      <w:bookmarkStart w:id="349" w:name="_Toc393959001"/>
      <w:bookmarkStart w:id="350" w:name="_Toc393960311"/>
      <w:bookmarkStart w:id="351" w:name="_Toc395114622"/>
      <w:bookmarkStart w:id="352" w:name="_Toc395115961"/>
      <w:bookmarkStart w:id="353" w:name="_Toc395163314"/>
      <w:bookmarkStart w:id="354" w:name="_Toc395164439"/>
      <w:bookmarkStart w:id="355" w:name="_Toc395171262"/>
      <w:bookmarkStart w:id="356" w:name="_Toc396581655"/>
      <w:bookmarkStart w:id="357" w:name="_Toc396586707"/>
      <w:bookmarkStart w:id="358" w:name="_Toc397624611"/>
      <w:bookmarkStart w:id="359" w:name="_Toc401561348"/>
      <w:bookmarkStart w:id="360" w:name="_Toc401607309"/>
      <w:bookmarkStart w:id="361" w:name="_Toc26771276"/>
      <w:bookmarkStart w:id="362" w:name="_Toc41063497"/>
      <w:bookmarkStart w:id="363" w:name="_Toc67423381"/>
      <w:r w:rsidRPr="000763F7">
        <w:t>REGARDS</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82B21E8" w14:textId="169C8223" w:rsidR="008559E7" w:rsidRDefault="008559E7" w:rsidP="008559E7">
      <w:r w:rsidRPr="000763F7">
        <w:t xml:space="preserve">On prévoit </w:t>
      </w:r>
      <w:r w:rsidR="004B4EDA">
        <w:t>la construction de regards pour</w:t>
      </w:r>
      <w:r w:rsidR="006E6A15">
        <w:t xml:space="preserve"> les croisements des tuyaux</w:t>
      </w:r>
      <w:r w:rsidR="004A6CEC">
        <w:t xml:space="preserve"> mentionné dans le plan</w:t>
      </w:r>
      <w:r>
        <w:t>, qui seront construits en béton. Sauf indication contraire, soumettre ce qui suit à l’Ingénieur:</w:t>
      </w:r>
    </w:p>
    <w:p w14:paraId="29C0AC21" w14:textId="77777777" w:rsidR="008559E7" w:rsidRDefault="008559E7" w:rsidP="008559E7"/>
    <w:p w14:paraId="5F9848BA" w14:textId="77777777" w:rsidR="008559E7" w:rsidRDefault="008559E7" w:rsidP="00F63B7F">
      <w:pPr>
        <w:pStyle w:val="ListParagraph"/>
        <w:numPr>
          <w:ilvl w:val="0"/>
          <w:numId w:val="28"/>
        </w:numPr>
      </w:pPr>
      <w:bookmarkStart w:id="364" w:name="_Ref36852193"/>
      <w:r>
        <w:t>Fiches techniques des couvercles et couvercles de regard</w:t>
      </w:r>
    </w:p>
    <w:p w14:paraId="702AE022" w14:textId="77777777" w:rsidR="008559E7" w:rsidRPr="008A35B9" w:rsidRDefault="008559E7" w:rsidP="00F63B7F">
      <w:pPr>
        <w:pStyle w:val="ListParagraph"/>
        <w:numPr>
          <w:ilvl w:val="0"/>
          <w:numId w:val="28"/>
        </w:numPr>
        <w:rPr>
          <w:lang w:val="fr-FR"/>
        </w:rPr>
      </w:pPr>
      <w:r w:rsidRPr="008A35B9">
        <w:rPr>
          <w:lang w:val="fr-FR"/>
        </w:rPr>
        <w:t xml:space="preserve">Des certificats de conformité pour les couvercles et des autres éléments </w:t>
      </w:r>
    </w:p>
    <w:p w14:paraId="37E56D04" w14:textId="77777777" w:rsidR="008559E7" w:rsidRDefault="008559E7" w:rsidP="00F63B7F">
      <w:pPr>
        <w:pStyle w:val="ListParagraph"/>
        <w:numPr>
          <w:ilvl w:val="0"/>
          <w:numId w:val="28"/>
        </w:numPr>
      </w:pPr>
      <w:r>
        <w:t xml:space="preserve">Dessins d'atelier: Soumettez les documents suivants conformément aux Sous-contrat de </w:t>
      </w:r>
      <w:r w:rsidRPr="009622EB">
        <w:t xml:space="preserve">« General Conditions Infrastructure </w:t>
      </w:r>
      <w:proofErr w:type="spellStart"/>
      <w:r w:rsidRPr="009622EB">
        <w:t>Fixed</w:t>
      </w:r>
      <w:proofErr w:type="spellEnd"/>
      <w:r w:rsidRPr="009622EB">
        <w:t xml:space="preserve"> Unit Price </w:t>
      </w:r>
      <w:proofErr w:type="spellStart"/>
      <w:r w:rsidRPr="009622EB">
        <w:t>Subcontract</w:t>
      </w:r>
      <w:proofErr w:type="spellEnd"/>
      <w:r w:rsidRPr="009622EB">
        <w:t xml:space="preserve"> »</w:t>
      </w:r>
      <w:r>
        <w:t xml:space="preserve"> :</w:t>
      </w:r>
    </w:p>
    <w:p w14:paraId="7794053F" w14:textId="00F36DA6" w:rsidR="008559E7" w:rsidRDefault="008559E7" w:rsidP="00F63B7F">
      <w:pPr>
        <w:pStyle w:val="ListParagraph"/>
        <w:numPr>
          <w:ilvl w:val="1"/>
          <w:numId w:val="28"/>
        </w:numPr>
      </w:pPr>
      <w:r>
        <w:t xml:space="preserve">Dessin de la structure du regard montrant le placement des barres d'armature, tailles, </w:t>
      </w:r>
      <w:r w:rsidR="00016D45">
        <w:t>épaisseur</w:t>
      </w:r>
      <w:r>
        <w:t xml:space="preserve"> et détails de pliage</w:t>
      </w:r>
    </w:p>
    <w:p w14:paraId="049A3714" w14:textId="77777777" w:rsidR="008559E7" w:rsidRDefault="008559E7" w:rsidP="00F63B7F">
      <w:pPr>
        <w:pStyle w:val="ListParagraph"/>
        <w:numPr>
          <w:ilvl w:val="1"/>
          <w:numId w:val="28"/>
        </w:numPr>
      </w:pPr>
      <w:r>
        <w:t>Coffrage</w:t>
      </w:r>
    </w:p>
    <w:p w14:paraId="2B3FB10A" w14:textId="77777777" w:rsidR="008559E7" w:rsidRDefault="008559E7" w:rsidP="00F63B7F">
      <w:pPr>
        <w:pStyle w:val="ListParagraph"/>
        <w:numPr>
          <w:ilvl w:val="1"/>
          <w:numId w:val="28"/>
        </w:numPr>
      </w:pPr>
      <w:r>
        <w:t>Mise à niveau de couvercle dans la chaussée</w:t>
      </w:r>
    </w:p>
    <w:p w14:paraId="45779E01" w14:textId="36F89349" w:rsidR="008559E7" w:rsidRDefault="008559E7" w:rsidP="00F63B7F">
      <w:pPr>
        <w:pStyle w:val="ListParagraph"/>
        <w:numPr>
          <w:ilvl w:val="1"/>
          <w:numId w:val="28"/>
        </w:numPr>
      </w:pPr>
      <w:bookmarkStart w:id="365" w:name="_Hlk36837779"/>
      <w:r>
        <w:t xml:space="preserve">Emplacement et type </w:t>
      </w:r>
      <w:r w:rsidR="00016D45">
        <w:t>des connexions</w:t>
      </w:r>
      <w:r>
        <w:t xml:space="preserve"> pour des tuyaux et des raccords</w:t>
      </w:r>
    </w:p>
    <w:p w14:paraId="18F5703F" w14:textId="77777777" w:rsidR="008559E7" w:rsidRPr="000763F7" w:rsidRDefault="008559E7" w:rsidP="008559E7">
      <w:pPr>
        <w:pStyle w:val="Heading3"/>
      </w:pPr>
      <w:bookmarkStart w:id="366" w:name="_Toc41063498"/>
      <w:bookmarkStart w:id="367" w:name="_Toc67423382"/>
      <w:bookmarkEnd w:id="365"/>
      <w:r>
        <w:t>Matériaux pour des regards et voûtes</w:t>
      </w:r>
      <w:bookmarkEnd w:id="364"/>
      <w:bookmarkEnd w:id="366"/>
      <w:bookmarkEnd w:id="367"/>
      <w:r w:rsidRPr="000763F7">
        <w:t xml:space="preserve">  </w:t>
      </w:r>
    </w:p>
    <w:p w14:paraId="1ADFD93C" w14:textId="1D4A1CAB" w:rsidR="008559E7" w:rsidRPr="000763F7" w:rsidRDefault="008559E7" w:rsidP="008559E7">
      <w:r w:rsidRPr="000763F7">
        <w:t xml:space="preserve">Toutes </w:t>
      </w:r>
      <w:r w:rsidR="00432051">
        <w:t>les croisements des tuyaux</w:t>
      </w:r>
      <w:r w:rsidR="0095266F">
        <w:t xml:space="preserve"> mentionné dans les plans</w:t>
      </w:r>
      <w:r w:rsidRPr="000763F7">
        <w:t xml:space="preserve">, sauf l’adaptation </w:t>
      </w:r>
      <w:r w:rsidR="00016D45" w:rsidRPr="000763F7">
        <w:t>aux tuyaux</w:t>
      </w:r>
      <w:r w:rsidRPr="000763F7">
        <w:t xml:space="preserve"> extérieur, sera en fonte ductile conformément aux prescriptions des Standards AWWA C600 et </w:t>
      </w:r>
      <w:r w:rsidRPr="00AD3771">
        <w:t>C151/A21.51</w:t>
      </w:r>
      <w:r w:rsidRPr="000763F7">
        <w:t>C151.</w:t>
      </w:r>
    </w:p>
    <w:p w14:paraId="189D9D0E" w14:textId="77777777" w:rsidR="008559E7" w:rsidRPr="000763F7" w:rsidRDefault="008559E7" w:rsidP="008559E7">
      <w:r w:rsidRPr="000763F7">
        <w:t xml:space="preserve"> </w:t>
      </w:r>
    </w:p>
    <w:p w14:paraId="719ED5C9" w14:textId="77777777" w:rsidR="008559E7" w:rsidRPr="000763F7" w:rsidRDefault="008559E7" w:rsidP="008559E7">
      <w:r w:rsidRPr="000763F7">
        <w:t>Les regards seront construits en béton et conformément aux plans. Ils auront un couvercle qui est monté au ras de la surface, avec les spécifications suivantes :</w:t>
      </w:r>
    </w:p>
    <w:p w14:paraId="757C6698" w14:textId="77777777" w:rsidR="008559E7" w:rsidRPr="000763F7" w:rsidRDefault="008559E7" w:rsidP="00F63B7F">
      <w:pPr>
        <w:pStyle w:val="ListParagraph"/>
        <w:numPr>
          <w:ilvl w:val="0"/>
          <w:numId w:val="28"/>
        </w:numPr>
      </w:pPr>
      <w:r w:rsidRPr="000763F7">
        <w:t>Type de Fabrication : Fonte ou Fonte Ductile</w:t>
      </w:r>
    </w:p>
    <w:p w14:paraId="4078C8AF" w14:textId="77777777" w:rsidR="008559E7" w:rsidRDefault="008559E7" w:rsidP="00F63B7F">
      <w:pPr>
        <w:pStyle w:val="ListParagraph"/>
        <w:numPr>
          <w:ilvl w:val="0"/>
          <w:numId w:val="28"/>
        </w:numPr>
      </w:pPr>
      <w:r w:rsidRPr="000763F7">
        <w:t xml:space="preserve">Les couvercles ou tampons seront conformes </w:t>
      </w:r>
      <w:r>
        <w:t xml:space="preserve">à la norme </w:t>
      </w:r>
      <w:r w:rsidRPr="000763F7">
        <w:t xml:space="preserve">NF EN 124 qui régit les dispositifs de fermetures et de couronnement des réseaux de transport, </w:t>
      </w:r>
    </w:p>
    <w:p w14:paraId="74B7B7F7" w14:textId="77777777" w:rsidR="008559E7" w:rsidRPr="00AD3771" w:rsidRDefault="008559E7" w:rsidP="00F63B7F">
      <w:pPr>
        <w:pStyle w:val="ListParagraph"/>
        <w:numPr>
          <w:ilvl w:val="0"/>
          <w:numId w:val="28"/>
        </w:numPr>
      </w:pPr>
      <w:r w:rsidRPr="00AD3771">
        <w:t>Les couvertures à l'intérieur des routes doivent être de classe D400 minimum pour 400 kN de charge de contrôle; l</w:t>
      </w:r>
      <w:r>
        <w:t xml:space="preserve">’Entrepreneur </w:t>
      </w:r>
      <w:r w:rsidRPr="00AD3771">
        <w:t xml:space="preserve">peut proposer un équivalent mais doit démontrer à </w:t>
      </w:r>
      <w:r>
        <w:t>l’Ing</w:t>
      </w:r>
      <w:r w:rsidRPr="00AD3771">
        <w:t>énieur son équivalence</w:t>
      </w:r>
    </w:p>
    <w:p w14:paraId="47196921" w14:textId="77777777" w:rsidR="008559E7" w:rsidRDefault="008559E7" w:rsidP="00F63B7F">
      <w:pPr>
        <w:pStyle w:val="ListParagraph"/>
        <w:numPr>
          <w:ilvl w:val="0"/>
          <w:numId w:val="28"/>
        </w:numPr>
      </w:pPr>
      <w:r w:rsidRPr="00AD3771">
        <w:t>Les couvertures sur les trottoirs</w:t>
      </w:r>
      <w:r>
        <w:t>, fosses septiques</w:t>
      </w:r>
      <w:r w:rsidRPr="00AD3771">
        <w:t xml:space="preserve"> ou dans les zones principalement utilisées pour le stationnement doivent être de classe B125 minimum pour 125 kN de charge de contrôle; l’Entrepreneur peut proposer un équivalent mais doit démontrer à </w:t>
      </w:r>
      <w:r>
        <w:t>l’Ing</w:t>
      </w:r>
      <w:r w:rsidRPr="00AD3771">
        <w:t>énieur son équivalence</w:t>
      </w:r>
    </w:p>
    <w:p w14:paraId="34E2EE22" w14:textId="77777777" w:rsidR="008559E7" w:rsidRDefault="008559E7" w:rsidP="00F63B7F">
      <w:pPr>
        <w:pStyle w:val="ListParagraph"/>
        <w:numPr>
          <w:ilvl w:val="0"/>
          <w:numId w:val="28"/>
        </w:numPr>
      </w:pPr>
      <w:r w:rsidRPr="00AD3771">
        <w:t>Coffrage carré, ouverture transparente 600 mm</w:t>
      </w:r>
      <w:r>
        <w:t xml:space="preserve"> (tous applications d’eau potable)</w:t>
      </w:r>
    </w:p>
    <w:p w14:paraId="00D64B59" w14:textId="77777777" w:rsidR="008559E7" w:rsidRDefault="008559E7" w:rsidP="00F63B7F">
      <w:pPr>
        <w:pStyle w:val="ListParagraph"/>
        <w:numPr>
          <w:ilvl w:val="0"/>
          <w:numId w:val="28"/>
        </w:numPr>
      </w:pPr>
      <w:r>
        <w:t>Coffrage rond, diamètre minimum 350 mm tampon, 500 mm cadre (applications septiques)</w:t>
      </w:r>
    </w:p>
    <w:p w14:paraId="38154344" w14:textId="77777777" w:rsidR="008559E7" w:rsidRDefault="008559E7" w:rsidP="00F63B7F">
      <w:pPr>
        <w:pStyle w:val="ListParagraph"/>
        <w:numPr>
          <w:ilvl w:val="0"/>
          <w:numId w:val="28"/>
        </w:numPr>
      </w:pPr>
      <w:r>
        <w:t>Pour les applications d’eau potables :</w:t>
      </w:r>
    </w:p>
    <w:p w14:paraId="22C24872" w14:textId="77777777" w:rsidR="008559E7" w:rsidRPr="005C536E" w:rsidRDefault="008559E7" w:rsidP="00F63B7F">
      <w:pPr>
        <w:pStyle w:val="ListParagraph"/>
        <w:numPr>
          <w:ilvl w:val="1"/>
          <w:numId w:val="28"/>
        </w:numPr>
      </w:pPr>
      <w:r w:rsidRPr="005C536E">
        <w:t>Couvercle à charnière avec point de levage, reste stable en position verticale dans son coffrage.</w:t>
      </w:r>
    </w:p>
    <w:p w14:paraId="1261F9F6" w14:textId="69F4EEAB" w:rsidR="008559E7" w:rsidRPr="005C536E" w:rsidRDefault="008559E7" w:rsidP="00F63B7F">
      <w:pPr>
        <w:pStyle w:val="ListParagraph"/>
        <w:numPr>
          <w:ilvl w:val="1"/>
          <w:numId w:val="28"/>
        </w:numPr>
      </w:pPr>
      <w:r w:rsidRPr="005C536E">
        <w:t xml:space="preserve">Verrouillage </w:t>
      </w:r>
      <w:r w:rsidR="00F44774" w:rsidRPr="005C536E">
        <w:t>sécurisé</w:t>
      </w:r>
      <w:r w:rsidRPr="005C536E">
        <w:t xml:space="preserve"> à fournir : Poignée + Vis,</w:t>
      </w:r>
    </w:p>
    <w:p w14:paraId="53BEFCDA" w14:textId="77777777" w:rsidR="008559E7" w:rsidRPr="005C536E" w:rsidRDefault="008559E7" w:rsidP="00F63B7F">
      <w:pPr>
        <w:pStyle w:val="ListParagraph"/>
        <w:numPr>
          <w:ilvl w:val="1"/>
          <w:numId w:val="28"/>
        </w:numPr>
      </w:pPr>
      <w:r w:rsidRPr="005C536E">
        <w:lastRenderedPageBreak/>
        <w:t>Mode d’Installation : Au Béton ou Béton Bitumineux</w:t>
      </w:r>
    </w:p>
    <w:p w14:paraId="60F710A8" w14:textId="77777777" w:rsidR="008559E7" w:rsidRPr="005C536E" w:rsidRDefault="008559E7" w:rsidP="00F63B7F">
      <w:pPr>
        <w:pStyle w:val="ListParagraph"/>
        <w:numPr>
          <w:ilvl w:val="1"/>
          <w:numId w:val="28"/>
        </w:numPr>
      </w:pPr>
      <w:r w:rsidRPr="005C536E">
        <w:t>Nombre de trous d’ancrage : quatre (chaque coin)</w:t>
      </w:r>
    </w:p>
    <w:p w14:paraId="0146F898" w14:textId="77777777" w:rsidR="008559E7" w:rsidRPr="005C536E" w:rsidRDefault="008559E7" w:rsidP="00F63B7F">
      <w:pPr>
        <w:pStyle w:val="ListParagraph"/>
        <w:numPr>
          <w:ilvl w:val="1"/>
          <w:numId w:val="28"/>
        </w:numPr>
      </w:pPr>
      <w:r w:rsidRPr="005C536E">
        <w:t>Diamètre Trous d’Ancrages : 20 mm</w:t>
      </w:r>
    </w:p>
    <w:p w14:paraId="1F48BF92" w14:textId="77777777" w:rsidR="008559E7" w:rsidRPr="000763F7" w:rsidRDefault="008559E7" w:rsidP="00F63B7F">
      <w:pPr>
        <w:pStyle w:val="ListParagraph"/>
        <w:numPr>
          <w:ilvl w:val="0"/>
          <w:numId w:val="28"/>
        </w:numPr>
      </w:pPr>
      <w:r w:rsidRPr="000763F7">
        <w:t>Protection Tampon/Grille : Peinture Hydrosoluble</w:t>
      </w:r>
    </w:p>
    <w:p w14:paraId="72081DCB" w14:textId="77777777" w:rsidR="008559E7" w:rsidRPr="000763F7" w:rsidRDefault="008559E7" w:rsidP="008559E7"/>
    <w:p w14:paraId="3C6BDD46" w14:textId="77777777" w:rsidR="008559E7" w:rsidRPr="000763F7" w:rsidRDefault="008559E7" w:rsidP="008559E7">
      <w:r w:rsidRPr="000763F7">
        <w:t xml:space="preserve">L'Entrepreneur est tenu d'exécuter à ses frais les travaux supplémentaires qui résulteraient des altérations que l'Ingénieur estime de nature à compromettre la solidité et le bon comportement des ouvrages. </w:t>
      </w:r>
    </w:p>
    <w:p w14:paraId="111488E5" w14:textId="77777777" w:rsidR="008559E7" w:rsidRPr="000763F7" w:rsidRDefault="008559E7" w:rsidP="008559E7"/>
    <w:p w14:paraId="5BD47116" w14:textId="77777777" w:rsidR="008559E7" w:rsidRPr="000763F7" w:rsidRDefault="008559E7" w:rsidP="008559E7">
      <w:r w:rsidRPr="000763F7">
        <w:t>Les armatures seront au moment de leur mise en œuvre propre sans trace de rouille non adhérente, de peinture ou de graisse. Elles seront placées conformément aux indications des plans d’exécution et attachées pour résister sans déplacement aux efforts subis pendant la mise en œuvre.</w:t>
      </w:r>
    </w:p>
    <w:p w14:paraId="0003462B" w14:textId="77777777" w:rsidR="008559E7" w:rsidRPr="000763F7" w:rsidRDefault="008559E7" w:rsidP="008559E7"/>
    <w:p w14:paraId="18A785B0" w14:textId="77777777" w:rsidR="008559E7" w:rsidRDefault="008559E7" w:rsidP="008559E7">
      <w:r w:rsidRPr="000763F7">
        <w:t xml:space="preserve">Elles sont soigneusement ligaturées au moyen de ligatures métalliques et calées au moyen de béton de qualité comparable à celui de l'ouvrage, ou de pièces spéciales en matières synthétiques. </w:t>
      </w:r>
    </w:p>
    <w:p w14:paraId="6DC06EE7" w14:textId="77777777" w:rsidR="008559E7" w:rsidRPr="000763F7" w:rsidRDefault="008559E7" w:rsidP="008559E7">
      <w:pPr>
        <w:pStyle w:val="Heading3"/>
      </w:pPr>
      <w:bookmarkStart w:id="368" w:name="_Toc41063499"/>
      <w:bookmarkStart w:id="369" w:name="_Toc67423383"/>
      <w:r>
        <w:t>Procédures de construction</w:t>
      </w:r>
      <w:bookmarkEnd w:id="368"/>
      <w:bookmarkEnd w:id="369"/>
    </w:p>
    <w:p w14:paraId="0A6B83E7" w14:textId="489CABF8" w:rsidR="008559E7" w:rsidRPr="001B3287" w:rsidRDefault="008559E7" w:rsidP="008559E7">
      <w:pPr>
        <w:autoSpaceDE/>
        <w:autoSpaceDN/>
        <w:adjustRightInd/>
        <w:spacing w:after="200" w:line="276" w:lineRule="auto"/>
        <w:rPr>
          <w:b/>
          <w:bCs/>
          <w:lang w:val="fr-HT"/>
        </w:rPr>
      </w:pPr>
      <w:r w:rsidRPr="001B3287">
        <w:rPr>
          <w:bCs/>
          <w:lang w:val="fr-FR"/>
        </w:rPr>
        <w:t>Excaver une empreinte suffisante pour permettre de couler le</w:t>
      </w:r>
      <w:r w:rsidRPr="00536DC6">
        <w:rPr>
          <w:bCs/>
          <w:lang w:val="fr-FR"/>
        </w:rPr>
        <w:t xml:space="preserve"> regard </w:t>
      </w:r>
      <w:r w:rsidRPr="001B3287">
        <w:rPr>
          <w:bCs/>
          <w:lang w:val="fr-FR"/>
        </w:rPr>
        <w:t>à une profondeur suffisante pour la mise en place de l'enrobage granulaire.</w:t>
      </w:r>
      <w:r>
        <w:rPr>
          <w:bCs/>
          <w:lang w:val="fr-FR"/>
        </w:rPr>
        <w:t xml:space="preserve"> </w:t>
      </w:r>
      <w:r w:rsidRPr="001B3287">
        <w:rPr>
          <w:bCs/>
          <w:lang w:val="fr-FR"/>
        </w:rPr>
        <w:t xml:space="preserve">Placer et compacter l'enrobage granulaire conformément à la section </w:t>
      </w:r>
      <w:r>
        <w:rPr>
          <w:bCs/>
          <w:lang w:val="fr-FR"/>
        </w:rPr>
        <w:fldChar w:fldCharType="begin"/>
      </w:r>
      <w:r>
        <w:rPr>
          <w:bCs/>
          <w:lang w:val="fr-FR"/>
        </w:rPr>
        <w:instrText xml:space="preserve"> REF _Ref36313500 \r \h </w:instrText>
      </w:r>
      <w:r>
        <w:rPr>
          <w:bCs/>
          <w:lang w:val="fr-FR"/>
        </w:rPr>
      </w:r>
      <w:r>
        <w:rPr>
          <w:bCs/>
          <w:lang w:val="fr-FR"/>
        </w:rPr>
        <w:fldChar w:fldCharType="separate"/>
      </w:r>
      <w:proofErr w:type="spellStart"/>
      <w:proofErr w:type="gramStart"/>
      <w:r w:rsidR="00F44D1B" w:rsidRPr="00F44D1B">
        <w:rPr>
          <w:b/>
          <w:lang w:val="fr-FR"/>
        </w:rPr>
        <w:t>Error</w:t>
      </w:r>
      <w:proofErr w:type="spellEnd"/>
      <w:r w:rsidR="00F44D1B" w:rsidRPr="00F44D1B">
        <w:rPr>
          <w:b/>
          <w:lang w:val="fr-FR"/>
        </w:rPr>
        <w:t>!</w:t>
      </w:r>
      <w:proofErr w:type="gramEnd"/>
      <w:r w:rsidR="00F44D1B" w:rsidRPr="00F44D1B">
        <w:rPr>
          <w:b/>
          <w:lang w:val="fr-FR"/>
        </w:rPr>
        <w:t xml:space="preserve"> </w:t>
      </w:r>
      <w:r w:rsidR="00F44D1B">
        <w:rPr>
          <w:b/>
          <w:lang w:val="en-US"/>
        </w:rPr>
        <w:t>Reference source not found.</w:t>
      </w:r>
      <w:r>
        <w:rPr>
          <w:bCs/>
          <w:lang w:val="fr-FR"/>
        </w:rPr>
        <w:fldChar w:fldCharType="end"/>
      </w:r>
      <w:r w:rsidRPr="001B3287">
        <w:rPr>
          <w:bCs/>
          <w:lang w:val="fr-FR"/>
        </w:rPr>
        <w:t>.</w:t>
      </w:r>
    </w:p>
    <w:p w14:paraId="59AFE70B" w14:textId="77777777" w:rsidR="008559E7" w:rsidRPr="001B3287" w:rsidRDefault="008559E7" w:rsidP="008559E7">
      <w:pPr>
        <w:pStyle w:val="Heading4"/>
        <w:rPr>
          <w:lang w:val="fr-HT"/>
        </w:rPr>
      </w:pPr>
      <w:bookmarkStart w:id="370" w:name="_Toc41063500"/>
      <w:bookmarkStart w:id="371" w:name="_Toc67423384"/>
      <w:r w:rsidRPr="001B3287">
        <w:rPr>
          <w:lang w:val="fr-HT"/>
        </w:rPr>
        <w:t>Connexions de tuyaux</w:t>
      </w:r>
      <w:bookmarkEnd w:id="370"/>
      <w:bookmarkEnd w:id="371"/>
    </w:p>
    <w:p w14:paraId="4C3F7EB1" w14:textId="77777777" w:rsidR="008559E7" w:rsidRPr="001B3287" w:rsidRDefault="008559E7" w:rsidP="008559E7">
      <w:pPr>
        <w:autoSpaceDE/>
        <w:autoSpaceDN/>
        <w:adjustRightInd/>
        <w:spacing w:after="200" w:line="276" w:lineRule="auto"/>
        <w:rPr>
          <w:b/>
          <w:bCs/>
          <w:lang w:val="fr-FR"/>
        </w:rPr>
      </w:pPr>
      <w:r w:rsidRPr="001B3287">
        <w:rPr>
          <w:bCs/>
          <w:lang w:val="fr-HT"/>
        </w:rPr>
        <w:t>Les tuyaux, raccords et accessoires doivent être installés comme indiqué sur les plans</w:t>
      </w:r>
      <w:r>
        <w:rPr>
          <w:bCs/>
          <w:lang w:val="fr-HT"/>
        </w:rPr>
        <w:t xml:space="preserve">. Le tuyau ne sera pas posé </w:t>
      </w:r>
      <w:r w:rsidRPr="001B3287">
        <w:rPr>
          <w:bCs/>
          <w:lang w:val="fr-HT"/>
        </w:rPr>
        <w:t>dans</w:t>
      </w:r>
      <w:r w:rsidRPr="001B3287">
        <w:rPr>
          <w:bCs/>
          <w:lang w:val="fr-FR"/>
        </w:rPr>
        <w:t xml:space="preserve"> l'eau ou lorsque la tranchée ou les conditions météorologiques ne conviennent pas aux travaux, sauf avec la permission de </w:t>
      </w:r>
      <w:r>
        <w:rPr>
          <w:bCs/>
          <w:lang w:val="fr-FR"/>
        </w:rPr>
        <w:t>l’Ing</w:t>
      </w:r>
      <w:r w:rsidRPr="001B3287">
        <w:rPr>
          <w:bCs/>
          <w:lang w:val="fr-FR"/>
        </w:rPr>
        <w:t>énieur. Lorsque le travail n'est pas en cours, fermez solidement les extrémités ouvertes du tuyau et des raccords afin qu'aucune eau ou autre corps étranger ne pénètre dans le tuyau ou les raccords.</w:t>
      </w:r>
    </w:p>
    <w:p w14:paraId="3AEC2325" w14:textId="77777777" w:rsidR="008559E7" w:rsidRPr="001B3287" w:rsidRDefault="008559E7" w:rsidP="008559E7">
      <w:pPr>
        <w:pStyle w:val="Heading4"/>
        <w:rPr>
          <w:lang w:val="fr-HT"/>
        </w:rPr>
      </w:pPr>
      <w:bookmarkStart w:id="372" w:name="_Ref36853396"/>
      <w:bookmarkStart w:id="373" w:name="_Ref36854876"/>
      <w:bookmarkStart w:id="374" w:name="_Toc41063501"/>
      <w:bookmarkStart w:id="375" w:name="_Toc67423385"/>
      <w:r w:rsidRPr="001B3287">
        <w:rPr>
          <w:lang w:val="fr-HT"/>
        </w:rPr>
        <w:t>Béton</w:t>
      </w:r>
      <w:bookmarkEnd w:id="372"/>
      <w:bookmarkEnd w:id="373"/>
      <w:bookmarkEnd w:id="374"/>
      <w:bookmarkEnd w:id="375"/>
    </w:p>
    <w:p w14:paraId="100D09ED" w14:textId="77777777" w:rsidR="008559E7" w:rsidRPr="001B3287" w:rsidRDefault="008559E7" w:rsidP="008559E7">
      <w:pPr>
        <w:autoSpaceDE/>
        <w:autoSpaceDN/>
        <w:adjustRightInd/>
        <w:spacing w:after="200" w:line="276" w:lineRule="auto"/>
        <w:rPr>
          <w:b/>
          <w:bCs/>
          <w:lang w:val="fr-FR"/>
        </w:rPr>
      </w:pPr>
      <w:r w:rsidRPr="001B3287">
        <w:rPr>
          <w:bCs/>
          <w:lang w:val="fr-FR"/>
        </w:rPr>
        <w:t>Transporter le béton du malaxeur ou du véhicule de transport au lieu de dépôt final aussi rapidement que possible par des méthodes qui empêcheront la ségrégation ou la perte de matériaux ou déplacement de l'acier d'armature et qui évitera un nouveau reconditionnement. Pour béton prêt à l'emploi dans un camion agitateur, le temps écoulé entre le mélangeur et la mise en place ne doit pas dépasser 1-1 / 2 heures.</w:t>
      </w:r>
    </w:p>
    <w:p w14:paraId="5F428783" w14:textId="77777777" w:rsidR="008559E7" w:rsidRPr="001B3287" w:rsidRDefault="008559E7" w:rsidP="008559E7">
      <w:pPr>
        <w:pStyle w:val="Heading4"/>
        <w:rPr>
          <w:lang w:val="fr-FR"/>
        </w:rPr>
      </w:pPr>
      <w:bookmarkStart w:id="376" w:name="_Toc41063502"/>
      <w:bookmarkStart w:id="377" w:name="_Toc67423386"/>
      <w:r w:rsidRPr="001B3287">
        <w:rPr>
          <w:lang w:val="fr-FR"/>
        </w:rPr>
        <w:t>Cadre et couvercle</w:t>
      </w:r>
      <w:bookmarkEnd w:id="376"/>
      <w:bookmarkEnd w:id="377"/>
    </w:p>
    <w:p w14:paraId="16559232" w14:textId="77777777" w:rsidR="008559E7" w:rsidRPr="001B3287" w:rsidRDefault="008559E7" w:rsidP="008559E7">
      <w:pPr>
        <w:autoSpaceDE/>
        <w:autoSpaceDN/>
        <w:adjustRightInd/>
        <w:spacing w:after="200" w:line="276" w:lineRule="auto"/>
        <w:rPr>
          <w:b/>
          <w:bCs/>
          <w:lang w:val="fr-FR"/>
        </w:rPr>
      </w:pPr>
      <w:r w:rsidRPr="001B3287">
        <w:rPr>
          <w:bCs/>
          <w:lang w:val="fr-FR"/>
        </w:rPr>
        <w:t>Les cadres et les couvercles doivent être placés conformément aux recommandations du fabricant</w:t>
      </w:r>
      <w:r>
        <w:rPr>
          <w:bCs/>
          <w:lang w:val="fr-FR"/>
        </w:rPr>
        <w:t>.</w:t>
      </w:r>
    </w:p>
    <w:p w14:paraId="6BD64754" w14:textId="77777777" w:rsidR="008559E7" w:rsidRPr="001B3287" w:rsidRDefault="008559E7" w:rsidP="008559E7">
      <w:pPr>
        <w:autoSpaceDE/>
        <w:autoSpaceDN/>
        <w:adjustRightInd/>
        <w:spacing w:after="200" w:line="276" w:lineRule="auto"/>
        <w:rPr>
          <w:b/>
          <w:bCs/>
          <w:lang w:val="fr-FR"/>
        </w:rPr>
      </w:pPr>
      <w:r w:rsidRPr="001B3287">
        <w:rPr>
          <w:bCs/>
          <w:lang w:val="fr-FR"/>
        </w:rPr>
        <w:t>Les supports, broches et autres méthodes de réglage de la hauteur ne sont pas autorisés.</w:t>
      </w:r>
    </w:p>
    <w:p w14:paraId="167B4014" w14:textId="77777777" w:rsidR="008559E7" w:rsidRPr="001F4165" w:rsidRDefault="008559E7" w:rsidP="00F63B7F">
      <w:pPr>
        <w:pStyle w:val="ListParagraph"/>
        <w:numPr>
          <w:ilvl w:val="2"/>
          <w:numId w:val="27"/>
        </w:numPr>
        <w:autoSpaceDE/>
        <w:autoSpaceDN/>
        <w:adjustRightInd/>
        <w:spacing w:after="200" w:line="276" w:lineRule="auto"/>
        <w:rPr>
          <w:b/>
          <w:bCs/>
          <w:lang w:val="fr-FR"/>
        </w:rPr>
      </w:pPr>
      <w:r w:rsidRPr="00A61206">
        <w:rPr>
          <w:bCs/>
          <w:lang w:val="fr-FR"/>
        </w:rPr>
        <w:lastRenderedPageBreak/>
        <w:t xml:space="preserve">Le cadre doit être placé dans le béton humide de la surface </w:t>
      </w:r>
      <w:r>
        <w:rPr>
          <w:bCs/>
          <w:lang w:val="fr-FR"/>
        </w:rPr>
        <w:t>de la structure</w:t>
      </w:r>
      <w:r w:rsidRPr="00A61206">
        <w:rPr>
          <w:bCs/>
          <w:lang w:val="fr-FR"/>
        </w:rPr>
        <w:t xml:space="preserve"> et ajusté en utilisant une pression vers le bas jusqu'au même niveau que la surface finie. La pression peut être appliquée avec un marteau maillet et des blocs de bois.</w:t>
      </w:r>
      <w:r>
        <w:rPr>
          <w:bCs/>
          <w:lang w:val="fr-FR"/>
        </w:rPr>
        <w:t xml:space="preserve"> </w:t>
      </w:r>
      <w:r w:rsidRPr="001F4165">
        <w:rPr>
          <w:bCs/>
          <w:lang w:val="fr-FR"/>
        </w:rPr>
        <w:t>Ne frappez pas le cadre directement avec des marteaux métalliques</w:t>
      </w:r>
      <w:r w:rsidRPr="00A61206">
        <w:rPr>
          <w:bCs/>
          <w:lang w:val="fr-FR"/>
        </w:rPr>
        <w:t xml:space="preserve">. </w:t>
      </w:r>
      <w:r w:rsidRPr="001F4165">
        <w:rPr>
          <w:bCs/>
          <w:lang w:val="fr-FR"/>
        </w:rPr>
        <w:t>Les ouvertures du cadre doivent être complètement remplies de béton. Remplissez le haut du cadre avec du béton supplémentaire, vibrez soigneusement sans modifier le niveau du cadre et nivelez avec un flotteur ou une truelle.</w:t>
      </w:r>
    </w:p>
    <w:p w14:paraId="1155FBBC" w14:textId="77777777" w:rsidR="008559E7" w:rsidRPr="00A45545" w:rsidRDefault="008559E7" w:rsidP="00F63B7F">
      <w:pPr>
        <w:pStyle w:val="ListParagraph"/>
        <w:numPr>
          <w:ilvl w:val="2"/>
          <w:numId w:val="27"/>
        </w:numPr>
        <w:autoSpaceDE/>
        <w:autoSpaceDN/>
        <w:adjustRightInd/>
        <w:spacing w:after="200" w:line="276" w:lineRule="auto"/>
        <w:rPr>
          <w:b/>
          <w:bCs/>
          <w:lang w:val="fr-FR"/>
        </w:rPr>
      </w:pPr>
      <w:r w:rsidRPr="00A45545">
        <w:rPr>
          <w:bCs/>
          <w:lang w:val="fr-FR"/>
        </w:rPr>
        <w:t xml:space="preserve">La </w:t>
      </w:r>
      <w:r>
        <w:rPr>
          <w:bCs/>
          <w:lang w:val="fr-FR"/>
        </w:rPr>
        <w:t xml:space="preserve">cadre peut </w:t>
      </w:r>
      <w:r w:rsidRPr="00A45545">
        <w:rPr>
          <w:bCs/>
          <w:lang w:val="fr-FR"/>
        </w:rPr>
        <w:t xml:space="preserve">être montée sur la </w:t>
      </w:r>
      <w:r>
        <w:rPr>
          <w:bCs/>
          <w:lang w:val="fr-FR"/>
        </w:rPr>
        <w:t xml:space="preserve">structure de béton ou sur un rebord en béton </w:t>
      </w:r>
      <w:r w:rsidRPr="00A45545">
        <w:rPr>
          <w:bCs/>
          <w:lang w:val="fr-FR"/>
        </w:rPr>
        <w:t>avec des boulons d'ancrage en béton selon les recommandations du fabricant ou selon les directives de l'</w:t>
      </w:r>
      <w:r>
        <w:rPr>
          <w:bCs/>
          <w:lang w:val="fr-FR"/>
        </w:rPr>
        <w:t>I</w:t>
      </w:r>
      <w:r w:rsidRPr="00A45545">
        <w:rPr>
          <w:bCs/>
          <w:lang w:val="fr-FR"/>
        </w:rPr>
        <w:t>ngénieur.</w:t>
      </w:r>
    </w:p>
    <w:p w14:paraId="7D72EF6D" w14:textId="194863FF" w:rsidR="008559E7" w:rsidRPr="00CD6F0D" w:rsidRDefault="008559E7" w:rsidP="00F63B7F">
      <w:pPr>
        <w:pStyle w:val="ListParagraph"/>
        <w:numPr>
          <w:ilvl w:val="2"/>
          <w:numId w:val="27"/>
        </w:numPr>
        <w:autoSpaceDE/>
        <w:autoSpaceDN/>
        <w:adjustRightInd/>
        <w:spacing w:after="200" w:line="276" w:lineRule="auto"/>
      </w:pPr>
      <w:r w:rsidRPr="00A45545">
        <w:rPr>
          <w:bCs/>
          <w:lang w:val="fr-FR"/>
        </w:rPr>
        <w:t xml:space="preserve">Le cadre et le couvercle doivent être </w:t>
      </w:r>
      <w:r>
        <w:rPr>
          <w:bCs/>
          <w:lang w:val="fr-FR"/>
        </w:rPr>
        <w:t xml:space="preserve">installés et nivelés </w:t>
      </w:r>
      <w:r w:rsidRPr="00A45545">
        <w:rPr>
          <w:bCs/>
          <w:lang w:val="fr-FR"/>
        </w:rPr>
        <w:t xml:space="preserve">en présence de </w:t>
      </w:r>
      <w:r>
        <w:rPr>
          <w:bCs/>
          <w:lang w:val="fr-FR"/>
        </w:rPr>
        <w:t>l’I</w:t>
      </w:r>
      <w:r w:rsidRPr="00A45545">
        <w:rPr>
          <w:bCs/>
          <w:lang w:val="fr-FR"/>
        </w:rPr>
        <w:t>ngénieur.</w:t>
      </w:r>
    </w:p>
    <w:p w14:paraId="6CBD60C5" w14:textId="1228CB61" w:rsidR="00CD6F0D" w:rsidRDefault="00CD6F0D" w:rsidP="00CD6F0D">
      <w:pPr>
        <w:pStyle w:val="Heading2"/>
        <w:ind w:left="810"/>
      </w:pPr>
      <w:bookmarkStart w:id="378" w:name="_Toc41063518"/>
      <w:bookmarkStart w:id="379" w:name="_Toc67423387"/>
      <w:bookmarkStart w:id="380" w:name="_Hlk40734456"/>
      <w:r>
        <w:t xml:space="preserve">CYCLO-FENCE ET PORTES </w:t>
      </w:r>
      <w:r w:rsidRPr="00087CB4">
        <w:t>COULISSANTES</w:t>
      </w:r>
      <w:bookmarkEnd w:id="378"/>
      <w:bookmarkEnd w:id="379"/>
      <w:r w:rsidRPr="00087CB4">
        <w:t xml:space="preserve"> </w:t>
      </w:r>
    </w:p>
    <w:p w14:paraId="383650B7" w14:textId="77777777" w:rsidR="00CD6F0D" w:rsidRPr="00BE4BB2" w:rsidRDefault="00CD6F0D" w:rsidP="00CD6F0D">
      <w:pPr>
        <w:pStyle w:val="Heading3"/>
      </w:pPr>
      <w:bookmarkStart w:id="381" w:name="_Toc41063519"/>
      <w:bookmarkStart w:id="382" w:name="_Toc67423388"/>
      <w:r w:rsidRPr="00BE4BB2">
        <w:t>Matériau préfabriqué</w:t>
      </w:r>
      <w:bookmarkEnd w:id="381"/>
      <w:bookmarkEnd w:id="382"/>
    </w:p>
    <w:p w14:paraId="16C34CBB" w14:textId="77777777" w:rsidR="00CD6F0D" w:rsidRPr="00087CB4" w:rsidRDefault="00CD6F0D" w:rsidP="00CD6F0D">
      <w:r>
        <w:t>Les clôtures en cyclo-</w:t>
      </w:r>
      <w:proofErr w:type="spellStart"/>
      <w:r>
        <w:t>fence</w:t>
      </w:r>
      <w:proofErr w:type="spellEnd"/>
      <w:r>
        <w:t>, y compris les accessoires nécessaires pour l’assemblage,</w:t>
      </w:r>
      <w:r w:rsidRPr="000763F7">
        <w:t xml:space="preserve"> devront respecter les normes de référence précisées suivantes</w:t>
      </w:r>
      <w:r w:rsidRPr="00087CB4">
        <w:t>:</w:t>
      </w:r>
    </w:p>
    <w:p w14:paraId="5D636A03" w14:textId="77777777" w:rsidR="00CD6F0D" w:rsidRDefault="00CD6F0D" w:rsidP="00F63B7F">
      <w:pPr>
        <w:pStyle w:val="ListParagraph"/>
        <w:numPr>
          <w:ilvl w:val="0"/>
          <w:numId w:val="30"/>
        </w:numPr>
      </w:pPr>
      <w:r>
        <w:t>ASTM A853-04 (R2010), Fil d'acier carbone, pour usage général.</w:t>
      </w:r>
    </w:p>
    <w:p w14:paraId="49E6EB40" w14:textId="77777777" w:rsidR="00CD6F0D" w:rsidRDefault="00CD6F0D" w:rsidP="00F63B7F">
      <w:pPr>
        <w:pStyle w:val="ListParagraph"/>
        <w:numPr>
          <w:ilvl w:val="0"/>
          <w:numId w:val="30"/>
        </w:numPr>
      </w:pPr>
      <w:r w:rsidRPr="00B60207">
        <w:t>ASTM F626-14</w:t>
      </w:r>
      <w:r>
        <w:t xml:space="preserve"> Raccords de clôture </w:t>
      </w:r>
    </w:p>
    <w:p w14:paraId="3ADBE140" w14:textId="77777777" w:rsidR="00CD6F0D" w:rsidRDefault="00CD6F0D" w:rsidP="00F63B7F">
      <w:pPr>
        <w:pStyle w:val="ListParagraph"/>
        <w:numPr>
          <w:ilvl w:val="0"/>
          <w:numId w:val="30"/>
        </w:numPr>
      </w:pPr>
      <w:r w:rsidRPr="00B60207">
        <w:t>ASTM A121-13</w:t>
      </w:r>
      <w:r>
        <w:t xml:space="preserve">Fil barbelé en acier au carbone à revêtement métallique </w:t>
      </w:r>
    </w:p>
    <w:p w14:paraId="205D166A" w14:textId="77777777" w:rsidR="00CD6F0D" w:rsidRDefault="00CD6F0D" w:rsidP="00F63B7F">
      <w:pPr>
        <w:pStyle w:val="ListParagraph"/>
        <w:numPr>
          <w:ilvl w:val="0"/>
          <w:numId w:val="30"/>
        </w:numPr>
      </w:pPr>
      <w:r>
        <w:t>ASTM F2814-09 Conception et construction de systèmes de clôture en acier ornementaux à des fins de sécurité</w:t>
      </w:r>
    </w:p>
    <w:p w14:paraId="2E31A2E5" w14:textId="77777777" w:rsidR="00CD6F0D" w:rsidRDefault="00CD6F0D" w:rsidP="00F63B7F">
      <w:pPr>
        <w:pStyle w:val="ListParagraph"/>
        <w:numPr>
          <w:ilvl w:val="0"/>
          <w:numId w:val="30"/>
        </w:numPr>
      </w:pPr>
      <w:r w:rsidRPr="00087CB4">
        <w:t>ASTM A702-13</w:t>
      </w:r>
      <w:r>
        <w:t xml:space="preserve"> Poteaux de clôture en acier, forgés à chaud</w:t>
      </w:r>
    </w:p>
    <w:p w14:paraId="4143027C" w14:textId="77777777" w:rsidR="00CD6F0D" w:rsidRPr="00A671FF" w:rsidRDefault="00CD6F0D" w:rsidP="00F63B7F">
      <w:pPr>
        <w:pStyle w:val="ListParagraph"/>
        <w:numPr>
          <w:ilvl w:val="0"/>
          <w:numId w:val="30"/>
        </w:numPr>
        <w:rPr>
          <w:lang w:val="fr-FR"/>
        </w:rPr>
      </w:pPr>
      <w:r w:rsidRPr="00DC4ACB">
        <w:rPr>
          <w:lang w:val="fr-FR"/>
        </w:rPr>
        <w:t>A</w:t>
      </w:r>
      <w:r w:rsidRPr="00A671FF">
        <w:rPr>
          <w:lang w:val="fr-FR"/>
        </w:rPr>
        <w:t>STM A392</w:t>
      </w:r>
      <w:r w:rsidRPr="00DC4ACB">
        <w:rPr>
          <w:lang w:val="fr-FR"/>
        </w:rPr>
        <w:t xml:space="preserve"> </w:t>
      </w:r>
      <w:r w:rsidRPr="00A671FF">
        <w:rPr>
          <w:lang w:val="fr-FR"/>
        </w:rPr>
        <w:t>Zinc-</w:t>
      </w:r>
      <w:proofErr w:type="spellStart"/>
      <w:r w:rsidRPr="00A671FF">
        <w:rPr>
          <w:lang w:val="fr-FR"/>
        </w:rPr>
        <w:t>Coated</w:t>
      </w:r>
      <w:proofErr w:type="spellEnd"/>
      <w:r w:rsidRPr="00A671FF">
        <w:rPr>
          <w:lang w:val="fr-FR"/>
        </w:rPr>
        <w:t xml:space="preserve"> Steel Chain-Link </w:t>
      </w:r>
      <w:proofErr w:type="spellStart"/>
      <w:r w:rsidRPr="00A671FF">
        <w:rPr>
          <w:lang w:val="fr-FR"/>
        </w:rPr>
        <w:t>Fence</w:t>
      </w:r>
      <w:proofErr w:type="spellEnd"/>
      <w:r w:rsidRPr="00A671FF">
        <w:rPr>
          <w:lang w:val="fr-FR"/>
        </w:rPr>
        <w:t xml:space="preserve"> </w:t>
      </w:r>
      <w:proofErr w:type="spellStart"/>
      <w:r w:rsidRPr="00A671FF">
        <w:rPr>
          <w:lang w:val="fr-FR"/>
        </w:rPr>
        <w:t>Fabric</w:t>
      </w:r>
      <w:proofErr w:type="spellEnd"/>
      <w:r w:rsidRPr="00DC4ACB">
        <w:rPr>
          <w:lang w:val="fr-FR"/>
        </w:rPr>
        <w:t xml:space="preserve"> (Spécifications standard pour le tissu de clôture à mailles de chaîne en acier enduit de zinc</w:t>
      </w:r>
      <w:r>
        <w:rPr>
          <w:lang w:val="fr-FR"/>
        </w:rPr>
        <w:t>)</w:t>
      </w:r>
    </w:p>
    <w:p w14:paraId="42C319FA" w14:textId="77777777" w:rsidR="00CD6F0D" w:rsidRPr="00A671FF" w:rsidRDefault="00CD6F0D" w:rsidP="00F63B7F">
      <w:pPr>
        <w:pStyle w:val="ListParagraph"/>
        <w:numPr>
          <w:ilvl w:val="0"/>
          <w:numId w:val="30"/>
        </w:numPr>
        <w:rPr>
          <w:lang w:val="fr-FR"/>
        </w:rPr>
      </w:pPr>
      <w:r w:rsidRPr="00A671FF">
        <w:rPr>
          <w:lang w:val="fr-FR"/>
        </w:rPr>
        <w:t>ASTM A780</w:t>
      </w:r>
      <w:r w:rsidRPr="00DC4ACB">
        <w:rPr>
          <w:lang w:val="fr-FR"/>
        </w:rPr>
        <w:t xml:space="preserve"> </w:t>
      </w:r>
      <w:r w:rsidRPr="00A671FF">
        <w:rPr>
          <w:lang w:val="fr-FR"/>
        </w:rPr>
        <w:t xml:space="preserve">Standard Practice for </w:t>
      </w:r>
      <w:proofErr w:type="spellStart"/>
      <w:r w:rsidRPr="00A671FF">
        <w:rPr>
          <w:lang w:val="fr-FR"/>
        </w:rPr>
        <w:t>Repair</w:t>
      </w:r>
      <w:proofErr w:type="spellEnd"/>
      <w:r w:rsidRPr="00A671FF">
        <w:rPr>
          <w:lang w:val="fr-FR"/>
        </w:rPr>
        <w:t xml:space="preserve"> of </w:t>
      </w:r>
      <w:proofErr w:type="spellStart"/>
      <w:r w:rsidRPr="00A671FF">
        <w:rPr>
          <w:lang w:val="fr-FR"/>
        </w:rPr>
        <w:t>Damaged</w:t>
      </w:r>
      <w:proofErr w:type="spellEnd"/>
      <w:r w:rsidRPr="00A671FF">
        <w:rPr>
          <w:lang w:val="fr-FR"/>
        </w:rPr>
        <w:t xml:space="preserve"> and </w:t>
      </w:r>
      <w:proofErr w:type="spellStart"/>
      <w:r w:rsidRPr="00A671FF">
        <w:rPr>
          <w:lang w:val="fr-FR"/>
        </w:rPr>
        <w:t>Uncoated</w:t>
      </w:r>
      <w:proofErr w:type="spellEnd"/>
      <w:r w:rsidRPr="00A671FF">
        <w:rPr>
          <w:lang w:val="fr-FR"/>
        </w:rPr>
        <w:t xml:space="preserve"> Areas of Hot-</w:t>
      </w:r>
      <w:proofErr w:type="spellStart"/>
      <w:r w:rsidRPr="00A671FF">
        <w:rPr>
          <w:lang w:val="fr-FR"/>
        </w:rPr>
        <w:t>Dip</w:t>
      </w:r>
      <w:proofErr w:type="spellEnd"/>
      <w:r w:rsidRPr="00A671FF">
        <w:rPr>
          <w:lang w:val="fr-FR"/>
        </w:rPr>
        <w:t xml:space="preserve"> </w:t>
      </w:r>
      <w:proofErr w:type="spellStart"/>
      <w:r w:rsidRPr="00A671FF">
        <w:rPr>
          <w:lang w:val="fr-FR"/>
        </w:rPr>
        <w:t>Galvanized</w:t>
      </w:r>
      <w:proofErr w:type="spellEnd"/>
      <w:r w:rsidRPr="00A671FF">
        <w:rPr>
          <w:lang w:val="fr-FR"/>
        </w:rPr>
        <w:t xml:space="preserve"> </w:t>
      </w:r>
      <w:proofErr w:type="spellStart"/>
      <w:r w:rsidRPr="00A671FF">
        <w:rPr>
          <w:lang w:val="fr-FR"/>
        </w:rPr>
        <w:t>Coatings</w:t>
      </w:r>
      <w:proofErr w:type="spellEnd"/>
      <w:r w:rsidRPr="00A671FF">
        <w:rPr>
          <w:lang w:val="fr-FR"/>
        </w:rPr>
        <w:t xml:space="preserve"> </w:t>
      </w:r>
      <w:r w:rsidRPr="00DC4ACB">
        <w:rPr>
          <w:lang w:val="fr-FR"/>
        </w:rPr>
        <w:t>(Pratique standard pour la réparation des zones endommagées et non revêtues de revêtements galvanisés à chaud)</w:t>
      </w:r>
    </w:p>
    <w:p w14:paraId="51C857DF" w14:textId="77777777" w:rsidR="00CD6F0D" w:rsidRPr="00A671FF" w:rsidRDefault="00CD6F0D" w:rsidP="00F63B7F">
      <w:pPr>
        <w:pStyle w:val="ListParagraph"/>
        <w:numPr>
          <w:ilvl w:val="0"/>
          <w:numId w:val="30"/>
        </w:numPr>
        <w:rPr>
          <w:lang w:val="fr-FR"/>
        </w:rPr>
      </w:pPr>
      <w:r w:rsidRPr="00A671FF">
        <w:rPr>
          <w:lang w:val="fr-FR"/>
        </w:rPr>
        <w:t>ASTM A449 – 14</w:t>
      </w:r>
      <w:r w:rsidRPr="00DC4ACB">
        <w:rPr>
          <w:lang w:val="fr-FR"/>
        </w:rPr>
        <w:t xml:space="preserve"> </w:t>
      </w:r>
      <w:r w:rsidRPr="00A671FF">
        <w:rPr>
          <w:lang w:val="fr-FR"/>
        </w:rPr>
        <w:t xml:space="preserve">Standard </w:t>
      </w:r>
      <w:proofErr w:type="spellStart"/>
      <w:r w:rsidRPr="00A671FF">
        <w:rPr>
          <w:lang w:val="fr-FR"/>
        </w:rPr>
        <w:t>Specification</w:t>
      </w:r>
      <w:proofErr w:type="spellEnd"/>
      <w:r w:rsidRPr="00A671FF">
        <w:rPr>
          <w:lang w:val="fr-FR"/>
        </w:rPr>
        <w:t xml:space="preserve"> for </w:t>
      </w:r>
      <w:proofErr w:type="spellStart"/>
      <w:r w:rsidRPr="00A671FF">
        <w:rPr>
          <w:lang w:val="fr-FR"/>
        </w:rPr>
        <w:t>Hex</w:t>
      </w:r>
      <w:proofErr w:type="spellEnd"/>
      <w:r w:rsidRPr="00A671FF">
        <w:rPr>
          <w:lang w:val="fr-FR"/>
        </w:rPr>
        <w:t xml:space="preserve"> Cap </w:t>
      </w:r>
      <w:proofErr w:type="spellStart"/>
      <w:r w:rsidRPr="00A671FF">
        <w:rPr>
          <w:lang w:val="fr-FR"/>
        </w:rPr>
        <w:t>Screws</w:t>
      </w:r>
      <w:proofErr w:type="spellEnd"/>
      <w:r w:rsidRPr="00A671FF">
        <w:rPr>
          <w:lang w:val="fr-FR"/>
        </w:rPr>
        <w:t xml:space="preserve">, </w:t>
      </w:r>
      <w:proofErr w:type="spellStart"/>
      <w:r w:rsidRPr="00A671FF">
        <w:rPr>
          <w:lang w:val="fr-FR"/>
        </w:rPr>
        <w:t>Bolts</w:t>
      </w:r>
      <w:proofErr w:type="spellEnd"/>
      <w:r w:rsidRPr="00A671FF">
        <w:rPr>
          <w:lang w:val="fr-FR"/>
        </w:rPr>
        <w:t xml:space="preserve"> and </w:t>
      </w:r>
      <w:proofErr w:type="spellStart"/>
      <w:r w:rsidRPr="00A671FF">
        <w:rPr>
          <w:lang w:val="fr-FR"/>
        </w:rPr>
        <w:t>Studs</w:t>
      </w:r>
      <w:proofErr w:type="spellEnd"/>
      <w:r w:rsidRPr="00A671FF">
        <w:rPr>
          <w:lang w:val="fr-FR"/>
        </w:rPr>
        <w:t xml:space="preserve">, Steel, </w:t>
      </w:r>
      <w:proofErr w:type="spellStart"/>
      <w:r w:rsidRPr="00A671FF">
        <w:rPr>
          <w:lang w:val="fr-FR"/>
        </w:rPr>
        <w:t>Heat</w:t>
      </w:r>
      <w:proofErr w:type="spellEnd"/>
      <w:r w:rsidRPr="00A671FF">
        <w:rPr>
          <w:lang w:val="fr-FR"/>
        </w:rPr>
        <w:t xml:space="preserve"> </w:t>
      </w:r>
      <w:proofErr w:type="spellStart"/>
      <w:r w:rsidRPr="00A671FF">
        <w:rPr>
          <w:lang w:val="fr-FR"/>
        </w:rPr>
        <w:t>Treated</w:t>
      </w:r>
      <w:proofErr w:type="spellEnd"/>
      <w:r w:rsidRPr="00A671FF">
        <w:rPr>
          <w:lang w:val="fr-FR"/>
        </w:rPr>
        <w:t xml:space="preserve">, 120/105/90 ksi Minimum </w:t>
      </w:r>
      <w:proofErr w:type="spellStart"/>
      <w:r w:rsidRPr="00A671FF">
        <w:rPr>
          <w:lang w:val="fr-FR"/>
        </w:rPr>
        <w:t>Tensile</w:t>
      </w:r>
      <w:proofErr w:type="spellEnd"/>
      <w:r w:rsidRPr="00A671FF">
        <w:rPr>
          <w:lang w:val="fr-FR"/>
        </w:rPr>
        <w:t xml:space="preserve"> </w:t>
      </w:r>
      <w:proofErr w:type="spellStart"/>
      <w:r w:rsidRPr="00A671FF">
        <w:rPr>
          <w:lang w:val="fr-FR"/>
        </w:rPr>
        <w:t>Strength</w:t>
      </w:r>
      <w:proofErr w:type="spellEnd"/>
      <w:r w:rsidRPr="00A671FF">
        <w:rPr>
          <w:lang w:val="fr-FR"/>
        </w:rPr>
        <w:t>, General Use</w:t>
      </w:r>
      <w:r w:rsidRPr="00DC4ACB">
        <w:rPr>
          <w:lang w:val="fr-FR"/>
        </w:rPr>
        <w:t xml:space="preserve"> (Spécification standard pour vis à tête hexagonale, boulons et goujons, acier, traité thermiquement, résistance à la traction minimale de 120/105/90 ksi, usage généra</w:t>
      </w:r>
      <w:r>
        <w:rPr>
          <w:lang w:val="fr-FR"/>
        </w:rPr>
        <w:t>l)</w:t>
      </w:r>
    </w:p>
    <w:p w14:paraId="0DDFEDDE" w14:textId="77777777" w:rsidR="00CD6F0D" w:rsidRPr="00A671FF" w:rsidRDefault="00CD6F0D" w:rsidP="00F63B7F">
      <w:pPr>
        <w:pStyle w:val="ListParagraph"/>
        <w:numPr>
          <w:ilvl w:val="0"/>
          <w:numId w:val="30"/>
        </w:numPr>
        <w:rPr>
          <w:lang w:val="fr-FR"/>
        </w:rPr>
      </w:pPr>
      <w:r w:rsidRPr="00A671FF">
        <w:rPr>
          <w:lang w:val="fr-FR"/>
        </w:rPr>
        <w:t>A563M - 07(2013)</w:t>
      </w:r>
      <w:r w:rsidRPr="00DC4ACB">
        <w:rPr>
          <w:lang w:val="fr-FR"/>
        </w:rPr>
        <w:t xml:space="preserve"> </w:t>
      </w:r>
      <w:r w:rsidRPr="00A671FF">
        <w:rPr>
          <w:lang w:val="fr-FR"/>
        </w:rPr>
        <w:t xml:space="preserve">Standard </w:t>
      </w:r>
      <w:proofErr w:type="spellStart"/>
      <w:r w:rsidRPr="00A671FF">
        <w:rPr>
          <w:lang w:val="fr-FR"/>
        </w:rPr>
        <w:t>Specification</w:t>
      </w:r>
      <w:proofErr w:type="spellEnd"/>
      <w:r w:rsidRPr="00A671FF">
        <w:rPr>
          <w:lang w:val="fr-FR"/>
        </w:rPr>
        <w:t xml:space="preserve"> for Carbon and </w:t>
      </w:r>
      <w:proofErr w:type="spellStart"/>
      <w:r w:rsidRPr="00A671FF">
        <w:rPr>
          <w:lang w:val="fr-FR"/>
        </w:rPr>
        <w:t>Alloy</w:t>
      </w:r>
      <w:proofErr w:type="spellEnd"/>
      <w:r w:rsidRPr="00A671FF">
        <w:rPr>
          <w:lang w:val="fr-FR"/>
        </w:rPr>
        <w:t xml:space="preserve"> Steel </w:t>
      </w:r>
      <w:proofErr w:type="spellStart"/>
      <w:r w:rsidRPr="00A671FF">
        <w:rPr>
          <w:lang w:val="fr-FR"/>
        </w:rPr>
        <w:t>Nuts</w:t>
      </w:r>
      <w:proofErr w:type="spellEnd"/>
      <w:r w:rsidRPr="00A671FF">
        <w:rPr>
          <w:lang w:val="fr-FR"/>
        </w:rPr>
        <w:t xml:space="preserve"> (</w:t>
      </w:r>
      <w:proofErr w:type="spellStart"/>
      <w:r w:rsidRPr="00A671FF">
        <w:rPr>
          <w:lang w:val="fr-FR"/>
        </w:rPr>
        <w:t>Metric</w:t>
      </w:r>
      <w:proofErr w:type="spellEnd"/>
      <w:r w:rsidRPr="00A671FF">
        <w:rPr>
          <w:lang w:val="fr-FR"/>
        </w:rPr>
        <w:t>)</w:t>
      </w:r>
      <w:r w:rsidRPr="00DC4ACB">
        <w:rPr>
          <w:lang w:val="fr-FR"/>
        </w:rPr>
        <w:t xml:space="preserve"> (Spécifications standard pour les écrous en acier au carbone et en alliage (métrique)</w:t>
      </w:r>
      <w:r>
        <w:rPr>
          <w:lang w:val="fr-FR"/>
        </w:rPr>
        <w:t>)</w:t>
      </w:r>
    </w:p>
    <w:p w14:paraId="62B507AE" w14:textId="77777777" w:rsidR="00CD6F0D" w:rsidRPr="00A671FF" w:rsidRDefault="00CD6F0D" w:rsidP="00F63B7F">
      <w:pPr>
        <w:pStyle w:val="ListParagraph"/>
        <w:numPr>
          <w:ilvl w:val="0"/>
          <w:numId w:val="30"/>
        </w:numPr>
        <w:rPr>
          <w:lang w:val="fr-FR"/>
        </w:rPr>
      </w:pPr>
      <w:r w:rsidRPr="00A671FF">
        <w:rPr>
          <w:lang w:val="fr-FR"/>
        </w:rPr>
        <w:t>ASTM F552</w:t>
      </w:r>
      <w:r w:rsidRPr="00DC4ACB">
        <w:rPr>
          <w:lang w:val="fr-FR"/>
        </w:rPr>
        <w:t xml:space="preserve"> </w:t>
      </w:r>
      <w:proofErr w:type="spellStart"/>
      <w:r w:rsidRPr="00A671FF">
        <w:rPr>
          <w:lang w:val="fr-FR"/>
        </w:rPr>
        <w:t>Terminology</w:t>
      </w:r>
      <w:proofErr w:type="spellEnd"/>
      <w:r w:rsidRPr="00A671FF">
        <w:rPr>
          <w:lang w:val="fr-FR"/>
        </w:rPr>
        <w:t xml:space="preserve"> </w:t>
      </w:r>
      <w:proofErr w:type="spellStart"/>
      <w:r w:rsidRPr="00A671FF">
        <w:rPr>
          <w:lang w:val="fr-FR"/>
        </w:rPr>
        <w:t>Relating</w:t>
      </w:r>
      <w:proofErr w:type="spellEnd"/>
      <w:r w:rsidRPr="00A671FF">
        <w:rPr>
          <w:lang w:val="fr-FR"/>
        </w:rPr>
        <w:t xml:space="preserve"> to Chain Link </w:t>
      </w:r>
      <w:proofErr w:type="spellStart"/>
      <w:r w:rsidRPr="00A671FF">
        <w:rPr>
          <w:lang w:val="fr-FR"/>
        </w:rPr>
        <w:t>Fencing</w:t>
      </w:r>
      <w:proofErr w:type="spellEnd"/>
      <w:r w:rsidRPr="00DC4ACB">
        <w:rPr>
          <w:lang w:val="fr-FR"/>
        </w:rPr>
        <w:t xml:space="preserve"> (Terminologie standard relative aux clôtures à mailles de chaîne</w:t>
      </w:r>
      <w:r>
        <w:rPr>
          <w:lang w:val="fr-FR"/>
        </w:rPr>
        <w:t>)</w:t>
      </w:r>
    </w:p>
    <w:p w14:paraId="55F49A97" w14:textId="77777777" w:rsidR="00CD6F0D" w:rsidRPr="00A671FF" w:rsidRDefault="00CD6F0D" w:rsidP="00F63B7F">
      <w:pPr>
        <w:pStyle w:val="ListParagraph"/>
        <w:numPr>
          <w:ilvl w:val="0"/>
          <w:numId w:val="30"/>
        </w:numPr>
        <w:rPr>
          <w:lang w:val="fr-FR"/>
        </w:rPr>
      </w:pPr>
      <w:r w:rsidRPr="00A671FF">
        <w:rPr>
          <w:lang w:val="fr-FR"/>
        </w:rPr>
        <w:t>ASTM F567</w:t>
      </w:r>
      <w:r w:rsidRPr="00A671FF">
        <w:rPr>
          <w:lang w:val="fr-FR"/>
        </w:rPr>
        <w:tab/>
        <w:t xml:space="preserve">Installation of Chain Link </w:t>
      </w:r>
      <w:proofErr w:type="spellStart"/>
      <w:r w:rsidRPr="00A671FF">
        <w:rPr>
          <w:lang w:val="fr-FR"/>
        </w:rPr>
        <w:t>Fence</w:t>
      </w:r>
      <w:proofErr w:type="spellEnd"/>
      <w:r w:rsidRPr="00DC4ACB">
        <w:rPr>
          <w:lang w:val="fr-FR"/>
        </w:rPr>
        <w:t xml:space="preserve"> (Pratique standard pour l'installation d'une clôture grillagée</w:t>
      </w:r>
      <w:r>
        <w:rPr>
          <w:lang w:val="fr-FR"/>
        </w:rPr>
        <w:t>)</w:t>
      </w:r>
    </w:p>
    <w:p w14:paraId="23DB80C7" w14:textId="77777777" w:rsidR="00CD6F0D" w:rsidRDefault="00CD6F0D" w:rsidP="00F63B7F">
      <w:pPr>
        <w:pStyle w:val="ListParagraph"/>
        <w:numPr>
          <w:ilvl w:val="0"/>
          <w:numId w:val="30"/>
        </w:numPr>
      </w:pPr>
      <w:r>
        <w:t xml:space="preserve">ASTM F626-14 </w:t>
      </w:r>
      <w:proofErr w:type="spellStart"/>
      <w:r>
        <w:t>Fence</w:t>
      </w:r>
      <w:proofErr w:type="spellEnd"/>
      <w:r>
        <w:t xml:space="preserve"> </w:t>
      </w:r>
      <w:proofErr w:type="spellStart"/>
      <w:r>
        <w:t>Fittings</w:t>
      </w:r>
      <w:proofErr w:type="spellEnd"/>
      <w:r>
        <w:t xml:space="preserve"> (</w:t>
      </w:r>
      <w:r w:rsidRPr="00DC4ACB">
        <w:t>Spécification standard pour les raccords de clôture</w:t>
      </w:r>
      <w:r>
        <w:t>)</w:t>
      </w:r>
    </w:p>
    <w:p w14:paraId="36E817AD" w14:textId="77777777" w:rsidR="00CD6F0D" w:rsidRPr="00A671FF" w:rsidRDefault="00CD6F0D" w:rsidP="00F63B7F">
      <w:pPr>
        <w:pStyle w:val="ListParagraph"/>
        <w:numPr>
          <w:ilvl w:val="0"/>
          <w:numId w:val="30"/>
        </w:numPr>
        <w:rPr>
          <w:lang w:val="fr-FR"/>
        </w:rPr>
      </w:pPr>
      <w:r w:rsidRPr="00A671FF">
        <w:rPr>
          <w:lang w:val="fr-FR"/>
        </w:rPr>
        <w:lastRenderedPageBreak/>
        <w:t>ASTM F1043</w:t>
      </w:r>
      <w:r w:rsidRPr="00A671FF">
        <w:rPr>
          <w:lang w:val="fr-FR"/>
        </w:rPr>
        <w:tab/>
      </w:r>
      <w:proofErr w:type="spellStart"/>
      <w:r w:rsidRPr="00A671FF">
        <w:rPr>
          <w:lang w:val="fr-FR"/>
        </w:rPr>
        <w:t>Strength</w:t>
      </w:r>
      <w:proofErr w:type="spellEnd"/>
      <w:r w:rsidRPr="00A671FF">
        <w:rPr>
          <w:lang w:val="fr-FR"/>
        </w:rPr>
        <w:t xml:space="preserve"> and Protective </w:t>
      </w:r>
      <w:proofErr w:type="spellStart"/>
      <w:r w:rsidRPr="00A671FF">
        <w:rPr>
          <w:lang w:val="fr-FR"/>
        </w:rPr>
        <w:t>Coatings</w:t>
      </w:r>
      <w:proofErr w:type="spellEnd"/>
      <w:r w:rsidRPr="00A671FF">
        <w:rPr>
          <w:lang w:val="fr-FR"/>
        </w:rPr>
        <w:t xml:space="preserve"> of Steel </w:t>
      </w:r>
      <w:proofErr w:type="spellStart"/>
      <w:r w:rsidRPr="00A671FF">
        <w:rPr>
          <w:lang w:val="fr-FR"/>
        </w:rPr>
        <w:t>Industrial</w:t>
      </w:r>
      <w:proofErr w:type="spellEnd"/>
      <w:r w:rsidRPr="00A671FF">
        <w:rPr>
          <w:lang w:val="fr-FR"/>
        </w:rPr>
        <w:t xml:space="preserve"> Chain Link </w:t>
      </w:r>
      <w:proofErr w:type="spellStart"/>
      <w:r w:rsidRPr="00A671FF">
        <w:rPr>
          <w:lang w:val="fr-FR"/>
        </w:rPr>
        <w:t>Fence</w:t>
      </w:r>
      <w:proofErr w:type="spellEnd"/>
      <w:r w:rsidRPr="00A671FF">
        <w:rPr>
          <w:lang w:val="fr-FR"/>
        </w:rPr>
        <w:t xml:space="preserve"> Framework</w:t>
      </w:r>
      <w:r w:rsidRPr="00D57999">
        <w:rPr>
          <w:lang w:val="fr-FR"/>
        </w:rPr>
        <w:t xml:space="preserve"> (Spécification standard pour la résistance et les revêtements de protection sur la charpente de clôture industrielle en acier</w:t>
      </w:r>
      <w:r>
        <w:rPr>
          <w:lang w:val="fr-FR"/>
        </w:rPr>
        <w:t>)</w:t>
      </w:r>
    </w:p>
    <w:p w14:paraId="00E12955" w14:textId="77777777" w:rsidR="00CD6F0D" w:rsidRPr="00A671FF" w:rsidRDefault="00CD6F0D" w:rsidP="00F63B7F">
      <w:pPr>
        <w:pStyle w:val="ListParagraph"/>
        <w:numPr>
          <w:ilvl w:val="0"/>
          <w:numId w:val="30"/>
        </w:numPr>
        <w:rPr>
          <w:lang w:val="fr-FR"/>
        </w:rPr>
      </w:pPr>
      <w:r w:rsidRPr="00A671FF">
        <w:rPr>
          <w:lang w:val="fr-FR"/>
        </w:rPr>
        <w:t xml:space="preserve">ASTM 764 Standard </w:t>
      </w:r>
      <w:proofErr w:type="spellStart"/>
      <w:r w:rsidRPr="00A671FF">
        <w:rPr>
          <w:lang w:val="fr-FR"/>
        </w:rPr>
        <w:t>Specification</w:t>
      </w:r>
      <w:proofErr w:type="spellEnd"/>
      <w:r w:rsidRPr="00A671FF">
        <w:rPr>
          <w:lang w:val="fr-FR"/>
        </w:rPr>
        <w:t xml:space="preserve"> for </w:t>
      </w:r>
      <w:proofErr w:type="spellStart"/>
      <w:r w:rsidRPr="00A671FF">
        <w:rPr>
          <w:lang w:val="fr-FR"/>
        </w:rPr>
        <w:t>Metallic</w:t>
      </w:r>
      <w:proofErr w:type="spellEnd"/>
      <w:r w:rsidRPr="00A671FF">
        <w:rPr>
          <w:lang w:val="fr-FR"/>
        </w:rPr>
        <w:t xml:space="preserve"> </w:t>
      </w:r>
      <w:proofErr w:type="spellStart"/>
      <w:r w:rsidRPr="00A671FF">
        <w:rPr>
          <w:lang w:val="fr-FR"/>
        </w:rPr>
        <w:t>Coated</w:t>
      </w:r>
      <w:proofErr w:type="spellEnd"/>
      <w:r w:rsidRPr="00A671FF">
        <w:rPr>
          <w:lang w:val="fr-FR"/>
        </w:rPr>
        <w:t xml:space="preserve"> Carbon Steel Wire, </w:t>
      </w:r>
      <w:proofErr w:type="spellStart"/>
      <w:r w:rsidRPr="00A671FF">
        <w:rPr>
          <w:lang w:val="fr-FR"/>
        </w:rPr>
        <w:t>Coated</w:t>
      </w:r>
      <w:proofErr w:type="spellEnd"/>
      <w:r w:rsidRPr="00A671FF">
        <w:rPr>
          <w:lang w:val="fr-FR"/>
        </w:rPr>
        <w:t xml:space="preserve"> at Size and </w:t>
      </w:r>
      <w:proofErr w:type="spellStart"/>
      <w:r w:rsidRPr="00A671FF">
        <w:rPr>
          <w:lang w:val="fr-FR"/>
        </w:rPr>
        <w:t>Drawn</w:t>
      </w:r>
      <w:proofErr w:type="spellEnd"/>
      <w:r w:rsidRPr="00A671FF">
        <w:rPr>
          <w:lang w:val="fr-FR"/>
        </w:rPr>
        <w:t xml:space="preserve"> to Size for </w:t>
      </w:r>
      <w:proofErr w:type="spellStart"/>
      <w:r w:rsidRPr="00A671FF">
        <w:rPr>
          <w:lang w:val="fr-FR"/>
        </w:rPr>
        <w:t>Mechanical</w:t>
      </w:r>
      <w:proofErr w:type="spellEnd"/>
      <w:r w:rsidRPr="00A671FF">
        <w:rPr>
          <w:lang w:val="fr-FR"/>
        </w:rPr>
        <w:t xml:space="preserve"> Springs</w:t>
      </w:r>
      <w:r w:rsidRPr="00D57999">
        <w:rPr>
          <w:lang w:val="fr-FR"/>
        </w:rPr>
        <w:t xml:space="preserve"> (Méthode d'essai standard pour la détermination simultanée de l'épaisseur et du potentiel d'électrode de couches individuelles dans un dépôt de nickel multicouche (essai STEP)</w:t>
      </w:r>
      <w:r>
        <w:rPr>
          <w:lang w:val="fr-FR"/>
        </w:rPr>
        <w:t>)</w:t>
      </w:r>
    </w:p>
    <w:p w14:paraId="58FB616B" w14:textId="77777777" w:rsidR="00CD6F0D" w:rsidRPr="00A671FF" w:rsidRDefault="00CD6F0D" w:rsidP="00F63B7F">
      <w:pPr>
        <w:pStyle w:val="ListParagraph"/>
        <w:numPr>
          <w:ilvl w:val="0"/>
          <w:numId w:val="30"/>
        </w:numPr>
        <w:rPr>
          <w:lang w:val="fr-FR"/>
        </w:rPr>
      </w:pPr>
      <w:r w:rsidRPr="00A671FF">
        <w:rPr>
          <w:lang w:val="en-US"/>
        </w:rPr>
        <w:t>ASTM A</w:t>
      </w:r>
      <w:r>
        <w:rPr>
          <w:lang w:val="en-US"/>
        </w:rPr>
        <w:t>-</w:t>
      </w:r>
      <w:r w:rsidRPr="00A671FF">
        <w:rPr>
          <w:lang w:val="en-US"/>
        </w:rPr>
        <w:t>176 – (2009)</w:t>
      </w:r>
      <w:r>
        <w:rPr>
          <w:lang w:val="en-US"/>
        </w:rPr>
        <w:t xml:space="preserve"> </w:t>
      </w:r>
      <w:r w:rsidRPr="00A671FF">
        <w:rPr>
          <w:lang w:val="en-US"/>
        </w:rPr>
        <w:t>Standard specification for stainless steel and its conditions of resistance to high temperatures.</w:t>
      </w:r>
      <w:r>
        <w:rPr>
          <w:lang w:val="en-US"/>
        </w:rPr>
        <w:t xml:space="preserve"> </w:t>
      </w:r>
      <w:r w:rsidRPr="00D57999">
        <w:rPr>
          <w:lang w:val="fr-FR"/>
        </w:rPr>
        <w:t>(Spécification standard pour les tôles, feuilles et bandes en acier inoxydable et résistant à la chaleur au chrome</w:t>
      </w:r>
      <w:r>
        <w:rPr>
          <w:lang w:val="fr-FR"/>
        </w:rPr>
        <w:t>)</w:t>
      </w:r>
    </w:p>
    <w:p w14:paraId="3ED520E9" w14:textId="77777777" w:rsidR="00CD6F0D" w:rsidRPr="00A671FF" w:rsidRDefault="00CD6F0D" w:rsidP="00F63B7F">
      <w:pPr>
        <w:pStyle w:val="ListParagraph"/>
        <w:numPr>
          <w:ilvl w:val="0"/>
          <w:numId w:val="30"/>
        </w:numPr>
        <w:rPr>
          <w:lang w:val="en-US"/>
        </w:rPr>
      </w:pPr>
      <w:r w:rsidRPr="00A671FF">
        <w:rPr>
          <w:lang w:val="en-US"/>
        </w:rPr>
        <w:t>ASTM F 1379</w:t>
      </w:r>
      <w:r w:rsidRPr="00A671FF">
        <w:rPr>
          <w:lang w:val="en-US"/>
        </w:rPr>
        <w:tab/>
      </w:r>
      <w:r>
        <w:rPr>
          <w:lang w:val="en-US"/>
        </w:rPr>
        <w:t xml:space="preserve"> </w:t>
      </w:r>
      <w:r w:rsidRPr="00A671FF">
        <w:rPr>
          <w:lang w:val="en-US"/>
        </w:rPr>
        <w:t>Standard Specification for Blade Tape</w:t>
      </w:r>
      <w:r>
        <w:rPr>
          <w:lang w:val="en-US"/>
        </w:rPr>
        <w:t xml:space="preserve"> (</w:t>
      </w:r>
      <w:proofErr w:type="spellStart"/>
      <w:r w:rsidRPr="00D57999">
        <w:rPr>
          <w:lang w:val="en-US"/>
        </w:rPr>
        <w:t>Terminologie</w:t>
      </w:r>
      <w:proofErr w:type="spellEnd"/>
      <w:r w:rsidRPr="00D57999">
        <w:rPr>
          <w:lang w:val="en-US"/>
        </w:rPr>
        <w:t xml:space="preserve"> standard relative aux </w:t>
      </w:r>
      <w:proofErr w:type="spellStart"/>
      <w:r w:rsidRPr="00D57999">
        <w:rPr>
          <w:lang w:val="en-US"/>
        </w:rPr>
        <w:t>bandes</w:t>
      </w:r>
      <w:proofErr w:type="spellEnd"/>
      <w:r w:rsidRPr="00D57999">
        <w:rPr>
          <w:lang w:val="en-US"/>
        </w:rPr>
        <w:t xml:space="preserve"> </w:t>
      </w:r>
      <w:proofErr w:type="spellStart"/>
      <w:r w:rsidRPr="00D57999">
        <w:rPr>
          <w:lang w:val="en-US"/>
        </w:rPr>
        <w:t>barbelées</w:t>
      </w:r>
      <w:proofErr w:type="spellEnd"/>
      <w:r>
        <w:rPr>
          <w:lang w:val="en-US"/>
        </w:rPr>
        <w:t>)</w:t>
      </w:r>
    </w:p>
    <w:p w14:paraId="115C6430" w14:textId="77777777" w:rsidR="00CD6F0D" w:rsidRPr="00A671FF" w:rsidRDefault="00CD6F0D" w:rsidP="00F63B7F">
      <w:pPr>
        <w:pStyle w:val="ListParagraph"/>
        <w:numPr>
          <w:ilvl w:val="0"/>
          <w:numId w:val="30"/>
        </w:numPr>
        <w:rPr>
          <w:lang w:val="fr-FR"/>
        </w:rPr>
      </w:pPr>
      <w:r w:rsidRPr="00A671FF">
        <w:rPr>
          <w:lang w:val="fr-FR"/>
        </w:rPr>
        <w:t>ASTM F1083</w:t>
      </w:r>
      <w:r w:rsidRPr="00A671FF">
        <w:rPr>
          <w:lang w:val="fr-FR"/>
        </w:rPr>
        <w:tab/>
        <w:t>Pipe</w:t>
      </w:r>
      <w:r w:rsidRPr="00D57999">
        <w:rPr>
          <w:lang w:val="fr-FR"/>
        </w:rPr>
        <w:t xml:space="preserve">, </w:t>
      </w:r>
      <w:r w:rsidRPr="00A671FF">
        <w:rPr>
          <w:lang w:val="fr-FR"/>
        </w:rPr>
        <w:t>Steel, Hot-</w:t>
      </w:r>
      <w:proofErr w:type="spellStart"/>
      <w:r w:rsidRPr="00A671FF">
        <w:rPr>
          <w:lang w:val="fr-FR"/>
        </w:rPr>
        <w:t>Dipped</w:t>
      </w:r>
      <w:proofErr w:type="spellEnd"/>
      <w:r w:rsidRPr="00A671FF">
        <w:rPr>
          <w:lang w:val="fr-FR"/>
        </w:rPr>
        <w:t xml:space="preserve"> Zinc-</w:t>
      </w:r>
      <w:proofErr w:type="spellStart"/>
      <w:r w:rsidRPr="00A671FF">
        <w:rPr>
          <w:lang w:val="fr-FR"/>
        </w:rPr>
        <w:t>Coated</w:t>
      </w:r>
      <w:proofErr w:type="spellEnd"/>
      <w:r w:rsidRPr="00A671FF">
        <w:rPr>
          <w:lang w:val="fr-FR"/>
        </w:rPr>
        <w:t xml:space="preserve"> (</w:t>
      </w:r>
      <w:proofErr w:type="spellStart"/>
      <w:r w:rsidRPr="00A671FF">
        <w:rPr>
          <w:lang w:val="fr-FR"/>
        </w:rPr>
        <w:t>Galvanized</w:t>
      </w:r>
      <w:proofErr w:type="spellEnd"/>
      <w:r w:rsidRPr="00A671FF">
        <w:rPr>
          <w:lang w:val="fr-FR"/>
        </w:rPr>
        <w:t xml:space="preserve">) </w:t>
      </w:r>
      <w:proofErr w:type="spellStart"/>
      <w:r w:rsidRPr="00A671FF">
        <w:rPr>
          <w:lang w:val="fr-FR"/>
        </w:rPr>
        <w:t>Welded</w:t>
      </w:r>
      <w:proofErr w:type="spellEnd"/>
      <w:r w:rsidRPr="00A671FF">
        <w:rPr>
          <w:lang w:val="fr-FR"/>
        </w:rPr>
        <w:t xml:space="preserve">, for </w:t>
      </w:r>
      <w:proofErr w:type="spellStart"/>
      <w:r w:rsidRPr="00A671FF">
        <w:rPr>
          <w:lang w:val="fr-FR"/>
        </w:rPr>
        <w:t>Fence</w:t>
      </w:r>
      <w:proofErr w:type="spellEnd"/>
      <w:r w:rsidRPr="00A671FF">
        <w:rPr>
          <w:lang w:val="fr-FR"/>
        </w:rPr>
        <w:t xml:space="preserve"> Structures</w:t>
      </w:r>
      <w:r w:rsidRPr="00D57999">
        <w:rPr>
          <w:lang w:val="fr-FR"/>
        </w:rPr>
        <w:t xml:space="preserve"> (Spécification standard pour tuyaux, acier, soudés par galvanisation à chaud (galvanisés) soudés, pour les structures de clôture</w:t>
      </w:r>
      <w:r>
        <w:rPr>
          <w:lang w:val="fr-FR"/>
        </w:rPr>
        <w:t>)</w:t>
      </w:r>
    </w:p>
    <w:p w14:paraId="207C3B3D" w14:textId="77777777" w:rsidR="00CD6F0D" w:rsidRDefault="00CD6F0D" w:rsidP="00CD6F0D">
      <w:pPr>
        <w:rPr>
          <w:lang w:val="fr-FR"/>
        </w:rPr>
      </w:pPr>
    </w:p>
    <w:p w14:paraId="58F956AB" w14:textId="77777777" w:rsidR="00CD6F0D" w:rsidRDefault="00CD6F0D" w:rsidP="00CD6F0D">
      <w:r>
        <w:t>Les éléments métalliques revêtus de zinc (y compris le tissu, les portails, les poteaux, les rails, la quincaillerie et autres articles en métal ferreux) après la fabrication doivent être raisonnablement exempts de rugosité excessive.</w:t>
      </w:r>
    </w:p>
    <w:p w14:paraId="707ED135" w14:textId="77777777" w:rsidR="00CD6F0D" w:rsidRDefault="00CD6F0D" w:rsidP="00CD6F0D"/>
    <w:p w14:paraId="4C2CDE75" w14:textId="77777777" w:rsidR="00CD6F0D" w:rsidRDefault="00CD6F0D" w:rsidP="00CD6F0D">
      <w:r>
        <w:t>Tout le matériel doit être soumis à l'approbation de l'ingénieur.</w:t>
      </w:r>
    </w:p>
    <w:p w14:paraId="705F0040" w14:textId="77777777" w:rsidR="00CD6F0D" w:rsidRDefault="00CD6F0D" w:rsidP="00CD6F0D"/>
    <w:p w14:paraId="0799779D" w14:textId="77777777" w:rsidR="00CD6F0D" w:rsidRPr="00705ACC" w:rsidRDefault="00CD6F0D" w:rsidP="00F63B7F">
      <w:pPr>
        <w:pStyle w:val="ListParagraph"/>
        <w:numPr>
          <w:ilvl w:val="0"/>
          <w:numId w:val="29"/>
        </w:numPr>
      </w:pPr>
      <w:r w:rsidRPr="00705ACC">
        <w:t>Tissu à mailles de chaîne</w:t>
      </w:r>
    </w:p>
    <w:p w14:paraId="258E65EE" w14:textId="77777777" w:rsidR="00CD6F0D" w:rsidRPr="00705ACC" w:rsidRDefault="00CD6F0D" w:rsidP="00F63B7F">
      <w:pPr>
        <w:pStyle w:val="ListParagraph"/>
        <w:numPr>
          <w:ilvl w:val="1"/>
          <w:numId w:val="29"/>
        </w:numPr>
      </w:pPr>
      <w:r w:rsidRPr="00705ACC">
        <w:t xml:space="preserve">Le matériau doit être conforme aux normes référencées ci-dessus pour les métaux ferreux, zingués et aux spécifications détaillées constituant les différentes parties de celui-ci; et autres exigences spécifiées ici. </w:t>
      </w:r>
    </w:p>
    <w:p w14:paraId="62E90F29" w14:textId="77777777" w:rsidR="00CD6F0D" w:rsidRDefault="00CD6F0D" w:rsidP="00F63B7F">
      <w:pPr>
        <w:pStyle w:val="ListParagraph"/>
        <w:numPr>
          <w:ilvl w:val="1"/>
          <w:numId w:val="29"/>
        </w:numPr>
      </w:pPr>
      <w:r>
        <w:t>Hauteur (exposée): 1 m (selon la hauteur de rouleau de maille la plus proche disponible dans le commerce)</w:t>
      </w:r>
    </w:p>
    <w:p w14:paraId="21F77E79" w14:textId="77777777" w:rsidR="00CD6F0D" w:rsidRDefault="00CD6F0D" w:rsidP="00F63B7F">
      <w:pPr>
        <w:pStyle w:val="ListParagraph"/>
        <w:numPr>
          <w:ilvl w:val="1"/>
          <w:numId w:val="29"/>
        </w:numPr>
      </w:pPr>
      <w:r>
        <w:t>Taille de maille: 2 pouces (50 mm)</w:t>
      </w:r>
    </w:p>
    <w:p w14:paraId="2EBBB4FC" w14:textId="77777777" w:rsidR="00CD6F0D" w:rsidRDefault="00CD6F0D" w:rsidP="00F63B7F">
      <w:pPr>
        <w:pStyle w:val="ListParagraph"/>
        <w:numPr>
          <w:ilvl w:val="1"/>
          <w:numId w:val="29"/>
        </w:numPr>
      </w:pPr>
      <w:r>
        <w:t>Calibre du fil: 0,148 pouces (3,76 mm)</w:t>
      </w:r>
    </w:p>
    <w:p w14:paraId="721AF6E5" w14:textId="77777777" w:rsidR="00CD6F0D" w:rsidRDefault="00CD6F0D" w:rsidP="00F63B7F">
      <w:pPr>
        <w:pStyle w:val="ListParagraph"/>
        <w:numPr>
          <w:ilvl w:val="1"/>
          <w:numId w:val="29"/>
        </w:numPr>
      </w:pPr>
      <w:r>
        <w:t>Tissu en acier zingué: ASTM A392 galvanisé à chaud, classe 1, 0,8 oz par pied carré G.B.W. ou 1,2 oz par pied carré (G.A.W.)</w:t>
      </w:r>
    </w:p>
    <w:p w14:paraId="0F7E96BF" w14:textId="77777777" w:rsidR="00CD6F0D" w:rsidRDefault="00CD6F0D" w:rsidP="00F63B7F">
      <w:pPr>
        <w:pStyle w:val="ListParagraph"/>
        <w:numPr>
          <w:ilvl w:val="0"/>
          <w:numId w:val="29"/>
        </w:numPr>
      </w:pPr>
      <w:r>
        <w:t>Cadre de clôture de tuyau en acier rond</w:t>
      </w:r>
    </w:p>
    <w:p w14:paraId="0669D211" w14:textId="77777777" w:rsidR="00CD6F0D" w:rsidRDefault="00CD6F0D" w:rsidP="00F63B7F">
      <w:pPr>
        <w:pStyle w:val="ListParagraph"/>
        <w:numPr>
          <w:ilvl w:val="1"/>
          <w:numId w:val="29"/>
        </w:numPr>
      </w:pPr>
      <w:r>
        <w:t>Tuyaux et rails en acier ronds: tuyaux de poids standard de l'annexe 40, conformément à la norme ASTM F1083, revêtement intérieur extérieur en zinc galvanisé à chaud de 550 g / m2 (1,8 oz / pi2).</w:t>
      </w:r>
    </w:p>
    <w:p w14:paraId="24AC7DE4" w14:textId="77777777" w:rsidR="00CD6F0D" w:rsidRDefault="00CD6F0D" w:rsidP="00F63B7F">
      <w:pPr>
        <w:pStyle w:val="ListParagraph"/>
        <w:numPr>
          <w:ilvl w:val="1"/>
          <w:numId w:val="29"/>
        </w:numPr>
      </w:pPr>
      <w:r>
        <w:t>Qualité régulière: limite d'élasticité minimale de l'acier 30 000 psi (205 MPa)</w:t>
      </w:r>
    </w:p>
    <w:p w14:paraId="086651A6" w14:textId="77777777" w:rsidR="00CD6F0D" w:rsidRDefault="00CD6F0D" w:rsidP="00F63B7F">
      <w:pPr>
        <w:pStyle w:val="ListParagraph"/>
        <w:numPr>
          <w:ilvl w:val="0"/>
          <w:numId w:val="29"/>
        </w:numPr>
      </w:pPr>
      <w:r>
        <w:t>Fil de tension</w:t>
      </w:r>
    </w:p>
    <w:p w14:paraId="5856FB29" w14:textId="77777777" w:rsidR="00CD6F0D" w:rsidRDefault="00CD6F0D" w:rsidP="00F63B7F">
      <w:pPr>
        <w:pStyle w:val="ListParagraph"/>
        <w:numPr>
          <w:ilvl w:val="1"/>
          <w:numId w:val="29"/>
        </w:numPr>
      </w:pPr>
      <w:r>
        <w:t>Fil de tension marbré en acier revêtu métallique: fil marbré à âme de calibre 7 conforme à la norme ASTM A824. Le revêtement doit correspondre au tissu à mailles de chaîne.</w:t>
      </w:r>
    </w:p>
    <w:p w14:paraId="1BEE3408" w14:textId="77777777" w:rsidR="00CD6F0D" w:rsidRDefault="00CD6F0D" w:rsidP="00F63B7F">
      <w:pPr>
        <w:pStyle w:val="ListParagraph"/>
        <w:numPr>
          <w:ilvl w:val="0"/>
          <w:numId w:val="29"/>
        </w:numPr>
      </w:pPr>
      <w:r>
        <w:t xml:space="preserve">Accessoires </w:t>
      </w:r>
    </w:p>
    <w:p w14:paraId="1C4ECC1C" w14:textId="77777777" w:rsidR="00CD6F0D" w:rsidRDefault="00CD6F0D" w:rsidP="00F63B7F">
      <w:pPr>
        <w:pStyle w:val="ListParagraph"/>
        <w:numPr>
          <w:ilvl w:val="1"/>
          <w:numId w:val="29"/>
        </w:numPr>
      </w:pPr>
      <w:r>
        <w:t xml:space="preserve">Bandes de tension et de renfort: acier embouti galvanisé conforme à la norme ASTM F626, épaisseur minimale d'acier de calibre 12 (0,105 po) (2,67 mm), </w:t>
      </w:r>
      <w:r>
        <w:lastRenderedPageBreak/>
        <w:t>largeur minimale de ¾ po (19 mm) et revêtement de zinc minimal de 1,20 oz / pi3 (366 g / m2). Fixez les bandes avec des boulons de carrosserie en acier galvanisé de 5/16 po (7,94 mm).</w:t>
      </w:r>
    </w:p>
    <w:p w14:paraId="15F9004D" w14:textId="77777777" w:rsidR="00CD6F0D" w:rsidRDefault="00CD6F0D" w:rsidP="00F63B7F">
      <w:pPr>
        <w:pStyle w:val="ListParagraph"/>
        <w:numPr>
          <w:ilvl w:val="1"/>
          <w:numId w:val="29"/>
        </w:numPr>
      </w:pPr>
      <w:r>
        <w:t>Bouchons de poteaux terminaux, hauts de boucle de poteau de ligne, extrémités de rail et de renfort, brides de boulevard, manchons de rail: Conformément à la norme ASTM F626, acier embouti galvanisé après fabrication ayant un revêtement de zinc minimum de 1,20 oz / pi3 (366 g / m2).</w:t>
      </w:r>
    </w:p>
    <w:p w14:paraId="0C8D514F" w14:textId="77777777" w:rsidR="00CD6F0D" w:rsidRDefault="00CD6F0D" w:rsidP="00F63B7F">
      <w:pPr>
        <w:pStyle w:val="ListParagraph"/>
        <w:numPr>
          <w:ilvl w:val="1"/>
          <w:numId w:val="29"/>
        </w:numPr>
      </w:pPr>
      <w:r>
        <w:t>Ancrage de bride de plancher des poteaux de la clôture: acier pressé galvanisé conforme à la norme ASTM F626, min. Support de 6 ”x 6” x ¼ ”pour le montage de poteaux de maillon de chaîne sur des surfaces en béton.</w:t>
      </w:r>
    </w:p>
    <w:p w14:paraId="09D06886" w14:textId="77777777" w:rsidR="00CD6F0D" w:rsidRDefault="00CD6F0D" w:rsidP="00F63B7F">
      <w:pPr>
        <w:pStyle w:val="ListParagraph"/>
        <w:numPr>
          <w:ilvl w:val="0"/>
          <w:numId w:val="29"/>
        </w:numPr>
      </w:pPr>
      <w:r>
        <w:t>Poteaux pour extension verticale (hauteur 0,5 m)</w:t>
      </w:r>
    </w:p>
    <w:p w14:paraId="1B4693AE" w14:textId="77777777" w:rsidR="00CD6F0D" w:rsidRDefault="00CD6F0D" w:rsidP="00F63B7F">
      <w:pPr>
        <w:pStyle w:val="ListParagraph"/>
        <w:numPr>
          <w:ilvl w:val="1"/>
          <w:numId w:val="29"/>
        </w:numPr>
      </w:pPr>
      <w:r>
        <w:t>Poteau de clôture structurelle.</w:t>
      </w:r>
    </w:p>
    <w:p w14:paraId="7D9C3A1F" w14:textId="77777777" w:rsidR="00CD6F0D" w:rsidRDefault="00CD6F0D" w:rsidP="00F63B7F">
      <w:pPr>
        <w:pStyle w:val="ListParagraph"/>
        <w:numPr>
          <w:ilvl w:val="1"/>
          <w:numId w:val="29"/>
        </w:numPr>
      </w:pPr>
      <w:r>
        <w:t xml:space="preserve">Section: 30 × 30 × 3,0 </w:t>
      </w:r>
      <w:proofErr w:type="spellStart"/>
      <w:r>
        <w:t>mm.</w:t>
      </w:r>
      <w:proofErr w:type="spellEnd"/>
    </w:p>
    <w:p w14:paraId="6D6EB524" w14:textId="77777777" w:rsidR="00CD6F0D" w:rsidRDefault="00CD6F0D" w:rsidP="00F63B7F">
      <w:pPr>
        <w:pStyle w:val="ListParagraph"/>
        <w:numPr>
          <w:ilvl w:val="1"/>
          <w:numId w:val="29"/>
        </w:numPr>
      </w:pPr>
      <w:r>
        <w:t>Finition: fer galvanisé.</w:t>
      </w:r>
    </w:p>
    <w:p w14:paraId="4B2805E9" w14:textId="77777777" w:rsidR="00CD6F0D" w:rsidRDefault="00CD6F0D" w:rsidP="00F63B7F">
      <w:pPr>
        <w:pStyle w:val="ListParagraph"/>
        <w:numPr>
          <w:ilvl w:val="1"/>
          <w:numId w:val="29"/>
        </w:numPr>
      </w:pPr>
      <w:r>
        <w:t>Plaques et boulons de montage pour la fixation aux sommets de colonnes en béton: selon les recommandations du fabricant</w:t>
      </w:r>
    </w:p>
    <w:p w14:paraId="5977A1C5" w14:textId="77777777" w:rsidR="00CD6F0D" w:rsidRPr="00BE4BB2" w:rsidRDefault="00CD6F0D" w:rsidP="00CD6F0D">
      <w:pPr>
        <w:pStyle w:val="Heading3"/>
        <w:rPr>
          <w:lang w:val="fr-FR"/>
        </w:rPr>
      </w:pPr>
      <w:bookmarkStart w:id="383" w:name="_Toc41063520"/>
      <w:bookmarkStart w:id="384" w:name="_Toc67423389"/>
      <w:bookmarkStart w:id="385" w:name="_Hlk36865373"/>
      <w:r w:rsidRPr="00BE4BB2">
        <w:rPr>
          <w:lang w:val="fr-FR"/>
        </w:rPr>
        <w:t>Soumissions requises</w:t>
      </w:r>
      <w:bookmarkEnd w:id="383"/>
      <w:bookmarkEnd w:id="384"/>
      <w:r w:rsidRPr="00BE4BB2">
        <w:rPr>
          <w:lang w:val="fr-FR"/>
        </w:rPr>
        <w:t xml:space="preserve"> </w:t>
      </w:r>
    </w:p>
    <w:p w14:paraId="5D85F282" w14:textId="77777777" w:rsidR="00CD6F0D" w:rsidRDefault="00CD6F0D" w:rsidP="00CD6F0D">
      <w:pPr>
        <w:rPr>
          <w:lang w:val="fr-FR"/>
        </w:rPr>
      </w:pPr>
      <w:r w:rsidRPr="00C33056">
        <w:rPr>
          <w:lang w:val="fr-FR"/>
        </w:rPr>
        <w:t xml:space="preserve">Dans le délai </w:t>
      </w:r>
      <w:r>
        <w:rPr>
          <w:lang w:val="fr-FR"/>
        </w:rPr>
        <w:t>imparti</w:t>
      </w:r>
      <w:r w:rsidRPr="00C33056">
        <w:rPr>
          <w:lang w:val="fr-FR"/>
        </w:rPr>
        <w:t xml:space="preserve"> pour la soumission des livrables après l’ordre de démarrage, l’Entrepreneur soumettra les éléments suivants pour la révision et approbation de l’Ingénieur</w:t>
      </w:r>
      <w:r>
        <w:rPr>
          <w:lang w:val="fr-FR"/>
        </w:rPr>
        <w:t> :</w:t>
      </w:r>
    </w:p>
    <w:p w14:paraId="76B54D4D" w14:textId="77777777" w:rsidR="00CD6F0D" w:rsidRDefault="00CD6F0D" w:rsidP="00CD6F0D">
      <w:pPr>
        <w:rPr>
          <w:lang w:val="fr-FR"/>
        </w:rPr>
      </w:pPr>
    </w:p>
    <w:bookmarkEnd w:id="385"/>
    <w:p w14:paraId="24636847" w14:textId="79873C4D" w:rsidR="00CD6F0D" w:rsidRDefault="00CD6F0D" w:rsidP="00F63B7F">
      <w:pPr>
        <w:pStyle w:val="ListParagraph"/>
        <w:numPr>
          <w:ilvl w:val="0"/>
          <w:numId w:val="31"/>
        </w:numPr>
      </w:pPr>
      <w:r>
        <w:t>Documentation, feuilles techniques et données du fabricant: matériau de clôture et de barrière, charnières et boulons. Inclure une description de tous les équipements et accessoires</w:t>
      </w:r>
    </w:p>
    <w:p w14:paraId="14A43573" w14:textId="7B071748" w:rsidR="00CD6F0D" w:rsidRDefault="00CD6F0D" w:rsidP="00F63B7F">
      <w:pPr>
        <w:pStyle w:val="ListParagraph"/>
        <w:numPr>
          <w:ilvl w:val="0"/>
          <w:numId w:val="31"/>
        </w:numPr>
      </w:pPr>
      <w:r w:rsidRPr="003E5327">
        <w:t xml:space="preserve">Échantillons de matériaux: fournir des échantillons représentatifs de tissu de maillon de </w:t>
      </w:r>
      <w:r>
        <w:t>chaîne, d'ossature, de raccords</w:t>
      </w:r>
      <w:r w:rsidRPr="003E5327">
        <w:t>. Les échantillons seront retournés à l’Entrepreneur après vérification.</w:t>
      </w:r>
    </w:p>
    <w:p w14:paraId="7AA34574" w14:textId="77777777" w:rsidR="00CD6F0D" w:rsidRDefault="00CD6F0D" w:rsidP="00F63B7F">
      <w:pPr>
        <w:pStyle w:val="ListParagraph"/>
        <w:numPr>
          <w:ilvl w:val="0"/>
          <w:numId w:val="31"/>
        </w:numPr>
      </w:pPr>
      <w:r>
        <w:t>Dessins d'atelier: soumettre les éléments suivants :</w:t>
      </w:r>
    </w:p>
    <w:p w14:paraId="47EB7C0B" w14:textId="77777777" w:rsidR="00CD6F0D" w:rsidRDefault="00CD6F0D" w:rsidP="00F63B7F">
      <w:pPr>
        <w:pStyle w:val="ListParagraph"/>
        <w:numPr>
          <w:ilvl w:val="1"/>
          <w:numId w:val="31"/>
        </w:numPr>
      </w:pPr>
      <w:r>
        <w:t>Détails concernant la fabrication, l'installation et le montage, y compris le matériel et les matériaux accessoires.</w:t>
      </w:r>
    </w:p>
    <w:p w14:paraId="30027E20" w14:textId="77777777" w:rsidR="00CD6F0D" w:rsidRPr="005A17FB" w:rsidRDefault="00CD6F0D" w:rsidP="00CD6F0D">
      <w:pPr>
        <w:pStyle w:val="Heading3"/>
      </w:pPr>
      <w:bookmarkStart w:id="386" w:name="_Toc41063521"/>
      <w:bookmarkStart w:id="387" w:name="_Toc67423390"/>
      <w:r>
        <w:t>Installation de Cyclo-</w:t>
      </w:r>
      <w:proofErr w:type="spellStart"/>
      <w:r>
        <w:t>fence</w:t>
      </w:r>
      <w:bookmarkEnd w:id="386"/>
      <w:bookmarkEnd w:id="387"/>
      <w:proofErr w:type="spellEnd"/>
    </w:p>
    <w:p w14:paraId="6AAD5A14" w14:textId="77777777" w:rsidR="00CD6F0D" w:rsidRDefault="00CD6F0D" w:rsidP="00F63B7F">
      <w:pPr>
        <w:pStyle w:val="ListParagraph"/>
        <w:numPr>
          <w:ilvl w:val="0"/>
          <w:numId w:val="29"/>
        </w:numPr>
      </w:pPr>
      <w:r w:rsidRPr="009B4CCC">
        <w:t xml:space="preserve">Installer </w:t>
      </w:r>
      <w:r>
        <w:t>la</w:t>
      </w:r>
      <w:r w:rsidRPr="009B4CCC">
        <w:t xml:space="preserve"> clôture à mailles de chaîne conformément aux plans</w:t>
      </w:r>
    </w:p>
    <w:p w14:paraId="1765A3E9" w14:textId="77777777" w:rsidR="00CD6F0D" w:rsidRDefault="00CD6F0D" w:rsidP="00F63B7F">
      <w:pPr>
        <w:pStyle w:val="ListParagraph"/>
        <w:numPr>
          <w:ilvl w:val="0"/>
          <w:numId w:val="29"/>
        </w:numPr>
      </w:pPr>
      <w:r>
        <w:t>Rail supérieur: installez le rail en continu à travers le poteau de ligne ou la boucle du bras. Le rail doit être fixé au poteau terminal par une bande de renfort et une extrémité de rail. Le rail inférieur ou le rail intermédiaire doit être coupé sur place et fixé aux poteaux de ligne à l'aide de colliers ou d'une bande de renfort avec extrémité de rail.</w:t>
      </w:r>
    </w:p>
    <w:p w14:paraId="314DD1AD" w14:textId="77777777" w:rsidR="00CD6F0D" w:rsidRDefault="00CD6F0D" w:rsidP="00F63B7F">
      <w:pPr>
        <w:pStyle w:val="ListParagraph"/>
        <w:numPr>
          <w:ilvl w:val="0"/>
          <w:numId w:val="29"/>
        </w:numPr>
      </w:pPr>
      <w:r>
        <w:t>Les fils de tension doivent être installé à 101,6 mm (4 po) du bas du tissu. Les clôtures sans rail supérieur doivent avoir un fil de tension installé à 4 po (101,6 mm) du haut du tissu. Fixez le fil de tension à chaque poste de ligne avec un fil d'attache. Installez le fil de tension supérieur à travers la boucle du bras barbelé.</w:t>
      </w:r>
    </w:p>
    <w:p w14:paraId="11719DE3" w14:textId="77777777" w:rsidR="00CD6F0D" w:rsidRDefault="00CD6F0D" w:rsidP="00F63B7F">
      <w:pPr>
        <w:pStyle w:val="ListParagraph"/>
        <w:numPr>
          <w:ilvl w:val="0"/>
          <w:numId w:val="29"/>
        </w:numPr>
      </w:pPr>
      <w:r w:rsidRPr="000B4567">
        <w:lastRenderedPageBreak/>
        <w:t>Installez le tissu à l'extérieur de l'ossature en maintenant un dégagement de la paroi supérieure d’un maximum de 2 pouces (50 mm). Fixez le tissu au poteau terminal en enfilant la barre de tension à travers le tissu; fixer la barre de tension au poteau terminal avec des bandes de tension et boulons de carrosserie 5/16 po. (7,94 mm) espacés d'au plus 12 pouces (304,8 mm) au centre. Le tissu à mailles (cyclo-</w:t>
      </w:r>
      <w:proofErr w:type="spellStart"/>
      <w:r w:rsidRPr="000B4567">
        <w:t>fence</w:t>
      </w:r>
      <w:proofErr w:type="spellEnd"/>
      <w:r w:rsidRPr="000B4567">
        <w:t>) sera étiré et tendu et sans affaissement à l'aide d'un cordon ou d'autres méthodes approuvées. Le tissu sera fixé au poteau de ligne avec des fils d'attache espacés de pas plus de 12 pouces (304,8 mm) au centre et au rail horizontal espacés pas plus de 18 pouces (457,2 mm) au centre. Enroulez le fil à 360 ° autour du poteau ou du rail et du piquet de fil en tissu, à l'aide d'une perceuse à vitesse variable, tournez les deux extrémités ensemble de trois tours complets, coupez tout excès de fil et pliez-les pour éviter les blessures. Fixez le tissu au fil de tension en sertissant des anneaux autour d'un piquet de fil de tissu et d'un fil de tension</w:t>
      </w:r>
    </w:p>
    <w:p w14:paraId="4EC2BE3E" w14:textId="77777777" w:rsidR="00CD6F0D" w:rsidRDefault="00CD6F0D" w:rsidP="00F63B7F">
      <w:pPr>
        <w:pStyle w:val="ListParagraph"/>
        <w:numPr>
          <w:ilvl w:val="0"/>
          <w:numId w:val="29"/>
        </w:numPr>
      </w:pPr>
      <w:r>
        <w:t>Le fil de fer barbelé doit être tendu entre les poteaux terminaux avec un filon. Attachez chaque brin de fil de fer barbelé au poteau terminal à l'aide d'une bande de renfort. Utilisez des bandes de renfort intermédiaires en haut du poteau tous les quatre poteaux pour une tension supplémentaire.</w:t>
      </w:r>
    </w:p>
    <w:p w14:paraId="200933E1" w14:textId="77777777" w:rsidR="00CD6F0D" w:rsidRDefault="00CD6F0D" w:rsidP="00F63B7F">
      <w:pPr>
        <w:pStyle w:val="ListParagraph"/>
        <w:numPr>
          <w:ilvl w:val="0"/>
          <w:numId w:val="29"/>
        </w:numPr>
      </w:pPr>
      <w:r>
        <w:t>Installer des supports en fil de fer barbelé, les reliant aux torons horizontaux et aux extensions de poteau selon les recommandations du fabricant, selon les dessins d'atelier approuvés, tout le long du haut de la clôture.</w:t>
      </w:r>
    </w:p>
    <w:p w14:paraId="1C181309" w14:textId="74EA1B5C" w:rsidR="00CD6F0D" w:rsidRDefault="00CD6F0D" w:rsidP="00F63B7F">
      <w:pPr>
        <w:pStyle w:val="ListParagraph"/>
        <w:numPr>
          <w:ilvl w:val="0"/>
          <w:numId w:val="29"/>
        </w:numPr>
      </w:pPr>
      <w:bookmarkStart w:id="388" w:name="_Hlk40834689"/>
      <w:r>
        <w:t xml:space="preserve">Planter </w:t>
      </w:r>
      <w:r w:rsidRPr="00C34097">
        <w:t>20 petit arbustes grimpants des Bougainvillier</w:t>
      </w:r>
      <w:r>
        <w:t xml:space="preserve"> à côté de la</w:t>
      </w:r>
      <w:r w:rsidRPr="00C34097">
        <w:t xml:space="preserve"> clôture en cyclo-</w:t>
      </w:r>
      <w:proofErr w:type="spellStart"/>
      <w:r w:rsidRPr="00C34097">
        <w:t>fence</w:t>
      </w:r>
      <w:proofErr w:type="spellEnd"/>
      <w:r w:rsidRPr="00C34097">
        <w:t xml:space="preserve"> de deux mètres de hauteur</w:t>
      </w:r>
      <w:r>
        <w:t>. L’entrepreneur entretiendra les arbustes pendant tout le période de garantie, en assurant leur agrandissement</w:t>
      </w:r>
      <w:bookmarkEnd w:id="388"/>
      <w:r>
        <w:t xml:space="preserve">. </w:t>
      </w:r>
    </w:p>
    <w:p w14:paraId="526A5E5E" w14:textId="6FC77A03" w:rsidR="00EB7E5D" w:rsidRDefault="00EB7E5D" w:rsidP="00EB7E5D">
      <w:pPr>
        <w:pStyle w:val="ListParagraph"/>
      </w:pPr>
    </w:p>
    <w:p w14:paraId="52A0C717" w14:textId="6BB29CF8" w:rsidR="00EB7E5D" w:rsidRDefault="00EB7E5D" w:rsidP="00EB7E5D">
      <w:pPr>
        <w:pStyle w:val="ListParagraph"/>
      </w:pPr>
    </w:p>
    <w:p w14:paraId="54DDFA63" w14:textId="77777777" w:rsidR="00EB7E5D" w:rsidRDefault="00EB7E5D" w:rsidP="00EB7E5D">
      <w:pPr>
        <w:pStyle w:val="Heading2"/>
      </w:pPr>
      <w:bookmarkStart w:id="389" w:name="_Toc36904755"/>
      <w:bookmarkStart w:id="390" w:name="_Toc67423391"/>
      <w:r>
        <w:t>Réservoir de Carburant (Diesel)</w:t>
      </w:r>
      <w:bookmarkEnd w:id="389"/>
      <w:bookmarkEnd w:id="390"/>
    </w:p>
    <w:p w14:paraId="62DB7EF4" w14:textId="37D133A3" w:rsidR="00EB7E5D" w:rsidRDefault="00EB7E5D" w:rsidP="00EB7E5D">
      <w:r>
        <w:t>Un réservoir de carburant sera installé au site</w:t>
      </w:r>
      <w:bookmarkStart w:id="391" w:name="_GoBack"/>
      <w:bookmarkEnd w:id="391"/>
      <w:r>
        <w:t>, y compris ses appuis en béton armé, jauge à carburant à lecteur directe, séparateur d’eau/carburant, et les connexions de tuyau nécessaire pour le brancher à la génératrice.</w:t>
      </w:r>
    </w:p>
    <w:p w14:paraId="19A2526D" w14:textId="77777777" w:rsidR="00EB7E5D" w:rsidRDefault="00EB7E5D" w:rsidP="00EB7E5D">
      <w:pPr>
        <w:pStyle w:val="Heading3"/>
      </w:pPr>
      <w:bookmarkStart w:id="392" w:name="_Toc36904756"/>
      <w:bookmarkStart w:id="393" w:name="_Toc67423392"/>
      <w:r>
        <w:t>Soumissions</w:t>
      </w:r>
      <w:bookmarkEnd w:id="392"/>
      <w:bookmarkEnd w:id="393"/>
    </w:p>
    <w:p w14:paraId="0340D5C6" w14:textId="77777777" w:rsidR="00EB7E5D" w:rsidRDefault="00EB7E5D" w:rsidP="00EB7E5D">
      <w:r>
        <w:t>Dans le délai apporté pour la soumission des livrables après l’ordre de démarrage, l’Entrepreneur soumettra les suivants éléments pour la révision et approbation de l’Ingénieur :</w:t>
      </w:r>
    </w:p>
    <w:p w14:paraId="6955CCEB" w14:textId="77777777" w:rsidR="00EB7E5D" w:rsidRDefault="00EB7E5D" w:rsidP="00EB7E5D"/>
    <w:p w14:paraId="1BA331DC" w14:textId="77777777" w:rsidR="00EB7E5D" w:rsidRDefault="00EB7E5D" w:rsidP="00F63B7F">
      <w:pPr>
        <w:pStyle w:val="ListParagraph"/>
        <w:numPr>
          <w:ilvl w:val="0"/>
          <w:numId w:val="28"/>
        </w:numPr>
      </w:pPr>
      <w:r>
        <w:t>Fiches techniques de</w:t>
      </w:r>
      <w:r w:rsidRPr="00655A94">
        <w:t xml:space="preserve"> réservoir préfabriqué</w:t>
      </w:r>
      <w:r>
        <w:t xml:space="preserve">, </w:t>
      </w:r>
      <w:r w:rsidRPr="00220630">
        <w:t>séparateur eau carburante</w:t>
      </w:r>
      <w:r>
        <w:t xml:space="preserve"> et les tuyaux </w:t>
      </w:r>
    </w:p>
    <w:p w14:paraId="5EBC9146" w14:textId="77777777" w:rsidR="00EB7E5D" w:rsidRDefault="00EB7E5D" w:rsidP="00F63B7F">
      <w:pPr>
        <w:pStyle w:val="ListParagraph"/>
        <w:numPr>
          <w:ilvl w:val="0"/>
          <w:numId w:val="28"/>
        </w:numPr>
      </w:pPr>
      <w:r>
        <w:t xml:space="preserve">Dessins d'atelier: Soumettez les documents suivants conformément aux Sous-contrat de </w:t>
      </w:r>
      <w:r w:rsidRPr="009622EB">
        <w:t xml:space="preserve">« General Conditions Infrastructure </w:t>
      </w:r>
      <w:proofErr w:type="spellStart"/>
      <w:r w:rsidRPr="009622EB">
        <w:t>Fixed</w:t>
      </w:r>
      <w:proofErr w:type="spellEnd"/>
      <w:r w:rsidRPr="009622EB">
        <w:t xml:space="preserve"> Unit Price </w:t>
      </w:r>
      <w:proofErr w:type="spellStart"/>
      <w:r w:rsidRPr="009622EB">
        <w:t>Subcontract</w:t>
      </w:r>
      <w:proofErr w:type="spellEnd"/>
      <w:r w:rsidRPr="009622EB">
        <w:t xml:space="preserve"> »</w:t>
      </w:r>
      <w:r>
        <w:t xml:space="preserve"> pour les soumissions:</w:t>
      </w:r>
    </w:p>
    <w:p w14:paraId="031E07CB" w14:textId="77777777" w:rsidR="00EB7E5D" w:rsidRDefault="00EB7E5D" w:rsidP="00F63B7F">
      <w:pPr>
        <w:pStyle w:val="ListParagraph"/>
        <w:numPr>
          <w:ilvl w:val="1"/>
          <w:numId w:val="28"/>
        </w:numPr>
      </w:pPr>
      <w:r>
        <w:t xml:space="preserve">Dessin des appuis en béton montrant le placement des barres d'armature, tailles, épissage et détails de pliage. </w:t>
      </w:r>
    </w:p>
    <w:p w14:paraId="321DB6A9" w14:textId="77777777" w:rsidR="00EB7E5D" w:rsidRDefault="00EB7E5D" w:rsidP="00F63B7F">
      <w:pPr>
        <w:pStyle w:val="ListParagraph"/>
        <w:numPr>
          <w:ilvl w:val="1"/>
          <w:numId w:val="28"/>
        </w:numPr>
      </w:pPr>
      <w:r>
        <w:t>Coffrage</w:t>
      </w:r>
    </w:p>
    <w:p w14:paraId="38F548EA" w14:textId="77777777" w:rsidR="00EB7E5D" w:rsidRDefault="00EB7E5D" w:rsidP="00F63B7F">
      <w:pPr>
        <w:pStyle w:val="ListParagraph"/>
        <w:numPr>
          <w:ilvl w:val="1"/>
          <w:numId w:val="28"/>
        </w:numPr>
      </w:pPr>
      <w:r>
        <w:t>Dessin</w:t>
      </w:r>
      <w:r w:rsidRPr="00655A94">
        <w:t xml:space="preserve"> pour fixer le réservoir </w:t>
      </w:r>
      <w:r>
        <w:t>aux appuis</w:t>
      </w:r>
    </w:p>
    <w:p w14:paraId="34FB097B" w14:textId="77777777" w:rsidR="00EB7E5D" w:rsidRDefault="00EB7E5D" w:rsidP="00F63B7F">
      <w:pPr>
        <w:pStyle w:val="ListParagraph"/>
        <w:numPr>
          <w:ilvl w:val="1"/>
          <w:numId w:val="28"/>
        </w:numPr>
      </w:pPr>
      <w:r>
        <w:t xml:space="preserve">Dessin de la dalle d’endiguement </w:t>
      </w:r>
    </w:p>
    <w:p w14:paraId="1DA790AC" w14:textId="77777777" w:rsidR="00EB7E5D" w:rsidRDefault="00EB7E5D" w:rsidP="00F63B7F">
      <w:pPr>
        <w:pStyle w:val="ListParagraph"/>
        <w:numPr>
          <w:ilvl w:val="1"/>
          <w:numId w:val="28"/>
        </w:numPr>
      </w:pPr>
      <w:r>
        <w:lastRenderedPageBreak/>
        <w:t>Dessin des tuyauteries montrant les connexions à la génératrice et la position des accessoires.</w:t>
      </w:r>
    </w:p>
    <w:p w14:paraId="4065D9EC" w14:textId="1039072F" w:rsidR="00EB7E5D" w:rsidRDefault="00EB7E5D" w:rsidP="00EB7E5D">
      <w:pPr>
        <w:pStyle w:val="Heading3"/>
      </w:pPr>
      <w:bookmarkStart w:id="394" w:name="_Toc36513319"/>
      <w:bookmarkStart w:id="395" w:name="_Toc36904757"/>
      <w:bookmarkStart w:id="396" w:name="_Toc67423393"/>
      <w:r>
        <w:t xml:space="preserve">Matériaux pour </w:t>
      </w:r>
      <w:bookmarkEnd w:id="394"/>
      <w:r>
        <w:t xml:space="preserve">le Réservoir, </w:t>
      </w:r>
      <w:r w:rsidR="00151B7F">
        <w:t>maçonnerie armé</w:t>
      </w:r>
      <w:r>
        <w:t xml:space="preserve"> et Tuyaux</w:t>
      </w:r>
      <w:bookmarkEnd w:id="395"/>
      <w:bookmarkEnd w:id="396"/>
    </w:p>
    <w:p w14:paraId="1E65F87F" w14:textId="77777777" w:rsidR="00EB7E5D" w:rsidRPr="00BF0158" w:rsidRDefault="00EB7E5D" w:rsidP="00EB7E5D">
      <w:r w:rsidRPr="00BF0158">
        <w:t xml:space="preserve">Le tuyau </w:t>
      </w:r>
      <w:r>
        <w:t xml:space="preserve">et raccords </w:t>
      </w:r>
      <w:r w:rsidRPr="00BF0158">
        <w:t>du réservoir au générateur conformera ou dépassera les spécifications suivantes :</w:t>
      </w:r>
    </w:p>
    <w:p w14:paraId="48FAD7BC" w14:textId="77777777" w:rsidR="00EB7E5D" w:rsidRPr="00BF0158" w:rsidRDefault="00EB7E5D" w:rsidP="00F63B7F">
      <w:pPr>
        <w:pStyle w:val="ListParagraph"/>
        <w:numPr>
          <w:ilvl w:val="0"/>
          <w:numId w:val="33"/>
        </w:numPr>
      </w:pPr>
      <w:r w:rsidRPr="00BF0158">
        <w:t>Des tuyaux et raccords en acier noir de diamètre égal ou supérieur au réservoir existant.</w:t>
      </w:r>
    </w:p>
    <w:p w14:paraId="5A331898" w14:textId="77777777" w:rsidR="00EB7E5D" w:rsidRPr="00BF0158" w:rsidRDefault="00EB7E5D" w:rsidP="00F63B7F">
      <w:pPr>
        <w:pStyle w:val="ListParagraph"/>
        <w:numPr>
          <w:ilvl w:val="0"/>
          <w:numId w:val="33"/>
        </w:numPr>
      </w:pPr>
      <w:r w:rsidRPr="00BF0158">
        <w:t>Conforme à toutes les exigences ANSI/ASTM A7.33, A53</w:t>
      </w:r>
    </w:p>
    <w:p w14:paraId="75435C20" w14:textId="77777777" w:rsidR="00EB7E5D" w:rsidRDefault="00EB7E5D" w:rsidP="00F63B7F">
      <w:pPr>
        <w:pStyle w:val="ListParagraph"/>
        <w:numPr>
          <w:ilvl w:val="0"/>
          <w:numId w:val="33"/>
        </w:numPr>
      </w:pPr>
      <w:r>
        <w:t>R</w:t>
      </w:r>
      <w:r w:rsidRPr="00BF0158">
        <w:t xml:space="preserve">épondent à la norme ANSI / ASME B1.20.1 et </w:t>
      </w:r>
      <w:r>
        <w:t>classe</w:t>
      </w:r>
      <w:r w:rsidRPr="00BF0158">
        <w:t xml:space="preserve"> 150 </w:t>
      </w:r>
      <w:r>
        <w:t xml:space="preserve">dimensions </w:t>
      </w:r>
      <w:r w:rsidRPr="00BF0158">
        <w:t>ANSI / ASME B 16.3</w:t>
      </w:r>
    </w:p>
    <w:p w14:paraId="343240D2" w14:textId="77777777" w:rsidR="00EB7E5D" w:rsidRDefault="00EB7E5D" w:rsidP="00F63B7F">
      <w:pPr>
        <w:pStyle w:val="ListParagraph"/>
        <w:numPr>
          <w:ilvl w:val="0"/>
          <w:numId w:val="33"/>
        </w:numPr>
      </w:pPr>
      <w:r>
        <w:t>L</w:t>
      </w:r>
      <w:r w:rsidRPr="00FD64BF">
        <w:t xml:space="preserve">e réservoir </w:t>
      </w:r>
      <w:r>
        <w:t xml:space="preserve">et le tuyau </w:t>
      </w:r>
      <w:r w:rsidRPr="00FD64BF">
        <w:t>doi</w:t>
      </w:r>
      <w:r>
        <w:t>t</w:t>
      </w:r>
      <w:r w:rsidRPr="00FD64BF">
        <w:t xml:space="preserve"> être installé</w:t>
      </w:r>
      <w:r>
        <w:t>s</w:t>
      </w:r>
      <w:r w:rsidRPr="00FD64BF">
        <w:t xml:space="preserve"> de sorte que la </w:t>
      </w:r>
      <w:r>
        <w:t>ligne</w:t>
      </w:r>
      <w:r w:rsidRPr="00FD64BF">
        <w:t xml:space="preserve"> de carburant ne dépasse pas 6 m de longueur</w:t>
      </w:r>
      <w:r>
        <w:t xml:space="preserve"> sauf indication contraire de l’Ingénieur.</w:t>
      </w:r>
    </w:p>
    <w:p w14:paraId="06ED823F" w14:textId="77777777" w:rsidR="00EB7E5D" w:rsidRDefault="00EB7E5D" w:rsidP="00F63B7F">
      <w:pPr>
        <w:pStyle w:val="ListParagraph"/>
        <w:numPr>
          <w:ilvl w:val="0"/>
          <w:numId w:val="33"/>
        </w:numPr>
      </w:pPr>
      <w:r>
        <w:t>La séparateur eau carburante sera équivalent à l’appareil existent (</w:t>
      </w:r>
      <w:proofErr w:type="spellStart"/>
      <w:r>
        <w:t>Racor</w:t>
      </w:r>
      <w:proofErr w:type="spellEnd"/>
      <w:r>
        <w:t xml:space="preserve"> 900FH Fuel </w:t>
      </w:r>
      <w:proofErr w:type="spellStart"/>
      <w:r>
        <w:t>Filter</w:t>
      </w:r>
      <w:proofErr w:type="spellEnd"/>
      <w:r>
        <w:t xml:space="preserve"> (10 Micron/Clear Bowl) et sera </w:t>
      </w:r>
      <w:r w:rsidRPr="00220630">
        <w:t>approuvé par l</w:t>
      </w:r>
      <w:r>
        <w:t>’I</w:t>
      </w:r>
      <w:r w:rsidRPr="00220630">
        <w:t>ngénieur</w:t>
      </w:r>
      <w:r>
        <w:t>.</w:t>
      </w:r>
    </w:p>
    <w:p w14:paraId="60AA6913" w14:textId="77777777" w:rsidR="00EB7E5D" w:rsidRPr="00BF0158" w:rsidRDefault="00EB7E5D" w:rsidP="00F63B7F">
      <w:pPr>
        <w:pStyle w:val="ListParagraph"/>
        <w:numPr>
          <w:ilvl w:val="0"/>
          <w:numId w:val="33"/>
        </w:numPr>
      </w:pPr>
      <w:r>
        <w:t xml:space="preserve">Les robinets doivent être fabriqués pour l’utilisation de diesel, et seront de style ¼ tour ou à levier. Le matériau sera laiton nickelé ou équivalent. </w:t>
      </w:r>
    </w:p>
    <w:p w14:paraId="048DF4F8" w14:textId="77777777" w:rsidR="00EB7E5D" w:rsidRPr="00BF0158" w:rsidRDefault="00EB7E5D" w:rsidP="00EB7E5D">
      <w:pPr>
        <w:pStyle w:val="ListParagraph"/>
      </w:pPr>
    </w:p>
    <w:p w14:paraId="54FB7342" w14:textId="77777777" w:rsidR="00EB7E5D" w:rsidRPr="00BF0158" w:rsidRDefault="00EB7E5D" w:rsidP="00EB7E5D">
      <w:r w:rsidRPr="00BF0158">
        <w:t>Le réservoir préfabrique conformera ou dépassera les spécifications suivantes :</w:t>
      </w:r>
    </w:p>
    <w:p w14:paraId="4D818869" w14:textId="77777777" w:rsidR="00EB7E5D" w:rsidRPr="00BF0158" w:rsidRDefault="00EB7E5D" w:rsidP="00F63B7F">
      <w:pPr>
        <w:pStyle w:val="ListParagraph"/>
        <w:numPr>
          <w:ilvl w:val="0"/>
          <w:numId w:val="32"/>
        </w:numPr>
      </w:pPr>
      <w:r w:rsidRPr="00BF0158">
        <w:t>Type de mur double</w:t>
      </w:r>
    </w:p>
    <w:p w14:paraId="7D5B1163" w14:textId="77777777" w:rsidR="00EB7E5D" w:rsidRPr="00BF0158" w:rsidRDefault="00EB7E5D" w:rsidP="00F63B7F">
      <w:pPr>
        <w:pStyle w:val="ListParagraph"/>
        <w:numPr>
          <w:ilvl w:val="0"/>
          <w:numId w:val="32"/>
        </w:numPr>
      </w:pPr>
      <w:r w:rsidRPr="00BF0158">
        <w:t>Conforme à toutes les exigences U.L 142</w:t>
      </w:r>
    </w:p>
    <w:p w14:paraId="29B6FCBA" w14:textId="77777777" w:rsidR="00EB7E5D" w:rsidRPr="00BF0158" w:rsidRDefault="00EB7E5D" w:rsidP="00F63B7F">
      <w:pPr>
        <w:pStyle w:val="ListParagraph"/>
        <w:numPr>
          <w:ilvl w:val="0"/>
          <w:numId w:val="32"/>
        </w:numPr>
      </w:pPr>
      <w:r w:rsidRPr="00BF0158">
        <w:t>Paroi intérieure du réservoir - Acier de calibre minimum 10 (3.43 mm)</w:t>
      </w:r>
    </w:p>
    <w:p w14:paraId="6C0A257D" w14:textId="77777777" w:rsidR="00EB7E5D" w:rsidRPr="00BF0158" w:rsidRDefault="00EB7E5D" w:rsidP="00F63B7F">
      <w:pPr>
        <w:pStyle w:val="ListParagraph"/>
        <w:numPr>
          <w:ilvl w:val="0"/>
          <w:numId w:val="32"/>
        </w:numPr>
      </w:pPr>
      <w:r w:rsidRPr="00BF0158">
        <w:t>Paroi extérieure - acier de calibre 7 (4.55 mm)</w:t>
      </w:r>
    </w:p>
    <w:p w14:paraId="5C4D15E8" w14:textId="77777777" w:rsidR="00EB7E5D" w:rsidRPr="00BF0158" w:rsidRDefault="00EB7E5D" w:rsidP="00F63B7F">
      <w:pPr>
        <w:pStyle w:val="ListParagraph"/>
        <w:numPr>
          <w:ilvl w:val="0"/>
          <w:numId w:val="32"/>
        </w:numPr>
      </w:pPr>
      <w:r w:rsidRPr="00BF0158">
        <w:t>Minimum d’un évent</w:t>
      </w:r>
    </w:p>
    <w:p w14:paraId="144E5BE5" w14:textId="77777777" w:rsidR="00EB7E5D" w:rsidRPr="00BF0158" w:rsidRDefault="00EB7E5D" w:rsidP="00F63B7F">
      <w:pPr>
        <w:pStyle w:val="ListParagraph"/>
        <w:numPr>
          <w:ilvl w:val="0"/>
          <w:numId w:val="32"/>
        </w:numPr>
      </w:pPr>
      <w:r w:rsidRPr="00BF0158">
        <w:t>Montage pour interrupteur de carburant de bas niveau</w:t>
      </w:r>
    </w:p>
    <w:p w14:paraId="1D282846" w14:textId="77777777" w:rsidR="00EB7E5D" w:rsidRPr="00BF0158" w:rsidRDefault="00EB7E5D" w:rsidP="00F63B7F">
      <w:pPr>
        <w:pStyle w:val="ListParagraph"/>
        <w:numPr>
          <w:ilvl w:val="0"/>
          <w:numId w:val="32"/>
        </w:numPr>
      </w:pPr>
      <w:r w:rsidRPr="00BF0158">
        <w:t>Jauge de carburant mécanique à lecture directe</w:t>
      </w:r>
    </w:p>
    <w:p w14:paraId="289DD53B" w14:textId="77777777" w:rsidR="00EB7E5D" w:rsidRDefault="00EB7E5D" w:rsidP="00F63B7F">
      <w:pPr>
        <w:pStyle w:val="ListParagraph"/>
        <w:numPr>
          <w:ilvl w:val="0"/>
          <w:numId w:val="32"/>
        </w:numPr>
      </w:pPr>
      <w:r>
        <w:t>Muni d’une échelle pour se monter au-dessus</w:t>
      </w:r>
    </w:p>
    <w:p w14:paraId="4A09FD11" w14:textId="77777777" w:rsidR="00EB7E5D" w:rsidRDefault="00EB7E5D" w:rsidP="00F63B7F">
      <w:pPr>
        <w:pStyle w:val="ListParagraph"/>
        <w:numPr>
          <w:ilvl w:val="0"/>
          <w:numId w:val="32"/>
        </w:numPr>
      </w:pPr>
      <w:r>
        <w:t xml:space="preserve">Muni d’un </w:t>
      </w:r>
      <w:r w:rsidRPr="00A70A4E">
        <w:t>entonnoir</w:t>
      </w:r>
      <w:r>
        <w:t xml:space="preserve"> intégré pour le remplissage du réservoir</w:t>
      </w:r>
    </w:p>
    <w:p w14:paraId="7C3E5DB3" w14:textId="77777777" w:rsidR="00EB7E5D" w:rsidRDefault="00EB7E5D" w:rsidP="00F63B7F">
      <w:pPr>
        <w:pStyle w:val="ListParagraph"/>
        <w:numPr>
          <w:ilvl w:val="0"/>
          <w:numId w:val="32"/>
        </w:numPr>
      </w:pPr>
      <w:r>
        <w:t>La finition sera un a</w:t>
      </w:r>
      <w:r w:rsidRPr="004B15F0">
        <w:t>pprêt époxy et uréthane</w:t>
      </w:r>
      <w:r>
        <w:t>, ou avec une résistance à la corrosion similaire.</w:t>
      </w:r>
    </w:p>
    <w:p w14:paraId="7F9D84C6" w14:textId="77777777" w:rsidR="00EB7E5D" w:rsidRDefault="00EB7E5D" w:rsidP="00EB7E5D"/>
    <w:p w14:paraId="58FB9DBC" w14:textId="0AB2CC0B" w:rsidR="00EB7E5D" w:rsidRDefault="00753112" w:rsidP="00EB7E5D">
      <w:r>
        <w:t>Une base de support surélevé de 1 m de hauteur sera construite pour le réservoir en ma</w:t>
      </w:r>
      <w:bookmarkStart w:id="397" w:name="_Hlk67304373"/>
      <w:r>
        <w:t>ç</w:t>
      </w:r>
      <w:bookmarkEnd w:id="397"/>
      <w:r>
        <w:t>onnerie armé.</w:t>
      </w:r>
    </w:p>
    <w:p w14:paraId="3E3CCEBB" w14:textId="77777777" w:rsidR="00EB7E5D" w:rsidRPr="00B60207" w:rsidRDefault="00EB7E5D" w:rsidP="00EB7E5D">
      <w:pPr>
        <w:pStyle w:val="ListParagraph"/>
      </w:pPr>
    </w:p>
    <w:bookmarkEnd w:id="380"/>
    <w:p w14:paraId="3D581EE9" w14:textId="77777777" w:rsidR="008559E7" w:rsidRPr="008559E7" w:rsidRDefault="008559E7" w:rsidP="008559E7"/>
    <w:p w14:paraId="15312882" w14:textId="16EBEE94" w:rsidR="00D628D5" w:rsidRPr="0041309F" w:rsidRDefault="00D628D5" w:rsidP="00D628D5">
      <w:pPr>
        <w:pStyle w:val="Heading2"/>
        <w:rPr>
          <w:color w:val="000000" w:themeColor="text1"/>
        </w:rPr>
      </w:pPr>
      <w:bookmarkStart w:id="398" w:name="_Toc67423394"/>
      <w:r w:rsidRPr="0041309F">
        <w:rPr>
          <w:color w:val="000000" w:themeColor="text1"/>
        </w:rPr>
        <w:t>FORMATION DU PERSONNEL D’EXPLOITATION</w:t>
      </w:r>
      <w:bookmarkEnd w:id="398"/>
    </w:p>
    <w:bookmarkEnd w:id="288"/>
    <w:p w14:paraId="6E745DBB" w14:textId="40E89182" w:rsidR="00D628D5" w:rsidRPr="0041309F" w:rsidRDefault="00D628D5" w:rsidP="00D628D5">
      <w:pPr>
        <w:rPr>
          <w:color w:val="000000" w:themeColor="text1"/>
        </w:rPr>
      </w:pPr>
      <w:r w:rsidRPr="0041309F">
        <w:rPr>
          <w:rFonts w:ascii="Gill Sans MT" w:hAnsi="Gill Sans MT"/>
          <w:color w:val="000000" w:themeColor="text1"/>
          <w:lang w:val="fr-FR"/>
        </w:rPr>
        <w:t>L</w:t>
      </w:r>
      <w:r w:rsidRPr="0041309F">
        <w:rPr>
          <w:color w:val="000000" w:themeColor="text1"/>
        </w:rPr>
        <w:t>’Entrepreneur</w:t>
      </w:r>
      <w:bookmarkStart w:id="399" w:name="_Hlk40453396"/>
      <w:r w:rsidRPr="0041309F">
        <w:rPr>
          <w:color w:val="000000" w:themeColor="text1"/>
        </w:rPr>
        <w:t xml:space="preserve"> organisera une formation de deux (02) jours dédiés au personnel local ayant la charge de l’opération du système. La formation sera dispensée en Français et en Créole et comprendra des modules tels: réparation électrique, traitement de l’eau, manipulation de produits chimiques, entretien général etc. </w:t>
      </w:r>
      <w:bookmarkEnd w:id="399"/>
    </w:p>
    <w:p w14:paraId="1B04B87F" w14:textId="77777777" w:rsidR="00D628D5" w:rsidRPr="0041309F" w:rsidRDefault="00D628D5" w:rsidP="00D628D5">
      <w:pPr>
        <w:rPr>
          <w:color w:val="000000" w:themeColor="text1"/>
        </w:rPr>
      </w:pPr>
    </w:p>
    <w:p w14:paraId="013CCB18" w14:textId="469120A4" w:rsidR="00D628D5" w:rsidRPr="0041309F" w:rsidRDefault="00D628D5" w:rsidP="00D628D5">
      <w:pPr>
        <w:rPr>
          <w:color w:val="000000" w:themeColor="text1"/>
        </w:rPr>
      </w:pPr>
      <w:r w:rsidRPr="0041309F">
        <w:rPr>
          <w:color w:val="000000" w:themeColor="text1"/>
        </w:rPr>
        <w:t xml:space="preserve">Le programme et le matériel de formation seront soumis à la DINEPA et à son Superviseur deux (2) semaines avant, pour révision et approbation. Le programme de formation doit être interactif </w:t>
      </w:r>
      <w:r w:rsidRPr="0041309F">
        <w:rPr>
          <w:color w:val="000000" w:themeColor="text1"/>
        </w:rPr>
        <w:lastRenderedPageBreak/>
        <w:t xml:space="preserve">et complètement adapté. Des brochures seront préparées </w:t>
      </w:r>
      <w:r w:rsidR="00A32FE5" w:rsidRPr="0041309F">
        <w:rPr>
          <w:color w:val="000000" w:themeColor="text1"/>
        </w:rPr>
        <w:t>et 20 copies minimum</w:t>
      </w:r>
      <w:r w:rsidR="00A05E8E" w:rsidRPr="0041309F">
        <w:rPr>
          <w:color w:val="000000" w:themeColor="text1"/>
        </w:rPr>
        <w:t xml:space="preserve"> par brochure</w:t>
      </w:r>
      <w:r w:rsidR="00A32FE5" w:rsidRPr="0041309F">
        <w:rPr>
          <w:color w:val="000000" w:themeColor="text1"/>
        </w:rPr>
        <w:t xml:space="preserve"> seront imprimées </w:t>
      </w:r>
      <w:r w:rsidRPr="0041309F">
        <w:rPr>
          <w:color w:val="000000" w:themeColor="text1"/>
        </w:rPr>
        <w:t xml:space="preserve">pour distribution, aux apprenants, au démarrage de la formation. </w:t>
      </w:r>
      <w:r w:rsidR="00A05E8E" w:rsidRPr="0041309F">
        <w:rPr>
          <w:color w:val="000000" w:themeColor="text1"/>
        </w:rPr>
        <w:t xml:space="preserve">Les fichiers digitales correspondants à chaque brochure seront livrés au propriétaire. </w:t>
      </w:r>
      <w:r w:rsidRPr="0041309F">
        <w:rPr>
          <w:color w:val="000000" w:themeColor="text1"/>
        </w:rPr>
        <w:t xml:space="preserve">Quand nécessaire, des modèles d’équipements, réellement installés sur le site, seront utilisés pour les illustrations.   </w:t>
      </w:r>
    </w:p>
    <w:p w14:paraId="28FEFCEC" w14:textId="77777777" w:rsidR="00D628D5" w:rsidRPr="0041309F" w:rsidRDefault="00D628D5" w:rsidP="00D628D5">
      <w:pPr>
        <w:rPr>
          <w:color w:val="000000" w:themeColor="text1"/>
        </w:rPr>
      </w:pPr>
    </w:p>
    <w:p w14:paraId="14480A73" w14:textId="1F26A7C5" w:rsidR="00D628D5" w:rsidRPr="0041309F" w:rsidRDefault="00D628D5" w:rsidP="00D628D5">
      <w:pPr>
        <w:rPr>
          <w:color w:val="000000" w:themeColor="text1"/>
        </w:rPr>
      </w:pPr>
      <w:r w:rsidRPr="0041309F">
        <w:rPr>
          <w:color w:val="000000" w:themeColor="text1"/>
        </w:rPr>
        <w:t>La formation couvrira la liste, non exhaustive, des modules suivants:</w:t>
      </w:r>
    </w:p>
    <w:p w14:paraId="4B1AF87D" w14:textId="5939A0BB" w:rsidR="00D628D5" w:rsidRPr="0041309F" w:rsidRDefault="00D628D5" w:rsidP="00686919">
      <w:pPr>
        <w:pStyle w:val="ListParagraph"/>
        <w:numPr>
          <w:ilvl w:val="0"/>
          <w:numId w:val="17"/>
        </w:numPr>
        <w:suppressAutoHyphens/>
        <w:autoSpaceDE/>
        <w:autoSpaceDN/>
        <w:adjustRightInd/>
        <w:rPr>
          <w:rFonts w:ascii="Gill Sans MT" w:hAnsi="Gill Sans MT"/>
          <w:color w:val="000000" w:themeColor="text1"/>
          <w:szCs w:val="22"/>
          <w:lang w:val="fr-FR"/>
        </w:rPr>
      </w:pPr>
      <w:r w:rsidRPr="0041309F">
        <w:rPr>
          <w:rFonts w:ascii="Gill Sans MT" w:hAnsi="Gill Sans MT"/>
          <w:color w:val="000000" w:themeColor="text1"/>
          <w:szCs w:val="22"/>
          <w:lang w:val="fr-FR"/>
        </w:rPr>
        <w:t>Sécurité</w:t>
      </w:r>
    </w:p>
    <w:p w14:paraId="64BBA7DA" w14:textId="7B3089FA" w:rsidR="00D628D5" w:rsidRPr="0041309F" w:rsidRDefault="00D628D5" w:rsidP="006A3F18">
      <w:pPr>
        <w:pStyle w:val="ListParagraph"/>
        <w:numPr>
          <w:ilvl w:val="1"/>
          <w:numId w:val="1"/>
        </w:numPr>
        <w:rPr>
          <w:color w:val="000000" w:themeColor="text1"/>
        </w:rPr>
      </w:pPr>
      <w:r w:rsidRPr="0041309F">
        <w:rPr>
          <w:color w:val="000000" w:themeColor="text1"/>
        </w:rPr>
        <w:t>Sécurité contre les accidents électriques</w:t>
      </w:r>
    </w:p>
    <w:p w14:paraId="0E234B3D" w14:textId="6A23D1B2" w:rsidR="00D628D5" w:rsidRPr="0041309F" w:rsidRDefault="00D628D5" w:rsidP="006A3F18">
      <w:pPr>
        <w:pStyle w:val="ListParagraph"/>
        <w:numPr>
          <w:ilvl w:val="1"/>
          <w:numId w:val="1"/>
        </w:numPr>
        <w:rPr>
          <w:color w:val="000000" w:themeColor="text1"/>
        </w:rPr>
      </w:pPr>
      <w:r w:rsidRPr="0041309F">
        <w:rPr>
          <w:color w:val="000000" w:themeColor="text1"/>
        </w:rPr>
        <w:t>Sécurité au site</w:t>
      </w:r>
    </w:p>
    <w:p w14:paraId="7B0A0BFE" w14:textId="77777777" w:rsidR="00D628D5" w:rsidRPr="0041309F" w:rsidRDefault="00D628D5" w:rsidP="006A3F18">
      <w:pPr>
        <w:pStyle w:val="ListParagraph"/>
        <w:numPr>
          <w:ilvl w:val="1"/>
          <w:numId w:val="1"/>
        </w:numPr>
        <w:rPr>
          <w:color w:val="000000" w:themeColor="text1"/>
        </w:rPr>
      </w:pPr>
      <w:r w:rsidRPr="0041309F">
        <w:rPr>
          <w:color w:val="000000" w:themeColor="text1"/>
        </w:rPr>
        <w:t>Protection pour les interventions en hauteur</w:t>
      </w:r>
    </w:p>
    <w:p w14:paraId="4B7B0F40" w14:textId="6C30B4D3" w:rsidR="00D628D5" w:rsidRPr="0041309F" w:rsidRDefault="00D628D5" w:rsidP="006A3F18">
      <w:pPr>
        <w:pStyle w:val="ListParagraph"/>
        <w:numPr>
          <w:ilvl w:val="1"/>
          <w:numId w:val="1"/>
        </w:numPr>
        <w:rPr>
          <w:color w:val="000000" w:themeColor="text1"/>
        </w:rPr>
      </w:pPr>
      <w:r w:rsidRPr="0041309F">
        <w:rPr>
          <w:color w:val="000000" w:themeColor="text1"/>
        </w:rPr>
        <w:t>Manipulation de produits et matériels dangereux</w:t>
      </w:r>
    </w:p>
    <w:p w14:paraId="765283AD" w14:textId="394CCC91" w:rsidR="00772ECF" w:rsidRPr="0041309F" w:rsidRDefault="00F55A65" w:rsidP="00511298">
      <w:pPr>
        <w:pStyle w:val="Heading2"/>
        <w:rPr>
          <w:color w:val="000000" w:themeColor="text1"/>
        </w:rPr>
      </w:pPr>
      <w:bookmarkStart w:id="400" w:name="8.10.2_Chaussées_en_matériaux_granulaire"/>
      <w:bookmarkStart w:id="401" w:name="_Toc393954233"/>
      <w:bookmarkStart w:id="402" w:name="_Toc393958402"/>
      <w:bookmarkStart w:id="403" w:name="_Toc393958998"/>
      <w:bookmarkStart w:id="404" w:name="_Toc393960308"/>
      <w:bookmarkStart w:id="405" w:name="_Toc395114619"/>
      <w:bookmarkStart w:id="406" w:name="_Toc395115958"/>
      <w:bookmarkStart w:id="407" w:name="_Toc395163311"/>
      <w:bookmarkStart w:id="408" w:name="_Toc395164436"/>
      <w:bookmarkStart w:id="409" w:name="_Toc395171259"/>
      <w:bookmarkStart w:id="410" w:name="_Toc396581652"/>
      <w:bookmarkStart w:id="411" w:name="_Toc396586704"/>
      <w:bookmarkStart w:id="412" w:name="_Toc397624608"/>
      <w:bookmarkStart w:id="413" w:name="_Toc401561345"/>
      <w:bookmarkStart w:id="414" w:name="_Toc401607306"/>
      <w:bookmarkStart w:id="415" w:name="_Toc26771295"/>
      <w:bookmarkStart w:id="416" w:name="_Toc67423395"/>
      <w:bookmarkEnd w:id="400"/>
      <w:r w:rsidRPr="0041309F">
        <w:rPr>
          <w:color w:val="000000" w:themeColor="text1"/>
        </w:rPr>
        <w:t>REPLI DU CHANTIER</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56928BC4" w14:textId="7AC74D75" w:rsidR="00772ECF" w:rsidRPr="0041309F" w:rsidRDefault="00772ECF" w:rsidP="005C2166">
      <w:pPr>
        <w:rPr>
          <w:color w:val="000000" w:themeColor="text1"/>
        </w:rPr>
      </w:pPr>
      <w:r w:rsidRPr="0041309F">
        <w:rPr>
          <w:color w:val="000000" w:themeColor="text1"/>
        </w:rPr>
        <w:t>L'Entrepreneur est tenu dès la fin des travaux de construction des ouvrages</w:t>
      </w:r>
      <w:r w:rsidR="00F341BF" w:rsidRPr="0041309F">
        <w:rPr>
          <w:color w:val="000000" w:themeColor="text1"/>
        </w:rPr>
        <w:t xml:space="preserve">, </w:t>
      </w:r>
      <w:r w:rsidRPr="0041309F">
        <w:rPr>
          <w:color w:val="000000" w:themeColor="text1"/>
        </w:rPr>
        <w:t>des voi</w:t>
      </w:r>
      <w:r w:rsidR="00F341BF" w:rsidRPr="0041309F">
        <w:rPr>
          <w:color w:val="000000" w:themeColor="text1"/>
        </w:rPr>
        <w:t>ri</w:t>
      </w:r>
      <w:r w:rsidRPr="0041309F">
        <w:rPr>
          <w:color w:val="000000" w:themeColor="text1"/>
        </w:rPr>
        <w:t xml:space="preserve">es et accès nécessaires aux aménagements des abords </w:t>
      </w:r>
      <w:r w:rsidR="00151B49" w:rsidRPr="0041309F">
        <w:rPr>
          <w:color w:val="000000" w:themeColor="text1"/>
        </w:rPr>
        <w:t>de :</w:t>
      </w:r>
    </w:p>
    <w:p w14:paraId="4F08CB39" w14:textId="5FC2AB68" w:rsidR="00772ECF" w:rsidRPr="0041309F" w:rsidRDefault="00772ECF" w:rsidP="006A3F18">
      <w:pPr>
        <w:pStyle w:val="ListParagraph"/>
        <w:numPr>
          <w:ilvl w:val="0"/>
          <w:numId w:val="7"/>
        </w:numPr>
        <w:rPr>
          <w:color w:val="000000" w:themeColor="text1"/>
        </w:rPr>
      </w:pPr>
      <w:r w:rsidRPr="0041309F">
        <w:rPr>
          <w:color w:val="000000" w:themeColor="text1"/>
        </w:rPr>
        <w:t xml:space="preserve">Démolir toutes les constructions provisoires utilisées au cours des travaux (bureaux de chantier -chapes - plate-forme pour stockage et dépôt des </w:t>
      </w:r>
      <w:r w:rsidR="00151B49" w:rsidRPr="0041309F">
        <w:rPr>
          <w:color w:val="000000" w:themeColor="text1"/>
        </w:rPr>
        <w:t>matériaux…</w:t>
      </w:r>
      <w:r w:rsidRPr="0041309F">
        <w:rPr>
          <w:color w:val="000000" w:themeColor="text1"/>
        </w:rPr>
        <w:t>).</w:t>
      </w:r>
    </w:p>
    <w:p w14:paraId="1F692E90" w14:textId="77777777" w:rsidR="00772ECF" w:rsidRPr="0041309F" w:rsidRDefault="00772ECF" w:rsidP="006A3F18">
      <w:pPr>
        <w:pStyle w:val="ListParagraph"/>
        <w:numPr>
          <w:ilvl w:val="0"/>
          <w:numId w:val="7"/>
        </w:numPr>
        <w:rPr>
          <w:color w:val="000000" w:themeColor="text1"/>
        </w:rPr>
      </w:pPr>
      <w:r w:rsidRPr="0041309F">
        <w:rPr>
          <w:color w:val="000000" w:themeColor="text1"/>
        </w:rPr>
        <w:t>Transporter aux décharges publiques tous les déblais, débris, terres excédentaires et restes de matériaux de tout type se trouvant dans l'emprise du chantier.</w:t>
      </w:r>
    </w:p>
    <w:p w14:paraId="6E5E54F2" w14:textId="65713FD8" w:rsidR="008136FB" w:rsidRDefault="00772ECF" w:rsidP="006A3F18">
      <w:pPr>
        <w:pStyle w:val="ListParagraph"/>
        <w:numPr>
          <w:ilvl w:val="0"/>
          <w:numId w:val="7"/>
        </w:numPr>
        <w:rPr>
          <w:color w:val="000000" w:themeColor="text1"/>
        </w:rPr>
      </w:pPr>
      <w:r w:rsidRPr="0041309F">
        <w:rPr>
          <w:color w:val="000000" w:themeColor="text1"/>
        </w:rPr>
        <w:t>Nettoyer toutes les surfaces dans l'emprise du chantier des restes de béton, de mortier et de matériaux divers.</w:t>
      </w:r>
    </w:p>
    <w:p w14:paraId="44AB2653" w14:textId="77777777" w:rsidR="00EB7E5D" w:rsidRPr="0041309F" w:rsidRDefault="00EB7E5D" w:rsidP="00EB7E5D">
      <w:pPr>
        <w:pStyle w:val="ListParagraph"/>
        <w:ind w:left="360"/>
        <w:rPr>
          <w:color w:val="000000" w:themeColor="text1"/>
        </w:rPr>
      </w:pPr>
    </w:p>
    <w:p w14:paraId="65EE9BF0" w14:textId="1850F4AB" w:rsidR="008136FB" w:rsidRPr="0041309F" w:rsidRDefault="008136FB" w:rsidP="00511298">
      <w:pPr>
        <w:pStyle w:val="Heading2"/>
        <w:rPr>
          <w:color w:val="000000" w:themeColor="text1"/>
        </w:rPr>
      </w:pPr>
      <w:bookmarkStart w:id="417" w:name="_Toc26771296"/>
      <w:bookmarkStart w:id="418" w:name="_Toc67423396"/>
      <w:r w:rsidRPr="0041309F">
        <w:rPr>
          <w:color w:val="000000" w:themeColor="text1"/>
        </w:rPr>
        <w:t>PLANS DE RÉCOLEMENT</w:t>
      </w:r>
      <w:bookmarkEnd w:id="417"/>
      <w:bookmarkEnd w:id="418"/>
    </w:p>
    <w:p w14:paraId="703684EE" w14:textId="659626D0" w:rsidR="008136FB" w:rsidRPr="0041309F" w:rsidRDefault="008136FB" w:rsidP="005C2166">
      <w:pPr>
        <w:rPr>
          <w:color w:val="000000" w:themeColor="text1"/>
        </w:rPr>
      </w:pPr>
      <w:r w:rsidRPr="0041309F">
        <w:rPr>
          <w:color w:val="000000" w:themeColor="text1"/>
        </w:rPr>
        <w:t xml:space="preserve">Dessins d’exécution et dessins d’archive : Sur demande dans les sections des spécifications individuelles, soumettre les </w:t>
      </w:r>
      <w:r w:rsidR="00F341BF" w:rsidRPr="0041309F">
        <w:rPr>
          <w:color w:val="000000" w:themeColor="text1"/>
        </w:rPr>
        <w:t>plans</w:t>
      </w:r>
      <w:r w:rsidRPr="0041309F">
        <w:rPr>
          <w:color w:val="000000" w:themeColor="text1"/>
        </w:rPr>
        <w:t xml:space="preserve"> « </w:t>
      </w:r>
      <w:r w:rsidR="00F341BF" w:rsidRPr="0041309F">
        <w:rPr>
          <w:color w:val="000000" w:themeColor="text1"/>
        </w:rPr>
        <w:t xml:space="preserve">As </w:t>
      </w:r>
      <w:proofErr w:type="spellStart"/>
      <w:r w:rsidR="00F341BF" w:rsidRPr="0041309F">
        <w:rPr>
          <w:color w:val="000000" w:themeColor="text1"/>
        </w:rPr>
        <w:t>Built</w:t>
      </w:r>
      <w:proofErr w:type="spellEnd"/>
      <w:r w:rsidRPr="0041309F">
        <w:rPr>
          <w:color w:val="000000" w:themeColor="text1"/>
        </w:rPr>
        <w:t xml:space="preserve"> » et « Compte-rendu » de l’installation, en se conformant au moins aux exigences minimales indiquées ci-dessous. Des exigences supplémentaires peuvent être indiquées dans chaque section. </w:t>
      </w:r>
    </w:p>
    <w:p w14:paraId="4C5BDDBE" w14:textId="77777777" w:rsidR="00BB2C29" w:rsidRPr="0041309F" w:rsidRDefault="00BB2C29" w:rsidP="005C2166">
      <w:pPr>
        <w:rPr>
          <w:color w:val="000000" w:themeColor="text1"/>
        </w:rPr>
      </w:pPr>
    </w:p>
    <w:p w14:paraId="76968B7B" w14:textId="5A347C2E" w:rsidR="008136FB" w:rsidRPr="0041309F" w:rsidRDefault="008136FB" w:rsidP="00BB2C29">
      <w:pPr>
        <w:rPr>
          <w:color w:val="000000" w:themeColor="text1"/>
          <w:lang w:val="fr-FR"/>
        </w:rPr>
      </w:pPr>
      <w:r w:rsidRPr="0041309F">
        <w:rPr>
          <w:color w:val="000000" w:themeColor="text1"/>
        </w:rPr>
        <w:t>Une copie papier des copies balisées sur le terrain des plans et devis du contrat de sous-traitance montrant les révisions apportées aux documents de construction en fonction des changements qui surviennent sur le terrain. Les copies doivent être reliées dans un classeur à trois anneaux ou reliées d’une autre manière approuvée par l’Ingénieur. L</w:t>
      </w:r>
      <w:r w:rsidR="005C4DA9">
        <w:rPr>
          <w:color w:val="000000" w:themeColor="text1"/>
        </w:rPr>
        <w:t>’e</w:t>
      </w:r>
      <w:r w:rsidR="00535037" w:rsidRPr="0041309F">
        <w:rPr>
          <w:color w:val="000000" w:themeColor="text1"/>
        </w:rPr>
        <w:t>ntrepreneur</w:t>
      </w:r>
      <w:r w:rsidRPr="0041309F">
        <w:rPr>
          <w:color w:val="000000" w:themeColor="text1"/>
        </w:rPr>
        <w:t xml:space="preserve"> marque les changements sur un jeu d’impressions des plans de construction (qui doivent être conservés sur le chantier), en indiquant les modifications apportées et l’endroit où elles ont été effectuées. Les ajouts sont marqués à l’encre rouge. Les suppressions sont marquées à l’encre verte. Les notes et annotations sont marquées à l’encre bleue. </w:t>
      </w:r>
      <w:r w:rsidR="00410C93" w:rsidRPr="0041309F">
        <w:rPr>
          <w:color w:val="000000" w:themeColor="text1"/>
        </w:rPr>
        <w:t>Les plans balisés doivent clairement montrer et différencier les éléments</w:t>
      </w:r>
      <w:r w:rsidR="00410C93" w:rsidRPr="0041309F">
        <w:rPr>
          <w:color w:val="000000" w:themeColor="text1"/>
          <w:lang w:val="fr-FR"/>
        </w:rPr>
        <w:t xml:space="preserve"> modifiés par rapport à ce qui était prévu à l’origine, y compris les dimensions, les matériaux et les autres descriptions.</w:t>
      </w:r>
    </w:p>
    <w:p w14:paraId="7D7C0609" w14:textId="77777777" w:rsidR="00A35C2A" w:rsidRPr="0041309F" w:rsidRDefault="00A35C2A" w:rsidP="00BB2C29">
      <w:pPr>
        <w:rPr>
          <w:color w:val="000000" w:themeColor="text1"/>
          <w:lang w:val="fr-FR"/>
        </w:rPr>
      </w:pPr>
    </w:p>
    <w:p w14:paraId="0871D29E" w14:textId="77777777" w:rsidR="008136FB" w:rsidRPr="0041309F" w:rsidRDefault="008136FB" w:rsidP="006A3F18">
      <w:pPr>
        <w:pStyle w:val="BodyText"/>
        <w:numPr>
          <w:ilvl w:val="0"/>
          <w:numId w:val="2"/>
        </w:numPr>
        <w:rPr>
          <w:color w:val="000000" w:themeColor="text1"/>
          <w:lang w:val="fr-FR"/>
        </w:rPr>
      </w:pPr>
      <w:r w:rsidRPr="0041309F">
        <w:rPr>
          <w:color w:val="000000" w:themeColor="text1"/>
          <w:lang w:val="fr-FR"/>
        </w:rPr>
        <w:t>Un PDF numérisé en couleur de l’ensemble des champs balisés des plans.</w:t>
      </w:r>
    </w:p>
    <w:p w14:paraId="11A99E4A" w14:textId="77777777" w:rsidR="008136FB" w:rsidRPr="0041309F" w:rsidRDefault="008136FB" w:rsidP="006A3F18">
      <w:pPr>
        <w:pStyle w:val="BodyText"/>
        <w:numPr>
          <w:ilvl w:val="0"/>
          <w:numId w:val="2"/>
        </w:numPr>
        <w:rPr>
          <w:color w:val="000000" w:themeColor="text1"/>
          <w:lang w:val="fr-FR"/>
        </w:rPr>
      </w:pPr>
      <w:r w:rsidRPr="0041309F">
        <w:rPr>
          <w:color w:val="000000" w:themeColor="text1"/>
          <w:lang w:val="fr-FR"/>
        </w:rPr>
        <w:lastRenderedPageBreak/>
        <w:t xml:space="preserve">Dessins de construction mis à jour (Compte-rendu des Dessins) montrant la configuration finale de l’œuvre au format AutoCAD, consistant en dessins de travail dans « l’espace modèle » et le fichier de feuilles, et qui doit inclure tous les fichiers XREF. </w:t>
      </w:r>
    </w:p>
    <w:p w14:paraId="332A3AC6" w14:textId="77777777" w:rsidR="008136FB" w:rsidRPr="0041309F" w:rsidRDefault="008136FB" w:rsidP="006A3F18">
      <w:pPr>
        <w:pStyle w:val="BodyText"/>
        <w:numPr>
          <w:ilvl w:val="0"/>
          <w:numId w:val="2"/>
        </w:numPr>
        <w:rPr>
          <w:color w:val="000000" w:themeColor="text1"/>
          <w:lang w:val="fr-FR"/>
        </w:rPr>
      </w:pPr>
      <w:r w:rsidRPr="0041309F">
        <w:rPr>
          <w:color w:val="000000" w:themeColor="text1"/>
          <w:lang w:val="fr-FR"/>
        </w:rPr>
        <w:t>Quatre copies papier des dessins sur papier de format 11 po x 17 po, reliés chacun dans un classeur à 3 anneaux.</w:t>
      </w:r>
    </w:p>
    <w:p w14:paraId="761D991D" w14:textId="77777777" w:rsidR="008136FB" w:rsidRPr="0041309F" w:rsidRDefault="008136FB" w:rsidP="006A3F18">
      <w:pPr>
        <w:pStyle w:val="BodyText"/>
        <w:numPr>
          <w:ilvl w:val="0"/>
          <w:numId w:val="2"/>
        </w:numPr>
        <w:rPr>
          <w:color w:val="000000" w:themeColor="text1"/>
          <w:lang w:val="fr-FR"/>
        </w:rPr>
      </w:pPr>
      <w:r w:rsidRPr="0041309F">
        <w:rPr>
          <w:color w:val="000000" w:themeColor="text1"/>
          <w:lang w:val="fr-FR"/>
        </w:rPr>
        <w:t xml:space="preserve">Un fichier PDF pour chacun d’eux et pour chaque </w:t>
      </w:r>
      <w:r w:rsidRPr="0041309F">
        <w:rPr>
          <w:color w:val="000000" w:themeColor="text1"/>
          <w:szCs w:val="24"/>
          <w:lang w:val="fr-FR"/>
        </w:rPr>
        <w:t>Compte-rendu de</w:t>
      </w:r>
      <w:r w:rsidRPr="0041309F">
        <w:rPr>
          <w:color w:val="000000" w:themeColor="text1"/>
          <w:lang w:val="fr-FR"/>
        </w:rPr>
        <w:t xml:space="preserve"> dessin. Les fichiers PDF doivent être placés dans un dossier nommé « PDF » sur le support soumis.</w:t>
      </w:r>
    </w:p>
    <w:p w14:paraId="7EFA280F" w14:textId="161C16B7" w:rsidR="005D3401" w:rsidRPr="0041309F" w:rsidRDefault="008136FB" w:rsidP="006A3F18">
      <w:pPr>
        <w:pStyle w:val="BodyText"/>
        <w:numPr>
          <w:ilvl w:val="0"/>
          <w:numId w:val="2"/>
        </w:numPr>
        <w:rPr>
          <w:color w:val="000000" w:themeColor="text1"/>
          <w:lang w:val="fr-FR"/>
        </w:rPr>
      </w:pPr>
      <w:r w:rsidRPr="0041309F">
        <w:rPr>
          <w:color w:val="000000" w:themeColor="text1"/>
          <w:lang w:val="fr-FR"/>
        </w:rPr>
        <w:t>Tous les supports électroniques concernant les dessins « conformes à l’exécution » et « le Compte-rendu » doivent être soumis sur clé USB, étiquetés « Dessins conformes à l’exécution », avec sous-dossiers nommés « PDF » et « </w:t>
      </w:r>
      <w:proofErr w:type="spellStart"/>
      <w:r w:rsidRPr="0041309F">
        <w:rPr>
          <w:color w:val="000000" w:themeColor="text1"/>
          <w:lang w:val="fr-FR"/>
        </w:rPr>
        <w:t>AutoCad</w:t>
      </w:r>
      <w:proofErr w:type="spellEnd"/>
      <w:r w:rsidRPr="0041309F">
        <w:rPr>
          <w:color w:val="000000" w:themeColor="text1"/>
          <w:lang w:val="fr-FR"/>
        </w:rPr>
        <w:t> ».</w:t>
      </w:r>
    </w:p>
    <w:p w14:paraId="4EA024B3" w14:textId="70ACC609" w:rsidR="00BA05E3" w:rsidRPr="0041309F" w:rsidRDefault="00BA05E3" w:rsidP="005C2166">
      <w:pPr>
        <w:pStyle w:val="BodyText"/>
        <w:rPr>
          <w:color w:val="000000" w:themeColor="text1"/>
          <w:lang w:val="fr-FR"/>
        </w:rPr>
      </w:pPr>
    </w:p>
    <w:sectPr w:rsidR="00BA05E3" w:rsidRPr="0041309F" w:rsidSect="005F7B5E">
      <w:headerReference w:type="even" r:id="rId15"/>
      <w:headerReference w:type="default" r:id="rId16"/>
      <w:footerReference w:type="even" r:id="rId17"/>
      <w:footerReference w:type="default" r:id="rId18"/>
      <w:pgSz w:w="12240" w:h="15840"/>
      <w:pgMar w:top="111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1A982" w14:textId="77777777" w:rsidR="001D2549" w:rsidRDefault="001D2549" w:rsidP="005C2166">
      <w:r>
        <w:separator/>
      </w:r>
    </w:p>
  </w:endnote>
  <w:endnote w:type="continuationSeparator" w:id="0">
    <w:p w14:paraId="6628AD93" w14:textId="77777777" w:rsidR="001D2549" w:rsidRDefault="001D2549" w:rsidP="005C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282CC" w14:textId="77777777" w:rsidR="00482078" w:rsidRDefault="00482078" w:rsidP="005C21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265831"/>
      <w:docPartObj>
        <w:docPartGallery w:val="Page Numbers (Bottom of Page)"/>
        <w:docPartUnique/>
      </w:docPartObj>
    </w:sdtPr>
    <w:sdtEndPr>
      <w:rPr>
        <w:noProof/>
      </w:rPr>
    </w:sdtEndPr>
    <w:sdtContent>
      <w:p w14:paraId="339924E1" w14:textId="77777777" w:rsidR="00482078" w:rsidRDefault="00482078" w:rsidP="005C2166">
        <w:pPr>
          <w:pStyle w:val="Footer"/>
        </w:pPr>
        <w:r>
          <w:fldChar w:fldCharType="begin"/>
        </w:r>
        <w:r>
          <w:instrText xml:space="preserve"> PAGE   \* MERGEFORMAT </w:instrText>
        </w:r>
        <w:r>
          <w:fldChar w:fldCharType="separate"/>
        </w:r>
        <w:r w:rsidR="000B06AF">
          <w:rPr>
            <w:noProof/>
          </w:rPr>
          <w:t>6</w:t>
        </w:r>
        <w:r>
          <w:rPr>
            <w:noProof/>
          </w:rPr>
          <w:fldChar w:fldCharType="end"/>
        </w:r>
      </w:p>
    </w:sdtContent>
  </w:sdt>
  <w:p w14:paraId="1528A368" w14:textId="77777777" w:rsidR="00482078" w:rsidRDefault="00482078" w:rsidP="005C21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0E947" w14:textId="77777777" w:rsidR="00482078" w:rsidRDefault="00482078" w:rsidP="005C2166"/>
  <w:p w14:paraId="2BB08ADA" w14:textId="77777777" w:rsidR="00482078" w:rsidRDefault="0048207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147868"/>
      <w:docPartObj>
        <w:docPartGallery w:val="Page Numbers (Bottom of Page)"/>
        <w:docPartUnique/>
      </w:docPartObj>
    </w:sdtPr>
    <w:sdtEndPr>
      <w:rPr>
        <w:noProof/>
      </w:rPr>
    </w:sdtEndPr>
    <w:sdtContent>
      <w:p w14:paraId="0EFDEC48" w14:textId="3DEA43A3" w:rsidR="00482078" w:rsidRDefault="00482078" w:rsidP="005C2166">
        <w:pPr>
          <w:pStyle w:val="Footer"/>
        </w:pPr>
        <w:r>
          <w:fldChar w:fldCharType="begin"/>
        </w:r>
        <w:r>
          <w:instrText xml:space="preserve"> PAGE   \* MERGEFORMAT </w:instrText>
        </w:r>
        <w:r>
          <w:fldChar w:fldCharType="separate"/>
        </w:r>
        <w:r w:rsidR="000B06AF">
          <w:rPr>
            <w:noProof/>
          </w:rPr>
          <w:t>13</w:t>
        </w:r>
        <w:r>
          <w:rPr>
            <w:noProof/>
          </w:rPr>
          <w:fldChar w:fldCharType="end"/>
        </w:r>
      </w:p>
    </w:sdtContent>
  </w:sdt>
  <w:p w14:paraId="3A885053" w14:textId="77777777" w:rsidR="00482078" w:rsidRDefault="00482078" w:rsidP="005C2166"/>
  <w:p w14:paraId="147C2C4B" w14:textId="77777777" w:rsidR="00482078" w:rsidRDefault="004820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ACAFB" w14:textId="77777777" w:rsidR="001D2549" w:rsidRDefault="001D2549" w:rsidP="005C2166">
      <w:r>
        <w:separator/>
      </w:r>
    </w:p>
  </w:footnote>
  <w:footnote w:type="continuationSeparator" w:id="0">
    <w:p w14:paraId="1F2FF68E" w14:textId="77777777" w:rsidR="001D2549" w:rsidRDefault="001D2549" w:rsidP="005C2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BE6E" w14:textId="77777777" w:rsidR="00482078" w:rsidRPr="00890C83" w:rsidRDefault="00482078" w:rsidP="005C2166">
    <w:pPr>
      <w:pStyle w:val="Header"/>
    </w:pPr>
    <w:r w:rsidRPr="00890C83">
      <w:t xml:space="preserve">          Section VI. Spécifications techniques et plans                                2-</w:t>
    </w:r>
    <w:r>
      <w:fldChar w:fldCharType="begin"/>
    </w:r>
    <w:r w:rsidRPr="00890C83">
      <w:instrText xml:space="preserve"> PAGE   \* MERGEFORMAT </w:instrText>
    </w:r>
    <w:r>
      <w:fldChar w:fldCharType="separate"/>
    </w:r>
    <w:r w:rsidRPr="00890C83">
      <w:rPr>
        <w:noProof/>
      </w:rPr>
      <w:t>2</w:t>
    </w:r>
    <w:r>
      <w:fldChar w:fldCharType="end"/>
    </w:r>
  </w:p>
  <w:p w14:paraId="3AFC6A43" w14:textId="77777777" w:rsidR="00482078" w:rsidRPr="00890C83" w:rsidRDefault="00482078" w:rsidP="005C2166">
    <w:r>
      <w:rPr>
        <w:noProof/>
        <w:lang w:val="fr-FR"/>
      </w:rPr>
      <mc:AlternateContent>
        <mc:Choice Requires="wps">
          <w:drawing>
            <wp:anchor distT="0" distB="0" distL="114300" distR="114300" simplePos="0" relativeHeight="251657216" behindDoc="0" locked="0" layoutInCell="1" allowOverlap="1" wp14:anchorId="35167A1F" wp14:editId="3A57BEAB">
              <wp:simplePos x="0" y="0"/>
              <wp:positionH relativeFrom="column">
                <wp:posOffset>439420</wp:posOffset>
              </wp:positionH>
              <wp:positionV relativeFrom="paragraph">
                <wp:posOffset>34290</wp:posOffset>
              </wp:positionV>
              <wp:extent cx="6400800" cy="0"/>
              <wp:effectExtent l="10795" t="5715" r="825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46BABC5" id="_x0000_t32" coordsize="21600,21600" o:spt="32" o:oned="t" path="m,l21600,21600e" filled="f">
              <v:path arrowok="t" fillok="f" o:connecttype="none"/>
              <o:lock v:ext="edit" shapetype="t"/>
            </v:shapetype>
            <v:shape id="Straight Arrow Connector 2" o:spid="_x0000_s1026" type="#_x0000_t32" style="position:absolute;margin-left:34.6pt;margin-top:2.7pt;width:7in;height: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" strokeweight=".25pt"/>
          </w:pict>
        </mc:Fallback>
      </mc:AlternateContent>
    </w:r>
  </w:p>
  <w:p w14:paraId="00856030" w14:textId="77777777" w:rsidR="00482078" w:rsidRDefault="00482078" w:rsidP="005C2166">
    <w:pPr>
      <w:pStyle w:val="Style44"/>
      <w:rPr>
        <w:rStyle w:val="FontStyle273"/>
        <w:vertAlign w:val="superscript"/>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99CA7" w14:textId="77777777" w:rsidR="00482078" w:rsidRPr="005A6FE9" w:rsidRDefault="00482078" w:rsidP="00A103A1">
    <w:pPr>
      <w:kinsoku w:val="0"/>
      <w:overflowPunct w:val="0"/>
      <w:jc w:val="center"/>
      <w:rPr>
        <w:sz w:val="20"/>
        <w:szCs w:val="20"/>
      </w:rPr>
    </w:pPr>
    <w:r w:rsidRPr="00C813D9">
      <w:rPr>
        <w:b/>
        <w:u w:val="single"/>
        <w:lang w:val="fr-HT" w:eastAsia="x-none"/>
      </w:rPr>
      <w:t>TRAVAUX DE REHABILITATION ET DE CONSTRUCTION DES BATIMENTS DE 509 SANITATION</w:t>
    </w:r>
  </w:p>
  <w:p w14:paraId="3F57C88A" w14:textId="150EDF75" w:rsidR="00482078" w:rsidRPr="004C14A0" w:rsidRDefault="00482078" w:rsidP="005C2166">
    <w:pPr>
      <w:rPr>
        <w:rStyle w:val="FontStyle273"/>
        <w:lang w:eastAsia="de-DE"/>
      </w:rPr>
    </w:pPr>
    <w:r>
      <w:rPr>
        <w:rStyle w:val="FontStyle273"/>
        <w:lang w:eastAsia="de-DE"/>
      </w:rPr>
      <w:t>Spécification</w:t>
    </w:r>
    <w:r w:rsidRPr="004C14A0">
      <w:rPr>
        <w:rStyle w:val="FontStyle273"/>
        <w:lang w:eastAsia="de-DE"/>
      </w:rPr>
      <w:t xml:space="preserve"> des</w:t>
    </w:r>
    <w:r>
      <w:rPr>
        <w:rStyle w:val="FontStyle273"/>
        <w:lang w:eastAsia="de-DE"/>
      </w:rPr>
      <w:t xml:space="preserve"> Travaux </w:t>
    </w:r>
  </w:p>
  <w:p w14:paraId="68AD25C7" w14:textId="701A6313" w:rsidR="00482078" w:rsidRDefault="00482078" w:rsidP="005C2166">
    <w:pPr>
      <w:pStyle w:val="Style44"/>
      <w:rPr>
        <w:rStyle w:val="FontStyle273"/>
        <w:lang w:eastAsia="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84893"/>
      <w:docPartObj>
        <w:docPartGallery w:val="Page Numbers (Top of Page)"/>
        <w:docPartUnique/>
      </w:docPartObj>
    </w:sdtPr>
    <w:sdtEndPr>
      <w:rPr>
        <w:noProof/>
      </w:rPr>
    </w:sdtEndPr>
    <w:sdtContent>
      <w:p w14:paraId="5567C618" w14:textId="472E99EE" w:rsidR="00482078" w:rsidRDefault="00482078" w:rsidP="005C2166">
        <w:pPr>
          <w:pStyle w:val="Header"/>
        </w:pPr>
        <w:r>
          <w:fldChar w:fldCharType="begin"/>
        </w:r>
        <w:r>
          <w:instrText xml:space="preserve"> PAGE   \* MERGEFORMAT </w:instrText>
        </w:r>
        <w:r>
          <w:fldChar w:fldCharType="separate"/>
        </w:r>
        <w:r w:rsidR="000B06AF">
          <w:rPr>
            <w:noProof/>
          </w:rPr>
          <w:t>ii</w:t>
        </w:r>
        <w:r>
          <w:rPr>
            <w:noProof/>
          </w:rPr>
          <w:fldChar w:fldCharType="end"/>
        </w:r>
      </w:p>
    </w:sdtContent>
  </w:sdt>
  <w:p w14:paraId="50A61614" w14:textId="77777777" w:rsidR="00482078" w:rsidRDefault="00482078" w:rsidP="003B1B65">
    <w:pPr>
      <w:pStyle w:val="Style44"/>
      <w:jc w:val="center"/>
      <w:rPr>
        <w:rStyle w:val="FontStyle273"/>
        <w:lang w:eastAsia="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85533" w14:textId="77777777" w:rsidR="00482078" w:rsidRPr="0038722B" w:rsidRDefault="00482078" w:rsidP="005C2166">
    <w:pPr>
      <w:pStyle w:val="Header"/>
    </w:pPr>
    <w:r w:rsidRPr="0038722B">
      <w:t>Section VI. Spécifications techniques et plans                                                        2-</w:t>
    </w:r>
    <w:r>
      <w:fldChar w:fldCharType="begin"/>
    </w:r>
    <w:r w:rsidRPr="0038722B">
      <w:instrText xml:space="preserve"> PAGE   \* MERGEFORMAT </w:instrText>
    </w:r>
    <w:r>
      <w:fldChar w:fldCharType="separate"/>
    </w:r>
    <w:r w:rsidRPr="0038722B">
      <w:rPr>
        <w:noProof/>
      </w:rPr>
      <w:t>92</w:t>
    </w:r>
    <w:r>
      <w:fldChar w:fldCharType="end"/>
    </w:r>
  </w:p>
  <w:p w14:paraId="1F695567" w14:textId="03B17B67" w:rsidR="00482078" w:rsidRPr="0038722B" w:rsidRDefault="00482078" w:rsidP="005C2166">
    <w:r>
      <w:rPr>
        <w:noProof/>
        <w:lang w:val="fr-FR"/>
      </w:rPr>
      <mc:AlternateContent>
        <mc:Choice Requires="wps">
          <w:drawing>
            <wp:anchor distT="0" distB="0" distL="114300" distR="114300" simplePos="0" relativeHeight="251671552" behindDoc="0" locked="0" layoutInCell="1" allowOverlap="1" wp14:anchorId="0F21AC6D" wp14:editId="2765B3DA">
              <wp:simplePos x="0" y="0"/>
              <wp:positionH relativeFrom="column">
                <wp:posOffset>-322580</wp:posOffset>
              </wp:positionH>
              <wp:positionV relativeFrom="paragraph">
                <wp:posOffset>34290</wp:posOffset>
              </wp:positionV>
              <wp:extent cx="6400800" cy="0"/>
              <wp:effectExtent l="10795" t="5715" r="8255" b="1333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54145E6" id="_x0000_t32" coordsize="21600,21600" o:spt="32" o:oned="t" path="m,l21600,21600e" filled="f">
              <v:path arrowok="t" fillok="f" o:connecttype="none"/>
              <o:lock v:ext="edit" shapetype="t"/>
            </v:shapetype>
            <v:shape id="AutoShape 7" o:spid="_x0000_s1026" type="#_x0000_t32" style="position:absolute;margin-left:-25.4pt;margin-top:2.7pt;width:7in;height:0;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" strokeweight=".25pt"/>
          </w:pict>
        </mc:Fallback>
      </mc:AlternateContent>
    </w:r>
  </w:p>
  <w:p w14:paraId="26FE1C06" w14:textId="77777777" w:rsidR="00482078" w:rsidRDefault="00482078" w:rsidP="005C2166">
    <w:pPr>
      <w:pStyle w:val="Style44"/>
      <w:rPr>
        <w:rStyle w:val="FontStyle273"/>
        <w:lang w:eastAsia="de-DE"/>
      </w:rPr>
    </w:pPr>
  </w:p>
  <w:p w14:paraId="7D85D038" w14:textId="77777777" w:rsidR="00482078" w:rsidRDefault="00482078" w:rsidP="005C2166">
    <w:pPr>
      <w:pStyle w:val="Style178"/>
      <w:rPr>
        <w:rStyle w:val="FontStyle273"/>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A1871" w14:textId="77777777" w:rsidR="00482078" w:rsidRDefault="00482078" w:rsidP="005C2166">
    <w:pPr>
      <w:pStyle w:val="Style176"/>
      <w:rPr>
        <w:rStyle w:val="FontStyle273"/>
      </w:rPr>
    </w:pPr>
  </w:p>
  <w:p w14:paraId="66B86457" w14:textId="77777777" w:rsidR="00482078" w:rsidRDefault="00482078" w:rsidP="00C14C6F">
    <w:pPr>
      <w:pStyle w:val="Style178"/>
      <w:tabs>
        <w:tab w:val="left" w:pos="900"/>
      </w:tabs>
      <w:rPr>
        <w:color w:val="000000"/>
        <w:sz w:val="22"/>
        <w:szCs w:val="22"/>
        <w:lang w:eastAsia="en-US"/>
      </w:rPr>
    </w:pPr>
    <w:r>
      <w:rPr>
        <w:rStyle w:val="FontStyle273"/>
        <w:lang w:eastAsia="en-US"/>
      </w:rPr>
      <w:t xml:space="preserve">Section : </w:t>
    </w:r>
    <w:r>
      <w:rPr>
        <w:rStyle w:val="FontStyle273"/>
        <w:lang w:eastAsia="en-US"/>
      </w:rPr>
      <w:tab/>
    </w:r>
    <w:r w:rsidRPr="006D0273">
      <w:rPr>
        <w:color w:val="000000"/>
        <w:sz w:val="22"/>
        <w:szCs w:val="22"/>
        <w:lang w:eastAsia="en-US"/>
      </w:rPr>
      <w:t>Spécifications techniques</w:t>
    </w:r>
    <w:r>
      <w:rPr>
        <w:color w:val="000000"/>
        <w:sz w:val="22"/>
        <w:szCs w:val="22"/>
        <w:lang w:eastAsia="en-US"/>
      </w:rPr>
      <w:t xml:space="preserve"> </w:t>
    </w:r>
  </w:p>
  <w:p w14:paraId="4AEE4DC6" w14:textId="77777777" w:rsidR="00482078" w:rsidRPr="00E57915" w:rsidRDefault="00482078" w:rsidP="00C14C6F">
    <w:pPr>
      <w:pStyle w:val="Style178"/>
      <w:tabs>
        <w:tab w:val="left" w:pos="900"/>
      </w:tabs>
      <w:spacing w:after="240"/>
      <w:rPr>
        <w:rStyle w:val="FontStyle273"/>
        <w:lang w:eastAsia="en-US"/>
      </w:rPr>
    </w:pPr>
    <w:r>
      <w:rPr>
        <w:rStyle w:val="FontStyle273"/>
        <w:lang w:eastAsia="en-US"/>
      </w:rPr>
      <w:tab/>
      <w:t>Construction de l’étage supérieur du bâtiment du CTE des cayes.</w:t>
    </w:r>
    <w:r w:rsidRPr="006D0273">
      <w:rPr>
        <w:rStyle w:val="FontStyle273"/>
        <w:lang w:eastAsia="en-U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7B5B" w14:textId="77777777" w:rsidR="00482078" w:rsidRPr="0038722B" w:rsidRDefault="00482078" w:rsidP="005C2166">
    <w:pPr>
      <w:pStyle w:val="Header"/>
    </w:pPr>
    <w:r w:rsidRPr="0038722B">
      <w:t>Section VI. Spécifications techniques et plans                                                        2-</w:t>
    </w:r>
    <w:r>
      <w:fldChar w:fldCharType="begin"/>
    </w:r>
    <w:r w:rsidRPr="0038722B">
      <w:instrText xml:space="preserve"> PAGE   \* MERGEFORMAT </w:instrText>
    </w:r>
    <w:r>
      <w:fldChar w:fldCharType="separate"/>
    </w:r>
    <w:r w:rsidRPr="0038722B">
      <w:rPr>
        <w:noProof/>
      </w:rPr>
      <w:t>92</w:t>
    </w:r>
    <w:r>
      <w:fldChar w:fldCharType="end"/>
    </w:r>
  </w:p>
  <w:p w14:paraId="6668388F" w14:textId="47DDAF38" w:rsidR="00482078" w:rsidRPr="0038722B" w:rsidRDefault="00482078" w:rsidP="005C2166">
    <w:r>
      <w:rPr>
        <w:noProof/>
        <w:lang w:val="fr-FR"/>
      </w:rPr>
      <mc:AlternateContent>
        <mc:Choice Requires="wps">
          <w:drawing>
            <wp:anchor distT="0" distB="0" distL="114300" distR="114300" simplePos="0" relativeHeight="251669504" behindDoc="0" locked="0" layoutInCell="1" allowOverlap="1" wp14:anchorId="533A83EE" wp14:editId="38985ABC">
              <wp:simplePos x="0" y="0"/>
              <wp:positionH relativeFrom="column">
                <wp:posOffset>-322580</wp:posOffset>
              </wp:positionH>
              <wp:positionV relativeFrom="paragraph">
                <wp:posOffset>34290</wp:posOffset>
              </wp:positionV>
              <wp:extent cx="6400800" cy="0"/>
              <wp:effectExtent l="10795" t="5715" r="8255"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B471D63" id="_x0000_t32" coordsize="21600,21600" o:spt="32" o:oned="t" path="m,l21600,21600e" filled="f">
              <v:path arrowok="t" fillok="f" o:connecttype="none"/>
              <o:lock v:ext="edit" shapetype="t"/>
            </v:shapetype>
            <v:shape id="Straight Arrow Connector 3" o:spid="_x0000_s1026" type="#_x0000_t32" style="position:absolute;margin-left:-25.4pt;margin-top:2.7pt;width:7in;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" strokeweight=".25pt"/>
          </w:pict>
        </mc:Fallback>
      </mc:AlternateContent>
    </w:r>
  </w:p>
  <w:p w14:paraId="474EB25F" w14:textId="77777777" w:rsidR="00482078" w:rsidRDefault="00482078" w:rsidP="005C2166">
    <w:pPr>
      <w:pStyle w:val="Style44"/>
      <w:rPr>
        <w:rStyle w:val="FontStyle273"/>
        <w:lang w:eastAsia="de-DE"/>
      </w:rPr>
    </w:pPr>
  </w:p>
  <w:p w14:paraId="311DB9FC" w14:textId="77777777" w:rsidR="00482078" w:rsidRDefault="00482078" w:rsidP="005C2166">
    <w:pPr>
      <w:pStyle w:val="Style178"/>
      <w:rPr>
        <w:rStyle w:val="FontStyle273"/>
      </w:rPr>
    </w:pPr>
  </w:p>
  <w:p w14:paraId="15CD8064" w14:textId="77777777" w:rsidR="00482078" w:rsidRDefault="0048207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7DCD6" w14:textId="45283FC9" w:rsidR="00482078" w:rsidRDefault="00482078" w:rsidP="005C2166">
    <w:pPr>
      <w:pStyle w:val="Style176"/>
      <w:rPr>
        <w:rStyle w:val="FontStyle273"/>
      </w:rPr>
    </w:pPr>
  </w:p>
  <w:p w14:paraId="3DBE8D0A" w14:textId="62538BBF" w:rsidR="00482078" w:rsidRDefault="00482078" w:rsidP="00C14C6F">
    <w:pPr>
      <w:pStyle w:val="Style178"/>
      <w:tabs>
        <w:tab w:val="left" w:pos="900"/>
      </w:tabs>
      <w:rPr>
        <w:color w:val="000000"/>
        <w:sz w:val="22"/>
        <w:szCs w:val="22"/>
        <w:lang w:eastAsia="en-US"/>
      </w:rPr>
    </w:pPr>
    <w:r>
      <w:rPr>
        <w:rStyle w:val="FontStyle273"/>
        <w:lang w:eastAsia="en-US"/>
      </w:rPr>
      <w:t xml:space="preserve">Section : </w:t>
    </w:r>
    <w:r>
      <w:rPr>
        <w:rStyle w:val="FontStyle273"/>
        <w:lang w:eastAsia="en-US"/>
      </w:rPr>
      <w:tab/>
    </w:r>
    <w:r w:rsidRPr="006D0273">
      <w:rPr>
        <w:color w:val="000000"/>
        <w:sz w:val="22"/>
        <w:szCs w:val="22"/>
        <w:lang w:eastAsia="en-US"/>
      </w:rPr>
      <w:t>Spécifications techniques</w:t>
    </w:r>
    <w:r>
      <w:rPr>
        <w:color w:val="000000"/>
        <w:sz w:val="22"/>
        <w:szCs w:val="22"/>
        <w:lang w:eastAsia="en-US"/>
      </w:rPr>
      <w:t xml:space="preserve"> </w:t>
    </w:r>
  </w:p>
  <w:p w14:paraId="31866B87" w14:textId="3459E88D" w:rsidR="00482078" w:rsidRPr="00A103A1" w:rsidRDefault="00482078" w:rsidP="00A103A1">
    <w:pPr>
      <w:kinsoku w:val="0"/>
      <w:overflowPunct w:val="0"/>
      <w:jc w:val="left"/>
      <w:rPr>
        <w:bCs/>
        <w:sz w:val="22"/>
        <w:szCs w:val="22"/>
      </w:rPr>
    </w:pPr>
    <w:r>
      <w:rPr>
        <w:rStyle w:val="FontStyle273"/>
        <w:lang w:eastAsia="en-US"/>
      </w:rPr>
      <w:tab/>
    </w:r>
    <w:bookmarkStart w:id="419" w:name="_Hlk36720492"/>
    <w:bookmarkStart w:id="420" w:name="_Hlk36726764"/>
    <w:bookmarkStart w:id="421" w:name="_Hlk36726765"/>
    <w:bookmarkStart w:id="422" w:name="_Hlk36711303"/>
    <w:r>
      <w:rPr>
        <w:rStyle w:val="FontStyle273"/>
        <w:lang w:eastAsia="en-US"/>
      </w:rPr>
      <w:t xml:space="preserve">   </w:t>
    </w:r>
    <w:r w:rsidRPr="00A103A1">
      <w:rPr>
        <w:bCs/>
        <w:sz w:val="22"/>
        <w:szCs w:val="22"/>
        <w:lang w:val="fr-HT" w:eastAsia="x-none"/>
      </w:rPr>
      <w:t xml:space="preserve">Travaux de réhabilitation et de construction des bâtiments de 509 </w:t>
    </w:r>
    <w:proofErr w:type="spellStart"/>
    <w:r w:rsidRPr="00A103A1">
      <w:rPr>
        <w:bCs/>
        <w:sz w:val="22"/>
        <w:szCs w:val="22"/>
        <w:lang w:val="fr-HT" w:eastAsia="x-none"/>
      </w:rPr>
      <w:t>sanitation</w:t>
    </w:r>
    <w:proofErr w:type="spellEnd"/>
  </w:p>
  <w:p w14:paraId="6C608C5A" w14:textId="2C8610BE" w:rsidR="00482078" w:rsidRDefault="00482078" w:rsidP="005F7B5E">
    <w:pPr>
      <w:pStyle w:val="Style178"/>
      <w:tabs>
        <w:tab w:val="left" w:pos="900"/>
      </w:tabs>
      <w:spacing w:after="240"/>
      <w:jc w:val="left"/>
    </w:pPr>
    <w:r w:rsidRPr="00A103A1">
      <w:rPr>
        <w:rStyle w:val="FontStyle273"/>
        <w:lang w:eastAsia="en-US"/>
      </w:rPr>
      <w:t xml:space="preserve">. </w:t>
    </w:r>
    <w:bookmarkEnd w:id="419"/>
    <w:bookmarkEnd w:id="420"/>
    <w:bookmarkEnd w:id="421"/>
    <w:bookmarkEnd w:id="4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F"/>
    <w:multiLevelType w:val="hybridMultilevel"/>
    <w:tmpl w:val="D4A41B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F830CD"/>
    <w:multiLevelType w:val="hybridMultilevel"/>
    <w:tmpl w:val="21D0B0F2"/>
    <w:lvl w:ilvl="0" w:tplc="AB1CC294">
      <w:start w:val="65535"/>
      <w:numFmt w:val="bullet"/>
      <w:lvlText w:val="•"/>
      <w:lvlJc w:val="left"/>
      <w:pPr>
        <w:ind w:left="2160" w:hanging="360"/>
      </w:pPr>
      <w:rPr>
        <w:rFonts w:ascii="Times New Roman" w:hAnsi="Times New Roman"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18FB0372"/>
    <w:multiLevelType w:val="hybridMultilevel"/>
    <w:tmpl w:val="9752C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230672"/>
    <w:multiLevelType w:val="hybridMultilevel"/>
    <w:tmpl w:val="C986BF2C"/>
    <w:lvl w:ilvl="0" w:tplc="93DE1394">
      <w:start w:val="1"/>
      <w:numFmt w:val="bullet"/>
      <w:lvlText w:val=""/>
      <w:lvlJc w:val="left"/>
      <w:pPr>
        <w:ind w:left="1260" w:hanging="360"/>
      </w:pPr>
      <w:rPr>
        <w:rFonts w:ascii="Symbol" w:hAnsi="Symbol" w:hint="default"/>
        <w:color w:val="auto"/>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4" w15:restartNumberingAfterBreak="0">
    <w:nsid w:val="203538EC"/>
    <w:multiLevelType w:val="hybridMultilevel"/>
    <w:tmpl w:val="F300E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A678C9"/>
    <w:multiLevelType w:val="hybridMultilevel"/>
    <w:tmpl w:val="17CC3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C531A7"/>
    <w:multiLevelType w:val="hybridMultilevel"/>
    <w:tmpl w:val="DB7002E4"/>
    <w:lvl w:ilvl="0" w:tplc="AB1CC294">
      <w:start w:val="65535"/>
      <w:numFmt w:val="bullet"/>
      <w:lvlText w:val="•"/>
      <w:lvlJc w:val="left"/>
      <w:pPr>
        <w:ind w:left="2160" w:hanging="360"/>
      </w:pPr>
      <w:rPr>
        <w:rFonts w:ascii="Times New Roman" w:hAnsi="Times New Roman"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2D1B2A57"/>
    <w:multiLevelType w:val="hybridMultilevel"/>
    <w:tmpl w:val="00761F8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CD1C35"/>
    <w:multiLevelType w:val="hybridMultilevel"/>
    <w:tmpl w:val="827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C0474F"/>
    <w:multiLevelType w:val="hybridMultilevel"/>
    <w:tmpl w:val="188E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C01D40"/>
    <w:multiLevelType w:val="hybridMultilevel"/>
    <w:tmpl w:val="49743AE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D67082"/>
    <w:multiLevelType w:val="hybridMultilevel"/>
    <w:tmpl w:val="69149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94CA3"/>
    <w:multiLevelType w:val="hybridMultilevel"/>
    <w:tmpl w:val="8B0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313E89"/>
    <w:multiLevelType w:val="hybridMultilevel"/>
    <w:tmpl w:val="A0240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DA0F5F"/>
    <w:multiLevelType w:val="multilevel"/>
    <w:tmpl w:val="D940EEB2"/>
    <w:lvl w:ilvl="0">
      <w:start w:val="1"/>
      <w:numFmt w:val="upperRoman"/>
      <w:pStyle w:val="Heading1"/>
      <w:lvlText w:val="CHAPITRE %1 - "/>
      <w:lvlJc w:val="left"/>
      <w:pPr>
        <w:ind w:left="0" w:firstLine="0"/>
      </w:pPr>
      <w:rPr>
        <w:rFonts w:hint="default"/>
      </w:rPr>
    </w:lvl>
    <w:lvl w:ilvl="1">
      <w:start w:val="1"/>
      <w:numFmt w:val="decimal"/>
      <w:pStyle w:val="Heading2"/>
      <w:suff w:val="space"/>
      <w:lvlText w:val="ARTICLE %2 - "/>
      <w:lvlJc w:val="left"/>
      <w:pPr>
        <w:ind w:left="180" w:firstLine="0"/>
      </w:pPr>
      <w:rPr>
        <w:rFonts w:hint="default"/>
      </w:rPr>
    </w:lvl>
    <w:lvl w:ilvl="2">
      <w:start w:val="1"/>
      <w:numFmt w:val="decimal"/>
      <w:pStyle w:val="Heading3"/>
      <w:suff w:val="space"/>
      <w:lvlText w:val="%2.%3."/>
      <w:lvlJc w:val="left"/>
      <w:pPr>
        <w:ind w:left="576" w:hanging="144"/>
      </w:pPr>
      <w:rPr>
        <w:rFonts w:hint="default"/>
      </w:rPr>
    </w:lvl>
    <w:lvl w:ilvl="3">
      <w:start w:val="1"/>
      <w:numFmt w:val="decimal"/>
      <w:pStyle w:val="Heading4"/>
      <w:suff w:val="space"/>
      <w:lvlText w:val="%2.%3.%4."/>
      <w:lvlJc w:val="right"/>
      <w:pPr>
        <w:ind w:left="1512" w:hanging="216"/>
      </w:pPr>
      <w:rPr>
        <w:rFonts w:hint="default"/>
      </w:rPr>
    </w:lvl>
    <w:lvl w:ilvl="4">
      <w:start w:val="1"/>
      <w:numFmt w:val="decimal"/>
      <w:pStyle w:val="Heading5"/>
      <w:suff w:val="space"/>
      <w:lvlText w:val="%2.%3.%4.%5."/>
      <w:lvlJc w:val="left"/>
      <w:pPr>
        <w:ind w:left="1728" w:hanging="1008"/>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5" w15:restartNumberingAfterBreak="0">
    <w:nsid w:val="4AF727B5"/>
    <w:multiLevelType w:val="hybridMultilevel"/>
    <w:tmpl w:val="0A26D98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C495A68"/>
    <w:multiLevelType w:val="hybridMultilevel"/>
    <w:tmpl w:val="39D2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6E2D6B"/>
    <w:multiLevelType w:val="multilevel"/>
    <w:tmpl w:val="03648C24"/>
    <w:lvl w:ilvl="0">
      <w:start w:val="1"/>
      <w:numFmt w:val="decimal"/>
      <w:lvlText w:val="3.%1"/>
      <w:lvlJc w:val="left"/>
      <w:pPr>
        <w:ind w:left="360" w:hanging="360"/>
      </w:pPr>
      <w:rPr>
        <w:rFonts w:asciiTheme="majorHAnsi" w:hAnsiTheme="majorHAnsi" w:hint="default"/>
        <w:b/>
        <w:bCs/>
        <w:i w:val="0"/>
        <w:sz w:val="24"/>
      </w:rPr>
    </w:lvl>
    <w:lvl w:ilvl="1">
      <w:start w:val="1"/>
      <w:numFmt w:val="upperLetter"/>
      <w:lvlText w:val="%2."/>
      <w:lvlJc w:val="left"/>
      <w:pPr>
        <w:ind w:left="1080" w:hanging="360"/>
      </w:pPr>
      <w:rPr>
        <w:rFonts w:asciiTheme="majorHAnsi" w:hAnsiTheme="majorHAnsi" w:hint="default"/>
        <w:b w:val="0"/>
        <w:i w:val="0"/>
        <w:sz w:val="24"/>
        <w:szCs w:val="24"/>
      </w:rPr>
    </w:lvl>
    <w:lvl w:ilvl="2">
      <w:start w:val="1"/>
      <w:numFmt w:val="decimal"/>
      <w:lvlText w:val="%3."/>
      <w:lvlJc w:val="left"/>
      <w:pPr>
        <w:ind w:left="1800" w:hanging="360"/>
      </w:pPr>
      <w:rPr>
        <w:rFonts w:asciiTheme="majorHAnsi" w:hAnsiTheme="majorHAnsi" w:hint="default"/>
        <w:b w:val="0"/>
        <w:i w:val="0"/>
        <w:sz w:val="24"/>
      </w:rPr>
    </w:lvl>
    <w:lvl w:ilvl="3">
      <w:start w:val="1"/>
      <w:numFmt w:val="lowerLetter"/>
      <w:lvlText w:val="%4)"/>
      <w:lvlJc w:val="left"/>
      <w:pPr>
        <w:ind w:left="2520" w:hanging="360"/>
      </w:pPr>
      <w:rPr>
        <w:rFonts w:asciiTheme="majorHAnsi" w:hAnsiTheme="majorHAnsi" w:hint="default"/>
        <w:b w:val="0"/>
        <w:i w:val="0"/>
        <w:sz w:val="24"/>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8" w15:restartNumberingAfterBreak="0">
    <w:nsid w:val="50AD3FFB"/>
    <w:multiLevelType w:val="hybridMultilevel"/>
    <w:tmpl w:val="F99C8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E1304"/>
    <w:multiLevelType w:val="hybridMultilevel"/>
    <w:tmpl w:val="8782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7B4DCF"/>
    <w:multiLevelType w:val="hybridMultilevel"/>
    <w:tmpl w:val="7656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D538FA"/>
    <w:multiLevelType w:val="hybridMultilevel"/>
    <w:tmpl w:val="18524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BC54442"/>
    <w:multiLevelType w:val="hybridMultilevel"/>
    <w:tmpl w:val="5A4C97F4"/>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C511C2E"/>
    <w:multiLevelType w:val="hybridMultilevel"/>
    <w:tmpl w:val="998E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191500"/>
    <w:multiLevelType w:val="hybridMultilevel"/>
    <w:tmpl w:val="CA2A4B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06E0513"/>
    <w:multiLevelType w:val="hybridMultilevel"/>
    <w:tmpl w:val="934A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F63C86"/>
    <w:multiLevelType w:val="hybridMultilevel"/>
    <w:tmpl w:val="2320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2C0E91"/>
    <w:multiLevelType w:val="hybridMultilevel"/>
    <w:tmpl w:val="01383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E7B2A"/>
    <w:multiLevelType w:val="hybridMultilevel"/>
    <w:tmpl w:val="3FF64372"/>
    <w:lvl w:ilvl="0" w:tplc="D4D208A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2B6169"/>
    <w:multiLevelType w:val="hybridMultilevel"/>
    <w:tmpl w:val="8FA2C26E"/>
    <w:lvl w:ilvl="0" w:tplc="040C0015">
      <w:start w:val="1"/>
      <w:numFmt w:val="upperLetter"/>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C517A"/>
    <w:multiLevelType w:val="hybridMultilevel"/>
    <w:tmpl w:val="14B02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A6C06"/>
    <w:multiLevelType w:val="hybridMultilevel"/>
    <w:tmpl w:val="DBE8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29"/>
  </w:num>
  <w:num w:numId="4">
    <w:abstractNumId w:val="14"/>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1"/>
  </w:num>
  <w:num w:numId="8">
    <w:abstractNumId w:val="31"/>
  </w:num>
  <w:num w:numId="9">
    <w:abstractNumId w:val="23"/>
  </w:num>
  <w:num w:numId="10">
    <w:abstractNumId w:val="5"/>
  </w:num>
  <w:num w:numId="11">
    <w:abstractNumId w:val="16"/>
  </w:num>
  <w:num w:numId="12">
    <w:abstractNumId w:val="27"/>
  </w:num>
  <w:num w:numId="13">
    <w:abstractNumId w:val="4"/>
  </w:num>
  <w:num w:numId="14">
    <w:abstractNumId w:val="24"/>
  </w:num>
  <w:num w:numId="15">
    <w:abstractNumId w:val="15"/>
  </w:num>
  <w:num w:numId="16">
    <w:abstractNumId w:val="20"/>
  </w:num>
  <w:num w:numId="17">
    <w:abstractNumId w:val="19"/>
  </w:num>
  <w:num w:numId="18">
    <w:abstractNumId w:val="3"/>
  </w:num>
  <w:num w:numId="19">
    <w:abstractNumId w:val="10"/>
  </w:num>
  <w:num w:numId="20">
    <w:abstractNumId w:val="22"/>
  </w:num>
  <w:num w:numId="21">
    <w:abstractNumId w:val="6"/>
  </w:num>
  <w:num w:numId="22">
    <w:abstractNumId w:val="1"/>
  </w:num>
  <w:num w:numId="23">
    <w:abstractNumId w:val="9"/>
  </w:num>
  <w:num w:numId="24">
    <w:abstractNumId w:val="11"/>
  </w:num>
  <w:num w:numId="25">
    <w:abstractNumId w:val="18"/>
  </w:num>
  <w:num w:numId="26">
    <w:abstractNumId w:val="0"/>
  </w:num>
  <w:num w:numId="27">
    <w:abstractNumId w:val="17"/>
  </w:num>
  <w:num w:numId="28">
    <w:abstractNumId w:val="2"/>
  </w:num>
  <w:num w:numId="29">
    <w:abstractNumId w:val="30"/>
  </w:num>
  <w:num w:numId="30">
    <w:abstractNumId w:val="25"/>
  </w:num>
  <w:num w:numId="31">
    <w:abstractNumId w:val="26"/>
  </w:num>
  <w:num w:numId="32">
    <w:abstractNumId w:val="8"/>
  </w:num>
  <w:num w:numId="3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C83"/>
    <w:rsid w:val="0000208C"/>
    <w:rsid w:val="00003D76"/>
    <w:rsid w:val="000049B6"/>
    <w:rsid w:val="00006173"/>
    <w:rsid w:val="00006298"/>
    <w:rsid w:val="000065F2"/>
    <w:rsid w:val="00006C6D"/>
    <w:rsid w:val="0001067B"/>
    <w:rsid w:val="00012753"/>
    <w:rsid w:val="000141B5"/>
    <w:rsid w:val="000152C5"/>
    <w:rsid w:val="000161A8"/>
    <w:rsid w:val="0001641E"/>
    <w:rsid w:val="00016D45"/>
    <w:rsid w:val="00022449"/>
    <w:rsid w:val="000232B4"/>
    <w:rsid w:val="00024ADE"/>
    <w:rsid w:val="00026715"/>
    <w:rsid w:val="000270AB"/>
    <w:rsid w:val="00030A23"/>
    <w:rsid w:val="00033669"/>
    <w:rsid w:val="00033B43"/>
    <w:rsid w:val="00034A88"/>
    <w:rsid w:val="00036044"/>
    <w:rsid w:val="0003732A"/>
    <w:rsid w:val="00041495"/>
    <w:rsid w:val="00042A02"/>
    <w:rsid w:val="00042BB9"/>
    <w:rsid w:val="00042D6C"/>
    <w:rsid w:val="000435EC"/>
    <w:rsid w:val="000509C2"/>
    <w:rsid w:val="00052FD2"/>
    <w:rsid w:val="00053D9F"/>
    <w:rsid w:val="00054DA9"/>
    <w:rsid w:val="00055546"/>
    <w:rsid w:val="00060789"/>
    <w:rsid w:val="000608D1"/>
    <w:rsid w:val="00060E2F"/>
    <w:rsid w:val="00066264"/>
    <w:rsid w:val="0006648D"/>
    <w:rsid w:val="00072440"/>
    <w:rsid w:val="000751A9"/>
    <w:rsid w:val="000763F7"/>
    <w:rsid w:val="000770DB"/>
    <w:rsid w:val="000819C1"/>
    <w:rsid w:val="000852DD"/>
    <w:rsid w:val="00087CB4"/>
    <w:rsid w:val="000922AB"/>
    <w:rsid w:val="000939C5"/>
    <w:rsid w:val="00094170"/>
    <w:rsid w:val="00097C30"/>
    <w:rsid w:val="000A2F2C"/>
    <w:rsid w:val="000A3245"/>
    <w:rsid w:val="000A44ED"/>
    <w:rsid w:val="000A6A0E"/>
    <w:rsid w:val="000A6B59"/>
    <w:rsid w:val="000A6E0E"/>
    <w:rsid w:val="000B06AF"/>
    <w:rsid w:val="000B1AF5"/>
    <w:rsid w:val="000B216D"/>
    <w:rsid w:val="000B24DD"/>
    <w:rsid w:val="000B4567"/>
    <w:rsid w:val="000B483C"/>
    <w:rsid w:val="000B5300"/>
    <w:rsid w:val="000D0608"/>
    <w:rsid w:val="000D3F04"/>
    <w:rsid w:val="000D43BF"/>
    <w:rsid w:val="000D5BBC"/>
    <w:rsid w:val="000E2E3F"/>
    <w:rsid w:val="000E2E64"/>
    <w:rsid w:val="000E369A"/>
    <w:rsid w:val="000E4016"/>
    <w:rsid w:val="000E5911"/>
    <w:rsid w:val="000E6931"/>
    <w:rsid w:val="000E71F8"/>
    <w:rsid w:val="000E7325"/>
    <w:rsid w:val="000E77EE"/>
    <w:rsid w:val="000F0240"/>
    <w:rsid w:val="000F28C9"/>
    <w:rsid w:val="000F4911"/>
    <w:rsid w:val="000F5B0D"/>
    <w:rsid w:val="000F5BE5"/>
    <w:rsid w:val="000F67DD"/>
    <w:rsid w:val="000F721F"/>
    <w:rsid w:val="000F79DA"/>
    <w:rsid w:val="001001CE"/>
    <w:rsid w:val="0010083A"/>
    <w:rsid w:val="001018CB"/>
    <w:rsid w:val="00101C00"/>
    <w:rsid w:val="001026AA"/>
    <w:rsid w:val="0010345E"/>
    <w:rsid w:val="0010375B"/>
    <w:rsid w:val="0010376B"/>
    <w:rsid w:val="00103979"/>
    <w:rsid w:val="0010633E"/>
    <w:rsid w:val="00114393"/>
    <w:rsid w:val="00116E65"/>
    <w:rsid w:val="0012204C"/>
    <w:rsid w:val="00123A75"/>
    <w:rsid w:val="00125B4A"/>
    <w:rsid w:val="00130613"/>
    <w:rsid w:val="00130DC0"/>
    <w:rsid w:val="00131C48"/>
    <w:rsid w:val="00132900"/>
    <w:rsid w:val="00132D31"/>
    <w:rsid w:val="00135EE4"/>
    <w:rsid w:val="0013771F"/>
    <w:rsid w:val="00141650"/>
    <w:rsid w:val="00143474"/>
    <w:rsid w:val="00143500"/>
    <w:rsid w:val="001436E5"/>
    <w:rsid w:val="00143943"/>
    <w:rsid w:val="00143E78"/>
    <w:rsid w:val="00146E01"/>
    <w:rsid w:val="00146FCC"/>
    <w:rsid w:val="001477CF"/>
    <w:rsid w:val="0015131B"/>
    <w:rsid w:val="00151B49"/>
    <w:rsid w:val="00151B7F"/>
    <w:rsid w:val="001556F0"/>
    <w:rsid w:val="00165CA9"/>
    <w:rsid w:val="001707C2"/>
    <w:rsid w:val="00171605"/>
    <w:rsid w:val="00173643"/>
    <w:rsid w:val="0017438B"/>
    <w:rsid w:val="00176F41"/>
    <w:rsid w:val="00177D97"/>
    <w:rsid w:val="00181D2F"/>
    <w:rsid w:val="001830A2"/>
    <w:rsid w:val="0018320D"/>
    <w:rsid w:val="001847F4"/>
    <w:rsid w:val="00185232"/>
    <w:rsid w:val="00185D75"/>
    <w:rsid w:val="00190914"/>
    <w:rsid w:val="0019164C"/>
    <w:rsid w:val="00191D68"/>
    <w:rsid w:val="00194746"/>
    <w:rsid w:val="00194E9D"/>
    <w:rsid w:val="001A01D4"/>
    <w:rsid w:val="001A5006"/>
    <w:rsid w:val="001A5935"/>
    <w:rsid w:val="001B07B8"/>
    <w:rsid w:val="001B2FC2"/>
    <w:rsid w:val="001B3287"/>
    <w:rsid w:val="001B359C"/>
    <w:rsid w:val="001B5F3D"/>
    <w:rsid w:val="001B604D"/>
    <w:rsid w:val="001B6895"/>
    <w:rsid w:val="001B7E84"/>
    <w:rsid w:val="001C17E2"/>
    <w:rsid w:val="001C2B38"/>
    <w:rsid w:val="001C2E98"/>
    <w:rsid w:val="001C3ADE"/>
    <w:rsid w:val="001D0BDB"/>
    <w:rsid w:val="001D2549"/>
    <w:rsid w:val="001D5A78"/>
    <w:rsid w:val="001D5F68"/>
    <w:rsid w:val="001D6E9E"/>
    <w:rsid w:val="001D7112"/>
    <w:rsid w:val="001D73C1"/>
    <w:rsid w:val="001D7F8D"/>
    <w:rsid w:val="001E24BA"/>
    <w:rsid w:val="001E2A4C"/>
    <w:rsid w:val="001E5A3B"/>
    <w:rsid w:val="001F07DF"/>
    <w:rsid w:val="001F0875"/>
    <w:rsid w:val="001F0FDF"/>
    <w:rsid w:val="001F28D5"/>
    <w:rsid w:val="001F3745"/>
    <w:rsid w:val="001F7512"/>
    <w:rsid w:val="001F7D18"/>
    <w:rsid w:val="002011AC"/>
    <w:rsid w:val="002013D4"/>
    <w:rsid w:val="00201B9B"/>
    <w:rsid w:val="00201D8B"/>
    <w:rsid w:val="002066C0"/>
    <w:rsid w:val="00211A1F"/>
    <w:rsid w:val="0021255C"/>
    <w:rsid w:val="00213262"/>
    <w:rsid w:val="002134C9"/>
    <w:rsid w:val="002166FA"/>
    <w:rsid w:val="0021698C"/>
    <w:rsid w:val="00223A36"/>
    <w:rsid w:val="00223A3E"/>
    <w:rsid w:val="0023310B"/>
    <w:rsid w:val="00234E00"/>
    <w:rsid w:val="00236A9D"/>
    <w:rsid w:val="00241692"/>
    <w:rsid w:val="00242A5B"/>
    <w:rsid w:val="0024345B"/>
    <w:rsid w:val="0025220A"/>
    <w:rsid w:val="00252731"/>
    <w:rsid w:val="002528B4"/>
    <w:rsid w:val="00256041"/>
    <w:rsid w:val="0025772E"/>
    <w:rsid w:val="00257E2A"/>
    <w:rsid w:val="00260730"/>
    <w:rsid w:val="002639C7"/>
    <w:rsid w:val="00263A66"/>
    <w:rsid w:val="00272EDC"/>
    <w:rsid w:val="00273790"/>
    <w:rsid w:val="00273BAC"/>
    <w:rsid w:val="00281CBE"/>
    <w:rsid w:val="002858F0"/>
    <w:rsid w:val="002905D8"/>
    <w:rsid w:val="002927B9"/>
    <w:rsid w:val="00296A55"/>
    <w:rsid w:val="00296D7D"/>
    <w:rsid w:val="002A0012"/>
    <w:rsid w:val="002A21E5"/>
    <w:rsid w:val="002A2A1F"/>
    <w:rsid w:val="002A2A89"/>
    <w:rsid w:val="002A317B"/>
    <w:rsid w:val="002A38B7"/>
    <w:rsid w:val="002A555B"/>
    <w:rsid w:val="002A5740"/>
    <w:rsid w:val="002A749E"/>
    <w:rsid w:val="002B07D3"/>
    <w:rsid w:val="002B1333"/>
    <w:rsid w:val="002B160A"/>
    <w:rsid w:val="002B2937"/>
    <w:rsid w:val="002B655E"/>
    <w:rsid w:val="002B7987"/>
    <w:rsid w:val="002B7F39"/>
    <w:rsid w:val="002C1B32"/>
    <w:rsid w:val="002C3680"/>
    <w:rsid w:val="002C36D4"/>
    <w:rsid w:val="002C4657"/>
    <w:rsid w:val="002C4C21"/>
    <w:rsid w:val="002D2844"/>
    <w:rsid w:val="002D3480"/>
    <w:rsid w:val="002D57DB"/>
    <w:rsid w:val="002D7CD9"/>
    <w:rsid w:val="002E0103"/>
    <w:rsid w:val="002E0D03"/>
    <w:rsid w:val="002E1C2E"/>
    <w:rsid w:val="002E4447"/>
    <w:rsid w:val="002E46A2"/>
    <w:rsid w:val="002E5924"/>
    <w:rsid w:val="002E6FCD"/>
    <w:rsid w:val="002E77BD"/>
    <w:rsid w:val="002E7953"/>
    <w:rsid w:val="002F19DD"/>
    <w:rsid w:val="002F2E79"/>
    <w:rsid w:val="002F5F63"/>
    <w:rsid w:val="002F6517"/>
    <w:rsid w:val="002F66B6"/>
    <w:rsid w:val="002F6E72"/>
    <w:rsid w:val="002F7187"/>
    <w:rsid w:val="00300589"/>
    <w:rsid w:val="00300DD4"/>
    <w:rsid w:val="00303675"/>
    <w:rsid w:val="0030407D"/>
    <w:rsid w:val="00310FE2"/>
    <w:rsid w:val="00311D55"/>
    <w:rsid w:val="0031243F"/>
    <w:rsid w:val="00312543"/>
    <w:rsid w:val="003179E5"/>
    <w:rsid w:val="0032101D"/>
    <w:rsid w:val="003222E4"/>
    <w:rsid w:val="00322A73"/>
    <w:rsid w:val="003234F4"/>
    <w:rsid w:val="0032560E"/>
    <w:rsid w:val="00326588"/>
    <w:rsid w:val="00331B86"/>
    <w:rsid w:val="00331D64"/>
    <w:rsid w:val="00332A95"/>
    <w:rsid w:val="003341B2"/>
    <w:rsid w:val="00334389"/>
    <w:rsid w:val="003353B1"/>
    <w:rsid w:val="00341BE2"/>
    <w:rsid w:val="00342B7E"/>
    <w:rsid w:val="00343701"/>
    <w:rsid w:val="00343789"/>
    <w:rsid w:val="00344545"/>
    <w:rsid w:val="00345512"/>
    <w:rsid w:val="00346662"/>
    <w:rsid w:val="003511BE"/>
    <w:rsid w:val="00352833"/>
    <w:rsid w:val="00356B49"/>
    <w:rsid w:val="00362F97"/>
    <w:rsid w:val="003632A8"/>
    <w:rsid w:val="00363335"/>
    <w:rsid w:val="00364F49"/>
    <w:rsid w:val="00365765"/>
    <w:rsid w:val="00367A32"/>
    <w:rsid w:val="00370D9E"/>
    <w:rsid w:val="003717A5"/>
    <w:rsid w:val="00371AEA"/>
    <w:rsid w:val="003800C5"/>
    <w:rsid w:val="003839A9"/>
    <w:rsid w:val="003854A2"/>
    <w:rsid w:val="00385B9A"/>
    <w:rsid w:val="00386919"/>
    <w:rsid w:val="0038722B"/>
    <w:rsid w:val="00390580"/>
    <w:rsid w:val="00393765"/>
    <w:rsid w:val="003937B3"/>
    <w:rsid w:val="00394493"/>
    <w:rsid w:val="003953B5"/>
    <w:rsid w:val="00396846"/>
    <w:rsid w:val="003969B2"/>
    <w:rsid w:val="00397294"/>
    <w:rsid w:val="003A10F8"/>
    <w:rsid w:val="003A2A99"/>
    <w:rsid w:val="003A3530"/>
    <w:rsid w:val="003A5041"/>
    <w:rsid w:val="003A52E3"/>
    <w:rsid w:val="003A57D8"/>
    <w:rsid w:val="003A657F"/>
    <w:rsid w:val="003A734D"/>
    <w:rsid w:val="003B1B65"/>
    <w:rsid w:val="003B29DD"/>
    <w:rsid w:val="003B2CE4"/>
    <w:rsid w:val="003B3225"/>
    <w:rsid w:val="003B4EE7"/>
    <w:rsid w:val="003B55DD"/>
    <w:rsid w:val="003B7659"/>
    <w:rsid w:val="003C2A1E"/>
    <w:rsid w:val="003C6884"/>
    <w:rsid w:val="003C6C45"/>
    <w:rsid w:val="003C7974"/>
    <w:rsid w:val="003D2A59"/>
    <w:rsid w:val="003D5ECE"/>
    <w:rsid w:val="003D649F"/>
    <w:rsid w:val="003D6A4E"/>
    <w:rsid w:val="003D76E6"/>
    <w:rsid w:val="003E08C2"/>
    <w:rsid w:val="003E0B90"/>
    <w:rsid w:val="003E1374"/>
    <w:rsid w:val="003E47DB"/>
    <w:rsid w:val="003E5327"/>
    <w:rsid w:val="003E5FAE"/>
    <w:rsid w:val="003E5FC7"/>
    <w:rsid w:val="003E6267"/>
    <w:rsid w:val="003F096B"/>
    <w:rsid w:val="003F3271"/>
    <w:rsid w:val="003F3C52"/>
    <w:rsid w:val="003F4928"/>
    <w:rsid w:val="003F559C"/>
    <w:rsid w:val="00400607"/>
    <w:rsid w:val="00400BB6"/>
    <w:rsid w:val="0040110C"/>
    <w:rsid w:val="00401AF4"/>
    <w:rsid w:val="00402DE5"/>
    <w:rsid w:val="00404B69"/>
    <w:rsid w:val="004051B9"/>
    <w:rsid w:val="00407024"/>
    <w:rsid w:val="0041022A"/>
    <w:rsid w:val="00410252"/>
    <w:rsid w:val="00410655"/>
    <w:rsid w:val="00410C93"/>
    <w:rsid w:val="00412981"/>
    <w:rsid w:val="0041309F"/>
    <w:rsid w:val="00413BF9"/>
    <w:rsid w:val="00417C28"/>
    <w:rsid w:val="00420593"/>
    <w:rsid w:val="00420F61"/>
    <w:rsid w:val="00423F33"/>
    <w:rsid w:val="00425F43"/>
    <w:rsid w:val="0043186E"/>
    <w:rsid w:val="00432051"/>
    <w:rsid w:val="00432154"/>
    <w:rsid w:val="00432AF2"/>
    <w:rsid w:val="0043527D"/>
    <w:rsid w:val="00440CAD"/>
    <w:rsid w:val="00442835"/>
    <w:rsid w:val="004430E7"/>
    <w:rsid w:val="00443546"/>
    <w:rsid w:val="00443650"/>
    <w:rsid w:val="00443CA9"/>
    <w:rsid w:val="00443D61"/>
    <w:rsid w:val="0044419D"/>
    <w:rsid w:val="0044451E"/>
    <w:rsid w:val="00446144"/>
    <w:rsid w:val="00446192"/>
    <w:rsid w:val="00455C73"/>
    <w:rsid w:val="0045759A"/>
    <w:rsid w:val="00460E9C"/>
    <w:rsid w:val="0046443F"/>
    <w:rsid w:val="004656CC"/>
    <w:rsid w:val="004659A5"/>
    <w:rsid w:val="004665C8"/>
    <w:rsid w:val="00467AE2"/>
    <w:rsid w:val="00474291"/>
    <w:rsid w:val="00474F81"/>
    <w:rsid w:val="00476064"/>
    <w:rsid w:val="00482078"/>
    <w:rsid w:val="00482231"/>
    <w:rsid w:val="004840FA"/>
    <w:rsid w:val="00484A3E"/>
    <w:rsid w:val="004865C5"/>
    <w:rsid w:val="004870DB"/>
    <w:rsid w:val="00487882"/>
    <w:rsid w:val="004900E5"/>
    <w:rsid w:val="00491BAB"/>
    <w:rsid w:val="00494101"/>
    <w:rsid w:val="00494565"/>
    <w:rsid w:val="004960EE"/>
    <w:rsid w:val="004A1DCB"/>
    <w:rsid w:val="004A246B"/>
    <w:rsid w:val="004A471C"/>
    <w:rsid w:val="004A6CEC"/>
    <w:rsid w:val="004A6EA2"/>
    <w:rsid w:val="004A74B1"/>
    <w:rsid w:val="004B04F1"/>
    <w:rsid w:val="004B1588"/>
    <w:rsid w:val="004B15F0"/>
    <w:rsid w:val="004B1A46"/>
    <w:rsid w:val="004B4EDA"/>
    <w:rsid w:val="004C14A0"/>
    <w:rsid w:val="004C71A1"/>
    <w:rsid w:val="004C7CF4"/>
    <w:rsid w:val="004D0A22"/>
    <w:rsid w:val="004D30E5"/>
    <w:rsid w:val="004D4514"/>
    <w:rsid w:val="004D4BC0"/>
    <w:rsid w:val="004D55BB"/>
    <w:rsid w:val="004D6F31"/>
    <w:rsid w:val="004D7238"/>
    <w:rsid w:val="004E1BF3"/>
    <w:rsid w:val="004E3EC3"/>
    <w:rsid w:val="004E50DF"/>
    <w:rsid w:val="004E617D"/>
    <w:rsid w:val="004F6CB2"/>
    <w:rsid w:val="004F7599"/>
    <w:rsid w:val="0050094A"/>
    <w:rsid w:val="00504485"/>
    <w:rsid w:val="005056D3"/>
    <w:rsid w:val="005074C6"/>
    <w:rsid w:val="00511298"/>
    <w:rsid w:val="0051215D"/>
    <w:rsid w:val="00513315"/>
    <w:rsid w:val="00513341"/>
    <w:rsid w:val="0051403E"/>
    <w:rsid w:val="005153D8"/>
    <w:rsid w:val="00515A9B"/>
    <w:rsid w:val="0052096E"/>
    <w:rsid w:val="00520A93"/>
    <w:rsid w:val="00521359"/>
    <w:rsid w:val="00524C35"/>
    <w:rsid w:val="0052561A"/>
    <w:rsid w:val="0052735C"/>
    <w:rsid w:val="00533FF8"/>
    <w:rsid w:val="00535037"/>
    <w:rsid w:val="00536DC6"/>
    <w:rsid w:val="005378A5"/>
    <w:rsid w:val="00540DE4"/>
    <w:rsid w:val="005426C2"/>
    <w:rsid w:val="00545075"/>
    <w:rsid w:val="005462BF"/>
    <w:rsid w:val="00550B67"/>
    <w:rsid w:val="005542A1"/>
    <w:rsid w:val="005550B2"/>
    <w:rsid w:val="005601CD"/>
    <w:rsid w:val="00560374"/>
    <w:rsid w:val="005608A5"/>
    <w:rsid w:val="00561A00"/>
    <w:rsid w:val="005705D0"/>
    <w:rsid w:val="00572FBA"/>
    <w:rsid w:val="005741F8"/>
    <w:rsid w:val="00575971"/>
    <w:rsid w:val="00581395"/>
    <w:rsid w:val="00582E68"/>
    <w:rsid w:val="00593552"/>
    <w:rsid w:val="00593C41"/>
    <w:rsid w:val="00593EE2"/>
    <w:rsid w:val="005A03D2"/>
    <w:rsid w:val="005A17FB"/>
    <w:rsid w:val="005A19B7"/>
    <w:rsid w:val="005A284D"/>
    <w:rsid w:val="005A3D4B"/>
    <w:rsid w:val="005A494D"/>
    <w:rsid w:val="005B00E8"/>
    <w:rsid w:val="005B4379"/>
    <w:rsid w:val="005B4414"/>
    <w:rsid w:val="005B5584"/>
    <w:rsid w:val="005C2166"/>
    <w:rsid w:val="005C459E"/>
    <w:rsid w:val="005C49FB"/>
    <w:rsid w:val="005C4DA9"/>
    <w:rsid w:val="005C66EA"/>
    <w:rsid w:val="005C7301"/>
    <w:rsid w:val="005C790E"/>
    <w:rsid w:val="005D04C8"/>
    <w:rsid w:val="005D1D45"/>
    <w:rsid w:val="005D3401"/>
    <w:rsid w:val="005D35D2"/>
    <w:rsid w:val="005D5927"/>
    <w:rsid w:val="005D64EB"/>
    <w:rsid w:val="005D6D47"/>
    <w:rsid w:val="005E1C2E"/>
    <w:rsid w:val="005E48AC"/>
    <w:rsid w:val="005E4FEC"/>
    <w:rsid w:val="005E755E"/>
    <w:rsid w:val="005F26B0"/>
    <w:rsid w:val="005F2C56"/>
    <w:rsid w:val="005F648D"/>
    <w:rsid w:val="005F79B4"/>
    <w:rsid w:val="005F7B5E"/>
    <w:rsid w:val="005F7D4A"/>
    <w:rsid w:val="0060030E"/>
    <w:rsid w:val="00604DF9"/>
    <w:rsid w:val="00607499"/>
    <w:rsid w:val="00614272"/>
    <w:rsid w:val="00615CA7"/>
    <w:rsid w:val="00616548"/>
    <w:rsid w:val="00617AD3"/>
    <w:rsid w:val="006223CD"/>
    <w:rsid w:val="00623D16"/>
    <w:rsid w:val="00624B9C"/>
    <w:rsid w:val="00625061"/>
    <w:rsid w:val="00625100"/>
    <w:rsid w:val="0062617D"/>
    <w:rsid w:val="0063032C"/>
    <w:rsid w:val="0063090C"/>
    <w:rsid w:val="0063096E"/>
    <w:rsid w:val="006314B6"/>
    <w:rsid w:val="00631A9F"/>
    <w:rsid w:val="006373C6"/>
    <w:rsid w:val="00640F4E"/>
    <w:rsid w:val="00642269"/>
    <w:rsid w:val="00643A6F"/>
    <w:rsid w:val="0064428B"/>
    <w:rsid w:val="00644502"/>
    <w:rsid w:val="00645C48"/>
    <w:rsid w:val="00646A9C"/>
    <w:rsid w:val="00646E68"/>
    <w:rsid w:val="0064714B"/>
    <w:rsid w:val="00650724"/>
    <w:rsid w:val="0065136B"/>
    <w:rsid w:val="00651A41"/>
    <w:rsid w:val="006545F5"/>
    <w:rsid w:val="00655514"/>
    <w:rsid w:val="00656157"/>
    <w:rsid w:val="00662904"/>
    <w:rsid w:val="00666C35"/>
    <w:rsid w:val="00671524"/>
    <w:rsid w:val="00673417"/>
    <w:rsid w:val="0067592C"/>
    <w:rsid w:val="00675935"/>
    <w:rsid w:val="00680887"/>
    <w:rsid w:val="006811F0"/>
    <w:rsid w:val="00686919"/>
    <w:rsid w:val="00686C80"/>
    <w:rsid w:val="006875B7"/>
    <w:rsid w:val="00687CA4"/>
    <w:rsid w:val="006922BB"/>
    <w:rsid w:val="00692899"/>
    <w:rsid w:val="00693B37"/>
    <w:rsid w:val="00695780"/>
    <w:rsid w:val="00695FB0"/>
    <w:rsid w:val="0069691F"/>
    <w:rsid w:val="00696C2B"/>
    <w:rsid w:val="006A0087"/>
    <w:rsid w:val="006A1B15"/>
    <w:rsid w:val="006A2096"/>
    <w:rsid w:val="006A2844"/>
    <w:rsid w:val="006A3F18"/>
    <w:rsid w:val="006A4A82"/>
    <w:rsid w:val="006A4C4C"/>
    <w:rsid w:val="006A6EED"/>
    <w:rsid w:val="006B1132"/>
    <w:rsid w:val="006B25FB"/>
    <w:rsid w:val="006B3822"/>
    <w:rsid w:val="006B41AE"/>
    <w:rsid w:val="006B4E30"/>
    <w:rsid w:val="006B4E99"/>
    <w:rsid w:val="006B5631"/>
    <w:rsid w:val="006C0045"/>
    <w:rsid w:val="006C2EB7"/>
    <w:rsid w:val="006C31AC"/>
    <w:rsid w:val="006C4275"/>
    <w:rsid w:val="006C7311"/>
    <w:rsid w:val="006D0273"/>
    <w:rsid w:val="006D0BE7"/>
    <w:rsid w:val="006D5296"/>
    <w:rsid w:val="006D772B"/>
    <w:rsid w:val="006E2A39"/>
    <w:rsid w:val="006E306E"/>
    <w:rsid w:val="006E5489"/>
    <w:rsid w:val="006E6403"/>
    <w:rsid w:val="006E6A15"/>
    <w:rsid w:val="006F503F"/>
    <w:rsid w:val="006F5AED"/>
    <w:rsid w:val="006F7AD4"/>
    <w:rsid w:val="00700B8E"/>
    <w:rsid w:val="007025C4"/>
    <w:rsid w:val="00703773"/>
    <w:rsid w:val="0070547E"/>
    <w:rsid w:val="0070587F"/>
    <w:rsid w:val="00705ACC"/>
    <w:rsid w:val="00706106"/>
    <w:rsid w:val="007064DF"/>
    <w:rsid w:val="00707CB2"/>
    <w:rsid w:val="00710DE9"/>
    <w:rsid w:val="0071167F"/>
    <w:rsid w:val="00712BB0"/>
    <w:rsid w:val="0071409B"/>
    <w:rsid w:val="0071468A"/>
    <w:rsid w:val="00714BDA"/>
    <w:rsid w:val="0071551C"/>
    <w:rsid w:val="00715EE3"/>
    <w:rsid w:val="00715FE8"/>
    <w:rsid w:val="007163AF"/>
    <w:rsid w:val="00717A0E"/>
    <w:rsid w:val="0072192B"/>
    <w:rsid w:val="00723157"/>
    <w:rsid w:val="00726885"/>
    <w:rsid w:val="007272D8"/>
    <w:rsid w:val="00727CA4"/>
    <w:rsid w:val="00733D73"/>
    <w:rsid w:val="00736023"/>
    <w:rsid w:val="00737671"/>
    <w:rsid w:val="00737739"/>
    <w:rsid w:val="007402AB"/>
    <w:rsid w:val="00740B4A"/>
    <w:rsid w:val="00741EAD"/>
    <w:rsid w:val="007440F5"/>
    <w:rsid w:val="007444BD"/>
    <w:rsid w:val="00744C07"/>
    <w:rsid w:val="00744EF5"/>
    <w:rsid w:val="00746EEC"/>
    <w:rsid w:val="00747CA1"/>
    <w:rsid w:val="00751CA9"/>
    <w:rsid w:val="00753112"/>
    <w:rsid w:val="00754C10"/>
    <w:rsid w:val="0075523D"/>
    <w:rsid w:val="0075692E"/>
    <w:rsid w:val="007571AE"/>
    <w:rsid w:val="007638DF"/>
    <w:rsid w:val="00766760"/>
    <w:rsid w:val="00767F6F"/>
    <w:rsid w:val="0077054D"/>
    <w:rsid w:val="00770B80"/>
    <w:rsid w:val="00770CCA"/>
    <w:rsid w:val="007719B1"/>
    <w:rsid w:val="00771CB1"/>
    <w:rsid w:val="00771EA3"/>
    <w:rsid w:val="00772ECF"/>
    <w:rsid w:val="00773F2A"/>
    <w:rsid w:val="00774D52"/>
    <w:rsid w:val="007750DE"/>
    <w:rsid w:val="00776329"/>
    <w:rsid w:val="007768C9"/>
    <w:rsid w:val="00780826"/>
    <w:rsid w:val="00781461"/>
    <w:rsid w:val="00781CBC"/>
    <w:rsid w:val="00783A2C"/>
    <w:rsid w:val="00790EDC"/>
    <w:rsid w:val="00791FE4"/>
    <w:rsid w:val="00792776"/>
    <w:rsid w:val="0079309E"/>
    <w:rsid w:val="0079444A"/>
    <w:rsid w:val="00795656"/>
    <w:rsid w:val="0079629F"/>
    <w:rsid w:val="007A0BE5"/>
    <w:rsid w:val="007A1A06"/>
    <w:rsid w:val="007A1BE4"/>
    <w:rsid w:val="007A6463"/>
    <w:rsid w:val="007A6CE4"/>
    <w:rsid w:val="007B4813"/>
    <w:rsid w:val="007B58A0"/>
    <w:rsid w:val="007C03C1"/>
    <w:rsid w:val="007C13C8"/>
    <w:rsid w:val="007C2258"/>
    <w:rsid w:val="007C29F5"/>
    <w:rsid w:val="007C32E4"/>
    <w:rsid w:val="007C407C"/>
    <w:rsid w:val="007C5173"/>
    <w:rsid w:val="007D125D"/>
    <w:rsid w:val="007D1AD8"/>
    <w:rsid w:val="007D2200"/>
    <w:rsid w:val="007D29E4"/>
    <w:rsid w:val="007D6C11"/>
    <w:rsid w:val="007E266F"/>
    <w:rsid w:val="007E292B"/>
    <w:rsid w:val="007E3528"/>
    <w:rsid w:val="007E5C0F"/>
    <w:rsid w:val="007F4BF3"/>
    <w:rsid w:val="0080172C"/>
    <w:rsid w:val="008017FE"/>
    <w:rsid w:val="008022BC"/>
    <w:rsid w:val="00802651"/>
    <w:rsid w:val="0080359C"/>
    <w:rsid w:val="00806277"/>
    <w:rsid w:val="00811367"/>
    <w:rsid w:val="00813157"/>
    <w:rsid w:val="008136FB"/>
    <w:rsid w:val="00815B37"/>
    <w:rsid w:val="00815CE5"/>
    <w:rsid w:val="0081616B"/>
    <w:rsid w:val="00816E92"/>
    <w:rsid w:val="00820DC2"/>
    <w:rsid w:val="00821C18"/>
    <w:rsid w:val="008242C1"/>
    <w:rsid w:val="00825715"/>
    <w:rsid w:val="00825B9A"/>
    <w:rsid w:val="0083339B"/>
    <w:rsid w:val="0083488A"/>
    <w:rsid w:val="00836063"/>
    <w:rsid w:val="00837983"/>
    <w:rsid w:val="008408AA"/>
    <w:rsid w:val="008415C6"/>
    <w:rsid w:val="00841950"/>
    <w:rsid w:val="00842445"/>
    <w:rsid w:val="008431CB"/>
    <w:rsid w:val="00846E04"/>
    <w:rsid w:val="00847897"/>
    <w:rsid w:val="00851142"/>
    <w:rsid w:val="008559E7"/>
    <w:rsid w:val="0085617E"/>
    <w:rsid w:val="00864F41"/>
    <w:rsid w:val="00870232"/>
    <w:rsid w:val="00883452"/>
    <w:rsid w:val="0088521E"/>
    <w:rsid w:val="008855B8"/>
    <w:rsid w:val="00886E77"/>
    <w:rsid w:val="00890C83"/>
    <w:rsid w:val="00892252"/>
    <w:rsid w:val="00892776"/>
    <w:rsid w:val="00894879"/>
    <w:rsid w:val="0089591E"/>
    <w:rsid w:val="008962EA"/>
    <w:rsid w:val="008A35B9"/>
    <w:rsid w:val="008A364E"/>
    <w:rsid w:val="008A4467"/>
    <w:rsid w:val="008A5C5E"/>
    <w:rsid w:val="008A76E1"/>
    <w:rsid w:val="008B2DB8"/>
    <w:rsid w:val="008B30F1"/>
    <w:rsid w:val="008C24B4"/>
    <w:rsid w:val="008C2FB5"/>
    <w:rsid w:val="008C3134"/>
    <w:rsid w:val="008C3767"/>
    <w:rsid w:val="008C3998"/>
    <w:rsid w:val="008C3D68"/>
    <w:rsid w:val="008C5067"/>
    <w:rsid w:val="008C55D6"/>
    <w:rsid w:val="008C6423"/>
    <w:rsid w:val="008C752D"/>
    <w:rsid w:val="008C7A7F"/>
    <w:rsid w:val="008C7FEA"/>
    <w:rsid w:val="008D2D08"/>
    <w:rsid w:val="008D4BC4"/>
    <w:rsid w:val="008D4D00"/>
    <w:rsid w:val="008D52CC"/>
    <w:rsid w:val="008D6F68"/>
    <w:rsid w:val="008E12AC"/>
    <w:rsid w:val="008E29C3"/>
    <w:rsid w:val="008E3CA2"/>
    <w:rsid w:val="008E4799"/>
    <w:rsid w:val="008E5C97"/>
    <w:rsid w:val="008E60CE"/>
    <w:rsid w:val="008E7C71"/>
    <w:rsid w:val="008F454E"/>
    <w:rsid w:val="008F63BD"/>
    <w:rsid w:val="009026A1"/>
    <w:rsid w:val="009029E6"/>
    <w:rsid w:val="00904445"/>
    <w:rsid w:val="009115EE"/>
    <w:rsid w:val="00913170"/>
    <w:rsid w:val="00914095"/>
    <w:rsid w:val="00914D00"/>
    <w:rsid w:val="009167C2"/>
    <w:rsid w:val="00916C26"/>
    <w:rsid w:val="00917FAD"/>
    <w:rsid w:val="00920624"/>
    <w:rsid w:val="00921909"/>
    <w:rsid w:val="00923372"/>
    <w:rsid w:val="009236EC"/>
    <w:rsid w:val="009237DC"/>
    <w:rsid w:val="00923AD6"/>
    <w:rsid w:val="00925094"/>
    <w:rsid w:val="0093043A"/>
    <w:rsid w:val="009335F2"/>
    <w:rsid w:val="00934E85"/>
    <w:rsid w:val="00936F8A"/>
    <w:rsid w:val="00941270"/>
    <w:rsid w:val="00942053"/>
    <w:rsid w:val="00943355"/>
    <w:rsid w:val="00945369"/>
    <w:rsid w:val="00945F1E"/>
    <w:rsid w:val="00947265"/>
    <w:rsid w:val="00950392"/>
    <w:rsid w:val="00950E53"/>
    <w:rsid w:val="00951C8D"/>
    <w:rsid w:val="0095266F"/>
    <w:rsid w:val="00952AD0"/>
    <w:rsid w:val="00955014"/>
    <w:rsid w:val="009560F9"/>
    <w:rsid w:val="009600FF"/>
    <w:rsid w:val="00960F5D"/>
    <w:rsid w:val="00961B56"/>
    <w:rsid w:val="009622EB"/>
    <w:rsid w:val="00966AF0"/>
    <w:rsid w:val="009702F5"/>
    <w:rsid w:val="0097316F"/>
    <w:rsid w:val="009761A4"/>
    <w:rsid w:val="00977D7A"/>
    <w:rsid w:val="00982F8E"/>
    <w:rsid w:val="00987407"/>
    <w:rsid w:val="00987A43"/>
    <w:rsid w:val="009911DD"/>
    <w:rsid w:val="00993D72"/>
    <w:rsid w:val="009970BD"/>
    <w:rsid w:val="00997A33"/>
    <w:rsid w:val="009A451F"/>
    <w:rsid w:val="009A4C7C"/>
    <w:rsid w:val="009A549A"/>
    <w:rsid w:val="009A5A6D"/>
    <w:rsid w:val="009A6DE4"/>
    <w:rsid w:val="009A7345"/>
    <w:rsid w:val="009A784F"/>
    <w:rsid w:val="009B0984"/>
    <w:rsid w:val="009B19D7"/>
    <w:rsid w:val="009B23E2"/>
    <w:rsid w:val="009B2A82"/>
    <w:rsid w:val="009B3C8E"/>
    <w:rsid w:val="009B3DCF"/>
    <w:rsid w:val="009B4CCC"/>
    <w:rsid w:val="009B6D2B"/>
    <w:rsid w:val="009C09DA"/>
    <w:rsid w:val="009C259C"/>
    <w:rsid w:val="009C5017"/>
    <w:rsid w:val="009C70D7"/>
    <w:rsid w:val="009D1B3C"/>
    <w:rsid w:val="009D3675"/>
    <w:rsid w:val="009D4AFD"/>
    <w:rsid w:val="009D4B01"/>
    <w:rsid w:val="009D6503"/>
    <w:rsid w:val="009D734D"/>
    <w:rsid w:val="009E0692"/>
    <w:rsid w:val="009E0FEF"/>
    <w:rsid w:val="009E149A"/>
    <w:rsid w:val="009E215B"/>
    <w:rsid w:val="009E2D03"/>
    <w:rsid w:val="009E3298"/>
    <w:rsid w:val="009E377F"/>
    <w:rsid w:val="009E4F9E"/>
    <w:rsid w:val="009E5025"/>
    <w:rsid w:val="009E6BE2"/>
    <w:rsid w:val="009E78C0"/>
    <w:rsid w:val="009E7B41"/>
    <w:rsid w:val="009F140C"/>
    <w:rsid w:val="009F29F2"/>
    <w:rsid w:val="009F66F6"/>
    <w:rsid w:val="00A01FC6"/>
    <w:rsid w:val="00A0423A"/>
    <w:rsid w:val="00A05D02"/>
    <w:rsid w:val="00A05E8E"/>
    <w:rsid w:val="00A07E3D"/>
    <w:rsid w:val="00A102BD"/>
    <w:rsid w:val="00A103A1"/>
    <w:rsid w:val="00A12B1B"/>
    <w:rsid w:val="00A1316E"/>
    <w:rsid w:val="00A16643"/>
    <w:rsid w:val="00A16D47"/>
    <w:rsid w:val="00A2147B"/>
    <w:rsid w:val="00A26E3D"/>
    <w:rsid w:val="00A30C69"/>
    <w:rsid w:val="00A3157E"/>
    <w:rsid w:val="00A32FE5"/>
    <w:rsid w:val="00A345B4"/>
    <w:rsid w:val="00A35C2A"/>
    <w:rsid w:val="00A37D36"/>
    <w:rsid w:val="00A40906"/>
    <w:rsid w:val="00A43107"/>
    <w:rsid w:val="00A4362C"/>
    <w:rsid w:val="00A4406E"/>
    <w:rsid w:val="00A45854"/>
    <w:rsid w:val="00A462EB"/>
    <w:rsid w:val="00A46DCE"/>
    <w:rsid w:val="00A47A9F"/>
    <w:rsid w:val="00A5038E"/>
    <w:rsid w:val="00A51EF5"/>
    <w:rsid w:val="00A535A8"/>
    <w:rsid w:val="00A55602"/>
    <w:rsid w:val="00A56E89"/>
    <w:rsid w:val="00A618BE"/>
    <w:rsid w:val="00A64296"/>
    <w:rsid w:val="00A649CE"/>
    <w:rsid w:val="00A651C7"/>
    <w:rsid w:val="00A65611"/>
    <w:rsid w:val="00A66F5F"/>
    <w:rsid w:val="00A671FF"/>
    <w:rsid w:val="00A70A4E"/>
    <w:rsid w:val="00A70E38"/>
    <w:rsid w:val="00A73FE7"/>
    <w:rsid w:val="00A744DF"/>
    <w:rsid w:val="00A76FC8"/>
    <w:rsid w:val="00A80C5B"/>
    <w:rsid w:val="00A843A6"/>
    <w:rsid w:val="00A86C23"/>
    <w:rsid w:val="00A91F7A"/>
    <w:rsid w:val="00A95F3E"/>
    <w:rsid w:val="00A96D79"/>
    <w:rsid w:val="00A96E31"/>
    <w:rsid w:val="00AA24A5"/>
    <w:rsid w:val="00AA449F"/>
    <w:rsid w:val="00AA4A9A"/>
    <w:rsid w:val="00AA4FFB"/>
    <w:rsid w:val="00AA50B0"/>
    <w:rsid w:val="00AA6C8F"/>
    <w:rsid w:val="00AA7289"/>
    <w:rsid w:val="00AB0D41"/>
    <w:rsid w:val="00AB16AA"/>
    <w:rsid w:val="00AB1DD1"/>
    <w:rsid w:val="00AB31C5"/>
    <w:rsid w:val="00AB38E5"/>
    <w:rsid w:val="00AB518F"/>
    <w:rsid w:val="00AC1389"/>
    <w:rsid w:val="00AC1886"/>
    <w:rsid w:val="00AC2D2C"/>
    <w:rsid w:val="00AC3717"/>
    <w:rsid w:val="00AC42B6"/>
    <w:rsid w:val="00AC5727"/>
    <w:rsid w:val="00AC5AEF"/>
    <w:rsid w:val="00AC6441"/>
    <w:rsid w:val="00AD2FA7"/>
    <w:rsid w:val="00AD3771"/>
    <w:rsid w:val="00AD5EB3"/>
    <w:rsid w:val="00AD650C"/>
    <w:rsid w:val="00AD6D22"/>
    <w:rsid w:val="00AD7858"/>
    <w:rsid w:val="00AE18D0"/>
    <w:rsid w:val="00AE3A6E"/>
    <w:rsid w:val="00AE40CF"/>
    <w:rsid w:val="00AE5318"/>
    <w:rsid w:val="00AE77F2"/>
    <w:rsid w:val="00AF1F25"/>
    <w:rsid w:val="00AF6D89"/>
    <w:rsid w:val="00AF6E59"/>
    <w:rsid w:val="00B0481F"/>
    <w:rsid w:val="00B071C9"/>
    <w:rsid w:val="00B10B36"/>
    <w:rsid w:val="00B10D29"/>
    <w:rsid w:val="00B148CF"/>
    <w:rsid w:val="00B159E5"/>
    <w:rsid w:val="00B15C35"/>
    <w:rsid w:val="00B17E84"/>
    <w:rsid w:val="00B209F9"/>
    <w:rsid w:val="00B30B07"/>
    <w:rsid w:val="00B30B10"/>
    <w:rsid w:val="00B30C2A"/>
    <w:rsid w:val="00B31722"/>
    <w:rsid w:val="00B326AE"/>
    <w:rsid w:val="00B343C7"/>
    <w:rsid w:val="00B3652D"/>
    <w:rsid w:val="00B37002"/>
    <w:rsid w:val="00B37B59"/>
    <w:rsid w:val="00B41577"/>
    <w:rsid w:val="00B4325C"/>
    <w:rsid w:val="00B45FF1"/>
    <w:rsid w:val="00B462B0"/>
    <w:rsid w:val="00B52D86"/>
    <w:rsid w:val="00B60207"/>
    <w:rsid w:val="00B60494"/>
    <w:rsid w:val="00B63ACD"/>
    <w:rsid w:val="00B644F8"/>
    <w:rsid w:val="00B65CEC"/>
    <w:rsid w:val="00B6784B"/>
    <w:rsid w:val="00B71041"/>
    <w:rsid w:val="00B71543"/>
    <w:rsid w:val="00B726D9"/>
    <w:rsid w:val="00B7499C"/>
    <w:rsid w:val="00B75EAF"/>
    <w:rsid w:val="00B805D5"/>
    <w:rsid w:val="00B81A97"/>
    <w:rsid w:val="00B82252"/>
    <w:rsid w:val="00B83CAB"/>
    <w:rsid w:val="00B90556"/>
    <w:rsid w:val="00B94DE4"/>
    <w:rsid w:val="00B95362"/>
    <w:rsid w:val="00B974BE"/>
    <w:rsid w:val="00BA05E3"/>
    <w:rsid w:val="00BA0AFA"/>
    <w:rsid w:val="00BA0D3A"/>
    <w:rsid w:val="00BA43F1"/>
    <w:rsid w:val="00BA6A39"/>
    <w:rsid w:val="00BB17F9"/>
    <w:rsid w:val="00BB2C29"/>
    <w:rsid w:val="00BB5B53"/>
    <w:rsid w:val="00BC19C9"/>
    <w:rsid w:val="00BC3F0C"/>
    <w:rsid w:val="00BC44CC"/>
    <w:rsid w:val="00BC46D8"/>
    <w:rsid w:val="00BC4FBF"/>
    <w:rsid w:val="00BC59F0"/>
    <w:rsid w:val="00BC5B4D"/>
    <w:rsid w:val="00BC63E8"/>
    <w:rsid w:val="00BC649E"/>
    <w:rsid w:val="00BC685D"/>
    <w:rsid w:val="00BD051D"/>
    <w:rsid w:val="00BD096B"/>
    <w:rsid w:val="00BD0E42"/>
    <w:rsid w:val="00BD2F9E"/>
    <w:rsid w:val="00BD4E58"/>
    <w:rsid w:val="00BD6979"/>
    <w:rsid w:val="00BD75A1"/>
    <w:rsid w:val="00BD78DF"/>
    <w:rsid w:val="00BE1445"/>
    <w:rsid w:val="00BE4BB2"/>
    <w:rsid w:val="00BE58A0"/>
    <w:rsid w:val="00BE6B1A"/>
    <w:rsid w:val="00BE743C"/>
    <w:rsid w:val="00BE74B5"/>
    <w:rsid w:val="00BE7D72"/>
    <w:rsid w:val="00BF038F"/>
    <w:rsid w:val="00BF59AD"/>
    <w:rsid w:val="00BF795C"/>
    <w:rsid w:val="00BF7A9A"/>
    <w:rsid w:val="00BF7CC6"/>
    <w:rsid w:val="00C0204C"/>
    <w:rsid w:val="00C021C1"/>
    <w:rsid w:val="00C029C2"/>
    <w:rsid w:val="00C03C85"/>
    <w:rsid w:val="00C05FDE"/>
    <w:rsid w:val="00C06049"/>
    <w:rsid w:val="00C06FE1"/>
    <w:rsid w:val="00C1058E"/>
    <w:rsid w:val="00C11975"/>
    <w:rsid w:val="00C1237C"/>
    <w:rsid w:val="00C130B6"/>
    <w:rsid w:val="00C141C3"/>
    <w:rsid w:val="00C14C6F"/>
    <w:rsid w:val="00C159E0"/>
    <w:rsid w:val="00C15E1C"/>
    <w:rsid w:val="00C17F09"/>
    <w:rsid w:val="00C2087E"/>
    <w:rsid w:val="00C2350D"/>
    <w:rsid w:val="00C24FFD"/>
    <w:rsid w:val="00C261B2"/>
    <w:rsid w:val="00C27DB8"/>
    <w:rsid w:val="00C317A8"/>
    <w:rsid w:val="00C32219"/>
    <w:rsid w:val="00C33056"/>
    <w:rsid w:val="00C33D4D"/>
    <w:rsid w:val="00C34097"/>
    <w:rsid w:val="00C345D8"/>
    <w:rsid w:val="00C40345"/>
    <w:rsid w:val="00C42222"/>
    <w:rsid w:val="00C44DC8"/>
    <w:rsid w:val="00C44DF3"/>
    <w:rsid w:val="00C453D3"/>
    <w:rsid w:val="00C4643E"/>
    <w:rsid w:val="00C50190"/>
    <w:rsid w:val="00C5165B"/>
    <w:rsid w:val="00C51856"/>
    <w:rsid w:val="00C52C82"/>
    <w:rsid w:val="00C5433C"/>
    <w:rsid w:val="00C624D5"/>
    <w:rsid w:val="00C62B95"/>
    <w:rsid w:val="00C63373"/>
    <w:rsid w:val="00C65AF5"/>
    <w:rsid w:val="00C67608"/>
    <w:rsid w:val="00C7087C"/>
    <w:rsid w:val="00C711A8"/>
    <w:rsid w:val="00C715CF"/>
    <w:rsid w:val="00C72528"/>
    <w:rsid w:val="00C72EA2"/>
    <w:rsid w:val="00C766A5"/>
    <w:rsid w:val="00C77AD6"/>
    <w:rsid w:val="00C856C3"/>
    <w:rsid w:val="00C85B5B"/>
    <w:rsid w:val="00C86B80"/>
    <w:rsid w:val="00C87B85"/>
    <w:rsid w:val="00C87BE4"/>
    <w:rsid w:val="00C922BE"/>
    <w:rsid w:val="00C93263"/>
    <w:rsid w:val="00C94157"/>
    <w:rsid w:val="00C9475A"/>
    <w:rsid w:val="00C96F7C"/>
    <w:rsid w:val="00C97624"/>
    <w:rsid w:val="00CA074A"/>
    <w:rsid w:val="00CA122E"/>
    <w:rsid w:val="00CA25F2"/>
    <w:rsid w:val="00CA3696"/>
    <w:rsid w:val="00CA46D8"/>
    <w:rsid w:val="00CA7311"/>
    <w:rsid w:val="00CB01AB"/>
    <w:rsid w:val="00CB20B4"/>
    <w:rsid w:val="00CB4AAC"/>
    <w:rsid w:val="00CB5741"/>
    <w:rsid w:val="00CB7048"/>
    <w:rsid w:val="00CB72D5"/>
    <w:rsid w:val="00CC0551"/>
    <w:rsid w:val="00CC2554"/>
    <w:rsid w:val="00CC3D6E"/>
    <w:rsid w:val="00CC534A"/>
    <w:rsid w:val="00CC613E"/>
    <w:rsid w:val="00CC6DF9"/>
    <w:rsid w:val="00CC70C8"/>
    <w:rsid w:val="00CD3762"/>
    <w:rsid w:val="00CD5670"/>
    <w:rsid w:val="00CD5B78"/>
    <w:rsid w:val="00CD6558"/>
    <w:rsid w:val="00CD6F0D"/>
    <w:rsid w:val="00CE00A0"/>
    <w:rsid w:val="00CE21EF"/>
    <w:rsid w:val="00CE2D4E"/>
    <w:rsid w:val="00CE38CB"/>
    <w:rsid w:val="00CE4051"/>
    <w:rsid w:val="00CE73E3"/>
    <w:rsid w:val="00CF0B07"/>
    <w:rsid w:val="00CF3DA0"/>
    <w:rsid w:val="00CF5014"/>
    <w:rsid w:val="00CF5BD7"/>
    <w:rsid w:val="00CF6AB0"/>
    <w:rsid w:val="00CF7939"/>
    <w:rsid w:val="00D00DAE"/>
    <w:rsid w:val="00D01F66"/>
    <w:rsid w:val="00D03960"/>
    <w:rsid w:val="00D05BBA"/>
    <w:rsid w:val="00D07C83"/>
    <w:rsid w:val="00D10411"/>
    <w:rsid w:val="00D12C8B"/>
    <w:rsid w:val="00D153F6"/>
    <w:rsid w:val="00D17225"/>
    <w:rsid w:val="00D20255"/>
    <w:rsid w:val="00D2152B"/>
    <w:rsid w:val="00D22790"/>
    <w:rsid w:val="00D22E74"/>
    <w:rsid w:val="00D23CF5"/>
    <w:rsid w:val="00D24AD9"/>
    <w:rsid w:val="00D24D97"/>
    <w:rsid w:val="00D278E0"/>
    <w:rsid w:val="00D315ED"/>
    <w:rsid w:val="00D32997"/>
    <w:rsid w:val="00D35581"/>
    <w:rsid w:val="00D356D2"/>
    <w:rsid w:val="00D36259"/>
    <w:rsid w:val="00D40550"/>
    <w:rsid w:val="00D41384"/>
    <w:rsid w:val="00D42D0C"/>
    <w:rsid w:val="00D4512E"/>
    <w:rsid w:val="00D47883"/>
    <w:rsid w:val="00D500FA"/>
    <w:rsid w:val="00D50CC0"/>
    <w:rsid w:val="00D50F9D"/>
    <w:rsid w:val="00D5179E"/>
    <w:rsid w:val="00D531FC"/>
    <w:rsid w:val="00D53A69"/>
    <w:rsid w:val="00D53F6B"/>
    <w:rsid w:val="00D54ACE"/>
    <w:rsid w:val="00D5662C"/>
    <w:rsid w:val="00D56F3F"/>
    <w:rsid w:val="00D5711A"/>
    <w:rsid w:val="00D57999"/>
    <w:rsid w:val="00D60073"/>
    <w:rsid w:val="00D61C81"/>
    <w:rsid w:val="00D624C6"/>
    <w:rsid w:val="00D628D5"/>
    <w:rsid w:val="00D635FE"/>
    <w:rsid w:val="00D63A28"/>
    <w:rsid w:val="00D67938"/>
    <w:rsid w:val="00D70159"/>
    <w:rsid w:val="00D7064F"/>
    <w:rsid w:val="00D70D2E"/>
    <w:rsid w:val="00D719F1"/>
    <w:rsid w:val="00D71E9D"/>
    <w:rsid w:val="00D722CA"/>
    <w:rsid w:val="00D727A2"/>
    <w:rsid w:val="00D776C5"/>
    <w:rsid w:val="00D80877"/>
    <w:rsid w:val="00D8312A"/>
    <w:rsid w:val="00D84AB3"/>
    <w:rsid w:val="00D86550"/>
    <w:rsid w:val="00D86841"/>
    <w:rsid w:val="00D90220"/>
    <w:rsid w:val="00D90B03"/>
    <w:rsid w:val="00D91AE9"/>
    <w:rsid w:val="00D92FB5"/>
    <w:rsid w:val="00D93370"/>
    <w:rsid w:val="00D9505C"/>
    <w:rsid w:val="00D95654"/>
    <w:rsid w:val="00D962B4"/>
    <w:rsid w:val="00DA01EA"/>
    <w:rsid w:val="00DA065F"/>
    <w:rsid w:val="00DA0F44"/>
    <w:rsid w:val="00DA22A2"/>
    <w:rsid w:val="00DA2705"/>
    <w:rsid w:val="00DA2FA1"/>
    <w:rsid w:val="00DA380D"/>
    <w:rsid w:val="00DA3DC5"/>
    <w:rsid w:val="00DA5F75"/>
    <w:rsid w:val="00DA6638"/>
    <w:rsid w:val="00DA6DD9"/>
    <w:rsid w:val="00DB0D8E"/>
    <w:rsid w:val="00DB34D7"/>
    <w:rsid w:val="00DB3CE8"/>
    <w:rsid w:val="00DB3D0F"/>
    <w:rsid w:val="00DB6243"/>
    <w:rsid w:val="00DB6903"/>
    <w:rsid w:val="00DB7108"/>
    <w:rsid w:val="00DC0910"/>
    <w:rsid w:val="00DC0941"/>
    <w:rsid w:val="00DC19B7"/>
    <w:rsid w:val="00DC44EB"/>
    <w:rsid w:val="00DC44FA"/>
    <w:rsid w:val="00DC4ACB"/>
    <w:rsid w:val="00DC5416"/>
    <w:rsid w:val="00DC6170"/>
    <w:rsid w:val="00DC620A"/>
    <w:rsid w:val="00DC670B"/>
    <w:rsid w:val="00DC705A"/>
    <w:rsid w:val="00DC7AD0"/>
    <w:rsid w:val="00DD013E"/>
    <w:rsid w:val="00DD0410"/>
    <w:rsid w:val="00DD1B7A"/>
    <w:rsid w:val="00DD2003"/>
    <w:rsid w:val="00DD2B51"/>
    <w:rsid w:val="00DD409A"/>
    <w:rsid w:val="00DD556E"/>
    <w:rsid w:val="00DD62A3"/>
    <w:rsid w:val="00DD69E9"/>
    <w:rsid w:val="00DD6E2D"/>
    <w:rsid w:val="00DD7A87"/>
    <w:rsid w:val="00DE164D"/>
    <w:rsid w:val="00DE1CB5"/>
    <w:rsid w:val="00DE54AC"/>
    <w:rsid w:val="00DE55CF"/>
    <w:rsid w:val="00DE6304"/>
    <w:rsid w:val="00DE7B50"/>
    <w:rsid w:val="00DF0FDE"/>
    <w:rsid w:val="00DF2AAB"/>
    <w:rsid w:val="00DF34C8"/>
    <w:rsid w:val="00DF3B24"/>
    <w:rsid w:val="00DF41FD"/>
    <w:rsid w:val="00DF4569"/>
    <w:rsid w:val="00DF4EFC"/>
    <w:rsid w:val="00DF5BB3"/>
    <w:rsid w:val="00DF6010"/>
    <w:rsid w:val="00DF7B6A"/>
    <w:rsid w:val="00E008AE"/>
    <w:rsid w:val="00E015AC"/>
    <w:rsid w:val="00E01BC1"/>
    <w:rsid w:val="00E01E1D"/>
    <w:rsid w:val="00E033C2"/>
    <w:rsid w:val="00E037C2"/>
    <w:rsid w:val="00E043C0"/>
    <w:rsid w:val="00E04579"/>
    <w:rsid w:val="00E06ECA"/>
    <w:rsid w:val="00E10136"/>
    <w:rsid w:val="00E104DB"/>
    <w:rsid w:val="00E113AD"/>
    <w:rsid w:val="00E13271"/>
    <w:rsid w:val="00E16950"/>
    <w:rsid w:val="00E16B2A"/>
    <w:rsid w:val="00E220AD"/>
    <w:rsid w:val="00E22A9B"/>
    <w:rsid w:val="00E2308F"/>
    <w:rsid w:val="00E23258"/>
    <w:rsid w:val="00E23E26"/>
    <w:rsid w:val="00E300FB"/>
    <w:rsid w:val="00E32BD9"/>
    <w:rsid w:val="00E32C5E"/>
    <w:rsid w:val="00E335E4"/>
    <w:rsid w:val="00E359E4"/>
    <w:rsid w:val="00E420D9"/>
    <w:rsid w:val="00E459FB"/>
    <w:rsid w:val="00E47494"/>
    <w:rsid w:val="00E47EB3"/>
    <w:rsid w:val="00E50297"/>
    <w:rsid w:val="00E50C4B"/>
    <w:rsid w:val="00E521D4"/>
    <w:rsid w:val="00E56548"/>
    <w:rsid w:val="00E62D58"/>
    <w:rsid w:val="00E64FAD"/>
    <w:rsid w:val="00E657F0"/>
    <w:rsid w:val="00E677C0"/>
    <w:rsid w:val="00E67985"/>
    <w:rsid w:val="00E70D3B"/>
    <w:rsid w:val="00E72D23"/>
    <w:rsid w:val="00E74C36"/>
    <w:rsid w:val="00E763AF"/>
    <w:rsid w:val="00E8343A"/>
    <w:rsid w:val="00E83D46"/>
    <w:rsid w:val="00E85303"/>
    <w:rsid w:val="00E86498"/>
    <w:rsid w:val="00E86901"/>
    <w:rsid w:val="00E877FB"/>
    <w:rsid w:val="00E87D5A"/>
    <w:rsid w:val="00E87D6C"/>
    <w:rsid w:val="00E9114D"/>
    <w:rsid w:val="00E9234D"/>
    <w:rsid w:val="00E95BE3"/>
    <w:rsid w:val="00E95E73"/>
    <w:rsid w:val="00E97D02"/>
    <w:rsid w:val="00EA1408"/>
    <w:rsid w:val="00EA55C6"/>
    <w:rsid w:val="00EA6CF0"/>
    <w:rsid w:val="00EA7FD2"/>
    <w:rsid w:val="00EB0846"/>
    <w:rsid w:val="00EB0A18"/>
    <w:rsid w:val="00EB1CE0"/>
    <w:rsid w:val="00EB32A8"/>
    <w:rsid w:val="00EB44C1"/>
    <w:rsid w:val="00EB63E0"/>
    <w:rsid w:val="00EB7E5D"/>
    <w:rsid w:val="00EB7E74"/>
    <w:rsid w:val="00EC0C33"/>
    <w:rsid w:val="00EC1E91"/>
    <w:rsid w:val="00EC2991"/>
    <w:rsid w:val="00EC2E6D"/>
    <w:rsid w:val="00EC3911"/>
    <w:rsid w:val="00EC56EB"/>
    <w:rsid w:val="00EC6E6C"/>
    <w:rsid w:val="00ED1C62"/>
    <w:rsid w:val="00ED43EE"/>
    <w:rsid w:val="00ED60A8"/>
    <w:rsid w:val="00ED620B"/>
    <w:rsid w:val="00ED6EB8"/>
    <w:rsid w:val="00EF4037"/>
    <w:rsid w:val="00EF573A"/>
    <w:rsid w:val="00EF6133"/>
    <w:rsid w:val="00EF747C"/>
    <w:rsid w:val="00F02D37"/>
    <w:rsid w:val="00F02F91"/>
    <w:rsid w:val="00F0303F"/>
    <w:rsid w:val="00F03FCD"/>
    <w:rsid w:val="00F04B97"/>
    <w:rsid w:val="00F065BC"/>
    <w:rsid w:val="00F11913"/>
    <w:rsid w:val="00F14182"/>
    <w:rsid w:val="00F15875"/>
    <w:rsid w:val="00F20AAA"/>
    <w:rsid w:val="00F2182E"/>
    <w:rsid w:val="00F232B4"/>
    <w:rsid w:val="00F24E47"/>
    <w:rsid w:val="00F26056"/>
    <w:rsid w:val="00F261DA"/>
    <w:rsid w:val="00F3002F"/>
    <w:rsid w:val="00F31EB2"/>
    <w:rsid w:val="00F32117"/>
    <w:rsid w:val="00F341BF"/>
    <w:rsid w:val="00F36BB2"/>
    <w:rsid w:val="00F37DFA"/>
    <w:rsid w:val="00F40EC8"/>
    <w:rsid w:val="00F4204A"/>
    <w:rsid w:val="00F4248F"/>
    <w:rsid w:val="00F44774"/>
    <w:rsid w:val="00F44BA0"/>
    <w:rsid w:val="00F44D1B"/>
    <w:rsid w:val="00F4674A"/>
    <w:rsid w:val="00F472DD"/>
    <w:rsid w:val="00F5039E"/>
    <w:rsid w:val="00F53F41"/>
    <w:rsid w:val="00F55A65"/>
    <w:rsid w:val="00F566B3"/>
    <w:rsid w:val="00F56B5B"/>
    <w:rsid w:val="00F603A1"/>
    <w:rsid w:val="00F6147B"/>
    <w:rsid w:val="00F62AFE"/>
    <w:rsid w:val="00F6331C"/>
    <w:rsid w:val="00F63B7F"/>
    <w:rsid w:val="00F645ED"/>
    <w:rsid w:val="00F70E2D"/>
    <w:rsid w:val="00F71C59"/>
    <w:rsid w:val="00F74420"/>
    <w:rsid w:val="00F82C0C"/>
    <w:rsid w:val="00F90438"/>
    <w:rsid w:val="00F92D5B"/>
    <w:rsid w:val="00F93629"/>
    <w:rsid w:val="00F967AC"/>
    <w:rsid w:val="00F97402"/>
    <w:rsid w:val="00F97B06"/>
    <w:rsid w:val="00FA0855"/>
    <w:rsid w:val="00FA49DF"/>
    <w:rsid w:val="00FA5652"/>
    <w:rsid w:val="00FB0896"/>
    <w:rsid w:val="00FB1D43"/>
    <w:rsid w:val="00FB1D8D"/>
    <w:rsid w:val="00FB3425"/>
    <w:rsid w:val="00FB4BDE"/>
    <w:rsid w:val="00FB5BD4"/>
    <w:rsid w:val="00FB6597"/>
    <w:rsid w:val="00FB7D5C"/>
    <w:rsid w:val="00FC008A"/>
    <w:rsid w:val="00FC4C45"/>
    <w:rsid w:val="00FC6672"/>
    <w:rsid w:val="00FD064C"/>
    <w:rsid w:val="00FD2A1F"/>
    <w:rsid w:val="00FD47FA"/>
    <w:rsid w:val="00FD4E26"/>
    <w:rsid w:val="00FD5CA0"/>
    <w:rsid w:val="00FD6299"/>
    <w:rsid w:val="00FD6EF4"/>
    <w:rsid w:val="00FD78D1"/>
    <w:rsid w:val="00FE1C87"/>
    <w:rsid w:val="00FE1DAC"/>
    <w:rsid w:val="00FE7B41"/>
    <w:rsid w:val="00FF30DD"/>
    <w:rsid w:val="00FF3854"/>
    <w:rsid w:val="00FF5074"/>
    <w:rsid w:val="00FF7F85"/>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A598F39"/>
  <w15:docId w15:val="{8F4F19FC-080F-4BDC-84DA-AC961FDB7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4BB2"/>
    <w:pPr>
      <w:autoSpaceDE w:val="0"/>
      <w:autoSpaceDN w:val="0"/>
      <w:adjustRightInd w:val="0"/>
      <w:spacing w:after="0" w:line="240" w:lineRule="auto"/>
      <w:jc w:val="both"/>
    </w:pPr>
    <w:rPr>
      <w:rFonts w:ascii="Times New Roman" w:eastAsia="Times New Roman" w:hAnsi="Times New Roman" w:cs="Times New Roman"/>
      <w:sz w:val="24"/>
      <w:szCs w:val="24"/>
      <w:lang w:val="fr-CA" w:eastAsia="fr-FR"/>
    </w:rPr>
  </w:style>
  <w:style w:type="paragraph" w:styleId="Heading1">
    <w:name w:val="heading 1"/>
    <w:basedOn w:val="Normal"/>
    <w:next w:val="Normal"/>
    <w:link w:val="Heading1Char"/>
    <w:uiPriority w:val="1"/>
    <w:qFormat/>
    <w:rsid w:val="00ED60A8"/>
    <w:pPr>
      <w:keepNext/>
      <w:numPr>
        <w:numId w:val="4"/>
      </w:numPr>
      <w:spacing w:before="240" w:after="12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11298"/>
    <w:pPr>
      <w:keepNext/>
      <w:widowControl w:val="0"/>
      <w:numPr>
        <w:ilvl w:val="1"/>
        <w:numId w:val="4"/>
      </w:numPr>
      <w:tabs>
        <w:tab w:val="left" w:pos="1728"/>
      </w:tabs>
      <w:spacing w:before="240" w:after="240"/>
      <w:outlineLvl w:val="1"/>
    </w:pPr>
    <w:rPr>
      <w:rFonts w:ascii="Cambria" w:hAnsi="Cambria"/>
      <w:b/>
      <w:bCs/>
      <w:iCs/>
      <w:szCs w:val="28"/>
    </w:rPr>
  </w:style>
  <w:style w:type="paragraph" w:styleId="Heading3">
    <w:name w:val="heading 3"/>
    <w:basedOn w:val="Normal"/>
    <w:next w:val="Normal"/>
    <w:link w:val="Heading3Char"/>
    <w:uiPriority w:val="1"/>
    <w:qFormat/>
    <w:rsid w:val="000763F7"/>
    <w:pPr>
      <w:keepNext/>
      <w:numPr>
        <w:ilvl w:val="2"/>
        <w:numId w:val="4"/>
      </w:numPr>
      <w:spacing w:before="240" w:after="240"/>
      <w:outlineLvl w:val="2"/>
    </w:pPr>
    <w:rPr>
      <w:rFonts w:ascii="Cambria" w:hAnsi="Cambria"/>
      <w:b/>
      <w:bCs/>
      <w:sz w:val="26"/>
      <w:szCs w:val="26"/>
    </w:rPr>
  </w:style>
  <w:style w:type="paragraph" w:styleId="Heading4">
    <w:name w:val="heading 4"/>
    <w:basedOn w:val="Normal"/>
    <w:next w:val="Normal"/>
    <w:link w:val="Heading4Char"/>
    <w:uiPriority w:val="1"/>
    <w:unhideWhenUsed/>
    <w:qFormat/>
    <w:rsid w:val="00B7499C"/>
    <w:pPr>
      <w:keepNext/>
      <w:keepLines/>
      <w:numPr>
        <w:ilvl w:val="3"/>
        <w:numId w:val="4"/>
      </w:numPr>
      <w:spacing w:before="240" w:after="240"/>
      <w:outlineLvl w:val="3"/>
    </w:pPr>
    <w:rPr>
      <w:rFonts w:ascii="Cambria" w:eastAsiaTheme="majorEastAsia" w:hAnsi="Cambria" w:cstheme="majorBidi"/>
      <w:b/>
      <w:bCs/>
      <w:iCs/>
      <w:color w:val="000000" w:themeColor="text1"/>
      <w:u w:color="000000"/>
    </w:rPr>
  </w:style>
  <w:style w:type="paragraph" w:styleId="Heading5">
    <w:name w:val="heading 5"/>
    <w:basedOn w:val="Normal"/>
    <w:next w:val="Normal"/>
    <w:link w:val="Heading5Char"/>
    <w:uiPriority w:val="9"/>
    <w:qFormat/>
    <w:rsid w:val="00616548"/>
    <w:pPr>
      <w:widowControl w:val="0"/>
      <w:numPr>
        <w:ilvl w:val="4"/>
        <w:numId w:val="4"/>
      </w:numPr>
      <w:spacing w:before="120" w:after="120"/>
      <w:outlineLvl w:val="4"/>
    </w:pPr>
    <w:rPr>
      <w:rFonts w:ascii="Cambria" w:hAnsi="Cambria"/>
      <w:bCs/>
      <w:iCs/>
      <w:szCs w:val="26"/>
      <w:u w:color="000000"/>
    </w:rPr>
  </w:style>
  <w:style w:type="paragraph" w:styleId="Heading6">
    <w:name w:val="heading 6"/>
    <w:basedOn w:val="Normal"/>
    <w:next w:val="Normal"/>
    <w:link w:val="Heading6Char"/>
    <w:uiPriority w:val="9"/>
    <w:unhideWhenUsed/>
    <w:qFormat/>
    <w:rsid w:val="00D356D2"/>
    <w:pPr>
      <w:keepNext/>
      <w:keepLines/>
      <w:numPr>
        <w:ilvl w:val="5"/>
        <w:numId w:val="4"/>
      </w:numPr>
      <w:spacing w:before="120" w:after="120"/>
      <w:outlineLvl w:val="5"/>
    </w:pPr>
    <w:rPr>
      <w:rFonts w:ascii="Cambria" w:eastAsiaTheme="majorEastAsia" w:hAnsi="Cambria" w:cstheme="majorBidi"/>
      <w:color w:val="000000" w:themeColor="text1"/>
      <w:u w:color="000000"/>
    </w:rPr>
  </w:style>
  <w:style w:type="paragraph" w:styleId="Heading7">
    <w:name w:val="heading 7"/>
    <w:basedOn w:val="Normal"/>
    <w:next w:val="Normal"/>
    <w:link w:val="Heading7Char"/>
    <w:uiPriority w:val="9"/>
    <w:semiHidden/>
    <w:unhideWhenUsed/>
    <w:qFormat/>
    <w:rsid w:val="00F70E2D"/>
    <w:pPr>
      <w:keepNext/>
      <w:keepLines/>
      <w:numPr>
        <w:ilvl w:val="6"/>
        <w:numId w:val="4"/>
      </w:numPr>
      <w:spacing w:before="40" w:line="249" w:lineRule="auto"/>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qFormat/>
    <w:rsid w:val="008408AA"/>
    <w:pPr>
      <w:widowControl w:val="0"/>
      <w:numPr>
        <w:ilvl w:val="7"/>
        <w:numId w:val="4"/>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rsid w:val="00F70E2D"/>
    <w:pPr>
      <w:keepNext/>
      <w:keepLines/>
      <w:numPr>
        <w:ilvl w:val="8"/>
        <w:numId w:val="4"/>
      </w:numPr>
      <w:spacing w:before="40" w:line="249"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C83"/>
    <w:pPr>
      <w:tabs>
        <w:tab w:val="center" w:pos="4513"/>
        <w:tab w:val="right" w:pos="9026"/>
      </w:tabs>
    </w:pPr>
  </w:style>
  <w:style w:type="character" w:customStyle="1" w:styleId="HeaderChar">
    <w:name w:val="Header Char"/>
    <w:basedOn w:val="DefaultParagraphFont"/>
    <w:link w:val="Header"/>
    <w:uiPriority w:val="99"/>
    <w:rsid w:val="00890C83"/>
    <w:rPr>
      <w:lang w:val="en-US"/>
    </w:rPr>
  </w:style>
  <w:style w:type="paragraph" w:customStyle="1" w:styleId="Style44">
    <w:name w:val="Style44"/>
    <w:basedOn w:val="Normal"/>
    <w:uiPriority w:val="99"/>
    <w:rsid w:val="00890C83"/>
    <w:pPr>
      <w:widowControl w:val="0"/>
      <w:spacing w:line="270" w:lineRule="exact"/>
    </w:pPr>
  </w:style>
  <w:style w:type="character" w:customStyle="1" w:styleId="FontStyle273">
    <w:name w:val="Font Style273"/>
    <w:uiPriority w:val="99"/>
    <w:rsid w:val="00890C83"/>
    <w:rPr>
      <w:rFonts w:ascii="Times New Roman" w:hAnsi="Times New Roman" w:cs="Times New Roman"/>
      <w:color w:val="000000"/>
      <w:sz w:val="22"/>
      <w:szCs w:val="22"/>
    </w:rPr>
  </w:style>
  <w:style w:type="character" w:styleId="CommentReference">
    <w:name w:val="annotation reference"/>
    <w:uiPriority w:val="99"/>
    <w:semiHidden/>
    <w:unhideWhenUsed/>
    <w:rsid w:val="00890C83"/>
    <w:rPr>
      <w:sz w:val="16"/>
      <w:szCs w:val="16"/>
    </w:rPr>
  </w:style>
  <w:style w:type="paragraph" w:styleId="CommentText">
    <w:name w:val="annotation text"/>
    <w:basedOn w:val="Normal"/>
    <w:link w:val="CommentTextChar"/>
    <w:uiPriority w:val="99"/>
    <w:unhideWhenUsed/>
    <w:rsid w:val="00890C83"/>
    <w:pPr>
      <w:widowControl w:val="0"/>
    </w:pPr>
    <w:rPr>
      <w:sz w:val="20"/>
      <w:szCs w:val="20"/>
      <w:lang w:val="x-none" w:eastAsia="x-none"/>
    </w:rPr>
  </w:style>
  <w:style w:type="character" w:customStyle="1" w:styleId="CommentTextChar">
    <w:name w:val="Comment Text Char"/>
    <w:basedOn w:val="DefaultParagraphFont"/>
    <w:link w:val="CommentText"/>
    <w:uiPriority w:val="99"/>
    <w:rsid w:val="00890C83"/>
    <w:rPr>
      <w:rFonts w:ascii="Times New Roman" w:eastAsia="Times New Roman" w:hAnsi="Times New Roman" w:cs="Times New Roman"/>
      <w:sz w:val="20"/>
      <w:szCs w:val="20"/>
      <w:lang w:val="x-none" w:eastAsia="x-none"/>
    </w:rPr>
  </w:style>
  <w:style w:type="paragraph" w:styleId="BalloonText">
    <w:name w:val="Balloon Text"/>
    <w:basedOn w:val="Normal"/>
    <w:link w:val="BalloonTextChar"/>
    <w:uiPriority w:val="99"/>
    <w:semiHidden/>
    <w:unhideWhenUsed/>
    <w:rsid w:val="00890C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C83"/>
    <w:rPr>
      <w:rFonts w:ascii="Segoe UI" w:hAnsi="Segoe UI" w:cs="Segoe UI"/>
      <w:sz w:val="18"/>
      <w:szCs w:val="18"/>
      <w:lang w:val="en-US"/>
    </w:rPr>
  </w:style>
  <w:style w:type="character" w:customStyle="1" w:styleId="Heading1Char">
    <w:name w:val="Heading 1 Char"/>
    <w:basedOn w:val="DefaultParagraphFont"/>
    <w:link w:val="Heading1"/>
    <w:uiPriority w:val="1"/>
    <w:rsid w:val="00ED60A8"/>
    <w:rPr>
      <w:rFonts w:ascii="Cambria" w:eastAsia="Times New Roman" w:hAnsi="Cambria" w:cs="Times New Roman"/>
      <w:b/>
      <w:bCs/>
      <w:kern w:val="32"/>
      <w:sz w:val="32"/>
      <w:szCs w:val="32"/>
      <w:lang w:val="fr-CA" w:eastAsia="fr-FR"/>
    </w:rPr>
  </w:style>
  <w:style w:type="character" w:customStyle="1" w:styleId="Heading2Char">
    <w:name w:val="Heading 2 Char"/>
    <w:basedOn w:val="DefaultParagraphFont"/>
    <w:link w:val="Heading2"/>
    <w:uiPriority w:val="9"/>
    <w:rsid w:val="00511298"/>
    <w:rPr>
      <w:rFonts w:ascii="Cambria" w:eastAsia="Times New Roman" w:hAnsi="Cambria" w:cs="Times New Roman"/>
      <w:b/>
      <w:bCs/>
      <w:iCs/>
      <w:sz w:val="24"/>
      <w:szCs w:val="28"/>
      <w:lang w:val="fr-CA" w:eastAsia="fr-FR"/>
    </w:rPr>
  </w:style>
  <w:style w:type="character" w:customStyle="1" w:styleId="Heading3Char">
    <w:name w:val="Heading 3 Char"/>
    <w:basedOn w:val="DefaultParagraphFont"/>
    <w:link w:val="Heading3"/>
    <w:uiPriority w:val="1"/>
    <w:rsid w:val="000763F7"/>
    <w:rPr>
      <w:rFonts w:ascii="Cambria" w:eastAsia="Times New Roman" w:hAnsi="Cambria" w:cs="Times New Roman"/>
      <w:b/>
      <w:bCs/>
      <w:sz w:val="26"/>
      <w:szCs w:val="26"/>
      <w:lang w:val="fr-CA" w:eastAsia="fr-FR"/>
    </w:rPr>
  </w:style>
  <w:style w:type="character" w:customStyle="1" w:styleId="Heading5Char">
    <w:name w:val="Heading 5 Char"/>
    <w:basedOn w:val="DefaultParagraphFont"/>
    <w:link w:val="Heading5"/>
    <w:uiPriority w:val="9"/>
    <w:rsid w:val="00616548"/>
    <w:rPr>
      <w:rFonts w:ascii="Cambria" w:eastAsia="Times New Roman" w:hAnsi="Cambria" w:cs="Times New Roman"/>
      <w:bCs/>
      <w:iCs/>
      <w:sz w:val="24"/>
      <w:szCs w:val="26"/>
      <w:u w:color="000000"/>
      <w:lang w:val="fr-CA" w:eastAsia="fr-FR"/>
    </w:rPr>
  </w:style>
  <w:style w:type="character" w:customStyle="1" w:styleId="Heading8Char">
    <w:name w:val="Heading 8 Char"/>
    <w:basedOn w:val="DefaultParagraphFont"/>
    <w:link w:val="Heading8"/>
    <w:uiPriority w:val="9"/>
    <w:rsid w:val="008408AA"/>
    <w:rPr>
      <w:rFonts w:ascii="Calibri" w:eastAsia="Times New Roman" w:hAnsi="Calibri" w:cs="Times New Roman"/>
      <w:i/>
      <w:iCs/>
      <w:sz w:val="24"/>
      <w:szCs w:val="24"/>
      <w:lang w:val="fr-CA" w:eastAsia="fr-FR"/>
    </w:rPr>
  </w:style>
  <w:style w:type="numbering" w:customStyle="1" w:styleId="NoList1">
    <w:name w:val="No List1"/>
    <w:next w:val="NoList"/>
    <w:uiPriority w:val="99"/>
    <w:semiHidden/>
    <w:unhideWhenUsed/>
    <w:rsid w:val="008408AA"/>
  </w:style>
  <w:style w:type="paragraph" w:customStyle="1" w:styleId="Style1">
    <w:name w:val="Style1"/>
    <w:basedOn w:val="Normal"/>
    <w:uiPriority w:val="99"/>
    <w:rsid w:val="008408AA"/>
    <w:pPr>
      <w:widowControl w:val="0"/>
      <w:spacing w:line="226" w:lineRule="exact"/>
    </w:pPr>
  </w:style>
  <w:style w:type="paragraph" w:customStyle="1" w:styleId="Style2">
    <w:name w:val="Style2"/>
    <w:basedOn w:val="Normal"/>
    <w:uiPriority w:val="99"/>
    <w:rsid w:val="008408AA"/>
    <w:pPr>
      <w:widowControl w:val="0"/>
      <w:spacing w:line="269" w:lineRule="exact"/>
    </w:pPr>
  </w:style>
  <w:style w:type="paragraph" w:customStyle="1" w:styleId="Style3">
    <w:name w:val="Style3"/>
    <w:basedOn w:val="Normal"/>
    <w:uiPriority w:val="99"/>
    <w:rsid w:val="008408AA"/>
    <w:pPr>
      <w:widowControl w:val="0"/>
      <w:spacing w:line="269" w:lineRule="exact"/>
      <w:jc w:val="center"/>
    </w:pPr>
  </w:style>
  <w:style w:type="paragraph" w:customStyle="1" w:styleId="Style4">
    <w:name w:val="Style4"/>
    <w:basedOn w:val="Normal"/>
    <w:uiPriority w:val="99"/>
    <w:rsid w:val="008408AA"/>
    <w:pPr>
      <w:widowControl w:val="0"/>
    </w:pPr>
  </w:style>
  <w:style w:type="paragraph" w:customStyle="1" w:styleId="Style5">
    <w:name w:val="Style5"/>
    <w:basedOn w:val="Normal"/>
    <w:uiPriority w:val="99"/>
    <w:rsid w:val="008408AA"/>
    <w:pPr>
      <w:widowControl w:val="0"/>
      <w:spacing w:line="442" w:lineRule="exact"/>
      <w:ind w:firstLine="931"/>
    </w:pPr>
  </w:style>
  <w:style w:type="paragraph" w:customStyle="1" w:styleId="Style6">
    <w:name w:val="Style6"/>
    <w:basedOn w:val="Normal"/>
    <w:uiPriority w:val="99"/>
    <w:rsid w:val="008408AA"/>
    <w:pPr>
      <w:widowControl w:val="0"/>
    </w:pPr>
  </w:style>
  <w:style w:type="paragraph" w:customStyle="1" w:styleId="Style7">
    <w:name w:val="Style7"/>
    <w:basedOn w:val="Normal"/>
    <w:uiPriority w:val="99"/>
    <w:rsid w:val="008408AA"/>
    <w:pPr>
      <w:widowControl w:val="0"/>
      <w:spacing w:line="267" w:lineRule="exact"/>
    </w:pPr>
  </w:style>
  <w:style w:type="paragraph" w:customStyle="1" w:styleId="Style8">
    <w:name w:val="Style8"/>
    <w:basedOn w:val="Normal"/>
    <w:uiPriority w:val="99"/>
    <w:rsid w:val="008408AA"/>
    <w:pPr>
      <w:widowControl w:val="0"/>
    </w:pPr>
  </w:style>
  <w:style w:type="paragraph" w:customStyle="1" w:styleId="Style9">
    <w:name w:val="Style9"/>
    <w:basedOn w:val="Normal"/>
    <w:uiPriority w:val="99"/>
    <w:rsid w:val="008408AA"/>
    <w:pPr>
      <w:widowControl w:val="0"/>
      <w:spacing w:line="187" w:lineRule="exact"/>
    </w:pPr>
  </w:style>
  <w:style w:type="paragraph" w:customStyle="1" w:styleId="Style10">
    <w:name w:val="Style10"/>
    <w:basedOn w:val="Normal"/>
    <w:uiPriority w:val="99"/>
    <w:rsid w:val="008408AA"/>
    <w:pPr>
      <w:widowControl w:val="0"/>
      <w:spacing w:line="197" w:lineRule="exact"/>
    </w:pPr>
  </w:style>
  <w:style w:type="paragraph" w:customStyle="1" w:styleId="Style11">
    <w:name w:val="Style11"/>
    <w:basedOn w:val="Normal"/>
    <w:uiPriority w:val="99"/>
    <w:rsid w:val="008408AA"/>
    <w:pPr>
      <w:widowControl w:val="0"/>
      <w:spacing w:line="542" w:lineRule="exact"/>
    </w:pPr>
  </w:style>
  <w:style w:type="paragraph" w:customStyle="1" w:styleId="Style12">
    <w:name w:val="Style12"/>
    <w:basedOn w:val="Normal"/>
    <w:uiPriority w:val="99"/>
    <w:rsid w:val="008408AA"/>
    <w:pPr>
      <w:widowControl w:val="0"/>
      <w:jc w:val="center"/>
    </w:pPr>
  </w:style>
  <w:style w:type="paragraph" w:customStyle="1" w:styleId="Style13">
    <w:name w:val="Style13"/>
    <w:basedOn w:val="Normal"/>
    <w:uiPriority w:val="99"/>
    <w:rsid w:val="008408AA"/>
    <w:pPr>
      <w:widowControl w:val="0"/>
    </w:pPr>
  </w:style>
  <w:style w:type="paragraph" w:customStyle="1" w:styleId="Style14">
    <w:name w:val="Style14"/>
    <w:basedOn w:val="Normal"/>
    <w:uiPriority w:val="99"/>
    <w:rsid w:val="008408AA"/>
    <w:pPr>
      <w:widowControl w:val="0"/>
      <w:spacing w:line="355" w:lineRule="exact"/>
    </w:pPr>
  </w:style>
  <w:style w:type="paragraph" w:customStyle="1" w:styleId="Style15">
    <w:name w:val="Style15"/>
    <w:basedOn w:val="Normal"/>
    <w:uiPriority w:val="99"/>
    <w:rsid w:val="008408AA"/>
    <w:pPr>
      <w:widowControl w:val="0"/>
      <w:spacing w:line="269" w:lineRule="exact"/>
      <w:jc w:val="right"/>
    </w:pPr>
  </w:style>
  <w:style w:type="paragraph" w:customStyle="1" w:styleId="Style16">
    <w:name w:val="Style16"/>
    <w:basedOn w:val="Normal"/>
    <w:uiPriority w:val="99"/>
    <w:rsid w:val="008408AA"/>
    <w:pPr>
      <w:widowControl w:val="0"/>
      <w:spacing w:line="267" w:lineRule="exact"/>
      <w:ind w:firstLine="706"/>
    </w:pPr>
  </w:style>
  <w:style w:type="paragraph" w:customStyle="1" w:styleId="Style17">
    <w:name w:val="Style17"/>
    <w:basedOn w:val="Normal"/>
    <w:uiPriority w:val="99"/>
    <w:rsid w:val="008408AA"/>
    <w:pPr>
      <w:widowControl w:val="0"/>
      <w:spacing w:line="235" w:lineRule="exact"/>
      <w:ind w:firstLine="125"/>
    </w:pPr>
  </w:style>
  <w:style w:type="paragraph" w:customStyle="1" w:styleId="Style18">
    <w:name w:val="Style18"/>
    <w:basedOn w:val="Normal"/>
    <w:uiPriority w:val="99"/>
    <w:rsid w:val="008408AA"/>
    <w:pPr>
      <w:widowControl w:val="0"/>
      <w:spacing w:line="187" w:lineRule="exact"/>
      <w:ind w:firstLine="115"/>
    </w:pPr>
  </w:style>
  <w:style w:type="paragraph" w:customStyle="1" w:styleId="Style19">
    <w:name w:val="Style19"/>
    <w:basedOn w:val="Normal"/>
    <w:uiPriority w:val="99"/>
    <w:rsid w:val="008408AA"/>
    <w:pPr>
      <w:widowControl w:val="0"/>
      <w:jc w:val="right"/>
    </w:pPr>
  </w:style>
  <w:style w:type="paragraph" w:customStyle="1" w:styleId="Style20">
    <w:name w:val="Style20"/>
    <w:basedOn w:val="Normal"/>
    <w:uiPriority w:val="99"/>
    <w:rsid w:val="008408AA"/>
    <w:pPr>
      <w:widowControl w:val="0"/>
      <w:spacing w:line="202" w:lineRule="exact"/>
    </w:pPr>
  </w:style>
  <w:style w:type="paragraph" w:customStyle="1" w:styleId="Style21">
    <w:name w:val="Style21"/>
    <w:basedOn w:val="Normal"/>
    <w:uiPriority w:val="99"/>
    <w:rsid w:val="008408AA"/>
    <w:pPr>
      <w:widowControl w:val="0"/>
    </w:pPr>
  </w:style>
  <w:style w:type="paragraph" w:customStyle="1" w:styleId="Style22">
    <w:name w:val="Style22"/>
    <w:basedOn w:val="Normal"/>
    <w:uiPriority w:val="99"/>
    <w:rsid w:val="008408AA"/>
    <w:pPr>
      <w:widowControl w:val="0"/>
    </w:pPr>
  </w:style>
  <w:style w:type="paragraph" w:customStyle="1" w:styleId="Style23">
    <w:name w:val="Style23"/>
    <w:basedOn w:val="Normal"/>
    <w:uiPriority w:val="99"/>
    <w:rsid w:val="008408AA"/>
    <w:pPr>
      <w:widowControl w:val="0"/>
      <w:spacing w:line="269" w:lineRule="exact"/>
    </w:pPr>
  </w:style>
  <w:style w:type="paragraph" w:customStyle="1" w:styleId="Style24">
    <w:name w:val="Style24"/>
    <w:basedOn w:val="Normal"/>
    <w:uiPriority w:val="99"/>
    <w:rsid w:val="008408AA"/>
    <w:pPr>
      <w:widowControl w:val="0"/>
      <w:spacing w:line="269" w:lineRule="exact"/>
    </w:pPr>
  </w:style>
  <w:style w:type="paragraph" w:customStyle="1" w:styleId="Style25">
    <w:name w:val="Style25"/>
    <w:basedOn w:val="Normal"/>
    <w:uiPriority w:val="99"/>
    <w:rsid w:val="008408AA"/>
    <w:pPr>
      <w:widowControl w:val="0"/>
    </w:pPr>
  </w:style>
  <w:style w:type="paragraph" w:customStyle="1" w:styleId="Style26">
    <w:name w:val="Style26"/>
    <w:basedOn w:val="Normal"/>
    <w:uiPriority w:val="99"/>
    <w:rsid w:val="008408AA"/>
    <w:pPr>
      <w:widowControl w:val="0"/>
    </w:pPr>
  </w:style>
  <w:style w:type="paragraph" w:customStyle="1" w:styleId="Style27">
    <w:name w:val="Style27"/>
    <w:basedOn w:val="Normal"/>
    <w:uiPriority w:val="99"/>
    <w:rsid w:val="008408AA"/>
    <w:pPr>
      <w:widowControl w:val="0"/>
    </w:pPr>
  </w:style>
  <w:style w:type="paragraph" w:customStyle="1" w:styleId="Style28">
    <w:name w:val="Style28"/>
    <w:basedOn w:val="Normal"/>
    <w:uiPriority w:val="99"/>
    <w:rsid w:val="008408AA"/>
    <w:pPr>
      <w:widowControl w:val="0"/>
    </w:pPr>
  </w:style>
  <w:style w:type="paragraph" w:customStyle="1" w:styleId="Style29">
    <w:name w:val="Style29"/>
    <w:basedOn w:val="Normal"/>
    <w:uiPriority w:val="99"/>
    <w:rsid w:val="008408AA"/>
    <w:pPr>
      <w:widowControl w:val="0"/>
      <w:spacing w:line="269" w:lineRule="exact"/>
      <w:ind w:firstLine="408"/>
    </w:pPr>
  </w:style>
  <w:style w:type="paragraph" w:customStyle="1" w:styleId="Style30">
    <w:name w:val="Style30"/>
    <w:basedOn w:val="Normal"/>
    <w:uiPriority w:val="99"/>
    <w:rsid w:val="008408AA"/>
    <w:pPr>
      <w:widowControl w:val="0"/>
      <w:spacing w:line="470" w:lineRule="exact"/>
      <w:ind w:firstLine="710"/>
    </w:pPr>
  </w:style>
  <w:style w:type="paragraph" w:customStyle="1" w:styleId="Style31">
    <w:name w:val="Style31"/>
    <w:basedOn w:val="Normal"/>
    <w:uiPriority w:val="99"/>
    <w:rsid w:val="008408AA"/>
    <w:pPr>
      <w:widowControl w:val="0"/>
    </w:pPr>
  </w:style>
  <w:style w:type="paragraph" w:customStyle="1" w:styleId="Style32">
    <w:name w:val="Style32"/>
    <w:basedOn w:val="Normal"/>
    <w:uiPriority w:val="99"/>
    <w:rsid w:val="008408AA"/>
    <w:pPr>
      <w:widowControl w:val="0"/>
      <w:spacing w:line="274" w:lineRule="exact"/>
    </w:pPr>
  </w:style>
  <w:style w:type="paragraph" w:customStyle="1" w:styleId="Style33">
    <w:name w:val="Style33"/>
    <w:basedOn w:val="Normal"/>
    <w:uiPriority w:val="99"/>
    <w:rsid w:val="008408AA"/>
    <w:pPr>
      <w:widowControl w:val="0"/>
      <w:spacing w:line="223" w:lineRule="exact"/>
    </w:pPr>
  </w:style>
  <w:style w:type="paragraph" w:customStyle="1" w:styleId="Style34">
    <w:name w:val="Style34"/>
    <w:basedOn w:val="Normal"/>
    <w:uiPriority w:val="99"/>
    <w:rsid w:val="008408AA"/>
    <w:pPr>
      <w:widowControl w:val="0"/>
    </w:pPr>
  </w:style>
  <w:style w:type="paragraph" w:customStyle="1" w:styleId="Style35">
    <w:name w:val="Style35"/>
    <w:basedOn w:val="Normal"/>
    <w:uiPriority w:val="99"/>
    <w:rsid w:val="008408AA"/>
    <w:pPr>
      <w:widowControl w:val="0"/>
    </w:pPr>
  </w:style>
  <w:style w:type="paragraph" w:customStyle="1" w:styleId="Style36">
    <w:name w:val="Style36"/>
    <w:basedOn w:val="Normal"/>
    <w:uiPriority w:val="99"/>
    <w:rsid w:val="008408AA"/>
    <w:pPr>
      <w:widowControl w:val="0"/>
      <w:spacing w:line="278" w:lineRule="exact"/>
    </w:pPr>
  </w:style>
  <w:style w:type="paragraph" w:customStyle="1" w:styleId="Style37">
    <w:name w:val="Style37"/>
    <w:basedOn w:val="Normal"/>
    <w:uiPriority w:val="99"/>
    <w:rsid w:val="008408AA"/>
    <w:pPr>
      <w:widowControl w:val="0"/>
      <w:spacing w:line="270" w:lineRule="exact"/>
      <w:ind w:hanging="547"/>
    </w:pPr>
  </w:style>
  <w:style w:type="paragraph" w:customStyle="1" w:styleId="Style38">
    <w:name w:val="Style38"/>
    <w:basedOn w:val="Normal"/>
    <w:uiPriority w:val="99"/>
    <w:rsid w:val="008408AA"/>
    <w:pPr>
      <w:widowControl w:val="0"/>
      <w:spacing w:line="269" w:lineRule="exact"/>
      <w:ind w:hanging="408"/>
    </w:pPr>
  </w:style>
  <w:style w:type="paragraph" w:customStyle="1" w:styleId="Style39">
    <w:name w:val="Style39"/>
    <w:basedOn w:val="Normal"/>
    <w:uiPriority w:val="99"/>
    <w:rsid w:val="008408AA"/>
    <w:pPr>
      <w:widowControl w:val="0"/>
    </w:pPr>
  </w:style>
  <w:style w:type="paragraph" w:customStyle="1" w:styleId="Style40">
    <w:name w:val="Style40"/>
    <w:basedOn w:val="Normal"/>
    <w:uiPriority w:val="99"/>
    <w:rsid w:val="008408AA"/>
    <w:pPr>
      <w:widowControl w:val="0"/>
      <w:spacing w:line="269" w:lineRule="exact"/>
      <w:ind w:hanging="538"/>
    </w:pPr>
  </w:style>
  <w:style w:type="paragraph" w:customStyle="1" w:styleId="Style41">
    <w:name w:val="Style41"/>
    <w:basedOn w:val="Normal"/>
    <w:uiPriority w:val="99"/>
    <w:rsid w:val="008408AA"/>
    <w:pPr>
      <w:widowControl w:val="0"/>
    </w:pPr>
  </w:style>
  <w:style w:type="paragraph" w:customStyle="1" w:styleId="Style42">
    <w:name w:val="Style42"/>
    <w:basedOn w:val="Normal"/>
    <w:uiPriority w:val="99"/>
    <w:rsid w:val="008408AA"/>
    <w:pPr>
      <w:widowControl w:val="0"/>
      <w:spacing w:line="274" w:lineRule="exact"/>
      <w:ind w:hanging="274"/>
    </w:pPr>
  </w:style>
  <w:style w:type="paragraph" w:customStyle="1" w:styleId="Style43">
    <w:name w:val="Style43"/>
    <w:basedOn w:val="Normal"/>
    <w:uiPriority w:val="99"/>
    <w:rsid w:val="008408AA"/>
    <w:pPr>
      <w:widowControl w:val="0"/>
      <w:spacing w:line="384" w:lineRule="exact"/>
    </w:pPr>
  </w:style>
  <w:style w:type="paragraph" w:customStyle="1" w:styleId="Style45">
    <w:name w:val="Style45"/>
    <w:basedOn w:val="Normal"/>
    <w:uiPriority w:val="99"/>
    <w:rsid w:val="008408AA"/>
    <w:pPr>
      <w:widowControl w:val="0"/>
      <w:spacing w:line="224" w:lineRule="exact"/>
    </w:pPr>
  </w:style>
  <w:style w:type="paragraph" w:customStyle="1" w:styleId="Style46">
    <w:name w:val="Style46"/>
    <w:basedOn w:val="Normal"/>
    <w:uiPriority w:val="99"/>
    <w:rsid w:val="008408AA"/>
    <w:pPr>
      <w:widowControl w:val="0"/>
      <w:spacing w:line="226" w:lineRule="exact"/>
      <w:ind w:firstLine="101"/>
    </w:pPr>
  </w:style>
  <w:style w:type="paragraph" w:customStyle="1" w:styleId="Style47">
    <w:name w:val="Style47"/>
    <w:basedOn w:val="Normal"/>
    <w:uiPriority w:val="99"/>
    <w:rsid w:val="008408AA"/>
    <w:pPr>
      <w:widowControl w:val="0"/>
      <w:spacing w:line="269" w:lineRule="exact"/>
    </w:pPr>
  </w:style>
  <w:style w:type="paragraph" w:customStyle="1" w:styleId="Style48">
    <w:name w:val="Style48"/>
    <w:basedOn w:val="Normal"/>
    <w:uiPriority w:val="99"/>
    <w:rsid w:val="008408AA"/>
    <w:pPr>
      <w:widowControl w:val="0"/>
      <w:spacing w:line="269" w:lineRule="exact"/>
    </w:pPr>
  </w:style>
  <w:style w:type="paragraph" w:customStyle="1" w:styleId="Style49">
    <w:name w:val="Style49"/>
    <w:basedOn w:val="Normal"/>
    <w:uiPriority w:val="99"/>
    <w:rsid w:val="008408AA"/>
    <w:pPr>
      <w:widowControl w:val="0"/>
    </w:pPr>
  </w:style>
  <w:style w:type="paragraph" w:customStyle="1" w:styleId="Style50">
    <w:name w:val="Style50"/>
    <w:basedOn w:val="Normal"/>
    <w:uiPriority w:val="99"/>
    <w:rsid w:val="008408AA"/>
    <w:pPr>
      <w:widowControl w:val="0"/>
      <w:spacing w:line="268" w:lineRule="exact"/>
      <w:ind w:hanging="523"/>
    </w:pPr>
  </w:style>
  <w:style w:type="paragraph" w:customStyle="1" w:styleId="Style51">
    <w:name w:val="Style51"/>
    <w:basedOn w:val="Normal"/>
    <w:uiPriority w:val="99"/>
    <w:rsid w:val="008408AA"/>
    <w:pPr>
      <w:widowControl w:val="0"/>
      <w:spacing w:line="225" w:lineRule="exact"/>
    </w:pPr>
  </w:style>
  <w:style w:type="paragraph" w:customStyle="1" w:styleId="Style52">
    <w:name w:val="Style52"/>
    <w:basedOn w:val="Normal"/>
    <w:uiPriority w:val="99"/>
    <w:rsid w:val="008408AA"/>
    <w:pPr>
      <w:widowControl w:val="0"/>
      <w:spacing w:line="269" w:lineRule="exact"/>
    </w:pPr>
  </w:style>
  <w:style w:type="paragraph" w:customStyle="1" w:styleId="Style53">
    <w:name w:val="Style53"/>
    <w:basedOn w:val="Normal"/>
    <w:uiPriority w:val="99"/>
    <w:rsid w:val="008408AA"/>
    <w:pPr>
      <w:widowControl w:val="0"/>
    </w:pPr>
  </w:style>
  <w:style w:type="paragraph" w:customStyle="1" w:styleId="Style54">
    <w:name w:val="Style54"/>
    <w:basedOn w:val="Normal"/>
    <w:uiPriority w:val="99"/>
    <w:rsid w:val="008408AA"/>
    <w:pPr>
      <w:widowControl w:val="0"/>
      <w:spacing w:line="206" w:lineRule="exact"/>
    </w:pPr>
  </w:style>
  <w:style w:type="paragraph" w:customStyle="1" w:styleId="Style55">
    <w:name w:val="Style55"/>
    <w:basedOn w:val="Normal"/>
    <w:uiPriority w:val="99"/>
    <w:rsid w:val="008408AA"/>
    <w:pPr>
      <w:widowControl w:val="0"/>
    </w:pPr>
  </w:style>
  <w:style w:type="paragraph" w:customStyle="1" w:styleId="Style56">
    <w:name w:val="Style56"/>
    <w:basedOn w:val="Normal"/>
    <w:uiPriority w:val="99"/>
    <w:rsid w:val="008408AA"/>
    <w:pPr>
      <w:widowControl w:val="0"/>
      <w:spacing w:line="202" w:lineRule="exact"/>
    </w:pPr>
  </w:style>
  <w:style w:type="paragraph" w:customStyle="1" w:styleId="Style57">
    <w:name w:val="Style57"/>
    <w:basedOn w:val="Normal"/>
    <w:uiPriority w:val="99"/>
    <w:rsid w:val="008408AA"/>
    <w:pPr>
      <w:widowControl w:val="0"/>
    </w:pPr>
  </w:style>
  <w:style w:type="paragraph" w:customStyle="1" w:styleId="Style58">
    <w:name w:val="Style58"/>
    <w:basedOn w:val="Normal"/>
    <w:uiPriority w:val="99"/>
    <w:rsid w:val="008408AA"/>
    <w:pPr>
      <w:widowControl w:val="0"/>
      <w:spacing w:line="264" w:lineRule="exact"/>
    </w:pPr>
  </w:style>
  <w:style w:type="paragraph" w:customStyle="1" w:styleId="Style59">
    <w:name w:val="Style59"/>
    <w:basedOn w:val="Normal"/>
    <w:uiPriority w:val="99"/>
    <w:rsid w:val="008408AA"/>
    <w:pPr>
      <w:widowControl w:val="0"/>
      <w:spacing w:line="269" w:lineRule="exact"/>
      <w:ind w:hanging="413"/>
    </w:pPr>
  </w:style>
  <w:style w:type="paragraph" w:customStyle="1" w:styleId="Style60">
    <w:name w:val="Style60"/>
    <w:basedOn w:val="Normal"/>
    <w:uiPriority w:val="99"/>
    <w:rsid w:val="008408AA"/>
    <w:pPr>
      <w:widowControl w:val="0"/>
    </w:pPr>
  </w:style>
  <w:style w:type="paragraph" w:customStyle="1" w:styleId="Style61">
    <w:name w:val="Style61"/>
    <w:basedOn w:val="Normal"/>
    <w:uiPriority w:val="99"/>
    <w:rsid w:val="008408AA"/>
    <w:pPr>
      <w:widowControl w:val="0"/>
      <w:spacing w:line="269" w:lineRule="exact"/>
    </w:pPr>
  </w:style>
  <w:style w:type="paragraph" w:customStyle="1" w:styleId="Style62">
    <w:name w:val="Style62"/>
    <w:basedOn w:val="Normal"/>
    <w:uiPriority w:val="99"/>
    <w:rsid w:val="008408AA"/>
    <w:pPr>
      <w:widowControl w:val="0"/>
      <w:spacing w:line="269" w:lineRule="exact"/>
      <w:ind w:hanging="341"/>
    </w:pPr>
  </w:style>
  <w:style w:type="paragraph" w:customStyle="1" w:styleId="Style63">
    <w:name w:val="Style63"/>
    <w:basedOn w:val="Normal"/>
    <w:uiPriority w:val="99"/>
    <w:rsid w:val="008408AA"/>
    <w:pPr>
      <w:widowControl w:val="0"/>
      <w:spacing w:line="259" w:lineRule="exact"/>
      <w:ind w:hanging="432"/>
    </w:pPr>
  </w:style>
  <w:style w:type="paragraph" w:customStyle="1" w:styleId="Style64">
    <w:name w:val="Style64"/>
    <w:basedOn w:val="Normal"/>
    <w:uiPriority w:val="99"/>
    <w:rsid w:val="008408AA"/>
    <w:pPr>
      <w:widowControl w:val="0"/>
    </w:pPr>
  </w:style>
  <w:style w:type="paragraph" w:customStyle="1" w:styleId="Style65">
    <w:name w:val="Style65"/>
    <w:basedOn w:val="Normal"/>
    <w:uiPriority w:val="99"/>
    <w:rsid w:val="008408AA"/>
    <w:pPr>
      <w:widowControl w:val="0"/>
      <w:spacing w:line="223" w:lineRule="exact"/>
    </w:pPr>
  </w:style>
  <w:style w:type="paragraph" w:customStyle="1" w:styleId="Style66">
    <w:name w:val="Style66"/>
    <w:basedOn w:val="Normal"/>
    <w:uiPriority w:val="99"/>
    <w:rsid w:val="008408AA"/>
    <w:pPr>
      <w:widowControl w:val="0"/>
    </w:pPr>
  </w:style>
  <w:style w:type="paragraph" w:customStyle="1" w:styleId="Style67">
    <w:name w:val="Style67"/>
    <w:basedOn w:val="Normal"/>
    <w:uiPriority w:val="99"/>
    <w:rsid w:val="008408AA"/>
    <w:pPr>
      <w:widowControl w:val="0"/>
      <w:spacing w:line="202" w:lineRule="exact"/>
      <w:ind w:firstLine="422"/>
    </w:pPr>
  </w:style>
  <w:style w:type="paragraph" w:customStyle="1" w:styleId="Style68">
    <w:name w:val="Style68"/>
    <w:basedOn w:val="Normal"/>
    <w:uiPriority w:val="99"/>
    <w:rsid w:val="008408AA"/>
    <w:pPr>
      <w:widowControl w:val="0"/>
      <w:spacing w:line="264" w:lineRule="exact"/>
    </w:pPr>
  </w:style>
  <w:style w:type="paragraph" w:customStyle="1" w:styleId="Style69">
    <w:name w:val="Style69"/>
    <w:basedOn w:val="Normal"/>
    <w:uiPriority w:val="99"/>
    <w:rsid w:val="008408AA"/>
    <w:pPr>
      <w:widowControl w:val="0"/>
      <w:spacing w:line="269" w:lineRule="exact"/>
      <w:ind w:hanging="283"/>
    </w:pPr>
  </w:style>
  <w:style w:type="paragraph" w:customStyle="1" w:styleId="Style70">
    <w:name w:val="Style70"/>
    <w:basedOn w:val="Normal"/>
    <w:uiPriority w:val="99"/>
    <w:rsid w:val="008408AA"/>
    <w:pPr>
      <w:widowControl w:val="0"/>
      <w:spacing w:line="202" w:lineRule="exact"/>
    </w:pPr>
  </w:style>
  <w:style w:type="paragraph" w:customStyle="1" w:styleId="Style71">
    <w:name w:val="Style71"/>
    <w:basedOn w:val="Normal"/>
    <w:uiPriority w:val="99"/>
    <w:rsid w:val="008408AA"/>
    <w:pPr>
      <w:widowControl w:val="0"/>
      <w:spacing w:line="293" w:lineRule="exact"/>
      <w:ind w:firstLine="278"/>
    </w:pPr>
  </w:style>
  <w:style w:type="paragraph" w:customStyle="1" w:styleId="Style72">
    <w:name w:val="Style72"/>
    <w:basedOn w:val="Normal"/>
    <w:uiPriority w:val="99"/>
    <w:rsid w:val="008408AA"/>
    <w:pPr>
      <w:widowControl w:val="0"/>
      <w:spacing w:line="199" w:lineRule="exact"/>
      <w:ind w:firstLine="154"/>
    </w:pPr>
  </w:style>
  <w:style w:type="paragraph" w:customStyle="1" w:styleId="Style73">
    <w:name w:val="Style73"/>
    <w:basedOn w:val="Normal"/>
    <w:uiPriority w:val="99"/>
    <w:rsid w:val="008408AA"/>
    <w:pPr>
      <w:widowControl w:val="0"/>
    </w:pPr>
  </w:style>
  <w:style w:type="paragraph" w:customStyle="1" w:styleId="Style74">
    <w:name w:val="Style74"/>
    <w:basedOn w:val="Normal"/>
    <w:uiPriority w:val="99"/>
    <w:rsid w:val="008408AA"/>
    <w:pPr>
      <w:widowControl w:val="0"/>
      <w:spacing w:line="386" w:lineRule="exact"/>
    </w:pPr>
  </w:style>
  <w:style w:type="paragraph" w:customStyle="1" w:styleId="Style75">
    <w:name w:val="Style75"/>
    <w:basedOn w:val="Normal"/>
    <w:uiPriority w:val="99"/>
    <w:rsid w:val="008408AA"/>
    <w:pPr>
      <w:widowControl w:val="0"/>
      <w:spacing w:line="223" w:lineRule="exact"/>
    </w:pPr>
  </w:style>
  <w:style w:type="paragraph" w:customStyle="1" w:styleId="Style76">
    <w:name w:val="Style76"/>
    <w:basedOn w:val="Normal"/>
    <w:uiPriority w:val="99"/>
    <w:rsid w:val="008408AA"/>
    <w:pPr>
      <w:widowControl w:val="0"/>
      <w:spacing w:line="266" w:lineRule="exact"/>
      <w:ind w:hanging="403"/>
    </w:pPr>
  </w:style>
  <w:style w:type="paragraph" w:customStyle="1" w:styleId="Style77">
    <w:name w:val="Style77"/>
    <w:basedOn w:val="Normal"/>
    <w:uiPriority w:val="99"/>
    <w:rsid w:val="008408AA"/>
    <w:pPr>
      <w:widowControl w:val="0"/>
      <w:spacing w:line="259" w:lineRule="exact"/>
      <w:ind w:hanging="346"/>
    </w:pPr>
  </w:style>
  <w:style w:type="paragraph" w:customStyle="1" w:styleId="Style78">
    <w:name w:val="Style78"/>
    <w:basedOn w:val="Normal"/>
    <w:uiPriority w:val="99"/>
    <w:rsid w:val="008408AA"/>
    <w:pPr>
      <w:widowControl w:val="0"/>
      <w:spacing w:line="326" w:lineRule="exact"/>
      <w:ind w:hanging="581"/>
    </w:pPr>
  </w:style>
  <w:style w:type="paragraph" w:customStyle="1" w:styleId="Style79">
    <w:name w:val="Style79"/>
    <w:basedOn w:val="Normal"/>
    <w:uiPriority w:val="99"/>
    <w:rsid w:val="008408AA"/>
    <w:pPr>
      <w:widowControl w:val="0"/>
    </w:pPr>
  </w:style>
  <w:style w:type="paragraph" w:customStyle="1" w:styleId="Style80">
    <w:name w:val="Style80"/>
    <w:basedOn w:val="Normal"/>
    <w:uiPriority w:val="99"/>
    <w:rsid w:val="008408AA"/>
    <w:pPr>
      <w:widowControl w:val="0"/>
      <w:spacing w:line="202" w:lineRule="exact"/>
      <w:jc w:val="center"/>
    </w:pPr>
  </w:style>
  <w:style w:type="paragraph" w:customStyle="1" w:styleId="Style81">
    <w:name w:val="Style81"/>
    <w:basedOn w:val="Normal"/>
    <w:uiPriority w:val="99"/>
    <w:rsid w:val="008408AA"/>
    <w:pPr>
      <w:widowControl w:val="0"/>
    </w:pPr>
  </w:style>
  <w:style w:type="paragraph" w:customStyle="1" w:styleId="Style82">
    <w:name w:val="Style82"/>
    <w:basedOn w:val="Normal"/>
    <w:uiPriority w:val="99"/>
    <w:rsid w:val="008408AA"/>
    <w:pPr>
      <w:widowControl w:val="0"/>
    </w:pPr>
  </w:style>
  <w:style w:type="paragraph" w:customStyle="1" w:styleId="Style83">
    <w:name w:val="Style83"/>
    <w:basedOn w:val="Normal"/>
    <w:uiPriority w:val="99"/>
    <w:rsid w:val="008408AA"/>
    <w:pPr>
      <w:widowControl w:val="0"/>
    </w:pPr>
  </w:style>
  <w:style w:type="paragraph" w:customStyle="1" w:styleId="Style84">
    <w:name w:val="Style84"/>
    <w:basedOn w:val="Normal"/>
    <w:uiPriority w:val="99"/>
    <w:rsid w:val="008408AA"/>
    <w:pPr>
      <w:widowControl w:val="0"/>
    </w:pPr>
  </w:style>
  <w:style w:type="paragraph" w:customStyle="1" w:styleId="Style85">
    <w:name w:val="Style85"/>
    <w:basedOn w:val="Normal"/>
    <w:uiPriority w:val="99"/>
    <w:rsid w:val="008408AA"/>
    <w:pPr>
      <w:widowControl w:val="0"/>
      <w:spacing w:line="528" w:lineRule="exact"/>
      <w:ind w:firstLine="3466"/>
    </w:pPr>
  </w:style>
  <w:style w:type="paragraph" w:customStyle="1" w:styleId="Style86">
    <w:name w:val="Style86"/>
    <w:basedOn w:val="Normal"/>
    <w:uiPriority w:val="99"/>
    <w:rsid w:val="008408AA"/>
    <w:pPr>
      <w:widowControl w:val="0"/>
      <w:spacing w:line="269" w:lineRule="exact"/>
    </w:pPr>
  </w:style>
  <w:style w:type="paragraph" w:customStyle="1" w:styleId="Style87">
    <w:name w:val="Style87"/>
    <w:basedOn w:val="Normal"/>
    <w:uiPriority w:val="99"/>
    <w:rsid w:val="008408AA"/>
    <w:pPr>
      <w:widowControl w:val="0"/>
      <w:spacing w:line="245" w:lineRule="exact"/>
    </w:pPr>
  </w:style>
  <w:style w:type="paragraph" w:customStyle="1" w:styleId="Style88">
    <w:name w:val="Style88"/>
    <w:basedOn w:val="Normal"/>
    <w:uiPriority w:val="99"/>
    <w:rsid w:val="008408AA"/>
    <w:pPr>
      <w:widowControl w:val="0"/>
      <w:spacing w:line="269" w:lineRule="exact"/>
      <w:ind w:hanging="293"/>
    </w:pPr>
  </w:style>
  <w:style w:type="paragraph" w:customStyle="1" w:styleId="Style89">
    <w:name w:val="Style89"/>
    <w:basedOn w:val="Normal"/>
    <w:uiPriority w:val="99"/>
    <w:rsid w:val="008408AA"/>
    <w:pPr>
      <w:widowControl w:val="0"/>
      <w:spacing w:line="274" w:lineRule="exact"/>
      <w:jc w:val="right"/>
    </w:pPr>
  </w:style>
  <w:style w:type="paragraph" w:customStyle="1" w:styleId="Style90">
    <w:name w:val="Style90"/>
    <w:basedOn w:val="Normal"/>
    <w:uiPriority w:val="99"/>
    <w:rsid w:val="008408AA"/>
    <w:pPr>
      <w:widowControl w:val="0"/>
    </w:pPr>
  </w:style>
  <w:style w:type="paragraph" w:customStyle="1" w:styleId="Style91">
    <w:name w:val="Style91"/>
    <w:basedOn w:val="Normal"/>
    <w:uiPriority w:val="99"/>
    <w:rsid w:val="008408AA"/>
    <w:pPr>
      <w:widowControl w:val="0"/>
      <w:spacing w:line="274" w:lineRule="exact"/>
      <w:jc w:val="center"/>
    </w:pPr>
  </w:style>
  <w:style w:type="paragraph" w:customStyle="1" w:styleId="Style92">
    <w:name w:val="Style92"/>
    <w:basedOn w:val="Normal"/>
    <w:uiPriority w:val="99"/>
    <w:rsid w:val="008408AA"/>
    <w:pPr>
      <w:widowControl w:val="0"/>
    </w:pPr>
  </w:style>
  <w:style w:type="paragraph" w:customStyle="1" w:styleId="Style93">
    <w:name w:val="Style93"/>
    <w:basedOn w:val="Normal"/>
    <w:uiPriority w:val="99"/>
    <w:rsid w:val="008408AA"/>
    <w:pPr>
      <w:widowControl w:val="0"/>
      <w:spacing w:line="542" w:lineRule="exact"/>
      <w:ind w:firstLine="427"/>
    </w:pPr>
  </w:style>
  <w:style w:type="paragraph" w:customStyle="1" w:styleId="Style94">
    <w:name w:val="Style94"/>
    <w:basedOn w:val="Normal"/>
    <w:uiPriority w:val="99"/>
    <w:rsid w:val="008408AA"/>
    <w:pPr>
      <w:widowControl w:val="0"/>
    </w:pPr>
  </w:style>
  <w:style w:type="paragraph" w:customStyle="1" w:styleId="Style95">
    <w:name w:val="Style95"/>
    <w:basedOn w:val="Normal"/>
    <w:uiPriority w:val="99"/>
    <w:rsid w:val="008408AA"/>
    <w:pPr>
      <w:widowControl w:val="0"/>
    </w:pPr>
  </w:style>
  <w:style w:type="paragraph" w:customStyle="1" w:styleId="Style96">
    <w:name w:val="Style96"/>
    <w:basedOn w:val="Normal"/>
    <w:uiPriority w:val="99"/>
    <w:rsid w:val="008408AA"/>
    <w:pPr>
      <w:widowControl w:val="0"/>
      <w:spacing w:line="350" w:lineRule="exact"/>
      <w:ind w:hanging="211"/>
    </w:pPr>
  </w:style>
  <w:style w:type="paragraph" w:customStyle="1" w:styleId="Style97">
    <w:name w:val="Style97"/>
    <w:basedOn w:val="Normal"/>
    <w:uiPriority w:val="99"/>
    <w:rsid w:val="008408AA"/>
    <w:pPr>
      <w:widowControl w:val="0"/>
      <w:spacing w:line="792" w:lineRule="exact"/>
      <w:ind w:firstLine="552"/>
    </w:pPr>
  </w:style>
  <w:style w:type="paragraph" w:customStyle="1" w:styleId="Style98">
    <w:name w:val="Style98"/>
    <w:basedOn w:val="Normal"/>
    <w:uiPriority w:val="99"/>
    <w:rsid w:val="008408AA"/>
    <w:pPr>
      <w:widowControl w:val="0"/>
      <w:spacing w:line="523" w:lineRule="exact"/>
    </w:pPr>
  </w:style>
  <w:style w:type="paragraph" w:customStyle="1" w:styleId="Style99">
    <w:name w:val="Style99"/>
    <w:basedOn w:val="Normal"/>
    <w:uiPriority w:val="99"/>
    <w:rsid w:val="008408AA"/>
    <w:pPr>
      <w:widowControl w:val="0"/>
      <w:spacing w:line="264" w:lineRule="exact"/>
    </w:pPr>
  </w:style>
  <w:style w:type="paragraph" w:customStyle="1" w:styleId="Style100">
    <w:name w:val="Style100"/>
    <w:basedOn w:val="Normal"/>
    <w:uiPriority w:val="99"/>
    <w:rsid w:val="008408AA"/>
    <w:pPr>
      <w:widowControl w:val="0"/>
      <w:spacing w:line="274" w:lineRule="exact"/>
    </w:pPr>
  </w:style>
  <w:style w:type="paragraph" w:customStyle="1" w:styleId="Style101">
    <w:name w:val="Style101"/>
    <w:basedOn w:val="Normal"/>
    <w:uiPriority w:val="99"/>
    <w:rsid w:val="008408AA"/>
    <w:pPr>
      <w:widowControl w:val="0"/>
    </w:pPr>
  </w:style>
  <w:style w:type="paragraph" w:customStyle="1" w:styleId="Style102">
    <w:name w:val="Style102"/>
    <w:basedOn w:val="Normal"/>
    <w:uiPriority w:val="99"/>
    <w:rsid w:val="008408AA"/>
    <w:pPr>
      <w:widowControl w:val="0"/>
      <w:spacing w:line="451" w:lineRule="exact"/>
      <w:ind w:firstLine="859"/>
    </w:pPr>
  </w:style>
  <w:style w:type="paragraph" w:customStyle="1" w:styleId="Style103">
    <w:name w:val="Style103"/>
    <w:basedOn w:val="Normal"/>
    <w:uiPriority w:val="99"/>
    <w:rsid w:val="008408AA"/>
    <w:pPr>
      <w:widowControl w:val="0"/>
      <w:spacing w:line="269" w:lineRule="exact"/>
      <w:ind w:hanging="1051"/>
    </w:pPr>
  </w:style>
  <w:style w:type="paragraph" w:customStyle="1" w:styleId="Style104">
    <w:name w:val="Style104"/>
    <w:basedOn w:val="Normal"/>
    <w:uiPriority w:val="99"/>
    <w:rsid w:val="008408AA"/>
    <w:pPr>
      <w:widowControl w:val="0"/>
      <w:jc w:val="right"/>
    </w:pPr>
  </w:style>
  <w:style w:type="paragraph" w:customStyle="1" w:styleId="Style105">
    <w:name w:val="Style105"/>
    <w:basedOn w:val="Normal"/>
    <w:uiPriority w:val="99"/>
    <w:rsid w:val="008408AA"/>
    <w:pPr>
      <w:widowControl w:val="0"/>
      <w:jc w:val="center"/>
    </w:pPr>
  </w:style>
  <w:style w:type="paragraph" w:customStyle="1" w:styleId="Style106">
    <w:name w:val="Style106"/>
    <w:basedOn w:val="Normal"/>
    <w:uiPriority w:val="99"/>
    <w:rsid w:val="008408AA"/>
    <w:pPr>
      <w:widowControl w:val="0"/>
    </w:pPr>
  </w:style>
  <w:style w:type="paragraph" w:customStyle="1" w:styleId="Style107">
    <w:name w:val="Style107"/>
    <w:basedOn w:val="Normal"/>
    <w:uiPriority w:val="99"/>
    <w:rsid w:val="008408AA"/>
    <w:pPr>
      <w:widowControl w:val="0"/>
      <w:spacing w:line="307" w:lineRule="exact"/>
      <w:ind w:hanging="701"/>
    </w:pPr>
  </w:style>
  <w:style w:type="paragraph" w:customStyle="1" w:styleId="Style108">
    <w:name w:val="Style108"/>
    <w:basedOn w:val="Normal"/>
    <w:uiPriority w:val="99"/>
    <w:rsid w:val="008408AA"/>
    <w:pPr>
      <w:widowControl w:val="0"/>
      <w:spacing w:line="470" w:lineRule="exact"/>
    </w:pPr>
  </w:style>
  <w:style w:type="paragraph" w:customStyle="1" w:styleId="Style109">
    <w:name w:val="Style109"/>
    <w:basedOn w:val="Normal"/>
    <w:uiPriority w:val="99"/>
    <w:rsid w:val="008408AA"/>
    <w:pPr>
      <w:widowControl w:val="0"/>
      <w:spacing w:line="874" w:lineRule="exact"/>
      <w:ind w:firstLine="533"/>
    </w:pPr>
  </w:style>
  <w:style w:type="paragraph" w:customStyle="1" w:styleId="Style110">
    <w:name w:val="Style110"/>
    <w:basedOn w:val="Normal"/>
    <w:uiPriority w:val="99"/>
    <w:rsid w:val="008408AA"/>
    <w:pPr>
      <w:widowControl w:val="0"/>
    </w:pPr>
  </w:style>
  <w:style w:type="paragraph" w:customStyle="1" w:styleId="Style111">
    <w:name w:val="Style111"/>
    <w:basedOn w:val="Normal"/>
    <w:uiPriority w:val="99"/>
    <w:rsid w:val="008408AA"/>
    <w:pPr>
      <w:widowControl w:val="0"/>
      <w:spacing w:line="274" w:lineRule="exact"/>
      <w:ind w:hanging="706"/>
    </w:pPr>
  </w:style>
  <w:style w:type="paragraph" w:customStyle="1" w:styleId="Style112">
    <w:name w:val="Style112"/>
    <w:basedOn w:val="Normal"/>
    <w:uiPriority w:val="99"/>
    <w:rsid w:val="008408AA"/>
    <w:pPr>
      <w:widowControl w:val="0"/>
      <w:spacing w:line="274" w:lineRule="exact"/>
    </w:pPr>
  </w:style>
  <w:style w:type="paragraph" w:customStyle="1" w:styleId="Style113">
    <w:name w:val="Style113"/>
    <w:basedOn w:val="Normal"/>
    <w:uiPriority w:val="99"/>
    <w:rsid w:val="008408AA"/>
    <w:pPr>
      <w:widowControl w:val="0"/>
      <w:spacing w:line="523" w:lineRule="exact"/>
      <w:ind w:firstLine="365"/>
    </w:pPr>
  </w:style>
  <w:style w:type="paragraph" w:customStyle="1" w:styleId="Style114">
    <w:name w:val="Style114"/>
    <w:basedOn w:val="Normal"/>
    <w:uiPriority w:val="99"/>
    <w:rsid w:val="008408AA"/>
    <w:pPr>
      <w:widowControl w:val="0"/>
    </w:pPr>
  </w:style>
  <w:style w:type="paragraph" w:customStyle="1" w:styleId="Style115">
    <w:name w:val="Style115"/>
    <w:basedOn w:val="Normal"/>
    <w:uiPriority w:val="99"/>
    <w:rsid w:val="008408AA"/>
    <w:pPr>
      <w:widowControl w:val="0"/>
    </w:pPr>
  </w:style>
  <w:style w:type="paragraph" w:customStyle="1" w:styleId="Style116">
    <w:name w:val="Style116"/>
    <w:basedOn w:val="Normal"/>
    <w:uiPriority w:val="99"/>
    <w:rsid w:val="008408AA"/>
    <w:pPr>
      <w:widowControl w:val="0"/>
      <w:spacing w:line="264" w:lineRule="exact"/>
      <w:ind w:hanging="523"/>
    </w:pPr>
  </w:style>
  <w:style w:type="paragraph" w:customStyle="1" w:styleId="Style117">
    <w:name w:val="Style117"/>
    <w:basedOn w:val="Normal"/>
    <w:uiPriority w:val="99"/>
    <w:rsid w:val="008408AA"/>
    <w:pPr>
      <w:widowControl w:val="0"/>
      <w:spacing w:line="278" w:lineRule="exact"/>
      <w:ind w:hanging="346"/>
    </w:pPr>
  </w:style>
  <w:style w:type="paragraph" w:customStyle="1" w:styleId="Style118">
    <w:name w:val="Style118"/>
    <w:basedOn w:val="Normal"/>
    <w:uiPriority w:val="99"/>
    <w:rsid w:val="008408AA"/>
    <w:pPr>
      <w:widowControl w:val="0"/>
      <w:spacing w:line="528" w:lineRule="exact"/>
      <w:ind w:firstLine="240"/>
    </w:pPr>
  </w:style>
  <w:style w:type="paragraph" w:customStyle="1" w:styleId="Style119">
    <w:name w:val="Style119"/>
    <w:basedOn w:val="Normal"/>
    <w:uiPriority w:val="99"/>
    <w:rsid w:val="008408AA"/>
    <w:pPr>
      <w:widowControl w:val="0"/>
      <w:spacing w:line="192" w:lineRule="exact"/>
      <w:ind w:firstLine="125"/>
    </w:pPr>
  </w:style>
  <w:style w:type="paragraph" w:customStyle="1" w:styleId="Style120">
    <w:name w:val="Style120"/>
    <w:basedOn w:val="Normal"/>
    <w:uiPriority w:val="99"/>
    <w:rsid w:val="008408AA"/>
    <w:pPr>
      <w:widowControl w:val="0"/>
      <w:spacing w:line="331" w:lineRule="exact"/>
      <w:ind w:hanging="850"/>
    </w:pPr>
  </w:style>
  <w:style w:type="paragraph" w:customStyle="1" w:styleId="Style121">
    <w:name w:val="Style121"/>
    <w:basedOn w:val="Normal"/>
    <w:uiPriority w:val="99"/>
    <w:rsid w:val="008408AA"/>
    <w:pPr>
      <w:widowControl w:val="0"/>
      <w:spacing w:line="475" w:lineRule="exact"/>
    </w:pPr>
  </w:style>
  <w:style w:type="paragraph" w:customStyle="1" w:styleId="Style122">
    <w:name w:val="Style122"/>
    <w:basedOn w:val="Normal"/>
    <w:uiPriority w:val="99"/>
    <w:rsid w:val="008408AA"/>
    <w:pPr>
      <w:widowControl w:val="0"/>
      <w:spacing w:line="451" w:lineRule="exact"/>
      <w:ind w:hanging="701"/>
    </w:pPr>
  </w:style>
  <w:style w:type="paragraph" w:customStyle="1" w:styleId="Style123">
    <w:name w:val="Style123"/>
    <w:basedOn w:val="Normal"/>
    <w:uiPriority w:val="99"/>
    <w:rsid w:val="008408AA"/>
    <w:pPr>
      <w:widowControl w:val="0"/>
      <w:spacing w:line="254" w:lineRule="exact"/>
      <w:ind w:hanging="350"/>
    </w:pPr>
  </w:style>
  <w:style w:type="paragraph" w:customStyle="1" w:styleId="Style124">
    <w:name w:val="Style124"/>
    <w:basedOn w:val="Normal"/>
    <w:uiPriority w:val="99"/>
    <w:rsid w:val="008408AA"/>
    <w:pPr>
      <w:widowControl w:val="0"/>
    </w:pPr>
  </w:style>
  <w:style w:type="paragraph" w:customStyle="1" w:styleId="Style125">
    <w:name w:val="Style125"/>
    <w:basedOn w:val="Normal"/>
    <w:uiPriority w:val="99"/>
    <w:rsid w:val="008408AA"/>
    <w:pPr>
      <w:widowControl w:val="0"/>
      <w:spacing w:line="269" w:lineRule="exact"/>
      <w:ind w:hanging="350"/>
    </w:pPr>
  </w:style>
  <w:style w:type="paragraph" w:customStyle="1" w:styleId="Style126">
    <w:name w:val="Style126"/>
    <w:basedOn w:val="Normal"/>
    <w:uiPriority w:val="99"/>
    <w:rsid w:val="008408AA"/>
    <w:pPr>
      <w:widowControl w:val="0"/>
      <w:spacing w:line="542" w:lineRule="exact"/>
      <w:ind w:hanging="427"/>
    </w:pPr>
  </w:style>
  <w:style w:type="paragraph" w:customStyle="1" w:styleId="Style127">
    <w:name w:val="Style127"/>
    <w:basedOn w:val="Normal"/>
    <w:uiPriority w:val="99"/>
    <w:rsid w:val="008408AA"/>
    <w:pPr>
      <w:widowControl w:val="0"/>
      <w:spacing w:line="470" w:lineRule="exact"/>
      <w:ind w:hanging="413"/>
    </w:pPr>
  </w:style>
  <w:style w:type="paragraph" w:customStyle="1" w:styleId="Style128">
    <w:name w:val="Style128"/>
    <w:basedOn w:val="Normal"/>
    <w:uiPriority w:val="99"/>
    <w:rsid w:val="008408AA"/>
    <w:pPr>
      <w:widowControl w:val="0"/>
    </w:pPr>
  </w:style>
  <w:style w:type="paragraph" w:customStyle="1" w:styleId="Style129">
    <w:name w:val="Style129"/>
    <w:basedOn w:val="Normal"/>
    <w:uiPriority w:val="99"/>
    <w:rsid w:val="008408AA"/>
    <w:pPr>
      <w:widowControl w:val="0"/>
      <w:spacing w:line="311" w:lineRule="exact"/>
      <w:ind w:firstLine="403"/>
    </w:pPr>
  </w:style>
  <w:style w:type="paragraph" w:customStyle="1" w:styleId="Style130">
    <w:name w:val="Style130"/>
    <w:basedOn w:val="Normal"/>
    <w:uiPriority w:val="99"/>
    <w:rsid w:val="008408AA"/>
    <w:pPr>
      <w:widowControl w:val="0"/>
    </w:pPr>
  </w:style>
  <w:style w:type="paragraph" w:customStyle="1" w:styleId="Style131">
    <w:name w:val="Style131"/>
    <w:basedOn w:val="Normal"/>
    <w:uiPriority w:val="99"/>
    <w:rsid w:val="008408AA"/>
    <w:pPr>
      <w:widowControl w:val="0"/>
    </w:pPr>
  </w:style>
  <w:style w:type="paragraph" w:customStyle="1" w:styleId="Style132">
    <w:name w:val="Style132"/>
    <w:basedOn w:val="Normal"/>
    <w:uiPriority w:val="99"/>
    <w:rsid w:val="008408AA"/>
    <w:pPr>
      <w:widowControl w:val="0"/>
      <w:spacing w:line="264" w:lineRule="exact"/>
      <w:ind w:hanging="115"/>
    </w:pPr>
  </w:style>
  <w:style w:type="paragraph" w:customStyle="1" w:styleId="Style133">
    <w:name w:val="Style133"/>
    <w:basedOn w:val="Normal"/>
    <w:uiPriority w:val="99"/>
    <w:rsid w:val="008408AA"/>
    <w:pPr>
      <w:widowControl w:val="0"/>
      <w:spacing w:line="264" w:lineRule="exact"/>
    </w:pPr>
  </w:style>
  <w:style w:type="paragraph" w:customStyle="1" w:styleId="Style134">
    <w:name w:val="Style134"/>
    <w:basedOn w:val="Normal"/>
    <w:uiPriority w:val="99"/>
    <w:rsid w:val="008408AA"/>
    <w:pPr>
      <w:widowControl w:val="0"/>
    </w:pPr>
  </w:style>
  <w:style w:type="paragraph" w:customStyle="1" w:styleId="Style135">
    <w:name w:val="Style135"/>
    <w:basedOn w:val="Normal"/>
    <w:uiPriority w:val="99"/>
    <w:rsid w:val="008408AA"/>
    <w:pPr>
      <w:widowControl w:val="0"/>
      <w:spacing w:line="259" w:lineRule="exact"/>
      <w:ind w:firstLine="2131"/>
    </w:pPr>
  </w:style>
  <w:style w:type="paragraph" w:customStyle="1" w:styleId="Style136">
    <w:name w:val="Style136"/>
    <w:basedOn w:val="Normal"/>
    <w:uiPriority w:val="99"/>
    <w:rsid w:val="008408AA"/>
    <w:pPr>
      <w:widowControl w:val="0"/>
      <w:spacing w:line="235" w:lineRule="exact"/>
    </w:pPr>
  </w:style>
  <w:style w:type="paragraph" w:customStyle="1" w:styleId="Style137">
    <w:name w:val="Style137"/>
    <w:basedOn w:val="Normal"/>
    <w:uiPriority w:val="99"/>
    <w:rsid w:val="008408AA"/>
    <w:pPr>
      <w:widowControl w:val="0"/>
      <w:spacing w:line="446" w:lineRule="exact"/>
    </w:pPr>
  </w:style>
  <w:style w:type="paragraph" w:customStyle="1" w:styleId="Style138">
    <w:name w:val="Style138"/>
    <w:basedOn w:val="Normal"/>
    <w:uiPriority w:val="99"/>
    <w:rsid w:val="008408AA"/>
    <w:pPr>
      <w:widowControl w:val="0"/>
      <w:spacing w:line="470" w:lineRule="exact"/>
      <w:ind w:firstLine="365"/>
    </w:pPr>
  </w:style>
  <w:style w:type="paragraph" w:customStyle="1" w:styleId="Style139">
    <w:name w:val="Style139"/>
    <w:basedOn w:val="Normal"/>
    <w:uiPriority w:val="99"/>
    <w:rsid w:val="008408AA"/>
    <w:pPr>
      <w:widowControl w:val="0"/>
      <w:spacing w:line="538" w:lineRule="exact"/>
    </w:pPr>
  </w:style>
  <w:style w:type="paragraph" w:customStyle="1" w:styleId="Style140">
    <w:name w:val="Style140"/>
    <w:basedOn w:val="Normal"/>
    <w:uiPriority w:val="99"/>
    <w:rsid w:val="008408AA"/>
    <w:pPr>
      <w:widowControl w:val="0"/>
      <w:spacing w:line="264" w:lineRule="exact"/>
      <w:ind w:hanging="394"/>
    </w:pPr>
  </w:style>
  <w:style w:type="paragraph" w:customStyle="1" w:styleId="Style141">
    <w:name w:val="Style141"/>
    <w:basedOn w:val="Normal"/>
    <w:uiPriority w:val="99"/>
    <w:rsid w:val="008408AA"/>
    <w:pPr>
      <w:widowControl w:val="0"/>
      <w:spacing w:line="252" w:lineRule="exact"/>
      <w:ind w:firstLine="701"/>
    </w:pPr>
  </w:style>
  <w:style w:type="paragraph" w:customStyle="1" w:styleId="Style142">
    <w:name w:val="Style142"/>
    <w:basedOn w:val="Normal"/>
    <w:uiPriority w:val="99"/>
    <w:rsid w:val="008408AA"/>
    <w:pPr>
      <w:widowControl w:val="0"/>
      <w:spacing w:line="307" w:lineRule="exact"/>
      <w:ind w:hanging="326"/>
    </w:pPr>
  </w:style>
  <w:style w:type="paragraph" w:customStyle="1" w:styleId="Style143">
    <w:name w:val="Style143"/>
    <w:basedOn w:val="Normal"/>
    <w:uiPriority w:val="99"/>
    <w:rsid w:val="008408AA"/>
    <w:pPr>
      <w:widowControl w:val="0"/>
      <w:spacing w:line="305" w:lineRule="exact"/>
      <w:ind w:hanging="115"/>
    </w:pPr>
  </w:style>
  <w:style w:type="paragraph" w:customStyle="1" w:styleId="Style144">
    <w:name w:val="Style144"/>
    <w:basedOn w:val="Normal"/>
    <w:uiPriority w:val="99"/>
    <w:rsid w:val="008408AA"/>
    <w:pPr>
      <w:widowControl w:val="0"/>
      <w:spacing w:line="238" w:lineRule="exact"/>
      <w:ind w:hanging="115"/>
    </w:pPr>
  </w:style>
  <w:style w:type="paragraph" w:customStyle="1" w:styleId="Style145">
    <w:name w:val="Style145"/>
    <w:basedOn w:val="Normal"/>
    <w:uiPriority w:val="99"/>
    <w:rsid w:val="008408AA"/>
    <w:pPr>
      <w:widowControl w:val="0"/>
      <w:spacing w:line="240" w:lineRule="exact"/>
    </w:pPr>
  </w:style>
  <w:style w:type="paragraph" w:customStyle="1" w:styleId="Style146">
    <w:name w:val="Style146"/>
    <w:basedOn w:val="Normal"/>
    <w:uiPriority w:val="99"/>
    <w:rsid w:val="008408AA"/>
    <w:pPr>
      <w:widowControl w:val="0"/>
      <w:spacing w:line="271" w:lineRule="exact"/>
    </w:pPr>
  </w:style>
  <w:style w:type="paragraph" w:customStyle="1" w:styleId="Style147">
    <w:name w:val="Style147"/>
    <w:basedOn w:val="Normal"/>
    <w:uiPriority w:val="99"/>
    <w:rsid w:val="008408AA"/>
    <w:pPr>
      <w:widowControl w:val="0"/>
    </w:pPr>
  </w:style>
  <w:style w:type="paragraph" w:customStyle="1" w:styleId="Style148">
    <w:name w:val="Style148"/>
    <w:basedOn w:val="Normal"/>
    <w:uiPriority w:val="99"/>
    <w:rsid w:val="008408AA"/>
    <w:pPr>
      <w:widowControl w:val="0"/>
    </w:pPr>
  </w:style>
  <w:style w:type="paragraph" w:customStyle="1" w:styleId="Style149">
    <w:name w:val="Style149"/>
    <w:basedOn w:val="Normal"/>
    <w:uiPriority w:val="99"/>
    <w:rsid w:val="008408AA"/>
    <w:pPr>
      <w:widowControl w:val="0"/>
      <w:spacing w:line="302" w:lineRule="exact"/>
    </w:pPr>
  </w:style>
  <w:style w:type="paragraph" w:customStyle="1" w:styleId="Style150">
    <w:name w:val="Style150"/>
    <w:basedOn w:val="Normal"/>
    <w:uiPriority w:val="99"/>
    <w:rsid w:val="008408AA"/>
    <w:pPr>
      <w:widowControl w:val="0"/>
      <w:spacing w:line="240" w:lineRule="exact"/>
      <w:ind w:hanging="163"/>
    </w:pPr>
  </w:style>
  <w:style w:type="paragraph" w:customStyle="1" w:styleId="Style151">
    <w:name w:val="Style151"/>
    <w:basedOn w:val="Normal"/>
    <w:uiPriority w:val="99"/>
    <w:rsid w:val="008408AA"/>
    <w:pPr>
      <w:widowControl w:val="0"/>
    </w:pPr>
  </w:style>
  <w:style w:type="paragraph" w:customStyle="1" w:styleId="Style152">
    <w:name w:val="Style152"/>
    <w:basedOn w:val="Normal"/>
    <w:uiPriority w:val="99"/>
    <w:rsid w:val="008408AA"/>
    <w:pPr>
      <w:widowControl w:val="0"/>
      <w:spacing w:line="542" w:lineRule="exact"/>
    </w:pPr>
  </w:style>
  <w:style w:type="paragraph" w:customStyle="1" w:styleId="Style153">
    <w:name w:val="Style153"/>
    <w:basedOn w:val="Normal"/>
    <w:uiPriority w:val="99"/>
    <w:rsid w:val="008408AA"/>
    <w:pPr>
      <w:widowControl w:val="0"/>
      <w:spacing w:line="254" w:lineRule="exact"/>
      <w:ind w:hanging="336"/>
    </w:pPr>
  </w:style>
  <w:style w:type="paragraph" w:customStyle="1" w:styleId="Style154">
    <w:name w:val="Style154"/>
    <w:basedOn w:val="Normal"/>
    <w:uiPriority w:val="99"/>
    <w:rsid w:val="008408AA"/>
    <w:pPr>
      <w:widowControl w:val="0"/>
      <w:spacing w:line="264" w:lineRule="exact"/>
      <w:ind w:firstLine="691"/>
    </w:pPr>
  </w:style>
  <w:style w:type="paragraph" w:customStyle="1" w:styleId="Style155">
    <w:name w:val="Style155"/>
    <w:basedOn w:val="Normal"/>
    <w:uiPriority w:val="99"/>
    <w:rsid w:val="008408AA"/>
    <w:pPr>
      <w:widowControl w:val="0"/>
      <w:spacing w:line="533" w:lineRule="exact"/>
    </w:pPr>
  </w:style>
  <w:style w:type="paragraph" w:customStyle="1" w:styleId="Style156">
    <w:name w:val="Style156"/>
    <w:basedOn w:val="Normal"/>
    <w:uiPriority w:val="99"/>
    <w:rsid w:val="008408AA"/>
    <w:pPr>
      <w:widowControl w:val="0"/>
      <w:spacing w:line="446" w:lineRule="exact"/>
    </w:pPr>
  </w:style>
  <w:style w:type="paragraph" w:customStyle="1" w:styleId="Style157">
    <w:name w:val="Style157"/>
    <w:basedOn w:val="Normal"/>
    <w:uiPriority w:val="99"/>
    <w:rsid w:val="008408AA"/>
    <w:pPr>
      <w:widowControl w:val="0"/>
    </w:pPr>
  </w:style>
  <w:style w:type="paragraph" w:customStyle="1" w:styleId="Style158">
    <w:name w:val="Style158"/>
    <w:basedOn w:val="Normal"/>
    <w:uiPriority w:val="99"/>
    <w:rsid w:val="008408AA"/>
    <w:pPr>
      <w:widowControl w:val="0"/>
    </w:pPr>
  </w:style>
  <w:style w:type="paragraph" w:customStyle="1" w:styleId="Style159">
    <w:name w:val="Style159"/>
    <w:basedOn w:val="Normal"/>
    <w:uiPriority w:val="99"/>
    <w:rsid w:val="008408AA"/>
    <w:pPr>
      <w:widowControl w:val="0"/>
      <w:spacing w:line="259" w:lineRule="exact"/>
      <w:ind w:firstLine="720"/>
    </w:pPr>
  </w:style>
  <w:style w:type="paragraph" w:customStyle="1" w:styleId="Style160">
    <w:name w:val="Style160"/>
    <w:basedOn w:val="Normal"/>
    <w:uiPriority w:val="99"/>
    <w:rsid w:val="008408AA"/>
    <w:pPr>
      <w:widowControl w:val="0"/>
    </w:pPr>
  </w:style>
  <w:style w:type="paragraph" w:customStyle="1" w:styleId="Style161">
    <w:name w:val="Style161"/>
    <w:basedOn w:val="Normal"/>
    <w:uiPriority w:val="99"/>
    <w:rsid w:val="008408AA"/>
    <w:pPr>
      <w:widowControl w:val="0"/>
    </w:pPr>
  </w:style>
  <w:style w:type="paragraph" w:customStyle="1" w:styleId="Style162">
    <w:name w:val="Style162"/>
    <w:basedOn w:val="Normal"/>
    <w:uiPriority w:val="99"/>
    <w:rsid w:val="008408AA"/>
    <w:pPr>
      <w:widowControl w:val="0"/>
      <w:spacing w:line="264" w:lineRule="exact"/>
      <w:ind w:hanging="240"/>
    </w:pPr>
  </w:style>
  <w:style w:type="paragraph" w:customStyle="1" w:styleId="Style163">
    <w:name w:val="Style163"/>
    <w:basedOn w:val="Normal"/>
    <w:uiPriority w:val="99"/>
    <w:rsid w:val="008408AA"/>
    <w:pPr>
      <w:widowControl w:val="0"/>
      <w:spacing w:line="240" w:lineRule="exact"/>
      <w:ind w:firstLine="811"/>
    </w:pPr>
  </w:style>
  <w:style w:type="paragraph" w:customStyle="1" w:styleId="Style164">
    <w:name w:val="Style164"/>
    <w:basedOn w:val="Normal"/>
    <w:uiPriority w:val="99"/>
    <w:rsid w:val="008408AA"/>
    <w:pPr>
      <w:widowControl w:val="0"/>
      <w:spacing w:line="341" w:lineRule="exact"/>
    </w:pPr>
  </w:style>
  <w:style w:type="paragraph" w:customStyle="1" w:styleId="Style165">
    <w:name w:val="Style165"/>
    <w:basedOn w:val="Normal"/>
    <w:uiPriority w:val="99"/>
    <w:rsid w:val="008408AA"/>
    <w:pPr>
      <w:widowControl w:val="0"/>
    </w:pPr>
  </w:style>
  <w:style w:type="paragraph" w:customStyle="1" w:styleId="Style166">
    <w:name w:val="Style166"/>
    <w:basedOn w:val="Normal"/>
    <w:uiPriority w:val="99"/>
    <w:rsid w:val="008408AA"/>
    <w:pPr>
      <w:widowControl w:val="0"/>
      <w:spacing w:line="235" w:lineRule="exact"/>
      <w:ind w:firstLine="706"/>
    </w:pPr>
  </w:style>
  <w:style w:type="paragraph" w:customStyle="1" w:styleId="Style167">
    <w:name w:val="Style167"/>
    <w:basedOn w:val="Normal"/>
    <w:uiPriority w:val="99"/>
    <w:rsid w:val="008408AA"/>
    <w:pPr>
      <w:widowControl w:val="0"/>
    </w:pPr>
  </w:style>
  <w:style w:type="paragraph" w:customStyle="1" w:styleId="Style168">
    <w:name w:val="Style168"/>
    <w:basedOn w:val="Normal"/>
    <w:uiPriority w:val="99"/>
    <w:rsid w:val="008408AA"/>
    <w:pPr>
      <w:widowControl w:val="0"/>
      <w:spacing w:line="230" w:lineRule="exact"/>
      <w:ind w:hanging="1541"/>
    </w:pPr>
  </w:style>
  <w:style w:type="paragraph" w:customStyle="1" w:styleId="Style169">
    <w:name w:val="Style169"/>
    <w:basedOn w:val="Normal"/>
    <w:uiPriority w:val="99"/>
    <w:rsid w:val="008408AA"/>
    <w:pPr>
      <w:widowControl w:val="0"/>
      <w:spacing w:line="466" w:lineRule="exact"/>
    </w:pPr>
  </w:style>
  <w:style w:type="paragraph" w:customStyle="1" w:styleId="Style170">
    <w:name w:val="Style170"/>
    <w:basedOn w:val="Normal"/>
    <w:uiPriority w:val="99"/>
    <w:rsid w:val="008408AA"/>
    <w:pPr>
      <w:widowControl w:val="0"/>
      <w:spacing w:line="264" w:lineRule="exact"/>
      <w:ind w:firstLine="350"/>
    </w:pPr>
  </w:style>
  <w:style w:type="paragraph" w:customStyle="1" w:styleId="Style171">
    <w:name w:val="Style171"/>
    <w:basedOn w:val="Normal"/>
    <w:uiPriority w:val="99"/>
    <w:rsid w:val="008408AA"/>
    <w:pPr>
      <w:widowControl w:val="0"/>
      <w:spacing w:line="235" w:lineRule="exact"/>
    </w:pPr>
  </w:style>
  <w:style w:type="paragraph" w:customStyle="1" w:styleId="Style172">
    <w:name w:val="Style172"/>
    <w:basedOn w:val="Normal"/>
    <w:uiPriority w:val="99"/>
    <w:rsid w:val="008408AA"/>
    <w:pPr>
      <w:widowControl w:val="0"/>
      <w:jc w:val="center"/>
    </w:pPr>
  </w:style>
  <w:style w:type="paragraph" w:customStyle="1" w:styleId="Style173">
    <w:name w:val="Style173"/>
    <w:basedOn w:val="Normal"/>
    <w:uiPriority w:val="99"/>
    <w:rsid w:val="008408AA"/>
    <w:pPr>
      <w:widowControl w:val="0"/>
    </w:pPr>
  </w:style>
  <w:style w:type="paragraph" w:customStyle="1" w:styleId="Style174">
    <w:name w:val="Style174"/>
    <w:basedOn w:val="Normal"/>
    <w:uiPriority w:val="99"/>
    <w:rsid w:val="008408AA"/>
    <w:pPr>
      <w:widowControl w:val="0"/>
      <w:spacing w:line="408" w:lineRule="exact"/>
      <w:jc w:val="center"/>
    </w:pPr>
  </w:style>
  <w:style w:type="paragraph" w:customStyle="1" w:styleId="Style175">
    <w:name w:val="Style175"/>
    <w:basedOn w:val="Normal"/>
    <w:uiPriority w:val="99"/>
    <w:rsid w:val="008408AA"/>
    <w:pPr>
      <w:widowControl w:val="0"/>
      <w:spacing w:line="242" w:lineRule="exact"/>
    </w:pPr>
  </w:style>
  <w:style w:type="paragraph" w:customStyle="1" w:styleId="Style176">
    <w:name w:val="Style176"/>
    <w:basedOn w:val="Normal"/>
    <w:uiPriority w:val="99"/>
    <w:rsid w:val="008408AA"/>
    <w:pPr>
      <w:widowControl w:val="0"/>
      <w:spacing w:line="259" w:lineRule="exact"/>
    </w:pPr>
  </w:style>
  <w:style w:type="paragraph" w:customStyle="1" w:styleId="Style177">
    <w:name w:val="Style177"/>
    <w:basedOn w:val="Normal"/>
    <w:uiPriority w:val="99"/>
    <w:rsid w:val="008408AA"/>
    <w:pPr>
      <w:widowControl w:val="0"/>
    </w:pPr>
  </w:style>
  <w:style w:type="paragraph" w:customStyle="1" w:styleId="Style178">
    <w:name w:val="Style178"/>
    <w:basedOn w:val="Normal"/>
    <w:uiPriority w:val="99"/>
    <w:rsid w:val="008408AA"/>
    <w:pPr>
      <w:widowControl w:val="0"/>
      <w:spacing w:line="240" w:lineRule="exact"/>
    </w:pPr>
  </w:style>
  <w:style w:type="paragraph" w:customStyle="1" w:styleId="Style179">
    <w:name w:val="Style179"/>
    <w:basedOn w:val="Normal"/>
    <w:uiPriority w:val="99"/>
    <w:rsid w:val="008408AA"/>
    <w:pPr>
      <w:widowControl w:val="0"/>
      <w:spacing w:line="182" w:lineRule="exact"/>
    </w:pPr>
  </w:style>
  <w:style w:type="paragraph" w:customStyle="1" w:styleId="Style180">
    <w:name w:val="Style180"/>
    <w:basedOn w:val="Normal"/>
    <w:uiPriority w:val="99"/>
    <w:rsid w:val="008408AA"/>
    <w:pPr>
      <w:widowControl w:val="0"/>
      <w:spacing w:line="178" w:lineRule="exact"/>
      <w:jc w:val="center"/>
    </w:pPr>
  </w:style>
  <w:style w:type="paragraph" w:customStyle="1" w:styleId="Style181">
    <w:name w:val="Style181"/>
    <w:basedOn w:val="Normal"/>
    <w:uiPriority w:val="99"/>
    <w:rsid w:val="008408AA"/>
    <w:pPr>
      <w:widowControl w:val="0"/>
      <w:spacing w:line="254" w:lineRule="exact"/>
      <w:ind w:hanging="331"/>
    </w:pPr>
  </w:style>
  <w:style w:type="paragraph" w:customStyle="1" w:styleId="Style182">
    <w:name w:val="Style182"/>
    <w:basedOn w:val="Normal"/>
    <w:uiPriority w:val="99"/>
    <w:rsid w:val="008408AA"/>
    <w:pPr>
      <w:widowControl w:val="0"/>
      <w:spacing w:line="178" w:lineRule="exact"/>
    </w:pPr>
  </w:style>
  <w:style w:type="paragraph" w:customStyle="1" w:styleId="Style183">
    <w:name w:val="Style183"/>
    <w:basedOn w:val="Normal"/>
    <w:uiPriority w:val="99"/>
    <w:rsid w:val="008408AA"/>
    <w:pPr>
      <w:widowControl w:val="0"/>
      <w:spacing w:line="408" w:lineRule="exact"/>
      <w:jc w:val="center"/>
    </w:pPr>
  </w:style>
  <w:style w:type="paragraph" w:customStyle="1" w:styleId="Style184">
    <w:name w:val="Style184"/>
    <w:basedOn w:val="Normal"/>
    <w:uiPriority w:val="99"/>
    <w:rsid w:val="008408AA"/>
    <w:pPr>
      <w:widowControl w:val="0"/>
      <w:jc w:val="center"/>
    </w:pPr>
  </w:style>
  <w:style w:type="paragraph" w:customStyle="1" w:styleId="Style185">
    <w:name w:val="Style185"/>
    <w:basedOn w:val="Normal"/>
    <w:uiPriority w:val="99"/>
    <w:rsid w:val="008408AA"/>
    <w:pPr>
      <w:widowControl w:val="0"/>
      <w:spacing w:line="224" w:lineRule="exact"/>
      <w:ind w:firstLine="82"/>
    </w:pPr>
  </w:style>
  <w:style w:type="paragraph" w:customStyle="1" w:styleId="Style186">
    <w:name w:val="Style186"/>
    <w:basedOn w:val="Normal"/>
    <w:uiPriority w:val="99"/>
    <w:rsid w:val="008408AA"/>
    <w:pPr>
      <w:widowControl w:val="0"/>
      <w:spacing w:line="221" w:lineRule="exact"/>
      <w:ind w:hanging="67"/>
    </w:pPr>
  </w:style>
  <w:style w:type="paragraph" w:customStyle="1" w:styleId="Style187">
    <w:name w:val="Style187"/>
    <w:basedOn w:val="Normal"/>
    <w:uiPriority w:val="99"/>
    <w:rsid w:val="008408AA"/>
    <w:pPr>
      <w:widowControl w:val="0"/>
      <w:spacing w:line="221" w:lineRule="exact"/>
    </w:pPr>
  </w:style>
  <w:style w:type="paragraph" w:customStyle="1" w:styleId="Style188">
    <w:name w:val="Style188"/>
    <w:basedOn w:val="Normal"/>
    <w:uiPriority w:val="99"/>
    <w:rsid w:val="008408AA"/>
    <w:pPr>
      <w:widowControl w:val="0"/>
      <w:spacing w:line="269" w:lineRule="exact"/>
      <w:ind w:hanging="701"/>
    </w:pPr>
  </w:style>
  <w:style w:type="paragraph" w:customStyle="1" w:styleId="Style189">
    <w:name w:val="Style189"/>
    <w:basedOn w:val="Normal"/>
    <w:uiPriority w:val="99"/>
    <w:rsid w:val="008408AA"/>
    <w:pPr>
      <w:widowControl w:val="0"/>
      <w:spacing w:line="485" w:lineRule="exact"/>
      <w:ind w:firstLine="355"/>
    </w:pPr>
  </w:style>
  <w:style w:type="paragraph" w:customStyle="1" w:styleId="Style190">
    <w:name w:val="Style190"/>
    <w:basedOn w:val="Normal"/>
    <w:uiPriority w:val="99"/>
    <w:rsid w:val="008408AA"/>
    <w:pPr>
      <w:widowControl w:val="0"/>
    </w:pPr>
  </w:style>
  <w:style w:type="paragraph" w:customStyle="1" w:styleId="Style191">
    <w:name w:val="Style191"/>
    <w:basedOn w:val="Normal"/>
    <w:uiPriority w:val="99"/>
    <w:rsid w:val="008408AA"/>
    <w:pPr>
      <w:widowControl w:val="0"/>
      <w:spacing w:line="240" w:lineRule="exact"/>
      <w:ind w:hanging="110"/>
    </w:pPr>
  </w:style>
  <w:style w:type="paragraph" w:customStyle="1" w:styleId="Style192">
    <w:name w:val="Style192"/>
    <w:basedOn w:val="Normal"/>
    <w:uiPriority w:val="99"/>
    <w:rsid w:val="008408AA"/>
    <w:pPr>
      <w:widowControl w:val="0"/>
      <w:spacing w:line="253" w:lineRule="exact"/>
      <w:ind w:hanging="134"/>
    </w:pPr>
  </w:style>
  <w:style w:type="paragraph" w:customStyle="1" w:styleId="Style193">
    <w:name w:val="Style193"/>
    <w:basedOn w:val="Normal"/>
    <w:uiPriority w:val="99"/>
    <w:rsid w:val="008408AA"/>
    <w:pPr>
      <w:widowControl w:val="0"/>
      <w:spacing w:line="240" w:lineRule="exact"/>
      <w:ind w:hanging="1445"/>
    </w:pPr>
  </w:style>
  <w:style w:type="paragraph" w:customStyle="1" w:styleId="Style194">
    <w:name w:val="Style194"/>
    <w:basedOn w:val="Normal"/>
    <w:uiPriority w:val="99"/>
    <w:rsid w:val="008408AA"/>
    <w:pPr>
      <w:widowControl w:val="0"/>
    </w:pPr>
  </w:style>
  <w:style w:type="paragraph" w:customStyle="1" w:styleId="Style195">
    <w:name w:val="Style195"/>
    <w:basedOn w:val="Normal"/>
    <w:uiPriority w:val="99"/>
    <w:rsid w:val="008408AA"/>
    <w:pPr>
      <w:widowControl w:val="0"/>
      <w:spacing w:line="178" w:lineRule="exact"/>
    </w:pPr>
  </w:style>
  <w:style w:type="paragraph" w:customStyle="1" w:styleId="Style196">
    <w:name w:val="Style196"/>
    <w:basedOn w:val="Normal"/>
    <w:uiPriority w:val="99"/>
    <w:rsid w:val="008408AA"/>
    <w:pPr>
      <w:widowControl w:val="0"/>
    </w:pPr>
  </w:style>
  <w:style w:type="paragraph" w:customStyle="1" w:styleId="Style197">
    <w:name w:val="Style197"/>
    <w:basedOn w:val="Normal"/>
    <w:uiPriority w:val="99"/>
    <w:rsid w:val="008408AA"/>
    <w:pPr>
      <w:widowControl w:val="0"/>
      <w:spacing w:line="269" w:lineRule="exact"/>
      <w:ind w:firstLine="590"/>
    </w:pPr>
  </w:style>
  <w:style w:type="paragraph" w:customStyle="1" w:styleId="Style198">
    <w:name w:val="Style198"/>
    <w:basedOn w:val="Normal"/>
    <w:uiPriority w:val="99"/>
    <w:rsid w:val="008408AA"/>
    <w:pPr>
      <w:widowControl w:val="0"/>
      <w:spacing w:line="264" w:lineRule="exact"/>
    </w:pPr>
  </w:style>
  <w:style w:type="paragraph" w:customStyle="1" w:styleId="Style199">
    <w:name w:val="Style199"/>
    <w:basedOn w:val="Normal"/>
    <w:uiPriority w:val="99"/>
    <w:rsid w:val="008408AA"/>
    <w:pPr>
      <w:widowControl w:val="0"/>
      <w:spacing w:line="514" w:lineRule="exact"/>
      <w:ind w:hanging="331"/>
    </w:pPr>
  </w:style>
  <w:style w:type="paragraph" w:customStyle="1" w:styleId="Style200">
    <w:name w:val="Style200"/>
    <w:basedOn w:val="Normal"/>
    <w:uiPriority w:val="99"/>
    <w:rsid w:val="008408AA"/>
    <w:pPr>
      <w:widowControl w:val="0"/>
    </w:pPr>
  </w:style>
  <w:style w:type="paragraph" w:customStyle="1" w:styleId="Style201">
    <w:name w:val="Style201"/>
    <w:basedOn w:val="Normal"/>
    <w:uiPriority w:val="99"/>
    <w:rsid w:val="008408AA"/>
    <w:pPr>
      <w:widowControl w:val="0"/>
      <w:spacing w:line="307" w:lineRule="exact"/>
      <w:ind w:hanging="336"/>
    </w:pPr>
  </w:style>
  <w:style w:type="paragraph" w:customStyle="1" w:styleId="Style202">
    <w:name w:val="Style202"/>
    <w:basedOn w:val="Normal"/>
    <w:uiPriority w:val="99"/>
    <w:rsid w:val="008408AA"/>
    <w:pPr>
      <w:widowControl w:val="0"/>
    </w:pPr>
  </w:style>
  <w:style w:type="paragraph" w:customStyle="1" w:styleId="Style203">
    <w:name w:val="Style203"/>
    <w:basedOn w:val="Normal"/>
    <w:uiPriority w:val="99"/>
    <w:rsid w:val="008408AA"/>
    <w:pPr>
      <w:widowControl w:val="0"/>
      <w:spacing w:line="226" w:lineRule="exact"/>
    </w:pPr>
  </w:style>
  <w:style w:type="paragraph" w:customStyle="1" w:styleId="Style204">
    <w:name w:val="Style204"/>
    <w:basedOn w:val="Normal"/>
    <w:uiPriority w:val="99"/>
    <w:rsid w:val="008408AA"/>
    <w:pPr>
      <w:widowControl w:val="0"/>
      <w:spacing w:line="547" w:lineRule="exact"/>
      <w:ind w:firstLine="346"/>
    </w:pPr>
  </w:style>
  <w:style w:type="paragraph" w:customStyle="1" w:styleId="Style205">
    <w:name w:val="Style205"/>
    <w:basedOn w:val="Normal"/>
    <w:uiPriority w:val="99"/>
    <w:rsid w:val="008408AA"/>
    <w:pPr>
      <w:widowControl w:val="0"/>
      <w:spacing w:line="269" w:lineRule="exact"/>
      <w:ind w:firstLine="1392"/>
    </w:pPr>
  </w:style>
  <w:style w:type="paragraph" w:customStyle="1" w:styleId="Style206">
    <w:name w:val="Style206"/>
    <w:basedOn w:val="Normal"/>
    <w:uiPriority w:val="99"/>
    <w:rsid w:val="008408AA"/>
    <w:pPr>
      <w:widowControl w:val="0"/>
      <w:spacing w:line="224" w:lineRule="exact"/>
    </w:pPr>
  </w:style>
  <w:style w:type="paragraph" w:customStyle="1" w:styleId="Style207">
    <w:name w:val="Style207"/>
    <w:basedOn w:val="Normal"/>
    <w:uiPriority w:val="99"/>
    <w:rsid w:val="008408AA"/>
    <w:pPr>
      <w:widowControl w:val="0"/>
    </w:pPr>
  </w:style>
  <w:style w:type="paragraph" w:customStyle="1" w:styleId="Style208">
    <w:name w:val="Style208"/>
    <w:basedOn w:val="Normal"/>
    <w:uiPriority w:val="99"/>
    <w:rsid w:val="008408AA"/>
    <w:pPr>
      <w:widowControl w:val="0"/>
      <w:spacing w:line="274" w:lineRule="exact"/>
      <w:ind w:firstLine="240"/>
    </w:pPr>
  </w:style>
  <w:style w:type="paragraph" w:customStyle="1" w:styleId="Style209">
    <w:name w:val="Style209"/>
    <w:basedOn w:val="Normal"/>
    <w:uiPriority w:val="99"/>
    <w:rsid w:val="008408AA"/>
    <w:pPr>
      <w:widowControl w:val="0"/>
      <w:spacing w:line="223" w:lineRule="exact"/>
      <w:ind w:hanging="331"/>
    </w:pPr>
  </w:style>
  <w:style w:type="paragraph" w:customStyle="1" w:styleId="Style210">
    <w:name w:val="Style210"/>
    <w:basedOn w:val="Normal"/>
    <w:uiPriority w:val="99"/>
    <w:rsid w:val="008408AA"/>
    <w:pPr>
      <w:widowControl w:val="0"/>
      <w:spacing w:line="267" w:lineRule="exact"/>
      <w:ind w:hanging="1464"/>
    </w:pPr>
  </w:style>
  <w:style w:type="paragraph" w:customStyle="1" w:styleId="Style211">
    <w:name w:val="Style211"/>
    <w:basedOn w:val="Normal"/>
    <w:uiPriority w:val="99"/>
    <w:rsid w:val="008408AA"/>
    <w:pPr>
      <w:widowControl w:val="0"/>
      <w:spacing w:line="403" w:lineRule="exact"/>
      <w:ind w:firstLine="187"/>
    </w:pPr>
  </w:style>
  <w:style w:type="paragraph" w:customStyle="1" w:styleId="Style212">
    <w:name w:val="Style212"/>
    <w:basedOn w:val="Normal"/>
    <w:uiPriority w:val="99"/>
    <w:rsid w:val="008408AA"/>
    <w:pPr>
      <w:widowControl w:val="0"/>
    </w:pPr>
  </w:style>
  <w:style w:type="paragraph" w:customStyle="1" w:styleId="Style213">
    <w:name w:val="Style213"/>
    <w:basedOn w:val="Normal"/>
    <w:uiPriority w:val="99"/>
    <w:rsid w:val="008408AA"/>
    <w:pPr>
      <w:widowControl w:val="0"/>
    </w:pPr>
  </w:style>
  <w:style w:type="paragraph" w:customStyle="1" w:styleId="Style214">
    <w:name w:val="Style214"/>
    <w:basedOn w:val="Normal"/>
    <w:uiPriority w:val="99"/>
    <w:rsid w:val="008408AA"/>
    <w:pPr>
      <w:widowControl w:val="0"/>
      <w:spacing w:line="341" w:lineRule="exact"/>
      <w:ind w:firstLine="1958"/>
    </w:pPr>
  </w:style>
  <w:style w:type="paragraph" w:customStyle="1" w:styleId="Style215">
    <w:name w:val="Style215"/>
    <w:basedOn w:val="Normal"/>
    <w:uiPriority w:val="99"/>
    <w:rsid w:val="008408AA"/>
    <w:pPr>
      <w:widowControl w:val="0"/>
    </w:pPr>
  </w:style>
  <w:style w:type="paragraph" w:customStyle="1" w:styleId="Style216">
    <w:name w:val="Style216"/>
    <w:basedOn w:val="Normal"/>
    <w:uiPriority w:val="99"/>
    <w:rsid w:val="008408AA"/>
    <w:pPr>
      <w:widowControl w:val="0"/>
      <w:spacing w:line="1090" w:lineRule="exact"/>
      <w:ind w:firstLine="893"/>
    </w:pPr>
  </w:style>
  <w:style w:type="paragraph" w:customStyle="1" w:styleId="Style217">
    <w:name w:val="Style217"/>
    <w:basedOn w:val="Normal"/>
    <w:uiPriority w:val="99"/>
    <w:rsid w:val="008408AA"/>
    <w:pPr>
      <w:widowControl w:val="0"/>
    </w:pPr>
  </w:style>
  <w:style w:type="paragraph" w:customStyle="1" w:styleId="Style218">
    <w:name w:val="Style218"/>
    <w:basedOn w:val="Normal"/>
    <w:uiPriority w:val="99"/>
    <w:rsid w:val="008408AA"/>
    <w:pPr>
      <w:widowControl w:val="0"/>
      <w:spacing w:line="264" w:lineRule="exact"/>
    </w:pPr>
  </w:style>
  <w:style w:type="paragraph" w:customStyle="1" w:styleId="Style219">
    <w:name w:val="Style219"/>
    <w:basedOn w:val="Normal"/>
    <w:uiPriority w:val="99"/>
    <w:rsid w:val="008408AA"/>
    <w:pPr>
      <w:widowControl w:val="0"/>
      <w:spacing w:line="269" w:lineRule="exact"/>
    </w:pPr>
  </w:style>
  <w:style w:type="paragraph" w:customStyle="1" w:styleId="Style220">
    <w:name w:val="Style220"/>
    <w:basedOn w:val="Normal"/>
    <w:uiPriority w:val="99"/>
    <w:rsid w:val="008408AA"/>
    <w:pPr>
      <w:widowControl w:val="0"/>
      <w:spacing w:line="307" w:lineRule="exact"/>
      <w:ind w:hanging="331"/>
    </w:pPr>
  </w:style>
  <w:style w:type="paragraph" w:customStyle="1" w:styleId="Style221">
    <w:name w:val="Style221"/>
    <w:basedOn w:val="Normal"/>
    <w:uiPriority w:val="99"/>
    <w:rsid w:val="008408AA"/>
    <w:pPr>
      <w:widowControl w:val="0"/>
      <w:spacing w:line="542" w:lineRule="exact"/>
      <w:ind w:hanging="475"/>
    </w:pPr>
  </w:style>
  <w:style w:type="paragraph" w:customStyle="1" w:styleId="Style222">
    <w:name w:val="Style222"/>
    <w:basedOn w:val="Normal"/>
    <w:uiPriority w:val="99"/>
    <w:rsid w:val="008408AA"/>
    <w:pPr>
      <w:widowControl w:val="0"/>
      <w:spacing w:line="274" w:lineRule="exact"/>
    </w:pPr>
  </w:style>
  <w:style w:type="paragraph" w:customStyle="1" w:styleId="Style223">
    <w:name w:val="Style223"/>
    <w:basedOn w:val="Normal"/>
    <w:uiPriority w:val="99"/>
    <w:rsid w:val="008408AA"/>
    <w:pPr>
      <w:widowControl w:val="0"/>
      <w:spacing w:line="494" w:lineRule="exact"/>
    </w:pPr>
  </w:style>
  <w:style w:type="paragraph" w:customStyle="1" w:styleId="Style224">
    <w:name w:val="Style224"/>
    <w:basedOn w:val="Normal"/>
    <w:uiPriority w:val="99"/>
    <w:rsid w:val="008408AA"/>
    <w:pPr>
      <w:widowControl w:val="0"/>
    </w:pPr>
  </w:style>
  <w:style w:type="paragraph" w:customStyle="1" w:styleId="Style225">
    <w:name w:val="Style225"/>
    <w:basedOn w:val="Normal"/>
    <w:uiPriority w:val="99"/>
    <w:rsid w:val="008408AA"/>
    <w:pPr>
      <w:widowControl w:val="0"/>
      <w:spacing w:line="274" w:lineRule="exact"/>
      <w:ind w:hanging="514"/>
    </w:pPr>
  </w:style>
  <w:style w:type="paragraph" w:customStyle="1" w:styleId="Style226">
    <w:name w:val="Style226"/>
    <w:basedOn w:val="Normal"/>
    <w:uiPriority w:val="99"/>
    <w:rsid w:val="008408AA"/>
    <w:pPr>
      <w:widowControl w:val="0"/>
      <w:spacing w:line="264" w:lineRule="exact"/>
      <w:ind w:hanging="706"/>
    </w:pPr>
  </w:style>
  <w:style w:type="paragraph" w:customStyle="1" w:styleId="Style227">
    <w:name w:val="Style227"/>
    <w:basedOn w:val="Normal"/>
    <w:uiPriority w:val="99"/>
    <w:rsid w:val="008408AA"/>
    <w:pPr>
      <w:widowControl w:val="0"/>
      <w:spacing w:line="538" w:lineRule="exact"/>
    </w:pPr>
  </w:style>
  <w:style w:type="paragraph" w:customStyle="1" w:styleId="Style228">
    <w:name w:val="Style228"/>
    <w:basedOn w:val="Normal"/>
    <w:uiPriority w:val="99"/>
    <w:rsid w:val="008408AA"/>
    <w:pPr>
      <w:widowControl w:val="0"/>
      <w:spacing w:line="302" w:lineRule="exact"/>
      <w:jc w:val="center"/>
    </w:pPr>
  </w:style>
  <w:style w:type="paragraph" w:customStyle="1" w:styleId="Style229">
    <w:name w:val="Style229"/>
    <w:basedOn w:val="Normal"/>
    <w:uiPriority w:val="99"/>
    <w:rsid w:val="008408AA"/>
    <w:pPr>
      <w:widowControl w:val="0"/>
    </w:pPr>
  </w:style>
  <w:style w:type="paragraph" w:customStyle="1" w:styleId="Style230">
    <w:name w:val="Style230"/>
    <w:basedOn w:val="Normal"/>
    <w:uiPriority w:val="99"/>
    <w:rsid w:val="008408AA"/>
    <w:pPr>
      <w:widowControl w:val="0"/>
      <w:spacing w:line="264" w:lineRule="exact"/>
      <w:ind w:hanging="350"/>
    </w:pPr>
  </w:style>
  <w:style w:type="paragraph" w:customStyle="1" w:styleId="Style231">
    <w:name w:val="Style231"/>
    <w:basedOn w:val="Normal"/>
    <w:uiPriority w:val="99"/>
    <w:rsid w:val="008408AA"/>
    <w:pPr>
      <w:widowControl w:val="0"/>
      <w:spacing w:line="274" w:lineRule="exact"/>
      <w:ind w:hanging="1488"/>
    </w:pPr>
  </w:style>
  <w:style w:type="paragraph" w:customStyle="1" w:styleId="Style232">
    <w:name w:val="Style232"/>
    <w:basedOn w:val="Normal"/>
    <w:uiPriority w:val="99"/>
    <w:rsid w:val="008408AA"/>
    <w:pPr>
      <w:widowControl w:val="0"/>
      <w:spacing w:line="691" w:lineRule="exact"/>
      <w:ind w:firstLine="538"/>
    </w:pPr>
  </w:style>
  <w:style w:type="paragraph" w:customStyle="1" w:styleId="Style233">
    <w:name w:val="Style233"/>
    <w:basedOn w:val="Normal"/>
    <w:uiPriority w:val="99"/>
    <w:rsid w:val="008408AA"/>
    <w:pPr>
      <w:widowControl w:val="0"/>
    </w:pPr>
  </w:style>
  <w:style w:type="paragraph" w:customStyle="1" w:styleId="Style234">
    <w:name w:val="Style234"/>
    <w:basedOn w:val="Normal"/>
    <w:uiPriority w:val="99"/>
    <w:rsid w:val="008408AA"/>
    <w:pPr>
      <w:widowControl w:val="0"/>
    </w:pPr>
  </w:style>
  <w:style w:type="paragraph" w:customStyle="1" w:styleId="Style235">
    <w:name w:val="Style235"/>
    <w:basedOn w:val="Normal"/>
    <w:uiPriority w:val="99"/>
    <w:rsid w:val="008408AA"/>
    <w:pPr>
      <w:widowControl w:val="0"/>
    </w:pPr>
  </w:style>
  <w:style w:type="paragraph" w:customStyle="1" w:styleId="Style236">
    <w:name w:val="Style236"/>
    <w:basedOn w:val="Normal"/>
    <w:uiPriority w:val="99"/>
    <w:rsid w:val="008408AA"/>
    <w:pPr>
      <w:widowControl w:val="0"/>
      <w:spacing w:line="494" w:lineRule="exact"/>
      <w:ind w:firstLine="206"/>
    </w:pPr>
  </w:style>
  <w:style w:type="paragraph" w:customStyle="1" w:styleId="Style237">
    <w:name w:val="Style237"/>
    <w:basedOn w:val="Normal"/>
    <w:uiPriority w:val="99"/>
    <w:rsid w:val="008408AA"/>
    <w:pPr>
      <w:widowControl w:val="0"/>
      <w:spacing w:line="269" w:lineRule="exact"/>
    </w:pPr>
  </w:style>
  <w:style w:type="paragraph" w:customStyle="1" w:styleId="Style238">
    <w:name w:val="Style238"/>
    <w:basedOn w:val="Normal"/>
    <w:uiPriority w:val="99"/>
    <w:rsid w:val="008408AA"/>
    <w:pPr>
      <w:widowControl w:val="0"/>
    </w:pPr>
  </w:style>
  <w:style w:type="paragraph" w:customStyle="1" w:styleId="Style239">
    <w:name w:val="Style239"/>
    <w:basedOn w:val="Normal"/>
    <w:uiPriority w:val="99"/>
    <w:rsid w:val="008408AA"/>
    <w:pPr>
      <w:widowControl w:val="0"/>
    </w:pPr>
  </w:style>
  <w:style w:type="paragraph" w:customStyle="1" w:styleId="Style240">
    <w:name w:val="Style240"/>
    <w:basedOn w:val="Normal"/>
    <w:uiPriority w:val="99"/>
    <w:rsid w:val="008408AA"/>
    <w:pPr>
      <w:widowControl w:val="0"/>
      <w:spacing w:line="274" w:lineRule="exact"/>
      <w:ind w:hanging="518"/>
    </w:pPr>
  </w:style>
  <w:style w:type="paragraph" w:customStyle="1" w:styleId="Style241">
    <w:name w:val="Style241"/>
    <w:basedOn w:val="Normal"/>
    <w:uiPriority w:val="99"/>
    <w:rsid w:val="008408AA"/>
    <w:pPr>
      <w:widowControl w:val="0"/>
    </w:pPr>
  </w:style>
  <w:style w:type="character" w:customStyle="1" w:styleId="FontStyle243">
    <w:name w:val="Font Style243"/>
    <w:uiPriority w:val="99"/>
    <w:rsid w:val="008408AA"/>
    <w:rPr>
      <w:rFonts w:ascii="Times New Roman" w:hAnsi="Times New Roman" w:cs="Times New Roman"/>
      <w:b/>
      <w:bCs/>
      <w:color w:val="000000"/>
      <w:spacing w:val="80"/>
      <w:sz w:val="36"/>
      <w:szCs w:val="36"/>
    </w:rPr>
  </w:style>
  <w:style w:type="character" w:customStyle="1" w:styleId="FontStyle244">
    <w:name w:val="Font Style244"/>
    <w:uiPriority w:val="99"/>
    <w:rsid w:val="008408AA"/>
    <w:rPr>
      <w:rFonts w:ascii="Times New Roman" w:hAnsi="Times New Roman" w:cs="Times New Roman"/>
      <w:b/>
      <w:bCs/>
      <w:i/>
      <w:iCs/>
      <w:color w:val="000000"/>
      <w:sz w:val="44"/>
      <w:szCs w:val="44"/>
    </w:rPr>
  </w:style>
  <w:style w:type="character" w:customStyle="1" w:styleId="FontStyle245">
    <w:name w:val="Font Style245"/>
    <w:uiPriority w:val="99"/>
    <w:rsid w:val="008408AA"/>
    <w:rPr>
      <w:rFonts w:ascii="Times New Roman" w:hAnsi="Times New Roman" w:cs="Times New Roman"/>
      <w:color w:val="000000"/>
      <w:sz w:val="30"/>
      <w:szCs w:val="30"/>
    </w:rPr>
  </w:style>
  <w:style w:type="character" w:customStyle="1" w:styleId="FontStyle246">
    <w:name w:val="Font Style246"/>
    <w:uiPriority w:val="99"/>
    <w:rsid w:val="008408AA"/>
    <w:rPr>
      <w:rFonts w:ascii="Times New Roman" w:hAnsi="Times New Roman" w:cs="Times New Roman"/>
      <w:color w:val="000000"/>
      <w:sz w:val="12"/>
      <w:szCs w:val="12"/>
    </w:rPr>
  </w:style>
  <w:style w:type="character" w:customStyle="1" w:styleId="FontStyle247">
    <w:name w:val="Font Style247"/>
    <w:uiPriority w:val="99"/>
    <w:rsid w:val="008408AA"/>
    <w:rPr>
      <w:rFonts w:ascii="Times New Roman" w:hAnsi="Times New Roman" w:cs="Times New Roman"/>
      <w:b/>
      <w:bCs/>
      <w:color w:val="000000"/>
      <w:sz w:val="48"/>
      <w:szCs w:val="48"/>
    </w:rPr>
  </w:style>
  <w:style w:type="character" w:customStyle="1" w:styleId="FontStyle248">
    <w:name w:val="Font Style248"/>
    <w:uiPriority w:val="99"/>
    <w:rsid w:val="008408AA"/>
    <w:rPr>
      <w:rFonts w:ascii="Times New Roman" w:hAnsi="Times New Roman" w:cs="Times New Roman"/>
      <w:b/>
      <w:bCs/>
      <w:i/>
      <w:iCs/>
      <w:color w:val="000000"/>
      <w:sz w:val="18"/>
      <w:szCs w:val="18"/>
    </w:rPr>
  </w:style>
  <w:style w:type="character" w:customStyle="1" w:styleId="FontStyle249">
    <w:name w:val="Font Style249"/>
    <w:uiPriority w:val="99"/>
    <w:rsid w:val="008408AA"/>
    <w:rPr>
      <w:rFonts w:ascii="Times New Roman" w:hAnsi="Times New Roman" w:cs="Times New Roman"/>
      <w:smallCaps/>
      <w:color w:val="000000"/>
      <w:sz w:val="22"/>
      <w:szCs w:val="22"/>
    </w:rPr>
  </w:style>
  <w:style w:type="character" w:customStyle="1" w:styleId="FontStyle250">
    <w:name w:val="Font Style250"/>
    <w:uiPriority w:val="99"/>
    <w:rsid w:val="008408AA"/>
    <w:rPr>
      <w:rFonts w:ascii="Arial" w:hAnsi="Arial" w:cs="Arial"/>
      <w:b/>
      <w:bCs/>
      <w:color w:val="000000"/>
      <w:sz w:val="22"/>
      <w:szCs w:val="22"/>
    </w:rPr>
  </w:style>
  <w:style w:type="character" w:customStyle="1" w:styleId="FontStyle251">
    <w:name w:val="Font Style251"/>
    <w:uiPriority w:val="99"/>
    <w:rsid w:val="008408AA"/>
    <w:rPr>
      <w:rFonts w:ascii="Arial" w:hAnsi="Arial" w:cs="Arial"/>
      <w:b/>
      <w:bCs/>
      <w:i/>
      <w:iCs/>
      <w:color w:val="000000"/>
      <w:sz w:val="22"/>
      <w:szCs w:val="22"/>
    </w:rPr>
  </w:style>
  <w:style w:type="character" w:customStyle="1" w:styleId="FontStyle252">
    <w:name w:val="Font Style252"/>
    <w:uiPriority w:val="99"/>
    <w:rsid w:val="008408AA"/>
    <w:rPr>
      <w:rFonts w:ascii="Arial" w:hAnsi="Arial" w:cs="Arial"/>
      <w:color w:val="000000"/>
      <w:sz w:val="22"/>
      <w:szCs w:val="22"/>
    </w:rPr>
  </w:style>
  <w:style w:type="character" w:customStyle="1" w:styleId="FontStyle253">
    <w:name w:val="Font Style253"/>
    <w:uiPriority w:val="99"/>
    <w:rsid w:val="008408AA"/>
    <w:rPr>
      <w:rFonts w:ascii="Times New Roman" w:hAnsi="Times New Roman" w:cs="Times New Roman"/>
      <w:color w:val="000000"/>
      <w:sz w:val="26"/>
      <w:szCs w:val="26"/>
    </w:rPr>
  </w:style>
  <w:style w:type="character" w:customStyle="1" w:styleId="FontStyle254">
    <w:name w:val="Font Style254"/>
    <w:uiPriority w:val="99"/>
    <w:rsid w:val="008408AA"/>
    <w:rPr>
      <w:rFonts w:ascii="Times New Roman" w:hAnsi="Times New Roman" w:cs="Times New Roman"/>
      <w:color w:val="000000"/>
      <w:spacing w:val="10"/>
      <w:sz w:val="28"/>
      <w:szCs w:val="28"/>
    </w:rPr>
  </w:style>
  <w:style w:type="character" w:customStyle="1" w:styleId="FontStyle255">
    <w:name w:val="Font Style255"/>
    <w:uiPriority w:val="99"/>
    <w:rsid w:val="008408AA"/>
    <w:rPr>
      <w:rFonts w:ascii="Calibri" w:hAnsi="Calibri" w:cs="Calibri"/>
      <w:color w:val="000000"/>
      <w:sz w:val="20"/>
      <w:szCs w:val="20"/>
    </w:rPr>
  </w:style>
  <w:style w:type="character" w:customStyle="1" w:styleId="FontStyle256">
    <w:name w:val="Font Style256"/>
    <w:uiPriority w:val="99"/>
    <w:rsid w:val="008408AA"/>
    <w:rPr>
      <w:rFonts w:ascii="Calibri" w:hAnsi="Calibri" w:cs="Calibri"/>
      <w:b/>
      <w:bCs/>
      <w:color w:val="000000"/>
      <w:sz w:val="20"/>
      <w:szCs w:val="20"/>
    </w:rPr>
  </w:style>
  <w:style w:type="character" w:customStyle="1" w:styleId="FontStyle257">
    <w:name w:val="Font Style257"/>
    <w:uiPriority w:val="99"/>
    <w:rsid w:val="008408AA"/>
    <w:rPr>
      <w:rFonts w:ascii="Calibri" w:hAnsi="Calibri" w:cs="Calibri"/>
      <w:color w:val="000000"/>
      <w:sz w:val="22"/>
      <w:szCs w:val="22"/>
    </w:rPr>
  </w:style>
  <w:style w:type="character" w:customStyle="1" w:styleId="FontStyle258">
    <w:name w:val="Font Style258"/>
    <w:uiPriority w:val="99"/>
    <w:rsid w:val="008408AA"/>
    <w:rPr>
      <w:rFonts w:ascii="Calibri" w:hAnsi="Calibri" w:cs="Calibri"/>
      <w:color w:val="000000"/>
      <w:sz w:val="18"/>
      <w:szCs w:val="18"/>
    </w:rPr>
  </w:style>
  <w:style w:type="character" w:customStyle="1" w:styleId="FontStyle259">
    <w:name w:val="Font Style259"/>
    <w:uiPriority w:val="99"/>
    <w:rsid w:val="008408AA"/>
    <w:rPr>
      <w:rFonts w:ascii="Calibri" w:hAnsi="Calibri" w:cs="Calibri"/>
      <w:b/>
      <w:bCs/>
      <w:color w:val="000000"/>
      <w:sz w:val="18"/>
      <w:szCs w:val="18"/>
    </w:rPr>
  </w:style>
  <w:style w:type="character" w:customStyle="1" w:styleId="FontStyle260">
    <w:name w:val="Font Style260"/>
    <w:uiPriority w:val="99"/>
    <w:rsid w:val="008408AA"/>
    <w:rPr>
      <w:rFonts w:ascii="Times New Roman" w:hAnsi="Times New Roman" w:cs="Times New Roman"/>
      <w:b/>
      <w:bCs/>
      <w:color w:val="000000"/>
      <w:sz w:val="24"/>
      <w:szCs w:val="24"/>
    </w:rPr>
  </w:style>
  <w:style w:type="character" w:customStyle="1" w:styleId="FontStyle261">
    <w:name w:val="Font Style261"/>
    <w:uiPriority w:val="99"/>
    <w:rsid w:val="008408AA"/>
    <w:rPr>
      <w:rFonts w:ascii="Times New Roman" w:hAnsi="Times New Roman" w:cs="Times New Roman"/>
      <w:b/>
      <w:bCs/>
      <w:i/>
      <w:iCs/>
      <w:color w:val="000000"/>
      <w:sz w:val="16"/>
      <w:szCs w:val="16"/>
    </w:rPr>
  </w:style>
  <w:style w:type="character" w:customStyle="1" w:styleId="FontStyle262">
    <w:name w:val="Font Style262"/>
    <w:uiPriority w:val="99"/>
    <w:rsid w:val="008408AA"/>
    <w:rPr>
      <w:rFonts w:ascii="Times New Roman" w:hAnsi="Times New Roman" w:cs="Times New Roman"/>
      <w:b/>
      <w:bCs/>
      <w:color w:val="000000"/>
      <w:sz w:val="16"/>
      <w:szCs w:val="16"/>
    </w:rPr>
  </w:style>
  <w:style w:type="character" w:customStyle="1" w:styleId="FontStyle263">
    <w:name w:val="Font Style263"/>
    <w:uiPriority w:val="99"/>
    <w:rsid w:val="008408AA"/>
    <w:rPr>
      <w:rFonts w:ascii="Times New Roman" w:hAnsi="Times New Roman" w:cs="Times New Roman"/>
      <w:color w:val="000000"/>
      <w:sz w:val="16"/>
      <w:szCs w:val="16"/>
    </w:rPr>
  </w:style>
  <w:style w:type="character" w:customStyle="1" w:styleId="FontStyle264">
    <w:name w:val="Font Style264"/>
    <w:uiPriority w:val="99"/>
    <w:rsid w:val="008408AA"/>
    <w:rPr>
      <w:rFonts w:ascii="Times New Roman" w:hAnsi="Times New Roman" w:cs="Times New Roman"/>
      <w:b/>
      <w:bCs/>
      <w:i/>
      <w:iCs/>
      <w:color w:val="000000"/>
      <w:sz w:val="22"/>
      <w:szCs w:val="22"/>
    </w:rPr>
  </w:style>
  <w:style w:type="character" w:customStyle="1" w:styleId="FontStyle265">
    <w:name w:val="Font Style265"/>
    <w:uiPriority w:val="99"/>
    <w:rsid w:val="008408AA"/>
    <w:rPr>
      <w:rFonts w:ascii="Times New Roman" w:hAnsi="Times New Roman" w:cs="Times New Roman"/>
      <w:i/>
      <w:iCs/>
      <w:color w:val="000000"/>
      <w:sz w:val="18"/>
      <w:szCs w:val="18"/>
    </w:rPr>
  </w:style>
  <w:style w:type="character" w:customStyle="1" w:styleId="FontStyle266">
    <w:name w:val="Font Style266"/>
    <w:uiPriority w:val="99"/>
    <w:rsid w:val="008408AA"/>
    <w:rPr>
      <w:rFonts w:ascii="Times New Roman" w:hAnsi="Times New Roman" w:cs="Times New Roman"/>
      <w:b/>
      <w:bCs/>
      <w:color w:val="000000"/>
      <w:sz w:val="40"/>
      <w:szCs w:val="40"/>
    </w:rPr>
  </w:style>
  <w:style w:type="character" w:customStyle="1" w:styleId="FontStyle267">
    <w:name w:val="Font Style267"/>
    <w:uiPriority w:val="99"/>
    <w:rsid w:val="008408AA"/>
    <w:rPr>
      <w:rFonts w:ascii="Times New Roman" w:hAnsi="Times New Roman" w:cs="Times New Roman"/>
      <w:b/>
      <w:bCs/>
      <w:color w:val="000000"/>
      <w:sz w:val="28"/>
      <w:szCs w:val="28"/>
    </w:rPr>
  </w:style>
  <w:style w:type="character" w:customStyle="1" w:styleId="FontStyle268">
    <w:name w:val="Font Style268"/>
    <w:uiPriority w:val="99"/>
    <w:rsid w:val="008408AA"/>
    <w:rPr>
      <w:rFonts w:ascii="Calibri" w:hAnsi="Calibri" w:cs="Calibri"/>
      <w:b/>
      <w:bCs/>
      <w:color w:val="000000"/>
      <w:sz w:val="22"/>
      <w:szCs w:val="22"/>
    </w:rPr>
  </w:style>
  <w:style w:type="character" w:customStyle="1" w:styleId="FontStyle269">
    <w:name w:val="Font Style269"/>
    <w:uiPriority w:val="99"/>
    <w:rsid w:val="008408AA"/>
    <w:rPr>
      <w:rFonts w:ascii="Times New Roman" w:hAnsi="Times New Roman" w:cs="Times New Roman"/>
      <w:color w:val="000000"/>
      <w:sz w:val="14"/>
      <w:szCs w:val="14"/>
    </w:rPr>
  </w:style>
  <w:style w:type="character" w:customStyle="1" w:styleId="FontStyle270">
    <w:name w:val="Font Style270"/>
    <w:uiPriority w:val="99"/>
    <w:rsid w:val="008408AA"/>
    <w:rPr>
      <w:rFonts w:ascii="Times New Roman" w:hAnsi="Times New Roman" w:cs="Times New Roman"/>
      <w:i/>
      <w:iCs/>
      <w:color w:val="000000"/>
      <w:sz w:val="22"/>
      <w:szCs w:val="22"/>
    </w:rPr>
  </w:style>
  <w:style w:type="character" w:customStyle="1" w:styleId="FontStyle271">
    <w:name w:val="Font Style271"/>
    <w:uiPriority w:val="99"/>
    <w:rsid w:val="008408AA"/>
    <w:rPr>
      <w:rFonts w:ascii="Times New Roman" w:hAnsi="Times New Roman" w:cs="Times New Roman"/>
      <w:b/>
      <w:bCs/>
      <w:color w:val="000000"/>
      <w:sz w:val="32"/>
      <w:szCs w:val="32"/>
    </w:rPr>
  </w:style>
  <w:style w:type="character" w:customStyle="1" w:styleId="FontStyle272">
    <w:name w:val="Font Style272"/>
    <w:uiPriority w:val="99"/>
    <w:rsid w:val="008408AA"/>
    <w:rPr>
      <w:rFonts w:ascii="Times New Roman" w:hAnsi="Times New Roman" w:cs="Times New Roman"/>
      <w:b/>
      <w:bCs/>
      <w:color w:val="000000"/>
      <w:sz w:val="22"/>
      <w:szCs w:val="22"/>
    </w:rPr>
  </w:style>
  <w:style w:type="character" w:customStyle="1" w:styleId="FontStyle274">
    <w:name w:val="Font Style274"/>
    <w:uiPriority w:val="99"/>
    <w:rsid w:val="008408AA"/>
    <w:rPr>
      <w:rFonts w:ascii="Times New Roman" w:hAnsi="Times New Roman" w:cs="Times New Roman"/>
      <w:color w:val="000000"/>
      <w:sz w:val="18"/>
      <w:szCs w:val="18"/>
    </w:rPr>
  </w:style>
  <w:style w:type="character" w:customStyle="1" w:styleId="FontStyle275">
    <w:name w:val="Font Style275"/>
    <w:uiPriority w:val="99"/>
    <w:rsid w:val="008408AA"/>
    <w:rPr>
      <w:rFonts w:ascii="Times New Roman" w:hAnsi="Times New Roman" w:cs="Times New Roman"/>
      <w:b/>
      <w:bCs/>
      <w:color w:val="000000"/>
      <w:sz w:val="18"/>
      <w:szCs w:val="18"/>
    </w:rPr>
  </w:style>
  <w:style w:type="character" w:customStyle="1" w:styleId="FontStyle276">
    <w:name w:val="Font Style276"/>
    <w:uiPriority w:val="99"/>
    <w:rsid w:val="008408AA"/>
    <w:rPr>
      <w:rFonts w:ascii="Calibri" w:hAnsi="Calibri" w:cs="Calibri"/>
      <w:color w:val="000000"/>
      <w:sz w:val="42"/>
      <w:szCs w:val="42"/>
    </w:rPr>
  </w:style>
  <w:style w:type="character" w:customStyle="1" w:styleId="FontStyle277">
    <w:name w:val="Font Style277"/>
    <w:uiPriority w:val="99"/>
    <w:rsid w:val="008408AA"/>
    <w:rPr>
      <w:rFonts w:ascii="Times New Roman" w:hAnsi="Times New Roman" w:cs="Times New Roman"/>
      <w:color w:val="000000"/>
      <w:sz w:val="36"/>
      <w:szCs w:val="36"/>
    </w:rPr>
  </w:style>
  <w:style w:type="character" w:customStyle="1" w:styleId="FontStyle278">
    <w:name w:val="Font Style278"/>
    <w:uiPriority w:val="99"/>
    <w:rsid w:val="008408AA"/>
    <w:rPr>
      <w:rFonts w:ascii="Arial" w:hAnsi="Arial" w:cs="Arial"/>
      <w:color w:val="000000"/>
      <w:sz w:val="18"/>
      <w:szCs w:val="18"/>
    </w:rPr>
  </w:style>
  <w:style w:type="character" w:customStyle="1" w:styleId="FontStyle279">
    <w:name w:val="Font Style279"/>
    <w:uiPriority w:val="99"/>
    <w:rsid w:val="008408AA"/>
    <w:rPr>
      <w:rFonts w:ascii="Times New Roman" w:hAnsi="Times New Roman" w:cs="Times New Roman"/>
      <w:b/>
      <w:bCs/>
      <w:color w:val="000000"/>
      <w:sz w:val="36"/>
      <w:szCs w:val="36"/>
    </w:rPr>
  </w:style>
  <w:style w:type="character" w:customStyle="1" w:styleId="FontStyle280">
    <w:name w:val="Font Style280"/>
    <w:uiPriority w:val="99"/>
    <w:rsid w:val="008408AA"/>
    <w:rPr>
      <w:rFonts w:ascii="Times New Roman" w:hAnsi="Times New Roman" w:cs="Times New Roman"/>
      <w:b/>
      <w:bCs/>
      <w:color w:val="000000"/>
      <w:sz w:val="36"/>
      <w:szCs w:val="36"/>
    </w:rPr>
  </w:style>
  <w:style w:type="character" w:customStyle="1" w:styleId="FontStyle281">
    <w:name w:val="Font Style281"/>
    <w:uiPriority w:val="99"/>
    <w:rsid w:val="008408AA"/>
    <w:rPr>
      <w:rFonts w:ascii="Impact" w:hAnsi="Impact" w:cs="Impact"/>
      <w:color w:val="000000"/>
      <w:sz w:val="8"/>
      <w:szCs w:val="8"/>
    </w:rPr>
  </w:style>
  <w:style w:type="character" w:customStyle="1" w:styleId="FontStyle282">
    <w:name w:val="Font Style282"/>
    <w:uiPriority w:val="99"/>
    <w:rsid w:val="008408AA"/>
    <w:rPr>
      <w:rFonts w:ascii="Times New Roman" w:hAnsi="Times New Roman" w:cs="Times New Roman"/>
      <w:color w:val="000000"/>
      <w:sz w:val="20"/>
      <w:szCs w:val="20"/>
    </w:rPr>
  </w:style>
  <w:style w:type="character" w:customStyle="1" w:styleId="FontStyle283">
    <w:name w:val="Font Style283"/>
    <w:uiPriority w:val="99"/>
    <w:rsid w:val="008408AA"/>
    <w:rPr>
      <w:rFonts w:ascii="Cordia New" w:hAnsi="Cordia New" w:cs="Cordia New"/>
      <w:color w:val="000000"/>
      <w:sz w:val="40"/>
      <w:szCs w:val="40"/>
    </w:rPr>
  </w:style>
  <w:style w:type="character" w:customStyle="1" w:styleId="FontStyle284">
    <w:name w:val="Font Style284"/>
    <w:uiPriority w:val="99"/>
    <w:rsid w:val="008408AA"/>
    <w:rPr>
      <w:rFonts w:ascii="Times New Roman" w:hAnsi="Times New Roman" w:cs="Times New Roman"/>
      <w:b/>
      <w:bCs/>
      <w:color w:val="000000"/>
      <w:sz w:val="24"/>
      <w:szCs w:val="24"/>
    </w:rPr>
  </w:style>
  <w:style w:type="character" w:customStyle="1" w:styleId="FontStyle285">
    <w:name w:val="Font Style285"/>
    <w:uiPriority w:val="99"/>
    <w:rsid w:val="008408AA"/>
    <w:rPr>
      <w:rFonts w:ascii="Times New Roman" w:hAnsi="Times New Roman" w:cs="Times New Roman"/>
      <w:i/>
      <w:iCs/>
      <w:color w:val="000000"/>
      <w:sz w:val="20"/>
      <w:szCs w:val="20"/>
    </w:rPr>
  </w:style>
  <w:style w:type="character" w:customStyle="1" w:styleId="FontStyle286">
    <w:name w:val="Font Style286"/>
    <w:uiPriority w:val="99"/>
    <w:rsid w:val="008408AA"/>
    <w:rPr>
      <w:rFonts w:ascii="Times New Roman" w:hAnsi="Times New Roman" w:cs="Times New Roman"/>
      <w:b/>
      <w:bCs/>
      <w:color w:val="000000"/>
      <w:sz w:val="14"/>
      <w:szCs w:val="14"/>
    </w:rPr>
  </w:style>
  <w:style w:type="character" w:customStyle="1" w:styleId="FontStyle287">
    <w:name w:val="Font Style287"/>
    <w:uiPriority w:val="99"/>
    <w:rsid w:val="008408AA"/>
    <w:rPr>
      <w:rFonts w:ascii="Times New Roman" w:hAnsi="Times New Roman" w:cs="Times New Roman"/>
      <w:color w:val="000000"/>
      <w:sz w:val="20"/>
      <w:szCs w:val="20"/>
    </w:rPr>
  </w:style>
  <w:style w:type="character" w:customStyle="1" w:styleId="FontStyle288">
    <w:name w:val="Font Style288"/>
    <w:uiPriority w:val="99"/>
    <w:rsid w:val="008408AA"/>
    <w:rPr>
      <w:rFonts w:ascii="Times New Roman" w:hAnsi="Times New Roman" w:cs="Times New Roman"/>
      <w:b/>
      <w:bCs/>
      <w:color w:val="000000"/>
      <w:sz w:val="14"/>
      <w:szCs w:val="14"/>
    </w:rPr>
  </w:style>
  <w:style w:type="character" w:customStyle="1" w:styleId="FontStyle289">
    <w:name w:val="Font Style289"/>
    <w:uiPriority w:val="99"/>
    <w:rsid w:val="008408AA"/>
    <w:rPr>
      <w:rFonts w:ascii="Times New Roman" w:hAnsi="Times New Roman" w:cs="Times New Roman"/>
      <w:smallCaps/>
      <w:color w:val="000000"/>
      <w:sz w:val="14"/>
      <w:szCs w:val="14"/>
    </w:rPr>
  </w:style>
  <w:style w:type="character" w:customStyle="1" w:styleId="FontStyle290">
    <w:name w:val="Font Style290"/>
    <w:uiPriority w:val="99"/>
    <w:rsid w:val="008408AA"/>
    <w:rPr>
      <w:rFonts w:ascii="Garamond" w:hAnsi="Garamond" w:cs="Garamond"/>
      <w:smallCaps/>
      <w:color w:val="000000"/>
      <w:sz w:val="26"/>
      <w:szCs w:val="26"/>
    </w:rPr>
  </w:style>
  <w:style w:type="character" w:customStyle="1" w:styleId="FontStyle291">
    <w:name w:val="Font Style291"/>
    <w:uiPriority w:val="99"/>
    <w:rsid w:val="008408AA"/>
    <w:rPr>
      <w:rFonts w:ascii="Times New Roman" w:hAnsi="Times New Roman" w:cs="Times New Roman"/>
      <w:color w:val="000000"/>
      <w:sz w:val="8"/>
      <w:szCs w:val="8"/>
    </w:rPr>
  </w:style>
  <w:style w:type="character" w:customStyle="1" w:styleId="FontStyle292">
    <w:name w:val="Font Style292"/>
    <w:uiPriority w:val="99"/>
    <w:rsid w:val="008408AA"/>
    <w:rPr>
      <w:rFonts w:ascii="Times New Roman" w:hAnsi="Times New Roman" w:cs="Times New Roman"/>
      <w:color w:val="000000"/>
      <w:sz w:val="14"/>
      <w:szCs w:val="14"/>
    </w:rPr>
  </w:style>
  <w:style w:type="character" w:customStyle="1" w:styleId="FontStyle293">
    <w:name w:val="Font Style293"/>
    <w:uiPriority w:val="99"/>
    <w:rsid w:val="008408AA"/>
    <w:rPr>
      <w:rFonts w:ascii="Arial" w:hAnsi="Arial" w:cs="Arial"/>
      <w:i/>
      <w:iCs/>
      <w:color w:val="000000"/>
      <w:sz w:val="18"/>
      <w:szCs w:val="18"/>
    </w:rPr>
  </w:style>
  <w:style w:type="character" w:customStyle="1" w:styleId="FontStyle294">
    <w:name w:val="Font Style294"/>
    <w:uiPriority w:val="99"/>
    <w:rsid w:val="008408AA"/>
    <w:rPr>
      <w:rFonts w:ascii="Times New Roman" w:hAnsi="Times New Roman" w:cs="Times New Roman"/>
      <w:color w:val="000000"/>
      <w:sz w:val="22"/>
      <w:szCs w:val="22"/>
    </w:rPr>
  </w:style>
  <w:style w:type="character" w:customStyle="1" w:styleId="FontStyle295">
    <w:name w:val="Font Style295"/>
    <w:uiPriority w:val="99"/>
    <w:rsid w:val="008408AA"/>
    <w:rPr>
      <w:rFonts w:ascii="Times New Roman" w:hAnsi="Times New Roman" w:cs="Times New Roman"/>
      <w:b/>
      <w:bCs/>
      <w:color w:val="000000"/>
      <w:sz w:val="24"/>
      <w:szCs w:val="24"/>
    </w:rPr>
  </w:style>
  <w:style w:type="character" w:customStyle="1" w:styleId="FontStyle296">
    <w:name w:val="Font Style296"/>
    <w:uiPriority w:val="99"/>
    <w:rsid w:val="008408AA"/>
    <w:rPr>
      <w:rFonts w:ascii="Times New Roman" w:hAnsi="Times New Roman" w:cs="Times New Roman"/>
      <w:color w:val="000000"/>
      <w:sz w:val="22"/>
      <w:szCs w:val="22"/>
    </w:rPr>
  </w:style>
  <w:style w:type="character" w:customStyle="1" w:styleId="FontStyle297">
    <w:name w:val="Font Style297"/>
    <w:uiPriority w:val="99"/>
    <w:rsid w:val="008408AA"/>
    <w:rPr>
      <w:rFonts w:ascii="Times New Roman" w:hAnsi="Times New Roman" w:cs="Times New Roman"/>
      <w:b/>
      <w:bCs/>
      <w:i/>
      <w:iCs/>
      <w:color w:val="000000"/>
      <w:sz w:val="20"/>
      <w:szCs w:val="20"/>
    </w:rPr>
  </w:style>
  <w:style w:type="character" w:customStyle="1" w:styleId="FontStyle298">
    <w:name w:val="Font Style298"/>
    <w:uiPriority w:val="99"/>
    <w:rsid w:val="008408AA"/>
    <w:rPr>
      <w:rFonts w:ascii="Calibri" w:hAnsi="Calibri" w:cs="Calibri"/>
      <w:b/>
      <w:bCs/>
      <w:i/>
      <w:iCs/>
      <w:color w:val="000000"/>
      <w:sz w:val="22"/>
      <w:szCs w:val="22"/>
    </w:rPr>
  </w:style>
  <w:style w:type="character" w:customStyle="1" w:styleId="FontStyle299">
    <w:name w:val="Font Style299"/>
    <w:uiPriority w:val="99"/>
    <w:rsid w:val="008408AA"/>
    <w:rPr>
      <w:rFonts w:ascii="Times New Roman" w:hAnsi="Times New Roman" w:cs="Times New Roman"/>
      <w:i/>
      <w:iCs/>
      <w:color w:val="000000"/>
      <w:sz w:val="12"/>
      <w:szCs w:val="12"/>
    </w:rPr>
  </w:style>
  <w:style w:type="character" w:styleId="Hyperlink">
    <w:name w:val="Hyperlink"/>
    <w:uiPriority w:val="99"/>
    <w:rsid w:val="0069691F"/>
    <w:rPr>
      <w:b w:val="0"/>
      <w:i w:val="0"/>
      <w:caps w:val="0"/>
      <w:smallCaps w:val="0"/>
      <w:strike w:val="0"/>
      <w:dstrike w:val="0"/>
      <w:vanish w:val="0"/>
      <w:color w:val="000000" w:themeColor="text1"/>
      <w:sz w:val="28"/>
      <w:u w:val="none"/>
      <w:vertAlign w:val="baseline"/>
    </w:rPr>
  </w:style>
  <w:style w:type="paragraph" w:styleId="Footer">
    <w:name w:val="footer"/>
    <w:basedOn w:val="Normal"/>
    <w:link w:val="FooterChar"/>
    <w:uiPriority w:val="99"/>
    <w:unhideWhenUsed/>
    <w:rsid w:val="008408AA"/>
    <w:pPr>
      <w:widowControl w:val="0"/>
      <w:tabs>
        <w:tab w:val="center" w:pos="4680"/>
        <w:tab w:val="right" w:pos="9360"/>
      </w:tabs>
    </w:pPr>
  </w:style>
  <w:style w:type="character" w:customStyle="1" w:styleId="FooterChar">
    <w:name w:val="Footer Char"/>
    <w:basedOn w:val="DefaultParagraphFont"/>
    <w:link w:val="Footer"/>
    <w:uiPriority w:val="99"/>
    <w:rsid w:val="008408AA"/>
    <w:rPr>
      <w:rFonts w:ascii="Times New Roman" w:eastAsia="Times New Roman" w:hAnsi="Times New Roman" w:cs="Times New Roman"/>
      <w:sz w:val="24"/>
      <w:szCs w:val="24"/>
      <w:lang w:eastAsia="fr-FR"/>
    </w:rPr>
  </w:style>
  <w:style w:type="table" w:styleId="TableGrid">
    <w:name w:val="Table Grid"/>
    <w:basedOn w:val="TableNormal"/>
    <w:uiPriority w:val="59"/>
    <w:rsid w:val="008408AA"/>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E459FB"/>
    <w:pPr>
      <w:widowControl w:val="0"/>
      <w:tabs>
        <w:tab w:val="right" w:leader="dot" w:pos="9530"/>
      </w:tabs>
      <w:ind w:left="1980" w:hanging="1836"/>
      <w:jc w:val="left"/>
    </w:pPr>
    <w:rPr>
      <w:bCs/>
      <w:noProof/>
    </w:rPr>
  </w:style>
  <w:style w:type="paragraph" w:styleId="TOC1">
    <w:name w:val="toc 1"/>
    <w:basedOn w:val="Normal"/>
    <w:next w:val="Normal"/>
    <w:autoRedefine/>
    <w:uiPriority w:val="39"/>
    <w:unhideWhenUsed/>
    <w:rsid w:val="008C7FEA"/>
    <w:pPr>
      <w:widowControl w:val="0"/>
      <w:tabs>
        <w:tab w:val="left" w:pos="1780"/>
        <w:tab w:val="right" w:leader="dot" w:pos="9530"/>
      </w:tabs>
      <w:spacing w:before="120"/>
      <w:ind w:right="270"/>
    </w:pPr>
    <w:rPr>
      <w:b/>
      <w:noProof/>
    </w:rPr>
  </w:style>
  <w:style w:type="paragraph" w:styleId="TOC3">
    <w:name w:val="toc 3"/>
    <w:basedOn w:val="Normal"/>
    <w:next w:val="Normal"/>
    <w:autoRedefine/>
    <w:uiPriority w:val="39"/>
    <w:unhideWhenUsed/>
    <w:rsid w:val="008408AA"/>
    <w:pPr>
      <w:widowControl w:val="0"/>
      <w:ind w:left="480"/>
    </w:pPr>
  </w:style>
  <w:style w:type="paragraph" w:customStyle="1" w:styleId="paragraphe">
    <w:name w:val="paragraphe"/>
    <w:basedOn w:val="Normal"/>
    <w:rsid w:val="008408AA"/>
    <w:pPr>
      <w:widowControl w:val="0"/>
    </w:pPr>
    <w:rPr>
      <w:snapToGrid w:val="0"/>
    </w:rPr>
  </w:style>
  <w:style w:type="paragraph" w:customStyle="1" w:styleId="Paragraphe0">
    <w:name w:val="Paragraphe"/>
    <w:basedOn w:val="Normal"/>
    <w:rsid w:val="008408AA"/>
    <w:pPr>
      <w:widowControl w:val="0"/>
    </w:pPr>
    <w:rPr>
      <w:snapToGrid w:val="0"/>
    </w:rPr>
  </w:style>
  <w:style w:type="paragraph" w:customStyle="1" w:styleId="37">
    <w:name w:val="3 7"/>
    <w:rsid w:val="008408AA"/>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pPr>
    <w:rPr>
      <w:rFonts w:ascii="CG Times" w:eastAsia="Times New Roman" w:hAnsi="CG Times" w:cs="Times New Roman"/>
      <w:snapToGrid w:val="0"/>
      <w:sz w:val="24"/>
      <w:szCs w:val="20"/>
      <w:lang w:val="en-US"/>
    </w:rPr>
  </w:style>
  <w:style w:type="paragraph" w:customStyle="1" w:styleId="Head81">
    <w:name w:val="Head 8.1"/>
    <w:basedOn w:val="Normal"/>
    <w:rsid w:val="008408AA"/>
    <w:pPr>
      <w:suppressAutoHyphens/>
      <w:overflowPunct w:val="0"/>
      <w:jc w:val="center"/>
      <w:textAlignment w:val="baseline"/>
    </w:pPr>
    <w:rPr>
      <w:b/>
      <w:sz w:val="28"/>
      <w:szCs w:val="20"/>
    </w:rPr>
  </w:style>
  <w:style w:type="paragraph" w:styleId="BodyText2">
    <w:name w:val="Body Text 2"/>
    <w:basedOn w:val="Normal"/>
    <w:link w:val="BodyText2Char"/>
    <w:rsid w:val="008408AA"/>
    <w:pPr>
      <w:overflowPunct w:val="0"/>
      <w:ind w:left="720"/>
      <w:textAlignment w:val="baseline"/>
    </w:pPr>
    <w:rPr>
      <w:szCs w:val="20"/>
      <w:lang w:val="es-ES_tradnl"/>
    </w:rPr>
  </w:style>
  <w:style w:type="character" w:customStyle="1" w:styleId="BodyText2Char">
    <w:name w:val="Body Text 2 Char"/>
    <w:basedOn w:val="DefaultParagraphFont"/>
    <w:link w:val="BodyText2"/>
    <w:rsid w:val="008408AA"/>
    <w:rPr>
      <w:rFonts w:ascii="Times New Roman" w:eastAsia="Times New Roman" w:hAnsi="Times New Roman" w:cs="Times New Roman"/>
      <w:sz w:val="24"/>
      <w:szCs w:val="20"/>
      <w:lang w:val="es-ES_tradnl" w:eastAsia="fr-FR"/>
    </w:rPr>
  </w:style>
  <w:style w:type="paragraph" w:styleId="BodyText">
    <w:name w:val="Body Text"/>
    <w:aliases w:val="Corps de texte Car Car,Corps de texte Car Car Car Car,Body Text jaga,gl"/>
    <w:basedOn w:val="Normal"/>
    <w:link w:val="BodyTextChar"/>
    <w:uiPriority w:val="1"/>
    <w:qFormat/>
    <w:rsid w:val="008408AA"/>
    <w:pPr>
      <w:overflowPunct w:val="0"/>
      <w:textAlignment w:val="baseline"/>
    </w:pPr>
    <w:rPr>
      <w:szCs w:val="20"/>
      <w:lang w:val="es-ES_tradnl"/>
    </w:rPr>
  </w:style>
  <w:style w:type="character" w:customStyle="1" w:styleId="BodyTextChar">
    <w:name w:val="Body Text Char"/>
    <w:aliases w:val="Corps de texte Car Car Char,Corps de texte Car Car Car Car Char,Body Text jaga Char,gl Char"/>
    <w:basedOn w:val="DefaultParagraphFont"/>
    <w:link w:val="BodyText"/>
    <w:uiPriority w:val="99"/>
    <w:rsid w:val="008408AA"/>
    <w:rPr>
      <w:rFonts w:ascii="Times New Roman" w:eastAsia="Times New Roman" w:hAnsi="Times New Roman" w:cs="Times New Roman"/>
      <w:sz w:val="24"/>
      <w:szCs w:val="20"/>
      <w:lang w:val="es-ES_tradnl" w:eastAsia="fr-FR"/>
    </w:rPr>
  </w:style>
  <w:style w:type="paragraph" w:styleId="BodyTextIndent">
    <w:name w:val="Body Text Indent"/>
    <w:basedOn w:val="Normal"/>
    <w:link w:val="BodyTextIndentChar"/>
    <w:rsid w:val="008408AA"/>
    <w:pPr>
      <w:ind w:left="720"/>
    </w:pPr>
    <w:rPr>
      <w:szCs w:val="20"/>
      <w:lang w:val="es-ES_tradnl"/>
    </w:rPr>
  </w:style>
  <w:style w:type="character" w:customStyle="1" w:styleId="BodyTextIndentChar">
    <w:name w:val="Body Text Indent Char"/>
    <w:basedOn w:val="DefaultParagraphFont"/>
    <w:link w:val="BodyTextIndent"/>
    <w:rsid w:val="008408AA"/>
    <w:rPr>
      <w:rFonts w:ascii="Times New Roman" w:eastAsia="Times New Roman" w:hAnsi="Times New Roman" w:cs="Times New Roman"/>
      <w:sz w:val="24"/>
      <w:szCs w:val="20"/>
      <w:lang w:val="es-ES_tradnl" w:eastAsia="fr-FR"/>
    </w:rPr>
  </w:style>
  <w:style w:type="paragraph" w:customStyle="1" w:styleId="Paragraphedeliste">
    <w:name w:val="Paragraphe de liste"/>
    <w:aliases w:val="Puces,References,- List tir,liste 1,puce 1"/>
    <w:basedOn w:val="Normal"/>
    <w:link w:val="ParagraphedelisteCar"/>
    <w:uiPriority w:val="34"/>
    <w:qFormat/>
    <w:rsid w:val="008408AA"/>
    <w:pPr>
      <w:suppressAutoHyphens/>
      <w:overflowPunct w:val="0"/>
      <w:ind w:left="708"/>
      <w:textAlignment w:val="baseline"/>
    </w:pPr>
    <w:rPr>
      <w:szCs w:val="20"/>
    </w:rPr>
  </w:style>
  <w:style w:type="paragraph" w:customStyle="1" w:styleId="Normaldep">
    <w:name w:val="Normaldep"/>
    <w:basedOn w:val="Normal"/>
    <w:rsid w:val="008408AA"/>
    <w:pPr>
      <w:spacing w:before="120"/>
      <w:ind w:left="567"/>
    </w:pPr>
    <w:rPr>
      <w:rFonts w:ascii="Tms Rmn" w:hAnsi="Tms Rmn"/>
      <w:color w:val="000000"/>
      <w:szCs w:val="20"/>
    </w:rPr>
  </w:style>
  <w:style w:type="paragraph" w:customStyle="1" w:styleId="Normalap">
    <w:name w:val="Normalap"/>
    <w:basedOn w:val="Normal"/>
    <w:rsid w:val="008408AA"/>
    <w:pPr>
      <w:spacing w:after="120"/>
      <w:ind w:left="567"/>
    </w:pPr>
    <w:rPr>
      <w:rFonts w:ascii="Tms Rmn" w:hAnsi="Tms Rmn"/>
      <w:color w:val="000000"/>
      <w:szCs w:val="20"/>
    </w:rPr>
  </w:style>
  <w:style w:type="paragraph" w:customStyle="1" w:styleId="titre42">
    <w:name w:val="titre4.2"/>
    <w:basedOn w:val="Normal"/>
    <w:rsid w:val="008408AA"/>
    <w:pPr>
      <w:ind w:left="1134"/>
    </w:pPr>
    <w:rPr>
      <w:rFonts w:ascii="Tms Rmn" w:hAnsi="Tms Rmn"/>
      <w:color w:val="000000"/>
      <w:spacing w:val="50"/>
      <w:szCs w:val="20"/>
      <w:u w:val="double"/>
    </w:rPr>
  </w:style>
  <w:style w:type="paragraph" w:styleId="BlockText">
    <w:name w:val="Block Text"/>
    <w:basedOn w:val="Normal"/>
    <w:rsid w:val="008408AA"/>
    <w:pPr>
      <w:tabs>
        <w:tab w:val="left" w:pos="387"/>
        <w:tab w:val="left" w:pos="1107"/>
      </w:tabs>
      <w:suppressAutoHyphens/>
      <w:ind w:left="720" w:right="-72"/>
    </w:pPr>
    <w:rPr>
      <w:i/>
      <w:szCs w:val="20"/>
    </w:rPr>
  </w:style>
  <w:style w:type="paragraph" w:customStyle="1" w:styleId="Header2-SubClauses">
    <w:name w:val="Header 2 - SubClauses"/>
    <w:basedOn w:val="Normal"/>
    <w:rsid w:val="008408AA"/>
    <w:pPr>
      <w:tabs>
        <w:tab w:val="left" w:pos="619"/>
      </w:tabs>
      <w:overflowPunct w:val="0"/>
      <w:spacing w:after="200"/>
      <w:textAlignment w:val="baseline"/>
    </w:pPr>
    <w:rPr>
      <w:szCs w:val="20"/>
      <w:lang w:val="es-ES_tradnl"/>
    </w:rPr>
  </w:style>
  <w:style w:type="paragraph" w:customStyle="1" w:styleId="Outline">
    <w:name w:val="Outline"/>
    <w:basedOn w:val="Normal"/>
    <w:rsid w:val="008408AA"/>
    <w:pPr>
      <w:overflowPunct w:val="0"/>
      <w:spacing w:before="240"/>
      <w:textAlignment w:val="baseline"/>
    </w:pPr>
    <w:rPr>
      <w:kern w:val="28"/>
      <w:szCs w:val="20"/>
    </w:rPr>
  </w:style>
  <w:style w:type="paragraph" w:customStyle="1" w:styleId="Subtitle2">
    <w:name w:val="Subtitle 2"/>
    <w:basedOn w:val="Footer"/>
    <w:rsid w:val="008408AA"/>
    <w:pPr>
      <w:widowControl/>
      <w:tabs>
        <w:tab w:val="clear" w:pos="4680"/>
        <w:tab w:val="clear" w:pos="9360"/>
      </w:tabs>
      <w:overflowPunct w:val="0"/>
      <w:spacing w:before="120"/>
      <w:jc w:val="center"/>
      <w:textAlignment w:val="baseline"/>
    </w:pPr>
    <w:rPr>
      <w:b/>
      <w:sz w:val="32"/>
      <w:szCs w:val="20"/>
      <w:lang w:val="x-none" w:eastAsia="x-none"/>
    </w:rPr>
  </w:style>
  <w:style w:type="paragraph" w:customStyle="1" w:styleId="titulo">
    <w:name w:val="titulo"/>
    <w:basedOn w:val="Heading5"/>
    <w:rsid w:val="008408AA"/>
    <w:pPr>
      <w:widowControl/>
      <w:overflowPunct w:val="0"/>
      <w:spacing w:before="0" w:after="240"/>
      <w:jc w:val="center"/>
      <w:textAlignment w:val="baseline"/>
      <w:outlineLvl w:val="9"/>
    </w:pPr>
    <w:rPr>
      <w:rFonts w:ascii="Times New Roman Bold" w:hAnsi="Times New Roman Bold"/>
      <w:bCs w:val="0"/>
      <w:i/>
      <w:iCs w:val="0"/>
      <w:szCs w:val="20"/>
      <w:lang w:val="en-US" w:eastAsia="x-none"/>
    </w:rPr>
  </w:style>
  <w:style w:type="paragraph" w:styleId="TOC4">
    <w:name w:val="toc 4"/>
    <w:basedOn w:val="Normal"/>
    <w:next w:val="Normal"/>
    <w:autoRedefine/>
    <w:uiPriority w:val="39"/>
    <w:unhideWhenUsed/>
    <w:rsid w:val="00894879"/>
    <w:pPr>
      <w:tabs>
        <w:tab w:val="left" w:pos="1540"/>
        <w:tab w:val="right" w:leader="dot" w:pos="9530"/>
      </w:tabs>
      <w:spacing w:line="276" w:lineRule="auto"/>
      <w:ind w:left="662"/>
    </w:pPr>
    <w:rPr>
      <w:rFonts w:ascii="Calibri" w:hAnsi="Calibri"/>
    </w:rPr>
  </w:style>
  <w:style w:type="paragraph" w:styleId="TOC5">
    <w:name w:val="toc 5"/>
    <w:basedOn w:val="Normal"/>
    <w:next w:val="Normal"/>
    <w:autoRedefine/>
    <w:uiPriority w:val="39"/>
    <w:unhideWhenUsed/>
    <w:rsid w:val="008408AA"/>
    <w:pPr>
      <w:spacing w:after="100" w:line="276" w:lineRule="auto"/>
      <w:ind w:left="880"/>
    </w:pPr>
    <w:rPr>
      <w:rFonts w:ascii="Calibri" w:hAnsi="Calibri"/>
    </w:rPr>
  </w:style>
  <w:style w:type="paragraph" w:styleId="TOC6">
    <w:name w:val="toc 6"/>
    <w:basedOn w:val="Normal"/>
    <w:next w:val="Normal"/>
    <w:autoRedefine/>
    <w:uiPriority w:val="39"/>
    <w:unhideWhenUsed/>
    <w:rsid w:val="008408AA"/>
    <w:pPr>
      <w:spacing w:after="100" w:line="276" w:lineRule="auto"/>
      <w:ind w:left="1100"/>
    </w:pPr>
    <w:rPr>
      <w:rFonts w:ascii="Calibri" w:hAnsi="Calibri"/>
    </w:rPr>
  </w:style>
  <w:style w:type="paragraph" w:styleId="TOC7">
    <w:name w:val="toc 7"/>
    <w:basedOn w:val="Normal"/>
    <w:next w:val="Normal"/>
    <w:autoRedefine/>
    <w:uiPriority w:val="39"/>
    <w:unhideWhenUsed/>
    <w:rsid w:val="008408AA"/>
    <w:pPr>
      <w:spacing w:after="100" w:line="276" w:lineRule="auto"/>
      <w:ind w:left="1320"/>
    </w:pPr>
    <w:rPr>
      <w:rFonts w:ascii="Calibri" w:hAnsi="Calibri"/>
    </w:rPr>
  </w:style>
  <w:style w:type="paragraph" w:styleId="TOC8">
    <w:name w:val="toc 8"/>
    <w:basedOn w:val="Normal"/>
    <w:next w:val="Normal"/>
    <w:autoRedefine/>
    <w:uiPriority w:val="39"/>
    <w:unhideWhenUsed/>
    <w:rsid w:val="008408AA"/>
    <w:pPr>
      <w:spacing w:after="100" w:line="276" w:lineRule="auto"/>
      <w:ind w:left="1540"/>
    </w:pPr>
    <w:rPr>
      <w:rFonts w:ascii="Calibri" w:hAnsi="Calibri"/>
    </w:rPr>
  </w:style>
  <w:style w:type="paragraph" w:styleId="TOC9">
    <w:name w:val="toc 9"/>
    <w:basedOn w:val="Normal"/>
    <w:next w:val="Normal"/>
    <w:autoRedefine/>
    <w:uiPriority w:val="39"/>
    <w:unhideWhenUsed/>
    <w:rsid w:val="008408AA"/>
    <w:pPr>
      <w:spacing w:after="100" w:line="276" w:lineRule="auto"/>
      <w:ind w:left="1760"/>
    </w:pPr>
    <w:rPr>
      <w:rFonts w:ascii="Calibri" w:hAnsi="Calibri"/>
    </w:rPr>
  </w:style>
  <w:style w:type="paragraph" w:styleId="PlainText">
    <w:name w:val="Plain Text"/>
    <w:basedOn w:val="Normal"/>
    <w:link w:val="PlainTextChar"/>
    <w:uiPriority w:val="99"/>
    <w:unhideWhenUsed/>
    <w:rsid w:val="008408AA"/>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8408AA"/>
    <w:rPr>
      <w:rFonts w:ascii="Consolas" w:eastAsia="Calibri" w:hAnsi="Consolas" w:cs="Times New Roman"/>
      <w:sz w:val="21"/>
      <w:szCs w:val="21"/>
      <w:lang w:val="x-none" w:eastAsia="x-none"/>
    </w:rPr>
  </w:style>
  <w:style w:type="paragraph" w:customStyle="1" w:styleId="En-ttedetabledesmatires">
    <w:name w:val="En-tête de table des matières"/>
    <w:basedOn w:val="Heading1"/>
    <w:next w:val="Normal"/>
    <w:uiPriority w:val="39"/>
    <w:semiHidden/>
    <w:unhideWhenUsed/>
    <w:qFormat/>
    <w:rsid w:val="008408AA"/>
    <w:pPr>
      <w:outlineLvl w:val="9"/>
    </w:pPr>
  </w:style>
  <w:style w:type="character" w:customStyle="1" w:styleId="CorpsdetexteCar1">
    <w:name w:val="Corps de texte Car1"/>
    <w:aliases w:val="Corps de texte Car Car Car,Corps de texte Car Car Car Car Car,Body Text jaga Car,gl Car,Corps de texte Car Car1,Corps de texte Car Car Car Car Car1"/>
    <w:uiPriority w:val="99"/>
    <w:rsid w:val="008408AA"/>
    <w:rPr>
      <w:rFonts w:ascii="Times New Roman" w:eastAsia="Times New Roman" w:hAnsi="Times New Roman" w:cs="Times New Roman"/>
      <w:sz w:val="24"/>
      <w:szCs w:val="20"/>
      <w:lang w:val="es-ES_tradnl" w:eastAsia="fr-FR"/>
    </w:rPr>
  </w:style>
  <w:style w:type="paragraph" w:styleId="HTMLPreformatted">
    <w:name w:val="HTML Preformatted"/>
    <w:basedOn w:val="Normal"/>
    <w:link w:val="HTMLPreformattedChar"/>
    <w:uiPriority w:val="99"/>
    <w:rsid w:val="008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8408AA"/>
    <w:rPr>
      <w:rFonts w:ascii="Courier New" w:eastAsia="Times New Roman" w:hAnsi="Courier New" w:cs="Times New Roman"/>
      <w:sz w:val="20"/>
      <w:szCs w:val="20"/>
      <w:lang w:eastAsia="fr-FR"/>
    </w:rPr>
  </w:style>
  <w:style w:type="character" w:customStyle="1" w:styleId="ParagraphedelisteCar">
    <w:name w:val="Paragraphe de liste Car"/>
    <w:aliases w:val="Puces Car,References Car,- List tir Car,liste 1 Car,puce 1 Car"/>
    <w:link w:val="Paragraphedeliste"/>
    <w:uiPriority w:val="34"/>
    <w:rsid w:val="008408AA"/>
    <w:rPr>
      <w:rFonts w:ascii="Times New Roman" w:eastAsia="Times New Roman" w:hAnsi="Times New Roman" w:cs="Times New Roman"/>
      <w:sz w:val="24"/>
      <w:szCs w:val="20"/>
      <w:lang w:eastAsia="fr-FR"/>
    </w:rPr>
  </w:style>
  <w:style w:type="paragraph" w:styleId="Caption">
    <w:name w:val="caption"/>
    <w:aliases w:val="Car Car,Car Car Car Car Car,Car Car Car Car,Car Car Car,Car,Car Car Car Car Car Car Car Car Car,Car Car Car Car Car Car Car, Char,Légende Car Car Car,Char"/>
    <w:basedOn w:val="Normal"/>
    <w:next w:val="Normal"/>
    <w:link w:val="CaptionChar"/>
    <w:uiPriority w:val="35"/>
    <w:qFormat/>
    <w:rsid w:val="008408AA"/>
    <w:rPr>
      <w:b/>
      <w:bCs/>
      <w:sz w:val="20"/>
      <w:szCs w:val="20"/>
      <w:lang w:val="x-none"/>
    </w:rPr>
  </w:style>
  <w:style w:type="character" w:customStyle="1" w:styleId="CaptionChar">
    <w:name w:val="Caption Char"/>
    <w:aliases w:val="Car Car Char,Car Car Car Car Car Char,Car Car Car Car Char,Car Car Car Char,Car Char,Car Car Car Car Car Car Car Car Car Char,Car Car Car Car Car Car Car Char, Char Char,Légende Car Car Car Char,Char Char"/>
    <w:link w:val="Caption"/>
    <w:uiPriority w:val="35"/>
    <w:rsid w:val="008408AA"/>
    <w:rPr>
      <w:rFonts w:ascii="Times New Roman" w:eastAsia="Times New Roman" w:hAnsi="Times New Roman" w:cs="Times New Roman"/>
      <w:b/>
      <w:bCs/>
      <w:sz w:val="20"/>
      <w:szCs w:val="20"/>
      <w:lang w:val="x-none" w:eastAsia="fr-FR"/>
    </w:rPr>
  </w:style>
  <w:style w:type="paragraph" w:customStyle="1" w:styleId="i">
    <w:name w:val="(i)"/>
    <w:basedOn w:val="Normal"/>
    <w:rsid w:val="008408AA"/>
    <w:pPr>
      <w:suppressAutoHyphens/>
      <w:overflowPunct w:val="0"/>
      <w:textAlignment w:val="baseline"/>
    </w:pPr>
    <w:rPr>
      <w:rFonts w:ascii="Tms Rmn" w:hAnsi="Tms Rmn"/>
      <w:szCs w:val="20"/>
    </w:rPr>
  </w:style>
  <w:style w:type="paragraph" w:styleId="CommentSubject">
    <w:name w:val="annotation subject"/>
    <w:basedOn w:val="CommentText"/>
    <w:next w:val="CommentText"/>
    <w:link w:val="CommentSubjectChar"/>
    <w:uiPriority w:val="99"/>
    <w:semiHidden/>
    <w:unhideWhenUsed/>
    <w:rsid w:val="008408AA"/>
    <w:rPr>
      <w:b/>
      <w:bCs/>
      <w:lang w:val="fr-FR" w:eastAsia="fr-FR"/>
    </w:rPr>
  </w:style>
  <w:style w:type="character" w:customStyle="1" w:styleId="CommentSubjectChar">
    <w:name w:val="Comment Subject Char"/>
    <w:basedOn w:val="CommentTextChar"/>
    <w:link w:val="CommentSubject"/>
    <w:uiPriority w:val="99"/>
    <w:semiHidden/>
    <w:rsid w:val="008408AA"/>
    <w:rPr>
      <w:rFonts w:ascii="Times New Roman" w:eastAsia="Times New Roman" w:hAnsi="Times New Roman" w:cs="Times New Roman"/>
      <w:b/>
      <w:bCs/>
      <w:sz w:val="20"/>
      <w:szCs w:val="20"/>
      <w:lang w:val="x-none" w:eastAsia="fr-FR"/>
    </w:rPr>
  </w:style>
  <w:style w:type="numbering" w:customStyle="1" w:styleId="NoList2">
    <w:name w:val="No List2"/>
    <w:next w:val="NoList"/>
    <w:uiPriority w:val="99"/>
    <w:semiHidden/>
    <w:unhideWhenUsed/>
    <w:rsid w:val="0038722B"/>
  </w:style>
  <w:style w:type="paragraph" w:styleId="ListParagraph">
    <w:name w:val="List Paragraph"/>
    <w:basedOn w:val="Normal"/>
    <w:link w:val="ListParagraphChar"/>
    <w:uiPriority w:val="34"/>
    <w:qFormat/>
    <w:rsid w:val="0067592C"/>
    <w:pPr>
      <w:ind w:left="720"/>
      <w:contextualSpacing/>
    </w:pPr>
  </w:style>
  <w:style w:type="character" w:customStyle="1" w:styleId="Heading4Char">
    <w:name w:val="Heading 4 Char"/>
    <w:basedOn w:val="DefaultParagraphFont"/>
    <w:link w:val="Heading4"/>
    <w:uiPriority w:val="1"/>
    <w:rsid w:val="00B7499C"/>
    <w:rPr>
      <w:rFonts w:ascii="Cambria" w:eastAsiaTheme="majorEastAsia" w:hAnsi="Cambria" w:cstheme="majorBidi"/>
      <w:b/>
      <w:bCs/>
      <w:iCs/>
      <w:color w:val="000000" w:themeColor="text1"/>
      <w:sz w:val="24"/>
      <w:szCs w:val="24"/>
      <w:u w:color="000000"/>
      <w:lang w:val="fr-CA" w:eastAsia="fr-FR"/>
    </w:rPr>
  </w:style>
  <w:style w:type="paragraph" w:customStyle="1" w:styleId="TableParagraph">
    <w:name w:val="Table Paragraph"/>
    <w:basedOn w:val="Normal"/>
    <w:uiPriority w:val="1"/>
    <w:qFormat/>
    <w:rsid w:val="0040110C"/>
    <w:pPr>
      <w:widowControl w:val="0"/>
    </w:pPr>
    <w:rPr>
      <w:rFonts w:eastAsiaTheme="minorEastAsia"/>
    </w:rPr>
  </w:style>
  <w:style w:type="paragraph" w:customStyle="1" w:styleId="HAITITtabla">
    <w:name w:val="HAITI_Ttabla"/>
    <w:basedOn w:val="Caption"/>
    <w:uiPriority w:val="99"/>
    <w:rsid w:val="00EC2E6D"/>
    <w:pPr>
      <w:spacing w:line="312" w:lineRule="auto"/>
      <w:jc w:val="center"/>
    </w:pPr>
    <w:rPr>
      <w:rFonts w:ascii="Arial" w:hAnsi="Arial" w:cs="Arial"/>
      <w:b w:val="0"/>
      <w:bCs w:val="0"/>
      <w:sz w:val="16"/>
      <w:szCs w:val="16"/>
      <w:lang w:val="fr-FR" w:eastAsia="es-ES"/>
    </w:rPr>
  </w:style>
  <w:style w:type="character" w:customStyle="1" w:styleId="Heading6Char">
    <w:name w:val="Heading 6 Char"/>
    <w:basedOn w:val="DefaultParagraphFont"/>
    <w:link w:val="Heading6"/>
    <w:uiPriority w:val="9"/>
    <w:rsid w:val="00D356D2"/>
    <w:rPr>
      <w:rFonts w:ascii="Cambria" w:eastAsiaTheme="majorEastAsia" w:hAnsi="Cambria" w:cstheme="majorBidi"/>
      <w:color w:val="000000" w:themeColor="text1"/>
      <w:sz w:val="24"/>
      <w:szCs w:val="24"/>
      <w:u w:color="000000"/>
      <w:lang w:val="fr-CA" w:eastAsia="fr-FR"/>
    </w:rPr>
  </w:style>
  <w:style w:type="character" w:customStyle="1" w:styleId="Heading7Char">
    <w:name w:val="Heading 7 Char"/>
    <w:basedOn w:val="DefaultParagraphFont"/>
    <w:link w:val="Heading7"/>
    <w:uiPriority w:val="9"/>
    <w:semiHidden/>
    <w:rsid w:val="00F70E2D"/>
    <w:rPr>
      <w:rFonts w:asciiTheme="majorHAnsi" w:eastAsiaTheme="majorEastAsia" w:hAnsiTheme="majorHAnsi" w:cstheme="majorBidi"/>
      <w:i/>
      <w:iCs/>
      <w:color w:val="1F3763" w:themeColor="accent1" w:themeShade="7F"/>
      <w:sz w:val="24"/>
      <w:szCs w:val="24"/>
      <w:lang w:val="en-US" w:eastAsia="fr-FR"/>
    </w:rPr>
  </w:style>
  <w:style w:type="character" w:customStyle="1" w:styleId="Heading9Char">
    <w:name w:val="Heading 9 Char"/>
    <w:basedOn w:val="DefaultParagraphFont"/>
    <w:link w:val="Heading9"/>
    <w:uiPriority w:val="9"/>
    <w:semiHidden/>
    <w:rsid w:val="00F70E2D"/>
    <w:rPr>
      <w:rFonts w:asciiTheme="majorHAnsi" w:eastAsiaTheme="majorEastAsia" w:hAnsiTheme="majorHAnsi" w:cstheme="majorBidi"/>
      <w:i/>
      <w:iCs/>
      <w:color w:val="272727" w:themeColor="text1" w:themeTint="D8"/>
      <w:sz w:val="21"/>
      <w:szCs w:val="21"/>
      <w:lang w:val="en-US" w:eastAsia="fr-FR"/>
    </w:rPr>
  </w:style>
  <w:style w:type="table" w:customStyle="1" w:styleId="TableGrid0">
    <w:name w:val="TableGrid"/>
    <w:rsid w:val="00F70E2D"/>
    <w:pPr>
      <w:spacing w:after="0" w:line="240" w:lineRule="auto"/>
    </w:pPr>
    <w:rPr>
      <w:rFonts w:eastAsiaTheme="minorEastAsia"/>
      <w:lang w:val="en-US"/>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300589"/>
    <w:pPr>
      <w:keepLines/>
      <w:autoSpaceDE/>
      <w:autoSpaceDN/>
      <w:adjustRightInd/>
      <w:spacing w:after="0" w:line="259" w:lineRule="auto"/>
      <w:jc w:val="left"/>
      <w:outlineLvl w:val="9"/>
    </w:pPr>
    <w:rPr>
      <w:rFonts w:asciiTheme="majorHAnsi" w:eastAsiaTheme="majorEastAsia" w:hAnsiTheme="majorHAnsi" w:cstheme="majorBidi"/>
      <w:b w:val="0"/>
      <w:bCs w:val="0"/>
      <w:color w:val="2F5496" w:themeColor="accent1" w:themeShade="BF"/>
      <w:kern w:val="0"/>
      <w:lang w:val="en-US" w:eastAsia="en-US"/>
    </w:rPr>
  </w:style>
  <w:style w:type="paragraph" w:styleId="Revision">
    <w:name w:val="Revision"/>
    <w:hidden/>
    <w:uiPriority w:val="99"/>
    <w:semiHidden/>
    <w:rsid w:val="001F7D18"/>
    <w:pPr>
      <w:spacing w:after="0" w:line="240" w:lineRule="auto"/>
    </w:pPr>
    <w:rPr>
      <w:rFonts w:ascii="Times New Roman" w:eastAsia="Times New Roman" w:hAnsi="Times New Roman" w:cs="Times New Roman"/>
      <w:sz w:val="24"/>
      <w:szCs w:val="24"/>
      <w:lang w:val="fr-CA" w:eastAsia="fr-FR"/>
    </w:rPr>
  </w:style>
  <w:style w:type="character" w:customStyle="1" w:styleId="UnresolvedMention1">
    <w:name w:val="Unresolved Mention1"/>
    <w:basedOn w:val="DefaultParagraphFont"/>
    <w:uiPriority w:val="99"/>
    <w:semiHidden/>
    <w:unhideWhenUsed/>
    <w:rsid w:val="00A51EF5"/>
    <w:rPr>
      <w:color w:val="605E5C"/>
      <w:shd w:val="clear" w:color="auto" w:fill="E1DFDD"/>
    </w:rPr>
  </w:style>
  <w:style w:type="character" w:customStyle="1" w:styleId="ListParagraphChar">
    <w:name w:val="List Paragraph Char"/>
    <w:link w:val="ListParagraph"/>
    <w:uiPriority w:val="34"/>
    <w:locked/>
    <w:rsid w:val="00D628D5"/>
    <w:rPr>
      <w:rFonts w:ascii="Times New Roman" w:eastAsia="Times New Roman" w:hAnsi="Times New Roman" w:cs="Times New Roman"/>
      <w:sz w:val="24"/>
      <w:szCs w:val="24"/>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51454">
      <w:bodyDiv w:val="1"/>
      <w:marLeft w:val="0"/>
      <w:marRight w:val="0"/>
      <w:marTop w:val="0"/>
      <w:marBottom w:val="0"/>
      <w:divBdr>
        <w:top w:val="none" w:sz="0" w:space="0" w:color="auto"/>
        <w:left w:val="none" w:sz="0" w:space="0" w:color="auto"/>
        <w:bottom w:val="none" w:sz="0" w:space="0" w:color="auto"/>
        <w:right w:val="none" w:sz="0" w:space="0" w:color="auto"/>
      </w:divBdr>
    </w:div>
    <w:div w:id="264113850">
      <w:bodyDiv w:val="1"/>
      <w:marLeft w:val="0"/>
      <w:marRight w:val="0"/>
      <w:marTop w:val="0"/>
      <w:marBottom w:val="0"/>
      <w:divBdr>
        <w:top w:val="none" w:sz="0" w:space="0" w:color="auto"/>
        <w:left w:val="none" w:sz="0" w:space="0" w:color="auto"/>
        <w:bottom w:val="none" w:sz="0" w:space="0" w:color="auto"/>
        <w:right w:val="none" w:sz="0" w:space="0" w:color="auto"/>
      </w:divBdr>
    </w:div>
    <w:div w:id="374231841">
      <w:bodyDiv w:val="1"/>
      <w:marLeft w:val="0"/>
      <w:marRight w:val="0"/>
      <w:marTop w:val="0"/>
      <w:marBottom w:val="0"/>
      <w:divBdr>
        <w:top w:val="none" w:sz="0" w:space="0" w:color="auto"/>
        <w:left w:val="none" w:sz="0" w:space="0" w:color="auto"/>
        <w:bottom w:val="none" w:sz="0" w:space="0" w:color="auto"/>
        <w:right w:val="none" w:sz="0" w:space="0" w:color="auto"/>
      </w:divBdr>
    </w:div>
    <w:div w:id="448352049">
      <w:bodyDiv w:val="1"/>
      <w:marLeft w:val="0"/>
      <w:marRight w:val="0"/>
      <w:marTop w:val="0"/>
      <w:marBottom w:val="0"/>
      <w:divBdr>
        <w:top w:val="none" w:sz="0" w:space="0" w:color="auto"/>
        <w:left w:val="none" w:sz="0" w:space="0" w:color="auto"/>
        <w:bottom w:val="none" w:sz="0" w:space="0" w:color="auto"/>
        <w:right w:val="none" w:sz="0" w:space="0" w:color="auto"/>
      </w:divBdr>
    </w:div>
    <w:div w:id="507915461">
      <w:bodyDiv w:val="1"/>
      <w:marLeft w:val="0"/>
      <w:marRight w:val="0"/>
      <w:marTop w:val="0"/>
      <w:marBottom w:val="0"/>
      <w:divBdr>
        <w:top w:val="none" w:sz="0" w:space="0" w:color="auto"/>
        <w:left w:val="none" w:sz="0" w:space="0" w:color="auto"/>
        <w:bottom w:val="none" w:sz="0" w:space="0" w:color="auto"/>
        <w:right w:val="none" w:sz="0" w:space="0" w:color="auto"/>
      </w:divBdr>
    </w:div>
    <w:div w:id="1024984095">
      <w:bodyDiv w:val="1"/>
      <w:marLeft w:val="0"/>
      <w:marRight w:val="0"/>
      <w:marTop w:val="0"/>
      <w:marBottom w:val="0"/>
      <w:divBdr>
        <w:top w:val="none" w:sz="0" w:space="0" w:color="auto"/>
        <w:left w:val="none" w:sz="0" w:space="0" w:color="auto"/>
        <w:bottom w:val="none" w:sz="0" w:space="0" w:color="auto"/>
        <w:right w:val="none" w:sz="0" w:space="0" w:color="auto"/>
      </w:divBdr>
    </w:div>
    <w:div w:id="1071849957">
      <w:bodyDiv w:val="1"/>
      <w:marLeft w:val="0"/>
      <w:marRight w:val="0"/>
      <w:marTop w:val="0"/>
      <w:marBottom w:val="0"/>
      <w:divBdr>
        <w:top w:val="none" w:sz="0" w:space="0" w:color="auto"/>
        <w:left w:val="none" w:sz="0" w:space="0" w:color="auto"/>
        <w:bottom w:val="none" w:sz="0" w:space="0" w:color="auto"/>
        <w:right w:val="none" w:sz="0" w:space="0" w:color="auto"/>
      </w:divBdr>
      <w:divsChild>
        <w:div w:id="1771122406">
          <w:marLeft w:val="0"/>
          <w:marRight w:val="0"/>
          <w:marTop w:val="0"/>
          <w:marBottom w:val="0"/>
          <w:divBdr>
            <w:top w:val="none" w:sz="0" w:space="0" w:color="auto"/>
            <w:left w:val="none" w:sz="0" w:space="0" w:color="auto"/>
            <w:bottom w:val="none" w:sz="0" w:space="0" w:color="auto"/>
            <w:right w:val="none" w:sz="0" w:space="0" w:color="auto"/>
          </w:divBdr>
          <w:divsChild>
            <w:div w:id="1889604011">
              <w:marLeft w:val="0"/>
              <w:marRight w:val="0"/>
              <w:marTop w:val="0"/>
              <w:marBottom w:val="0"/>
              <w:divBdr>
                <w:top w:val="none" w:sz="0" w:space="0" w:color="auto"/>
                <w:left w:val="none" w:sz="0" w:space="0" w:color="auto"/>
                <w:bottom w:val="none" w:sz="0" w:space="0" w:color="auto"/>
                <w:right w:val="none" w:sz="0" w:space="0" w:color="auto"/>
              </w:divBdr>
              <w:divsChild>
                <w:div w:id="117837931">
                  <w:marLeft w:val="0"/>
                  <w:marRight w:val="0"/>
                  <w:marTop w:val="0"/>
                  <w:marBottom w:val="0"/>
                  <w:divBdr>
                    <w:top w:val="none" w:sz="0" w:space="0" w:color="auto"/>
                    <w:left w:val="none" w:sz="0" w:space="0" w:color="auto"/>
                    <w:bottom w:val="none" w:sz="0" w:space="0" w:color="auto"/>
                    <w:right w:val="none" w:sz="0" w:space="0" w:color="auto"/>
                  </w:divBdr>
                  <w:divsChild>
                    <w:div w:id="1282106702">
                      <w:marLeft w:val="0"/>
                      <w:marRight w:val="0"/>
                      <w:marTop w:val="0"/>
                      <w:marBottom w:val="0"/>
                      <w:divBdr>
                        <w:top w:val="none" w:sz="0" w:space="0" w:color="auto"/>
                        <w:left w:val="none" w:sz="0" w:space="0" w:color="auto"/>
                        <w:bottom w:val="none" w:sz="0" w:space="0" w:color="auto"/>
                        <w:right w:val="none" w:sz="0" w:space="0" w:color="auto"/>
                      </w:divBdr>
                      <w:divsChild>
                        <w:div w:id="931202347">
                          <w:marLeft w:val="0"/>
                          <w:marRight w:val="0"/>
                          <w:marTop w:val="0"/>
                          <w:marBottom w:val="0"/>
                          <w:divBdr>
                            <w:top w:val="none" w:sz="0" w:space="0" w:color="auto"/>
                            <w:left w:val="none" w:sz="0" w:space="0" w:color="auto"/>
                            <w:bottom w:val="none" w:sz="0" w:space="0" w:color="auto"/>
                            <w:right w:val="none" w:sz="0" w:space="0" w:color="auto"/>
                          </w:divBdr>
                          <w:divsChild>
                            <w:div w:id="71396838">
                              <w:marLeft w:val="0"/>
                              <w:marRight w:val="300"/>
                              <w:marTop w:val="180"/>
                              <w:marBottom w:val="0"/>
                              <w:divBdr>
                                <w:top w:val="none" w:sz="0" w:space="0" w:color="auto"/>
                                <w:left w:val="none" w:sz="0" w:space="0" w:color="auto"/>
                                <w:bottom w:val="none" w:sz="0" w:space="0" w:color="auto"/>
                                <w:right w:val="none" w:sz="0" w:space="0" w:color="auto"/>
                              </w:divBdr>
                              <w:divsChild>
                                <w:div w:id="29499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029134">
          <w:marLeft w:val="0"/>
          <w:marRight w:val="0"/>
          <w:marTop w:val="0"/>
          <w:marBottom w:val="0"/>
          <w:divBdr>
            <w:top w:val="none" w:sz="0" w:space="0" w:color="auto"/>
            <w:left w:val="none" w:sz="0" w:space="0" w:color="auto"/>
            <w:bottom w:val="none" w:sz="0" w:space="0" w:color="auto"/>
            <w:right w:val="none" w:sz="0" w:space="0" w:color="auto"/>
          </w:divBdr>
          <w:divsChild>
            <w:div w:id="756752582">
              <w:marLeft w:val="0"/>
              <w:marRight w:val="0"/>
              <w:marTop w:val="0"/>
              <w:marBottom w:val="0"/>
              <w:divBdr>
                <w:top w:val="none" w:sz="0" w:space="0" w:color="auto"/>
                <w:left w:val="none" w:sz="0" w:space="0" w:color="auto"/>
                <w:bottom w:val="none" w:sz="0" w:space="0" w:color="auto"/>
                <w:right w:val="none" w:sz="0" w:space="0" w:color="auto"/>
              </w:divBdr>
              <w:divsChild>
                <w:div w:id="1427925160">
                  <w:marLeft w:val="0"/>
                  <w:marRight w:val="0"/>
                  <w:marTop w:val="0"/>
                  <w:marBottom w:val="0"/>
                  <w:divBdr>
                    <w:top w:val="none" w:sz="0" w:space="0" w:color="auto"/>
                    <w:left w:val="none" w:sz="0" w:space="0" w:color="auto"/>
                    <w:bottom w:val="none" w:sz="0" w:space="0" w:color="auto"/>
                    <w:right w:val="none" w:sz="0" w:space="0" w:color="auto"/>
                  </w:divBdr>
                  <w:divsChild>
                    <w:div w:id="1940914812">
                      <w:marLeft w:val="0"/>
                      <w:marRight w:val="0"/>
                      <w:marTop w:val="0"/>
                      <w:marBottom w:val="0"/>
                      <w:divBdr>
                        <w:top w:val="none" w:sz="0" w:space="0" w:color="auto"/>
                        <w:left w:val="none" w:sz="0" w:space="0" w:color="auto"/>
                        <w:bottom w:val="none" w:sz="0" w:space="0" w:color="auto"/>
                        <w:right w:val="none" w:sz="0" w:space="0" w:color="auto"/>
                      </w:divBdr>
                      <w:divsChild>
                        <w:div w:id="111209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225268">
      <w:bodyDiv w:val="1"/>
      <w:marLeft w:val="0"/>
      <w:marRight w:val="0"/>
      <w:marTop w:val="0"/>
      <w:marBottom w:val="0"/>
      <w:divBdr>
        <w:top w:val="none" w:sz="0" w:space="0" w:color="auto"/>
        <w:left w:val="none" w:sz="0" w:space="0" w:color="auto"/>
        <w:bottom w:val="none" w:sz="0" w:space="0" w:color="auto"/>
        <w:right w:val="none" w:sz="0" w:space="0" w:color="auto"/>
      </w:divBdr>
    </w:div>
    <w:div w:id="1529294723">
      <w:bodyDiv w:val="1"/>
      <w:marLeft w:val="0"/>
      <w:marRight w:val="0"/>
      <w:marTop w:val="0"/>
      <w:marBottom w:val="0"/>
      <w:divBdr>
        <w:top w:val="none" w:sz="0" w:space="0" w:color="auto"/>
        <w:left w:val="none" w:sz="0" w:space="0" w:color="auto"/>
        <w:bottom w:val="none" w:sz="0" w:space="0" w:color="auto"/>
        <w:right w:val="none" w:sz="0" w:space="0" w:color="auto"/>
      </w:divBdr>
    </w:div>
    <w:div w:id="1584799562">
      <w:bodyDiv w:val="1"/>
      <w:marLeft w:val="0"/>
      <w:marRight w:val="0"/>
      <w:marTop w:val="0"/>
      <w:marBottom w:val="0"/>
      <w:divBdr>
        <w:top w:val="none" w:sz="0" w:space="0" w:color="auto"/>
        <w:left w:val="none" w:sz="0" w:space="0" w:color="auto"/>
        <w:bottom w:val="none" w:sz="0" w:space="0" w:color="auto"/>
        <w:right w:val="none" w:sz="0" w:space="0" w:color="auto"/>
      </w:divBdr>
    </w:div>
    <w:div w:id="197482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F1D53-A687-46B4-B4FF-BEA7DE6A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10811</Words>
  <Characters>66061</Characters>
  <Application>Microsoft Office Word</Application>
  <DocSecurity>0</DocSecurity>
  <Lines>1942</Lines>
  <Paragraphs>1302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Nzamurambaho Muhirwa</dc:creator>
  <cp:keywords/>
  <dc:description/>
  <cp:lastModifiedBy>John Liss Corelus</cp:lastModifiedBy>
  <cp:revision>3</cp:revision>
  <cp:lastPrinted>2021-03-24T16:08:00Z</cp:lastPrinted>
  <dcterms:created xsi:type="dcterms:W3CDTF">2021-03-24T16:14:00Z</dcterms:created>
  <dcterms:modified xsi:type="dcterms:W3CDTF">2021-03-30T16:27:00Z</dcterms:modified>
</cp:coreProperties>
</file>