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45503" w14:textId="77777777" w:rsidR="008F7281" w:rsidRPr="00E34E9A" w:rsidRDefault="008F7281" w:rsidP="00263412">
      <w:pPr>
        <w:pStyle w:val="NoSpacing"/>
        <w:jc w:val="center"/>
        <w:rPr>
          <w:lang w:val="fr-FR"/>
        </w:rPr>
      </w:pPr>
      <w:bookmarkStart w:id="0" w:name="_Hlk36730888"/>
      <w:r w:rsidRPr="00E34E9A">
        <w:rPr>
          <w:lang w:val="fr-FR"/>
        </w:rPr>
        <w:t>RESILIENCE DES POPULATIONS URBAINES DE JEREMIE</w:t>
      </w:r>
    </w:p>
    <w:p w14:paraId="72BE42FB" w14:textId="77777777" w:rsidR="008F7281" w:rsidRPr="00E34E9A" w:rsidRDefault="008F7281" w:rsidP="008F7281">
      <w:pPr>
        <w:jc w:val="center"/>
        <w:rPr>
          <w:rFonts w:ascii="Calibri Light" w:hAnsi="Calibri Light" w:cs="Calibri Light"/>
          <w:lang w:val="fr-FR"/>
        </w:rPr>
      </w:pPr>
      <w:r w:rsidRPr="00E34E9A">
        <w:rPr>
          <w:rFonts w:ascii="Calibri Light" w:hAnsi="Calibri Light" w:cs="Calibri Light"/>
          <w:lang w:val="fr-FR"/>
        </w:rPr>
        <w:t>Contrat : FED/2018/396-335</w:t>
      </w:r>
    </w:p>
    <w:p w14:paraId="081C90CC" w14:textId="77777777" w:rsidR="008F7281" w:rsidRPr="00E34E9A" w:rsidRDefault="008F7281" w:rsidP="008F7281">
      <w:pPr>
        <w:jc w:val="both"/>
        <w:rPr>
          <w:rFonts w:ascii="Calibri Light" w:hAnsi="Calibri Light" w:cs="Calibri Light"/>
          <w:b/>
          <w:bCs/>
          <w:sz w:val="28"/>
          <w:szCs w:val="28"/>
          <w:lang w:val="fr-FR"/>
        </w:rPr>
      </w:pPr>
    </w:p>
    <w:bookmarkEnd w:id="0"/>
    <w:p w14:paraId="4CEABDC7" w14:textId="77777777" w:rsidR="008241DF" w:rsidRDefault="008241DF" w:rsidP="008241DF">
      <w:pPr>
        <w:pStyle w:val="ListParagraph"/>
        <w:spacing w:line="240" w:lineRule="auto"/>
        <w:ind w:left="0"/>
        <w:jc w:val="center"/>
        <w:rPr>
          <w:rFonts w:ascii="Calibri Light" w:hAnsi="Calibri Light" w:cs="Calibri Light"/>
          <w:b/>
          <w:bCs/>
          <w:color w:val="auto"/>
          <w:sz w:val="28"/>
          <w:szCs w:val="28"/>
          <w:lang w:val="fr-FR"/>
        </w:rPr>
      </w:pPr>
      <w:r>
        <w:rPr>
          <w:rFonts w:ascii="Calibri Light" w:hAnsi="Calibri Light" w:cs="Calibri Light"/>
          <w:b/>
          <w:bCs/>
          <w:color w:val="auto"/>
          <w:sz w:val="28"/>
          <w:szCs w:val="28"/>
          <w:lang w:val="fr-FR"/>
        </w:rPr>
        <w:t>Consultation pour la réalisation de deux SIMEX (de table et opérationnel) sur les aléas météorologiques dans la ville de Jérémie</w:t>
      </w:r>
    </w:p>
    <w:p w14:paraId="49B6FA19" w14:textId="77777777" w:rsidR="008F7281" w:rsidRPr="00E34E9A" w:rsidRDefault="008F7281" w:rsidP="008F7281">
      <w:pPr>
        <w:pStyle w:val="ListParagraph"/>
        <w:spacing w:line="240" w:lineRule="auto"/>
        <w:ind w:left="0"/>
        <w:jc w:val="center"/>
        <w:rPr>
          <w:rFonts w:ascii="Calibri Light" w:hAnsi="Calibri Light" w:cs="Calibri Light"/>
          <w:b/>
          <w:bCs/>
          <w:color w:val="auto"/>
          <w:sz w:val="28"/>
          <w:szCs w:val="28"/>
          <w:lang w:val="fr-FR"/>
        </w:rPr>
      </w:pPr>
    </w:p>
    <w:p w14:paraId="0BA56096" w14:textId="77777777" w:rsidR="008F7281" w:rsidRPr="00E34E9A" w:rsidRDefault="008F7281" w:rsidP="008F7281">
      <w:pPr>
        <w:pStyle w:val="ListParagraph"/>
        <w:spacing w:line="240" w:lineRule="auto"/>
        <w:ind w:left="0"/>
        <w:jc w:val="center"/>
        <w:rPr>
          <w:rFonts w:ascii="Calibri Light" w:hAnsi="Calibri Light" w:cs="Calibri Light"/>
          <w:b/>
          <w:bCs/>
          <w:color w:val="auto"/>
          <w:sz w:val="28"/>
          <w:szCs w:val="28"/>
          <w:lang w:val="fr-FR"/>
        </w:rPr>
      </w:pPr>
      <w:r w:rsidRPr="00E34E9A">
        <w:rPr>
          <w:rFonts w:ascii="Calibri Light" w:hAnsi="Calibri Light" w:cs="Calibri Light"/>
          <w:b/>
          <w:bCs/>
          <w:color w:val="auto"/>
          <w:sz w:val="28"/>
          <w:szCs w:val="28"/>
          <w:lang w:val="fr-FR"/>
        </w:rPr>
        <w:t>TERMES DE REFERENCE</w:t>
      </w:r>
    </w:p>
    <w:p w14:paraId="62770340" w14:textId="77777777" w:rsidR="008F7281" w:rsidRPr="00E34E9A" w:rsidRDefault="008F7281" w:rsidP="008F7281">
      <w:pPr>
        <w:tabs>
          <w:tab w:val="left" w:pos="2445"/>
        </w:tabs>
        <w:jc w:val="both"/>
        <w:rPr>
          <w:rFonts w:ascii="Calibri Light" w:hAnsi="Calibri Light" w:cs="Calibri Light"/>
          <w:b/>
          <w:lang w:val="fr-FR"/>
        </w:rPr>
      </w:pPr>
    </w:p>
    <w:p w14:paraId="0AC4A743" w14:textId="7E544305" w:rsidR="008F7281" w:rsidRPr="00E34E9A" w:rsidRDefault="008F7281" w:rsidP="008F7281">
      <w:pPr>
        <w:jc w:val="both"/>
        <w:rPr>
          <w:rFonts w:ascii="Calibri Light" w:hAnsi="Calibri Light" w:cs="Calibri Light"/>
          <w:shd w:val="clear" w:color="auto" w:fill="FFFFFF"/>
          <w:lang w:val="fr-FR"/>
        </w:rPr>
      </w:pPr>
      <w:r w:rsidRPr="00E34E9A">
        <w:rPr>
          <w:rFonts w:ascii="Calibri Light" w:hAnsi="Calibri Light" w:cs="Calibri Light"/>
          <w:shd w:val="clear" w:color="auto" w:fill="FFFFFF"/>
          <w:lang w:val="fr-FR"/>
        </w:rPr>
        <w:t>Durée du contrat</w:t>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t xml:space="preserve">: </w:t>
      </w:r>
      <w:r w:rsidR="001E4414">
        <w:rPr>
          <w:rFonts w:ascii="Calibri Light" w:hAnsi="Calibri Light" w:cs="Calibri Light"/>
          <w:shd w:val="clear" w:color="auto" w:fill="FFFFFF"/>
          <w:lang w:val="fr-FR"/>
        </w:rPr>
        <w:t>22</w:t>
      </w:r>
      <w:r w:rsidR="00E34E9A">
        <w:rPr>
          <w:rFonts w:ascii="Calibri Light" w:hAnsi="Calibri Light" w:cs="Calibri Light"/>
          <w:shd w:val="clear" w:color="auto" w:fill="FFFFFF"/>
          <w:lang w:val="fr-FR"/>
        </w:rPr>
        <w:t xml:space="preserve"> Février</w:t>
      </w:r>
      <w:r w:rsidRPr="00E34E9A">
        <w:rPr>
          <w:rFonts w:ascii="Calibri Light" w:hAnsi="Calibri Light" w:cs="Calibri Light"/>
          <w:shd w:val="clear" w:color="auto" w:fill="FFFFFF"/>
          <w:lang w:val="fr-FR"/>
        </w:rPr>
        <w:t xml:space="preserve"> 2021 – </w:t>
      </w:r>
      <w:r w:rsidR="001E4414">
        <w:rPr>
          <w:rFonts w:ascii="Calibri Light" w:hAnsi="Calibri Light" w:cs="Calibri Light"/>
          <w:shd w:val="clear" w:color="auto" w:fill="FFFFFF"/>
          <w:lang w:val="fr-FR"/>
        </w:rPr>
        <w:t>21</w:t>
      </w:r>
      <w:r w:rsidR="00E34E9A">
        <w:rPr>
          <w:rFonts w:ascii="Calibri Light" w:hAnsi="Calibri Light" w:cs="Calibri Light"/>
          <w:shd w:val="clear" w:color="auto" w:fill="FFFFFF"/>
          <w:lang w:val="fr-FR"/>
        </w:rPr>
        <w:t xml:space="preserve"> M</w:t>
      </w:r>
      <w:r w:rsidR="001E4414">
        <w:rPr>
          <w:rFonts w:ascii="Calibri Light" w:hAnsi="Calibri Light" w:cs="Calibri Light"/>
          <w:shd w:val="clear" w:color="auto" w:fill="FFFFFF"/>
          <w:lang w:val="fr-FR"/>
        </w:rPr>
        <w:t xml:space="preserve">ai </w:t>
      </w:r>
      <w:r w:rsidRPr="00E34E9A">
        <w:rPr>
          <w:rFonts w:ascii="Calibri Light" w:hAnsi="Calibri Light" w:cs="Calibri Light"/>
          <w:shd w:val="clear" w:color="auto" w:fill="FFFFFF"/>
          <w:lang w:val="fr-FR"/>
        </w:rPr>
        <w:t>2021</w:t>
      </w:r>
    </w:p>
    <w:p w14:paraId="3551763B" w14:textId="41062764" w:rsidR="008F7281" w:rsidRPr="00E34E9A" w:rsidRDefault="00F12C50" w:rsidP="008F7281">
      <w:pPr>
        <w:jc w:val="both"/>
        <w:rPr>
          <w:rFonts w:ascii="Calibri Light" w:hAnsi="Calibri Light" w:cs="Calibri Light"/>
          <w:shd w:val="clear" w:color="auto" w:fill="FFFFFF"/>
          <w:lang w:val="fr-FR"/>
        </w:rPr>
      </w:pPr>
      <w:r w:rsidRPr="00E34E9A">
        <w:rPr>
          <w:rFonts w:ascii="Calibri Light" w:hAnsi="Calibri Light" w:cs="Calibri Light"/>
          <w:shd w:val="clear" w:color="auto" w:fill="FFFFFF"/>
          <w:lang w:val="fr-FR"/>
        </w:rPr>
        <w:t>Durée de la mission</w:t>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t xml:space="preserve">: </w:t>
      </w:r>
      <w:r w:rsidR="00FD55C5">
        <w:rPr>
          <w:rFonts w:ascii="Calibri Light" w:hAnsi="Calibri Light" w:cs="Calibri Light"/>
          <w:shd w:val="clear" w:color="auto" w:fill="FFFFFF"/>
          <w:lang w:val="fr-FR"/>
        </w:rPr>
        <w:t>3</w:t>
      </w:r>
      <w:r w:rsidR="00E34E9A">
        <w:rPr>
          <w:rFonts w:ascii="Calibri Light" w:hAnsi="Calibri Light" w:cs="Calibri Light"/>
          <w:shd w:val="clear" w:color="auto" w:fill="FFFFFF"/>
          <w:lang w:val="fr-FR"/>
        </w:rPr>
        <w:t xml:space="preserve"> Mois</w:t>
      </w:r>
      <w:r w:rsidR="008F7281" w:rsidRPr="00E34E9A">
        <w:rPr>
          <w:rFonts w:ascii="Calibri Light" w:hAnsi="Calibri Light" w:cs="Calibri Light"/>
          <w:shd w:val="clear" w:color="auto" w:fill="FFFFFF"/>
          <w:lang w:val="fr-FR"/>
        </w:rPr>
        <w:t xml:space="preserve"> </w:t>
      </w:r>
    </w:p>
    <w:p w14:paraId="11317474" w14:textId="77777777" w:rsidR="008F7281" w:rsidRPr="00E34E9A" w:rsidRDefault="008F7281" w:rsidP="008F7281">
      <w:pPr>
        <w:jc w:val="both"/>
        <w:rPr>
          <w:rFonts w:ascii="Calibri Light" w:hAnsi="Calibri Light" w:cs="Calibri Light"/>
          <w:shd w:val="clear" w:color="auto" w:fill="FFFFFF"/>
          <w:lang w:val="fr-FR"/>
        </w:rPr>
      </w:pPr>
      <w:r w:rsidRPr="00E34E9A">
        <w:rPr>
          <w:rFonts w:ascii="Calibri Light" w:hAnsi="Calibri Light" w:cs="Calibri Light"/>
          <w:shd w:val="clear" w:color="auto" w:fill="FFFFFF"/>
          <w:lang w:val="fr-FR"/>
        </w:rPr>
        <w:t>Lieu de la mission</w:t>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t>: Jérémie, Département de la Grand-Anse, Haïti</w:t>
      </w:r>
    </w:p>
    <w:p w14:paraId="314D3067" w14:textId="77777777" w:rsidR="008F7281" w:rsidRPr="00E34E9A" w:rsidRDefault="008F7281" w:rsidP="008F7281">
      <w:pPr>
        <w:jc w:val="both"/>
        <w:rPr>
          <w:rFonts w:ascii="Calibri Light" w:hAnsi="Calibri Light" w:cs="Calibri Light"/>
          <w:shd w:val="clear" w:color="auto" w:fill="FFFFFF"/>
          <w:lang w:val="fr-FR"/>
        </w:rPr>
      </w:pPr>
      <w:r w:rsidRPr="00E34E9A">
        <w:rPr>
          <w:rFonts w:ascii="Calibri Light" w:hAnsi="Calibri Light" w:cs="Calibri Light"/>
          <w:shd w:val="clear" w:color="auto" w:fill="FFFFFF"/>
          <w:lang w:val="fr-FR"/>
        </w:rPr>
        <w:t xml:space="preserve">Public cible                 </w:t>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r>
      <w:r w:rsidRPr="00E34E9A">
        <w:rPr>
          <w:rFonts w:ascii="Calibri Light" w:hAnsi="Calibri Light" w:cs="Calibri Light"/>
          <w:shd w:val="clear" w:color="auto" w:fill="FFFFFF"/>
          <w:lang w:val="fr-FR"/>
        </w:rPr>
        <w:tab/>
        <w:t>: Consultant</w:t>
      </w:r>
      <w:r w:rsidR="00E34E9A">
        <w:rPr>
          <w:rFonts w:ascii="Calibri Light" w:hAnsi="Calibri Light" w:cs="Calibri Light"/>
          <w:shd w:val="clear" w:color="auto" w:fill="FFFFFF"/>
          <w:lang w:val="fr-FR"/>
        </w:rPr>
        <w:t xml:space="preserve"> individuel / Spécialiste en GRD</w:t>
      </w:r>
    </w:p>
    <w:p w14:paraId="7946A3F9" w14:textId="6C581BBE" w:rsidR="008F7281" w:rsidRPr="00E34E9A" w:rsidRDefault="008F7281" w:rsidP="008F7281">
      <w:pPr>
        <w:jc w:val="both"/>
        <w:rPr>
          <w:rFonts w:ascii="Calibri Light" w:hAnsi="Calibri Light" w:cs="Calibri Light"/>
          <w:shd w:val="clear" w:color="auto" w:fill="FFFFFF"/>
          <w:lang w:val="fr-FR"/>
        </w:rPr>
      </w:pPr>
      <w:r w:rsidRPr="00E34E9A">
        <w:rPr>
          <w:rFonts w:ascii="Calibri Light" w:hAnsi="Calibri Light" w:cs="Calibri Light"/>
          <w:shd w:val="clear" w:color="auto" w:fill="FFFFFF"/>
          <w:lang w:val="fr-FR"/>
        </w:rPr>
        <w:t>Date limite pour la soumission des offres </w:t>
      </w:r>
      <w:r w:rsidRPr="00E34E9A">
        <w:rPr>
          <w:rFonts w:ascii="Calibri Light" w:hAnsi="Calibri Light" w:cs="Calibri Light"/>
          <w:shd w:val="clear" w:color="auto" w:fill="FFFFFF"/>
          <w:lang w:val="fr-FR"/>
        </w:rPr>
        <w:tab/>
        <w:t xml:space="preserve">: </w:t>
      </w:r>
      <w:r w:rsidR="00255A08">
        <w:rPr>
          <w:rFonts w:ascii="Calibri Light" w:hAnsi="Calibri Light" w:cs="Calibri Light"/>
          <w:shd w:val="clear" w:color="auto" w:fill="FFFFFF"/>
          <w:lang w:val="fr-FR"/>
        </w:rPr>
        <w:t>07</w:t>
      </w:r>
      <w:r w:rsidR="00E34E9A">
        <w:rPr>
          <w:rFonts w:ascii="Calibri Light" w:hAnsi="Calibri Light" w:cs="Calibri Light"/>
          <w:shd w:val="clear" w:color="auto" w:fill="FFFFFF"/>
          <w:lang w:val="fr-FR"/>
        </w:rPr>
        <w:t xml:space="preserve"> </w:t>
      </w:r>
      <w:r w:rsidR="00FD55C5">
        <w:rPr>
          <w:rFonts w:ascii="Calibri Light" w:hAnsi="Calibri Light" w:cs="Calibri Light"/>
          <w:shd w:val="clear" w:color="auto" w:fill="FFFFFF"/>
          <w:lang w:val="fr-FR"/>
        </w:rPr>
        <w:t>Février</w:t>
      </w:r>
      <w:r w:rsidR="00E34E9A">
        <w:rPr>
          <w:rFonts w:ascii="Calibri Light" w:hAnsi="Calibri Light" w:cs="Calibri Light"/>
          <w:shd w:val="clear" w:color="auto" w:fill="FFFFFF"/>
          <w:lang w:val="fr-FR"/>
        </w:rPr>
        <w:t xml:space="preserve"> 2021</w:t>
      </w:r>
    </w:p>
    <w:p w14:paraId="260D8F61" w14:textId="77777777" w:rsidR="008F7281" w:rsidRPr="00E34E9A" w:rsidRDefault="008F7281" w:rsidP="008F7281">
      <w:pPr>
        <w:jc w:val="both"/>
        <w:rPr>
          <w:rFonts w:ascii="Calibri Light" w:hAnsi="Calibri Light" w:cs="Calibri Light"/>
          <w:shd w:val="clear" w:color="auto" w:fill="FFFFFF"/>
          <w:lang w:val="fr-FR"/>
        </w:rPr>
      </w:pPr>
    </w:p>
    <w:p w14:paraId="714242E5" w14:textId="77777777" w:rsidR="008F7281" w:rsidRPr="00E34E9A" w:rsidRDefault="008F7281" w:rsidP="008F7281">
      <w:pPr>
        <w:jc w:val="both"/>
        <w:rPr>
          <w:rFonts w:ascii="Calibri Light" w:hAnsi="Calibri Light" w:cs="Calibri Light"/>
          <w:shd w:val="clear" w:color="auto" w:fill="FFFFFF"/>
          <w:lang w:val="fr-FR"/>
        </w:rPr>
      </w:pPr>
      <w:r w:rsidRPr="00E34E9A">
        <w:rPr>
          <w:rFonts w:ascii="Calibri Light" w:hAnsi="Calibri Light" w:cs="Calibri Light"/>
          <w:b/>
          <w:shd w:val="clear" w:color="auto" w:fill="FFFFFF"/>
          <w:lang w:val="fr-FR"/>
        </w:rPr>
        <w:t>Les candidatures sont à envoyer à l’adresse suivante :</w:t>
      </w:r>
      <w:r w:rsidRPr="00E34E9A">
        <w:rPr>
          <w:rFonts w:ascii="Calibri Light" w:hAnsi="Calibri Light" w:cs="Calibri Light"/>
          <w:shd w:val="clear" w:color="auto" w:fill="FFFFFF"/>
          <w:lang w:val="fr-FR"/>
        </w:rPr>
        <w:t xml:space="preserve"> </w:t>
      </w:r>
      <w:hyperlink r:id="rId7" w:history="1">
        <w:r w:rsidRPr="00E34E9A">
          <w:rPr>
            <w:rStyle w:val="Hyperlink"/>
            <w:rFonts w:ascii="Calibri Light" w:hAnsi="Calibri Light" w:cs="Calibri Light"/>
            <w:shd w:val="clear" w:color="auto" w:fill="FFFFFF"/>
            <w:lang w:val="fr-FR"/>
          </w:rPr>
          <w:t>procurementht@ht.goal.ie</w:t>
        </w:r>
      </w:hyperlink>
      <w:r w:rsidRPr="00E34E9A">
        <w:rPr>
          <w:rFonts w:ascii="Calibri Light" w:hAnsi="Calibri Light" w:cs="Calibri Light"/>
          <w:shd w:val="clear" w:color="auto" w:fill="FFFFFF"/>
          <w:lang w:val="fr-FR"/>
        </w:rPr>
        <w:t xml:space="preserve"> </w:t>
      </w:r>
    </w:p>
    <w:p w14:paraId="160D300C" w14:textId="77777777" w:rsidR="008F7281" w:rsidRPr="00E34E9A" w:rsidRDefault="008F7281" w:rsidP="008F7281">
      <w:pPr>
        <w:pStyle w:val="ListParagraph"/>
        <w:spacing w:line="240" w:lineRule="auto"/>
        <w:ind w:left="360" w:hanging="360"/>
        <w:jc w:val="both"/>
        <w:rPr>
          <w:rFonts w:ascii="Calibri Light" w:hAnsi="Calibri Light" w:cs="Calibri Light"/>
          <w:b/>
          <w:color w:val="002060"/>
          <w:sz w:val="24"/>
          <w:szCs w:val="24"/>
          <w:lang w:val="fr-FR"/>
        </w:rPr>
      </w:pPr>
      <w:r w:rsidRPr="00E34E9A">
        <w:rPr>
          <w:rFonts w:ascii="Calibri Light" w:hAnsi="Calibri Light" w:cs="Calibri Light"/>
          <w:b/>
          <w:bCs/>
          <w:sz w:val="24"/>
          <w:szCs w:val="24"/>
          <w:lang w:val="fr-FR"/>
        </w:rPr>
        <w:t xml:space="preserve">    </w:t>
      </w:r>
    </w:p>
    <w:p w14:paraId="12F902B8" w14:textId="77777777" w:rsidR="008F7281" w:rsidRPr="00E34E9A" w:rsidRDefault="008F7281" w:rsidP="008F7281">
      <w:pPr>
        <w:numPr>
          <w:ilvl w:val="0"/>
          <w:numId w:val="1"/>
        </w:numPr>
        <w:jc w:val="both"/>
        <w:rPr>
          <w:rFonts w:ascii="Calibri Light" w:hAnsi="Calibri Light" w:cs="Calibri Light"/>
          <w:b/>
          <w:lang w:val="fr-FR"/>
        </w:rPr>
      </w:pPr>
      <w:r w:rsidRPr="00E34E9A">
        <w:rPr>
          <w:rFonts w:ascii="Calibri Light" w:hAnsi="Calibri Light" w:cs="Calibri Light"/>
          <w:b/>
          <w:lang w:val="fr-FR"/>
        </w:rPr>
        <w:t>CONTEXTE</w:t>
      </w:r>
    </w:p>
    <w:p w14:paraId="75EA15D2" w14:textId="77777777" w:rsidR="008F7281" w:rsidRPr="00E34E9A" w:rsidRDefault="008F7281" w:rsidP="008F7281">
      <w:pPr>
        <w:jc w:val="both"/>
        <w:rPr>
          <w:rFonts w:ascii="Calibri Light" w:hAnsi="Calibri Light" w:cs="Calibri Light"/>
          <w:lang w:val="fr-FR"/>
        </w:rPr>
      </w:pPr>
      <w:r w:rsidRPr="00E34E9A">
        <w:rPr>
          <w:rFonts w:ascii="Calibri Light" w:hAnsi="Calibri Light" w:cs="Calibri Light"/>
          <w:lang w:val="fr-FR"/>
        </w:rPr>
        <w:t xml:space="preserve">Bornée à l’Est par la République Dominicaine, au Nord par l’Océan Atlantique et au Sud et à l’Ouest par la mer des Caraïbes, la République d’Haïti est située sur la ceinture des ouragans et est traversée par des centaines de kilomètres de failles sismiques. Haïti figure parmi les pays les plus exposés aux désastres naturels dans le monde. </w:t>
      </w:r>
    </w:p>
    <w:p w14:paraId="30541658" w14:textId="77777777" w:rsidR="008F7281" w:rsidRPr="00E34E9A" w:rsidRDefault="008F7281" w:rsidP="008F7281">
      <w:pPr>
        <w:jc w:val="both"/>
        <w:rPr>
          <w:rFonts w:ascii="Calibri Light" w:hAnsi="Calibri Light" w:cs="Calibri Light"/>
          <w:lang w:val="fr-FR"/>
        </w:rPr>
      </w:pPr>
    </w:p>
    <w:p w14:paraId="24EA0DF4" w14:textId="77777777" w:rsidR="008F7281" w:rsidRPr="00E34E9A" w:rsidRDefault="008F7281" w:rsidP="008F7281">
      <w:pPr>
        <w:jc w:val="both"/>
        <w:rPr>
          <w:rFonts w:ascii="Calibri Light" w:hAnsi="Calibri Light" w:cs="Calibri Light"/>
          <w:lang w:val="fr-FR"/>
        </w:rPr>
      </w:pPr>
      <w:r w:rsidRPr="00E34E9A">
        <w:rPr>
          <w:rFonts w:ascii="Calibri Light" w:hAnsi="Calibri Light" w:cs="Calibri Light"/>
          <w:lang w:val="fr-FR"/>
        </w:rPr>
        <w:t xml:space="preserve">En octobre 2016, Haïti a été frappée par l’ouragan Matthew, qui a dévasté plusieurs régions du pays. Les dégâts et les pertes provoqués par ce dernier sur l’habitat, les infrastructures scolaires, sanitaires, routières, l’environnement, le bétail et l’agriculture sont estimés à près de 1,9 milliard de </w:t>
      </w:r>
      <w:proofErr w:type="gramStart"/>
      <w:r w:rsidRPr="00E34E9A">
        <w:rPr>
          <w:rFonts w:ascii="Calibri Light" w:hAnsi="Calibri Light" w:cs="Calibri Light"/>
          <w:lang w:val="fr-FR"/>
        </w:rPr>
        <w:t>dollars</w:t>
      </w:r>
      <w:r w:rsidR="00B16F90" w:rsidRPr="00E34E9A">
        <w:rPr>
          <w:rFonts w:ascii="Calibri Light" w:hAnsi="Calibri Light" w:cs="Calibri Light"/>
          <w:lang w:val="fr-FR"/>
        </w:rPr>
        <w:t xml:space="preserve"> </w:t>
      </w:r>
      <w:r w:rsidR="001E41B0" w:rsidRPr="00E34E9A">
        <w:rPr>
          <w:rFonts w:ascii="Calibri Light" w:hAnsi="Calibri Light" w:cs="Calibri Light"/>
          <w:lang w:val="fr-FR"/>
        </w:rPr>
        <w:t>,</w:t>
      </w:r>
      <w:r w:rsidRPr="00E34E9A">
        <w:rPr>
          <w:rFonts w:ascii="Calibri Light" w:hAnsi="Calibri Light" w:cs="Calibri Light"/>
          <w:lang w:val="fr-FR"/>
        </w:rPr>
        <w:t>représentant</w:t>
      </w:r>
      <w:proofErr w:type="gramEnd"/>
      <w:r w:rsidRPr="00E34E9A">
        <w:rPr>
          <w:rFonts w:ascii="Calibri Light" w:hAnsi="Calibri Light" w:cs="Calibri Light"/>
          <w:lang w:val="fr-FR"/>
        </w:rPr>
        <w:t xml:space="preserve"> l’équivalent du budget national de l’exercice 2016-2017.</w:t>
      </w:r>
    </w:p>
    <w:p w14:paraId="42261744" w14:textId="77777777" w:rsidR="008F7281" w:rsidRPr="00E34E9A" w:rsidRDefault="008F7281" w:rsidP="008F7281">
      <w:pPr>
        <w:jc w:val="both"/>
        <w:rPr>
          <w:rFonts w:ascii="Calibri Light" w:hAnsi="Calibri Light" w:cs="Calibri Light"/>
          <w:lang w:val="fr-FR"/>
        </w:rPr>
      </w:pPr>
    </w:p>
    <w:p w14:paraId="16E7CB46" w14:textId="7CDF7271" w:rsidR="008F7281" w:rsidRPr="00E34E9A" w:rsidRDefault="008F7281" w:rsidP="008F7281">
      <w:pPr>
        <w:pStyle w:val="BodyTextIndent"/>
        <w:ind w:left="0"/>
        <w:jc w:val="both"/>
        <w:rPr>
          <w:rFonts w:ascii="Calibri Light" w:eastAsia="Calibri" w:hAnsi="Calibri Light" w:cs="Calibri Light"/>
          <w:lang w:val="fr-FR" w:eastAsia="fr-FR"/>
        </w:rPr>
      </w:pPr>
      <w:r w:rsidRPr="00E34E9A">
        <w:rPr>
          <w:rFonts w:ascii="Calibri Light" w:hAnsi="Calibri Light" w:cs="Calibri Light"/>
          <w:lang w:val="fr-FR"/>
        </w:rPr>
        <w:t xml:space="preserve">Jérémie </w:t>
      </w:r>
      <w:r w:rsidR="00E34E9A" w:rsidRPr="00E34E9A">
        <w:rPr>
          <w:rFonts w:ascii="Calibri Light" w:hAnsi="Calibri Light" w:cs="Calibri Light"/>
          <w:lang w:val="fr-FR"/>
        </w:rPr>
        <w:t>é</w:t>
      </w:r>
      <w:r w:rsidR="00E34E9A">
        <w:rPr>
          <w:rFonts w:ascii="Calibri Light" w:hAnsi="Calibri Light" w:cs="Calibri Light"/>
          <w:lang w:val="fr-FR"/>
        </w:rPr>
        <w:t>tait</w:t>
      </w:r>
      <w:r w:rsidRPr="00E34E9A">
        <w:rPr>
          <w:rFonts w:ascii="Calibri Light" w:hAnsi="Calibri Light" w:cs="Calibri Light"/>
          <w:lang w:val="fr-FR"/>
        </w:rPr>
        <w:t xml:space="preserve"> l’une des communes les plus touchées par le passage de l’ouragan, qui a révélé le degré alarmant d’exposition de la ville aux risques climatiques et sa faible capacité de réponses aux désastres. Il a aussi mis en lumière l’impact à long terme qu’un tel évènement climatique peut avoir sur les personnes et les territoires engendrant, faute de résilience, des périodes de crise prolongées. Dans ce contexte, GOAL Haïti, en consortium avec Action </w:t>
      </w:r>
      <w:proofErr w:type="spellStart"/>
      <w:r w:rsidRPr="00E34E9A">
        <w:rPr>
          <w:rFonts w:ascii="Calibri Light" w:hAnsi="Calibri Light" w:cs="Calibri Light"/>
          <w:lang w:val="fr-FR"/>
        </w:rPr>
        <w:t>Aid</w:t>
      </w:r>
      <w:proofErr w:type="spellEnd"/>
      <w:r w:rsidRPr="00E34E9A">
        <w:rPr>
          <w:rFonts w:ascii="Calibri Light" w:hAnsi="Calibri Light" w:cs="Calibri Light"/>
          <w:lang w:val="fr-FR"/>
        </w:rPr>
        <w:t xml:space="preserve"> et </w:t>
      </w:r>
      <w:proofErr w:type="spellStart"/>
      <w:r w:rsidRPr="00E34E9A">
        <w:rPr>
          <w:rFonts w:ascii="Calibri Light" w:hAnsi="Calibri Light" w:cs="Calibri Light"/>
          <w:lang w:val="fr-FR"/>
        </w:rPr>
        <w:t>Fonkoze</w:t>
      </w:r>
      <w:proofErr w:type="spellEnd"/>
      <w:r w:rsidRPr="00E34E9A">
        <w:rPr>
          <w:rFonts w:ascii="Calibri Light" w:hAnsi="Calibri Light" w:cs="Calibri Light"/>
          <w:lang w:val="fr-FR"/>
        </w:rPr>
        <w:t>, a reçu le financement de l’Union Européenne, dans le cadre du programme Urbayiti, pour implémenter un projet dénommé « Résilience des populations urbaines de Jérémie » pour une durée de quarante-deux mois, avec comme objectif l’</w:t>
      </w:r>
      <w:r w:rsidRPr="00E34E9A">
        <w:rPr>
          <w:rFonts w:ascii="Calibri Light" w:eastAsia="Calibri" w:hAnsi="Calibri Light" w:cs="Calibri Light"/>
          <w:lang w:val="fr-FR" w:eastAsia="fr-FR"/>
        </w:rPr>
        <w:t xml:space="preserve">amélioration de la résilience et des conditions de vie des habitants des quartiers précaires de Jérémie, dont la mise en place d’un Système d’Alerte et de Réponse Précoce (SARP), incluant un sous-système de </w:t>
      </w:r>
      <w:r w:rsidR="00E34E9A">
        <w:rPr>
          <w:rFonts w:ascii="Calibri Light" w:eastAsia="Calibri" w:hAnsi="Calibri Light" w:cs="Calibri Light"/>
          <w:lang w:val="fr-FR" w:eastAsia="fr-FR"/>
        </w:rPr>
        <w:t>de suivis de la pluviométrie</w:t>
      </w:r>
      <w:r w:rsidRPr="00E34E9A">
        <w:rPr>
          <w:rFonts w:ascii="Calibri Light" w:eastAsia="Calibri" w:hAnsi="Calibri Light" w:cs="Calibri Light"/>
          <w:lang w:val="fr-FR" w:eastAsia="fr-FR"/>
        </w:rPr>
        <w:t xml:space="preserve">. De ce fait, GOAL entend recruter un consultant pour la réalisation </w:t>
      </w:r>
      <w:r w:rsidR="00D304B2" w:rsidRPr="00D304B2">
        <w:rPr>
          <w:rFonts w:ascii="Calibri Light" w:eastAsia="Calibri" w:hAnsi="Calibri Light" w:cs="Calibri Light"/>
          <w:lang w:val="fr-FR" w:eastAsia="fr-FR"/>
        </w:rPr>
        <w:t xml:space="preserve">deux exercices de simulation (SIMEX) de table et opérationnel, pour tester le niveau de coordination, de communication et de réactivité des acteurs face aux aléas météorologiques, notamment en lien avec les risques d’inondation de la ville de Jérémie en général et des 5 quartiers d’intervention </w:t>
      </w:r>
      <w:r w:rsidR="00D304B2" w:rsidRPr="00D304B2">
        <w:rPr>
          <w:rFonts w:ascii="Calibri Light" w:eastAsia="Calibri" w:hAnsi="Calibri Light" w:cs="Calibri Light"/>
          <w:lang w:val="fr-FR" w:eastAsia="fr-FR"/>
        </w:rPr>
        <w:lastRenderedPageBreak/>
        <w:t>du projet (Mackandal - Camagnole, La Pointe, Cote de fer, Nan Cité et Villa St Louis – Dèyè Endistriyèl) en particulier.</w:t>
      </w:r>
    </w:p>
    <w:p w14:paraId="556DF3F3" w14:textId="77777777" w:rsidR="008F7281" w:rsidRPr="00E34E9A" w:rsidRDefault="008F7281" w:rsidP="008F7281">
      <w:pPr>
        <w:pStyle w:val="BodyTextIndent"/>
        <w:ind w:left="0"/>
        <w:jc w:val="both"/>
        <w:rPr>
          <w:rFonts w:ascii="Calibri Light" w:eastAsia="Calibri" w:hAnsi="Calibri Light" w:cs="Calibri Light"/>
          <w:lang w:val="fr-FR" w:eastAsia="fr-FR"/>
        </w:rPr>
      </w:pPr>
    </w:p>
    <w:p w14:paraId="7634A1F7" w14:textId="77777777" w:rsidR="008F7281" w:rsidRPr="00E34E9A" w:rsidRDefault="008F7281" w:rsidP="008F7281">
      <w:pPr>
        <w:numPr>
          <w:ilvl w:val="0"/>
          <w:numId w:val="1"/>
        </w:numPr>
        <w:jc w:val="both"/>
        <w:rPr>
          <w:rFonts w:ascii="Calibri Light" w:hAnsi="Calibri Light" w:cs="Calibri Light"/>
          <w:b/>
          <w:lang w:val="fr-FR"/>
        </w:rPr>
      </w:pPr>
      <w:r w:rsidRPr="00E34E9A">
        <w:rPr>
          <w:rFonts w:ascii="Calibri Light" w:hAnsi="Calibri Light" w:cs="Calibri Light"/>
          <w:b/>
          <w:lang w:val="fr-FR"/>
        </w:rPr>
        <w:t>OBJECTIFS DE LA CONSULTATION</w:t>
      </w:r>
    </w:p>
    <w:p w14:paraId="5C368820" w14:textId="77777777" w:rsidR="008F7281" w:rsidRPr="00E34E9A" w:rsidRDefault="008F7281" w:rsidP="008F7281">
      <w:pPr>
        <w:ind w:left="1080"/>
        <w:jc w:val="both"/>
        <w:rPr>
          <w:rFonts w:ascii="Calibri Light" w:hAnsi="Calibri Light" w:cs="Calibri Light"/>
          <w:b/>
          <w:lang w:val="fr-FR"/>
        </w:rPr>
      </w:pPr>
    </w:p>
    <w:p w14:paraId="33111628" w14:textId="77777777" w:rsidR="008F7281" w:rsidRPr="00E34E9A" w:rsidRDefault="008F7281" w:rsidP="008F7281">
      <w:pPr>
        <w:numPr>
          <w:ilvl w:val="0"/>
          <w:numId w:val="2"/>
        </w:numPr>
        <w:jc w:val="both"/>
        <w:rPr>
          <w:rFonts w:ascii="Calibri Light" w:hAnsi="Calibri Light" w:cs="Calibri Light"/>
          <w:b/>
          <w:lang w:val="fr-FR"/>
        </w:rPr>
      </w:pPr>
      <w:r w:rsidRPr="00E34E9A">
        <w:rPr>
          <w:rFonts w:ascii="Calibri Light" w:hAnsi="Calibri Light" w:cs="Calibri Light"/>
          <w:b/>
          <w:lang w:val="fr-FR"/>
        </w:rPr>
        <w:t xml:space="preserve">Objectif général </w:t>
      </w:r>
    </w:p>
    <w:p w14:paraId="318BD0E7" w14:textId="5B89E8CF" w:rsidR="008F7281" w:rsidRPr="00E34E9A" w:rsidRDefault="00D304B2" w:rsidP="008F7281">
      <w:pPr>
        <w:spacing w:after="172"/>
        <w:ind w:left="135" w:right="523"/>
        <w:jc w:val="both"/>
        <w:rPr>
          <w:rFonts w:ascii="Calibri Light" w:hAnsi="Calibri Light" w:cs="Calibri Light"/>
          <w:b/>
          <w:lang w:val="fr-FR"/>
        </w:rPr>
      </w:pPr>
      <w:r w:rsidRPr="00D304B2">
        <w:rPr>
          <w:rFonts w:ascii="Calibri Light" w:hAnsi="Calibri Light" w:cs="Calibri Light"/>
          <w:lang w:val="fr-FR"/>
        </w:rPr>
        <w:t>Renforcer la gouvernance de la Gestion des Risques et Désastres (GRD) liés au</w:t>
      </w:r>
      <w:r>
        <w:rPr>
          <w:rFonts w:ascii="Calibri Light" w:hAnsi="Calibri Light" w:cs="Calibri Light"/>
          <w:lang w:val="fr-FR"/>
        </w:rPr>
        <w:t>x aléas météorologiques</w:t>
      </w:r>
      <w:r w:rsidRPr="00D304B2">
        <w:rPr>
          <w:rFonts w:ascii="Calibri Light" w:hAnsi="Calibri Light" w:cs="Calibri Light"/>
          <w:lang w:val="fr-FR"/>
        </w:rPr>
        <w:t xml:space="preserve"> au niveau de la ville de Jérémie en général et dans les 5 quartiers d’intervention du projet (Mackandal – Camagnole, La Pointe, Nan Cité, Villa St Louis – Dèyè Endistriyèl et Cote de fer) en particulier</w:t>
      </w:r>
      <w:r w:rsidR="004B7F50" w:rsidRPr="00E34E9A">
        <w:rPr>
          <w:rFonts w:ascii="Calibri Light" w:hAnsi="Calibri Light" w:cs="Calibri Light"/>
          <w:lang w:val="fr-FR"/>
        </w:rPr>
        <w:t xml:space="preserve"> </w:t>
      </w:r>
    </w:p>
    <w:p w14:paraId="5BD9F59F" w14:textId="77777777" w:rsidR="008F7281" w:rsidRPr="00E34E9A" w:rsidRDefault="008F7281" w:rsidP="008F7281">
      <w:pPr>
        <w:jc w:val="both"/>
        <w:rPr>
          <w:rFonts w:ascii="Calibri Light" w:hAnsi="Calibri Light" w:cs="Calibri Light"/>
          <w:lang w:val="fr-FR"/>
        </w:rPr>
      </w:pPr>
    </w:p>
    <w:p w14:paraId="53B0CE72" w14:textId="61DC2536" w:rsidR="008F7281" w:rsidRPr="00FD55C5" w:rsidRDefault="008F7281" w:rsidP="008F7281">
      <w:pPr>
        <w:numPr>
          <w:ilvl w:val="0"/>
          <w:numId w:val="2"/>
        </w:numPr>
        <w:rPr>
          <w:rFonts w:ascii="Calibri Light" w:hAnsi="Calibri Light" w:cs="Calibri Light"/>
          <w:lang w:val="fr-FR"/>
        </w:rPr>
      </w:pPr>
      <w:r w:rsidRPr="00E34E9A">
        <w:rPr>
          <w:rFonts w:ascii="Calibri Light" w:hAnsi="Calibri Light" w:cs="Calibri Light"/>
          <w:b/>
          <w:lang w:val="fr-FR"/>
        </w:rPr>
        <w:t>Objectif spécifique</w:t>
      </w:r>
    </w:p>
    <w:p w14:paraId="21503739" w14:textId="307A0777" w:rsidR="00D304B2" w:rsidRDefault="009C74A7" w:rsidP="00FD55C5">
      <w:pPr>
        <w:ind w:right="557"/>
        <w:jc w:val="both"/>
        <w:rPr>
          <w:rFonts w:ascii="Calibri Light" w:eastAsia="Calibri" w:hAnsi="Calibri Light" w:cs="Calibri Light"/>
          <w:lang w:val="fr-FR"/>
        </w:rPr>
      </w:pPr>
      <w:bookmarkStart w:id="1" w:name="_Hlk52784889"/>
      <w:r>
        <w:rPr>
          <w:rFonts w:ascii="Calibri Light" w:eastAsia="Calibri" w:hAnsi="Calibri Light" w:cs="Calibri Light"/>
          <w:lang w:val="fr-FR"/>
        </w:rPr>
        <w:t>Mettre en place de exercices de simulation, afin d’a</w:t>
      </w:r>
      <w:r w:rsidR="00FD55C5" w:rsidRPr="00FD55C5">
        <w:rPr>
          <w:rFonts w:ascii="Calibri Light" w:eastAsia="Calibri" w:hAnsi="Calibri Light" w:cs="Calibri Light"/>
          <w:lang w:val="fr-FR"/>
        </w:rPr>
        <w:t xml:space="preserve">ssurer et </w:t>
      </w:r>
      <w:r>
        <w:rPr>
          <w:rFonts w:ascii="Calibri Light" w:eastAsia="Calibri" w:hAnsi="Calibri Light" w:cs="Calibri Light"/>
          <w:lang w:val="fr-FR"/>
        </w:rPr>
        <w:t xml:space="preserve">de </w:t>
      </w:r>
      <w:r w:rsidR="00FD55C5" w:rsidRPr="00FD55C5">
        <w:rPr>
          <w:rFonts w:ascii="Calibri Light" w:eastAsia="Calibri" w:hAnsi="Calibri Light" w:cs="Calibri Light"/>
          <w:lang w:val="fr-FR"/>
        </w:rPr>
        <w:t xml:space="preserve">garantir que les populations urbaines de la commune de Jérémie en général et celles des 5 quartiers d’intervention du projet soient informées et alertées de manière précoce pour toute menace en lien avec </w:t>
      </w:r>
      <w:r w:rsidR="00D304B2">
        <w:rPr>
          <w:rFonts w:ascii="Calibri Light" w:eastAsia="Calibri" w:hAnsi="Calibri Light" w:cs="Calibri Light"/>
          <w:lang w:val="fr-FR"/>
        </w:rPr>
        <w:t>les aléas météorologiques</w:t>
      </w:r>
      <w:r w:rsidR="00FD55C5" w:rsidRPr="00FD55C5">
        <w:rPr>
          <w:rFonts w:ascii="Calibri Light" w:eastAsia="Calibri" w:hAnsi="Calibri Light" w:cs="Calibri Light"/>
          <w:lang w:val="fr-FR"/>
        </w:rPr>
        <w:t xml:space="preserve"> et quelles adoptent et bénéficient de réponses appropriées et adaptées en conséquence.</w:t>
      </w:r>
    </w:p>
    <w:bookmarkEnd w:id="1"/>
    <w:p w14:paraId="3B85D9B0" w14:textId="5D6E2524" w:rsidR="008F7281" w:rsidRPr="00E34E9A" w:rsidRDefault="008F7281" w:rsidP="003438F9">
      <w:pPr>
        <w:ind w:left="284" w:right="557"/>
        <w:jc w:val="both"/>
        <w:rPr>
          <w:rFonts w:ascii="Calibri Light" w:hAnsi="Calibri Light" w:cs="Calibri Light"/>
          <w:lang w:val="fr-FR"/>
        </w:rPr>
      </w:pPr>
    </w:p>
    <w:p w14:paraId="18FCFD52" w14:textId="77777777" w:rsidR="008F7281" w:rsidRPr="00E34E9A" w:rsidRDefault="00BE26C5" w:rsidP="00D92329">
      <w:pPr>
        <w:numPr>
          <w:ilvl w:val="0"/>
          <w:numId w:val="2"/>
        </w:numPr>
        <w:rPr>
          <w:rFonts w:ascii="Calibri Light" w:hAnsi="Calibri Light" w:cs="Calibri Light"/>
          <w:b/>
          <w:lang w:val="fr-FR"/>
        </w:rPr>
      </w:pPr>
      <w:r w:rsidRPr="00E34E9A">
        <w:rPr>
          <w:rFonts w:ascii="Calibri Light" w:hAnsi="Calibri Light" w:cs="Calibri Light"/>
          <w:b/>
          <w:lang w:val="fr-FR"/>
        </w:rPr>
        <w:t>Ré</w:t>
      </w:r>
      <w:r w:rsidR="004B7F50" w:rsidRPr="00E34E9A">
        <w:rPr>
          <w:rFonts w:ascii="Calibri Light" w:hAnsi="Calibri Light" w:cs="Calibri Light"/>
          <w:b/>
          <w:lang w:val="fr-FR"/>
        </w:rPr>
        <w:t>sultats</w:t>
      </w:r>
      <w:r w:rsidR="008F7281" w:rsidRPr="00E34E9A">
        <w:rPr>
          <w:rFonts w:ascii="Calibri Light" w:hAnsi="Calibri Light" w:cs="Calibri Light"/>
          <w:b/>
          <w:lang w:val="fr-FR"/>
        </w:rPr>
        <w:t xml:space="preserve"> </w:t>
      </w:r>
      <w:r w:rsidR="004B7F50" w:rsidRPr="00E34E9A">
        <w:rPr>
          <w:rFonts w:ascii="Calibri Light" w:hAnsi="Calibri Light" w:cs="Calibri Light"/>
          <w:b/>
          <w:lang w:val="fr-FR"/>
        </w:rPr>
        <w:t xml:space="preserve">attendus </w:t>
      </w:r>
    </w:p>
    <w:p w14:paraId="3C8EF819" w14:textId="77777777" w:rsidR="00BE26C5" w:rsidRPr="00E34E9A" w:rsidRDefault="00BE26C5" w:rsidP="004B7F50">
      <w:pPr>
        <w:numPr>
          <w:ilvl w:val="0"/>
          <w:numId w:val="4"/>
        </w:numPr>
        <w:ind w:left="284" w:right="557" w:hanging="295"/>
        <w:jc w:val="both"/>
        <w:rPr>
          <w:rFonts w:ascii="Calibri Light" w:eastAsia="Calibri" w:hAnsi="Calibri Light" w:cs="Calibri Light"/>
          <w:lang w:val="fr-FR"/>
        </w:rPr>
      </w:pPr>
      <w:r w:rsidRPr="00E34E9A">
        <w:rPr>
          <w:rFonts w:ascii="Calibri Light" w:eastAsia="Calibri" w:hAnsi="Calibri Light" w:cs="Calibri Light"/>
          <w:lang w:val="fr-FR"/>
        </w:rPr>
        <w:t>Les endroits à risque</w:t>
      </w:r>
      <w:r w:rsidR="003438F9" w:rsidRPr="00E34E9A">
        <w:rPr>
          <w:rFonts w:ascii="Calibri Light" w:eastAsia="Calibri" w:hAnsi="Calibri Light" w:cs="Calibri Light"/>
          <w:lang w:val="fr-FR"/>
        </w:rPr>
        <w:t xml:space="preserve"> et </w:t>
      </w:r>
      <w:r w:rsidR="00314A1A">
        <w:rPr>
          <w:rFonts w:ascii="Calibri Light" w:eastAsia="Calibri" w:hAnsi="Calibri Light" w:cs="Calibri Light"/>
          <w:lang w:val="fr-FR"/>
        </w:rPr>
        <w:t xml:space="preserve">les </w:t>
      </w:r>
      <w:r w:rsidR="003438F9" w:rsidRPr="00E34E9A">
        <w:rPr>
          <w:rFonts w:ascii="Calibri Light" w:eastAsia="Calibri" w:hAnsi="Calibri Light" w:cs="Calibri Light"/>
          <w:lang w:val="fr-FR"/>
        </w:rPr>
        <w:t>centre</w:t>
      </w:r>
      <w:r w:rsidR="00314A1A">
        <w:rPr>
          <w:rFonts w:ascii="Calibri Light" w:eastAsia="Calibri" w:hAnsi="Calibri Light" w:cs="Calibri Light"/>
          <w:lang w:val="fr-FR"/>
        </w:rPr>
        <w:t>s</w:t>
      </w:r>
      <w:r w:rsidR="003438F9" w:rsidRPr="00E34E9A">
        <w:rPr>
          <w:rFonts w:ascii="Calibri Light" w:eastAsia="Calibri" w:hAnsi="Calibri Light" w:cs="Calibri Light"/>
          <w:lang w:val="fr-FR"/>
        </w:rPr>
        <w:t xml:space="preserve"> de refuge</w:t>
      </w:r>
      <w:r w:rsidRPr="00E34E9A">
        <w:rPr>
          <w:rFonts w:ascii="Calibri Light" w:eastAsia="Calibri" w:hAnsi="Calibri Light" w:cs="Calibri Light"/>
          <w:lang w:val="fr-FR"/>
        </w:rPr>
        <w:t xml:space="preserve"> sont identifiés</w:t>
      </w:r>
      <w:r w:rsidR="00314A1A">
        <w:rPr>
          <w:rFonts w:ascii="Calibri Light" w:eastAsia="Calibri" w:hAnsi="Calibri Light" w:cs="Calibri Light"/>
          <w:lang w:val="fr-FR"/>
        </w:rPr>
        <w:t xml:space="preserve">, </w:t>
      </w:r>
      <w:r w:rsidRPr="00E34E9A">
        <w:rPr>
          <w:rFonts w:ascii="Calibri Light" w:eastAsia="Calibri" w:hAnsi="Calibri Light" w:cs="Calibri Light"/>
          <w:lang w:val="fr-FR"/>
        </w:rPr>
        <w:t>listés</w:t>
      </w:r>
      <w:r w:rsidR="00314A1A">
        <w:rPr>
          <w:rFonts w:ascii="Calibri Light" w:eastAsia="Calibri" w:hAnsi="Calibri Light" w:cs="Calibri Light"/>
          <w:lang w:val="fr-FR"/>
        </w:rPr>
        <w:t xml:space="preserve"> et </w:t>
      </w:r>
      <w:r w:rsidR="00B161D9">
        <w:rPr>
          <w:rFonts w:ascii="Calibri Light" w:eastAsia="Calibri" w:hAnsi="Calibri Light" w:cs="Calibri Light"/>
          <w:lang w:val="fr-FR"/>
        </w:rPr>
        <w:t>connus par les acteurs</w:t>
      </w:r>
    </w:p>
    <w:p w14:paraId="53D0B198" w14:textId="77777777" w:rsidR="00BE26C5" w:rsidRPr="00E34E9A" w:rsidRDefault="00BE26C5" w:rsidP="004B7F50">
      <w:pPr>
        <w:numPr>
          <w:ilvl w:val="0"/>
          <w:numId w:val="4"/>
        </w:numPr>
        <w:ind w:left="284" w:right="557" w:hanging="295"/>
        <w:jc w:val="both"/>
        <w:rPr>
          <w:rFonts w:ascii="Calibri Light" w:eastAsia="Calibri" w:hAnsi="Calibri Light" w:cs="Calibri Light"/>
          <w:lang w:val="fr-FR"/>
        </w:rPr>
      </w:pPr>
      <w:r w:rsidRPr="00E34E9A">
        <w:rPr>
          <w:rFonts w:ascii="Calibri Light" w:eastAsia="Calibri" w:hAnsi="Calibri Light" w:cs="Calibri Light"/>
          <w:lang w:val="fr-FR"/>
        </w:rPr>
        <w:t xml:space="preserve">La fiche de mise en </w:t>
      </w:r>
      <w:r w:rsidR="00DE5800" w:rsidRPr="00E34E9A">
        <w:rPr>
          <w:rFonts w:ascii="Calibri Light" w:eastAsia="Calibri" w:hAnsi="Calibri Light" w:cs="Calibri Light"/>
          <w:lang w:val="fr-FR"/>
        </w:rPr>
        <w:t>scène</w:t>
      </w:r>
      <w:r w:rsidRPr="00E34E9A">
        <w:rPr>
          <w:rFonts w:ascii="Calibri Light" w:eastAsia="Calibri" w:hAnsi="Calibri Light" w:cs="Calibri Light"/>
          <w:lang w:val="fr-FR"/>
        </w:rPr>
        <w:t xml:space="preserve"> </w:t>
      </w:r>
      <w:r w:rsidR="00DE5800" w:rsidRPr="00E34E9A">
        <w:rPr>
          <w:rFonts w:ascii="Calibri Light" w:eastAsia="Calibri" w:hAnsi="Calibri Light" w:cs="Calibri Light"/>
          <w:lang w:val="fr-FR"/>
        </w:rPr>
        <w:t>basée</w:t>
      </w:r>
      <w:r w:rsidRPr="00E34E9A">
        <w:rPr>
          <w:rFonts w:ascii="Calibri Light" w:eastAsia="Calibri" w:hAnsi="Calibri Light" w:cs="Calibri Light"/>
          <w:lang w:val="fr-FR"/>
        </w:rPr>
        <w:t xml:space="preserve"> sur l</w:t>
      </w:r>
      <w:r w:rsidR="00B161D9">
        <w:rPr>
          <w:rFonts w:ascii="Calibri Light" w:eastAsia="Calibri" w:hAnsi="Calibri Light" w:cs="Calibri Light"/>
          <w:lang w:val="fr-FR"/>
        </w:rPr>
        <w:t>es</w:t>
      </w:r>
      <w:r w:rsidRPr="00E34E9A">
        <w:rPr>
          <w:rFonts w:ascii="Calibri Light" w:eastAsia="Calibri" w:hAnsi="Calibri Light" w:cs="Calibri Light"/>
          <w:lang w:val="fr-FR"/>
        </w:rPr>
        <w:t xml:space="preserve"> menace</w:t>
      </w:r>
      <w:r w:rsidR="00B161D9">
        <w:rPr>
          <w:rFonts w:ascii="Calibri Light" w:eastAsia="Calibri" w:hAnsi="Calibri Light" w:cs="Calibri Light"/>
          <w:lang w:val="fr-FR"/>
        </w:rPr>
        <w:t xml:space="preserve">s </w:t>
      </w:r>
      <w:r w:rsidRPr="00E34E9A">
        <w:rPr>
          <w:rFonts w:ascii="Calibri Light" w:eastAsia="Calibri" w:hAnsi="Calibri Light" w:cs="Calibri Light"/>
          <w:lang w:val="fr-FR"/>
        </w:rPr>
        <w:t xml:space="preserve">est </w:t>
      </w:r>
      <w:r w:rsidR="00DE5800" w:rsidRPr="00E34E9A">
        <w:rPr>
          <w:rFonts w:ascii="Calibri Light" w:eastAsia="Calibri" w:hAnsi="Calibri Light" w:cs="Calibri Light"/>
          <w:lang w:val="fr-FR"/>
        </w:rPr>
        <w:t>élaborée</w:t>
      </w:r>
      <w:r w:rsidRPr="00E34E9A">
        <w:rPr>
          <w:rFonts w:ascii="Calibri Light" w:eastAsia="Calibri" w:hAnsi="Calibri Light" w:cs="Calibri Light"/>
          <w:lang w:val="fr-FR"/>
        </w:rPr>
        <w:t xml:space="preserve"> et compris</w:t>
      </w:r>
      <w:r w:rsidR="00B161D9">
        <w:rPr>
          <w:rFonts w:ascii="Calibri Light" w:eastAsia="Calibri" w:hAnsi="Calibri Light" w:cs="Calibri Light"/>
          <w:lang w:val="fr-FR"/>
        </w:rPr>
        <w:t>e</w:t>
      </w:r>
      <w:r w:rsidRPr="00E34E9A">
        <w:rPr>
          <w:rFonts w:ascii="Calibri Light" w:eastAsia="Calibri" w:hAnsi="Calibri Light" w:cs="Calibri Light"/>
          <w:lang w:val="fr-FR"/>
        </w:rPr>
        <w:t xml:space="preserve"> par les acteurs</w:t>
      </w:r>
    </w:p>
    <w:p w14:paraId="0839FE3F" w14:textId="77777777" w:rsidR="00DE5800" w:rsidRDefault="00DE5800" w:rsidP="004B7F50">
      <w:pPr>
        <w:numPr>
          <w:ilvl w:val="0"/>
          <w:numId w:val="4"/>
        </w:numPr>
        <w:ind w:left="284" w:right="557" w:hanging="295"/>
        <w:jc w:val="both"/>
        <w:rPr>
          <w:rFonts w:ascii="Calibri Light" w:eastAsia="Calibri" w:hAnsi="Calibri Light" w:cs="Calibri Light"/>
          <w:lang w:val="fr-FR"/>
        </w:rPr>
      </w:pPr>
      <w:r w:rsidRPr="00E34E9A">
        <w:rPr>
          <w:rFonts w:ascii="Calibri Light" w:eastAsia="Calibri" w:hAnsi="Calibri Light" w:cs="Calibri Light"/>
          <w:lang w:val="fr-FR"/>
        </w:rPr>
        <w:t>L</w:t>
      </w:r>
      <w:r w:rsidR="00B161D9">
        <w:rPr>
          <w:rFonts w:ascii="Calibri Light" w:eastAsia="Calibri" w:hAnsi="Calibri Light" w:cs="Calibri Light"/>
          <w:lang w:val="fr-FR"/>
        </w:rPr>
        <w:t>es</w:t>
      </w:r>
      <w:r w:rsidRPr="00E34E9A">
        <w:rPr>
          <w:rFonts w:ascii="Calibri Light" w:eastAsia="Calibri" w:hAnsi="Calibri Light" w:cs="Calibri Light"/>
          <w:lang w:val="fr-FR"/>
        </w:rPr>
        <w:t xml:space="preserve"> connaissances des acteurs sur les différentes phases d’alerte </w:t>
      </w:r>
      <w:r w:rsidR="00B161D9">
        <w:rPr>
          <w:rFonts w:ascii="Calibri Light" w:eastAsia="Calibri" w:hAnsi="Calibri Light" w:cs="Calibri Light"/>
          <w:lang w:val="fr-FR"/>
        </w:rPr>
        <w:t>sont</w:t>
      </w:r>
      <w:r w:rsidRPr="00E34E9A">
        <w:rPr>
          <w:rFonts w:ascii="Calibri Light" w:eastAsia="Calibri" w:hAnsi="Calibri Light" w:cs="Calibri Light"/>
          <w:lang w:val="fr-FR"/>
        </w:rPr>
        <w:t xml:space="preserve"> évaluée</w:t>
      </w:r>
      <w:r w:rsidR="00B161D9">
        <w:rPr>
          <w:rFonts w:ascii="Calibri Light" w:eastAsia="Calibri" w:hAnsi="Calibri Light" w:cs="Calibri Light"/>
          <w:lang w:val="fr-FR"/>
        </w:rPr>
        <w:t>s</w:t>
      </w:r>
      <w:r w:rsidRPr="00E34E9A">
        <w:rPr>
          <w:rFonts w:ascii="Calibri Light" w:eastAsia="Calibri" w:hAnsi="Calibri Light" w:cs="Calibri Light"/>
          <w:lang w:val="fr-FR"/>
        </w:rPr>
        <w:t xml:space="preserve"> et </w:t>
      </w:r>
      <w:r w:rsidR="00B161D9">
        <w:rPr>
          <w:rFonts w:ascii="Calibri Light" w:eastAsia="Calibri" w:hAnsi="Calibri Light" w:cs="Calibri Light"/>
          <w:lang w:val="fr-FR"/>
        </w:rPr>
        <w:t>améliorées</w:t>
      </w:r>
    </w:p>
    <w:p w14:paraId="33DB6B30" w14:textId="77777777" w:rsidR="00B161D9" w:rsidRPr="00E34E9A" w:rsidRDefault="00B161D9" w:rsidP="004B7F50">
      <w:pPr>
        <w:numPr>
          <w:ilvl w:val="0"/>
          <w:numId w:val="4"/>
        </w:numPr>
        <w:ind w:left="284" w:right="557" w:hanging="295"/>
        <w:jc w:val="both"/>
        <w:rPr>
          <w:rFonts w:ascii="Calibri Light" w:eastAsia="Calibri" w:hAnsi="Calibri Light" w:cs="Calibri Light"/>
          <w:lang w:val="fr-FR"/>
        </w:rPr>
      </w:pPr>
      <w:r>
        <w:rPr>
          <w:rFonts w:ascii="Calibri Light" w:eastAsia="Calibri" w:hAnsi="Calibri Light" w:cs="Calibri Light"/>
          <w:lang w:val="fr-FR"/>
        </w:rPr>
        <w:t>La chaine de communication, de partage d’information et d’alerte est pratique et adaptée</w:t>
      </w:r>
    </w:p>
    <w:p w14:paraId="03ABE20A" w14:textId="77777777" w:rsidR="00BE26C5" w:rsidRPr="00E34E9A" w:rsidRDefault="00DE5800" w:rsidP="004B7F50">
      <w:pPr>
        <w:numPr>
          <w:ilvl w:val="0"/>
          <w:numId w:val="4"/>
        </w:numPr>
        <w:ind w:left="284" w:right="557" w:hanging="295"/>
        <w:jc w:val="both"/>
        <w:rPr>
          <w:rFonts w:ascii="Calibri Light" w:eastAsia="Calibri" w:hAnsi="Calibri Light" w:cs="Calibri Light"/>
          <w:lang w:val="fr-FR"/>
        </w:rPr>
      </w:pPr>
      <w:r w:rsidRPr="00E34E9A">
        <w:rPr>
          <w:rFonts w:ascii="Calibri Light" w:eastAsia="Calibri" w:hAnsi="Calibri Light" w:cs="Calibri Light"/>
          <w:lang w:val="fr-FR"/>
        </w:rPr>
        <w:t xml:space="preserve">Le niveau d’habilité </w:t>
      </w:r>
      <w:r w:rsidR="00B161D9">
        <w:rPr>
          <w:rFonts w:ascii="Calibri Light" w:eastAsia="Calibri" w:hAnsi="Calibri Light" w:cs="Calibri Light"/>
          <w:lang w:val="fr-FR"/>
        </w:rPr>
        <w:t xml:space="preserve">et réactivité </w:t>
      </w:r>
      <w:r w:rsidRPr="00E34E9A">
        <w:rPr>
          <w:rFonts w:ascii="Calibri Light" w:eastAsia="Calibri" w:hAnsi="Calibri Light" w:cs="Calibri Light"/>
          <w:lang w:val="fr-FR"/>
        </w:rPr>
        <w:t xml:space="preserve">des acteurs à utiliser les informations est </w:t>
      </w:r>
      <w:r w:rsidR="00B161D9">
        <w:rPr>
          <w:rFonts w:ascii="Calibri Light" w:eastAsia="Calibri" w:hAnsi="Calibri Light" w:cs="Calibri Light"/>
          <w:lang w:val="fr-FR"/>
        </w:rPr>
        <w:t>renforc</w:t>
      </w:r>
      <w:r w:rsidRPr="00E34E9A">
        <w:rPr>
          <w:rFonts w:ascii="Calibri Light" w:eastAsia="Calibri" w:hAnsi="Calibri Light" w:cs="Calibri Light"/>
          <w:lang w:val="fr-FR"/>
        </w:rPr>
        <w:t>é</w:t>
      </w:r>
    </w:p>
    <w:p w14:paraId="740B45B0" w14:textId="77777777" w:rsidR="00B161D9" w:rsidRDefault="003438F9" w:rsidP="004B7F50">
      <w:pPr>
        <w:numPr>
          <w:ilvl w:val="0"/>
          <w:numId w:val="4"/>
        </w:numPr>
        <w:ind w:left="284" w:right="557" w:hanging="295"/>
        <w:jc w:val="both"/>
        <w:rPr>
          <w:rFonts w:ascii="Calibri Light" w:eastAsia="Calibri" w:hAnsi="Calibri Light" w:cs="Calibri Light"/>
          <w:lang w:val="fr-FR"/>
        </w:rPr>
      </w:pPr>
      <w:r w:rsidRPr="00B161D9">
        <w:rPr>
          <w:rFonts w:ascii="Calibri Light" w:eastAsia="Calibri" w:hAnsi="Calibri Light" w:cs="Calibri Light"/>
          <w:lang w:val="fr-FR"/>
        </w:rPr>
        <w:t>L</w:t>
      </w:r>
      <w:r w:rsidR="00B161D9" w:rsidRPr="00B161D9">
        <w:rPr>
          <w:rFonts w:ascii="Calibri Light" w:eastAsia="Calibri" w:hAnsi="Calibri Light" w:cs="Calibri Light"/>
          <w:lang w:val="fr-FR"/>
        </w:rPr>
        <w:t xml:space="preserve">es comportements des acteurs par rapport </w:t>
      </w:r>
      <w:r w:rsidR="00B161D9">
        <w:rPr>
          <w:rFonts w:ascii="Calibri Light" w:eastAsia="Calibri" w:hAnsi="Calibri Light" w:cs="Calibri Light"/>
          <w:lang w:val="fr-FR"/>
        </w:rPr>
        <w:t>à</w:t>
      </w:r>
      <w:r w:rsidR="00B161D9" w:rsidRPr="00B161D9">
        <w:rPr>
          <w:rFonts w:ascii="Calibri Light" w:eastAsia="Calibri" w:hAnsi="Calibri Light" w:cs="Calibri Light"/>
          <w:lang w:val="fr-FR"/>
        </w:rPr>
        <w:t xml:space="preserve"> une alerte sont définis et assimilés</w:t>
      </w:r>
    </w:p>
    <w:p w14:paraId="4CBB526F" w14:textId="49564C4F" w:rsidR="00D304B2" w:rsidRDefault="003438F9" w:rsidP="00D304B2">
      <w:pPr>
        <w:numPr>
          <w:ilvl w:val="0"/>
          <w:numId w:val="4"/>
        </w:numPr>
        <w:ind w:left="284" w:right="557" w:hanging="295"/>
        <w:jc w:val="both"/>
        <w:rPr>
          <w:rFonts w:ascii="Calibri Light" w:eastAsia="Calibri" w:hAnsi="Calibri Light" w:cs="Calibri Light"/>
          <w:lang w:val="fr-FR"/>
        </w:rPr>
      </w:pPr>
      <w:r w:rsidRPr="00E17501">
        <w:rPr>
          <w:rFonts w:ascii="Calibri Light" w:eastAsia="Calibri" w:hAnsi="Calibri Light" w:cs="Calibri Light"/>
          <w:lang w:val="fr-FR"/>
        </w:rPr>
        <w:t>La capacité des acteurs à conduire correctement une évaluation post</w:t>
      </w:r>
      <w:r w:rsidR="00E17501" w:rsidRPr="00E17501">
        <w:rPr>
          <w:rFonts w:ascii="Calibri Light" w:eastAsia="Calibri" w:hAnsi="Calibri Light" w:cs="Calibri Light"/>
          <w:lang w:val="fr-FR"/>
        </w:rPr>
        <w:t>-menace</w:t>
      </w:r>
      <w:r w:rsidRPr="00E17501">
        <w:rPr>
          <w:rFonts w:ascii="Calibri Light" w:eastAsia="Calibri" w:hAnsi="Calibri Light" w:cs="Calibri Light"/>
          <w:lang w:val="fr-FR"/>
        </w:rPr>
        <w:t xml:space="preserve"> est </w:t>
      </w:r>
      <w:r w:rsidR="00E17501" w:rsidRPr="00E17501">
        <w:rPr>
          <w:rFonts w:ascii="Calibri Light" w:eastAsia="Calibri" w:hAnsi="Calibri Light" w:cs="Calibri Light"/>
          <w:lang w:val="fr-FR"/>
        </w:rPr>
        <w:t>renforcée</w:t>
      </w:r>
      <w:r w:rsidRPr="00E17501">
        <w:rPr>
          <w:rFonts w:ascii="Calibri Light" w:eastAsia="Calibri" w:hAnsi="Calibri Light" w:cs="Calibri Light"/>
          <w:lang w:val="fr-FR"/>
        </w:rPr>
        <w:t>.</w:t>
      </w:r>
    </w:p>
    <w:p w14:paraId="6E0FD932" w14:textId="77777777" w:rsidR="00D304B2" w:rsidRPr="00E17501" w:rsidRDefault="00D304B2" w:rsidP="00D304B2">
      <w:pPr>
        <w:ind w:left="284" w:right="557"/>
        <w:jc w:val="both"/>
        <w:rPr>
          <w:rFonts w:ascii="Calibri Light" w:eastAsia="Calibri" w:hAnsi="Calibri Light" w:cs="Calibri Light"/>
          <w:lang w:val="fr-FR"/>
        </w:rPr>
      </w:pPr>
    </w:p>
    <w:p w14:paraId="394AD0C2" w14:textId="77777777" w:rsidR="008F7281" w:rsidRPr="00E34E9A" w:rsidRDefault="008F7281" w:rsidP="00D92329">
      <w:pPr>
        <w:pStyle w:val="ListParagraph"/>
        <w:numPr>
          <w:ilvl w:val="0"/>
          <w:numId w:val="2"/>
        </w:numPr>
        <w:spacing w:after="0" w:line="240" w:lineRule="auto"/>
        <w:jc w:val="both"/>
        <w:rPr>
          <w:rFonts w:ascii="Calibri Light" w:hAnsi="Calibri Light" w:cs="Calibri Light"/>
          <w:b/>
          <w:color w:val="auto"/>
          <w:sz w:val="24"/>
          <w:szCs w:val="24"/>
          <w:lang w:val="fr-FR"/>
        </w:rPr>
      </w:pPr>
      <w:r w:rsidRPr="00E34E9A">
        <w:rPr>
          <w:rFonts w:ascii="Calibri Light" w:hAnsi="Calibri Light" w:cs="Calibri Light"/>
          <w:b/>
          <w:color w:val="auto"/>
          <w:sz w:val="24"/>
          <w:szCs w:val="24"/>
          <w:lang w:val="fr-FR"/>
        </w:rPr>
        <w:t>METHODOLOGIE</w:t>
      </w:r>
    </w:p>
    <w:p w14:paraId="06377906" w14:textId="77777777" w:rsidR="00083960" w:rsidRDefault="00E17501" w:rsidP="002A4369">
      <w:pPr>
        <w:ind w:right="557"/>
        <w:jc w:val="both"/>
        <w:rPr>
          <w:rFonts w:ascii="Calibri Light" w:eastAsia="Calibri" w:hAnsi="Calibri Light" w:cs="Calibri Light"/>
          <w:lang w:val="fr-FR"/>
        </w:rPr>
      </w:pPr>
      <w:r>
        <w:rPr>
          <w:rFonts w:ascii="Calibri Light" w:eastAsia="Calibri" w:hAnsi="Calibri Light" w:cs="Calibri Light"/>
          <w:lang w:val="fr-FR"/>
        </w:rPr>
        <w:t>Quoiqu’il reviendra au Consultant de proposer une méthodologie p</w:t>
      </w:r>
      <w:r w:rsidR="002A4369" w:rsidRPr="00E34E9A">
        <w:rPr>
          <w:rFonts w:ascii="Calibri Light" w:eastAsia="Calibri" w:hAnsi="Calibri Light" w:cs="Calibri Light"/>
          <w:lang w:val="fr-FR"/>
        </w:rPr>
        <w:t xml:space="preserve">our la </w:t>
      </w:r>
      <w:r>
        <w:rPr>
          <w:rFonts w:ascii="Calibri Light" w:eastAsia="Calibri" w:hAnsi="Calibri Light" w:cs="Calibri Light"/>
          <w:lang w:val="fr-FR"/>
        </w:rPr>
        <w:t>préparation et la réalisation du SIMEX</w:t>
      </w:r>
      <w:r w:rsidR="002A4369" w:rsidRPr="00E34E9A">
        <w:rPr>
          <w:rFonts w:ascii="Calibri Light" w:eastAsia="Calibri" w:hAnsi="Calibri Light" w:cs="Calibri Light"/>
          <w:lang w:val="fr-FR"/>
        </w:rPr>
        <w:t xml:space="preserve">, </w:t>
      </w:r>
      <w:r w:rsidR="007B0496" w:rsidRPr="00E34E9A">
        <w:rPr>
          <w:rFonts w:ascii="Calibri Light" w:eastAsia="Calibri" w:hAnsi="Calibri Light" w:cs="Calibri Light"/>
          <w:lang w:val="fr-FR"/>
        </w:rPr>
        <w:t>GOAL s’attend</w:t>
      </w:r>
      <w:r w:rsidR="002A4369" w:rsidRPr="00E34E9A">
        <w:rPr>
          <w:rFonts w:ascii="Calibri Light" w:eastAsia="Calibri" w:hAnsi="Calibri Light" w:cs="Calibri Light"/>
          <w:lang w:val="fr-FR"/>
        </w:rPr>
        <w:t xml:space="preserve"> </w:t>
      </w:r>
      <w:r w:rsidRPr="00E34E9A">
        <w:rPr>
          <w:rFonts w:ascii="Calibri Light" w:eastAsia="Calibri" w:hAnsi="Calibri Light" w:cs="Calibri Light"/>
          <w:lang w:val="fr-FR"/>
        </w:rPr>
        <w:t>à</w:t>
      </w:r>
      <w:r w:rsidR="007458A3" w:rsidRPr="00E34E9A">
        <w:rPr>
          <w:rFonts w:ascii="Calibri Light" w:eastAsia="Calibri" w:hAnsi="Calibri Light" w:cs="Calibri Light"/>
          <w:lang w:val="fr-FR"/>
        </w:rPr>
        <w:t xml:space="preserve"> ce que le consultant adopte une approche </w:t>
      </w:r>
      <w:r>
        <w:rPr>
          <w:rFonts w:ascii="Calibri Light" w:eastAsia="Calibri" w:hAnsi="Calibri Light" w:cs="Calibri Light"/>
          <w:lang w:val="fr-FR"/>
        </w:rPr>
        <w:t xml:space="preserve">participative, avec </w:t>
      </w:r>
      <w:r w:rsidR="00083960">
        <w:rPr>
          <w:rFonts w:ascii="Calibri Light" w:eastAsia="Calibri" w:hAnsi="Calibri Light" w:cs="Calibri Light"/>
          <w:lang w:val="fr-FR"/>
        </w:rPr>
        <w:t xml:space="preserve">la </w:t>
      </w:r>
      <w:r>
        <w:rPr>
          <w:rFonts w:ascii="Calibri Light" w:eastAsia="Calibri" w:hAnsi="Calibri Light" w:cs="Calibri Light"/>
          <w:lang w:val="fr-FR"/>
        </w:rPr>
        <w:t xml:space="preserve">consultation et l’implication des différentes structures évoluant dans la gestion des </w:t>
      </w:r>
      <w:r w:rsidR="00083960">
        <w:rPr>
          <w:rFonts w:ascii="Calibri Light" w:eastAsia="Calibri" w:hAnsi="Calibri Light" w:cs="Calibri Light"/>
          <w:lang w:val="fr-FR"/>
        </w:rPr>
        <w:t>risques</w:t>
      </w:r>
      <w:r>
        <w:rPr>
          <w:rFonts w:ascii="Calibri Light" w:eastAsia="Calibri" w:hAnsi="Calibri Light" w:cs="Calibri Light"/>
          <w:lang w:val="fr-FR"/>
        </w:rPr>
        <w:t xml:space="preserve"> et </w:t>
      </w:r>
      <w:r w:rsidR="00083960">
        <w:rPr>
          <w:rFonts w:ascii="Calibri Light" w:eastAsia="Calibri" w:hAnsi="Calibri Light" w:cs="Calibri Light"/>
          <w:lang w:val="fr-FR"/>
        </w:rPr>
        <w:t>désastres</w:t>
      </w:r>
      <w:r>
        <w:rPr>
          <w:rFonts w:ascii="Calibri Light" w:eastAsia="Calibri" w:hAnsi="Calibri Light" w:cs="Calibri Light"/>
          <w:lang w:val="fr-FR"/>
        </w:rPr>
        <w:t xml:space="preserve"> au</w:t>
      </w:r>
      <w:r w:rsidR="00083960">
        <w:rPr>
          <w:rFonts w:ascii="Calibri Light" w:eastAsia="Calibri" w:hAnsi="Calibri Light" w:cs="Calibri Light"/>
          <w:lang w:val="fr-FR"/>
        </w:rPr>
        <w:t>x</w:t>
      </w:r>
      <w:r>
        <w:rPr>
          <w:rFonts w:ascii="Calibri Light" w:eastAsia="Calibri" w:hAnsi="Calibri Light" w:cs="Calibri Light"/>
          <w:lang w:val="fr-FR"/>
        </w:rPr>
        <w:t xml:space="preserve"> niveau</w:t>
      </w:r>
      <w:r w:rsidR="00083960">
        <w:rPr>
          <w:rFonts w:ascii="Calibri Light" w:eastAsia="Calibri" w:hAnsi="Calibri Light" w:cs="Calibri Light"/>
          <w:lang w:val="fr-FR"/>
        </w:rPr>
        <w:t>x</w:t>
      </w:r>
      <w:r>
        <w:rPr>
          <w:rFonts w:ascii="Calibri Light" w:eastAsia="Calibri" w:hAnsi="Calibri Light" w:cs="Calibri Light"/>
          <w:lang w:val="fr-FR"/>
        </w:rPr>
        <w:t xml:space="preserve"> </w:t>
      </w:r>
      <w:r w:rsidR="00083960">
        <w:rPr>
          <w:rFonts w:ascii="Calibri Light" w:eastAsia="Calibri" w:hAnsi="Calibri Light" w:cs="Calibri Light"/>
          <w:lang w:val="fr-FR"/>
        </w:rPr>
        <w:t>départemental</w:t>
      </w:r>
      <w:r>
        <w:rPr>
          <w:rFonts w:ascii="Calibri Light" w:eastAsia="Calibri" w:hAnsi="Calibri Light" w:cs="Calibri Light"/>
          <w:lang w:val="fr-FR"/>
        </w:rPr>
        <w:t xml:space="preserve">, communal et </w:t>
      </w:r>
      <w:r w:rsidR="00083960">
        <w:rPr>
          <w:rFonts w:ascii="Calibri Light" w:eastAsia="Calibri" w:hAnsi="Calibri Light" w:cs="Calibri Light"/>
          <w:lang w:val="fr-FR"/>
        </w:rPr>
        <w:t>communautaire</w:t>
      </w:r>
      <w:r>
        <w:rPr>
          <w:rFonts w:ascii="Calibri Light" w:eastAsia="Calibri" w:hAnsi="Calibri Light" w:cs="Calibri Light"/>
          <w:lang w:val="fr-FR"/>
        </w:rPr>
        <w:t xml:space="preserve">, </w:t>
      </w:r>
      <w:r w:rsidR="00083960">
        <w:rPr>
          <w:rFonts w:ascii="Calibri Light" w:eastAsia="Calibri" w:hAnsi="Calibri Light" w:cs="Calibri Light"/>
          <w:lang w:val="fr-FR"/>
        </w:rPr>
        <w:t>notamment</w:t>
      </w:r>
      <w:r>
        <w:rPr>
          <w:rFonts w:ascii="Calibri Light" w:eastAsia="Calibri" w:hAnsi="Calibri Light" w:cs="Calibri Light"/>
          <w:lang w:val="fr-FR"/>
        </w:rPr>
        <w:t xml:space="preserve"> le </w:t>
      </w:r>
      <w:r w:rsidR="00083960">
        <w:rPr>
          <w:rFonts w:ascii="Calibri Light" w:eastAsia="Calibri" w:hAnsi="Calibri Light" w:cs="Calibri Light"/>
          <w:lang w:val="fr-FR"/>
        </w:rPr>
        <w:t>Comité</w:t>
      </w:r>
      <w:r>
        <w:rPr>
          <w:rFonts w:ascii="Calibri Light" w:eastAsia="Calibri" w:hAnsi="Calibri Light" w:cs="Calibri Light"/>
          <w:lang w:val="fr-FR"/>
        </w:rPr>
        <w:t xml:space="preserve"> </w:t>
      </w:r>
      <w:r w:rsidR="00083960">
        <w:rPr>
          <w:rFonts w:ascii="Calibri Light" w:eastAsia="Calibri" w:hAnsi="Calibri Light" w:cs="Calibri Light"/>
          <w:lang w:val="fr-FR"/>
        </w:rPr>
        <w:t>Départemental</w:t>
      </w:r>
      <w:r>
        <w:rPr>
          <w:rFonts w:ascii="Calibri Light" w:eastAsia="Calibri" w:hAnsi="Calibri Light" w:cs="Calibri Light"/>
          <w:lang w:val="fr-FR"/>
        </w:rPr>
        <w:t xml:space="preserve"> de Gestion des Risques et </w:t>
      </w:r>
      <w:r w:rsidR="00083960">
        <w:rPr>
          <w:rFonts w:ascii="Calibri Light" w:eastAsia="Calibri" w:hAnsi="Calibri Light" w:cs="Calibri Light"/>
          <w:lang w:val="fr-FR"/>
        </w:rPr>
        <w:t>Désastres</w:t>
      </w:r>
      <w:r>
        <w:rPr>
          <w:rFonts w:ascii="Calibri Light" w:eastAsia="Calibri" w:hAnsi="Calibri Light" w:cs="Calibri Light"/>
          <w:lang w:val="fr-FR"/>
        </w:rPr>
        <w:t xml:space="preserve"> (CDGRD ) de la </w:t>
      </w:r>
      <w:r w:rsidR="00083960">
        <w:rPr>
          <w:rFonts w:ascii="Calibri Light" w:eastAsia="Calibri" w:hAnsi="Calibri Light" w:cs="Calibri Light"/>
          <w:lang w:val="fr-FR"/>
        </w:rPr>
        <w:t>Grand ’Anse</w:t>
      </w:r>
      <w:r>
        <w:rPr>
          <w:rFonts w:ascii="Calibri Light" w:eastAsia="Calibri" w:hAnsi="Calibri Light" w:cs="Calibri Light"/>
          <w:lang w:val="fr-FR"/>
        </w:rPr>
        <w:t xml:space="preserve">, le </w:t>
      </w:r>
      <w:r w:rsidR="00083960">
        <w:rPr>
          <w:rFonts w:ascii="Calibri Light" w:eastAsia="Calibri" w:hAnsi="Calibri Light" w:cs="Calibri Light"/>
          <w:lang w:val="fr-FR"/>
        </w:rPr>
        <w:t>Comité</w:t>
      </w:r>
      <w:r>
        <w:rPr>
          <w:rFonts w:ascii="Calibri Light" w:eastAsia="Calibri" w:hAnsi="Calibri Light" w:cs="Calibri Light"/>
          <w:lang w:val="fr-FR"/>
        </w:rPr>
        <w:t xml:space="preserve"> Communal de </w:t>
      </w:r>
      <w:r w:rsidR="00083960">
        <w:rPr>
          <w:rFonts w:ascii="Calibri Light" w:eastAsia="Calibri" w:hAnsi="Calibri Light" w:cs="Calibri Light"/>
          <w:lang w:val="fr-FR"/>
        </w:rPr>
        <w:t>Protection</w:t>
      </w:r>
      <w:r>
        <w:rPr>
          <w:rFonts w:ascii="Calibri Light" w:eastAsia="Calibri" w:hAnsi="Calibri Light" w:cs="Calibri Light"/>
          <w:lang w:val="fr-FR"/>
        </w:rPr>
        <w:t xml:space="preserve"> Civile (CCPC) de </w:t>
      </w:r>
      <w:r w:rsidR="00083960">
        <w:rPr>
          <w:rFonts w:ascii="Calibri Light" w:eastAsia="Calibri" w:hAnsi="Calibri Light" w:cs="Calibri Light"/>
          <w:lang w:val="fr-FR"/>
        </w:rPr>
        <w:t>Jérémie</w:t>
      </w:r>
      <w:r>
        <w:rPr>
          <w:rFonts w:ascii="Calibri Light" w:eastAsia="Calibri" w:hAnsi="Calibri Light" w:cs="Calibri Light"/>
          <w:lang w:val="fr-FR"/>
        </w:rPr>
        <w:t xml:space="preserve">, la </w:t>
      </w:r>
      <w:r w:rsidR="00083960">
        <w:rPr>
          <w:rFonts w:ascii="Calibri Light" w:eastAsia="Calibri" w:hAnsi="Calibri Light" w:cs="Calibri Light"/>
          <w:lang w:val="fr-FR"/>
        </w:rPr>
        <w:t>Délégation</w:t>
      </w:r>
      <w:r>
        <w:rPr>
          <w:rFonts w:ascii="Calibri Light" w:eastAsia="Calibri" w:hAnsi="Calibri Light" w:cs="Calibri Light"/>
          <w:lang w:val="fr-FR"/>
        </w:rPr>
        <w:t xml:space="preserve"> </w:t>
      </w:r>
      <w:r w:rsidR="00083960">
        <w:rPr>
          <w:rFonts w:ascii="Calibri Light" w:eastAsia="Calibri" w:hAnsi="Calibri Light" w:cs="Calibri Light"/>
          <w:lang w:val="fr-FR"/>
        </w:rPr>
        <w:t>régionale</w:t>
      </w:r>
      <w:r>
        <w:rPr>
          <w:rFonts w:ascii="Calibri Light" w:eastAsia="Calibri" w:hAnsi="Calibri Light" w:cs="Calibri Light"/>
          <w:lang w:val="fr-FR"/>
        </w:rPr>
        <w:t xml:space="preserve"> de la Croix Rouge </w:t>
      </w:r>
      <w:r w:rsidR="00083960">
        <w:rPr>
          <w:rFonts w:ascii="Calibri Light" w:eastAsia="Calibri" w:hAnsi="Calibri Light" w:cs="Calibri Light"/>
          <w:lang w:val="fr-FR"/>
        </w:rPr>
        <w:t>Haïtienne</w:t>
      </w:r>
      <w:r>
        <w:rPr>
          <w:rFonts w:ascii="Calibri Light" w:eastAsia="Calibri" w:hAnsi="Calibri Light" w:cs="Calibri Light"/>
          <w:lang w:val="fr-FR"/>
        </w:rPr>
        <w:t xml:space="preserve"> (CRH)</w:t>
      </w:r>
      <w:r w:rsidR="00083960">
        <w:rPr>
          <w:rFonts w:ascii="Calibri Light" w:eastAsia="Calibri" w:hAnsi="Calibri Light" w:cs="Calibri Light"/>
          <w:lang w:val="fr-FR"/>
        </w:rPr>
        <w:t xml:space="preserve"> et </w:t>
      </w:r>
      <w:r>
        <w:rPr>
          <w:rFonts w:ascii="Calibri Light" w:eastAsia="Calibri" w:hAnsi="Calibri Light" w:cs="Calibri Light"/>
          <w:lang w:val="fr-FR"/>
        </w:rPr>
        <w:t xml:space="preserve">les acteurs </w:t>
      </w:r>
      <w:r w:rsidR="00083960">
        <w:rPr>
          <w:rFonts w:ascii="Calibri Light" w:eastAsia="Calibri" w:hAnsi="Calibri Light" w:cs="Calibri Light"/>
          <w:lang w:val="fr-FR"/>
        </w:rPr>
        <w:t>communautaires</w:t>
      </w:r>
      <w:r>
        <w:rPr>
          <w:rFonts w:ascii="Calibri Light" w:eastAsia="Calibri" w:hAnsi="Calibri Light" w:cs="Calibri Light"/>
          <w:lang w:val="fr-FR"/>
        </w:rPr>
        <w:t xml:space="preserve"> </w:t>
      </w:r>
    </w:p>
    <w:p w14:paraId="192A86CA" w14:textId="77777777" w:rsidR="00083960" w:rsidRDefault="00083960" w:rsidP="002A4369">
      <w:pPr>
        <w:ind w:right="557"/>
        <w:jc w:val="both"/>
        <w:rPr>
          <w:rFonts w:ascii="Calibri Light" w:hAnsi="Calibri Light" w:cs="Calibri Light"/>
          <w:lang w:val="fr-FR"/>
        </w:rPr>
      </w:pPr>
    </w:p>
    <w:p w14:paraId="0F81C249" w14:textId="77777777" w:rsidR="00083960" w:rsidRDefault="00083960" w:rsidP="002A4369">
      <w:pPr>
        <w:ind w:right="557"/>
        <w:jc w:val="both"/>
        <w:rPr>
          <w:rFonts w:ascii="Calibri Light" w:hAnsi="Calibri Light" w:cs="Calibri Light"/>
          <w:lang w:val="fr-FR"/>
        </w:rPr>
      </w:pPr>
      <w:r w:rsidRPr="00BD2A87">
        <w:rPr>
          <w:rFonts w:ascii="Calibri Light" w:hAnsi="Calibri Light" w:cs="Calibri Light"/>
          <w:lang w:val="fr-FR"/>
        </w:rPr>
        <w:t>La méthodologi</w:t>
      </w:r>
      <w:r>
        <w:rPr>
          <w:rFonts w:ascii="Calibri Light" w:hAnsi="Calibri Light" w:cs="Calibri Light"/>
          <w:lang w:val="fr-FR"/>
        </w:rPr>
        <w:t>e</w:t>
      </w:r>
      <w:r w:rsidRPr="00BD2A87">
        <w:rPr>
          <w:rFonts w:ascii="Calibri Light" w:hAnsi="Calibri Light" w:cs="Calibri Light"/>
          <w:lang w:val="fr-FR"/>
        </w:rPr>
        <w:t xml:space="preserve"> devra présenter un plan de travail qui précisera la compréhension du </w:t>
      </w:r>
      <w:r>
        <w:rPr>
          <w:rFonts w:ascii="Calibri Light" w:hAnsi="Calibri Light" w:cs="Calibri Light"/>
          <w:lang w:val="fr-FR"/>
        </w:rPr>
        <w:t>c</w:t>
      </w:r>
      <w:r w:rsidRPr="00BD2A87">
        <w:rPr>
          <w:rFonts w:ascii="Calibri Light" w:hAnsi="Calibri Light" w:cs="Calibri Light"/>
          <w:lang w:val="fr-FR"/>
        </w:rPr>
        <w:t>onsultant et sa vision de la mission à effectuer ainsi que l’organisation pratique de celle-ci, en tenant compte des délais prévus</w:t>
      </w:r>
    </w:p>
    <w:p w14:paraId="00072844" w14:textId="77777777" w:rsidR="00083960" w:rsidRDefault="00083960" w:rsidP="00083960">
      <w:pPr>
        <w:autoSpaceDE w:val="0"/>
        <w:autoSpaceDN w:val="0"/>
        <w:adjustRightInd w:val="0"/>
        <w:jc w:val="both"/>
        <w:rPr>
          <w:rFonts w:ascii="Calibri Light" w:hAnsi="Calibri Light" w:cs="Calibri Light"/>
          <w:lang w:val="fr-FR"/>
        </w:rPr>
      </w:pPr>
    </w:p>
    <w:p w14:paraId="63C7EDB6" w14:textId="77777777" w:rsidR="00D304B2" w:rsidRDefault="00083960" w:rsidP="00083960">
      <w:pPr>
        <w:autoSpaceDE w:val="0"/>
        <w:autoSpaceDN w:val="0"/>
        <w:adjustRightInd w:val="0"/>
        <w:jc w:val="both"/>
        <w:rPr>
          <w:rFonts w:ascii="Calibri Light" w:hAnsi="Calibri Light" w:cs="Calibri Light"/>
          <w:lang w:val="fr-FR"/>
        </w:rPr>
      </w:pPr>
      <w:r>
        <w:rPr>
          <w:rFonts w:ascii="Calibri Light" w:hAnsi="Calibri Light" w:cs="Calibri Light"/>
          <w:lang w:val="fr-FR"/>
        </w:rPr>
        <w:t>L’</w:t>
      </w:r>
      <w:r w:rsidRPr="00BD2A87">
        <w:rPr>
          <w:rFonts w:ascii="Calibri Light" w:hAnsi="Calibri Light" w:cs="Calibri Light"/>
          <w:lang w:val="fr-FR"/>
        </w:rPr>
        <w:t>approche méthodologique devra</w:t>
      </w:r>
      <w:r>
        <w:rPr>
          <w:rFonts w:ascii="Calibri Light" w:hAnsi="Calibri Light" w:cs="Calibri Light"/>
          <w:lang w:val="fr-FR"/>
        </w:rPr>
        <w:t xml:space="preserve"> aussi</w:t>
      </w:r>
      <w:r w:rsidRPr="00BD2A87">
        <w:rPr>
          <w:rFonts w:ascii="Calibri Light" w:hAnsi="Calibri Light" w:cs="Calibri Light"/>
          <w:lang w:val="fr-FR"/>
        </w:rPr>
        <w:t xml:space="preserve"> </w:t>
      </w:r>
      <w:r>
        <w:rPr>
          <w:rFonts w:ascii="Calibri Light" w:hAnsi="Calibri Light" w:cs="Calibri Light"/>
          <w:lang w:val="fr-FR"/>
        </w:rPr>
        <w:t>prendre en compte l</w:t>
      </w:r>
      <w:r>
        <w:rPr>
          <w:rFonts w:ascii="Calibri Light" w:eastAsia="Calibri" w:hAnsi="Calibri Light" w:cs="Calibri Light"/>
          <w:lang w:val="fr-FR"/>
        </w:rPr>
        <w:t>’e</w:t>
      </w:r>
      <w:r w:rsidR="00B16F90" w:rsidRPr="00E34E9A">
        <w:rPr>
          <w:rFonts w:ascii="Calibri Light" w:eastAsia="Calibri" w:hAnsi="Calibri Light" w:cs="Calibri Light"/>
          <w:lang w:val="fr-FR"/>
        </w:rPr>
        <w:t>xplorat</w:t>
      </w:r>
      <w:r w:rsidR="00D304B2">
        <w:rPr>
          <w:rFonts w:ascii="Calibri Light" w:eastAsia="Calibri" w:hAnsi="Calibri Light" w:cs="Calibri Light"/>
          <w:lang w:val="fr-FR"/>
        </w:rPr>
        <w:t>ion</w:t>
      </w:r>
      <w:r w:rsidR="00B16F90" w:rsidRPr="00E34E9A">
        <w:rPr>
          <w:rFonts w:ascii="Calibri Light" w:eastAsia="Calibri" w:hAnsi="Calibri Light" w:cs="Calibri Light"/>
          <w:lang w:val="fr-FR"/>
        </w:rPr>
        <w:t xml:space="preserve"> </w:t>
      </w:r>
      <w:r>
        <w:rPr>
          <w:rFonts w:ascii="Calibri Light" w:eastAsia="Calibri" w:hAnsi="Calibri Light" w:cs="Calibri Light"/>
          <w:lang w:val="fr-FR"/>
        </w:rPr>
        <w:t>des informations existantes, dont les Stratégies de SIMEX de la DPC et de la CRH, les cartes artisanales de risques développés par GOAL et</w:t>
      </w:r>
      <w:r w:rsidRPr="00083960">
        <w:rPr>
          <w:rFonts w:ascii="Calibri Light" w:hAnsi="Calibri Light" w:cs="Calibri Light"/>
          <w:lang w:val="fr-FR"/>
        </w:rPr>
        <w:t xml:space="preserve"> </w:t>
      </w:r>
      <w:r>
        <w:rPr>
          <w:rFonts w:ascii="Calibri Light" w:hAnsi="Calibri Light" w:cs="Calibri Light"/>
          <w:lang w:val="fr-FR"/>
        </w:rPr>
        <w:t>l’Etude des risques</w:t>
      </w:r>
      <w:r w:rsidR="00282B62">
        <w:rPr>
          <w:rFonts w:ascii="Calibri Light" w:hAnsi="Calibri Light" w:cs="Calibri Light"/>
          <w:lang w:val="fr-FR"/>
        </w:rPr>
        <w:t>,</w:t>
      </w:r>
      <w:r>
        <w:rPr>
          <w:rFonts w:ascii="Calibri Light" w:hAnsi="Calibri Light" w:cs="Calibri Light"/>
          <w:lang w:val="fr-FR"/>
        </w:rPr>
        <w:t xml:space="preserve"> réalisée par le PNUD, </w:t>
      </w:r>
      <w:r w:rsidRPr="00BD2A87">
        <w:rPr>
          <w:rFonts w:ascii="Calibri Light" w:hAnsi="Calibri Light" w:cs="Calibri Light"/>
          <w:lang w:val="fr-FR"/>
        </w:rPr>
        <w:t>à travers la recherche et l’exploitation de toute la documentation se rapportant à l’objet de l’étude et des contacts, des discussions et des entretiens avec des parties prenantes clé</w:t>
      </w:r>
      <w:r w:rsidR="00D304B2">
        <w:rPr>
          <w:rFonts w:ascii="Calibri Light" w:hAnsi="Calibri Light" w:cs="Calibri Light"/>
          <w:lang w:val="fr-FR"/>
        </w:rPr>
        <w:t>.</w:t>
      </w:r>
    </w:p>
    <w:p w14:paraId="13D38A0C" w14:textId="77777777" w:rsidR="00D304B2" w:rsidRDefault="00D304B2" w:rsidP="00083960">
      <w:pPr>
        <w:autoSpaceDE w:val="0"/>
        <w:autoSpaceDN w:val="0"/>
        <w:adjustRightInd w:val="0"/>
        <w:jc w:val="both"/>
        <w:rPr>
          <w:rFonts w:ascii="Calibri Light" w:hAnsi="Calibri Light" w:cs="Calibri Light"/>
          <w:lang w:val="fr-FR"/>
        </w:rPr>
      </w:pPr>
    </w:p>
    <w:p w14:paraId="7ADC6C9B" w14:textId="37B26B5F" w:rsidR="00D304B2" w:rsidRDefault="00D304B2" w:rsidP="00083960">
      <w:pPr>
        <w:autoSpaceDE w:val="0"/>
        <w:autoSpaceDN w:val="0"/>
        <w:adjustRightInd w:val="0"/>
        <w:jc w:val="both"/>
        <w:rPr>
          <w:rFonts w:ascii="Calibri Light" w:hAnsi="Calibri Light" w:cs="Calibri Light"/>
          <w:lang w:val="fr-FR"/>
        </w:rPr>
      </w:pPr>
      <w:r>
        <w:rPr>
          <w:rFonts w:ascii="Calibri Light" w:hAnsi="Calibri Light" w:cs="Calibri Light"/>
          <w:lang w:val="fr-FR"/>
        </w:rPr>
        <w:t>La méthodologie doit, entre autres, permettre au consultant, de :</w:t>
      </w:r>
    </w:p>
    <w:p w14:paraId="753F6BA5" w14:textId="77777777" w:rsidR="00D304B2" w:rsidRPr="00D304B2" w:rsidRDefault="00D304B2" w:rsidP="00D304B2">
      <w:pPr>
        <w:numPr>
          <w:ilvl w:val="0"/>
          <w:numId w:val="4"/>
        </w:numPr>
        <w:ind w:left="284" w:right="557" w:hanging="295"/>
        <w:jc w:val="both"/>
        <w:rPr>
          <w:rFonts w:ascii="Calibri Light" w:eastAsia="Calibri" w:hAnsi="Calibri Light" w:cs="Calibri Light"/>
          <w:lang w:val="fr-FR"/>
        </w:rPr>
      </w:pPr>
      <w:r w:rsidRPr="00D304B2">
        <w:rPr>
          <w:rFonts w:ascii="Calibri Light" w:eastAsia="Calibri" w:hAnsi="Calibri Light" w:cs="Calibri Light"/>
          <w:lang w:val="fr-FR"/>
        </w:rPr>
        <w:t>Elaborer un scenario basé sur une menace d’inondation, en prenant en compte les périmètres inondables de la ville de Jérémie en général et des 5 quartiers d’intervention du projet en particulier, et aussi en prenant en compte des systèmes en place et/ou planifiés</w:t>
      </w:r>
    </w:p>
    <w:p w14:paraId="1D11842B" w14:textId="77777777" w:rsidR="00D304B2" w:rsidRPr="00E34E9A" w:rsidRDefault="00D304B2" w:rsidP="00D304B2">
      <w:pPr>
        <w:numPr>
          <w:ilvl w:val="0"/>
          <w:numId w:val="4"/>
        </w:numPr>
        <w:ind w:left="284" w:right="557" w:hanging="295"/>
        <w:jc w:val="both"/>
        <w:rPr>
          <w:rFonts w:ascii="Calibri Light" w:eastAsia="Calibri" w:hAnsi="Calibri Light" w:cs="Calibri Light"/>
          <w:lang w:val="fr-FR"/>
        </w:rPr>
      </w:pPr>
      <w:r>
        <w:rPr>
          <w:rFonts w:ascii="Calibri Light" w:eastAsia="Calibri" w:hAnsi="Calibri Light" w:cs="Calibri Light"/>
          <w:lang w:val="fr-FR"/>
        </w:rPr>
        <w:t xml:space="preserve">Tester les mécanismes de coordination des différents acteurs impliqués dans la gestion des risques et des désastres au niveau départemental, communal et communautaire  </w:t>
      </w:r>
    </w:p>
    <w:p w14:paraId="44081666" w14:textId="77777777" w:rsidR="00D304B2" w:rsidRPr="00E34E9A" w:rsidRDefault="00D304B2" w:rsidP="00D304B2">
      <w:pPr>
        <w:numPr>
          <w:ilvl w:val="0"/>
          <w:numId w:val="4"/>
        </w:numPr>
        <w:ind w:left="284" w:right="557" w:hanging="295"/>
        <w:jc w:val="both"/>
        <w:rPr>
          <w:rFonts w:ascii="Calibri Light" w:eastAsia="Calibri" w:hAnsi="Calibri Light" w:cs="Calibri Light"/>
          <w:lang w:val="fr-FR"/>
        </w:rPr>
      </w:pPr>
      <w:r w:rsidRPr="00E34E9A">
        <w:rPr>
          <w:rFonts w:ascii="Calibri Light" w:eastAsia="Calibri" w:hAnsi="Calibri Light" w:cs="Calibri Light"/>
          <w:lang w:val="fr-FR"/>
        </w:rPr>
        <w:t>Tester</w:t>
      </w:r>
      <w:r>
        <w:rPr>
          <w:rFonts w:ascii="Calibri Light" w:eastAsia="Calibri" w:hAnsi="Calibri Light" w:cs="Calibri Light"/>
          <w:lang w:val="fr-FR"/>
        </w:rPr>
        <w:t xml:space="preserve"> et évaluer</w:t>
      </w:r>
      <w:r w:rsidRPr="00E34E9A">
        <w:rPr>
          <w:rFonts w:ascii="Calibri Light" w:eastAsia="Calibri" w:hAnsi="Calibri Light" w:cs="Calibri Light"/>
          <w:lang w:val="fr-FR"/>
        </w:rPr>
        <w:t xml:space="preserve"> le niveau de compréhension des acteurs sur les phases et niveaux d’alerte d’inondation </w:t>
      </w:r>
    </w:p>
    <w:p w14:paraId="05502A6A" w14:textId="77777777" w:rsidR="00D304B2" w:rsidRDefault="00D304B2" w:rsidP="00D304B2">
      <w:pPr>
        <w:numPr>
          <w:ilvl w:val="0"/>
          <w:numId w:val="4"/>
        </w:numPr>
        <w:ind w:left="284" w:right="557" w:hanging="295"/>
        <w:jc w:val="both"/>
        <w:rPr>
          <w:rFonts w:ascii="Calibri Light" w:eastAsia="Calibri" w:hAnsi="Calibri Light" w:cs="Calibri Light"/>
          <w:lang w:val="fr-FR"/>
        </w:rPr>
      </w:pPr>
      <w:r w:rsidRPr="00E34E9A">
        <w:rPr>
          <w:rFonts w:ascii="Calibri Light" w:eastAsia="Calibri" w:hAnsi="Calibri Light" w:cs="Calibri Light"/>
          <w:lang w:val="fr-FR"/>
        </w:rPr>
        <w:t>Tester la capacité des acteurs à utiliser les informations des cartes de risque relatives à la menace</w:t>
      </w:r>
    </w:p>
    <w:p w14:paraId="6F77D270" w14:textId="77777777" w:rsidR="00D304B2" w:rsidRDefault="00D304B2" w:rsidP="00D304B2">
      <w:pPr>
        <w:numPr>
          <w:ilvl w:val="0"/>
          <w:numId w:val="4"/>
        </w:numPr>
        <w:ind w:left="284" w:right="557" w:hanging="295"/>
        <w:jc w:val="both"/>
        <w:rPr>
          <w:rFonts w:ascii="Calibri Light" w:eastAsia="Calibri" w:hAnsi="Calibri Light" w:cs="Calibri Light"/>
          <w:lang w:val="fr-FR"/>
        </w:rPr>
      </w:pPr>
      <w:r>
        <w:rPr>
          <w:rFonts w:ascii="Calibri Light" w:eastAsia="Calibri" w:hAnsi="Calibri Light" w:cs="Calibri Light"/>
          <w:lang w:val="fr-FR"/>
        </w:rPr>
        <w:t>Tester et évaluer les mécanismes de communication, de partage d’informations et d’alerte des populations</w:t>
      </w:r>
    </w:p>
    <w:p w14:paraId="62D0F9C9" w14:textId="77777777" w:rsidR="00D304B2" w:rsidRPr="00E34E9A" w:rsidRDefault="00D304B2" w:rsidP="00D304B2">
      <w:pPr>
        <w:numPr>
          <w:ilvl w:val="0"/>
          <w:numId w:val="4"/>
        </w:numPr>
        <w:ind w:left="284" w:right="557" w:hanging="295"/>
        <w:jc w:val="both"/>
        <w:rPr>
          <w:rFonts w:ascii="Calibri Light" w:eastAsia="Calibri" w:hAnsi="Calibri Light" w:cs="Calibri Light"/>
          <w:lang w:val="fr-FR"/>
        </w:rPr>
      </w:pPr>
      <w:r>
        <w:rPr>
          <w:rFonts w:ascii="Calibri Light" w:eastAsia="Calibri" w:hAnsi="Calibri Light" w:cs="Calibri Light"/>
          <w:lang w:val="fr-FR"/>
        </w:rPr>
        <w:t>Tester la compréhension des communautés et leur niveau de réactivité à la suite d’une alerte</w:t>
      </w:r>
    </w:p>
    <w:p w14:paraId="060B91D4" w14:textId="77777777" w:rsidR="00D304B2" w:rsidRPr="00E34E9A" w:rsidRDefault="00D304B2" w:rsidP="00D304B2">
      <w:pPr>
        <w:numPr>
          <w:ilvl w:val="0"/>
          <w:numId w:val="4"/>
        </w:numPr>
        <w:ind w:left="284" w:right="557" w:hanging="295"/>
        <w:jc w:val="both"/>
        <w:rPr>
          <w:rFonts w:ascii="Calibri Light" w:eastAsia="Calibri" w:hAnsi="Calibri Light" w:cs="Calibri Light"/>
          <w:lang w:val="fr-FR"/>
        </w:rPr>
      </w:pPr>
      <w:r w:rsidRPr="00E34E9A">
        <w:rPr>
          <w:rFonts w:ascii="Calibri Light" w:eastAsia="Calibri" w:hAnsi="Calibri Light" w:cs="Calibri Light"/>
          <w:lang w:val="fr-FR"/>
        </w:rPr>
        <w:t>Tester la capacité des acteurs à effectuer des évacuations à temps et selon le protocole</w:t>
      </w:r>
      <w:r>
        <w:rPr>
          <w:rFonts w:ascii="Calibri Light" w:eastAsia="Calibri" w:hAnsi="Calibri Light" w:cs="Calibri Light"/>
          <w:lang w:val="fr-FR"/>
        </w:rPr>
        <w:t xml:space="preserve"> de la DPC</w:t>
      </w:r>
      <w:r w:rsidRPr="00E34E9A">
        <w:rPr>
          <w:rFonts w:ascii="Calibri Light" w:eastAsia="Calibri" w:hAnsi="Calibri Light" w:cs="Calibri Light"/>
          <w:lang w:val="fr-FR"/>
        </w:rPr>
        <w:t xml:space="preserve"> </w:t>
      </w:r>
    </w:p>
    <w:p w14:paraId="04E62485" w14:textId="77777777" w:rsidR="00D304B2" w:rsidRPr="00AF5B3E" w:rsidRDefault="00D304B2" w:rsidP="00D304B2">
      <w:pPr>
        <w:numPr>
          <w:ilvl w:val="0"/>
          <w:numId w:val="4"/>
        </w:numPr>
        <w:ind w:left="284" w:right="557" w:hanging="295"/>
        <w:jc w:val="both"/>
        <w:rPr>
          <w:rFonts w:ascii="Calibri Light" w:hAnsi="Calibri Light" w:cs="Calibri Light"/>
          <w:lang w:val="fr-FR"/>
        </w:rPr>
      </w:pPr>
      <w:r w:rsidRPr="00E34E9A">
        <w:rPr>
          <w:rFonts w:ascii="Calibri Light" w:eastAsia="Calibri" w:hAnsi="Calibri Light" w:cs="Calibri Light"/>
          <w:lang w:val="fr-FR"/>
        </w:rPr>
        <w:t xml:space="preserve">Tester et analyser la capacité des acteurs à mener des évaluations après </w:t>
      </w:r>
      <w:r>
        <w:rPr>
          <w:rFonts w:ascii="Calibri Light" w:eastAsia="Calibri" w:hAnsi="Calibri Light" w:cs="Calibri Light"/>
          <w:lang w:val="fr-FR"/>
        </w:rPr>
        <w:t>la menace</w:t>
      </w:r>
    </w:p>
    <w:p w14:paraId="0C13C621" w14:textId="77777777" w:rsidR="00D304B2" w:rsidRPr="00E34E9A" w:rsidRDefault="00D304B2" w:rsidP="00D304B2">
      <w:pPr>
        <w:numPr>
          <w:ilvl w:val="0"/>
          <w:numId w:val="4"/>
        </w:numPr>
        <w:ind w:left="284" w:right="557" w:hanging="295"/>
        <w:jc w:val="both"/>
        <w:rPr>
          <w:rFonts w:ascii="Calibri Light" w:hAnsi="Calibri Light" w:cs="Calibri Light"/>
          <w:lang w:val="fr-FR"/>
        </w:rPr>
      </w:pPr>
      <w:r>
        <w:rPr>
          <w:rFonts w:ascii="Calibri Light" w:eastAsia="Calibri" w:hAnsi="Calibri Light" w:cs="Calibri Light"/>
          <w:lang w:val="fr-FR"/>
        </w:rPr>
        <w:t xml:space="preserve">Produire des recommandations, afin de corriger les éventuelles faiblesses identifiées lors des différents tests.    </w:t>
      </w:r>
    </w:p>
    <w:p w14:paraId="56C402FF" w14:textId="52CDDA4D" w:rsidR="00F12C50" w:rsidRPr="00E34E9A" w:rsidRDefault="00083960" w:rsidP="00F12C50">
      <w:pPr>
        <w:autoSpaceDE w:val="0"/>
        <w:autoSpaceDN w:val="0"/>
        <w:adjustRightInd w:val="0"/>
        <w:jc w:val="both"/>
        <w:rPr>
          <w:rFonts w:ascii="Calibri Light" w:hAnsi="Calibri Light" w:cs="Calibri Light"/>
          <w:lang w:val="fr-FR"/>
        </w:rPr>
      </w:pPr>
      <w:r>
        <w:rPr>
          <w:rFonts w:ascii="Calibri Light" w:eastAsia="Calibri" w:hAnsi="Calibri Light" w:cs="Calibri Light"/>
          <w:lang w:val="fr-FR"/>
        </w:rPr>
        <w:t xml:space="preserve">   </w:t>
      </w:r>
    </w:p>
    <w:p w14:paraId="38B3CEF9" w14:textId="77777777" w:rsidR="008F7281" w:rsidRPr="00E34E9A" w:rsidRDefault="008F7281" w:rsidP="00D92329">
      <w:pPr>
        <w:pStyle w:val="ListParagraph"/>
        <w:numPr>
          <w:ilvl w:val="0"/>
          <w:numId w:val="2"/>
        </w:numPr>
        <w:spacing w:after="0" w:line="240" w:lineRule="auto"/>
        <w:jc w:val="both"/>
        <w:rPr>
          <w:rFonts w:ascii="Calibri Light" w:hAnsi="Calibri Light" w:cs="Calibri Light"/>
          <w:b/>
          <w:color w:val="auto"/>
          <w:sz w:val="24"/>
          <w:szCs w:val="24"/>
          <w:lang w:val="fr-FR"/>
        </w:rPr>
      </w:pPr>
      <w:r w:rsidRPr="00E34E9A">
        <w:rPr>
          <w:rFonts w:ascii="Calibri Light" w:hAnsi="Calibri Light" w:cs="Calibri Light"/>
          <w:b/>
          <w:color w:val="auto"/>
          <w:sz w:val="24"/>
          <w:szCs w:val="24"/>
          <w:lang w:val="fr-FR"/>
        </w:rPr>
        <w:t>RAPPORT</w:t>
      </w:r>
    </w:p>
    <w:p w14:paraId="6517F43B" w14:textId="77777777" w:rsidR="008F7281" w:rsidRPr="00E34E9A" w:rsidRDefault="008F7281" w:rsidP="008F7281">
      <w:pPr>
        <w:autoSpaceDE w:val="0"/>
        <w:autoSpaceDN w:val="0"/>
        <w:adjustRightInd w:val="0"/>
        <w:jc w:val="both"/>
        <w:rPr>
          <w:rFonts w:ascii="Calibri Light" w:hAnsi="Calibri Light" w:cs="Calibri Light"/>
          <w:lang w:val="fr-FR"/>
        </w:rPr>
      </w:pPr>
      <w:r w:rsidRPr="00E34E9A">
        <w:rPr>
          <w:rFonts w:ascii="Calibri Light" w:hAnsi="Calibri Light" w:cs="Calibri Light"/>
          <w:lang w:val="fr-FR"/>
        </w:rPr>
        <w:t>Comme rapports, le consultant fournira</w:t>
      </w:r>
    </w:p>
    <w:p w14:paraId="63016A1A" w14:textId="36885002" w:rsidR="00083960" w:rsidRPr="00BD2A87" w:rsidRDefault="00083960" w:rsidP="00083960">
      <w:pPr>
        <w:pStyle w:val="ListParagraph"/>
        <w:numPr>
          <w:ilvl w:val="0"/>
          <w:numId w:val="6"/>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Rapport initial, devant ressortir la compréhension des objectifs de l</w:t>
      </w:r>
      <w:r>
        <w:rPr>
          <w:rFonts w:ascii="Calibri Light" w:hAnsi="Calibri Light" w:cs="Calibri Light"/>
          <w:color w:val="auto"/>
          <w:sz w:val="24"/>
          <w:szCs w:val="24"/>
          <w:lang w:val="fr-FR"/>
        </w:rPr>
        <w:t>a consultation</w:t>
      </w:r>
      <w:r w:rsidRPr="00BD2A87">
        <w:rPr>
          <w:rFonts w:ascii="Calibri Light" w:hAnsi="Calibri Light" w:cs="Calibri Light"/>
          <w:color w:val="auto"/>
          <w:sz w:val="24"/>
          <w:szCs w:val="24"/>
          <w:lang w:val="fr-FR"/>
        </w:rPr>
        <w:t xml:space="preserve"> et la méthodologie finale adoptée pour sa réalisation</w:t>
      </w:r>
      <w:r>
        <w:rPr>
          <w:rFonts w:ascii="Calibri Light" w:hAnsi="Calibri Light" w:cs="Calibri Light"/>
          <w:color w:val="auto"/>
          <w:sz w:val="24"/>
          <w:szCs w:val="24"/>
          <w:lang w:val="fr-FR"/>
        </w:rPr>
        <w:t xml:space="preserve"> (</w:t>
      </w:r>
      <w:r w:rsidR="00D304B2">
        <w:rPr>
          <w:rFonts w:ascii="Calibri Light" w:hAnsi="Calibri Light" w:cs="Calibri Light"/>
          <w:b/>
          <w:bCs/>
          <w:color w:val="auto"/>
          <w:sz w:val="24"/>
          <w:szCs w:val="24"/>
          <w:lang w:val="fr-FR"/>
        </w:rPr>
        <w:t>5</w:t>
      </w:r>
      <w:r>
        <w:rPr>
          <w:rFonts w:ascii="Calibri Light" w:hAnsi="Calibri Light" w:cs="Calibri Light"/>
          <w:b/>
          <w:bCs/>
          <w:color w:val="auto"/>
          <w:sz w:val="24"/>
          <w:szCs w:val="24"/>
          <w:lang w:val="fr-FR"/>
        </w:rPr>
        <w:t xml:space="preserve"> jours</w:t>
      </w:r>
      <w:r w:rsidRPr="00BD2A87">
        <w:rPr>
          <w:rFonts w:ascii="Calibri Light" w:hAnsi="Calibri Light" w:cs="Calibri Light"/>
          <w:b/>
          <w:bCs/>
          <w:color w:val="auto"/>
          <w:sz w:val="24"/>
          <w:szCs w:val="24"/>
          <w:lang w:val="fr-FR"/>
        </w:rPr>
        <w:t xml:space="preserve"> après la signature du contrat</w:t>
      </w:r>
      <w:r>
        <w:rPr>
          <w:rFonts w:ascii="Calibri Light" w:hAnsi="Calibri Light" w:cs="Calibri Light"/>
          <w:color w:val="auto"/>
          <w:sz w:val="24"/>
          <w:szCs w:val="24"/>
          <w:lang w:val="fr-FR"/>
        </w:rPr>
        <w:t xml:space="preserve">) </w:t>
      </w:r>
    </w:p>
    <w:p w14:paraId="48504C26" w14:textId="1DD7262D" w:rsidR="00083960" w:rsidRPr="00BD2A87" w:rsidRDefault="00083960" w:rsidP="00083960">
      <w:pPr>
        <w:pStyle w:val="ListParagraph"/>
        <w:numPr>
          <w:ilvl w:val="0"/>
          <w:numId w:val="6"/>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Rapport intermédiair</w:t>
      </w:r>
      <w:r>
        <w:rPr>
          <w:rFonts w:ascii="Calibri Light" w:hAnsi="Calibri Light" w:cs="Calibri Light"/>
          <w:color w:val="auto"/>
          <w:sz w:val="24"/>
          <w:szCs w:val="24"/>
          <w:lang w:val="fr-FR"/>
        </w:rPr>
        <w:t>e</w:t>
      </w:r>
      <w:r w:rsidRPr="00BD2A87">
        <w:rPr>
          <w:rFonts w:ascii="Calibri Light" w:hAnsi="Calibri Light" w:cs="Calibri Light"/>
          <w:color w:val="auto"/>
          <w:sz w:val="24"/>
          <w:szCs w:val="24"/>
          <w:lang w:val="fr-FR"/>
        </w:rPr>
        <w:t xml:space="preserve"> sur le déroulement de l</w:t>
      </w:r>
      <w:r>
        <w:rPr>
          <w:rFonts w:ascii="Calibri Light" w:hAnsi="Calibri Light" w:cs="Calibri Light"/>
          <w:color w:val="auto"/>
          <w:sz w:val="24"/>
          <w:szCs w:val="24"/>
          <w:lang w:val="fr-FR"/>
        </w:rPr>
        <w:t>a consultation (</w:t>
      </w:r>
      <w:r w:rsidR="00E82BFF">
        <w:rPr>
          <w:rFonts w:ascii="Calibri Light" w:hAnsi="Calibri Light" w:cs="Calibri Light"/>
          <w:b/>
          <w:bCs/>
          <w:color w:val="auto"/>
          <w:sz w:val="24"/>
          <w:szCs w:val="24"/>
          <w:lang w:val="fr-FR"/>
        </w:rPr>
        <w:t>Apr</w:t>
      </w:r>
      <w:r w:rsidRPr="00BD2A87">
        <w:rPr>
          <w:rFonts w:ascii="Calibri Light" w:hAnsi="Calibri Light" w:cs="Calibri Light"/>
          <w:b/>
          <w:bCs/>
          <w:color w:val="auto"/>
          <w:sz w:val="24"/>
          <w:szCs w:val="24"/>
          <w:lang w:val="fr-FR"/>
        </w:rPr>
        <w:t xml:space="preserve">ès la </w:t>
      </w:r>
      <w:r w:rsidR="00E82BFF">
        <w:rPr>
          <w:rFonts w:ascii="Calibri Light" w:hAnsi="Calibri Light" w:cs="Calibri Light"/>
          <w:b/>
          <w:bCs/>
          <w:color w:val="auto"/>
          <w:sz w:val="24"/>
          <w:szCs w:val="24"/>
          <w:lang w:val="fr-FR"/>
        </w:rPr>
        <w:t>réalisation du SIMEX de table</w:t>
      </w:r>
      <w:r>
        <w:rPr>
          <w:rFonts w:ascii="Calibri Light" w:hAnsi="Calibri Light" w:cs="Calibri Light"/>
          <w:color w:val="auto"/>
          <w:sz w:val="24"/>
          <w:szCs w:val="24"/>
          <w:lang w:val="fr-FR"/>
        </w:rPr>
        <w:t>)</w:t>
      </w:r>
    </w:p>
    <w:p w14:paraId="4B862C70" w14:textId="77777777" w:rsidR="00083960" w:rsidRPr="00BD2A87" w:rsidRDefault="00083960" w:rsidP="00083960">
      <w:pPr>
        <w:pStyle w:val="ListParagraph"/>
        <w:numPr>
          <w:ilvl w:val="0"/>
          <w:numId w:val="6"/>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Rapport final de l</w:t>
      </w:r>
      <w:r>
        <w:rPr>
          <w:rFonts w:ascii="Calibri Light" w:hAnsi="Calibri Light" w:cs="Calibri Light"/>
          <w:color w:val="auto"/>
          <w:sz w:val="24"/>
          <w:szCs w:val="24"/>
          <w:lang w:val="fr-FR"/>
        </w:rPr>
        <w:t>a consultation</w:t>
      </w:r>
      <w:r w:rsidRPr="00BD2A87">
        <w:rPr>
          <w:rFonts w:ascii="Calibri Light" w:hAnsi="Calibri Light" w:cs="Calibri Light"/>
          <w:color w:val="auto"/>
          <w:sz w:val="24"/>
          <w:szCs w:val="24"/>
          <w:lang w:val="fr-FR"/>
        </w:rPr>
        <w:t xml:space="preserve">, </w:t>
      </w:r>
      <w:r w:rsidRPr="00D07A18">
        <w:rPr>
          <w:rFonts w:ascii="Calibri Light" w:hAnsi="Calibri Light" w:cs="Calibri Light"/>
          <w:color w:val="auto"/>
          <w:sz w:val="24"/>
          <w:szCs w:val="24"/>
          <w:lang w:val="fr-FR"/>
        </w:rPr>
        <w:t>avec des recommandations adapt</w:t>
      </w:r>
      <w:r>
        <w:rPr>
          <w:rFonts w:ascii="Calibri Light" w:hAnsi="Calibri Light" w:cs="Calibri Light"/>
          <w:color w:val="auto"/>
          <w:sz w:val="24"/>
          <w:szCs w:val="24"/>
          <w:lang w:val="fr-FR"/>
        </w:rPr>
        <w:t>é</w:t>
      </w:r>
      <w:r w:rsidRPr="00D07A18">
        <w:rPr>
          <w:rFonts w:ascii="Calibri Light" w:hAnsi="Calibri Light" w:cs="Calibri Light"/>
          <w:color w:val="auto"/>
          <w:sz w:val="24"/>
          <w:szCs w:val="24"/>
          <w:lang w:val="fr-FR"/>
        </w:rPr>
        <w:t>es</w:t>
      </w:r>
      <w:r>
        <w:rPr>
          <w:rFonts w:ascii="Calibri Light" w:hAnsi="Calibri Light" w:cs="Calibri Light"/>
          <w:color w:val="auto"/>
          <w:sz w:val="24"/>
          <w:szCs w:val="24"/>
          <w:lang w:val="fr-FR"/>
        </w:rPr>
        <w:t xml:space="preserve"> et des différents annexes nécessaires. (</w:t>
      </w:r>
      <w:r w:rsidRPr="00BD2A87">
        <w:rPr>
          <w:rFonts w:ascii="Calibri Light" w:hAnsi="Calibri Light" w:cs="Calibri Light"/>
          <w:b/>
          <w:bCs/>
          <w:color w:val="auto"/>
          <w:sz w:val="24"/>
          <w:szCs w:val="24"/>
          <w:lang w:val="fr-FR"/>
        </w:rPr>
        <w:t>A la fin de</w:t>
      </w:r>
      <w:r>
        <w:rPr>
          <w:rFonts w:ascii="Calibri Light" w:hAnsi="Calibri Light" w:cs="Calibri Light"/>
          <w:b/>
          <w:bCs/>
          <w:color w:val="auto"/>
          <w:sz w:val="24"/>
          <w:szCs w:val="24"/>
          <w:lang w:val="fr-FR"/>
        </w:rPr>
        <w:t xml:space="preserve"> la consultation</w:t>
      </w:r>
      <w:r>
        <w:rPr>
          <w:rFonts w:ascii="Calibri Light" w:hAnsi="Calibri Light" w:cs="Calibri Light"/>
          <w:color w:val="auto"/>
          <w:sz w:val="24"/>
          <w:szCs w:val="24"/>
          <w:lang w:val="fr-FR"/>
        </w:rPr>
        <w:t>)</w:t>
      </w:r>
    </w:p>
    <w:p w14:paraId="7563AE55" w14:textId="77777777" w:rsidR="00083960" w:rsidRPr="00BD2A87" w:rsidRDefault="00083960" w:rsidP="00083960">
      <w:pPr>
        <w:pStyle w:val="ListParagraph"/>
        <w:numPr>
          <w:ilvl w:val="0"/>
          <w:numId w:val="6"/>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Présentation sur Powerpoint des résultats de l</w:t>
      </w:r>
      <w:r>
        <w:rPr>
          <w:rFonts w:ascii="Calibri Light" w:hAnsi="Calibri Light" w:cs="Calibri Light"/>
          <w:color w:val="auto"/>
          <w:sz w:val="24"/>
          <w:szCs w:val="24"/>
          <w:lang w:val="fr-FR"/>
        </w:rPr>
        <w:t>a consultation (</w:t>
      </w:r>
      <w:r w:rsidRPr="009F4409">
        <w:rPr>
          <w:rFonts w:ascii="Calibri Light" w:hAnsi="Calibri Light" w:cs="Calibri Light"/>
          <w:b/>
          <w:bCs/>
          <w:color w:val="auto"/>
          <w:sz w:val="24"/>
          <w:szCs w:val="24"/>
          <w:lang w:val="fr-FR"/>
        </w:rPr>
        <w:t>A la fin de l’étude</w:t>
      </w:r>
      <w:r>
        <w:rPr>
          <w:rFonts w:ascii="Calibri Light" w:hAnsi="Calibri Light" w:cs="Calibri Light"/>
          <w:color w:val="auto"/>
          <w:sz w:val="24"/>
          <w:szCs w:val="24"/>
          <w:lang w:val="fr-FR"/>
        </w:rPr>
        <w:t>)</w:t>
      </w:r>
    </w:p>
    <w:p w14:paraId="5AD7F6E0" w14:textId="77777777" w:rsidR="008F7281" w:rsidRPr="00E34E9A" w:rsidRDefault="008F7281" w:rsidP="008F7281">
      <w:pPr>
        <w:autoSpaceDE w:val="0"/>
        <w:autoSpaceDN w:val="0"/>
        <w:adjustRightInd w:val="0"/>
        <w:jc w:val="both"/>
        <w:rPr>
          <w:rFonts w:ascii="Calibri Light" w:hAnsi="Calibri Light" w:cs="Calibri Light"/>
          <w:lang w:val="fr-FR"/>
        </w:rPr>
      </w:pPr>
      <w:r w:rsidRPr="00E34E9A">
        <w:rPr>
          <w:rFonts w:ascii="Calibri Light" w:hAnsi="Calibri Light" w:cs="Calibri Light"/>
          <w:lang w:val="fr-FR"/>
        </w:rPr>
        <w:t xml:space="preserve">Tous les rapports devront être rédigés en français </w:t>
      </w:r>
    </w:p>
    <w:p w14:paraId="2A26C6E5" w14:textId="77777777" w:rsidR="008F7281" w:rsidRPr="00E34E9A" w:rsidRDefault="008F7281" w:rsidP="008F7281">
      <w:pPr>
        <w:pStyle w:val="ListParagraph"/>
        <w:autoSpaceDE w:val="0"/>
        <w:autoSpaceDN w:val="0"/>
        <w:adjustRightInd w:val="0"/>
        <w:spacing w:after="0" w:line="240" w:lineRule="auto"/>
        <w:ind w:left="1080"/>
        <w:jc w:val="both"/>
        <w:rPr>
          <w:rFonts w:ascii="Calibri Light" w:hAnsi="Calibri Light" w:cs="Calibri Light"/>
          <w:b/>
          <w:sz w:val="24"/>
          <w:szCs w:val="24"/>
          <w:lang w:val="fr-FR"/>
        </w:rPr>
      </w:pPr>
    </w:p>
    <w:p w14:paraId="2CA8F8AA" w14:textId="77777777" w:rsidR="008F7281" w:rsidRPr="00E34E9A" w:rsidRDefault="008F7281" w:rsidP="00D92329">
      <w:pPr>
        <w:pStyle w:val="ListParagraph"/>
        <w:numPr>
          <w:ilvl w:val="0"/>
          <w:numId w:val="2"/>
        </w:numPr>
        <w:spacing w:after="0" w:line="240" w:lineRule="auto"/>
        <w:jc w:val="both"/>
        <w:rPr>
          <w:rFonts w:ascii="Calibri Light" w:hAnsi="Calibri Light" w:cs="Calibri Light"/>
          <w:b/>
          <w:color w:val="auto"/>
          <w:sz w:val="24"/>
          <w:szCs w:val="24"/>
          <w:lang w:val="fr-FR"/>
        </w:rPr>
      </w:pPr>
      <w:r w:rsidRPr="00E34E9A">
        <w:rPr>
          <w:rFonts w:ascii="Calibri Light" w:hAnsi="Calibri Light" w:cs="Calibri Light"/>
          <w:b/>
          <w:color w:val="auto"/>
          <w:sz w:val="24"/>
          <w:szCs w:val="24"/>
          <w:lang w:val="fr-FR"/>
        </w:rPr>
        <w:t>DUREE ET CALENDRIER</w:t>
      </w:r>
    </w:p>
    <w:p w14:paraId="69585172" w14:textId="0B5651E3" w:rsidR="008F7281" w:rsidRPr="00E34E9A" w:rsidRDefault="008F7281" w:rsidP="008F7281">
      <w:pPr>
        <w:jc w:val="both"/>
        <w:rPr>
          <w:rFonts w:ascii="Calibri Light" w:hAnsi="Calibri Light" w:cs="Calibri Light"/>
          <w:lang w:val="fr-FR"/>
        </w:rPr>
      </w:pPr>
      <w:r w:rsidRPr="00E34E9A">
        <w:rPr>
          <w:rFonts w:ascii="Calibri Light" w:hAnsi="Calibri Light" w:cs="Calibri Light"/>
          <w:lang w:val="fr-FR"/>
        </w:rPr>
        <w:t>La durée totale du temps de travail estimée pour la consultation est</w:t>
      </w:r>
      <w:r w:rsidR="00083960">
        <w:rPr>
          <w:rFonts w:ascii="Calibri Light" w:hAnsi="Calibri Light" w:cs="Calibri Light"/>
          <w:lang w:val="fr-FR"/>
        </w:rPr>
        <w:t xml:space="preserve"> d</w:t>
      </w:r>
      <w:r w:rsidR="00E82BFF">
        <w:rPr>
          <w:rFonts w:ascii="Calibri Light" w:hAnsi="Calibri Light" w:cs="Calibri Light"/>
          <w:lang w:val="fr-FR"/>
        </w:rPr>
        <w:t>e trois</w:t>
      </w:r>
      <w:r w:rsidR="00083960">
        <w:rPr>
          <w:rFonts w:ascii="Calibri Light" w:hAnsi="Calibri Light" w:cs="Calibri Light"/>
          <w:lang w:val="fr-FR"/>
        </w:rPr>
        <w:t xml:space="preserve"> mois</w:t>
      </w:r>
      <w:r w:rsidRPr="00E34E9A">
        <w:rPr>
          <w:rFonts w:ascii="Calibri Light" w:hAnsi="Calibri Light" w:cs="Calibri Light"/>
          <w:lang w:val="fr-FR"/>
        </w:rPr>
        <w:t xml:space="preserve"> de travail. Le contrat débutera le </w:t>
      </w:r>
      <w:r w:rsidR="009C74A7">
        <w:rPr>
          <w:rFonts w:ascii="Calibri Light" w:hAnsi="Calibri Light" w:cs="Calibri Light"/>
          <w:lang w:val="fr-FR"/>
        </w:rPr>
        <w:t>22</w:t>
      </w:r>
      <w:r w:rsidRPr="00E34E9A">
        <w:rPr>
          <w:rFonts w:ascii="Calibri Light" w:hAnsi="Calibri Light" w:cs="Calibri Light"/>
          <w:lang w:val="fr-FR"/>
        </w:rPr>
        <w:t xml:space="preserve"> </w:t>
      </w:r>
      <w:r w:rsidR="009C74A7">
        <w:rPr>
          <w:rFonts w:ascii="Calibri Light" w:hAnsi="Calibri Light" w:cs="Calibri Light"/>
          <w:lang w:val="fr-FR"/>
        </w:rPr>
        <w:t>Février</w:t>
      </w:r>
      <w:r w:rsidR="007B0496" w:rsidRPr="00E34E9A">
        <w:rPr>
          <w:rFonts w:ascii="Calibri Light" w:hAnsi="Calibri Light" w:cs="Calibri Light"/>
          <w:lang w:val="fr-FR"/>
        </w:rPr>
        <w:t xml:space="preserve"> 2021</w:t>
      </w:r>
      <w:r w:rsidRPr="00E34E9A">
        <w:rPr>
          <w:rFonts w:ascii="Calibri Light" w:hAnsi="Calibri Light" w:cs="Calibri Light"/>
          <w:lang w:val="fr-FR"/>
        </w:rPr>
        <w:t xml:space="preserve"> et s’étendra jusqu’au </w:t>
      </w:r>
      <w:r w:rsidR="009C74A7">
        <w:rPr>
          <w:rFonts w:ascii="Calibri Light" w:hAnsi="Calibri Light" w:cs="Calibri Light"/>
          <w:lang w:val="fr-FR"/>
        </w:rPr>
        <w:t>2</w:t>
      </w:r>
      <w:r w:rsidR="00E82BFF">
        <w:rPr>
          <w:rFonts w:ascii="Calibri Light" w:hAnsi="Calibri Light" w:cs="Calibri Light"/>
          <w:lang w:val="fr-FR"/>
        </w:rPr>
        <w:t>1</w:t>
      </w:r>
      <w:r w:rsidR="00083960">
        <w:rPr>
          <w:rFonts w:ascii="Calibri Light" w:hAnsi="Calibri Light" w:cs="Calibri Light"/>
          <w:lang w:val="fr-FR"/>
        </w:rPr>
        <w:t xml:space="preserve"> Ma</w:t>
      </w:r>
      <w:r w:rsidR="00E82BFF">
        <w:rPr>
          <w:rFonts w:ascii="Calibri Light" w:hAnsi="Calibri Light" w:cs="Calibri Light"/>
          <w:lang w:val="fr-FR"/>
        </w:rPr>
        <w:t>i</w:t>
      </w:r>
      <w:r w:rsidR="007B0496" w:rsidRPr="00E34E9A">
        <w:rPr>
          <w:rFonts w:ascii="Calibri Light" w:hAnsi="Calibri Light" w:cs="Calibri Light"/>
          <w:lang w:val="fr-FR"/>
        </w:rPr>
        <w:t xml:space="preserve"> </w:t>
      </w:r>
      <w:r w:rsidRPr="00E34E9A">
        <w:rPr>
          <w:rFonts w:ascii="Calibri Light" w:hAnsi="Calibri Light" w:cs="Calibri Light"/>
          <w:lang w:val="fr-FR"/>
        </w:rPr>
        <w:t xml:space="preserve">2021. </w:t>
      </w:r>
      <w:r w:rsidR="007B0496" w:rsidRPr="00E34E9A">
        <w:rPr>
          <w:rFonts w:ascii="Calibri Light" w:hAnsi="Calibri Light" w:cs="Calibri Light"/>
          <w:lang w:val="fr-FR"/>
        </w:rPr>
        <w:t>Il est dans le devoir et la responsabilité du consultant d’</w:t>
      </w:r>
      <w:r w:rsidR="00C27E6A" w:rsidRPr="00E34E9A">
        <w:rPr>
          <w:rFonts w:ascii="Calibri Light" w:hAnsi="Calibri Light" w:cs="Calibri Light"/>
          <w:lang w:val="fr-FR"/>
        </w:rPr>
        <w:t>élaborer</w:t>
      </w:r>
      <w:r w:rsidRPr="00E34E9A">
        <w:rPr>
          <w:rFonts w:ascii="Calibri Light" w:hAnsi="Calibri Light" w:cs="Calibri Light"/>
          <w:lang w:val="fr-FR"/>
        </w:rPr>
        <w:t xml:space="preserve"> </w:t>
      </w:r>
      <w:r w:rsidR="007B0496" w:rsidRPr="00E34E9A">
        <w:rPr>
          <w:rFonts w:ascii="Calibri Light" w:hAnsi="Calibri Light" w:cs="Calibri Light"/>
          <w:lang w:val="fr-FR"/>
        </w:rPr>
        <w:t>son</w:t>
      </w:r>
      <w:r w:rsidR="006602D4" w:rsidRPr="00E34E9A">
        <w:rPr>
          <w:rFonts w:ascii="Calibri Light" w:hAnsi="Calibri Light" w:cs="Calibri Light"/>
          <w:lang w:val="fr-FR"/>
        </w:rPr>
        <w:t xml:space="preserve"> plan de travail détaillé. Toutefois, il devra respecter l’échéance fixée par GOAL. </w:t>
      </w:r>
      <w:r w:rsidRPr="00E34E9A">
        <w:rPr>
          <w:rFonts w:ascii="Calibri Light" w:hAnsi="Calibri Light" w:cs="Calibri Light"/>
          <w:lang w:val="fr-FR"/>
        </w:rPr>
        <w:t xml:space="preserve"> </w:t>
      </w:r>
    </w:p>
    <w:p w14:paraId="41D9A129" w14:textId="77777777" w:rsidR="008F7281" w:rsidRPr="00E34E9A" w:rsidRDefault="008F7281" w:rsidP="00D92329">
      <w:pPr>
        <w:pStyle w:val="ListParagraph"/>
        <w:numPr>
          <w:ilvl w:val="0"/>
          <w:numId w:val="2"/>
        </w:numPr>
        <w:spacing w:after="0" w:line="240" w:lineRule="auto"/>
        <w:jc w:val="both"/>
        <w:rPr>
          <w:rFonts w:ascii="Calibri Light" w:hAnsi="Calibri Light" w:cs="Calibri Light"/>
          <w:b/>
          <w:color w:val="auto"/>
          <w:sz w:val="24"/>
          <w:szCs w:val="24"/>
          <w:lang w:val="fr-FR"/>
        </w:rPr>
      </w:pPr>
      <w:r w:rsidRPr="00E34E9A">
        <w:rPr>
          <w:rFonts w:ascii="Calibri Light" w:hAnsi="Calibri Light" w:cs="Calibri Light"/>
          <w:b/>
          <w:color w:val="auto"/>
          <w:sz w:val="24"/>
          <w:szCs w:val="24"/>
          <w:lang w:val="fr-FR"/>
        </w:rPr>
        <w:lastRenderedPageBreak/>
        <w:t>SUPERVISION</w:t>
      </w:r>
    </w:p>
    <w:p w14:paraId="550886D2" w14:textId="05E6AD4E" w:rsidR="008F7281" w:rsidRDefault="008F7281" w:rsidP="008F7281">
      <w:pPr>
        <w:pStyle w:val="BodyTextIndent"/>
        <w:ind w:left="0"/>
        <w:jc w:val="both"/>
        <w:rPr>
          <w:rFonts w:ascii="Calibri Light" w:hAnsi="Calibri Light" w:cs="Calibri Light"/>
          <w:lang w:val="fr-FR"/>
        </w:rPr>
      </w:pPr>
      <w:r w:rsidRPr="00E34E9A">
        <w:rPr>
          <w:rFonts w:ascii="Calibri Light" w:hAnsi="Calibri Light" w:cs="Calibri Light"/>
          <w:lang w:val="fr-FR"/>
        </w:rPr>
        <w:t xml:space="preserve">Le consultant travaillera sous la supervision générale de l’Assistant Country </w:t>
      </w:r>
      <w:proofErr w:type="spellStart"/>
      <w:r w:rsidRPr="00E34E9A">
        <w:rPr>
          <w:rFonts w:ascii="Calibri Light" w:hAnsi="Calibri Light" w:cs="Calibri Light"/>
          <w:lang w:val="fr-FR"/>
        </w:rPr>
        <w:t>Director</w:t>
      </w:r>
      <w:proofErr w:type="spellEnd"/>
      <w:r w:rsidRPr="00E34E9A">
        <w:rPr>
          <w:rFonts w:ascii="Calibri Light" w:hAnsi="Calibri Light" w:cs="Calibri Light"/>
          <w:lang w:val="fr-FR"/>
        </w:rPr>
        <w:t xml:space="preserve"> – Programme (ACD-P) et sous la supervision directe du Gestionnaire du projet Résilience urbaine de Jérémie, en collaboration avec le Gestionnaire de l’axe GRD.</w:t>
      </w:r>
    </w:p>
    <w:p w14:paraId="7D933D1C" w14:textId="77777777" w:rsidR="00E82BFF" w:rsidRPr="00E34E9A" w:rsidRDefault="00E82BFF" w:rsidP="008F7281">
      <w:pPr>
        <w:pStyle w:val="BodyTextIndent"/>
        <w:ind w:left="0"/>
        <w:jc w:val="both"/>
        <w:rPr>
          <w:rFonts w:ascii="Calibri Light" w:hAnsi="Calibri Light" w:cs="Calibri Light"/>
          <w:lang w:val="fr-FR"/>
        </w:rPr>
      </w:pPr>
    </w:p>
    <w:p w14:paraId="432919D4" w14:textId="77777777" w:rsidR="008F7281" w:rsidRPr="00E34E9A" w:rsidRDefault="008F7281" w:rsidP="00D92329">
      <w:pPr>
        <w:pStyle w:val="ListParagraph"/>
        <w:numPr>
          <w:ilvl w:val="0"/>
          <w:numId w:val="2"/>
        </w:numPr>
        <w:spacing w:after="0" w:line="240" w:lineRule="auto"/>
        <w:jc w:val="both"/>
        <w:rPr>
          <w:rFonts w:ascii="Calibri Light" w:hAnsi="Calibri Light" w:cs="Calibri Light"/>
          <w:b/>
          <w:color w:val="auto"/>
          <w:sz w:val="24"/>
          <w:szCs w:val="24"/>
          <w:lang w:val="fr-FR"/>
        </w:rPr>
      </w:pPr>
      <w:r w:rsidRPr="00E34E9A">
        <w:rPr>
          <w:rFonts w:ascii="Calibri Light" w:hAnsi="Calibri Light" w:cs="Calibri Light"/>
          <w:b/>
          <w:color w:val="auto"/>
          <w:sz w:val="24"/>
          <w:szCs w:val="24"/>
          <w:lang w:val="fr-FR"/>
        </w:rPr>
        <w:t>LIEU DE L’ETUDE</w:t>
      </w:r>
    </w:p>
    <w:p w14:paraId="1AD0B74E" w14:textId="77777777" w:rsidR="008F7281" w:rsidRPr="00E34E9A" w:rsidRDefault="008F7281" w:rsidP="008F7281">
      <w:pPr>
        <w:jc w:val="both"/>
        <w:rPr>
          <w:rFonts w:ascii="Calibri Light" w:hAnsi="Calibri Light" w:cs="Calibri Light"/>
          <w:lang w:val="fr-FR"/>
        </w:rPr>
      </w:pPr>
      <w:r w:rsidRPr="00E34E9A">
        <w:rPr>
          <w:rFonts w:ascii="Calibri Light" w:hAnsi="Calibri Light" w:cs="Calibri Light"/>
          <w:lang w:val="fr-FR"/>
        </w:rPr>
        <w:t>La consultation concer</w:t>
      </w:r>
      <w:r w:rsidR="00C27E6A" w:rsidRPr="00E34E9A">
        <w:rPr>
          <w:rFonts w:ascii="Calibri Light" w:hAnsi="Calibri Light" w:cs="Calibri Light"/>
          <w:lang w:val="fr-FR"/>
        </w:rPr>
        <w:t xml:space="preserve">ne toute la ville de Jérémie </w:t>
      </w:r>
      <w:r w:rsidR="00083960">
        <w:rPr>
          <w:rFonts w:ascii="Calibri Light" w:hAnsi="Calibri Light" w:cs="Calibri Light"/>
          <w:lang w:val="fr-FR"/>
        </w:rPr>
        <w:t>en général et les 5 quartiers</w:t>
      </w:r>
      <w:r w:rsidRPr="00E34E9A">
        <w:rPr>
          <w:rFonts w:ascii="Calibri Light" w:hAnsi="Calibri Light" w:cs="Calibri Light"/>
          <w:lang w:val="fr-FR"/>
        </w:rPr>
        <w:t xml:space="preserve"> d’intervention du projet : Mackandal</w:t>
      </w:r>
      <w:r w:rsidR="00F055B1">
        <w:rPr>
          <w:rFonts w:ascii="Calibri Light" w:hAnsi="Calibri Light" w:cs="Calibri Light"/>
          <w:lang w:val="fr-FR"/>
        </w:rPr>
        <w:t>-Camagnole</w:t>
      </w:r>
      <w:r w:rsidRPr="00E34E9A">
        <w:rPr>
          <w:rFonts w:ascii="Calibri Light" w:hAnsi="Calibri Light" w:cs="Calibri Light"/>
          <w:lang w:val="fr-FR"/>
        </w:rPr>
        <w:t>, Lapointe, Villa Saint Louis</w:t>
      </w:r>
      <w:r w:rsidR="00F055B1">
        <w:rPr>
          <w:rFonts w:ascii="Calibri Light" w:hAnsi="Calibri Light" w:cs="Calibri Light"/>
          <w:lang w:val="fr-FR"/>
        </w:rPr>
        <w:t xml:space="preserve"> – Dèyè Endistriyèl</w:t>
      </w:r>
      <w:r w:rsidRPr="00E34E9A">
        <w:rPr>
          <w:rFonts w:ascii="Calibri Light" w:hAnsi="Calibri Light" w:cs="Calibri Light"/>
          <w:lang w:val="fr-FR"/>
        </w:rPr>
        <w:t xml:space="preserve">, Nan Cité et Cote de fer.  </w:t>
      </w:r>
    </w:p>
    <w:p w14:paraId="5414E448" w14:textId="77777777" w:rsidR="00F12C50" w:rsidRPr="00E34E9A" w:rsidRDefault="00F12C50" w:rsidP="008F7281">
      <w:pPr>
        <w:jc w:val="both"/>
        <w:rPr>
          <w:rFonts w:ascii="Calibri Light" w:hAnsi="Calibri Light" w:cs="Calibri Light"/>
          <w:lang w:val="fr-FR"/>
        </w:rPr>
      </w:pPr>
    </w:p>
    <w:p w14:paraId="408679CB" w14:textId="77777777" w:rsidR="008F7281" w:rsidRPr="00E34E9A" w:rsidRDefault="008F7281" w:rsidP="00D92329">
      <w:pPr>
        <w:pStyle w:val="ListParagraph"/>
        <w:numPr>
          <w:ilvl w:val="0"/>
          <w:numId w:val="2"/>
        </w:numPr>
        <w:spacing w:after="0" w:line="240" w:lineRule="auto"/>
        <w:jc w:val="both"/>
        <w:rPr>
          <w:rFonts w:ascii="Calibri Light" w:hAnsi="Calibri Light" w:cs="Calibri Light"/>
          <w:b/>
          <w:color w:val="auto"/>
          <w:sz w:val="24"/>
          <w:szCs w:val="24"/>
        </w:rPr>
      </w:pPr>
      <w:r w:rsidRPr="00E34E9A">
        <w:rPr>
          <w:rFonts w:ascii="Calibri Light" w:hAnsi="Calibri Light" w:cs="Calibri Light"/>
          <w:b/>
          <w:color w:val="auto"/>
          <w:sz w:val="24"/>
          <w:szCs w:val="24"/>
        </w:rPr>
        <w:t>PROFIL DU CONSULTANT</w:t>
      </w:r>
    </w:p>
    <w:p w14:paraId="01FB4035" w14:textId="77777777" w:rsidR="008F7281" w:rsidRPr="00E34E9A" w:rsidRDefault="00F055B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Pr>
          <w:rFonts w:ascii="Calibri Light" w:hAnsi="Calibri Light" w:cs="Calibri Light"/>
          <w:color w:val="auto"/>
          <w:sz w:val="24"/>
          <w:szCs w:val="24"/>
          <w:lang w:val="fr-FR"/>
        </w:rPr>
        <w:t>Personne physique titulaire au moins d’une licence universitaire, de préférence dans les domaines d’Agronomie, de</w:t>
      </w:r>
      <w:r w:rsidR="008F7281" w:rsidRPr="00E34E9A">
        <w:rPr>
          <w:rFonts w:ascii="Calibri Light" w:hAnsi="Calibri Light" w:cs="Calibri Light"/>
          <w:color w:val="auto"/>
          <w:sz w:val="24"/>
          <w:szCs w:val="24"/>
          <w:lang w:val="fr-FR"/>
        </w:rPr>
        <w:t xml:space="preserve"> Génie civi</w:t>
      </w:r>
      <w:r>
        <w:rPr>
          <w:rFonts w:ascii="Calibri Light" w:hAnsi="Calibri Light" w:cs="Calibri Light"/>
          <w:color w:val="auto"/>
          <w:sz w:val="24"/>
          <w:szCs w:val="24"/>
          <w:lang w:val="fr-FR"/>
        </w:rPr>
        <w:t xml:space="preserve">l, des </w:t>
      </w:r>
      <w:r w:rsidR="008F7281" w:rsidRPr="00E34E9A">
        <w:rPr>
          <w:rFonts w:ascii="Calibri Light" w:hAnsi="Calibri Light" w:cs="Calibri Light"/>
          <w:color w:val="auto"/>
          <w:sz w:val="24"/>
          <w:szCs w:val="24"/>
          <w:lang w:val="fr-FR"/>
        </w:rPr>
        <w:t xml:space="preserve">Science de l’environnement ou </w:t>
      </w:r>
      <w:r>
        <w:rPr>
          <w:rFonts w:ascii="Calibri Light" w:hAnsi="Calibri Light" w:cs="Calibri Light"/>
          <w:color w:val="auto"/>
          <w:sz w:val="24"/>
          <w:szCs w:val="24"/>
          <w:lang w:val="fr-FR"/>
        </w:rPr>
        <w:t>toute autre</w:t>
      </w:r>
      <w:r w:rsidR="008F7281" w:rsidRPr="00E34E9A">
        <w:rPr>
          <w:rFonts w:ascii="Calibri Light" w:hAnsi="Calibri Light" w:cs="Calibri Light"/>
          <w:color w:val="auto"/>
          <w:sz w:val="24"/>
          <w:szCs w:val="24"/>
          <w:lang w:val="fr-FR"/>
        </w:rPr>
        <w:t xml:space="preserve"> discipline connexe.</w:t>
      </w:r>
    </w:p>
    <w:p w14:paraId="1EDAF478" w14:textId="77777777" w:rsidR="00F055B1" w:rsidRDefault="001E41B0"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F055B1">
        <w:rPr>
          <w:rFonts w:ascii="Calibri Light" w:hAnsi="Calibri Light" w:cs="Calibri Light"/>
          <w:color w:val="auto"/>
          <w:sz w:val="24"/>
          <w:szCs w:val="24"/>
          <w:lang w:val="fr-FR"/>
        </w:rPr>
        <w:t>Au moins 5</w:t>
      </w:r>
      <w:r w:rsidR="008F7281" w:rsidRPr="00F055B1">
        <w:rPr>
          <w:rFonts w:ascii="Calibri Light" w:hAnsi="Calibri Light" w:cs="Calibri Light"/>
          <w:color w:val="auto"/>
          <w:sz w:val="24"/>
          <w:szCs w:val="24"/>
          <w:lang w:val="fr-FR"/>
        </w:rPr>
        <w:t xml:space="preserve"> années d’expérience dans la coordination, la conception, la mise en œuvre de système </w:t>
      </w:r>
      <w:r w:rsidRPr="00F055B1">
        <w:rPr>
          <w:rFonts w:ascii="Calibri Light" w:hAnsi="Calibri Light" w:cs="Calibri Light"/>
          <w:color w:val="auto"/>
          <w:sz w:val="24"/>
          <w:szCs w:val="24"/>
          <w:lang w:val="fr-FR"/>
        </w:rPr>
        <w:t xml:space="preserve">d’alerte précoce </w:t>
      </w:r>
    </w:p>
    <w:p w14:paraId="50E15073" w14:textId="77777777" w:rsidR="00502AB1" w:rsidRDefault="00502AB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Pr>
          <w:rFonts w:ascii="Calibri Light" w:hAnsi="Calibri Light" w:cs="Calibri Light"/>
          <w:color w:val="auto"/>
          <w:sz w:val="24"/>
          <w:szCs w:val="24"/>
          <w:lang w:val="fr-FR"/>
        </w:rPr>
        <w:t>Être</w:t>
      </w:r>
      <w:r w:rsidR="00F055B1">
        <w:rPr>
          <w:rFonts w:ascii="Calibri Light" w:hAnsi="Calibri Light" w:cs="Calibri Light"/>
          <w:color w:val="auto"/>
          <w:sz w:val="24"/>
          <w:szCs w:val="24"/>
          <w:lang w:val="fr-FR"/>
        </w:rPr>
        <w:t xml:space="preserve"> </w:t>
      </w:r>
      <w:r>
        <w:rPr>
          <w:rFonts w:ascii="Calibri Light" w:hAnsi="Calibri Light" w:cs="Calibri Light"/>
          <w:color w:val="auto"/>
          <w:sz w:val="24"/>
          <w:szCs w:val="24"/>
          <w:lang w:val="fr-FR"/>
        </w:rPr>
        <w:t>certifié</w:t>
      </w:r>
      <w:r w:rsidR="00F055B1">
        <w:rPr>
          <w:rFonts w:ascii="Calibri Light" w:hAnsi="Calibri Light" w:cs="Calibri Light"/>
          <w:color w:val="auto"/>
          <w:sz w:val="24"/>
          <w:szCs w:val="24"/>
          <w:lang w:val="fr-FR"/>
        </w:rPr>
        <w:t xml:space="preserve"> par la DPC comme formateur</w:t>
      </w:r>
      <w:r>
        <w:rPr>
          <w:rFonts w:ascii="Calibri Light" w:hAnsi="Calibri Light" w:cs="Calibri Light"/>
          <w:color w:val="auto"/>
          <w:sz w:val="24"/>
          <w:szCs w:val="24"/>
          <w:lang w:val="fr-FR"/>
        </w:rPr>
        <w:t>, évaluateur ou autre</w:t>
      </w:r>
      <w:r w:rsidR="00F055B1">
        <w:rPr>
          <w:rFonts w:ascii="Calibri Light" w:hAnsi="Calibri Light" w:cs="Calibri Light"/>
          <w:color w:val="auto"/>
          <w:sz w:val="24"/>
          <w:szCs w:val="24"/>
          <w:lang w:val="fr-FR"/>
        </w:rPr>
        <w:t>, un atout</w:t>
      </w:r>
    </w:p>
    <w:p w14:paraId="6ED826BD" w14:textId="77777777" w:rsidR="00502AB1"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502AB1">
        <w:rPr>
          <w:rFonts w:ascii="Calibri Light" w:hAnsi="Calibri Light" w:cs="Calibri Light"/>
          <w:color w:val="auto"/>
          <w:sz w:val="24"/>
          <w:szCs w:val="24"/>
          <w:lang w:val="fr-FR"/>
        </w:rPr>
        <w:t xml:space="preserve">Démontrer une excellente maitrise des enjeux liés à l’inondation et </w:t>
      </w:r>
      <w:r w:rsidR="001E41B0" w:rsidRPr="00502AB1">
        <w:rPr>
          <w:rFonts w:ascii="Calibri Light" w:hAnsi="Calibri Light" w:cs="Calibri Light"/>
          <w:color w:val="auto"/>
          <w:sz w:val="24"/>
          <w:szCs w:val="24"/>
          <w:lang w:val="fr-FR"/>
        </w:rPr>
        <w:t>cyclone</w:t>
      </w:r>
    </w:p>
    <w:p w14:paraId="75530E21" w14:textId="77777777" w:rsidR="00502AB1"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502AB1">
        <w:rPr>
          <w:rFonts w:ascii="Calibri Light" w:hAnsi="Calibri Light" w:cs="Calibri Light"/>
          <w:color w:val="auto"/>
          <w:sz w:val="24"/>
          <w:szCs w:val="24"/>
          <w:lang w:val="fr-FR"/>
        </w:rPr>
        <w:t>Connaissance du contexte urbain haïtien en général et de Jérémie en particulier et des acteurs intervenant dans le domaine de la gestion des risques et désastres</w:t>
      </w:r>
    </w:p>
    <w:p w14:paraId="0E51F05E" w14:textId="77777777" w:rsidR="008F7281" w:rsidRPr="00502AB1"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502AB1">
        <w:rPr>
          <w:rFonts w:ascii="Calibri Light" w:hAnsi="Calibri Light" w:cs="Calibri Light"/>
          <w:color w:val="auto"/>
          <w:sz w:val="24"/>
          <w:szCs w:val="24"/>
          <w:lang w:val="fr-FR"/>
        </w:rPr>
        <w:t>Excellente connaissance du Système National de Gestion des Risques et des Désastres (SNGRD) en Haïti</w:t>
      </w:r>
    </w:p>
    <w:p w14:paraId="787EFAAC" w14:textId="77777777" w:rsidR="008F7281" w:rsidRPr="00E34E9A" w:rsidRDefault="001E41B0"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Expérience de travail avec </w:t>
      </w:r>
      <w:r w:rsidR="008F7281" w:rsidRPr="00E34E9A">
        <w:rPr>
          <w:rFonts w:ascii="Calibri Light" w:hAnsi="Calibri Light" w:cs="Calibri Light"/>
          <w:color w:val="auto"/>
          <w:sz w:val="24"/>
          <w:szCs w:val="24"/>
          <w:lang w:val="fr-FR"/>
        </w:rPr>
        <w:t xml:space="preserve">les structures de la </w:t>
      </w:r>
      <w:proofErr w:type="gramStart"/>
      <w:r w:rsidR="008F7281" w:rsidRPr="00E34E9A">
        <w:rPr>
          <w:rFonts w:ascii="Calibri Light" w:hAnsi="Calibri Light" w:cs="Calibri Light"/>
          <w:color w:val="auto"/>
          <w:sz w:val="24"/>
          <w:szCs w:val="24"/>
          <w:lang w:val="fr-FR"/>
        </w:rPr>
        <w:t xml:space="preserve">DPC </w:t>
      </w:r>
      <w:r w:rsidRPr="00E34E9A">
        <w:rPr>
          <w:rFonts w:ascii="Calibri Light" w:hAnsi="Calibri Light" w:cs="Calibri Light"/>
          <w:color w:val="auto"/>
          <w:sz w:val="24"/>
          <w:szCs w:val="24"/>
          <w:lang w:val="fr-FR"/>
        </w:rPr>
        <w:t xml:space="preserve"> et</w:t>
      </w:r>
      <w:proofErr w:type="gramEnd"/>
      <w:r w:rsidRPr="00E34E9A">
        <w:rPr>
          <w:rFonts w:ascii="Calibri Light" w:hAnsi="Calibri Light" w:cs="Calibri Light"/>
          <w:color w:val="auto"/>
          <w:sz w:val="24"/>
          <w:szCs w:val="24"/>
          <w:lang w:val="fr-FR"/>
        </w:rPr>
        <w:t xml:space="preserve"> CRH</w:t>
      </w:r>
    </w:p>
    <w:p w14:paraId="3A637EFD" w14:textId="77777777" w:rsidR="008F7281"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Capacités </w:t>
      </w:r>
      <w:r w:rsidR="001E41B0" w:rsidRPr="00E34E9A">
        <w:rPr>
          <w:rFonts w:ascii="Calibri Light" w:hAnsi="Calibri Light" w:cs="Calibri Light"/>
          <w:color w:val="auto"/>
          <w:sz w:val="24"/>
          <w:szCs w:val="24"/>
          <w:lang w:val="fr-FR"/>
        </w:rPr>
        <w:t>de communication</w:t>
      </w:r>
      <w:r w:rsidRPr="00E34E9A">
        <w:rPr>
          <w:rFonts w:ascii="Calibri Light" w:hAnsi="Calibri Light" w:cs="Calibri Light"/>
          <w:color w:val="auto"/>
          <w:sz w:val="24"/>
          <w:szCs w:val="24"/>
          <w:lang w:val="fr-FR"/>
        </w:rPr>
        <w:t xml:space="preserve"> et expérience dans la facilitation d’ateliers et de formation</w:t>
      </w:r>
    </w:p>
    <w:p w14:paraId="160B75F9" w14:textId="77777777" w:rsidR="001E41B0"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Capacité à écrire des rapports clairs et utiles </w:t>
      </w:r>
    </w:p>
    <w:p w14:paraId="50B97E90" w14:textId="77777777" w:rsidR="008F7281"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Parlant couramment le Français </w:t>
      </w:r>
    </w:p>
    <w:p w14:paraId="7739417C" w14:textId="77777777" w:rsidR="008F7281"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Compréhension des exigences des donateurs (Union Européenne en particulier)</w:t>
      </w:r>
      <w:r w:rsidR="00502AB1">
        <w:rPr>
          <w:rFonts w:ascii="Calibri Light" w:hAnsi="Calibri Light" w:cs="Calibri Light"/>
          <w:color w:val="auto"/>
          <w:sz w:val="24"/>
          <w:szCs w:val="24"/>
          <w:lang w:val="fr-FR"/>
        </w:rPr>
        <w:t>, un atout</w:t>
      </w:r>
      <w:r w:rsidRPr="00E34E9A">
        <w:rPr>
          <w:rFonts w:ascii="Calibri Light" w:hAnsi="Calibri Light" w:cs="Calibri Light"/>
          <w:color w:val="auto"/>
          <w:sz w:val="24"/>
          <w:szCs w:val="24"/>
          <w:lang w:val="fr-FR"/>
        </w:rPr>
        <w:t> </w:t>
      </w:r>
    </w:p>
    <w:p w14:paraId="6A9236D1" w14:textId="77777777" w:rsidR="008F7281" w:rsidRPr="00E34E9A" w:rsidRDefault="008F7281" w:rsidP="001E41B0">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Capacité à gérer le temps et les ressources imparties et à tr</w:t>
      </w:r>
      <w:r w:rsidR="001E41B0" w:rsidRPr="00E34E9A">
        <w:rPr>
          <w:rFonts w:ascii="Calibri Light" w:hAnsi="Calibri Light" w:cs="Calibri Light"/>
          <w:color w:val="auto"/>
          <w:sz w:val="24"/>
          <w:szCs w:val="24"/>
          <w:lang w:val="fr-FR"/>
        </w:rPr>
        <w:t>availler dans des délais courts</w:t>
      </w:r>
      <w:r w:rsidRPr="00E34E9A">
        <w:rPr>
          <w:rFonts w:ascii="Calibri Light" w:hAnsi="Calibri Light" w:cs="Calibri Light"/>
          <w:color w:val="auto"/>
          <w:sz w:val="24"/>
          <w:szCs w:val="24"/>
          <w:lang w:val="fr-FR"/>
        </w:rPr>
        <w:t>.</w:t>
      </w:r>
    </w:p>
    <w:p w14:paraId="064DEB09" w14:textId="77777777" w:rsidR="008F7281"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Indépendance par rapport aux parties impliquées </w:t>
      </w:r>
    </w:p>
    <w:p w14:paraId="763E7C74" w14:textId="77777777" w:rsidR="008F7281"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Disponible pour toute la durée de la consultation</w:t>
      </w:r>
    </w:p>
    <w:p w14:paraId="56395338" w14:textId="77777777" w:rsidR="008F7281" w:rsidRPr="00E34E9A" w:rsidRDefault="008F7281" w:rsidP="008F7281">
      <w:pPr>
        <w:jc w:val="both"/>
        <w:rPr>
          <w:rFonts w:ascii="Calibri Light" w:hAnsi="Calibri Light" w:cs="Calibri Light"/>
          <w:lang w:val="fr-FR"/>
        </w:rPr>
      </w:pPr>
    </w:p>
    <w:p w14:paraId="703A6687" w14:textId="77777777" w:rsidR="008F7281" w:rsidRPr="00E34E9A" w:rsidRDefault="008F7281" w:rsidP="00D92329">
      <w:pPr>
        <w:pStyle w:val="ListParagraph"/>
        <w:numPr>
          <w:ilvl w:val="0"/>
          <w:numId w:val="2"/>
        </w:numPr>
        <w:spacing w:after="0" w:line="259" w:lineRule="auto"/>
        <w:jc w:val="both"/>
        <w:rPr>
          <w:rFonts w:ascii="Calibri Light" w:hAnsi="Calibri Light" w:cs="Calibri Light"/>
          <w:b/>
          <w:color w:val="auto"/>
          <w:sz w:val="24"/>
          <w:szCs w:val="24"/>
          <w:lang w:val="fr-FR"/>
        </w:rPr>
      </w:pPr>
      <w:r w:rsidRPr="00E34E9A">
        <w:rPr>
          <w:rFonts w:ascii="Calibri Light" w:hAnsi="Calibri Light" w:cs="Calibri Light"/>
          <w:b/>
          <w:color w:val="auto"/>
          <w:sz w:val="24"/>
          <w:szCs w:val="24"/>
          <w:lang w:val="fr-FR"/>
        </w:rPr>
        <w:t>DOCUMENTS A INCLURE LORS DE LA SOUMISSION</w:t>
      </w:r>
    </w:p>
    <w:p w14:paraId="0B7C4B6C" w14:textId="77777777" w:rsidR="008F7281"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Un curriculum vitae détaillant notamment les expériences pertinentes en </w:t>
      </w:r>
      <w:r w:rsidR="00502AB1">
        <w:rPr>
          <w:rFonts w:ascii="Calibri Light" w:hAnsi="Calibri Light" w:cs="Calibri Light"/>
          <w:color w:val="auto"/>
          <w:sz w:val="24"/>
          <w:szCs w:val="24"/>
          <w:lang w:val="fr-FR"/>
        </w:rPr>
        <w:t xml:space="preserve">lien avec le sujet de la présente </w:t>
      </w:r>
      <w:r w:rsidR="00282B62">
        <w:rPr>
          <w:rFonts w:ascii="Calibri Light" w:hAnsi="Calibri Light" w:cs="Calibri Light"/>
          <w:color w:val="auto"/>
          <w:sz w:val="24"/>
          <w:szCs w:val="24"/>
          <w:lang w:val="fr-FR"/>
        </w:rPr>
        <w:t>consultation</w:t>
      </w:r>
      <w:r w:rsidR="00282B62" w:rsidRPr="00E34E9A">
        <w:rPr>
          <w:rFonts w:ascii="Calibri Light" w:hAnsi="Calibri Light" w:cs="Calibri Light"/>
          <w:color w:val="auto"/>
          <w:sz w:val="24"/>
          <w:szCs w:val="24"/>
          <w:lang w:val="fr-FR"/>
        </w:rPr>
        <w:t xml:space="preserve"> ;</w:t>
      </w:r>
      <w:r w:rsidRPr="00E34E9A">
        <w:rPr>
          <w:rFonts w:ascii="Calibri Light" w:hAnsi="Calibri Light" w:cs="Calibri Light"/>
          <w:color w:val="auto"/>
          <w:sz w:val="24"/>
          <w:szCs w:val="24"/>
          <w:lang w:val="fr-FR"/>
        </w:rPr>
        <w:t xml:space="preserve"> </w:t>
      </w:r>
    </w:p>
    <w:p w14:paraId="3A6623CF" w14:textId="77777777" w:rsidR="008F7281"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Une brève description de l’équipe constituée pour la consultation, ainsi que les CV des membres de l’équipe ;</w:t>
      </w:r>
    </w:p>
    <w:p w14:paraId="7B78912A" w14:textId="77777777" w:rsidR="008F7281"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Une proposition technique </w:t>
      </w:r>
      <w:r w:rsidRPr="00E34E9A">
        <w:rPr>
          <w:rFonts w:ascii="Calibri Light" w:hAnsi="Calibri Light" w:cs="Calibri Light"/>
          <w:bCs/>
          <w:color w:val="auto"/>
          <w:sz w:val="24"/>
          <w:szCs w:val="24"/>
          <w:lang w:val="fr-FR"/>
        </w:rPr>
        <w:t>en français</w:t>
      </w:r>
      <w:r w:rsidRPr="00E34E9A">
        <w:rPr>
          <w:rFonts w:ascii="Calibri Light" w:hAnsi="Calibri Light" w:cs="Calibri Light"/>
          <w:color w:val="auto"/>
          <w:sz w:val="24"/>
          <w:szCs w:val="24"/>
          <w:lang w:val="fr-FR"/>
        </w:rPr>
        <w:t xml:space="preserve"> (10 pages maximum) incluant </w:t>
      </w:r>
      <w:proofErr w:type="gramStart"/>
      <w:r w:rsidRPr="00E34E9A">
        <w:rPr>
          <w:rFonts w:ascii="Calibri Light" w:hAnsi="Calibri Light" w:cs="Calibri Light"/>
          <w:color w:val="auto"/>
          <w:sz w:val="24"/>
          <w:szCs w:val="24"/>
          <w:lang w:val="fr-FR"/>
        </w:rPr>
        <w:t>des éléments sur</w:t>
      </w:r>
      <w:proofErr w:type="gramEnd"/>
      <w:r w:rsidRPr="00E34E9A">
        <w:rPr>
          <w:rFonts w:ascii="Calibri Light" w:hAnsi="Calibri Light" w:cs="Calibri Light"/>
          <w:color w:val="auto"/>
          <w:sz w:val="24"/>
          <w:szCs w:val="24"/>
          <w:lang w:val="fr-FR"/>
        </w:rPr>
        <w:t xml:space="preserve"> : </w:t>
      </w:r>
    </w:p>
    <w:p w14:paraId="5B65F7B6" w14:textId="77777777" w:rsidR="008F7281" w:rsidRPr="00E34E9A" w:rsidRDefault="008F7281" w:rsidP="008F7281">
      <w:pPr>
        <w:pStyle w:val="ListParagraph"/>
        <w:numPr>
          <w:ilvl w:val="1"/>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La compréhension du contexte et des principaux enjeux de la consultation ; </w:t>
      </w:r>
    </w:p>
    <w:p w14:paraId="71DCD9E8" w14:textId="77777777" w:rsidR="008F7281" w:rsidRPr="00E34E9A" w:rsidRDefault="008F7281" w:rsidP="008F7281">
      <w:pPr>
        <w:pStyle w:val="ListParagraph"/>
        <w:numPr>
          <w:ilvl w:val="1"/>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La méthodologie adoptée, avec indication des principaux outils qui seront utilisés pour conduire la consultation ; </w:t>
      </w:r>
    </w:p>
    <w:p w14:paraId="40A07C7D" w14:textId="77777777" w:rsidR="008F7281" w:rsidRPr="00E34E9A" w:rsidRDefault="008F7281" w:rsidP="008F7281">
      <w:pPr>
        <w:pStyle w:val="ListParagraph"/>
        <w:numPr>
          <w:ilvl w:val="1"/>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lastRenderedPageBreak/>
        <w:t>Un plan de travail/planning détaillé ;</w:t>
      </w:r>
    </w:p>
    <w:p w14:paraId="67D48DC4" w14:textId="77777777" w:rsidR="008F7281" w:rsidRPr="00E34E9A" w:rsidRDefault="008F7281" w:rsidP="008F7281">
      <w:pPr>
        <w:pStyle w:val="ListParagraph"/>
        <w:numPr>
          <w:ilvl w:val="1"/>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Budget détaillé</w:t>
      </w:r>
    </w:p>
    <w:p w14:paraId="604F878B" w14:textId="77777777" w:rsidR="008F7281" w:rsidRPr="00E34E9A" w:rsidRDefault="00282B62" w:rsidP="008F7281">
      <w:pPr>
        <w:pStyle w:val="ListParagraph"/>
        <w:numPr>
          <w:ilvl w:val="0"/>
          <w:numId w:val="3"/>
        </w:numPr>
        <w:spacing w:after="0" w:line="240" w:lineRule="auto"/>
        <w:jc w:val="both"/>
        <w:rPr>
          <w:rFonts w:ascii="Calibri Light" w:hAnsi="Calibri Light" w:cs="Calibri Light"/>
          <w:color w:val="auto"/>
          <w:sz w:val="24"/>
          <w:szCs w:val="24"/>
          <w:lang w:val="fr-FR"/>
        </w:rPr>
      </w:pPr>
      <w:r>
        <w:rPr>
          <w:rFonts w:ascii="Calibri Light" w:hAnsi="Calibri Light" w:cs="Calibri Light"/>
          <w:color w:val="auto"/>
          <w:sz w:val="24"/>
          <w:szCs w:val="24"/>
          <w:lang w:val="fr-FR"/>
        </w:rPr>
        <w:t>C</w:t>
      </w:r>
      <w:r w:rsidR="008F7281" w:rsidRPr="00E34E9A">
        <w:rPr>
          <w:rFonts w:ascii="Calibri Light" w:hAnsi="Calibri Light" w:cs="Calibri Light"/>
          <w:color w:val="auto"/>
          <w:sz w:val="24"/>
          <w:szCs w:val="24"/>
          <w:lang w:val="fr-FR"/>
        </w:rPr>
        <w:t xml:space="preserve">arte d’identité nationale haïtienne, certificats et attestations d’études et d’expériences </w:t>
      </w:r>
    </w:p>
    <w:p w14:paraId="660FDC8D" w14:textId="77777777" w:rsidR="008F7281" w:rsidRPr="00E34E9A" w:rsidRDefault="008F7281" w:rsidP="008F7281">
      <w:pPr>
        <w:pStyle w:val="ListParagraph"/>
        <w:numPr>
          <w:ilvl w:val="0"/>
          <w:numId w:val="3"/>
        </w:numPr>
        <w:spacing w:after="0" w:line="240" w:lineRule="auto"/>
        <w:jc w:val="both"/>
        <w:rPr>
          <w:rFonts w:ascii="Calibri Light" w:hAnsi="Calibri Light" w:cs="Calibri Light"/>
          <w:color w:val="auto"/>
          <w:sz w:val="24"/>
          <w:szCs w:val="24"/>
          <w:lang w:val="fr-FR"/>
        </w:rPr>
      </w:pPr>
      <w:r w:rsidRPr="00E34E9A">
        <w:rPr>
          <w:rFonts w:ascii="Calibri Light" w:hAnsi="Calibri Light" w:cs="Calibri Light"/>
          <w:color w:val="auto"/>
          <w:sz w:val="24"/>
          <w:szCs w:val="24"/>
          <w:lang w:val="fr-FR"/>
        </w:rPr>
        <w:t xml:space="preserve">Une proposition financière </w:t>
      </w:r>
      <w:r w:rsidRPr="00E34E9A">
        <w:rPr>
          <w:rFonts w:ascii="Calibri Light" w:hAnsi="Calibri Light" w:cs="Calibri Light"/>
          <w:b/>
          <w:color w:val="auto"/>
          <w:sz w:val="24"/>
          <w:szCs w:val="24"/>
          <w:lang w:val="fr-FR"/>
        </w:rPr>
        <w:t>en Gourdes (HTG)</w:t>
      </w:r>
      <w:r w:rsidRPr="00E34E9A">
        <w:rPr>
          <w:rFonts w:ascii="Calibri Light" w:hAnsi="Calibri Light" w:cs="Calibri Light"/>
          <w:color w:val="auto"/>
          <w:sz w:val="24"/>
          <w:szCs w:val="24"/>
          <w:lang w:val="fr-FR"/>
        </w:rPr>
        <w:t xml:space="preserve"> à partir du modèle ci-dessous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4"/>
        <w:gridCol w:w="2433"/>
        <w:gridCol w:w="2743"/>
      </w:tblGrid>
      <w:tr w:rsidR="008F7281" w:rsidRPr="00E34E9A" w14:paraId="57C79F7C" w14:textId="77777777" w:rsidTr="004730F1">
        <w:trPr>
          <w:trHeight w:val="89"/>
        </w:trPr>
        <w:tc>
          <w:tcPr>
            <w:tcW w:w="4174" w:type="dxa"/>
            <w:shd w:val="clear" w:color="auto" w:fill="auto"/>
          </w:tcPr>
          <w:p w14:paraId="098CED22" w14:textId="77777777" w:rsidR="008F7281" w:rsidRPr="00E34E9A" w:rsidRDefault="008F7281" w:rsidP="004730F1">
            <w:pPr>
              <w:jc w:val="both"/>
              <w:rPr>
                <w:rFonts w:ascii="Calibri Light" w:eastAsia="Calibri" w:hAnsi="Calibri Light" w:cs="Calibri Light"/>
                <w:b/>
              </w:rPr>
            </w:pPr>
            <w:proofErr w:type="spellStart"/>
            <w:r w:rsidRPr="00E34E9A">
              <w:rPr>
                <w:rFonts w:ascii="Calibri Light" w:eastAsia="Calibri" w:hAnsi="Calibri Light" w:cs="Calibri Light"/>
                <w:b/>
              </w:rPr>
              <w:t>Désignation</w:t>
            </w:r>
            <w:proofErr w:type="spellEnd"/>
            <w:r w:rsidRPr="00E34E9A">
              <w:rPr>
                <w:rFonts w:ascii="Calibri Light" w:eastAsia="Calibri" w:hAnsi="Calibri Light" w:cs="Calibri Light"/>
                <w:b/>
              </w:rPr>
              <w:t xml:space="preserve"> (HTG)</w:t>
            </w:r>
          </w:p>
        </w:tc>
        <w:tc>
          <w:tcPr>
            <w:tcW w:w="2433" w:type="dxa"/>
            <w:shd w:val="clear" w:color="auto" w:fill="auto"/>
          </w:tcPr>
          <w:p w14:paraId="7E71F801" w14:textId="77777777" w:rsidR="008F7281" w:rsidRPr="00E34E9A" w:rsidRDefault="008F7281" w:rsidP="004730F1">
            <w:pPr>
              <w:jc w:val="both"/>
              <w:rPr>
                <w:rFonts w:ascii="Calibri Light" w:eastAsia="Calibri" w:hAnsi="Calibri Light" w:cs="Calibri Light"/>
                <w:b/>
              </w:rPr>
            </w:pPr>
            <w:proofErr w:type="spellStart"/>
            <w:r w:rsidRPr="00E34E9A">
              <w:rPr>
                <w:rFonts w:ascii="Calibri Light" w:eastAsia="Calibri" w:hAnsi="Calibri Light" w:cs="Calibri Light"/>
                <w:b/>
              </w:rPr>
              <w:t>Nombre</w:t>
            </w:r>
            <w:proofErr w:type="spellEnd"/>
            <w:r w:rsidRPr="00E34E9A">
              <w:rPr>
                <w:rFonts w:ascii="Calibri Light" w:eastAsia="Calibri" w:hAnsi="Calibri Light" w:cs="Calibri Light"/>
                <w:b/>
              </w:rPr>
              <w:t>/</w:t>
            </w:r>
            <w:proofErr w:type="spellStart"/>
            <w:r w:rsidRPr="00E34E9A">
              <w:rPr>
                <w:rFonts w:ascii="Calibri Light" w:eastAsia="Calibri" w:hAnsi="Calibri Light" w:cs="Calibri Light"/>
                <w:b/>
              </w:rPr>
              <w:t>Quantité</w:t>
            </w:r>
            <w:proofErr w:type="spellEnd"/>
          </w:p>
        </w:tc>
        <w:tc>
          <w:tcPr>
            <w:tcW w:w="2743" w:type="dxa"/>
            <w:shd w:val="clear" w:color="auto" w:fill="auto"/>
          </w:tcPr>
          <w:p w14:paraId="75444994" w14:textId="77777777" w:rsidR="008F7281" w:rsidRPr="00E34E9A" w:rsidRDefault="008F7281" w:rsidP="004730F1">
            <w:pPr>
              <w:jc w:val="both"/>
              <w:rPr>
                <w:rFonts w:ascii="Calibri Light" w:eastAsia="Calibri" w:hAnsi="Calibri Light" w:cs="Calibri Light"/>
                <w:b/>
              </w:rPr>
            </w:pPr>
            <w:proofErr w:type="spellStart"/>
            <w:r w:rsidRPr="00E34E9A">
              <w:rPr>
                <w:rFonts w:ascii="Calibri Light" w:eastAsia="Calibri" w:hAnsi="Calibri Light" w:cs="Calibri Light"/>
                <w:b/>
              </w:rPr>
              <w:t>Montants</w:t>
            </w:r>
            <w:proofErr w:type="spellEnd"/>
            <w:r w:rsidRPr="00E34E9A">
              <w:rPr>
                <w:rFonts w:ascii="Calibri Light" w:eastAsia="Calibri" w:hAnsi="Calibri Light" w:cs="Calibri Light"/>
                <w:b/>
              </w:rPr>
              <w:t xml:space="preserve"> (HTG)</w:t>
            </w:r>
          </w:p>
        </w:tc>
      </w:tr>
      <w:tr w:rsidR="008F7281" w:rsidRPr="00E34E9A" w14:paraId="0650C76F" w14:textId="77777777" w:rsidTr="004730F1">
        <w:trPr>
          <w:trHeight w:val="325"/>
        </w:trPr>
        <w:tc>
          <w:tcPr>
            <w:tcW w:w="4174" w:type="dxa"/>
            <w:shd w:val="clear" w:color="auto" w:fill="auto"/>
          </w:tcPr>
          <w:p w14:paraId="203E4778" w14:textId="77777777" w:rsidR="008F7281" w:rsidRPr="00E34E9A" w:rsidRDefault="008F7281" w:rsidP="004730F1">
            <w:pPr>
              <w:tabs>
                <w:tab w:val="left" w:pos="1490"/>
              </w:tabs>
              <w:jc w:val="both"/>
              <w:rPr>
                <w:rFonts w:ascii="Calibri Light" w:eastAsia="Calibri" w:hAnsi="Calibri Light" w:cs="Calibri Light"/>
              </w:rPr>
            </w:pPr>
            <w:proofErr w:type="spellStart"/>
            <w:r w:rsidRPr="00E34E9A">
              <w:rPr>
                <w:rFonts w:ascii="Calibri Light" w:eastAsia="Calibri" w:hAnsi="Calibri Light" w:cs="Calibri Light"/>
              </w:rPr>
              <w:t>Honoraires</w:t>
            </w:r>
            <w:proofErr w:type="spellEnd"/>
            <w:r w:rsidRPr="00E34E9A">
              <w:rPr>
                <w:rFonts w:ascii="Calibri Light" w:eastAsia="Calibri" w:hAnsi="Calibri Light" w:cs="Calibri Light"/>
              </w:rPr>
              <w:t xml:space="preserve"> (Hors </w:t>
            </w:r>
            <w:proofErr w:type="spellStart"/>
            <w:r w:rsidRPr="00E34E9A">
              <w:rPr>
                <w:rFonts w:ascii="Calibri Light" w:eastAsia="Calibri" w:hAnsi="Calibri Light" w:cs="Calibri Light"/>
              </w:rPr>
              <w:t>Taxe</w:t>
            </w:r>
            <w:proofErr w:type="spellEnd"/>
            <w:r w:rsidRPr="00E34E9A">
              <w:rPr>
                <w:rFonts w:ascii="Calibri Light" w:eastAsia="Calibri" w:hAnsi="Calibri Light" w:cs="Calibri Light"/>
              </w:rPr>
              <w:t>)</w:t>
            </w:r>
          </w:p>
        </w:tc>
        <w:tc>
          <w:tcPr>
            <w:tcW w:w="2433" w:type="dxa"/>
            <w:shd w:val="clear" w:color="auto" w:fill="auto"/>
          </w:tcPr>
          <w:p w14:paraId="10487DE5" w14:textId="77777777" w:rsidR="008F7281" w:rsidRPr="00E34E9A" w:rsidRDefault="008F7281" w:rsidP="004730F1">
            <w:pPr>
              <w:jc w:val="both"/>
              <w:rPr>
                <w:rFonts w:ascii="Calibri Light" w:eastAsia="Calibri" w:hAnsi="Calibri Light" w:cs="Calibri Light"/>
              </w:rPr>
            </w:pPr>
          </w:p>
        </w:tc>
        <w:tc>
          <w:tcPr>
            <w:tcW w:w="2743" w:type="dxa"/>
            <w:shd w:val="clear" w:color="auto" w:fill="auto"/>
          </w:tcPr>
          <w:p w14:paraId="48126F9D" w14:textId="77777777" w:rsidR="008F7281" w:rsidRPr="00E34E9A" w:rsidRDefault="008F7281" w:rsidP="004730F1">
            <w:pPr>
              <w:jc w:val="both"/>
              <w:rPr>
                <w:rFonts w:ascii="Calibri Light" w:eastAsia="Calibri" w:hAnsi="Calibri Light" w:cs="Calibri Light"/>
              </w:rPr>
            </w:pPr>
          </w:p>
        </w:tc>
      </w:tr>
      <w:tr w:rsidR="008F7281" w:rsidRPr="00E34E9A" w14:paraId="6E91DBE1" w14:textId="77777777" w:rsidTr="004730F1">
        <w:trPr>
          <w:trHeight w:val="344"/>
        </w:trPr>
        <w:tc>
          <w:tcPr>
            <w:tcW w:w="4174" w:type="dxa"/>
            <w:shd w:val="clear" w:color="auto" w:fill="auto"/>
          </w:tcPr>
          <w:p w14:paraId="63FFA84A" w14:textId="77777777" w:rsidR="008F7281" w:rsidRPr="00E34E9A" w:rsidRDefault="008F7281" w:rsidP="004730F1">
            <w:pPr>
              <w:tabs>
                <w:tab w:val="left" w:pos="1490"/>
              </w:tabs>
              <w:jc w:val="both"/>
              <w:rPr>
                <w:rFonts w:ascii="Calibri Light" w:eastAsia="Calibri" w:hAnsi="Calibri Light" w:cs="Calibri Light"/>
              </w:rPr>
            </w:pPr>
            <w:proofErr w:type="spellStart"/>
            <w:r w:rsidRPr="00E34E9A">
              <w:rPr>
                <w:rFonts w:ascii="Calibri Light" w:eastAsia="Calibri" w:hAnsi="Calibri Light" w:cs="Calibri Light"/>
              </w:rPr>
              <w:t>Honoraires</w:t>
            </w:r>
            <w:proofErr w:type="spellEnd"/>
            <w:r w:rsidRPr="00E34E9A">
              <w:rPr>
                <w:rFonts w:ascii="Calibri Light" w:eastAsia="Calibri" w:hAnsi="Calibri Light" w:cs="Calibri Light"/>
              </w:rPr>
              <w:t xml:space="preserve"> (TTC)</w:t>
            </w:r>
          </w:p>
        </w:tc>
        <w:tc>
          <w:tcPr>
            <w:tcW w:w="2433" w:type="dxa"/>
            <w:shd w:val="clear" w:color="auto" w:fill="auto"/>
          </w:tcPr>
          <w:p w14:paraId="61E81D36" w14:textId="77777777" w:rsidR="008F7281" w:rsidRPr="00E34E9A" w:rsidRDefault="008F7281" w:rsidP="004730F1">
            <w:pPr>
              <w:jc w:val="both"/>
              <w:rPr>
                <w:rFonts w:ascii="Calibri Light" w:eastAsia="Calibri" w:hAnsi="Calibri Light" w:cs="Calibri Light"/>
              </w:rPr>
            </w:pPr>
          </w:p>
        </w:tc>
        <w:tc>
          <w:tcPr>
            <w:tcW w:w="2743" w:type="dxa"/>
            <w:shd w:val="clear" w:color="auto" w:fill="auto"/>
          </w:tcPr>
          <w:p w14:paraId="20B583E6" w14:textId="77777777" w:rsidR="008F7281" w:rsidRPr="00E34E9A" w:rsidRDefault="008F7281" w:rsidP="004730F1">
            <w:pPr>
              <w:jc w:val="both"/>
              <w:rPr>
                <w:rFonts w:ascii="Calibri Light" w:eastAsia="Calibri" w:hAnsi="Calibri Light" w:cs="Calibri Light"/>
              </w:rPr>
            </w:pPr>
          </w:p>
        </w:tc>
      </w:tr>
      <w:tr w:rsidR="008F7281" w:rsidRPr="00E34E9A" w14:paraId="1D0F3BA9" w14:textId="77777777" w:rsidTr="004730F1">
        <w:trPr>
          <w:trHeight w:val="344"/>
        </w:trPr>
        <w:tc>
          <w:tcPr>
            <w:tcW w:w="6607" w:type="dxa"/>
            <w:gridSpan w:val="2"/>
            <w:shd w:val="clear" w:color="auto" w:fill="auto"/>
          </w:tcPr>
          <w:p w14:paraId="6CAD31F5" w14:textId="77777777" w:rsidR="008F7281" w:rsidRPr="00E34E9A" w:rsidRDefault="008F7281" w:rsidP="004730F1">
            <w:pPr>
              <w:jc w:val="both"/>
              <w:rPr>
                <w:rFonts w:ascii="Calibri Light" w:eastAsia="Calibri" w:hAnsi="Calibri Light" w:cs="Calibri Light"/>
                <w:b/>
              </w:rPr>
            </w:pPr>
            <w:r w:rsidRPr="00E34E9A">
              <w:rPr>
                <w:rFonts w:ascii="Calibri Light" w:eastAsia="Calibri" w:hAnsi="Calibri Light" w:cs="Calibri Light"/>
                <w:b/>
              </w:rPr>
              <w:t>TOTAL</w:t>
            </w:r>
          </w:p>
        </w:tc>
        <w:tc>
          <w:tcPr>
            <w:tcW w:w="2743" w:type="dxa"/>
            <w:shd w:val="clear" w:color="auto" w:fill="auto"/>
          </w:tcPr>
          <w:p w14:paraId="4B628182" w14:textId="77777777" w:rsidR="008F7281" w:rsidRPr="00E34E9A" w:rsidRDefault="008F7281" w:rsidP="004730F1">
            <w:pPr>
              <w:jc w:val="both"/>
              <w:rPr>
                <w:rFonts w:ascii="Calibri Light" w:eastAsia="Calibri" w:hAnsi="Calibri Light" w:cs="Calibri Light"/>
              </w:rPr>
            </w:pPr>
          </w:p>
        </w:tc>
      </w:tr>
    </w:tbl>
    <w:p w14:paraId="6C70774B" w14:textId="77777777" w:rsidR="00282B62" w:rsidRDefault="00282B62" w:rsidP="00282B62">
      <w:pPr>
        <w:pStyle w:val="ListParagraph"/>
        <w:spacing w:after="0" w:line="259" w:lineRule="auto"/>
        <w:ind w:left="495"/>
        <w:jc w:val="both"/>
        <w:rPr>
          <w:rFonts w:ascii="Calibri Light" w:hAnsi="Calibri Light" w:cs="Calibri Light"/>
          <w:b/>
          <w:color w:val="auto"/>
          <w:sz w:val="24"/>
          <w:szCs w:val="24"/>
        </w:rPr>
      </w:pPr>
    </w:p>
    <w:p w14:paraId="319D5B3A" w14:textId="77777777" w:rsidR="008F7281" w:rsidRPr="00E34E9A" w:rsidRDefault="008F7281" w:rsidP="00D92329">
      <w:pPr>
        <w:pStyle w:val="ListParagraph"/>
        <w:numPr>
          <w:ilvl w:val="0"/>
          <w:numId w:val="2"/>
        </w:numPr>
        <w:spacing w:after="0" w:line="259" w:lineRule="auto"/>
        <w:jc w:val="both"/>
        <w:rPr>
          <w:rFonts w:ascii="Calibri Light" w:hAnsi="Calibri Light" w:cs="Calibri Light"/>
          <w:b/>
          <w:color w:val="auto"/>
          <w:sz w:val="24"/>
          <w:szCs w:val="24"/>
        </w:rPr>
      </w:pPr>
      <w:r w:rsidRPr="00E34E9A">
        <w:rPr>
          <w:rFonts w:ascii="Calibri Light" w:hAnsi="Calibri Light" w:cs="Calibri Light"/>
          <w:b/>
          <w:color w:val="auto"/>
          <w:sz w:val="24"/>
          <w:szCs w:val="24"/>
        </w:rPr>
        <w:t xml:space="preserve">EVALUATION DES OFFRES RECUES </w:t>
      </w:r>
    </w:p>
    <w:p w14:paraId="7CC197F5" w14:textId="77777777" w:rsidR="008F7281" w:rsidRPr="00E34E9A" w:rsidRDefault="008F7281" w:rsidP="008F7281">
      <w:pPr>
        <w:jc w:val="both"/>
        <w:rPr>
          <w:rFonts w:ascii="Calibri Light" w:hAnsi="Calibri Light" w:cs="Calibri Light"/>
          <w:lang w:val="fr-FR"/>
        </w:rPr>
      </w:pPr>
      <w:r w:rsidRPr="00E34E9A">
        <w:rPr>
          <w:rFonts w:ascii="Calibri Light" w:hAnsi="Calibri Light" w:cs="Calibri Light"/>
          <w:lang w:val="fr-FR"/>
        </w:rPr>
        <w:t>Le contrat sera attribué au soumissionnaire ayant obtenu le nombre de points le plus élevé, sur la base du barème ci-dessous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1"/>
        <w:gridCol w:w="1762"/>
      </w:tblGrid>
      <w:tr w:rsidR="008F7281" w:rsidRPr="00E34E9A" w14:paraId="777E1FE0" w14:textId="77777777" w:rsidTr="004730F1">
        <w:trPr>
          <w:jc w:val="center"/>
        </w:trPr>
        <w:tc>
          <w:tcPr>
            <w:tcW w:w="8581" w:type="dxa"/>
            <w:shd w:val="clear" w:color="auto" w:fill="auto"/>
          </w:tcPr>
          <w:p w14:paraId="29EF94AE" w14:textId="77777777" w:rsidR="008F7281" w:rsidRPr="00E34E9A" w:rsidRDefault="008F7281" w:rsidP="004730F1">
            <w:pPr>
              <w:jc w:val="both"/>
              <w:rPr>
                <w:rFonts w:ascii="Calibri Light" w:eastAsia="Calibri" w:hAnsi="Calibri Light" w:cs="Calibri Light"/>
                <w:b/>
              </w:rPr>
            </w:pPr>
            <w:proofErr w:type="spellStart"/>
            <w:r w:rsidRPr="00E34E9A">
              <w:rPr>
                <w:rFonts w:ascii="Calibri Light" w:eastAsia="Calibri" w:hAnsi="Calibri Light" w:cs="Calibri Light"/>
                <w:b/>
              </w:rPr>
              <w:t>Critères</w:t>
            </w:r>
            <w:proofErr w:type="spellEnd"/>
          </w:p>
        </w:tc>
        <w:tc>
          <w:tcPr>
            <w:tcW w:w="1762" w:type="dxa"/>
            <w:shd w:val="clear" w:color="auto" w:fill="auto"/>
          </w:tcPr>
          <w:p w14:paraId="6727A8A8" w14:textId="77777777" w:rsidR="008F7281" w:rsidRPr="00E34E9A" w:rsidRDefault="008F7281" w:rsidP="004730F1">
            <w:pPr>
              <w:jc w:val="both"/>
              <w:rPr>
                <w:rFonts w:ascii="Calibri Light" w:eastAsia="Calibri" w:hAnsi="Calibri Light" w:cs="Calibri Light"/>
                <w:b/>
              </w:rPr>
            </w:pPr>
            <w:proofErr w:type="spellStart"/>
            <w:r w:rsidRPr="00E34E9A">
              <w:rPr>
                <w:rFonts w:ascii="Calibri Light" w:eastAsia="Calibri" w:hAnsi="Calibri Light" w:cs="Calibri Light"/>
                <w:b/>
              </w:rPr>
              <w:t>Barème</w:t>
            </w:r>
            <w:proofErr w:type="spellEnd"/>
          </w:p>
        </w:tc>
      </w:tr>
      <w:tr w:rsidR="008F7281" w:rsidRPr="008241DF" w14:paraId="7499C237" w14:textId="77777777" w:rsidTr="004730F1">
        <w:trPr>
          <w:jc w:val="center"/>
        </w:trPr>
        <w:tc>
          <w:tcPr>
            <w:tcW w:w="10343" w:type="dxa"/>
            <w:gridSpan w:val="2"/>
            <w:shd w:val="clear" w:color="auto" w:fill="BFBFBF"/>
          </w:tcPr>
          <w:p w14:paraId="3C99D554" w14:textId="77777777" w:rsidR="008F7281" w:rsidRPr="00E34E9A" w:rsidRDefault="008F7281" w:rsidP="004730F1">
            <w:pPr>
              <w:jc w:val="both"/>
              <w:rPr>
                <w:rFonts w:ascii="Calibri Light" w:eastAsia="Calibri" w:hAnsi="Calibri Light" w:cs="Calibri Light"/>
                <w:b/>
                <w:lang w:val="fr-FR"/>
              </w:rPr>
            </w:pPr>
            <w:r w:rsidRPr="00E34E9A">
              <w:rPr>
                <w:rFonts w:ascii="Calibri Light" w:eastAsia="Calibri" w:hAnsi="Calibri Light" w:cs="Calibri Light"/>
                <w:b/>
                <w:lang w:val="fr-FR"/>
              </w:rPr>
              <w:t>Etape 1 – Analyse de l’offre financière (5 points / Coefficient *2)</w:t>
            </w:r>
            <w:r w:rsidRPr="00E34E9A">
              <w:rPr>
                <w:rStyle w:val="FootnoteReference"/>
                <w:rFonts w:ascii="Calibri Light" w:eastAsia="Calibri" w:hAnsi="Calibri Light" w:cs="Calibri Light"/>
                <w:b/>
              </w:rPr>
              <w:footnoteReference w:id="1"/>
            </w:r>
          </w:p>
        </w:tc>
      </w:tr>
      <w:tr w:rsidR="008F7281" w:rsidRPr="00E34E9A" w14:paraId="0087216C" w14:textId="77777777" w:rsidTr="004730F1">
        <w:trPr>
          <w:jc w:val="center"/>
        </w:trPr>
        <w:tc>
          <w:tcPr>
            <w:tcW w:w="8581" w:type="dxa"/>
            <w:shd w:val="clear" w:color="auto" w:fill="auto"/>
          </w:tcPr>
          <w:p w14:paraId="49BCBBDB"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Pourcentage de variation avec le budget GOAL</w:t>
            </w:r>
          </w:p>
        </w:tc>
        <w:tc>
          <w:tcPr>
            <w:tcW w:w="1762" w:type="dxa"/>
            <w:shd w:val="clear" w:color="auto" w:fill="auto"/>
          </w:tcPr>
          <w:p w14:paraId="687F8E68"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3</w:t>
            </w:r>
          </w:p>
        </w:tc>
      </w:tr>
      <w:tr w:rsidR="008F7281" w:rsidRPr="00E34E9A" w14:paraId="32D9D666" w14:textId="77777777" w:rsidTr="004730F1">
        <w:trPr>
          <w:jc w:val="center"/>
        </w:trPr>
        <w:tc>
          <w:tcPr>
            <w:tcW w:w="8581" w:type="dxa"/>
            <w:shd w:val="clear" w:color="auto" w:fill="auto"/>
          </w:tcPr>
          <w:p w14:paraId="5B19E674" w14:textId="77777777" w:rsidR="008F7281" w:rsidRPr="00E34E9A" w:rsidRDefault="008F7281" w:rsidP="004730F1">
            <w:pPr>
              <w:jc w:val="both"/>
              <w:rPr>
                <w:rFonts w:ascii="Calibri Light" w:eastAsia="Calibri" w:hAnsi="Calibri Light" w:cs="Calibri Light"/>
              </w:rPr>
            </w:pPr>
            <w:proofErr w:type="spellStart"/>
            <w:r w:rsidRPr="00E34E9A">
              <w:rPr>
                <w:rFonts w:ascii="Calibri Light" w:eastAsia="Calibri" w:hAnsi="Calibri Light" w:cs="Calibri Light"/>
              </w:rPr>
              <w:t>Présentation</w:t>
            </w:r>
            <w:proofErr w:type="spellEnd"/>
            <w:r w:rsidRPr="00E34E9A">
              <w:rPr>
                <w:rFonts w:ascii="Calibri Light" w:eastAsia="Calibri" w:hAnsi="Calibri Light" w:cs="Calibri Light"/>
              </w:rPr>
              <w:t xml:space="preserve"> de </w:t>
            </w:r>
            <w:proofErr w:type="spellStart"/>
            <w:r w:rsidRPr="00E34E9A">
              <w:rPr>
                <w:rFonts w:ascii="Calibri Light" w:eastAsia="Calibri" w:hAnsi="Calibri Light" w:cs="Calibri Light"/>
              </w:rPr>
              <w:t>l’offre</w:t>
            </w:r>
            <w:proofErr w:type="spellEnd"/>
            <w:r w:rsidRPr="00E34E9A">
              <w:rPr>
                <w:rFonts w:ascii="Calibri Light" w:eastAsia="Calibri" w:hAnsi="Calibri Light" w:cs="Calibri Light"/>
              </w:rPr>
              <w:t xml:space="preserve"> financière </w:t>
            </w:r>
          </w:p>
        </w:tc>
        <w:tc>
          <w:tcPr>
            <w:tcW w:w="1762" w:type="dxa"/>
            <w:shd w:val="clear" w:color="auto" w:fill="auto"/>
          </w:tcPr>
          <w:p w14:paraId="0BAACF28"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2</w:t>
            </w:r>
          </w:p>
        </w:tc>
      </w:tr>
      <w:tr w:rsidR="008F7281" w:rsidRPr="008241DF" w14:paraId="07D72CC5" w14:textId="77777777" w:rsidTr="004730F1">
        <w:trPr>
          <w:jc w:val="center"/>
        </w:trPr>
        <w:tc>
          <w:tcPr>
            <w:tcW w:w="10343" w:type="dxa"/>
            <w:gridSpan w:val="2"/>
            <w:shd w:val="clear" w:color="auto" w:fill="BFBFBF"/>
          </w:tcPr>
          <w:p w14:paraId="6A02C89D" w14:textId="77777777" w:rsidR="008F7281" w:rsidRPr="00E34E9A" w:rsidRDefault="008F7281" w:rsidP="004730F1">
            <w:pPr>
              <w:jc w:val="both"/>
              <w:rPr>
                <w:rFonts w:ascii="Calibri Light" w:eastAsia="Calibri" w:hAnsi="Calibri Light" w:cs="Calibri Light"/>
                <w:b/>
                <w:lang w:val="fr-FR"/>
              </w:rPr>
            </w:pPr>
            <w:r w:rsidRPr="00E34E9A">
              <w:rPr>
                <w:rFonts w:ascii="Calibri Light" w:eastAsia="Calibri" w:hAnsi="Calibri Light" w:cs="Calibri Light"/>
                <w:b/>
                <w:lang w:val="fr-FR"/>
              </w:rPr>
              <w:t>Etape 2 – Analyse de l’offre technique (20 points / Coefficient *4.5)</w:t>
            </w:r>
          </w:p>
        </w:tc>
      </w:tr>
      <w:tr w:rsidR="008F7281" w:rsidRPr="008241DF" w14:paraId="14180661" w14:textId="77777777" w:rsidTr="004730F1">
        <w:trPr>
          <w:jc w:val="center"/>
        </w:trPr>
        <w:tc>
          <w:tcPr>
            <w:tcW w:w="10343" w:type="dxa"/>
            <w:gridSpan w:val="2"/>
            <w:shd w:val="clear" w:color="auto" w:fill="auto"/>
          </w:tcPr>
          <w:p w14:paraId="64DD2D19" w14:textId="77777777" w:rsidR="008F7281" w:rsidRPr="00E34E9A" w:rsidRDefault="008F7281" w:rsidP="004730F1">
            <w:pPr>
              <w:jc w:val="both"/>
              <w:rPr>
                <w:rFonts w:ascii="Calibri Light" w:eastAsia="Calibri" w:hAnsi="Calibri Light" w:cs="Calibri Light"/>
                <w:b/>
                <w:i/>
                <w:lang w:val="fr-FR"/>
              </w:rPr>
            </w:pPr>
            <w:r w:rsidRPr="00E34E9A">
              <w:rPr>
                <w:rFonts w:ascii="Calibri Light" w:eastAsia="Calibri" w:hAnsi="Calibri Light" w:cs="Calibri Light"/>
                <w:b/>
                <w:i/>
                <w:lang w:val="fr-FR"/>
              </w:rPr>
              <w:t>Critère #1 – Profil du soumissionnaire ou de l’équipe et expériences pertinentes (10 points)</w:t>
            </w:r>
          </w:p>
        </w:tc>
      </w:tr>
      <w:tr w:rsidR="008F7281" w:rsidRPr="00E34E9A" w14:paraId="698ADCB6" w14:textId="77777777" w:rsidTr="004730F1">
        <w:trPr>
          <w:jc w:val="center"/>
        </w:trPr>
        <w:tc>
          <w:tcPr>
            <w:tcW w:w="8581" w:type="dxa"/>
            <w:shd w:val="clear" w:color="auto" w:fill="auto"/>
          </w:tcPr>
          <w:p w14:paraId="78B97919"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Expérience en consultations similaires</w:t>
            </w:r>
          </w:p>
        </w:tc>
        <w:tc>
          <w:tcPr>
            <w:tcW w:w="1762" w:type="dxa"/>
            <w:shd w:val="clear" w:color="auto" w:fill="auto"/>
          </w:tcPr>
          <w:p w14:paraId="7E67A751"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4</w:t>
            </w:r>
          </w:p>
        </w:tc>
      </w:tr>
      <w:tr w:rsidR="008F7281" w:rsidRPr="00E34E9A" w14:paraId="0C555CC2" w14:textId="77777777" w:rsidTr="004730F1">
        <w:trPr>
          <w:jc w:val="center"/>
        </w:trPr>
        <w:tc>
          <w:tcPr>
            <w:tcW w:w="8581" w:type="dxa"/>
            <w:shd w:val="clear" w:color="auto" w:fill="auto"/>
          </w:tcPr>
          <w:p w14:paraId="0F422FED"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Expérience en gestion / Mise en place d</w:t>
            </w:r>
            <w:r w:rsidR="00282B62">
              <w:rPr>
                <w:rFonts w:ascii="Calibri Light" w:eastAsia="Calibri" w:hAnsi="Calibri Light" w:cs="Calibri Light"/>
                <w:lang w:val="fr-FR"/>
              </w:rPr>
              <w:t>e SARP</w:t>
            </w:r>
            <w:r w:rsidRPr="00E34E9A">
              <w:rPr>
                <w:rFonts w:ascii="Calibri Light" w:eastAsia="Calibri" w:hAnsi="Calibri Light" w:cs="Calibri Light"/>
                <w:lang w:val="fr-FR"/>
              </w:rPr>
              <w:t xml:space="preserve"> / Gestion des risques et désastres </w:t>
            </w:r>
          </w:p>
        </w:tc>
        <w:tc>
          <w:tcPr>
            <w:tcW w:w="1762" w:type="dxa"/>
            <w:shd w:val="clear" w:color="auto" w:fill="auto"/>
          </w:tcPr>
          <w:p w14:paraId="79354999"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3</w:t>
            </w:r>
          </w:p>
        </w:tc>
      </w:tr>
      <w:tr w:rsidR="008F7281" w:rsidRPr="00E34E9A" w14:paraId="01D2CFCF" w14:textId="77777777" w:rsidTr="004730F1">
        <w:trPr>
          <w:jc w:val="center"/>
        </w:trPr>
        <w:tc>
          <w:tcPr>
            <w:tcW w:w="8581" w:type="dxa"/>
            <w:shd w:val="clear" w:color="auto" w:fill="auto"/>
          </w:tcPr>
          <w:p w14:paraId="41D440CA"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Connaissance et compréhension du contexte</w:t>
            </w:r>
          </w:p>
        </w:tc>
        <w:tc>
          <w:tcPr>
            <w:tcW w:w="1762" w:type="dxa"/>
            <w:shd w:val="clear" w:color="auto" w:fill="auto"/>
          </w:tcPr>
          <w:p w14:paraId="06C655B6"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2</w:t>
            </w:r>
          </w:p>
        </w:tc>
      </w:tr>
      <w:tr w:rsidR="008F7281" w:rsidRPr="00E34E9A" w14:paraId="0A6D3A61" w14:textId="77777777" w:rsidTr="004730F1">
        <w:trPr>
          <w:jc w:val="center"/>
        </w:trPr>
        <w:tc>
          <w:tcPr>
            <w:tcW w:w="8581" w:type="dxa"/>
            <w:shd w:val="clear" w:color="auto" w:fill="auto"/>
          </w:tcPr>
          <w:p w14:paraId="0F7ADD84"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Expérience en programmes financés par Union européenne</w:t>
            </w:r>
          </w:p>
        </w:tc>
        <w:tc>
          <w:tcPr>
            <w:tcW w:w="1762" w:type="dxa"/>
            <w:shd w:val="clear" w:color="auto" w:fill="auto"/>
          </w:tcPr>
          <w:p w14:paraId="7790D5F6"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1</w:t>
            </w:r>
          </w:p>
        </w:tc>
      </w:tr>
      <w:tr w:rsidR="008F7281" w:rsidRPr="008241DF" w14:paraId="16562D81" w14:textId="77777777" w:rsidTr="004730F1">
        <w:trPr>
          <w:jc w:val="center"/>
        </w:trPr>
        <w:tc>
          <w:tcPr>
            <w:tcW w:w="10343" w:type="dxa"/>
            <w:gridSpan w:val="2"/>
            <w:shd w:val="clear" w:color="auto" w:fill="auto"/>
          </w:tcPr>
          <w:p w14:paraId="1B654008" w14:textId="77777777" w:rsidR="008F7281" w:rsidRPr="00E34E9A" w:rsidRDefault="008F7281" w:rsidP="004730F1">
            <w:pPr>
              <w:jc w:val="both"/>
              <w:rPr>
                <w:rFonts w:ascii="Calibri Light" w:eastAsia="Calibri" w:hAnsi="Calibri Light" w:cs="Calibri Light"/>
                <w:b/>
                <w:lang w:val="fr-FR"/>
              </w:rPr>
            </w:pPr>
            <w:r w:rsidRPr="00E34E9A">
              <w:rPr>
                <w:rFonts w:ascii="Calibri Light" w:eastAsia="Calibri" w:hAnsi="Calibri Light" w:cs="Calibri Light"/>
                <w:b/>
                <w:i/>
                <w:lang w:val="fr-FR"/>
              </w:rPr>
              <w:t>Critère #2 – Méthodologie, compréhension des TDR, capacités de présentation et d’expression écrite (5 points)</w:t>
            </w:r>
          </w:p>
        </w:tc>
      </w:tr>
      <w:tr w:rsidR="008F7281" w:rsidRPr="00E34E9A" w14:paraId="07F04EC8" w14:textId="77777777" w:rsidTr="004730F1">
        <w:trPr>
          <w:jc w:val="center"/>
        </w:trPr>
        <w:tc>
          <w:tcPr>
            <w:tcW w:w="8581" w:type="dxa"/>
            <w:shd w:val="clear" w:color="auto" w:fill="auto"/>
          </w:tcPr>
          <w:p w14:paraId="031C62FE"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 xml:space="preserve">Qualité, pertinence et précision de la méthodologie proposée </w:t>
            </w:r>
          </w:p>
        </w:tc>
        <w:tc>
          <w:tcPr>
            <w:tcW w:w="1762" w:type="dxa"/>
            <w:shd w:val="clear" w:color="auto" w:fill="auto"/>
          </w:tcPr>
          <w:p w14:paraId="730E556E"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2</w:t>
            </w:r>
          </w:p>
        </w:tc>
      </w:tr>
      <w:tr w:rsidR="008F7281" w:rsidRPr="00E34E9A" w14:paraId="4D7AB2EC" w14:textId="77777777" w:rsidTr="004730F1">
        <w:trPr>
          <w:jc w:val="center"/>
        </w:trPr>
        <w:tc>
          <w:tcPr>
            <w:tcW w:w="8581" w:type="dxa"/>
            <w:shd w:val="clear" w:color="auto" w:fill="auto"/>
          </w:tcPr>
          <w:p w14:paraId="290B15C4"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Compréhension des TDR et enjeux de la consultation</w:t>
            </w:r>
          </w:p>
        </w:tc>
        <w:tc>
          <w:tcPr>
            <w:tcW w:w="1762" w:type="dxa"/>
            <w:shd w:val="clear" w:color="auto" w:fill="auto"/>
          </w:tcPr>
          <w:p w14:paraId="294EC224"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2</w:t>
            </w:r>
          </w:p>
        </w:tc>
      </w:tr>
      <w:tr w:rsidR="008F7281" w:rsidRPr="00E34E9A" w14:paraId="1FE2600C" w14:textId="77777777" w:rsidTr="004730F1">
        <w:trPr>
          <w:jc w:val="center"/>
        </w:trPr>
        <w:tc>
          <w:tcPr>
            <w:tcW w:w="8581" w:type="dxa"/>
            <w:shd w:val="clear" w:color="auto" w:fill="auto"/>
          </w:tcPr>
          <w:p w14:paraId="772EEB63"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Présentation / Capacités d’expression à l’écrit</w:t>
            </w:r>
          </w:p>
        </w:tc>
        <w:tc>
          <w:tcPr>
            <w:tcW w:w="1762" w:type="dxa"/>
            <w:shd w:val="clear" w:color="auto" w:fill="auto"/>
          </w:tcPr>
          <w:p w14:paraId="5E092522"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2</w:t>
            </w:r>
          </w:p>
        </w:tc>
      </w:tr>
      <w:tr w:rsidR="008F7281" w:rsidRPr="00E34E9A" w14:paraId="60D13BF0" w14:textId="77777777" w:rsidTr="004730F1">
        <w:trPr>
          <w:jc w:val="center"/>
        </w:trPr>
        <w:tc>
          <w:tcPr>
            <w:tcW w:w="10343" w:type="dxa"/>
            <w:gridSpan w:val="2"/>
            <w:shd w:val="clear" w:color="auto" w:fill="auto"/>
          </w:tcPr>
          <w:p w14:paraId="4A8B65E7" w14:textId="77777777" w:rsidR="008F7281" w:rsidRPr="00E34E9A" w:rsidRDefault="008F7281" w:rsidP="004730F1">
            <w:pPr>
              <w:jc w:val="both"/>
              <w:rPr>
                <w:rFonts w:ascii="Calibri Light" w:eastAsia="Calibri" w:hAnsi="Calibri Light" w:cs="Calibri Light"/>
                <w:b/>
              </w:rPr>
            </w:pPr>
            <w:proofErr w:type="spellStart"/>
            <w:r w:rsidRPr="00E34E9A">
              <w:rPr>
                <w:rFonts w:ascii="Calibri Light" w:eastAsia="Calibri" w:hAnsi="Calibri Light" w:cs="Calibri Light"/>
                <w:b/>
                <w:i/>
              </w:rPr>
              <w:t>Critère</w:t>
            </w:r>
            <w:proofErr w:type="spellEnd"/>
            <w:r w:rsidRPr="00E34E9A">
              <w:rPr>
                <w:rFonts w:ascii="Calibri Light" w:eastAsia="Calibri" w:hAnsi="Calibri Light" w:cs="Calibri Light"/>
                <w:b/>
                <w:i/>
              </w:rPr>
              <w:t xml:space="preserve"> #3 – </w:t>
            </w:r>
            <w:proofErr w:type="spellStart"/>
            <w:r w:rsidRPr="00E34E9A">
              <w:rPr>
                <w:rFonts w:ascii="Calibri Light" w:eastAsia="Calibri" w:hAnsi="Calibri Light" w:cs="Calibri Light"/>
                <w:b/>
                <w:i/>
              </w:rPr>
              <w:t>Références</w:t>
            </w:r>
            <w:proofErr w:type="spellEnd"/>
            <w:r w:rsidRPr="00E34E9A">
              <w:rPr>
                <w:rFonts w:ascii="Calibri Light" w:eastAsia="Calibri" w:hAnsi="Calibri Light" w:cs="Calibri Light"/>
                <w:b/>
                <w:i/>
              </w:rPr>
              <w:t xml:space="preserve"> (5 points)</w:t>
            </w:r>
          </w:p>
        </w:tc>
      </w:tr>
      <w:tr w:rsidR="008F7281" w:rsidRPr="00E34E9A" w14:paraId="1E50CB4D" w14:textId="77777777" w:rsidTr="004730F1">
        <w:trPr>
          <w:jc w:val="center"/>
        </w:trPr>
        <w:tc>
          <w:tcPr>
            <w:tcW w:w="8581" w:type="dxa"/>
            <w:shd w:val="clear" w:color="auto" w:fill="auto"/>
          </w:tcPr>
          <w:p w14:paraId="55F54B0A"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Réputation / Références présentées ou obtenues</w:t>
            </w:r>
          </w:p>
        </w:tc>
        <w:tc>
          <w:tcPr>
            <w:tcW w:w="1762" w:type="dxa"/>
            <w:shd w:val="clear" w:color="auto" w:fill="auto"/>
          </w:tcPr>
          <w:p w14:paraId="3E4CAB34"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3</w:t>
            </w:r>
          </w:p>
        </w:tc>
      </w:tr>
      <w:tr w:rsidR="008F7281" w:rsidRPr="00E34E9A" w14:paraId="6AE7CABB" w14:textId="77777777" w:rsidTr="004730F1">
        <w:trPr>
          <w:jc w:val="center"/>
        </w:trPr>
        <w:tc>
          <w:tcPr>
            <w:tcW w:w="8581" w:type="dxa"/>
            <w:shd w:val="clear" w:color="auto" w:fill="auto"/>
          </w:tcPr>
          <w:p w14:paraId="1C94018C" w14:textId="77777777" w:rsidR="008F7281" w:rsidRPr="00E34E9A" w:rsidRDefault="008F7281" w:rsidP="004730F1">
            <w:pPr>
              <w:jc w:val="both"/>
              <w:rPr>
                <w:rFonts w:ascii="Calibri Light" w:eastAsia="Calibri" w:hAnsi="Calibri Light" w:cs="Calibri Light"/>
                <w:lang w:val="fr-FR"/>
              </w:rPr>
            </w:pPr>
            <w:r w:rsidRPr="00E34E9A">
              <w:rPr>
                <w:rFonts w:ascii="Calibri Light" w:eastAsia="Calibri" w:hAnsi="Calibri Light" w:cs="Calibri Light"/>
                <w:lang w:val="fr-FR"/>
              </w:rPr>
              <w:t xml:space="preserve">Expériences de travail précédentes avec GOAL </w:t>
            </w:r>
          </w:p>
        </w:tc>
        <w:tc>
          <w:tcPr>
            <w:tcW w:w="1762" w:type="dxa"/>
            <w:shd w:val="clear" w:color="auto" w:fill="auto"/>
          </w:tcPr>
          <w:p w14:paraId="750C10A7" w14:textId="77777777" w:rsidR="008F7281" w:rsidRPr="00E34E9A" w:rsidRDefault="008F7281" w:rsidP="004730F1">
            <w:pPr>
              <w:jc w:val="both"/>
              <w:rPr>
                <w:rFonts w:ascii="Calibri Light" w:eastAsia="Calibri" w:hAnsi="Calibri Light" w:cs="Calibri Light"/>
              </w:rPr>
            </w:pPr>
            <w:r w:rsidRPr="00E34E9A">
              <w:rPr>
                <w:rFonts w:ascii="Calibri Light" w:eastAsia="Calibri" w:hAnsi="Calibri Light" w:cs="Calibri Light"/>
              </w:rPr>
              <w:t>1</w:t>
            </w:r>
          </w:p>
        </w:tc>
      </w:tr>
      <w:tr w:rsidR="008F7281" w:rsidRPr="00E34E9A" w14:paraId="725E2EDE" w14:textId="77777777" w:rsidTr="004730F1">
        <w:trPr>
          <w:jc w:val="center"/>
        </w:trPr>
        <w:tc>
          <w:tcPr>
            <w:tcW w:w="8581" w:type="dxa"/>
            <w:shd w:val="clear" w:color="auto" w:fill="BFBFBF"/>
          </w:tcPr>
          <w:p w14:paraId="59594FB5" w14:textId="77777777" w:rsidR="008F7281" w:rsidRPr="00E34E9A" w:rsidRDefault="008F7281" w:rsidP="004730F1">
            <w:pPr>
              <w:jc w:val="both"/>
              <w:rPr>
                <w:rFonts w:ascii="Calibri Light" w:eastAsia="Calibri" w:hAnsi="Calibri Light" w:cs="Calibri Light"/>
                <w:b/>
                <w:lang w:val="fr-FR"/>
              </w:rPr>
            </w:pPr>
            <w:r w:rsidRPr="00E34E9A">
              <w:rPr>
                <w:rFonts w:ascii="Calibri Light" w:eastAsia="Calibri" w:hAnsi="Calibri Light" w:cs="Calibri Light"/>
                <w:b/>
                <w:lang w:val="fr-FR"/>
              </w:rPr>
              <w:t>Score total (après application des coefficients)</w:t>
            </w:r>
          </w:p>
        </w:tc>
        <w:tc>
          <w:tcPr>
            <w:tcW w:w="1762" w:type="dxa"/>
            <w:shd w:val="clear" w:color="auto" w:fill="BFBFBF"/>
          </w:tcPr>
          <w:p w14:paraId="5253C29F" w14:textId="77777777" w:rsidR="008F7281" w:rsidRPr="00E34E9A" w:rsidRDefault="008F7281" w:rsidP="004730F1">
            <w:pPr>
              <w:jc w:val="both"/>
              <w:rPr>
                <w:rFonts w:ascii="Calibri Light" w:eastAsia="Calibri" w:hAnsi="Calibri Light" w:cs="Calibri Light"/>
                <w:b/>
              </w:rPr>
            </w:pPr>
            <w:r w:rsidRPr="00E34E9A">
              <w:rPr>
                <w:rFonts w:ascii="Calibri Light" w:eastAsia="Calibri" w:hAnsi="Calibri Light" w:cs="Calibri Light"/>
                <w:b/>
              </w:rPr>
              <w:t>100</w:t>
            </w:r>
          </w:p>
        </w:tc>
      </w:tr>
    </w:tbl>
    <w:p w14:paraId="2238E413" w14:textId="77777777" w:rsidR="008F7281" w:rsidRPr="00E34E9A" w:rsidRDefault="008F7281" w:rsidP="008F7281">
      <w:pPr>
        <w:jc w:val="both"/>
        <w:rPr>
          <w:rFonts w:ascii="Calibri Light" w:hAnsi="Calibri Light" w:cs="Calibri Light"/>
        </w:rPr>
      </w:pPr>
    </w:p>
    <w:p w14:paraId="7B927641" w14:textId="77777777" w:rsidR="008F7281" w:rsidRPr="00E34E9A" w:rsidRDefault="008F7281" w:rsidP="00D92329">
      <w:pPr>
        <w:pStyle w:val="ListParagraph"/>
        <w:numPr>
          <w:ilvl w:val="0"/>
          <w:numId w:val="2"/>
        </w:numPr>
        <w:spacing w:after="0" w:line="240" w:lineRule="auto"/>
        <w:jc w:val="both"/>
        <w:rPr>
          <w:rFonts w:ascii="Calibri Light" w:hAnsi="Calibri Light" w:cs="Calibri Light"/>
          <w:b/>
          <w:color w:val="auto"/>
          <w:sz w:val="24"/>
          <w:szCs w:val="24"/>
          <w:lang w:val="fr-FR"/>
        </w:rPr>
      </w:pPr>
      <w:r w:rsidRPr="00E34E9A">
        <w:rPr>
          <w:rFonts w:ascii="Calibri Light" w:hAnsi="Calibri Light" w:cs="Calibri Light"/>
          <w:b/>
          <w:color w:val="auto"/>
          <w:sz w:val="24"/>
          <w:szCs w:val="24"/>
          <w:lang w:val="fr-FR"/>
        </w:rPr>
        <w:t>PAIEMENT ET PROCESSUS D’APPROBATION DE LA PERFORMANCE</w:t>
      </w:r>
    </w:p>
    <w:p w14:paraId="3CCF9526" w14:textId="77777777" w:rsidR="00282B62" w:rsidRPr="00282B62" w:rsidRDefault="00282B62" w:rsidP="00282B62">
      <w:pPr>
        <w:jc w:val="both"/>
        <w:rPr>
          <w:rFonts w:ascii="Calibri Light" w:hAnsi="Calibri Light" w:cs="Calibri Light"/>
          <w:lang w:val="fr-FR"/>
        </w:rPr>
      </w:pPr>
      <w:r w:rsidRPr="00282B62">
        <w:rPr>
          <w:rFonts w:ascii="Calibri Light" w:hAnsi="Calibri Light" w:cs="Calibri Light"/>
          <w:lang w:val="fr-FR"/>
        </w:rPr>
        <w:t>Les honoraires, ils seront versés de la façon suivante :</w:t>
      </w:r>
    </w:p>
    <w:p w14:paraId="02999E43" w14:textId="77777777" w:rsidR="00282B62" w:rsidRPr="00282B62" w:rsidRDefault="00282B62" w:rsidP="00282B62">
      <w:pPr>
        <w:pStyle w:val="ListParagraph"/>
        <w:numPr>
          <w:ilvl w:val="0"/>
          <w:numId w:val="6"/>
        </w:numPr>
        <w:jc w:val="both"/>
        <w:rPr>
          <w:rFonts w:ascii="Calibri Light" w:hAnsi="Calibri Light" w:cs="Calibri Light"/>
          <w:lang w:val="fr-FR"/>
        </w:rPr>
      </w:pPr>
      <w:r w:rsidRPr="00282B62">
        <w:rPr>
          <w:rFonts w:ascii="Calibri Light" w:hAnsi="Calibri Light" w:cs="Calibri Light"/>
          <w:lang w:val="fr-FR"/>
        </w:rPr>
        <w:t>30% à la signature du contrat ;</w:t>
      </w:r>
    </w:p>
    <w:p w14:paraId="5A592071" w14:textId="77777777" w:rsidR="00282B62" w:rsidRPr="00282B62" w:rsidRDefault="00282B62" w:rsidP="00282B62">
      <w:pPr>
        <w:pStyle w:val="ListParagraph"/>
        <w:numPr>
          <w:ilvl w:val="0"/>
          <w:numId w:val="6"/>
        </w:numPr>
        <w:jc w:val="both"/>
        <w:rPr>
          <w:rFonts w:ascii="Calibri Light" w:hAnsi="Calibri Light" w:cs="Calibri Light"/>
          <w:lang w:val="fr-FR"/>
        </w:rPr>
      </w:pPr>
      <w:r w:rsidRPr="00282B62">
        <w:rPr>
          <w:rFonts w:ascii="Calibri Light" w:hAnsi="Calibri Light" w:cs="Calibri Light"/>
          <w:lang w:val="fr-FR"/>
        </w:rPr>
        <w:t>30% après la remise et la validation du rapport intermédiaire ;</w:t>
      </w:r>
    </w:p>
    <w:p w14:paraId="283E806C" w14:textId="77777777" w:rsidR="00C27E6A" w:rsidRPr="00282B62" w:rsidRDefault="00282B62" w:rsidP="00282B62">
      <w:pPr>
        <w:pStyle w:val="ListParagraph"/>
        <w:numPr>
          <w:ilvl w:val="0"/>
          <w:numId w:val="6"/>
        </w:numPr>
        <w:jc w:val="both"/>
        <w:rPr>
          <w:rFonts w:ascii="Calibri Light" w:hAnsi="Calibri Light" w:cs="Calibri Light"/>
          <w:lang w:val="fr-FR"/>
        </w:rPr>
      </w:pPr>
      <w:r w:rsidRPr="00282B62">
        <w:rPr>
          <w:rFonts w:ascii="Calibri Light" w:hAnsi="Calibri Light" w:cs="Calibri Light"/>
          <w:lang w:val="fr-FR"/>
        </w:rPr>
        <w:t>40% après la remise et la validation du rapport final.</w:t>
      </w:r>
    </w:p>
    <w:p w14:paraId="00D172E6" w14:textId="77777777" w:rsidR="00282B62" w:rsidRPr="00E34E9A" w:rsidRDefault="00282B62" w:rsidP="008F7281">
      <w:pPr>
        <w:jc w:val="both"/>
        <w:rPr>
          <w:rFonts w:ascii="Calibri Light" w:hAnsi="Calibri Light" w:cs="Calibri Light"/>
          <w:lang w:val="fr-FR"/>
        </w:rPr>
      </w:pPr>
    </w:p>
    <w:p w14:paraId="7E3195DA" w14:textId="77777777" w:rsidR="008F7281" w:rsidRPr="00E34E9A" w:rsidRDefault="008F7281" w:rsidP="00D92329">
      <w:pPr>
        <w:pStyle w:val="ListParagraph"/>
        <w:numPr>
          <w:ilvl w:val="0"/>
          <w:numId w:val="2"/>
        </w:numPr>
        <w:spacing w:after="0" w:line="240" w:lineRule="auto"/>
        <w:jc w:val="both"/>
        <w:rPr>
          <w:rFonts w:ascii="Calibri Light" w:hAnsi="Calibri Light" w:cs="Calibri Light"/>
          <w:b/>
          <w:color w:val="auto"/>
          <w:sz w:val="24"/>
          <w:szCs w:val="24"/>
        </w:rPr>
      </w:pPr>
      <w:r w:rsidRPr="00E34E9A">
        <w:rPr>
          <w:rFonts w:ascii="Calibri Light" w:hAnsi="Calibri Light" w:cs="Calibri Light"/>
          <w:b/>
          <w:color w:val="auto"/>
          <w:sz w:val="24"/>
          <w:szCs w:val="24"/>
        </w:rPr>
        <w:lastRenderedPageBreak/>
        <w:t>ETHIQUE D’EVALUATION</w:t>
      </w:r>
    </w:p>
    <w:p w14:paraId="4F4EC428" w14:textId="77777777" w:rsidR="008F7281" w:rsidRPr="00E34E9A" w:rsidRDefault="008F7281" w:rsidP="008F7281">
      <w:pPr>
        <w:ind w:firstLine="708"/>
        <w:jc w:val="both"/>
        <w:rPr>
          <w:rFonts w:ascii="Calibri Light" w:hAnsi="Calibri Light" w:cs="Calibri Light"/>
          <w:lang w:val="fr-FR"/>
        </w:rPr>
      </w:pPr>
      <w:r w:rsidRPr="00E34E9A">
        <w:rPr>
          <w:rFonts w:ascii="Calibri Light" w:hAnsi="Calibri Light" w:cs="Calibri Light"/>
          <w:lang w:val="fr-FR"/>
        </w:rPr>
        <w:t xml:space="preserve">Le consultant retenu pour mener cette consultation doit être indépendant et impartial. Il ne doit présenter aucun lien avec le projet, il ne peut avoir travaillé sur ce projet pour GOAL ou l’une des autres parties prenantes au projet. </w:t>
      </w:r>
    </w:p>
    <w:p w14:paraId="1BC81092" w14:textId="77777777" w:rsidR="008F7281" w:rsidRPr="005E2FC4" w:rsidRDefault="008F7281" w:rsidP="008F7281">
      <w:pPr>
        <w:ind w:firstLine="708"/>
        <w:jc w:val="both"/>
        <w:rPr>
          <w:rFonts w:ascii="Calibri Light" w:hAnsi="Calibri Light" w:cs="Calibri Light"/>
          <w:lang w:val="fr-FR"/>
        </w:rPr>
      </w:pPr>
      <w:r w:rsidRPr="00E34E9A">
        <w:rPr>
          <w:rFonts w:ascii="Calibri Light" w:hAnsi="Calibri Light" w:cs="Calibri Light"/>
          <w:lang w:val="fr-FR"/>
        </w:rPr>
        <w:t>Le contrat liant le consultant à GOAL ne peut faire l’objet d’une sous-traitance à une tierce personne. Le candidat retenu sur la base de son CV pourra s’entourer d’une équipe GRD GOAL pour donner tous les appuis nécessaires, mais il sera tenu de mener lui-même cette consultation à Jérémie et auprès des parties prenantes, à travers la méthodologie décrite dans l’offre technique.</w:t>
      </w:r>
      <w:r w:rsidRPr="00FC517E">
        <w:rPr>
          <w:rFonts w:ascii="Calibri Light" w:hAnsi="Calibri Light" w:cs="Calibri Light"/>
          <w:lang w:val="fr-FR"/>
        </w:rPr>
        <w:t xml:space="preserve"> </w:t>
      </w:r>
    </w:p>
    <w:p w14:paraId="653062F0" w14:textId="77777777" w:rsidR="00BB75BE" w:rsidRPr="008F7281" w:rsidRDefault="00BB75BE">
      <w:pPr>
        <w:rPr>
          <w:lang w:val="fr-FR"/>
        </w:rPr>
      </w:pPr>
    </w:p>
    <w:sectPr w:rsidR="00BB75BE" w:rsidRPr="008F7281" w:rsidSect="00285E1C">
      <w:headerReference w:type="default" r:id="rId8"/>
      <w:footerReference w:type="default" r:id="rId9"/>
      <w:pgSz w:w="12240" w:h="15840"/>
      <w:pgMar w:top="1170" w:right="1440" w:bottom="1440" w:left="1440" w:header="576" w:footer="10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3A742" w14:textId="77777777" w:rsidR="007A38C2" w:rsidRDefault="007A38C2" w:rsidP="008F7281">
      <w:r>
        <w:separator/>
      </w:r>
    </w:p>
  </w:endnote>
  <w:endnote w:type="continuationSeparator" w:id="0">
    <w:p w14:paraId="6C8A9BE0" w14:textId="77777777" w:rsidR="007A38C2" w:rsidRDefault="007A38C2" w:rsidP="008F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1FAC5" w14:textId="77777777" w:rsidR="009D3238" w:rsidRDefault="00EC4D47">
    <w:pPr>
      <w:pStyle w:val="Footer"/>
    </w:pPr>
    <w:r>
      <w:rPr>
        <w:noProof/>
      </w:rPr>
      <w:drawing>
        <wp:anchor distT="0" distB="0" distL="114300" distR="114300" simplePos="0" relativeHeight="251660288" behindDoc="0" locked="0" layoutInCell="1" allowOverlap="1" wp14:anchorId="0BBED08D" wp14:editId="3253574A">
          <wp:simplePos x="0" y="0"/>
          <wp:positionH relativeFrom="column">
            <wp:posOffset>-673735</wp:posOffset>
          </wp:positionH>
          <wp:positionV relativeFrom="paragraph">
            <wp:posOffset>158115</wp:posOffset>
          </wp:positionV>
          <wp:extent cx="1743075" cy="361950"/>
          <wp:effectExtent l="0" t="0" r="0" b="0"/>
          <wp:wrapNone/>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3619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2486FD9" wp14:editId="6FF7B9FC">
          <wp:simplePos x="0" y="0"/>
          <wp:positionH relativeFrom="column">
            <wp:posOffset>309245</wp:posOffset>
          </wp:positionH>
          <wp:positionV relativeFrom="paragraph">
            <wp:posOffset>9246235</wp:posOffset>
          </wp:positionV>
          <wp:extent cx="1737360" cy="356235"/>
          <wp:effectExtent l="0" t="0" r="0" b="0"/>
          <wp:wrapNone/>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356235"/>
                  </a:xfrm>
                  <a:prstGeom prst="rect">
                    <a:avLst/>
                  </a:prstGeom>
                  <a:noFill/>
                </pic:spPr>
              </pic:pic>
            </a:graphicData>
          </a:graphic>
          <wp14:sizeRelH relativeFrom="margin">
            <wp14:pctWidth>0</wp14:pctWidth>
          </wp14:sizeRelH>
          <wp14:sizeRelV relativeFrom="margin">
            <wp14:pctHeight>0</wp14:pctHeight>
          </wp14:sizeRelV>
        </wp:anchor>
      </w:drawing>
    </w:r>
  </w:p>
  <w:p w14:paraId="143E105D" w14:textId="77777777" w:rsidR="009D3238" w:rsidRDefault="00EC4D47">
    <w:r>
      <w:rPr>
        <w:noProof/>
      </w:rPr>
      <w:drawing>
        <wp:anchor distT="0" distB="0" distL="114300" distR="114300" simplePos="0" relativeHeight="251665408" behindDoc="0" locked="0" layoutInCell="1" allowOverlap="1" wp14:anchorId="0DA6F6CE" wp14:editId="5956F2DC">
          <wp:simplePos x="0" y="0"/>
          <wp:positionH relativeFrom="column">
            <wp:posOffset>5822315</wp:posOffset>
          </wp:positionH>
          <wp:positionV relativeFrom="paragraph">
            <wp:posOffset>55245</wp:posOffset>
          </wp:positionV>
          <wp:extent cx="771525" cy="2857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1525" cy="285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77AFBA56" wp14:editId="2B8C5BF8">
          <wp:simplePos x="0" y="0"/>
          <wp:positionH relativeFrom="column">
            <wp:posOffset>4537710</wp:posOffset>
          </wp:positionH>
          <wp:positionV relativeFrom="paragraph">
            <wp:posOffset>51435</wp:posOffset>
          </wp:positionV>
          <wp:extent cx="1097280" cy="329565"/>
          <wp:effectExtent l="0" t="0" r="0" b="0"/>
          <wp:wrapSquare wrapText="bothSides"/>
          <wp:docPr id="12" name="Picture 15" descr="RÃ©sultats de recherche d'images pour Â«Â actionaid haitiÂ 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Ã©sultats de recherche d'images pour Â«Â actionaid haitiÂ Â»"/>
                  <pic:cNvPicPr>
                    <a:picLocks noChangeAspect="1" noChangeArrowheads="1"/>
                  </pic:cNvPicPr>
                </pic:nvPicPr>
                <pic:blipFill>
                  <a:blip r:embed="rId4">
                    <a:extLst>
                      <a:ext uri="{28A0092B-C50C-407E-A947-70E740481C1C}">
                        <a14:useLocalDpi xmlns:a14="http://schemas.microsoft.com/office/drawing/2010/main" val="0"/>
                      </a:ext>
                    </a:extLst>
                  </a:blip>
                  <a:srcRect t="36115" b="33879"/>
                  <a:stretch>
                    <a:fillRect/>
                  </a:stretch>
                </pic:blipFill>
                <pic:spPr bwMode="auto">
                  <a:xfrm>
                    <a:off x="0" y="0"/>
                    <a:ext cx="1097280" cy="32956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42B11422" wp14:editId="1E5E2A6E">
          <wp:simplePos x="0" y="0"/>
          <wp:positionH relativeFrom="column">
            <wp:posOffset>3837940</wp:posOffset>
          </wp:positionH>
          <wp:positionV relativeFrom="paragraph">
            <wp:posOffset>122555</wp:posOffset>
          </wp:positionV>
          <wp:extent cx="548640" cy="258445"/>
          <wp:effectExtent l="0" t="0" r="0" b="0"/>
          <wp:wrapNone/>
          <wp:docPr id="1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l="9454" t="418" r="9454"/>
                  <a:stretch>
                    <a:fillRect/>
                  </a:stretch>
                </pic:blipFill>
                <pic:spPr bwMode="auto">
                  <a:xfrm>
                    <a:off x="0" y="0"/>
                    <a:ext cx="548640" cy="2584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D8E7BC7" wp14:editId="7E2F5582">
          <wp:simplePos x="0" y="0"/>
          <wp:positionH relativeFrom="column">
            <wp:posOffset>3268980</wp:posOffset>
          </wp:positionH>
          <wp:positionV relativeFrom="paragraph">
            <wp:posOffset>75565</wp:posOffset>
          </wp:positionV>
          <wp:extent cx="457200" cy="305435"/>
          <wp:effectExtent l="0" t="0" r="0" b="0"/>
          <wp:wrapNone/>
          <wp:docPr id="1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3054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8F062B8" wp14:editId="39082ED8">
          <wp:simplePos x="0" y="0"/>
          <wp:positionH relativeFrom="column">
            <wp:posOffset>2669540</wp:posOffset>
          </wp:positionH>
          <wp:positionV relativeFrom="paragraph">
            <wp:posOffset>15240</wp:posOffset>
          </wp:positionV>
          <wp:extent cx="453390" cy="365760"/>
          <wp:effectExtent l="0" t="0" r="0" b="0"/>
          <wp:wrapSquare wrapText="bothSides"/>
          <wp:docPr id="15" name="Picture 12" descr="coa-of-haiti-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a-of-haiti-25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390" cy="3657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AC939" w14:textId="77777777" w:rsidR="007A38C2" w:rsidRDefault="007A38C2" w:rsidP="008F7281">
      <w:r>
        <w:separator/>
      </w:r>
    </w:p>
  </w:footnote>
  <w:footnote w:type="continuationSeparator" w:id="0">
    <w:p w14:paraId="200F5E56" w14:textId="77777777" w:rsidR="007A38C2" w:rsidRDefault="007A38C2" w:rsidP="008F7281">
      <w:r>
        <w:continuationSeparator/>
      </w:r>
    </w:p>
  </w:footnote>
  <w:footnote w:id="1">
    <w:p w14:paraId="09F9F402" w14:textId="77777777" w:rsidR="008F7281" w:rsidRPr="007B254C" w:rsidRDefault="008F7281" w:rsidP="008F7281">
      <w:pPr>
        <w:pStyle w:val="FootnoteText"/>
      </w:pPr>
      <w:r>
        <w:rPr>
          <w:rStyle w:val="FootnoteReference"/>
        </w:rPr>
        <w:footnoteRef/>
      </w:r>
      <w:r>
        <w:t xml:space="preserve"> </w:t>
      </w:r>
      <w:r w:rsidRPr="007B254C">
        <w:t>Cette première étape vise d’abord à retenir les offres correspondant au budget disponible pour l’é</w:t>
      </w:r>
      <w:r>
        <w:t>tude</w:t>
      </w:r>
      <w:r w:rsidRPr="007B254C">
        <w:t xml:space="preserve">. </w:t>
      </w:r>
      <w:r>
        <w:t xml:space="preserve">Les scores attribués sont ensuite reportés et comptabilisés dans le scoring final des offres.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20324" w14:textId="77777777" w:rsidR="009D3238" w:rsidRDefault="00EC4D47">
    <w:pPr>
      <w:pStyle w:val="Header"/>
    </w:pPr>
    <w:r>
      <w:rPr>
        <w:noProof/>
      </w:rPr>
      <w:drawing>
        <wp:anchor distT="0" distB="0" distL="114300" distR="114300" simplePos="0" relativeHeight="251666432" behindDoc="1" locked="0" layoutInCell="1" allowOverlap="1" wp14:anchorId="3C3F4936" wp14:editId="62E87AE0">
          <wp:simplePos x="0" y="0"/>
          <wp:positionH relativeFrom="column">
            <wp:posOffset>4079240</wp:posOffset>
          </wp:positionH>
          <wp:positionV relativeFrom="paragraph">
            <wp:posOffset>-396240</wp:posOffset>
          </wp:positionV>
          <wp:extent cx="3086100" cy="2457450"/>
          <wp:effectExtent l="0" t="0" r="0" b="0"/>
          <wp:wrapNone/>
          <wp:docPr id="17" name="Picture 8" descr="ent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tete"/>
                  <pic:cNvPicPr>
                    <a:picLocks noChangeAspect="1" noChangeArrowheads="1"/>
                  </pic:cNvPicPr>
                </pic:nvPicPr>
                <pic:blipFill>
                  <a:blip r:embed="rId1">
                    <a:extLst>
                      <a:ext uri="{28A0092B-C50C-407E-A947-70E740481C1C}">
                        <a14:useLocalDpi xmlns:a14="http://schemas.microsoft.com/office/drawing/2010/main" val="0"/>
                      </a:ext>
                    </a:extLst>
                  </a:blip>
                  <a:srcRect l="60477" r="179" b="75790"/>
                  <a:stretch>
                    <a:fillRect/>
                  </a:stretch>
                </pic:blipFill>
                <pic:spPr bwMode="auto">
                  <a:xfrm>
                    <a:off x="0" y="0"/>
                    <a:ext cx="3086100" cy="24574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F422DF"/>
    <w:multiLevelType w:val="hybridMultilevel"/>
    <w:tmpl w:val="09068B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A873BEE"/>
    <w:multiLevelType w:val="hybridMultilevel"/>
    <w:tmpl w:val="96303586"/>
    <w:lvl w:ilvl="0" w:tplc="DE82CB4C">
      <w:start w:val="1"/>
      <w:numFmt w:val="upperLetter"/>
      <w:lvlText w:val="%1."/>
      <w:lvlJc w:val="left"/>
      <w:pPr>
        <w:ind w:left="495" w:hanging="360"/>
      </w:pPr>
      <w:rPr>
        <w:rFonts w:hint="default"/>
        <w:b/>
        <w:bCs/>
      </w:rPr>
    </w:lvl>
    <w:lvl w:ilvl="1" w:tplc="040C0019" w:tentative="1">
      <w:start w:val="1"/>
      <w:numFmt w:val="lowerLetter"/>
      <w:lvlText w:val="%2."/>
      <w:lvlJc w:val="left"/>
      <w:pPr>
        <w:ind w:left="1215" w:hanging="360"/>
      </w:pPr>
    </w:lvl>
    <w:lvl w:ilvl="2" w:tplc="040C001B" w:tentative="1">
      <w:start w:val="1"/>
      <w:numFmt w:val="lowerRoman"/>
      <w:lvlText w:val="%3."/>
      <w:lvlJc w:val="right"/>
      <w:pPr>
        <w:ind w:left="1935" w:hanging="180"/>
      </w:pPr>
    </w:lvl>
    <w:lvl w:ilvl="3" w:tplc="040C000F" w:tentative="1">
      <w:start w:val="1"/>
      <w:numFmt w:val="decimal"/>
      <w:lvlText w:val="%4."/>
      <w:lvlJc w:val="left"/>
      <w:pPr>
        <w:ind w:left="2655" w:hanging="360"/>
      </w:pPr>
    </w:lvl>
    <w:lvl w:ilvl="4" w:tplc="040C0019" w:tentative="1">
      <w:start w:val="1"/>
      <w:numFmt w:val="lowerLetter"/>
      <w:lvlText w:val="%5."/>
      <w:lvlJc w:val="left"/>
      <w:pPr>
        <w:ind w:left="3375" w:hanging="360"/>
      </w:pPr>
    </w:lvl>
    <w:lvl w:ilvl="5" w:tplc="040C001B" w:tentative="1">
      <w:start w:val="1"/>
      <w:numFmt w:val="lowerRoman"/>
      <w:lvlText w:val="%6."/>
      <w:lvlJc w:val="right"/>
      <w:pPr>
        <w:ind w:left="4095" w:hanging="180"/>
      </w:pPr>
    </w:lvl>
    <w:lvl w:ilvl="6" w:tplc="040C000F" w:tentative="1">
      <w:start w:val="1"/>
      <w:numFmt w:val="decimal"/>
      <w:lvlText w:val="%7."/>
      <w:lvlJc w:val="left"/>
      <w:pPr>
        <w:ind w:left="4815" w:hanging="360"/>
      </w:pPr>
    </w:lvl>
    <w:lvl w:ilvl="7" w:tplc="040C0019" w:tentative="1">
      <w:start w:val="1"/>
      <w:numFmt w:val="lowerLetter"/>
      <w:lvlText w:val="%8."/>
      <w:lvlJc w:val="left"/>
      <w:pPr>
        <w:ind w:left="5535" w:hanging="360"/>
      </w:pPr>
    </w:lvl>
    <w:lvl w:ilvl="8" w:tplc="040C001B" w:tentative="1">
      <w:start w:val="1"/>
      <w:numFmt w:val="lowerRoman"/>
      <w:lvlText w:val="%9."/>
      <w:lvlJc w:val="right"/>
      <w:pPr>
        <w:ind w:left="6255" w:hanging="180"/>
      </w:pPr>
    </w:lvl>
  </w:abstractNum>
  <w:abstractNum w:abstractNumId="2" w15:restartNumberingAfterBreak="0">
    <w:nsid w:val="4DD519CD"/>
    <w:multiLevelType w:val="hybridMultilevel"/>
    <w:tmpl w:val="937E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A407AB"/>
    <w:multiLevelType w:val="hybridMultilevel"/>
    <w:tmpl w:val="D9D68F80"/>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5C143C13"/>
    <w:multiLevelType w:val="hybridMultilevel"/>
    <w:tmpl w:val="DD5E0AC6"/>
    <w:lvl w:ilvl="0" w:tplc="B486F1E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B527EB3"/>
    <w:multiLevelType w:val="hybridMultilevel"/>
    <w:tmpl w:val="D32AB126"/>
    <w:lvl w:ilvl="0" w:tplc="84F2D5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AF100A"/>
    <w:multiLevelType w:val="hybridMultilevel"/>
    <w:tmpl w:val="57245F36"/>
    <w:lvl w:ilvl="0" w:tplc="0409000D">
      <w:start w:val="1"/>
      <w:numFmt w:val="bullet"/>
      <w:lvlText w:val=""/>
      <w:lvlJc w:val="left"/>
      <w:pPr>
        <w:ind w:left="900" w:hanging="360"/>
      </w:pPr>
      <w:rPr>
        <w:rFonts w:ascii="Wingdings" w:hAnsi="Wingdings"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55C1FF1"/>
    <w:multiLevelType w:val="hybridMultilevel"/>
    <w:tmpl w:val="78A836E6"/>
    <w:lvl w:ilvl="0" w:tplc="6C4870C4">
      <w:start w:val="1"/>
      <w:numFmt w:val="upperRoman"/>
      <w:lvlText w:val="%1."/>
      <w:lvlJc w:val="left"/>
      <w:pPr>
        <w:ind w:left="1080" w:hanging="720"/>
      </w:pPr>
      <w:rPr>
        <w:rFonts w:hint="default"/>
        <w:b/>
        <w:bCs/>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6"/>
  </w:num>
  <w:num w:numId="5">
    <w:abstractNumId w:val="0"/>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281"/>
    <w:rsid w:val="000416FC"/>
    <w:rsid w:val="00083960"/>
    <w:rsid w:val="001826D1"/>
    <w:rsid w:val="001E41B0"/>
    <w:rsid w:val="001E4414"/>
    <w:rsid w:val="00255A08"/>
    <w:rsid w:val="00263412"/>
    <w:rsid w:val="00282B62"/>
    <w:rsid w:val="00295B70"/>
    <w:rsid w:val="002A4369"/>
    <w:rsid w:val="00314A1A"/>
    <w:rsid w:val="00342345"/>
    <w:rsid w:val="003438F9"/>
    <w:rsid w:val="003E52E4"/>
    <w:rsid w:val="0043456F"/>
    <w:rsid w:val="004B7F50"/>
    <w:rsid w:val="00502AB1"/>
    <w:rsid w:val="006602D4"/>
    <w:rsid w:val="00723ABA"/>
    <w:rsid w:val="007458A3"/>
    <w:rsid w:val="007A38C2"/>
    <w:rsid w:val="007B0496"/>
    <w:rsid w:val="007F434B"/>
    <w:rsid w:val="008241DF"/>
    <w:rsid w:val="00857F0D"/>
    <w:rsid w:val="008F0EEB"/>
    <w:rsid w:val="008F7281"/>
    <w:rsid w:val="00953610"/>
    <w:rsid w:val="009C74A7"/>
    <w:rsid w:val="00A717B4"/>
    <w:rsid w:val="00AF5B3E"/>
    <w:rsid w:val="00B0433E"/>
    <w:rsid w:val="00B161D9"/>
    <w:rsid w:val="00B16F90"/>
    <w:rsid w:val="00BB75BE"/>
    <w:rsid w:val="00BE26C5"/>
    <w:rsid w:val="00C27E6A"/>
    <w:rsid w:val="00D304B2"/>
    <w:rsid w:val="00D764C8"/>
    <w:rsid w:val="00D92329"/>
    <w:rsid w:val="00DE5800"/>
    <w:rsid w:val="00E17501"/>
    <w:rsid w:val="00E34E9A"/>
    <w:rsid w:val="00E56240"/>
    <w:rsid w:val="00E82BFF"/>
    <w:rsid w:val="00EB3574"/>
    <w:rsid w:val="00EC0279"/>
    <w:rsid w:val="00EC4D47"/>
    <w:rsid w:val="00F055B1"/>
    <w:rsid w:val="00F12C50"/>
    <w:rsid w:val="00FC0FA2"/>
    <w:rsid w:val="00FD5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16A8D"/>
  <w15:docId w15:val="{96B7EA64-46C0-445C-A8A0-DEF38B2BA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281"/>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281"/>
    <w:pPr>
      <w:spacing w:after="240" w:line="280" w:lineRule="atLeast"/>
      <w:ind w:left="720"/>
      <w:contextualSpacing/>
    </w:pPr>
    <w:rPr>
      <w:rFonts w:ascii="Gill Sans MT" w:hAnsi="Gill Sans MT" w:cs="GillSansMTStd-Book"/>
      <w:color w:val="6C6463"/>
      <w:sz w:val="22"/>
      <w:szCs w:val="22"/>
    </w:rPr>
  </w:style>
  <w:style w:type="paragraph" w:styleId="Header">
    <w:name w:val="header"/>
    <w:basedOn w:val="Normal"/>
    <w:link w:val="HeaderChar"/>
    <w:uiPriority w:val="99"/>
    <w:unhideWhenUsed/>
    <w:rsid w:val="008F7281"/>
    <w:pPr>
      <w:tabs>
        <w:tab w:val="center" w:pos="4680"/>
        <w:tab w:val="right" w:pos="9360"/>
      </w:tabs>
    </w:pPr>
  </w:style>
  <w:style w:type="character" w:customStyle="1" w:styleId="HeaderChar">
    <w:name w:val="Header Char"/>
    <w:basedOn w:val="DefaultParagraphFont"/>
    <w:link w:val="Header"/>
    <w:uiPriority w:val="99"/>
    <w:rsid w:val="008F7281"/>
    <w:rPr>
      <w:rFonts w:ascii="Cambria" w:eastAsia="MS Mincho" w:hAnsi="Cambria" w:cs="Times New Roman"/>
      <w:sz w:val="24"/>
      <w:szCs w:val="24"/>
    </w:rPr>
  </w:style>
  <w:style w:type="paragraph" w:styleId="Footer">
    <w:name w:val="footer"/>
    <w:basedOn w:val="Normal"/>
    <w:link w:val="FooterChar"/>
    <w:uiPriority w:val="99"/>
    <w:unhideWhenUsed/>
    <w:rsid w:val="008F7281"/>
    <w:pPr>
      <w:tabs>
        <w:tab w:val="center" w:pos="4680"/>
        <w:tab w:val="right" w:pos="9360"/>
      </w:tabs>
    </w:pPr>
  </w:style>
  <w:style w:type="character" w:customStyle="1" w:styleId="FooterChar">
    <w:name w:val="Footer Char"/>
    <w:basedOn w:val="DefaultParagraphFont"/>
    <w:link w:val="Footer"/>
    <w:uiPriority w:val="99"/>
    <w:rsid w:val="008F7281"/>
    <w:rPr>
      <w:rFonts w:ascii="Cambria" w:eastAsia="MS Mincho" w:hAnsi="Cambria" w:cs="Times New Roman"/>
      <w:sz w:val="24"/>
      <w:szCs w:val="24"/>
    </w:rPr>
  </w:style>
  <w:style w:type="paragraph" w:styleId="FootnoteText">
    <w:name w:val="footnote text"/>
    <w:basedOn w:val="Normal"/>
    <w:link w:val="FootnoteTextChar"/>
    <w:uiPriority w:val="99"/>
    <w:unhideWhenUsed/>
    <w:qFormat/>
    <w:rsid w:val="008F7281"/>
    <w:pPr>
      <w:spacing w:after="160" w:line="259" w:lineRule="auto"/>
    </w:pPr>
    <w:rPr>
      <w:rFonts w:ascii="Calibri" w:hAnsi="Calibri"/>
      <w:sz w:val="20"/>
      <w:szCs w:val="20"/>
      <w:lang w:val="fr-FR"/>
    </w:rPr>
  </w:style>
  <w:style w:type="character" w:customStyle="1" w:styleId="FootnoteTextChar">
    <w:name w:val="Footnote Text Char"/>
    <w:basedOn w:val="DefaultParagraphFont"/>
    <w:link w:val="FootnoteText"/>
    <w:uiPriority w:val="99"/>
    <w:rsid w:val="008F7281"/>
    <w:rPr>
      <w:rFonts w:ascii="Calibri" w:eastAsia="MS Mincho" w:hAnsi="Calibri" w:cs="Times New Roman"/>
      <w:sz w:val="20"/>
      <w:szCs w:val="20"/>
      <w:lang w:val="fr-FR"/>
    </w:rPr>
  </w:style>
  <w:style w:type="character" w:styleId="FootnoteReference">
    <w:name w:val="footnote reference"/>
    <w:uiPriority w:val="99"/>
    <w:semiHidden/>
    <w:unhideWhenUsed/>
    <w:rsid w:val="008F7281"/>
    <w:rPr>
      <w:vertAlign w:val="superscript"/>
    </w:rPr>
  </w:style>
  <w:style w:type="paragraph" w:styleId="BodyTextIndent">
    <w:name w:val="Body Text Indent"/>
    <w:basedOn w:val="Normal"/>
    <w:link w:val="BodyTextIndentChar"/>
    <w:rsid w:val="008F7281"/>
    <w:pPr>
      <w:ind w:left="360"/>
    </w:pPr>
    <w:rPr>
      <w:rFonts w:ascii="Times New Roman" w:eastAsia="Times New Roman" w:hAnsi="Times New Roman"/>
    </w:rPr>
  </w:style>
  <w:style w:type="character" w:customStyle="1" w:styleId="BodyTextIndentChar">
    <w:name w:val="Body Text Indent Char"/>
    <w:basedOn w:val="DefaultParagraphFont"/>
    <w:link w:val="BodyTextIndent"/>
    <w:rsid w:val="008F7281"/>
    <w:rPr>
      <w:rFonts w:ascii="Times New Roman" w:eastAsia="Times New Roman" w:hAnsi="Times New Roman" w:cs="Times New Roman"/>
      <w:sz w:val="24"/>
      <w:szCs w:val="24"/>
    </w:rPr>
  </w:style>
  <w:style w:type="character" w:styleId="Hyperlink">
    <w:name w:val="Hyperlink"/>
    <w:uiPriority w:val="99"/>
    <w:unhideWhenUsed/>
    <w:rsid w:val="008F7281"/>
    <w:rPr>
      <w:color w:val="0563C1"/>
      <w:u w:val="single"/>
    </w:rPr>
  </w:style>
  <w:style w:type="paragraph" w:styleId="NoSpacing">
    <w:name w:val="No Spacing"/>
    <w:uiPriority w:val="1"/>
    <w:qFormat/>
    <w:rsid w:val="00263412"/>
    <w:pPr>
      <w:spacing w:after="0" w:line="240" w:lineRule="auto"/>
    </w:pPr>
    <w:rPr>
      <w:rFonts w:ascii="Cambria" w:eastAsia="MS Mincho" w:hAnsi="Cambria" w:cs="Times New Roman"/>
      <w:sz w:val="24"/>
      <w:szCs w:val="24"/>
    </w:rPr>
  </w:style>
  <w:style w:type="character" w:styleId="CommentReference">
    <w:name w:val="annotation reference"/>
    <w:basedOn w:val="DefaultParagraphFont"/>
    <w:uiPriority w:val="99"/>
    <w:semiHidden/>
    <w:unhideWhenUsed/>
    <w:rsid w:val="00B0433E"/>
    <w:rPr>
      <w:sz w:val="16"/>
      <w:szCs w:val="16"/>
    </w:rPr>
  </w:style>
  <w:style w:type="paragraph" w:styleId="CommentText">
    <w:name w:val="annotation text"/>
    <w:basedOn w:val="Normal"/>
    <w:link w:val="CommentTextChar"/>
    <w:uiPriority w:val="99"/>
    <w:semiHidden/>
    <w:unhideWhenUsed/>
    <w:rsid w:val="00B0433E"/>
    <w:rPr>
      <w:sz w:val="20"/>
      <w:szCs w:val="20"/>
    </w:rPr>
  </w:style>
  <w:style w:type="character" w:customStyle="1" w:styleId="CommentTextChar">
    <w:name w:val="Comment Text Char"/>
    <w:basedOn w:val="DefaultParagraphFont"/>
    <w:link w:val="CommentText"/>
    <w:uiPriority w:val="99"/>
    <w:semiHidden/>
    <w:rsid w:val="00B0433E"/>
    <w:rPr>
      <w:rFonts w:ascii="Cambria" w:eastAsia="MS Mincho"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0433E"/>
    <w:rPr>
      <w:b/>
      <w:bCs/>
    </w:rPr>
  </w:style>
  <w:style w:type="character" w:customStyle="1" w:styleId="CommentSubjectChar">
    <w:name w:val="Comment Subject Char"/>
    <w:basedOn w:val="CommentTextChar"/>
    <w:link w:val="CommentSubject"/>
    <w:uiPriority w:val="99"/>
    <w:semiHidden/>
    <w:rsid w:val="00B0433E"/>
    <w:rPr>
      <w:rFonts w:ascii="Cambria" w:eastAsia="MS Mincho" w:hAnsi="Cambria" w:cs="Times New Roman"/>
      <w:b/>
      <w:bCs/>
      <w:sz w:val="20"/>
      <w:szCs w:val="20"/>
    </w:rPr>
  </w:style>
  <w:style w:type="paragraph" w:styleId="BalloonText">
    <w:name w:val="Balloon Text"/>
    <w:basedOn w:val="Normal"/>
    <w:link w:val="BalloonTextChar"/>
    <w:uiPriority w:val="99"/>
    <w:semiHidden/>
    <w:unhideWhenUsed/>
    <w:rsid w:val="00B043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33E"/>
    <w:rPr>
      <w:rFonts w:ascii="Segoe UI" w:eastAsia="MS Minch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217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ht@ht.goal.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jpe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1900</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GRD Corail</dc:creator>
  <cp:lastModifiedBy>Procurement Haiti</cp:lastModifiedBy>
  <cp:revision>2</cp:revision>
  <cp:lastPrinted>2021-01-22T13:15:00Z</cp:lastPrinted>
  <dcterms:created xsi:type="dcterms:W3CDTF">2021-03-10T18:16:00Z</dcterms:created>
  <dcterms:modified xsi:type="dcterms:W3CDTF">2021-03-10T18:16:00Z</dcterms:modified>
</cp:coreProperties>
</file>