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3446" w14:textId="06E3E222" w:rsidR="003C1EF8" w:rsidRPr="0094142A" w:rsidRDefault="003C1EF8" w:rsidP="00597826">
      <w:pPr>
        <w:rPr>
          <w:b/>
          <w:sz w:val="32"/>
          <w:szCs w:val="32"/>
        </w:rPr>
      </w:pPr>
      <w:bookmarkStart w:id="0" w:name="_GoBack"/>
      <w:bookmarkEnd w:id="0"/>
    </w:p>
    <w:p w14:paraId="129956D8" w14:textId="77777777" w:rsidR="003C1EF8" w:rsidRPr="0094142A" w:rsidRDefault="003C1EF8" w:rsidP="003C1EF8">
      <w:pPr>
        <w:jc w:val="center"/>
        <w:rPr>
          <w:b/>
          <w:sz w:val="32"/>
          <w:szCs w:val="32"/>
        </w:rPr>
      </w:pPr>
    </w:p>
    <w:p w14:paraId="48F253E2" w14:textId="77777777" w:rsidR="00597826" w:rsidRDefault="00597826" w:rsidP="003C1EF8">
      <w:pPr>
        <w:jc w:val="center"/>
        <w:rPr>
          <w:b/>
          <w:sz w:val="32"/>
        </w:rPr>
      </w:pPr>
      <w:bookmarkStart w:id="1" w:name="_Toc41877029"/>
      <w:bookmarkStart w:id="2" w:name="_Toc41823819"/>
    </w:p>
    <w:p w14:paraId="07FCB146" w14:textId="77777777" w:rsidR="00597826" w:rsidRDefault="00597826" w:rsidP="003C1EF8">
      <w:pPr>
        <w:jc w:val="center"/>
        <w:rPr>
          <w:b/>
          <w:sz w:val="32"/>
        </w:rPr>
      </w:pPr>
    </w:p>
    <w:p w14:paraId="4787F6AD" w14:textId="77777777" w:rsidR="00597826" w:rsidRDefault="00597826" w:rsidP="003C1EF8">
      <w:pPr>
        <w:jc w:val="center"/>
        <w:rPr>
          <w:b/>
          <w:sz w:val="32"/>
        </w:rPr>
      </w:pPr>
    </w:p>
    <w:p w14:paraId="4EA5FE1C" w14:textId="77777777" w:rsidR="00597826" w:rsidRDefault="00597826" w:rsidP="003C1EF8">
      <w:pPr>
        <w:jc w:val="center"/>
        <w:rPr>
          <w:b/>
          <w:sz w:val="32"/>
        </w:rPr>
      </w:pPr>
    </w:p>
    <w:p w14:paraId="457C9ECC" w14:textId="77777777" w:rsidR="00597826" w:rsidRDefault="00597826" w:rsidP="003C1EF8">
      <w:pPr>
        <w:jc w:val="center"/>
        <w:rPr>
          <w:b/>
          <w:sz w:val="32"/>
        </w:rPr>
      </w:pPr>
    </w:p>
    <w:p w14:paraId="5F1D5484" w14:textId="77777777" w:rsidR="00597826" w:rsidRDefault="00597826" w:rsidP="003C1EF8">
      <w:pPr>
        <w:jc w:val="center"/>
        <w:rPr>
          <w:b/>
          <w:sz w:val="32"/>
        </w:rPr>
      </w:pPr>
    </w:p>
    <w:p w14:paraId="4F0DAD62" w14:textId="77777777" w:rsidR="00597826" w:rsidRDefault="00597826" w:rsidP="003C1EF8">
      <w:pPr>
        <w:jc w:val="center"/>
        <w:rPr>
          <w:b/>
          <w:sz w:val="32"/>
        </w:rPr>
      </w:pPr>
    </w:p>
    <w:p w14:paraId="48A82931" w14:textId="77777777" w:rsidR="00597826" w:rsidRDefault="00597826" w:rsidP="003C1EF8">
      <w:pPr>
        <w:jc w:val="center"/>
        <w:rPr>
          <w:b/>
          <w:sz w:val="32"/>
        </w:rPr>
      </w:pPr>
    </w:p>
    <w:p w14:paraId="381D19A0" w14:textId="77777777" w:rsidR="00597826" w:rsidRDefault="00597826" w:rsidP="003C1EF8">
      <w:pPr>
        <w:jc w:val="center"/>
        <w:rPr>
          <w:b/>
          <w:sz w:val="32"/>
        </w:rPr>
      </w:pPr>
    </w:p>
    <w:p w14:paraId="1DBF7999" w14:textId="77777777" w:rsidR="00597826" w:rsidRDefault="00597826" w:rsidP="003C1EF8">
      <w:pPr>
        <w:jc w:val="center"/>
        <w:rPr>
          <w:b/>
          <w:sz w:val="32"/>
        </w:rPr>
      </w:pPr>
    </w:p>
    <w:p w14:paraId="1FA56826" w14:textId="4F6CD8A1" w:rsidR="003C1EF8" w:rsidRPr="0094142A" w:rsidRDefault="003C1EF8" w:rsidP="003C1EF8">
      <w:pPr>
        <w:jc w:val="center"/>
        <w:rPr>
          <w:b/>
          <w:sz w:val="32"/>
          <w:szCs w:val="32"/>
        </w:rPr>
      </w:pPr>
      <w:r>
        <w:rPr>
          <w:b/>
          <w:sz w:val="32"/>
        </w:rPr>
        <w:t>INSTRUCTIONS AUX SOUMISSIONNAIRES</w:t>
      </w:r>
      <w:bookmarkEnd w:id="1"/>
      <w:bookmarkEnd w:id="2"/>
    </w:p>
    <w:p w14:paraId="27993ED1" w14:textId="77777777" w:rsidR="003C1EF8" w:rsidRPr="0094142A" w:rsidRDefault="003C1EF8">
      <w:pPr>
        <w:jc w:val="both"/>
        <w:rPr>
          <w:sz w:val="28"/>
          <w:szCs w:val="28"/>
        </w:rPr>
      </w:pPr>
    </w:p>
    <w:p w14:paraId="3D0B9691" w14:textId="77777777" w:rsidR="003C1EF8" w:rsidRPr="0094142A" w:rsidRDefault="003C1EF8">
      <w:pPr>
        <w:jc w:val="both"/>
        <w:rPr>
          <w:sz w:val="22"/>
          <w:szCs w:val="22"/>
        </w:rPr>
      </w:pPr>
    </w:p>
    <w:p w14:paraId="009C0CD3" w14:textId="77777777" w:rsidR="003C1EF8" w:rsidRPr="0094142A" w:rsidRDefault="003C1EF8">
      <w:pPr>
        <w:jc w:val="both"/>
        <w:rPr>
          <w:sz w:val="22"/>
          <w:szCs w:val="22"/>
        </w:rPr>
      </w:pPr>
      <w:r>
        <w:br w:type="page"/>
      </w:r>
    </w:p>
    <w:p w14:paraId="7DA4AD73" w14:textId="1AA7E7CA" w:rsidR="003C1EF8" w:rsidRPr="0094142A" w:rsidRDefault="003C1EF8">
      <w:pPr>
        <w:jc w:val="center"/>
        <w:rPr>
          <w:sz w:val="22"/>
          <w:szCs w:val="22"/>
        </w:rPr>
      </w:pPr>
      <w:r>
        <w:rPr>
          <w:b/>
          <w:sz w:val="22"/>
        </w:rPr>
        <w:lastRenderedPageBreak/>
        <w:t>INSTRUCTIONS AUX SOUMISSIONNAIRES</w:t>
      </w:r>
    </w:p>
    <w:p w14:paraId="319F1AD4" w14:textId="77777777" w:rsidR="003C1EF8" w:rsidRPr="0094142A" w:rsidRDefault="003C1EF8">
      <w:pPr>
        <w:jc w:val="both"/>
        <w:rPr>
          <w:sz w:val="22"/>
          <w:szCs w:val="22"/>
        </w:rPr>
      </w:pPr>
    </w:p>
    <w:p w14:paraId="3FD4F462" w14:textId="77777777" w:rsidR="003C1EF8" w:rsidRPr="0094142A" w:rsidRDefault="003C1EF8">
      <w:pPr>
        <w:jc w:val="both"/>
        <w:rPr>
          <w:sz w:val="22"/>
          <w:szCs w:val="22"/>
        </w:rPr>
      </w:pPr>
    </w:p>
    <w:p w14:paraId="67B0245F" w14:textId="77777777" w:rsidR="003C1EF8" w:rsidRPr="0094142A" w:rsidRDefault="003C1EF8">
      <w:pPr>
        <w:pStyle w:val="Subtitle"/>
        <w:spacing w:after="240"/>
        <w:rPr>
          <w:rFonts w:ascii="Times New Roman" w:hAnsi="Times New Roman"/>
          <w:sz w:val="22"/>
          <w:szCs w:val="22"/>
        </w:rPr>
      </w:pPr>
    </w:p>
    <w:p w14:paraId="6B70495E" w14:textId="1007B422" w:rsidR="003C1EF8" w:rsidRPr="0094142A" w:rsidRDefault="003C1EF8">
      <w:pPr>
        <w:pStyle w:val="Subtitle"/>
        <w:spacing w:before="0" w:after="240"/>
        <w:jc w:val="both"/>
        <w:rPr>
          <w:rFonts w:ascii="Times New Roman" w:hAnsi="Times New Roman"/>
          <w:sz w:val="22"/>
          <w:szCs w:val="22"/>
        </w:rPr>
      </w:pPr>
      <w:r>
        <w:rPr>
          <w:rFonts w:ascii="Times New Roman" w:hAnsi="Times New Roman"/>
          <w:sz w:val="22"/>
        </w:rPr>
        <w:t xml:space="preserve">En présentant son offre, le soumissionnaire accepte sans restriction l’ensemble des conditions générales et particulières régissant le marché, comme seule base de cette procédure d'appel d'offres, quelles que soient ses propres conditions de vente auxquelles il déclare renoncer.  Les soumissionnaires sont réputés avoir examiné attentivement et se conformer à tous les formulaires, instructions, dispositions contractuelles et spécifications contenus dans ce dossier d'appel d'offres. Le soumissionnaire qui ne fournit pas dans les délais requis toutes les informations et tous les documents nécessaires verra son offre rejetée. Aucune réserve émise dans l'offre par rapport au dossier d'appel d'offres ne peut être prise en </w:t>
      </w:r>
      <w:r w:rsidR="0057166A">
        <w:rPr>
          <w:rFonts w:ascii="Times New Roman" w:hAnsi="Times New Roman"/>
          <w:sz w:val="22"/>
        </w:rPr>
        <w:t>compte ;</w:t>
      </w:r>
      <w:r>
        <w:rPr>
          <w:rFonts w:ascii="Times New Roman" w:hAnsi="Times New Roman"/>
          <w:sz w:val="22"/>
        </w:rPr>
        <w:t xml:space="preserve"> toute réserve peut donner lieu au rejet immédiat de l'offre sans qu'il soit procédé plus avant à son évaluation.</w:t>
      </w:r>
    </w:p>
    <w:p w14:paraId="4DBB9AD3" w14:textId="77777777" w:rsidR="003C1EF8" w:rsidRPr="0094142A" w:rsidRDefault="003C1EF8">
      <w:pPr>
        <w:pStyle w:val="Subtitle"/>
        <w:spacing w:before="0" w:after="240"/>
        <w:jc w:val="both"/>
        <w:rPr>
          <w:rFonts w:ascii="Times New Roman" w:hAnsi="Times New Roman"/>
          <w:sz w:val="22"/>
          <w:szCs w:val="22"/>
        </w:rPr>
      </w:pPr>
      <w:r>
        <w:rPr>
          <w:rFonts w:ascii="Times New Roman" w:hAnsi="Times New Roman"/>
          <w:sz w:val="22"/>
        </w:rPr>
        <w:t xml:space="preserve">Les présentes instructions aux soumissionnaires définissent les règles de soumission et de sélection des offres, de même que les règles d’exécution des marchés dans le cadre du présent appel d'offres, conformément aux dispositions du Guide pratique des procédures contractuelles dans le cadre des actions extérieures de l'UE, qui s'applique au présent appel d'offres (disponible sur internet à l’adresse suivante: </w:t>
      </w:r>
      <w:hyperlink r:id="rId11">
        <w:r>
          <w:rPr>
            <w:rStyle w:val="Hyperlink"/>
            <w:rFonts w:ascii="Times New Roman" w:hAnsi="Times New Roman"/>
            <w:sz w:val="22"/>
          </w:rPr>
          <w:t>http://ec.europa.eu/europeaid/prag/document.do</w:t>
        </w:r>
      </w:hyperlink>
      <w:r>
        <w:rPr>
          <w:rFonts w:ascii="Times New Roman" w:hAnsi="Times New Roman"/>
          <w:sz w:val="22"/>
        </w:rPr>
        <w:t xml:space="preserve"> ).</w:t>
      </w:r>
    </w:p>
    <w:p w14:paraId="5A8AE642" w14:textId="77777777" w:rsidR="00D36697" w:rsidRDefault="00D36697" w:rsidP="00C936A6">
      <w:pPr>
        <w:pStyle w:val="Heading1"/>
      </w:pPr>
      <w:bookmarkStart w:id="3" w:name="_Toc416867499"/>
    </w:p>
    <w:p w14:paraId="0EC3E953" w14:textId="77777777" w:rsidR="00D36697" w:rsidRDefault="00D36697" w:rsidP="00C936A6">
      <w:pPr>
        <w:pStyle w:val="Heading1"/>
      </w:pPr>
    </w:p>
    <w:p w14:paraId="439CB423" w14:textId="77777777" w:rsidR="00D36697" w:rsidRDefault="00D36697" w:rsidP="00C936A6">
      <w:pPr>
        <w:pStyle w:val="Heading1"/>
      </w:pPr>
    </w:p>
    <w:p w14:paraId="35880A5C" w14:textId="77777777" w:rsidR="00D36697" w:rsidRDefault="00D36697" w:rsidP="00C936A6">
      <w:pPr>
        <w:pStyle w:val="Heading1"/>
      </w:pPr>
    </w:p>
    <w:p w14:paraId="5322844A" w14:textId="77777777" w:rsidR="00D36697" w:rsidRDefault="00D36697" w:rsidP="00C936A6">
      <w:pPr>
        <w:pStyle w:val="Heading1"/>
      </w:pPr>
    </w:p>
    <w:p w14:paraId="3FE58969" w14:textId="77777777" w:rsidR="00D36697" w:rsidRDefault="00D36697" w:rsidP="00C936A6">
      <w:pPr>
        <w:pStyle w:val="Heading1"/>
      </w:pPr>
    </w:p>
    <w:p w14:paraId="0BF63CE0" w14:textId="77777777" w:rsidR="00D36697" w:rsidRDefault="00D36697" w:rsidP="00C936A6">
      <w:pPr>
        <w:pStyle w:val="Heading1"/>
      </w:pPr>
    </w:p>
    <w:p w14:paraId="4DF9F2BE" w14:textId="77777777" w:rsidR="00D36697" w:rsidRDefault="00D36697" w:rsidP="00C936A6">
      <w:pPr>
        <w:pStyle w:val="Heading1"/>
      </w:pPr>
    </w:p>
    <w:p w14:paraId="6BEF3447" w14:textId="77777777" w:rsidR="00D36697" w:rsidRDefault="00D36697" w:rsidP="00C936A6">
      <w:pPr>
        <w:pStyle w:val="Heading1"/>
      </w:pPr>
    </w:p>
    <w:p w14:paraId="187FBB5A" w14:textId="77777777" w:rsidR="00D36697" w:rsidRDefault="00D36697" w:rsidP="00C936A6">
      <w:pPr>
        <w:pStyle w:val="Heading1"/>
      </w:pPr>
    </w:p>
    <w:p w14:paraId="6482D2FE" w14:textId="77777777" w:rsidR="00D36697" w:rsidRDefault="00D36697" w:rsidP="00C936A6">
      <w:pPr>
        <w:pStyle w:val="Heading1"/>
      </w:pPr>
    </w:p>
    <w:p w14:paraId="3A82BD65" w14:textId="77777777" w:rsidR="00D36697" w:rsidRDefault="00D36697" w:rsidP="00C936A6">
      <w:pPr>
        <w:pStyle w:val="Heading1"/>
      </w:pPr>
    </w:p>
    <w:p w14:paraId="1505A287" w14:textId="77777777" w:rsidR="00D36697" w:rsidRDefault="00D36697" w:rsidP="00C936A6">
      <w:pPr>
        <w:pStyle w:val="Heading1"/>
      </w:pPr>
    </w:p>
    <w:p w14:paraId="657679B0" w14:textId="77777777" w:rsidR="00D36697" w:rsidRDefault="00D36697" w:rsidP="00C936A6">
      <w:pPr>
        <w:pStyle w:val="Heading1"/>
      </w:pPr>
    </w:p>
    <w:p w14:paraId="184D62F1" w14:textId="1438E359" w:rsidR="003C1EF8" w:rsidRPr="0094142A" w:rsidRDefault="003C1EF8" w:rsidP="00C936A6">
      <w:pPr>
        <w:pStyle w:val="Heading1"/>
      </w:pPr>
      <w:r>
        <w:t>PARTIE GÉNÉRALE</w:t>
      </w:r>
      <w:bookmarkEnd w:id="3"/>
    </w:p>
    <w:p w14:paraId="6BD97597" w14:textId="77777777" w:rsidR="003C1EF8" w:rsidRPr="0094142A" w:rsidRDefault="003C1EF8" w:rsidP="0091533B">
      <w:pPr>
        <w:keepNext/>
        <w:numPr>
          <w:ilvl w:val="0"/>
          <w:numId w:val="7"/>
        </w:numPr>
        <w:spacing w:before="240" w:after="120"/>
        <w:ind w:left="714" w:hanging="357"/>
        <w:rPr>
          <w:b/>
        </w:rPr>
      </w:pPr>
      <w:r>
        <w:rPr>
          <w:b/>
        </w:rPr>
        <w:t>INSTRUCTIONS GÉNÉRALES</w:t>
      </w:r>
    </w:p>
    <w:p w14:paraId="10810AFC" w14:textId="2A1568CC" w:rsidR="003C1EF8" w:rsidRPr="0094142A" w:rsidRDefault="003C1EF8" w:rsidP="00C936A6">
      <w:pPr>
        <w:spacing w:after="200"/>
        <w:ind w:left="709"/>
        <w:jc w:val="both"/>
      </w:pPr>
      <w:r>
        <w:t xml:space="preserve">Les soumissionnaires doivent déposer des offres pour la totalité des travaux demandés dans le </w:t>
      </w:r>
      <w:r w:rsidR="00117EC5">
        <w:t>dossier</w:t>
      </w:r>
      <w:r>
        <w:t xml:space="preserve">. </w:t>
      </w:r>
      <w:r w:rsidR="00117EC5">
        <w:t>Calendrier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3C1EF8" w:rsidRPr="0094142A" w14:paraId="499E587F" w14:textId="77777777" w:rsidTr="00FF61FD">
        <w:tc>
          <w:tcPr>
            <w:tcW w:w="5433" w:type="dxa"/>
            <w:tcBorders>
              <w:bottom w:val="nil"/>
            </w:tcBorders>
          </w:tcPr>
          <w:p w14:paraId="418F1307" w14:textId="77777777" w:rsidR="003C1EF8" w:rsidRPr="0094142A" w:rsidRDefault="003C1EF8" w:rsidP="003C1EF8">
            <w:pPr>
              <w:keepNext/>
              <w:jc w:val="center"/>
            </w:pPr>
          </w:p>
        </w:tc>
        <w:tc>
          <w:tcPr>
            <w:tcW w:w="2400" w:type="dxa"/>
            <w:shd w:val="pct10" w:color="auto" w:fill="FFFFFF"/>
          </w:tcPr>
          <w:p w14:paraId="28D9D733" w14:textId="77777777" w:rsidR="003C1EF8" w:rsidRPr="0094142A" w:rsidRDefault="003C1EF8" w:rsidP="003C1EF8">
            <w:pPr>
              <w:keepNext/>
              <w:jc w:val="center"/>
              <w:rPr>
                <w:b/>
                <w:sz w:val="18"/>
              </w:rPr>
            </w:pPr>
            <w:r>
              <w:rPr>
                <w:b/>
                <w:sz w:val="18"/>
              </w:rPr>
              <w:t>DATE</w:t>
            </w:r>
          </w:p>
        </w:tc>
        <w:tc>
          <w:tcPr>
            <w:tcW w:w="1239" w:type="dxa"/>
            <w:tcBorders>
              <w:bottom w:val="nil"/>
            </w:tcBorders>
            <w:shd w:val="pct10" w:color="auto" w:fill="FFFFFF"/>
          </w:tcPr>
          <w:p w14:paraId="48218955" w14:textId="77777777" w:rsidR="003C1EF8" w:rsidRPr="0094142A" w:rsidRDefault="003C1EF8" w:rsidP="003C1EF8">
            <w:pPr>
              <w:jc w:val="center"/>
              <w:rPr>
                <w:b/>
                <w:sz w:val="18"/>
              </w:rPr>
            </w:pPr>
            <w:r>
              <w:rPr>
                <w:b/>
                <w:sz w:val="18"/>
              </w:rPr>
              <w:t>HEURE*</w:t>
            </w:r>
          </w:p>
        </w:tc>
      </w:tr>
      <w:tr w:rsidR="003C1EF8" w:rsidRPr="0094142A" w14:paraId="67800B0C" w14:textId="77777777" w:rsidTr="00FF61FD">
        <w:tc>
          <w:tcPr>
            <w:tcW w:w="5433" w:type="dxa"/>
            <w:shd w:val="pct10" w:color="auto" w:fill="FFFFFF"/>
          </w:tcPr>
          <w:p w14:paraId="5AB5D913" w14:textId="12622D95" w:rsidR="003C1EF8" w:rsidRPr="0094142A" w:rsidRDefault="00E14578" w:rsidP="003C1EF8">
            <w:pPr>
              <w:jc w:val="both"/>
              <w:rPr>
                <w:b/>
                <w:sz w:val="22"/>
              </w:rPr>
            </w:pPr>
            <w:r>
              <w:rPr>
                <w:b/>
                <w:sz w:val="22"/>
              </w:rPr>
              <w:t xml:space="preserve">Publication sur JobPaw </w:t>
            </w:r>
            <w:r w:rsidR="003C1EF8">
              <w:rPr>
                <w:b/>
                <w:sz w:val="22"/>
              </w:rPr>
              <w:t xml:space="preserve"> </w:t>
            </w:r>
          </w:p>
        </w:tc>
        <w:tc>
          <w:tcPr>
            <w:tcW w:w="2400" w:type="dxa"/>
          </w:tcPr>
          <w:p w14:paraId="0D559F0C" w14:textId="0038A0C6" w:rsidR="003C1EF8" w:rsidRPr="0094142A" w:rsidRDefault="00E14578" w:rsidP="003C1EF8">
            <w:pPr>
              <w:rPr>
                <w:sz w:val="22"/>
              </w:rPr>
            </w:pPr>
            <w:r>
              <w:rPr>
                <w:sz w:val="22"/>
              </w:rPr>
              <w:t xml:space="preserve">Jeudi 19 </w:t>
            </w:r>
            <w:r w:rsidR="00E3683E">
              <w:rPr>
                <w:sz w:val="22"/>
              </w:rPr>
              <w:t>Nov</w:t>
            </w:r>
            <w:r w:rsidR="00527D52">
              <w:rPr>
                <w:sz w:val="22"/>
              </w:rPr>
              <w:t>.</w:t>
            </w:r>
            <w:r w:rsidR="00E3683E">
              <w:rPr>
                <w:sz w:val="22"/>
              </w:rPr>
              <w:t xml:space="preserve"> 2020</w:t>
            </w:r>
          </w:p>
        </w:tc>
        <w:tc>
          <w:tcPr>
            <w:tcW w:w="1239" w:type="dxa"/>
          </w:tcPr>
          <w:p w14:paraId="28C34D7A" w14:textId="31DFFAB9" w:rsidR="003C1EF8" w:rsidRPr="0094142A" w:rsidRDefault="00E14578" w:rsidP="003C1EF8">
            <w:pPr>
              <w:jc w:val="both"/>
              <w:rPr>
                <w:sz w:val="22"/>
              </w:rPr>
            </w:pPr>
            <w:r>
              <w:rPr>
                <w:sz w:val="22"/>
              </w:rPr>
              <w:t>------</w:t>
            </w:r>
            <w:r w:rsidR="00C656E5">
              <w:rPr>
                <w:sz w:val="22"/>
              </w:rPr>
              <w:t>------</w:t>
            </w:r>
          </w:p>
        </w:tc>
      </w:tr>
      <w:tr w:rsidR="003C1EF8" w:rsidRPr="0094142A" w14:paraId="6B6319D6" w14:textId="77777777" w:rsidTr="00FF61FD">
        <w:tc>
          <w:tcPr>
            <w:tcW w:w="5433" w:type="dxa"/>
            <w:shd w:val="pct10" w:color="auto" w:fill="FFFFFF"/>
          </w:tcPr>
          <w:p w14:paraId="3634C15F" w14:textId="78A249EB" w:rsidR="003C1EF8" w:rsidRPr="0094142A" w:rsidRDefault="00E14578" w:rsidP="003C1EF8">
            <w:pPr>
              <w:keepNext/>
              <w:rPr>
                <w:b/>
                <w:sz w:val="22"/>
              </w:rPr>
            </w:pPr>
            <w:r>
              <w:rPr>
                <w:b/>
                <w:sz w:val="22"/>
              </w:rPr>
              <w:t>Réclamation des documents aux deux (2) bureaux de CRS à Delmas 81 #1, Port-au-Prince et au #11, Rue Toussaint Louverture, Cayes</w:t>
            </w:r>
          </w:p>
        </w:tc>
        <w:tc>
          <w:tcPr>
            <w:tcW w:w="2400" w:type="dxa"/>
          </w:tcPr>
          <w:p w14:paraId="20EB3693" w14:textId="177C7ECF" w:rsidR="003C1EF8" w:rsidRPr="0094142A" w:rsidRDefault="00E14578" w:rsidP="003C1EF8">
            <w:pPr>
              <w:rPr>
                <w:sz w:val="22"/>
              </w:rPr>
            </w:pPr>
            <w:r>
              <w:rPr>
                <w:sz w:val="22"/>
              </w:rPr>
              <w:t xml:space="preserve">Jusqu’au Vendredi 27 </w:t>
            </w:r>
            <w:r w:rsidR="00527D52">
              <w:rPr>
                <w:sz w:val="22"/>
              </w:rPr>
              <w:t>Nov.</w:t>
            </w:r>
            <w:r w:rsidR="000844D6">
              <w:rPr>
                <w:sz w:val="22"/>
              </w:rPr>
              <w:t xml:space="preserve"> 2020</w:t>
            </w:r>
          </w:p>
        </w:tc>
        <w:tc>
          <w:tcPr>
            <w:tcW w:w="1239" w:type="dxa"/>
          </w:tcPr>
          <w:p w14:paraId="7A996FCE" w14:textId="2A46A53A" w:rsidR="003C1EF8" w:rsidRPr="0094142A" w:rsidRDefault="00527D52" w:rsidP="003C1EF8">
            <w:pPr>
              <w:jc w:val="both"/>
              <w:rPr>
                <w:sz w:val="22"/>
              </w:rPr>
            </w:pPr>
            <w:r>
              <w:rPr>
                <w:sz w:val="22"/>
              </w:rPr>
              <w:t xml:space="preserve"> </w:t>
            </w:r>
            <w:r w:rsidR="00E14578">
              <w:rPr>
                <w:sz w:val="22"/>
              </w:rPr>
              <w:t>4 :00</w:t>
            </w:r>
            <w:r w:rsidR="004A6585">
              <w:rPr>
                <w:sz w:val="22"/>
              </w:rPr>
              <w:t xml:space="preserve"> PM</w:t>
            </w:r>
          </w:p>
        </w:tc>
      </w:tr>
      <w:tr w:rsidR="00097934" w:rsidRPr="0094142A" w14:paraId="2BE3E0F1" w14:textId="77777777" w:rsidTr="00FF61FD">
        <w:tc>
          <w:tcPr>
            <w:tcW w:w="5433" w:type="dxa"/>
            <w:shd w:val="pct10" w:color="auto" w:fill="FFFFFF"/>
          </w:tcPr>
          <w:p w14:paraId="7DFF7FEC" w14:textId="59A1A63A" w:rsidR="00097934" w:rsidRDefault="00E14578" w:rsidP="004C1E14">
            <w:pPr>
              <w:keepNext/>
              <w:spacing w:before="240"/>
              <w:rPr>
                <w:b/>
                <w:sz w:val="22"/>
              </w:rPr>
            </w:pPr>
            <w:r>
              <w:rPr>
                <w:b/>
                <w:sz w:val="22"/>
              </w:rPr>
              <w:t>Visite du Site (</w:t>
            </w:r>
            <w:r>
              <w:rPr>
                <w:sz w:val="22"/>
              </w:rPr>
              <w:t xml:space="preserve">Le quartier de la Créole aux Cayes).  Rendez-vous </w:t>
            </w:r>
            <w:r w:rsidR="00C656E5">
              <w:rPr>
                <w:sz w:val="22"/>
              </w:rPr>
              <w:t xml:space="preserve">au </w:t>
            </w:r>
            <w:r>
              <w:rPr>
                <w:sz w:val="22"/>
              </w:rPr>
              <w:t xml:space="preserve">Bureau de CRS </w:t>
            </w:r>
            <w:r w:rsidR="00637A45">
              <w:rPr>
                <w:sz w:val="22"/>
              </w:rPr>
              <w:t xml:space="preserve">au </w:t>
            </w:r>
            <w:r>
              <w:rPr>
                <w:sz w:val="22"/>
              </w:rPr>
              <w:t>#11, Rue Toussaint Louverture, Gabions des Indigènes, Cayes.</w:t>
            </w:r>
          </w:p>
        </w:tc>
        <w:tc>
          <w:tcPr>
            <w:tcW w:w="2400" w:type="dxa"/>
          </w:tcPr>
          <w:p w14:paraId="235AC29A" w14:textId="21AD448A" w:rsidR="00097934" w:rsidRDefault="00097934" w:rsidP="003C1EF8">
            <w:pPr>
              <w:rPr>
                <w:sz w:val="22"/>
              </w:rPr>
            </w:pPr>
          </w:p>
          <w:p w14:paraId="4DDB6CA1" w14:textId="62B5FBFA" w:rsidR="00E14578" w:rsidRDefault="00E14578" w:rsidP="003C1EF8">
            <w:pPr>
              <w:rPr>
                <w:sz w:val="22"/>
              </w:rPr>
            </w:pPr>
            <w:r>
              <w:rPr>
                <w:sz w:val="22"/>
              </w:rPr>
              <w:t>Lundi 30 Nov. 2020</w:t>
            </w:r>
          </w:p>
        </w:tc>
        <w:tc>
          <w:tcPr>
            <w:tcW w:w="1239" w:type="dxa"/>
          </w:tcPr>
          <w:p w14:paraId="75E34BE7" w14:textId="0ADDC6A2" w:rsidR="00097934" w:rsidRDefault="00E14578" w:rsidP="003C1EF8">
            <w:pPr>
              <w:jc w:val="both"/>
              <w:rPr>
                <w:sz w:val="22"/>
              </w:rPr>
            </w:pPr>
            <w:r>
              <w:rPr>
                <w:sz w:val="22"/>
              </w:rPr>
              <w:t>10 :00 AM</w:t>
            </w:r>
          </w:p>
        </w:tc>
      </w:tr>
      <w:tr w:rsidR="003C1EF8" w:rsidRPr="0094142A" w14:paraId="7D08DC90" w14:textId="77777777" w:rsidTr="00FF61FD">
        <w:tc>
          <w:tcPr>
            <w:tcW w:w="5433" w:type="dxa"/>
            <w:shd w:val="pct10" w:color="auto" w:fill="FFFFFF"/>
          </w:tcPr>
          <w:p w14:paraId="53E30513" w14:textId="77777777" w:rsidR="003C1EF8" w:rsidRPr="0094142A" w:rsidRDefault="003C1EF8" w:rsidP="00042720">
            <w:pPr>
              <w:keepNext/>
              <w:rPr>
                <w:b/>
                <w:sz w:val="22"/>
              </w:rPr>
            </w:pPr>
            <w:r>
              <w:rPr>
                <w:b/>
                <w:sz w:val="22"/>
              </w:rPr>
              <w:t>Date limite pour adresser une demande d'informations complémentaires au pouvoir adjudicateur</w:t>
            </w:r>
          </w:p>
        </w:tc>
        <w:tc>
          <w:tcPr>
            <w:tcW w:w="2400" w:type="dxa"/>
          </w:tcPr>
          <w:p w14:paraId="47469E1E" w14:textId="02DA73FF" w:rsidR="003C1EF8" w:rsidRPr="0094142A" w:rsidRDefault="002C76B2" w:rsidP="003C1EF8">
            <w:pPr>
              <w:rPr>
                <w:sz w:val="22"/>
              </w:rPr>
            </w:pPr>
            <w:r>
              <w:rPr>
                <w:sz w:val="22"/>
              </w:rPr>
              <w:t xml:space="preserve">3 </w:t>
            </w:r>
            <w:r w:rsidR="00C656E5">
              <w:rPr>
                <w:sz w:val="22"/>
              </w:rPr>
              <w:t>Déc.</w:t>
            </w:r>
            <w:r w:rsidR="00637A45">
              <w:rPr>
                <w:sz w:val="22"/>
              </w:rPr>
              <w:t xml:space="preserve"> </w:t>
            </w:r>
            <w:r w:rsidR="00CB6E08">
              <w:rPr>
                <w:sz w:val="22"/>
              </w:rPr>
              <w:t xml:space="preserve"> </w:t>
            </w:r>
            <w:r w:rsidR="00340AEE">
              <w:rPr>
                <w:sz w:val="22"/>
              </w:rPr>
              <w:t>2020</w:t>
            </w:r>
          </w:p>
        </w:tc>
        <w:tc>
          <w:tcPr>
            <w:tcW w:w="1239" w:type="dxa"/>
          </w:tcPr>
          <w:p w14:paraId="7B2CB42B" w14:textId="782C0C09" w:rsidR="003C1EF8" w:rsidRPr="0094142A" w:rsidRDefault="0026183E" w:rsidP="003C1EF8">
            <w:pPr>
              <w:jc w:val="both"/>
              <w:rPr>
                <w:sz w:val="22"/>
              </w:rPr>
            </w:pPr>
            <w:r>
              <w:rPr>
                <w:sz w:val="22"/>
              </w:rPr>
              <w:t>4</w:t>
            </w:r>
            <w:r w:rsidR="00340AEE">
              <w:rPr>
                <w:sz w:val="22"/>
              </w:rPr>
              <w:t> :00 PM</w:t>
            </w:r>
          </w:p>
        </w:tc>
      </w:tr>
      <w:tr w:rsidR="003C1EF8" w:rsidRPr="0094142A" w14:paraId="74913642" w14:textId="77777777" w:rsidTr="00FF61FD">
        <w:tc>
          <w:tcPr>
            <w:tcW w:w="5433" w:type="dxa"/>
            <w:shd w:val="pct10" w:color="auto" w:fill="FFFFFF"/>
          </w:tcPr>
          <w:p w14:paraId="580285C2" w14:textId="008F58C6" w:rsidR="003C1EF8" w:rsidRPr="0094142A" w:rsidRDefault="003C1EF8" w:rsidP="00042720">
            <w:pPr>
              <w:rPr>
                <w:b/>
                <w:sz w:val="22"/>
              </w:rPr>
            </w:pPr>
            <w:r>
              <w:rPr>
                <w:b/>
                <w:sz w:val="22"/>
              </w:rPr>
              <w:t>Date limite pour la fourniture d'informations complémentaires par le</w:t>
            </w:r>
            <w:r w:rsidR="00356BF7">
              <w:rPr>
                <w:b/>
                <w:sz w:val="22"/>
              </w:rPr>
              <w:t xml:space="preserve"> </w:t>
            </w:r>
            <w:proofErr w:type="spellStart"/>
            <w:r w:rsidR="00356BF7">
              <w:rPr>
                <w:b/>
                <w:sz w:val="22"/>
              </w:rPr>
              <w:t>Catholic</w:t>
            </w:r>
            <w:proofErr w:type="spellEnd"/>
            <w:r w:rsidR="00356BF7">
              <w:rPr>
                <w:b/>
                <w:sz w:val="22"/>
              </w:rPr>
              <w:t xml:space="preserve"> Relief Services (CRS)</w:t>
            </w:r>
          </w:p>
        </w:tc>
        <w:tc>
          <w:tcPr>
            <w:tcW w:w="2400" w:type="dxa"/>
          </w:tcPr>
          <w:p w14:paraId="73D250A5" w14:textId="1E198B7E" w:rsidR="003C1EF8" w:rsidRPr="0094142A" w:rsidRDefault="00637A45" w:rsidP="003C1EF8">
            <w:pPr>
              <w:rPr>
                <w:sz w:val="22"/>
              </w:rPr>
            </w:pPr>
            <w:r>
              <w:rPr>
                <w:sz w:val="22"/>
              </w:rPr>
              <w:t xml:space="preserve">4 </w:t>
            </w:r>
            <w:r w:rsidR="00E56987">
              <w:rPr>
                <w:sz w:val="22"/>
              </w:rPr>
              <w:t xml:space="preserve">Déc.  </w:t>
            </w:r>
            <w:r w:rsidR="00340AEE">
              <w:rPr>
                <w:sz w:val="22"/>
              </w:rPr>
              <w:t>2020</w:t>
            </w:r>
          </w:p>
        </w:tc>
        <w:tc>
          <w:tcPr>
            <w:tcW w:w="1239" w:type="dxa"/>
          </w:tcPr>
          <w:p w14:paraId="666CBCBB" w14:textId="652BA1DE" w:rsidR="003C1EF8" w:rsidRPr="0094142A" w:rsidRDefault="00361FDF" w:rsidP="003C1EF8">
            <w:pPr>
              <w:jc w:val="both"/>
              <w:rPr>
                <w:sz w:val="22"/>
              </w:rPr>
            </w:pPr>
            <w:r>
              <w:rPr>
                <w:sz w:val="22"/>
              </w:rPr>
              <w:t>11</w:t>
            </w:r>
            <w:r w:rsidR="00340AEE">
              <w:rPr>
                <w:sz w:val="22"/>
              </w:rPr>
              <w:t> :</w:t>
            </w:r>
            <w:r>
              <w:rPr>
                <w:sz w:val="22"/>
              </w:rPr>
              <w:t>3</w:t>
            </w:r>
            <w:r w:rsidR="00340AEE">
              <w:rPr>
                <w:sz w:val="22"/>
              </w:rPr>
              <w:t>0 PM</w:t>
            </w:r>
          </w:p>
        </w:tc>
      </w:tr>
      <w:tr w:rsidR="003C1EF8" w:rsidRPr="0094142A" w14:paraId="0C7292EB" w14:textId="77777777" w:rsidTr="00FF61FD">
        <w:tc>
          <w:tcPr>
            <w:tcW w:w="5433" w:type="dxa"/>
            <w:shd w:val="pct10" w:color="auto" w:fill="FFFFFF"/>
          </w:tcPr>
          <w:p w14:paraId="01DB8A80" w14:textId="59FCF6A2" w:rsidR="003C1EF8" w:rsidRPr="0094142A" w:rsidRDefault="003C1EF8" w:rsidP="003C1EF8">
            <w:pPr>
              <w:jc w:val="both"/>
              <w:rPr>
                <w:b/>
                <w:sz w:val="22"/>
              </w:rPr>
            </w:pPr>
            <w:r>
              <w:rPr>
                <w:b/>
                <w:sz w:val="22"/>
              </w:rPr>
              <w:t>Délai ultime pour la remise des offres</w:t>
            </w:r>
            <w:r w:rsidR="009825BA">
              <w:rPr>
                <w:b/>
                <w:sz w:val="22"/>
              </w:rPr>
              <w:t xml:space="preserve"> </w:t>
            </w:r>
            <w:r w:rsidR="00140E56">
              <w:rPr>
                <w:b/>
                <w:sz w:val="22"/>
              </w:rPr>
              <w:t>sous plis cachetés avec le DAO sur support électronique</w:t>
            </w:r>
            <w:r w:rsidR="00637A45">
              <w:rPr>
                <w:b/>
                <w:sz w:val="22"/>
              </w:rPr>
              <w:t xml:space="preserve"> aux deux (2) Bureaux de CRS</w:t>
            </w:r>
          </w:p>
          <w:p w14:paraId="5E5D022D" w14:textId="77777777" w:rsidR="00FF61FD" w:rsidRPr="0094142A" w:rsidRDefault="00FF61FD" w:rsidP="003C1EF8">
            <w:pPr>
              <w:jc w:val="both"/>
              <w:rPr>
                <w:b/>
                <w:sz w:val="22"/>
              </w:rPr>
            </w:pPr>
          </w:p>
        </w:tc>
        <w:tc>
          <w:tcPr>
            <w:tcW w:w="2400" w:type="dxa"/>
          </w:tcPr>
          <w:p w14:paraId="31296299" w14:textId="3D9FE875" w:rsidR="003C1EF8" w:rsidRPr="0094142A" w:rsidRDefault="00FD5BED" w:rsidP="003C1EF8">
            <w:pPr>
              <w:rPr>
                <w:sz w:val="22"/>
              </w:rPr>
            </w:pPr>
            <w:r>
              <w:rPr>
                <w:sz w:val="22"/>
              </w:rPr>
              <w:t xml:space="preserve">Lundi 14 </w:t>
            </w:r>
            <w:r w:rsidR="00AA632D">
              <w:rPr>
                <w:sz w:val="22"/>
              </w:rPr>
              <w:t>Déc.</w:t>
            </w:r>
            <w:r w:rsidR="00062952">
              <w:rPr>
                <w:sz w:val="22"/>
              </w:rPr>
              <w:t xml:space="preserve"> 20</w:t>
            </w:r>
            <w:r w:rsidR="00AD6084">
              <w:rPr>
                <w:sz w:val="22"/>
              </w:rPr>
              <w:t>20</w:t>
            </w:r>
          </w:p>
        </w:tc>
        <w:tc>
          <w:tcPr>
            <w:tcW w:w="1239" w:type="dxa"/>
          </w:tcPr>
          <w:p w14:paraId="1BB867CB" w14:textId="6E412515" w:rsidR="003C1EF8" w:rsidRPr="0094142A" w:rsidRDefault="00FD5BED" w:rsidP="003C1EF8">
            <w:pPr>
              <w:jc w:val="both"/>
              <w:rPr>
                <w:sz w:val="22"/>
              </w:rPr>
            </w:pPr>
            <w:r>
              <w:rPr>
                <w:sz w:val="22"/>
              </w:rPr>
              <w:t xml:space="preserve">12 </w:t>
            </w:r>
            <w:r w:rsidR="00062952">
              <w:rPr>
                <w:sz w:val="22"/>
              </w:rPr>
              <w:t>:</w:t>
            </w:r>
            <w:r w:rsidR="000E7CCB">
              <w:rPr>
                <w:sz w:val="22"/>
              </w:rPr>
              <w:t xml:space="preserve"> </w:t>
            </w:r>
            <w:r w:rsidR="00062952">
              <w:rPr>
                <w:sz w:val="22"/>
              </w:rPr>
              <w:t>00 PM</w:t>
            </w:r>
          </w:p>
        </w:tc>
      </w:tr>
      <w:tr w:rsidR="003C1EF8" w:rsidRPr="0094142A" w14:paraId="3AFC18EC" w14:textId="77777777" w:rsidTr="00FF61FD">
        <w:tc>
          <w:tcPr>
            <w:tcW w:w="5433" w:type="dxa"/>
            <w:shd w:val="pct10" w:color="auto" w:fill="FFFFFF"/>
          </w:tcPr>
          <w:p w14:paraId="227AEF61" w14:textId="571AF1C5" w:rsidR="003C1EF8" w:rsidRPr="0094142A" w:rsidRDefault="002079E2" w:rsidP="003C1EF8">
            <w:pPr>
              <w:jc w:val="both"/>
              <w:rPr>
                <w:b/>
                <w:sz w:val="22"/>
              </w:rPr>
            </w:pPr>
            <w:r>
              <w:rPr>
                <w:b/>
                <w:sz w:val="22"/>
              </w:rPr>
              <w:t>O</w:t>
            </w:r>
            <w:r w:rsidR="003C1EF8">
              <w:rPr>
                <w:b/>
                <w:sz w:val="22"/>
              </w:rPr>
              <w:t>uverture des offres</w:t>
            </w:r>
            <w:r w:rsidR="00F64611">
              <w:rPr>
                <w:b/>
                <w:sz w:val="22"/>
              </w:rPr>
              <w:t xml:space="preserve"> </w:t>
            </w:r>
            <w:r w:rsidR="00714C74">
              <w:rPr>
                <w:b/>
                <w:sz w:val="22"/>
              </w:rPr>
              <w:t>(Comité constitué par CRS)</w:t>
            </w:r>
          </w:p>
          <w:p w14:paraId="613E23F1" w14:textId="77777777" w:rsidR="00FF61FD" w:rsidRPr="0094142A" w:rsidRDefault="00FF61FD" w:rsidP="003C1EF8">
            <w:pPr>
              <w:jc w:val="both"/>
              <w:rPr>
                <w:b/>
                <w:sz w:val="22"/>
              </w:rPr>
            </w:pPr>
          </w:p>
        </w:tc>
        <w:tc>
          <w:tcPr>
            <w:tcW w:w="2400" w:type="dxa"/>
          </w:tcPr>
          <w:p w14:paraId="27F5CE3C" w14:textId="1A21B994" w:rsidR="003C1EF8" w:rsidRPr="0094142A" w:rsidRDefault="00637A45" w:rsidP="003C1EF8">
            <w:pPr>
              <w:rPr>
                <w:sz w:val="22"/>
              </w:rPr>
            </w:pPr>
            <w:r>
              <w:rPr>
                <w:sz w:val="22"/>
              </w:rPr>
              <w:t>Jeu</w:t>
            </w:r>
            <w:r w:rsidR="00CF3348">
              <w:rPr>
                <w:sz w:val="22"/>
              </w:rPr>
              <w:t xml:space="preserve">di </w:t>
            </w:r>
            <w:r>
              <w:rPr>
                <w:sz w:val="22"/>
              </w:rPr>
              <w:t>1</w:t>
            </w:r>
            <w:r w:rsidR="00FD5BED">
              <w:rPr>
                <w:sz w:val="22"/>
              </w:rPr>
              <w:t>4</w:t>
            </w:r>
            <w:r w:rsidR="00CF3348">
              <w:rPr>
                <w:sz w:val="22"/>
              </w:rPr>
              <w:t xml:space="preserve"> Déc</w:t>
            </w:r>
            <w:r w:rsidR="00BB224C">
              <w:rPr>
                <w:sz w:val="22"/>
              </w:rPr>
              <w:t>.</w:t>
            </w:r>
            <w:r w:rsidR="00CF3348">
              <w:rPr>
                <w:sz w:val="22"/>
              </w:rPr>
              <w:t xml:space="preserve"> </w:t>
            </w:r>
            <w:r w:rsidR="000E7CCB">
              <w:rPr>
                <w:sz w:val="22"/>
              </w:rPr>
              <w:t>2020</w:t>
            </w:r>
          </w:p>
        </w:tc>
        <w:tc>
          <w:tcPr>
            <w:tcW w:w="1239" w:type="dxa"/>
          </w:tcPr>
          <w:p w14:paraId="1BF5AD0A" w14:textId="734DE15B" w:rsidR="003C1EF8" w:rsidRPr="0094142A" w:rsidRDefault="00FD6C92" w:rsidP="003C1EF8">
            <w:pPr>
              <w:jc w:val="both"/>
              <w:rPr>
                <w:sz w:val="22"/>
              </w:rPr>
            </w:pPr>
            <w:r>
              <w:rPr>
                <w:sz w:val="22"/>
              </w:rPr>
              <w:t>-</w:t>
            </w:r>
          </w:p>
        </w:tc>
      </w:tr>
      <w:tr w:rsidR="00934D2C" w:rsidRPr="0094142A" w14:paraId="3E454842" w14:textId="77777777" w:rsidTr="00FF61FD">
        <w:tc>
          <w:tcPr>
            <w:tcW w:w="5433" w:type="dxa"/>
            <w:shd w:val="pct10" w:color="auto" w:fill="FFFFFF"/>
          </w:tcPr>
          <w:p w14:paraId="3B3E8B1F" w14:textId="7696AD5D" w:rsidR="00934D2C" w:rsidRDefault="00934D2C" w:rsidP="003C1EF8">
            <w:pPr>
              <w:jc w:val="both"/>
              <w:rPr>
                <w:b/>
                <w:sz w:val="22"/>
              </w:rPr>
            </w:pPr>
            <w:r>
              <w:rPr>
                <w:b/>
                <w:sz w:val="22"/>
              </w:rPr>
              <w:t>Analyse des Offres par le Comité Technique de CRS</w:t>
            </w:r>
          </w:p>
        </w:tc>
        <w:tc>
          <w:tcPr>
            <w:tcW w:w="2400" w:type="dxa"/>
          </w:tcPr>
          <w:p w14:paraId="696C018C" w14:textId="174E29A4" w:rsidR="00934D2C" w:rsidRDefault="00637A45" w:rsidP="003C1EF8">
            <w:pPr>
              <w:rPr>
                <w:sz w:val="22"/>
              </w:rPr>
            </w:pPr>
            <w:r>
              <w:rPr>
                <w:sz w:val="22"/>
              </w:rPr>
              <w:t xml:space="preserve">14 </w:t>
            </w:r>
            <w:r w:rsidR="00484FDA">
              <w:rPr>
                <w:sz w:val="22"/>
              </w:rPr>
              <w:t>au 1</w:t>
            </w:r>
            <w:r>
              <w:rPr>
                <w:sz w:val="22"/>
              </w:rPr>
              <w:t>8</w:t>
            </w:r>
            <w:r w:rsidR="00484FDA">
              <w:rPr>
                <w:sz w:val="22"/>
              </w:rPr>
              <w:t xml:space="preserve"> Déc.</w:t>
            </w:r>
            <w:r w:rsidR="00934D2C">
              <w:rPr>
                <w:sz w:val="22"/>
              </w:rPr>
              <w:t xml:space="preserve"> 2020</w:t>
            </w:r>
          </w:p>
        </w:tc>
        <w:tc>
          <w:tcPr>
            <w:tcW w:w="1239" w:type="dxa"/>
          </w:tcPr>
          <w:p w14:paraId="6F84372A" w14:textId="6EB451C7" w:rsidR="00934D2C" w:rsidRDefault="00637A45" w:rsidP="003C1EF8">
            <w:pPr>
              <w:jc w:val="both"/>
              <w:rPr>
                <w:sz w:val="22"/>
              </w:rPr>
            </w:pPr>
            <w:r>
              <w:rPr>
                <w:sz w:val="22"/>
              </w:rPr>
              <w:t>-</w:t>
            </w:r>
          </w:p>
        </w:tc>
      </w:tr>
      <w:tr w:rsidR="003C1EF8" w:rsidRPr="0094142A" w14:paraId="4FE951BB" w14:textId="77777777" w:rsidTr="00FF61FD">
        <w:tc>
          <w:tcPr>
            <w:tcW w:w="5433" w:type="dxa"/>
            <w:shd w:val="pct10" w:color="auto" w:fill="FFFFFF"/>
          </w:tcPr>
          <w:p w14:paraId="7454E9BA" w14:textId="2CA03E6A" w:rsidR="003C1EF8" w:rsidRPr="0094142A" w:rsidRDefault="003C1EF8" w:rsidP="003C1EF8">
            <w:pPr>
              <w:tabs>
                <w:tab w:val="left" w:pos="851"/>
              </w:tabs>
              <w:jc w:val="both"/>
              <w:rPr>
                <w:b/>
                <w:sz w:val="22"/>
              </w:rPr>
            </w:pPr>
            <w:r>
              <w:rPr>
                <w:b/>
                <w:sz w:val="22"/>
              </w:rPr>
              <w:t xml:space="preserve">Notification de l'attribution du marché </w:t>
            </w:r>
          </w:p>
        </w:tc>
        <w:tc>
          <w:tcPr>
            <w:tcW w:w="2400" w:type="dxa"/>
          </w:tcPr>
          <w:p w14:paraId="78977629" w14:textId="13C0C7B3" w:rsidR="003C1EF8" w:rsidRPr="0094142A" w:rsidRDefault="005040B8" w:rsidP="003C1EF8">
            <w:pPr>
              <w:tabs>
                <w:tab w:val="left" w:pos="851"/>
              </w:tabs>
              <w:rPr>
                <w:sz w:val="22"/>
              </w:rPr>
            </w:pPr>
            <w:r>
              <w:rPr>
                <w:sz w:val="22"/>
              </w:rPr>
              <w:t>22</w:t>
            </w:r>
            <w:r w:rsidR="00A606D5">
              <w:rPr>
                <w:sz w:val="22"/>
              </w:rPr>
              <w:t xml:space="preserve"> Janvier 2021</w:t>
            </w:r>
          </w:p>
        </w:tc>
        <w:tc>
          <w:tcPr>
            <w:tcW w:w="1239" w:type="dxa"/>
          </w:tcPr>
          <w:p w14:paraId="659CEAD1" w14:textId="77777777" w:rsidR="003C1EF8" w:rsidRPr="0094142A" w:rsidRDefault="003C1EF8" w:rsidP="003C1EF8">
            <w:pPr>
              <w:tabs>
                <w:tab w:val="left" w:pos="851"/>
              </w:tabs>
              <w:jc w:val="both"/>
              <w:rPr>
                <w:sz w:val="22"/>
              </w:rPr>
            </w:pPr>
            <w:r>
              <w:rPr>
                <w:sz w:val="22"/>
              </w:rPr>
              <w:t>-</w:t>
            </w:r>
          </w:p>
        </w:tc>
      </w:tr>
      <w:tr w:rsidR="003C1EF8" w:rsidRPr="0094142A" w14:paraId="173058D6" w14:textId="77777777" w:rsidTr="00FF61FD">
        <w:tc>
          <w:tcPr>
            <w:tcW w:w="5433" w:type="dxa"/>
            <w:shd w:val="pct10" w:color="auto" w:fill="FFFFFF"/>
          </w:tcPr>
          <w:p w14:paraId="44F14BCC" w14:textId="77777777" w:rsidR="003C1EF8" w:rsidRPr="0094142A" w:rsidRDefault="003C1EF8" w:rsidP="003C1EF8">
            <w:pPr>
              <w:tabs>
                <w:tab w:val="left" w:pos="851"/>
              </w:tabs>
              <w:jc w:val="both"/>
              <w:rPr>
                <w:b/>
                <w:sz w:val="22"/>
              </w:rPr>
            </w:pPr>
            <w:r>
              <w:rPr>
                <w:b/>
                <w:sz w:val="22"/>
              </w:rPr>
              <w:t>Signature du contrat</w:t>
            </w:r>
          </w:p>
        </w:tc>
        <w:tc>
          <w:tcPr>
            <w:tcW w:w="2400" w:type="dxa"/>
          </w:tcPr>
          <w:p w14:paraId="77F5BB48" w14:textId="70DCF235" w:rsidR="003C1EF8" w:rsidRPr="0094142A" w:rsidRDefault="00BB224C" w:rsidP="003C1EF8">
            <w:pPr>
              <w:tabs>
                <w:tab w:val="left" w:pos="851"/>
              </w:tabs>
              <w:rPr>
                <w:sz w:val="22"/>
              </w:rPr>
            </w:pPr>
            <w:r>
              <w:rPr>
                <w:sz w:val="22"/>
              </w:rPr>
              <w:t>1</w:t>
            </w:r>
            <w:r w:rsidRPr="00BB224C">
              <w:rPr>
                <w:sz w:val="22"/>
                <w:vertAlign w:val="superscript"/>
              </w:rPr>
              <w:t>er</w:t>
            </w:r>
            <w:r>
              <w:rPr>
                <w:sz w:val="22"/>
              </w:rPr>
              <w:t xml:space="preserve"> Fév. </w:t>
            </w:r>
            <w:r w:rsidR="00F64611">
              <w:rPr>
                <w:sz w:val="22"/>
              </w:rPr>
              <w:t>202</w:t>
            </w:r>
            <w:r>
              <w:rPr>
                <w:sz w:val="22"/>
              </w:rPr>
              <w:t>1</w:t>
            </w:r>
          </w:p>
        </w:tc>
        <w:tc>
          <w:tcPr>
            <w:tcW w:w="1239" w:type="dxa"/>
          </w:tcPr>
          <w:p w14:paraId="291EA1C2" w14:textId="77777777" w:rsidR="003C1EF8" w:rsidRPr="0094142A" w:rsidRDefault="003C1EF8" w:rsidP="003C1EF8">
            <w:pPr>
              <w:tabs>
                <w:tab w:val="left" w:pos="851"/>
              </w:tabs>
              <w:jc w:val="both"/>
              <w:rPr>
                <w:sz w:val="22"/>
              </w:rPr>
            </w:pPr>
            <w:r>
              <w:rPr>
                <w:sz w:val="22"/>
              </w:rPr>
              <w:t>-</w:t>
            </w:r>
          </w:p>
        </w:tc>
      </w:tr>
    </w:tbl>
    <w:p w14:paraId="34CCB68D" w14:textId="455644C1" w:rsidR="003C1EF8" w:rsidRPr="0094142A" w:rsidRDefault="003C1EF8" w:rsidP="003C1EF8">
      <w:pPr>
        <w:ind w:left="567"/>
        <w:jc w:val="both"/>
        <w:rPr>
          <w:b/>
        </w:rPr>
      </w:pPr>
      <w:bookmarkStart w:id="4" w:name="_Ref500317541"/>
      <w:r>
        <w:rPr>
          <w:sz w:val="16"/>
        </w:rPr>
        <w:br/>
      </w:r>
    </w:p>
    <w:bookmarkEnd w:id="4"/>
    <w:p w14:paraId="2C840A87" w14:textId="77777777" w:rsidR="003C1EF8" w:rsidRPr="0094142A" w:rsidRDefault="003C1EF8" w:rsidP="0091533B">
      <w:pPr>
        <w:numPr>
          <w:ilvl w:val="0"/>
          <w:numId w:val="7"/>
        </w:numPr>
        <w:spacing w:before="240" w:after="120"/>
        <w:ind w:left="714" w:hanging="357"/>
        <w:rPr>
          <w:b/>
        </w:rPr>
      </w:pPr>
      <w:r>
        <w:rPr>
          <w:b/>
        </w:rPr>
        <w:t>FRAIS DE SOUMISSION</w:t>
      </w:r>
    </w:p>
    <w:p w14:paraId="6094A592" w14:textId="2FBBD3D2" w:rsidR="00FF61FD" w:rsidRPr="0094142A" w:rsidRDefault="003C1EF8" w:rsidP="00C936A6">
      <w:pPr>
        <w:spacing w:after="200"/>
        <w:ind w:left="709"/>
        <w:jc w:val="both"/>
      </w:pPr>
      <w:r>
        <w:t>Tous les frais associés à la préparation et à la soumission de l’offre sont à la charge du soumissionnaire.</w:t>
      </w:r>
      <w:r w:rsidR="002E1FE8">
        <w:t xml:space="preserve"> CRS</w:t>
      </w:r>
      <w:r>
        <w:t xml:space="preserve"> n’assumera aucun de ces frais, et ce quel que soit le déroulement ou l'issue de la procédure.</w:t>
      </w:r>
    </w:p>
    <w:p w14:paraId="41A0CBA6" w14:textId="71E87A9A" w:rsidR="003C1EF8" w:rsidRPr="0094142A" w:rsidRDefault="002E1FE8" w:rsidP="00C936A6">
      <w:pPr>
        <w:spacing w:after="200"/>
        <w:ind w:left="709"/>
        <w:jc w:val="both"/>
      </w:pPr>
      <w:r>
        <w:t xml:space="preserve">CRS </w:t>
      </w:r>
      <w:r w:rsidR="003C1EF8">
        <w:t xml:space="preserve">n’assumera aucun frais, ni ne couvrira aucune dépense ou perte éventuellement supportée par le soumissionnaire lors des visites et lors de l’examen du site ou pour tout autre aspect relatif à sa soumission. </w:t>
      </w:r>
    </w:p>
    <w:p w14:paraId="50B17193" w14:textId="77777777" w:rsidR="003C1EF8" w:rsidRPr="0094142A" w:rsidRDefault="003C1EF8" w:rsidP="0091533B">
      <w:pPr>
        <w:numPr>
          <w:ilvl w:val="0"/>
          <w:numId w:val="7"/>
        </w:numPr>
        <w:spacing w:before="240" w:after="120"/>
        <w:ind w:left="714" w:hanging="357"/>
        <w:rPr>
          <w:b/>
        </w:rPr>
      </w:pPr>
      <w:r>
        <w:rPr>
          <w:b/>
        </w:rPr>
        <w:t>INSPECTION DU SITE</w:t>
      </w:r>
    </w:p>
    <w:p w14:paraId="425EFF2D" w14:textId="3E6CA438" w:rsidR="00FF61FD" w:rsidRPr="0094142A" w:rsidRDefault="007475EB" w:rsidP="00C936A6">
      <w:pPr>
        <w:spacing w:after="200"/>
        <w:ind w:left="709"/>
        <w:jc w:val="both"/>
      </w:pPr>
      <w:r>
        <w:t xml:space="preserve">La </w:t>
      </w:r>
      <w:r w:rsidR="003C1EF8">
        <w:t xml:space="preserve">visite du site </w:t>
      </w:r>
      <w:r w:rsidR="00F70260">
        <w:t xml:space="preserve">se fera le </w:t>
      </w:r>
      <w:r w:rsidR="00637A45">
        <w:t>Lundi 30 Novembre 2020</w:t>
      </w:r>
      <w:r w:rsidR="00B97146">
        <w:t xml:space="preserve">, </w:t>
      </w:r>
      <w:r w:rsidR="00F70260">
        <w:t>de</w:t>
      </w:r>
      <w:r w:rsidR="00B97146">
        <w:t xml:space="preserve"> </w:t>
      </w:r>
      <w:r w:rsidR="00F70260">
        <w:t>1</w:t>
      </w:r>
      <w:r w:rsidR="00637A45">
        <w:t>0</w:t>
      </w:r>
      <w:r w:rsidR="00B97146">
        <w:t>h</w:t>
      </w:r>
      <w:r w:rsidR="00637A45">
        <w:t>0</w:t>
      </w:r>
      <w:r w:rsidR="00F70260">
        <w:t>0</w:t>
      </w:r>
      <w:r w:rsidR="00B97146">
        <w:t xml:space="preserve"> </w:t>
      </w:r>
      <w:r w:rsidR="00F70260">
        <w:t>à 1 :00 PM.</w:t>
      </w:r>
      <w:r w:rsidR="00B97146">
        <w:t xml:space="preserve"> Les intéressés sont attendus au bureau de CRS</w:t>
      </w:r>
      <w:r w:rsidR="007566AB">
        <w:t xml:space="preserve">, </w:t>
      </w:r>
      <w:r w:rsidR="00637A45">
        <w:t>#</w:t>
      </w:r>
      <w:r w:rsidR="007566AB">
        <w:t>11</w:t>
      </w:r>
      <w:r w:rsidR="00637A45">
        <w:t>,</w:t>
      </w:r>
      <w:r w:rsidR="007566AB">
        <w:t xml:space="preserve"> Rue Toussaint Louverture, Gabions des Indigènes, Cayes-Haiti.</w:t>
      </w:r>
    </w:p>
    <w:p w14:paraId="517034F8" w14:textId="6AE381AE" w:rsidR="003C1EF8" w:rsidRDefault="007566AB" w:rsidP="00C936A6">
      <w:pPr>
        <w:pStyle w:val="Heading5"/>
        <w:numPr>
          <w:ilvl w:val="0"/>
          <w:numId w:val="0"/>
        </w:numPr>
        <w:ind w:left="709"/>
        <w:rPr>
          <w:sz w:val="24"/>
          <w:szCs w:val="24"/>
        </w:rPr>
      </w:pPr>
      <w:r w:rsidRPr="000756EF">
        <w:rPr>
          <w:sz w:val="24"/>
          <w:szCs w:val="24"/>
        </w:rPr>
        <w:t xml:space="preserve">Les représentants des </w:t>
      </w:r>
      <w:r w:rsidR="000756EF" w:rsidRPr="000756EF">
        <w:rPr>
          <w:sz w:val="24"/>
          <w:szCs w:val="24"/>
        </w:rPr>
        <w:t>soumissionnaires</w:t>
      </w:r>
      <w:r w:rsidRPr="000756EF">
        <w:rPr>
          <w:sz w:val="24"/>
          <w:szCs w:val="24"/>
        </w:rPr>
        <w:t xml:space="preserve"> doivent signer la feuille de présence </w:t>
      </w:r>
      <w:r w:rsidR="000756EF" w:rsidRPr="000756EF">
        <w:rPr>
          <w:sz w:val="24"/>
          <w:szCs w:val="24"/>
        </w:rPr>
        <w:t>avant le départ po</w:t>
      </w:r>
      <w:r w:rsidR="00251162">
        <w:rPr>
          <w:sz w:val="24"/>
          <w:szCs w:val="24"/>
        </w:rPr>
        <w:t>ur</w:t>
      </w:r>
      <w:r w:rsidR="000756EF" w:rsidRPr="000756EF">
        <w:rPr>
          <w:sz w:val="24"/>
          <w:szCs w:val="24"/>
        </w:rPr>
        <w:t xml:space="preserve"> la visite</w:t>
      </w:r>
      <w:r w:rsidR="000756EF">
        <w:rPr>
          <w:sz w:val="24"/>
          <w:szCs w:val="24"/>
        </w:rPr>
        <w:t xml:space="preserve"> des sites.</w:t>
      </w:r>
    </w:p>
    <w:p w14:paraId="45316836" w14:textId="459206BF" w:rsidR="008A4643" w:rsidRPr="00251162" w:rsidRDefault="008A4643" w:rsidP="008A4643">
      <w:pPr>
        <w:rPr>
          <w:b/>
          <w:bCs/>
        </w:rPr>
      </w:pPr>
      <w:r>
        <w:tab/>
      </w:r>
      <w:r w:rsidRPr="00251162">
        <w:rPr>
          <w:b/>
          <w:bCs/>
        </w:rPr>
        <w:t xml:space="preserve">Quartiers à visiter : </w:t>
      </w:r>
      <w:r w:rsidR="0046723A" w:rsidRPr="00251162">
        <w:rPr>
          <w:b/>
          <w:bCs/>
        </w:rPr>
        <w:t>La Créole</w:t>
      </w:r>
    </w:p>
    <w:p w14:paraId="2F638B66" w14:textId="587A832C" w:rsidR="00366C4C" w:rsidRPr="00251162" w:rsidRDefault="00366C4C" w:rsidP="008A4643">
      <w:pPr>
        <w:rPr>
          <w:b/>
          <w:bCs/>
        </w:rPr>
      </w:pPr>
      <w:r w:rsidRPr="00251162">
        <w:rPr>
          <w:b/>
          <w:bCs/>
        </w:rPr>
        <w:tab/>
        <w:t>Ville des Cayes.</w:t>
      </w:r>
    </w:p>
    <w:p w14:paraId="58ACDCD8" w14:textId="77777777" w:rsidR="003C1EF8" w:rsidRPr="0094142A" w:rsidRDefault="003C1EF8" w:rsidP="00C936A6">
      <w:pPr>
        <w:pStyle w:val="Heading1"/>
      </w:pPr>
      <w:bookmarkStart w:id="5" w:name="_Toc416867500"/>
      <w:r>
        <w:t>DOSSIER d'APPEL D'OFFREs</w:t>
      </w:r>
      <w:bookmarkEnd w:id="5"/>
    </w:p>
    <w:p w14:paraId="7AA120A2" w14:textId="77777777" w:rsidR="003C1EF8" w:rsidRPr="0094142A" w:rsidRDefault="003C1EF8" w:rsidP="0091533B">
      <w:pPr>
        <w:keepNext/>
        <w:numPr>
          <w:ilvl w:val="0"/>
          <w:numId w:val="7"/>
        </w:numPr>
        <w:spacing w:before="240" w:after="120"/>
        <w:ind w:left="714" w:hanging="357"/>
        <w:rPr>
          <w:b/>
        </w:rPr>
      </w:pPr>
      <w:r>
        <w:rPr>
          <w:b/>
        </w:rPr>
        <w:t>CONTENU DU DOSSIER D’APPEL D’OFFRES</w:t>
      </w:r>
    </w:p>
    <w:p w14:paraId="126DE2B6" w14:textId="77777777" w:rsidR="003C1EF8" w:rsidRPr="0094142A" w:rsidRDefault="003C1EF8" w:rsidP="00C936A6">
      <w:pPr>
        <w:spacing w:after="200"/>
        <w:ind w:left="709"/>
        <w:jc w:val="both"/>
      </w:pPr>
      <w:r>
        <w:t>Les soumissionnaires sont entièrement responsables de l’examen attentif du dossier d’appel d’offres, y compris les documents de conception disponibles pour vérification, toute modification envoyée lors de la période de soumission des offres, ainsi que pour l’obtention de l’information fiable sur les conditions et obligations susceptibles d’affecter le montant ou la nature de l’offre ou l’exécution des travaux. Dans l’hypothèse où l’offre serait retenue, aucune demande de modification du montant découlant d’erreurs ou d’omissions dans les obligations du soumissionnaire précédemment décrites ne sera admise.</w:t>
      </w:r>
    </w:p>
    <w:p w14:paraId="1C9F1D56" w14:textId="77777777" w:rsidR="003C1EF8" w:rsidRPr="0094142A" w:rsidRDefault="003C1EF8" w:rsidP="0091533B">
      <w:pPr>
        <w:keepNext/>
        <w:numPr>
          <w:ilvl w:val="0"/>
          <w:numId w:val="7"/>
        </w:numPr>
        <w:spacing w:before="240" w:after="120"/>
        <w:ind w:left="714" w:hanging="357"/>
        <w:rPr>
          <w:b/>
        </w:rPr>
      </w:pPr>
      <w:r>
        <w:rPr>
          <w:b/>
        </w:rPr>
        <w:t>EXPLICATIONS RELATIVES AU DOSSIER D’APPEL D’OFFRES</w:t>
      </w:r>
    </w:p>
    <w:p w14:paraId="1F352F15" w14:textId="082A3C35" w:rsidR="003C1EF8" w:rsidRPr="0094142A" w:rsidRDefault="003C1EF8" w:rsidP="00C936A6">
      <w:pPr>
        <w:spacing w:after="200"/>
        <w:ind w:left="709"/>
        <w:jc w:val="both"/>
      </w:pPr>
      <w:r>
        <w:t xml:space="preserve">Les soumissionnaires peuvent poser des questions par écrit </w:t>
      </w:r>
      <w:r w:rsidR="008F0D07">
        <w:t xml:space="preserve">au </w:t>
      </w:r>
      <w:r w:rsidR="00347448">
        <w:t xml:space="preserve">plus tard le </w:t>
      </w:r>
      <w:proofErr w:type="gramStart"/>
      <w:r w:rsidR="00BA3398">
        <w:rPr>
          <w:sz w:val="22"/>
        </w:rPr>
        <w:t>3</w:t>
      </w:r>
      <w:r w:rsidR="00637A45">
        <w:rPr>
          <w:sz w:val="22"/>
        </w:rPr>
        <w:t xml:space="preserve"> </w:t>
      </w:r>
      <w:r w:rsidR="00BA3398">
        <w:rPr>
          <w:sz w:val="22"/>
        </w:rPr>
        <w:t xml:space="preserve"> </w:t>
      </w:r>
      <w:r w:rsidR="00637A45">
        <w:rPr>
          <w:sz w:val="22"/>
        </w:rPr>
        <w:t>Déc</w:t>
      </w:r>
      <w:r w:rsidR="00BA3398">
        <w:rPr>
          <w:sz w:val="22"/>
        </w:rPr>
        <w:t>embre</w:t>
      </w:r>
      <w:proofErr w:type="gramEnd"/>
      <w:r w:rsidR="00BA3398">
        <w:rPr>
          <w:sz w:val="22"/>
        </w:rPr>
        <w:t xml:space="preserve"> 2020</w:t>
      </w:r>
      <w:r w:rsidR="00EA105D">
        <w:rPr>
          <w:sz w:val="22"/>
        </w:rPr>
        <w:t xml:space="preserve"> </w:t>
      </w:r>
      <w:r w:rsidR="00637A45">
        <w:rPr>
          <w:sz w:val="22"/>
        </w:rPr>
        <w:t xml:space="preserve">à 4 :00 PM </w:t>
      </w:r>
      <w:r>
        <w:t xml:space="preserve">en précisant la référence de publication et l'intitulé du marché, à l’adresse </w:t>
      </w:r>
      <w:r w:rsidR="000105F9">
        <w:t>suivante :</w:t>
      </w:r>
    </w:p>
    <w:p w14:paraId="565BED01" w14:textId="43B4E7BB" w:rsidR="003C1EF8" w:rsidRPr="00A45BDB" w:rsidRDefault="00887843" w:rsidP="00CD2D87">
      <w:pPr>
        <w:ind w:left="1134" w:firstLine="306"/>
        <w:rPr>
          <w:color w:val="000000" w:themeColor="text1"/>
          <w:sz w:val="22"/>
        </w:rPr>
      </w:pPr>
      <w:r w:rsidRPr="00A45BDB">
        <w:rPr>
          <w:color w:val="000000" w:themeColor="text1"/>
          <w:sz w:val="22"/>
        </w:rPr>
        <w:t xml:space="preserve">CRS </w:t>
      </w:r>
      <w:proofErr w:type="spellStart"/>
      <w:r w:rsidRPr="00A45BDB">
        <w:rPr>
          <w:color w:val="000000" w:themeColor="text1"/>
          <w:sz w:val="22"/>
        </w:rPr>
        <w:t>Procurement</w:t>
      </w:r>
      <w:proofErr w:type="spellEnd"/>
      <w:r w:rsidRPr="00A45BDB">
        <w:rPr>
          <w:color w:val="000000" w:themeColor="text1"/>
          <w:sz w:val="22"/>
        </w:rPr>
        <w:t>-Haiti</w:t>
      </w:r>
    </w:p>
    <w:p w14:paraId="1FA017EE" w14:textId="3F21806A" w:rsidR="003C1EF8" w:rsidRPr="00A45BDB" w:rsidRDefault="00141953" w:rsidP="00887843">
      <w:pPr>
        <w:rPr>
          <w:color w:val="000000" w:themeColor="text1"/>
          <w:sz w:val="22"/>
        </w:rPr>
      </w:pPr>
      <w:r w:rsidRPr="00A45BDB">
        <w:rPr>
          <w:color w:val="000000" w:themeColor="text1"/>
          <w:sz w:val="22"/>
        </w:rPr>
        <w:tab/>
      </w:r>
      <w:r w:rsidR="00CD2D87" w:rsidRPr="00A45BDB">
        <w:rPr>
          <w:color w:val="000000" w:themeColor="text1"/>
          <w:sz w:val="22"/>
        </w:rPr>
        <w:tab/>
      </w:r>
      <w:r w:rsidR="000109DB" w:rsidRPr="00A45BDB">
        <w:rPr>
          <w:color w:val="000000" w:themeColor="text1"/>
          <w:sz w:val="22"/>
        </w:rPr>
        <w:t xml:space="preserve">#1, </w:t>
      </w:r>
      <w:r w:rsidRPr="00A45BDB">
        <w:rPr>
          <w:color w:val="000000" w:themeColor="text1"/>
          <w:sz w:val="22"/>
        </w:rPr>
        <w:t>Delmas 81</w:t>
      </w:r>
      <w:r w:rsidR="000109DB" w:rsidRPr="00A45BDB">
        <w:rPr>
          <w:color w:val="000000" w:themeColor="text1"/>
          <w:sz w:val="22"/>
        </w:rPr>
        <w:t>, Delmas</w:t>
      </w:r>
      <w:r w:rsidR="00EA105D">
        <w:rPr>
          <w:color w:val="000000" w:themeColor="text1"/>
          <w:sz w:val="22"/>
        </w:rPr>
        <w:t xml:space="preserve"> </w:t>
      </w:r>
    </w:p>
    <w:p w14:paraId="5C42B28F" w14:textId="1DC08A6D" w:rsidR="003C1EF8" w:rsidRPr="007E1844" w:rsidRDefault="000109DB" w:rsidP="000109DB">
      <w:pPr>
        <w:rPr>
          <w:color w:val="000000" w:themeColor="text1"/>
          <w:sz w:val="22"/>
        </w:rPr>
      </w:pPr>
      <w:r w:rsidRPr="00A45BDB">
        <w:rPr>
          <w:color w:val="000000" w:themeColor="text1"/>
          <w:sz w:val="22"/>
        </w:rPr>
        <w:tab/>
      </w:r>
      <w:r w:rsidR="00CD2D87" w:rsidRPr="00A45BDB">
        <w:rPr>
          <w:color w:val="000000" w:themeColor="text1"/>
          <w:sz w:val="22"/>
        </w:rPr>
        <w:tab/>
      </w:r>
      <w:hyperlink r:id="rId12" w:history="1">
        <w:r w:rsidR="00CD2D87" w:rsidRPr="007E1844">
          <w:rPr>
            <w:rStyle w:val="Hyperlink"/>
            <w:color w:val="000000" w:themeColor="text1"/>
            <w:sz w:val="22"/>
            <w:u w:val="none"/>
          </w:rPr>
          <w:t>HT_PAP_Procurement@global.crs.org</w:t>
        </w:r>
      </w:hyperlink>
    </w:p>
    <w:p w14:paraId="17A9DCA6" w14:textId="524D9665" w:rsidR="00B5401D" w:rsidRPr="00A45BDB" w:rsidRDefault="00B5401D" w:rsidP="000109DB">
      <w:pPr>
        <w:rPr>
          <w:color w:val="000000" w:themeColor="text1"/>
          <w:sz w:val="22"/>
        </w:rPr>
      </w:pPr>
      <w:r w:rsidRPr="00A45BDB">
        <w:rPr>
          <w:color w:val="000000" w:themeColor="text1"/>
          <w:sz w:val="22"/>
        </w:rPr>
        <w:tab/>
      </w:r>
      <w:r w:rsidRPr="00A45BDB">
        <w:rPr>
          <w:color w:val="000000" w:themeColor="text1"/>
          <w:sz w:val="22"/>
        </w:rPr>
        <w:tab/>
      </w:r>
    </w:p>
    <w:p w14:paraId="05C9062C" w14:textId="77777777" w:rsidR="003C1EF8" w:rsidRPr="0094142A" w:rsidRDefault="003C1EF8" w:rsidP="003C1EF8">
      <w:pPr>
        <w:ind w:left="1134"/>
        <w:rPr>
          <w:sz w:val="22"/>
        </w:rPr>
      </w:pPr>
    </w:p>
    <w:p w14:paraId="0BFE80E2" w14:textId="57546B8F" w:rsidR="003C1EF8" w:rsidRPr="0094142A" w:rsidRDefault="00394550" w:rsidP="00C936A6">
      <w:pPr>
        <w:spacing w:after="200"/>
        <w:ind w:left="709"/>
        <w:jc w:val="both"/>
      </w:pPr>
      <w:r>
        <w:t xml:space="preserve">Le </w:t>
      </w:r>
      <w:proofErr w:type="spellStart"/>
      <w:r>
        <w:t>Catholic</w:t>
      </w:r>
      <w:proofErr w:type="spellEnd"/>
      <w:r>
        <w:t xml:space="preserve"> Relief Services (CRS)</w:t>
      </w:r>
      <w:r w:rsidR="003C1EF8">
        <w:t xml:space="preserve"> n’est aucunement tenu de fournir des informations complémentaires après cette date. </w:t>
      </w:r>
      <w:r w:rsidR="00891268">
        <w:t>Il</w:t>
      </w:r>
      <w:r w:rsidR="003C1EF8">
        <w:t xml:space="preserve"> répondr</w:t>
      </w:r>
      <w:r w:rsidR="00891268">
        <w:t>a</w:t>
      </w:r>
      <w:r w:rsidR="003C1EF8">
        <w:t xml:space="preserve"> à toutes les questions des soumissionnaires au </w:t>
      </w:r>
      <w:r w:rsidR="00CA3311">
        <w:t>plus tard le</w:t>
      </w:r>
      <w:r w:rsidR="00AA6F55">
        <w:t xml:space="preserve"> </w:t>
      </w:r>
      <w:r w:rsidR="00C656E5">
        <w:t>4</w:t>
      </w:r>
      <w:r w:rsidR="00BA3398">
        <w:t xml:space="preserve"> Décembre</w:t>
      </w:r>
      <w:r w:rsidR="00AA6F55">
        <w:t xml:space="preserve"> 2020</w:t>
      </w:r>
      <w:r w:rsidR="004548BD">
        <w:t xml:space="preserve"> à </w:t>
      </w:r>
      <w:r w:rsidR="007645BE">
        <w:t>11 :30 PM.</w:t>
      </w:r>
    </w:p>
    <w:p w14:paraId="3DA308BC" w14:textId="77777777" w:rsidR="003C1EF8" w:rsidRPr="0094142A" w:rsidRDefault="003C1EF8" w:rsidP="0091533B">
      <w:pPr>
        <w:keepNext/>
        <w:numPr>
          <w:ilvl w:val="0"/>
          <w:numId w:val="7"/>
        </w:numPr>
        <w:spacing w:before="240" w:after="120"/>
        <w:ind w:left="714" w:hanging="357"/>
        <w:rPr>
          <w:b/>
        </w:rPr>
      </w:pPr>
      <w:r>
        <w:rPr>
          <w:b/>
        </w:rPr>
        <w:t xml:space="preserve">MODIFICATIONS DES DOCUMENTS D’APPEL D’OFFRES </w:t>
      </w:r>
    </w:p>
    <w:p w14:paraId="3292FBB3" w14:textId="6117E153" w:rsidR="003C1EF8" w:rsidRPr="0094142A" w:rsidRDefault="003C1EF8" w:rsidP="00C936A6">
      <w:pPr>
        <w:spacing w:after="200"/>
        <w:ind w:left="709"/>
        <w:jc w:val="both"/>
      </w:pPr>
      <w:r>
        <w:t xml:space="preserve">Le pouvoir adjudicateur peut modifier les documents d’appel d’offres jusqu’à </w:t>
      </w:r>
      <w:r w:rsidR="00A84CF1">
        <w:t>7</w:t>
      </w:r>
      <w:r>
        <w:t xml:space="preserve"> jours avant la date limite fixée pour la remise des offres. Toute modification du dossier d'appel d'offres sera communiquée simultanément par écrit à l'ensemble des soumissionnaires au plus tard </w:t>
      </w:r>
      <w:r w:rsidR="00A84CF1">
        <w:t>7</w:t>
      </w:r>
      <w:r>
        <w:t> jours calendrier avant la date limite de soumission des offres.</w:t>
      </w:r>
    </w:p>
    <w:p w14:paraId="4BCECEFA" w14:textId="77777777" w:rsidR="003C1EF8" w:rsidRPr="0094142A" w:rsidRDefault="003C1EF8" w:rsidP="00C936A6">
      <w:pPr>
        <w:spacing w:after="200"/>
        <w:ind w:left="709"/>
        <w:jc w:val="both"/>
      </w:pPr>
      <w:r>
        <w:t>Le pouvoir adjudicateur peut, si nécessaire et conformément au point 12 ci-après, repousser la date limite fixée pour la remise des offres de manière à laisser aux soumissionnaires suffisamment de temps pour prendre ces modifications en compte dans l'élaboration de leurs offres.</w:t>
      </w:r>
    </w:p>
    <w:p w14:paraId="57E73B90" w14:textId="77777777" w:rsidR="003C1EF8" w:rsidRPr="0094142A" w:rsidRDefault="003C1EF8" w:rsidP="00C936A6">
      <w:pPr>
        <w:pStyle w:val="Heading1"/>
      </w:pPr>
      <w:bookmarkStart w:id="6" w:name="_Toc416867501"/>
      <w:r>
        <w:t>PRÉPARATION DES OFFRES</w:t>
      </w:r>
      <w:bookmarkEnd w:id="6"/>
      <w:r>
        <w:t xml:space="preserve"> </w:t>
      </w:r>
    </w:p>
    <w:p w14:paraId="5CE4EEFC" w14:textId="77777777" w:rsidR="003C1EF8" w:rsidRPr="0094142A" w:rsidRDefault="003C1EF8" w:rsidP="0091533B">
      <w:pPr>
        <w:keepNext/>
        <w:numPr>
          <w:ilvl w:val="0"/>
          <w:numId w:val="7"/>
        </w:numPr>
        <w:spacing w:before="240" w:after="120"/>
        <w:ind w:left="714" w:hanging="357"/>
        <w:rPr>
          <w:b/>
        </w:rPr>
      </w:pPr>
      <w:r>
        <w:rPr>
          <w:b/>
        </w:rPr>
        <w:t>LANGUE DES OFFRES</w:t>
      </w:r>
    </w:p>
    <w:p w14:paraId="55B1140F" w14:textId="5CB5DB6C" w:rsidR="003C1EF8" w:rsidRPr="0094142A" w:rsidRDefault="003C1EF8" w:rsidP="00C936A6">
      <w:pPr>
        <w:spacing w:after="200"/>
        <w:ind w:left="709"/>
        <w:jc w:val="both"/>
      </w:pPr>
      <w:r>
        <w:t xml:space="preserve">Les offres, la correspondance et les documents associés </w:t>
      </w:r>
      <w:r w:rsidR="00004165">
        <w:t>aux offres échangées</w:t>
      </w:r>
      <w:r>
        <w:t xml:space="preserve"> entre le soumissionnaire et le pouvoir adjudicateur doivent être rédigés dans la langue de la procédure, qui est le français.</w:t>
      </w:r>
    </w:p>
    <w:p w14:paraId="055B6D7A" w14:textId="77777777" w:rsidR="003C1EF8" w:rsidRPr="0094142A" w:rsidRDefault="003C1EF8" w:rsidP="00C936A6">
      <w:pPr>
        <w:spacing w:after="200"/>
        <w:ind w:left="709"/>
        <w:jc w:val="both"/>
      </w:pPr>
      <w:r>
        <w:t xml:space="preserve">Si les pièces justificatives demandées ne sont pas écrites dans une des langues officielles de l'Union européenne, une traduction dans la langue de l'appel d'offres doit être fournie.  Lorsqu’elles sont rédigées dans une langue officielle de l'Union européenne autre que le français, il est toutefois vivement recommandé de fournir une traduction dans la langue de l'appel d'offres afin de faciliter leur évaluation. </w:t>
      </w:r>
    </w:p>
    <w:p w14:paraId="1F83959F" w14:textId="77777777" w:rsidR="002F0BB5" w:rsidRPr="0094142A" w:rsidRDefault="002F0BB5" w:rsidP="002F0BB5"/>
    <w:p w14:paraId="160FC65D" w14:textId="77777777" w:rsidR="003C1EF8" w:rsidRPr="0094142A" w:rsidRDefault="003C1EF8" w:rsidP="0091533B">
      <w:pPr>
        <w:keepNext/>
        <w:numPr>
          <w:ilvl w:val="0"/>
          <w:numId w:val="7"/>
        </w:numPr>
        <w:spacing w:before="240" w:after="120"/>
        <w:ind w:left="714" w:hanging="357"/>
        <w:rPr>
          <w:b/>
        </w:rPr>
      </w:pPr>
      <w:r>
        <w:rPr>
          <w:b/>
        </w:rPr>
        <w:t>CONTENU ET PRÉSENTATION DES OFFRES</w:t>
      </w:r>
    </w:p>
    <w:p w14:paraId="1869F5D1" w14:textId="65DF22EE" w:rsidR="00727B07" w:rsidRPr="0094142A" w:rsidRDefault="00727B07" w:rsidP="00A841F4">
      <w:pPr>
        <w:spacing w:after="200"/>
        <w:ind w:left="709"/>
        <w:jc w:val="both"/>
      </w:pPr>
      <w:r>
        <w:t xml:space="preserve">L'offre doit être signée par </w:t>
      </w:r>
      <w:r w:rsidR="009B5D1B">
        <w:t>le responsable de la fir</w:t>
      </w:r>
      <w:r w:rsidR="00B94100">
        <w:t>me ou par son représentant.</w:t>
      </w:r>
    </w:p>
    <w:p w14:paraId="34081E61" w14:textId="046ECA09" w:rsidR="003C1EF8" w:rsidRPr="0094142A" w:rsidRDefault="003C1EF8" w:rsidP="00A841F4">
      <w:pPr>
        <w:spacing w:after="200"/>
        <w:ind w:left="709"/>
        <w:jc w:val="both"/>
      </w:pPr>
      <w:r>
        <w:t xml:space="preserve">Toutes les offres doivent comprendre les informations et les documents dûment complétés </w:t>
      </w:r>
      <w:r w:rsidR="000A18F0">
        <w:t>suivants :</w:t>
      </w:r>
    </w:p>
    <w:p w14:paraId="412196C5" w14:textId="20CD3BE0" w:rsidR="009A72D2" w:rsidRPr="003F4643" w:rsidRDefault="009A72D2" w:rsidP="0091533B">
      <w:pPr>
        <w:numPr>
          <w:ilvl w:val="0"/>
          <w:numId w:val="10"/>
        </w:numPr>
        <w:spacing w:before="60"/>
        <w:rPr>
          <w:sz w:val="22"/>
          <w:szCs w:val="22"/>
        </w:rPr>
      </w:pPr>
      <w:r w:rsidRPr="00376540">
        <w:rPr>
          <w:sz w:val="22"/>
        </w:rPr>
        <w:t>I</w:t>
      </w:r>
      <w:r w:rsidR="00643266">
        <w:rPr>
          <w:sz w:val="22"/>
        </w:rPr>
        <w:t>NSTRUCTION AUX SOUMISSIONNAIRES</w:t>
      </w:r>
    </w:p>
    <w:p w14:paraId="7C7ED172" w14:textId="77777777" w:rsidR="003F4643" w:rsidRDefault="003F4643" w:rsidP="003F4643">
      <w:pPr>
        <w:spacing w:before="60"/>
        <w:ind w:left="862"/>
        <w:rPr>
          <w:sz w:val="22"/>
          <w:szCs w:val="22"/>
        </w:rPr>
      </w:pPr>
    </w:p>
    <w:p w14:paraId="1D7E1E89" w14:textId="0808C570" w:rsidR="009A72D2" w:rsidRPr="00473AA5" w:rsidRDefault="00473AA5" w:rsidP="0091533B">
      <w:pPr>
        <w:numPr>
          <w:ilvl w:val="0"/>
          <w:numId w:val="10"/>
        </w:numPr>
        <w:spacing w:before="60"/>
        <w:rPr>
          <w:sz w:val="22"/>
          <w:szCs w:val="22"/>
        </w:rPr>
      </w:pPr>
      <w:r>
        <w:t>LES DOCUMENTS LEGAUX :</w:t>
      </w:r>
    </w:p>
    <w:p w14:paraId="0A662E49" w14:textId="77777777" w:rsidR="009A72D2" w:rsidRDefault="009A72D2" w:rsidP="00E86AED">
      <w:pPr>
        <w:numPr>
          <w:ilvl w:val="0"/>
          <w:numId w:val="16"/>
        </w:numPr>
        <w:tabs>
          <w:tab w:val="left" w:pos="1418"/>
          <w:tab w:val="left" w:pos="1701"/>
          <w:tab w:val="left" w:leader="dot" w:pos="7371"/>
        </w:tabs>
        <w:spacing w:before="60"/>
      </w:pPr>
      <w:r>
        <w:t>La Patente fiscale</w:t>
      </w:r>
    </w:p>
    <w:p w14:paraId="0D0A690F" w14:textId="77777777" w:rsidR="009A72D2" w:rsidRDefault="009A72D2" w:rsidP="00E86AED">
      <w:pPr>
        <w:numPr>
          <w:ilvl w:val="0"/>
          <w:numId w:val="16"/>
        </w:numPr>
        <w:tabs>
          <w:tab w:val="left" w:pos="1418"/>
          <w:tab w:val="left" w:pos="1701"/>
          <w:tab w:val="left" w:leader="dot" w:pos="7371"/>
        </w:tabs>
        <w:spacing w:before="60"/>
      </w:pPr>
      <w:r>
        <w:t>Le quitus valide</w:t>
      </w:r>
    </w:p>
    <w:p w14:paraId="636D2350" w14:textId="77777777" w:rsidR="009A72D2" w:rsidRDefault="009A72D2" w:rsidP="00E86AED">
      <w:pPr>
        <w:numPr>
          <w:ilvl w:val="0"/>
          <w:numId w:val="16"/>
        </w:numPr>
        <w:tabs>
          <w:tab w:val="left" w:pos="1418"/>
          <w:tab w:val="left" w:pos="1701"/>
          <w:tab w:val="left" w:leader="dot" w:pos="7371"/>
        </w:tabs>
        <w:spacing w:before="60"/>
      </w:pPr>
      <w:r>
        <w:t>Le bilan de l’année fiscale 2018-2019</w:t>
      </w:r>
    </w:p>
    <w:p w14:paraId="6CF09D1C" w14:textId="77777777" w:rsidR="009A72D2" w:rsidRPr="007254C6" w:rsidRDefault="009A72D2" w:rsidP="00E86AED">
      <w:pPr>
        <w:numPr>
          <w:ilvl w:val="0"/>
          <w:numId w:val="16"/>
        </w:numPr>
        <w:tabs>
          <w:tab w:val="left" w:pos="1418"/>
          <w:tab w:val="left" w:pos="1701"/>
          <w:tab w:val="left" w:leader="dot" w:pos="7371"/>
        </w:tabs>
        <w:spacing w:before="60"/>
        <w:rPr>
          <w:sz w:val="22"/>
          <w:szCs w:val="22"/>
        </w:rPr>
      </w:pPr>
      <w:r>
        <w:t>Le statut de la Compagnie</w:t>
      </w:r>
    </w:p>
    <w:p w14:paraId="65C82E56" w14:textId="24D0EE7E" w:rsidR="009A72D2" w:rsidRPr="007254C6" w:rsidRDefault="009A72D2" w:rsidP="00E86AED">
      <w:pPr>
        <w:numPr>
          <w:ilvl w:val="0"/>
          <w:numId w:val="16"/>
        </w:numPr>
        <w:tabs>
          <w:tab w:val="left" w:pos="1418"/>
          <w:tab w:val="left" w:pos="1701"/>
          <w:tab w:val="left" w:leader="dot" w:pos="7371"/>
        </w:tabs>
        <w:spacing w:before="60"/>
        <w:rPr>
          <w:sz w:val="22"/>
          <w:szCs w:val="22"/>
        </w:rPr>
      </w:pPr>
      <w:r>
        <w:t>L</w:t>
      </w:r>
      <w:r w:rsidR="00E01BA5">
        <w:t>’adresse</w:t>
      </w:r>
      <w:r w:rsidR="001608B0">
        <w:t xml:space="preserve"> du siège social de la compagnie, le téléphone et l’E-mail</w:t>
      </w:r>
      <w:r w:rsidR="00F73A7E">
        <w:t>.</w:t>
      </w:r>
    </w:p>
    <w:p w14:paraId="4BA67A20" w14:textId="77777777" w:rsidR="009A72D2" w:rsidRDefault="009A72D2" w:rsidP="009A72D2">
      <w:pPr>
        <w:tabs>
          <w:tab w:val="left" w:pos="1418"/>
          <w:tab w:val="left" w:pos="2127"/>
          <w:tab w:val="left" w:pos="6804"/>
        </w:tabs>
        <w:spacing w:before="60"/>
        <w:ind w:left="142"/>
        <w:rPr>
          <w:sz w:val="22"/>
        </w:rPr>
      </w:pPr>
    </w:p>
    <w:p w14:paraId="765B2212" w14:textId="338F6EBD" w:rsidR="00BC32B8" w:rsidRDefault="0031378E" w:rsidP="0091533B">
      <w:pPr>
        <w:pStyle w:val="ListParagraph"/>
        <w:numPr>
          <w:ilvl w:val="0"/>
          <w:numId w:val="10"/>
        </w:numPr>
        <w:tabs>
          <w:tab w:val="left" w:pos="1418"/>
          <w:tab w:val="left" w:pos="2127"/>
          <w:tab w:val="left" w:pos="6804"/>
        </w:tabs>
        <w:spacing w:before="60"/>
        <w:rPr>
          <w:szCs w:val="22"/>
        </w:rPr>
      </w:pPr>
      <w:r w:rsidRPr="0031378E">
        <w:rPr>
          <w:szCs w:val="22"/>
        </w:rPr>
        <w:t>L’OFFRE TECHNIQUE :</w:t>
      </w:r>
    </w:p>
    <w:p w14:paraId="20981D68" w14:textId="77777777" w:rsidR="00E86AED" w:rsidRPr="0031378E" w:rsidRDefault="00E86AED" w:rsidP="00E86AED">
      <w:pPr>
        <w:pStyle w:val="ListParagraph"/>
        <w:tabs>
          <w:tab w:val="left" w:pos="1418"/>
          <w:tab w:val="left" w:pos="2127"/>
          <w:tab w:val="left" w:pos="6804"/>
        </w:tabs>
        <w:spacing w:before="60"/>
        <w:ind w:left="862"/>
        <w:rPr>
          <w:szCs w:val="22"/>
        </w:rPr>
      </w:pPr>
    </w:p>
    <w:p w14:paraId="4CA7F225" w14:textId="72AA85B2" w:rsidR="009A72D2" w:rsidRPr="00C04E05" w:rsidRDefault="009A72D2" w:rsidP="00C04E05">
      <w:pPr>
        <w:numPr>
          <w:ilvl w:val="0"/>
          <w:numId w:val="16"/>
        </w:numPr>
        <w:tabs>
          <w:tab w:val="left" w:pos="1418"/>
          <w:tab w:val="left" w:pos="1701"/>
          <w:tab w:val="left" w:leader="dot" w:pos="7371"/>
        </w:tabs>
        <w:spacing w:before="60"/>
      </w:pPr>
      <w:r w:rsidRPr="00C04E05">
        <w:t>Profile de la Compagnie</w:t>
      </w:r>
    </w:p>
    <w:p w14:paraId="62014B15" w14:textId="051EE0A9" w:rsidR="009A72D2" w:rsidRPr="00C04E05" w:rsidRDefault="003D14E4" w:rsidP="00C04E05">
      <w:pPr>
        <w:numPr>
          <w:ilvl w:val="0"/>
          <w:numId w:val="16"/>
        </w:numPr>
        <w:tabs>
          <w:tab w:val="left" w:pos="1418"/>
          <w:tab w:val="left" w:pos="1701"/>
          <w:tab w:val="left" w:leader="dot" w:pos="7371"/>
        </w:tabs>
        <w:spacing w:before="60"/>
      </w:pPr>
      <w:r w:rsidRPr="00C04E05">
        <w:t>V</w:t>
      </w:r>
      <w:r w:rsidR="009A72D2" w:rsidRPr="00C04E05">
        <w:t>ue d’ensemble du personnel du soumissionnaire</w:t>
      </w:r>
    </w:p>
    <w:p w14:paraId="66AA5611" w14:textId="234CE15A" w:rsidR="009A72D2" w:rsidRPr="00C04E05" w:rsidRDefault="009A72D2" w:rsidP="00C04E05">
      <w:pPr>
        <w:numPr>
          <w:ilvl w:val="0"/>
          <w:numId w:val="16"/>
        </w:numPr>
        <w:tabs>
          <w:tab w:val="left" w:pos="1418"/>
          <w:tab w:val="left" w:pos="1701"/>
          <w:tab w:val="left" w:leader="dot" w:pos="7371"/>
        </w:tabs>
        <w:spacing w:before="60"/>
      </w:pPr>
      <w:r w:rsidRPr="00C04E05">
        <w:t>CV des principaux membres du personnel</w:t>
      </w:r>
    </w:p>
    <w:p w14:paraId="2FB4CA87" w14:textId="0925EFB1" w:rsidR="009A72D2" w:rsidRPr="00C04E05" w:rsidRDefault="009A72D2" w:rsidP="00C04E05">
      <w:pPr>
        <w:numPr>
          <w:ilvl w:val="0"/>
          <w:numId w:val="16"/>
        </w:numPr>
        <w:tabs>
          <w:tab w:val="left" w:pos="1418"/>
          <w:tab w:val="left" w:pos="1701"/>
          <w:tab w:val="left" w:leader="dot" w:pos="7371"/>
        </w:tabs>
        <w:spacing w:before="60"/>
      </w:pPr>
      <w:r w:rsidRPr="00C04E05">
        <w:t>Liste des équipements disponibles</w:t>
      </w:r>
    </w:p>
    <w:p w14:paraId="45CA7CA7" w14:textId="1D2BE060" w:rsidR="009A72D2" w:rsidRPr="00C04E05" w:rsidRDefault="009A72D2" w:rsidP="00C04E05">
      <w:pPr>
        <w:numPr>
          <w:ilvl w:val="0"/>
          <w:numId w:val="16"/>
        </w:numPr>
        <w:tabs>
          <w:tab w:val="left" w:pos="1418"/>
          <w:tab w:val="left" w:pos="1701"/>
          <w:tab w:val="left" w:leader="dot" w:pos="7371"/>
        </w:tabs>
        <w:spacing w:before="60"/>
      </w:pPr>
      <w:r w:rsidRPr="00C04E05">
        <w:t>Organigramme de la Firme</w:t>
      </w:r>
    </w:p>
    <w:p w14:paraId="041CE3D2" w14:textId="0EC2DB02" w:rsidR="009A72D2" w:rsidRDefault="009A72D2" w:rsidP="00C04E05">
      <w:pPr>
        <w:numPr>
          <w:ilvl w:val="0"/>
          <w:numId w:val="16"/>
        </w:numPr>
        <w:tabs>
          <w:tab w:val="left" w:pos="1418"/>
          <w:tab w:val="left" w:pos="1701"/>
          <w:tab w:val="left" w:leader="dot" w:pos="7371"/>
        </w:tabs>
        <w:spacing w:before="60"/>
      </w:pPr>
      <w:r w:rsidRPr="00C04E05">
        <w:t>Liste des travaux effectués, le maitre-d ’ouvrage, les montants, la date de début avec mention achevé, non-achevé ou en cours d’exécution</w:t>
      </w:r>
    </w:p>
    <w:p w14:paraId="64589F16" w14:textId="77777777" w:rsidR="007D4630" w:rsidRPr="00C04E05" w:rsidRDefault="007D4630" w:rsidP="006125F0">
      <w:pPr>
        <w:tabs>
          <w:tab w:val="left" w:pos="1418"/>
          <w:tab w:val="left" w:pos="1701"/>
          <w:tab w:val="left" w:leader="dot" w:pos="7371"/>
        </w:tabs>
        <w:spacing w:before="60"/>
        <w:ind w:left="862"/>
      </w:pPr>
    </w:p>
    <w:p w14:paraId="635C97E6" w14:textId="77777777" w:rsidR="009A72D2" w:rsidRPr="00012D32" w:rsidRDefault="009A72D2" w:rsidP="009A72D2">
      <w:pPr>
        <w:tabs>
          <w:tab w:val="left" w:pos="1418"/>
          <w:tab w:val="left" w:pos="1701"/>
          <w:tab w:val="left" w:leader="dot" w:pos="7371"/>
          <w:tab w:val="right" w:leader="dot" w:pos="7513"/>
          <w:tab w:val="left" w:pos="9356"/>
        </w:tabs>
        <w:ind w:left="1418"/>
        <w:rPr>
          <w:sz w:val="22"/>
          <w:szCs w:val="22"/>
        </w:rPr>
      </w:pPr>
    </w:p>
    <w:p w14:paraId="723C3DA0" w14:textId="71434BE1" w:rsidR="009A72D2" w:rsidRPr="005D63F6" w:rsidRDefault="009A72D2" w:rsidP="005D63F6">
      <w:pPr>
        <w:pStyle w:val="ListParagraph"/>
        <w:numPr>
          <w:ilvl w:val="0"/>
          <w:numId w:val="10"/>
        </w:numPr>
        <w:tabs>
          <w:tab w:val="left" w:pos="1418"/>
          <w:tab w:val="left" w:pos="1701"/>
          <w:tab w:val="left" w:leader="dot" w:pos="7371"/>
          <w:tab w:val="right" w:leader="dot" w:pos="7513"/>
          <w:tab w:val="left" w:pos="9356"/>
        </w:tabs>
        <w:rPr>
          <w:szCs w:val="24"/>
        </w:rPr>
      </w:pPr>
      <w:r w:rsidRPr="005D63F6">
        <w:rPr>
          <w:szCs w:val="22"/>
        </w:rPr>
        <w:t>OFFRE FINANCIÈRE</w:t>
      </w:r>
    </w:p>
    <w:p w14:paraId="5267F7A9" w14:textId="77777777" w:rsidR="00053554" w:rsidRPr="000251E7" w:rsidRDefault="00053554" w:rsidP="00053554">
      <w:pPr>
        <w:pStyle w:val="ListParagraph"/>
        <w:tabs>
          <w:tab w:val="left" w:pos="1418"/>
          <w:tab w:val="left" w:pos="1701"/>
          <w:tab w:val="left" w:leader="dot" w:pos="7371"/>
          <w:tab w:val="right" w:leader="dot" w:pos="7513"/>
          <w:tab w:val="left" w:pos="9356"/>
        </w:tabs>
        <w:ind w:left="862"/>
        <w:rPr>
          <w:szCs w:val="24"/>
        </w:rPr>
      </w:pPr>
    </w:p>
    <w:p w14:paraId="6F8FE6E2" w14:textId="5DF2EA86" w:rsidR="007012B4" w:rsidRDefault="000251E7" w:rsidP="00C04E05">
      <w:pPr>
        <w:numPr>
          <w:ilvl w:val="0"/>
          <w:numId w:val="16"/>
        </w:numPr>
        <w:tabs>
          <w:tab w:val="left" w:pos="1418"/>
          <w:tab w:val="left" w:pos="1701"/>
          <w:tab w:val="left" w:leader="dot" w:pos="7371"/>
        </w:tabs>
        <w:spacing w:before="60"/>
      </w:pPr>
      <w:r w:rsidRPr="000251E7">
        <w:t>Le bordereau des prix</w:t>
      </w:r>
    </w:p>
    <w:p w14:paraId="5F4976D4" w14:textId="791AF2E8" w:rsidR="00053554" w:rsidRDefault="008D3AA5" w:rsidP="00C04E05">
      <w:pPr>
        <w:numPr>
          <w:ilvl w:val="0"/>
          <w:numId w:val="16"/>
        </w:numPr>
        <w:tabs>
          <w:tab w:val="left" w:pos="1418"/>
          <w:tab w:val="left" w:pos="1701"/>
          <w:tab w:val="left" w:leader="dot" w:pos="7371"/>
        </w:tabs>
        <w:spacing w:before="60"/>
      </w:pPr>
      <w:r>
        <w:t>L’offre technique</w:t>
      </w:r>
      <w:r w:rsidR="00B92E55">
        <w:t xml:space="preserve"> et la méthodologie d’</w:t>
      </w:r>
      <w:r w:rsidR="006125F0">
        <w:t>exécution</w:t>
      </w:r>
    </w:p>
    <w:p w14:paraId="69D76983" w14:textId="12EB27CC" w:rsidR="006125F0" w:rsidRPr="006125F0" w:rsidRDefault="006125F0" w:rsidP="006125F0">
      <w:pPr>
        <w:numPr>
          <w:ilvl w:val="0"/>
          <w:numId w:val="16"/>
        </w:numPr>
        <w:tabs>
          <w:tab w:val="left" w:pos="1418"/>
          <w:tab w:val="left" w:pos="1701"/>
          <w:tab w:val="left" w:leader="dot" w:pos="7371"/>
        </w:tabs>
        <w:spacing w:before="60"/>
      </w:pPr>
      <w:r w:rsidRPr="006125F0">
        <w:t>Le plan de contrôle et d’assurance et la sécurité du Site</w:t>
      </w:r>
    </w:p>
    <w:p w14:paraId="461BEE93" w14:textId="28821D26" w:rsidR="002F0BB5" w:rsidRDefault="000251E7" w:rsidP="00C04E05">
      <w:pPr>
        <w:numPr>
          <w:ilvl w:val="0"/>
          <w:numId w:val="16"/>
        </w:numPr>
        <w:tabs>
          <w:tab w:val="left" w:pos="1418"/>
          <w:tab w:val="left" w:pos="1701"/>
          <w:tab w:val="left" w:leader="dot" w:pos="7371"/>
        </w:tabs>
        <w:spacing w:before="60"/>
      </w:pPr>
      <w:r>
        <w:t>L</w:t>
      </w:r>
      <w:r w:rsidR="00D925F3">
        <w:t>e calendrier</w:t>
      </w:r>
      <w:r>
        <w:t xml:space="preserve"> d’exécution</w:t>
      </w:r>
      <w:r w:rsidR="009638B2">
        <w:t xml:space="preserve"> et le délai le plus raisonnable</w:t>
      </w:r>
    </w:p>
    <w:p w14:paraId="22A503DD" w14:textId="0A31BFE9" w:rsidR="00DB49B6" w:rsidRDefault="00DB49B6" w:rsidP="00C04E05">
      <w:pPr>
        <w:numPr>
          <w:ilvl w:val="0"/>
          <w:numId w:val="16"/>
        </w:numPr>
        <w:tabs>
          <w:tab w:val="left" w:pos="1418"/>
          <w:tab w:val="left" w:pos="1701"/>
          <w:tab w:val="left" w:leader="dot" w:pos="7371"/>
        </w:tabs>
        <w:spacing w:before="60"/>
      </w:pPr>
      <w:r>
        <w:t xml:space="preserve">Le contrat et les </w:t>
      </w:r>
      <w:r w:rsidR="00C656E5">
        <w:t>Annexes (Exhibit).</w:t>
      </w:r>
    </w:p>
    <w:p w14:paraId="45FC6C53" w14:textId="7FD4841D" w:rsidR="00BD33CF" w:rsidRDefault="00BD33CF" w:rsidP="00BD33CF"/>
    <w:p w14:paraId="16DD562E" w14:textId="77777777" w:rsidR="00BD33CF" w:rsidRPr="00BD33CF" w:rsidRDefault="00BD33CF" w:rsidP="00BD33CF"/>
    <w:p w14:paraId="5F195F42" w14:textId="0BE77643" w:rsidR="00BD33CF" w:rsidRPr="000705AA" w:rsidRDefault="003C1EF8" w:rsidP="000705AA">
      <w:pPr>
        <w:pStyle w:val="ListParagraph"/>
        <w:keepNext/>
        <w:numPr>
          <w:ilvl w:val="0"/>
          <w:numId w:val="7"/>
        </w:numPr>
        <w:spacing w:before="240" w:after="200"/>
        <w:jc w:val="both"/>
        <w:rPr>
          <w:sz w:val="22"/>
          <w:szCs w:val="22"/>
        </w:rPr>
      </w:pPr>
      <w:r w:rsidRPr="000705AA">
        <w:rPr>
          <w:b/>
        </w:rPr>
        <w:t>PRIX DES OFFRES</w:t>
      </w:r>
    </w:p>
    <w:p w14:paraId="6705B6C1" w14:textId="77777777" w:rsidR="000705AA" w:rsidRDefault="000705AA" w:rsidP="000705AA">
      <w:pPr>
        <w:pStyle w:val="ListParagraph"/>
        <w:keepNext/>
        <w:spacing w:before="240" w:after="200"/>
        <w:jc w:val="both"/>
        <w:rPr>
          <w:sz w:val="22"/>
        </w:rPr>
      </w:pPr>
    </w:p>
    <w:p w14:paraId="5F13EAFB" w14:textId="4897CF5B" w:rsidR="00F77BE0" w:rsidRPr="000705AA" w:rsidRDefault="003C1EF8" w:rsidP="000705AA">
      <w:pPr>
        <w:pStyle w:val="ListParagraph"/>
        <w:keepNext/>
        <w:spacing w:before="240" w:after="200"/>
        <w:jc w:val="both"/>
        <w:rPr>
          <w:sz w:val="22"/>
          <w:szCs w:val="22"/>
        </w:rPr>
      </w:pPr>
      <w:r w:rsidRPr="000705AA">
        <w:rPr>
          <w:sz w:val="22"/>
        </w:rPr>
        <w:t>La monnaie de l'offre est</w:t>
      </w:r>
      <w:r w:rsidR="00840599" w:rsidRPr="000705AA">
        <w:rPr>
          <w:sz w:val="22"/>
        </w:rPr>
        <w:t xml:space="preserve"> l</w:t>
      </w:r>
      <w:r w:rsidR="00D73326">
        <w:rPr>
          <w:sz w:val="22"/>
        </w:rPr>
        <w:t>e dollar des Etats-Unis</w:t>
      </w:r>
      <w:r w:rsidR="000529DF" w:rsidRPr="000705AA">
        <w:rPr>
          <w:sz w:val="22"/>
        </w:rPr>
        <w:t>.</w:t>
      </w:r>
    </w:p>
    <w:p w14:paraId="5F0D490B" w14:textId="5F795B5E" w:rsidR="000529DF" w:rsidRDefault="00A838F2" w:rsidP="00A841F4">
      <w:pPr>
        <w:spacing w:after="200"/>
        <w:ind w:left="709"/>
        <w:jc w:val="both"/>
        <w:rPr>
          <w:sz w:val="22"/>
        </w:rPr>
      </w:pPr>
      <w:r>
        <w:rPr>
          <w:sz w:val="22"/>
        </w:rPr>
        <w:t>CRS peut exiger au soumissionnaire de</w:t>
      </w:r>
      <w:r w:rsidR="002C0414">
        <w:rPr>
          <w:sz w:val="22"/>
        </w:rPr>
        <w:t xml:space="preserve"> fournir une décomposition d</w:t>
      </w:r>
      <w:r>
        <w:rPr>
          <w:sz w:val="22"/>
        </w:rPr>
        <w:t xml:space="preserve">es </w:t>
      </w:r>
      <w:r w:rsidR="002C0414">
        <w:rPr>
          <w:sz w:val="22"/>
        </w:rPr>
        <w:t>prix forfaitaire</w:t>
      </w:r>
      <w:r>
        <w:rPr>
          <w:sz w:val="22"/>
        </w:rPr>
        <w:t>s.</w:t>
      </w:r>
    </w:p>
    <w:p w14:paraId="1A2A8949" w14:textId="4655A7A5" w:rsidR="003C1EF8" w:rsidRPr="00EF39A6" w:rsidRDefault="002C0414" w:rsidP="00A841F4">
      <w:pPr>
        <w:spacing w:after="200"/>
        <w:ind w:left="709"/>
        <w:jc w:val="both"/>
        <w:rPr>
          <w:sz w:val="22"/>
          <w:szCs w:val="22"/>
        </w:rPr>
      </w:pPr>
      <w:r>
        <w:rPr>
          <w:sz w:val="22"/>
        </w:rPr>
        <w:t>Le prix de l’offre doit couvrir l’ensemble des travaux décrits dans le dossier d’appel d’offres. Tous les postes non chiffrés ne seront pas payés et seront censés être couverts par les autres postes figurant dans la décomposition du prix forfaitaire.</w:t>
      </w:r>
    </w:p>
    <w:p w14:paraId="6CE170C9" w14:textId="6AA7F248" w:rsidR="003C1EF8" w:rsidRPr="00BD33CF" w:rsidRDefault="003C1EF8" w:rsidP="00BD33CF">
      <w:pPr>
        <w:pStyle w:val="ListParagraph"/>
        <w:keepNext/>
        <w:numPr>
          <w:ilvl w:val="0"/>
          <w:numId w:val="7"/>
        </w:numPr>
        <w:spacing w:before="240" w:after="120"/>
        <w:rPr>
          <w:b/>
        </w:rPr>
      </w:pPr>
      <w:r w:rsidRPr="00BD33CF">
        <w:rPr>
          <w:b/>
        </w:rPr>
        <w:t>PÉRIODE DE VALIDITÉ DES OFFRES</w:t>
      </w:r>
    </w:p>
    <w:p w14:paraId="1FB0C2DC" w14:textId="02467893" w:rsidR="002C0414" w:rsidRPr="00EF39A6" w:rsidRDefault="003C1EF8" w:rsidP="00A841F4">
      <w:pPr>
        <w:spacing w:after="200"/>
        <w:ind w:left="709"/>
        <w:jc w:val="both"/>
        <w:rPr>
          <w:sz w:val="22"/>
          <w:szCs w:val="22"/>
        </w:rPr>
      </w:pPr>
      <w:r>
        <w:rPr>
          <w:sz w:val="22"/>
        </w:rPr>
        <w:t xml:space="preserve">Les offres doivent rester valides durant une période de </w:t>
      </w:r>
      <w:r w:rsidR="00DE1422">
        <w:rPr>
          <w:sz w:val="22"/>
        </w:rPr>
        <w:t>9</w:t>
      </w:r>
      <w:r>
        <w:rPr>
          <w:sz w:val="22"/>
        </w:rPr>
        <w:t>0 jours à compter de la date limite de soumission des offres mentionnée dans l’avis de marché, l’invitation à soumissionner ou telle que modifiée conformément aux points 6 et/ou 12.</w:t>
      </w:r>
    </w:p>
    <w:p w14:paraId="5B3044DE" w14:textId="77777777" w:rsidR="003C1EF8" w:rsidRPr="00EF39A6" w:rsidRDefault="003C1EF8" w:rsidP="00A841F4">
      <w:pPr>
        <w:spacing w:after="200"/>
        <w:ind w:left="709"/>
        <w:jc w:val="both"/>
        <w:rPr>
          <w:sz w:val="22"/>
          <w:szCs w:val="22"/>
        </w:rPr>
      </w:pPr>
      <w:r>
        <w:rPr>
          <w:sz w:val="22"/>
        </w:rPr>
        <w:t xml:space="preserve">Le soumissionnaire retenu doit maintenir son offre pour une période de 60 jours supplémentaires. Ce délai supplémentaire s’ajoute à la période de validité, quelle que soit la date de notification. </w:t>
      </w:r>
    </w:p>
    <w:p w14:paraId="65CED568" w14:textId="77777777" w:rsidR="003C1EF8" w:rsidRPr="0094142A" w:rsidRDefault="003C1EF8" w:rsidP="00C936A6">
      <w:pPr>
        <w:pStyle w:val="Heading1"/>
      </w:pPr>
      <w:bookmarkStart w:id="7" w:name="_Toc416867502"/>
      <w:r>
        <w:t>SOUMISSION DES OFFRES</w:t>
      </w:r>
      <w:bookmarkEnd w:id="7"/>
    </w:p>
    <w:p w14:paraId="4ADDF20A" w14:textId="77777777" w:rsidR="003C1EF8" w:rsidRPr="0094142A" w:rsidRDefault="003C1EF8" w:rsidP="00BD33CF">
      <w:pPr>
        <w:keepNext/>
        <w:numPr>
          <w:ilvl w:val="0"/>
          <w:numId w:val="7"/>
        </w:numPr>
        <w:spacing w:before="240" w:after="120"/>
        <w:ind w:left="714" w:hanging="357"/>
        <w:rPr>
          <w:b/>
        </w:rPr>
      </w:pPr>
      <w:r>
        <w:rPr>
          <w:b/>
        </w:rPr>
        <w:t>SCELLAGE, MARQUAGE ET REMISE DES OFFRES</w:t>
      </w:r>
    </w:p>
    <w:p w14:paraId="415037F3" w14:textId="77777777" w:rsidR="003C1EF8" w:rsidRPr="00EF39A6" w:rsidRDefault="003C1EF8" w:rsidP="00A841F4">
      <w:pPr>
        <w:spacing w:after="200"/>
        <w:ind w:left="709"/>
        <w:jc w:val="both"/>
        <w:rPr>
          <w:sz w:val="22"/>
          <w:szCs w:val="22"/>
        </w:rPr>
      </w:pPr>
      <w:r>
        <w:rPr>
          <w:sz w:val="22"/>
        </w:rPr>
        <w:t>L’offre technique et l’offre financière doivent être placées ensemble sous enveloppe scellée. L’enveloppe doit ensuite être placée dans une enveloppe scellée/un colis scellé, à moins que le volume n’implique un envoi séparé pour chacun des lots.</w:t>
      </w:r>
    </w:p>
    <w:p w14:paraId="3D7F4124" w14:textId="0935EB2E" w:rsidR="00042720" w:rsidRDefault="003C1EF8" w:rsidP="00EF39A6">
      <w:pPr>
        <w:keepNext/>
        <w:keepLines/>
        <w:spacing w:before="120" w:after="120"/>
        <w:ind w:left="720"/>
        <w:jc w:val="both"/>
        <w:rPr>
          <w:sz w:val="22"/>
          <w:szCs w:val="22"/>
        </w:rPr>
      </w:pPr>
      <w:r>
        <w:rPr>
          <w:sz w:val="22"/>
        </w:rPr>
        <w:t xml:space="preserve">Les soumissions doivent être envoyées au pouvoir adjudicateur </w:t>
      </w:r>
      <w:r w:rsidR="00733EE3">
        <w:rPr>
          <w:sz w:val="22"/>
        </w:rPr>
        <w:t xml:space="preserve">à </w:t>
      </w:r>
      <w:r>
        <w:rPr>
          <w:sz w:val="22"/>
        </w:rPr>
        <w:t xml:space="preserve">la date limite spécifiée dans le tableau figurant au point 1 ci-dessus, </w:t>
      </w:r>
    </w:p>
    <w:p w14:paraId="39BF5CA9" w14:textId="3088A98D" w:rsidR="00042720" w:rsidRPr="00EF39A6" w:rsidRDefault="00FC0EE8" w:rsidP="00EA777A">
      <w:pPr>
        <w:pStyle w:val="Blockquote"/>
        <w:keepNext/>
        <w:keepLines/>
        <w:spacing w:after="120"/>
        <w:ind w:left="720"/>
        <w:jc w:val="both"/>
        <w:rPr>
          <w:sz w:val="22"/>
          <w:szCs w:val="22"/>
        </w:rPr>
      </w:pPr>
      <w:r>
        <w:rPr>
          <w:rStyle w:val="Strong"/>
          <w:b w:val="0"/>
          <w:sz w:val="22"/>
        </w:rPr>
        <w:t>P</w:t>
      </w:r>
      <w:r w:rsidR="00042720">
        <w:rPr>
          <w:rStyle w:val="Strong"/>
          <w:b w:val="0"/>
          <w:sz w:val="22"/>
        </w:rPr>
        <w:t xml:space="preserve">ar </w:t>
      </w:r>
      <w:r w:rsidR="00EA0BD9">
        <w:rPr>
          <w:rStyle w:val="Strong"/>
          <w:b w:val="0"/>
          <w:sz w:val="22"/>
        </w:rPr>
        <w:t>dépôt directement</w:t>
      </w:r>
      <w:r w:rsidR="00042720">
        <w:rPr>
          <w:sz w:val="22"/>
        </w:rPr>
        <w:t xml:space="preserve"> dans les locaux d</w:t>
      </w:r>
      <w:r>
        <w:rPr>
          <w:sz w:val="22"/>
        </w:rPr>
        <w:t xml:space="preserve">e </w:t>
      </w:r>
      <w:proofErr w:type="spellStart"/>
      <w:r>
        <w:rPr>
          <w:sz w:val="22"/>
        </w:rPr>
        <w:t>Catholic</w:t>
      </w:r>
      <w:proofErr w:type="spellEnd"/>
      <w:r>
        <w:rPr>
          <w:sz w:val="22"/>
        </w:rPr>
        <w:t xml:space="preserve"> Relief Services (CRS) </w:t>
      </w:r>
      <w:r w:rsidR="00042720">
        <w:rPr>
          <w:rStyle w:val="Strong"/>
          <w:b w:val="0"/>
          <w:sz w:val="22"/>
        </w:rPr>
        <w:t xml:space="preserve">par le participant en personne ou par tout mandataire du </w:t>
      </w:r>
      <w:r w:rsidR="00EA777A">
        <w:rPr>
          <w:rStyle w:val="Strong"/>
          <w:b w:val="0"/>
          <w:sz w:val="22"/>
        </w:rPr>
        <w:t>participant,</w:t>
      </w:r>
      <w:r w:rsidR="00042720">
        <w:rPr>
          <w:sz w:val="22"/>
        </w:rPr>
        <w:t xml:space="preserve"> contre accusé de réception signé et daté, auquel cas l’accusé de réception fait foi, à l’adresse </w:t>
      </w:r>
      <w:r w:rsidR="00BE3C3B">
        <w:rPr>
          <w:sz w:val="22"/>
        </w:rPr>
        <w:t>suivante :</w:t>
      </w:r>
    </w:p>
    <w:p w14:paraId="08935FEA" w14:textId="77B436CA" w:rsidR="00452059" w:rsidRPr="00EA0BD9" w:rsidRDefault="00452059" w:rsidP="0091533B">
      <w:pPr>
        <w:pStyle w:val="ListParagraph"/>
        <w:keepNext/>
        <w:keepLines/>
        <w:numPr>
          <w:ilvl w:val="0"/>
          <w:numId w:val="13"/>
        </w:numPr>
        <w:spacing w:before="120" w:after="120"/>
        <w:jc w:val="both"/>
        <w:rPr>
          <w:b/>
          <w:bCs/>
          <w:sz w:val="22"/>
        </w:rPr>
      </w:pPr>
      <w:r w:rsidRPr="00EA0BD9">
        <w:rPr>
          <w:b/>
          <w:bCs/>
          <w:sz w:val="22"/>
        </w:rPr>
        <w:t>#11, Rue Toussaint Louverture, Gabions des Indigènes</w:t>
      </w:r>
    </w:p>
    <w:p w14:paraId="25E84ACC" w14:textId="7F9E71F1" w:rsidR="009C23A6" w:rsidRPr="00EA0BD9" w:rsidRDefault="00452059" w:rsidP="00EA0BD9">
      <w:pPr>
        <w:keepNext/>
        <w:keepLines/>
        <w:spacing w:before="120" w:after="120"/>
        <w:ind w:left="720" w:firstLine="360"/>
        <w:jc w:val="both"/>
        <w:rPr>
          <w:b/>
          <w:bCs/>
          <w:sz w:val="22"/>
        </w:rPr>
      </w:pPr>
      <w:r w:rsidRPr="00EA0BD9">
        <w:rPr>
          <w:b/>
          <w:bCs/>
          <w:sz w:val="22"/>
        </w:rPr>
        <w:t>Cayes, Haiti</w:t>
      </w:r>
      <w:r w:rsidR="009C23A6" w:rsidRPr="00EA0BD9">
        <w:rPr>
          <w:b/>
          <w:bCs/>
          <w:sz w:val="22"/>
        </w:rPr>
        <w:t>, HT8110</w:t>
      </w:r>
    </w:p>
    <w:p w14:paraId="2EA2A54A" w14:textId="4042B353" w:rsidR="004F3510" w:rsidRPr="00EA0BD9" w:rsidRDefault="004F3510" w:rsidP="0091533B">
      <w:pPr>
        <w:pStyle w:val="ListParagraph"/>
        <w:keepNext/>
        <w:keepLines/>
        <w:numPr>
          <w:ilvl w:val="0"/>
          <w:numId w:val="13"/>
        </w:numPr>
        <w:spacing w:before="120" w:after="120"/>
        <w:jc w:val="both"/>
        <w:rPr>
          <w:b/>
          <w:bCs/>
          <w:sz w:val="22"/>
        </w:rPr>
      </w:pPr>
      <w:r w:rsidRPr="00EA0BD9">
        <w:rPr>
          <w:b/>
          <w:bCs/>
          <w:sz w:val="22"/>
        </w:rPr>
        <w:t>#1, Delmas 81</w:t>
      </w:r>
      <w:r w:rsidR="00EA0BD9" w:rsidRPr="00EA0BD9">
        <w:rPr>
          <w:b/>
          <w:bCs/>
          <w:sz w:val="22"/>
        </w:rPr>
        <w:t>, Delmas</w:t>
      </w:r>
    </w:p>
    <w:p w14:paraId="44B7A4C9" w14:textId="17CA11E7" w:rsidR="00EA0BD9" w:rsidRPr="00EA0BD9" w:rsidRDefault="00EA0BD9" w:rsidP="00EA0BD9">
      <w:pPr>
        <w:keepNext/>
        <w:keepLines/>
        <w:spacing w:before="120" w:after="120"/>
        <w:ind w:left="720" w:firstLine="360"/>
        <w:jc w:val="both"/>
        <w:rPr>
          <w:b/>
          <w:bCs/>
          <w:sz w:val="22"/>
        </w:rPr>
      </w:pPr>
      <w:r w:rsidRPr="00EA0BD9">
        <w:rPr>
          <w:b/>
          <w:bCs/>
          <w:sz w:val="22"/>
        </w:rPr>
        <w:t>Port-au-Prince, Haiti HT-6120</w:t>
      </w:r>
    </w:p>
    <w:p w14:paraId="65B07A40" w14:textId="4368ECCB" w:rsidR="00042720" w:rsidRPr="00EF39A6" w:rsidRDefault="00C84F8E" w:rsidP="008A2B00">
      <w:pPr>
        <w:spacing w:before="120" w:after="120"/>
        <w:ind w:left="720"/>
        <w:jc w:val="both"/>
        <w:rPr>
          <w:rStyle w:val="Strong"/>
          <w:sz w:val="22"/>
          <w:szCs w:val="22"/>
        </w:rPr>
      </w:pPr>
      <w:r>
        <w:rPr>
          <w:rStyle w:val="Emphasis"/>
          <w:i w:val="0"/>
          <w:sz w:val="22"/>
        </w:rPr>
        <w:t xml:space="preserve">Le </w:t>
      </w:r>
      <w:proofErr w:type="spellStart"/>
      <w:r w:rsidR="00F9691E">
        <w:rPr>
          <w:rStyle w:val="Emphasis"/>
          <w:i w:val="0"/>
          <w:sz w:val="22"/>
        </w:rPr>
        <w:t>Catholic</w:t>
      </w:r>
      <w:proofErr w:type="spellEnd"/>
      <w:r w:rsidR="00F9691E">
        <w:rPr>
          <w:rStyle w:val="Emphasis"/>
          <w:i w:val="0"/>
          <w:sz w:val="22"/>
        </w:rPr>
        <w:t xml:space="preserve"> Relief Services</w:t>
      </w:r>
      <w:r>
        <w:rPr>
          <w:rStyle w:val="Emphasis"/>
          <w:i w:val="0"/>
          <w:sz w:val="22"/>
        </w:rPr>
        <w:t xml:space="preserve"> </w:t>
      </w:r>
      <w:r w:rsidR="00D372A4">
        <w:rPr>
          <w:rStyle w:val="Emphasis"/>
          <w:i w:val="0"/>
          <w:sz w:val="22"/>
        </w:rPr>
        <w:t xml:space="preserve">se réserve le droit de </w:t>
      </w:r>
      <w:r>
        <w:rPr>
          <w:rStyle w:val="Emphasis"/>
          <w:i w:val="0"/>
          <w:sz w:val="22"/>
        </w:rPr>
        <w:t xml:space="preserve">rejeter toute proposition ou offre soumise </w:t>
      </w:r>
      <w:r w:rsidR="00C61AC3">
        <w:rPr>
          <w:rStyle w:val="Emphasis"/>
          <w:i w:val="0"/>
          <w:sz w:val="22"/>
        </w:rPr>
        <w:t>au-delà d</w:t>
      </w:r>
      <w:r w:rsidR="00D372A4">
        <w:rPr>
          <w:rStyle w:val="Emphasis"/>
          <w:i w:val="0"/>
          <w:sz w:val="22"/>
        </w:rPr>
        <w:t xml:space="preserve">e la date et de l’heure d’échéance en vue de garantir l’impartialité et l’égalité de chance à chacun. </w:t>
      </w:r>
    </w:p>
    <w:p w14:paraId="3E4ED66C" w14:textId="77777777" w:rsidR="002C0414" w:rsidRPr="0094142A" w:rsidRDefault="002C0414" w:rsidP="002C0414">
      <w:pPr>
        <w:jc w:val="both"/>
        <w:rPr>
          <w:sz w:val="22"/>
        </w:rPr>
      </w:pPr>
    </w:p>
    <w:p w14:paraId="7184B9A9" w14:textId="10A6921A" w:rsidR="003C1EF8" w:rsidRPr="0094142A" w:rsidRDefault="003C1EF8" w:rsidP="002C0414">
      <w:pPr>
        <w:ind w:left="720"/>
        <w:jc w:val="both"/>
        <w:rPr>
          <w:sz w:val="22"/>
          <w:szCs w:val="22"/>
        </w:rPr>
      </w:pPr>
      <w:r>
        <w:rPr>
          <w:sz w:val="22"/>
        </w:rPr>
        <w:t xml:space="preserve">L’offre et ses annexes, ainsi que tous les documents d’accompagnement, doivent être envoyés sous enveloppe scellée comportant </w:t>
      </w:r>
      <w:r w:rsidR="00727084">
        <w:rPr>
          <w:sz w:val="22"/>
        </w:rPr>
        <w:t>uniquement :</w:t>
      </w:r>
    </w:p>
    <w:p w14:paraId="0BD36CBA" w14:textId="16AF1856" w:rsidR="003C1EF8" w:rsidRPr="0094142A" w:rsidRDefault="00727084" w:rsidP="0091533B">
      <w:pPr>
        <w:numPr>
          <w:ilvl w:val="0"/>
          <w:numId w:val="2"/>
        </w:numPr>
        <w:tabs>
          <w:tab w:val="clear" w:pos="397"/>
          <w:tab w:val="left" w:pos="1418"/>
        </w:tabs>
        <w:spacing w:before="120" w:after="80"/>
        <w:ind w:left="1417" w:hanging="425"/>
        <w:jc w:val="both"/>
        <w:rPr>
          <w:sz w:val="22"/>
          <w:szCs w:val="22"/>
        </w:rPr>
      </w:pPr>
      <w:r>
        <w:rPr>
          <w:sz w:val="22"/>
        </w:rPr>
        <w:t>L’adresse</w:t>
      </w:r>
      <w:r w:rsidR="003C1EF8">
        <w:rPr>
          <w:sz w:val="22"/>
        </w:rPr>
        <w:t xml:space="preserve"> indiquée ci-</w:t>
      </w:r>
      <w:r>
        <w:rPr>
          <w:sz w:val="22"/>
        </w:rPr>
        <w:t>dessus ;</w:t>
      </w:r>
    </w:p>
    <w:p w14:paraId="48FED770" w14:textId="10583E32" w:rsidR="003C1EF8" w:rsidRPr="0094142A" w:rsidRDefault="00727084" w:rsidP="0091533B">
      <w:pPr>
        <w:numPr>
          <w:ilvl w:val="0"/>
          <w:numId w:val="2"/>
        </w:numPr>
        <w:tabs>
          <w:tab w:val="clear" w:pos="397"/>
          <w:tab w:val="left" w:pos="1418"/>
        </w:tabs>
        <w:spacing w:after="80"/>
        <w:ind w:left="1417" w:hanging="425"/>
        <w:jc w:val="both"/>
        <w:rPr>
          <w:sz w:val="22"/>
          <w:szCs w:val="22"/>
        </w:rPr>
      </w:pPr>
      <w:r>
        <w:rPr>
          <w:sz w:val="22"/>
        </w:rPr>
        <w:t>L</w:t>
      </w:r>
      <w:r w:rsidR="003C1EF8">
        <w:rPr>
          <w:sz w:val="22"/>
        </w:rPr>
        <w:t xml:space="preserve">e code de référence de la présente procédure d’appel d’offres </w:t>
      </w:r>
    </w:p>
    <w:p w14:paraId="739BC28B" w14:textId="5B6F4588" w:rsidR="003C1EF8" w:rsidRPr="0094142A" w:rsidRDefault="00727084" w:rsidP="0091533B">
      <w:pPr>
        <w:numPr>
          <w:ilvl w:val="0"/>
          <w:numId w:val="2"/>
        </w:numPr>
        <w:tabs>
          <w:tab w:val="clear" w:pos="397"/>
          <w:tab w:val="left" w:pos="1418"/>
        </w:tabs>
        <w:spacing w:after="80"/>
        <w:ind w:left="1417" w:hanging="425"/>
        <w:jc w:val="both"/>
        <w:rPr>
          <w:sz w:val="22"/>
          <w:szCs w:val="22"/>
        </w:rPr>
      </w:pPr>
      <w:r>
        <w:rPr>
          <w:sz w:val="22"/>
        </w:rPr>
        <w:t>L</w:t>
      </w:r>
      <w:r w:rsidR="003C1EF8">
        <w:rPr>
          <w:sz w:val="22"/>
        </w:rPr>
        <w:t xml:space="preserve">e cas échéant, le numéro du ou des lot(s) sur lequel/lesquels porte </w:t>
      </w:r>
      <w:r>
        <w:rPr>
          <w:sz w:val="22"/>
        </w:rPr>
        <w:t>l’offre ;</w:t>
      </w:r>
    </w:p>
    <w:p w14:paraId="39834D0D" w14:textId="2FDE9943" w:rsidR="003C1EF8" w:rsidRPr="0094142A" w:rsidRDefault="00444CEB" w:rsidP="0091533B">
      <w:pPr>
        <w:numPr>
          <w:ilvl w:val="0"/>
          <w:numId w:val="2"/>
        </w:numPr>
        <w:tabs>
          <w:tab w:val="clear" w:pos="397"/>
          <w:tab w:val="left" w:pos="1418"/>
        </w:tabs>
        <w:spacing w:after="80"/>
        <w:ind w:left="1417" w:hanging="425"/>
        <w:jc w:val="both"/>
        <w:rPr>
          <w:sz w:val="22"/>
          <w:szCs w:val="22"/>
        </w:rPr>
      </w:pPr>
      <w:r>
        <w:rPr>
          <w:sz w:val="22"/>
        </w:rPr>
        <w:t>La</w:t>
      </w:r>
      <w:r w:rsidR="003C1EF8">
        <w:rPr>
          <w:sz w:val="22"/>
        </w:rPr>
        <w:t xml:space="preserve"> mention</w:t>
      </w:r>
      <w:r w:rsidR="00BE3C3B">
        <w:rPr>
          <w:sz w:val="22"/>
        </w:rPr>
        <w:t xml:space="preserve"> « À</w:t>
      </w:r>
      <w:r w:rsidR="003C1EF8">
        <w:rPr>
          <w:sz w:val="22"/>
        </w:rPr>
        <w:t xml:space="preserve"> ne pas ouvrir avant l</w:t>
      </w:r>
      <w:r w:rsidR="00653846">
        <w:rPr>
          <w:sz w:val="22"/>
        </w:rPr>
        <w:t>’</w:t>
      </w:r>
      <w:r w:rsidR="003C1EF8">
        <w:rPr>
          <w:sz w:val="22"/>
        </w:rPr>
        <w:t xml:space="preserve">ouverture des </w:t>
      </w:r>
      <w:r w:rsidR="00B545D5">
        <w:rPr>
          <w:sz w:val="22"/>
        </w:rPr>
        <w:t>offres »</w:t>
      </w:r>
      <w:r w:rsidR="00727084">
        <w:rPr>
          <w:sz w:val="22"/>
        </w:rPr>
        <w:t> ;</w:t>
      </w:r>
    </w:p>
    <w:p w14:paraId="7D2FBD9E" w14:textId="53048A37" w:rsidR="003C1EF8" w:rsidRPr="0094142A" w:rsidRDefault="00444CEB" w:rsidP="0091533B">
      <w:pPr>
        <w:numPr>
          <w:ilvl w:val="0"/>
          <w:numId w:val="2"/>
        </w:numPr>
        <w:tabs>
          <w:tab w:val="clear" w:pos="397"/>
          <w:tab w:val="left" w:pos="1418"/>
        </w:tabs>
        <w:spacing w:after="80"/>
        <w:ind w:left="1417" w:hanging="425"/>
        <w:jc w:val="both"/>
        <w:rPr>
          <w:sz w:val="22"/>
          <w:szCs w:val="22"/>
        </w:rPr>
      </w:pPr>
      <w:r>
        <w:rPr>
          <w:sz w:val="22"/>
        </w:rPr>
        <w:t>Le</w:t>
      </w:r>
      <w:r w:rsidR="003C1EF8">
        <w:rPr>
          <w:sz w:val="22"/>
        </w:rPr>
        <w:t xml:space="preserve"> nom du soumissionnaire.</w:t>
      </w:r>
    </w:p>
    <w:p w14:paraId="2B8A44B2" w14:textId="77777777" w:rsidR="003C1EF8" w:rsidRPr="0094142A" w:rsidRDefault="003C1EF8" w:rsidP="00BD33CF">
      <w:pPr>
        <w:keepNext/>
        <w:numPr>
          <w:ilvl w:val="0"/>
          <w:numId w:val="7"/>
        </w:numPr>
        <w:spacing w:before="240" w:after="120"/>
        <w:ind w:left="714" w:hanging="357"/>
        <w:rPr>
          <w:b/>
        </w:rPr>
      </w:pPr>
      <w:r>
        <w:rPr>
          <w:b/>
        </w:rPr>
        <w:t xml:space="preserve">EXTENSION DE LA PÉRIODE DE REMISE DES OFFRES </w:t>
      </w:r>
    </w:p>
    <w:p w14:paraId="727A2286" w14:textId="77777777" w:rsidR="00366CBF" w:rsidRPr="0094142A" w:rsidRDefault="003C1EF8" w:rsidP="00A841F4">
      <w:pPr>
        <w:spacing w:after="200"/>
        <w:ind w:left="709"/>
        <w:jc w:val="both"/>
        <w:rPr>
          <w:sz w:val="22"/>
          <w:szCs w:val="22"/>
        </w:rPr>
      </w:pPr>
      <w:r>
        <w:rPr>
          <w:sz w:val="22"/>
        </w:rPr>
        <w:t xml:space="preserve">Le pouvoir adjudicateur peut discrétionnairement étendre la période de soumission des offres par le biais d’une modification. </w:t>
      </w:r>
      <w:r>
        <w:t>Dans ce cas, tous les droits et obligations du pouvoir adjudicateur et du soumissionnaire qui dans l'avis de marché se réfèrent à la date initialement indiquée, devront se comprendre comme se référant à la nouvelle date limite de soumission.</w:t>
      </w:r>
      <w:r>
        <w:rPr>
          <w:sz w:val="22"/>
        </w:rPr>
        <w:t xml:space="preserve"> </w:t>
      </w:r>
    </w:p>
    <w:p w14:paraId="528B61EB" w14:textId="77777777" w:rsidR="003C1EF8" w:rsidRPr="0094142A" w:rsidRDefault="003C1EF8" w:rsidP="00BD33CF">
      <w:pPr>
        <w:keepNext/>
        <w:numPr>
          <w:ilvl w:val="0"/>
          <w:numId w:val="7"/>
        </w:numPr>
        <w:spacing w:before="240" w:after="120"/>
        <w:ind w:left="714" w:hanging="357"/>
        <w:rPr>
          <w:b/>
        </w:rPr>
      </w:pPr>
      <w:r>
        <w:rPr>
          <w:b/>
        </w:rPr>
        <w:t xml:space="preserve">OFFRES TARDIVES </w:t>
      </w:r>
    </w:p>
    <w:p w14:paraId="48385C4C" w14:textId="77777777" w:rsidR="002C0414" w:rsidRPr="00EF39A6" w:rsidRDefault="003C1EF8" w:rsidP="00A841F4">
      <w:pPr>
        <w:spacing w:after="200"/>
        <w:ind w:left="709"/>
        <w:jc w:val="both"/>
        <w:rPr>
          <w:sz w:val="22"/>
          <w:szCs w:val="22"/>
        </w:rPr>
      </w:pPr>
      <w:r>
        <w:rPr>
          <w:sz w:val="22"/>
        </w:rPr>
        <w:t xml:space="preserve">Toutes les offres reçues après la date limite de soumission des offres indiquées dans l’avis de marché ou les présentes instructions seront conservées par le pouvoir adjudicateur. </w:t>
      </w:r>
    </w:p>
    <w:p w14:paraId="3539A6FA" w14:textId="77777777" w:rsidR="003C1EF8" w:rsidRPr="00EF39A6" w:rsidRDefault="003C1EF8" w:rsidP="00A841F4">
      <w:pPr>
        <w:spacing w:after="200"/>
        <w:ind w:left="709"/>
        <w:jc w:val="both"/>
        <w:rPr>
          <w:sz w:val="22"/>
          <w:szCs w:val="22"/>
        </w:rPr>
      </w:pPr>
      <w:r>
        <w:rPr>
          <w:sz w:val="22"/>
        </w:rPr>
        <w:t>Aucune responsabilité ne peut être assumée pour la délivrance tardive des offres. Les offres tardives seront rejetées et ne seront pas évaluées.</w:t>
      </w:r>
    </w:p>
    <w:p w14:paraId="7FC796B7" w14:textId="77777777" w:rsidR="003C1EF8" w:rsidRPr="0094142A" w:rsidRDefault="003C1EF8" w:rsidP="00BD33CF">
      <w:pPr>
        <w:keepNext/>
        <w:numPr>
          <w:ilvl w:val="0"/>
          <w:numId w:val="7"/>
        </w:numPr>
        <w:spacing w:before="240" w:after="120"/>
        <w:ind w:left="714" w:hanging="357"/>
        <w:rPr>
          <w:b/>
        </w:rPr>
      </w:pPr>
      <w:r>
        <w:rPr>
          <w:b/>
        </w:rPr>
        <w:t>MODIFICATION ET RETRAIT DES OFFRES</w:t>
      </w:r>
    </w:p>
    <w:p w14:paraId="26EDD8C7" w14:textId="5CAF3087" w:rsidR="002C0414" w:rsidRPr="00EF39A6" w:rsidRDefault="003C1EF8" w:rsidP="00A841F4">
      <w:pPr>
        <w:spacing w:after="200"/>
        <w:ind w:left="709"/>
        <w:jc w:val="both"/>
        <w:rPr>
          <w:sz w:val="22"/>
          <w:szCs w:val="22"/>
        </w:rPr>
      </w:pPr>
      <w:r>
        <w:rPr>
          <w:sz w:val="22"/>
        </w:rPr>
        <w:t xml:space="preserve">Les soumissionnaires peuvent modifier ou retirer leurs offres par notification écrite avant la date limite susmentionnée. Aucune offre ne pourra être modifiée </w:t>
      </w:r>
      <w:r w:rsidR="0026789F">
        <w:rPr>
          <w:sz w:val="22"/>
        </w:rPr>
        <w:t>passer</w:t>
      </w:r>
      <w:r>
        <w:rPr>
          <w:sz w:val="22"/>
        </w:rPr>
        <w:t xml:space="preserve"> ce délai. Les retraits doivent être inconditionnels et mettent fin à toute participation à la procédure d’appel d’offres.</w:t>
      </w:r>
    </w:p>
    <w:p w14:paraId="0DA20C29" w14:textId="3A36B18D" w:rsidR="003C1EF8" w:rsidRPr="00EF39A6" w:rsidRDefault="003C1EF8" w:rsidP="00A841F4">
      <w:pPr>
        <w:spacing w:after="200"/>
        <w:ind w:left="709"/>
        <w:jc w:val="both"/>
        <w:rPr>
          <w:sz w:val="22"/>
          <w:szCs w:val="22"/>
        </w:rPr>
      </w:pPr>
      <w:r>
        <w:rPr>
          <w:sz w:val="22"/>
        </w:rPr>
        <w:t>Toute notification de modification ou de retrait doit être préparée et présentée conformément aux dispositions du point 11 ci-dessus et l’enveloppe doit indiquer, de plus,</w:t>
      </w:r>
      <w:r w:rsidR="00FF30A0">
        <w:rPr>
          <w:sz w:val="22"/>
        </w:rPr>
        <w:t xml:space="preserve"> « Modification </w:t>
      </w:r>
      <w:r>
        <w:rPr>
          <w:sz w:val="22"/>
        </w:rPr>
        <w:t>» ou</w:t>
      </w:r>
      <w:r w:rsidR="007864EF">
        <w:rPr>
          <w:sz w:val="22"/>
        </w:rPr>
        <w:t xml:space="preserve"> « Retrait </w:t>
      </w:r>
      <w:r>
        <w:rPr>
          <w:sz w:val="22"/>
        </w:rPr>
        <w:t>».</w:t>
      </w:r>
      <w:r w:rsidR="00FF30A0">
        <w:rPr>
          <w:sz w:val="22"/>
        </w:rPr>
        <w:t xml:space="preserve"> </w:t>
      </w:r>
    </w:p>
    <w:p w14:paraId="1CB92769" w14:textId="77777777" w:rsidR="003C1EF8" w:rsidRPr="0094142A" w:rsidRDefault="003C1EF8" w:rsidP="00C936A6">
      <w:pPr>
        <w:pStyle w:val="Heading1"/>
      </w:pPr>
      <w:bookmarkStart w:id="8" w:name="_Toc416867503"/>
      <w:r>
        <w:t>OUVERTURE ET ÉVALUATION DES OFFRES</w:t>
      </w:r>
      <w:bookmarkEnd w:id="8"/>
    </w:p>
    <w:p w14:paraId="0629A890" w14:textId="77777777" w:rsidR="003C1EF8" w:rsidRPr="0094142A" w:rsidRDefault="003C1EF8" w:rsidP="00BD33CF">
      <w:pPr>
        <w:keepNext/>
        <w:numPr>
          <w:ilvl w:val="0"/>
          <w:numId w:val="7"/>
        </w:numPr>
        <w:spacing w:before="240" w:after="120"/>
        <w:ind w:left="714" w:hanging="357"/>
        <w:rPr>
          <w:b/>
        </w:rPr>
      </w:pPr>
      <w:r>
        <w:rPr>
          <w:b/>
        </w:rPr>
        <w:t>OUVERTURE DES OFFRES</w:t>
      </w:r>
    </w:p>
    <w:p w14:paraId="1C728DF0" w14:textId="61BC0A76" w:rsidR="004A022A" w:rsidRDefault="003C1EF8" w:rsidP="004A022A">
      <w:pPr>
        <w:spacing w:after="200"/>
        <w:ind w:left="709"/>
        <w:jc w:val="both"/>
        <w:rPr>
          <w:sz w:val="22"/>
        </w:rPr>
      </w:pPr>
      <w:r>
        <w:rPr>
          <w:sz w:val="22"/>
        </w:rPr>
        <w:t xml:space="preserve">Les offres seront ouvertes </w:t>
      </w:r>
      <w:r w:rsidR="00E25CCE">
        <w:rPr>
          <w:sz w:val="22"/>
        </w:rPr>
        <w:t xml:space="preserve">par un comité établit par le </w:t>
      </w:r>
      <w:proofErr w:type="spellStart"/>
      <w:r w:rsidR="00E25CCE">
        <w:rPr>
          <w:sz w:val="22"/>
        </w:rPr>
        <w:t>Catholic</w:t>
      </w:r>
      <w:proofErr w:type="spellEnd"/>
      <w:r w:rsidR="00E25CCE">
        <w:rPr>
          <w:sz w:val="22"/>
        </w:rPr>
        <w:t xml:space="preserve"> Relief Services et non en </w:t>
      </w:r>
      <w:r>
        <w:rPr>
          <w:sz w:val="22"/>
        </w:rPr>
        <w:t>séance publique</w:t>
      </w:r>
      <w:r w:rsidR="004A022A">
        <w:rPr>
          <w:sz w:val="22"/>
        </w:rPr>
        <w:t>.</w:t>
      </w:r>
    </w:p>
    <w:p w14:paraId="41BDFE4A" w14:textId="514DEAE1" w:rsidR="003C1EF8" w:rsidRDefault="003C1EF8" w:rsidP="00A841F4">
      <w:pPr>
        <w:spacing w:after="200"/>
        <w:ind w:left="709"/>
        <w:jc w:val="both"/>
        <w:rPr>
          <w:sz w:val="22"/>
        </w:rPr>
      </w:pPr>
      <w:r>
        <w:rPr>
          <w:sz w:val="22"/>
        </w:rPr>
        <w:t>Après l</w:t>
      </w:r>
      <w:r w:rsidR="00FC14E0">
        <w:rPr>
          <w:sz w:val="22"/>
        </w:rPr>
        <w:t>’ouverture des offres</w:t>
      </w:r>
      <w:r>
        <w:rPr>
          <w:sz w:val="22"/>
        </w:rPr>
        <w:t>, aucune information relative à l’examen, la clarification, l’évaluation ou la comparaison des offres, ni aucune recommandation relative à l’attribution du marché ne pourra être divulguée jusqu'à ce que le marché ait été attribué.</w:t>
      </w:r>
    </w:p>
    <w:p w14:paraId="088D318E" w14:textId="77777777" w:rsidR="003C1EF8" w:rsidRPr="0094142A" w:rsidRDefault="003C1EF8" w:rsidP="00BD33CF">
      <w:pPr>
        <w:keepNext/>
        <w:numPr>
          <w:ilvl w:val="0"/>
          <w:numId w:val="7"/>
        </w:numPr>
        <w:spacing w:before="240" w:after="120"/>
        <w:ind w:left="714" w:hanging="357"/>
        <w:rPr>
          <w:b/>
        </w:rPr>
      </w:pPr>
      <w:r>
        <w:rPr>
          <w:b/>
        </w:rPr>
        <w:t>ÉVALUATION DES OFFRES</w:t>
      </w:r>
    </w:p>
    <w:p w14:paraId="2BB2CF8E" w14:textId="77777777" w:rsidR="003C1EF8" w:rsidRPr="00EF39A6" w:rsidRDefault="003C1EF8" w:rsidP="00A841F4">
      <w:pPr>
        <w:spacing w:after="200"/>
        <w:ind w:left="709"/>
        <w:jc w:val="both"/>
        <w:rPr>
          <w:sz w:val="22"/>
          <w:szCs w:val="22"/>
        </w:rPr>
      </w:pPr>
      <w:r>
        <w:rPr>
          <w:sz w:val="22"/>
        </w:rPr>
        <w:t>Le pouvoir adjudicateur se réserve le droit de demander au soumissionnaire des clarifications sur tout point de son offre que le comité d’évaluation jugera nécessaires à son évaluation.  Les demandes de clarifications et les réponses doivent être faites par écrit. Elles ne peuvent en aucun cas viser à modifier ou changer le prix ou le contenu de l’offre, sauf pour corriger des erreurs arithmétiques découvertes par le comité d’évaluation lors de l’analyse des offres. Le pouvoir adjudicateur se réserve le droit de vérifier les informations fournies par le soumissionnaire si le comité d’évaluation le juge nécessaire.</w:t>
      </w:r>
    </w:p>
    <w:p w14:paraId="4A58CE81" w14:textId="77777777" w:rsidR="003C1EF8" w:rsidRPr="0094142A" w:rsidRDefault="002C0414" w:rsidP="00A841F4">
      <w:pPr>
        <w:spacing w:before="240"/>
        <w:ind w:left="709"/>
        <w:jc w:val="both"/>
        <w:rPr>
          <w:b/>
          <w:sz w:val="22"/>
          <w:szCs w:val="22"/>
        </w:rPr>
      </w:pPr>
      <w:r>
        <w:rPr>
          <w:sz w:val="22"/>
        </w:rPr>
        <w:t>16.1</w:t>
      </w:r>
      <w:r>
        <w:tab/>
      </w:r>
      <w:r>
        <w:rPr>
          <w:b/>
          <w:sz w:val="22"/>
        </w:rPr>
        <w:t>Examen de la conformité administrative des offres</w:t>
      </w:r>
    </w:p>
    <w:p w14:paraId="4BF6F830" w14:textId="47E5943E" w:rsidR="003C1EF8" w:rsidRPr="000A6298" w:rsidRDefault="003C1EF8" w:rsidP="00A841F4">
      <w:pPr>
        <w:spacing w:before="120"/>
        <w:ind w:left="1418"/>
        <w:jc w:val="both"/>
        <w:rPr>
          <w:sz w:val="22"/>
          <w:szCs w:val="22"/>
        </w:rPr>
      </w:pPr>
      <w:r w:rsidRPr="000A6298">
        <w:rPr>
          <w:sz w:val="22"/>
        </w:rPr>
        <w:t xml:space="preserve">Le comité </w:t>
      </w:r>
      <w:r w:rsidR="0026789F" w:rsidRPr="000A6298">
        <w:rPr>
          <w:sz w:val="22"/>
        </w:rPr>
        <w:t>vérifie :</w:t>
      </w:r>
    </w:p>
    <w:p w14:paraId="5C9C34A9" w14:textId="079C27C1" w:rsidR="003C1EF8" w:rsidRPr="00A45BDB" w:rsidRDefault="00293B88" w:rsidP="0091533B">
      <w:pPr>
        <w:numPr>
          <w:ilvl w:val="0"/>
          <w:numId w:val="3"/>
        </w:numPr>
        <w:tabs>
          <w:tab w:val="clear" w:pos="2638"/>
          <w:tab w:val="num" w:pos="1843"/>
        </w:tabs>
        <w:spacing w:before="120"/>
        <w:ind w:left="1843" w:hanging="284"/>
        <w:jc w:val="both"/>
        <w:rPr>
          <w:sz w:val="22"/>
          <w:szCs w:val="22"/>
        </w:rPr>
      </w:pPr>
      <w:r w:rsidRPr="00A45BDB">
        <w:rPr>
          <w:sz w:val="22"/>
        </w:rPr>
        <w:t xml:space="preserve">Que l’offre </w:t>
      </w:r>
      <w:r w:rsidR="003C1EF8" w:rsidRPr="00A45BDB">
        <w:rPr>
          <w:sz w:val="22"/>
        </w:rPr>
        <w:t xml:space="preserve">a été dûment </w:t>
      </w:r>
      <w:r w:rsidRPr="00A45BDB">
        <w:rPr>
          <w:sz w:val="22"/>
        </w:rPr>
        <w:t>signée ;</w:t>
      </w:r>
      <w:r w:rsidR="003C1EF8" w:rsidRPr="00A45BDB">
        <w:rPr>
          <w:sz w:val="22"/>
        </w:rPr>
        <w:t xml:space="preserve"> et</w:t>
      </w:r>
    </w:p>
    <w:p w14:paraId="6F9D0E75" w14:textId="77777777" w:rsidR="003C1EF8" w:rsidRPr="006C6C14" w:rsidRDefault="003C1EF8" w:rsidP="0091533B">
      <w:pPr>
        <w:numPr>
          <w:ilvl w:val="0"/>
          <w:numId w:val="3"/>
        </w:numPr>
        <w:tabs>
          <w:tab w:val="clear" w:pos="2638"/>
          <w:tab w:val="num" w:pos="1843"/>
        </w:tabs>
        <w:spacing w:before="120"/>
        <w:ind w:left="1843" w:hanging="284"/>
        <w:jc w:val="both"/>
        <w:rPr>
          <w:sz w:val="22"/>
          <w:szCs w:val="22"/>
        </w:rPr>
      </w:pPr>
      <w:proofErr w:type="gramStart"/>
      <w:r w:rsidRPr="000A6298">
        <w:rPr>
          <w:sz w:val="22"/>
        </w:rPr>
        <w:t>que</w:t>
      </w:r>
      <w:proofErr w:type="gramEnd"/>
      <w:r w:rsidRPr="000A6298">
        <w:rPr>
          <w:sz w:val="22"/>
        </w:rPr>
        <w:t xml:space="preserve"> tous les éléments de la grille d’évaluation de la conformité aux prescriptions administratives sont acceptables,</w:t>
      </w:r>
    </w:p>
    <w:p w14:paraId="7740A140" w14:textId="2E20BA54" w:rsidR="003C1EF8" w:rsidRPr="000A6298" w:rsidRDefault="00293B88" w:rsidP="0091533B">
      <w:pPr>
        <w:numPr>
          <w:ilvl w:val="0"/>
          <w:numId w:val="3"/>
        </w:numPr>
        <w:tabs>
          <w:tab w:val="clear" w:pos="2638"/>
          <w:tab w:val="num" w:pos="1843"/>
        </w:tabs>
        <w:spacing w:before="120"/>
        <w:ind w:left="1843" w:hanging="284"/>
        <w:jc w:val="both"/>
        <w:rPr>
          <w:sz w:val="22"/>
          <w:szCs w:val="22"/>
        </w:rPr>
      </w:pPr>
      <w:proofErr w:type="gramStart"/>
      <w:r w:rsidRPr="00A45BDB">
        <w:rPr>
          <w:sz w:val="22"/>
        </w:rPr>
        <w:t>l’offre</w:t>
      </w:r>
      <w:proofErr w:type="gramEnd"/>
      <w:r w:rsidRPr="00A45BDB">
        <w:rPr>
          <w:sz w:val="22"/>
        </w:rPr>
        <w:t xml:space="preserve"> </w:t>
      </w:r>
      <w:r w:rsidR="003C1EF8" w:rsidRPr="00A45BDB">
        <w:rPr>
          <w:sz w:val="22"/>
        </w:rPr>
        <w:t>est accompagnée de</w:t>
      </w:r>
      <w:r w:rsidR="003C1EF8" w:rsidRPr="000A6298">
        <w:rPr>
          <w:sz w:val="22"/>
        </w:rPr>
        <w:t xml:space="preserve"> tous les documents demandés et de toutes les informations requises;</w:t>
      </w:r>
    </w:p>
    <w:p w14:paraId="0577131C" w14:textId="3A97DCC5" w:rsidR="003C1EF8" w:rsidRPr="000A6298" w:rsidRDefault="00293B88" w:rsidP="0091533B">
      <w:pPr>
        <w:numPr>
          <w:ilvl w:val="0"/>
          <w:numId w:val="3"/>
        </w:numPr>
        <w:tabs>
          <w:tab w:val="clear" w:pos="2638"/>
          <w:tab w:val="num" w:pos="1843"/>
        </w:tabs>
        <w:spacing w:before="120"/>
        <w:ind w:left="1843" w:hanging="284"/>
        <w:jc w:val="both"/>
        <w:rPr>
          <w:sz w:val="22"/>
          <w:szCs w:val="22"/>
        </w:rPr>
      </w:pPr>
      <w:proofErr w:type="gramStart"/>
      <w:r w:rsidRPr="00A45BDB">
        <w:rPr>
          <w:sz w:val="22"/>
        </w:rPr>
        <w:t>l’offre</w:t>
      </w:r>
      <w:proofErr w:type="gramEnd"/>
      <w:r w:rsidRPr="00A45BDB">
        <w:rPr>
          <w:sz w:val="22"/>
        </w:rPr>
        <w:t xml:space="preserve"> </w:t>
      </w:r>
      <w:r w:rsidR="003C1EF8" w:rsidRPr="00A45BDB">
        <w:rPr>
          <w:sz w:val="22"/>
        </w:rPr>
        <w:t>se conforme en</w:t>
      </w:r>
      <w:r w:rsidR="003C1EF8" w:rsidRPr="000A6298">
        <w:rPr>
          <w:sz w:val="22"/>
        </w:rPr>
        <w:t xml:space="preserve"> substance aux dispositions du présent dossier d’appel d’offres.</w:t>
      </w:r>
    </w:p>
    <w:p w14:paraId="4424BA37" w14:textId="77777777" w:rsidR="002C0414" w:rsidRPr="0094142A" w:rsidRDefault="002C0414" w:rsidP="00A841F4">
      <w:pPr>
        <w:pStyle w:val="Heading3"/>
        <w:numPr>
          <w:ilvl w:val="0"/>
          <w:numId w:val="0"/>
        </w:numPr>
        <w:ind w:left="709"/>
        <w:rPr>
          <w:b/>
          <w:snapToGrid w:val="0"/>
        </w:rPr>
      </w:pPr>
      <w:r>
        <w:t>16.2</w:t>
      </w:r>
      <w:r>
        <w:tab/>
      </w:r>
      <w:r>
        <w:rPr>
          <w:b/>
          <w:snapToGrid w:val="0"/>
        </w:rPr>
        <w:t>Examen des critères de sélection</w:t>
      </w:r>
    </w:p>
    <w:p w14:paraId="5008ADCA" w14:textId="77777777" w:rsidR="00350872" w:rsidRPr="0094142A" w:rsidRDefault="00350872" w:rsidP="00A841F4">
      <w:pPr>
        <w:pStyle w:val="Heading3"/>
        <w:numPr>
          <w:ilvl w:val="0"/>
          <w:numId w:val="0"/>
        </w:numPr>
        <w:spacing w:before="0"/>
        <w:ind w:left="1418"/>
        <w:rPr>
          <w:snapToGrid w:val="0"/>
        </w:rPr>
      </w:pPr>
      <w:r>
        <w:t xml:space="preserve">Le comité vérifie que les soumissionnaires satisfont aux critères d'éligibilité et de sélection. </w:t>
      </w:r>
    </w:p>
    <w:p w14:paraId="7800081B" w14:textId="77777777" w:rsidR="003C1EF8" w:rsidRPr="0094142A" w:rsidRDefault="002C0414" w:rsidP="002C0414">
      <w:pPr>
        <w:pStyle w:val="Heading3"/>
        <w:numPr>
          <w:ilvl w:val="0"/>
          <w:numId w:val="0"/>
        </w:numPr>
      </w:pPr>
      <w:r>
        <w:t>16.3</w:t>
      </w:r>
      <w:r>
        <w:tab/>
      </w:r>
      <w:r>
        <w:rPr>
          <w:b/>
        </w:rPr>
        <w:t>Évaluation technique</w:t>
      </w:r>
    </w:p>
    <w:p w14:paraId="3443D8F6" w14:textId="1B7A136F" w:rsidR="003C1EF8" w:rsidRPr="0094142A" w:rsidRDefault="003C1EF8" w:rsidP="00A841F4">
      <w:pPr>
        <w:spacing w:before="240"/>
        <w:ind w:left="1418"/>
        <w:jc w:val="both"/>
        <w:rPr>
          <w:sz w:val="22"/>
          <w:szCs w:val="22"/>
        </w:rPr>
      </w:pPr>
      <w:r>
        <w:rPr>
          <w:sz w:val="22"/>
        </w:rPr>
        <w:t xml:space="preserve">Le comité d’évaluation analysera la conformité technique de chaque offre et classera les offres en deux </w:t>
      </w:r>
      <w:r w:rsidR="00F70F08">
        <w:rPr>
          <w:sz w:val="22"/>
        </w:rPr>
        <w:t>catégories :</w:t>
      </w:r>
      <w:r>
        <w:rPr>
          <w:sz w:val="22"/>
        </w:rPr>
        <w:t xml:space="preserve"> techniquement conformes et techniquement non conformes.</w:t>
      </w:r>
    </w:p>
    <w:p w14:paraId="29E7379A" w14:textId="77777777" w:rsidR="003C1EF8" w:rsidRPr="0094142A" w:rsidRDefault="002C0414" w:rsidP="00A841F4">
      <w:pPr>
        <w:pStyle w:val="Heading3"/>
        <w:numPr>
          <w:ilvl w:val="0"/>
          <w:numId w:val="0"/>
        </w:numPr>
        <w:ind w:left="709"/>
      </w:pPr>
      <w:r>
        <w:t>16.4</w:t>
      </w:r>
      <w:r>
        <w:tab/>
      </w:r>
      <w:r>
        <w:rPr>
          <w:b/>
        </w:rPr>
        <w:t>Évaluation financière</w:t>
      </w:r>
    </w:p>
    <w:p w14:paraId="264CC771" w14:textId="77777777" w:rsidR="003C1EF8" w:rsidRPr="0094142A" w:rsidRDefault="003C1EF8" w:rsidP="00A841F4">
      <w:pPr>
        <w:ind w:left="1418"/>
        <w:jc w:val="both"/>
        <w:rPr>
          <w:sz w:val="22"/>
          <w:szCs w:val="22"/>
        </w:rPr>
      </w:pPr>
      <w:r>
        <w:rPr>
          <w:sz w:val="22"/>
        </w:rPr>
        <w:t>Au terme de l’évaluation technique, le comité vérifie que les propositions financières ne comportent pas d’erreurs arithmétiques. Lors de l’analyse de l’offre, le comité établira le prix final de l’offre après correction sur la base des règles énoncées au point 17.</w:t>
      </w:r>
    </w:p>
    <w:p w14:paraId="6A8C123D" w14:textId="77777777" w:rsidR="007A46F8" w:rsidRPr="0094142A" w:rsidRDefault="007A46F8" w:rsidP="00A841F4">
      <w:pPr>
        <w:spacing w:before="240"/>
        <w:ind w:left="709"/>
        <w:jc w:val="both"/>
        <w:rPr>
          <w:sz w:val="22"/>
          <w:szCs w:val="22"/>
        </w:rPr>
      </w:pPr>
      <w:r>
        <w:rPr>
          <w:sz w:val="22"/>
        </w:rPr>
        <w:t>16.5</w:t>
      </w:r>
      <w:r>
        <w:tab/>
      </w:r>
      <w:r>
        <w:rPr>
          <w:b/>
          <w:sz w:val="22"/>
        </w:rPr>
        <w:t>Critère d'attribution</w:t>
      </w:r>
    </w:p>
    <w:p w14:paraId="1AA4A659" w14:textId="2F46A89E" w:rsidR="007A46F8" w:rsidRDefault="007A46F8" w:rsidP="00A841F4">
      <w:pPr>
        <w:spacing w:before="120"/>
        <w:ind w:left="1418"/>
        <w:jc w:val="both"/>
        <w:rPr>
          <w:sz w:val="22"/>
        </w:rPr>
      </w:pPr>
      <w:r>
        <w:rPr>
          <w:sz w:val="22"/>
        </w:rPr>
        <w:t>L'offre économiquement la plus avantageuse est l’offre techniquement conforme indiquant le prix le moins élevé.</w:t>
      </w:r>
    </w:p>
    <w:p w14:paraId="022C3CC1" w14:textId="25065C25" w:rsidR="0031565B" w:rsidRPr="00A45BDB" w:rsidRDefault="0031565B" w:rsidP="0031565B">
      <w:pPr>
        <w:keepNext/>
        <w:spacing w:before="240" w:after="120"/>
        <w:ind w:left="1418" w:hanging="704"/>
        <w:rPr>
          <w:bCs/>
          <w:sz w:val="22"/>
          <w:szCs w:val="22"/>
        </w:rPr>
      </w:pPr>
      <w:r w:rsidRPr="003935A2">
        <w:rPr>
          <w:bCs/>
        </w:rPr>
        <w:t>16.6</w:t>
      </w:r>
      <w:r w:rsidRPr="003935A2">
        <w:rPr>
          <w:bCs/>
        </w:rPr>
        <w:tab/>
      </w:r>
      <w:r w:rsidRPr="00A45BDB">
        <w:rPr>
          <w:bCs/>
          <w:sz w:val="22"/>
          <w:szCs w:val="22"/>
        </w:rPr>
        <w:t xml:space="preserve">CRS attribuera </w:t>
      </w:r>
      <w:r w:rsidR="008631DD">
        <w:rPr>
          <w:bCs/>
          <w:sz w:val="22"/>
          <w:szCs w:val="22"/>
        </w:rPr>
        <w:t xml:space="preserve">le projet d’urbanisation </w:t>
      </w:r>
      <w:r w:rsidR="009473B3">
        <w:rPr>
          <w:bCs/>
          <w:sz w:val="22"/>
          <w:szCs w:val="22"/>
        </w:rPr>
        <w:t>à un seul fournisseur</w:t>
      </w:r>
      <w:r w:rsidR="00DB09E6">
        <w:rPr>
          <w:bCs/>
          <w:sz w:val="22"/>
          <w:szCs w:val="22"/>
        </w:rPr>
        <w:t>.</w:t>
      </w:r>
    </w:p>
    <w:p w14:paraId="44BF83B3" w14:textId="77777777" w:rsidR="0031565B" w:rsidRPr="0094142A" w:rsidRDefault="0031565B" w:rsidP="00A841F4">
      <w:pPr>
        <w:spacing w:before="120"/>
        <w:ind w:left="1418"/>
        <w:jc w:val="both"/>
        <w:rPr>
          <w:sz w:val="22"/>
          <w:szCs w:val="22"/>
        </w:rPr>
      </w:pPr>
    </w:p>
    <w:p w14:paraId="398E654C" w14:textId="77777777" w:rsidR="003C1EF8" w:rsidRPr="0094142A" w:rsidRDefault="003C1EF8" w:rsidP="00BD33CF">
      <w:pPr>
        <w:keepNext/>
        <w:numPr>
          <w:ilvl w:val="0"/>
          <w:numId w:val="7"/>
        </w:numPr>
        <w:spacing w:before="240" w:after="120"/>
        <w:ind w:left="714" w:hanging="357"/>
        <w:rPr>
          <w:b/>
        </w:rPr>
      </w:pPr>
      <w:r>
        <w:rPr>
          <w:b/>
        </w:rPr>
        <w:t>CORRECTION DES ERREURS</w:t>
      </w:r>
    </w:p>
    <w:p w14:paraId="26D0DA98" w14:textId="4D74E943" w:rsidR="003C1EF8" w:rsidRPr="0094142A" w:rsidRDefault="003C1EF8" w:rsidP="00100B81">
      <w:pPr>
        <w:pStyle w:val="Heading3"/>
        <w:numPr>
          <w:ilvl w:val="0"/>
          <w:numId w:val="0"/>
        </w:numPr>
        <w:ind w:left="709"/>
      </w:pPr>
      <w:r>
        <w:t xml:space="preserve">Les erreurs éventuelles dans l'offre financière sont corrigées par le comité d'évaluation de la manière </w:t>
      </w:r>
      <w:r w:rsidR="0026789F">
        <w:t>suivante :</w:t>
      </w:r>
    </w:p>
    <w:p w14:paraId="355EC5B9" w14:textId="77777777" w:rsidR="003C1EF8" w:rsidRPr="0094142A" w:rsidRDefault="003C1EF8" w:rsidP="0091533B">
      <w:pPr>
        <w:numPr>
          <w:ilvl w:val="0"/>
          <w:numId w:val="4"/>
        </w:numPr>
        <w:tabs>
          <w:tab w:val="clear" w:pos="1702"/>
          <w:tab w:val="num" w:pos="1418"/>
        </w:tabs>
        <w:spacing w:before="120"/>
        <w:ind w:left="1418"/>
        <w:jc w:val="both"/>
        <w:rPr>
          <w:sz w:val="22"/>
          <w:szCs w:val="22"/>
        </w:rPr>
      </w:pPr>
      <w:proofErr w:type="gramStart"/>
      <w:r>
        <w:rPr>
          <w:sz w:val="22"/>
        </w:rPr>
        <w:t>en</w:t>
      </w:r>
      <w:proofErr w:type="gramEnd"/>
      <w:r>
        <w:rPr>
          <w:sz w:val="22"/>
        </w:rPr>
        <w:t xml:space="preserve"> cas de différence entre les montants en chiffres et en lettres, c’est le montant en lettres qui prévaut;</w:t>
      </w:r>
    </w:p>
    <w:p w14:paraId="0FD40F25" w14:textId="77777777" w:rsidR="002C0414" w:rsidRPr="0094142A" w:rsidRDefault="003C1EF8" w:rsidP="0091533B">
      <w:pPr>
        <w:numPr>
          <w:ilvl w:val="0"/>
          <w:numId w:val="4"/>
        </w:numPr>
        <w:tabs>
          <w:tab w:val="clear" w:pos="1702"/>
          <w:tab w:val="num" w:pos="1418"/>
        </w:tabs>
        <w:spacing w:before="120"/>
        <w:ind w:left="1418"/>
        <w:jc w:val="both"/>
        <w:rPr>
          <w:sz w:val="22"/>
          <w:szCs w:val="22"/>
        </w:rPr>
      </w:pPr>
      <w:proofErr w:type="gramStart"/>
      <w:r>
        <w:rPr>
          <w:sz w:val="22"/>
        </w:rPr>
        <w:t>à</w:t>
      </w:r>
      <w:proofErr w:type="gramEnd"/>
      <w:r>
        <w:rPr>
          <w:sz w:val="22"/>
        </w:rPr>
        <w:t xml:space="preserve"> l’exception des marchés à forfait, en cas de différence entre un prix unitaire et le montant total découlant de la multiplication de ce prix par la quantité, c’est le prix unitaire qui prévaut.</w:t>
      </w:r>
    </w:p>
    <w:p w14:paraId="5555B61D" w14:textId="77777777" w:rsidR="003C1EF8" w:rsidRPr="0094142A" w:rsidRDefault="003C1EF8" w:rsidP="002C0414">
      <w:pPr>
        <w:spacing w:before="120"/>
        <w:ind w:left="720"/>
        <w:jc w:val="both"/>
        <w:rPr>
          <w:sz w:val="22"/>
          <w:szCs w:val="22"/>
        </w:rPr>
      </w:pPr>
      <w:r>
        <w:rPr>
          <w:sz w:val="22"/>
        </w:rPr>
        <w:t xml:space="preserve">Le montant indiqué dans l’offre par le soumissionnaire peut être ajusté par le comité d’évaluation en cas d’erreur et le montant corrigé lie le soumissionnaire. </w:t>
      </w:r>
    </w:p>
    <w:p w14:paraId="54384ECD" w14:textId="77777777" w:rsidR="003C1EF8" w:rsidRPr="0094142A" w:rsidRDefault="003C1EF8" w:rsidP="00C936A6">
      <w:pPr>
        <w:pStyle w:val="Heading1"/>
      </w:pPr>
      <w:bookmarkStart w:id="9" w:name="_Toc416867504"/>
      <w:r>
        <w:t>ATTRIBUTION DU MARCHÉ</w:t>
      </w:r>
      <w:bookmarkEnd w:id="9"/>
    </w:p>
    <w:p w14:paraId="0F33E744" w14:textId="3D27AC29" w:rsidR="003C1EF8" w:rsidRDefault="003C1EF8" w:rsidP="00BD33CF">
      <w:pPr>
        <w:keepNext/>
        <w:numPr>
          <w:ilvl w:val="0"/>
          <w:numId w:val="7"/>
        </w:numPr>
        <w:spacing w:before="240" w:after="120"/>
        <w:ind w:left="714" w:hanging="357"/>
        <w:rPr>
          <w:b/>
        </w:rPr>
      </w:pPr>
      <w:r>
        <w:rPr>
          <w:b/>
        </w:rPr>
        <w:t>NOTIFICATION DE L'ATTRIBUTION, CLARIFICATIONS CONTRACTUELLES</w:t>
      </w:r>
    </w:p>
    <w:p w14:paraId="553BD88B" w14:textId="77777777" w:rsidR="005B6CD7" w:rsidRPr="00EF39A6" w:rsidRDefault="003C1EF8" w:rsidP="00100B81">
      <w:pPr>
        <w:spacing w:after="200"/>
        <w:ind w:left="709"/>
        <w:jc w:val="both"/>
        <w:rPr>
          <w:sz w:val="22"/>
          <w:szCs w:val="22"/>
        </w:rPr>
      </w:pPr>
      <w:r>
        <w:rPr>
          <w:sz w:val="22"/>
        </w:rPr>
        <w:t>Avant l’expiration de la période de validité des offres, le pouvoir adjudicateur notifie à l'attributaire par écrit que son offre a été sélectionnée et attire son attention sur toute erreur arithmétique corrigée lors de l’évaluation. Cette notification peut prendre la forme d’une invitation à clarifier certains points contractuels qui y sont indiqués et auxquels le soumissionnaire doit se préparer à répondre. Ces clarifications se limitent à celles n’ayant pas d’impact direct dans le choix de l’offre retenue. Le résultat de ces éclaircissements figurera dans un mémorandum signé par les deux parties et intégré dans le contrat.</w:t>
      </w:r>
    </w:p>
    <w:p w14:paraId="73EF3937" w14:textId="7FF07093" w:rsidR="005B6CD7" w:rsidRPr="00EF39A6" w:rsidRDefault="005B6CD7" w:rsidP="00100B81">
      <w:pPr>
        <w:spacing w:after="200"/>
        <w:ind w:left="709"/>
        <w:jc w:val="both"/>
        <w:rPr>
          <w:sz w:val="22"/>
          <w:szCs w:val="22"/>
        </w:rPr>
      </w:pPr>
      <w:r>
        <w:rPr>
          <w:sz w:val="22"/>
        </w:rPr>
        <w:t xml:space="preserve">Pièces justificatives requises de </w:t>
      </w:r>
      <w:r w:rsidR="002B65DA">
        <w:rPr>
          <w:sz w:val="22"/>
        </w:rPr>
        <w:t>l’attributaire :</w:t>
      </w:r>
    </w:p>
    <w:p w14:paraId="3B72E253" w14:textId="44BDB75F" w:rsidR="005B6CD7" w:rsidRPr="00EF39A6" w:rsidRDefault="005B6CD7" w:rsidP="00100B81">
      <w:pPr>
        <w:spacing w:after="200"/>
        <w:ind w:left="709"/>
        <w:jc w:val="both"/>
        <w:rPr>
          <w:sz w:val="22"/>
          <w:szCs w:val="22"/>
        </w:rPr>
      </w:pPr>
      <w:r>
        <w:rPr>
          <w:sz w:val="22"/>
        </w:rPr>
        <w:t xml:space="preserve">Avant que le pouvoir adjudicateur ne signe le contrat, l'attributaire doit fournir les pièces justificatives ou les déclarations requises suivant la législation </w:t>
      </w:r>
    </w:p>
    <w:p w14:paraId="416160FF" w14:textId="0CADDB3A" w:rsidR="003C1EF8" w:rsidRPr="00EF39A6" w:rsidRDefault="005B6CD7" w:rsidP="00100B81">
      <w:pPr>
        <w:spacing w:after="200"/>
        <w:ind w:left="709"/>
        <w:jc w:val="both"/>
        <w:rPr>
          <w:sz w:val="22"/>
          <w:szCs w:val="22"/>
        </w:rPr>
      </w:pPr>
      <w:r w:rsidRPr="00D86E6C">
        <w:rPr>
          <w:sz w:val="22"/>
          <w:highlight w:val="yellow"/>
        </w:rPr>
        <w:t xml:space="preserve">Si l'attributaire ne fournit pas les pièces justificatives ou la déclaration dans un délai de 15 jours calendrier suivant la date de notification de l'attribution ou s'il s'avère qu'il a soumis des fausses informations, l'attribution sera considérée nulle et non avenue. Dans ce cas, le pouvoir adjudicateur peut attribuer l'appel d'offres au soumissionnaire moins-disant immédiatement suivant </w:t>
      </w:r>
      <w:r w:rsidR="005C1799" w:rsidRPr="00D86E6C">
        <w:rPr>
          <w:sz w:val="22"/>
          <w:highlight w:val="yellow"/>
        </w:rPr>
        <w:t>où</w:t>
      </w:r>
      <w:r w:rsidRPr="00D86E6C">
        <w:rPr>
          <w:sz w:val="22"/>
          <w:highlight w:val="yellow"/>
        </w:rPr>
        <w:t xml:space="preserve"> annuler la procédure d'appel d'offres.</w:t>
      </w:r>
    </w:p>
    <w:p w14:paraId="4FD2DE1E" w14:textId="77777777" w:rsidR="003C1EF8" w:rsidRPr="00EF39A6" w:rsidRDefault="003C1EF8" w:rsidP="00100B81">
      <w:pPr>
        <w:spacing w:after="200"/>
        <w:ind w:left="709"/>
        <w:jc w:val="both"/>
        <w:rPr>
          <w:sz w:val="22"/>
          <w:szCs w:val="22"/>
        </w:rPr>
      </w:pPr>
      <w:r>
        <w:rPr>
          <w:sz w:val="22"/>
        </w:rPr>
        <w:t>Après la signature du contrat, le pouvoir adjudicateur informera sans délai les autres soumissionnaires de l’issue de la procédure.</w:t>
      </w:r>
    </w:p>
    <w:p w14:paraId="67A009AD" w14:textId="3C6BD084" w:rsidR="00280C70" w:rsidRDefault="00280C70" w:rsidP="00100B81">
      <w:pPr>
        <w:spacing w:after="200"/>
        <w:ind w:left="709"/>
        <w:jc w:val="both"/>
        <w:rPr>
          <w:sz w:val="22"/>
        </w:rPr>
      </w:pPr>
      <w:r>
        <w:rPr>
          <w:sz w:val="22"/>
        </w:rPr>
        <w:t>En soumettant une offre, les soumissionnaires acceptent d'être informés des résultats de la procédure par voie électronique. Cette information est réputée reçue à la date à laquelle le pouvoir adjudicateur l'envoie à l'adresse de courrier électronique indiquée dans l'offre.</w:t>
      </w:r>
    </w:p>
    <w:p w14:paraId="0F2B2D3A" w14:textId="00FC6CB1" w:rsidR="000F67BE" w:rsidRPr="00A45BDB" w:rsidRDefault="00934BAF" w:rsidP="00B005ED">
      <w:pPr>
        <w:pStyle w:val="ListParagraph"/>
        <w:numPr>
          <w:ilvl w:val="0"/>
          <w:numId w:val="7"/>
        </w:numPr>
        <w:spacing w:after="200"/>
        <w:jc w:val="both"/>
        <w:rPr>
          <w:b/>
          <w:bCs/>
          <w:color w:val="000000" w:themeColor="text1"/>
          <w:sz w:val="22"/>
        </w:rPr>
      </w:pPr>
      <w:r w:rsidRPr="00A45BDB">
        <w:rPr>
          <w:b/>
          <w:bCs/>
          <w:color w:val="000000" w:themeColor="text1"/>
          <w:sz w:val="22"/>
        </w:rPr>
        <w:t>Garantie de bonne fin</w:t>
      </w:r>
    </w:p>
    <w:p w14:paraId="6EE2691C" w14:textId="7EE75AD2" w:rsidR="00DA0DF1" w:rsidRPr="00A45BDB" w:rsidRDefault="00DA0DF1" w:rsidP="00DA0DF1">
      <w:pPr>
        <w:pStyle w:val="ListParagraph"/>
        <w:spacing w:after="200"/>
        <w:jc w:val="both"/>
        <w:rPr>
          <w:color w:val="000000" w:themeColor="text1"/>
          <w:sz w:val="22"/>
        </w:rPr>
      </w:pPr>
    </w:p>
    <w:p w14:paraId="0C941537" w14:textId="784F247C" w:rsidR="00DA0DF1" w:rsidRPr="00A45BDB" w:rsidRDefault="00DA0DF1" w:rsidP="00DA0DF1">
      <w:pPr>
        <w:pStyle w:val="ListParagraph"/>
        <w:spacing w:after="200"/>
        <w:jc w:val="both"/>
        <w:rPr>
          <w:color w:val="000000" w:themeColor="text1"/>
          <w:sz w:val="22"/>
        </w:rPr>
      </w:pPr>
      <w:r w:rsidRPr="00A45BDB">
        <w:rPr>
          <w:color w:val="000000" w:themeColor="text1"/>
          <w:sz w:val="22"/>
        </w:rPr>
        <w:t>L’Entrepreneur</w:t>
      </w:r>
      <w:r w:rsidR="00E8161B" w:rsidRPr="00A45BDB">
        <w:rPr>
          <w:color w:val="000000" w:themeColor="text1"/>
          <w:sz w:val="22"/>
        </w:rPr>
        <w:t xml:space="preserve"> doit </w:t>
      </w:r>
      <w:r w:rsidR="00C94899" w:rsidRPr="00A45BDB">
        <w:rPr>
          <w:color w:val="000000" w:themeColor="text1"/>
          <w:sz w:val="22"/>
        </w:rPr>
        <w:t xml:space="preserve">remettre </w:t>
      </w:r>
      <w:r w:rsidR="00C94899" w:rsidRPr="00A45BDB">
        <w:rPr>
          <w:snapToGrid/>
          <w:color w:val="000000" w:themeColor="text1"/>
          <w:sz w:val="22"/>
          <w:szCs w:val="22"/>
          <w:lang w:eastAsia="en-US" w:bidi="ar-SA"/>
        </w:rPr>
        <w:t>à</w:t>
      </w:r>
      <w:r w:rsidR="00FD162F" w:rsidRPr="00A45BDB">
        <w:rPr>
          <w:color w:val="000000" w:themeColor="text1"/>
          <w:sz w:val="22"/>
        </w:rPr>
        <w:t xml:space="preserve"> CRS au plus tard </w:t>
      </w:r>
      <w:r w:rsidR="00DC3BD1" w:rsidRPr="00A45BDB">
        <w:rPr>
          <w:snapToGrid/>
          <w:color w:val="000000" w:themeColor="text1"/>
          <w:sz w:val="22"/>
          <w:szCs w:val="22"/>
          <w:lang w:eastAsia="en-US" w:bidi="ar-SA"/>
        </w:rPr>
        <w:t>à</w:t>
      </w:r>
      <w:r w:rsidR="00DC3BD1" w:rsidRPr="00A45BDB">
        <w:rPr>
          <w:color w:val="000000" w:themeColor="text1"/>
          <w:sz w:val="22"/>
        </w:rPr>
        <w:t xml:space="preserve"> la</w:t>
      </w:r>
      <w:r w:rsidR="00FD162F" w:rsidRPr="00A45BDB">
        <w:rPr>
          <w:color w:val="000000" w:themeColor="text1"/>
          <w:sz w:val="22"/>
        </w:rPr>
        <w:t xml:space="preserve"> Date de </w:t>
      </w:r>
      <w:r w:rsidR="00897F62" w:rsidRPr="00A45BDB">
        <w:rPr>
          <w:color w:val="000000" w:themeColor="text1"/>
          <w:sz w:val="22"/>
        </w:rPr>
        <w:t xml:space="preserve">signature du contrat </w:t>
      </w:r>
      <w:r w:rsidR="00FD162F" w:rsidRPr="00A45BDB">
        <w:rPr>
          <w:color w:val="000000" w:themeColor="text1"/>
          <w:sz w:val="22"/>
        </w:rPr>
        <w:t>la garantie de bonne fin originale</w:t>
      </w:r>
      <w:r w:rsidR="00C5219A" w:rsidRPr="00A45BDB">
        <w:rPr>
          <w:color w:val="000000" w:themeColor="text1"/>
          <w:sz w:val="22"/>
        </w:rPr>
        <w:t xml:space="preserve"> sous l</w:t>
      </w:r>
      <w:r w:rsidR="00642159" w:rsidRPr="00A45BDB">
        <w:rPr>
          <w:color w:val="000000" w:themeColor="text1"/>
          <w:sz w:val="22"/>
        </w:rPr>
        <w:t>a</w:t>
      </w:r>
      <w:r w:rsidR="00C5219A" w:rsidRPr="00A45BDB">
        <w:rPr>
          <w:color w:val="000000" w:themeColor="text1"/>
          <w:sz w:val="22"/>
        </w:rPr>
        <w:t xml:space="preserve"> forme</w:t>
      </w:r>
      <w:r w:rsidR="00E778A7" w:rsidRPr="00A45BDB">
        <w:rPr>
          <w:color w:val="000000" w:themeColor="text1"/>
          <w:sz w:val="22"/>
        </w:rPr>
        <w:t xml:space="preserve"> d’une lettre</w:t>
      </w:r>
      <w:r w:rsidR="00E121CF" w:rsidRPr="00A45BDB">
        <w:rPr>
          <w:color w:val="000000" w:themeColor="text1"/>
          <w:sz w:val="22"/>
        </w:rPr>
        <w:t xml:space="preserve"> </w:t>
      </w:r>
      <w:r w:rsidR="00DC3BD1">
        <w:rPr>
          <w:color w:val="000000" w:themeColor="text1"/>
          <w:sz w:val="22"/>
        </w:rPr>
        <w:t>d</w:t>
      </w:r>
      <w:r w:rsidR="00E121CF" w:rsidRPr="00A45BDB">
        <w:rPr>
          <w:color w:val="000000" w:themeColor="text1"/>
          <w:sz w:val="22"/>
        </w:rPr>
        <w:t xml:space="preserve">e la part d’un tiers </w:t>
      </w:r>
      <w:r w:rsidR="00DC3BD1" w:rsidRPr="00A45BDB">
        <w:rPr>
          <w:color w:val="000000" w:themeColor="text1"/>
          <w:sz w:val="22"/>
        </w:rPr>
        <w:t>approuv</w:t>
      </w:r>
      <w:r w:rsidR="00DC3BD1">
        <w:rPr>
          <w:color w:val="000000" w:themeColor="text1"/>
          <w:sz w:val="22"/>
        </w:rPr>
        <w:t>é</w:t>
      </w:r>
      <w:r w:rsidR="00E121CF" w:rsidRPr="00A45BDB">
        <w:rPr>
          <w:color w:val="000000" w:themeColor="text1"/>
          <w:sz w:val="22"/>
        </w:rPr>
        <w:t xml:space="preserve"> par CRS</w:t>
      </w:r>
      <w:r w:rsidR="00737FE9" w:rsidRPr="00A45BDB">
        <w:rPr>
          <w:color w:val="000000" w:themeColor="text1"/>
          <w:sz w:val="22"/>
        </w:rPr>
        <w:t xml:space="preserve"> et d’un montant </w:t>
      </w:r>
      <w:r w:rsidR="00E873DB" w:rsidRPr="00A45BDB">
        <w:rPr>
          <w:color w:val="000000" w:themeColor="text1"/>
          <w:sz w:val="22"/>
        </w:rPr>
        <w:t>égal</w:t>
      </w:r>
      <w:r w:rsidR="00642159" w:rsidRPr="00A45BDB">
        <w:rPr>
          <w:color w:val="000000" w:themeColor="text1"/>
          <w:sz w:val="22"/>
        </w:rPr>
        <w:t xml:space="preserve"> </w:t>
      </w:r>
      <w:r w:rsidR="00642159" w:rsidRPr="00A45BDB">
        <w:rPr>
          <w:snapToGrid/>
          <w:color w:val="000000" w:themeColor="text1"/>
          <w:sz w:val="22"/>
          <w:szCs w:val="22"/>
          <w:lang w:eastAsia="en-US" w:bidi="ar-SA"/>
        </w:rPr>
        <w:t>à</w:t>
      </w:r>
      <w:r w:rsidR="001B3C14" w:rsidRPr="00A45BDB">
        <w:rPr>
          <w:color w:val="000000" w:themeColor="text1"/>
          <w:sz w:val="22"/>
        </w:rPr>
        <w:t xml:space="preserve"> </w:t>
      </w:r>
      <w:r w:rsidR="002D3587" w:rsidRPr="00A45BDB">
        <w:rPr>
          <w:color w:val="000000" w:themeColor="text1"/>
          <w:sz w:val="22"/>
        </w:rPr>
        <w:t>30</w:t>
      </w:r>
      <w:r w:rsidR="001B3C14" w:rsidRPr="00A45BDB">
        <w:rPr>
          <w:color w:val="000000" w:themeColor="text1"/>
          <w:sz w:val="22"/>
        </w:rPr>
        <w:t>% du prix contractuel</w:t>
      </w:r>
      <w:r w:rsidR="001021E9" w:rsidRPr="00A45BDB">
        <w:rPr>
          <w:color w:val="000000" w:themeColor="text1"/>
          <w:sz w:val="22"/>
        </w:rPr>
        <w:t xml:space="preserve">. Cette garantie de bonne fin </w:t>
      </w:r>
      <w:r w:rsidR="00547C69">
        <w:rPr>
          <w:color w:val="000000" w:themeColor="text1"/>
          <w:sz w:val="22"/>
        </w:rPr>
        <w:t>sera libérée lors du 4</w:t>
      </w:r>
      <w:r w:rsidR="00547C69" w:rsidRPr="00D86E6C">
        <w:rPr>
          <w:color w:val="000000" w:themeColor="text1"/>
          <w:sz w:val="22"/>
          <w:vertAlign w:val="superscript"/>
        </w:rPr>
        <w:t>e</w:t>
      </w:r>
      <w:r w:rsidR="00547C69">
        <w:rPr>
          <w:color w:val="000000" w:themeColor="text1"/>
          <w:sz w:val="22"/>
        </w:rPr>
        <w:t xml:space="preserve"> versement au </w:t>
      </w:r>
      <w:r w:rsidR="00C94899">
        <w:rPr>
          <w:color w:val="000000" w:themeColor="text1"/>
          <w:sz w:val="22"/>
        </w:rPr>
        <w:t>contractant.</w:t>
      </w:r>
      <w:r w:rsidR="00E8161B" w:rsidRPr="00A45BDB">
        <w:rPr>
          <w:color w:val="000000" w:themeColor="text1"/>
          <w:sz w:val="22"/>
        </w:rPr>
        <w:t xml:space="preserve"> </w:t>
      </w:r>
    </w:p>
    <w:p w14:paraId="6BAE5DA3" w14:textId="77777777" w:rsidR="00182F31" w:rsidRDefault="00662DD0" w:rsidP="00662DD0">
      <w:pPr>
        <w:keepNext/>
        <w:numPr>
          <w:ilvl w:val="0"/>
          <w:numId w:val="7"/>
        </w:numPr>
        <w:spacing w:before="240" w:after="120"/>
        <w:ind w:left="714" w:hanging="357"/>
        <w:rPr>
          <w:b/>
        </w:rPr>
      </w:pPr>
      <w:r w:rsidRPr="00662DD0">
        <w:rPr>
          <w:b/>
        </w:rPr>
        <w:t>Paiements</w:t>
      </w:r>
    </w:p>
    <w:p w14:paraId="32CE87B8" w14:textId="62C70C34" w:rsidR="00724FA7" w:rsidRDefault="00205082" w:rsidP="00205082">
      <w:pPr>
        <w:pStyle w:val="ListParagraph"/>
        <w:rPr>
          <w:szCs w:val="24"/>
        </w:rPr>
      </w:pPr>
      <w:r>
        <w:rPr>
          <w:szCs w:val="24"/>
        </w:rPr>
        <w:t xml:space="preserve">CRS </w:t>
      </w:r>
      <w:r w:rsidR="00DC3BD1">
        <w:rPr>
          <w:szCs w:val="24"/>
        </w:rPr>
        <w:t>fera une</w:t>
      </w:r>
      <w:r w:rsidR="00D03FC7">
        <w:rPr>
          <w:szCs w:val="24"/>
        </w:rPr>
        <w:t xml:space="preserve"> </w:t>
      </w:r>
      <w:r>
        <w:rPr>
          <w:szCs w:val="24"/>
        </w:rPr>
        <w:t>avance de démarrage</w:t>
      </w:r>
      <w:r w:rsidR="00EF05B6">
        <w:rPr>
          <w:szCs w:val="24"/>
        </w:rPr>
        <w:t> et procèdera selon le contrat</w:t>
      </w:r>
      <w:r w:rsidR="005C2B99">
        <w:rPr>
          <w:szCs w:val="24"/>
        </w:rPr>
        <w:t xml:space="preserve"> (</w:t>
      </w:r>
      <w:r w:rsidR="00D03FC7">
        <w:rPr>
          <w:szCs w:val="24"/>
        </w:rPr>
        <w:t>Calendrier des paiements Annex (xx) du contrat.</w:t>
      </w:r>
      <w:r w:rsidR="005C2B99">
        <w:rPr>
          <w:szCs w:val="24"/>
        </w:rPr>
        <w:t>) :</w:t>
      </w:r>
      <w:r w:rsidR="00724FA7">
        <w:rPr>
          <w:szCs w:val="24"/>
        </w:rPr>
        <w:t xml:space="preserve">  </w:t>
      </w:r>
    </w:p>
    <w:p w14:paraId="0FAE6661" w14:textId="77777777" w:rsidR="00724FA7" w:rsidRDefault="00724FA7" w:rsidP="00205082">
      <w:pPr>
        <w:pStyle w:val="ListParagraph"/>
        <w:rPr>
          <w:szCs w:val="24"/>
        </w:rPr>
      </w:pPr>
    </w:p>
    <w:p w14:paraId="1A99707F" w14:textId="1A0DA2CF" w:rsidR="002E4313" w:rsidRDefault="00205082" w:rsidP="00724FA7">
      <w:pPr>
        <w:pStyle w:val="ListParagraph"/>
        <w:numPr>
          <w:ilvl w:val="0"/>
          <w:numId w:val="22"/>
        </w:numPr>
        <w:rPr>
          <w:szCs w:val="24"/>
        </w:rPr>
      </w:pPr>
      <w:r w:rsidRPr="007419D3">
        <w:rPr>
          <w:szCs w:val="24"/>
        </w:rPr>
        <w:t xml:space="preserve">Versement 1 : </w:t>
      </w:r>
      <w:r w:rsidR="002D3587">
        <w:rPr>
          <w:szCs w:val="24"/>
        </w:rPr>
        <w:t>3</w:t>
      </w:r>
      <w:r w:rsidR="00D03FC7">
        <w:rPr>
          <w:szCs w:val="24"/>
        </w:rPr>
        <w:t xml:space="preserve">0 </w:t>
      </w:r>
      <w:r w:rsidRPr="007419D3">
        <w:rPr>
          <w:szCs w:val="24"/>
        </w:rPr>
        <w:t xml:space="preserve">% pour réaliser </w:t>
      </w:r>
      <w:r w:rsidR="00547C69">
        <w:rPr>
          <w:szCs w:val="24"/>
        </w:rPr>
        <w:t>4</w:t>
      </w:r>
      <w:r w:rsidRPr="007419D3">
        <w:rPr>
          <w:szCs w:val="24"/>
        </w:rPr>
        <w:t>0% des travaux</w:t>
      </w:r>
      <w:r w:rsidR="00D03FC7">
        <w:rPr>
          <w:szCs w:val="24"/>
        </w:rPr>
        <w:t xml:space="preserve"> complétés ; </w:t>
      </w:r>
    </w:p>
    <w:p w14:paraId="559791DC" w14:textId="05D5159A" w:rsidR="00205082" w:rsidRPr="007419D3" w:rsidRDefault="00205082" w:rsidP="00724FA7">
      <w:pPr>
        <w:pStyle w:val="ListParagraph"/>
        <w:numPr>
          <w:ilvl w:val="0"/>
          <w:numId w:val="22"/>
        </w:numPr>
        <w:rPr>
          <w:szCs w:val="24"/>
        </w:rPr>
      </w:pPr>
      <w:r w:rsidRPr="007419D3">
        <w:rPr>
          <w:szCs w:val="24"/>
        </w:rPr>
        <w:t xml:space="preserve">Versement 2 : </w:t>
      </w:r>
      <w:r w:rsidR="00D03FC7">
        <w:rPr>
          <w:szCs w:val="24"/>
        </w:rPr>
        <w:t>2</w:t>
      </w:r>
      <w:r w:rsidRPr="007419D3">
        <w:rPr>
          <w:szCs w:val="24"/>
        </w:rPr>
        <w:t xml:space="preserve">0% pour réaliser </w:t>
      </w:r>
      <w:r w:rsidR="00D03FC7">
        <w:rPr>
          <w:szCs w:val="24"/>
        </w:rPr>
        <w:t>5</w:t>
      </w:r>
      <w:r w:rsidRPr="007419D3">
        <w:rPr>
          <w:szCs w:val="24"/>
        </w:rPr>
        <w:t>0% des travaux et après vérification technique et rapport de l’Ingénieur de CRS.</w:t>
      </w:r>
    </w:p>
    <w:p w14:paraId="63F64D54" w14:textId="30055028" w:rsidR="00CB6E08" w:rsidRPr="007419D3" w:rsidRDefault="00205082" w:rsidP="00CB6E08">
      <w:pPr>
        <w:pStyle w:val="ListParagraph"/>
        <w:numPr>
          <w:ilvl w:val="0"/>
          <w:numId w:val="22"/>
        </w:numPr>
        <w:rPr>
          <w:szCs w:val="24"/>
        </w:rPr>
      </w:pPr>
      <w:r w:rsidRPr="007419D3">
        <w:rPr>
          <w:szCs w:val="24"/>
        </w:rPr>
        <w:t xml:space="preserve">Versement 3 : </w:t>
      </w:r>
      <w:r w:rsidR="00D03FC7">
        <w:rPr>
          <w:szCs w:val="24"/>
        </w:rPr>
        <w:t>2</w:t>
      </w:r>
      <w:r w:rsidRPr="007419D3">
        <w:rPr>
          <w:szCs w:val="24"/>
        </w:rPr>
        <w:t xml:space="preserve">0% pour réaliser </w:t>
      </w:r>
      <w:r w:rsidR="00D03FC7">
        <w:rPr>
          <w:szCs w:val="24"/>
        </w:rPr>
        <w:t>70</w:t>
      </w:r>
      <w:r w:rsidRPr="007419D3">
        <w:rPr>
          <w:szCs w:val="24"/>
        </w:rPr>
        <w:t xml:space="preserve">% </w:t>
      </w:r>
      <w:r w:rsidR="00CB6E08" w:rsidRPr="007419D3">
        <w:rPr>
          <w:szCs w:val="24"/>
        </w:rPr>
        <w:t>des travaux et après vérification technique et rapport de l’Ingénieur de CRS.</w:t>
      </w:r>
    </w:p>
    <w:p w14:paraId="6A1B4A3C" w14:textId="35FCC2A3" w:rsidR="00D03FC7" w:rsidRDefault="00205082" w:rsidP="00724FA7">
      <w:pPr>
        <w:pStyle w:val="ListParagraph"/>
        <w:numPr>
          <w:ilvl w:val="0"/>
          <w:numId w:val="22"/>
        </w:numPr>
        <w:rPr>
          <w:szCs w:val="24"/>
        </w:rPr>
      </w:pPr>
      <w:r w:rsidRPr="007419D3">
        <w:rPr>
          <w:szCs w:val="24"/>
        </w:rPr>
        <w:t xml:space="preserve">Versement 4 : </w:t>
      </w:r>
      <w:r w:rsidR="00D03FC7">
        <w:rPr>
          <w:szCs w:val="24"/>
        </w:rPr>
        <w:t>2</w:t>
      </w:r>
      <w:r w:rsidRPr="007419D3">
        <w:rPr>
          <w:szCs w:val="24"/>
        </w:rPr>
        <w:t>0% à verser</w:t>
      </w:r>
      <w:r w:rsidR="00D03FC7">
        <w:rPr>
          <w:szCs w:val="24"/>
        </w:rPr>
        <w:t xml:space="preserve"> pour 90% des travaux accomplis ;</w:t>
      </w:r>
    </w:p>
    <w:p w14:paraId="13585431" w14:textId="24C9A3BA" w:rsidR="00205082" w:rsidRPr="00D03FC7" w:rsidRDefault="00D03FC7" w:rsidP="00D03FC7">
      <w:pPr>
        <w:pStyle w:val="ListParagraph"/>
        <w:numPr>
          <w:ilvl w:val="0"/>
          <w:numId w:val="22"/>
        </w:numPr>
        <w:rPr>
          <w:szCs w:val="24"/>
        </w:rPr>
      </w:pPr>
      <w:r>
        <w:rPr>
          <w:szCs w:val="24"/>
        </w:rPr>
        <w:t xml:space="preserve">Versement 5 : </w:t>
      </w:r>
      <w:r w:rsidR="00B80F54">
        <w:rPr>
          <w:szCs w:val="24"/>
        </w:rPr>
        <w:t>1</w:t>
      </w:r>
      <w:r>
        <w:rPr>
          <w:szCs w:val="24"/>
        </w:rPr>
        <w:t>0% pour 100% des travaux accomplis</w:t>
      </w:r>
      <w:r w:rsidR="00547C69">
        <w:rPr>
          <w:szCs w:val="24"/>
        </w:rPr>
        <w:t xml:space="preserve"> </w:t>
      </w:r>
      <w:r w:rsidR="00205082" w:rsidRPr="00D03FC7">
        <w:rPr>
          <w:szCs w:val="24"/>
        </w:rPr>
        <w:t xml:space="preserve">après les visites </w:t>
      </w:r>
      <w:r w:rsidR="00A86C51" w:rsidRPr="00D03FC7">
        <w:rPr>
          <w:szCs w:val="24"/>
        </w:rPr>
        <w:t xml:space="preserve">et le rapport </w:t>
      </w:r>
      <w:r w:rsidR="00205082" w:rsidRPr="00D03FC7">
        <w:rPr>
          <w:szCs w:val="24"/>
        </w:rPr>
        <w:t xml:space="preserve">de réception </w:t>
      </w:r>
      <w:r>
        <w:rPr>
          <w:szCs w:val="24"/>
        </w:rPr>
        <w:t xml:space="preserve">provisoire </w:t>
      </w:r>
      <w:r w:rsidR="00205082" w:rsidRPr="00D03FC7">
        <w:rPr>
          <w:szCs w:val="24"/>
        </w:rPr>
        <w:t>des travaux.</w:t>
      </w:r>
    </w:p>
    <w:p w14:paraId="112884E0" w14:textId="7273743A" w:rsidR="00F64C5E" w:rsidRDefault="00F64C5E" w:rsidP="00F64C5E">
      <w:pPr>
        <w:rPr>
          <w:szCs w:val="24"/>
        </w:rPr>
      </w:pPr>
    </w:p>
    <w:p w14:paraId="4B65A32C" w14:textId="34F6B727" w:rsidR="00456258" w:rsidRPr="00456258" w:rsidRDefault="00456258" w:rsidP="00456258">
      <w:pPr>
        <w:rPr>
          <w:rFonts w:ascii="Segoe UI" w:hAnsi="Segoe UI" w:cs="Segoe UI"/>
          <w:snapToGrid/>
          <w:sz w:val="21"/>
          <w:szCs w:val="21"/>
          <w:lang w:eastAsia="en-US" w:bidi="ar-SA"/>
        </w:rPr>
      </w:pPr>
    </w:p>
    <w:p w14:paraId="1531A95A" w14:textId="7666F84F" w:rsidR="00456258" w:rsidRPr="00A45BDB" w:rsidRDefault="00456258" w:rsidP="00A45BDB">
      <w:pPr>
        <w:pStyle w:val="ListParagraph"/>
        <w:numPr>
          <w:ilvl w:val="0"/>
          <w:numId w:val="7"/>
        </w:numPr>
        <w:spacing w:before="100" w:beforeAutospacing="1" w:after="100" w:afterAutospacing="1"/>
        <w:jc w:val="both"/>
        <w:rPr>
          <w:rFonts w:ascii="Segoe UI" w:hAnsi="Segoe UI" w:cs="Segoe UI"/>
          <w:snapToGrid/>
          <w:color w:val="000000" w:themeColor="text1"/>
          <w:sz w:val="21"/>
          <w:szCs w:val="21"/>
          <w:lang w:eastAsia="en-US" w:bidi="ar-SA"/>
        </w:rPr>
      </w:pPr>
      <w:r w:rsidRPr="00A45BDB">
        <w:rPr>
          <w:b/>
          <w:bCs/>
          <w:snapToGrid/>
          <w:color w:val="000000" w:themeColor="text1"/>
          <w:sz w:val="22"/>
          <w:szCs w:val="22"/>
          <w:lang w:eastAsia="en-US" w:bidi="ar-SA"/>
        </w:rPr>
        <w:t>Échéancier de paiement</w:t>
      </w:r>
      <w:r w:rsidRPr="00A45BDB">
        <w:rPr>
          <w:snapToGrid/>
          <w:color w:val="000000" w:themeColor="text1"/>
          <w:sz w:val="22"/>
          <w:szCs w:val="22"/>
          <w:lang w:eastAsia="en-US" w:bidi="ar-SA"/>
        </w:rPr>
        <w:t xml:space="preserve">. </w:t>
      </w:r>
    </w:p>
    <w:p w14:paraId="3BCFC6C7" w14:textId="1A43C25C" w:rsidR="00456258" w:rsidRPr="00A45BDB" w:rsidRDefault="00456258" w:rsidP="00456258">
      <w:pPr>
        <w:spacing w:before="100" w:beforeAutospacing="1" w:after="100" w:afterAutospacing="1"/>
        <w:jc w:val="both"/>
        <w:rPr>
          <w:rFonts w:ascii="Segoe UI" w:hAnsi="Segoe UI" w:cs="Segoe UI"/>
          <w:snapToGrid/>
          <w:color w:val="000000" w:themeColor="text1"/>
          <w:sz w:val="21"/>
          <w:szCs w:val="21"/>
          <w:lang w:eastAsia="en-US" w:bidi="ar-SA"/>
        </w:rPr>
      </w:pPr>
      <w:r w:rsidRPr="00A45BDB">
        <w:rPr>
          <w:snapToGrid/>
          <w:color w:val="000000" w:themeColor="text1"/>
          <w:sz w:val="22"/>
          <w:szCs w:val="22"/>
          <w:lang w:eastAsia="en-US" w:bidi="ar-SA"/>
        </w:rPr>
        <w:t>Les montants dus en vertu du présent Contrat seront facturés par l’Entrepreneur et payés par CRS selon les modalités suivantes :Un paiement anticipé de</w:t>
      </w:r>
      <w:r w:rsidR="008B1409">
        <w:rPr>
          <w:snapToGrid/>
          <w:color w:val="000000" w:themeColor="text1"/>
          <w:sz w:val="22"/>
          <w:szCs w:val="22"/>
          <w:lang w:eastAsia="en-US" w:bidi="ar-SA"/>
        </w:rPr>
        <w:t xml:space="preserve"> </w:t>
      </w:r>
      <w:r w:rsidR="00FC6C24" w:rsidRPr="00A45BDB">
        <w:rPr>
          <w:snapToGrid/>
          <w:color w:val="000000" w:themeColor="text1"/>
          <w:sz w:val="22"/>
          <w:szCs w:val="22"/>
          <w:lang w:eastAsia="en-US" w:bidi="ar-SA"/>
        </w:rPr>
        <w:t>30</w:t>
      </w:r>
      <w:r w:rsidRPr="00A45BDB">
        <w:rPr>
          <w:snapToGrid/>
          <w:color w:val="000000" w:themeColor="text1"/>
          <w:sz w:val="22"/>
          <w:szCs w:val="22"/>
          <w:lang w:eastAsia="en-US" w:bidi="ar-SA"/>
        </w:rPr>
        <w:t xml:space="preserve">% du prix du contrat sera effectué à la Date de début, à condition que l’Entrepreneur remette à CRS au plus tard à la Date de début une garantie de paiement anticipé sous la forme ci-jointe à l’Annexe C et de la part d’un tiers approuvé par CRS, qui sera d’un montant égal au paiement anticipé et garantira ce montant en cas de défaut de l’Entrepreneur, et restera en vigueur jusqu’à ce que le paiement anticipé ait été remboursé par l’Entrepreneur.  Le paiement anticipé sera remboursé par l’Entrepreneur en </w:t>
      </w:r>
      <w:r w:rsidR="008B3C41" w:rsidRPr="00A45BDB">
        <w:rPr>
          <w:snapToGrid/>
          <w:color w:val="000000" w:themeColor="text1"/>
          <w:sz w:val="22"/>
          <w:szCs w:val="22"/>
          <w:lang w:eastAsia="en-US" w:bidi="ar-SA"/>
        </w:rPr>
        <w:t>4</w:t>
      </w:r>
      <w:r w:rsidR="00A1553F">
        <w:rPr>
          <w:snapToGrid/>
          <w:color w:val="000000" w:themeColor="text1"/>
          <w:sz w:val="22"/>
          <w:szCs w:val="22"/>
          <w:lang w:eastAsia="en-US" w:bidi="ar-SA"/>
        </w:rPr>
        <w:t xml:space="preserve"> </w:t>
      </w:r>
      <w:r w:rsidRPr="00A45BDB">
        <w:rPr>
          <w:snapToGrid/>
          <w:color w:val="000000" w:themeColor="text1"/>
          <w:sz w:val="22"/>
          <w:szCs w:val="22"/>
          <w:lang w:eastAsia="en-US" w:bidi="ar-SA"/>
        </w:rPr>
        <w:t xml:space="preserve">versements, qui seront déduits par CRS de chaque paiement échelonné à l’Entrepreneur jusqu’à ce que le paiement anticipé soit entièrement couvert. </w:t>
      </w:r>
    </w:p>
    <w:p w14:paraId="2D099124" w14:textId="092C0F58" w:rsidR="00456258" w:rsidRPr="00A45BDB" w:rsidRDefault="00456258" w:rsidP="00456258">
      <w:pPr>
        <w:spacing w:before="100" w:beforeAutospacing="1" w:after="100" w:afterAutospacing="1"/>
        <w:jc w:val="both"/>
        <w:rPr>
          <w:rFonts w:ascii="Segoe UI" w:hAnsi="Segoe UI" w:cs="Segoe UI"/>
          <w:snapToGrid/>
          <w:color w:val="000000" w:themeColor="text1"/>
          <w:sz w:val="21"/>
          <w:szCs w:val="21"/>
          <w:lang w:eastAsia="en-US" w:bidi="ar-SA"/>
        </w:rPr>
      </w:pPr>
      <w:r w:rsidRPr="00A45BDB">
        <w:rPr>
          <w:snapToGrid/>
          <w:color w:val="000000" w:themeColor="text1"/>
          <w:sz w:val="22"/>
          <w:szCs w:val="22"/>
          <w:lang w:eastAsia="en-US" w:bidi="ar-SA"/>
        </w:rPr>
        <w:t xml:space="preserve">Les paiements échelonnés pour les travaux doivent être faits à l’achèvement, et l’inspection satisfaisante par l’ingénieur chargé de la supervision des Travaux de CRS, pour chaque élément des Travaux indiqué sur le calendrier de paiement exposé à l’Annexe A.  Tout écart par rapport au calendrier de paiement établi dans </w:t>
      </w:r>
      <w:r w:rsidR="00DC3BD1" w:rsidRPr="00A45BDB">
        <w:rPr>
          <w:snapToGrid/>
          <w:color w:val="000000" w:themeColor="text1"/>
          <w:sz w:val="22"/>
          <w:szCs w:val="22"/>
          <w:lang w:eastAsia="en-US" w:bidi="ar-SA"/>
        </w:rPr>
        <w:t>l’Annexe</w:t>
      </w:r>
      <w:r w:rsidRPr="00A45BDB">
        <w:rPr>
          <w:snapToGrid/>
          <w:color w:val="000000" w:themeColor="text1"/>
          <w:sz w:val="22"/>
          <w:szCs w:val="22"/>
          <w:lang w:eastAsia="en-US" w:bidi="ar-SA"/>
        </w:rPr>
        <w:t xml:space="preserve"> </w:t>
      </w:r>
      <w:r w:rsidR="00616C8B" w:rsidRPr="00A45BDB">
        <w:rPr>
          <w:snapToGrid/>
          <w:color w:val="000000" w:themeColor="text1"/>
          <w:sz w:val="22"/>
          <w:szCs w:val="22"/>
          <w:lang w:eastAsia="en-US" w:bidi="ar-SA"/>
        </w:rPr>
        <w:t>(..)</w:t>
      </w:r>
      <w:r w:rsidRPr="00A45BDB">
        <w:rPr>
          <w:snapToGrid/>
          <w:color w:val="000000" w:themeColor="text1"/>
          <w:sz w:val="22"/>
          <w:szCs w:val="22"/>
          <w:lang w:eastAsia="en-US" w:bidi="ar-SA"/>
        </w:rPr>
        <w:t xml:space="preserve"> doit être demandé par écrit par l’Entrepreneur et approuvé par écrit par CRS. CRS déduira et procédera à une retenue d’un montant égal à </w:t>
      </w:r>
      <w:r w:rsidR="008B3C41" w:rsidRPr="00A45BDB">
        <w:rPr>
          <w:snapToGrid/>
          <w:color w:val="000000" w:themeColor="text1"/>
          <w:sz w:val="22"/>
          <w:szCs w:val="22"/>
          <w:lang w:eastAsia="en-US" w:bidi="ar-SA"/>
        </w:rPr>
        <w:t>10</w:t>
      </w:r>
      <w:r w:rsidRPr="00A45BDB">
        <w:rPr>
          <w:snapToGrid/>
          <w:color w:val="000000" w:themeColor="text1"/>
          <w:sz w:val="22"/>
          <w:szCs w:val="22"/>
          <w:lang w:eastAsia="en-US" w:bidi="ar-SA"/>
        </w:rPr>
        <w:t xml:space="preserve"> % du montant indiqué sur chaque facture. La retenue de garantie sera utilisée en cas de défaut de l’Entrepreneur et pour remédier aux défauts éventuels constatés au cours du Délai de garantie. Si aucun défaut n’est constaté pendant le Délai de garantie, le montant total de la retenue sera versé à l’Entrepreneur au plus tard 10 jours ouvrables après l’expiration du Délai de garantie ou la résolution, selon le cas, conformément à la détermination de CRS ou au moyen du processus de résolution des litiges figurant à la section ‎</w:t>
      </w:r>
      <w:r w:rsidR="00616C8B" w:rsidRPr="00A45BDB">
        <w:rPr>
          <w:snapToGrid/>
          <w:color w:val="000000" w:themeColor="text1"/>
          <w:sz w:val="22"/>
          <w:szCs w:val="22"/>
          <w:lang w:eastAsia="en-US" w:bidi="ar-SA"/>
        </w:rPr>
        <w:t>(..)</w:t>
      </w:r>
      <w:r w:rsidRPr="00A45BDB">
        <w:rPr>
          <w:snapToGrid/>
          <w:color w:val="000000" w:themeColor="text1"/>
          <w:sz w:val="22"/>
          <w:szCs w:val="22"/>
          <w:lang w:eastAsia="en-US" w:bidi="ar-SA"/>
        </w:rPr>
        <w:t>, de tout défaut pour lequel CRS a fait une réclamation durant le Délai de garantie.</w:t>
      </w:r>
    </w:p>
    <w:p w14:paraId="6311EB8A" w14:textId="3812D761" w:rsidR="00456258" w:rsidRPr="00A45BDB" w:rsidRDefault="00456258" w:rsidP="00456258">
      <w:pPr>
        <w:spacing w:before="100" w:beforeAutospacing="1" w:after="100" w:afterAutospacing="1"/>
        <w:jc w:val="both"/>
        <w:rPr>
          <w:rFonts w:ascii="Segoe UI" w:hAnsi="Segoe UI" w:cs="Segoe UI"/>
          <w:snapToGrid/>
          <w:color w:val="000000" w:themeColor="text1"/>
          <w:sz w:val="21"/>
          <w:szCs w:val="21"/>
          <w:lang w:eastAsia="en-US" w:bidi="ar-SA"/>
        </w:rPr>
      </w:pPr>
      <w:r w:rsidRPr="00A45BDB">
        <w:rPr>
          <w:snapToGrid/>
          <w:color w:val="000000" w:themeColor="text1"/>
          <w:sz w:val="22"/>
          <w:szCs w:val="22"/>
          <w:lang w:eastAsia="en-US" w:bidi="ar-SA"/>
        </w:rPr>
        <w:t>Un paiement final de</w:t>
      </w:r>
      <w:r w:rsidR="00DD31E7">
        <w:rPr>
          <w:snapToGrid/>
          <w:color w:val="000000" w:themeColor="text1"/>
          <w:sz w:val="22"/>
          <w:szCs w:val="22"/>
          <w:lang w:eastAsia="en-US" w:bidi="ar-SA"/>
        </w:rPr>
        <w:t xml:space="preserve"> </w:t>
      </w:r>
      <w:r w:rsidR="00616C8B" w:rsidRPr="00A45BDB">
        <w:rPr>
          <w:snapToGrid/>
          <w:color w:val="000000" w:themeColor="text1"/>
          <w:sz w:val="22"/>
          <w:szCs w:val="22"/>
          <w:lang w:eastAsia="en-US" w:bidi="ar-SA"/>
        </w:rPr>
        <w:t>10</w:t>
      </w:r>
      <w:r w:rsidRPr="00A45BDB">
        <w:rPr>
          <w:snapToGrid/>
          <w:color w:val="000000" w:themeColor="text1"/>
          <w:sz w:val="22"/>
          <w:szCs w:val="22"/>
          <w:lang w:eastAsia="en-US" w:bidi="ar-SA"/>
        </w:rPr>
        <w:t xml:space="preserve"> % du Prix contractuel, incluant le solde des montants dus par CRS en vertu du présent Contrat, doit être effectué au plus tard 10 jours ouvrables après l’expiration du Délai de garantie ou la résolution de tout défaut pour lequel CRS a fait une réclamation pendant le Délai de garantie. L’acceptation par l’Entrepreneur de ce paiement final sera considérée comme une renonciation et une décharge de toutes les réclamations par l’Entrepreneur en ce qui concerne le paiement du Prix contractuel ou les autres obligations de CRS, à l’exception seulement des réclamations inconnues découlant de fraude ou de fausses déclarations. Dans les plus brefs délais après le paiement final, l’Entrepreneur doit remettre tous les documents requis par la loi applicable ou raisonnablement demandés par CRS pour donner effet à la renonciation et la libération ci-dessus et pour démontrer que tous les paiements aux sous-traitants ont été </w:t>
      </w:r>
      <w:r w:rsidR="00DC3BD1" w:rsidRPr="00A45BDB">
        <w:rPr>
          <w:snapToGrid/>
          <w:color w:val="000000" w:themeColor="text1"/>
          <w:sz w:val="22"/>
          <w:szCs w:val="22"/>
          <w:lang w:eastAsia="en-US" w:bidi="ar-SA"/>
        </w:rPr>
        <w:t>effectués</w:t>
      </w:r>
      <w:r w:rsidR="00DC3BD1">
        <w:rPr>
          <w:snapToGrid/>
          <w:color w:val="000000" w:themeColor="text1"/>
          <w:sz w:val="22"/>
          <w:szCs w:val="22"/>
          <w:lang w:eastAsia="en-US" w:bidi="ar-SA"/>
        </w:rPr>
        <w:t xml:space="preserve"> (</w:t>
      </w:r>
      <w:r w:rsidR="00ED0098">
        <w:rPr>
          <w:snapToGrid/>
          <w:color w:val="000000" w:themeColor="text1"/>
          <w:sz w:val="22"/>
          <w:szCs w:val="22"/>
          <w:lang w:eastAsia="en-US" w:bidi="ar-SA"/>
        </w:rPr>
        <w:t>voir contrat en annexe).</w:t>
      </w:r>
    </w:p>
    <w:p w14:paraId="523ECDA1" w14:textId="77777777" w:rsidR="00F64C5E" w:rsidRPr="00A16621" w:rsidRDefault="00F64C5E" w:rsidP="00F64C5E">
      <w:pPr>
        <w:rPr>
          <w:color w:val="FF0000"/>
          <w:szCs w:val="24"/>
        </w:rPr>
      </w:pPr>
    </w:p>
    <w:p w14:paraId="335534C2" w14:textId="5C74B58E" w:rsidR="00020E95" w:rsidRDefault="00020E95" w:rsidP="00020E95">
      <w:pPr>
        <w:rPr>
          <w:szCs w:val="24"/>
        </w:rPr>
      </w:pPr>
    </w:p>
    <w:p w14:paraId="6FAC433C" w14:textId="77777777" w:rsidR="00C84994" w:rsidRPr="00A45BDB" w:rsidRDefault="00C84994" w:rsidP="00C84994">
      <w:pPr>
        <w:pStyle w:val="NormalWeb"/>
        <w:numPr>
          <w:ilvl w:val="0"/>
          <w:numId w:val="7"/>
        </w:numPr>
        <w:jc w:val="both"/>
        <w:rPr>
          <w:rFonts w:ascii="Segoe UI" w:hAnsi="Segoe UI" w:cs="Segoe UI"/>
          <w:color w:val="000000" w:themeColor="text1"/>
          <w:sz w:val="21"/>
          <w:szCs w:val="21"/>
          <w:lang w:val="fr-FR"/>
        </w:rPr>
      </w:pPr>
      <w:r w:rsidRPr="00A45BDB">
        <w:rPr>
          <w:b/>
          <w:bCs/>
          <w:color w:val="000000" w:themeColor="text1"/>
          <w:sz w:val="22"/>
          <w:szCs w:val="22"/>
          <w:lang w:val="fr-FR"/>
        </w:rPr>
        <w:t xml:space="preserve">Date limite d’achèvement ; dommages-intérêts moratoires. </w:t>
      </w:r>
    </w:p>
    <w:p w14:paraId="3E9C500E" w14:textId="45DD6ECB" w:rsidR="00C84994" w:rsidRPr="00A45BDB" w:rsidRDefault="00C84994" w:rsidP="00C84994">
      <w:pPr>
        <w:pStyle w:val="NormalWeb"/>
        <w:ind w:left="360"/>
        <w:jc w:val="both"/>
        <w:rPr>
          <w:rFonts w:ascii="Segoe UI" w:hAnsi="Segoe UI" w:cs="Segoe UI"/>
          <w:color w:val="000000" w:themeColor="text1"/>
          <w:sz w:val="21"/>
          <w:szCs w:val="21"/>
          <w:lang w:val="fr-FR"/>
        </w:rPr>
      </w:pPr>
      <w:r w:rsidRPr="00D86E6C">
        <w:rPr>
          <w:color w:val="000000" w:themeColor="text1"/>
          <w:sz w:val="22"/>
          <w:szCs w:val="22"/>
          <w:highlight w:val="yellow"/>
          <w:lang w:val="fr-FR"/>
        </w:rPr>
        <w:t xml:space="preserve">L’Entrepreneur doit atteindre la Date d’achèvement au plus tard à la Date limite d’achèvement. En cas de retard au niveau de la Date d’achèvement, l’Entrepreneur doit payer à CRS des dommages-intérêts égaux à </w:t>
      </w:r>
      <w:r w:rsidR="00E778A7" w:rsidRPr="00D86E6C">
        <w:rPr>
          <w:color w:val="000000" w:themeColor="text1"/>
          <w:sz w:val="22"/>
          <w:szCs w:val="22"/>
          <w:highlight w:val="yellow"/>
          <w:lang w:val="fr-FR"/>
        </w:rPr>
        <w:t>1/1000 ou 0.1</w:t>
      </w:r>
      <w:r w:rsidRPr="00D86E6C">
        <w:rPr>
          <w:color w:val="000000" w:themeColor="text1"/>
          <w:sz w:val="22"/>
          <w:szCs w:val="22"/>
          <w:highlight w:val="yellow"/>
          <w:lang w:val="fr-FR"/>
        </w:rPr>
        <w:t xml:space="preserve"> % du Prix contractuel par jour de retard, jusqu’à un maximum de </w:t>
      </w:r>
      <w:r w:rsidR="00E778A7" w:rsidRPr="00D86E6C">
        <w:rPr>
          <w:color w:val="000000" w:themeColor="text1"/>
          <w:sz w:val="22"/>
          <w:szCs w:val="22"/>
          <w:highlight w:val="yellow"/>
          <w:lang w:val="fr-FR"/>
        </w:rPr>
        <w:t>10</w:t>
      </w:r>
      <w:r w:rsidRPr="00D86E6C">
        <w:rPr>
          <w:color w:val="000000" w:themeColor="text1"/>
          <w:sz w:val="22"/>
          <w:szCs w:val="22"/>
          <w:highlight w:val="yellow"/>
          <w:lang w:val="fr-FR"/>
        </w:rPr>
        <w:t>% du Prix contractuel   jusqu’à l’achèvement conformément aux dispositions du présent Contrat.</w:t>
      </w:r>
    </w:p>
    <w:p w14:paraId="6E62BE80" w14:textId="77777777" w:rsidR="00662DD0" w:rsidRPr="00662DD0" w:rsidRDefault="00662DD0" w:rsidP="00D443D8">
      <w:pPr>
        <w:keepNext/>
        <w:spacing w:before="240" w:after="120"/>
        <w:rPr>
          <w:bCs/>
        </w:rPr>
      </w:pPr>
    </w:p>
    <w:p w14:paraId="01A01774" w14:textId="77777777" w:rsidR="003C1EF8" w:rsidRPr="0094142A" w:rsidRDefault="003C1EF8" w:rsidP="00BD33CF">
      <w:pPr>
        <w:keepNext/>
        <w:numPr>
          <w:ilvl w:val="0"/>
          <w:numId w:val="7"/>
        </w:numPr>
        <w:spacing w:before="240" w:after="120"/>
        <w:ind w:left="714" w:hanging="357"/>
        <w:rPr>
          <w:b/>
        </w:rPr>
      </w:pPr>
      <w:r>
        <w:rPr>
          <w:b/>
        </w:rPr>
        <w:t>SIGNATURE DU CONTRAT</w:t>
      </w:r>
    </w:p>
    <w:p w14:paraId="75B07C4D" w14:textId="63359542" w:rsidR="002C0414" w:rsidRPr="00EF39A6" w:rsidRDefault="003C1EF8" w:rsidP="00100B81">
      <w:pPr>
        <w:spacing w:after="200"/>
        <w:ind w:left="709"/>
        <w:jc w:val="both"/>
        <w:rPr>
          <w:sz w:val="22"/>
          <w:szCs w:val="22"/>
        </w:rPr>
      </w:pPr>
      <w:r>
        <w:rPr>
          <w:sz w:val="22"/>
        </w:rPr>
        <w:t xml:space="preserve">Dans les </w:t>
      </w:r>
      <w:r w:rsidR="00CC4031">
        <w:rPr>
          <w:sz w:val="22"/>
        </w:rPr>
        <w:t>15</w:t>
      </w:r>
      <w:r>
        <w:rPr>
          <w:sz w:val="22"/>
        </w:rPr>
        <w:t xml:space="preserve"> jours suivant la réception du contrat signé par le pouvoir adjudicateur, l’attributaire signe, date et retourne celui-ci au pouvoir adjudicateur. Par la signature du contrat, l’attributaire devient le titulaire et le contrat entre en vigueur.</w:t>
      </w:r>
    </w:p>
    <w:p w14:paraId="0E9D9AE6" w14:textId="19ABDD78" w:rsidR="003C1EF8" w:rsidRPr="00EF39A6" w:rsidRDefault="003C1EF8" w:rsidP="00100B81">
      <w:pPr>
        <w:spacing w:after="200"/>
        <w:ind w:left="709"/>
        <w:jc w:val="both"/>
        <w:rPr>
          <w:sz w:val="22"/>
          <w:szCs w:val="22"/>
        </w:rPr>
      </w:pPr>
      <w:r>
        <w:rPr>
          <w:sz w:val="22"/>
        </w:rPr>
        <w:t>Si l’attributaire ne signe pas le contrat et ne le renvoie pas avec la garantie financière demandée</w:t>
      </w:r>
      <w:r w:rsidR="00CC4031">
        <w:rPr>
          <w:sz w:val="22"/>
        </w:rPr>
        <w:t xml:space="preserve"> </w:t>
      </w:r>
      <w:r w:rsidR="00595D49">
        <w:rPr>
          <w:sz w:val="22"/>
        </w:rPr>
        <w:t>(non applicable dans ce cas-ci)</w:t>
      </w:r>
      <w:r>
        <w:rPr>
          <w:sz w:val="22"/>
        </w:rPr>
        <w:t xml:space="preserve"> dans un délai de </w:t>
      </w:r>
      <w:r w:rsidR="00CC4031">
        <w:rPr>
          <w:sz w:val="22"/>
        </w:rPr>
        <w:t>15</w:t>
      </w:r>
      <w:r>
        <w:rPr>
          <w:sz w:val="22"/>
        </w:rPr>
        <w:t xml:space="preserve"> jours après réception de la notification, le pouvoir adjudicateur peut considérer l’acceptation de l’offre comme nulle et non avenue, sans préjudice des droits à compensation ou des recours dont il dispose du fait de cette défaillance et sans possibilité de contestation de la part de l’attributaire à son encontre.</w:t>
      </w:r>
    </w:p>
    <w:p w14:paraId="4F4C3169" w14:textId="77777777" w:rsidR="003C1EF8" w:rsidRPr="0094142A" w:rsidRDefault="003C1EF8" w:rsidP="00BD33CF">
      <w:pPr>
        <w:keepNext/>
        <w:numPr>
          <w:ilvl w:val="0"/>
          <w:numId w:val="7"/>
        </w:numPr>
        <w:spacing w:before="240" w:after="120"/>
        <w:ind w:left="714" w:hanging="357"/>
        <w:rPr>
          <w:b/>
        </w:rPr>
      </w:pPr>
      <w:r>
        <w:rPr>
          <w:b/>
        </w:rPr>
        <w:t>ANNULATION DE LA PROCÉDURE D'APPEL D'OFFRES</w:t>
      </w:r>
    </w:p>
    <w:p w14:paraId="39106A67" w14:textId="77777777" w:rsidR="002C0414" w:rsidRPr="00EF39A6" w:rsidRDefault="003C1EF8" w:rsidP="00100B81">
      <w:pPr>
        <w:spacing w:after="200"/>
        <w:ind w:left="709"/>
        <w:jc w:val="both"/>
        <w:rPr>
          <w:sz w:val="22"/>
          <w:szCs w:val="22"/>
        </w:rPr>
      </w:pPr>
      <w:r>
        <w:rPr>
          <w:sz w:val="22"/>
        </w:rPr>
        <w:t>En cas d’annulation d’une procédure d'appel d’offres, les soumissionnaires sont avertis par le pouvoir adjudicateur. Lorsque l’appel d’offres est annulé avant la séance d’ouverture des offres, les enveloppes scellées sont retournées, non ouvertes, aux soumissionnaires.</w:t>
      </w:r>
    </w:p>
    <w:p w14:paraId="45CEC26A" w14:textId="5AF03152" w:rsidR="003C1EF8" w:rsidRPr="00042720" w:rsidRDefault="003C1EF8" w:rsidP="00100B81">
      <w:pPr>
        <w:spacing w:after="200"/>
        <w:ind w:left="709"/>
        <w:jc w:val="both"/>
        <w:rPr>
          <w:sz w:val="22"/>
          <w:szCs w:val="22"/>
        </w:rPr>
      </w:pPr>
      <w:r>
        <w:rPr>
          <w:sz w:val="22"/>
        </w:rPr>
        <w:t xml:space="preserve">L’annulation peut intervenir dans les cas </w:t>
      </w:r>
      <w:r w:rsidR="00DC3BD1">
        <w:rPr>
          <w:sz w:val="22"/>
        </w:rPr>
        <w:t>suivants :</w:t>
      </w:r>
    </w:p>
    <w:p w14:paraId="280543E9" w14:textId="77777777" w:rsidR="003C1EF8" w:rsidRPr="00EF39A6" w:rsidRDefault="003C1EF8" w:rsidP="0091533B">
      <w:pPr>
        <w:numPr>
          <w:ilvl w:val="0"/>
          <w:numId w:val="8"/>
        </w:numPr>
        <w:spacing w:after="200"/>
        <w:jc w:val="both"/>
        <w:rPr>
          <w:sz w:val="22"/>
          <w:szCs w:val="22"/>
        </w:rPr>
      </w:pPr>
      <w:proofErr w:type="gramStart"/>
      <w:r>
        <w:rPr>
          <w:sz w:val="22"/>
        </w:rPr>
        <w:t>lorsque</w:t>
      </w:r>
      <w:proofErr w:type="gramEnd"/>
      <w:r>
        <w:rPr>
          <w:sz w:val="22"/>
        </w:rPr>
        <w:t xml:space="preserve"> l’appel d’offres est infructueux, c’est-à-dire lorsqu’aucune offre méritant d’être retenue sur le plan qualitatif ou financier n’a été reçue ou lorsqu’il n’y a pas eu de réponse valable;</w:t>
      </w:r>
    </w:p>
    <w:p w14:paraId="6D0B0E98" w14:textId="77777777" w:rsidR="003C1EF8" w:rsidRPr="00EF39A6" w:rsidRDefault="003C1EF8" w:rsidP="0091533B">
      <w:pPr>
        <w:numPr>
          <w:ilvl w:val="0"/>
          <w:numId w:val="8"/>
        </w:numPr>
        <w:spacing w:after="200"/>
        <w:jc w:val="both"/>
        <w:rPr>
          <w:sz w:val="22"/>
          <w:szCs w:val="22"/>
        </w:rPr>
      </w:pPr>
      <w:proofErr w:type="gramStart"/>
      <w:r>
        <w:rPr>
          <w:sz w:val="22"/>
        </w:rPr>
        <w:t>lorsque</w:t>
      </w:r>
      <w:proofErr w:type="gramEnd"/>
      <w:r>
        <w:rPr>
          <w:sz w:val="22"/>
        </w:rPr>
        <w:t xml:space="preserve"> les paramètres techniques ou économiques du projet ont été fondamentalement modifiés;</w:t>
      </w:r>
    </w:p>
    <w:p w14:paraId="5C3BCBF6" w14:textId="77777777" w:rsidR="003C1EF8" w:rsidRPr="00EF39A6" w:rsidRDefault="003C1EF8" w:rsidP="0091533B">
      <w:pPr>
        <w:numPr>
          <w:ilvl w:val="0"/>
          <w:numId w:val="8"/>
        </w:numPr>
        <w:spacing w:after="200"/>
        <w:jc w:val="both"/>
        <w:rPr>
          <w:sz w:val="22"/>
          <w:szCs w:val="22"/>
        </w:rPr>
      </w:pPr>
      <w:proofErr w:type="gramStart"/>
      <w:r>
        <w:rPr>
          <w:sz w:val="22"/>
        </w:rPr>
        <w:t>lorsque</w:t>
      </w:r>
      <w:proofErr w:type="gramEnd"/>
      <w:r>
        <w:rPr>
          <w:sz w:val="22"/>
        </w:rPr>
        <w:t xml:space="preserve"> des circonstances exceptionnelles ou de force majeure rendent impossible la mise en œuvre normale du projet;</w:t>
      </w:r>
    </w:p>
    <w:p w14:paraId="7D0C8830" w14:textId="77777777" w:rsidR="003C1EF8" w:rsidRPr="00EF39A6" w:rsidRDefault="003C1EF8" w:rsidP="0091533B">
      <w:pPr>
        <w:numPr>
          <w:ilvl w:val="0"/>
          <w:numId w:val="8"/>
        </w:numPr>
        <w:spacing w:after="200"/>
        <w:jc w:val="both"/>
        <w:rPr>
          <w:sz w:val="22"/>
          <w:szCs w:val="22"/>
        </w:rPr>
      </w:pPr>
      <w:proofErr w:type="gramStart"/>
      <w:r>
        <w:rPr>
          <w:sz w:val="22"/>
        </w:rPr>
        <w:t>lorsque</w:t>
      </w:r>
      <w:proofErr w:type="gramEnd"/>
      <w:r>
        <w:rPr>
          <w:sz w:val="22"/>
        </w:rPr>
        <w:t xml:space="preserve"> toutes les offres conformes sur le plan technique excèdent les ressources financières disponibles;</w:t>
      </w:r>
    </w:p>
    <w:p w14:paraId="64D181E3" w14:textId="77777777" w:rsidR="003C1EF8" w:rsidRPr="00EF39A6" w:rsidRDefault="003C1EF8" w:rsidP="0091533B">
      <w:pPr>
        <w:numPr>
          <w:ilvl w:val="0"/>
          <w:numId w:val="8"/>
        </w:numPr>
        <w:spacing w:after="200"/>
        <w:jc w:val="both"/>
        <w:rPr>
          <w:sz w:val="22"/>
          <w:szCs w:val="22"/>
        </w:rPr>
      </w:pPr>
      <w:proofErr w:type="gramStart"/>
      <w:r>
        <w:rPr>
          <w:sz w:val="22"/>
        </w:rPr>
        <w:t>lorsqu’il</w:t>
      </w:r>
      <w:proofErr w:type="gramEnd"/>
      <w:r>
        <w:rPr>
          <w:sz w:val="22"/>
        </w:rPr>
        <w:t xml:space="preserve"> y a eu des irrégularités dans la procédure, notamment lorsqu'elles ont empêché une concurrence loyale;</w:t>
      </w:r>
    </w:p>
    <w:p w14:paraId="48B45CE1" w14:textId="341BEC6A" w:rsidR="00223B03" w:rsidRPr="0009623A" w:rsidRDefault="003C1EF8" w:rsidP="00223B03">
      <w:pPr>
        <w:numPr>
          <w:ilvl w:val="0"/>
          <w:numId w:val="8"/>
        </w:numPr>
        <w:spacing w:after="200"/>
        <w:jc w:val="both"/>
        <w:rPr>
          <w:sz w:val="22"/>
          <w:szCs w:val="22"/>
        </w:rPr>
      </w:pPr>
      <w:proofErr w:type="gramStart"/>
      <w:r>
        <w:rPr>
          <w:sz w:val="22"/>
        </w:rPr>
        <w:t>lorsque</w:t>
      </w:r>
      <w:proofErr w:type="gramEnd"/>
      <w:r>
        <w:rPr>
          <w:sz w:val="22"/>
        </w:rPr>
        <w:t xml:space="preserve"> l’adjudication du marché ne respecte pas les principes de bonne gestion financière, à savoir les principes d'économie, d'efficience et d'efficacité (par exemple, lorsque le prix proposé par le soumissionnaire à qui le marché doit être attribué est objectivement disproportionné par rapport au prix du marché).</w:t>
      </w:r>
    </w:p>
    <w:p w14:paraId="09F97E38" w14:textId="77777777" w:rsidR="00E042B8" w:rsidRPr="00EF39A6" w:rsidRDefault="00E042B8" w:rsidP="00223B03">
      <w:pPr>
        <w:spacing w:after="200"/>
        <w:jc w:val="both"/>
        <w:rPr>
          <w:sz w:val="22"/>
          <w:szCs w:val="22"/>
        </w:rPr>
      </w:pPr>
    </w:p>
    <w:p w14:paraId="0504E30B" w14:textId="607F2C47" w:rsidR="00DA6DFA" w:rsidRDefault="003C1EF8" w:rsidP="00100B81">
      <w:pPr>
        <w:spacing w:after="200"/>
        <w:ind w:left="709"/>
        <w:jc w:val="both"/>
        <w:rPr>
          <w:b/>
          <w:sz w:val="22"/>
          <w:szCs w:val="22"/>
        </w:rPr>
      </w:pPr>
      <w:r>
        <w:rPr>
          <w:b/>
          <w:sz w:val="22"/>
        </w:rPr>
        <w:t xml:space="preserve">En aucun cas le </w:t>
      </w:r>
      <w:proofErr w:type="spellStart"/>
      <w:r w:rsidR="00CF5EE9">
        <w:rPr>
          <w:b/>
          <w:sz w:val="22"/>
        </w:rPr>
        <w:t>Catholic</w:t>
      </w:r>
      <w:proofErr w:type="spellEnd"/>
      <w:r w:rsidR="00CF5EE9">
        <w:rPr>
          <w:b/>
          <w:sz w:val="22"/>
        </w:rPr>
        <w:t xml:space="preserve"> Relief Services (CRS) </w:t>
      </w:r>
      <w:r>
        <w:rPr>
          <w:b/>
          <w:sz w:val="22"/>
        </w:rPr>
        <w:t>ne peut être redevable de dommages et intérêts, quelle qu'en soit la nature (en particulier les dommages pour manque à gagner) qui seraient liés d'une quelconque manière à l'annulation de la procédure d'appel d'offres, et ce même dans le cas où le pouvoir adjudicateur aurait été informé de la possibilité d'un préjudice. La publication d’un avis de marché n’engage nullement le pouvoir adjudicateur à mettre en œuvre le programme ou le projet annoncé.</w:t>
      </w:r>
    </w:p>
    <w:sectPr w:rsidR="00DA6DFA" w:rsidSect="00C936A6">
      <w:footerReference w:type="default" r:id="rId13"/>
      <w:headerReference w:type="first" r:id="rId14"/>
      <w:footerReference w:type="first" r:id="rId15"/>
      <w:type w:val="oddPage"/>
      <w:pgSz w:w="11907" w:h="16840" w:code="9"/>
      <w:pgMar w:top="1298" w:right="1298" w:bottom="1077" w:left="1298" w:header="720" w:footer="720"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AC10" w16cex:dateUtc="2020-11-18T19:20:00Z"/>
  <w16cex:commentExtensible w16cex:durableId="235FAC70" w16cex:dateUtc="2020-11-18T19:21:00Z"/>
  <w16cex:commentExtensible w16cex:durableId="235FACB8" w16cex:dateUtc="2020-11-18T1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B6BB" w14:textId="77777777" w:rsidR="00842B31" w:rsidRDefault="00842B31">
      <w:r>
        <w:separator/>
      </w:r>
    </w:p>
  </w:endnote>
  <w:endnote w:type="continuationSeparator" w:id="0">
    <w:p w14:paraId="385D8BF6" w14:textId="77777777" w:rsidR="00842B31" w:rsidRDefault="00842B31">
      <w:r>
        <w:continuationSeparator/>
      </w:r>
    </w:p>
  </w:endnote>
  <w:endnote w:type="continuationNotice" w:id="1">
    <w:p w14:paraId="62906A3C" w14:textId="77777777" w:rsidR="00842B31" w:rsidRDefault="00842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DFB8" w14:textId="2C36A9C1" w:rsidR="003C1EF8" w:rsidRPr="009C06E0" w:rsidRDefault="00C656E5" w:rsidP="003C1EF8">
    <w:pPr>
      <w:pStyle w:val="Footer"/>
      <w:tabs>
        <w:tab w:val="clear" w:pos="4320"/>
        <w:tab w:val="clear" w:pos="8640"/>
        <w:tab w:val="right" w:pos="9356"/>
      </w:tabs>
      <w:ind w:right="-45"/>
      <w:rPr>
        <w:rStyle w:val="PageNumber"/>
        <w:sz w:val="18"/>
        <w:szCs w:val="18"/>
      </w:rPr>
    </w:pPr>
    <w:r>
      <w:rPr>
        <w:b/>
        <w:sz w:val="18"/>
      </w:rPr>
      <w:t>Novembre</w:t>
    </w:r>
    <w:r w:rsidR="00464EBC">
      <w:rPr>
        <w:b/>
        <w:sz w:val="18"/>
      </w:rPr>
      <w:t> 20</w:t>
    </w:r>
    <w:r>
      <w:rPr>
        <w:b/>
        <w:sz w:val="18"/>
      </w:rPr>
      <w:t>20</w:t>
    </w:r>
    <w:r w:rsidR="00464EBC">
      <w:tab/>
    </w:r>
    <w:r w:rsidR="00464EBC">
      <w:rPr>
        <w:sz w:val="18"/>
      </w:rPr>
      <w:t>Page </w:t>
    </w:r>
    <w:r w:rsidR="003C1EF8" w:rsidRPr="00017538">
      <w:rPr>
        <w:rStyle w:val="PageNumber"/>
        <w:sz w:val="18"/>
        <w:szCs w:val="18"/>
      </w:rPr>
      <w:fldChar w:fldCharType="begin"/>
    </w:r>
    <w:r w:rsidR="003C1EF8" w:rsidRPr="000B221B">
      <w:rPr>
        <w:rStyle w:val="PageNumber"/>
        <w:sz w:val="18"/>
        <w:szCs w:val="18"/>
      </w:rPr>
      <w:instrText xml:space="preserve"> </w:instrText>
    </w:r>
    <w:r w:rsidR="00A8017B">
      <w:rPr>
        <w:rStyle w:val="PageNumber"/>
        <w:sz w:val="18"/>
        <w:szCs w:val="18"/>
      </w:rPr>
      <w:instrText>PAGE</w:instrText>
    </w:r>
    <w:r w:rsidR="003C1EF8" w:rsidRPr="000B221B">
      <w:rPr>
        <w:rStyle w:val="PageNumber"/>
        <w:sz w:val="18"/>
        <w:szCs w:val="18"/>
      </w:rPr>
      <w:instrText xml:space="preserve"> </w:instrText>
    </w:r>
    <w:r w:rsidR="003C1EF8" w:rsidRPr="00017538">
      <w:rPr>
        <w:rStyle w:val="PageNumber"/>
        <w:sz w:val="18"/>
        <w:szCs w:val="18"/>
      </w:rPr>
      <w:fldChar w:fldCharType="separate"/>
    </w:r>
    <w:r w:rsidR="001F417C">
      <w:rPr>
        <w:rStyle w:val="PageNumber"/>
        <w:noProof/>
        <w:sz w:val="18"/>
        <w:szCs w:val="18"/>
      </w:rPr>
      <w:t>10</w:t>
    </w:r>
    <w:r w:rsidR="003C1EF8" w:rsidRPr="00017538">
      <w:rPr>
        <w:rStyle w:val="PageNumber"/>
        <w:sz w:val="18"/>
        <w:szCs w:val="18"/>
      </w:rPr>
      <w:fldChar w:fldCharType="end"/>
    </w:r>
    <w:r w:rsidR="00464EBC">
      <w:rPr>
        <w:rStyle w:val="PageNumber"/>
        <w:sz w:val="18"/>
      </w:rPr>
      <w:t xml:space="preserve"> sur </w:t>
    </w:r>
    <w:r w:rsidR="003C1EF8" w:rsidRPr="002B7022">
      <w:rPr>
        <w:rStyle w:val="PageNumber"/>
        <w:sz w:val="18"/>
        <w:szCs w:val="18"/>
      </w:rPr>
      <w:fldChar w:fldCharType="begin"/>
    </w:r>
    <w:r w:rsidR="003C1EF8" w:rsidRPr="00017538">
      <w:rPr>
        <w:rStyle w:val="PageNumber"/>
        <w:sz w:val="18"/>
        <w:szCs w:val="18"/>
      </w:rPr>
      <w:instrText xml:space="preserve"> </w:instrText>
    </w:r>
    <w:r w:rsidR="00A8017B">
      <w:rPr>
        <w:rStyle w:val="PageNumber"/>
        <w:sz w:val="18"/>
        <w:szCs w:val="18"/>
      </w:rPr>
      <w:instrText>NUMPAGES</w:instrText>
    </w:r>
    <w:r w:rsidR="003C1EF8" w:rsidRPr="00017538">
      <w:rPr>
        <w:rStyle w:val="PageNumber"/>
        <w:sz w:val="18"/>
        <w:szCs w:val="18"/>
      </w:rPr>
      <w:instrText xml:space="preserve"> </w:instrText>
    </w:r>
    <w:r w:rsidR="003C1EF8" w:rsidRPr="002B7022">
      <w:rPr>
        <w:rStyle w:val="PageNumber"/>
        <w:sz w:val="18"/>
        <w:szCs w:val="18"/>
      </w:rPr>
      <w:fldChar w:fldCharType="separate"/>
    </w:r>
    <w:r w:rsidR="001F417C">
      <w:rPr>
        <w:rStyle w:val="PageNumber"/>
        <w:noProof/>
        <w:sz w:val="18"/>
        <w:szCs w:val="18"/>
      </w:rPr>
      <w:t>13</w:t>
    </w:r>
    <w:r w:rsidR="003C1EF8" w:rsidRPr="002B7022">
      <w:rPr>
        <w:rStyle w:val="PageNumber"/>
        <w:sz w:val="18"/>
        <w:szCs w:val="18"/>
      </w:rPr>
      <w:fldChar w:fldCharType="end"/>
    </w:r>
  </w:p>
  <w:p w14:paraId="304C9C6B" w14:textId="77777777" w:rsidR="003C1EF8" w:rsidRPr="009C06E0" w:rsidRDefault="003C1EF8" w:rsidP="003C1EF8">
    <w:pPr>
      <w:pStyle w:val="Footer"/>
      <w:tabs>
        <w:tab w:val="clear" w:pos="4320"/>
        <w:tab w:val="clear" w:pos="8640"/>
        <w:tab w:val="right" w:pos="9356"/>
      </w:tabs>
      <w:ind w:right="-45"/>
      <w:rPr>
        <w:sz w:val="18"/>
        <w:szCs w:val="18"/>
      </w:rPr>
    </w:pPr>
    <w:r w:rsidRPr="00DE51FF">
      <w:rPr>
        <w:sz w:val="18"/>
        <w:szCs w:val="18"/>
      </w:rPr>
      <w:fldChar w:fldCharType="begin"/>
    </w:r>
    <w:r w:rsidRPr="009C06E0">
      <w:rPr>
        <w:sz w:val="18"/>
        <w:szCs w:val="18"/>
      </w:rPr>
      <w:instrText xml:space="preserve"> </w:instrText>
    </w:r>
    <w:r w:rsidR="00A8017B" w:rsidRPr="009C06E0">
      <w:rPr>
        <w:sz w:val="18"/>
        <w:szCs w:val="18"/>
      </w:rPr>
      <w:instrText>FILENAME</w:instrText>
    </w:r>
    <w:r w:rsidRPr="009C06E0">
      <w:rPr>
        <w:sz w:val="18"/>
        <w:szCs w:val="18"/>
      </w:rPr>
      <w:instrText xml:space="preserve"> </w:instrText>
    </w:r>
    <w:r w:rsidRPr="00DE51FF">
      <w:rPr>
        <w:sz w:val="18"/>
        <w:szCs w:val="18"/>
      </w:rPr>
      <w:fldChar w:fldCharType="separate"/>
    </w:r>
    <w:r w:rsidR="008F3D46">
      <w:rPr>
        <w:noProof/>
        <w:sz w:val="18"/>
        <w:szCs w:val="18"/>
      </w:rPr>
      <w:t>ds4b_itt_simpl_fr.docx</w:t>
    </w:r>
    <w:r w:rsidRPr="00DE51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24DB" w14:textId="77777777" w:rsidR="003C1EF8" w:rsidRPr="009C06E0" w:rsidRDefault="00C936A6" w:rsidP="003C1EF8">
    <w:pPr>
      <w:pStyle w:val="Footer"/>
      <w:tabs>
        <w:tab w:val="clear" w:pos="4320"/>
        <w:tab w:val="clear" w:pos="8640"/>
        <w:tab w:val="right" w:pos="9356"/>
      </w:tabs>
      <w:rPr>
        <w:rStyle w:val="PageNumber"/>
        <w:sz w:val="18"/>
        <w:szCs w:val="18"/>
      </w:rPr>
    </w:pPr>
    <w:r>
      <w:rPr>
        <w:b/>
        <w:sz w:val="18"/>
      </w:rPr>
      <w:t>15 janvier 2016</w:t>
    </w:r>
    <w:r>
      <w:tab/>
    </w:r>
    <w:r>
      <w:rPr>
        <w:sz w:val="18"/>
      </w:rPr>
      <w:t>Page </w:t>
    </w:r>
    <w:r w:rsidR="003C1EF8" w:rsidRPr="002B7022">
      <w:rPr>
        <w:rStyle w:val="PageNumber"/>
        <w:sz w:val="18"/>
        <w:szCs w:val="18"/>
      </w:rPr>
      <w:fldChar w:fldCharType="begin"/>
    </w:r>
    <w:r w:rsidR="003C1EF8" w:rsidRPr="000B221B">
      <w:rPr>
        <w:rStyle w:val="PageNumber"/>
        <w:sz w:val="18"/>
        <w:szCs w:val="18"/>
      </w:rPr>
      <w:instrText xml:space="preserve"> </w:instrText>
    </w:r>
    <w:r w:rsidR="00A8017B">
      <w:rPr>
        <w:rStyle w:val="PageNumber"/>
        <w:sz w:val="18"/>
        <w:szCs w:val="18"/>
      </w:rPr>
      <w:instrText>PAGE</w:instrText>
    </w:r>
    <w:r w:rsidR="003C1EF8" w:rsidRPr="000B221B">
      <w:rPr>
        <w:rStyle w:val="PageNumber"/>
        <w:sz w:val="18"/>
        <w:szCs w:val="18"/>
      </w:rPr>
      <w:instrText xml:space="preserve"> </w:instrText>
    </w:r>
    <w:r w:rsidR="003C1EF8" w:rsidRPr="002B7022">
      <w:rPr>
        <w:rStyle w:val="PageNumber"/>
        <w:sz w:val="18"/>
        <w:szCs w:val="18"/>
      </w:rPr>
      <w:fldChar w:fldCharType="separate"/>
    </w:r>
    <w:r>
      <w:rPr>
        <w:rStyle w:val="PageNumber"/>
        <w:noProof/>
        <w:sz w:val="18"/>
        <w:szCs w:val="18"/>
      </w:rPr>
      <w:t>1</w:t>
    </w:r>
    <w:r w:rsidR="003C1EF8" w:rsidRPr="002B7022">
      <w:rPr>
        <w:rStyle w:val="PageNumber"/>
        <w:sz w:val="18"/>
        <w:szCs w:val="18"/>
      </w:rPr>
      <w:fldChar w:fldCharType="end"/>
    </w:r>
    <w:r>
      <w:rPr>
        <w:rStyle w:val="PageNumber"/>
        <w:sz w:val="18"/>
      </w:rPr>
      <w:t xml:space="preserve"> sur </w:t>
    </w:r>
    <w:r w:rsidR="003C1EF8" w:rsidRPr="002B7022">
      <w:rPr>
        <w:rStyle w:val="PageNumber"/>
        <w:sz w:val="18"/>
        <w:szCs w:val="18"/>
      </w:rPr>
      <w:fldChar w:fldCharType="begin"/>
    </w:r>
    <w:r w:rsidR="003C1EF8" w:rsidRPr="000B221B">
      <w:rPr>
        <w:rStyle w:val="PageNumber"/>
        <w:sz w:val="18"/>
        <w:szCs w:val="18"/>
      </w:rPr>
      <w:instrText xml:space="preserve"> </w:instrText>
    </w:r>
    <w:r w:rsidR="00A8017B">
      <w:rPr>
        <w:rStyle w:val="PageNumber"/>
        <w:sz w:val="18"/>
        <w:szCs w:val="18"/>
      </w:rPr>
      <w:instrText>NUMPAGES</w:instrText>
    </w:r>
    <w:r w:rsidR="003C1EF8" w:rsidRPr="000B221B">
      <w:rPr>
        <w:rStyle w:val="PageNumber"/>
        <w:sz w:val="18"/>
        <w:szCs w:val="18"/>
      </w:rPr>
      <w:instrText xml:space="preserve"> </w:instrText>
    </w:r>
    <w:r w:rsidR="003C1EF8" w:rsidRPr="002B7022">
      <w:rPr>
        <w:rStyle w:val="PageNumber"/>
        <w:sz w:val="18"/>
        <w:szCs w:val="18"/>
      </w:rPr>
      <w:fldChar w:fldCharType="separate"/>
    </w:r>
    <w:r>
      <w:rPr>
        <w:rStyle w:val="PageNumber"/>
        <w:noProof/>
        <w:sz w:val="18"/>
        <w:szCs w:val="18"/>
      </w:rPr>
      <w:t>10</w:t>
    </w:r>
    <w:r w:rsidR="003C1EF8" w:rsidRPr="002B7022">
      <w:rPr>
        <w:rStyle w:val="PageNumber"/>
        <w:sz w:val="18"/>
        <w:szCs w:val="18"/>
      </w:rPr>
      <w:fldChar w:fldCharType="end"/>
    </w:r>
  </w:p>
  <w:p w14:paraId="648FE529" w14:textId="77777777" w:rsidR="003C1EF8" w:rsidRPr="009C06E0" w:rsidRDefault="003C1EF8" w:rsidP="003C1EF8">
    <w:pPr>
      <w:pStyle w:val="Footer"/>
      <w:tabs>
        <w:tab w:val="clear" w:pos="4320"/>
        <w:tab w:val="clear" w:pos="8640"/>
        <w:tab w:val="right" w:pos="9356"/>
      </w:tabs>
      <w:rPr>
        <w:sz w:val="18"/>
        <w:szCs w:val="18"/>
      </w:rPr>
    </w:pPr>
    <w:r w:rsidRPr="002B7022">
      <w:rPr>
        <w:sz w:val="18"/>
        <w:szCs w:val="18"/>
      </w:rPr>
      <w:fldChar w:fldCharType="begin"/>
    </w:r>
    <w:r w:rsidRPr="009C06E0">
      <w:rPr>
        <w:sz w:val="18"/>
        <w:szCs w:val="18"/>
      </w:rPr>
      <w:instrText xml:space="preserve"> </w:instrText>
    </w:r>
    <w:r w:rsidR="00A8017B" w:rsidRPr="009C06E0">
      <w:rPr>
        <w:sz w:val="18"/>
        <w:szCs w:val="18"/>
      </w:rPr>
      <w:instrText>FILENAME</w:instrText>
    </w:r>
    <w:r w:rsidRPr="009C06E0">
      <w:rPr>
        <w:sz w:val="18"/>
        <w:szCs w:val="18"/>
      </w:rPr>
      <w:instrText xml:space="preserve"> </w:instrText>
    </w:r>
    <w:r w:rsidRPr="002B7022">
      <w:rPr>
        <w:sz w:val="18"/>
        <w:szCs w:val="18"/>
      </w:rPr>
      <w:fldChar w:fldCharType="separate"/>
    </w:r>
    <w:r w:rsidR="00C936A6">
      <w:rPr>
        <w:noProof/>
        <w:sz w:val="18"/>
        <w:szCs w:val="18"/>
      </w:rPr>
      <w:t>ds4b_itt_simpl_en.doc</w:t>
    </w:r>
    <w:r w:rsidRPr="002B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AAFA7" w14:textId="77777777" w:rsidR="00842B31" w:rsidRDefault="00842B31">
      <w:r>
        <w:separator/>
      </w:r>
    </w:p>
  </w:footnote>
  <w:footnote w:type="continuationSeparator" w:id="0">
    <w:p w14:paraId="08320A89" w14:textId="77777777" w:rsidR="00842B31" w:rsidRDefault="00842B31">
      <w:r>
        <w:continuationSeparator/>
      </w:r>
    </w:p>
  </w:footnote>
  <w:footnote w:type="continuationNotice" w:id="1">
    <w:p w14:paraId="3A5D39A8" w14:textId="77777777" w:rsidR="00842B31" w:rsidRDefault="00842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101" w14:textId="77777777" w:rsidR="003C1EF8" w:rsidRPr="00F03E08" w:rsidRDefault="003C1EF8" w:rsidP="003C1E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605"/>
    <w:multiLevelType w:val="hybridMultilevel"/>
    <w:tmpl w:val="88FCC6A0"/>
    <w:lvl w:ilvl="0" w:tplc="F87692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7F73518"/>
    <w:multiLevelType w:val="hybridMultilevel"/>
    <w:tmpl w:val="0A2A5E8A"/>
    <w:lvl w:ilvl="0" w:tplc="8F66C52E">
      <w:start w:val="1"/>
      <w:numFmt w:val="bullet"/>
      <w:lvlText w:val="-"/>
      <w:lvlJc w:val="left"/>
      <w:pPr>
        <w:ind w:left="1429" w:hanging="360"/>
      </w:pPr>
      <w:rPr>
        <w:rFonts w:ascii="Calibri" w:hAnsi="Calibri" w:hint="default"/>
        <w:sz w:val="1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8492574"/>
    <w:multiLevelType w:val="hybridMultilevel"/>
    <w:tmpl w:val="1C52C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415E6"/>
    <w:multiLevelType w:val="hybridMultilevel"/>
    <w:tmpl w:val="7E68C8B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4200FA"/>
    <w:multiLevelType w:val="hybridMultilevel"/>
    <w:tmpl w:val="627CAF5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320649B1"/>
    <w:multiLevelType w:val="hybridMultilevel"/>
    <w:tmpl w:val="9A7887AC"/>
    <w:lvl w:ilvl="0" w:tplc="55CE2512">
      <w:start w:val="1"/>
      <w:numFmt w:val="bullet"/>
      <w:pStyle w:val="Heading4"/>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9D09B9"/>
    <w:multiLevelType w:val="hybridMultilevel"/>
    <w:tmpl w:val="2E8ACDE0"/>
    <w:lvl w:ilvl="0" w:tplc="ADF407B6">
      <w:start w:val="1"/>
      <w:numFmt w:val="upperLetter"/>
      <w:lvlText w:val="%1-"/>
      <w:lvlJc w:val="left"/>
      <w:pPr>
        <w:ind w:left="862" w:hanging="360"/>
      </w:pPr>
      <w:rPr>
        <w:rFonts w:hint="default"/>
      </w:rPr>
    </w:lvl>
    <w:lvl w:ilvl="1" w:tplc="9008098E">
      <w:start w:val="4"/>
      <w:numFmt w:val="bullet"/>
      <w:lvlText w:val="-"/>
      <w:lvlJc w:val="left"/>
      <w:pPr>
        <w:ind w:left="1582" w:hanging="360"/>
      </w:pPr>
      <w:rPr>
        <w:rFonts w:ascii="Times New Roman" w:eastAsia="Times New Roman" w:hAnsi="Times New Roman" w:cs="Times New Roman" w:hint="default"/>
      </w:r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15:restartNumberingAfterBreak="0">
    <w:nsid w:val="39E12AF3"/>
    <w:multiLevelType w:val="hybridMultilevel"/>
    <w:tmpl w:val="E5A4753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EBF5A55"/>
    <w:multiLevelType w:val="multilevel"/>
    <w:tmpl w:val="ADBED206"/>
    <w:lvl w:ilvl="0">
      <w:start w:val="1"/>
      <w:numFmt w:val="decimal"/>
      <w:pStyle w:val="titre4"/>
      <w:lvlText w:val="%1"/>
      <w:lvlJc w:val="left"/>
      <w:pPr>
        <w:tabs>
          <w:tab w:val="num" w:pos="719"/>
        </w:tabs>
        <w:ind w:left="719"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 w15:restartNumberingAfterBreak="0">
    <w:nsid w:val="41830435"/>
    <w:multiLevelType w:val="hybridMultilevel"/>
    <w:tmpl w:val="DB283F66"/>
    <w:lvl w:ilvl="0" w:tplc="58CE4BEA">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Wingding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1B0C22"/>
    <w:multiLevelType w:val="hybridMultilevel"/>
    <w:tmpl w:val="4420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D33018"/>
    <w:multiLevelType w:val="hybridMultilevel"/>
    <w:tmpl w:val="6ECCE604"/>
    <w:lvl w:ilvl="0" w:tplc="040C000F">
      <w:start w:val="1"/>
      <w:numFmt w:val="decimal"/>
      <w:lvlText w:val="%1."/>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57A63550"/>
    <w:multiLevelType w:val="hybridMultilevel"/>
    <w:tmpl w:val="61E2822E"/>
    <w:lvl w:ilvl="0" w:tplc="CC8A5D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9BE1D32"/>
    <w:multiLevelType w:val="hybridMultilevel"/>
    <w:tmpl w:val="C7966B7C"/>
    <w:lvl w:ilvl="0" w:tplc="49D84718">
      <w:start w:val="1"/>
      <w:numFmt w:val="decimal"/>
      <w:lvlText w:val="%1."/>
      <w:lvlJc w:val="left"/>
      <w:pPr>
        <w:ind w:left="1222"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6" w15:restartNumberingAfterBreak="0">
    <w:nsid w:val="637D6EED"/>
    <w:multiLevelType w:val="hybridMultilevel"/>
    <w:tmpl w:val="74A8C76E"/>
    <w:lvl w:ilvl="0" w:tplc="47587E4C">
      <w:start w:val="1"/>
      <w:numFmt w:val="bullet"/>
      <w:lvlText w:val="–"/>
      <w:lvlJc w:val="left"/>
      <w:pPr>
        <w:tabs>
          <w:tab w:val="num" w:pos="2638"/>
        </w:tabs>
        <w:ind w:left="2638" w:hanging="784"/>
      </w:pPr>
      <w:rPr>
        <w:rFonts w:ascii="Old English Text MT" w:hAnsi="Old English Text MT" w:cs="Wingdings" w:hint="default"/>
      </w:rPr>
    </w:lvl>
    <w:lvl w:ilvl="1" w:tplc="08090003">
      <w:start w:val="1"/>
      <w:numFmt w:val="bullet"/>
      <w:lvlText w:val="o"/>
      <w:lvlJc w:val="left"/>
      <w:pPr>
        <w:tabs>
          <w:tab w:val="num" w:pos="2574"/>
        </w:tabs>
        <w:ind w:left="2574" w:hanging="360"/>
      </w:pPr>
      <w:rPr>
        <w:rFonts w:ascii="Courier New" w:hAnsi="Courier New" w:cs="Wingdings"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Wingdings"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Wingdings"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67020B1E"/>
    <w:multiLevelType w:val="hybridMultilevel"/>
    <w:tmpl w:val="5930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5C1393"/>
    <w:multiLevelType w:val="hybridMultilevel"/>
    <w:tmpl w:val="93D6DE3C"/>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0E5AD5"/>
    <w:multiLevelType w:val="hybridMultilevel"/>
    <w:tmpl w:val="AD5420C4"/>
    <w:lvl w:ilvl="0" w:tplc="49D84718">
      <w:start w:val="1"/>
      <w:numFmt w:val="decimal"/>
      <w:lvlText w:val="%1."/>
      <w:lvlJc w:val="left"/>
      <w:pPr>
        <w:ind w:left="122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291D79"/>
    <w:multiLevelType w:val="multilevel"/>
    <w:tmpl w:val="F4947CD0"/>
    <w:lvl w:ilvl="0">
      <w:start w:val="1"/>
      <w:numFmt w:val="none"/>
      <w:pStyle w:val="Heading1"/>
      <w:suff w:val="nothing"/>
      <w:lvlText w:val="%1"/>
      <w:lvlJc w:val="left"/>
      <w:pPr>
        <w:ind w:left="0" w:firstLine="0"/>
      </w:pPr>
      <w:rPr>
        <w:rFonts w:ascii="Times New Roman Bold" w:hAnsi="Times New Roman Bold"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8856" w:hanging="576"/>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pStyle w:val="Heading3"/>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1" w15:restartNumberingAfterBreak="0">
    <w:nsid w:val="7C3F3EBA"/>
    <w:multiLevelType w:val="hybridMultilevel"/>
    <w:tmpl w:val="3BF8EE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0"/>
  </w:num>
  <w:num w:numId="3">
    <w:abstractNumId w:val="16"/>
  </w:num>
  <w:num w:numId="4">
    <w:abstractNumId w:val="11"/>
  </w:num>
  <w:num w:numId="5">
    <w:abstractNumId w:val="20"/>
  </w:num>
  <w:num w:numId="6">
    <w:abstractNumId w:val="2"/>
  </w:num>
  <w:num w:numId="7">
    <w:abstractNumId w:val="18"/>
  </w:num>
  <w:num w:numId="8">
    <w:abstractNumId w:val="1"/>
  </w:num>
  <w:num w:numId="9">
    <w:abstractNumId w:val="5"/>
  </w:num>
  <w:num w:numId="10">
    <w:abstractNumId w:val="7"/>
  </w:num>
  <w:num w:numId="11">
    <w:abstractNumId w:val="17"/>
  </w:num>
  <w:num w:numId="12">
    <w:abstractNumId w:val="6"/>
  </w:num>
  <w:num w:numId="13">
    <w:abstractNumId w:val="14"/>
  </w:num>
  <w:num w:numId="14">
    <w:abstractNumId w:val="3"/>
  </w:num>
  <w:num w:numId="15">
    <w:abstractNumId w:val="4"/>
  </w:num>
  <w:num w:numId="16">
    <w:abstractNumId w:val="13"/>
  </w:num>
  <w:num w:numId="17">
    <w:abstractNumId w:val="15"/>
  </w:num>
  <w:num w:numId="18">
    <w:abstractNumId w:val="19"/>
  </w:num>
  <w:num w:numId="19">
    <w:abstractNumId w:val="12"/>
  </w:num>
  <w:num w:numId="20">
    <w:abstractNumId w:val="8"/>
  </w:num>
  <w:num w:numId="21">
    <w:abstractNumId w:val="21"/>
  </w:num>
  <w:num w:numId="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E38F8"/>
    <w:rsid w:val="00000032"/>
    <w:rsid w:val="000011BC"/>
    <w:rsid w:val="00004165"/>
    <w:rsid w:val="000105F9"/>
    <w:rsid w:val="000109DB"/>
    <w:rsid w:val="00010A11"/>
    <w:rsid w:val="00012F79"/>
    <w:rsid w:val="00017538"/>
    <w:rsid w:val="00020E95"/>
    <w:rsid w:val="0002281F"/>
    <w:rsid w:val="00023927"/>
    <w:rsid w:val="00023D03"/>
    <w:rsid w:val="00024A94"/>
    <w:rsid w:val="000251E7"/>
    <w:rsid w:val="00025330"/>
    <w:rsid w:val="0002756C"/>
    <w:rsid w:val="00027A25"/>
    <w:rsid w:val="000301CC"/>
    <w:rsid w:val="00031564"/>
    <w:rsid w:val="0003217C"/>
    <w:rsid w:val="000329DF"/>
    <w:rsid w:val="000336A6"/>
    <w:rsid w:val="00035AF0"/>
    <w:rsid w:val="00036283"/>
    <w:rsid w:val="0003741E"/>
    <w:rsid w:val="00037488"/>
    <w:rsid w:val="000408E7"/>
    <w:rsid w:val="000426F2"/>
    <w:rsid w:val="00042720"/>
    <w:rsid w:val="00043691"/>
    <w:rsid w:val="00044C77"/>
    <w:rsid w:val="00046405"/>
    <w:rsid w:val="00050CD7"/>
    <w:rsid w:val="000527F0"/>
    <w:rsid w:val="000529DF"/>
    <w:rsid w:val="00053554"/>
    <w:rsid w:val="00062319"/>
    <w:rsid w:val="00062952"/>
    <w:rsid w:val="00063403"/>
    <w:rsid w:val="00063BF3"/>
    <w:rsid w:val="0006750F"/>
    <w:rsid w:val="000705AA"/>
    <w:rsid w:val="0007406C"/>
    <w:rsid w:val="000742CA"/>
    <w:rsid w:val="000755B9"/>
    <w:rsid w:val="000756EF"/>
    <w:rsid w:val="00077C06"/>
    <w:rsid w:val="00081A73"/>
    <w:rsid w:val="00082F28"/>
    <w:rsid w:val="000844D6"/>
    <w:rsid w:val="00084FC9"/>
    <w:rsid w:val="00086638"/>
    <w:rsid w:val="00087B5D"/>
    <w:rsid w:val="00087D2D"/>
    <w:rsid w:val="00090B9F"/>
    <w:rsid w:val="00093417"/>
    <w:rsid w:val="00093432"/>
    <w:rsid w:val="0009362E"/>
    <w:rsid w:val="000949B2"/>
    <w:rsid w:val="0009623A"/>
    <w:rsid w:val="00096FD5"/>
    <w:rsid w:val="00097934"/>
    <w:rsid w:val="000A18F0"/>
    <w:rsid w:val="000A42AA"/>
    <w:rsid w:val="000A5CB3"/>
    <w:rsid w:val="000A6298"/>
    <w:rsid w:val="000A6E50"/>
    <w:rsid w:val="000B221B"/>
    <w:rsid w:val="000B269D"/>
    <w:rsid w:val="000B2DDF"/>
    <w:rsid w:val="000C0C20"/>
    <w:rsid w:val="000C0E4C"/>
    <w:rsid w:val="000C1C85"/>
    <w:rsid w:val="000C3988"/>
    <w:rsid w:val="000C5CCE"/>
    <w:rsid w:val="000C7F27"/>
    <w:rsid w:val="000D09E1"/>
    <w:rsid w:val="000D1DC1"/>
    <w:rsid w:val="000D507E"/>
    <w:rsid w:val="000D54F9"/>
    <w:rsid w:val="000D5F16"/>
    <w:rsid w:val="000D7C74"/>
    <w:rsid w:val="000E0648"/>
    <w:rsid w:val="000E15D3"/>
    <w:rsid w:val="000E5A6F"/>
    <w:rsid w:val="000E5FF5"/>
    <w:rsid w:val="000E7099"/>
    <w:rsid w:val="000E7CCB"/>
    <w:rsid w:val="000F2D2D"/>
    <w:rsid w:val="000F5498"/>
    <w:rsid w:val="000F67BE"/>
    <w:rsid w:val="000F7B84"/>
    <w:rsid w:val="00100B81"/>
    <w:rsid w:val="001021E9"/>
    <w:rsid w:val="00102C70"/>
    <w:rsid w:val="00104379"/>
    <w:rsid w:val="00106ECD"/>
    <w:rsid w:val="00107540"/>
    <w:rsid w:val="00111B7A"/>
    <w:rsid w:val="0011264B"/>
    <w:rsid w:val="00115B1A"/>
    <w:rsid w:val="00115E72"/>
    <w:rsid w:val="00116403"/>
    <w:rsid w:val="00117EC5"/>
    <w:rsid w:val="00120663"/>
    <w:rsid w:val="00121FA0"/>
    <w:rsid w:val="00122C75"/>
    <w:rsid w:val="00123A55"/>
    <w:rsid w:val="0012454E"/>
    <w:rsid w:val="00130789"/>
    <w:rsid w:val="00130F67"/>
    <w:rsid w:val="001319FB"/>
    <w:rsid w:val="00131B26"/>
    <w:rsid w:val="001327CF"/>
    <w:rsid w:val="00133249"/>
    <w:rsid w:val="00140E56"/>
    <w:rsid w:val="00141953"/>
    <w:rsid w:val="001439B7"/>
    <w:rsid w:val="001471BE"/>
    <w:rsid w:val="00147F5A"/>
    <w:rsid w:val="00151D92"/>
    <w:rsid w:val="001550AF"/>
    <w:rsid w:val="001608B0"/>
    <w:rsid w:val="0016369B"/>
    <w:rsid w:val="00171ECA"/>
    <w:rsid w:val="00173343"/>
    <w:rsid w:val="00173AE8"/>
    <w:rsid w:val="00173F8F"/>
    <w:rsid w:val="00175082"/>
    <w:rsid w:val="00175E30"/>
    <w:rsid w:val="00182F31"/>
    <w:rsid w:val="001877DA"/>
    <w:rsid w:val="0019141F"/>
    <w:rsid w:val="00192683"/>
    <w:rsid w:val="00192C93"/>
    <w:rsid w:val="00194D21"/>
    <w:rsid w:val="00195401"/>
    <w:rsid w:val="00197A9D"/>
    <w:rsid w:val="001A1284"/>
    <w:rsid w:val="001A1F37"/>
    <w:rsid w:val="001A2BA7"/>
    <w:rsid w:val="001A638B"/>
    <w:rsid w:val="001A799F"/>
    <w:rsid w:val="001B123A"/>
    <w:rsid w:val="001B22C4"/>
    <w:rsid w:val="001B31E6"/>
    <w:rsid w:val="001B381B"/>
    <w:rsid w:val="001B3C14"/>
    <w:rsid w:val="001B48FD"/>
    <w:rsid w:val="001B5151"/>
    <w:rsid w:val="001B7866"/>
    <w:rsid w:val="001B7CDD"/>
    <w:rsid w:val="001C40CD"/>
    <w:rsid w:val="001C5580"/>
    <w:rsid w:val="001C5BA6"/>
    <w:rsid w:val="001C678C"/>
    <w:rsid w:val="001D03FB"/>
    <w:rsid w:val="001D1FBF"/>
    <w:rsid w:val="001D6357"/>
    <w:rsid w:val="001D6A10"/>
    <w:rsid w:val="001E19FF"/>
    <w:rsid w:val="001E22D0"/>
    <w:rsid w:val="001E3310"/>
    <w:rsid w:val="001E568F"/>
    <w:rsid w:val="001F417C"/>
    <w:rsid w:val="001F4C0A"/>
    <w:rsid w:val="001F5071"/>
    <w:rsid w:val="001F61F2"/>
    <w:rsid w:val="001F69E4"/>
    <w:rsid w:val="001F7FFD"/>
    <w:rsid w:val="002023D4"/>
    <w:rsid w:val="00204EB7"/>
    <w:rsid w:val="00205082"/>
    <w:rsid w:val="00205125"/>
    <w:rsid w:val="00205F35"/>
    <w:rsid w:val="0020631B"/>
    <w:rsid w:val="002079E2"/>
    <w:rsid w:val="0021368F"/>
    <w:rsid w:val="002200AA"/>
    <w:rsid w:val="00223B03"/>
    <w:rsid w:val="00224022"/>
    <w:rsid w:val="00224400"/>
    <w:rsid w:val="00230FC7"/>
    <w:rsid w:val="002310F3"/>
    <w:rsid w:val="002312AC"/>
    <w:rsid w:val="00232323"/>
    <w:rsid w:val="002325AA"/>
    <w:rsid w:val="00232C66"/>
    <w:rsid w:val="0023334F"/>
    <w:rsid w:val="00234DC1"/>
    <w:rsid w:val="00234DD1"/>
    <w:rsid w:val="00240F6B"/>
    <w:rsid w:val="00241BB2"/>
    <w:rsid w:val="00241C43"/>
    <w:rsid w:val="00250987"/>
    <w:rsid w:val="00251162"/>
    <w:rsid w:val="00251348"/>
    <w:rsid w:val="002514B2"/>
    <w:rsid w:val="00253700"/>
    <w:rsid w:val="00253B57"/>
    <w:rsid w:val="00257107"/>
    <w:rsid w:val="0026183E"/>
    <w:rsid w:val="0026363D"/>
    <w:rsid w:val="0026629A"/>
    <w:rsid w:val="00266D8E"/>
    <w:rsid w:val="0026789F"/>
    <w:rsid w:val="00270327"/>
    <w:rsid w:val="00273F8D"/>
    <w:rsid w:val="002745F2"/>
    <w:rsid w:val="002747DF"/>
    <w:rsid w:val="00277FF1"/>
    <w:rsid w:val="00280C70"/>
    <w:rsid w:val="0028446A"/>
    <w:rsid w:val="00286A23"/>
    <w:rsid w:val="002915BF"/>
    <w:rsid w:val="0029191B"/>
    <w:rsid w:val="002928D5"/>
    <w:rsid w:val="002939FE"/>
    <w:rsid w:val="00293B88"/>
    <w:rsid w:val="00294440"/>
    <w:rsid w:val="0029656E"/>
    <w:rsid w:val="002A0496"/>
    <w:rsid w:val="002A1487"/>
    <w:rsid w:val="002A42C9"/>
    <w:rsid w:val="002A44DF"/>
    <w:rsid w:val="002A4DE4"/>
    <w:rsid w:val="002A56E0"/>
    <w:rsid w:val="002A58BE"/>
    <w:rsid w:val="002B4F97"/>
    <w:rsid w:val="002B65DA"/>
    <w:rsid w:val="002B7022"/>
    <w:rsid w:val="002C0414"/>
    <w:rsid w:val="002C075B"/>
    <w:rsid w:val="002C4557"/>
    <w:rsid w:val="002C67EF"/>
    <w:rsid w:val="002C6C02"/>
    <w:rsid w:val="002C6F35"/>
    <w:rsid w:val="002C76B2"/>
    <w:rsid w:val="002D3587"/>
    <w:rsid w:val="002D47C9"/>
    <w:rsid w:val="002D557E"/>
    <w:rsid w:val="002D75A2"/>
    <w:rsid w:val="002E1FE8"/>
    <w:rsid w:val="002E4313"/>
    <w:rsid w:val="002E6AD4"/>
    <w:rsid w:val="002E6FF4"/>
    <w:rsid w:val="002F0BB5"/>
    <w:rsid w:val="002F4CEA"/>
    <w:rsid w:val="002F6D2E"/>
    <w:rsid w:val="002F7D36"/>
    <w:rsid w:val="0030399D"/>
    <w:rsid w:val="00305395"/>
    <w:rsid w:val="003057C3"/>
    <w:rsid w:val="003061E7"/>
    <w:rsid w:val="00306D7D"/>
    <w:rsid w:val="003132CA"/>
    <w:rsid w:val="0031378E"/>
    <w:rsid w:val="003144D2"/>
    <w:rsid w:val="0031565B"/>
    <w:rsid w:val="00317C1E"/>
    <w:rsid w:val="0032374F"/>
    <w:rsid w:val="00325A19"/>
    <w:rsid w:val="00325F86"/>
    <w:rsid w:val="003308BB"/>
    <w:rsid w:val="003313C4"/>
    <w:rsid w:val="003356EB"/>
    <w:rsid w:val="00340AEE"/>
    <w:rsid w:val="003419B3"/>
    <w:rsid w:val="00343BDC"/>
    <w:rsid w:val="00346B01"/>
    <w:rsid w:val="00347448"/>
    <w:rsid w:val="00350872"/>
    <w:rsid w:val="00351471"/>
    <w:rsid w:val="00352DE5"/>
    <w:rsid w:val="003549CB"/>
    <w:rsid w:val="00356BF7"/>
    <w:rsid w:val="00361C24"/>
    <w:rsid w:val="00361FDF"/>
    <w:rsid w:val="00366A7D"/>
    <w:rsid w:val="00366C4C"/>
    <w:rsid w:val="00366CBF"/>
    <w:rsid w:val="00370140"/>
    <w:rsid w:val="00371664"/>
    <w:rsid w:val="00382542"/>
    <w:rsid w:val="00382FCE"/>
    <w:rsid w:val="003851FB"/>
    <w:rsid w:val="00386169"/>
    <w:rsid w:val="003935A2"/>
    <w:rsid w:val="00394550"/>
    <w:rsid w:val="0039458C"/>
    <w:rsid w:val="00395EB9"/>
    <w:rsid w:val="003A1735"/>
    <w:rsid w:val="003A19C4"/>
    <w:rsid w:val="003A358D"/>
    <w:rsid w:val="003A48A7"/>
    <w:rsid w:val="003A6925"/>
    <w:rsid w:val="003A7D79"/>
    <w:rsid w:val="003B1E1A"/>
    <w:rsid w:val="003B3DE0"/>
    <w:rsid w:val="003B630B"/>
    <w:rsid w:val="003C1EF8"/>
    <w:rsid w:val="003C2566"/>
    <w:rsid w:val="003D14E4"/>
    <w:rsid w:val="003D3456"/>
    <w:rsid w:val="003D3ED1"/>
    <w:rsid w:val="003D52BD"/>
    <w:rsid w:val="003D7C74"/>
    <w:rsid w:val="003E1BA3"/>
    <w:rsid w:val="003E58BD"/>
    <w:rsid w:val="003E596D"/>
    <w:rsid w:val="003E5FD8"/>
    <w:rsid w:val="003E61D2"/>
    <w:rsid w:val="003E6D33"/>
    <w:rsid w:val="003F005A"/>
    <w:rsid w:val="003F1595"/>
    <w:rsid w:val="003F2759"/>
    <w:rsid w:val="003F2C9F"/>
    <w:rsid w:val="003F4643"/>
    <w:rsid w:val="003F6B0E"/>
    <w:rsid w:val="003F70C8"/>
    <w:rsid w:val="00402159"/>
    <w:rsid w:val="00402313"/>
    <w:rsid w:val="00403690"/>
    <w:rsid w:val="004039CD"/>
    <w:rsid w:val="00404222"/>
    <w:rsid w:val="0040617C"/>
    <w:rsid w:val="00412635"/>
    <w:rsid w:val="00412EEF"/>
    <w:rsid w:val="004133AF"/>
    <w:rsid w:val="00415371"/>
    <w:rsid w:val="00416122"/>
    <w:rsid w:val="00417B2D"/>
    <w:rsid w:val="004251D2"/>
    <w:rsid w:val="004263EB"/>
    <w:rsid w:val="00433DFD"/>
    <w:rsid w:val="00436575"/>
    <w:rsid w:val="004374EA"/>
    <w:rsid w:val="00441407"/>
    <w:rsid w:val="00442082"/>
    <w:rsid w:val="0044334A"/>
    <w:rsid w:val="00444CEB"/>
    <w:rsid w:val="0044753F"/>
    <w:rsid w:val="00450B15"/>
    <w:rsid w:val="00452059"/>
    <w:rsid w:val="00452656"/>
    <w:rsid w:val="00453B6D"/>
    <w:rsid w:val="004548BD"/>
    <w:rsid w:val="00456258"/>
    <w:rsid w:val="00461157"/>
    <w:rsid w:val="00463D4B"/>
    <w:rsid w:val="00464AC8"/>
    <w:rsid w:val="00464EBC"/>
    <w:rsid w:val="004670EF"/>
    <w:rsid w:val="0046723A"/>
    <w:rsid w:val="00472328"/>
    <w:rsid w:val="00473AA5"/>
    <w:rsid w:val="00473E79"/>
    <w:rsid w:val="00475392"/>
    <w:rsid w:val="00477C20"/>
    <w:rsid w:val="004820B7"/>
    <w:rsid w:val="004831D4"/>
    <w:rsid w:val="004831DA"/>
    <w:rsid w:val="00483863"/>
    <w:rsid w:val="00484FDA"/>
    <w:rsid w:val="004869E1"/>
    <w:rsid w:val="00486EA8"/>
    <w:rsid w:val="00495196"/>
    <w:rsid w:val="004A022A"/>
    <w:rsid w:val="004A11F1"/>
    <w:rsid w:val="004A54AE"/>
    <w:rsid w:val="004A6585"/>
    <w:rsid w:val="004B3A3E"/>
    <w:rsid w:val="004B3B70"/>
    <w:rsid w:val="004B3E56"/>
    <w:rsid w:val="004B41EA"/>
    <w:rsid w:val="004B6B54"/>
    <w:rsid w:val="004C0884"/>
    <w:rsid w:val="004C0EBB"/>
    <w:rsid w:val="004C1E14"/>
    <w:rsid w:val="004D10DC"/>
    <w:rsid w:val="004D1453"/>
    <w:rsid w:val="004D5352"/>
    <w:rsid w:val="004D61E0"/>
    <w:rsid w:val="004D74F1"/>
    <w:rsid w:val="004E105F"/>
    <w:rsid w:val="004E1478"/>
    <w:rsid w:val="004E1CC2"/>
    <w:rsid w:val="004E2C01"/>
    <w:rsid w:val="004E6827"/>
    <w:rsid w:val="004E69DB"/>
    <w:rsid w:val="004E7314"/>
    <w:rsid w:val="004F0C6A"/>
    <w:rsid w:val="004F3510"/>
    <w:rsid w:val="004F38DD"/>
    <w:rsid w:val="004F5A89"/>
    <w:rsid w:val="004F7629"/>
    <w:rsid w:val="005008FA"/>
    <w:rsid w:val="005023F9"/>
    <w:rsid w:val="005040B8"/>
    <w:rsid w:val="00511654"/>
    <w:rsid w:val="00516794"/>
    <w:rsid w:val="005248A5"/>
    <w:rsid w:val="00524C6D"/>
    <w:rsid w:val="00527D52"/>
    <w:rsid w:val="00530524"/>
    <w:rsid w:val="00534B02"/>
    <w:rsid w:val="0053582C"/>
    <w:rsid w:val="00540E8D"/>
    <w:rsid w:val="00544044"/>
    <w:rsid w:val="00547C69"/>
    <w:rsid w:val="005522DF"/>
    <w:rsid w:val="0055671D"/>
    <w:rsid w:val="005570BC"/>
    <w:rsid w:val="00557771"/>
    <w:rsid w:val="005632BB"/>
    <w:rsid w:val="005706C9"/>
    <w:rsid w:val="0057166A"/>
    <w:rsid w:val="00572D55"/>
    <w:rsid w:val="005731AD"/>
    <w:rsid w:val="005773EE"/>
    <w:rsid w:val="0057783A"/>
    <w:rsid w:val="0058111B"/>
    <w:rsid w:val="0058120E"/>
    <w:rsid w:val="00584928"/>
    <w:rsid w:val="005874BF"/>
    <w:rsid w:val="00592D25"/>
    <w:rsid w:val="00594D23"/>
    <w:rsid w:val="00595B3C"/>
    <w:rsid w:val="00595D49"/>
    <w:rsid w:val="00597826"/>
    <w:rsid w:val="005A7A1D"/>
    <w:rsid w:val="005B1C81"/>
    <w:rsid w:val="005B3C09"/>
    <w:rsid w:val="005B4FEC"/>
    <w:rsid w:val="005B6CD7"/>
    <w:rsid w:val="005C0A9E"/>
    <w:rsid w:val="005C1799"/>
    <w:rsid w:val="005C1C33"/>
    <w:rsid w:val="005C2B99"/>
    <w:rsid w:val="005C3C29"/>
    <w:rsid w:val="005C469F"/>
    <w:rsid w:val="005C4DA5"/>
    <w:rsid w:val="005C5242"/>
    <w:rsid w:val="005D6328"/>
    <w:rsid w:val="005D63F6"/>
    <w:rsid w:val="005D714D"/>
    <w:rsid w:val="005D750B"/>
    <w:rsid w:val="005F3EB7"/>
    <w:rsid w:val="005F52ED"/>
    <w:rsid w:val="005F5592"/>
    <w:rsid w:val="005F6AAA"/>
    <w:rsid w:val="005F7672"/>
    <w:rsid w:val="0060043A"/>
    <w:rsid w:val="0060074E"/>
    <w:rsid w:val="00600A34"/>
    <w:rsid w:val="0060540B"/>
    <w:rsid w:val="00605413"/>
    <w:rsid w:val="00605961"/>
    <w:rsid w:val="00612248"/>
    <w:rsid w:val="006125F0"/>
    <w:rsid w:val="0061354C"/>
    <w:rsid w:val="00613F05"/>
    <w:rsid w:val="00616C8B"/>
    <w:rsid w:val="00621B5D"/>
    <w:rsid w:val="006247BB"/>
    <w:rsid w:val="00624904"/>
    <w:rsid w:val="00624A8A"/>
    <w:rsid w:val="00626F1C"/>
    <w:rsid w:val="006316FD"/>
    <w:rsid w:val="00637A45"/>
    <w:rsid w:val="006400D8"/>
    <w:rsid w:val="00640F5C"/>
    <w:rsid w:val="00641CB6"/>
    <w:rsid w:val="00642159"/>
    <w:rsid w:val="00643266"/>
    <w:rsid w:val="0064411B"/>
    <w:rsid w:val="0064578F"/>
    <w:rsid w:val="006475D7"/>
    <w:rsid w:val="00650AC1"/>
    <w:rsid w:val="00651A08"/>
    <w:rsid w:val="00651FE7"/>
    <w:rsid w:val="0065305C"/>
    <w:rsid w:val="00653846"/>
    <w:rsid w:val="00653C23"/>
    <w:rsid w:val="00654F5A"/>
    <w:rsid w:val="006606B3"/>
    <w:rsid w:val="0066182F"/>
    <w:rsid w:val="0066219E"/>
    <w:rsid w:val="00662DD0"/>
    <w:rsid w:val="0066588C"/>
    <w:rsid w:val="00675767"/>
    <w:rsid w:val="00677108"/>
    <w:rsid w:val="006772EB"/>
    <w:rsid w:val="006776BA"/>
    <w:rsid w:val="006842F3"/>
    <w:rsid w:val="006844E7"/>
    <w:rsid w:val="006879FD"/>
    <w:rsid w:val="00687B42"/>
    <w:rsid w:val="00692AD3"/>
    <w:rsid w:val="006A1A4E"/>
    <w:rsid w:val="006A21BB"/>
    <w:rsid w:val="006A4AC5"/>
    <w:rsid w:val="006A76CD"/>
    <w:rsid w:val="006B1BE8"/>
    <w:rsid w:val="006B21BC"/>
    <w:rsid w:val="006B6D8F"/>
    <w:rsid w:val="006C0444"/>
    <w:rsid w:val="006C4B90"/>
    <w:rsid w:val="006C6C14"/>
    <w:rsid w:val="006C76B9"/>
    <w:rsid w:val="006D0F90"/>
    <w:rsid w:val="006D1489"/>
    <w:rsid w:val="006D3D3A"/>
    <w:rsid w:val="006D5DDD"/>
    <w:rsid w:val="006D7273"/>
    <w:rsid w:val="006E17B2"/>
    <w:rsid w:val="006E24A3"/>
    <w:rsid w:val="006E4C84"/>
    <w:rsid w:val="006E6032"/>
    <w:rsid w:val="006F0B40"/>
    <w:rsid w:val="006F1994"/>
    <w:rsid w:val="006F62A3"/>
    <w:rsid w:val="007005AD"/>
    <w:rsid w:val="00700986"/>
    <w:rsid w:val="007012B4"/>
    <w:rsid w:val="00704A5F"/>
    <w:rsid w:val="00712EFD"/>
    <w:rsid w:val="007146B5"/>
    <w:rsid w:val="00714C74"/>
    <w:rsid w:val="00720EF2"/>
    <w:rsid w:val="0072199C"/>
    <w:rsid w:val="007230EB"/>
    <w:rsid w:val="00723241"/>
    <w:rsid w:val="00724FA7"/>
    <w:rsid w:val="007264C7"/>
    <w:rsid w:val="00727084"/>
    <w:rsid w:val="0072720E"/>
    <w:rsid w:val="00727215"/>
    <w:rsid w:val="00727B07"/>
    <w:rsid w:val="007312B0"/>
    <w:rsid w:val="0073308B"/>
    <w:rsid w:val="00733EE3"/>
    <w:rsid w:val="007346CC"/>
    <w:rsid w:val="00735442"/>
    <w:rsid w:val="007360D2"/>
    <w:rsid w:val="00737449"/>
    <w:rsid w:val="00737604"/>
    <w:rsid w:val="00737FE9"/>
    <w:rsid w:val="00740350"/>
    <w:rsid w:val="00740382"/>
    <w:rsid w:val="00741F44"/>
    <w:rsid w:val="0074713E"/>
    <w:rsid w:val="007475EB"/>
    <w:rsid w:val="00747BD2"/>
    <w:rsid w:val="00750E7D"/>
    <w:rsid w:val="00751AC7"/>
    <w:rsid w:val="00752367"/>
    <w:rsid w:val="00752E6B"/>
    <w:rsid w:val="00753460"/>
    <w:rsid w:val="0075383D"/>
    <w:rsid w:val="007566AB"/>
    <w:rsid w:val="007613F4"/>
    <w:rsid w:val="00761B9E"/>
    <w:rsid w:val="00761F40"/>
    <w:rsid w:val="00761FAB"/>
    <w:rsid w:val="00762567"/>
    <w:rsid w:val="00763F55"/>
    <w:rsid w:val="007645BE"/>
    <w:rsid w:val="00764EC8"/>
    <w:rsid w:val="007654B8"/>
    <w:rsid w:val="007668A4"/>
    <w:rsid w:val="00767683"/>
    <w:rsid w:val="007700B5"/>
    <w:rsid w:val="007734F0"/>
    <w:rsid w:val="007741D5"/>
    <w:rsid w:val="00777AF7"/>
    <w:rsid w:val="00780E9C"/>
    <w:rsid w:val="00782041"/>
    <w:rsid w:val="0078320E"/>
    <w:rsid w:val="007864EF"/>
    <w:rsid w:val="00787FC4"/>
    <w:rsid w:val="007911EB"/>
    <w:rsid w:val="00791CE9"/>
    <w:rsid w:val="0079360D"/>
    <w:rsid w:val="007A022A"/>
    <w:rsid w:val="007A04F8"/>
    <w:rsid w:val="007A2DE4"/>
    <w:rsid w:val="007A46F8"/>
    <w:rsid w:val="007A6DF3"/>
    <w:rsid w:val="007B2C2C"/>
    <w:rsid w:val="007B7A16"/>
    <w:rsid w:val="007C02BC"/>
    <w:rsid w:val="007D2236"/>
    <w:rsid w:val="007D4630"/>
    <w:rsid w:val="007D4A55"/>
    <w:rsid w:val="007D5699"/>
    <w:rsid w:val="007D59D4"/>
    <w:rsid w:val="007D665A"/>
    <w:rsid w:val="007D6B2A"/>
    <w:rsid w:val="007D6CD0"/>
    <w:rsid w:val="007E12C1"/>
    <w:rsid w:val="007E1844"/>
    <w:rsid w:val="007E264B"/>
    <w:rsid w:val="007E42DD"/>
    <w:rsid w:val="007E4E78"/>
    <w:rsid w:val="007E7A99"/>
    <w:rsid w:val="007F2614"/>
    <w:rsid w:val="008066CE"/>
    <w:rsid w:val="00814407"/>
    <w:rsid w:val="008160CB"/>
    <w:rsid w:val="00822814"/>
    <w:rsid w:val="00822B83"/>
    <w:rsid w:val="0082427E"/>
    <w:rsid w:val="0082537E"/>
    <w:rsid w:val="00825FB7"/>
    <w:rsid w:val="00826EDD"/>
    <w:rsid w:val="00830190"/>
    <w:rsid w:val="0083083C"/>
    <w:rsid w:val="0083101C"/>
    <w:rsid w:val="008318E2"/>
    <w:rsid w:val="00834B07"/>
    <w:rsid w:val="00835658"/>
    <w:rsid w:val="00835F41"/>
    <w:rsid w:val="00837FB4"/>
    <w:rsid w:val="00840599"/>
    <w:rsid w:val="00840C07"/>
    <w:rsid w:val="00842B31"/>
    <w:rsid w:val="0084473D"/>
    <w:rsid w:val="00845DD8"/>
    <w:rsid w:val="00857577"/>
    <w:rsid w:val="0086309E"/>
    <w:rsid w:val="008631DD"/>
    <w:rsid w:val="00871AEC"/>
    <w:rsid w:val="00873464"/>
    <w:rsid w:val="00873596"/>
    <w:rsid w:val="008758F6"/>
    <w:rsid w:val="008775D8"/>
    <w:rsid w:val="00880541"/>
    <w:rsid w:val="008824C1"/>
    <w:rsid w:val="00883103"/>
    <w:rsid w:val="00883528"/>
    <w:rsid w:val="0088543A"/>
    <w:rsid w:val="008864EB"/>
    <w:rsid w:val="00887843"/>
    <w:rsid w:val="00887D56"/>
    <w:rsid w:val="00891268"/>
    <w:rsid w:val="00891E74"/>
    <w:rsid w:val="00893108"/>
    <w:rsid w:val="00893BCF"/>
    <w:rsid w:val="00894CDA"/>
    <w:rsid w:val="00897F62"/>
    <w:rsid w:val="008A2405"/>
    <w:rsid w:val="008A24D8"/>
    <w:rsid w:val="008A259C"/>
    <w:rsid w:val="008A2B00"/>
    <w:rsid w:val="008A3884"/>
    <w:rsid w:val="008A4643"/>
    <w:rsid w:val="008A746D"/>
    <w:rsid w:val="008A7DE0"/>
    <w:rsid w:val="008B1409"/>
    <w:rsid w:val="008B2A73"/>
    <w:rsid w:val="008B3BDA"/>
    <w:rsid w:val="008B3C41"/>
    <w:rsid w:val="008B4C0F"/>
    <w:rsid w:val="008B696E"/>
    <w:rsid w:val="008C0F3C"/>
    <w:rsid w:val="008C782C"/>
    <w:rsid w:val="008D08DD"/>
    <w:rsid w:val="008D3AA5"/>
    <w:rsid w:val="008D7EF3"/>
    <w:rsid w:val="008E01D9"/>
    <w:rsid w:val="008E53A9"/>
    <w:rsid w:val="008E5A97"/>
    <w:rsid w:val="008F0D07"/>
    <w:rsid w:val="008F3D46"/>
    <w:rsid w:val="008F6E26"/>
    <w:rsid w:val="008F6F5A"/>
    <w:rsid w:val="009002D4"/>
    <w:rsid w:val="00901F9A"/>
    <w:rsid w:val="009032F0"/>
    <w:rsid w:val="00907E35"/>
    <w:rsid w:val="009115DB"/>
    <w:rsid w:val="009147A6"/>
    <w:rsid w:val="0091533B"/>
    <w:rsid w:val="00917638"/>
    <w:rsid w:val="00920961"/>
    <w:rsid w:val="00921150"/>
    <w:rsid w:val="0092135D"/>
    <w:rsid w:val="009222EB"/>
    <w:rsid w:val="00924B71"/>
    <w:rsid w:val="00931256"/>
    <w:rsid w:val="0093312A"/>
    <w:rsid w:val="00933198"/>
    <w:rsid w:val="009332CB"/>
    <w:rsid w:val="00934BAF"/>
    <w:rsid w:val="00934CD5"/>
    <w:rsid w:val="00934D2C"/>
    <w:rsid w:val="00935624"/>
    <w:rsid w:val="009411A1"/>
    <w:rsid w:val="0094142A"/>
    <w:rsid w:val="00943ECC"/>
    <w:rsid w:val="00945360"/>
    <w:rsid w:val="0094728C"/>
    <w:rsid w:val="009473B3"/>
    <w:rsid w:val="009511F6"/>
    <w:rsid w:val="00952291"/>
    <w:rsid w:val="00953575"/>
    <w:rsid w:val="00957892"/>
    <w:rsid w:val="009609B5"/>
    <w:rsid w:val="00961065"/>
    <w:rsid w:val="009629D2"/>
    <w:rsid w:val="0096341D"/>
    <w:rsid w:val="009638B2"/>
    <w:rsid w:val="00966590"/>
    <w:rsid w:val="00967B59"/>
    <w:rsid w:val="00967E49"/>
    <w:rsid w:val="00971519"/>
    <w:rsid w:val="009718DF"/>
    <w:rsid w:val="009727DC"/>
    <w:rsid w:val="00980683"/>
    <w:rsid w:val="0098251E"/>
    <w:rsid w:val="009825BA"/>
    <w:rsid w:val="00983776"/>
    <w:rsid w:val="009864C5"/>
    <w:rsid w:val="00990179"/>
    <w:rsid w:val="0099315F"/>
    <w:rsid w:val="00995353"/>
    <w:rsid w:val="00996141"/>
    <w:rsid w:val="00996893"/>
    <w:rsid w:val="009972D2"/>
    <w:rsid w:val="009A4C1A"/>
    <w:rsid w:val="009A72D2"/>
    <w:rsid w:val="009A7C4E"/>
    <w:rsid w:val="009B26A5"/>
    <w:rsid w:val="009B3095"/>
    <w:rsid w:val="009B5D1B"/>
    <w:rsid w:val="009C065F"/>
    <w:rsid w:val="009C06E0"/>
    <w:rsid w:val="009C23A6"/>
    <w:rsid w:val="009C2508"/>
    <w:rsid w:val="009C2F13"/>
    <w:rsid w:val="009C365E"/>
    <w:rsid w:val="009C5A86"/>
    <w:rsid w:val="009C7E90"/>
    <w:rsid w:val="009C7F6C"/>
    <w:rsid w:val="009D2C49"/>
    <w:rsid w:val="009D389C"/>
    <w:rsid w:val="009D4437"/>
    <w:rsid w:val="009D684F"/>
    <w:rsid w:val="009D7EFB"/>
    <w:rsid w:val="009E40BF"/>
    <w:rsid w:val="009E537A"/>
    <w:rsid w:val="009E5A56"/>
    <w:rsid w:val="009E5E0C"/>
    <w:rsid w:val="009E7A7E"/>
    <w:rsid w:val="009F2E75"/>
    <w:rsid w:val="009F36ED"/>
    <w:rsid w:val="009F38F9"/>
    <w:rsid w:val="009F4EC1"/>
    <w:rsid w:val="009F56B6"/>
    <w:rsid w:val="009F791D"/>
    <w:rsid w:val="00A024C9"/>
    <w:rsid w:val="00A0575B"/>
    <w:rsid w:val="00A071C9"/>
    <w:rsid w:val="00A07A5B"/>
    <w:rsid w:val="00A11047"/>
    <w:rsid w:val="00A117D1"/>
    <w:rsid w:val="00A122D2"/>
    <w:rsid w:val="00A147AF"/>
    <w:rsid w:val="00A1553F"/>
    <w:rsid w:val="00A15E16"/>
    <w:rsid w:val="00A164B9"/>
    <w:rsid w:val="00A16621"/>
    <w:rsid w:val="00A16985"/>
    <w:rsid w:val="00A16DFA"/>
    <w:rsid w:val="00A20E4D"/>
    <w:rsid w:val="00A216B8"/>
    <w:rsid w:val="00A2225E"/>
    <w:rsid w:val="00A25984"/>
    <w:rsid w:val="00A26CDC"/>
    <w:rsid w:val="00A326C8"/>
    <w:rsid w:val="00A336C5"/>
    <w:rsid w:val="00A34DE2"/>
    <w:rsid w:val="00A34F5C"/>
    <w:rsid w:val="00A35284"/>
    <w:rsid w:val="00A40AE5"/>
    <w:rsid w:val="00A410BF"/>
    <w:rsid w:val="00A41EBF"/>
    <w:rsid w:val="00A43E93"/>
    <w:rsid w:val="00A45BDB"/>
    <w:rsid w:val="00A5589A"/>
    <w:rsid w:val="00A57563"/>
    <w:rsid w:val="00A606D5"/>
    <w:rsid w:val="00A65C5E"/>
    <w:rsid w:val="00A66D72"/>
    <w:rsid w:val="00A7168D"/>
    <w:rsid w:val="00A719F0"/>
    <w:rsid w:val="00A71B14"/>
    <w:rsid w:val="00A71BFB"/>
    <w:rsid w:val="00A72243"/>
    <w:rsid w:val="00A72C24"/>
    <w:rsid w:val="00A8017B"/>
    <w:rsid w:val="00A80399"/>
    <w:rsid w:val="00A812C9"/>
    <w:rsid w:val="00A8222B"/>
    <w:rsid w:val="00A8272D"/>
    <w:rsid w:val="00A838F2"/>
    <w:rsid w:val="00A841F4"/>
    <w:rsid w:val="00A84CF1"/>
    <w:rsid w:val="00A84F02"/>
    <w:rsid w:val="00A85C33"/>
    <w:rsid w:val="00A85D15"/>
    <w:rsid w:val="00A85F58"/>
    <w:rsid w:val="00A863B1"/>
    <w:rsid w:val="00A86C51"/>
    <w:rsid w:val="00A8785D"/>
    <w:rsid w:val="00A95AD1"/>
    <w:rsid w:val="00A977DD"/>
    <w:rsid w:val="00A97EAE"/>
    <w:rsid w:val="00AA1A9F"/>
    <w:rsid w:val="00AA24EF"/>
    <w:rsid w:val="00AA30C3"/>
    <w:rsid w:val="00AA632D"/>
    <w:rsid w:val="00AA6F55"/>
    <w:rsid w:val="00AB38F0"/>
    <w:rsid w:val="00AC2CA4"/>
    <w:rsid w:val="00AC5EC2"/>
    <w:rsid w:val="00AC6124"/>
    <w:rsid w:val="00AC657C"/>
    <w:rsid w:val="00AC6D19"/>
    <w:rsid w:val="00AD2482"/>
    <w:rsid w:val="00AD3B31"/>
    <w:rsid w:val="00AD41C9"/>
    <w:rsid w:val="00AD4F12"/>
    <w:rsid w:val="00AD6084"/>
    <w:rsid w:val="00AE03D5"/>
    <w:rsid w:val="00AE38F8"/>
    <w:rsid w:val="00AE3D16"/>
    <w:rsid w:val="00AE5C64"/>
    <w:rsid w:val="00AE6CB4"/>
    <w:rsid w:val="00AE7DCE"/>
    <w:rsid w:val="00AF163C"/>
    <w:rsid w:val="00AF1B1E"/>
    <w:rsid w:val="00B005ED"/>
    <w:rsid w:val="00B014AF"/>
    <w:rsid w:val="00B0560C"/>
    <w:rsid w:val="00B15E00"/>
    <w:rsid w:val="00B17075"/>
    <w:rsid w:val="00B17904"/>
    <w:rsid w:val="00B17B69"/>
    <w:rsid w:val="00B22F5C"/>
    <w:rsid w:val="00B23426"/>
    <w:rsid w:val="00B234BA"/>
    <w:rsid w:val="00B245B2"/>
    <w:rsid w:val="00B263DB"/>
    <w:rsid w:val="00B27FC2"/>
    <w:rsid w:val="00B33885"/>
    <w:rsid w:val="00B33F1F"/>
    <w:rsid w:val="00B34CF9"/>
    <w:rsid w:val="00B3636B"/>
    <w:rsid w:val="00B379EE"/>
    <w:rsid w:val="00B42F35"/>
    <w:rsid w:val="00B50505"/>
    <w:rsid w:val="00B51BA2"/>
    <w:rsid w:val="00B52E82"/>
    <w:rsid w:val="00B5401D"/>
    <w:rsid w:val="00B545D5"/>
    <w:rsid w:val="00B5491D"/>
    <w:rsid w:val="00B55656"/>
    <w:rsid w:val="00B577A5"/>
    <w:rsid w:val="00B62B2C"/>
    <w:rsid w:val="00B67091"/>
    <w:rsid w:val="00B7128F"/>
    <w:rsid w:val="00B75C8B"/>
    <w:rsid w:val="00B80F54"/>
    <w:rsid w:val="00B81E8C"/>
    <w:rsid w:val="00B8659A"/>
    <w:rsid w:val="00B914C9"/>
    <w:rsid w:val="00B91E8F"/>
    <w:rsid w:val="00B927CC"/>
    <w:rsid w:val="00B92E55"/>
    <w:rsid w:val="00B94100"/>
    <w:rsid w:val="00B960A0"/>
    <w:rsid w:val="00B97146"/>
    <w:rsid w:val="00BA3398"/>
    <w:rsid w:val="00BA4680"/>
    <w:rsid w:val="00BA618A"/>
    <w:rsid w:val="00BA6DE9"/>
    <w:rsid w:val="00BA719D"/>
    <w:rsid w:val="00BA7A70"/>
    <w:rsid w:val="00BB224C"/>
    <w:rsid w:val="00BB31DE"/>
    <w:rsid w:val="00BB335B"/>
    <w:rsid w:val="00BB40D4"/>
    <w:rsid w:val="00BB5502"/>
    <w:rsid w:val="00BB5508"/>
    <w:rsid w:val="00BB6C02"/>
    <w:rsid w:val="00BB71D0"/>
    <w:rsid w:val="00BC1E1C"/>
    <w:rsid w:val="00BC32B8"/>
    <w:rsid w:val="00BC40F2"/>
    <w:rsid w:val="00BC4C2C"/>
    <w:rsid w:val="00BC709B"/>
    <w:rsid w:val="00BC7418"/>
    <w:rsid w:val="00BC7C8B"/>
    <w:rsid w:val="00BD155B"/>
    <w:rsid w:val="00BD3055"/>
    <w:rsid w:val="00BD33CF"/>
    <w:rsid w:val="00BD4184"/>
    <w:rsid w:val="00BD49CB"/>
    <w:rsid w:val="00BD68D6"/>
    <w:rsid w:val="00BD719D"/>
    <w:rsid w:val="00BD7979"/>
    <w:rsid w:val="00BE0789"/>
    <w:rsid w:val="00BE0EB4"/>
    <w:rsid w:val="00BE10D9"/>
    <w:rsid w:val="00BE1C5C"/>
    <w:rsid w:val="00BE3C3B"/>
    <w:rsid w:val="00BE6D7E"/>
    <w:rsid w:val="00BE741E"/>
    <w:rsid w:val="00BE7DD4"/>
    <w:rsid w:val="00BF02E0"/>
    <w:rsid w:val="00BF0D40"/>
    <w:rsid w:val="00BF1706"/>
    <w:rsid w:val="00C00346"/>
    <w:rsid w:val="00C009BE"/>
    <w:rsid w:val="00C01EC4"/>
    <w:rsid w:val="00C02631"/>
    <w:rsid w:val="00C04E05"/>
    <w:rsid w:val="00C06FBD"/>
    <w:rsid w:val="00C07F65"/>
    <w:rsid w:val="00C11EC5"/>
    <w:rsid w:val="00C12B40"/>
    <w:rsid w:val="00C13123"/>
    <w:rsid w:val="00C1551D"/>
    <w:rsid w:val="00C17B19"/>
    <w:rsid w:val="00C20881"/>
    <w:rsid w:val="00C20DC1"/>
    <w:rsid w:val="00C227A5"/>
    <w:rsid w:val="00C23C1D"/>
    <w:rsid w:val="00C246F4"/>
    <w:rsid w:val="00C24B6B"/>
    <w:rsid w:val="00C24EF8"/>
    <w:rsid w:val="00C262C0"/>
    <w:rsid w:val="00C300F7"/>
    <w:rsid w:val="00C33572"/>
    <w:rsid w:val="00C33A77"/>
    <w:rsid w:val="00C367A9"/>
    <w:rsid w:val="00C3688E"/>
    <w:rsid w:val="00C41E11"/>
    <w:rsid w:val="00C4267B"/>
    <w:rsid w:val="00C4345A"/>
    <w:rsid w:val="00C43479"/>
    <w:rsid w:val="00C44D28"/>
    <w:rsid w:val="00C46762"/>
    <w:rsid w:val="00C47AE1"/>
    <w:rsid w:val="00C5219A"/>
    <w:rsid w:val="00C55A2B"/>
    <w:rsid w:val="00C60F26"/>
    <w:rsid w:val="00C6102F"/>
    <w:rsid w:val="00C61AC3"/>
    <w:rsid w:val="00C64491"/>
    <w:rsid w:val="00C64C30"/>
    <w:rsid w:val="00C656E5"/>
    <w:rsid w:val="00C664A9"/>
    <w:rsid w:val="00C734B0"/>
    <w:rsid w:val="00C73DF5"/>
    <w:rsid w:val="00C84994"/>
    <w:rsid w:val="00C84F8E"/>
    <w:rsid w:val="00C85697"/>
    <w:rsid w:val="00C866DC"/>
    <w:rsid w:val="00C8703C"/>
    <w:rsid w:val="00C87A68"/>
    <w:rsid w:val="00C91AC3"/>
    <w:rsid w:val="00C936A6"/>
    <w:rsid w:val="00C9403E"/>
    <w:rsid w:val="00C94899"/>
    <w:rsid w:val="00C9793C"/>
    <w:rsid w:val="00CA01A6"/>
    <w:rsid w:val="00CA0AC6"/>
    <w:rsid w:val="00CA3311"/>
    <w:rsid w:val="00CA5B1F"/>
    <w:rsid w:val="00CB0424"/>
    <w:rsid w:val="00CB0B04"/>
    <w:rsid w:val="00CB2925"/>
    <w:rsid w:val="00CB496F"/>
    <w:rsid w:val="00CB6E08"/>
    <w:rsid w:val="00CC01F9"/>
    <w:rsid w:val="00CC354B"/>
    <w:rsid w:val="00CC4031"/>
    <w:rsid w:val="00CC4B21"/>
    <w:rsid w:val="00CD0145"/>
    <w:rsid w:val="00CD2D87"/>
    <w:rsid w:val="00CD3667"/>
    <w:rsid w:val="00CE2A29"/>
    <w:rsid w:val="00CE4A2D"/>
    <w:rsid w:val="00CE57DB"/>
    <w:rsid w:val="00CE5907"/>
    <w:rsid w:val="00CE791A"/>
    <w:rsid w:val="00CE7C39"/>
    <w:rsid w:val="00CF09A2"/>
    <w:rsid w:val="00CF3348"/>
    <w:rsid w:val="00CF5EE9"/>
    <w:rsid w:val="00CF61D9"/>
    <w:rsid w:val="00D00509"/>
    <w:rsid w:val="00D02F1D"/>
    <w:rsid w:val="00D03FC7"/>
    <w:rsid w:val="00D05A7D"/>
    <w:rsid w:val="00D06824"/>
    <w:rsid w:val="00D07854"/>
    <w:rsid w:val="00D213A6"/>
    <w:rsid w:val="00D239FC"/>
    <w:rsid w:val="00D247C5"/>
    <w:rsid w:val="00D276DF"/>
    <w:rsid w:val="00D34401"/>
    <w:rsid w:val="00D34824"/>
    <w:rsid w:val="00D35663"/>
    <w:rsid w:val="00D36594"/>
    <w:rsid w:val="00D36697"/>
    <w:rsid w:val="00D36E42"/>
    <w:rsid w:val="00D372A4"/>
    <w:rsid w:val="00D430F0"/>
    <w:rsid w:val="00D4401A"/>
    <w:rsid w:val="00D443D8"/>
    <w:rsid w:val="00D51A3E"/>
    <w:rsid w:val="00D526D7"/>
    <w:rsid w:val="00D532FF"/>
    <w:rsid w:val="00D53682"/>
    <w:rsid w:val="00D55E30"/>
    <w:rsid w:val="00D5602B"/>
    <w:rsid w:val="00D6165A"/>
    <w:rsid w:val="00D70FC6"/>
    <w:rsid w:val="00D71EDF"/>
    <w:rsid w:val="00D7235D"/>
    <w:rsid w:val="00D72B23"/>
    <w:rsid w:val="00D73326"/>
    <w:rsid w:val="00D73404"/>
    <w:rsid w:val="00D73B41"/>
    <w:rsid w:val="00D772EA"/>
    <w:rsid w:val="00D77B6E"/>
    <w:rsid w:val="00D80AAF"/>
    <w:rsid w:val="00D82FD2"/>
    <w:rsid w:val="00D8403D"/>
    <w:rsid w:val="00D8440C"/>
    <w:rsid w:val="00D84C17"/>
    <w:rsid w:val="00D84FBE"/>
    <w:rsid w:val="00D85409"/>
    <w:rsid w:val="00D8562B"/>
    <w:rsid w:val="00D86E6C"/>
    <w:rsid w:val="00D87C12"/>
    <w:rsid w:val="00D906E9"/>
    <w:rsid w:val="00D917B4"/>
    <w:rsid w:val="00D925F3"/>
    <w:rsid w:val="00D93679"/>
    <w:rsid w:val="00D96CEF"/>
    <w:rsid w:val="00D9701A"/>
    <w:rsid w:val="00DA0A2D"/>
    <w:rsid w:val="00DA0DF1"/>
    <w:rsid w:val="00DA6DFA"/>
    <w:rsid w:val="00DB09E6"/>
    <w:rsid w:val="00DB49B6"/>
    <w:rsid w:val="00DC1AF8"/>
    <w:rsid w:val="00DC3BD1"/>
    <w:rsid w:val="00DC61F4"/>
    <w:rsid w:val="00DC6A78"/>
    <w:rsid w:val="00DC6AB7"/>
    <w:rsid w:val="00DC73F2"/>
    <w:rsid w:val="00DD06A3"/>
    <w:rsid w:val="00DD1AA6"/>
    <w:rsid w:val="00DD31E7"/>
    <w:rsid w:val="00DE1422"/>
    <w:rsid w:val="00DE32AD"/>
    <w:rsid w:val="00DE638D"/>
    <w:rsid w:val="00DE63BF"/>
    <w:rsid w:val="00DE64D1"/>
    <w:rsid w:val="00DE73C1"/>
    <w:rsid w:val="00DE79AF"/>
    <w:rsid w:val="00DF3894"/>
    <w:rsid w:val="00DF3A5F"/>
    <w:rsid w:val="00DF53D5"/>
    <w:rsid w:val="00E00228"/>
    <w:rsid w:val="00E01BA5"/>
    <w:rsid w:val="00E03148"/>
    <w:rsid w:val="00E0396A"/>
    <w:rsid w:val="00E0411B"/>
    <w:rsid w:val="00E042B8"/>
    <w:rsid w:val="00E05301"/>
    <w:rsid w:val="00E05723"/>
    <w:rsid w:val="00E121CF"/>
    <w:rsid w:val="00E138D1"/>
    <w:rsid w:val="00E14578"/>
    <w:rsid w:val="00E14F9B"/>
    <w:rsid w:val="00E174C6"/>
    <w:rsid w:val="00E222A4"/>
    <w:rsid w:val="00E24A70"/>
    <w:rsid w:val="00E25CCE"/>
    <w:rsid w:val="00E27C36"/>
    <w:rsid w:val="00E31561"/>
    <w:rsid w:val="00E31D31"/>
    <w:rsid w:val="00E31DDE"/>
    <w:rsid w:val="00E32739"/>
    <w:rsid w:val="00E32AF5"/>
    <w:rsid w:val="00E3683E"/>
    <w:rsid w:val="00E371C8"/>
    <w:rsid w:val="00E40327"/>
    <w:rsid w:val="00E419B1"/>
    <w:rsid w:val="00E42D75"/>
    <w:rsid w:val="00E43CA6"/>
    <w:rsid w:val="00E44D33"/>
    <w:rsid w:val="00E44F84"/>
    <w:rsid w:val="00E46225"/>
    <w:rsid w:val="00E47A0A"/>
    <w:rsid w:val="00E520F4"/>
    <w:rsid w:val="00E541E7"/>
    <w:rsid w:val="00E54AB8"/>
    <w:rsid w:val="00E55547"/>
    <w:rsid w:val="00E56987"/>
    <w:rsid w:val="00E57C4A"/>
    <w:rsid w:val="00E61684"/>
    <w:rsid w:val="00E62351"/>
    <w:rsid w:val="00E66D7B"/>
    <w:rsid w:val="00E726EF"/>
    <w:rsid w:val="00E7369B"/>
    <w:rsid w:val="00E7372C"/>
    <w:rsid w:val="00E75A03"/>
    <w:rsid w:val="00E778A7"/>
    <w:rsid w:val="00E8011A"/>
    <w:rsid w:val="00E8161B"/>
    <w:rsid w:val="00E82A9D"/>
    <w:rsid w:val="00E86AED"/>
    <w:rsid w:val="00E870A1"/>
    <w:rsid w:val="00E873DB"/>
    <w:rsid w:val="00E901C3"/>
    <w:rsid w:val="00E9135D"/>
    <w:rsid w:val="00E95D40"/>
    <w:rsid w:val="00EA0BD9"/>
    <w:rsid w:val="00EA105D"/>
    <w:rsid w:val="00EA3D73"/>
    <w:rsid w:val="00EA57AA"/>
    <w:rsid w:val="00EA777A"/>
    <w:rsid w:val="00EB108F"/>
    <w:rsid w:val="00EB1A57"/>
    <w:rsid w:val="00EB2A74"/>
    <w:rsid w:val="00EB3CDF"/>
    <w:rsid w:val="00EB42D6"/>
    <w:rsid w:val="00EB4D4E"/>
    <w:rsid w:val="00EB4D97"/>
    <w:rsid w:val="00EB5D8D"/>
    <w:rsid w:val="00EB72CC"/>
    <w:rsid w:val="00EB7788"/>
    <w:rsid w:val="00EC0A31"/>
    <w:rsid w:val="00EC2B52"/>
    <w:rsid w:val="00ED0098"/>
    <w:rsid w:val="00ED0FEE"/>
    <w:rsid w:val="00ED2159"/>
    <w:rsid w:val="00ED2E0F"/>
    <w:rsid w:val="00ED333E"/>
    <w:rsid w:val="00ED3D74"/>
    <w:rsid w:val="00ED5B32"/>
    <w:rsid w:val="00ED61EC"/>
    <w:rsid w:val="00ED7BD7"/>
    <w:rsid w:val="00EE13B9"/>
    <w:rsid w:val="00EE2BF7"/>
    <w:rsid w:val="00EE5696"/>
    <w:rsid w:val="00EE6BA4"/>
    <w:rsid w:val="00EE728F"/>
    <w:rsid w:val="00EE73C2"/>
    <w:rsid w:val="00EF03AA"/>
    <w:rsid w:val="00EF05B6"/>
    <w:rsid w:val="00EF39A6"/>
    <w:rsid w:val="00EF3DE9"/>
    <w:rsid w:val="00EF5315"/>
    <w:rsid w:val="00F00862"/>
    <w:rsid w:val="00F0302A"/>
    <w:rsid w:val="00F03E08"/>
    <w:rsid w:val="00F0464E"/>
    <w:rsid w:val="00F055FF"/>
    <w:rsid w:val="00F058A4"/>
    <w:rsid w:val="00F07158"/>
    <w:rsid w:val="00F117CC"/>
    <w:rsid w:val="00F11E3A"/>
    <w:rsid w:val="00F14B58"/>
    <w:rsid w:val="00F14B63"/>
    <w:rsid w:val="00F15175"/>
    <w:rsid w:val="00F16628"/>
    <w:rsid w:val="00F235AA"/>
    <w:rsid w:val="00F31890"/>
    <w:rsid w:val="00F32633"/>
    <w:rsid w:val="00F35BDD"/>
    <w:rsid w:val="00F36434"/>
    <w:rsid w:val="00F37C23"/>
    <w:rsid w:val="00F41005"/>
    <w:rsid w:val="00F41C83"/>
    <w:rsid w:val="00F43379"/>
    <w:rsid w:val="00F43CA3"/>
    <w:rsid w:val="00F46730"/>
    <w:rsid w:val="00F46B86"/>
    <w:rsid w:val="00F535DE"/>
    <w:rsid w:val="00F558A4"/>
    <w:rsid w:val="00F568D1"/>
    <w:rsid w:val="00F63A58"/>
    <w:rsid w:val="00F64611"/>
    <w:rsid w:val="00F64C5E"/>
    <w:rsid w:val="00F66BC0"/>
    <w:rsid w:val="00F70260"/>
    <w:rsid w:val="00F70558"/>
    <w:rsid w:val="00F70F08"/>
    <w:rsid w:val="00F716CE"/>
    <w:rsid w:val="00F73A7E"/>
    <w:rsid w:val="00F747C3"/>
    <w:rsid w:val="00F74DD3"/>
    <w:rsid w:val="00F7604E"/>
    <w:rsid w:val="00F77BE0"/>
    <w:rsid w:val="00F82948"/>
    <w:rsid w:val="00F8335D"/>
    <w:rsid w:val="00F8378A"/>
    <w:rsid w:val="00F85896"/>
    <w:rsid w:val="00F9432D"/>
    <w:rsid w:val="00F9691E"/>
    <w:rsid w:val="00FA037F"/>
    <w:rsid w:val="00FA0507"/>
    <w:rsid w:val="00FA26B3"/>
    <w:rsid w:val="00FA5B0B"/>
    <w:rsid w:val="00FB1539"/>
    <w:rsid w:val="00FB4AA8"/>
    <w:rsid w:val="00FB53FE"/>
    <w:rsid w:val="00FB60B3"/>
    <w:rsid w:val="00FB7B76"/>
    <w:rsid w:val="00FC0EE8"/>
    <w:rsid w:val="00FC14E0"/>
    <w:rsid w:val="00FC5884"/>
    <w:rsid w:val="00FC6AA5"/>
    <w:rsid w:val="00FC6C24"/>
    <w:rsid w:val="00FD0984"/>
    <w:rsid w:val="00FD162F"/>
    <w:rsid w:val="00FD5702"/>
    <w:rsid w:val="00FD5BED"/>
    <w:rsid w:val="00FD6C92"/>
    <w:rsid w:val="00FD7CC3"/>
    <w:rsid w:val="00FE0096"/>
    <w:rsid w:val="00FE2A87"/>
    <w:rsid w:val="00FE599A"/>
    <w:rsid w:val="00FE6C13"/>
    <w:rsid w:val="00FF061B"/>
    <w:rsid w:val="00FF2724"/>
    <w:rsid w:val="00FF30A0"/>
    <w:rsid w:val="00FF3C1F"/>
    <w:rsid w:val="00FF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FF18"/>
  <w15:chartTrackingRefBased/>
  <w15:docId w15:val="{223B826F-99E9-4615-901B-369B69AF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9B1"/>
    <w:rPr>
      <w:snapToGrid w:val="0"/>
      <w:sz w:val="24"/>
    </w:rPr>
  </w:style>
  <w:style w:type="paragraph" w:styleId="Heading1">
    <w:name w:val="heading 1"/>
    <w:basedOn w:val="Normal"/>
    <w:next w:val="Normal"/>
    <w:autoRedefine/>
    <w:qFormat/>
    <w:rsid w:val="00C936A6"/>
    <w:pPr>
      <w:keepNext/>
      <w:numPr>
        <w:numId w:val="5"/>
      </w:numPr>
      <w:spacing w:before="480" w:after="240"/>
      <w:outlineLvl w:val="0"/>
    </w:pPr>
    <w:rPr>
      <w:b/>
      <w:bCs/>
      <w:caps/>
      <w:sz w:val="30"/>
      <w:szCs w:val="22"/>
    </w:rPr>
  </w:style>
  <w:style w:type="paragraph" w:styleId="Heading2">
    <w:name w:val="heading 2"/>
    <w:basedOn w:val="Normal"/>
    <w:next w:val="Normal"/>
    <w:link w:val="Heading2Char"/>
    <w:autoRedefine/>
    <w:qFormat/>
    <w:rsid w:val="002F0BB5"/>
    <w:pPr>
      <w:spacing w:before="240" w:after="120"/>
      <w:ind w:left="8856" w:hanging="576"/>
      <w:jc w:val="both"/>
      <w:outlineLvl w:val="1"/>
    </w:pPr>
    <w:rPr>
      <w:rFonts w:ascii="Times New Roman Bold" w:hAnsi="Times New Roman Bold"/>
      <w:b/>
      <w:sz w:val="22"/>
      <w:szCs w:val="22"/>
    </w:rPr>
  </w:style>
  <w:style w:type="paragraph" w:styleId="Heading3">
    <w:name w:val="heading 3"/>
    <w:basedOn w:val="Normal"/>
    <w:next w:val="Normal"/>
    <w:link w:val="Heading3Char"/>
    <w:qFormat/>
    <w:rsid w:val="00C227A5"/>
    <w:pPr>
      <w:numPr>
        <w:ilvl w:val="2"/>
        <w:numId w:val="5"/>
      </w:numPr>
      <w:spacing w:before="240" w:after="120"/>
      <w:jc w:val="both"/>
      <w:outlineLvl w:val="2"/>
    </w:pPr>
    <w:rPr>
      <w:snapToGrid/>
      <w:sz w:val="22"/>
      <w:szCs w:val="22"/>
    </w:rPr>
  </w:style>
  <w:style w:type="paragraph" w:styleId="Heading4">
    <w:name w:val="heading 4"/>
    <w:basedOn w:val="Normal"/>
    <w:next w:val="Normal"/>
    <w:link w:val="Heading4Char"/>
    <w:autoRedefine/>
    <w:qFormat/>
    <w:rsid w:val="000251E7"/>
    <w:pPr>
      <w:numPr>
        <w:numId w:val="12"/>
      </w:numPr>
      <w:spacing w:before="120" w:after="120"/>
      <w:jc w:val="both"/>
      <w:outlineLvl w:val="3"/>
    </w:pPr>
    <w:rPr>
      <w:szCs w:val="24"/>
    </w:rPr>
  </w:style>
  <w:style w:type="paragraph" w:styleId="Heading5">
    <w:name w:val="heading 5"/>
    <w:basedOn w:val="Normal"/>
    <w:next w:val="Normal"/>
    <w:qFormat/>
    <w:rsid w:val="00C227A5"/>
    <w:pPr>
      <w:numPr>
        <w:ilvl w:val="4"/>
        <w:numId w:val="5"/>
      </w:numPr>
      <w:spacing w:before="240" w:after="120"/>
      <w:jc w:val="both"/>
      <w:outlineLvl w:val="4"/>
    </w:pPr>
    <w:rPr>
      <w:sz w:val="22"/>
      <w:szCs w:val="22"/>
    </w:rPr>
  </w:style>
  <w:style w:type="paragraph" w:styleId="Heading6">
    <w:name w:val="heading 6"/>
    <w:basedOn w:val="Normal"/>
    <w:next w:val="Normal"/>
    <w:link w:val="Heading6Char"/>
    <w:qFormat/>
    <w:rsid w:val="00A0575B"/>
    <w:pPr>
      <w:numPr>
        <w:ilvl w:val="5"/>
        <w:numId w:val="5"/>
      </w:numPr>
      <w:spacing w:before="240" w:after="60"/>
      <w:outlineLvl w:val="5"/>
    </w:pPr>
    <w:rPr>
      <w:rFonts w:ascii="Calibri" w:hAnsi="Calibri"/>
      <w:b/>
      <w:bCs/>
      <w:sz w:val="22"/>
      <w:szCs w:val="22"/>
    </w:rPr>
  </w:style>
  <w:style w:type="paragraph" w:styleId="Heading7">
    <w:name w:val="heading 7"/>
    <w:basedOn w:val="Normal"/>
    <w:next w:val="Normal"/>
    <w:qFormat/>
    <w:rsid w:val="00C227A5"/>
    <w:pPr>
      <w:keepNext/>
      <w:numPr>
        <w:ilvl w:val="6"/>
        <w:numId w:val="5"/>
      </w:numPr>
      <w:spacing w:after="120"/>
      <w:jc w:val="center"/>
      <w:outlineLvl w:val="6"/>
    </w:pPr>
    <w:rPr>
      <w:rFonts w:ascii="Arial" w:hAnsi="Arial"/>
      <w:b/>
      <w:color w:val="008000"/>
      <w:sz w:val="32"/>
    </w:rPr>
  </w:style>
  <w:style w:type="paragraph" w:styleId="Heading8">
    <w:name w:val="heading 8"/>
    <w:basedOn w:val="Normal"/>
    <w:next w:val="Normal"/>
    <w:qFormat/>
    <w:rsid w:val="00C227A5"/>
    <w:pPr>
      <w:keepNext/>
      <w:numPr>
        <w:ilvl w:val="7"/>
        <w:numId w:val="5"/>
      </w:numPr>
      <w:spacing w:after="120"/>
      <w:jc w:val="both"/>
      <w:outlineLvl w:val="7"/>
    </w:pPr>
    <w:rPr>
      <w:rFonts w:ascii="Arial" w:hAnsi="Arial"/>
      <w:b/>
      <w:sz w:val="22"/>
    </w:rPr>
  </w:style>
  <w:style w:type="paragraph" w:styleId="Heading9">
    <w:name w:val="heading 9"/>
    <w:basedOn w:val="Normal"/>
    <w:next w:val="Normal"/>
    <w:link w:val="Heading9Char"/>
    <w:qFormat/>
    <w:rsid w:val="00A0575B"/>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character" w:customStyle="1" w:styleId="Heading3Char">
    <w:name w:val="Heading 3 Char"/>
    <w:link w:val="Heading3"/>
    <w:rsid w:val="00C227A5"/>
    <w:rPr>
      <w:sz w:val="22"/>
      <w:szCs w:val="22"/>
    </w:rPr>
  </w:style>
  <w:style w:type="paragraph" w:customStyle="1" w:styleId="Heading3Verdana">
    <w:name w:val="Heading 3 + Verdana"/>
    <w:aliases w:val="11 pt,Underline,Centered,Left:  0,5 cm,After:  0 pt"/>
    <w:basedOn w:val="Heading2"/>
    <w:rsid w:val="00C227A5"/>
    <w:pPr>
      <w:spacing w:after="240"/>
      <w:ind w:left="0" w:firstLine="0"/>
      <w:jc w:val="center"/>
    </w:pPr>
    <w:rPr>
      <w:rFonts w:ascii="Verdana" w:hAnsi="Verdana"/>
      <w:snapToGrid/>
      <w:u w:val="single"/>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rsid w:val="00E44F84"/>
    <w:pPr>
      <w:tabs>
        <w:tab w:val="right" w:leader="dot" w:pos="9072"/>
      </w:tabs>
      <w:ind w:left="850" w:right="424" w:hanging="425"/>
      <w:jc w:val="both"/>
    </w:pPr>
    <w:rPr>
      <w:noProof/>
      <w:sz w:val="22"/>
    </w:rPr>
  </w:style>
  <w:style w:type="paragraph" w:styleId="TOC1">
    <w:name w:val="toc 1"/>
    <w:basedOn w:val="Normal"/>
    <w:next w:val="Normal"/>
    <w:autoRedefine/>
    <w:uiPriority w:val="39"/>
    <w:rsid w:val="00E44F84"/>
    <w:pPr>
      <w:tabs>
        <w:tab w:val="left" w:pos="284"/>
        <w:tab w:val="right" w:leader="dot" w:pos="9061"/>
      </w:tabs>
    </w:pPr>
    <w:rPr>
      <w:b/>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semiHidden/>
    <w:qFormat/>
    <w:rPr>
      <w:sz w:val="20"/>
    </w:rPr>
  </w:style>
  <w:style w:type="character" w:styleId="Hyperlink">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rPr>
  </w:style>
  <w:style w:type="paragraph" w:styleId="Title">
    <w:name w:val="Title"/>
    <w:basedOn w:val="Normal"/>
    <w:qFormat/>
    <w:pPr>
      <w:spacing w:before="120" w:after="120"/>
      <w:jc w:val="center"/>
    </w:pPr>
    <w:rPr>
      <w:rFonts w:ascii="Arial" w:hAnsi="Arial"/>
      <w:b/>
      <w:sz w:val="28"/>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w4winMark">
    <w:name w:val="tw4winMark"/>
    <w:rsid w:val="00F235AA"/>
    <w:rPr>
      <w:rFonts w:ascii="Times New Roman" w:hAnsi="Times New Roman" w:cs="Times New Roman"/>
      <w:vanish/>
      <w:color w:val="800080"/>
      <w:sz w:val="24"/>
      <w:szCs w:val="24"/>
      <w:vertAlign w:val="subscript"/>
    </w:rPr>
  </w:style>
  <w:style w:type="paragraph" w:customStyle="1" w:styleId="titre4">
    <w:name w:val="titre4"/>
    <w:basedOn w:val="Normal"/>
    <w:pPr>
      <w:numPr>
        <w:numId w:val="1"/>
      </w:numPr>
      <w:tabs>
        <w:tab w:val="decimal" w:pos="357"/>
      </w:tabs>
    </w:pPr>
    <w:rPr>
      <w:rFonts w:ascii="Arial" w:hAnsi="Arial"/>
      <w:b/>
    </w:rPr>
  </w:style>
  <w:style w:type="paragraph" w:styleId="Index1">
    <w:name w:val="index 1"/>
    <w:basedOn w:val="Normal"/>
    <w:next w:val="Normal"/>
    <w:autoRedefine/>
    <w:semiHidden/>
    <w:pPr>
      <w:ind w:left="240" w:hanging="240"/>
    </w:pPr>
  </w:style>
  <w:style w:type="paragraph" w:styleId="BodyText2">
    <w:name w:val="Body Text 2"/>
    <w:basedOn w:val="Normal"/>
    <w:rsid w:val="00F235AA"/>
    <w:pPr>
      <w:tabs>
        <w:tab w:val="num" w:pos="567"/>
      </w:tabs>
      <w:jc w:val="both"/>
    </w:pPr>
    <w:rPr>
      <w:snapToGrid/>
    </w:rPr>
  </w:style>
  <w:style w:type="paragraph" w:customStyle="1" w:styleId="En-ttedetabledesmatires">
    <w:name w:val="En-tête de table des matières"/>
    <w:basedOn w:val="Heading1"/>
    <w:next w:val="Normal"/>
    <w:uiPriority w:val="39"/>
    <w:semiHidden/>
    <w:unhideWhenUsed/>
    <w:qFormat/>
    <w:rsid w:val="00A0575B"/>
    <w:pPr>
      <w:keepLines/>
      <w:spacing w:after="0" w:line="276" w:lineRule="auto"/>
      <w:outlineLvl w:val="9"/>
    </w:pPr>
    <w:rPr>
      <w:rFonts w:ascii="Cambria" w:eastAsia="MS Gothic" w:hAnsi="Cambria"/>
      <w:caps w:val="0"/>
      <w:snapToGrid/>
      <w:color w:val="365F91"/>
      <w:sz w:val="28"/>
      <w:szCs w:val="28"/>
    </w:rPr>
  </w:style>
  <w:style w:type="paragraph" w:styleId="BalloonText">
    <w:name w:val="Balloon Text"/>
    <w:basedOn w:val="Normal"/>
    <w:semiHidden/>
    <w:rsid w:val="00081A73"/>
    <w:rPr>
      <w:rFonts w:ascii="Tahoma" w:hAnsi="Tahoma" w:cs="Tahoma"/>
      <w:sz w:val="16"/>
      <w:szCs w:val="16"/>
    </w:rPr>
  </w:style>
  <w:style w:type="character" w:customStyle="1" w:styleId="Heading2Char">
    <w:name w:val="Heading 2 Char"/>
    <w:link w:val="Heading2"/>
    <w:locked/>
    <w:rsid w:val="002F0BB5"/>
    <w:rPr>
      <w:rFonts w:ascii="Times New Roman Bold" w:hAnsi="Times New Roman Bold"/>
      <w:b/>
      <w:snapToGrid w:val="0"/>
      <w:sz w:val="22"/>
      <w:szCs w:val="22"/>
      <w:lang w:val="fr-FR" w:eastAsia="fr-FR"/>
    </w:rPr>
  </w:style>
  <w:style w:type="character" w:customStyle="1" w:styleId="Heading6Char">
    <w:name w:val="Heading 6 Char"/>
    <w:link w:val="Heading6"/>
    <w:rsid w:val="00A0575B"/>
    <w:rPr>
      <w:rFonts w:ascii="Calibri" w:hAnsi="Calibri"/>
      <w:b/>
      <w:bCs/>
      <w:snapToGrid w:val="0"/>
      <w:sz w:val="22"/>
      <w:szCs w:val="22"/>
    </w:rPr>
  </w:style>
  <w:style w:type="character" w:customStyle="1" w:styleId="Heading9Char">
    <w:name w:val="Heading 9 Char"/>
    <w:link w:val="Heading9"/>
    <w:rsid w:val="00A0575B"/>
    <w:rPr>
      <w:rFonts w:ascii="Cambria" w:hAnsi="Cambria"/>
      <w:snapToGrid w:val="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rsid w:val="00AC6D19"/>
    <w:rPr>
      <w:snapToGrid w:val="0"/>
      <w:lang w:val="fr-FR" w:eastAsia="fr-FR"/>
    </w:rPr>
  </w:style>
  <w:style w:type="paragraph" w:styleId="CommentSubject">
    <w:name w:val="annotation subject"/>
    <w:basedOn w:val="CommentText"/>
    <w:next w:val="CommentText"/>
    <w:link w:val="CommentSubjectChar"/>
    <w:rsid w:val="00AC6D19"/>
    <w:rPr>
      <w:b/>
      <w:bCs/>
    </w:rPr>
  </w:style>
  <w:style w:type="character" w:customStyle="1" w:styleId="CommentSubjectChar">
    <w:name w:val="Comment Subject Char"/>
    <w:link w:val="CommentSubject"/>
    <w:rsid w:val="00AC6D19"/>
    <w:rPr>
      <w:b/>
      <w:bCs/>
      <w:snapToGrid w:val="0"/>
      <w:lang w:val="fr-FR" w:eastAsia="fr-FR"/>
    </w:rPr>
  </w:style>
  <w:style w:type="paragraph" w:customStyle="1" w:styleId="FootnoteText1">
    <w:name w:val="Footnote Text1"/>
    <w:rsid w:val="003B630B"/>
    <w:pPr>
      <w:jc w:val="both"/>
    </w:pPr>
    <w:rPr>
      <w:rFonts w:ascii="Calibri" w:eastAsia="Calibri" w:hAnsi="Calibri" w:cs="Calibri"/>
      <w:color w:val="000000"/>
      <w:u w:color="000000"/>
    </w:rPr>
  </w:style>
  <w:style w:type="paragraph" w:styleId="Revision">
    <w:name w:val="Revision"/>
    <w:hidden/>
    <w:rsid w:val="00D34401"/>
    <w:rPr>
      <w:snapToGrid w:val="0"/>
      <w:sz w:val="24"/>
    </w:rPr>
  </w:style>
  <w:style w:type="character" w:customStyle="1" w:styleId="Heading4Char">
    <w:name w:val="Heading 4 Char"/>
    <w:link w:val="Heading4"/>
    <w:rsid w:val="000251E7"/>
    <w:rPr>
      <w:snapToGrid w:val="0"/>
      <w:sz w:val="24"/>
      <w:szCs w:val="24"/>
    </w:rPr>
  </w:style>
  <w:style w:type="character" w:styleId="Strong">
    <w:name w:val="Strong"/>
    <w:qFormat/>
    <w:rsid w:val="00F14B63"/>
    <w:rPr>
      <w:b/>
    </w:rPr>
  </w:style>
  <w:style w:type="paragraph" w:customStyle="1" w:styleId="PRAGHeading2">
    <w:name w:val="PRAG Heading 2"/>
    <w:basedOn w:val="Normal"/>
    <w:rsid w:val="00F14B63"/>
    <w:pPr>
      <w:widowControl w:val="0"/>
      <w:numPr>
        <w:numId w:val="6"/>
      </w:numPr>
      <w:spacing w:before="100" w:after="100"/>
    </w:pPr>
  </w:style>
  <w:style w:type="character" w:styleId="Emphasis">
    <w:name w:val="Emphasis"/>
    <w:qFormat/>
    <w:rsid w:val="00042720"/>
    <w:rPr>
      <w:i/>
    </w:rPr>
  </w:style>
  <w:style w:type="character" w:styleId="UnresolvedMention">
    <w:name w:val="Unresolved Mention"/>
    <w:basedOn w:val="DefaultParagraphFont"/>
    <w:uiPriority w:val="99"/>
    <w:semiHidden/>
    <w:unhideWhenUsed/>
    <w:rsid w:val="00CD2D87"/>
    <w:rPr>
      <w:color w:val="605E5C"/>
      <w:shd w:val="clear" w:color="auto" w:fill="E1DFDD"/>
    </w:rPr>
  </w:style>
  <w:style w:type="paragraph" w:styleId="ListParagraph">
    <w:name w:val="List Paragraph"/>
    <w:basedOn w:val="Normal"/>
    <w:link w:val="ListParagraphChar"/>
    <w:uiPriority w:val="34"/>
    <w:qFormat/>
    <w:rsid w:val="00BC32B8"/>
    <w:pPr>
      <w:ind w:left="720"/>
      <w:contextualSpacing/>
    </w:pPr>
  </w:style>
  <w:style w:type="character" w:styleId="BookTitle">
    <w:name w:val="Book Title"/>
    <w:basedOn w:val="DefaultParagraphFont"/>
    <w:qFormat/>
    <w:rsid w:val="004F3510"/>
    <w:rPr>
      <w:b/>
      <w:bCs/>
      <w:i/>
      <w:iCs/>
      <w:spacing w:val="5"/>
    </w:rPr>
  </w:style>
  <w:style w:type="character" w:customStyle="1" w:styleId="ListParagraphChar">
    <w:name w:val="List Paragraph Char"/>
    <w:link w:val="ListParagraph"/>
    <w:uiPriority w:val="34"/>
    <w:locked/>
    <w:rsid w:val="00205082"/>
    <w:rPr>
      <w:snapToGrid w:val="0"/>
      <w:sz w:val="24"/>
    </w:rPr>
  </w:style>
  <w:style w:type="paragraph" w:styleId="NormalWeb">
    <w:name w:val="Normal (Web)"/>
    <w:basedOn w:val="Normal"/>
    <w:uiPriority w:val="99"/>
    <w:unhideWhenUsed/>
    <w:rsid w:val="00C84994"/>
    <w:pPr>
      <w:spacing w:before="100" w:beforeAutospacing="1" w:after="100" w:afterAutospacing="1"/>
    </w:pPr>
    <w:rPr>
      <w:snapToGrid/>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03059">
      <w:bodyDiv w:val="1"/>
      <w:marLeft w:val="0"/>
      <w:marRight w:val="0"/>
      <w:marTop w:val="0"/>
      <w:marBottom w:val="0"/>
      <w:divBdr>
        <w:top w:val="none" w:sz="0" w:space="0" w:color="auto"/>
        <w:left w:val="none" w:sz="0" w:space="0" w:color="auto"/>
        <w:bottom w:val="none" w:sz="0" w:space="0" w:color="auto"/>
        <w:right w:val="none" w:sz="0" w:space="0" w:color="auto"/>
      </w:divBdr>
      <w:divsChild>
        <w:div w:id="444688883">
          <w:marLeft w:val="0"/>
          <w:marRight w:val="0"/>
          <w:marTop w:val="0"/>
          <w:marBottom w:val="0"/>
          <w:divBdr>
            <w:top w:val="none" w:sz="0" w:space="0" w:color="auto"/>
            <w:left w:val="none" w:sz="0" w:space="0" w:color="auto"/>
            <w:bottom w:val="none" w:sz="0" w:space="0" w:color="auto"/>
            <w:right w:val="none" w:sz="0" w:space="0" w:color="auto"/>
          </w:divBdr>
          <w:divsChild>
            <w:div w:id="1223834909">
              <w:marLeft w:val="0"/>
              <w:marRight w:val="0"/>
              <w:marTop w:val="0"/>
              <w:marBottom w:val="0"/>
              <w:divBdr>
                <w:top w:val="none" w:sz="0" w:space="0" w:color="auto"/>
                <w:left w:val="none" w:sz="0" w:space="0" w:color="auto"/>
                <w:bottom w:val="none" w:sz="0" w:space="0" w:color="auto"/>
                <w:right w:val="none" w:sz="0" w:space="0" w:color="auto"/>
              </w:divBdr>
              <w:divsChild>
                <w:div w:id="575480082">
                  <w:marLeft w:val="0"/>
                  <w:marRight w:val="0"/>
                  <w:marTop w:val="0"/>
                  <w:marBottom w:val="0"/>
                  <w:divBdr>
                    <w:top w:val="none" w:sz="0" w:space="0" w:color="auto"/>
                    <w:left w:val="none" w:sz="0" w:space="0" w:color="auto"/>
                    <w:bottom w:val="none" w:sz="0" w:space="0" w:color="auto"/>
                    <w:right w:val="none" w:sz="0" w:space="0" w:color="auto"/>
                  </w:divBdr>
                  <w:divsChild>
                    <w:div w:id="1904635192">
                      <w:marLeft w:val="0"/>
                      <w:marRight w:val="0"/>
                      <w:marTop w:val="0"/>
                      <w:marBottom w:val="0"/>
                      <w:divBdr>
                        <w:top w:val="none" w:sz="0" w:space="0" w:color="auto"/>
                        <w:left w:val="none" w:sz="0" w:space="0" w:color="auto"/>
                        <w:bottom w:val="none" w:sz="0" w:space="0" w:color="auto"/>
                        <w:right w:val="none" w:sz="0" w:space="0" w:color="auto"/>
                      </w:divBdr>
                      <w:divsChild>
                        <w:div w:id="929197350">
                          <w:marLeft w:val="0"/>
                          <w:marRight w:val="0"/>
                          <w:marTop w:val="0"/>
                          <w:marBottom w:val="0"/>
                          <w:divBdr>
                            <w:top w:val="none" w:sz="0" w:space="0" w:color="auto"/>
                            <w:left w:val="none" w:sz="0" w:space="0" w:color="auto"/>
                            <w:bottom w:val="none" w:sz="0" w:space="0" w:color="auto"/>
                            <w:right w:val="none" w:sz="0" w:space="0" w:color="auto"/>
                          </w:divBdr>
                          <w:divsChild>
                            <w:div w:id="1063911859">
                              <w:marLeft w:val="0"/>
                              <w:marRight w:val="0"/>
                              <w:marTop w:val="0"/>
                              <w:marBottom w:val="0"/>
                              <w:divBdr>
                                <w:top w:val="none" w:sz="0" w:space="0" w:color="auto"/>
                                <w:left w:val="none" w:sz="0" w:space="0" w:color="auto"/>
                                <w:bottom w:val="none" w:sz="0" w:space="0" w:color="auto"/>
                                <w:right w:val="none" w:sz="0" w:space="0" w:color="auto"/>
                              </w:divBdr>
                              <w:divsChild>
                                <w:div w:id="15854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851077">
      <w:bodyDiv w:val="1"/>
      <w:marLeft w:val="0"/>
      <w:marRight w:val="0"/>
      <w:marTop w:val="0"/>
      <w:marBottom w:val="0"/>
      <w:divBdr>
        <w:top w:val="none" w:sz="0" w:space="0" w:color="auto"/>
        <w:left w:val="none" w:sz="0" w:space="0" w:color="auto"/>
        <w:bottom w:val="none" w:sz="0" w:space="0" w:color="auto"/>
        <w:right w:val="none" w:sz="0" w:space="0" w:color="auto"/>
      </w:divBdr>
      <w:divsChild>
        <w:div w:id="214126332">
          <w:marLeft w:val="0"/>
          <w:marRight w:val="0"/>
          <w:marTop w:val="0"/>
          <w:marBottom w:val="0"/>
          <w:divBdr>
            <w:top w:val="none" w:sz="0" w:space="0" w:color="auto"/>
            <w:left w:val="none" w:sz="0" w:space="0" w:color="auto"/>
            <w:bottom w:val="none" w:sz="0" w:space="0" w:color="auto"/>
            <w:right w:val="none" w:sz="0" w:space="0" w:color="auto"/>
          </w:divBdr>
        </w:div>
      </w:divsChild>
    </w:div>
    <w:div w:id="1095398247">
      <w:bodyDiv w:val="1"/>
      <w:marLeft w:val="0"/>
      <w:marRight w:val="0"/>
      <w:marTop w:val="0"/>
      <w:marBottom w:val="0"/>
      <w:divBdr>
        <w:top w:val="none" w:sz="0" w:space="0" w:color="auto"/>
        <w:left w:val="none" w:sz="0" w:space="0" w:color="auto"/>
        <w:bottom w:val="none" w:sz="0" w:space="0" w:color="auto"/>
        <w:right w:val="none" w:sz="0" w:space="0" w:color="auto"/>
      </w:divBdr>
    </w:div>
    <w:div w:id="1425304844">
      <w:bodyDiv w:val="1"/>
      <w:marLeft w:val="0"/>
      <w:marRight w:val="0"/>
      <w:marTop w:val="0"/>
      <w:marBottom w:val="0"/>
      <w:divBdr>
        <w:top w:val="none" w:sz="0" w:space="0" w:color="auto"/>
        <w:left w:val="none" w:sz="0" w:space="0" w:color="auto"/>
        <w:bottom w:val="none" w:sz="0" w:space="0" w:color="auto"/>
        <w:right w:val="none" w:sz="0" w:space="0" w:color="auto"/>
      </w:divBdr>
      <w:divsChild>
        <w:div w:id="1654874998">
          <w:marLeft w:val="0"/>
          <w:marRight w:val="0"/>
          <w:marTop w:val="0"/>
          <w:marBottom w:val="0"/>
          <w:divBdr>
            <w:top w:val="none" w:sz="0" w:space="0" w:color="auto"/>
            <w:left w:val="none" w:sz="0" w:space="0" w:color="auto"/>
            <w:bottom w:val="none" w:sz="0" w:space="0" w:color="auto"/>
            <w:right w:val="none" w:sz="0" w:space="0" w:color="auto"/>
          </w:divBdr>
        </w:div>
      </w:divsChild>
    </w:div>
    <w:div w:id="1470174307">
      <w:bodyDiv w:val="1"/>
      <w:marLeft w:val="0"/>
      <w:marRight w:val="0"/>
      <w:marTop w:val="0"/>
      <w:marBottom w:val="0"/>
      <w:divBdr>
        <w:top w:val="none" w:sz="0" w:space="0" w:color="auto"/>
        <w:left w:val="none" w:sz="0" w:space="0" w:color="auto"/>
        <w:bottom w:val="none" w:sz="0" w:space="0" w:color="auto"/>
        <w:right w:val="none" w:sz="0" w:space="0" w:color="auto"/>
      </w:divBdr>
    </w:div>
    <w:div w:id="1536111729">
      <w:bodyDiv w:val="1"/>
      <w:marLeft w:val="0"/>
      <w:marRight w:val="0"/>
      <w:marTop w:val="0"/>
      <w:marBottom w:val="0"/>
      <w:divBdr>
        <w:top w:val="none" w:sz="0" w:space="0" w:color="auto"/>
        <w:left w:val="none" w:sz="0" w:space="0" w:color="auto"/>
        <w:bottom w:val="none" w:sz="0" w:space="0" w:color="auto"/>
        <w:right w:val="none" w:sz="0" w:space="0" w:color="auto"/>
      </w:divBdr>
      <w:divsChild>
        <w:div w:id="13581162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_PAP_Procurement@global.c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0AD729A461846A64B6D86AAF4640F" ma:contentTypeVersion="13" ma:contentTypeDescription="Create a new document." ma:contentTypeScope="" ma:versionID="5f0b58d6922eec55b5076e555d3c759e">
  <xsd:schema xmlns:xsd="http://www.w3.org/2001/XMLSchema" xmlns:xs="http://www.w3.org/2001/XMLSchema" xmlns:p="http://schemas.microsoft.com/office/2006/metadata/properties" xmlns:ns3="733f2be7-c14d-4e96-961e-87df0804d3aa" xmlns:ns4="8236cc64-437b-4c6d-9c09-cafa5c06b0a3" targetNamespace="http://schemas.microsoft.com/office/2006/metadata/properties" ma:root="true" ma:fieldsID="741576c91c639e753249fa74b3b15d66" ns3:_="" ns4:_="">
    <xsd:import namespace="733f2be7-c14d-4e96-961e-87df0804d3aa"/>
    <xsd:import namespace="8236cc64-437b-4c6d-9c09-cafa5c06b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2be7-c14d-4e96-961e-87df0804d3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cc64-437b-4c6d-9c09-cafa5c06b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28F7-9991-4B31-825D-86892351892D}">
  <ds:schemaRefs>
    <ds:schemaRef ds:uri="http://schemas.microsoft.com/sharepoint/v3/contenttype/forms"/>
  </ds:schemaRefs>
</ds:datastoreItem>
</file>

<file path=customXml/itemProps2.xml><?xml version="1.0" encoding="utf-8"?>
<ds:datastoreItem xmlns:ds="http://schemas.openxmlformats.org/officeDocument/2006/customXml" ds:itemID="{C90DC576-6E91-413F-AE89-A022C4127B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BD98B-665B-4780-A6C1-3E0F6A23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2be7-c14d-4e96-961e-87df0804d3aa"/>
    <ds:schemaRef ds:uri="8236cc64-437b-4c6d-9c09-cafa5c06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4FFCD-B2E6-4827-B675-9DC05863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22219</CharactersWithSpaces>
  <SharedDoc>false</SharedDoc>
  <HyperlinkBase/>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sabatmu/GBP</dc:creator>
  <cp:keywords/>
  <cp:lastModifiedBy>Clerveaux, Christelle</cp:lastModifiedBy>
  <cp:revision>2</cp:revision>
  <cp:lastPrinted>2012-10-15T14:17:00Z</cp:lastPrinted>
  <dcterms:created xsi:type="dcterms:W3CDTF">2020-12-10T19:52:00Z</dcterms:created>
  <dcterms:modified xsi:type="dcterms:W3CDTF">2020-12-10T19:52:00Z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0x010100D3C0AD729A461846A64B6D86AAF4640F</vt:lpwstr>
  </property>
</Properties>
</file>