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CFED0" w14:textId="77777777" w:rsidR="00230124" w:rsidRPr="001673DD" w:rsidRDefault="00A44E1F" w:rsidP="0091263E">
      <w:pPr>
        <w:rPr>
          <w:rFonts w:ascii="Arial Narrow" w:hAnsi="Arial Narrow" w:cs="Arial"/>
          <w:b/>
          <w:lang w:val="fr-CA"/>
        </w:rPr>
      </w:pPr>
      <w:r w:rsidRPr="001673DD">
        <w:rPr>
          <w:rFonts w:cstheme="minorHAnsi"/>
          <w:noProof/>
          <w:lang w:val="fr-CA" w:eastAsia="fr-CA"/>
        </w:rPr>
        <w:drawing>
          <wp:anchor distT="0" distB="0" distL="114300" distR="114300" simplePos="0" relativeHeight="251659264" behindDoc="0" locked="0" layoutInCell="1" allowOverlap="1" wp14:anchorId="1D602662" wp14:editId="0CAD4683">
            <wp:simplePos x="0" y="0"/>
            <wp:positionH relativeFrom="margin">
              <wp:posOffset>0</wp:posOffset>
            </wp:positionH>
            <wp:positionV relativeFrom="paragraph">
              <wp:posOffset>161925</wp:posOffset>
            </wp:positionV>
            <wp:extent cx="5934075" cy="933450"/>
            <wp:effectExtent l="19050" t="19050" r="28575" b="19050"/>
            <wp:wrapSquare wrapText="bothSides"/>
            <wp:docPr id="13331" name="Image 1">
              <a:extLst xmlns:a="http://schemas.openxmlformats.org/drawingml/2006/main">
                <a:ext uri="{FF2B5EF4-FFF2-40B4-BE49-F238E27FC236}">
                  <a16:creationId xmlns:a16="http://schemas.microsoft.com/office/drawing/2014/main" id="{FC3707E8-02FC-42E5-ADC5-51FBB23FC8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1" name="Image 1">
                      <a:extLst>
                        <a:ext uri="{FF2B5EF4-FFF2-40B4-BE49-F238E27FC236}">
                          <a16:creationId xmlns:a16="http://schemas.microsoft.com/office/drawing/2014/main" id="{FC3707E8-02FC-42E5-ADC5-51FBB23FC807}"/>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l="6787" t="21713" r="5257" b="17667"/>
                    <a:stretch>
                      <a:fillRect/>
                    </a:stretch>
                  </pic:blipFill>
                  <pic:spPr bwMode="auto">
                    <a:xfrm>
                      <a:off x="0" y="0"/>
                      <a:ext cx="5934075" cy="933450"/>
                    </a:xfrm>
                    <a:prstGeom prst="rect">
                      <a:avLst/>
                    </a:prstGeom>
                    <a:noFill/>
                    <a:ln w="6350">
                      <a:solidFill>
                        <a:schemeClr val="tx1"/>
                      </a:solidFill>
                    </a:ln>
                    <a:extLst/>
                  </pic:spPr>
                </pic:pic>
              </a:graphicData>
            </a:graphic>
            <wp14:sizeRelH relativeFrom="page">
              <wp14:pctWidth>0</wp14:pctWidth>
            </wp14:sizeRelH>
            <wp14:sizeRelV relativeFrom="page">
              <wp14:pctHeight>0</wp14:pctHeight>
            </wp14:sizeRelV>
          </wp:anchor>
        </w:drawing>
      </w:r>
    </w:p>
    <w:p w14:paraId="0CE8687A" w14:textId="77777777" w:rsidR="00230124" w:rsidRPr="00684F77" w:rsidRDefault="00230124">
      <w:pPr>
        <w:pStyle w:val="Default"/>
        <w:jc w:val="both"/>
        <w:rPr>
          <w:rFonts w:ascii="Arial Narrow" w:hAnsi="Arial Narrow" w:cs="Arial"/>
          <w:b/>
          <w:color w:val="auto"/>
          <w:lang w:val="fr-CA"/>
        </w:rPr>
      </w:pPr>
    </w:p>
    <w:p w14:paraId="4AFCCDE9" w14:textId="70FF46F1" w:rsidR="002D5CEE" w:rsidRPr="00684F77" w:rsidRDefault="005849C5">
      <w:pPr>
        <w:pStyle w:val="Default"/>
        <w:jc w:val="both"/>
        <w:rPr>
          <w:rFonts w:ascii="Arial Narrow" w:hAnsi="Arial Narrow" w:cs="Arial"/>
          <w:b/>
          <w:color w:val="auto"/>
          <w:lang w:val="fr-CA"/>
        </w:rPr>
      </w:pPr>
      <w:r w:rsidRPr="00684F77">
        <w:rPr>
          <w:rFonts w:ascii="Arial Narrow" w:hAnsi="Arial Narrow" w:cs="Arial"/>
          <w:b/>
          <w:color w:val="auto"/>
          <w:lang w:val="fr-CA"/>
        </w:rPr>
        <w:t>P</w:t>
      </w:r>
      <w:r w:rsidR="008B75A1" w:rsidRPr="00684F77">
        <w:rPr>
          <w:rFonts w:ascii="Arial Narrow" w:hAnsi="Arial Narrow" w:cs="Arial"/>
          <w:b/>
          <w:color w:val="auto"/>
          <w:lang w:val="fr-CA"/>
        </w:rPr>
        <w:t>ROJET</w:t>
      </w:r>
      <w:r w:rsidR="008B75A1" w:rsidRPr="00684F77">
        <w:rPr>
          <w:rFonts w:ascii="Arial Narrow" w:hAnsi="Arial Narrow" w:cs="Arial"/>
          <w:b/>
          <w:color w:val="auto"/>
          <w:lang w:val="fr-CA"/>
        </w:rPr>
        <w:tab/>
        <w:t xml:space="preserve"> </w:t>
      </w:r>
      <w:r w:rsidR="008B75A1" w:rsidRPr="00684F77">
        <w:rPr>
          <w:rFonts w:ascii="Arial Narrow" w:hAnsi="Arial Narrow" w:cs="Arial"/>
          <w:b/>
          <w:color w:val="auto"/>
          <w:lang w:val="fr-CA"/>
        </w:rPr>
        <w:tab/>
        <w:t>: </w:t>
      </w:r>
      <w:r w:rsidR="008B75A1" w:rsidRPr="00684F77">
        <w:rPr>
          <w:rFonts w:ascii="Arial Narrow" w:hAnsi="Arial Narrow" w:cs="Arial"/>
          <w:b/>
          <w:bCs/>
          <w:color w:val="auto"/>
          <w:sz w:val="26"/>
          <w:szCs w:val="26"/>
          <w:lang w:val="fr-CA"/>
        </w:rPr>
        <w:t xml:space="preserve"> </w:t>
      </w:r>
      <w:r w:rsidR="00DA4E79" w:rsidRPr="00684F77">
        <w:rPr>
          <w:rFonts w:ascii="Arial Narrow" w:hAnsi="Arial Narrow" w:cs="Arial"/>
          <w:b/>
          <w:bCs/>
          <w:color w:val="auto"/>
          <w:sz w:val="26"/>
          <w:szCs w:val="26"/>
          <w:lang w:val="fr-CA"/>
        </w:rPr>
        <w:t>A</w:t>
      </w:r>
      <w:r w:rsidR="008B75A1" w:rsidRPr="00684F77">
        <w:rPr>
          <w:rFonts w:ascii="Arial Narrow" w:hAnsi="Arial Narrow" w:cs="Arial"/>
          <w:b/>
          <w:bCs/>
          <w:color w:val="auto"/>
          <w:sz w:val="26"/>
          <w:szCs w:val="26"/>
          <w:lang w:val="fr-CA"/>
        </w:rPr>
        <w:t>ppui Prénatal, Périnatal</w:t>
      </w:r>
      <w:r w:rsidR="006D76BA" w:rsidRPr="00684F77">
        <w:rPr>
          <w:rFonts w:ascii="Arial Narrow" w:hAnsi="Arial Narrow" w:cs="Arial"/>
          <w:b/>
          <w:bCs/>
          <w:color w:val="auto"/>
          <w:sz w:val="26"/>
          <w:szCs w:val="26"/>
          <w:lang w:val="fr-CA"/>
        </w:rPr>
        <w:t xml:space="preserve">, </w:t>
      </w:r>
      <w:r w:rsidR="008B75A1" w:rsidRPr="00684F77">
        <w:rPr>
          <w:rFonts w:ascii="Arial Narrow" w:hAnsi="Arial Narrow" w:cs="Arial"/>
          <w:b/>
          <w:bCs/>
          <w:color w:val="auto"/>
          <w:sz w:val="26"/>
          <w:szCs w:val="26"/>
          <w:lang w:val="fr-CA"/>
        </w:rPr>
        <w:t xml:space="preserve">Postnatal et Nutritionnel </w:t>
      </w:r>
      <w:r w:rsidR="008B75A1" w:rsidRPr="00684F77">
        <w:rPr>
          <w:rFonts w:ascii="Arial Narrow" w:hAnsi="Arial Narrow" w:cs="Arial"/>
          <w:b/>
          <w:color w:val="auto"/>
          <w:lang w:val="fr-CA"/>
        </w:rPr>
        <w:t>(A</w:t>
      </w:r>
      <w:r w:rsidR="008B75A1" w:rsidRPr="00684F77">
        <w:rPr>
          <w:rFonts w:ascii="Arial Narrow" w:hAnsi="Arial Narrow" w:cs="Arial"/>
          <w:b/>
          <w:bCs/>
          <w:color w:val="auto"/>
          <w:sz w:val="26"/>
          <w:szCs w:val="26"/>
          <w:lang w:val="fr-CA"/>
        </w:rPr>
        <w:t>3</w:t>
      </w:r>
      <w:r w:rsidR="00D620AC" w:rsidRPr="00684F77">
        <w:rPr>
          <w:rFonts w:ascii="Arial Narrow" w:hAnsi="Arial Narrow" w:cs="Arial"/>
          <w:b/>
          <w:bCs/>
          <w:color w:val="auto"/>
          <w:sz w:val="26"/>
          <w:szCs w:val="26"/>
          <w:lang w:val="fr-CA"/>
        </w:rPr>
        <w:t>PN</w:t>
      </w:r>
      <w:r w:rsidR="00D620AC" w:rsidRPr="00684F77">
        <w:rPr>
          <w:rFonts w:ascii="Arial Narrow" w:hAnsi="Arial Narrow"/>
          <w:bCs/>
          <w:color w:val="auto"/>
          <w:sz w:val="26"/>
          <w:szCs w:val="26"/>
          <w:lang w:val="fr-CA"/>
        </w:rPr>
        <w:t>)</w:t>
      </w:r>
      <w:r w:rsidR="008B75A1" w:rsidRPr="00684F77">
        <w:rPr>
          <w:rFonts w:ascii="Arial Narrow" w:hAnsi="Arial Narrow" w:cs="Arial"/>
          <w:b/>
          <w:color w:val="auto"/>
          <w:lang w:val="fr-CA"/>
        </w:rPr>
        <w:t> </w:t>
      </w:r>
    </w:p>
    <w:p w14:paraId="5F744952" w14:textId="77777777" w:rsidR="004B3067" w:rsidRPr="00684F77" w:rsidRDefault="004B3067">
      <w:pPr>
        <w:pStyle w:val="Default"/>
        <w:jc w:val="both"/>
        <w:rPr>
          <w:color w:val="auto"/>
          <w:lang w:val="fr-CA"/>
        </w:rPr>
      </w:pPr>
    </w:p>
    <w:p w14:paraId="0B2DBB4A" w14:textId="77777777" w:rsidR="002D5CEE" w:rsidRPr="001673DD" w:rsidRDefault="005849C5">
      <w:pPr>
        <w:spacing w:line="240" w:lineRule="auto"/>
        <w:jc w:val="both"/>
        <w:rPr>
          <w:rFonts w:ascii="Arial Narrow" w:hAnsi="Arial Narrow" w:cs="Arial"/>
          <w:b/>
          <w:lang w:val="fr-CA"/>
        </w:rPr>
      </w:pPr>
      <w:r w:rsidRPr="001673DD">
        <w:rPr>
          <w:rFonts w:ascii="Arial Narrow" w:hAnsi="Arial Narrow" w:cs="Arial"/>
          <w:b/>
          <w:sz w:val="24"/>
          <w:szCs w:val="24"/>
          <w:lang w:val="fr-CA"/>
        </w:rPr>
        <w:t>D</w:t>
      </w:r>
      <w:r w:rsidR="008B75A1" w:rsidRPr="001673DD">
        <w:rPr>
          <w:rFonts w:ascii="Arial Narrow" w:hAnsi="Arial Narrow" w:cs="Arial"/>
          <w:b/>
          <w:sz w:val="24"/>
          <w:szCs w:val="24"/>
          <w:lang w:val="fr-CA"/>
        </w:rPr>
        <w:t>EPARTEMENT</w:t>
      </w:r>
      <w:r w:rsidR="008B75A1" w:rsidRPr="001673DD">
        <w:rPr>
          <w:rFonts w:ascii="Arial Narrow" w:hAnsi="Arial Narrow" w:cs="Arial"/>
          <w:b/>
          <w:sz w:val="24"/>
          <w:szCs w:val="24"/>
          <w:lang w:val="fr-CA"/>
        </w:rPr>
        <w:tab/>
      </w:r>
      <w:r w:rsidRPr="001673DD">
        <w:rPr>
          <w:rFonts w:ascii="Arial Narrow" w:hAnsi="Arial Narrow" w:cs="Arial"/>
          <w:b/>
          <w:lang w:val="fr-CA"/>
        </w:rPr>
        <w:t>:</w:t>
      </w:r>
      <w:r w:rsidR="004B3067" w:rsidRPr="001673DD">
        <w:rPr>
          <w:rFonts w:ascii="Arial Narrow" w:hAnsi="Arial Narrow" w:cs="Arial"/>
          <w:b/>
          <w:lang w:val="fr-CA"/>
        </w:rPr>
        <w:t xml:space="preserve"> </w:t>
      </w:r>
      <w:r w:rsidRPr="001673DD">
        <w:rPr>
          <w:rFonts w:ascii="Arial Narrow" w:hAnsi="Arial Narrow" w:cs="Arial"/>
          <w:b/>
          <w:lang w:val="fr-CA"/>
        </w:rPr>
        <w:t xml:space="preserve"> </w:t>
      </w:r>
      <w:r w:rsidR="008C1E32" w:rsidRPr="001673DD">
        <w:rPr>
          <w:rFonts w:ascii="Arial Narrow" w:hAnsi="Arial Narrow" w:cs="Arial"/>
          <w:b/>
          <w:sz w:val="24"/>
          <w:szCs w:val="24"/>
          <w:lang w:val="fr-CA"/>
        </w:rPr>
        <w:t>Grand</w:t>
      </w:r>
      <w:r w:rsidRPr="001673DD">
        <w:rPr>
          <w:rFonts w:ascii="Arial Narrow" w:hAnsi="Arial Narrow" w:cs="Arial"/>
          <w:b/>
          <w:sz w:val="24"/>
          <w:szCs w:val="24"/>
          <w:lang w:val="fr-CA"/>
        </w:rPr>
        <w:t>-</w:t>
      </w:r>
      <w:r w:rsidR="008C1E32" w:rsidRPr="001673DD">
        <w:rPr>
          <w:rFonts w:ascii="Arial Narrow" w:hAnsi="Arial Narrow" w:cs="Arial"/>
          <w:b/>
          <w:sz w:val="24"/>
          <w:szCs w:val="24"/>
          <w:lang w:val="fr-CA"/>
        </w:rPr>
        <w:t>Anse</w:t>
      </w:r>
      <w:r w:rsidR="00DA4E79" w:rsidRPr="001673DD">
        <w:rPr>
          <w:rFonts w:ascii="Arial Narrow" w:hAnsi="Arial Narrow" w:cs="Arial"/>
          <w:b/>
          <w:sz w:val="24"/>
          <w:szCs w:val="24"/>
          <w:lang w:val="fr-CA"/>
        </w:rPr>
        <w:t xml:space="preserve"> et Sud</w:t>
      </w:r>
    </w:p>
    <w:p w14:paraId="7476B9F5" w14:textId="77777777" w:rsidR="004B3067" w:rsidRPr="001673DD" w:rsidRDefault="004B3067">
      <w:pPr>
        <w:spacing w:line="240" w:lineRule="auto"/>
        <w:jc w:val="both"/>
        <w:rPr>
          <w:rFonts w:ascii="Arial Narrow" w:hAnsi="Arial Narrow" w:cs="Arial"/>
          <w:lang w:val="fr-CA"/>
        </w:rPr>
      </w:pPr>
    </w:p>
    <w:tbl>
      <w:tblPr>
        <w:tblStyle w:val="TableGrid"/>
        <w:tblW w:w="0" w:type="auto"/>
        <w:tblLook w:val="04A0" w:firstRow="1" w:lastRow="0" w:firstColumn="1" w:lastColumn="0" w:noHBand="0" w:noVBand="1"/>
      </w:tblPr>
      <w:tblGrid>
        <w:gridCol w:w="3386"/>
        <w:gridCol w:w="5964"/>
      </w:tblGrid>
      <w:tr w:rsidR="002D5CEE" w:rsidRPr="00816FAE" w14:paraId="0E8AFBC4" w14:textId="77777777" w:rsidTr="00C3498F">
        <w:tc>
          <w:tcPr>
            <w:tcW w:w="3386" w:type="dxa"/>
          </w:tcPr>
          <w:p w14:paraId="09C8CF10" w14:textId="77777777" w:rsidR="002D5CEE" w:rsidRPr="001673DD" w:rsidRDefault="002D5CEE">
            <w:pPr>
              <w:jc w:val="both"/>
              <w:rPr>
                <w:rFonts w:ascii="Arial Narrow" w:hAnsi="Arial Narrow" w:cs="Arial"/>
                <w:sz w:val="28"/>
                <w:szCs w:val="28"/>
                <w:lang w:val="fr-CA"/>
              </w:rPr>
            </w:pPr>
            <w:r w:rsidRPr="00684F77">
              <w:rPr>
                <w:rFonts w:ascii="Arial Narrow" w:hAnsi="Arial Narrow" w:cs="Arial"/>
                <w:b/>
                <w:bCs/>
                <w:sz w:val="28"/>
                <w:szCs w:val="28"/>
                <w:lang w:val="fr-CA"/>
              </w:rPr>
              <w:t>Type d’évaluation</w:t>
            </w:r>
          </w:p>
        </w:tc>
        <w:tc>
          <w:tcPr>
            <w:tcW w:w="5964" w:type="dxa"/>
          </w:tcPr>
          <w:p w14:paraId="77BC5161" w14:textId="2AF20889" w:rsidR="002D5CEE" w:rsidRPr="001673DD" w:rsidRDefault="00562FF8">
            <w:pPr>
              <w:jc w:val="both"/>
              <w:rPr>
                <w:rFonts w:ascii="Arial Narrow" w:hAnsi="Arial Narrow" w:cs="Arial"/>
                <w:sz w:val="24"/>
                <w:szCs w:val="24"/>
                <w:lang w:val="fr-CA"/>
              </w:rPr>
            </w:pPr>
            <w:r w:rsidRPr="0022187B">
              <w:rPr>
                <w:rFonts w:ascii="Arial Narrow" w:hAnsi="Arial Narrow" w:cs="Arial"/>
                <w:sz w:val="24"/>
                <w:szCs w:val="24"/>
                <w:lang w:val="fr-CA"/>
              </w:rPr>
              <w:t>É</w:t>
            </w:r>
            <w:r w:rsidR="00BD7175" w:rsidRPr="001673DD">
              <w:rPr>
                <w:rFonts w:ascii="Arial Narrow" w:hAnsi="Arial Narrow" w:cs="Arial"/>
                <w:sz w:val="24"/>
                <w:szCs w:val="24"/>
                <w:lang w:val="fr-CA"/>
              </w:rPr>
              <w:t xml:space="preserve">valuation </w:t>
            </w:r>
            <w:r w:rsidR="006C1895" w:rsidRPr="001673DD">
              <w:rPr>
                <w:rFonts w:ascii="Arial Narrow" w:hAnsi="Arial Narrow" w:cs="Arial"/>
                <w:sz w:val="24"/>
                <w:szCs w:val="24"/>
                <w:lang w:val="fr-CA"/>
              </w:rPr>
              <w:t>Finale</w:t>
            </w:r>
            <w:r w:rsidR="00BD7175" w:rsidRPr="001673DD">
              <w:rPr>
                <w:rFonts w:ascii="Arial Narrow" w:hAnsi="Arial Narrow" w:cs="Arial"/>
                <w:sz w:val="24"/>
                <w:szCs w:val="24"/>
                <w:lang w:val="fr-CA"/>
              </w:rPr>
              <w:t xml:space="preserve"> </w:t>
            </w:r>
            <w:r w:rsidR="00DA4E79" w:rsidRPr="001673DD">
              <w:rPr>
                <w:rFonts w:ascii="Arial Narrow" w:hAnsi="Arial Narrow" w:cs="Arial"/>
                <w:sz w:val="24"/>
                <w:szCs w:val="24"/>
                <w:lang w:val="fr-CA"/>
              </w:rPr>
              <w:t>du projet A3PN</w:t>
            </w:r>
          </w:p>
        </w:tc>
      </w:tr>
      <w:tr w:rsidR="002D5CEE" w:rsidRPr="001673DD" w14:paraId="614665FC" w14:textId="77777777" w:rsidTr="00C3498F">
        <w:trPr>
          <w:trHeight w:val="890"/>
        </w:trPr>
        <w:tc>
          <w:tcPr>
            <w:tcW w:w="3386" w:type="dxa"/>
          </w:tcPr>
          <w:p w14:paraId="04E935B2" w14:textId="77777777" w:rsidR="002D5CEE" w:rsidRPr="001673DD" w:rsidRDefault="003243EE" w:rsidP="0091263E">
            <w:pPr>
              <w:jc w:val="both"/>
              <w:rPr>
                <w:rFonts w:ascii="Arial Narrow" w:hAnsi="Arial Narrow" w:cs="Arial"/>
                <w:sz w:val="28"/>
                <w:szCs w:val="28"/>
                <w:lang w:val="fr-CA"/>
              </w:rPr>
            </w:pPr>
            <w:r w:rsidRPr="001673DD">
              <w:rPr>
                <w:rFonts w:ascii="Arial Narrow" w:hAnsi="Arial Narrow" w:cs="Arial"/>
                <w:b/>
                <w:bCs/>
                <w:sz w:val="28"/>
                <w:szCs w:val="28"/>
                <w:lang w:val="fr-CA"/>
              </w:rPr>
              <w:t>Méthodologie d’évaluation espérée</w:t>
            </w:r>
          </w:p>
        </w:tc>
        <w:tc>
          <w:tcPr>
            <w:tcW w:w="5964" w:type="dxa"/>
          </w:tcPr>
          <w:p w14:paraId="01BD9694" w14:textId="77777777" w:rsidR="002D5CEE" w:rsidRPr="001673DD" w:rsidRDefault="005378D3">
            <w:pPr>
              <w:jc w:val="both"/>
              <w:rPr>
                <w:rFonts w:ascii="Arial Narrow" w:hAnsi="Arial Narrow" w:cs="Arial"/>
                <w:sz w:val="24"/>
                <w:szCs w:val="24"/>
                <w:lang w:val="fr-CA"/>
              </w:rPr>
            </w:pPr>
            <w:r w:rsidRPr="001673DD">
              <w:rPr>
                <w:rFonts w:ascii="Arial Narrow" w:hAnsi="Arial Narrow" w:cs="Arial"/>
                <w:sz w:val="24"/>
                <w:szCs w:val="24"/>
                <w:lang w:val="fr-CA"/>
              </w:rPr>
              <w:t>Méthode quantitative</w:t>
            </w:r>
            <w:r w:rsidR="00287A6C" w:rsidRPr="001673DD">
              <w:rPr>
                <w:rFonts w:ascii="Arial Narrow" w:hAnsi="Arial Narrow" w:cs="Arial"/>
                <w:sz w:val="24"/>
                <w:szCs w:val="24"/>
                <w:lang w:val="fr-CA"/>
              </w:rPr>
              <w:t xml:space="preserve"> et qualitative</w:t>
            </w:r>
          </w:p>
        </w:tc>
      </w:tr>
      <w:tr w:rsidR="00C3498F" w:rsidRPr="00816FAE" w14:paraId="4B56325B" w14:textId="77777777" w:rsidTr="00C3498F">
        <w:trPr>
          <w:trHeight w:val="890"/>
        </w:trPr>
        <w:tc>
          <w:tcPr>
            <w:tcW w:w="3386" w:type="dxa"/>
          </w:tcPr>
          <w:p w14:paraId="64C3538E" w14:textId="44F3DC7F" w:rsidR="00C3498F" w:rsidRPr="00684F77" w:rsidRDefault="00C3498F">
            <w:pPr>
              <w:pStyle w:val="Default"/>
              <w:jc w:val="both"/>
              <w:rPr>
                <w:rFonts w:asciiTheme="minorHAnsi" w:hAnsiTheme="minorHAnsi" w:cstheme="minorHAnsi"/>
                <w:b/>
                <w:bCs/>
                <w:color w:val="auto"/>
                <w:sz w:val="28"/>
                <w:szCs w:val="28"/>
                <w:lang w:val="fr-CA"/>
              </w:rPr>
            </w:pPr>
            <w:r w:rsidRPr="00684F77">
              <w:rPr>
                <w:rFonts w:asciiTheme="minorHAnsi" w:hAnsiTheme="minorHAnsi" w:cstheme="minorHAnsi"/>
                <w:b/>
                <w:bCs/>
                <w:color w:val="auto"/>
                <w:sz w:val="28"/>
                <w:szCs w:val="28"/>
                <w:lang w:val="fr-CA"/>
              </w:rPr>
              <w:t xml:space="preserve">Zones </w:t>
            </w:r>
            <w:r w:rsidR="00610B93" w:rsidRPr="00684F77">
              <w:rPr>
                <w:rFonts w:asciiTheme="minorHAnsi" w:hAnsiTheme="minorHAnsi" w:cstheme="minorHAnsi"/>
                <w:b/>
                <w:bCs/>
                <w:color w:val="auto"/>
                <w:sz w:val="28"/>
                <w:szCs w:val="28"/>
                <w:lang w:val="fr-CA"/>
              </w:rPr>
              <w:t xml:space="preserve">d’études </w:t>
            </w:r>
          </w:p>
        </w:tc>
        <w:tc>
          <w:tcPr>
            <w:tcW w:w="5964" w:type="dxa"/>
          </w:tcPr>
          <w:p w14:paraId="6B300EA2" w14:textId="77777777" w:rsidR="001F1C46" w:rsidRPr="001673DD" w:rsidRDefault="00C3498F">
            <w:pPr>
              <w:jc w:val="both"/>
              <w:rPr>
                <w:rFonts w:cstheme="minorHAnsi"/>
                <w:sz w:val="24"/>
                <w:szCs w:val="24"/>
                <w:lang w:val="fr-CA"/>
              </w:rPr>
            </w:pPr>
            <w:r w:rsidRPr="001673DD">
              <w:rPr>
                <w:rFonts w:cstheme="minorHAnsi"/>
                <w:sz w:val="24"/>
                <w:szCs w:val="24"/>
                <w:lang w:val="fr-CA"/>
              </w:rPr>
              <w:t>Sud (Camp-Perri</w:t>
            </w:r>
            <w:r w:rsidR="00822C49" w:rsidRPr="001673DD">
              <w:rPr>
                <w:rFonts w:cstheme="minorHAnsi"/>
                <w:sz w:val="24"/>
                <w:szCs w:val="24"/>
                <w:lang w:val="fr-CA"/>
              </w:rPr>
              <w:t>n, Chantal, Saint Jean du Sud)</w:t>
            </w:r>
            <w:r w:rsidRPr="001673DD">
              <w:rPr>
                <w:rFonts w:cstheme="minorHAnsi"/>
                <w:sz w:val="24"/>
                <w:szCs w:val="24"/>
                <w:lang w:val="fr-CA"/>
              </w:rPr>
              <w:t xml:space="preserve"> </w:t>
            </w:r>
          </w:p>
          <w:p w14:paraId="34696BB8" w14:textId="3DA76568" w:rsidR="00C3498F" w:rsidRPr="001673DD" w:rsidRDefault="00C3498F">
            <w:pPr>
              <w:jc w:val="both"/>
              <w:rPr>
                <w:rFonts w:cstheme="minorHAnsi"/>
                <w:sz w:val="24"/>
                <w:szCs w:val="24"/>
                <w:lang w:val="fr-CA"/>
              </w:rPr>
            </w:pPr>
            <w:r w:rsidRPr="001673DD">
              <w:rPr>
                <w:rFonts w:cstheme="minorHAnsi"/>
                <w:sz w:val="24"/>
                <w:szCs w:val="24"/>
                <w:lang w:val="fr-CA"/>
              </w:rPr>
              <w:t>Grand-Anse (Corail, Roseaux, Moron, Hans</w:t>
            </w:r>
            <w:r w:rsidR="009D5D38" w:rsidRPr="001673DD">
              <w:rPr>
                <w:rFonts w:cstheme="minorHAnsi"/>
                <w:sz w:val="24"/>
                <w:szCs w:val="24"/>
                <w:lang w:val="fr-CA"/>
              </w:rPr>
              <w:t>e</w:t>
            </w:r>
            <w:r w:rsidRPr="001673DD">
              <w:rPr>
                <w:rFonts w:cstheme="minorHAnsi"/>
                <w:sz w:val="24"/>
                <w:szCs w:val="24"/>
                <w:lang w:val="fr-CA"/>
              </w:rPr>
              <w:t xml:space="preserve"> d’</w:t>
            </w:r>
            <w:proofErr w:type="spellStart"/>
            <w:r w:rsidRPr="001673DD">
              <w:rPr>
                <w:rFonts w:cstheme="minorHAnsi"/>
                <w:sz w:val="24"/>
                <w:szCs w:val="24"/>
                <w:lang w:val="fr-CA"/>
              </w:rPr>
              <w:t>Hainault</w:t>
            </w:r>
            <w:proofErr w:type="spellEnd"/>
            <w:r w:rsidRPr="001673DD">
              <w:rPr>
                <w:rFonts w:cstheme="minorHAnsi"/>
                <w:sz w:val="24"/>
                <w:szCs w:val="24"/>
                <w:lang w:val="fr-CA"/>
              </w:rPr>
              <w:t xml:space="preserve">, </w:t>
            </w:r>
            <w:r w:rsidR="001F1C46" w:rsidRPr="001673DD">
              <w:rPr>
                <w:rFonts w:cstheme="minorHAnsi"/>
                <w:sz w:val="24"/>
                <w:szCs w:val="24"/>
                <w:lang w:val="fr-CA"/>
              </w:rPr>
              <w:t xml:space="preserve">Les </w:t>
            </w:r>
            <w:proofErr w:type="spellStart"/>
            <w:r w:rsidRPr="001673DD">
              <w:rPr>
                <w:rFonts w:cstheme="minorHAnsi"/>
                <w:sz w:val="24"/>
                <w:szCs w:val="24"/>
                <w:lang w:val="fr-CA"/>
              </w:rPr>
              <w:t>Irois</w:t>
            </w:r>
            <w:proofErr w:type="spellEnd"/>
            <w:r w:rsidRPr="001673DD">
              <w:rPr>
                <w:rFonts w:cstheme="minorHAnsi"/>
                <w:sz w:val="24"/>
                <w:szCs w:val="24"/>
                <w:lang w:val="fr-CA"/>
              </w:rPr>
              <w:t>)</w:t>
            </w:r>
          </w:p>
        </w:tc>
      </w:tr>
      <w:tr w:rsidR="00C3498F" w:rsidRPr="00816FAE" w14:paraId="7478897B" w14:textId="77777777" w:rsidTr="00C3498F">
        <w:tc>
          <w:tcPr>
            <w:tcW w:w="3386" w:type="dxa"/>
          </w:tcPr>
          <w:p w14:paraId="44D6B5F5" w14:textId="77777777" w:rsidR="00C3498F" w:rsidRPr="001673DD" w:rsidRDefault="003243EE">
            <w:pPr>
              <w:jc w:val="both"/>
              <w:rPr>
                <w:rFonts w:cstheme="minorHAnsi"/>
                <w:sz w:val="28"/>
                <w:szCs w:val="28"/>
                <w:lang w:val="fr-CA"/>
              </w:rPr>
            </w:pPr>
            <w:r w:rsidRPr="001673DD">
              <w:rPr>
                <w:rFonts w:cstheme="minorHAnsi"/>
                <w:b/>
                <w:bCs/>
                <w:sz w:val="28"/>
                <w:szCs w:val="28"/>
                <w:lang w:val="fr-CA"/>
              </w:rPr>
              <w:t>Nombre d’évaluateurs</w:t>
            </w:r>
          </w:p>
        </w:tc>
        <w:tc>
          <w:tcPr>
            <w:tcW w:w="5964" w:type="dxa"/>
          </w:tcPr>
          <w:p w14:paraId="7C0F5D3B" w14:textId="6F5F30CF" w:rsidR="00C3498F" w:rsidRPr="001673DD" w:rsidRDefault="00C3498F">
            <w:pPr>
              <w:jc w:val="both"/>
              <w:rPr>
                <w:rFonts w:cstheme="minorHAnsi"/>
                <w:sz w:val="24"/>
                <w:szCs w:val="24"/>
                <w:lang w:val="fr-CA"/>
              </w:rPr>
            </w:pPr>
            <w:proofErr w:type="spellStart"/>
            <w:proofErr w:type="gramStart"/>
            <w:r w:rsidRPr="001673DD">
              <w:rPr>
                <w:rFonts w:cstheme="minorHAnsi"/>
                <w:sz w:val="24"/>
                <w:szCs w:val="24"/>
                <w:lang w:val="fr-CA"/>
              </w:rPr>
              <w:t>Un</w:t>
            </w:r>
            <w:r w:rsidR="00B36692" w:rsidRPr="001673DD">
              <w:rPr>
                <w:rFonts w:cstheme="minorHAnsi"/>
                <w:sz w:val="24"/>
                <w:szCs w:val="24"/>
                <w:lang w:val="fr-CA"/>
              </w:rPr>
              <w:t>.e</w:t>
            </w:r>
            <w:proofErr w:type="spellEnd"/>
            <w:proofErr w:type="gramEnd"/>
            <w:r w:rsidRPr="001673DD">
              <w:rPr>
                <w:rFonts w:cstheme="minorHAnsi"/>
                <w:sz w:val="24"/>
                <w:szCs w:val="24"/>
                <w:lang w:val="fr-CA"/>
              </w:rPr>
              <w:t xml:space="preserve"> </w:t>
            </w:r>
            <w:proofErr w:type="spellStart"/>
            <w:r w:rsidRPr="001673DD">
              <w:rPr>
                <w:rFonts w:cstheme="minorHAnsi"/>
                <w:sz w:val="24"/>
                <w:szCs w:val="24"/>
                <w:lang w:val="fr-CA"/>
              </w:rPr>
              <w:t>consultant</w:t>
            </w:r>
            <w:r w:rsidR="00B36692" w:rsidRPr="001673DD">
              <w:rPr>
                <w:rFonts w:cstheme="minorHAnsi"/>
                <w:sz w:val="24"/>
                <w:szCs w:val="24"/>
                <w:lang w:val="fr-CA"/>
              </w:rPr>
              <w:t>.e</w:t>
            </w:r>
            <w:proofErr w:type="spellEnd"/>
            <w:r w:rsidRPr="001673DD">
              <w:rPr>
                <w:rFonts w:cstheme="minorHAnsi"/>
                <w:sz w:val="24"/>
                <w:szCs w:val="24"/>
                <w:lang w:val="fr-CA"/>
              </w:rPr>
              <w:t xml:space="preserve"> </w:t>
            </w:r>
            <w:r w:rsidR="00C50EFA" w:rsidRPr="001673DD">
              <w:rPr>
                <w:rFonts w:cstheme="minorHAnsi"/>
                <w:sz w:val="24"/>
                <w:szCs w:val="24"/>
                <w:lang w:val="fr-CA"/>
              </w:rPr>
              <w:t xml:space="preserve">(qui sera </w:t>
            </w:r>
            <w:proofErr w:type="spellStart"/>
            <w:r w:rsidR="00C50EFA" w:rsidRPr="001673DD">
              <w:rPr>
                <w:rFonts w:cstheme="minorHAnsi"/>
                <w:sz w:val="24"/>
                <w:szCs w:val="24"/>
                <w:lang w:val="fr-CA"/>
              </w:rPr>
              <w:t>chargé</w:t>
            </w:r>
            <w:r w:rsidR="00B36692" w:rsidRPr="001673DD">
              <w:rPr>
                <w:rFonts w:cstheme="minorHAnsi"/>
                <w:sz w:val="24"/>
                <w:szCs w:val="24"/>
                <w:lang w:val="fr-CA"/>
              </w:rPr>
              <w:t>.e</w:t>
            </w:r>
            <w:proofErr w:type="spellEnd"/>
            <w:r w:rsidR="00C50EFA" w:rsidRPr="001673DD">
              <w:rPr>
                <w:rFonts w:cstheme="minorHAnsi"/>
                <w:sz w:val="24"/>
                <w:szCs w:val="24"/>
                <w:lang w:val="fr-CA"/>
              </w:rPr>
              <w:t xml:space="preserve"> de recruter du staff pour réaliser le travail)</w:t>
            </w:r>
          </w:p>
        </w:tc>
      </w:tr>
      <w:tr w:rsidR="00C3498F" w:rsidRPr="00816FAE" w14:paraId="6E2F959E" w14:textId="77777777" w:rsidTr="00C3498F">
        <w:trPr>
          <w:trHeight w:val="962"/>
        </w:trPr>
        <w:tc>
          <w:tcPr>
            <w:tcW w:w="3386" w:type="dxa"/>
          </w:tcPr>
          <w:p w14:paraId="620C1E0C" w14:textId="3D0E49A0" w:rsidR="00C3498F" w:rsidRPr="00684F77" w:rsidRDefault="003243EE">
            <w:pPr>
              <w:pStyle w:val="Default"/>
              <w:jc w:val="both"/>
              <w:rPr>
                <w:rFonts w:asciiTheme="minorHAnsi" w:hAnsiTheme="minorHAnsi" w:cstheme="minorHAnsi"/>
                <w:color w:val="auto"/>
                <w:sz w:val="28"/>
                <w:szCs w:val="28"/>
                <w:lang w:val="fr-CA"/>
              </w:rPr>
            </w:pPr>
            <w:r w:rsidRPr="00684F77">
              <w:rPr>
                <w:rFonts w:asciiTheme="minorHAnsi" w:hAnsiTheme="minorHAnsi" w:cstheme="minorHAnsi"/>
                <w:b/>
                <w:bCs/>
                <w:color w:val="auto"/>
                <w:sz w:val="28"/>
                <w:szCs w:val="28"/>
                <w:lang w:val="fr-CA"/>
              </w:rPr>
              <w:t>Date de départ et de fin y compris la soumission de rapport final</w:t>
            </w:r>
          </w:p>
        </w:tc>
        <w:tc>
          <w:tcPr>
            <w:tcW w:w="5964" w:type="dxa"/>
          </w:tcPr>
          <w:p w14:paraId="05E99CC3" w14:textId="46C907B6" w:rsidR="00C3498F" w:rsidRPr="001673DD" w:rsidRDefault="004827DC">
            <w:pPr>
              <w:jc w:val="both"/>
              <w:rPr>
                <w:rFonts w:cstheme="minorHAnsi"/>
                <w:sz w:val="24"/>
                <w:szCs w:val="24"/>
                <w:lang w:val="fr-CA"/>
              </w:rPr>
            </w:pPr>
            <w:r w:rsidRPr="001673DD">
              <w:rPr>
                <w:rFonts w:cstheme="minorHAnsi"/>
                <w:sz w:val="24"/>
                <w:szCs w:val="24"/>
                <w:lang w:val="fr-CA"/>
              </w:rPr>
              <w:t xml:space="preserve">Date de début : 7 </w:t>
            </w:r>
            <w:r w:rsidR="00B60CEB" w:rsidRPr="001673DD">
              <w:rPr>
                <w:rFonts w:cstheme="minorHAnsi"/>
                <w:sz w:val="24"/>
                <w:szCs w:val="24"/>
                <w:lang w:val="fr-CA"/>
              </w:rPr>
              <w:t>octobre 2019</w:t>
            </w:r>
            <w:r w:rsidRPr="001673DD">
              <w:rPr>
                <w:rFonts w:cstheme="minorHAnsi"/>
                <w:sz w:val="24"/>
                <w:szCs w:val="24"/>
                <w:lang w:val="fr-CA"/>
              </w:rPr>
              <w:t xml:space="preserve"> – Date de fin : 6 janvier 2020  </w:t>
            </w:r>
          </w:p>
        </w:tc>
      </w:tr>
      <w:tr w:rsidR="001673DD" w:rsidRPr="00816FAE" w14:paraId="2EC016F4" w14:textId="77777777" w:rsidTr="00C3498F">
        <w:tc>
          <w:tcPr>
            <w:tcW w:w="3386" w:type="dxa"/>
          </w:tcPr>
          <w:p w14:paraId="438CABC4" w14:textId="2939B035" w:rsidR="003243EE" w:rsidRPr="00684F77" w:rsidRDefault="003243EE">
            <w:pPr>
              <w:pStyle w:val="Default"/>
              <w:jc w:val="both"/>
              <w:rPr>
                <w:rFonts w:asciiTheme="minorHAnsi" w:hAnsiTheme="minorHAnsi" w:cstheme="minorHAnsi"/>
                <w:b/>
                <w:bCs/>
                <w:color w:val="auto"/>
                <w:sz w:val="28"/>
                <w:szCs w:val="28"/>
                <w:lang w:val="fr-CA"/>
              </w:rPr>
            </w:pPr>
            <w:r w:rsidRPr="00684F77">
              <w:rPr>
                <w:rFonts w:asciiTheme="minorHAnsi" w:hAnsiTheme="minorHAnsi" w:cstheme="minorHAnsi"/>
                <w:b/>
                <w:bCs/>
                <w:color w:val="auto"/>
                <w:sz w:val="28"/>
                <w:szCs w:val="28"/>
                <w:lang w:val="fr-CA"/>
              </w:rPr>
              <w:t>Délai de réception des manifestations d’intérêt</w:t>
            </w:r>
          </w:p>
          <w:p w14:paraId="06A66156" w14:textId="77777777" w:rsidR="00C3498F" w:rsidRPr="00684F77" w:rsidRDefault="00C3498F">
            <w:pPr>
              <w:pStyle w:val="Default"/>
              <w:jc w:val="both"/>
              <w:rPr>
                <w:rFonts w:asciiTheme="minorHAnsi" w:hAnsiTheme="minorHAnsi" w:cstheme="minorHAnsi"/>
                <w:color w:val="auto"/>
                <w:sz w:val="28"/>
                <w:szCs w:val="28"/>
                <w:lang w:val="fr-CA"/>
              </w:rPr>
            </w:pPr>
          </w:p>
        </w:tc>
        <w:tc>
          <w:tcPr>
            <w:tcW w:w="5964" w:type="dxa"/>
          </w:tcPr>
          <w:p w14:paraId="37F0DFA2" w14:textId="2661D38F" w:rsidR="00C3498F" w:rsidRPr="001673DD" w:rsidRDefault="00816FAE">
            <w:pPr>
              <w:jc w:val="both"/>
              <w:rPr>
                <w:rFonts w:cstheme="minorHAnsi"/>
                <w:sz w:val="24"/>
                <w:szCs w:val="24"/>
                <w:lang w:val="fr-CA"/>
              </w:rPr>
            </w:pPr>
            <w:r>
              <w:rPr>
                <w:rFonts w:cstheme="minorHAnsi"/>
                <w:sz w:val="24"/>
                <w:szCs w:val="24"/>
                <w:lang w:val="fr-CA"/>
              </w:rPr>
              <w:t>23 Aout 2019</w:t>
            </w:r>
          </w:p>
        </w:tc>
      </w:tr>
    </w:tbl>
    <w:p w14:paraId="1A3D64F6" w14:textId="2A37477A" w:rsidR="006D4810" w:rsidRPr="001673DD" w:rsidRDefault="006D4810">
      <w:pPr>
        <w:spacing w:line="240" w:lineRule="auto"/>
        <w:jc w:val="both"/>
        <w:rPr>
          <w:rFonts w:cstheme="minorHAnsi"/>
          <w:b/>
          <w:sz w:val="24"/>
          <w:szCs w:val="24"/>
          <w:u w:val="single"/>
          <w:lang w:val="fr-CA"/>
        </w:rPr>
      </w:pPr>
    </w:p>
    <w:p w14:paraId="25BDE093" w14:textId="005D254C" w:rsidR="00453ED8" w:rsidRPr="001673DD" w:rsidRDefault="00453ED8">
      <w:pPr>
        <w:spacing w:line="240" w:lineRule="auto"/>
        <w:jc w:val="both"/>
        <w:rPr>
          <w:rFonts w:cstheme="minorHAnsi"/>
          <w:b/>
          <w:sz w:val="24"/>
          <w:szCs w:val="24"/>
          <w:u w:val="single"/>
          <w:lang w:val="fr-CA"/>
        </w:rPr>
      </w:pPr>
    </w:p>
    <w:p w14:paraId="106C8970" w14:textId="2EE14357" w:rsidR="00453ED8" w:rsidRPr="001673DD" w:rsidRDefault="00453ED8">
      <w:pPr>
        <w:spacing w:line="240" w:lineRule="auto"/>
        <w:jc w:val="both"/>
        <w:rPr>
          <w:rFonts w:cstheme="minorHAnsi"/>
          <w:b/>
          <w:sz w:val="24"/>
          <w:szCs w:val="24"/>
          <w:u w:val="single"/>
          <w:lang w:val="fr-CA"/>
        </w:rPr>
      </w:pPr>
    </w:p>
    <w:p w14:paraId="12E1248D" w14:textId="6243E6E6" w:rsidR="00453ED8" w:rsidRPr="001673DD" w:rsidRDefault="00453ED8">
      <w:pPr>
        <w:spacing w:line="240" w:lineRule="auto"/>
        <w:jc w:val="both"/>
        <w:rPr>
          <w:rFonts w:cstheme="minorHAnsi"/>
          <w:b/>
          <w:sz w:val="24"/>
          <w:szCs w:val="24"/>
          <w:u w:val="single"/>
          <w:lang w:val="fr-CA"/>
        </w:rPr>
      </w:pPr>
    </w:p>
    <w:p w14:paraId="61FDEFCD" w14:textId="65E57B0A" w:rsidR="00453ED8" w:rsidRPr="001673DD" w:rsidRDefault="00453ED8">
      <w:pPr>
        <w:spacing w:line="240" w:lineRule="auto"/>
        <w:jc w:val="both"/>
        <w:rPr>
          <w:rFonts w:cstheme="minorHAnsi"/>
          <w:b/>
          <w:sz w:val="24"/>
          <w:szCs w:val="24"/>
          <w:u w:val="single"/>
          <w:lang w:val="fr-CA"/>
        </w:rPr>
      </w:pPr>
    </w:p>
    <w:p w14:paraId="2FAE1A3B" w14:textId="45311CFB" w:rsidR="00453ED8" w:rsidRPr="001673DD" w:rsidRDefault="00453ED8">
      <w:pPr>
        <w:spacing w:line="240" w:lineRule="auto"/>
        <w:jc w:val="both"/>
        <w:rPr>
          <w:rFonts w:cstheme="minorHAnsi"/>
          <w:b/>
          <w:sz w:val="24"/>
          <w:szCs w:val="24"/>
          <w:u w:val="single"/>
          <w:lang w:val="fr-CA"/>
        </w:rPr>
      </w:pPr>
    </w:p>
    <w:p w14:paraId="083190F8" w14:textId="70932E04" w:rsidR="00453ED8" w:rsidRPr="001673DD" w:rsidRDefault="00453ED8">
      <w:pPr>
        <w:spacing w:line="240" w:lineRule="auto"/>
        <w:jc w:val="both"/>
        <w:rPr>
          <w:rFonts w:cstheme="minorHAnsi"/>
          <w:b/>
          <w:sz w:val="24"/>
          <w:szCs w:val="24"/>
          <w:u w:val="single"/>
          <w:lang w:val="fr-CA"/>
        </w:rPr>
      </w:pPr>
    </w:p>
    <w:p w14:paraId="59594AEF" w14:textId="519C99DA" w:rsidR="00453ED8" w:rsidRPr="001673DD" w:rsidRDefault="00453ED8">
      <w:pPr>
        <w:spacing w:line="240" w:lineRule="auto"/>
        <w:jc w:val="both"/>
        <w:rPr>
          <w:rFonts w:cstheme="minorHAnsi"/>
          <w:b/>
          <w:sz w:val="24"/>
          <w:szCs w:val="24"/>
          <w:u w:val="single"/>
          <w:lang w:val="fr-CA"/>
        </w:rPr>
      </w:pPr>
    </w:p>
    <w:sdt>
      <w:sdtPr>
        <w:rPr>
          <w:rFonts w:asciiTheme="minorHAnsi" w:eastAsiaTheme="minorHAnsi" w:hAnsiTheme="minorHAnsi" w:cstheme="minorHAnsi"/>
          <w:color w:val="auto"/>
          <w:sz w:val="22"/>
          <w:szCs w:val="22"/>
          <w:lang w:val="fr-CA"/>
        </w:rPr>
        <w:id w:val="-1084066635"/>
        <w:docPartObj>
          <w:docPartGallery w:val="Table of Contents"/>
          <w:docPartUnique/>
        </w:docPartObj>
      </w:sdtPr>
      <w:sdtEndPr>
        <w:rPr>
          <w:b/>
          <w:bCs/>
          <w:noProof/>
        </w:rPr>
      </w:sdtEndPr>
      <w:sdtContent>
        <w:p w14:paraId="2C902584" w14:textId="7D9E1769" w:rsidR="00FC2E7B" w:rsidRPr="00684F77" w:rsidRDefault="00FC2E7B" w:rsidP="001673DD">
          <w:pPr>
            <w:pStyle w:val="TOCHeading"/>
            <w:jc w:val="both"/>
            <w:rPr>
              <w:rFonts w:asciiTheme="minorHAnsi" w:hAnsiTheme="minorHAnsi" w:cstheme="minorHAnsi"/>
              <w:color w:val="auto"/>
              <w:lang w:val="fr-CA"/>
            </w:rPr>
          </w:pPr>
          <w:r w:rsidRPr="00684F77">
            <w:rPr>
              <w:rFonts w:asciiTheme="minorHAnsi" w:hAnsiTheme="minorHAnsi" w:cstheme="minorHAnsi"/>
              <w:color w:val="auto"/>
              <w:lang w:val="fr-CA"/>
            </w:rPr>
            <w:t>Table des matières</w:t>
          </w:r>
        </w:p>
        <w:p w14:paraId="4195F4BD" w14:textId="48683ED2" w:rsidR="00DD739C" w:rsidRPr="001673DD" w:rsidRDefault="00FC2E7B" w:rsidP="001673DD">
          <w:pPr>
            <w:pStyle w:val="TOC1"/>
            <w:tabs>
              <w:tab w:val="right" w:leader="dot" w:pos="9350"/>
            </w:tabs>
            <w:jc w:val="both"/>
            <w:rPr>
              <w:rFonts w:eastAsiaTheme="minorEastAsia" w:cstheme="minorHAnsi"/>
              <w:noProof/>
              <w:lang w:val="fr-CA"/>
            </w:rPr>
          </w:pPr>
          <w:r w:rsidRPr="001673DD">
            <w:rPr>
              <w:rFonts w:cstheme="minorHAnsi"/>
              <w:lang w:val="fr-CA"/>
            </w:rPr>
            <w:fldChar w:fldCharType="begin"/>
          </w:r>
          <w:r w:rsidRPr="001673DD">
            <w:rPr>
              <w:rFonts w:cstheme="minorHAnsi"/>
              <w:lang w:val="fr-CA"/>
            </w:rPr>
            <w:instrText xml:space="preserve"> TOC \o "1-3" \h \z \u </w:instrText>
          </w:r>
          <w:r w:rsidRPr="001673DD">
            <w:rPr>
              <w:rFonts w:cstheme="minorHAnsi"/>
              <w:lang w:val="fr-CA"/>
            </w:rPr>
            <w:fldChar w:fldCharType="separate"/>
          </w:r>
          <w:hyperlink w:anchor="_Toc14163351" w:history="1">
            <w:r w:rsidR="00DD739C" w:rsidRPr="00684F77">
              <w:rPr>
                <w:rStyle w:val="Hyperlink"/>
                <w:rFonts w:cstheme="minorHAnsi"/>
                <w:noProof/>
                <w:color w:val="auto"/>
                <w:lang w:val="fr-CA"/>
              </w:rPr>
              <w:t>Liste des acronymes</w:t>
            </w:r>
            <w:r w:rsidR="00DD739C" w:rsidRPr="001673DD">
              <w:rPr>
                <w:rFonts w:cstheme="minorHAnsi"/>
                <w:noProof/>
                <w:webHidden/>
                <w:lang w:val="fr-CA"/>
              </w:rPr>
              <w:tab/>
            </w:r>
            <w:r w:rsidR="00DD739C" w:rsidRPr="001673DD">
              <w:rPr>
                <w:rFonts w:cstheme="minorHAnsi"/>
                <w:noProof/>
                <w:webHidden/>
                <w:lang w:val="fr-CA"/>
              </w:rPr>
              <w:fldChar w:fldCharType="begin"/>
            </w:r>
            <w:r w:rsidR="00DD739C" w:rsidRPr="001673DD">
              <w:rPr>
                <w:rFonts w:cstheme="minorHAnsi"/>
                <w:noProof/>
                <w:webHidden/>
                <w:lang w:val="fr-CA"/>
              </w:rPr>
              <w:instrText xml:space="preserve"> PAGEREF _Toc14163351 \h </w:instrText>
            </w:r>
            <w:r w:rsidR="00DD739C" w:rsidRPr="001673DD">
              <w:rPr>
                <w:rFonts w:cstheme="minorHAnsi"/>
                <w:noProof/>
                <w:webHidden/>
                <w:lang w:val="fr-CA"/>
              </w:rPr>
            </w:r>
            <w:r w:rsidR="00DD739C" w:rsidRPr="001673DD">
              <w:rPr>
                <w:rFonts w:cstheme="minorHAnsi"/>
                <w:noProof/>
                <w:webHidden/>
                <w:lang w:val="fr-CA"/>
              </w:rPr>
              <w:fldChar w:fldCharType="separate"/>
            </w:r>
            <w:r w:rsidR="00DD739C" w:rsidRPr="001673DD">
              <w:rPr>
                <w:rFonts w:cstheme="minorHAnsi"/>
                <w:noProof/>
                <w:webHidden/>
                <w:lang w:val="fr-CA"/>
              </w:rPr>
              <w:t>3</w:t>
            </w:r>
            <w:r w:rsidR="00DD739C" w:rsidRPr="001673DD">
              <w:rPr>
                <w:rFonts w:cstheme="minorHAnsi"/>
                <w:noProof/>
                <w:webHidden/>
                <w:lang w:val="fr-CA"/>
              </w:rPr>
              <w:fldChar w:fldCharType="end"/>
            </w:r>
          </w:hyperlink>
        </w:p>
        <w:p w14:paraId="30DABD78" w14:textId="1E715DA5" w:rsidR="00DD739C" w:rsidRPr="001673DD" w:rsidRDefault="00816FAE" w:rsidP="001673DD">
          <w:pPr>
            <w:pStyle w:val="TOC1"/>
            <w:tabs>
              <w:tab w:val="left" w:pos="440"/>
              <w:tab w:val="right" w:leader="dot" w:pos="9350"/>
            </w:tabs>
            <w:jc w:val="both"/>
            <w:rPr>
              <w:rFonts w:eastAsiaTheme="minorEastAsia" w:cstheme="minorHAnsi"/>
              <w:noProof/>
              <w:lang w:val="fr-CA"/>
            </w:rPr>
          </w:pPr>
          <w:hyperlink w:anchor="_Toc14163352" w:history="1">
            <w:r w:rsidR="00DD739C" w:rsidRPr="00684F77">
              <w:rPr>
                <w:rStyle w:val="Hyperlink"/>
                <w:rFonts w:cstheme="minorHAnsi"/>
                <w:noProof/>
                <w:color w:val="auto"/>
                <w:lang w:val="fr-CA"/>
              </w:rPr>
              <w:t>1.</w:t>
            </w:r>
            <w:r w:rsidR="00DD739C" w:rsidRPr="001673DD">
              <w:rPr>
                <w:rFonts w:eastAsiaTheme="minorEastAsia" w:cstheme="minorHAnsi"/>
                <w:noProof/>
                <w:lang w:val="fr-CA"/>
              </w:rPr>
              <w:tab/>
            </w:r>
            <w:r w:rsidR="00DD739C" w:rsidRPr="00684F77">
              <w:rPr>
                <w:rStyle w:val="Hyperlink"/>
                <w:rFonts w:cstheme="minorHAnsi"/>
                <w:noProof/>
                <w:color w:val="auto"/>
                <w:lang w:val="fr-CA"/>
              </w:rPr>
              <w:t>Présentation du projet</w:t>
            </w:r>
            <w:r w:rsidR="00DD739C" w:rsidRPr="001673DD">
              <w:rPr>
                <w:rFonts w:cstheme="minorHAnsi"/>
                <w:noProof/>
                <w:webHidden/>
                <w:lang w:val="fr-CA"/>
              </w:rPr>
              <w:tab/>
            </w:r>
            <w:r w:rsidR="00DD739C" w:rsidRPr="001673DD">
              <w:rPr>
                <w:rFonts w:cstheme="minorHAnsi"/>
                <w:noProof/>
                <w:webHidden/>
                <w:lang w:val="fr-CA"/>
              </w:rPr>
              <w:fldChar w:fldCharType="begin"/>
            </w:r>
            <w:r w:rsidR="00DD739C" w:rsidRPr="001673DD">
              <w:rPr>
                <w:rFonts w:cstheme="minorHAnsi"/>
                <w:noProof/>
                <w:webHidden/>
                <w:lang w:val="fr-CA"/>
              </w:rPr>
              <w:instrText xml:space="preserve"> PAGEREF _Toc14163352 \h </w:instrText>
            </w:r>
            <w:r w:rsidR="00DD739C" w:rsidRPr="001673DD">
              <w:rPr>
                <w:rFonts w:cstheme="minorHAnsi"/>
                <w:noProof/>
                <w:webHidden/>
                <w:lang w:val="fr-CA"/>
              </w:rPr>
            </w:r>
            <w:r w:rsidR="00DD739C" w:rsidRPr="001673DD">
              <w:rPr>
                <w:rFonts w:cstheme="minorHAnsi"/>
                <w:noProof/>
                <w:webHidden/>
                <w:lang w:val="fr-CA"/>
              </w:rPr>
              <w:fldChar w:fldCharType="separate"/>
            </w:r>
            <w:r w:rsidR="00DD739C" w:rsidRPr="001673DD">
              <w:rPr>
                <w:rFonts w:cstheme="minorHAnsi"/>
                <w:noProof/>
                <w:webHidden/>
                <w:lang w:val="fr-CA"/>
              </w:rPr>
              <w:t>4</w:t>
            </w:r>
            <w:r w:rsidR="00DD739C" w:rsidRPr="001673DD">
              <w:rPr>
                <w:rFonts w:cstheme="minorHAnsi"/>
                <w:noProof/>
                <w:webHidden/>
                <w:lang w:val="fr-CA"/>
              </w:rPr>
              <w:fldChar w:fldCharType="end"/>
            </w:r>
          </w:hyperlink>
        </w:p>
        <w:p w14:paraId="52A37105" w14:textId="515B0827" w:rsidR="00DD739C" w:rsidRPr="001673DD" w:rsidRDefault="00816FAE" w:rsidP="001673DD">
          <w:pPr>
            <w:pStyle w:val="TOC2"/>
            <w:tabs>
              <w:tab w:val="left" w:pos="880"/>
              <w:tab w:val="right" w:leader="dot" w:pos="9350"/>
            </w:tabs>
            <w:jc w:val="both"/>
            <w:rPr>
              <w:rFonts w:eastAsiaTheme="minorEastAsia" w:cstheme="minorHAnsi"/>
              <w:noProof/>
              <w:lang w:val="fr-CA"/>
            </w:rPr>
          </w:pPr>
          <w:hyperlink w:anchor="_Toc14163353" w:history="1">
            <w:r w:rsidR="00DD739C" w:rsidRPr="00684F77">
              <w:rPr>
                <w:rStyle w:val="Hyperlink"/>
                <w:rFonts w:cstheme="minorHAnsi"/>
                <w:noProof/>
                <w:color w:val="auto"/>
                <w:lang w:val="fr-CA"/>
              </w:rPr>
              <w:t>1.1</w:t>
            </w:r>
            <w:r w:rsidR="00DD739C" w:rsidRPr="001673DD">
              <w:rPr>
                <w:rFonts w:eastAsiaTheme="minorEastAsia" w:cstheme="minorHAnsi"/>
                <w:noProof/>
                <w:lang w:val="fr-CA"/>
              </w:rPr>
              <w:tab/>
            </w:r>
            <w:r w:rsidR="00DD739C" w:rsidRPr="00684F77">
              <w:rPr>
                <w:rStyle w:val="Hyperlink"/>
                <w:rFonts w:cstheme="minorHAnsi"/>
                <w:noProof/>
                <w:color w:val="auto"/>
                <w:lang w:val="fr-CA"/>
              </w:rPr>
              <w:t>Contexte et justification</w:t>
            </w:r>
            <w:r w:rsidR="00DD739C" w:rsidRPr="001673DD">
              <w:rPr>
                <w:rFonts w:cstheme="minorHAnsi"/>
                <w:noProof/>
                <w:webHidden/>
                <w:lang w:val="fr-CA"/>
              </w:rPr>
              <w:tab/>
            </w:r>
            <w:r w:rsidR="00DD739C" w:rsidRPr="001673DD">
              <w:rPr>
                <w:rFonts w:cstheme="minorHAnsi"/>
                <w:noProof/>
                <w:webHidden/>
                <w:lang w:val="fr-CA"/>
              </w:rPr>
              <w:fldChar w:fldCharType="begin"/>
            </w:r>
            <w:r w:rsidR="00DD739C" w:rsidRPr="001673DD">
              <w:rPr>
                <w:rFonts w:cstheme="minorHAnsi"/>
                <w:noProof/>
                <w:webHidden/>
                <w:lang w:val="fr-CA"/>
              </w:rPr>
              <w:instrText xml:space="preserve"> PAGEREF _Toc14163353 \h </w:instrText>
            </w:r>
            <w:r w:rsidR="00DD739C" w:rsidRPr="001673DD">
              <w:rPr>
                <w:rFonts w:cstheme="minorHAnsi"/>
                <w:noProof/>
                <w:webHidden/>
                <w:lang w:val="fr-CA"/>
              </w:rPr>
            </w:r>
            <w:r w:rsidR="00DD739C" w:rsidRPr="001673DD">
              <w:rPr>
                <w:rFonts w:cstheme="minorHAnsi"/>
                <w:noProof/>
                <w:webHidden/>
                <w:lang w:val="fr-CA"/>
              </w:rPr>
              <w:fldChar w:fldCharType="separate"/>
            </w:r>
            <w:r w:rsidR="00DD739C" w:rsidRPr="001673DD">
              <w:rPr>
                <w:rFonts w:cstheme="minorHAnsi"/>
                <w:noProof/>
                <w:webHidden/>
                <w:lang w:val="fr-CA"/>
              </w:rPr>
              <w:t>4</w:t>
            </w:r>
            <w:r w:rsidR="00DD739C" w:rsidRPr="001673DD">
              <w:rPr>
                <w:rFonts w:cstheme="minorHAnsi"/>
                <w:noProof/>
                <w:webHidden/>
                <w:lang w:val="fr-CA"/>
              </w:rPr>
              <w:fldChar w:fldCharType="end"/>
            </w:r>
          </w:hyperlink>
        </w:p>
        <w:p w14:paraId="6333B125" w14:textId="0F09371E" w:rsidR="00DD739C" w:rsidRPr="001673DD" w:rsidRDefault="00816FAE" w:rsidP="001673DD">
          <w:pPr>
            <w:pStyle w:val="TOC2"/>
            <w:tabs>
              <w:tab w:val="left" w:pos="880"/>
              <w:tab w:val="right" w:leader="dot" w:pos="9350"/>
            </w:tabs>
            <w:jc w:val="both"/>
            <w:rPr>
              <w:rFonts w:eastAsiaTheme="minorEastAsia" w:cstheme="minorHAnsi"/>
              <w:noProof/>
              <w:lang w:val="fr-CA"/>
            </w:rPr>
          </w:pPr>
          <w:hyperlink w:anchor="_Toc14163354" w:history="1">
            <w:r w:rsidR="00DD739C" w:rsidRPr="00684F77">
              <w:rPr>
                <w:rStyle w:val="Hyperlink"/>
                <w:rFonts w:cstheme="minorHAnsi"/>
                <w:noProof/>
                <w:color w:val="auto"/>
                <w:lang w:val="fr-CA"/>
              </w:rPr>
              <w:t>1.2</w:t>
            </w:r>
            <w:r w:rsidR="00DD739C" w:rsidRPr="001673DD">
              <w:rPr>
                <w:rFonts w:eastAsiaTheme="minorEastAsia" w:cstheme="minorHAnsi"/>
                <w:noProof/>
                <w:lang w:val="fr-CA"/>
              </w:rPr>
              <w:tab/>
            </w:r>
            <w:r w:rsidR="00DD739C" w:rsidRPr="00684F77">
              <w:rPr>
                <w:rStyle w:val="Hyperlink"/>
                <w:rFonts w:cstheme="minorHAnsi"/>
                <w:noProof/>
                <w:color w:val="auto"/>
                <w:lang w:val="fr-CA"/>
              </w:rPr>
              <w:t>Zones d’intervention du projet</w:t>
            </w:r>
            <w:r w:rsidR="00DD739C" w:rsidRPr="001673DD">
              <w:rPr>
                <w:rFonts w:cstheme="minorHAnsi"/>
                <w:noProof/>
                <w:webHidden/>
                <w:lang w:val="fr-CA"/>
              </w:rPr>
              <w:tab/>
            </w:r>
            <w:r w:rsidR="00DD739C" w:rsidRPr="001673DD">
              <w:rPr>
                <w:rFonts w:cstheme="minorHAnsi"/>
                <w:noProof/>
                <w:webHidden/>
                <w:lang w:val="fr-CA"/>
              </w:rPr>
              <w:fldChar w:fldCharType="begin"/>
            </w:r>
            <w:r w:rsidR="00DD739C" w:rsidRPr="001673DD">
              <w:rPr>
                <w:rFonts w:cstheme="minorHAnsi"/>
                <w:noProof/>
                <w:webHidden/>
                <w:lang w:val="fr-CA"/>
              </w:rPr>
              <w:instrText xml:space="preserve"> PAGEREF _Toc14163354 \h </w:instrText>
            </w:r>
            <w:r w:rsidR="00DD739C" w:rsidRPr="001673DD">
              <w:rPr>
                <w:rFonts w:cstheme="minorHAnsi"/>
                <w:noProof/>
                <w:webHidden/>
                <w:lang w:val="fr-CA"/>
              </w:rPr>
            </w:r>
            <w:r w:rsidR="00DD739C" w:rsidRPr="001673DD">
              <w:rPr>
                <w:rFonts w:cstheme="minorHAnsi"/>
                <w:noProof/>
                <w:webHidden/>
                <w:lang w:val="fr-CA"/>
              </w:rPr>
              <w:fldChar w:fldCharType="separate"/>
            </w:r>
            <w:r w:rsidR="00DD739C" w:rsidRPr="001673DD">
              <w:rPr>
                <w:rFonts w:cstheme="minorHAnsi"/>
                <w:noProof/>
                <w:webHidden/>
                <w:lang w:val="fr-CA"/>
              </w:rPr>
              <w:t>5</w:t>
            </w:r>
            <w:r w:rsidR="00DD739C" w:rsidRPr="001673DD">
              <w:rPr>
                <w:rFonts w:cstheme="minorHAnsi"/>
                <w:noProof/>
                <w:webHidden/>
                <w:lang w:val="fr-CA"/>
              </w:rPr>
              <w:fldChar w:fldCharType="end"/>
            </w:r>
          </w:hyperlink>
        </w:p>
        <w:p w14:paraId="511FBA99" w14:textId="7AEC715D" w:rsidR="00DD739C" w:rsidRPr="001673DD" w:rsidRDefault="00816FAE" w:rsidP="001673DD">
          <w:pPr>
            <w:pStyle w:val="TOC1"/>
            <w:tabs>
              <w:tab w:val="left" w:pos="440"/>
              <w:tab w:val="right" w:leader="dot" w:pos="9350"/>
            </w:tabs>
            <w:jc w:val="both"/>
            <w:rPr>
              <w:rFonts w:eastAsiaTheme="minorEastAsia" w:cstheme="minorHAnsi"/>
              <w:noProof/>
              <w:lang w:val="fr-CA"/>
            </w:rPr>
          </w:pPr>
          <w:hyperlink w:anchor="_Toc14163355" w:history="1">
            <w:r w:rsidR="00DD739C" w:rsidRPr="00684F77">
              <w:rPr>
                <w:rStyle w:val="Hyperlink"/>
                <w:rFonts w:cstheme="minorHAnsi"/>
                <w:noProof/>
                <w:color w:val="auto"/>
                <w:lang w:val="fr-CA"/>
              </w:rPr>
              <w:t>2.</w:t>
            </w:r>
            <w:r w:rsidR="00DD739C" w:rsidRPr="001673DD">
              <w:rPr>
                <w:rFonts w:eastAsiaTheme="minorEastAsia" w:cstheme="minorHAnsi"/>
                <w:noProof/>
                <w:lang w:val="fr-CA"/>
              </w:rPr>
              <w:tab/>
            </w:r>
            <w:r w:rsidR="00DD739C" w:rsidRPr="00684F77">
              <w:rPr>
                <w:rStyle w:val="Hyperlink"/>
                <w:rFonts w:cstheme="minorHAnsi"/>
                <w:noProof/>
                <w:color w:val="auto"/>
                <w:lang w:val="fr-CA"/>
              </w:rPr>
              <w:t>Objectif de l’évaluation finale</w:t>
            </w:r>
            <w:r w:rsidR="00DD739C" w:rsidRPr="001673DD">
              <w:rPr>
                <w:rFonts w:cstheme="minorHAnsi"/>
                <w:noProof/>
                <w:webHidden/>
                <w:lang w:val="fr-CA"/>
              </w:rPr>
              <w:tab/>
            </w:r>
            <w:r w:rsidR="00DD739C" w:rsidRPr="001673DD">
              <w:rPr>
                <w:rFonts w:cstheme="minorHAnsi"/>
                <w:noProof/>
                <w:webHidden/>
                <w:lang w:val="fr-CA"/>
              </w:rPr>
              <w:fldChar w:fldCharType="begin"/>
            </w:r>
            <w:r w:rsidR="00DD739C" w:rsidRPr="001673DD">
              <w:rPr>
                <w:rFonts w:cstheme="minorHAnsi"/>
                <w:noProof/>
                <w:webHidden/>
                <w:lang w:val="fr-CA"/>
              </w:rPr>
              <w:instrText xml:space="preserve"> PAGEREF _Toc14163355 \h </w:instrText>
            </w:r>
            <w:r w:rsidR="00DD739C" w:rsidRPr="001673DD">
              <w:rPr>
                <w:rFonts w:cstheme="minorHAnsi"/>
                <w:noProof/>
                <w:webHidden/>
                <w:lang w:val="fr-CA"/>
              </w:rPr>
            </w:r>
            <w:r w:rsidR="00DD739C" w:rsidRPr="001673DD">
              <w:rPr>
                <w:rFonts w:cstheme="minorHAnsi"/>
                <w:noProof/>
                <w:webHidden/>
                <w:lang w:val="fr-CA"/>
              </w:rPr>
              <w:fldChar w:fldCharType="separate"/>
            </w:r>
            <w:r w:rsidR="00DD739C" w:rsidRPr="001673DD">
              <w:rPr>
                <w:rFonts w:cstheme="minorHAnsi"/>
                <w:noProof/>
                <w:webHidden/>
                <w:lang w:val="fr-CA"/>
              </w:rPr>
              <w:t>6</w:t>
            </w:r>
            <w:r w:rsidR="00DD739C" w:rsidRPr="001673DD">
              <w:rPr>
                <w:rFonts w:cstheme="minorHAnsi"/>
                <w:noProof/>
                <w:webHidden/>
                <w:lang w:val="fr-CA"/>
              </w:rPr>
              <w:fldChar w:fldCharType="end"/>
            </w:r>
          </w:hyperlink>
        </w:p>
        <w:p w14:paraId="49465779" w14:textId="5296EC4C" w:rsidR="00DD739C" w:rsidRPr="001673DD" w:rsidRDefault="00816FAE" w:rsidP="001673DD">
          <w:pPr>
            <w:pStyle w:val="TOC1"/>
            <w:tabs>
              <w:tab w:val="left" w:pos="440"/>
              <w:tab w:val="right" w:leader="dot" w:pos="9350"/>
            </w:tabs>
            <w:jc w:val="both"/>
            <w:rPr>
              <w:rFonts w:eastAsiaTheme="minorEastAsia" w:cstheme="minorHAnsi"/>
              <w:noProof/>
              <w:lang w:val="fr-CA"/>
            </w:rPr>
          </w:pPr>
          <w:hyperlink w:anchor="_Toc14163356" w:history="1">
            <w:r w:rsidR="00DD739C" w:rsidRPr="00684F77">
              <w:rPr>
                <w:rStyle w:val="Hyperlink"/>
                <w:rFonts w:cstheme="minorHAnsi"/>
                <w:noProof/>
                <w:color w:val="auto"/>
                <w:lang w:val="fr-CA"/>
              </w:rPr>
              <w:t>3.</w:t>
            </w:r>
            <w:r w:rsidR="00DD739C" w:rsidRPr="001673DD">
              <w:rPr>
                <w:rFonts w:eastAsiaTheme="minorEastAsia" w:cstheme="minorHAnsi"/>
                <w:noProof/>
                <w:lang w:val="fr-CA"/>
              </w:rPr>
              <w:tab/>
            </w:r>
            <w:r w:rsidR="00DD739C" w:rsidRPr="00684F77">
              <w:rPr>
                <w:rStyle w:val="Hyperlink"/>
                <w:rFonts w:cstheme="minorHAnsi"/>
                <w:noProof/>
                <w:color w:val="auto"/>
                <w:lang w:val="fr-CA"/>
              </w:rPr>
              <w:t>Audience et parties prenantes</w:t>
            </w:r>
            <w:r w:rsidR="00DD739C" w:rsidRPr="001673DD">
              <w:rPr>
                <w:rFonts w:cstheme="minorHAnsi"/>
                <w:noProof/>
                <w:webHidden/>
                <w:lang w:val="fr-CA"/>
              </w:rPr>
              <w:tab/>
            </w:r>
            <w:r w:rsidR="00DD739C" w:rsidRPr="001673DD">
              <w:rPr>
                <w:rFonts w:cstheme="minorHAnsi"/>
                <w:noProof/>
                <w:webHidden/>
                <w:lang w:val="fr-CA"/>
              </w:rPr>
              <w:fldChar w:fldCharType="begin"/>
            </w:r>
            <w:r w:rsidR="00DD739C" w:rsidRPr="001673DD">
              <w:rPr>
                <w:rFonts w:cstheme="minorHAnsi"/>
                <w:noProof/>
                <w:webHidden/>
                <w:lang w:val="fr-CA"/>
              </w:rPr>
              <w:instrText xml:space="preserve"> PAGEREF _Toc14163356 \h </w:instrText>
            </w:r>
            <w:r w:rsidR="00DD739C" w:rsidRPr="001673DD">
              <w:rPr>
                <w:rFonts w:cstheme="minorHAnsi"/>
                <w:noProof/>
                <w:webHidden/>
                <w:lang w:val="fr-CA"/>
              </w:rPr>
            </w:r>
            <w:r w:rsidR="00DD739C" w:rsidRPr="001673DD">
              <w:rPr>
                <w:rFonts w:cstheme="minorHAnsi"/>
                <w:noProof/>
                <w:webHidden/>
                <w:lang w:val="fr-CA"/>
              </w:rPr>
              <w:fldChar w:fldCharType="separate"/>
            </w:r>
            <w:r w:rsidR="00DD739C" w:rsidRPr="001673DD">
              <w:rPr>
                <w:rFonts w:cstheme="minorHAnsi"/>
                <w:noProof/>
                <w:webHidden/>
                <w:lang w:val="fr-CA"/>
              </w:rPr>
              <w:t>6</w:t>
            </w:r>
            <w:r w:rsidR="00DD739C" w:rsidRPr="001673DD">
              <w:rPr>
                <w:rFonts w:cstheme="minorHAnsi"/>
                <w:noProof/>
                <w:webHidden/>
                <w:lang w:val="fr-CA"/>
              </w:rPr>
              <w:fldChar w:fldCharType="end"/>
            </w:r>
          </w:hyperlink>
        </w:p>
        <w:p w14:paraId="2A969945" w14:textId="6C86B3DE" w:rsidR="00DD739C" w:rsidRPr="001673DD" w:rsidRDefault="00816FAE" w:rsidP="001673DD">
          <w:pPr>
            <w:pStyle w:val="TOC1"/>
            <w:tabs>
              <w:tab w:val="left" w:pos="440"/>
              <w:tab w:val="right" w:leader="dot" w:pos="9350"/>
            </w:tabs>
            <w:jc w:val="both"/>
            <w:rPr>
              <w:rFonts w:eastAsiaTheme="minorEastAsia" w:cstheme="minorHAnsi"/>
              <w:noProof/>
              <w:lang w:val="fr-CA"/>
            </w:rPr>
          </w:pPr>
          <w:hyperlink w:anchor="_Toc14163357" w:history="1">
            <w:r w:rsidR="00DD739C" w:rsidRPr="00684F77">
              <w:rPr>
                <w:rStyle w:val="Hyperlink"/>
                <w:rFonts w:cstheme="minorHAnsi"/>
                <w:noProof/>
                <w:color w:val="auto"/>
                <w:lang w:val="fr-CA"/>
              </w:rPr>
              <w:t>4.</w:t>
            </w:r>
            <w:r w:rsidR="00DD739C" w:rsidRPr="001673DD">
              <w:rPr>
                <w:rFonts w:eastAsiaTheme="minorEastAsia" w:cstheme="minorHAnsi"/>
                <w:noProof/>
                <w:lang w:val="fr-CA"/>
              </w:rPr>
              <w:tab/>
            </w:r>
            <w:r w:rsidR="00DD739C" w:rsidRPr="00684F77">
              <w:rPr>
                <w:rStyle w:val="Hyperlink"/>
                <w:rFonts w:cstheme="minorHAnsi"/>
                <w:noProof/>
                <w:color w:val="auto"/>
                <w:lang w:val="fr-CA"/>
              </w:rPr>
              <w:t>Critères et questions d’évaluation</w:t>
            </w:r>
            <w:r w:rsidR="00DD739C" w:rsidRPr="001673DD">
              <w:rPr>
                <w:rFonts w:cstheme="minorHAnsi"/>
                <w:noProof/>
                <w:webHidden/>
                <w:lang w:val="fr-CA"/>
              </w:rPr>
              <w:tab/>
            </w:r>
            <w:r w:rsidR="00DD739C" w:rsidRPr="001673DD">
              <w:rPr>
                <w:rFonts w:cstheme="minorHAnsi"/>
                <w:noProof/>
                <w:webHidden/>
                <w:lang w:val="fr-CA"/>
              </w:rPr>
              <w:fldChar w:fldCharType="begin"/>
            </w:r>
            <w:r w:rsidR="00DD739C" w:rsidRPr="001673DD">
              <w:rPr>
                <w:rFonts w:cstheme="minorHAnsi"/>
                <w:noProof/>
                <w:webHidden/>
                <w:lang w:val="fr-CA"/>
              </w:rPr>
              <w:instrText xml:space="preserve"> PAGEREF _Toc14163357 \h </w:instrText>
            </w:r>
            <w:r w:rsidR="00DD739C" w:rsidRPr="001673DD">
              <w:rPr>
                <w:rFonts w:cstheme="minorHAnsi"/>
                <w:noProof/>
                <w:webHidden/>
                <w:lang w:val="fr-CA"/>
              </w:rPr>
            </w:r>
            <w:r w:rsidR="00DD739C" w:rsidRPr="001673DD">
              <w:rPr>
                <w:rFonts w:cstheme="minorHAnsi"/>
                <w:noProof/>
                <w:webHidden/>
                <w:lang w:val="fr-CA"/>
              </w:rPr>
              <w:fldChar w:fldCharType="separate"/>
            </w:r>
            <w:r w:rsidR="00DD739C" w:rsidRPr="001673DD">
              <w:rPr>
                <w:rFonts w:cstheme="minorHAnsi"/>
                <w:noProof/>
                <w:webHidden/>
                <w:lang w:val="fr-CA"/>
              </w:rPr>
              <w:t>7</w:t>
            </w:r>
            <w:r w:rsidR="00DD739C" w:rsidRPr="001673DD">
              <w:rPr>
                <w:rFonts w:cstheme="minorHAnsi"/>
                <w:noProof/>
                <w:webHidden/>
                <w:lang w:val="fr-CA"/>
              </w:rPr>
              <w:fldChar w:fldCharType="end"/>
            </w:r>
          </w:hyperlink>
        </w:p>
        <w:p w14:paraId="6E82BD83" w14:textId="4E187141" w:rsidR="00DD739C" w:rsidRPr="001673DD" w:rsidRDefault="00816FAE" w:rsidP="001673DD">
          <w:pPr>
            <w:pStyle w:val="TOC1"/>
            <w:tabs>
              <w:tab w:val="left" w:pos="440"/>
              <w:tab w:val="right" w:leader="dot" w:pos="9350"/>
            </w:tabs>
            <w:jc w:val="both"/>
            <w:rPr>
              <w:rFonts w:eastAsiaTheme="minorEastAsia" w:cstheme="minorHAnsi"/>
              <w:noProof/>
              <w:lang w:val="fr-CA"/>
            </w:rPr>
          </w:pPr>
          <w:hyperlink w:anchor="_Toc14163358" w:history="1">
            <w:r w:rsidR="00DD739C" w:rsidRPr="00684F77">
              <w:rPr>
                <w:rStyle w:val="Hyperlink"/>
                <w:rFonts w:cstheme="minorHAnsi"/>
                <w:noProof/>
                <w:color w:val="auto"/>
                <w:lang w:val="fr-CA"/>
              </w:rPr>
              <w:t>5.</w:t>
            </w:r>
            <w:r w:rsidR="00DD739C" w:rsidRPr="001673DD">
              <w:rPr>
                <w:rFonts w:eastAsiaTheme="minorEastAsia" w:cstheme="minorHAnsi"/>
                <w:noProof/>
                <w:lang w:val="fr-CA"/>
              </w:rPr>
              <w:tab/>
            </w:r>
            <w:r w:rsidR="00DD739C" w:rsidRPr="00684F77">
              <w:rPr>
                <w:rStyle w:val="Hyperlink"/>
                <w:rFonts w:cstheme="minorHAnsi"/>
                <w:noProof/>
                <w:color w:val="auto"/>
                <w:lang w:val="fr-CA"/>
              </w:rPr>
              <w:t>Méthodologie</w:t>
            </w:r>
            <w:r w:rsidR="00DD739C" w:rsidRPr="001673DD">
              <w:rPr>
                <w:rFonts w:cstheme="minorHAnsi"/>
                <w:noProof/>
                <w:webHidden/>
                <w:lang w:val="fr-CA"/>
              </w:rPr>
              <w:tab/>
            </w:r>
            <w:r w:rsidR="00DD739C" w:rsidRPr="001673DD">
              <w:rPr>
                <w:rFonts w:cstheme="minorHAnsi"/>
                <w:noProof/>
                <w:webHidden/>
                <w:lang w:val="fr-CA"/>
              </w:rPr>
              <w:fldChar w:fldCharType="begin"/>
            </w:r>
            <w:r w:rsidR="00DD739C" w:rsidRPr="001673DD">
              <w:rPr>
                <w:rFonts w:cstheme="minorHAnsi"/>
                <w:noProof/>
                <w:webHidden/>
                <w:lang w:val="fr-CA"/>
              </w:rPr>
              <w:instrText xml:space="preserve"> PAGEREF _Toc14163358 \h </w:instrText>
            </w:r>
            <w:r w:rsidR="00DD739C" w:rsidRPr="001673DD">
              <w:rPr>
                <w:rFonts w:cstheme="minorHAnsi"/>
                <w:noProof/>
                <w:webHidden/>
                <w:lang w:val="fr-CA"/>
              </w:rPr>
            </w:r>
            <w:r w:rsidR="00DD739C" w:rsidRPr="001673DD">
              <w:rPr>
                <w:rFonts w:cstheme="minorHAnsi"/>
                <w:noProof/>
                <w:webHidden/>
                <w:lang w:val="fr-CA"/>
              </w:rPr>
              <w:fldChar w:fldCharType="separate"/>
            </w:r>
            <w:r w:rsidR="00DD739C" w:rsidRPr="001673DD">
              <w:rPr>
                <w:rFonts w:cstheme="minorHAnsi"/>
                <w:noProof/>
                <w:webHidden/>
                <w:lang w:val="fr-CA"/>
              </w:rPr>
              <w:t>10</w:t>
            </w:r>
            <w:r w:rsidR="00DD739C" w:rsidRPr="001673DD">
              <w:rPr>
                <w:rFonts w:cstheme="minorHAnsi"/>
                <w:noProof/>
                <w:webHidden/>
                <w:lang w:val="fr-CA"/>
              </w:rPr>
              <w:fldChar w:fldCharType="end"/>
            </w:r>
          </w:hyperlink>
        </w:p>
        <w:p w14:paraId="28AD3570" w14:textId="390CD37F" w:rsidR="00DD739C" w:rsidRPr="001673DD" w:rsidRDefault="00816FAE" w:rsidP="001673DD">
          <w:pPr>
            <w:pStyle w:val="TOC2"/>
            <w:tabs>
              <w:tab w:val="left" w:pos="880"/>
              <w:tab w:val="right" w:leader="dot" w:pos="9350"/>
            </w:tabs>
            <w:jc w:val="both"/>
            <w:rPr>
              <w:rFonts w:eastAsiaTheme="minorEastAsia" w:cstheme="minorHAnsi"/>
              <w:noProof/>
              <w:lang w:val="fr-CA"/>
            </w:rPr>
          </w:pPr>
          <w:hyperlink w:anchor="_Toc14163359" w:history="1">
            <w:r w:rsidR="00DD739C" w:rsidRPr="00684F77">
              <w:rPr>
                <w:rStyle w:val="Hyperlink"/>
                <w:rFonts w:cstheme="minorHAnsi"/>
                <w:noProof/>
                <w:color w:val="auto"/>
                <w:lang w:val="fr-CA"/>
              </w:rPr>
              <w:t>5.1</w:t>
            </w:r>
            <w:r w:rsidR="00DD739C" w:rsidRPr="001673DD">
              <w:rPr>
                <w:rFonts w:eastAsiaTheme="minorEastAsia" w:cstheme="minorHAnsi"/>
                <w:noProof/>
                <w:lang w:val="fr-CA"/>
              </w:rPr>
              <w:tab/>
            </w:r>
            <w:r w:rsidR="00DD739C" w:rsidRPr="00684F77">
              <w:rPr>
                <w:rStyle w:val="Hyperlink"/>
                <w:rFonts w:cstheme="minorHAnsi"/>
                <w:noProof/>
                <w:color w:val="auto"/>
                <w:lang w:val="fr-CA"/>
              </w:rPr>
              <w:t>Approche quantitative</w:t>
            </w:r>
            <w:r w:rsidR="00DD739C" w:rsidRPr="001673DD">
              <w:rPr>
                <w:rFonts w:cstheme="minorHAnsi"/>
                <w:noProof/>
                <w:webHidden/>
                <w:lang w:val="fr-CA"/>
              </w:rPr>
              <w:tab/>
            </w:r>
            <w:r w:rsidR="00DD739C" w:rsidRPr="001673DD">
              <w:rPr>
                <w:rFonts w:cstheme="minorHAnsi"/>
                <w:noProof/>
                <w:webHidden/>
                <w:lang w:val="fr-CA"/>
              </w:rPr>
              <w:fldChar w:fldCharType="begin"/>
            </w:r>
            <w:r w:rsidR="00DD739C" w:rsidRPr="001673DD">
              <w:rPr>
                <w:rFonts w:cstheme="minorHAnsi"/>
                <w:noProof/>
                <w:webHidden/>
                <w:lang w:val="fr-CA"/>
              </w:rPr>
              <w:instrText xml:space="preserve"> PAGEREF _Toc14163359 \h </w:instrText>
            </w:r>
            <w:r w:rsidR="00DD739C" w:rsidRPr="001673DD">
              <w:rPr>
                <w:rFonts w:cstheme="minorHAnsi"/>
                <w:noProof/>
                <w:webHidden/>
                <w:lang w:val="fr-CA"/>
              </w:rPr>
            </w:r>
            <w:r w:rsidR="00DD739C" w:rsidRPr="001673DD">
              <w:rPr>
                <w:rFonts w:cstheme="minorHAnsi"/>
                <w:noProof/>
                <w:webHidden/>
                <w:lang w:val="fr-CA"/>
              </w:rPr>
              <w:fldChar w:fldCharType="separate"/>
            </w:r>
            <w:r w:rsidR="00DD739C" w:rsidRPr="001673DD">
              <w:rPr>
                <w:rFonts w:cstheme="minorHAnsi"/>
                <w:noProof/>
                <w:webHidden/>
                <w:lang w:val="fr-CA"/>
              </w:rPr>
              <w:t>10</w:t>
            </w:r>
            <w:r w:rsidR="00DD739C" w:rsidRPr="001673DD">
              <w:rPr>
                <w:rFonts w:cstheme="minorHAnsi"/>
                <w:noProof/>
                <w:webHidden/>
                <w:lang w:val="fr-CA"/>
              </w:rPr>
              <w:fldChar w:fldCharType="end"/>
            </w:r>
          </w:hyperlink>
        </w:p>
        <w:p w14:paraId="17E7E46E" w14:textId="5C55DC74" w:rsidR="00DD739C" w:rsidRPr="001673DD" w:rsidRDefault="00816FAE" w:rsidP="001673DD">
          <w:pPr>
            <w:pStyle w:val="TOC2"/>
            <w:tabs>
              <w:tab w:val="left" w:pos="880"/>
              <w:tab w:val="right" w:leader="dot" w:pos="9350"/>
            </w:tabs>
            <w:jc w:val="both"/>
            <w:rPr>
              <w:rFonts w:eastAsiaTheme="minorEastAsia" w:cstheme="minorHAnsi"/>
              <w:noProof/>
              <w:lang w:val="fr-CA"/>
            </w:rPr>
          </w:pPr>
          <w:hyperlink w:anchor="_Toc14163360" w:history="1">
            <w:r w:rsidR="00DD739C" w:rsidRPr="00684F77">
              <w:rPr>
                <w:rStyle w:val="Hyperlink"/>
                <w:rFonts w:cstheme="minorHAnsi"/>
                <w:noProof/>
                <w:color w:val="auto"/>
                <w:lang w:val="fr-CA"/>
              </w:rPr>
              <w:t>5.2</w:t>
            </w:r>
            <w:r w:rsidR="00DD739C" w:rsidRPr="001673DD">
              <w:rPr>
                <w:rFonts w:eastAsiaTheme="minorEastAsia" w:cstheme="minorHAnsi"/>
                <w:noProof/>
                <w:lang w:val="fr-CA"/>
              </w:rPr>
              <w:tab/>
            </w:r>
            <w:r w:rsidR="00DD739C" w:rsidRPr="00684F77">
              <w:rPr>
                <w:rStyle w:val="Hyperlink"/>
                <w:rFonts w:cstheme="minorHAnsi"/>
                <w:noProof/>
                <w:color w:val="auto"/>
                <w:lang w:val="fr-CA"/>
              </w:rPr>
              <w:t>Approche qualitative</w:t>
            </w:r>
            <w:r w:rsidR="00DD739C" w:rsidRPr="001673DD">
              <w:rPr>
                <w:rFonts w:cstheme="minorHAnsi"/>
                <w:noProof/>
                <w:webHidden/>
                <w:lang w:val="fr-CA"/>
              </w:rPr>
              <w:tab/>
            </w:r>
            <w:r w:rsidR="00DD739C" w:rsidRPr="001673DD">
              <w:rPr>
                <w:rFonts w:cstheme="minorHAnsi"/>
                <w:noProof/>
                <w:webHidden/>
                <w:lang w:val="fr-CA"/>
              </w:rPr>
              <w:fldChar w:fldCharType="begin"/>
            </w:r>
            <w:r w:rsidR="00DD739C" w:rsidRPr="001673DD">
              <w:rPr>
                <w:rFonts w:cstheme="minorHAnsi"/>
                <w:noProof/>
                <w:webHidden/>
                <w:lang w:val="fr-CA"/>
              </w:rPr>
              <w:instrText xml:space="preserve"> PAGEREF _Toc14163360 \h </w:instrText>
            </w:r>
            <w:r w:rsidR="00DD739C" w:rsidRPr="001673DD">
              <w:rPr>
                <w:rFonts w:cstheme="minorHAnsi"/>
                <w:noProof/>
                <w:webHidden/>
                <w:lang w:val="fr-CA"/>
              </w:rPr>
            </w:r>
            <w:r w:rsidR="00DD739C" w:rsidRPr="001673DD">
              <w:rPr>
                <w:rFonts w:cstheme="minorHAnsi"/>
                <w:noProof/>
                <w:webHidden/>
                <w:lang w:val="fr-CA"/>
              </w:rPr>
              <w:fldChar w:fldCharType="separate"/>
            </w:r>
            <w:r w:rsidR="00DD739C" w:rsidRPr="001673DD">
              <w:rPr>
                <w:rFonts w:cstheme="minorHAnsi"/>
                <w:noProof/>
                <w:webHidden/>
                <w:lang w:val="fr-CA"/>
              </w:rPr>
              <w:t>10</w:t>
            </w:r>
            <w:r w:rsidR="00DD739C" w:rsidRPr="001673DD">
              <w:rPr>
                <w:rFonts w:cstheme="minorHAnsi"/>
                <w:noProof/>
                <w:webHidden/>
                <w:lang w:val="fr-CA"/>
              </w:rPr>
              <w:fldChar w:fldCharType="end"/>
            </w:r>
          </w:hyperlink>
        </w:p>
        <w:p w14:paraId="3633022A" w14:textId="49C27F3E" w:rsidR="00DD739C" w:rsidRPr="001673DD" w:rsidRDefault="00816FAE" w:rsidP="001673DD">
          <w:pPr>
            <w:pStyle w:val="TOC1"/>
            <w:tabs>
              <w:tab w:val="left" w:pos="440"/>
              <w:tab w:val="right" w:leader="dot" w:pos="9350"/>
            </w:tabs>
            <w:jc w:val="both"/>
            <w:rPr>
              <w:rFonts w:eastAsiaTheme="minorEastAsia" w:cstheme="minorHAnsi"/>
              <w:noProof/>
              <w:lang w:val="fr-CA"/>
            </w:rPr>
          </w:pPr>
          <w:hyperlink w:anchor="_Toc14163361" w:history="1">
            <w:r w:rsidR="00DD739C" w:rsidRPr="00684F77">
              <w:rPr>
                <w:rStyle w:val="Hyperlink"/>
                <w:rFonts w:cstheme="minorHAnsi"/>
                <w:noProof/>
                <w:color w:val="auto"/>
                <w:lang w:val="fr-CA"/>
              </w:rPr>
              <w:t>6.</w:t>
            </w:r>
            <w:r w:rsidR="00DD739C" w:rsidRPr="001673DD">
              <w:rPr>
                <w:rFonts w:eastAsiaTheme="minorEastAsia" w:cstheme="minorHAnsi"/>
                <w:noProof/>
                <w:lang w:val="fr-CA"/>
              </w:rPr>
              <w:tab/>
            </w:r>
            <w:r w:rsidR="00DD739C" w:rsidRPr="00684F77">
              <w:rPr>
                <w:rStyle w:val="Hyperlink"/>
                <w:rFonts w:cstheme="minorHAnsi"/>
                <w:noProof/>
                <w:color w:val="auto"/>
                <w:lang w:val="fr-CA"/>
              </w:rPr>
              <w:t>Gestion de l’évaluation au niveau de CRS</w:t>
            </w:r>
            <w:r w:rsidR="00DD739C" w:rsidRPr="001673DD">
              <w:rPr>
                <w:rFonts w:cstheme="minorHAnsi"/>
                <w:noProof/>
                <w:webHidden/>
                <w:lang w:val="fr-CA"/>
              </w:rPr>
              <w:tab/>
            </w:r>
            <w:r w:rsidR="00DD739C" w:rsidRPr="001673DD">
              <w:rPr>
                <w:rFonts w:cstheme="minorHAnsi"/>
                <w:noProof/>
                <w:webHidden/>
                <w:lang w:val="fr-CA"/>
              </w:rPr>
              <w:fldChar w:fldCharType="begin"/>
            </w:r>
            <w:r w:rsidR="00DD739C" w:rsidRPr="001673DD">
              <w:rPr>
                <w:rFonts w:cstheme="minorHAnsi"/>
                <w:noProof/>
                <w:webHidden/>
                <w:lang w:val="fr-CA"/>
              </w:rPr>
              <w:instrText xml:space="preserve"> PAGEREF _Toc14163361 \h </w:instrText>
            </w:r>
            <w:r w:rsidR="00DD739C" w:rsidRPr="001673DD">
              <w:rPr>
                <w:rFonts w:cstheme="minorHAnsi"/>
                <w:noProof/>
                <w:webHidden/>
                <w:lang w:val="fr-CA"/>
              </w:rPr>
            </w:r>
            <w:r w:rsidR="00DD739C" w:rsidRPr="001673DD">
              <w:rPr>
                <w:rFonts w:cstheme="minorHAnsi"/>
                <w:noProof/>
                <w:webHidden/>
                <w:lang w:val="fr-CA"/>
              </w:rPr>
              <w:fldChar w:fldCharType="separate"/>
            </w:r>
            <w:r w:rsidR="00DD739C" w:rsidRPr="001673DD">
              <w:rPr>
                <w:rFonts w:cstheme="minorHAnsi"/>
                <w:noProof/>
                <w:webHidden/>
                <w:lang w:val="fr-CA"/>
              </w:rPr>
              <w:t>12</w:t>
            </w:r>
            <w:r w:rsidR="00DD739C" w:rsidRPr="001673DD">
              <w:rPr>
                <w:rFonts w:cstheme="minorHAnsi"/>
                <w:noProof/>
                <w:webHidden/>
                <w:lang w:val="fr-CA"/>
              </w:rPr>
              <w:fldChar w:fldCharType="end"/>
            </w:r>
          </w:hyperlink>
        </w:p>
        <w:p w14:paraId="5DE6D38E" w14:textId="646A0CDB" w:rsidR="00DD739C" w:rsidRPr="001673DD" w:rsidRDefault="00816FAE" w:rsidP="001673DD">
          <w:pPr>
            <w:pStyle w:val="TOC1"/>
            <w:tabs>
              <w:tab w:val="left" w:pos="440"/>
              <w:tab w:val="right" w:leader="dot" w:pos="9350"/>
            </w:tabs>
            <w:jc w:val="both"/>
            <w:rPr>
              <w:rFonts w:eastAsiaTheme="minorEastAsia" w:cstheme="minorHAnsi"/>
              <w:noProof/>
              <w:lang w:val="fr-CA"/>
            </w:rPr>
          </w:pPr>
          <w:hyperlink w:anchor="_Toc14163362" w:history="1">
            <w:r w:rsidR="00DD739C" w:rsidRPr="00684F77">
              <w:rPr>
                <w:rStyle w:val="Hyperlink"/>
                <w:rFonts w:cstheme="minorHAnsi"/>
                <w:noProof/>
                <w:color w:val="auto"/>
                <w:lang w:val="fr-CA"/>
              </w:rPr>
              <w:t>7.</w:t>
            </w:r>
            <w:r w:rsidR="00DD739C" w:rsidRPr="001673DD">
              <w:rPr>
                <w:rFonts w:eastAsiaTheme="minorEastAsia" w:cstheme="minorHAnsi"/>
                <w:noProof/>
                <w:lang w:val="fr-CA"/>
              </w:rPr>
              <w:tab/>
            </w:r>
            <w:r w:rsidR="00DD739C" w:rsidRPr="00684F77">
              <w:rPr>
                <w:rStyle w:val="Hyperlink"/>
                <w:rFonts w:cstheme="minorHAnsi"/>
                <w:noProof/>
                <w:color w:val="auto"/>
                <w:lang w:val="fr-CA"/>
              </w:rPr>
              <w:t>Responsabilités des deux parties</w:t>
            </w:r>
            <w:r w:rsidR="00DD739C" w:rsidRPr="001673DD">
              <w:rPr>
                <w:rFonts w:cstheme="minorHAnsi"/>
                <w:noProof/>
                <w:webHidden/>
                <w:lang w:val="fr-CA"/>
              </w:rPr>
              <w:tab/>
            </w:r>
            <w:r w:rsidR="00DD739C" w:rsidRPr="001673DD">
              <w:rPr>
                <w:rFonts w:cstheme="minorHAnsi"/>
                <w:noProof/>
                <w:webHidden/>
                <w:lang w:val="fr-CA"/>
              </w:rPr>
              <w:fldChar w:fldCharType="begin"/>
            </w:r>
            <w:r w:rsidR="00DD739C" w:rsidRPr="001673DD">
              <w:rPr>
                <w:rFonts w:cstheme="minorHAnsi"/>
                <w:noProof/>
                <w:webHidden/>
                <w:lang w:val="fr-CA"/>
              </w:rPr>
              <w:instrText xml:space="preserve"> PAGEREF _Toc14163362 \h </w:instrText>
            </w:r>
            <w:r w:rsidR="00DD739C" w:rsidRPr="001673DD">
              <w:rPr>
                <w:rFonts w:cstheme="minorHAnsi"/>
                <w:noProof/>
                <w:webHidden/>
                <w:lang w:val="fr-CA"/>
              </w:rPr>
            </w:r>
            <w:r w:rsidR="00DD739C" w:rsidRPr="001673DD">
              <w:rPr>
                <w:rFonts w:cstheme="minorHAnsi"/>
                <w:noProof/>
                <w:webHidden/>
                <w:lang w:val="fr-CA"/>
              </w:rPr>
              <w:fldChar w:fldCharType="separate"/>
            </w:r>
            <w:r w:rsidR="00DD739C" w:rsidRPr="001673DD">
              <w:rPr>
                <w:rFonts w:cstheme="minorHAnsi"/>
                <w:noProof/>
                <w:webHidden/>
                <w:lang w:val="fr-CA"/>
              </w:rPr>
              <w:t>13</w:t>
            </w:r>
            <w:r w:rsidR="00DD739C" w:rsidRPr="001673DD">
              <w:rPr>
                <w:rFonts w:cstheme="minorHAnsi"/>
                <w:noProof/>
                <w:webHidden/>
                <w:lang w:val="fr-CA"/>
              </w:rPr>
              <w:fldChar w:fldCharType="end"/>
            </w:r>
          </w:hyperlink>
        </w:p>
        <w:p w14:paraId="7B4EE7AB" w14:textId="1118ACC0" w:rsidR="00DD739C" w:rsidRPr="001673DD" w:rsidRDefault="00816FAE" w:rsidP="001673DD">
          <w:pPr>
            <w:pStyle w:val="TOC2"/>
            <w:tabs>
              <w:tab w:val="left" w:pos="880"/>
              <w:tab w:val="right" w:leader="dot" w:pos="9350"/>
            </w:tabs>
            <w:jc w:val="both"/>
            <w:rPr>
              <w:rFonts w:eastAsiaTheme="minorEastAsia" w:cstheme="minorHAnsi"/>
              <w:noProof/>
              <w:lang w:val="fr-CA"/>
            </w:rPr>
          </w:pPr>
          <w:hyperlink w:anchor="_Toc14163363" w:history="1">
            <w:r w:rsidR="00DD739C" w:rsidRPr="00684F77">
              <w:rPr>
                <w:rStyle w:val="Hyperlink"/>
                <w:rFonts w:cstheme="minorHAnsi"/>
                <w:noProof/>
                <w:color w:val="auto"/>
                <w:lang w:val="fr-CA"/>
              </w:rPr>
              <w:t>7.1</w:t>
            </w:r>
            <w:r w:rsidR="00DD739C" w:rsidRPr="001673DD">
              <w:rPr>
                <w:rFonts w:eastAsiaTheme="minorEastAsia" w:cstheme="minorHAnsi"/>
                <w:noProof/>
                <w:lang w:val="fr-CA"/>
              </w:rPr>
              <w:tab/>
            </w:r>
            <w:r w:rsidR="00DD739C" w:rsidRPr="00684F77">
              <w:rPr>
                <w:rStyle w:val="Hyperlink"/>
                <w:rFonts w:cstheme="minorHAnsi"/>
                <w:noProof/>
                <w:color w:val="auto"/>
                <w:lang w:val="fr-CA"/>
              </w:rPr>
              <w:t>Obligation du consultant</w:t>
            </w:r>
            <w:r w:rsidR="00DD739C" w:rsidRPr="001673DD">
              <w:rPr>
                <w:rFonts w:cstheme="minorHAnsi"/>
                <w:noProof/>
                <w:webHidden/>
                <w:lang w:val="fr-CA"/>
              </w:rPr>
              <w:tab/>
            </w:r>
            <w:r w:rsidR="00DD739C" w:rsidRPr="001673DD">
              <w:rPr>
                <w:rFonts w:cstheme="minorHAnsi"/>
                <w:noProof/>
                <w:webHidden/>
                <w:lang w:val="fr-CA"/>
              </w:rPr>
              <w:fldChar w:fldCharType="begin"/>
            </w:r>
            <w:r w:rsidR="00DD739C" w:rsidRPr="001673DD">
              <w:rPr>
                <w:rFonts w:cstheme="minorHAnsi"/>
                <w:noProof/>
                <w:webHidden/>
                <w:lang w:val="fr-CA"/>
              </w:rPr>
              <w:instrText xml:space="preserve"> PAGEREF _Toc14163363 \h </w:instrText>
            </w:r>
            <w:r w:rsidR="00DD739C" w:rsidRPr="001673DD">
              <w:rPr>
                <w:rFonts w:cstheme="minorHAnsi"/>
                <w:noProof/>
                <w:webHidden/>
                <w:lang w:val="fr-CA"/>
              </w:rPr>
            </w:r>
            <w:r w:rsidR="00DD739C" w:rsidRPr="001673DD">
              <w:rPr>
                <w:rFonts w:cstheme="minorHAnsi"/>
                <w:noProof/>
                <w:webHidden/>
                <w:lang w:val="fr-CA"/>
              </w:rPr>
              <w:fldChar w:fldCharType="separate"/>
            </w:r>
            <w:r w:rsidR="00DD739C" w:rsidRPr="001673DD">
              <w:rPr>
                <w:rFonts w:cstheme="minorHAnsi"/>
                <w:noProof/>
                <w:webHidden/>
                <w:lang w:val="fr-CA"/>
              </w:rPr>
              <w:t>13</w:t>
            </w:r>
            <w:r w:rsidR="00DD739C" w:rsidRPr="001673DD">
              <w:rPr>
                <w:rFonts w:cstheme="minorHAnsi"/>
                <w:noProof/>
                <w:webHidden/>
                <w:lang w:val="fr-CA"/>
              </w:rPr>
              <w:fldChar w:fldCharType="end"/>
            </w:r>
          </w:hyperlink>
        </w:p>
        <w:p w14:paraId="1D1A7958" w14:textId="49525064" w:rsidR="00DD739C" w:rsidRPr="001673DD" w:rsidRDefault="00816FAE" w:rsidP="001673DD">
          <w:pPr>
            <w:pStyle w:val="TOC2"/>
            <w:tabs>
              <w:tab w:val="left" w:pos="880"/>
              <w:tab w:val="right" w:leader="dot" w:pos="9350"/>
            </w:tabs>
            <w:jc w:val="both"/>
            <w:rPr>
              <w:rFonts w:eastAsiaTheme="minorEastAsia" w:cstheme="minorHAnsi"/>
              <w:noProof/>
              <w:lang w:val="fr-CA"/>
            </w:rPr>
          </w:pPr>
          <w:hyperlink w:anchor="_Toc14163364" w:history="1">
            <w:r w:rsidR="00DD739C" w:rsidRPr="00684F77">
              <w:rPr>
                <w:rStyle w:val="Hyperlink"/>
                <w:rFonts w:cstheme="minorHAnsi"/>
                <w:noProof/>
                <w:color w:val="auto"/>
                <w:lang w:val="fr-CA"/>
              </w:rPr>
              <w:t>7.2</w:t>
            </w:r>
            <w:r w:rsidR="00DD739C" w:rsidRPr="001673DD">
              <w:rPr>
                <w:rFonts w:eastAsiaTheme="minorEastAsia" w:cstheme="minorHAnsi"/>
                <w:noProof/>
                <w:lang w:val="fr-CA"/>
              </w:rPr>
              <w:tab/>
            </w:r>
            <w:r w:rsidR="00DD739C" w:rsidRPr="00684F77">
              <w:rPr>
                <w:rStyle w:val="Hyperlink"/>
                <w:rFonts w:cstheme="minorHAnsi"/>
                <w:noProof/>
                <w:color w:val="auto"/>
                <w:lang w:val="fr-CA"/>
              </w:rPr>
              <w:t>Obligation de CRS</w:t>
            </w:r>
            <w:r w:rsidR="00DD739C" w:rsidRPr="001673DD">
              <w:rPr>
                <w:rFonts w:cstheme="minorHAnsi"/>
                <w:noProof/>
                <w:webHidden/>
                <w:lang w:val="fr-CA"/>
              </w:rPr>
              <w:tab/>
            </w:r>
            <w:r w:rsidR="00DD739C" w:rsidRPr="001673DD">
              <w:rPr>
                <w:rFonts w:cstheme="minorHAnsi"/>
                <w:noProof/>
                <w:webHidden/>
                <w:lang w:val="fr-CA"/>
              </w:rPr>
              <w:fldChar w:fldCharType="begin"/>
            </w:r>
            <w:r w:rsidR="00DD739C" w:rsidRPr="001673DD">
              <w:rPr>
                <w:rFonts w:cstheme="minorHAnsi"/>
                <w:noProof/>
                <w:webHidden/>
                <w:lang w:val="fr-CA"/>
              </w:rPr>
              <w:instrText xml:space="preserve"> PAGEREF _Toc14163364 \h </w:instrText>
            </w:r>
            <w:r w:rsidR="00DD739C" w:rsidRPr="001673DD">
              <w:rPr>
                <w:rFonts w:cstheme="minorHAnsi"/>
                <w:noProof/>
                <w:webHidden/>
                <w:lang w:val="fr-CA"/>
              </w:rPr>
            </w:r>
            <w:r w:rsidR="00DD739C" w:rsidRPr="001673DD">
              <w:rPr>
                <w:rFonts w:cstheme="minorHAnsi"/>
                <w:noProof/>
                <w:webHidden/>
                <w:lang w:val="fr-CA"/>
              </w:rPr>
              <w:fldChar w:fldCharType="separate"/>
            </w:r>
            <w:r w:rsidR="00DD739C" w:rsidRPr="001673DD">
              <w:rPr>
                <w:rFonts w:cstheme="minorHAnsi"/>
                <w:noProof/>
                <w:webHidden/>
                <w:lang w:val="fr-CA"/>
              </w:rPr>
              <w:t>14</w:t>
            </w:r>
            <w:r w:rsidR="00DD739C" w:rsidRPr="001673DD">
              <w:rPr>
                <w:rFonts w:cstheme="minorHAnsi"/>
                <w:noProof/>
                <w:webHidden/>
                <w:lang w:val="fr-CA"/>
              </w:rPr>
              <w:fldChar w:fldCharType="end"/>
            </w:r>
          </w:hyperlink>
        </w:p>
        <w:p w14:paraId="1BADDFF1" w14:textId="3BD3AD97" w:rsidR="00DD739C" w:rsidRPr="001673DD" w:rsidRDefault="00816FAE" w:rsidP="001673DD">
          <w:pPr>
            <w:pStyle w:val="TOC1"/>
            <w:tabs>
              <w:tab w:val="left" w:pos="440"/>
              <w:tab w:val="right" w:leader="dot" w:pos="9350"/>
            </w:tabs>
            <w:jc w:val="both"/>
            <w:rPr>
              <w:rFonts w:eastAsiaTheme="minorEastAsia" w:cstheme="minorHAnsi"/>
              <w:noProof/>
              <w:lang w:val="fr-CA"/>
            </w:rPr>
          </w:pPr>
          <w:hyperlink w:anchor="_Toc14163365" w:history="1">
            <w:r w:rsidR="00DD739C" w:rsidRPr="00684F77">
              <w:rPr>
                <w:rStyle w:val="Hyperlink"/>
                <w:rFonts w:cstheme="minorHAnsi"/>
                <w:noProof/>
                <w:color w:val="auto"/>
                <w:lang w:val="fr-CA"/>
              </w:rPr>
              <w:t>8.</w:t>
            </w:r>
            <w:r w:rsidR="00DD739C" w:rsidRPr="001673DD">
              <w:rPr>
                <w:rFonts w:eastAsiaTheme="minorEastAsia" w:cstheme="minorHAnsi"/>
                <w:noProof/>
                <w:lang w:val="fr-CA"/>
              </w:rPr>
              <w:tab/>
            </w:r>
            <w:r w:rsidR="00DD739C" w:rsidRPr="00684F77">
              <w:rPr>
                <w:rStyle w:val="Hyperlink"/>
                <w:rFonts w:cstheme="minorHAnsi"/>
                <w:noProof/>
                <w:color w:val="auto"/>
                <w:lang w:val="fr-CA"/>
              </w:rPr>
              <w:t>Calendrier d’activités et livrables</w:t>
            </w:r>
            <w:r w:rsidR="00DD739C" w:rsidRPr="001673DD">
              <w:rPr>
                <w:rFonts w:cstheme="minorHAnsi"/>
                <w:noProof/>
                <w:webHidden/>
                <w:lang w:val="fr-CA"/>
              </w:rPr>
              <w:tab/>
            </w:r>
            <w:r w:rsidR="00DD739C" w:rsidRPr="001673DD">
              <w:rPr>
                <w:rFonts w:cstheme="minorHAnsi"/>
                <w:noProof/>
                <w:webHidden/>
                <w:lang w:val="fr-CA"/>
              </w:rPr>
              <w:fldChar w:fldCharType="begin"/>
            </w:r>
            <w:r w:rsidR="00DD739C" w:rsidRPr="001673DD">
              <w:rPr>
                <w:rFonts w:cstheme="minorHAnsi"/>
                <w:noProof/>
                <w:webHidden/>
                <w:lang w:val="fr-CA"/>
              </w:rPr>
              <w:instrText xml:space="preserve"> PAGEREF _Toc14163365 \h </w:instrText>
            </w:r>
            <w:r w:rsidR="00DD739C" w:rsidRPr="001673DD">
              <w:rPr>
                <w:rFonts w:cstheme="minorHAnsi"/>
                <w:noProof/>
                <w:webHidden/>
                <w:lang w:val="fr-CA"/>
              </w:rPr>
            </w:r>
            <w:r w:rsidR="00DD739C" w:rsidRPr="001673DD">
              <w:rPr>
                <w:rFonts w:cstheme="minorHAnsi"/>
                <w:noProof/>
                <w:webHidden/>
                <w:lang w:val="fr-CA"/>
              </w:rPr>
              <w:fldChar w:fldCharType="separate"/>
            </w:r>
            <w:r w:rsidR="00DD739C" w:rsidRPr="001673DD">
              <w:rPr>
                <w:rFonts w:cstheme="minorHAnsi"/>
                <w:noProof/>
                <w:webHidden/>
                <w:lang w:val="fr-CA"/>
              </w:rPr>
              <w:t>15</w:t>
            </w:r>
            <w:r w:rsidR="00DD739C" w:rsidRPr="001673DD">
              <w:rPr>
                <w:rFonts w:cstheme="minorHAnsi"/>
                <w:noProof/>
                <w:webHidden/>
                <w:lang w:val="fr-CA"/>
              </w:rPr>
              <w:fldChar w:fldCharType="end"/>
            </w:r>
          </w:hyperlink>
        </w:p>
        <w:p w14:paraId="7874D226" w14:textId="5FAB81A8" w:rsidR="00DD739C" w:rsidRPr="001673DD" w:rsidRDefault="00816FAE" w:rsidP="001673DD">
          <w:pPr>
            <w:pStyle w:val="TOC1"/>
            <w:tabs>
              <w:tab w:val="left" w:pos="440"/>
              <w:tab w:val="right" w:leader="dot" w:pos="9350"/>
            </w:tabs>
            <w:jc w:val="both"/>
            <w:rPr>
              <w:rFonts w:eastAsiaTheme="minorEastAsia" w:cstheme="minorHAnsi"/>
              <w:noProof/>
              <w:lang w:val="fr-CA"/>
            </w:rPr>
          </w:pPr>
          <w:hyperlink w:anchor="_Toc14163366" w:history="1">
            <w:r w:rsidR="00DD739C" w:rsidRPr="00684F77">
              <w:rPr>
                <w:rStyle w:val="Hyperlink"/>
                <w:rFonts w:cstheme="minorHAnsi"/>
                <w:noProof/>
                <w:color w:val="auto"/>
                <w:lang w:val="fr-CA"/>
              </w:rPr>
              <w:t>9.</w:t>
            </w:r>
            <w:r w:rsidR="00DD739C" w:rsidRPr="001673DD">
              <w:rPr>
                <w:rFonts w:eastAsiaTheme="minorEastAsia" w:cstheme="minorHAnsi"/>
                <w:noProof/>
                <w:lang w:val="fr-CA"/>
              </w:rPr>
              <w:tab/>
            </w:r>
            <w:r w:rsidR="00DD739C" w:rsidRPr="00684F77">
              <w:rPr>
                <w:rStyle w:val="Hyperlink"/>
                <w:rFonts w:cstheme="minorHAnsi"/>
                <w:noProof/>
                <w:color w:val="auto"/>
                <w:lang w:val="fr-CA"/>
              </w:rPr>
              <w:t>Considération sur le plan éthique</w:t>
            </w:r>
            <w:r w:rsidR="00DD739C" w:rsidRPr="001673DD">
              <w:rPr>
                <w:rFonts w:cstheme="minorHAnsi"/>
                <w:noProof/>
                <w:webHidden/>
                <w:lang w:val="fr-CA"/>
              </w:rPr>
              <w:tab/>
            </w:r>
            <w:r w:rsidR="00DD739C" w:rsidRPr="001673DD">
              <w:rPr>
                <w:rFonts w:cstheme="minorHAnsi"/>
                <w:noProof/>
                <w:webHidden/>
                <w:lang w:val="fr-CA"/>
              </w:rPr>
              <w:fldChar w:fldCharType="begin"/>
            </w:r>
            <w:r w:rsidR="00DD739C" w:rsidRPr="001673DD">
              <w:rPr>
                <w:rFonts w:cstheme="minorHAnsi"/>
                <w:noProof/>
                <w:webHidden/>
                <w:lang w:val="fr-CA"/>
              </w:rPr>
              <w:instrText xml:space="preserve"> PAGEREF _Toc14163366 \h </w:instrText>
            </w:r>
            <w:r w:rsidR="00DD739C" w:rsidRPr="001673DD">
              <w:rPr>
                <w:rFonts w:cstheme="minorHAnsi"/>
                <w:noProof/>
                <w:webHidden/>
                <w:lang w:val="fr-CA"/>
              </w:rPr>
            </w:r>
            <w:r w:rsidR="00DD739C" w:rsidRPr="001673DD">
              <w:rPr>
                <w:rFonts w:cstheme="minorHAnsi"/>
                <w:noProof/>
                <w:webHidden/>
                <w:lang w:val="fr-CA"/>
              </w:rPr>
              <w:fldChar w:fldCharType="separate"/>
            </w:r>
            <w:r w:rsidR="00DD739C" w:rsidRPr="001673DD">
              <w:rPr>
                <w:rFonts w:cstheme="minorHAnsi"/>
                <w:noProof/>
                <w:webHidden/>
                <w:lang w:val="fr-CA"/>
              </w:rPr>
              <w:t>17</w:t>
            </w:r>
            <w:r w:rsidR="00DD739C" w:rsidRPr="001673DD">
              <w:rPr>
                <w:rFonts w:cstheme="minorHAnsi"/>
                <w:noProof/>
                <w:webHidden/>
                <w:lang w:val="fr-CA"/>
              </w:rPr>
              <w:fldChar w:fldCharType="end"/>
            </w:r>
          </w:hyperlink>
        </w:p>
        <w:p w14:paraId="34AF0573" w14:textId="48234AD3" w:rsidR="00DD739C" w:rsidRPr="001673DD" w:rsidRDefault="00816FAE" w:rsidP="001673DD">
          <w:pPr>
            <w:pStyle w:val="TOC1"/>
            <w:tabs>
              <w:tab w:val="left" w:pos="660"/>
              <w:tab w:val="right" w:leader="dot" w:pos="9350"/>
            </w:tabs>
            <w:jc w:val="both"/>
            <w:rPr>
              <w:rFonts w:eastAsiaTheme="minorEastAsia" w:cstheme="minorHAnsi"/>
              <w:noProof/>
              <w:lang w:val="fr-CA"/>
            </w:rPr>
          </w:pPr>
          <w:hyperlink w:anchor="_Toc14163367" w:history="1">
            <w:r w:rsidR="00DD739C" w:rsidRPr="00684F77">
              <w:rPr>
                <w:rStyle w:val="Hyperlink"/>
                <w:rFonts w:cstheme="minorHAnsi"/>
                <w:noProof/>
                <w:color w:val="auto"/>
                <w:lang w:val="fr-CA"/>
              </w:rPr>
              <w:t>10.</w:t>
            </w:r>
            <w:r w:rsidR="00DD739C" w:rsidRPr="001673DD">
              <w:rPr>
                <w:rFonts w:eastAsiaTheme="minorEastAsia" w:cstheme="minorHAnsi"/>
                <w:noProof/>
                <w:lang w:val="fr-CA"/>
              </w:rPr>
              <w:tab/>
            </w:r>
            <w:r w:rsidR="00DD739C" w:rsidRPr="00684F77">
              <w:rPr>
                <w:rStyle w:val="Hyperlink"/>
                <w:rFonts w:cstheme="minorHAnsi"/>
                <w:noProof/>
                <w:color w:val="auto"/>
                <w:lang w:val="fr-CA"/>
              </w:rPr>
              <w:t>Qualification du consultant et procédures d’application</w:t>
            </w:r>
            <w:r w:rsidR="00DD739C" w:rsidRPr="001673DD">
              <w:rPr>
                <w:rFonts w:cstheme="minorHAnsi"/>
                <w:noProof/>
                <w:webHidden/>
                <w:lang w:val="fr-CA"/>
              </w:rPr>
              <w:tab/>
            </w:r>
            <w:r w:rsidR="00DD739C" w:rsidRPr="001673DD">
              <w:rPr>
                <w:rFonts w:cstheme="minorHAnsi"/>
                <w:noProof/>
                <w:webHidden/>
                <w:lang w:val="fr-CA"/>
              </w:rPr>
              <w:fldChar w:fldCharType="begin"/>
            </w:r>
            <w:r w:rsidR="00DD739C" w:rsidRPr="001673DD">
              <w:rPr>
                <w:rFonts w:cstheme="minorHAnsi"/>
                <w:noProof/>
                <w:webHidden/>
                <w:lang w:val="fr-CA"/>
              </w:rPr>
              <w:instrText xml:space="preserve"> PAGEREF _Toc14163367 \h </w:instrText>
            </w:r>
            <w:r w:rsidR="00DD739C" w:rsidRPr="001673DD">
              <w:rPr>
                <w:rFonts w:cstheme="minorHAnsi"/>
                <w:noProof/>
                <w:webHidden/>
                <w:lang w:val="fr-CA"/>
              </w:rPr>
            </w:r>
            <w:r w:rsidR="00DD739C" w:rsidRPr="001673DD">
              <w:rPr>
                <w:rFonts w:cstheme="minorHAnsi"/>
                <w:noProof/>
                <w:webHidden/>
                <w:lang w:val="fr-CA"/>
              </w:rPr>
              <w:fldChar w:fldCharType="separate"/>
            </w:r>
            <w:r w:rsidR="00DD739C" w:rsidRPr="001673DD">
              <w:rPr>
                <w:rFonts w:cstheme="minorHAnsi"/>
                <w:noProof/>
                <w:webHidden/>
                <w:lang w:val="fr-CA"/>
              </w:rPr>
              <w:t>17</w:t>
            </w:r>
            <w:r w:rsidR="00DD739C" w:rsidRPr="001673DD">
              <w:rPr>
                <w:rFonts w:cstheme="minorHAnsi"/>
                <w:noProof/>
                <w:webHidden/>
                <w:lang w:val="fr-CA"/>
              </w:rPr>
              <w:fldChar w:fldCharType="end"/>
            </w:r>
          </w:hyperlink>
        </w:p>
        <w:p w14:paraId="3970DA2E" w14:textId="67D64B9B" w:rsidR="00DD739C" w:rsidRPr="001673DD" w:rsidRDefault="00816FAE" w:rsidP="001673DD">
          <w:pPr>
            <w:pStyle w:val="TOC2"/>
            <w:tabs>
              <w:tab w:val="left" w:pos="880"/>
              <w:tab w:val="right" w:leader="dot" w:pos="9350"/>
            </w:tabs>
            <w:jc w:val="both"/>
            <w:rPr>
              <w:rFonts w:eastAsiaTheme="minorEastAsia" w:cstheme="minorHAnsi"/>
              <w:noProof/>
              <w:lang w:val="fr-CA"/>
            </w:rPr>
          </w:pPr>
          <w:hyperlink w:anchor="_Toc14163368" w:history="1">
            <w:r w:rsidR="00DD739C" w:rsidRPr="00684F77">
              <w:rPr>
                <w:rStyle w:val="Hyperlink"/>
                <w:rFonts w:cstheme="minorHAnsi"/>
                <w:noProof/>
                <w:color w:val="auto"/>
                <w:lang w:val="fr-CA"/>
              </w:rPr>
              <w:t>10.1</w:t>
            </w:r>
            <w:r w:rsidR="00DD739C" w:rsidRPr="001673DD">
              <w:rPr>
                <w:rFonts w:eastAsiaTheme="minorEastAsia" w:cstheme="minorHAnsi"/>
                <w:noProof/>
                <w:lang w:val="fr-CA"/>
              </w:rPr>
              <w:tab/>
            </w:r>
            <w:r w:rsidR="00DD739C" w:rsidRPr="00684F77">
              <w:rPr>
                <w:rStyle w:val="Hyperlink"/>
                <w:rFonts w:cstheme="minorHAnsi"/>
                <w:noProof/>
                <w:color w:val="auto"/>
                <w:lang w:val="fr-CA"/>
              </w:rPr>
              <w:t>Qualification du consultant</w:t>
            </w:r>
            <w:r w:rsidR="00DD739C" w:rsidRPr="001673DD">
              <w:rPr>
                <w:rFonts w:cstheme="minorHAnsi"/>
                <w:noProof/>
                <w:webHidden/>
                <w:lang w:val="fr-CA"/>
              </w:rPr>
              <w:tab/>
            </w:r>
            <w:r w:rsidR="00DD739C" w:rsidRPr="001673DD">
              <w:rPr>
                <w:rFonts w:cstheme="minorHAnsi"/>
                <w:noProof/>
                <w:webHidden/>
                <w:lang w:val="fr-CA"/>
              </w:rPr>
              <w:fldChar w:fldCharType="begin"/>
            </w:r>
            <w:r w:rsidR="00DD739C" w:rsidRPr="001673DD">
              <w:rPr>
                <w:rFonts w:cstheme="minorHAnsi"/>
                <w:noProof/>
                <w:webHidden/>
                <w:lang w:val="fr-CA"/>
              </w:rPr>
              <w:instrText xml:space="preserve"> PAGEREF _Toc14163368 \h </w:instrText>
            </w:r>
            <w:r w:rsidR="00DD739C" w:rsidRPr="001673DD">
              <w:rPr>
                <w:rFonts w:cstheme="minorHAnsi"/>
                <w:noProof/>
                <w:webHidden/>
                <w:lang w:val="fr-CA"/>
              </w:rPr>
            </w:r>
            <w:r w:rsidR="00DD739C" w:rsidRPr="001673DD">
              <w:rPr>
                <w:rFonts w:cstheme="minorHAnsi"/>
                <w:noProof/>
                <w:webHidden/>
                <w:lang w:val="fr-CA"/>
              </w:rPr>
              <w:fldChar w:fldCharType="separate"/>
            </w:r>
            <w:r w:rsidR="00DD739C" w:rsidRPr="001673DD">
              <w:rPr>
                <w:rFonts w:cstheme="minorHAnsi"/>
                <w:noProof/>
                <w:webHidden/>
                <w:lang w:val="fr-CA"/>
              </w:rPr>
              <w:t>17</w:t>
            </w:r>
            <w:r w:rsidR="00DD739C" w:rsidRPr="001673DD">
              <w:rPr>
                <w:rFonts w:cstheme="minorHAnsi"/>
                <w:noProof/>
                <w:webHidden/>
                <w:lang w:val="fr-CA"/>
              </w:rPr>
              <w:fldChar w:fldCharType="end"/>
            </w:r>
          </w:hyperlink>
        </w:p>
        <w:p w14:paraId="396EE28A" w14:textId="06606707" w:rsidR="00DD739C" w:rsidRPr="001673DD" w:rsidRDefault="00816FAE" w:rsidP="001673DD">
          <w:pPr>
            <w:pStyle w:val="TOC2"/>
            <w:tabs>
              <w:tab w:val="left" w:pos="880"/>
              <w:tab w:val="right" w:leader="dot" w:pos="9350"/>
            </w:tabs>
            <w:jc w:val="both"/>
            <w:rPr>
              <w:rFonts w:eastAsiaTheme="minorEastAsia" w:cstheme="minorHAnsi"/>
              <w:noProof/>
              <w:lang w:val="fr-CA"/>
            </w:rPr>
          </w:pPr>
          <w:hyperlink w:anchor="_Toc14163369" w:history="1">
            <w:r w:rsidR="00DD739C" w:rsidRPr="00684F77">
              <w:rPr>
                <w:rStyle w:val="Hyperlink"/>
                <w:rFonts w:cstheme="minorHAnsi"/>
                <w:noProof/>
                <w:color w:val="auto"/>
                <w:lang w:val="fr-CA"/>
              </w:rPr>
              <w:t>10.2</w:t>
            </w:r>
            <w:r w:rsidR="00DD739C" w:rsidRPr="001673DD">
              <w:rPr>
                <w:rFonts w:eastAsiaTheme="minorEastAsia" w:cstheme="minorHAnsi"/>
                <w:noProof/>
                <w:lang w:val="fr-CA"/>
              </w:rPr>
              <w:tab/>
            </w:r>
            <w:r w:rsidR="00DD739C" w:rsidRPr="00684F77">
              <w:rPr>
                <w:rStyle w:val="Hyperlink"/>
                <w:rFonts w:cstheme="minorHAnsi"/>
                <w:noProof/>
                <w:color w:val="auto"/>
                <w:lang w:val="fr-CA"/>
              </w:rPr>
              <w:t>Procédures d’application</w:t>
            </w:r>
            <w:r w:rsidR="00DD739C" w:rsidRPr="001673DD">
              <w:rPr>
                <w:rFonts w:cstheme="minorHAnsi"/>
                <w:noProof/>
                <w:webHidden/>
                <w:lang w:val="fr-CA"/>
              </w:rPr>
              <w:tab/>
            </w:r>
            <w:r w:rsidR="00DD739C" w:rsidRPr="001673DD">
              <w:rPr>
                <w:rFonts w:cstheme="minorHAnsi"/>
                <w:noProof/>
                <w:webHidden/>
                <w:lang w:val="fr-CA"/>
              </w:rPr>
              <w:fldChar w:fldCharType="begin"/>
            </w:r>
            <w:r w:rsidR="00DD739C" w:rsidRPr="001673DD">
              <w:rPr>
                <w:rFonts w:cstheme="minorHAnsi"/>
                <w:noProof/>
                <w:webHidden/>
                <w:lang w:val="fr-CA"/>
              </w:rPr>
              <w:instrText xml:space="preserve"> PAGEREF _Toc14163369 \h </w:instrText>
            </w:r>
            <w:r w:rsidR="00DD739C" w:rsidRPr="001673DD">
              <w:rPr>
                <w:rFonts w:cstheme="minorHAnsi"/>
                <w:noProof/>
                <w:webHidden/>
                <w:lang w:val="fr-CA"/>
              </w:rPr>
            </w:r>
            <w:r w:rsidR="00DD739C" w:rsidRPr="001673DD">
              <w:rPr>
                <w:rFonts w:cstheme="minorHAnsi"/>
                <w:noProof/>
                <w:webHidden/>
                <w:lang w:val="fr-CA"/>
              </w:rPr>
              <w:fldChar w:fldCharType="separate"/>
            </w:r>
            <w:r w:rsidR="00DD739C" w:rsidRPr="001673DD">
              <w:rPr>
                <w:rFonts w:cstheme="minorHAnsi"/>
                <w:noProof/>
                <w:webHidden/>
                <w:lang w:val="fr-CA"/>
              </w:rPr>
              <w:t>17</w:t>
            </w:r>
            <w:r w:rsidR="00DD739C" w:rsidRPr="001673DD">
              <w:rPr>
                <w:rFonts w:cstheme="minorHAnsi"/>
                <w:noProof/>
                <w:webHidden/>
                <w:lang w:val="fr-CA"/>
              </w:rPr>
              <w:fldChar w:fldCharType="end"/>
            </w:r>
          </w:hyperlink>
        </w:p>
        <w:p w14:paraId="30FC14BE" w14:textId="08D3D4C3" w:rsidR="00FC2E7B" w:rsidRPr="001673DD" w:rsidRDefault="00FC2E7B" w:rsidP="001673DD">
          <w:pPr>
            <w:jc w:val="both"/>
            <w:rPr>
              <w:rFonts w:cstheme="minorHAnsi"/>
              <w:lang w:val="fr-CA"/>
            </w:rPr>
          </w:pPr>
          <w:r w:rsidRPr="001673DD">
            <w:rPr>
              <w:rFonts w:cstheme="minorHAnsi"/>
              <w:b/>
              <w:bCs/>
              <w:noProof/>
              <w:lang w:val="fr-CA"/>
            </w:rPr>
            <w:fldChar w:fldCharType="end"/>
          </w:r>
        </w:p>
      </w:sdtContent>
    </w:sdt>
    <w:p w14:paraId="7FC710AA" w14:textId="12D74D1C" w:rsidR="00453ED8" w:rsidRPr="001673DD" w:rsidRDefault="00453ED8">
      <w:pPr>
        <w:spacing w:line="240" w:lineRule="auto"/>
        <w:jc w:val="both"/>
        <w:rPr>
          <w:rFonts w:cstheme="minorHAnsi"/>
          <w:b/>
          <w:sz w:val="24"/>
          <w:szCs w:val="24"/>
          <w:u w:val="single"/>
          <w:lang w:val="fr-CA"/>
        </w:rPr>
      </w:pPr>
    </w:p>
    <w:p w14:paraId="68B5EEAE" w14:textId="26927C4D" w:rsidR="00453ED8" w:rsidRPr="001673DD" w:rsidRDefault="00453ED8">
      <w:pPr>
        <w:spacing w:line="240" w:lineRule="auto"/>
        <w:jc w:val="both"/>
        <w:rPr>
          <w:rFonts w:cstheme="minorHAnsi"/>
          <w:b/>
          <w:sz w:val="24"/>
          <w:szCs w:val="24"/>
          <w:u w:val="single"/>
          <w:lang w:val="fr-CA"/>
        </w:rPr>
      </w:pPr>
    </w:p>
    <w:p w14:paraId="5CB76FCF" w14:textId="0449503D" w:rsidR="00453ED8" w:rsidRPr="001673DD" w:rsidRDefault="00453ED8">
      <w:pPr>
        <w:spacing w:line="240" w:lineRule="auto"/>
        <w:jc w:val="both"/>
        <w:rPr>
          <w:rFonts w:cstheme="minorHAnsi"/>
          <w:b/>
          <w:sz w:val="24"/>
          <w:szCs w:val="24"/>
          <w:u w:val="single"/>
          <w:lang w:val="fr-CA"/>
        </w:rPr>
      </w:pPr>
    </w:p>
    <w:p w14:paraId="0B97E731" w14:textId="5D8CEAA9" w:rsidR="00453ED8" w:rsidRPr="001673DD" w:rsidRDefault="00453ED8">
      <w:pPr>
        <w:spacing w:line="240" w:lineRule="auto"/>
        <w:jc w:val="both"/>
        <w:rPr>
          <w:rFonts w:cstheme="minorHAnsi"/>
          <w:b/>
          <w:sz w:val="24"/>
          <w:szCs w:val="24"/>
          <w:u w:val="single"/>
          <w:lang w:val="fr-CA"/>
        </w:rPr>
      </w:pPr>
    </w:p>
    <w:p w14:paraId="02134784" w14:textId="38AB3891" w:rsidR="00453ED8" w:rsidRPr="001673DD" w:rsidRDefault="00453ED8">
      <w:pPr>
        <w:spacing w:line="240" w:lineRule="auto"/>
        <w:jc w:val="both"/>
        <w:rPr>
          <w:rFonts w:cstheme="minorHAnsi"/>
          <w:b/>
          <w:sz w:val="24"/>
          <w:szCs w:val="24"/>
          <w:u w:val="single"/>
          <w:lang w:val="fr-CA"/>
        </w:rPr>
      </w:pPr>
    </w:p>
    <w:p w14:paraId="1BA5F390" w14:textId="487DA079" w:rsidR="00453ED8" w:rsidRPr="001673DD" w:rsidRDefault="00453ED8">
      <w:pPr>
        <w:spacing w:line="240" w:lineRule="auto"/>
        <w:jc w:val="both"/>
        <w:rPr>
          <w:rFonts w:cstheme="minorHAnsi"/>
          <w:b/>
          <w:sz w:val="24"/>
          <w:szCs w:val="24"/>
          <w:u w:val="single"/>
          <w:lang w:val="fr-CA"/>
        </w:rPr>
      </w:pPr>
    </w:p>
    <w:p w14:paraId="16820E89" w14:textId="167469AD" w:rsidR="00453ED8" w:rsidRPr="001673DD" w:rsidRDefault="00453ED8">
      <w:pPr>
        <w:spacing w:line="240" w:lineRule="auto"/>
        <w:jc w:val="both"/>
        <w:rPr>
          <w:rFonts w:cstheme="minorHAnsi"/>
          <w:b/>
          <w:sz w:val="24"/>
          <w:szCs w:val="24"/>
          <w:u w:val="single"/>
          <w:lang w:val="fr-CA"/>
        </w:rPr>
      </w:pPr>
    </w:p>
    <w:p w14:paraId="0B06C567" w14:textId="1DCFB2B3" w:rsidR="00453ED8" w:rsidRPr="001673DD" w:rsidRDefault="00453ED8">
      <w:pPr>
        <w:spacing w:line="240" w:lineRule="auto"/>
        <w:jc w:val="both"/>
        <w:rPr>
          <w:rFonts w:cstheme="minorHAnsi"/>
          <w:b/>
          <w:sz w:val="24"/>
          <w:szCs w:val="24"/>
          <w:u w:val="single"/>
          <w:lang w:val="fr-CA"/>
        </w:rPr>
      </w:pPr>
    </w:p>
    <w:p w14:paraId="44072BEF" w14:textId="622D3E6C" w:rsidR="00453ED8" w:rsidRPr="001673DD" w:rsidRDefault="00453ED8">
      <w:pPr>
        <w:spacing w:line="240" w:lineRule="auto"/>
        <w:jc w:val="both"/>
        <w:rPr>
          <w:rFonts w:cstheme="minorHAnsi"/>
          <w:b/>
          <w:sz w:val="24"/>
          <w:szCs w:val="24"/>
          <w:u w:val="single"/>
          <w:lang w:val="fr-CA"/>
        </w:rPr>
      </w:pPr>
    </w:p>
    <w:p w14:paraId="7CC0A3D3" w14:textId="0559D9C1" w:rsidR="00453ED8" w:rsidRPr="001673DD" w:rsidRDefault="00453ED8">
      <w:pPr>
        <w:spacing w:line="240" w:lineRule="auto"/>
        <w:jc w:val="both"/>
        <w:rPr>
          <w:rFonts w:cstheme="minorHAnsi"/>
          <w:b/>
          <w:sz w:val="24"/>
          <w:szCs w:val="24"/>
          <w:u w:val="single"/>
          <w:lang w:val="fr-CA"/>
        </w:rPr>
      </w:pPr>
    </w:p>
    <w:p w14:paraId="1D072F9E" w14:textId="1DD62D53" w:rsidR="00DB5058" w:rsidRPr="00684F77" w:rsidRDefault="00DB5058" w:rsidP="00684F77">
      <w:pPr>
        <w:pStyle w:val="Heading1"/>
        <w:jc w:val="both"/>
        <w:rPr>
          <w:rFonts w:asciiTheme="minorHAnsi" w:hAnsiTheme="minorHAnsi" w:cstheme="minorHAnsi"/>
          <w:color w:val="auto"/>
          <w:lang w:val="fr-CA"/>
        </w:rPr>
      </w:pPr>
      <w:bookmarkStart w:id="0" w:name="_Toc13595868"/>
      <w:bookmarkStart w:id="1" w:name="_Toc14163351"/>
      <w:r w:rsidRPr="00684F77">
        <w:rPr>
          <w:rFonts w:asciiTheme="minorHAnsi" w:hAnsiTheme="minorHAnsi" w:cstheme="minorHAnsi"/>
          <w:color w:val="auto"/>
          <w:lang w:val="fr-CA"/>
        </w:rPr>
        <w:t>Liste des acronymes</w:t>
      </w:r>
      <w:bookmarkEnd w:id="0"/>
      <w:bookmarkEnd w:id="1"/>
    </w:p>
    <w:p w14:paraId="37BA8E66" w14:textId="77777777" w:rsidR="00DB5058" w:rsidRPr="001673DD" w:rsidRDefault="00DB5058" w:rsidP="00684F77">
      <w:pPr>
        <w:spacing w:after="0"/>
        <w:jc w:val="both"/>
        <w:rPr>
          <w:rFonts w:cstheme="minorHAnsi"/>
          <w:lang w:val="fr-CA"/>
        </w:rPr>
      </w:pPr>
    </w:p>
    <w:tbl>
      <w:tblPr>
        <w:tblStyle w:val="GridTable1Light-Accent5"/>
        <w:tblW w:w="9445" w:type="dxa"/>
        <w:tblLook w:val="04A0" w:firstRow="1" w:lastRow="0" w:firstColumn="1" w:lastColumn="0" w:noHBand="0" w:noVBand="1"/>
      </w:tblPr>
      <w:tblGrid>
        <w:gridCol w:w="1345"/>
        <w:gridCol w:w="8100"/>
      </w:tblGrid>
      <w:tr w:rsidR="001673DD" w:rsidRPr="001673DD" w14:paraId="287F66C2" w14:textId="77777777" w:rsidTr="000566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0AF5BC45" w14:textId="183B885A" w:rsidR="00DB5058" w:rsidRPr="00684F77" w:rsidRDefault="00DB5058" w:rsidP="00684F77">
            <w:pPr>
              <w:jc w:val="both"/>
              <w:rPr>
                <w:rFonts w:cstheme="minorHAnsi"/>
                <w:lang w:val="fr-CA"/>
              </w:rPr>
            </w:pPr>
            <w:r w:rsidRPr="00684F77">
              <w:rPr>
                <w:rFonts w:cstheme="minorHAnsi"/>
                <w:lang w:val="fr-CA"/>
              </w:rPr>
              <w:t>Acronyme</w:t>
            </w:r>
          </w:p>
        </w:tc>
        <w:tc>
          <w:tcPr>
            <w:tcW w:w="8100" w:type="dxa"/>
          </w:tcPr>
          <w:p w14:paraId="1044550C" w14:textId="49F934DA" w:rsidR="00DB5058" w:rsidRPr="00684F77" w:rsidRDefault="00DB5058" w:rsidP="00684F77">
            <w:pPr>
              <w:jc w:val="both"/>
              <w:cnfStyle w:val="100000000000" w:firstRow="1" w:lastRow="0" w:firstColumn="0" w:lastColumn="0" w:oddVBand="0" w:evenVBand="0" w:oddHBand="0" w:evenHBand="0" w:firstRowFirstColumn="0" w:firstRowLastColumn="0" w:lastRowFirstColumn="0" w:lastRowLastColumn="0"/>
              <w:rPr>
                <w:rFonts w:cstheme="minorHAnsi"/>
                <w:lang w:val="fr-CA"/>
              </w:rPr>
            </w:pPr>
            <w:r w:rsidRPr="00684F77">
              <w:rPr>
                <w:rFonts w:cstheme="minorHAnsi"/>
                <w:lang w:val="fr-CA"/>
              </w:rPr>
              <w:t>Définition</w:t>
            </w:r>
          </w:p>
        </w:tc>
      </w:tr>
      <w:tr w:rsidR="001673DD" w:rsidRPr="001673DD" w14:paraId="01400FCD" w14:textId="77777777" w:rsidTr="00056661">
        <w:tc>
          <w:tcPr>
            <w:cnfStyle w:val="001000000000" w:firstRow="0" w:lastRow="0" w:firstColumn="1" w:lastColumn="0" w:oddVBand="0" w:evenVBand="0" w:oddHBand="0" w:evenHBand="0" w:firstRowFirstColumn="0" w:firstRowLastColumn="0" w:lastRowFirstColumn="0" w:lastRowLastColumn="0"/>
            <w:tcW w:w="1345" w:type="dxa"/>
          </w:tcPr>
          <w:p w14:paraId="3A95D933" w14:textId="2CA19A00" w:rsidR="00DB5058" w:rsidRPr="00684F77" w:rsidRDefault="00E261DA" w:rsidP="00684F77">
            <w:pPr>
              <w:jc w:val="both"/>
              <w:rPr>
                <w:rFonts w:cstheme="minorHAnsi"/>
                <w:lang w:val="fr-CA"/>
              </w:rPr>
            </w:pPr>
            <w:r w:rsidRPr="00684F77">
              <w:rPr>
                <w:rFonts w:cstheme="minorHAnsi"/>
                <w:lang w:val="fr-CA"/>
              </w:rPr>
              <w:t>AMC</w:t>
            </w:r>
          </w:p>
        </w:tc>
        <w:tc>
          <w:tcPr>
            <w:tcW w:w="8100" w:type="dxa"/>
          </w:tcPr>
          <w:p w14:paraId="21BA4043" w14:textId="596AFCF9" w:rsidR="00DB5058" w:rsidRPr="00684F77" w:rsidRDefault="00E261DA" w:rsidP="00684F77">
            <w:pPr>
              <w:jc w:val="both"/>
              <w:cnfStyle w:val="000000000000" w:firstRow="0" w:lastRow="0" w:firstColumn="0" w:lastColumn="0" w:oddVBand="0" w:evenVBand="0" w:oddHBand="0" w:evenHBand="0" w:firstRowFirstColumn="0" w:firstRowLastColumn="0" w:lastRowFirstColumn="0" w:lastRowLastColumn="0"/>
              <w:rPr>
                <w:rFonts w:cstheme="minorHAnsi"/>
                <w:lang w:val="fr-CA"/>
              </w:rPr>
            </w:pPr>
            <w:r w:rsidRPr="00684F77">
              <w:rPr>
                <w:rFonts w:cstheme="minorHAnsi"/>
                <w:lang w:val="fr-CA"/>
              </w:rPr>
              <w:t xml:space="preserve">Ministère Affaires </w:t>
            </w:r>
            <w:r w:rsidR="00C16907" w:rsidRPr="00684F77">
              <w:rPr>
                <w:rFonts w:cstheme="minorHAnsi"/>
                <w:lang w:val="fr-CA"/>
              </w:rPr>
              <w:t>m</w:t>
            </w:r>
            <w:r w:rsidRPr="00684F77">
              <w:rPr>
                <w:rFonts w:cstheme="minorHAnsi"/>
                <w:lang w:val="fr-CA"/>
              </w:rPr>
              <w:t>ondiales Canada</w:t>
            </w:r>
          </w:p>
        </w:tc>
      </w:tr>
      <w:tr w:rsidR="001673DD" w:rsidRPr="001673DD" w14:paraId="7186B4D8" w14:textId="77777777" w:rsidTr="00056661">
        <w:tc>
          <w:tcPr>
            <w:cnfStyle w:val="001000000000" w:firstRow="0" w:lastRow="0" w:firstColumn="1" w:lastColumn="0" w:oddVBand="0" w:evenVBand="0" w:oddHBand="0" w:evenHBand="0" w:firstRowFirstColumn="0" w:firstRowLastColumn="0" w:lastRowFirstColumn="0" w:lastRowLastColumn="0"/>
            <w:tcW w:w="1345" w:type="dxa"/>
          </w:tcPr>
          <w:p w14:paraId="11AAED90" w14:textId="3CCD9238" w:rsidR="00DB5058" w:rsidRPr="00684F77" w:rsidRDefault="00E261DA" w:rsidP="00684F77">
            <w:pPr>
              <w:jc w:val="both"/>
              <w:rPr>
                <w:rFonts w:cstheme="minorHAnsi"/>
                <w:lang w:val="fr-CA"/>
              </w:rPr>
            </w:pPr>
            <w:r w:rsidRPr="00684F77">
              <w:rPr>
                <w:rFonts w:cstheme="minorHAnsi"/>
                <w:lang w:val="fr-CA"/>
              </w:rPr>
              <w:t>FPGL</w:t>
            </w:r>
          </w:p>
        </w:tc>
        <w:tc>
          <w:tcPr>
            <w:tcW w:w="8100" w:type="dxa"/>
          </w:tcPr>
          <w:p w14:paraId="656868BB" w14:textId="7877CB93" w:rsidR="00DB5058" w:rsidRPr="00684F77" w:rsidRDefault="00E261DA" w:rsidP="00684F77">
            <w:pPr>
              <w:jc w:val="both"/>
              <w:cnfStyle w:val="000000000000" w:firstRow="0" w:lastRow="0" w:firstColumn="0" w:lastColumn="0" w:oddVBand="0" w:evenVBand="0" w:oddHBand="0" w:evenHBand="0" w:firstRowFirstColumn="0" w:firstRowLastColumn="0" w:lastRowFirstColumn="0" w:lastRowLastColumn="0"/>
              <w:rPr>
                <w:rFonts w:cstheme="minorHAnsi"/>
                <w:lang w:val="fr-CA"/>
              </w:rPr>
            </w:pPr>
            <w:r w:rsidRPr="00684F77">
              <w:rPr>
                <w:rFonts w:cstheme="minorHAnsi"/>
                <w:lang w:val="fr-CA"/>
              </w:rPr>
              <w:t xml:space="preserve">Fondation Paul </w:t>
            </w:r>
            <w:proofErr w:type="spellStart"/>
            <w:r w:rsidRPr="00684F77">
              <w:rPr>
                <w:rFonts w:cstheme="minorHAnsi"/>
                <w:lang w:val="fr-CA"/>
              </w:rPr>
              <w:t>GérinLajoie</w:t>
            </w:r>
            <w:proofErr w:type="spellEnd"/>
          </w:p>
        </w:tc>
      </w:tr>
      <w:tr w:rsidR="001673DD" w:rsidRPr="001673DD" w14:paraId="197A68A6" w14:textId="77777777" w:rsidTr="00056661">
        <w:tc>
          <w:tcPr>
            <w:cnfStyle w:val="001000000000" w:firstRow="0" w:lastRow="0" w:firstColumn="1" w:lastColumn="0" w:oddVBand="0" w:evenVBand="0" w:oddHBand="0" w:evenHBand="0" w:firstRowFirstColumn="0" w:firstRowLastColumn="0" w:lastRowFirstColumn="0" w:lastRowLastColumn="0"/>
            <w:tcW w:w="1345" w:type="dxa"/>
          </w:tcPr>
          <w:p w14:paraId="57D4C1FF" w14:textId="6D402E3C" w:rsidR="00DB5058" w:rsidRPr="00684F77" w:rsidRDefault="00E261DA" w:rsidP="00684F77">
            <w:pPr>
              <w:jc w:val="both"/>
              <w:rPr>
                <w:rFonts w:cstheme="minorHAnsi"/>
                <w:lang w:val="fr-CA"/>
              </w:rPr>
            </w:pPr>
            <w:r w:rsidRPr="00684F77">
              <w:rPr>
                <w:rFonts w:cstheme="minorHAnsi"/>
                <w:lang w:val="fr-CA"/>
              </w:rPr>
              <w:t>CRS</w:t>
            </w:r>
          </w:p>
        </w:tc>
        <w:tc>
          <w:tcPr>
            <w:tcW w:w="8100" w:type="dxa"/>
          </w:tcPr>
          <w:p w14:paraId="18233379" w14:textId="4CBC47F9" w:rsidR="00DB5058" w:rsidRPr="00684F77" w:rsidRDefault="00E261DA" w:rsidP="00684F77">
            <w:pPr>
              <w:jc w:val="both"/>
              <w:cnfStyle w:val="000000000000" w:firstRow="0" w:lastRow="0" w:firstColumn="0" w:lastColumn="0" w:oddVBand="0" w:evenVBand="0" w:oddHBand="0" w:evenHBand="0" w:firstRowFirstColumn="0" w:firstRowLastColumn="0" w:lastRowFirstColumn="0" w:lastRowLastColumn="0"/>
              <w:rPr>
                <w:rFonts w:cstheme="minorHAnsi"/>
                <w:lang w:val="fr-CA"/>
              </w:rPr>
            </w:pPr>
            <w:proofErr w:type="spellStart"/>
            <w:r w:rsidRPr="00684F77">
              <w:rPr>
                <w:rFonts w:cstheme="minorHAnsi"/>
                <w:lang w:val="fr-CA"/>
              </w:rPr>
              <w:t>Catholic</w:t>
            </w:r>
            <w:proofErr w:type="spellEnd"/>
            <w:r w:rsidRPr="00684F77">
              <w:rPr>
                <w:rFonts w:cstheme="minorHAnsi"/>
                <w:lang w:val="fr-CA"/>
              </w:rPr>
              <w:t xml:space="preserve"> Relief Services</w:t>
            </w:r>
          </w:p>
        </w:tc>
      </w:tr>
      <w:tr w:rsidR="001673DD" w:rsidRPr="00816FAE" w14:paraId="6ADBD2D1" w14:textId="77777777" w:rsidTr="00056661">
        <w:tc>
          <w:tcPr>
            <w:cnfStyle w:val="001000000000" w:firstRow="0" w:lastRow="0" w:firstColumn="1" w:lastColumn="0" w:oddVBand="0" w:evenVBand="0" w:oddHBand="0" w:evenHBand="0" w:firstRowFirstColumn="0" w:firstRowLastColumn="0" w:lastRowFirstColumn="0" w:lastRowLastColumn="0"/>
            <w:tcW w:w="1345" w:type="dxa"/>
          </w:tcPr>
          <w:p w14:paraId="080D6AEB" w14:textId="010ADFC6" w:rsidR="00DB5058" w:rsidRPr="00684F77" w:rsidRDefault="00E261DA" w:rsidP="00684F77">
            <w:pPr>
              <w:jc w:val="both"/>
              <w:rPr>
                <w:rFonts w:cstheme="minorHAnsi"/>
                <w:lang w:val="fr-CA"/>
              </w:rPr>
            </w:pPr>
            <w:r w:rsidRPr="00684F77">
              <w:rPr>
                <w:rFonts w:cstheme="minorHAnsi"/>
                <w:lang w:val="fr-CA"/>
              </w:rPr>
              <w:t>MSPP</w:t>
            </w:r>
          </w:p>
        </w:tc>
        <w:tc>
          <w:tcPr>
            <w:tcW w:w="8100" w:type="dxa"/>
          </w:tcPr>
          <w:p w14:paraId="05CB7F35" w14:textId="25E1B766" w:rsidR="00DB5058" w:rsidRPr="00684F77" w:rsidRDefault="00E261DA" w:rsidP="00684F77">
            <w:pPr>
              <w:jc w:val="both"/>
              <w:cnfStyle w:val="000000000000" w:firstRow="0" w:lastRow="0" w:firstColumn="0" w:lastColumn="0" w:oddVBand="0" w:evenVBand="0" w:oddHBand="0" w:evenHBand="0" w:firstRowFirstColumn="0" w:firstRowLastColumn="0" w:lastRowFirstColumn="0" w:lastRowLastColumn="0"/>
              <w:rPr>
                <w:rFonts w:cstheme="minorHAnsi"/>
                <w:lang w:val="fr-CA"/>
              </w:rPr>
            </w:pPr>
            <w:r w:rsidRPr="00684F77">
              <w:rPr>
                <w:rFonts w:cstheme="minorHAnsi"/>
                <w:lang w:val="fr-CA"/>
              </w:rPr>
              <w:t xml:space="preserve">Ministère de la Santé </w:t>
            </w:r>
            <w:r w:rsidR="009A7388" w:rsidRPr="00684F77">
              <w:rPr>
                <w:rFonts w:cstheme="minorHAnsi"/>
                <w:lang w:val="fr-CA"/>
              </w:rPr>
              <w:t>p</w:t>
            </w:r>
            <w:r w:rsidRPr="00684F77">
              <w:rPr>
                <w:rFonts w:cstheme="minorHAnsi"/>
                <w:lang w:val="fr-CA"/>
              </w:rPr>
              <w:t>ublique et de la Population</w:t>
            </w:r>
          </w:p>
        </w:tc>
      </w:tr>
      <w:tr w:rsidR="001673DD" w:rsidRPr="001673DD" w14:paraId="6BC75800" w14:textId="77777777" w:rsidTr="00056661">
        <w:tc>
          <w:tcPr>
            <w:cnfStyle w:val="001000000000" w:firstRow="0" w:lastRow="0" w:firstColumn="1" w:lastColumn="0" w:oddVBand="0" w:evenVBand="0" w:oddHBand="0" w:evenHBand="0" w:firstRowFirstColumn="0" w:firstRowLastColumn="0" w:lastRowFirstColumn="0" w:lastRowLastColumn="0"/>
            <w:tcW w:w="1345" w:type="dxa"/>
          </w:tcPr>
          <w:p w14:paraId="0E338F78" w14:textId="2D9DE615" w:rsidR="00DB5058" w:rsidRPr="00684F77" w:rsidRDefault="00A90224" w:rsidP="00684F77">
            <w:pPr>
              <w:jc w:val="both"/>
              <w:rPr>
                <w:rFonts w:cstheme="minorHAnsi"/>
                <w:lang w:val="fr-CA"/>
              </w:rPr>
            </w:pPr>
            <w:r w:rsidRPr="00684F77">
              <w:rPr>
                <w:rFonts w:cstheme="minorHAnsi"/>
                <w:lang w:val="fr-CA"/>
              </w:rPr>
              <w:t>USI</w:t>
            </w:r>
          </w:p>
        </w:tc>
        <w:tc>
          <w:tcPr>
            <w:tcW w:w="8100" w:type="dxa"/>
          </w:tcPr>
          <w:p w14:paraId="6B13A5AA" w14:textId="70CAE71F" w:rsidR="00DB5058" w:rsidRPr="00684F77" w:rsidRDefault="00A90224" w:rsidP="00684F77">
            <w:pPr>
              <w:jc w:val="both"/>
              <w:cnfStyle w:val="000000000000" w:firstRow="0" w:lastRow="0" w:firstColumn="0" w:lastColumn="0" w:oddVBand="0" w:evenVBand="0" w:oddHBand="0" w:evenHBand="0" w:firstRowFirstColumn="0" w:firstRowLastColumn="0" w:lastRowFirstColumn="0" w:lastRowLastColumn="0"/>
              <w:rPr>
                <w:rFonts w:cstheme="minorHAnsi"/>
                <w:lang w:val="fr-CA"/>
              </w:rPr>
            </w:pPr>
            <w:r w:rsidRPr="00684F77">
              <w:rPr>
                <w:rFonts w:cstheme="minorHAnsi"/>
                <w:lang w:val="fr-CA"/>
              </w:rPr>
              <w:t>Unité de Santé Internationale</w:t>
            </w:r>
          </w:p>
        </w:tc>
      </w:tr>
      <w:tr w:rsidR="001673DD" w:rsidRPr="001673DD" w14:paraId="0788F2C3" w14:textId="77777777" w:rsidTr="00056661">
        <w:tc>
          <w:tcPr>
            <w:cnfStyle w:val="001000000000" w:firstRow="0" w:lastRow="0" w:firstColumn="1" w:lastColumn="0" w:oddVBand="0" w:evenVBand="0" w:oddHBand="0" w:evenHBand="0" w:firstRowFirstColumn="0" w:firstRowLastColumn="0" w:lastRowFirstColumn="0" w:lastRowLastColumn="0"/>
            <w:tcW w:w="1345" w:type="dxa"/>
          </w:tcPr>
          <w:p w14:paraId="5987F1E8" w14:textId="6C8CC235" w:rsidR="00DB5058" w:rsidRPr="00684F77" w:rsidRDefault="00025049" w:rsidP="00684F77">
            <w:pPr>
              <w:jc w:val="both"/>
              <w:rPr>
                <w:rFonts w:cstheme="minorHAnsi"/>
                <w:lang w:val="fr-CA"/>
              </w:rPr>
            </w:pPr>
            <w:r w:rsidRPr="00684F77">
              <w:rPr>
                <w:rFonts w:cstheme="minorHAnsi"/>
                <w:lang w:val="fr-CA"/>
              </w:rPr>
              <w:t>MNE</w:t>
            </w:r>
          </w:p>
        </w:tc>
        <w:tc>
          <w:tcPr>
            <w:tcW w:w="8100" w:type="dxa"/>
          </w:tcPr>
          <w:p w14:paraId="4F583F80" w14:textId="00848A04" w:rsidR="00DB5058" w:rsidRPr="00684F77" w:rsidRDefault="000B0A9C" w:rsidP="00684F77">
            <w:pPr>
              <w:jc w:val="both"/>
              <w:cnfStyle w:val="000000000000" w:firstRow="0" w:lastRow="0" w:firstColumn="0" w:lastColumn="0" w:oddVBand="0" w:evenVBand="0" w:oddHBand="0" w:evenHBand="0" w:firstRowFirstColumn="0" w:firstRowLastColumn="0" w:lastRowFirstColumn="0" w:lastRowLastColumn="0"/>
              <w:rPr>
                <w:rFonts w:cstheme="minorHAnsi"/>
                <w:lang w:val="fr-CA"/>
              </w:rPr>
            </w:pPr>
            <w:r w:rsidRPr="00684F77">
              <w:rPr>
                <w:rFonts w:cstheme="minorHAnsi"/>
                <w:lang w:val="fr-CA"/>
              </w:rPr>
              <w:t>Mères, nouveau-nés</w:t>
            </w:r>
          </w:p>
        </w:tc>
      </w:tr>
      <w:tr w:rsidR="001673DD" w:rsidRPr="001673DD" w14:paraId="46EDD060" w14:textId="77777777" w:rsidTr="00056661">
        <w:tc>
          <w:tcPr>
            <w:cnfStyle w:val="001000000000" w:firstRow="0" w:lastRow="0" w:firstColumn="1" w:lastColumn="0" w:oddVBand="0" w:evenVBand="0" w:oddHBand="0" w:evenHBand="0" w:firstRowFirstColumn="0" w:firstRowLastColumn="0" w:lastRowFirstColumn="0" w:lastRowLastColumn="0"/>
            <w:tcW w:w="1345" w:type="dxa"/>
          </w:tcPr>
          <w:p w14:paraId="2BD5CD7A" w14:textId="7F7500B6" w:rsidR="00DB5058" w:rsidRPr="00684F77" w:rsidRDefault="00CC385A" w:rsidP="00684F77">
            <w:pPr>
              <w:jc w:val="both"/>
              <w:rPr>
                <w:rFonts w:cstheme="minorHAnsi"/>
                <w:lang w:val="fr-CA"/>
              </w:rPr>
            </w:pPr>
            <w:r w:rsidRPr="00684F77">
              <w:rPr>
                <w:rFonts w:cstheme="minorHAnsi"/>
                <w:lang w:val="fr-CA"/>
              </w:rPr>
              <w:t>GD</w:t>
            </w:r>
          </w:p>
        </w:tc>
        <w:tc>
          <w:tcPr>
            <w:tcW w:w="8100" w:type="dxa"/>
          </w:tcPr>
          <w:p w14:paraId="4438825C" w14:textId="3E75DF6C" w:rsidR="00DB5058" w:rsidRPr="00684F77" w:rsidRDefault="00CC385A" w:rsidP="00684F77">
            <w:pPr>
              <w:jc w:val="both"/>
              <w:cnfStyle w:val="000000000000" w:firstRow="0" w:lastRow="0" w:firstColumn="0" w:lastColumn="0" w:oddVBand="0" w:evenVBand="0" w:oddHBand="0" w:evenHBand="0" w:firstRowFirstColumn="0" w:firstRowLastColumn="0" w:lastRowFirstColumn="0" w:lastRowLastColumn="0"/>
              <w:rPr>
                <w:rFonts w:cstheme="minorHAnsi"/>
                <w:lang w:val="fr-CA"/>
              </w:rPr>
            </w:pPr>
            <w:r w:rsidRPr="00684F77">
              <w:rPr>
                <w:rFonts w:cstheme="minorHAnsi"/>
                <w:lang w:val="fr-CA"/>
              </w:rPr>
              <w:t>Groupe de Discussion</w:t>
            </w:r>
          </w:p>
        </w:tc>
      </w:tr>
      <w:tr w:rsidR="001673DD" w:rsidRPr="001673DD" w14:paraId="58A20308" w14:textId="77777777" w:rsidTr="00056661">
        <w:tc>
          <w:tcPr>
            <w:cnfStyle w:val="001000000000" w:firstRow="0" w:lastRow="0" w:firstColumn="1" w:lastColumn="0" w:oddVBand="0" w:evenVBand="0" w:oddHBand="0" w:evenHBand="0" w:firstRowFirstColumn="0" w:firstRowLastColumn="0" w:lastRowFirstColumn="0" w:lastRowLastColumn="0"/>
            <w:tcW w:w="1345" w:type="dxa"/>
          </w:tcPr>
          <w:p w14:paraId="2C5FBB42" w14:textId="7D552D8F" w:rsidR="00DB5058" w:rsidRPr="00684F77" w:rsidRDefault="00B52491" w:rsidP="00684F77">
            <w:pPr>
              <w:jc w:val="both"/>
              <w:rPr>
                <w:rFonts w:cstheme="minorHAnsi"/>
                <w:lang w:val="fr-CA"/>
              </w:rPr>
            </w:pPr>
            <w:r w:rsidRPr="00684F77">
              <w:rPr>
                <w:rFonts w:cstheme="minorHAnsi"/>
                <w:lang w:val="fr-CA"/>
              </w:rPr>
              <w:t>DSS</w:t>
            </w:r>
          </w:p>
        </w:tc>
        <w:tc>
          <w:tcPr>
            <w:tcW w:w="8100" w:type="dxa"/>
          </w:tcPr>
          <w:p w14:paraId="6F9F9848" w14:textId="75A83E2E" w:rsidR="00DB5058" w:rsidRPr="00684F77" w:rsidRDefault="00B52491" w:rsidP="00684F77">
            <w:pPr>
              <w:jc w:val="both"/>
              <w:cnfStyle w:val="000000000000" w:firstRow="0" w:lastRow="0" w:firstColumn="0" w:lastColumn="0" w:oddVBand="0" w:evenVBand="0" w:oddHBand="0" w:evenHBand="0" w:firstRowFirstColumn="0" w:firstRowLastColumn="0" w:lastRowFirstColumn="0" w:lastRowLastColumn="0"/>
              <w:rPr>
                <w:rFonts w:cstheme="minorHAnsi"/>
                <w:lang w:val="fr-CA"/>
              </w:rPr>
            </w:pPr>
            <w:r w:rsidRPr="00684F77">
              <w:rPr>
                <w:rFonts w:cstheme="minorHAnsi"/>
                <w:lang w:val="fr-CA"/>
              </w:rPr>
              <w:t>Direction Sanitaire du Sud</w:t>
            </w:r>
          </w:p>
        </w:tc>
      </w:tr>
      <w:tr w:rsidR="001673DD" w:rsidRPr="00816FAE" w14:paraId="02B1F93A" w14:textId="77777777" w:rsidTr="00056661">
        <w:tc>
          <w:tcPr>
            <w:cnfStyle w:val="001000000000" w:firstRow="0" w:lastRow="0" w:firstColumn="1" w:lastColumn="0" w:oddVBand="0" w:evenVBand="0" w:oddHBand="0" w:evenHBand="0" w:firstRowFirstColumn="0" w:firstRowLastColumn="0" w:lastRowFirstColumn="0" w:lastRowLastColumn="0"/>
            <w:tcW w:w="1345" w:type="dxa"/>
          </w:tcPr>
          <w:p w14:paraId="5A5B33EE" w14:textId="2FB6FC5A" w:rsidR="00DB5058" w:rsidRPr="00684F77" w:rsidRDefault="00B52491" w:rsidP="00684F77">
            <w:pPr>
              <w:jc w:val="both"/>
              <w:rPr>
                <w:rFonts w:cstheme="minorHAnsi"/>
                <w:lang w:val="fr-CA"/>
              </w:rPr>
            </w:pPr>
            <w:r w:rsidRPr="00684F77">
              <w:rPr>
                <w:rFonts w:cstheme="minorHAnsi"/>
                <w:lang w:val="fr-CA"/>
              </w:rPr>
              <w:t>DSGA</w:t>
            </w:r>
          </w:p>
        </w:tc>
        <w:tc>
          <w:tcPr>
            <w:tcW w:w="8100" w:type="dxa"/>
          </w:tcPr>
          <w:p w14:paraId="77E40C1F" w14:textId="2E2354AE" w:rsidR="00DB5058" w:rsidRPr="00684F77" w:rsidRDefault="00B52491" w:rsidP="00684F77">
            <w:pPr>
              <w:jc w:val="both"/>
              <w:cnfStyle w:val="000000000000" w:firstRow="0" w:lastRow="0" w:firstColumn="0" w:lastColumn="0" w:oddVBand="0" w:evenVBand="0" w:oddHBand="0" w:evenHBand="0" w:firstRowFirstColumn="0" w:firstRowLastColumn="0" w:lastRowFirstColumn="0" w:lastRowLastColumn="0"/>
              <w:rPr>
                <w:rFonts w:cstheme="minorHAnsi"/>
                <w:lang w:val="fr-CA"/>
              </w:rPr>
            </w:pPr>
            <w:r w:rsidRPr="00684F77">
              <w:rPr>
                <w:rFonts w:cstheme="minorHAnsi"/>
                <w:lang w:val="fr-CA"/>
              </w:rPr>
              <w:t xml:space="preserve">Direction Sanitaire de la </w:t>
            </w:r>
            <w:r w:rsidR="00CA5749" w:rsidRPr="00684F77">
              <w:rPr>
                <w:rFonts w:cstheme="minorHAnsi"/>
                <w:lang w:val="fr-CA"/>
              </w:rPr>
              <w:t>Grand ’Anse</w:t>
            </w:r>
          </w:p>
        </w:tc>
      </w:tr>
      <w:tr w:rsidR="001673DD" w:rsidRPr="001673DD" w14:paraId="415D4582" w14:textId="77777777" w:rsidTr="00056661">
        <w:tc>
          <w:tcPr>
            <w:cnfStyle w:val="001000000000" w:firstRow="0" w:lastRow="0" w:firstColumn="1" w:lastColumn="0" w:oddVBand="0" w:evenVBand="0" w:oddHBand="0" w:evenHBand="0" w:firstRowFirstColumn="0" w:firstRowLastColumn="0" w:lastRowFirstColumn="0" w:lastRowLastColumn="0"/>
            <w:tcW w:w="1345" w:type="dxa"/>
          </w:tcPr>
          <w:p w14:paraId="00B2D235" w14:textId="02F05210" w:rsidR="00DB5058" w:rsidRPr="00684F77" w:rsidRDefault="009A21B0" w:rsidP="00684F77">
            <w:pPr>
              <w:jc w:val="both"/>
              <w:rPr>
                <w:rFonts w:cstheme="minorHAnsi"/>
                <w:lang w:val="fr-CA"/>
              </w:rPr>
            </w:pPr>
            <w:r w:rsidRPr="00684F77">
              <w:rPr>
                <w:rFonts w:cstheme="minorHAnsi"/>
                <w:lang w:val="fr-CA"/>
              </w:rPr>
              <w:t>MUSO</w:t>
            </w:r>
          </w:p>
        </w:tc>
        <w:tc>
          <w:tcPr>
            <w:tcW w:w="8100" w:type="dxa"/>
          </w:tcPr>
          <w:p w14:paraId="6736EE35" w14:textId="11FAEC8F" w:rsidR="00DB5058" w:rsidRPr="00684F77" w:rsidRDefault="009A21B0" w:rsidP="00684F77">
            <w:pPr>
              <w:jc w:val="both"/>
              <w:cnfStyle w:val="000000000000" w:firstRow="0" w:lastRow="0" w:firstColumn="0" w:lastColumn="0" w:oddVBand="0" w:evenVBand="0" w:oddHBand="0" w:evenHBand="0" w:firstRowFirstColumn="0" w:firstRowLastColumn="0" w:lastRowFirstColumn="0" w:lastRowLastColumn="0"/>
              <w:rPr>
                <w:rFonts w:cstheme="minorHAnsi"/>
                <w:lang w:val="fr-CA"/>
              </w:rPr>
            </w:pPr>
            <w:r w:rsidRPr="00684F77">
              <w:rPr>
                <w:rFonts w:cstheme="minorHAnsi"/>
                <w:lang w:val="fr-CA"/>
              </w:rPr>
              <w:t xml:space="preserve">Mutuelle </w:t>
            </w:r>
            <w:r w:rsidR="00B36692" w:rsidRPr="00684F77">
              <w:rPr>
                <w:rFonts w:cstheme="minorHAnsi"/>
                <w:lang w:val="fr-CA"/>
              </w:rPr>
              <w:t xml:space="preserve">de </w:t>
            </w:r>
            <w:r w:rsidRPr="00684F77">
              <w:rPr>
                <w:rFonts w:cstheme="minorHAnsi"/>
                <w:lang w:val="fr-CA"/>
              </w:rPr>
              <w:t>Solidarité</w:t>
            </w:r>
          </w:p>
        </w:tc>
      </w:tr>
      <w:tr w:rsidR="001673DD" w:rsidRPr="00816FAE" w14:paraId="1C417AE5" w14:textId="77777777" w:rsidTr="00056661">
        <w:tc>
          <w:tcPr>
            <w:cnfStyle w:val="001000000000" w:firstRow="0" w:lastRow="0" w:firstColumn="1" w:lastColumn="0" w:oddVBand="0" w:evenVBand="0" w:oddHBand="0" w:evenHBand="0" w:firstRowFirstColumn="0" w:firstRowLastColumn="0" w:lastRowFirstColumn="0" w:lastRowLastColumn="0"/>
            <w:tcW w:w="1345" w:type="dxa"/>
          </w:tcPr>
          <w:p w14:paraId="3240664B" w14:textId="70BF5598" w:rsidR="00DB5058" w:rsidRPr="00684F77" w:rsidRDefault="009A21B0" w:rsidP="00684F77">
            <w:pPr>
              <w:jc w:val="both"/>
              <w:rPr>
                <w:rFonts w:cstheme="minorHAnsi"/>
                <w:lang w:val="fr-CA"/>
              </w:rPr>
            </w:pPr>
            <w:r w:rsidRPr="00684F77">
              <w:rPr>
                <w:rFonts w:cstheme="minorHAnsi"/>
                <w:lang w:val="fr-CA"/>
              </w:rPr>
              <w:t>ASCP</w:t>
            </w:r>
          </w:p>
        </w:tc>
        <w:tc>
          <w:tcPr>
            <w:tcW w:w="8100" w:type="dxa"/>
          </w:tcPr>
          <w:p w14:paraId="6BA10B75" w14:textId="38D2DE36" w:rsidR="00DB5058" w:rsidRPr="00684F77" w:rsidRDefault="009A21B0" w:rsidP="00684F77">
            <w:pPr>
              <w:jc w:val="both"/>
              <w:cnfStyle w:val="000000000000" w:firstRow="0" w:lastRow="0" w:firstColumn="0" w:lastColumn="0" w:oddVBand="0" w:evenVBand="0" w:oddHBand="0" w:evenHBand="0" w:firstRowFirstColumn="0" w:firstRowLastColumn="0" w:lastRowFirstColumn="0" w:lastRowLastColumn="0"/>
              <w:rPr>
                <w:rFonts w:cstheme="minorHAnsi"/>
                <w:lang w:val="fr-CA"/>
              </w:rPr>
            </w:pPr>
            <w:r w:rsidRPr="00684F77">
              <w:rPr>
                <w:rFonts w:cstheme="minorHAnsi"/>
                <w:lang w:val="fr-CA"/>
              </w:rPr>
              <w:t>Agents de Santé Communautaires Polyvalents</w:t>
            </w:r>
          </w:p>
        </w:tc>
      </w:tr>
      <w:tr w:rsidR="001673DD" w:rsidRPr="00816FAE" w14:paraId="37AFB777" w14:textId="77777777" w:rsidTr="00056661">
        <w:tc>
          <w:tcPr>
            <w:cnfStyle w:val="001000000000" w:firstRow="0" w:lastRow="0" w:firstColumn="1" w:lastColumn="0" w:oddVBand="0" w:evenVBand="0" w:oddHBand="0" w:evenHBand="0" w:firstRowFirstColumn="0" w:firstRowLastColumn="0" w:lastRowFirstColumn="0" w:lastRowLastColumn="0"/>
            <w:tcW w:w="1345" w:type="dxa"/>
          </w:tcPr>
          <w:p w14:paraId="1714728B" w14:textId="2FFFB5D3" w:rsidR="00DB5058" w:rsidRPr="00684F77" w:rsidRDefault="004953E3" w:rsidP="00684F77">
            <w:pPr>
              <w:jc w:val="both"/>
              <w:rPr>
                <w:rFonts w:cstheme="minorHAnsi"/>
                <w:lang w:val="fr-CA"/>
              </w:rPr>
            </w:pPr>
            <w:r w:rsidRPr="00684F77">
              <w:rPr>
                <w:rFonts w:cstheme="minorHAnsi"/>
                <w:lang w:val="fr-CA"/>
              </w:rPr>
              <w:t>CMR</w:t>
            </w:r>
          </w:p>
        </w:tc>
        <w:tc>
          <w:tcPr>
            <w:tcW w:w="8100" w:type="dxa"/>
          </w:tcPr>
          <w:p w14:paraId="067AFFB0" w14:textId="6A636044" w:rsidR="00DB5058" w:rsidRPr="00684F77" w:rsidRDefault="004953E3" w:rsidP="00684F77">
            <w:pPr>
              <w:jc w:val="both"/>
              <w:cnfStyle w:val="000000000000" w:firstRow="0" w:lastRow="0" w:firstColumn="0" w:lastColumn="0" w:oddVBand="0" w:evenVBand="0" w:oddHBand="0" w:evenHBand="0" w:firstRowFirstColumn="0" w:firstRowLastColumn="0" w:lastRowFirstColumn="0" w:lastRowLastColumn="0"/>
              <w:rPr>
                <w:rFonts w:cstheme="minorHAnsi"/>
                <w:lang w:val="fr-CA"/>
              </w:rPr>
            </w:pPr>
            <w:r w:rsidRPr="00684F77">
              <w:rPr>
                <w:rFonts w:cstheme="minorHAnsi"/>
                <w:lang w:val="fr-CA"/>
              </w:rPr>
              <w:t>Cadre de Mesure du Rendement</w:t>
            </w:r>
          </w:p>
        </w:tc>
      </w:tr>
      <w:tr w:rsidR="001673DD" w:rsidRPr="001673DD" w14:paraId="32A8FE96" w14:textId="77777777" w:rsidTr="00056661">
        <w:tc>
          <w:tcPr>
            <w:cnfStyle w:val="001000000000" w:firstRow="0" w:lastRow="0" w:firstColumn="1" w:lastColumn="0" w:oddVBand="0" w:evenVBand="0" w:oddHBand="0" w:evenHBand="0" w:firstRowFirstColumn="0" w:firstRowLastColumn="0" w:lastRowFirstColumn="0" w:lastRowLastColumn="0"/>
            <w:tcW w:w="1345" w:type="dxa"/>
          </w:tcPr>
          <w:p w14:paraId="6B1E105E" w14:textId="3F9AFF32" w:rsidR="00DB5058" w:rsidRPr="00684F77" w:rsidRDefault="00515670" w:rsidP="00684F77">
            <w:pPr>
              <w:jc w:val="both"/>
              <w:rPr>
                <w:rFonts w:cstheme="minorHAnsi"/>
                <w:lang w:val="fr-CA"/>
              </w:rPr>
            </w:pPr>
            <w:r w:rsidRPr="00684F77">
              <w:rPr>
                <w:rFonts w:cstheme="minorHAnsi"/>
                <w:lang w:val="fr-CA"/>
              </w:rPr>
              <w:t>SD’E</w:t>
            </w:r>
          </w:p>
        </w:tc>
        <w:tc>
          <w:tcPr>
            <w:tcW w:w="8100" w:type="dxa"/>
          </w:tcPr>
          <w:p w14:paraId="7B66D291" w14:textId="3974080D" w:rsidR="00DB5058" w:rsidRPr="00684F77" w:rsidRDefault="004D07B7" w:rsidP="00684F77">
            <w:pPr>
              <w:jc w:val="both"/>
              <w:cnfStyle w:val="000000000000" w:firstRow="0" w:lastRow="0" w:firstColumn="0" w:lastColumn="0" w:oddVBand="0" w:evenVBand="0" w:oddHBand="0" w:evenHBand="0" w:firstRowFirstColumn="0" w:firstRowLastColumn="0" w:lastRowFirstColumn="0" w:lastRowLastColumn="0"/>
              <w:rPr>
                <w:rFonts w:cstheme="minorHAnsi"/>
                <w:lang w:val="fr-CA"/>
              </w:rPr>
            </w:pPr>
            <w:r w:rsidRPr="00684F77">
              <w:rPr>
                <w:rFonts w:cstheme="minorHAnsi"/>
                <w:lang w:val="fr-CA"/>
              </w:rPr>
              <w:t>S</w:t>
            </w:r>
            <w:r w:rsidR="00515670" w:rsidRPr="00684F77">
              <w:rPr>
                <w:rFonts w:cstheme="minorHAnsi"/>
                <w:lang w:val="fr-CA"/>
              </w:rPr>
              <w:t>ections d’énumération</w:t>
            </w:r>
          </w:p>
        </w:tc>
      </w:tr>
      <w:tr w:rsidR="001673DD" w:rsidRPr="001673DD" w14:paraId="45E19D3D" w14:textId="77777777" w:rsidTr="00056661">
        <w:tc>
          <w:tcPr>
            <w:cnfStyle w:val="001000000000" w:firstRow="0" w:lastRow="0" w:firstColumn="1" w:lastColumn="0" w:oddVBand="0" w:evenVBand="0" w:oddHBand="0" w:evenHBand="0" w:firstRowFirstColumn="0" w:firstRowLastColumn="0" w:lastRowFirstColumn="0" w:lastRowLastColumn="0"/>
            <w:tcW w:w="1345" w:type="dxa"/>
          </w:tcPr>
          <w:p w14:paraId="31EDA177" w14:textId="79BEE0F4" w:rsidR="00CA5749" w:rsidRPr="00684F77" w:rsidRDefault="00CA5749" w:rsidP="00684F77">
            <w:pPr>
              <w:jc w:val="both"/>
              <w:rPr>
                <w:rFonts w:cstheme="minorHAnsi"/>
                <w:lang w:val="fr-CA"/>
              </w:rPr>
            </w:pPr>
            <w:r w:rsidRPr="00684F77">
              <w:rPr>
                <w:rFonts w:cstheme="minorHAnsi"/>
                <w:lang w:val="fr-CA"/>
              </w:rPr>
              <w:t>EFH</w:t>
            </w:r>
          </w:p>
        </w:tc>
        <w:tc>
          <w:tcPr>
            <w:tcW w:w="8100" w:type="dxa"/>
          </w:tcPr>
          <w:p w14:paraId="04582DCC" w14:textId="6251E48B" w:rsidR="00CA5749" w:rsidRPr="00684F77" w:rsidRDefault="009A3AA8" w:rsidP="00684F77">
            <w:pPr>
              <w:jc w:val="both"/>
              <w:cnfStyle w:val="000000000000" w:firstRow="0" w:lastRow="0" w:firstColumn="0" w:lastColumn="0" w:oddVBand="0" w:evenVBand="0" w:oddHBand="0" w:evenHBand="0" w:firstRowFirstColumn="0" w:firstRowLastColumn="0" w:lastRowFirstColumn="0" w:lastRowLastColumn="0"/>
              <w:rPr>
                <w:rFonts w:cstheme="minorHAnsi"/>
                <w:lang w:val="fr-CA"/>
              </w:rPr>
            </w:pPr>
            <w:r w:rsidRPr="00684F77">
              <w:rPr>
                <w:rFonts w:cstheme="minorHAnsi"/>
                <w:lang w:val="fr-CA"/>
              </w:rPr>
              <w:t>Égalité</w:t>
            </w:r>
            <w:r w:rsidR="00CA5749" w:rsidRPr="00684F77">
              <w:rPr>
                <w:rFonts w:cstheme="minorHAnsi"/>
                <w:lang w:val="fr-CA"/>
              </w:rPr>
              <w:t xml:space="preserve"> Femmes Homme</w:t>
            </w:r>
            <w:r w:rsidR="00B36692" w:rsidRPr="00684F77">
              <w:rPr>
                <w:rFonts w:cstheme="minorHAnsi"/>
                <w:lang w:val="fr-CA"/>
              </w:rPr>
              <w:t>s</w:t>
            </w:r>
          </w:p>
        </w:tc>
      </w:tr>
      <w:tr w:rsidR="001673DD" w:rsidRPr="001673DD" w14:paraId="1DBA6A90" w14:textId="77777777" w:rsidTr="00056661">
        <w:tc>
          <w:tcPr>
            <w:cnfStyle w:val="001000000000" w:firstRow="0" w:lastRow="0" w:firstColumn="1" w:lastColumn="0" w:oddVBand="0" w:evenVBand="0" w:oddHBand="0" w:evenHBand="0" w:firstRowFirstColumn="0" w:firstRowLastColumn="0" w:lastRowFirstColumn="0" w:lastRowLastColumn="0"/>
            <w:tcW w:w="1345" w:type="dxa"/>
          </w:tcPr>
          <w:p w14:paraId="5A3A33F1" w14:textId="1396CF69" w:rsidR="00CA5749" w:rsidRPr="00684F77" w:rsidRDefault="00CA5749" w:rsidP="00684F77">
            <w:pPr>
              <w:jc w:val="both"/>
              <w:rPr>
                <w:rFonts w:cstheme="minorHAnsi"/>
                <w:lang w:val="fr-CA"/>
              </w:rPr>
            </w:pPr>
            <w:r w:rsidRPr="00684F77">
              <w:rPr>
                <w:rFonts w:cstheme="minorHAnsi"/>
                <w:lang w:val="fr-CA"/>
              </w:rPr>
              <w:t>ÉG</w:t>
            </w:r>
          </w:p>
        </w:tc>
        <w:tc>
          <w:tcPr>
            <w:tcW w:w="8100" w:type="dxa"/>
          </w:tcPr>
          <w:p w14:paraId="05E783DD" w14:textId="4E711083" w:rsidR="00CA5749" w:rsidRPr="00684F77" w:rsidRDefault="00CA5749" w:rsidP="00684F77">
            <w:pPr>
              <w:jc w:val="both"/>
              <w:cnfStyle w:val="000000000000" w:firstRow="0" w:lastRow="0" w:firstColumn="0" w:lastColumn="0" w:oddVBand="0" w:evenVBand="0" w:oddHBand="0" w:evenHBand="0" w:firstRowFirstColumn="0" w:firstRowLastColumn="0" w:lastRowFirstColumn="0" w:lastRowLastColumn="0"/>
              <w:rPr>
                <w:rFonts w:cstheme="minorHAnsi"/>
                <w:lang w:val="fr-CA"/>
              </w:rPr>
            </w:pPr>
            <w:r w:rsidRPr="00684F77">
              <w:rPr>
                <w:rFonts w:cstheme="minorHAnsi"/>
                <w:lang w:val="fr-CA"/>
              </w:rPr>
              <w:t>Équité Genre</w:t>
            </w:r>
          </w:p>
        </w:tc>
      </w:tr>
      <w:tr w:rsidR="001673DD" w:rsidRPr="00816FAE" w14:paraId="6BAEBC52" w14:textId="77777777" w:rsidTr="00056661">
        <w:tc>
          <w:tcPr>
            <w:cnfStyle w:val="001000000000" w:firstRow="0" w:lastRow="0" w:firstColumn="1" w:lastColumn="0" w:oddVBand="0" w:evenVBand="0" w:oddHBand="0" w:evenHBand="0" w:firstRowFirstColumn="0" w:firstRowLastColumn="0" w:lastRowFirstColumn="0" w:lastRowLastColumn="0"/>
            <w:tcW w:w="1345" w:type="dxa"/>
          </w:tcPr>
          <w:p w14:paraId="28A8CF5D" w14:textId="6DEA38E4" w:rsidR="00397C66" w:rsidRPr="00684F77" w:rsidRDefault="00397C66" w:rsidP="00684F77">
            <w:pPr>
              <w:jc w:val="both"/>
              <w:rPr>
                <w:rFonts w:cstheme="minorHAnsi"/>
                <w:lang w:val="fr-CA"/>
              </w:rPr>
            </w:pPr>
            <w:r w:rsidRPr="00684F77">
              <w:rPr>
                <w:rFonts w:cstheme="minorHAnsi"/>
                <w:lang w:val="fr-CA"/>
              </w:rPr>
              <w:t>PPT</w:t>
            </w:r>
          </w:p>
        </w:tc>
        <w:tc>
          <w:tcPr>
            <w:tcW w:w="8100" w:type="dxa"/>
          </w:tcPr>
          <w:p w14:paraId="6F27FA00" w14:textId="35BF5431" w:rsidR="00397C66" w:rsidRPr="00684F77" w:rsidRDefault="00397C66" w:rsidP="00684F77">
            <w:pPr>
              <w:jc w:val="both"/>
              <w:cnfStyle w:val="000000000000" w:firstRow="0" w:lastRow="0" w:firstColumn="0" w:lastColumn="0" w:oddVBand="0" w:evenVBand="0" w:oddHBand="0" w:evenHBand="0" w:firstRowFirstColumn="0" w:firstRowLastColumn="0" w:lastRowFirstColumn="0" w:lastRowLastColumn="0"/>
              <w:rPr>
                <w:rFonts w:cstheme="minorHAnsi"/>
                <w:lang w:val="fr-CA"/>
              </w:rPr>
            </w:pPr>
            <w:r w:rsidRPr="00684F77">
              <w:rPr>
                <w:rFonts w:cstheme="minorHAnsi"/>
                <w:lang w:val="fr-CA"/>
              </w:rPr>
              <w:t>Probabilité Proportionnelle à la Taille</w:t>
            </w:r>
          </w:p>
        </w:tc>
      </w:tr>
      <w:tr w:rsidR="001673DD" w:rsidRPr="001673DD" w14:paraId="5859BBBF" w14:textId="77777777" w:rsidTr="00056661">
        <w:tc>
          <w:tcPr>
            <w:cnfStyle w:val="001000000000" w:firstRow="0" w:lastRow="0" w:firstColumn="1" w:lastColumn="0" w:oddVBand="0" w:evenVBand="0" w:oddHBand="0" w:evenHBand="0" w:firstRowFirstColumn="0" w:firstRowLastColumn="0" w:lastRowFirstColumn="0" w:lastRowLastColumn="0"/>
            <w:tcW w:w="1345" w:type="dxa"/>
          </w:tcPr>
          <w:p w14:paraId="0F15544F" w14:textId="11F6A673" w:rsidR="00397C66" w:rsidRPr="00684F77" w:rsidRDefault="00397C66" w:rsidP="00684F77">
            <w:pPr>
              <w:jc w:val="both"/>
              <w:rPr>
                <w:rFonts w:cstheme="minorHAnsi"/>
                <w:lang w:val="fr-CA"/>
              </w:rPr>
            </w:pPr>
            <w:r w:rsidRPr="00684F77">
              <w:rPr>
                <w:rFonts w:cstheme="minorHAnsi"/>
                <w:lang w:val="fr-CA"/>
              </w:rPr>
              <w:t>IEC</w:t>
            </w:r>
          </w:p>
        </w:tc>
        <w:tc>
          <w:tcPr>
            <w:tcW w:w="8100" w:type="dxa"/>
          </w:tcPr>
          <w:p w14:paraId="40500196" w14:textId="3190B387" w:rsidR="00397C66" w:rsidRPr="00684F77" w:rsidRDefault="00397C66" w:rsidP="00684F77">
            <w:pPr>
              <w:jc w:val="both"/>
              <w:cnfStyle w:val="000000000000" w:firstRow="0" w:lastRow="0" w:firstColumn="0" w:lastColumn="0" w:oddVBand="0" w:evenVBand="0" w:oddHBand="0" w:evenHBand="0" w:firstRowFirstColumn="0" w:firstRowLastColumn="0" w:lastRowFirstColumn="0" w:lastRowLastColumn="0"/>
              <w:rPr>
                <w:rFonts w:cstheme="minorHAnsi"/>
                <w:lang w:val="fr-CA"/>
              </w:rPr>
            </w:pPr>
            <w:r w:rsidRPr="00684F77">
              <w:rPr>
                <w:rFonts w:cstheme="minorHAnsi"/>
                <w:lang w:val="fr-CA"/>
              </w:rPr>
              <w:t xml:space="preserve">Information </w:t>
            </w:r>
            <w:r w:rsidR="009A3AA8" w:rsidRPr="00684F77">
              <w:rPr>
                <w:rFonts w:cstheme="minorHAnsi"/>
                <w:lang w:val="fr-CA"/>
              </w:rPr>
              <w:t>Éducation</w:t>
            </w:r>
            <w:r w:rsidRPr="00684F77">
              <w:rPr>
                <w:rFonts w:cstheme="minorHAnsi"/>
                <w:lang w:val="fr-CA"/>
              </w:rPr>
              <w:t xml:space="preserve"> Communication</w:t>
            </w:r>
          </w:p>
        </w:tc>
      </w:tr>
      <w:tr w:rsidR="001673DD" w:rsidRPr="00816FAE" w14:paraId="5C4AFAFB" w14:textId="77777777" w:rsidTr="00AD6F07">
        <w:trPr>
          <w:trHeight w:val="85"/>
        </w:trPr>
        <w:tc>
          <w:tcPr>
            <w:cnfStyle w:val="001000000000" w:firstRow="0" w:lastRow="0" w:firstColumn="1" w:lastColumn="0" w:oddVBand="0" w:evenVBand="0" w:oddHBand="0" w:evenHBand="0" w:firstRowFirstColumn="0" w:firstRowLastColumn="0" w:lastRowFirstColumn="0" w:lastRowLastColumn="0"/>
            <w:tcW w:w="1345" w:type="dxa"/>
          </w:tcPr>
          <w:p w14:paraId="09296999" w14:textId="12F4B1E7" w:rsidR="00397C66" w:rsidRPr="00684F77" w:rsidRDefault="00397C66" w:rsidP="00684F77">
            <w:pPr>
              <w:jc w:val="both"/>
              <w:rPr>
                <w:rFonts w:cstheme="minorHAnsi"/>
                <w:b w:val="0"/>
                <w:lang w:val="fr-CA"/>
              </w:rPr>
            </w:pPr>
            <w:r w:rsidRPr="00684F77">
              <w:rPr>
                <w:rFonts w:cstheme="minorHAnsi"/>
                <w:lang w:val="fr-CA"/>
              </w:rPr>
              <w:t>MCFDF</w:t>
            </w:r>
          </w:p>
        </w:tc>
        <w:tc>
          <w:tcPr>
            <w:tcW w:w="8100" w:type="dxa"/>
          </w:tcPr>
          <w:p w14:paraId="14C4C875" w14:textId="1B34FC08" w:rsidR="00397C66" w:rsidRPr="00684F77" w:rsidRDefault="00397C66" w:rsidP="00684F77">
            <w:pPr>
              <w:jc w:val="both"/>
              <w:cnfStyle w:val="000000000000" w:firstRow="0" w:lastRow="0" w:firstColumn="0" w:lastColumn="0" w:oddVBand="0" w:evenVBand="0" w:oddHBand="0" w:evenHBand="0" w:firstRowFirstColumn="0" w:firstRowLastColumn="0" w:lastRowFirstColumn="0" w:lastRowLastColumn="0"/>
              <w:rPr>
                <w:rFonts w:cstheme="minorHAnsi"/>
                <w:lang w:val="fr-CA"/>
              </w:rPr>
            </w:pPr>
            <w:r w:rsidRPr="00684F77">
              <w:rPr>
                <w:rFonts w:cstheme="minorHAnsi"/>
                <w:lang w:val="fr-CA"/>
              </w:rPr>
              <w:t>Ministère a la condition féminine et aux droits des femmes</w:t>
            </w:r>
          </w:p>
        </w:tc>
      </w:tr>
    </w:tbl>
    <w:p w14:paraId="7EA506DF" w14:textId="1C0598FE" w:rsidR="00C2504B" w:rsidRPr="00684F77" w:rsidRDefault="00C2504B">
      <w:pPr>
        <w:spacing w:line="240" w:lineRule="auto"/>
        <w:jc w:val="both"/>
        <w:rPr>
          <w:rFonts w:cstheme="minorHAnsi"/>
          <w:b/>
          <w:sz w:val="24"/>
          <w:szCs w:val="24"/>
          <w:u w:val="single"/>
          <w:lang w:val="fr-CA"/>
        </w:rPr>
      </w:pPr>
    </w:p>
    <w:p w14:paraId="1DCB050B" w14:textId="108D3663" w:rsidR="00C2504B" w:rsidRPr="00684F77" w:rsidRDefault="00C2504B">
      <w:pPr>
        <w:spacing w:line="240" w:lineRule="auto"/>
        <w:jc w:val="both"/>
        <w:rPr>
          <w:rFonts w:cstheme="minorHAnsi"/>
          <w:b/>
          <w:sz w:val="24"/>
          <w:szCs w:val="24"/>
          <w:u w:val="single"/>
          <w:lang w:val="fr-CA"/>
        </w:rPr>
      </w:pPr>
    </w:p>
    <w:p w14:paraId="146C4112" w14:textId="1808FF7F" w:rsidR="00C2504B" w:rsidRPr="00684F77" w:rsidRDefault="00C2504B">
      <w:pPr>
        <w:spacing w:line="240" w:lineRule="auto"/>
        <w:jc w:val="both"/>
        <w:rPr>
          <w:rFonts w:cstheme="minorHAnsi"/>
          <w:b/>
          <w:sz w:val="24"/>
          <w:szCs w:val="24"/>
          <w:u w:val="single"/>
          <w:lang w:val="fr-CA"/>
        </w:rPr>
      </w:pPr>
    </w:p>
    <w:p w14:paraId="2C3E6834" w14:textId="71306E27" w:rsidR="00C2504B" w:rsidRPr="00684F77" w:rsidRDefault="00C2504B">
      <w:pPr>
        <w:spacing w:line="240" w:lineRule="auto"/>
        <w:jc w:val="both"/>
        <w:rPr>
          <w:rFonts w:cstheme="minorHAnsi"/>
          <w:b/>
          <w:sz w:val="24"/>
          <w:szCs w:val="24"/>
          <w:u w:val="single"/>
          <w:lang w:val="fr-CA"/>
        </w:rPr>
      </w:pPr>
    </w:p>
    <w:p w14:paraId="69FEB125" w14:textId="6ADED6B1" w:rsidR="00C2504B" w:rsidRPr="00684F77" w:rsidRDefault="00C2504B">
      <w:pPr>
        <w:spacing w:line="240" w:lineRule="auto"/>
        <w:jc w:val="both"/>
        <w:rPr>
          <w:rFonts w:cstheme="minorHAnsi"/>
          <w:b/>
          <w:sz w:val="24"/>
          <w:szCs w:val="24"/>
          <w:u w:val="single"/>
          <w:lang w:val="fr-CA"/>
        </w:rPr>
      </w:pPr>
    </w:p>
    <w:p w14:paraId="01DF46FB" w14:textId="6DB2B644" w:rsidR="00C2504B" w:rsidRPr="00684F77" w:rsidRDefault="00C2504B">
      <w:pPr>
        <w:spacing w:line="240" w:lineRule="auto"/>
        <w:jc w:val="both"/>
        <w:rPr>
          <w:rFonts w:cstheme="minorHAnsi"/>
          <w:b/>
          <w:sz w:val="24"/>
          <w:szCs w:val="24"/>
          <w:u w:val="single"/>
          <w:lang w:val="fr-CA"/>
        </w:rPr>
      </w:pPr>
    </w:p>
    <w:p w14:paraId="7C07398D" w14:textId="3C37C7E4" w:rsidR="00C2504B" w:rsidRPr="00684F77" w:rsidRDefault="00C2504B">
      <w:pPr>
        <w:spacing w:line="240" w:lineRule="auto"/>
        <w:jc w:val="both"/>
        <w:rPr>
          <w:rFonts w:cstheme="minorHAnsi"/>
          <w:b/>
          <w:sz w:val="24"/>
          <w:szCs w:val="24"/>
          <w:u w:val="single"/>
          <w:lang w:val="fr-CA"/>
        </w:rPr>
      </w:pPr>
    </w:p>
    <w:p w14:paraId="42FC3E6F" w14:textId="61F40289" w:rsidR="00C2504B" w:rsidRPr="00684F77" w:rsidRDefault="00C2504B">
      <w:pPr>
        <w:spacing w:line="240" w:lineRule="auto"/>
        <w:jc w:val="both"/>
        <w:rPr>
          <w:rFonts w:cstheme="minorHAnsi"/>
          <w:b/>
          <w:sz w:val="24"/>
          <w:szCs w:val="24"/>
          <w:u w:val="single"/>
          <w:lang w:val="fr-CA"/>
        </w:rPr>
      </w:pPr>
    </w:p>
    <w:p w14:paraId="69123648" w14:textId="7AB9534D" w:rsidR="00C2504B" w:rsidRPr="00684F77" w:rsidRDefault="00C2504B">
      <w:pPr>
        <w:spacing w:line="240" w:lineRule="auto"/>
        <w:jc w:val="both"/>
        <w:rPr>
          <w:rFonts w:cstheme="minorHAnsi"/>
          <w:b/>
          <w:sz w:val="24"/>
          <w:szCs w:val="24"/>
          <w:u w:val="single"/>
          <w:lang w:val="fr-CA"/>
        </w:rPr>
      </w:pPr>
    </w:p>
    <w:p w14:paraId="32BDA76F" w14:textId="30CD2DE8" w:rsidR="00C2504B" w:rsidRPr="00684F77" w:rsidRDefault="00C2504B">
      <w:pPr>
        <w:spacing w:line="240" w:lineRule="auto"/>
        <w:jc w:val="both"/>
        <w:rPr>
          <w:rFonts w:cstheme="minorHAnsi"/>
          <w:b/>
          <w:sz w:val="24"/>
          <w:szCs w:val="24"/>
          <w:u w:val="single"/>
          <w:lang w:val="fr-CA"/>
        </w:rPr>
      </w:pPr>
    </w:p>
    <w:p w14:paraId="4A66FC4A" w14:textId="6BE98902" w:rsidR="00C2504B" w:rsidRPr="00684F77" w:rsidRDefault="00C2504B">
      <w:pPr>
        <w:spacing w:line="240" w:lineRule="auto"/>
        <w:jc w:val="both"/>
        <w:rPr>
          <w:rFonts w:cstheme="minorHAnsi"/>
          <w:b/>
          <w:sz w:val="24"/>
          <w:szCs w:val="24"/>
          <w:u w:val="single"/>
          <w:lang w:val="fr-CA"/>
        </w:rPr>
      </w:pPr>
    </w:p>
    <w:p w14:paraId="3FD265F9" w14:textId="7538A9D1" w:rsidR="000D59D0" w:rsidRPr="00684F77" w:rsidRDefault="00AD31B4" w:rsidP="001673DD">
      <w:pPr>
        <w:pStyle w:val="Heading1"/>
        <w:numPr>
          <w:ilvl w:val="0"/>
          <w:numId w:val="29"/>
        </w:numPr>
        <w:ind w:left="360"/>
        <w:jc w:val="both"/>
        <w:rPr>
          <w:rFonts w:asciiTheme="minorHAnsi" w:hAnsiTheme="minorHAnsi" w:cstheme="minorHAnsi"/>
          <w:color w:val="auto"/>
          <w:lang w:val="fr-CA"/>
        </w:rPr>
      </w:pPr>
      <w:bookmarkStart w:id="2" w:name="_Toc14163352"/>
      <w:r w:rsidRPr="00684F77">
        <w:rPr>
          <w:rFonts w:asciiTheme="minorHAnsi" w:hAnsiTheme="minorHAnsi" w:cstheme="minorHAnsi"/>
          <w:color w:val="auto"/>
          <w:lang w:val="fr-CA"/>
        </w:rPr>
        <w:lastRenderedPageBreak/>
        <w:t>Présentation</w:t>
      </w:r>
      <w:r w:rsidR="00D2177F" w:rsidRPr="00684F77">
        <w:rPr>
          <w:rFonts w:asciiTheme="minorHAnsi" w:hAnsiTheme="minorHAnsi" w:cstheme="minorHAnsi"/>
          <w:color w:val="auto"/>
          <w:lang w:val="fr-CA"/>
        </w:rPr>
        <w:t xml:space="preserve"> du </w:t>
      </w:r>
      <w:r w:rsidR="006D46DF" w:rsidRPr="00684F77">
        <w:rPr>
          <w:rFonts w:asciiTheme="minorHAnsi" w:hAnsiTheme="minorHAnsi" w:cstheme="minorHAnsi"/>
          <w:color w:val="auto"/>
          <w:lang w:val="fr-CA"/>
        </w:rPr>
        <w:t>p</w:t>
      </w:r>
      <w:r w:rsidRPr="00684F77">
        <w:rPr>
          <w:rFonts w:asciiTheme="minorHAnsi" w:hAnsiTheme="minorHAnsi" w:cstheme="minorHAnsi"/>
          <w:color w:val="auto"/>
          <w:lang w:val="fr-CA"/>
        </w:rPr>
        <w:t>rojet</w:t>
      </w:r>
      <w:bookmarkEnd w:id="2"/>
    </w:p>
    <w:p w14:paraId="6818C9DA" w14:textId="31B0EDA4" w:rsidR="00C634AA" w:rsidRPr="00684F77" w:rsidRDefault="00FC348B" w:rsidP="001673DD">
      <w:pPr>
        <w:pStyle w:val="Heading2"/>
        <w:numPr>
          <w:ilvl w:val="1"/>
          <w:numId w:val="29"/>
        </w:numPr>
        <w:ind w:left="540" w:hanging="540"/>
        <w:jc w:val="both"/>
        <w:rPr>
          <w:rFonts w:asciiTheme="minorHAnsi" w:hAnsiTheme="minorHAnsi" w:cstheme="minorHAnsi"/>
          <w:color w:val="auto"/>
          <w:lang w:val="fr-CA"/>
        </w:rPr>
      </w:pPr>
      <w:bookmarkStart w:id="3" w:name="_Toc14163353"/>
      <w:r w:rsidRPr="00684F77">
        <w:rPr>
          <w:rFonts w:asciiTheme="minorHAnsi" w:hAnsiTheme="minorHAnsi" w:cstheme="minorHAnsi"/>
          <w:color w:val="auto"/>
          <w:lang w:val="fr-CA"/>
        </w:rPr>
        <w:t>Contexte et justification</w:t>
      </w:r>
      <w:bookmarkEnd w:id="3"/>
    </w:p>
    <w:p w14:paraId="08120443" w14:textId="77777777" w:rsidR="00453ED8" w:rsidRPr="001673DD" w:rsidRDefault="00453ED8">
      <w:pPr>
        <w:spacing w:after="0"/>
        <w:jc w:val="both"/>
        <w:rPr>
          <w:rFonts w:cstheme="minorHAnsi"/>
          <w:lang w:val="fr-CA"/>
        </w:rPr>
      </w:pPr>
    </w:p>
    <w:p w14:paraId="5ED88DC5" w14:textId="67C30E5C" w:rsidR="00DB2631" w:rsidRPr="001673DD" w:rsidRDefault="00DA4E79">
      <w:pPr>
        <w:spacing w:after="0"/>
        <w:jc w:val="both"/>
        <w:rPr>
          <w:rFonts w:cstheme="minorHAnsi"/>
          <w:lang w:val="fr-CA"/>
        </w:rPr>
      </w:pPr>
      <w:r w:rsidRPr="001673DD">
        <w:rPr>
          <w:rFonts w:cstheme="minorHAnsi"/>
          <w:lang w:val="fr-CA"/>
        </w:rPr>
        <w:t>Le projet Appui prénatal, périnatal, postnatal et nutritionnel (A3PN) en Grand</w:t>
      </w:r>
      <w:r w:rsidR="005849C5" w:rsidRPr="001673DD">
        <w:rPr>
          <w:rFonts w:cstheme="minorHAnsi"/>
          <w:lang w:val="fr-CA"/>
        </w:rPr>
        <w:t>-</w:t>
      </w:r>
      <w:r w:rsidRPr="001673DD">
        <w:rPr>
          <w:rFonts w:cstheme="minorHAnsi"/>
          <w:lang w:val="fr-CA"/>
        </w:rPr>
        <w:t xml:space="preserve">Anse et au Sud d’Haïti est financé </w:t>
      </w:r>
      <w:r w:rsidR="00BA5680" w:rsidRPr="001673DD">
        <w:rPr>
          <w:rFonts w:cstheme="minorHAnsi"/>
          <w:lang w:val="fr-CA"/>
        </w:rPr>
        <w:t>p</w:t>
      </w:r>
      <w:r w:rsidRPr="001673DD">
        <w:rPr>
          <w:rFonts w:cstheme="minorHAnsi"/>
          <w:lang w:val="fr-CA"/>
        </w:rPr>
        <w:t xml:space="preserve">ar </w:t>
      </w:r>
      <w:r w:rsidR="00FF61E4" w:rsidRPr="001673DD">
        <w:rPr>
          <w:rFonts w:cstheme="minorHAnsi"/>
          <w:lang w:val="fr-CA"/>
        </w:rPr>
        <w:t>A</w:t>
      </w:r>
      <w:r w:rsidR="00BA5680" w:rsidRPr="001673DD">
        <w:rPr>
          <w:rFonts w:cstheme="minorHAnsi"/>
          <w:lang w:val="fr-CA"/>
        </w:rPr>
        <w:t xml:space="preserve">ffaires </w:t>
      </w:r>
      <w:r w:rsidR="00FF61E4" w:rsidRPr="001673DD">
        <w:rPr>
          <w:rFonts w:cstheme="minorHAnsi"/>
          <w:lang w:val="fr-CA"/>
        </w:rPr>
        <w:t>m</w:t>
      </w:r>
      <w:r w:rsidR="00BA5680" w:rsidRPr="001673DD">
        <w:rPr>
          <w:rFonts w:cstheme="minorHAnsi"/>
          <w:lang w:val="fr-CA"/>
        </w:rPr>
        <w:t>ondiales Canada (</w:t>
      </w:r>
      <w:r w:rsidRPr="001673DD">
        <w:rPr>
          <w:rFonts w:cstheme="minorHAnsi"/>
          <w:lang w:val="fr-CA"/>
        </w:rPr>
        <w:t>AMC</w:t>
      </w:r>
      <w:r w:rsidR="00BA5680" w:rsidRPr="001673DD">
        <w:rPr>
          <w:rFonts w:cstheme="minorHAnsi"/>
          <w:lang w:val="fr-CA"/>
        </w:rPr>
        <w:t>)</w:t>
      </w:r>
      <w:r w:rsidRPr="001673DD">
        <w:rPr>
          <w:rFonts w:cstheme="minorHAnsi"/>
          <w:lang w:val="fr-CA"/>
        </w:rPr>
        <w:t>, à travers l’</w:t>
      </w:r>
      <w:r w:rsidR="00FF61E4" w:rsidRPr="001673DD">
        <w:rPr>
          <w:rFonts w:cstheme="minorHAnsi"/>
          <w:lang w:val="fr-CA"/>
        </w:rPr>
        <w:t>i</w:t>
      </w:r>
      <w:r w:rsidRPr="001673DD">
        <w:rPr>
          <w:rFonts w:cstheme="minorHAnsi"/>
          <w:lang w:val="fr-CA"/>
        </w:rPr>
        <w:t>nitiative des partenariats pour le renforcement de la santé des mères, des nouveau-nés et des enfants (</w:t>
      </w:r>
      <w:r w:rsidR="00FF61E4" w:rsidRPr="001673DD">
        <w:rPr>
          <w:rFonts w:cstheme="minorHAnsi"/>
          <w:lang w:val="fr-CA"/>
        </w:rPr>
        <w:t>P</w:t>
      </w:r>
      <w:r w:rsidR="001B0821" w:rsidRPr="001673DD">
        <w:rPr>
          <w:rFonts w:cstheme="minorHAnsi"/>
          <w:lang w:val="fr-CA"/>
        </w:rPr>
        <w:t>R</w:t>
      </w:r>
      <w:r w:rsidR="00FF61E4" w:rsidRPr="001673DD">
        <w:rPr>
          <w:rFonts w:cstheme="minorHAnsi"/>
          <w:lang w:val="fr-CA"/>
        </w:rPr>
        <w:t>S</w:t>
      </w:r>
      <w:r w:rsidRPr="001673DD">
        <w:rPr>
          <w:rFonts w:cstheme="minorHAnsi"/>
          <w:lang w:val="fr-CA"/>
        </w:rPr>
        <w:t xml:space="preserve">MNE). Le projet est mis en œuvre par la Fondation Paul Gérin-Lajoie (FPGL) comme maître d’œuvre, en partenariat </w:t>
      </w:r>
      <w:r w:rsidR="009D5D38" w:rsidRPr="001673DD">
        <w:rPr>
          <w:rFonts w:cstheme="minorHAnsi"/>
          <w:lang w:val="fr-CA"/>
        </w:rPr>
        <w:t xml:space="preserve">avec le </w:t>
      </w:r>
      <w:proofErr w:type="spellStart"/>
      <w:r w:rsidR="009D5D38" w:rsidRPr="001673DD">
        <w:rPr>
          <w:rFonts w:cstheme="minorHAnsi"/>
          <w:lang w:val="fr-CA"/>
        </w:rPr>
        <w:t>Catholic</w:t>
      </w:r>
      <w:proofErr w:type="spellEnd"/>
      <w:r w:rsidR="009D5D38" w:rsidRPr="001673DD">
        <w:rPr>
          <w:rFonts w:cstheme="minorHAnsi"/>
          <w:lang w:val="fr-CA"/>
        </w:rPr>
        <w:t xml:space="preserve"> Relief Services (</w:t>
      </w:r>
      <w:r w:rsidR="004A68A5" w:rsidRPr="001673DD">
        <w:rPr>
          <w:rFonts w:cstheme="minorHAnsi"/>
          <w:lang w:val="fr-CA"/>
        </w:rPr>
        <w:t>CRS) comme</w:t>
      </w:r>
      <w:r w:rsidR="009D5D38" w:rsidRPr="001673DD">
        <w:rPr>
          <w:rFonts w:cstheme="minorHAnsi"/>
          <w:lang w:val="fr-CA"/>
        </w:rPr>
        <w:t xml:space="preserve"> partenaire </w:t>
      </w:r>
      <w:r w:rsidRPr="001673DD">
        <w:rPr>
          <w:rFonts w:cstheme="minorHAnsi"/>
          <w:lang w:val="fr-CA"/>
        </w:rPr>
        <w:t xml:space="preserve">terrain en </w:t>
      </w:r>
      <w:r w:rsidR="004A68A5" w:rsidRPr="001673DD">
        <w:rPr>
          <w:rFonts w:cstheme="minorHAnsi"/>
          <w:lang w:val="fr-CA"/>
        </w:rPr>
        <w:t>Haïti et</w:t>
      </w:r>
      <w:r w:rsidRPr="001673DD">
        <w:rPr>
          <w:rFonts w:cstheme="minorHAnsi"/>
          <w:lang w:val="fr-CA"/>
        </w:rPr>
        <w:t xml:space="preserve"> l’Unité de santé internationale</w:t>
      </w:r>
      <w:r w:rsidR="009D5D38" w:rsidRPr="001673DD">
        <w:rPr>
          <w:rFonts w:cstheme="minorHAnsi"/>
          <w:lang w:val="fr-CA"/>
        </w:rPr>
        <w:t xml:space="preserve"> (</w:t>
      </w:r>
      <w:r w:rsidR="004A68A5" w:rsidRPr="001673DD">
        <w:rPr>
          <w:rFonts w:cstheme="minorHAnsi"/>
          <w:lang w:val="fr-CA"/>
        </w:rPr>
        <w:t>USI) et</w:t>
      </w:r>
      <w:r w:rsidRPr="001673DD">
        <w:rPr>
          <w:rFonts w:cstheme="minorHAnsi"/>
          <w:lang w:val="fr-CA"/>
        </w:rPr>
        <w:t xml:space="preserve"> TRANSNUT,</w:t>
      </w:r>
      <w:r w:rsidR="00D15E0A" w:rsidRPr="001673DD">
        <w:rPr>
          <w:rFonts w:cstheme="minorHAnsi"/>
          <w:lang w:val="fr-CA"/>
        </w:rPr>
        <w:t xml:space="preserve"> Centre collaborateur OMS sur la transition nutritionnelle et le développement du département de nutrition,</w:t>
      </w:r>
      <w:r w:rsidRPr="001673DD">
        <w:rPr>
          <w:rFonts w:cstheme="minorHAnsi"/>
          <w:lang w:val="fr-CA"/>
        </w:rPr>
        <w:t xml:space="preserve"> tous deux de l’Université de Montréal</w:t>
      </w:r>
      <w:r w:rsidR="009D5D38" w:rsidRPr="001673DD">
        <w:rPr>
          <w:rFonts w:cstheme="minorHAnsi"/>
          <w:lang w:val="fr-CA"/>
        </w:rPr>
        <w:t xml:space="preserve">, comme partenaires </w:t>
      </w:r>
      <w:r w:rsidR="00A06399" w:rsidRPr="001673DD">
        <w:rPr>
          <w:rFonts w:cstheme="minorHAnsi"/>
          <w:lang w:val="fr-CA"/>
        </w:rPr>
        <w:t>c</w:t>
      </w:r>
      <w:r w:rsidR="009D5D38" w:rsidRPr="001673DD">
        <w:rPr>
          <w:rFonts w:cstheme="minorHAnsi"/>
          <w:lang w:val="fr-CA"/>
        </w:rPr>
        <w:t>anadiens</w:t>
      </w:r>
      <w:r w:rsidRPr="001673DD">
        <w:rPr>
          <w:rFonts w:cstheme="minorHAnsi"/>
          <w:lang w:val="fr-CA"/>
        </w:rPr>
        <w:t>. Le projet collabore avec les Directions sanitaires du Sud (DSS) et de la Grand</w:t>
      </w:r>
      <w:r w:rsidR="005849C5" w:rsidRPr="001673DD">
        <w:rPr>
          <w:rFonts w:cstheme="minorHAnsi"/>
          <w:lang w:val="fr-CA"/>
        </w:rPr>
        <w:t>-</w:t>
      </w:r>
      <w:r w:rsidRPr="001673DD">
        <w:rPr>
          <w:rFonts w:cstheme="minorHAnsi"/>
          <w:lang w:val="fr-CA"/>
        </w:rPr>
        <w:t xml:space="preserve">Anse (DSGA) du Ministère de la </w:t>
      </w:r>
      <w:r w:rsidR="00FF61E4" w:rsidRPr="001673DD">
        <w:rPr>
          <w:rFonts w:cstheme="minorHAnsi"/>
          <w:lang w:val="fr-CA"/>
        </w:rPr>
        <w:t>S</w:t>
      </w:r>
      <w:r w:rsidRPr="001673DD">
        <w:rPr>
          <w:rFonts w:cstheme="minorHAnsi"/>
          <w:lang w:val="fr-CA"/>
        </w:rPr>
        <w:t>anté publique et de</w:t>
      </w:r>
      <w:r w:rsidR="009D5D38" w:rsidRPr="001673DD">
        <w:rPr>
          <w:rFonts w:cstheme="minorHAnsi"/>
          <w:lang w:val="fr-CA"/>
        </w:rPr>
        <w:t xml:space="preserve"> la </w:t>
      </w:r>
      <w:r w:rsidR="00FF61E4" w:rsidRPr="001673DD">
        <w:rPr>
          <w:rFonts w:cstheme="minorHAnsi"/>
          <w:lang w:val="fr-CA"/>
        </w:rPr>
        <w:t>P</w:t>
      </w:r>
      <w:r w:rsidRPr="001673DD">
        <w:rPr>
          <w:rFonts w:cstheme="minorHAnsi"/>
          <w:lang w:val="fr-CA"/>
        </w:rPr>
        <w:t xml:space="preserve">opulation (MSPP). Le projet a comme </w:t>
      </w:r>
      <w:r w:rsidR="00C05FFB" w:rsidRPr="001673DD">
        <w:rPr>
          <w:rFonts w:cstheme="minorHAnsi"/>
          <w:lang w:val="fr-CA"/>
        </w:rPr>
        <w:t>objectif ultime</w:t>
      </w:r>
      <w:r w:rsidR="006D76BA" w:rsidRPr="001673DD">
        <w:rPr>
          <w:rFonts w:cstheme="minorHAnsi"/>
          <w:lang w:val="fr-CA"/>
        </w:rPr>
        <w:t xml:space="preserve"> </w:t>
      </w:r>
      <w:r w:rsidRPr="001673DD">
        <w:rPr>
          <w:rFonts w:cstheme="minorHAnsi"/>
          <w:lang w:val="fr-CA"/>
        </w:rPr>
        <w:t xml:space="preserve">de contribuer à la réduction de la mortalité maternelle et infantile dans les régions ciblées par le projet, plus précisément dans les départements de la </w:t>
      </w:r>
      <w:proofErr w:type="spellStart"/>
      <w:r w:rsidR="00DF1D25" w:rsidRPr="001673DD">
        <w:rPr>
          <w:rFonts w:cstheme="minorHAnsi"/>
          <w:lang w:val="fr-CA"/>
        </w:rPr>
        <w:t>Grand’Anse</w:t>
      </w:r>
      <w:proofErr w:type="spellEnd"/>
      <w:r w:rsidRPr="001673DD">
        <w:rPr>
          <w:rFonts w:cstheme="minorHAnsi"/>
          <w:lang w:val="fr-CA"/>
        </w:rPr>
        <w:t xml:space="preserve"> et du Sud d’Haïti. Les approches et stratégies </w:t>
      </w:r>
      <w:r w:rsidR="009D5D38" w:rsidRPr="001673DD">
        <w:rPr>
          <w:rFonts w:cstheme="minorHAnsi"/>
          <w:lang w:val="fr-CA"/>
        </w:rPr>
        <w:t>utilisées</w:t>
      </w:r>
      <w:r w:rsidRPr="001673DD">
        <w:rPr>
          <w:rFonts w:cstheme="minorHAnsi"/>
          <w:lang w:val="fr-CA"/>
        </w:rPr>
        <w:t xml:space="preserve"> dans le projet sont organisées autour de</w:t>
      </w:r>
      <w:r w:rsidR="001B0821" w:rsidRPr="001673DD">
        <w:rPr>
          <w:rFonts w:cstheme="minorHAnsi"/>
          <w:lang w:val="fr-CA"/>
        </w:rPr>
        <w:t xml:space="preserve"> trois résultats intermédiaires déterminés par AMC et huit résultats intermédiaires déterminés par le projet</w:t>
      </w:r>
      <w:r w:rsidRPr="001673DD">
        <w:rPr>
          <w:rFonts w:cstheme="minorHAnsi"/>
          <w:lang w:val="fr-CA"/>
        </w:rPr>
        <w:t xml:space="preserve"> : </w:t>
      </w:r>
    </w:p>
    <w:p w14:paraId="34C3BA46" w14:textId="77777777" w:rsidR="003541F8" w:rsidRPr="001673DD" w:rsidRDefault="003541F8">
      <w:pPr>
        <w:spacing w:after="0"/>
        <w:jc w:val="both"/>
        <w:rPr>
          <w:rFonts w:cstheme="minorHAnsi"/>
          <w:lang w:val="fr-CA"/>
        </w:rPr>
      </w:pPr>
    </w:p>
    <w:p w14:paraId="53CDE4FF" w14:textId="2FAFBD0C" w:rsidR="00620F8D" w:rsidRPr="001673DD" w:rsidRDefault="003541F8">
      <w:pPr>
        <w:pStyle w:val="ListParagraph"/>
        <w:numPr>
          <w:ilvl w:val="0"/>
          <w:numId w:val="19"/>
        </w:numPr>
        <w:spacing w:after="0"/>
        <w:jc w:val="both"/>
        <w:rPr>
          <w:rFonts w:cstheme="minorHAnsi"/>
          <w:lang w:val="fr-CA"/>
        </w:rPr>
      </w:pPr>
      <w:r w:rsidRPr="001673DD">
        <w:rPr>
          <w:rFonts w:cstheme="minorHAnsi"/>
          <w:lang w:val="fr-CA"/>
        </w:rPr>
        <w:t>L’amélioration</w:t>
      </w:r>
      <w:r w:rsidR="00DA4E79" w:rsidRPr="001673DD">
        <w:rPr>
          <w:rFonts w:cstheme="minorHAnsi"/>
          <w:lang w:val="fr-CA"/>
        </w:rPr>
        <w:t xml:space="preserve"> de la prestation des services de santé essentiels fournis aux MNE et du taux d’utilisation de ces services</w:t>
      </w:r>
      <w:r w:rsidR="00CA4796" w:rsidRPr="001673DD">
        <w:rPr>
          <w:rFonts w:cstheme="minorHAnsi"/>
          <w:lang w:val="fr-CA"/>
        </w:rPr>
        <w:t xml:space="preserve"> ;</w:t>
      </w:r>
    </w:p>
    <w:p w14:paraId="03F437FA" w14:textId="4B65F55B" w:rsidR="001B0821" w:rsidRPr="001673DD" w:rsidRDefault="001B0821">
      <w:pPr>
        <w:pStyle w:val="ListParagraph"/>
        <w:numPr>
          <w:ilvl w:val="1"/>
          <w:numId w:val="19"/>
        </w:numPr>
        <w:spacing w:after="0"/>
        <w:jc w:val="both"/>
        <w:rPr>
          <w:rFonts w:cstheme="minorHAnsi"/>
          <w:lang w:val="fr-CA"/>
        </w:rPr>
      </w:pPr>
      <w:r w:rsidRPr="001673DD">
        <w:rPr>
          <w:rFonts w:cstheme="minorHAnsi"/>
          <w:lang w:val="fr-CA"/>
        </w:rPr>
        <w:t xml:space="preserve">Offre améliorée de services et de soins obstétriques et pédiatriques essentiels par les dix centres de santé en </w:t>
      </w:r>
      <w:r w:rsidR="00E352FB" w:rsidRPr="001673DD">
        <w:rPr>
          <w:rFonts w:cstheme="minorHAnsi"/>
          <w:lang w:val="fr-CA"/>
        </w:rPr>
        <w:t>tenant</w:t>
      </w:r>
      <w:r w:rsidRPr="001673DD">
        <w:rPr>
          <w:rFonts w:cstheme="minorHAnsi"/>
          <w:lang w:val="fr-CA"/>
        </w:rPr>
        <w:t xml:space="preserve"> compte de l’ÉS ;</w:t>
      </w:r>
    </w:p>
    <w:p w14:paraId="574ED24B" w14:textId="3C20421F" w:rsidR="001B0821" w:rsidRPr="001673DD" w:rsidRDefault="001B0821">
      <w:pPr>
        <w:pStyle w:val="ListParagraph"/>
        <w:numPr>
          <w:ilvl w:val="1"/>
          <w:numId w:val="19"/>
        </w:numPr>
        <w:spacing w:after="0"/>
        <w:jc w:val="both"/>
        <w:rPr>
          <w:rFonts w:cstheme="minorHAnsi"/>
          <w:lang w:val="fr-CA"/>
        </w:rPr>
      </w:pPr>
      <w:r w:rsidRPr="001673DD">
        <w:rPr>
          <w:rFonts w:cstheme="minorHAnsi"/>
          <w:lang w:val="fr-CA"/>
        </w:rPr>
        <w:t>Offre améliorée de services et de soins obstétricaux et pédiatriques essentiels au niveau communautaire par les agents de santé communautaires polyvalents (ASCP) ;</w:t>
      </w:r>
    </w:p>
    <w:p w14:paraId="494B7024" w14:textId="6108E004" w:rsidR="001B0821" w:rsidRPr="001673DD" w:rsidRDefault="001B0821">
      <w:pPr>
        <w:pStyle w:val="ListParagraph"/>
        <w:numPr>
          <w:ilvl w:val="1"/>
          <w:numId w:val="19"/>
        </w:numPr>
        <w:spacing w:after="0"/>
        <w:jc w:val="both"/>
        <w:rPr>
          <w:rFonts w:cstheme="minorHAnsi"/>
          <w:lang w:val="fr-CA"/>
        </w:rPr>
      </w:pPr>
      <w:r w:rsidRPr="001673DD">
        <w:rPr>
          <w:rFonts w:cstheme="minorHAnsi"/>
          <w:lang w:val="fr-CA"/>
        </w:rPr>
        <w:t>Mobilisation communautaire et institutionnelle accrue pour encourager l’utilisation des services de santé par les MNE ;</w:t>
      </w:r>
    </w:p>
    <w:p w14:paraId="1CD6F51D" w14:textId="410ADD60" w:rsidR="008767CA" w:rsidRPr="001673DD" w:rsidRDefault="003541F8">
      <w:pPr>
        <w:pStyle w:val="ListParagraph"/>
        <w:numPr>
          <w:ilvl w:val="0"/>
          <w:numId w:val="19"/>
        </w:numPr>
        <w:spacing w:after="0"/>
        <w:jc w:val="both"/>
        <w:rPr>
          <w:rFonts w:cstheme="minorHAnsi"/>
          <w:lang w:val="fr-CA"/>
        </w:rPr>
      </w:pPr>
      <w:r w:rsidRPr="001673DD">
        <w:rPr>
          <w:rFonts w:cstheme="minorHAnsi"/>
          <w:lang w:val="fr-CA"/>
        </w:rPr>
        <w:t>L’augmentation</w:t>
      </w:r>
      <w:r w:rsidR="00DA4E79" w:rsidRPr="001673DD">
        <w:rPr>
          <w:rFonts w:cstheme="minorHAnsi"/>
          <w:lang w:val="fr-CA"/>
        </w:rPr>
        <w:t xml:space="preserve"> du taux de consommation d’aliments nutritifs, produits localement et respectant l’environnement, et de suppléments alimentaires par les MNE</w:t>
      </w:r>
      <w:r w:rsidR="00CA4796" w:rsidRPr="001673DD">
        <w:rPr>
          <w:rFonts w:cstheme="minorHAnsi"/>
          <w:lang w:val="fr-CA"/>
        </w:rPr>
        <w:t xml:space="preserve"> ;</w:t>
      </w:r>
    </w:p>
    <w:p w14:paraId="031EC38A" w14:textId="1E724979" w:rsidR="001B0821" w:rsidRPr="001673DD" w:rsidRDefault="001B0821">
      <w:pPr>
        <w:pStyle w:val="ListParagraph"/>
        <w:numPr>
          <w:ilvl w:val="1"/>
          <w:numId w:val="19"/>
        </w:numPr>
        <w:spacing w:after="0"/>
        <w:jc w:val="both"/>
        <w:rPr>
          <w:rFonts w:cstheme="minorHAnsi"/>
          <w:lang w:val="fr-CA"/>
        </w:rPr>
      </w:pPr>
      <w:r w:rsidRPr="001673DD">
        <w:rPr>
          <w:rFonts w:cstheme="minorHAnsi"/>
          <w:lang w:val="fr-CA"/>
        </w:rPr>
        <w:t>Pratique accrue de l’initiation précoce à l’allaitement, de l’allaitement exclusivement naturel et des pratiques exemplaires pour l’alimentation des nourrissons et des jeunes enfants, filles et garçons, d’aliments nutritifs, produits localement et respectant l’environnement ;</w:t>
      </w:r>
    </w:p>
    <w:p w14:paraId="11F13F88" w14:textId="6C08C021" w:rsidR="001B0821" w:rsidRPr="001673DD" w:rsidRDefault="001B0821">
      <w:pPr>
        <w:pStyle w:val="ListParagraph"/>
        <w:numPr>
          <w:ilvl w:val="1"/>
          <w:numId w:val="19"/>
        </w:numPr>
        <w:spacing w:after="0"/>
        <w:jc w:val="both"/>
        <w:rPr>
          <w:rFonts w:cstheme="minorHAnsi"/>
          <w:lang w:val="fr-CA"/>
        </w:rPr>
      </w:pPr>
      <w:r w:rsidRPr="001673DD">
        <w:rPr>
          <w:rFonts w:cstheme="minorHAnsi"/>
          <w:lang w:val="fr-CA"/>
        </w:rPr>
        <w:t>Dépistage et référence améliorés des cas de malnutrition et de carence nutritive chez les MNE ;</w:t>
      </w:r>
    </w:p>
    <w:p w14:paraId="24334AA2" w14:textId="1199029E" w:rsidR="001B0821" w:rsidRPr="001673DD" w:rsidRDefault="001B0821">
      <w:pPr>
        <w:pStyle w:val="ListParagraph"/>
        <w:numPr>
          <w:ilvl w:val="1"/>
          <w:numId w:val="19"/>
        </w:numPr>
        <w:spacing w:after="0"/>
        <w:jc w:val="both"/>
        <w:rPr>
          <w:rFonts w:cstheme="minorHAnsi"/>
          <w:lang w:val="fr-CA"/>
        </w:rPr>
      </w:pPr>
      <w:r w:rsidRPr="001673DD">
        <w:rPr>
          <w:rFonts w:cstheme="minorHAnsi"/>
          <w:lang w:val="fr-CA"/>
        </w:rPr>
        <w:t>Distribution accrue de micronutriments, de vitamines et d’antiparasitaires ;</w:t>
      </w:r>
    </w:p>
    <w:p w14:paraId="7D861147" w14:textId="58DB92AD" w:rsidR="00DA4E79" w:rsidRPr="001673DD" w:rsidRDefault="003541F8">
      <w:pPr>
        <w:pStyle w:val="ListParagraph"/>
        <w:numPr>
          <w:ilvl w:val="0"/>
          <w:numId w:val="19"/>
        </w:numPr>
        <w:spacing w:after="0"/>
        <w:jc w:val="both"/>
        <w:rPr>
          <w:rFonts w:cstheme="minorHAnsi"/>
          <w:lang w:val="fr-CA"/>
        </w:rPr>
      </w:pPr>
      <w:r w:rsidRPr="001673DD">
        <w:rPr>
          <w:rFonts w:cstheme="minorHAnsi"/>
          <w:lang w:val="fr-CA"/>
        </w:rPr>
        <w:t>L’augmentation</w:t>
      </w:r>
      <w:r w:rsidR="00DA4E79" w:rsidRPr="001673DD">
        <w:rPr>
          <w:rFonts w:cstheme="minorHAnsi"/>
          <w:lang w:val="fr-CA"/>
        </w:rPr>
        <w:t xml:space="preserve"> du taux de diffusion et d’utilisation des données démographiques locales pour les femmes et les hommes par les bureaux d’enregistrement des actes d’état civil, les partenaires locaux et les dirigeants</w:t>
      </w:r>
      <w:r w:rsidR="001B0821" w:rsidRPr="001673DD">
        <w:rPr>
          <w:rFonts w:cstheme="minorHAnsi"/>
          <w:lang w:val="fr-CA"/>
        </w:rPr>
        <w:t xml:space="preserve"> ;</w:t>
      </w:r>
    </w:p>
    <w:p w14:paraId="7B990F21" w14:textId="7B8131D5" w:rsidR="001B0821" w:rsidRPr="001673DD" w:rsidRDefault="001B0821">
      <w:pPr>
        <w:pStyle w:val="ListParagraph"/>
        <w:numPr>
          <w:ilvl w:val="1"/>
          <w:numId w:val="19"/>
        </w:numPr>
        <w:spacing w:after="0"/>
        <w:jc w:val="both"/>
        <w:rPr>
          <w:rFonts w:cstheme="minorHAnsi"/>
          <w:lang w:val="fr-CA"/>
        </w:rPr>
      </w:pPr>
      <w:r w:rsidRPr="001673DD">
        <w:rPr>
          <w:rFonts w:cstheme="minorHAnsi"/>
          <w:lang w:val="fr-CA"/>
        </w:rPr>
        <w:t>Utilisation accrue des données sur les naissances et décès maternels et infantiles, filles ou garçons, pour la prise de décisions par les acteurs locaux afin d’améliorer la prestation des services de santé offerts aux MNE ;</w:t>
      </w:r>
    </w:p>
    <w:p w14:paraId="08C20483" w14:textId="2094F2B6" w:rsidR="001B0821" w:rsidRPr="001673DD" w:rsidRDefault="001B0821">
      <w:pPr>
        <w:pStyle w:val="ListParagraph"/>
        <w:numPr>
          <w:ilvl w:val="1"/>
          <w:numId w:val="19"/>
        </w:numPr>
        <w:spacing w:after="0"/>
        <w:jc w:val="both"/>
        <w:rPr>
          <w:rFonts w:cstheme="minorHAnsi"/>
          <w:lang w:val="fr-CA"/>
        </w:rPr>
      </w:pPr>
      <w:r w:rsidRPr="001673DD">
        <w:rPr>
          <w:rFonts w:cstheme="minorHAnsi"/>
          <w:lang w:val="fr-CA"/>
        </w:rPr>
        <w:lastRenderedPageBreak/>
        <w:t>Utilisation accrue des données sur la diversité alimentaire et l’alimentation des MNE pour la prise de décisions par les acteurs locaux afin d’améliorer les services offerts en nutrition.</w:t>
      </w:r>
    </w:p>
    <w:p w14:paraId="1B51D665" w14:textId="77777777" w:rsidR="00DA4E79" w:rsidRPr="001673DD" w:rsidRDefault="00DA4E79">
      <w:pPr>
        <w:spacing w:after="0"/>
        <w:jc w:val="both"/>
        <w:rPr>
          <w:rFonts w:cstheme="minorHAnsi"/>
          <w:lang w:val="fr-CA"/>
        </w:rPr>
      </w:pPr>
    </w:p>
    <w:p w14:paraId="2D9A8F13" w14:textId="7A96D8C7" w:rsidR="00DA4E79" w:rsidRPr="001673DD" w:rsidRDefault="00DA4E79">
      <w:pPr>
        <w:spacing w:after="0"/>
        <w:jc w:val="both"/>
        <w:rPr>
          <w:rFonts w:cstheme="minorHAnsi"/>
          <w:lang w:val="fr-CA"/>
        </w:rPr>
      </w:pPr>
      <w:r w:rsidRPr="001673DD">
        <w:rPr>
          <w:rFonts w:cstheme="minorHAnsi"/>
          <w:lang w:val="fr-CA"/>
        </w:rPr>
        <w:t>Le projet applique des stratégies en conformité avec les objectifs nationaux en matière de santé MNE. Il intègre dans sa conception les standards de protocole de promotion de la santé des MNE, de prévention des risques et maladies pour le groupe MNE et de prise en charge des états pathologiques. Pour cela, le projet A3PN fait appel à des experts en santé publique de l’USI et des experts nutritionnels de TRANSNUT pour la mise en œuvre de certaines composantes du projet, comme la recherche et le transfert des connaissances.</w:t>
      </w:r>
    </w:p>
    <w:p w14:paraId="1D6F9017" w14:textId="77777777" w:rsidR="00DA4E79" w:rsidRPr="001673DD" w:rsidRDefault="00DA4E79">
      <w:pPr>
        <w:spacing w:after="0"/>
        <w:jc w:val="both"/>
        <w:rPr>
          <w:rFonts w:cstheme="minorHAnsi"/>
          <w:lang w:val="fr-CA"/>
        </w:rPr>
      </w:pPr>
    </w:p>
    <w:p w14:paraId="5BF78112" w14:textId="77777777" w:rsidR="00DA4E79" w:rsidRPr="001673DD" w:rsidRDefault="00DA4E79">
      <w:pPr>
        <w:spacing w:after="0"/>
        <w:jc w:val="both"/>
        <w:rPr>
          <w:rFonts w:cstheme="minorHAnsi"/>
          <w:lang w:val="fr-CA"/>
        </w:rPr>
      </w:pPr>
      <w:r w:rsidRPr="001673DD">
        <w:rPr>
          <w:rFonts w:cstheme="minorHAnsi"/>
          <w:lang w:val="fr-CA"/>
        </w:rPr>
        <w:t>Le projet A3PN assure une articulation forte entre des interventions multisectorielles (santé, nutrition, éducation, microfinance, agropastorale). Toutes les activités sont agencées et échelonnées de façon cohérente pour une amélioration durable et pérenne de la santé du bien-être des MNE.</w:t>
      </w:r>
    </w:p>
    <w:p w14:paraId="411F6AA7" w14:textId="77777777" w:rsidR="00DA4E79" w:rsidRPr="001673DD" w:rsidRDefault="00DA4E79">
      <w:pPr>
        <w:spacing w:after="0"/>
        <w:jc w:val="both"/>
        <w:rPr>
          <w:rFonts w:cstheme="minorHAnsi"/>
          <w:lang w:val="fr-CA"/>
        </w:rPr>
      </w:pPr>
    </w:p>
    <w:p w14:paraId="6D4B5DB6" w14:textId="77777777" w:rsidR="00DA4E79" w:rsidRPr="001673DD" w:rsidRDefault="00DA4E79">
      <w:pPr>
        <w:spacing w:after="0"/>
        <w:jc w:val="both"/>
        <w:rPr>
          <w:rFonts w:cstheme="minorHAnsi"/>
          <w:lang w:val="fr-CA"/>
        </w:rPr>
      </w:pPr>
      <w:r w:rsidRPr="001673DD">
        <w:rPr>
          <w:rFonts w:cstheme="minorHAnsi"/>
          <w:lang w:val="fr-CA"/>
        </w:rPr>
        <w:t>Des stratégies transversales sont également mises en œuvre dans le cadre du projet A3PN :</w:t>
      </w:r>
    </w:p>
    <w:p w14:paraId="7F56EF2C" w14:textId="77777777" w:rsidR="00DA4E79" w:rsidRPr="001673DD" w:rsidRDefault="00DA4E79">
      <w:pPr>
        <w:pStyle w:val="ListParagraph"/>
        <w:numPr>
          <w:ilvl w:val="0"/>
          <w:numId w:val="15"/>
        </w:numPr>
        <w:spacing w:after="0" w:line="259" w:lineRule="auto"/>
        <w:jc w:val="both"/>
        <w:rPr>
          <w:rFonts w:cstheme="minorHAnsi"/>
          <w:lang w:val="fr-CA"/>
        </w:rPr>
      </w:pPr>
      <w:r w:rsidRPr="001673DD">
        <w:rPr>
          <w:rFonts w:cstheme="minorHAnsi"/>
          <w:b/>
          <w:lang w:val="fr-CA"/>
        </w:rPr>
        <w:t>L’égalité des sexes </w:t>
      </w:r>
      <w:r w:rsidRPr="001673DD">
        <w:rPr>
          <w:rFonts w:cstheme="minorHAnsi"/>
          <w:lang w:val="fr-CA"/>
        </w:rPr>
        <w:t xml:space="preserve">: </w:t>
      </w:r>
      <w:bookmarkStart w:id="4" w:name="_Hlk14182630"/>
      <w:r w:rsidRPr="001673DD">
        <w:rPr>
          <w:rFonts w:cstheme="minorHAnsi"/>
          <w:lang w:val="fr-CA"/>
        </w:rPr>
        <w:t>afin de favoriser une participation pleine et entière des femmes et des hommes, des filles et des garçons et une réduction des disparités dans l’accès aux soins et services de santé.</w:t>
      </w:r>
      <w:bookmarkEnd w:id="4"/>
    </w:p>
    <w:p w14:paraId="45226617" w14:textId="77777777" w:rsidR="00DA4E79" w:rsidRPr="001673DD" w:rsidRDefault="00DA4E79">
      <w:pPr>
        <w:pStyle w:val="ListParagraph"/>
        <w:numPr>
          <w:ilvl w:val="0"/>
          <w:numId w:val="15"/>
        </w:numPr>
        <w:spacing w:after="0" w:line="259" w:lineRule="auto"/>
        <w:jc w:val="both"/>
        <w:rPr>
          <w:rFonts w:cstheme="minorHAnsi"/>
          <w:lang w:val="fr-CA"/>
        </w:rPr>
      </w:pPr>
      <w:r w:rsidRPr="001673DD">
        <w:rPr>
          <w:rFonts w:cstheme="minorHAnsi"/>
          <w:b/>
          <w:lang w:val="fr-CA"/>
        </w:rPr>
        <w:t>Protection de l’environnement</w:t>
      </w:r>
      <w:r w:rsidRPr="001673DD">
        <w:rPr>
          <w:rFonts w:cstheme="minorHAnsi"/>
          <w:lang w:val="fr-CA"/>
        </w:rPr>
        <w:t xml:space="preserve"> : par le respect, l’observation et la promotion de toutes les directives établies à l’échelle nationale et internationale en matière de protection de l’environnement. </w:t>
      </w:r>
    </w:p>
    <w:p w14:paraId="53B36AFA" w14:textId="7E3EAC98" w:rsidR="00DA4E79" w:rsidRPr="001673DD" w:rsidRDefault="00DA4E79">
      <w:pPr>
        <w:pStyle w:val="ListParagraph"/>
        <w:numPr>
          <w:ilvl w:val="0"/>
          <w:numId w:val="15"/>
        </w:numPr>
        <w:spacing w:after="0" w:line="259" w:lineRule="auto"/>
        <w:jc w:val="both"/>
        <w:rPr>
          <w:rFonts w:cstheme="minorHAnsi"/>
          <w:lang w:val="fr-CA"/>
        </w:rPr>
      </w:pPr>
      <w:r w:rsidRPr="001673DD">
        <w:rPr>
          <w:rFonts w:cstheme="minorHAnsi"/>
          <w:b/>
          <w:lang w:val="fr-CA"/>
        </w:rPr>
        <w:t>Bonne gouvernance </w:t>
      </w:r>
      <w:r w:rsidRPr="001673DD">
        <w:rPr>
          <w:rFonts w:cstheme="minorHAnsi"/>
          <w:lang w:val="fr-CA"/>
        </w:rPr>
        <w:t>: par le renforcement des liens entre les différents acteurs pour une bonne harmonisation des pratiques. Pour ce faire, le projet</w:t>
      </w:r>
      <w:r w:rsidR="009D5D38" w:rsidRPr="001673DD">
        <w:rPr>
          <w:rFonts w:cstheme="minorHAnsi"/>
          <w:lang w:val="fr-CA"/>
        </w:rPr>
        <w:t xml:space="preserve"> a</w:t>
      </w:r>
      <w:r w:rsidRPr="001673DD">
        <w:rPr>
          <w:rFonts w:cstheme="minorHAnsi"/>
          <w:lang w:val="fr-CA"/>
        </w:rPr>
        <w:t xml:space="preserve"> </w:t>
      </w:r>
      <w:r w:rsidR="006D76BA" w:rsidRPr="001673DD">
        <w:rPr>
          <w:rFonts w:cstheme="minorHAnsi"/>
          <w:lang w:val="fr-CA"/>
        </w:rPr>
        <w:t>privilégié le</w:t>
      </w:r>
      <w:r w:rsidRPr="001673DD">
        <w:rPr>
          <w:rFonts w:cstheme="minorHAnsi"/>
          <w:lang w:val="fr-CA"/>
        </w:rPr>
        <w:t xml:space="preserve"> rapprochement entre les acteurs clés et l’établissement ou le renforcement de dialogue entre les différents niveaux décisionnels, tant aux niveaux départementaux, communaux ou locaux.</w:t>
      </w:r>
    </w:p>
    <w:p w14:paraId="457046CB" w14:textId="77777777" w:rsidR="00B862F4" w:rsidRPr="001673DD" w:rsidRDefault="00B862F4">
      <w:pPr>
        <w:pStyle w:val="ListParagraph"/>
        <w:spacing w:after="0" w:line="259" w:lineRule="auto"/>
        <w:jc w:val="both"/>
        <w:rPr>
          <w:rFonts w:cstheme="minorHAnsi"/>
          <w:lang w:val="fr-CA"/>
        </w:rPr>
      </w:pPr>
    </w:p>
    <w:p w14:paraId="50A744A8" w14:textId="77777777" w:rsidR="001B0821" w:rsidRPr="001673DD" w:rsidRDefault="001B0821">
      <w:pPr>
        <w:spacing w:after="0" w:line="259" w:lineRule="auto"/>
        <w:jc w:val="both"/>
        <w:rPr>
          <w:rFonts w:cstheme="minorHAnsi"/>
          <w:lang w:val="fr-CA"/>
        </w:rPr>
      </w:pPr>
    </w:p>
    <w:p w14:paraId="10601EEB" w14:textId="528ED8CA" w:rsidR="000D59D0" w:rsidRPr="00684F77" w:rsidRDefault="000D59D0" w:rsidP="00684F77">
      <w:pPr>
        <w:pStyle w:val="Heading2"/>
        <w:numPr>
          <w:ilvl w:val="1"/>
          <w:numId w:val="29"/>
        </w:numPr>
        <w:ind w:left="540" w:hanging="540"/>
        <w:jc w:val="both"/>
        <w:rPr>
          <w:rFonts w:asciiTheme="minorHAnsi" w:hAnsiTheme="minorHAnsi" w:cstheme="minorHAnsi"/>
          <w:color w:val="auto"/>
          <w:lang w:val="fr-CA"/>
        </w:rPr>
      </w:pPr>
      <w:bookmarkStart w:id="5" w:name="_Toc14163354"/>
      <w:r w:rsidRPr="00684F77">
        <w:rPr>
          <w:rFonts w:asciiTheme="minorHAnsi" w:hAnsiTheme="minorHAnsi" w:cstheme="minorHAnsi"/>
          <w:color w:val="auto"/>
          <w:lang w:val="fr-CA"/>
        </w:rPr>
        <w:t>Zones d’intervention du projet</w:t>
      </w:r>
      <w:bookmarkEnd w:id="5"/>
      <w:r w:rsidRPr="00684F77">
        <w:rPr>
          <w:rFonts w:asciiTheme="minorHAnsi" w:hAnsiTheme="minorHAnsi" w:cstheme="minorHAnsi"/>
          <w:color w:val="auto"/>
          <w:lang w:val="fr-CA"/>
        </w:rPr>
        <w:t xml:space="preserve"> </w:t>
      </w:r>
    </w:p>
    <w:p w14:paraId="4D1F98CB" w14:textId="77777777" w:rsidR="000D59D0" w:rsidRPr="00684F77" w:rsidRDefault="000D59D0">
      <w:pPr>
        <w:spacing w:after="0" w:line="259" w:lineRule="auto"/>
        <w:jc w:val="both"/>
        <w:rPr>
          <w:rFonts w:cstheme="minorHAnsi"/>
          <w:sz w:val="24"/>
          <w:szCs w:val="24"/>
          <w:lang w:val="fr-CA"/>
        </w:rPr>
      </w:pPr>
    </w:p>
    <w:p w14:paraId="01D78ACC" w14:textId="57F0A510" w:rsidR="00AB420A" w:rsidRPr="001673DD" w:rsidRDefault="00D20025">
      <w:pPr>
        <w:spacing w:after="0" w:line="259" w:lineRule="auto"/>
        <w:jc w:val="both"/>
        <w:rPr>
          <w:rFonts w:cstheme="minorHAnsi"/>
          <w:lang w:val="fr-CA"/>
        </w:rPr>
      </w:pPr>
      <w:r w:rsidRPr="001673DD">
        <w:rPr>
          <w:rFonts w:cstheme="minorHAnsi"/>
          <w:sz w:val="24"/>
          <w:szCs w:val="24"/>
          <w:lang w:val="fr-CA"/>
        </w:rPr>
        <w:t xml:space="preserve">L’étude </w:t>
      </w:r>
      <w:r w:rsidR="00AB420A" w:rsidRPr="00684F77">
        <w:rPr>
          <w:rFonts w:cstheme="minorHAnsi"/>
          <w:sz w:val="24"/>
          <w:szCs w:val="24"/>
          <w:lang w:val="fr-CA"/>
        </w:rPr>
        <w:t xml:space="preserve">se réalisera dans les communes de deux départements : </w:t>
      </w:r>
      <w:r w:rsidR="00E352FB" w:rsidRPr="00684F77">
        <w:rPr>
          <w:rFonts w:cstheme="minorHAnsi"/>
          <w:sz w:val="24"/>
          <w:szCs w:val="24"/>
          <w:lang w:val="fr-CA"/>
        </w:rPr>
        <w:t>Grand ‘Anse</w:t>
      </w:r>
      <w:r w:rsidR="00AB420A" w:rsidRPr="00684F77">
        <w:rPr>
          <w:rFonts w:cstheme="minorHAnsi"/>
          <w:sz w:val="24"/>
          <w:szCs w:val="24"/>
          <w:lang w:val="fr-CA"/>
        </w:rPr>
        <w:t xml:space="preserve"> et Sud. Le</w:t>
      </w:r>
      <w:r w:rsidR="00CE34E9" w:rsidRPr="00684F77">
        <w:rPr>
          <w:rFonts w:cstheme="minorHAnsi"/>
          <w:sz w:val="24"/>
          <w:szCs w:val="24"/>
          <w:lang w:val="fr-CA"/>
        </w:rPr>
        <w:t>s</w:t>
      </w:r>
      <w:r w:rsidR="00AB420A" w:rsidRPr="00684F77">
        <w:rPr>
          <w:rFonts w:cstheme="minorHAnsi"/>
          <w:sz w:val="24"/>
          <w:szCs w:val="24"/>
          <w:lang w:val="fr-CA"/>
        </w:rPr>
        <w:t xml:space="preserve"> communes pour les deux</w:t>
      </w:r>
      <w:r w:rsidR="00CE34E9" w:rsidRPr="00684F77">
        <w:rPr>
          <w:rFonts w:cstheme="minorHAnsi"/>
          <w:sz w:val="24"/>
          <w:szCs w:val="24"/>
          <w:lang w:val="fr-CA"/>
        </w:rPr>
        <w:t xml:space="preserve"> régions</w:t>
      </w:r>
      <w:r w:rsidR="00AB420A" w:rsidRPr="00684F77">
        <w:rPr>
          <w:rFonts w:cstheme="minorHAnsi"/>
          <w:sz w:val="24"/>
          <w:szCs w:val="24"/>
          <w:lang w:val="fr-CA"/>
        </w:rPr>
        <w:t xml:space="preserve"> </w:t>
      </w:r>
      <w:r w:rsidR="0057673B" w:rsidRPr="00684F77">
        <w:rPr>
          <w:rFonts w:cstheme="minorHAnsi"/>
          <w:sz w:val="24"/>
          <w:szCs w:val="24"/>
          <w:lang w:val="fr-CA"/>
        </w:rPr>
        <w:t>sont Corail</w:t>
      </w:r>
      <w:r w:rsidR="00AB420A" w:rsidRPr="00684F77">
        <w:rPr>
          <w:rFonts w:cstheme="minorHAnsi"/>
          <w:sz w:val="24"/>
          <w:szCs w:val="24"/>
          <w:lang w:val="fr-CA"/>
        </w:rPr>
        <w:t>, Roseaux, Moron, Hanse d’</w:t>
      </w:r>
      <w:proofErr w:type="spellStart"/>
      <w:r w:rsidR="00AB420A" w:rsidRPr="00684F77">
        <w:rPr>
          <w:rFonts w:cstheme="minorHAnsi"/>
          <w:sz w:val="24"/>
          <w:szCs w:val="24"/>
          <w:lang w:val="fr-CA"/>
        </w:rPr>
        <w:t>Hainault</w:t>
      </w:r>
      <w:proofErr w:type="spellEnd"/>
      <w:r w:rsidR="00AB420A" w:rsidRPr="00684F77">
        <w:rPr>
          <w:rFonts w:cstheme="minorHAnsi"/>
          <w:sz w:val="24"/>
          <w:szCs w:val="24"/>
          <w:lang w:val="fr-CA"/>
        </w:rPr>
        <w:t xml:space="preserve">, et </w:t>
      </w:r>
      <w:r w:rsidR="00FF61E4" w:rsidRPr="00684F77">
        <w:rPr>
          <w:rFonts w:cstheme="minorHAnsi"/>
          <w:sz w:val="24"/>
          <w:szCs w:val="24"/>
          <w:lang w:val="fr-CA"/>
        </w:rPr>
        <w:t>L</w:t>
      </w:r>
      <w:r w:rsidR="00AB420A" w:rsidRPr="00684F77">
        <w:rPr>
          <w:rFonts w:cstheme="minorHAnsi"/>
          <w:sz w:val="24"/>
          <w:szCs w:val="24"/>
          <w:lang w:val="fr-CA"/>
        </w:rPr>
        <w:t xml:space="preserve">es </w:t>
      </w:r>
      <w:proofErr w:type="spellStart"/>
      <w:r w:rsidR="00AB420A" w:rsidRPr="00684F77">
        <w:rPr>
          <w:rFonts w:cstheme="minorHAnsi"/>
          <w:sz w:val="24"/>
          <w:szCs w:val="24"/>
          <w:lang w:val="fr-CA"/>
        </w:rPr>
        <w:t>Irois</w:t>
      </w:r>
      <w:proofErr w:type="spellEnd"/>
      <w:r w:rsidR="006C6D77" w:rsidRPr="00684F77">
        <w:rPr>
          <w:rFonts w:cstheme="minorHAnsi"/>
          <w:sz w:val="24"/>
          <w:szCs w:val="24"/>
          <w:lang w:val="fr-CA"/>
        </w:rPr>
        <w:t xml:space="preserve"> dans la </w:t>
      </w:r>
      <w:proofErr w:type="spellStart"/>
      <w:r w:rsidR="00A02930" w:rsidRPr="00684F77">
        <w:rPr>
          <w:rFonts w:cstheme="minorHAnsi"/>
          <w:sz w:val="24"/>
          <w:szCs w:val="24"/>
          <w:lang w:val="fr-CA"/>
        </w:rPr>
        <w:t>Grand</w:t>
      </w:r>
      <w:r w:rsidR="00ED0720" w:rsidRPr="00684F77">
        <w:rPr>
          <w:rFonts w:cstheme="minorHAnsi"/>
          <w:sz w:val="24"/>
          <w:szCs w:val="24"/>
          <w:lang w:val="fr-CA"/>
        </w:rPr>
        <w:t>’</w:t>
      </w:r>
      <w:r w:rsidR="00A02930" w:rsidRPr="00684F77">
        <w:rPr>
          <w:rFonts w:cstheme="minorHAnsi"/>
          <w:sz w:val="24"/>
          <w:szCs w:val="24"/>
          <w:lang w:val="fr-CA"/>
        </w:rPr>
        <w:t>Anse</w:t>
      </w:r>
      <w:proofErr w:type="spellEnd"/>
      <w:r w:rsidR="002B2183" w:rsidRPr="00684F77">
        <w:rPr>
          <w:rFonts w:cstheme="minorHAnsi"/>
          <w:sz w:val="24"/>
          <w:szCs w:val="24"/>
          <w:lang w:val="fr-CA"/>
        </w:rPr>
        <w:t xml:space="preserve"> et</w:t>
      </w:r>
      <w:r w:rsidR="006C6D77" w:rsidRPr="00684F77">
        <w:rPr>
          <w:rFonts w:cstheme="minorHAnsi"/>
          <w:sz w:val="24"/>
          <w:szCs w:val="24"/>
          <w:lang w:val="fr-CA"/>
        </w:rPr>
        <w:t xml:space="preserve"> </w:t>
      </w:r>
      <w:r w:rsidR="00AB420A" w:rsidRPr="00684F77">
        <w:rPr>
          <w:rFonts w:cstheme="minorHAnsi"/>
          <w:sz w:val="24"/>
          <w:szCs w:val="24"/>
          <w:lang w:val="fr-CA"/>
        </w:rPr>
        <w:t>Camp-Perrin, Chantal et Saint Jean du Sud</w:t>
      </w:r>
      <w:r w:rsidR="006C6D77" w:rsidRPr="00684F77">
        <w:rPr>
          <w:rFonts w:cstheme="minorHAnsi"/>
          <w:sz w:val="24"/>
          <w:szCs w:val="24"/>
          <w:lang w:val="fr-CA"/>
        </w:rPr>
        <w:t xml:space="preserve"> dans le </w:t>
      </w:r>
      <w:r w:rsidR="00CE34E9" w:rsidRPr="00684F77">
        <w:rPr>
          <w:rFonts w:cstheme="minorHAnsi"/>
          <w:sz w:val="24"/>
          <w:szCs w:val="24"/>
          <w:lang w:val="fr-CA"/>
        </w:rPr>
        <w:t>S</w:t>
      </w:r>
      <w:r w:rsidR="006C6D77" w:rsidRPr="00684F77">
        <w:rPr>
          <w:rFonts w:cstheme="minorHAnsi"/>
          <w:sz w:val="24"/>
          <w:szCs w:val="24"/>
          <w:lang w:val="fr-CA"/>
        </w:rPr>
        <w:t>ud</w:t>
      </w:r>
      <w:r w:rsidR="00CE34E9" w:rsidRPr="00684F77">
        <w:rPr>
          <w:rFonts w:cstheme="minorHAnsi"/>
          <w:sz w:val="24"/>
          <w:szCs w:val="24"/>
          <w:lang w:val="fr-CA"/>
        </w:rPr>
        <w:t>,</w:t>
      </w:r>
      <w:r w:rsidR="006C6D77" w:rsidRPr="00684F77">
        <w:rPr>
          <w:rFonts w:cstheme="minorHAnsi"/>
          <w:sz w:val="24"/>
          <w:szCs w:val="24"/>
          <w:lang w:val="fr-CA"/>
        </w:rPr>
        <w:t xml:space="preserve"> </w:t>
      </w:r>
      <w:r w:rsidR="009D5D38" w:rsidRPr="00684F77">
        <w:rPr>
          <w:rFonts w:cstheme="minorHAnsi"/>
          <w:sz w:val="24"/>
          <w:szCs w:val="24"/>
          <w:lang w:val="fr-CA"/>
        </w:rPr>
        <w:t>soit au total 8 communes</w:t>
      </w:r>
      <w:r w:rsidR="00167931" w:rsidRPr="00684F77">
        <w:rPr>
          <w:rFonts w:cstheme="minorHAnsi"/>
          <w:sz w:val="24"/>
          <w:szCs w:val="24"/>
          <w:lang w:val="fr-CA"/>
        </w:rPr>
        <w:t xml:space="preserve">. </w:t>
      </w:r>
      <w:r w:rsidR="00CA4796" w:rsidRPr="00684F77">
        <w:rPr>
          <w:rFonts w:cstheme="minorHAnsi"/>
          <w:sz w:val="24"/>
          <w:szCs w:val="24"/>
          <w:lang w:val="fr-CA"/>
        </w:rPr>
        <w:t>L</w:t>
      </w:r>
      <w:r w:rsidR="00167931" w:rsidRPr="00684F77">
        <w:rPr>
          <w:rFonts w:cstheme="minorHAnsi"/>
          <w:sz w:val="24"/>
          <w:szCs w:val="24"/>
          <w:lang w:val="fr-CA"/>
        </w:rPr>
        <w:t>a liste des</w:t>
      </w:r>
      <w:r w:rsidR="00FF61E4" w:rsidRPr="00684F77">
        <w:rPr>
          <w:rFonts w:cstheme="minorHAnsi"/>
          <w:sz w:val="24"/>
          <w:szCs w:val="24"/>
          <w:lang w:val="fr-CA"/>
        </w:rPr>
        <w:t xml:space="preserve"> sections d’énumération</w:t>
      </w:r>
      <w:r w:rsidR="00167931" w:rsidRPr="00684F77">
        <w:rPr>
          <w:rFonts w:cstheme="minorHAnsi"/>
          <w:sz w:val="24"/>
          <w:szCs w:val="24"/>
          <w:lang w:val="fr-CA"/>
        </w:rPr>
        <w:t xml:space="preserve"> </w:t>
      </w:r>
      <w:r w:rsidR="00FF61E4" w:rsidRPr="00684F77">
        <w:rPr>
          <w:rFonts w:cstheme="minorHAnsi"/>
          <w:sz w:val="24"/>
          <w:szCs w:val="24"/>
          <w:lang w:val="fr-CA"/>
        </w:rPr>
        <w:t>(</w:t>
      </w:r>
      <w:r w:rsidR="00167931" w:rsidRPr="00684F77">
        <w:rPr>
          <w:rFonts w:cstheme="minorHAnsi"/>
          <w:sz w:val="24"/>
          <w:szCs w:val="24"/>
          <w:lang w:val="fr-CA"/>
        </w:rPr>
        <w:t>SD</w:t>
      </w:r>
      <w:r w:rsidR="00FF61E4" w:rsidRPr="00684F77">
        <w:rPr>
          <w:rFonts w:cstheme="minorHAnsi"/>
          <w:sz w:val="24"/>
          <w:szCs w:val="24"/>
          <w:lang w:val="fr-CA"/>
        </w:rPr>
        <w:t>’</w:t>
      </w:r>
      <w:r w:rsidR="00167931" w:rsidRPr="00684F77">
        <w:rPr>
          <w:rFonts w:cstheme="minorHAnsi"/>
          <w:sz w:val="24"/>
          <w:szCs w:val="24"/>
          <w:lang w:val="fr-CA"/>
        </w:rPr>
        <w:t>E</w:t>
      </w:r>
      <w:r w:rsidR="00FF61E4" w:rsidRPr="00684F77">
        <w:rPr>
          <w:rFonts w:cstheme="minorHAnsi"/>
          <w:sz w:val="24"/>
          <w:szCs w:val="24"/>
          <w:lang w:val="fr-CA"/>
        </w:rPr>
        <w:t>)</w:t>
      </w:r>
      <w:r w:rsidR="00167931" w:rsidRPr="00684F77">
        <w:rPr>
          <w:rFonts w:cstheme="minorHAnsi"/>
          <w:sz w:val="24"/>
          <w:szCs w:val="24"/>
          <w:lang w:val="fr-CA"/>
        </w:rPr>
        <w:t xml:space="preserve">, les localités et les sections communales touchées par le projet à travers ces deux régions seront communiquées </w:t>
      </w:r>
      <w:r w:rsidR="00A06399" w:rsidRPr="00684F77">
        <w:rPr>
          <w:rFonts w:cstheme="minorHAnsi"/>
          <w:sz w:val="24"/>
          <w:szCs w:val="24"/>
          <w:lang w:val="fr-CA"/>
        </w:rPr>
        <w:t>à la personne</w:t>
      </w:r>
      <w:r w:rsidR="00167931" w:rsidRPr="00684F77">
        <w:rPr>
          <w:rFonts w:cstheme="minorHAnsi"/>
          <w:sz w:val="24"/>
          <w:szCs w:val="24"/>
          <w:lang w:val="fr-CA"/>
        </w:rPr>
        <w:t xml:space="preserve"> consultant</w:t>
      </w:r>
      <w:r w:rsidR="00A06399" w:rsidRPr="00684F77">
        <w:rPr>
          <w:rFonts w:cstheme="minorHAnsi"/>
          <w:sz w:val="24"/>
          <w:szCs w:val="24"/>
          <w:lang w:val="fr-CA"/>
        </w:rPr>
        <w:t>e</w:t>
      </w:r>
      <w:r w:rsidR="00167931" w:rsidRPr="001673DD">
        <w:rPr>
          <w:rFonts w:cstheme="minorHAnsi"/>
          <w:lang w:val="fr-CA"/>
        </w:rPr>
        <w:t>.</w:t>
      </w:r>
      <w:r w:rsidR="00AB420A" w:rsidRPr="00684F77">
        <w:rPr>
          <w:rFonts w:cstheme="minorHAnsi"/>
          <w:sz w:val="24"/>
          <w:szCs w:val="24"/>
          <w:lang w:val="fr-CA"/>
        </w:rPr>
        <w:t xml:space="preserve"> </w:t>
      </w:r>
    </w:p>
    <w:p w14:paraId="251BE4DE" w14:textId="63EBD673" w:rsidR="00F20E21" w:rsidRPr="00684F77" w:rsidRDefault="00BA5680" w:rsidP="00684F77">
      <w:pPr>
        <w:jc w:val="both"/>
        <w:rPr>
          <w:rFonts w:cstheme="minorHAnsi"/>
          <w:sz w:val="24"/>
          <w:szCs w:val="24"/>
          <w:lang w:val="fr-CA"/>
        </w:rPr>
      </w:pPr>
      <w:r w:rsidRPr="001673DD">
        <w:rPr>
          <w:rFonts w:cstheme="minorHAnsi"/>
          <w:noProof/>
          <w:lang w:val="fr-CA" w:eastAsia="fr-CA"/>
        </w:rPr>
        <w:lastRenderedPageBreak/>
        <w:drawing>
          <wp:anchor distT="0" distB="0" distL="114300" distR="114300" simplePos="0" relativeHeight="251660288" behindDoc="0" locked="0" layoutInCell="1" allowOverlap="1" wp14:anchorId="2B799439" wp14:editId="1F499F13">
            <wp:simplePos x="0" y="0"/>
            <wp:positionH relativeFrom="column">
              <wp:posOffset>-635</wp:posOffset>
            </wp:positionH>
            <wp:positionV relativeFrom="paragraph">
              <wp:posOffset>92710</wp:posOffset>
            </wp:positionV>
            <wp:extent cx="4562475" cy="2564130"/>
            <wp:effectExtent l="19050" t="19050" r="28575" b="266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62475" cy="2564130"/>
                    </a:xfrm>
                    <a:prstGeom prst="rect">
                      <a:avLst/>
                    </a:prstGeom>
                    <a:noFill/>
                    <a:ln w="6350">
                      <a:solidFill>
                        <a:schemeClr val="tx1">
                          <a:lumMod val="65000"/>
                          <a:lumOff val="35000"/>
                        </a:schemeClr>
                      </a:solidFill>
                    </a:ln>
                  </pic:spPr>
                </pic:pic>
              </a:graphicData>
            </a:graphic>
            <wp14:sizeRelH relativeFrom="page">
              <wp14:pctWidth>0</wp14:pctWidth>
            </wp14:sizeRelH>
            <wp14:sizeRelV relativeFrom="page">
              <wp14:pctHeight>0</wp14:pctHeight>
            </wp14:sizeRelV>
          </wp:anchor>
        </w:drawing>
      </w:r>
    </w:p>
    <w:p w14:paraId="6776ED9E" w14:textId="210786CC" w:rsidR="00BA5680" w:rsidRPr="00684F77" w:rsidRDefault="00BA5680" w:rsidP="00684F77">
      <w:pPr>
        <w:jc w:val="both"/>
        <w:rPr>
          <w:rFonts w:cstheme="minorHAnsi"/>
          <w:sz w:val="24"/>
          <w:szCs w:val="24"/>
          <w:lang w:val="fr-CA"/>
        </w:rPr>
      </w:pPr>
    </w:p>
    <w:p w14:paraId="38CB13F4" w14:textId="2331F591" w:rsidR="00BA5680" w:rsidRPr="00684F77" w:rsidRDefault="00BA5680" w:rsidP="00684F77">
      <w:pPr>
        <w:jc w:val="both"/>
        <w:rPr>
          <w:rFonts w:cstheme="minorHAnsi"/>
          <w:sz w:val="24"/>
          <w:szCs w:val="24"/>
          <w:lang w:val="fr-CA"/>
        </w:rPr>
      </w:pPr>
    </w:p>
    <w:p w14:paraId="4EA68674" w14:textId="6580F49E" w:rsidR="00BA5680" w:rsidRPr="00684F77" w:rsidRDefault="00BA5680" w:rsidP="00684F77">
      <w:pPr>
        <w:jc w:val="both"/>
        <w:rPr>
          <w:rFonts w:cstheme="minorHAnsi"/>
          <w:sz w:val="24"/>
          <w:szCs w:val="24"/>
          <w:lang w:val="fr-CA"/>
        </w:rPr>
      </w:pPr>
    </w:p>
    <w:p w14:paraId="1F35417E" w14:textId="591E4E6C" w:rsidR="00BA5680" w:rsidRPr="00684F77" w:rsidRDefault="00BA5680" w:rsidP="00684F77">
      <w:pPr>
        <w:jc w:val="both"/>
        <w:rPr>
          <w:rFonts w:cstheme="minorHAnsi"/>
          <w:sz w:val="24"/>
          <w:szCs w:val="24"/>
          <w:lang w:val="fr-CA"/>
        </w:rPr>
      </w:pPr>
    </w:p>
    <w:p w14:paraId="7AB3624B" w14:textId="4ECEC803" w:rsidR="00BA5680" w:rsidRPr="00684F77" w:rsidRDefault="00BA5680" w:rsidP="00684F77">
      <w:pPr>
        <w:jc w:val="both"/>
        <w:rPr>
          <w:rFonts w:cstheme="minorHAnsi"/>
          <w:sz w:val="24"/>
          <w:szCs w:val="24"/>
          <w:lang w:val="fr-CA"/>
        </w:rPr>
      </w:pPr>
    </w:p>
    <w:p w14:paraId="6DDC032A" w14:textId="2C724790" w:rsidR="00BA5680" w:rsidRPr="00684F77" w:rsidRDefault="00BA5680" w:rsidP="00684F77">
      <w:pPr>
        <w:jc w:val="both"/>
        <w:rPr>
          <w:rFonts w:cstheme="minorHAnsi"/>
          <w:sz w:val="24"/>
          <w:szCs w:val="24"/>
          <w:lang w:val="fr-CA"/>
        </w:rPr>
      </w:pPr>
    </w:p>
    <w:p w14:paraId="373028F8" w14:textId="7CC52C79" w:rsidR="00BA5680" w:rsidRPr="00684F77" w:rsidRDefault="00BA5680" w:rsidP="00684F77">
      <w:pPr>
        <w:jc w:val="both"/>
        <w:rPr>
          <w:rFonts w:cstheme="minorHAnsi"/>
          <w:sz w:val="24"/>
          <w:szCs w:val="24"/>
          <w:lang w:val="fr-CA"/>
        </w:rPr>
      </w:pPr>
    </w:p>
    <w:p w14:paraId="2092DF1D" w14:textId="3348182B" w:rsidR="00BA5680" w:rsidRPr="00684F77" w:rsidRDefault="00B862F4" w:rsidP="00684F77">
      <w:pPr>
        <w:jc w:val="both"/>
        <w:rPr>
          <w:rFonts w:cstheme="minorHAnsi"/>
          <w:sz w:val="24"/>
          <w:szCs w:val="24"/>
          <w:lang w:val="fr-CA"/>
        </w:rPr>
      </w:pPr>
      <w:r w:rsidRPr="001673DD">
        <w:rPr>
          <w:rFonts w:cstheme="minorHAnsi"/>
          <w:noProof/>
          <w:lang w:val="fr-CA" w:eastAsia="fr-CA"/>
        </w:rPr>
        <w:drawing>
          <wp:anchor distT="0" distB="0" distL="114300" distR="114300" simplePos="0" relativeHeight="251661312" behindDoc="0" locked="0" layoutInCell="1" allowOverlap="1" wp14:anchorId="58A7BC40" wp14:editId="64FD894E">
            <wp:simplePos x="0" y="0"/>
            <wp:positionH relativeFrom="column">
              <wp:posOffset>19050</wp:posOffset>
            </wp:positionH>
            <wp:positionV relativeFrom="paragraph">
              <wp:posOffset>94615</wp:posOffset>
            </wp:positionV>
            <wp:extent cx="5172075" cy="2990850"/>
            <wp:effectExtent l="19050" t="19050" r="28575" b="190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3588" t="14928" r="12687" b="5798"/>
                    <a:stretch/>
                  </pic:blipFill>
                  <pic:spPr bwMode="auto">
                    <a:xfrm>
                      <a:off x="0" y="0"/>
                      <a:ext cx="5172075" cy="2990850"/>
                    </a:xfrm>
                    <a:prstGeom prst="rect">
                      <a:avLst/>
                    </a:prstGeom>
                    <a:ln>
                      <a:solidFill>
                        <a:schemeClr val="tx1">
                          <a:lumMod val="65000"/>
                          <a:lumOff val="3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81297B" w14:textId="406DA598" w:rsidR="00BA5680" w:rsidRPr="00684F77" w:rsidRDefault="00BA5680" w:rsidP="00684F77">
      <w:pPr>
        <w:jc w:val="both"/>
        <w:rPr>
          <w:rFonts w:cstheme="minorHAnsi"/>
          <w:sz w:val="24"/>
          <w:szCs w:val="24"/>
          <w:lang w:val="fr-CA"/>
        </w:rPr>
      </w:pPr>
    </w:p>
    <w:p w14:paraId="29B92BB1" w14:textId="19561A85" w:rsidR="00BA5680" w:rsidRPr="00684F77" w:rsidRDefault="00BA5680" w:rsidP="00684F77">
      <w:pPr>
        <w:jc w:val="both"/>
        <w:rPr>
          <w:rFonts w:cstheme="minorHAnsi"/>
          <w:sz w:val="24"/>
          <w:szCs w:val="24"/>
          <w:lang w:val="fr-CA"/>
        </w:rPr>
      </w:pPr>
    </w:p>
    <w:p w14:paraId="1744185E" w14:textId="177852F0" w:rsidR="00B862F4" w:rsidRPr="00684F77" w:rsidRDefault="00B862F4" w:rsidP="00684F77">
      <w:pPr>
        <w:jc w:val="both"/>
        <w:rPr>
          <w:rFonts w:cstheme="minorHAnsi"/>
          <w:sz w:val="24"/>
          <w:szCs w:val="24"/>
          <w:lang w:val="fr-CA"/>
        </w:rPr>
      </w:pPr>
    </w:p>
    <w:p w14:paraId="7E1275EF" w14:textId="0FE0863E" w:rsidR="00B862F4" w:rsidRPr="00684F77" w:rsidRDefault="00B862F4" w:rsidP="00684F77">
      <w:pPr>
        <w:jc w:val="both"/>
        <w:rPr>
          <w:rFonts w:cstheme="minorHAnsi"/>
          <w:sz w:val="24"/>
          <w:szCs w:val="24"/>
          <w:lang w:val="fr-CA"/>
        </w:rPr>
      </w:pPr>
    </w:p>
    <w:p w14:paraId="338AAAA7" w14:textId="36E4F3F4" w:rsidR="00B862F4" w:rsidRPr="00684F77" w:rsidRDefault="00B862F4" w:rsidP="00684F77">
      <w:pPr>
        <w:jc w:val="both"/>
        <w:rPr>
          <w:rFonts w:cstheme="minorHAnsi"/>
          <w:sz w:val="24"/>
          <w:szCs w:val="24"/>
          <w:lang w:val="fr-CA"/>
        </w:rPr>
      </w:pPr>
    </w:p>
    <w:p w14:paraId="086F960F" w14:textId="3ADC7F97" w:rsidR="00B862F4" w:rsidRPr="00684F77" w:rsidRDefault="00B862F4" w:rsidP="00684F77">
      <w:pPr>
        <w:jc w:val="both"/>
        <w:rPr>
          <w:rFonts w:cstheme="minorHAnsi"/>
          <w:sz w:val="24"/>
          <w:szCs w:val="24"/>
          <w:lang w:val="fr-CA"/>
        </w:rPr>
      </w:pPr>
    </w:p>
    <w:p w14:paraId="3817A8B6" w14:textId="7EB01452" w:rsidR="00262035" w:rsidRPr="00684F77" w:rsidRDefault="00262035" w:rsidP="00684F77">
      <w:pPr>
        <w:jc w:val="both"/>
        <w:rPr>
          <w:rFonts w:cstheme="minorHAnsi"/>
          <w:sz w:val="24"/>
          <w:szCs w:val="24"/>
          <w:lang w:val="fr-CA"/>
        </w:rPr>
      </w:pPr>
    </w:p>
    <w:p w14:paraId="4408958F" w14:textId="77777777" w:rsidR="00262035" w:rsidRPr="00684F77" w:rsidRDefault="00262035" w:rsidP="00684F77">
      <w:pPr>
        <w:jc w:val="both"/>
        <w:rPr>
          <w:rFonts w:cstheme="minorHAnsi"/>
          <w:sz w:val="24"/>
          <w:szCs w:val="24"/>
          <w:lang w:val="fr-CA"/>
        </w:rPr>
      </w:pPr>
    </w:p>
    <w:p w14:paraId="6EC49247" w14:textId="12CC8D4B" w:rsidR="000C0329" w:rsidRPr="00684F77" w:rsidRDefault="000C0329" w:rsidP="00684F77">
      <w:pPr>
        <w:pStyle w:val="Heading1"/>
        <w:ind w:left="360"/>
        <w:jc w:val="both"/>
        <w:rPr>
          <w:rFonts w:asciiTheme="minorHAnsi" w:hAnsiTheme="minorHAnsi" w:cstheme="minorHAnsi"/>
          <w:color w:val="auto"/>
          <w:lang w:val="fr-CA"/>
        </w:rPr>
      </w:pPr>
      <w:bookmarkStart w:id="6" w:name="_Toc14163355"/>
    </w:p>
    <w:p w14:paraId="2BFB4C60" w14:textId="77777777" w:rsidR="008A7C87" w:rsidRPr="001673DD" w:rsidRDefault="008A7C87" w:rsidP="00684F77">
      <w:pPr>
        <w:jc w:val="both"/>
        <w:rPr>
          <w:rFonts w:cstheme="minorHAnsi"/>
          <w:lang w:val="fr-CA"/>
        </w:rPr>
      </w:pPr>
    </w:p>
    <w:p w14:paraId="4C5538C8" w14:textId="3A5A0EEC" w:rsidR="000C0329" w:rsidRPr="001673DD" w:rsidRDefault="000C0329" w:rsidP="00684F77">
      <w:pPr>
        <w:jc w:val="both"/>
        <w:rPr>
          <w:rFonts w:cstheme="minorHAnsi"/>
          <w:lang w:val="fr-CA"/>
        </w:rPr>
      </w:pPr>
      <w:r w:rsidRPr="001673DD">
        <w:rPr>
          <w:rFonts w:cstheme="minorHAnsi"/>
          <w:lang w:val="fr-CA"/>
        </w:rPr>
        <w:t>1.3 Parties prenantes</w:t>
      </w:r>
    </w:p>
    <w:p w14:paraId="1B06A0F5" w14:textId="06C95CDA" w:rsidR="000C0329" w:rsidRPr="001673DD" w:rsidRDefault="000C0329" w:rsidP="00684F77">
      <w:pPr>
        <w:jc w:val="both"/>
        <w:rPr>
          <w:rFonts w:cstheme="minorHAnsi"/>
          <w:lang w:val="fr-CA"/>
        </w:rPr>
      </w:pPr>
      <w:r w:rsidRPr="001673DD">
        <w:rPr>
          <w:rFonts w:cstheme="minorHAnsi"/>
          <w:lang w:val="fr-CA"/>
        </w:rPr>
        <w:t>La participation des parties prenantes est essentielle pour la réalisation de l’évaluation finale du projet. Dans ce contexte, la personne consultante doit s’assure que les parties prenantes de l’intervention soient consultées à travers le processus d’évaluation. À noter, la personne consultante ne doit en aucun temps partager l’ébauche d’un livrable avec les parties prenantes sans l’approbation du projet. Cela est nécessaire afin d’assurer la qualité du processus d’évaluation.</w:t>
      </w:r>
    </w:p>
    <w:p w14:paraId="75FBC965" w14:textId="6D88B42A" w:rsidR="000C0329" w:rsidRPr="001673DD" w:rsidRDefault="000C0329" w:rsidP="00684F77">
      <w:pPr>
        <w:jc w:val="both"/>
        <w:rPr>
          <w:rFonts w:cstheme="minorHAnsi"/>
          <w:lang w:val="fr-CA"/>
        </w:rPr>
      </w:pPr>
    </w:p>
    <w:p w14:paraId="3074A6C5" w14:textId="3467ED87" w:rsidR="000C0329" w:rsidRPr="001673DD" w:rsidRDefault="000C0329" w:rsidP="00684F77">
      <w:pPr>
        <w:jc w:val="both"/>
        <w:rPr>
          <w:rFonts w:cstheme="minorHAnsi"/>
          <w:b/>
          <w:lang w:val="fr-CA"/>
        </w:rPr>
      </w:pPr>
      <w:r w:rsidRPr="001673DD">
        <w:rPr>
          <w:rFonts w:cstheme="minorHAnsi"/>
          <w:b/>
          <w:lang w:val="fr-CA"/>
        </w:rPr>
        <w:lastRenderedPageBreak/>
        <w:t>Partenaires de coopération (agences d’exécution ou organisations de mise en œuvre).</w:t>
      </w:r>
    </w:p>
    <w:p w14:paraId="12101EAD" w14:textId="12591419" w:rsidR="00213239" w:rsidRPr="001673DD" w:rsidRDefault="00213239" w:rsidP="00684F77">
      <w:pPr>
        <w:jc w:val="both"/>
        <w:rPr>
          <w:rFonts w:cstheme="minorHAnsi"/>
          <w:lang w:val="fr-CA"/>
        </w:rPr>
      </w:pPr>
      <w:r w:rsidRPr="001673DD">
        <w:rPr>
          <w:rFonts w:cstheme="minorHAnsi"/>
          <w:lang w:val="fr-CA"/>
        </w:rPr>
        <w:t>La Fondation Paul Gérin-Lajoie (FPGL) est une organisation à but non lucratif basée à Montréal au Canada qui a pour mission de contribuer à l’amélioration des conditions de vie des populations par une éducation de qualité. Dans le cadre de ses intervention, l’organisation œuvre au renforcement des capacités des communautés dans les domaines suivants : éducation de base, formation et insertion professionnelle, autonomisation et développement socio-économique, santé et sécurité alimentaire, éducation à la citoyenneté mondiale, développement durable et respect de l’environnement et égalité des genres et respect des droits humains.</w:t>
      </w:r>
    </w:p>
    <w:p w14:paraId="5A507FBF" w14:textId="79498262" w:rsidR="00213239" w:rsidRPr="001673DD" w:rsidRDefault="00213239" w:rsidP="00684F77">
      <w:pPr>
        <w:jc w:val="both"/>
        <w:rPr>
          <w:rFonts w:cstheme="minorHAnsi"/>
          <w:lang w:val="fr-CA"/>
        </w:rPr>
      </w:pPr>
    </w:p>
    <w:p w14:paraId="141BE875" w14:textId="2372894D" w:rsidR="00213239" w:rsidRPr="001673DD" w:rsidRDefault="00213239" w:rsidP="00684F77">
      <w:pPr>
        <w:jc w:val="both"/>
        <w:rPr>
          <w:rFonts w:cstheme="minorHAnsi"/>
          <w:lang w:val="fr-CA"/>
        </w:rPr>
      </w:pPr>
      <w:proofErr w:type="spellStart"/>
      <w:r w:rsidRPr="001673DD">
        <w:rPr>
          <w:rFonts w:cstheme="minorHAnsi"/>
          <w:lang w:val="fr-CA"/>
        </w:rPr>
        <w:t>Catholic</w:t>
      </w:r>
      <w:proofErr w:type="spellEnd"/>
      <w:r w:rsidRPr="001673DD">
        <w:rPr>
          <w:rFonts w:cstheme="minorHAnsi"/>
          <w:lang w:val="fr-CA"/>
        </w:rPr>
        <w:t xml:space="preserve"> Relief Services Haïti (CRS) est une organisation de la Conférence catholique </w:t>
      </w:r>
      <w:r w:rsidR="00093C7A" w:rsidRPr="001673DD">
        <w:rPr>
          <w:rFonts w:cstheme="minorHAnsi"/>
          <w:lang w:val="fr-CA"/>
        </w:rPr>
        <w:t>américaine</w:t>
      </w:r>
      <w:r w:rsidR="00B9217F" w:rsidRPr="001673DD">
        <w:rPr>
          <w:rFonts w:cstheme="minorHAnsi"/>
          <w:lang w:val="fr-CA"/>
        </w:rPr>
        <w:t xml:space="preserve"> présente en Haïti depuis plus de 50 ans. CRS œuvre à combattre la pauvreté, créer une société plus forte et juste, et aide les communautés à développer les connaissances, la compréhension et les compétences pour permettre les changements désirés. Les secteurs d’intervention de CRS en Haïti sont la gestion des urgences, l’éducation, la santé et les services sociaux, l’agriculture et le partenariat.</w:t>
      </w:r>
    </w:p>
    <w:p w14:paraId="03516BA9" w14:textId="25FFD6CF" w:rsidR="000C0329" w:rsidRPr="001673DD" w:rsidRDefault="000C0329" w:rsidP="00684F77">
      <w:pPr>
        <w:jc w:val="both"/>
        <w:rPr>
          <w:rFonts w:cstheme="minorHAnsi"/>
          <w:lang w:val="fr-CA"/>
        </w:rPr>
      </w:pPr>
    </w:p>
    <w:p w14:paraId="62E085A9" w14:textId="45A883B3" w:rsidR="00DF5A14" w:rsidRPr="001673DD" w:rsidRDefault="00DF5A14" w:rsidP="00684F77">
      <w:pPr>
        <w:jc w:val="both"/>
        <w:rPr>
          <w:rFonts w:cstheme="minorHAnsi"/>
          <w:lang w:val="fr-CA"/>
        </w:rPr>
      </w:pPr>
      <w:r w:rsidRPr="001673DD">
        <w:rPr>
          <w:rFonts w:cstheme="minorHAnsi"/>
          <w:lang w:val="fr-CA"/>
        </w:rPr>
        <w:t>TRANSNUT, centre collaborateur de l’OMS sur la transition nutritionnelle et le développement, est un groupe de recherche sur la transition nutritionnelle créée en 2000 à l’Université de Montréal.</w:t>
      </w:r>
      <w:r w:rsidR="004633BA" w:rsidRPr="001673DD">
        <w:rPr>
          <w:rFonts w:cstheme="minorHAnsi"/>
          <w:lang w:val="fr-CA"/>
        </w:rPr>
        <w:t xml:space="preserve"> TRANSNUT a pour objectifs généraux de 1) promouvoir la recherche, la formation et la surveillance quant aux questions liées à la transition nutritionnelle ; 2) poursuivre la recherche, la consultation et l’élaboration des interventions visant à mieux comprendre et gérer les problèmes liés à la transition nutritionnelle et aux maladies chroniques qui y sont associées, 3) Assurer le transfert des connaissances relatives aux enjeux systémiques et individuels dans la gestion nutritionnelle afin de prévenir les maladies chroniques liées à la transition nutritionnelle.</w:t>
      </w:r>
    </w:p>
    <w:p w14:paraId="6CD140A4" w14:textId="2A7023E7" w:rsidR="004633BA" w:rsidRPr="001673DD" w:rsidRDefault="004633BA" w:rsidP="00684F77">
      <w:pPr>
        <w:jc w:val="both"/>
        <w:rPr>
          <w:rFonts w:cstheme="minorHAnsi"/>
          <w:lang w:val="fr-CA"/>
        </w:rPr>
      </w:pPr>
    </w:p>
    <w:p w14:paraId="2B1E30DB" w14:textId="33DA0A21" w:rsidR="004633BA" w:rsidRPr="001673DD" w:rsidRDefault="004633BA" w:rsidP="00684F77">
      <w:pPr>
        <w:jc w:val="both"/>
        <w:rPr>
          <w:rFonts w:cstheme="minorHAnsi"/>
          <w:lang w:val="fr-CA"/>
        </w:rPr>
      </w:pPr>
      <w:r w:rsidRPr="001673DD">
        <w:rPr>
          <w:rFonts w:cstheme="minorHAnsi"/>
          <w:lang w:val="fr-CA"/>
        </w:rPr>
        <w:t>L’Unité de Santé Internationale (USI) a été créé en 1989 et œuvre à coordonner et soutenir, le plan académique, professionnel et administratif, les activités internationales et l’exécution des projets de santé internationale de l’Université de Montréal. Les principaux domaines d’intervention de l’USI sont la santé et les populations ainsi que les politiques, programmes et services.</w:t>
      </w:r>
    </w:p>
    <w:p w14:paraId="4EC35E8B" w14:textId="57E70451" w:rsidR="00055F63" w:rsidRPr="001673DD" w:rsidRDefault="00055F63" w:rsidP="00684F77">
      <w:pPr>
        <w:jc w:val="both"/>
        <w:rPr>
          <w:rFonts w:cstheme="minorHAnsi"/>
          <w:lang w:val="fr-CA"/>
        </w:rPr>
      </w:pPr>
    </w:p>
    <w:p w14:paraId="549D7130" w14:textId="0F7C1D13" w:rsidR="00055F63" w:rsidRPr="001673DD" w:rsidRDefault="00055F63" w:rsidP="00684F77">
      <w:pPr>
        <w:jc w:val="both"/>
        <w:rPr>
          <w:rFonts w:cstheme="minorHAnsi"/>
          <w:b/>
          <w:lang w:val="fr-CA"/>
        </w:rPr>
      </w:pPr>
      <w:r w:rsidRPr="001673DD">
        <w:rPr>
          <w:rFonts w:cstheme="minorHAnsi"/>
          <w:b/>
          <w:lang w:val="fr-CA"/>
        </w:rPr>
        <w:t>Partie</w:t>
      </w:r>
      <w:r w:rsidR="002053FA" w:rsidRPr="001673DD">
        <w:rPr>
          <w:rFonts w:cstheme="minorHAnsi"/>
          <w:b/>
          <w:lang w:val="fr-CA"/>
        </w:rPr>
        <w:t>s</w:t>
      </w:r>
      <w:r w:rsidRPr="001673DD">
        <w:rPr>
          <w:rFonts w:cstheme="minorHAnsi"/>
          <w:b/>
          <w:lang w:val="fr-CA"/>
        </w:rPr>
        <w:t xml:space="preserve"> prenante</w:t>
      </w:r>
      <w:r w:rsidR="002053FA" w:rsidRPr="001673DD">
        <w:rPr>
          <w:rFonts w:cstheme="minorHAnsi"/>
          <w:b/>
          <w:lang w:val="fr-CA"/>
        </w:rPr>
        <w:t>s</w:t>
      </w:r>
      <w:r w:rsidRPr="001673DD">
        <w:rPr>
          <w:rFonts w:cstheme="minorHAnsi"/>
          <w:b/>
          <w:lang w:val="fr-CA"/>
        </w:rPr>
        <w:t xml:space="preserve"> principales (bénéficiaires directs)</w:t>
      </w:r>
    </w:p>
    <w:p w14:paraId="50F54A13" w14:textId="06567A47" w:rsidR="00055F63" w:rsidRPr="001673DD" w:rsidRDefault="00055F63" w:rsidP="00684F77">
      <w:pPr>
        <w:jc w:val="both"/>
        <w:rPr>
          <w:rFonts w:cstheme="minorHAnsi"/>
          <w:lang w:val="fr-CA"/>
        </w:rPr>
      </w:pPr>
      <w:r w:rsidRPr="001673DD">
        <w:rPr>
          <w:rFonts w:cstheme="minorHAnsi"/>
          <w:lang w:val="fr-CA"/>
        </w:rPr>
        <w:t xml:space="preserve">Le projet vise à améliorer la santé des mères, des enfants et des nouveau-nés et pour ce faire, le projet vise à rejoindre 100 195 personnes dans les régions de la </w:t>
      </w:r>
      <w:r w:rsidR="00E352FB" w:rsidRPr="001673DD">
        <w:rPr>
          <w:rFonts w:cstheme="minorHAnsi"/>
          <w:lang w:val="fr-CA"/>
        </w:rPr>
        <w:t>Grand ’Anse</w:t>
      </w:r>
      <w:r w:rsidRPr="001673DD">
        <w:rPr>
          <w:rFonts w:cstheme="minorHAnsi"/>
          <w:lang w:val="fr-CA"/>
        </w:rPr>
        <w:t xml:space="preserve"> et du Sud, ventilées comme suit : 34 450 femmes</w:t>
      </w:r>
      <w:r w:rsidR="00BE4069" w:rsidRPr="001673DD">
        <w:rPr>
          <w:rFonts w:cstheme="minorHAnsi"/>
          <w:lang w:val="fr-CA"/>
        </w:rPr>
        <w:t xml:space="preserve"> (80% des femmes enceintes et allaitantes et 70% des femmes en âge de procréer)</w:t>
      </w:r>
      <w:r w:rsidR="00B568BB" w:rsidRPr="001673DD">
        <w:rPr>
          <w:rFonts w:cstheme="minorHAnsi"/>
          <w:lang w:val="fr-CA"/>
        </w:rPr>
        <w:t xml:space="preserve"> </w:t>
      </w:r>
      <w:r w:rsidR="00BE4069" w:rsidRPr="001673DD">
        <w:rPr>
          <w:rFonts w:cstheme="minorHAnsi"/>
          <w:lang w:val="fr-CA"/>
        </w:rPr>
        <w:t xml:space="preserve">; 10 169 hommes (30% des hommes </w:t>
      </w:r>
      <w:r w:rsidR="006F214B" w:rsidRPr="001673DD">
        <w:rPr>
          <w:rFonts w:cstheme="minorHAnsi"/>
          <w:lang w:val="fr-CA"/>
        </w:rPr>
        <w:t>adultes</w:t>
      </w:r>
      <w:r w:rsidR="00BE4069" w:rsidRPr="001673DD">
        <w:rPr>
          <w:rFonts w:cstheme="minorHAnsi"/>
          <w:lang w:val="fr-CA"/>
        </w:rPr>
        <w:t>)</w:t>
      </w:r>
      <w:r w:rsidR="00B568BB" w:rsidRPr="001673DD">
        <w:rPr>
          <w:rFonts w:cstheme="minorHAnsi"/>
          <w:lang w:val="fr-CA"/>
        </w:rPr>
        <w:t xml:space="preserve"> </w:t>
      </w:r>
      <w:r w:rsidR="00BE4069" w:rsidRPr="001673DD">
        <w:rPr>
          <w:rFonts w:cstheme="minorHAnsi"/>
          <w:lang w:val="fr-CA"/>
        </w:rPr>
        <w:t>; 26 612 filles et 28 965 garçons (soit 80% des enfants de 0-14 ans et 40% des adolescents 15-19 ans).</w:t>
      </w:r>
    </w:p>
    <w:p w14:paraId="76609A61" w14:textId="3AFFF981" w:rsidR="00055F63" w:rsidRPr="001673DD" w:rsidRDefault="00055F63" w:rsidP="00684F77">
      <w:pPr>
        <w:jc w:val="both"/>
        <w:rPr>
          <w:rFonts w:cstheme="minorHAnsi"/>
          <w:lang w:val="fr-CA"/>
        </w:rPr>
      </w:pPr>
    </w:p>
    <w:p w14:paraId="0913A774" w14:textId="218DF608" w:rsidR="002053FA" w:rsidRPr="001673DD" w:rsidRDefault="002053FA" w:rsidP="00684F77">
      <w:pPr>
        <w:jc w:val="both"/>
        <w:rPr>
          <w:rFonts w:cstheme="minorHAnsi"/>
          <w:lang w:val="fr-CA"/>
        </w:rPr>
      </w:pPr>
      <w:r w:rsidRPr="001673DD">
        <w:rPr>
          <w:rFonts w:cstheme="minorHAnsi"/>
          <w:lang w:val="fr-CA"/>
        </w:rPr>
        <w:t xml:space="preserve">Le Ministère de la Santé publique et de la Population (MSPP) est l’organe de l’Exécutif chargé de formuler et d’exécuter la politique de Santé Publique Nationale. Il a pour mission de garantir à tous les citoyens sans distinction de droit à la vie, à la santé et leur procurer, dans toutes les collectivités territoriales, les moyens appropriés pour la protection, le maintien et le rétablissement de leur santé. Le projet collabore plus précisément avec la Direction de la Santé de la Famille (DSF), la Direction Sanitaire du Sud (DSS) et la Direction Sanitaire de la </w:t>
      </w:r>
      <w:r w:rsidR="00E352FB" w:rsidRPr="001673DD">
        <w:rPr>
          <w:rFonts w:cstheme="minorHAnsi"/>
          <w:lang w:val="fr-CA"/>
        </w:rPr>
        <w:t>Grand ‘Anse</w:t>
      </w:r>
      <w:r w:rsidRPr="001673DD">
        <w:rPr>
          <w:rFonts w:cstheme="minorHAnsi"/>
          <w:lang w:val="fr-CA"/>
        </w:rPr>
        <w:t xml:space="preserve"> (DSGA).</w:t>
      </w:r>
      <w:r w:rsidR="00B81A74" w:rsidRPr="001673DD">
        <w:rPr>
          <w:rFonts w:cstheme="minorHAnsi"/>
          <w:lang w:val="fr-CA"/>
        </w:rPr>
        <w:t xml:space="preserve"> Pour atteindre les objectifs visés par le projet, 75 agents de santé communautaires polyvalents (ASCP) ont été formés et mis à l’œuvre (72 sont toujours actifs).</w:t>
      </w:r>
    </w:p>
    <w:p w14:paraId="01F358EE" w14:textId="28EE6F79" w:rsidR="00B81A74" w:rsidRPr="001673DD" w:rsidRDefault="00B81A74" w:rsidP="00684F77">
      <w:pPr>
        <w:jc w:val="both"/>
        <w:rPr>
          <w:rFonts w:cstheme="minorHAnsi"/>
          <w:lang w:val="fr-CA"/>
        </w:rPr>
      </w:pPr>
    </w:p>
    <w:p w14:paraId="5E372BBA" w14:textId="39B7D7D0" w:rsidR="00B81A74" w:rsidRPr="001673DD" w:rsidRDefault="00B81A74" w:rsidP="00684F77">
      <w:pPr>
        <w:jc w:val="both"/>
        <w:rPr>
          <w:rFonts w:cstheme="minorHAnsi"/>
          <w:lang w:val="fr-CA"/>
        </w:rPr>
      </w:pPr>
      <w:r w:rsidRPr="001673DD">
        <w:rPr>
          <w:rFonts w:cstheme="minorHAnsi"/>
          <w:lang w:val="fr-CA"/>
        </w:rPr>
        <w:t>Le projet appui</w:t>
      </w:r>
      <w:r w:rsidR="00EB2760" w:rsidRPr="001673DD">
        <w:rPr>
          <w:rFonts w:cstheme="minorHAnsi"/>
          <w:lang w:val="fr-CA"/>
        </w:rPr>
        <w:t xml:space="preserve"> le renforcement des capacités</w:t>
      </w:r>
      <w:r w:rsidRPr="001673DD">
        <w:rPr>
          <w:rFonts w:cstheme="minorHAnsi"/>
          <w:lang w:val="fr-CA"/>
        </w:rPr>
        <w:t xml:space="preserve"> de dix centres de santé situés dans huit communes</w:t>
      </w:r>
      <w:r w:rsidR="00EB2760" w:rsidRPr="001673DD">
        <w:rPr>
          <w:rFonts w:cstheme="minorHAnsi"/>
          <w:lang w:val="fr-CA"/>
        </w:rPr>
        <w:t xml:space="preserve"> par le renforcement des compétences de son personnel et par une réhabilitation de ses installations propres à la santé des MNE.</w:t>
      </w:r>
    </w:p>
    <w:p w14:paraId="464B054D" w14:textId="1F624428" w:rsidR="002053FA" w:rsidRPr="001673DD" w:rsidRDefault="002053FA" w:rsidP="00684F77">
      <w:pPr>
        <w:jc w:val="both"/>
        <w:rPr>
          <w:rFonts w:cstheme="minorHAnsi"/>
          <w:lang w:val="fr-CA"/>
        </w:rPr>
      </w:pPr>
    </w:p>
    <w:p w14:paraId="17DD83C2" w14:textId="0281DD28" w:rsidR="0037145E" w:rsidRPr="001673DD" w:rsidRDefault="0037145E" w:rsidP="00684F77">
      <w:pPr>
        <w:jc w:val="both"/>
        <w:rPr>
          <w:rFonts w:cstheme="minorHAnsi"/>
          <w:b/>
          <w:lang w:val="fr-CA"/>
        </w:rPr>
      </w:pPr>
      <w:r w:rsidRPr="001673DD">
        <w:rPr>
          <w:rFonts w:cstheme="minorHAnsi"/>
          <w:b/>
          <w:lang w:val="fr-CA"/>
        </w:rPr>
        <w:t>Organisations donatrices</w:t>
      </w:r>
    </w:p>
    <w:p w14:paraId="3134A31F" w14:textId="5AF1FE3D" w:rsidR="0037145E" w:rsidRPr="001673DD" w:rsidRDefault="0037145E" w:rsidP="00684F77">
      <w:pPr>
        <w:jc w:val="both"/>
        <w:rPr>
          <w:rFonts w:cstheme="minorHAnsi"/>
          <w:lang w:val="fr-CA"/>
        </w:rPr>
      </w:pPr>
      <w:r w:rsidRPr="001673DD">
        <w:rPr>
          <w:rFonts w:cstheme="minorHAnsi"/>
          <w:lang w:val="fr-CA"/>
        </w:rPr>
        <w:t xml:space="preserve">Affaires mondiales Canada (AMC) est le principal bailleur de fonds du projet A3PN. AMC est responsable de gérer les relations diplomatiques du Canada, fournir les services consulaires aux canadiens, faire la promotion du commerce international du pays et diriger le développement international et l’aide humanitaire du Canada. </w:t>
      </w:r>
      <w:r w:rsidR="000B6926" w:rsidRPr="001673DD">
        <w:rPr>
          <w:rFonts w:cstheme="minorHAnsi"/>
          <w:lang w:val="fr-CA"/>
        </w:rPr>
        <w:t>En 2017, le gouvernement canadien s’est abrogé une nouvelle politique d’aide internationale féministe qui s’articule autour de six axes : 1) égalité des genres et renforcement du pouvoir des femmes et des filles, 2) Dignité humaine, 3) Croissance au service de tous, 4) Environnement et action pour le climat, 5) Gouvernance inclusive, et 6) Paix et sécurité.</w:t>
      </w:r>
      <w:r w:rsidR="009C0D93" w:rsidRPr="001673DD">
        <w:rPr>
          <w:rFonts w:cstheme="minorHAnsi"/>
          <w:lang w:val="fr-CA"/>
        </w:rPr>
        <w:t xml:space="preserve"> De plus, le gouvernement canadien</w:t>
      </w:r>
      <w:r w:rsidR="00CE3A55" w:rsidRPr="001673DD">
        <w:rPr>
          <w:rFonts w:cstheme="minorHAnsi"/>
          <w:lang w:val="fr-CA"/>
        </w:rPr>
        <w:t xml:space="preserve"> </w:t>
      </w:r>
      <w:r w:rsidR="00AC0474" w:rsidRPr="001673DD">
        <w:rPr>
          <w:rFonts w:cstheme="minorHAnsi"/>
          <w:lang w:val="fr-CA"/>
        </w:rPr>
        <w:t>a initié en 2018 un Appel à l’action pour une coopération canadienne robuste en faveur du système de santé d’Haïti dont la FPGL est signataire. Cette démarche réitère son engagement dans le secteur de la santé dans le Pays.</w:t>
      </w:r>
      <w:r w:rsidR="009C0D93" w:rsidRPr="001673DD">
        <w:rPr>
          <w:rFonts w:cstheme="minorHAnsi"/>
          <w:lang w:val="fr-CA"/>
        </w:rPr>
        <w:t xml:space="preserve"> </w:t>
      </w:r>
    </w:p>
    <w:p w14:paraId="1998CA30" w14:textId="060FB904" w:rsidR="00191C06" w:rsidRPr="001673DD" w:rsidRDefault="00191C06" w:rsidP="00684F77">
      <w:pPr>
        <w:jc w:val="both"/>
        <w:rPr>
          <w:rFonts w:cstheme="minorHAnsi"/>
          <w:lang w:val="fr-CA"/>
        </w:rPr>
      </w:pPr>
    </w:p>
    <w:p w14:paraId="243972CC" w14:textId="57EFF9B1" w:rsidR="00191C06" w:rsidRPr="001673DD" w:rsidRDefault="00191C06" w:rsidP="00684F77">
      <w:pPr>
        <w:jc w:val="both"/>
        <w:rPr>
          <w:rFonts w:cstheme="minorHAnsi"/>
          <w:lang w:val="fr-CA"/>
        </w:rPr>
      </w:pPr>
      <w:r w:rsidRPr="001673DD">
        <w:rPr>
          <w:rFonts w:cstheme="minorHAnsi"/>
          <w:lang w:val="fr-CA"/>
        </w:rPr>
        <w:t>1.4 Opérationnalisation du projet</w:t>
      </w:r>
    </w:p>
    <w:p w14:paraId="3CD4236D" w14:textId="6C92DC60" w:rsidR="00191C06" w:rsidRPr="001673DD" w:rsidRDefault="007D03E0" w:rsidP="00684F77">
      <w:pPr>
        <w:jc w:val="both"/>
        <w:rPr>
          <w:rFonts w:cstheme="minorHAnsi"/>
          <w:lang w:val="fr-CA"/>
        </w:rPr>
      </w:pPr>
      <w:r w:rsidRPr="001673DD">
        <w:rPr>
          <w:rFonts w:cstheme="minorHAnsi"/>
          <w:lang w:val="fr-CA"/>
        </w:rPr>
        <w:t>La mise en œuvre du projet compte sur une équipe de projet et des intervenants impliqués au sein des différentes parties prenante</w:t>
      </w:r>
      <w:r w:rsidR="009B04D3" w:rsidRPr="001673DD">
        <w:rPr>
          <w:rFonts w:cstheme="minorHAnsi"/>
          <w:lang w:val="fr-CA"/>
        </w:rPr>
        <w:t>s</w:t>
      </w:r>
      <w:r w:rsidRPr="001673DD">
        <w:rPr>
          <w:rFonts w:cstheme="minorHAnsi"/>
          <w:lang w:val="fr-CA"/>
        </w:rPr>
        <w:t>.</w:t>
      </w:r>
    </w:p>
    <w:p w14:paraId="1D83F495" w14:textId="0357C7F2" w:rsidR="007D03E0" w:rsidRPr="001673DD" w:rsidRDefault="007D03E0" w:rsidP="00684F77">
      <w:pPr>
        <w:jc w:val="both"/>
        <w:rPr>
          <w:rFonts w:cstheme="minorHAnsi"/>
          <w:lang w:val="fr-CA"/>
        </w:rPr>
      </w:pPr>
      <w:r w:rsidRPr="001673DD">
        <w:rPr>
          <w:rFonts w:cstheme="minorHAnsi"/>
          <w:lang w:val="fr-CA"/>
        </w:rPr>
        <w:t>La FPGL est le maître d’œuvre de l’initiative et assure le lien entre le bailleur de fonds et l’</w:t>
      </w:r>
      <w:r w:rsidR="009A7D3C" w:rsidRPr="001673DD">
        <w:rPr>
          <w:rFonts w:cstheme="minorHAnsi"/>
          <w:lang w:val="fr-CA"/>
        </w:rPr>
        <w:t>équipe de gestion du projet par l’entremise d’une personne chargée de projets. Celle-ci reçoit l’appui de la Direction des programmes internationaux et du département administratif et financier.</w:t>
      </w:r>
    </w:p>
    <w:p w14:paraId="2CAB978A" w14:textId="0C35C685" w:rsidR="008A7C87" w:rsidRPr="001673DD" w:rsidRDefault="008A7C87" w:rsidP="00684F77">
      <w:pPr>
        <w:jc w:val="both"/>
        <w:rPr>
          <w:rFonts w:cstheme="minorHAnsi"/>
          <w:lang w:val="fr-CA"/>
        </w:rPr>
      </w:pPr>
      <w:r w:rsidRPr="001673DD">
        <w:rPr>
          <w:rFonts w:cstheme="minorHAnsi"/>
          <w:lang w:val="fr-CA"/>
        </w:rPr>
        <w:t>CRS est responsable de mettre en œuvre le projet en Haïti. Le personnel du projet est composé de 19 employés et est appuyé par différents départements (MEAL, comptabilité, direction, etc.).</w:t>
      </w:r>
      <w:r w:rsidR="00AF212B" w:rsidRPr="001673DD">
        <w:rPr>
          <w:rFonts w:cstheme="minorHAnsi"/>
          <w:lang w:val="fr-CA"/>
        </w:rPr>
        <w:t xml:space="preserve"> CRS doit donc </w:t>
      </w:r>
      <w:r w:rsidR="00AF212B" w:rsidRPr="001673DD">
        <w:rPr>
          <w:rFonts w:cstheme="minorHAnsi"/>
          <w:lang w:val="fr-CA"/>
        </w:rPr>
        <w:lastRenderedPageBreak/>
        <w:t>planifier, mettre en œuvre et faire le suivi des activités du projet tout en s’assurant de respecter les normes administratives et financières d’une saine gestion de projet.</w:t>
      </w:r>
    </w:p>
    <w:p w14:paraId="060D8AC7" w14:textId="1AEA17CD" w:rsidR="00AF212B" w:rsidRPr="001673DD" w:rsidRDefault="00AF212B" w:rsidP="00684F77">
      <w:pPr>
        <w:jc w:val="both"/>
        <w:rPr>
          <w:rFonts w:cstheme="minorHAnsi"/>
          <w:lang w:val="fr-CA"/>
        </w:rPr>
      </w:pPr>
      <w:r w:rsidRPr="001673DD">
        <w:rPr>
          <w:rFonts w:cstheme="minorHAnsi"/>
          <w:lang w:val="fr-CA"/>
        </w:rPr>
        <w:t xml:space="preserve">TRANSNUT a pour rôle d’appuyer le projet en encourageant la pratique de l’initiation précoce de l’allaitement et l’allaitement exclusif, ainsi que l’application de pratiques exemplaires pour l’alimentation des MNE. Pour ce faire, TRANSNUT mobilise des étudiants chercheurs et des étudiantes chercheures qui, à titre de coopérant volontaires, mènent des </w:t>
      </w:r>
      <w:r w:rsidR="00E352FB" w:rsidRPr="001673DD">
        <w:rPr>
          <w:rFonts w:cstheme="minorHAnsi"/>
          <w:lang w:val="fr-CA"/>
        </w:rPr>
        <w:t>recherches</w:t>
      </w:r>
      <w:r w:rsidRPr="001673DD">
        <w:rPr>
          <w:rFonts w:cstheme="minorHAnsi"/>
          <w:lang w:val="fr-CA"/>
        </w:rPr>
        <w:t xml:space="preserve"> </w:t>
      </w:r>
      <w:r w:rsidR="00E352FB" w:rsidRPr="001673DD">
        <w:rPr>
          <w:rFonts w:cstheme="minorHAnsi"/>
          <w:lang w:val="fr-CA"/>
        </w:rPr>
        <w:t>sur les</w:t>
      </w:r>
      <w:r w:rsidRPr="001673DD">
        <w:rPr>
          <w:rFonts w:cstheme="minorHAnsi"/>
          <w:lang w:val="fr-CA"/>
        </w:rPr>
        <w:t xml:space="preserve"> barrières à l’allaitement exclusif, la diversité alimentaire, la nutrition et l’hygiène.</w:t>
      </w:r>
    </w:p>
    <w:p w14:paraId="61B6FCD9" w14:textId="78BFB863" w:rsidR="00AF212B" w:rsidRPr="001673DD" w:rsidRDefault="00AF212B" w:rsidP="00684F77">
      <w:pPr>
        <w:jc w:val="both"/>
        <w:rPr>
          <w:rFonts w:cstheme="minorHAnsi"/>
          <w:lang w:val="fr-CA"/>
        </w:rPr>
      </w:pPr>
      <w:r w:rsidRPr="001673DD">
        <w:rPr>
          <w:rFonts w:cstheme="minorHAnsi"/>
          <w:lang w:val="fr-CA"/>
        </w:rPr>
        <w:t>L’USI contribue à l’amélioration de l’offre de services et de soins obstétricaux et pédiatriques essentiels par les dix centres de santé</w:t>
      </w:r>
      <w:r w:rsidR="00513347" w:rsidRPr="001673DD">
        <w:rPr>
          <w:rFonts w:cstheme="minorHAnsi"/>
          <w:lang w:val="fr-CA"/>
        </w:rPr>
        <w:t xml:space="preserve"> par le biais de formations proposées </w:t>
      </w:r>
      <w:proofErr w:type="gramStart"/>
      <w:r w:rsidR="00513347" w:rsidRPr="001673DD">
        <w:rPr>
          <w:rFonts w:cstheme="minorHAnsi"/>
          <w:lang w:val="fr-CA"/>
        </w:rPr>
        <w:t>suite à</w:t>
      </w:r>
      <w:proofErr w:type="gramEnd"/>
      <w:r w:rsidR="00513347" w:rsidRPr="001673DD">
        <w:rPr>
          <w:rFonts w:cstheme="minorHAnsi"/>
          <w:lang w:val="fr-CA"/>
        </w:rPr>
        <w:t xml:space="preserve"> l’élaboration d’un diagnostic de besoins.</w:t>
      </w:r>
    </w:p>
    <w:p w14:paraId="6E119583" w14:textId="77C543A2" w:rsidR="00513347" w:rsidRPr="001673DD" w:rsidRDefault="00513347" w:rsidP="00684F77">
      <w:pPr>
        <w:jc w:val="both"/>
        <w:rPr>
          <w:rFonts w:cstheme="minorHAnsi"/>
          <w:lang w:val="fr-CA"/>
        </w:rPr>
      </w:pPr>
      <w:r w:rsidRPr="001673DD">
        <w:rPr>
          <w:rFonts w:cstheme="minorHAnsi"/>
          <w:lang w:val="fr-CA"/>
        </w:rPr>
        <w:t>Le MSPP apporte une collaboration au projet, afin que ce dernier puisse bien intégrer les politiques et priorités nationales en matière de santé maternelle et infantile. Le MSPP assurer la disponibilité en temps opportun des ressources humaines des DS pour participer aux visites de supervision et d’évaluation.</w:t>
      </w:r>
    </w:p>
    <w:p w14:paraId="65C09DE7" w14:textId="48B44D8F" w:rsidR="00513347" w:rsidRPr="001673DD" w:rsidRDefault="00513347" w:rsidP="00684F77">
      <w:pPr>
        <w:jc w:val="both"/>
        <w:rPr>
          <w:rFonts w:cstheme="minorHAnsi"/>
          <w:lang w:val="fr-CA"/>
        </w:rPr>
      </w:pPr>
      <w:r w:rsidRPr="001673DD">
        <w:rPr>
          <w:rFonts w:cstheme="minorHAnsi"/>
          <w:lang w:val="fr-CA"/>
        </w:rPr>
        <w:t>AMC a pou</w:t>
      </w:r>
      <w:r w:rsidR="009C0D93" w:rsidRPr="001673DD">
        <w:rPr>
          <w:rFonts w:cstheme="minorHAnsi"/>
          <w:lang w:val="fr-CA"/>
        </w:rPr>
        <w:t>r</w:t>
      </w:r>
      <w:r w:rsidRPr="001673DD">
        <w:rPr>
          <w:rFonts w:cstheme="minorHAnsi"/>
          <w:lang w:val="fr-CA"/>
        </w:rPr>
        <w:t xml:space="preserve"> rôle de s’assurer que le projet A3PN intègre et respecte les obligations du Canada.</w:t>
      </w:r>
    </w:p>
    <w:p w14:paraId="65B7A7D2" w14:textId="77777777" w:rsidR="009C0D93" w:rsidRPr="001673DD" w:rsidRDefault="009C0D93" w:rsidP="00684F77">
      <w:pPr>
        <w:jc w:val="both"/>
        <w:rPr>
          <w:rFonts w:cstheme="minorHAnsi"/>
          <w:lang w:val="fr-CA"/>
        </w:rPr>
      </w:pPr>
    </w:p>
    <w:p w14:paraId="1352A533" w14:textId="0D82BD35" w:rsidR="0037145E" w:rsidRPr="001673DD" w:rsidRDefault="009C0D93" w:rsidP="00684F77">
      <w:pPr>
        <w:jc w:val="both"/>
        <w:rPr>
          <w:rFonts w:cstheme="minorHAnsi"/>
          <w:lang w:val="fr-CA"/>
        </w:rPr>
      </w:pPr>
      <w:r w:rsidRPr="001673DD">
        <w:rPr>
          <w:rFonts w:cstheme="minorHAnsi"/>
          <w:lang w:val="fr-CA"/>
        </w:rPr>
        <w:t xml:space="preserve">Pour assurer la mise en œuvre du projet, différents comités sont organisés et </w:t>
      </w:r>
      <w:r w:rsidR="00E352FB" w:rsidRPr="001673DD">
        <w:rPr>
          <w:rFonts w:cstheme="minorHAnsi"/>
          <w:lang w:val="fr-CA"/>
        </w:rPr>
        <w:t>partenariats</w:t>
      </w:r>
      <w:r w:rsidRPr="001673DD">
        <w:rPr>
          <w:rFonts w:cstheme="minorHAnsi"/>
          <w:lang w:val="fr-CA"/>
        </w:rPr>
        <w:t xml:space="preserve"> sont</w:t>
      </w:r>
      <w:r w:rsidR="00D20025" w:rsidRPr="001673DD">
        <w:rPr>
          <w:rFonts w:cstheme="minorHAnsi"/>
          <w:lang w:val="fr-CA"/>
        </w:rPr>
        <w:t xml:space="preserve"> </w:t>
      </w:r>
      <w:r w:rsidRPr="001673DD">
        <w:rPr>
          <w:rFonts w:cstheme="minorHAnsi"/>
          <w:lang w:val="fr-CA"/>
        </w:rPr>
        <w:t>établis.</w:t>
      </w:r>
    </w:p>
    <w:p w14:paraId="5190547A" w14:textId="245C867A" w:rsidR="009C0D93" w:rsidRPr="001673DD" w:rsidRDefault="009C0D93" w:rsidP="00684F77">
      <w:pPr>
        <w:jc w:val="both"/>
        <w:rPr>
          <w:rFonts w:cstheme="minorHAnsi"/>
          <w:lang w:val="fr-CA"/>
        </w:rPr>
      </w:pPr>
      <w:r w:rsidRPr="001673DD">
        <w:rPr>
          <w:rFonts w:cstheme="minorHAnsi"/>
          <w:lang w:val="fr-CA"/>
        </w:rPr>
        <w:t>Comité de gestion : Composé de la personne chargée de projets de la FPGL et de la personne coordonnatrice du projet de CRS. Ce comité se rencontre régulièrement dans le cadre de rencontres à distances en fonction des suivis à effectuer.</w:t>
      </w:r>
    </w:p>
    <w:p w14:paraId="0C9FABE6" w14:textId="2CC13A03" w:rsidR="009C0D93" w:rsidRPr="001673DD" w:rsidRDefault="009C0D93" w:rsidP="00684F77">
      <w:pPr>
        <w:jc w:val="both"/>
        <w:rPr>
          <w:rFonts w:cstheme="minorHAnsi"/>
          <w:lang w:val="fr-CA"/>
        </w:rPr>
      </w:pPr>
      <w:r w:rsidRPr="001673DD">
        <w:rPr>
          <w:rFonts w:cstheme="minorHAnsi"/>
          <w:lang w:val="fr-CA"/>
        </w:rPr>
        <w:t>Comité de mise en œuvre – partenaires canadien : Ce comité se rencontre à deux reprises par année et permet de faire le suivi et donner une vision plus globale des actions aux différents partenaires du projet.</w:t>
      </w:r>
    </w:p>
    <w:p w14:paraId="0BDB4D66" w14:textId="10945D94" w:rsidR="009C0D93" w:rsidRPr="001673DD" w:rsidRDefault="009C0D93" w:rsidP="00684F77">
      <w:pPr>
        <w:jc w:val="both"/>
        <w:rPr>
          <w:rFonts w:cstheme="minorHAnsi"/>
          <w:lang w:val="fr-CA"/>
        </w:rPr>
      </w:pPr>
      <w:r w:rsidRPr="001673DD">
        <w:rPr>
          <w:rFonts w:cstheme="minorHAnsi"/>
          <w:lang w:val="fr-CA"/>
        </w:rPr>
        <w:t>Comité de pilotage : Constitué de la FPGL, CRS, MSPP et AMC, ce comité se rencontre annuellement et offre les pistes directrices pour la planification des interventions.</w:t>
      </w:r>
    </w:p>
    <w:p w14:paraId="26D6A200" w14:textId="0E5367F5" w:rsidR="009C0D93" w:rsidRPr="001673DD" w:rsidRDefault="009C0D93" w:rsidP="00684F77">
      <w:pPr>
        <w:jc w:val="both"/>
        <w:rPr>
          <w:rFonts w:cstheme="minorHAnsi"/>
          <w:lang w:val="fr-CA"/>
        </w:rPr>
      </w:pPr>
      <w:r w:rsidRPr="001673DD">
        <w:rPr>
          <w:rFonts w:cstheme="minorHAnsi"/>
          <w:lang w:val="fr-CA"/>
        </w:rPr>
        <w:t>Comité SMNE en Ha</w:t>
      </w:r>
      <w:r w:rsidR="0061567A" w:rsidRPr="001673DD">
        <w:rPr>
          <w:rFonts w:cstheme="minorHAnsi"/>
          <w:lang w:val="fr-CA"/>
        </w:rPr>
        <w:t>ïti : Le projet A3PN prend part aux initiatives d’AMC qui favorise une approche harmonisée des interventions canadiennes en santé maternelle et infantile en Haïti.</w:t>
      </w:r>
    </w:p>
    <w:p w14:paraId="059BC78F" w14:textId="77777777" w:rsidR="009C0D93" w:rsidRPr="001673DD" w:rsidRDefault="009C0D93" w:rsidP="00684F77">
      <w:pPr>
        <w:jc w:val="both"/>
        <w:rPr>
          <w:rFonts w:cstheme="minorHAnsi"/>
          <w:lang w:val="fr-CA"/>
        </w:rPr>
      </w:pPr>
    </w:p>
    <w:p w14:paraId="3A27EFA4" w14:textId="28D0D693" w:rsidR="002D5CEE" w:rsidRPr="00684F77" w:rsidRDefault="00ED0726" w:rsidP="00684F77">
      <w:pPr>
        <w:pStyle w:val="Heading1"/>
        <w:numPr>
          <w:ilvl w:val="0"/>
          <w:numId w:val="29"/>
        </w:numPr>
        <w:ind w:left="360"/>
        <w:jc w:val="both"/>
        <w:rPr>
          <w:rFonts w:asciiTheme="minorHAnsi" w:hAnsiTheme="minorHAnsi" w:cstheme="minorHAnsi"/>
          <w:color w:val="auto"/>
          <w:lang w:val="fr-CA"/>
        </w:rPr>
      </w:pPr>
      <w:r w:rsidRPr="00684F77">
        <w:rPr>
          <w:rFonts w:asciiTheme="minorHAnsi" w:hAnsiTheme="minorHAnsi" w:cstheme="minorHAnsi"/>
          <w:color w:val="auto"/>
          <w:lang w:val="fr-CA"/>
        </w:rPr>
        <w:t>Objectif</w:t>
      </w:r>
      <w:r w:rsidR="00950065" w:rsidRPr="00684F77">
        <w:rPr>
          <w:rFonts w:asciiTheme="minorHAnsi" w:hAnsiTheme="minorHAnsi" w:cstheme="minorHAnsi"/>
          <w:color w:val="auto"/>
          <w:lang w:val="fr-CA"/>
        </w:rPr>
        <w:t xml:space="preserve"> de l’évaluation </w:t>
      </w:r>
      <w:r w:rsidR="00241843" w:rsidRPr="00684F77">
        <w:rPr>
          <w:rFonts w:asciiTheme="minorHAnsi" w:hAnsiTheme="minorHAnsi" w:cstheme="minorHAnsi"/>
          <w:color w:val="auto"/>
          <w:lang w:val="fr-CA"/>
        </w:rPr>
        <w:t>fin</w:t>
      </w:r>
      <w:r w:rsidR="00831313" w:rsidRPr="00684F77">
        <w:rPr>
          <w:rFonts w:asciiTheme="minorHAnsi" w:hAnsiTheme="minorHAnsi" w:cstheme="minorHAnsi"/>
          <w:color w:val="auto"/>
          <w:lang w:val="fr-CA"/>
        </w:rPr>
        <w:t>a</w:t>
      </w:r>
      <w:r w:rsidR="00241843" w:rsidRPr="00684F77">
        <w:rPr>
          <w:rFonts w:asciiTheme="minorHAnsi" w:hAnsiTheme="minorHAnsi" w:cstheme="minorHAnsi"/>
          <w:color w:val="auto"/>
          <w:lang w:val="fr-CA"/>
        </w:rPr>
        <w:t>le</w:t>
      </w:r>
      <w:bookmarkEnd w:id="6"/>
    </w:p>
    <w:p w14:paraId="5E9B4D22" w14:textId="77777777" w:rsidR="006D46DF" w:rsidRPr="00684F77" w:rsidRDefault="006D46DF">
      <w:pPr>
        <w:spacing w:after="0"/>
        <w:jc w:val="both"/>
        <w:rPr>
          <w:rFonts w:cstheme="minorHAnsi"/>
          <w:sz w:val="24"/>
          <w:szCs w:val="24"/>
          <w:lang w:val="fr-CA"/>
        </w:rPr>
      </w:pPr>
    </w:p>
    <w:p w14:paraId="7B07822B" w14:textId="58D584B6" w:rsidR="00745F67" w:rsidRPr="00816FAE" w:rsidRDefault="00C83D10">
      <w:pPr>
        <w:spacing w:after="100" w:line="360" w:lineRule="auto"/>
        <w:jc w:val="both"/>
        <w:rPr>
          <w:rFonts w:cstheme="minorHAnsi"/>
          <w:lang w:val="fr-CA"/>
        </w:rPr>
      </w:pPr>
      <w:r w:rsidRPr="00816FAE">
        <w:rPr>
          <w:rFonts w:cstheme="minorHAnsi"/>
          <w:lang w:val="fr-CA"/>
        </w:rPr>
        <w:t xml:space="preserve">Le rapport </w:t>
      </w:r>
      <w:r w:rsidR="00240DB0" w:rsidRPr="00816FAE">
        <w:rPr>
          <w:rFonts w:cstheme="minorHAnsi"/>
          <w:lang w:val="fr-CA"/>
        </w:rPr>
        <w:t xml:space="preserve">final </w:t>
      </w:r>
      <w:r w:rsidR="00D05DCE" w:rsidRPr="00816FAE">
        <w:rPr>
          <w:rFonts w:cstheme="minorHAnsi"/>
          <w:lang w:val="fr-CA"/>
        </w:rPr>
        <w:t>sera utilisé</w:t>
      </w:r>
      <w:r w:rsidR="00CA4796" w:rsidRPr="00816FAE">
        <w:rPr>
          <w:rFonts w:cstheme="minorHAnsi"/>
          <w:lang w:val="fr-CA"/>
        </w:rPr>
        <w:t>,</w:t>
      </w:r>
      <w:r w:rsidR="00D05DCE" w:rsidRPr="00816FAE">
        <w:rPr>
          <w:rFonts w:cstheme="minorHAnsi"/>
          <w:lang w:val="fr-CA"/>
        </w:rPr>
        <w:t xml:space="preserve"> </w:t>
      </w:r>
      <w:r w:rsidR="00240DB0" w:rsidRPr="00816FAE">
        <w:rPr>
          <w:rFonts w:cstheme="minorHAnsi"/>
          <w:lang w:val="fr-CA"/>
        </w:rPr>
        <w:t>d’une part</w:t>
      </w:r>
      <w:r w:rsidR="00CA4796" w:rsidRPr="00816FAE">
        <w:rPr>
          <w:rFonts w:cstheme="minorHAnsi"/>
          <w:lang w:val="fr-CA"/>
        </w:rPr>
        <w:t>,</w:t>
      </w:r>
      <w:r w:rsidR="00320E8D" w:rsidRPr="00816FAE">
        <w:rPr>
          <w:rFonts w:cstheme="minorHAnsi"/>
          <w:lang w:val="fr-CA"/>
        </w:rPr>
        <w:t xml:space="preserve"> pour </w:t>
      </w:r>
      <w:r w:rsidR="00D05DCE" w:rsidRPr="00816FAE">
        <w:rPr>
          <w:rFonts w:cstheme="minorHAnsi"/>
          <w:lang w:val="fr-CA"/>
        </w:rPr>
        <w:t>affiner la phase de sortie et de transfert des activités en vue d’assurer la durabilité d</w:t>
      </w:r>
      <w:r w:rsidR="0062788E" w:rsidRPr="00816FAE">
        <w:rPr>
          <w:rFonts w:cstheme="minorHAnsi"/>
          <w:lang w:val="fr-CA"/>
        </w:rPr>
        <w:t>es résultats d</w:t>
      </w:r>
      <w:r w:rsidR="00886B04" w:rsidRPr="00816FAE">
        <w:rPr>
          <w:rFonts w:cstheme="minorHAnsi"/>
          <w:lang w:val="fr-CA"/>
        </w:rPr>
        <w:t>u projet</w:t>
      </w:r>
      <w:r w:rsidR="00395CF4" w:rsidRPr="00816FAE">
        <w:rPr>
          <w:rFonts w:cstheme="minorHAnsi"/>
          <w:lang w:val="fr-CA"/>
        </w:rPr>
        <w:t xml:space="preserve"> et</w:t>
      </w:r>
      <w:r w:rsidR="00CA4796" w:rsidRPr="00816FAE">
        <w:rPr>
          <w:rFonts w:cstheme="minorHAnsi"/>
          <w:lang w:val="fr-CA"/>
        </w:rPr>
        <w:t>,</w:t>
      </w:r>
      <w:r w:rsidR="00395CF4" w:rsidRPr="00816FAE">
        <w:rPr>
          <w:rFonts w:cstheme="minorHAnsi"/>
          <w:lang w:val="fr-CA"/>
        </w:rPr>
        <w:t xml:space="preserve"> d’autre part</w:t>
      </w:r>
      <w:r w:rsidR="00CA4796" w:rsidRPr="00816FAE">
        <w:rPr>
          <w:rFonts w:cstheme="minorHAnsi"/>
          <w:lang w:val="fr-CA"/>
        </w:rPr>
        <w:t>, pour</w:t>
      </w:r>
      <w:r w:rsidR="00395CF4" w:rsidRPr="00816FAE">
        <w:rPr>
          <w:rFonts w:cstheme="minorHAnsi"/>
          <w:lang w:val="fr-CA"/>
        </w:rPr>
        <w:t xml:space="preserve"> valider les résultats obtenus dans le domaine de la lutte contre la mortalité maternel</w:t>
      </w:r>
      <w:r w:rsidR="00320E8D" w:rsidRPr="00816FAE">
        <w:rPr>
          <w:rFonts w:cstheme="minorHAnsi"/>
          <w:lang w:val="fr-CA"/>
        </w:rPr>
        <w:t>le</w:t>
      </w:r>
      <w:r w:rsidR="00395CF4" w:rsidRPr="00816FAE">
        <w:rPr>
          <w:rFonts w:cstheme="minorHAnsi"/>
          <w:lang w:val="fr-CA"/>
        </w:rPr>
        <w:t xml:space="preserve"> et infantile, </w:t>
      </w:r>
      <w:r w:rsidR="00D05DCE" w:rsidRPr="00816FAE">
        <w:rPr>
          <w:rFonts w:cstheme="minorHAnsi"/>
          <w:lang w:val="fr-CA"/>
        </w:rPr>
        <w:t>de</w:t>
      </w:r>
      <w:r w:rsidR="00745F67" w:rsidRPr="00816FAE">
        <w:rPr>
          <w:rFonts w:cstheme="minorHAnsi"/>
          <w:lang w:val="fr-CA"/>
        </w:rPr>
        <w:t xml:space="preserve"> documenter les leçons apprises</w:t>
      </w:r>
      <w:r w:rsidR="00D05DCE" w:rsidRPr="00816FAE">
        <w:rPr>
          <w:rFonts w:cstheme="minorHAnsi"/>
          <w:lang w:val="fr-CA"/>
        </w:rPr>
        <w:t xml:space="preserve"> et de fournir des informations importantes aux acteurs gouvernementaux et aux autres partenaires clés pour</w:t>
      </w:r>
      <w:r w:rsidR="00D05DCE" w:rsidRPr="00684F77">
        <w:rPr>
          <w:rFonts w:cstheme="minorHAnsi"/>
          <w:sz w:val="24"/>
          <w:szCs w:val="24"/>
          <w:lang w:val="fr-CA"/>
        </w:rPr>
        <w:t xml:space="preserve"> </w:t>
      </w:r>
      <w:r w:rsidR="00D05DCE" w:rsidRPr="00816FAE">
        <w:rPr>
          <w:rFonts w:cstheme="minorHAnsi"/>
          <w:lang w:val="fr-CA"/>
        </w:rPr>
        <w:lastRenderedPageBreak/>
        <w:t xml:space="preserve">aider dans les décisions politiques et les efforts en matière de plaidoyer dans le secteur </w:t>
      </w:r>
      <w:r w:rsidR="00CA4796" w:rsidRPr="00816FAE">
        <w:rPr>
          <w:rFonts w:cstheme="minorHAnsi"/>
          <w:lang w:val="fr-CA"/>
        </w:rPr>
        <w:t>s</w:t>
      </w:r>
      <w:r w:rsidR="00C45E85" w:rsidRPr="00816FAE">
        <w:rPr>
          <w:rFonts w:cstheme="minorHAnsi"/>
          <w:lang w:val="fr-CA"/>
        </w:rPr>
        <w:t>ant</w:t>
      </w:r>
      <w:r w:rsidR="00B14863" w:rsidRPr="00816FAE">
        <w:rPr>
          <w:rFonts w:cstheme="minorHAnsi"/>
          <w:lang w:val="fr-CA"/>
        </w:rPr>
        <w:t>é</w:t>
      </w:r>
      <w:r w:rsidR="00D05DCE" w:rsidRPr="00816FAE">
        <w:rPr>
          <w:rFonts w:cstheme="minorHAnsi"/>
          <w:lang w:val="fr-CA"/>
        </w:rPr>
        <w:t>.</w:t>
      </w:r>
      <w:r w:rsidR="00745F67" w:rsidRPr="00816FAE">
        <w:rPr>
          <w:rFonts w:cstheme="minorHAnsi"/>
          <w:lang w:val="fr-CA"/>
        </w:rPr>
        <w:t xml:space="preserve"> </w:t>
      </w:r>
      <w:r w:rsidR="0062788E" w:rsidRPr="00816FAE">
        <w:rPr>
          <w:rFonts w:cstheme="minorHAnsi"/>
          <w:lang w:val="fr-CA"/>
        </w:rPr>
        <w:t>L'évaluation</w:t>
      </w:r>
      <w:r w:rsidR="00745F67" w:rsidRPr="00816FAE">
        <w:rPr>
          <w:rFonts w:cstheme="minorHAnsi"/>
          <w:lang w:val="fr-CA"/>
        </w:rPr>
        <w:t xml:space="preserve"> portera, entre autres </w:t>
      </w:r>
      <w:r w:rsidR="003A54DF" w:rsidRPr="00816FAE">
        <w:rPr>
          <w:rFonts w:cstheme="minorHAnsi"/>
          <w:lang w:val="fr-CA"/>
        </w:rPr>
        <w:t>sur :</w:t>
      </w:r>
      <w:r w:rsidR="0023148A" w:rsidRPr="00816FAE">
        <w:rPr>
          <w:rFonts w:cstheme="minorHAnsi"/>
          <w:lang w:val="fr-CA"/>
        </w:rPr>
        <w:t xml:space="preserve"> (i) la validation des résultats obtenus dans le domaine de la lutte contre la mortalité maternel</w:t>
      </w:r>
      <w:r w:rsidR="00320E8D" w:rsidRPr="00816FAE">
        <w:rPr>
          <w:rFonts w:cstheme="minorHAnsi"/>
          <w:lang w:val="fr-CA"/>
        </w:rPr>
        <w:t>le</w:t>
      </w:r>
      <w:r w:rsidR="0023148A" w:rsidRPr="00816FAE">
        <w:rPr>
          <w:rFonts w:cstheme="minorHAnsi"/>
          <w:lang w:val="fr-CA"/>
        </w:rPr>
        <w:t xml:space="preserve"> et infantile, qui fut le but ultime du projet, (i</w:t>
      </w:r>
      <w:r w:rsidR="00395CF4" w:rsidRPr="00816FAE">
        <w:rPr>
          <w:rFonts w:cstheme="minorHAnsi"/>
          <w:lang w:val="fr-CA"/>
        </w:rPr>
        <w:t>i</w:t>
      </w:r>
      <w:r w:rsidR="0023148A" w:rsidRPr="00816FAE">
        <w:rPr>
          <w:rFonts w:cstheme="minorHAnsi"/>
          <w:lang w:val="fr-CA"/>
        </w:rPr>
        <w:t xml:space="preserve">) </w:t>
      </w:r>
      <w:r w:rsidR="005079E0" w:rsidRPr="00816FAE">
        <w:rPr>
          <w:rFonts w:cstheme="minorHAnsi"/>
          <w:lang w:val="fr-CA"/>
        </w:rPr>
        <w:t>l</w:t>
      </w:r>
      <w:r w:rsidR="00307F8B" w:rsidRPr="00816FAE">
        <w:rPr>
          <w:rFonts w:cstheme="minorHAnsi"/>
          <w:lang w:val="fr-CA"/>
        </w:rPr>
        <w:t xml:space="preserve">a mesure des </w:t>
      </w:r>
      <w:r w:rsidR="005079E0" w:rsidRPr="00816FAE">
        <w:rPr>
          <w:rFonts w:cstheme="minorHAnsi"/>
          <w:lang w:val="fr-CA"/>
        </w:rPr>
        <w:t xml:space="preserve">indicateurs </w:t>
      </w:r>
      <w:r w:rsidR="00307F8B" w:rsidRPr="00816FAE">
        <w:rPr>
          <w:rFonts w:cstheme="minorHAnsi"/>
          <w:lang w:val="fr-CA"/>
        </w:rPr>
        <w:t xml:space="preserve">d’impact et d’effet </w:t>
      </w:r>
      <w:r w:rsidR="005079E0" w:rsidRPr="00816FAE">
        <w:rPr>
          <w:rFonts w:cstheme="minorHAnsi"/>
          <w:lang w:val="fr-CA"/>
        </w:rPr>
        <w:t>du projet</w:t>
      </w:r>
      <w:r w:rsidR="00307F8B" w:rsidRPr="00816FAE">
        <w:rPr>
          <w:rFonts w:cstheme="minorHAnsi"/>
          <w:lang w:val="fr-CA"/>
        </w:rPr>
        <w:t xml:space="preserve"> au cours de son exécution </w:t>
      </w:r>
      <w:r w:rsidR="00320E8D" w:rsidRPr="00816FAE">
        <w:rPr>
          <w:rFonts w:cstheme="minorHAnsi"/>
          <w:lang w:val="fr-CA"/>
        </w:rPr>
        <w:t>à</w:t>
      </w:r>
      <w:r w:rsidR="00307F8B" w:rsidRPr="00816FAE">
        <w:rPr>
          <w:rFonts w:cstheme="minorHAnsi"/>
          <w:lang w:val="fr-CA"/>
        </w:rPr>
        <w:t xml:space="preserve"> titre comparaison </w:t>
      </w:r>
      <w:r w:rsidR="00320E8D" w:rsidRPr="00816FAE">
        <w:rPr>
          <w:rFonts w:cstheme="minorHAnsi"/>
          <w:lang w:val="fr-CA"/>
        </w:rPr>
        <w:t>à</w:t>
      </w:r>
      <w:r w:rsidR="00307F8B" w:rsidRPr="00816FAE">
        <w:rPr>
          <w:rFonts w:cstheme="minorHAnsi"/>
          <w:lang w:val="fr-CA"/>
        </w:rPr>
        <w:t xml:space="preserve"> la ligne de base</w:t>
      </w:r>
      <w:r w:rsidR="00ED0720" w:rsidRPr="00816FAE">
        <w:rPr>
          <w:rFonts w:cstheme="minorHAnsi"/>
          <w:lang w:val="fr-CA"/>
        </w:rPr>
        <w:t>,</w:t>
      </w:r>
      <w:r w:rsidR="00C96F02" w:rsidRPr="00816FAE">
        <w:rPr>
          <w:rFonts w:cstheme="minorHAnsi"/>
          <w:lang w:val="fr-CA"/>
        </w:rPr>
        <w:t xml:space="preserve"> </w:t>
      </w:r>
      <w:r w:rsidR="005079E0" w:rsidRPr="00816FAE">
        <w:rPr>
          <w:rFonts w:cstheme="minorHAnsi"/>
          <w:lang w:val="fr-CA"/>
        </w:rPr>
        <w:t>(ii</w:t>
      </w:r>
      <w:r w:rsidR="00395CF4" w:rsidRPr="00816FAE">
        <w:rPr>
          <w:rFonts w:cstheme="minorHAnsi"/>
          <w:lang w:val="fr-CA"/>
        </w:rPr>
        <w:t>i</w:t>
      </w:r>
      <w:r w:rsidR="005079E0" w:rsidRPr="00816FAE">
        <w:rPr>
          <w:rFonts w:cstheme="minorHAnsi"/>
          <w:lang w:val="fr-CA"/>
        </w:rPr>
        <w:t>)</w:t>
      </w:r>
      <w:r w:rsidR="00062F42" w:rsidRPr="00816FAE">
        <w:rPr>
          <w:rFonts w:cstheme="minorHAnsi"/>
          <w:lang w:val="fr-CA"/>
        </w:rPr>
        <w:t xml:space="preserve"> </w:t>
      </w:r>
      <w:r w:rsidRPr="00816FAE">
        <w:rPr>
          <w:rFonts w:cstheme="minorHAnsi"/>
          <w:lang w:val="fr-CA"/>
        </w:rPr>
        <w:t xml:space="preserve">la mise en </w:t>
      </w:r>
      <w:r w:rsidR="00307F8B" w:rsidRPr="00816FAE">
        <w:rPr>
          <w:rFonts w:cstheme="minorHAnsi"/>
          <w:lang w:val="fr-CA"/>
        </w:rPr>
        <w:t>application</w:t>
      </w:r>
      <w:r w:rsidR="00ED0720" w:rsidRPr="00816FAE">
        <w:rPr>
          <w:rFonts w:cstheme="minorHAnsi"/>
          <w:lang w:val="fr-CA"/>
        </w:rPr>
        <w:t xml:space="preserve"> et</w:t>
      </w:r>
      <w:r w:rsidRPr="00816FAE">
        <w:rPr>
          <w:rFonts w:cstheme="minorHAnsi"/>
          <w:lang w:val="fr-CA"/>
        </w:rPr>
        <w:t xml:space="preserve"> l’adoption des</w:t>
      </w:r>
      <w:r w:rsidR="00062F42" w:rsidRPr="00816FAE">
        <w:rPr>
          <w:rFonts w:cstheme="minorHAnsi"/>
          <w:lang w:val="fr-CA"/>
        </w:rPr>
        <w:t xml:space="preserve"> bonnes </w:t>
      </w:r>
      <w:r w:rsidR="00C96F02" w:rsidRPr="00816FAE">
        <w:rPr>
          <w:rFonts w:cstheme="minorHAnsi"/>
          <w:lang w:val="fr-CA"/>
        </w:rPr>
        <w:t>pratique</w:t>
      </w:r>
      <w:r w:rsidR="00FF61E4" w:rsidRPr="00816FAE">
        <w:rPr>
          <w:rFonts w:cstheme="minorHAnsi"/>
          <w:lang w:val="fr-CA"/>
        </w:rPr>
        <w:t>s</w:t>
      </w:r>
      <w:r w:rsidR="00C96F02" w:rsidRPr="00816FAE">
        <w:rPr>
          <w:rFonts w:cstheme="minorHAnsi"/>
          <w:lang w:val="fr-CA"/>
        </w:rPr>
        <w:t xml:space="preserve"> en </w:t>
      </w:r>
      <w:r w:rsidR="00ED0720" w:rsidRPr="00816FAE">
        <w:rPr>
          <w:rFonts w:cstheme="minorHAnsi"/>
          <w:lang w:val="fr-CA"/>
        </w:rPr>
        <w:t>s</w:t>
      </w:r>
      <w:r w:rsidR="00C96F02" w:rsidRPr="00816FAE">
        <w:rPr>
          <w:rFonts w:cstheme="minorHAnsi"/>
          <w:lang w:val="fr-CA"/>
        </w:rPr>
        <w:t>ant</w:t>
      </w:r>
      <w:r w:rsidR="00B14863" w:rsidRPr="00816FAE">
        <w:rPr>
          <w:rFonts w:cstheme="minorHAnsi"/>
          <w:lang w:val="fr-CA"/>
        </w:rPr>
        <w:t>é</w:t>
      </w:r>
      <w:r w:rsidR="00C96F02" w:rsidRPr="00816FAE">
        <w:rPr>
          <w:rFonts w:cstheme="minorHAnsi"/>
          <w:lang w:val="fr-CA"/>
        </w:rPr>
        <w:t>, en hygiène et en</w:t>
      </w:r>
      <w:r w:rsidR="00062F42" w:rsidRPr="00816FAE">
        <w:rPr>
          <w:rFonts w:cstheme="minorHAnsi"/>
          <w:lang w:val="fr-CA"/>
        </w:rPr>
        <w:t xml:space="preserve"> nutrition</w:t>
      </w:r>
      <w:r w:rsidR="005079E0" w:rsidRPr="00816FAE">
        <w:rPr>
          <w:rFonts w:cstheme="minorHAnsi"/>
          <w:lang w:val="fr-CA"/>
        </w:rPr>
        <w:t>,</w:t>
      </w:r>
      <w:r w:rsidR="00745F67" w:rsidRPr="00816FAE">
        <w:rPr>
          <w:rFonts w:cstheme="minorHAnsi"/>
          <w:lang w:val="fr-CA"/>
        </w:rPr>
        <w:t xml:space="preserve"> (i</w:t>
      </w:r>
      <w:r w:rsidR="00395CF4" w:rsidRPr="00816FAE">
        <w:rPr>
          <w:rFonts w:cstheme="minorHAnsi"/>
          <w:lang w:val="fr-CA"/>
        </w:rPr>
        <w:t>v</w:t>
      </w:r>
      <w:r w:rsidR="00745F67" w:rsidRPr="00816FAE">
        <w:rPr>
          <w:rFonts w:cstheme="minorHAnsi"/>
          <w:lang w:val="fr-CA"/>
        </w:rPr>
        <w:t xml:space="preserve">) </w:t>
      </w:r>
      <w:r w:rsidR="00062F42" w:rsidRPr="00816FAE">
        <w:rPr>
          <w:rFonts w:cstheme="minorHAnsi"/>
          <w:lang w:val="fr-CA"/>
        </w:rPr>
        <w:t>l</w:t>
      </w:r>
      <w:r w:rsidR="00476550" w:rsidRPr="00816FAE">
        <w:rPr>
          <w:rFonts w:cstheme="minorHAnsi"/>
          <w:lang w:val="fr-CA"/>
        </w:rPr>
        <w:t>’apport</w:t>
      </w:r>
      <w:r w:rsidR="008D0BAD" w:rsidRPr="00816FAE">
        <w:rPr>
          <w:rFonts w:cstheme="minorHAnsi"/>
          <w:lang w:val="fr-CA"/>
        </w:rPr>
        <w:t xml:space="preserve"> </w:t>
      </w:r>
      <w:r w:rsidR="00062F42" w:rsidRPr="00816FAE">
        <w:rPr>
          <w:rFonts w:cstheme="minorHAnsi"/>
          <w:lang w:val="fr-CA"/>
        </w:rPr>
        <w:t xml:space="preserve">des </w:t>
      </w:r>
      <w:r w:rsidR="00C96F02" w:rsidRPr="00816FAE">
        <w:rPr>
          <w:rFonts w:cstheme="minorHAnsi"/>
          <w:lang w:val="fr-CA"/>
        </w:rPr>
        <w:t>activités</w:t>
      </w:r>
      <w:r w:rsidR="00062F42" w:rsidRPr="00816FAE">
        <w:rPr>
          <w:rFonts w:cstheme="minorHAnsi"/>
          <w:lang w:val="fr-CA"/>
        </w:rPr>
        <w:t xml:space="preserve"> MUSO et </w:t>
      </w:r>
      <w:r w:rsidR="00ED0720" w:rsidRPr="00816FAE">
        <w:rPr>
          <w:rFonts w:cstheme="minorHAnsi"/>
          <w:lang w:val="fr-CA"/>
        </w:rPr>
        <w:t>a</w:t>
      </w:r>
      <w:r w:rsidR="00062F42" w:rsidRPr="00816FAE">
        <w:rPr>
          <w:rFonts w:cstheme="minorHAnsi"/>
          <w:lang w:val="fr-CA"/>
        </w:rPr>
        <w:t xml:space="preserve">gropastorale dans les </w:t>
      </w:r>
      <w:r w:rsidR="00307F8B" w:rsidRPr="00816FAE">
        <w:rPr>
          <w:rFonts w:cstheme="minorHAnsi"/>
          <w:lang w:val="fr-CA"/>
        </w:rPr>
        <w:t>communautés</w:t>
      </w:r>
      <w:r w:rsidR="00062F42" w:rsidRPr="00816FAE">
        <w:rPr>
          <w:rFonts w:cstheme="minorHAnsi"/>
          <w:lang w:val="fr-CA"/>
        </w:rPr>
        <w:t xml:space="preserve"> cibles par le projet</w:t>
      </w:r>
      <w:r w:rsidR="00462711" w:rsidRPr="00816FAE">
        <w:rPr>
          <w:rFonts w:cstheme="minorHAnsi"/>
          <w:lang w:val="fr-CA"/>
        </w:rPr>
        <w:t xml:space="preserve">, (vi) </w:t>
      </w:r>
      <w:r w:rsidR="00520D4E" w:rsidRPr="00816FAE">
        <w:rPr>
          <w:rFonts w:cstheme="minorHAnsi"/>
          <w:lang w:val="fr-CA"/>
        </w:rPr>
        <w:t>l’apport des ASCP au sein des communautés</w:t>
      </w:r>
      <w:r w:rsidR="00320E8D" w:rsidRPr="00816FAE">
        <w:rPr>
          <w:rFonts w:cstheme="minorHAnsi"/>
          <w:lang w:val="fr-CA"/>
        </w:rPr>
        <w:t xml:space="preserve"> en termes d’impact sur les indicateurs de santé</w:t>
      </w:r>
      <w:r w:rsidR="00D20025" w:rsidRPr="00816FAE">
        <w:rPr>
          <w:rFonts w:cstheme="minorHAnsi"/>
          <w:lang w:val="fr-CA"/>
        </w:rPr>
        <w:t xml:space="preserve">  communautaire (</w:t>
      </w:r>
      <w:r w:rsidR="00577737" w:rsidRPr="00816FAE">
        <w:rPr>
          <w:rFonts w:cstheme="minorHAnsi"/>
          <w:lang w:val="fr-CA"/>
        </w:rPr>
        <w:t>vii</w:t>
      </w:r>
      <w:r w:rsidR="00976BC5" w:rsidRPr="00816FAE">
        <w:rPr>
          <w:rFonts w:cstheme="minorHAnsi"/>
          <w:lang w:val="fr-CA"/>
        </w:rPr>
        <w:t>)</w:t>
      </w:r>
      <w:r w:rsidR="00577737" w:rsidRPr="00816FAE">
        <w:rPr>
          <w:rFonts w:cstheme="minorHAnsi"/>
          <w:lang w:val="fr-CA"/>
        </w:rPr>
        <w:t xml:space="preserve"> les résultats obtenus sur </w:t>
      </w:r>
      <w:r w:rsidR="007026D7" w:rsidRPr="00816FAE">
        <w:rPr>
          <w:rFonts w:cstheme="minorHAnsi"/>
          <w:lang w:val="fr-CA"/>
        </w:rPr>
        <w:t>l’</w:t>
      </w:r>
      <w:r w:rsidR="008E6214" w:rsidRPr="00816FAE">
        <w:rPr>
          <w:rFonts w:cstheme="minorHAnsi"/>
          <w:lang w:val="fr-CA"/>
        </w:rPr>
        <w:t>égalité entre les femmes et les hommes</w:t>
      </w:r>
      <w:r w:rsidR="00CB3ECA" w:rsidRPr="00816FAE">
        <w:rPr>
          <w:rFonts w:cstheme="minorHAnsi"/>
          <w:lang w:val="fr-CA"/>
        </w:rPr>
        <w:t xml:space="preserve"> </w:t>
      </w:r>
      <w:r w:rsidR="008D0BAD" w:rsidRPr="00816FAE">
        <w:rPr>
          <w:rFonts w:cstheme="minorHAnsi"/>
          <w:lang w:val="fr-CA"/>
        </w:rPr>
        <w:t>dans les communautés.</w:t>
      </w:r>
      <w:r w:rsidR="00C96F02" w:rsidRPr="00816FAE">
        <w:rPr>
          <w:rFonts w:cstheme="minorHAnsi"/>
          <w:lang w:val="fr-CA"/>
        </w:rPr>
        <w:t xml:space="preserve"> Cette évaluation cherchera</w:t>
      </w:r>
      <w:r w:rsidR="00745F67" w:rsidRPr="00816FAE">
        <w:rPr>
          <w:rFonts w:cstheme="minorHAnsi"/>
          <w:lang w:val="fr-CA"/>
        </w:rPr>
        <w:t xml:space="preserve"> également à déterminer </w:t>
      </w:r>
      <w:r w:rsidR="00240DB0" w:rsidRPr="00816FAE">
        <w:rPr>
          <w:rFonts w:cstheme="minorHAnsi"/>
          <w:lang w:val="fr-CA"/>
        </w:rPr>
        <w:t xml:space="preserve">les </w:t>
      </w:r>
      <w:r w:rsidR="00745F67" w:rsidRPr="00816FAE">
        <w:rPr>
          <w:rFonts w:cstheme="minorHAnsi"/>
          <w:lang w:val="fr-CA"/>
        </w:rPr>
        <w:t xml:space="preserve">raisons </w:t>
      </w:r>
      <w:r w:rsidR="00320E8D" w:rsidRPr="00816FAE">
        <w:rPr>
          <w:rFonts w:cstheme="minorHAnsi"/>
          <w:lang w:val="fr-CA"/>
        </w:rPr>
        <w:t xml:space="preserve">expliquant </w:t>
      </w:r>
      <w:r w:rsidR="00745F67" w:rsidRPr="00816FAE">
        <w:rPr>
          <w:rFonts w:cstheme="minorHAnsi"/>
          <w:lang w:val="fr-CA"/>
        </w:rPr>
        <w:t xml:space="preserve">des réussites et des échecs afin de capitaliser et diffuser les enseignements tirés du projet aux acteurs concernés, et en particulier au </w:t>
      </w:r>
      <w:r w:rsidR="005079E0" w:rsidRPr="00816FAE">
        <w:rPr>
          <w:rFonts w:cstheme="minorHAnsi"/>
          <w:lang w:val="fr-CA"/>
        </w:rPr>
        <w:t>MSPP</w:t>
      </w:r>
      <w:r w:rsidR="00745F67" w:rsidRPr="00816FAE">
        <w:rPr>
          <w:rFonts w:cstheme="minorHAnsi"/>
          <w:lang w:val="fr-CA"/>
        </w:rPr>
        <w:t xml:space="preserve">, pour guider ses actions futures dans ce domaine. </w:t>
      </w:r>
    </w:p>
    <w:p w14:paraId="7D8F2D31" w14:textId="4E7CACE3" w:rsidR="00C949F5" w:rsidRPr="00816FAE" w:rsidRDefault="00C96F02">
      <w:pPr>
        <w:spacing w:after="120" w:line="360" w:lineRule="auto"/>
        <w:jc w:val="both"/>
        <w:rPr>
          <w:rFonts w:cstheme="minorHAnsi"/>
          <w:lang w:val="fr-CA"/>
        </w:rPr>
      </w:pPr>
      <w:r w:rsidRPr="00816FAE">
        <w:rPr>
          <w:rFonts w:cstheme="minorHAnsi"/>
          <w:lang w:val="fr-CA"/>
        </w:rPr>
        <w:t xml:space="preserve">Cette évaluation se basera sur le Cadre de Mesure du Rendement (CMR) </w:t>
      </w:r>
      <w:r w:rsidR="00745F67" w:rsidRPr="00816FAE">
        <w:rPr>
          <w:rFonts w:cstheme="minorHAnsi"/>
          <w:lang w:val="fr-CA"/>
        </w:rPr>
        <w:t xml:space="preserve">et l’ensemble des données recueillies par le système interne de </w:t>
      </w:r>
      <w:r w:rsidR="00083C03" w:rsidRPr="00816FAE">
        <w:rPr>
          <w:rFonts w:cstheme="minorHAnsi"/>
          <w:lang w:val="fr-CA"/>
        </w:rPr>
        <w:t>s</w:t>
      </w:r>
      <w:r w:rsidR="00320E8D" w:rsidRPr="00816FAE">
        <w:rPr>
          <w:rFonts w:cstheme="minorHAnsi"/>
          <w:lang w:val="fr-CA"/>
        </w:rPr>
        <w:t>uivi</w:t>
      </w:r>
      <w:r w:rsidR="00083C03" w:rsidRPr="00816FAE">
        <w:rPr>
          <w:rFonts w:cstheme="minorHAnsi"/>
          <w:lang w:val="fr-CA"/>
        </w:rPr>
        <w:t xml:space="preserve"> et</w:t>
      </w:r>
      <w:r w:rsidR="00320E8D" w:rsidRPr="00816FAE">
        <w:rPr>
          <w:rFonts w:cstheme="minorHAnsi"/>
          <w:lang w:val="fr-CA"/>
        </w:rPr>
        <w:t xml:space="preserve"> évaluation </w:t>
      </w:r>
      <w:r w:rsidR="00745F67" w:rsidRPr="00816FAE">
        <w:rPr>
          <w:rFonts w:cstheme="minorHAnsi"/>
          <w:lang w:val="fr-CA"/>
        </w:rPr>
        <w:t xml:space="preserve">du projet : rapports </w:t>
      </w:r>
      <w:r w:rsidRPr="00816FAE">
        <w:rPr>
          <w:rFonts w:cstheme="minorHAnsi"/>
          <w:lang w:val="fr-CA"/>
        </w:rPr>
        <w:t xml:space="preserve">d’activité, rapport de </w:t>
      </w:r>
      <w:r w:rsidR="008E6214" w:rsidRPr="00816FAE">
        <w:rPr>
          <w:rFonts w:cstheme="minorHAnsi"/>
          <w:lang w:val="fr-CA"/>
        </w:rPr>
        <w:t xml:space="preserve">données </w:t>
      </w:r>
      <w:r w:rsidRPr="00816FAE">
        <w:rPr>
          <w:rFonts w:cstheme="minorHAnsi"/>
          <w:lang w:val="fr-CA"/>
        </w:rPr>
        <w:t>de</w:t>
      </w:r>
      <w:r w:rsidR="00745F67" w:rsidRPr="00816FAE">
        <w:rPr>
          <w:rFonts w:cstheme="minorHAnsi"/>
          <w:lang w:val="fr-CA"/>
        </w:rPr>
        <w:t xml:space="preserve"> base, </w:t>
      </w:r>
      <w:r w:rsidR="00395CF4" w:rsidRPr="00816FAE">
        <w:rPr>
          <w:rFonts w:cstheme="minorHAnsi"/>
          <w:lang w:val="fr-CA"/>
        </w:rPr>
        <w:t>enquête</w:t>
      </w:r>
      <w:r w:rsidR="00B14863" w:rsidRPr="00816FAE">
        <w:rPr>
          <w:rFonts w:cstheme="minorHAnsi"/>
          <w:lang w:val="fr-CA"/>
        </w:rPr>
        <w:t>s</w:t>
      </w:r>
      <w:r w:rsidR="00395CF4" w:rsidRPr="00816FAE">
        <w:rPr>
          <w:rFonts w:cstheme="minorHAnsi"/>
          <w:lang w:val="fr-CA"/>
        </w:rPr>
        <w:t xml:space="preserve"> interne</w:t>
      </w:r>
      <w:r w:rsidR="00B14863" w:rsidRPr="00816FAE">
        <w:rPr>
          <w:rFonts w:cstheme="minorHAnsi"/>
          <w:lang w:val="fr-CA"/>
        </w:rPr>
        <w:t>s</w:t>
      </w:r>
      <w:r w:rsidR="00395CF4" w:rsidRPr="00816FAE">
        <w:rPr>
          <w:rFonts w:cstheme="minorHAnsi"/>
          <w:lang w:val="fr-CA"/>
        </w:rPr>
        <w:t xml:space="preserve">, </w:t>
      </w:r>
      <w:r w:rsidR="00745F67" w:rsidRPr="00816FAE">
        <w:rPr>
          <w:rFonts w:cstheme="minorHAnsi"/>
          <w:lang w:val="fr-CA"/>
        </w:rPr>
        <w:t>base de données</w:t>
      </w:r>
      <w:r w:rsidR="008E6214" w:rsidRPr="00816FAE">
        <w:rPr>
          <w:rFonts w:cstheme="minorHAnsi"/>
          <w:lang w:val="fr-CA"/>
        </w:rPr>
        <w:t>,</w:t>
      </w:r>
      <w:r w:rsidR="00745F67" w:rsidRPr="00816FAE">
        <w:rPr>
          <w:rFonts w:cstheme="minorHAnsi"/>
          <w:lang w:val="fr-CA"/>
        </w:rPr>
        <w:t xml:space="preserve"> etc.</w:t>
      </w:r>
    </w:p>
    <w:p w14:paraId="6E07707E" w14:textId="77777777" w:rsidR="004154EE" w:rsidRPr="00684F77" w:rsidRDefault="004154EE">
      <w:pPr>
        <w:spacing w:after="0"/>
        <w:jc w:val="both"/>
        <w:rPr>
          <w:rFonts w:cstheme="minorHAnsi"/>
          <w:sz w:val="24"/>
          <w:szCs w:val="24"/>
          <w:lang w:val="fr-CA"/>
        </w:rPr>
      </w:pPr>
    </w:p>
    <w:p w14:paraId="0BEBEBBC" w14:textId="361283F5" w:rsidR="00AD31B4" w:rsidRPr="00684F77" w:rsidRDefault="00AD31B4" w:rsidP="00684F77">
      <w:pPr>
        <w:pStyle w:val="Heading1"/>
        <w:numPr>
          <w:ilvl w:val="0"/>
          <w:numId w:val="29"/>
        </w:numPr>
        <w:spacing w:before="0"/>
        <w:ind w:left="360"/>
        <w:jc w:val="both"/>
        <w:rPr>
          <w:rFonts w:asciiTheme="minorHAnsi" w:hAnsiTheme="minorHAnsi" w:cstheme="minorHAnsi"/>
          <w:color w:val="auto"/>
          <w:lang w:val="fr-CA"/>
        </w:rPr>
      </w:pPr>
      <w:bookmarkStart w:id="7" w:name="_Toc14163356"/>
      <w:r w:rsidRPr="00684F77">
        <w:rPr>
          <w:rFonts w:asciiTheme="minorHAnsi" w:hAnsiTheme="minorHAnsi" w:cstheme="minorHAnsi"/>
          <w:color w:val="auto"/>
          <w:lang w:val="fr-CA"/>
        </w:rPr>
        <w:t xml:space="preserve">Audience </w:t>
      </w:r>
      <w:r w:rsidR="00E261DA" w:rsidRPr="00684F77">
        <w:rPr>
          <w:rFonts w:asciiTheme="minorHAnsi" w:hAnsiTheme="minorHAnsi" w:cstheme="minorHAnsi"/>
          <w:color w:val="auto"/>
          <w:lang w:val="fr-CA"/>
        </w:rPr>
        <w:t xml:space="preserve">et </w:t>
      </w:r>
      <w:r w:rsidRPr="00684F77">
        <w:rPr>
          <w:rFonts w:asciiTheme="minorHAnsi" w:hAnsiTheme="minorHAnsi" w:cstheme="minorHAnsi"/>
          <w:color w:val="auto"/>
          <w:lang w:val="fr-CA"/>
        </w:rPr>
        <w:t>parties prenantes</w:t>
      </w:r>
      <w:bookmarkEnd w:id="7"/>
    </w:p>
    <w:p w14:paraId="3050F9CD" w14:textId="77777777" w:rsidR="004154EE" w:rsidRPr="00684F77" w:rsidRDefault="004154EE">
      <w:pPr>
        <w:spacing w:after="120" w:line="360" w:lineRule="auto"/>
        <w:jc w:val="both"/>
        <w:rPr>
          <w:rFonts w:cstheme="minorHAnsi"/>
          <w:sz w:val="24"/>
          <w:szCs w:val="24"/>
          <w:lang w:val="fr-CA"/>
        </w:rPr>
      </w:pPr>
    </w:p>
    <w:p w14:paraId="05E89013" w14:textId="1AC7C558" w:rsidR="00767C7B" w:rsidRPr="00816FAE" w:rsidRDefault="00D81295" w:rsidP="00816FAE">
      <w:pPr>
        <w:spacing w:after="100" w:line="360" w:lineRule="auto"/>
        <w:jc w:val="both"/>
        <w:rPr>
          <w:rFonts w:cstheme="minorHAnsi"/>
          <w:lang w:val="fr-CA"/>
        </w:rPr>
      </w:pPr>
      <w:bookmarkStart w:id="8" w:name="_Hlk14936471"/>
      <w:r w:rsidRPr="00816FAE">
        <w:rPr>
          <w:rFonts w:cstheme="minorHAnsi"/>
          <w:lang w:val="fr-CA"/>
        </w:rPr>
        <w:t>Cette évaluation es</w:t>
      </w:r>
      <w:r w:rsidR="00346FA4" w:rsidRPr="00816FAE">
        <w:rPr>
          <w:rFonts w:cstheme="minorHAnsi"/>
          <w:lang w:val="fr-CA"/>
        </w:rPr>
        <w:t xml:space="preserve">t </w:t>
      </w:r>
      <w:r w:rsidR="00CD7249" w:rsidRPr="00816FAE">
        <w:rPr>
          <w:rFonts w:cstheme="minorHAnsi"/>
          <w:lang w:val="fr-CA"/>
        </w:rPr>
        <w:t xml:space="preserve">initiée à la demande de </w:t>
      </w:r>
      <w:r w:rsidR="00346FA4" w:rsidRPr="00816FAE">
        <w:rPr>
          <w:rFonts w:cstheme="minorHAnsi"/>
          <w:lang w:val="fr-CA"/>
        </w:rPr>
        <w:t xml:space="preserve"> </w:t>
      </w:r>
      <w:r w:rsidRPr="00816FAE">
        <w:rPr>
          <w:rFonts w:cstheme="minorHAnsi"/>
          <w:lang w:val="fr-CA"/>
        </w:rPr>
        <w:t xml:space="preserve"> </w:t>
      </w:r>
      <w:r w:rsidR="00FC4EA7" w:rsidRPr="00816FAE">
        <w:rPr>
          <w:rFonts w:cstheme="minorHAnsi"/>
          <w:lang w:val="fr-CA"/>
        </w:rPr>
        <w:t>La Fondation</w:t>
      </w:r>
      <w:r w:rsidRPr="00816FAE">
        <w:rPr>
          <w:rFonts w:cstheme="minorHAnsi"/>
          <w:lang w:val="fr-CA"/>
        </w:rPr>
        <w:t xml:space="preserve"> Paul </w:t>
      </w:r>
      <w:r w:rsidR="00E352FB" w:rsidRPr="00816FAE">
        <w:rPr>
          <w:rFonts w:cstheme="minorHAnsi"/>
          <w:lang w:val="fr-CA"/>
        </w:rPr>
        <w:t>Gérin-Lajoie</w:t>
      </w:r>
      <w:r w:rsidR="00E261DA" w:rsidRPr="00816FAE">
        <w:rPr>
          <w:rFonts w:cstheme="minorHAnsi"/>
          <w:lang w:val="fr-CA"/>
        </w:rPr>
        <w:t>, lead</w:t>
      </w:r>
      <w:r w:rsidR="00C949F5" w:rsidRPr="00816FAE">
        <w:rPr>
          <w:rFonts w:cstheme="minorHAnsi"/>
          <w:lang w:val="fr-CA"/>
        </w:rPr>
        <w:t xml:space="preserve"> du Projet</w:t>
      </w:r>
      <w:r w:rsidR="00767C7B" w:rsidRPr="00816FAE">
        <w:rPr>
          <w:rFonts w:cstheme="minorHAnsi"/>
          <w:lang w:val="fr-CA"/>
        </w:rPr>
        <w:t> ;</w:t>
      </w:r>
      <w:r w:rsidR="00320E8D" w:rsidRPr="00816FAE">
        <w:rPr>
          <w:rFonts w:cstheme="minorHAnsi"/>
          <w:lang w:val="fr-CA"/>
        </w:rPr>
        <w:t xml:space="preserve"> le partenaire terrain </w:t>
      </w:r>
      <w:proofErr w:type="spellStart"/>
      <w:r w:rsidR="00320E8D" w:rsidRPr="00816FAE">
        <w:rPr>
          <w:rFonts w:cstheme="minorHAnsi"/>
          <w:lang w:val="fr-CA"/>
        </w:rPr>
        <w:t>Catholic</w:t>
      </w:r>
      <w:proofErr w:type="spellEnd"/>
      <w:r w:rsidR="00320E8D" w:rsidRPr="00816FAE">
        <w:rPr>
          <w:rFonts w:cstheme="minorHAnsi"/>
          <w:lang w:val="fr-CA"/>
        </w:rPr>
        <w:t xml:space="preserve"> </w:t>
      </w:r>
      <w:r w:rsidR="00E261DA" w:rsidRPr="00816FAE">
        <w:rPr>
          <w:rFonts w:cstheme="minorHAnsi"/>
          <w:lang w:val="fr-CA"/>
        </w:rPr>
        <w:t>R</w:t>
      </w:r>
      <w:r w:rsidR="00320E8D" w:rsidRPr="00816FAE">
        <w:rPr>
          <w:rFonts w:cstheme="minorHAnsi"/>
          <w:lang w:val="fr-CA"/>
        </w:rPr>
        <w:t xml:space="preserve">elief </w:t>
      </w:r>
      <w:r w:rsidR="00E261DA" w:rsidRPr="00816FAE">
        <w:rPr>
          <w:rFonts w:cstheme="minorHAnsi"/>
          <w:lang w:val="fr-CA"/>
        </w:rPr>
        <w:t>S</w:t>
      </w:r>
      <w:r w:rsidR="00320E8D" w:rsidRPr="00816FAE">
        <w:rPr>
          <w:rFonts w:cstheme="minorHAnsi"/>
          <w:lang w:val="fr-CA"/>
        </w:rPr>
        <w:t>ervices</w:t>
      </w:r>
      <w:r w:rsidR="00767C7B" w:rsidRPr="00816FAE">
        <w:rPr>
          <w:rFonts w:cstheme="minorHAnsi"/>
          <w:lang w:val="fr-CA"/>
        </w:rPr>
        <w:t xml:space="preserve">, </w:t>
      </w:r>
      <w:r w:rsidR="00320E8D" w:rsidRPr="00816FAE">
        <w:rPr>
          <w:rFonts w:cstheme="minorHAnsi"/>
          <w:lang w:val="fr-CA"/>
        </w:rPr>
        <w:t xml:space="preserve">les partenaires canadiens </w:t>
      </w:r>
      <w:r w:rsidR="00C949F5" w:rsidRPr="00816FAE">
        <w:rPr>
          <w:rFonts w:cstheme="minorHAnsi"/>
          <w:lang w:val="fr-CA"/>
        </w:rPr>
        <w:t>TRANSNUT</w:t>
      </w:r>
      <w:r w:rsidR="002F21ED" w:rsidRPr="00816FAE">
        <w:rPr>
          <w:rFonts w:cstheme="minorHAnsi"/>
          <w:lang w:val="fr-CA"/>
        </w:rPr>
        <w:t xml:space="preserve"> et </w:t>
      </w:r>
      <w:r w:rsidR="00C949F5" w:rsidRPr="00816FAE">
        <w:rPr>
          <w:rFonts w:cstheme="minorHAnsi"/>
          <w:lang w:val="fr-CA"/>
        </w:rPr>
        <w:t>USI</w:t>
      </w:r>
      <w:r w:rsidR="002F21ED" w:rsidRPr="00816FAE">
        <w:rPr>
          <w:rFonts w:cstheme="minorHAnsi"/>
          <w:lang w:val="fr-CA"/>
        </w:rPr>
        <w:t xml:space="preserve"> de l’Université Montréal</w:t>
      </w:r>
      <w:r w:rsidR="00C949F5" w:rsidRPr="00816FAE">
        <w:rPr>
          <w:rFonts w:cstheme="minorHAnsi"/>
          <w:lang w:val="fr-CA"/>
        </w:rPr>
        <w:t xml:space="preserve"> </w:t>
      </w:r>
      <w:r w:rsidR="00767C7B" w:rsidRPr="00816FAE">
        <w:rPr>
          <w:rFonts w:cstheme="minorHAnsi"/>
          <w:lang w:val="fr-CA"/>
        </w:rPr>
        <w:t xml:space="preserve">et enfin, par le </w:t>
      </w:r>
      <w:r w:rsidR="00E54EE1" w:rsidRPr="00816FAE">
        <w:rPr>
          <w:rFonts w:cstheme="minorHAnsi"/>
          <w:lang w:val="fr-CA"/>
        </w:rPr>
        <w:t xml:space="preserve">MSPP en </w:t>
      </w:r>
      <w:r w:rsidR="002F21ED" w:rsidRPr="00816FAE">
        <w:rPr>
          <w:rFonts w:cstheme="minorHAnsi"/>
          <w:lang w:val="fr-CA"/>
        </w:rPr>
        <w:t>t</w:t>
      </w:r>
      <w:r w:rsidR="00E54EE1" w:rsidRPr="00816FAE">
        <w:rPr>
          <w:rFonts w:cstheme="minorHAnsi"/>
          <w:lang w:val="fr-CA"/>
        </w:rPr>
        <w:t>ant q</w:t>
      </w:r>
      <w:r w:rsidR="002F21ED" w:rsidRPr="00816FAE">
        <w:rPr>
          <w:rFonts w:cstheme="minorHAnsi"/>
          <w:lang w:val="fr-CA"/>
        </w:rPr>
        <w:t>u’organe régulateur dans le domaine de santé publique en Haïti</w:t>
      </w:r>
      <w:r w:rsidR="004D32E6" w:rsidRPr="00816FAE">
        <w:rPr>
          <w:rFonts w:cstheme="minorHAnsi"/>
          <w:lang w:val="fr-CA"/>
        </w:rPr>
        <w:t>.</w:t>
      </w:r>
      <w:r w:rsidR="00767C7B" w:rsidRPr="00816FAE">
        <w:rPr>
          <w:rFonts w:cstheme="minorHAnsi"/>
          <w:lang w:val="fr-CA"/>
        </w:rPr>
        <w:t xml:space="preserve"> L’appui financier est fourni par le bailleur de </w:t>
      </w:r>
      <w:r w:rsidR="00FF61E4" w:rsidRPr="00816FAE">
        <w:rPr>
          <w:rFonts w:cstheme="minorHAnsi"/>
          <w:lang w:val="fr-CA"/>
        </w:rPr>
        <w:t>f</w:t>
      </w:r>
      <w:r w:rsidR="00767C7B" w:rsidRPr="00816FAE">
        <w:rPr>
          <w:rFonts w:cstheme="minorHAnsi"/>
          <w:lang w:val="fr-CA"/>
        </w:rPr>
        <w:t>ond</w:t>
      </w:r>
      <w:r w:rsidR="00E261DA" w:rsidRPr="00816FAE">
        <w:rPr>
          <w:rFonts w:cstheme="minorHAnsi"/>
          <w:lang w:val="fr-CA"/>
        </w:rPr>
        <w:t>s</w:t>
      </w:r>
      <w:r w:rsidR="00767C7B" w:rsidRPr="00816FAE">
        <w:rPr>
          <w:rFonts w:cstheme="minorHAnsi"/>
          <w:lang w:val="fr-CA"/>
        </w:rPr>
        <w:t xml:space="preserve"> </w:t>
      </w:r>
      <w:r w:rsidR="008E6214" w:rsidRPr="00816FAE">
        <w:rPr>
          <w:rFonts w:cstheme="minorHAnsi"/>
          <w:lang w:val="fr-CA"/>
        </w:rPr>
        <w:t>p</w:t>
      </w:r>
      <w:r w:rsidR="00767C7B" w:rsidRPr="00816FAE">
        <w:rPr>
          <w:rFonts w:cstheme="minorHAnsi"/>
          <w:lang w:val="fr-CA"/>
        </w:rPr>
        <w:t xml:space="preserve">rincipal, le Ministère des </w:t>
      </w:r>
      <w:r w:rsidR="00E261DA" w:rsidRPr="00816FAE">
        <w:rPr>
          <w:rFonts w:cstheme="minorHAnsi"/>
          <w:lang w:val="fr-CA"/>
        </w:rPr>
        <w:t>A</w:t>
      </w:r>
      <w:r w:rsidR="00767C7B" w:rsidRPr="00816FAE">
        <w:rPr>
          <w:rFonts w:cstheme="minorHAnsi"/>
          <w:lang w:val="fr-CA"/>
        </w:rPr>
        <w:t xml:space="preserve">ffaires </w:t>
      </w:r>
      <w:r w:rsidR="008E6214" w:rsidRPr="00816FAE">
        <w:rPr>
          <w:rFonts w:cstheme="minorHAnsi"/>
          <w:lang w:val="fr-CA"/>
        </w:rPr>
        <w:t>m</w:t>
      </w:r>
      <w:r w:rsidR="00767C7B" w:rsidRPr="00816FAE">
        <w:rPr>
          <w:rFonts w:cstheme="minorHAnsi"/>
          <w:lang w:val="fr-CA"/>
        </w:rPr>
        <w:t>ondiales Canada (AMC)</w:t>
      </w:r>
      <w:r w:rsidR="00A46574" w:rsidRPr="00816FAE">
        <w:rPr>
          <w:rFonts w:cstheme="minorHAnsi"/>
          <w:lang w:val="fr-CA"/>
        </w:rPr>
        <w:t>.</w:t>
      </w:r>
      <w:r w:rsidR="00767C7B" w:rsidRPr="00816FAE">
        <w:rPr>
          <w:rFonts w:cstheme="minorHAnsi"/>
          <w:lang w:val="fr-CA"/>
        </w:rPr>
        <w:t xml:space="preserve">  </w:t>
      </w:r>
    </w:p>
    <w:bookmarkEnd w:id="8"/>
    <w:p w14:paraId="0252FF5B" w14:textId="50845EB1" w:rsidR="00767C7B" w:rsidRPr="00816FAE" w:rsidRDefault="00767C7B" w:rsidP="00816FAE">
      <w:pPr>
        <w:spacing w:after="100" w:line="360" w:lineRule="auto"/>
        <w:jc w:val="both"/>
        <w:rPr>
          <w:rFonts w:cstheme="minorHAnsi"/>
          <w:lang w:val="fr-CA"/>
        </w:rPr>
      </w:pPr>
    </w:p>
    <w:p w14:paraId="01319DBF" w14:textId="5B83B5A3" w:rsidR="005B0823" w:rsidRPr="00684F77" w:rsidRDefault="005B0823">
      <w:pPr>
        <w:spacing w:after="0"/>
        <w:jc w:val="both"/>
        <w:rPr>
          <w:rFonts w:cstheme="minorHAnsi"/>
          <w:b/>
          <w:sz w:val="24"/>
          <w:szCs w:val="24"/>
          <w:u w:val="single"/>
          <w:lang w:val="fr-CA"/>
        </w:rPr>
      </w:pPr>
    </w:p>
    <w:p w14:paraId="66DC1B88" w14:textId="7E842375" w:rsidR="005B0823" w:rsidRPr="00684F77" w:rsidRDefault="005B0823">
      <w:pPr>
        <w:spacing w:after="0"/>
        <w:jc w:val="both"/>
        <w:rPr>
          <w:rFonts w:cstheme="minorHAnsi"/>
          <w:b/>
          <w:sz w:val="24"/>
          <w:szCs w:val="24"/>
          <w:u w:val="single"/>
          <w:lang w:val="fr-CA"/>
        </w:rPr>
      </w:pPr>
    </w:p>
    <w:p w14:paraId="2E514CAC" w14:textId="77777777" w:rsidR="005B0823" w:rsidRPr="00684F77" w:rsidRDefault="005B0823">
      <w:pPr>
        <w:spacing w:after="0"/>
        <w:jc w:val="both"/>
        <w:rPr>
          <w:rFonts w:cstheme="minorHAnsi"/>
          <w:b/>
          <w:sz w:val="24"/>
          <w:szCs w:val="24"/>
          <w:u w:val="single"/>
          <w:lang w:val="fr-CA"/>
        </w:rPr>
      </w:pPr>
    </w:p>
    <w:p w14:paraId="354F4011" w14:textId="3164C890" w:rsidR="005B0823" w:rsidRPr="00684F77" w:rsidRDefault="005B0823">
      <w:pPr>
        <w:spacing w:after="0"/>
        <w:jc w:val="both"/>
        <w:rPr>
          <w:rFonts w:cstheme="minorHAnsi"/>
          <w:b/>
          <w:sz w:val="24"/>
          <w:szCs w:val="24"/>
          <w:u w:val="single"/>
          <w:lang w:val="fr-CA"/>
        </w:rPr>
      </w:pPr>
    </w:p>
    <w:p w14:paraId="026F08AB" w14:textId="77777777" w:rsidR="005B0823" w:rsidRPr="00684F77" w:rsidRDefault="005B0823">
      <w:pPr>
        <w:spacing w:after="0"/>
        <w:jc w:val="both"/>
        <w:rPr>
          <w:rFonts w:cstheme="minorHAnsi"/>
          <w:b/>
          <w:sz w:val="24"/>
          <w:szCs w:val="24"/>
          <w:u w:val="single"/>
          <w:lang w:val="fr-CA"/>
        </w:rPr>
      </w:pPr>
    </w:p>
    <w:p w14:paraId="777FF3F8" w14:textId="01B1E0A6" w:rsidR="005215EA" w:rsidRPr="00684F77" w:rsidRDefault="000905D7" w:rsidP="00684F77">
      <w:pPr>
        <w:pStyle w:val="Heading1"/>
        <w:numPr>
          <w:ilvl w:val="0"/>
          <w:numId w:val="29"/>
        </w:numPr>
        <w:spacing w:before="0"/>
        <w:ind w:left="360"/>
        <w:jc w:val="both"/>
        <w:rPr>
          <w:rFonts w:asciiTheme="minorHAnsi" w:hAnsiTheme="minorHAnsi" w:cstheme="minorHAnsi"/>
          <w:color w:val="auto"/>
          <w:lang w:val="fr-CA"/>
        </w:rPr>
      </w:pPr>
      <w:bookmarkStart w:id="9" w:name="_Toc14163357"/>
      <w:bookmarkStart w:id="10" w:name="_Hlk14263758"/>
      <w:r w:rsidRPr="00684F77">
        <w:rPr>
          <w:rFonts w:asciiTheme="minorHAnsi" w:hAnsiTheme="minorHAnsi" w:cstheme="minorHAnsi"/>
          <w:color w:val="auto"/>
          <w:lang w:val="fr-CA"/>
        </w:rPr>
        <w:t>Critères</w:t>
      </w:r>
      <w:r w:rsidR="00161BA4" w:rsidRPr="00684F77">
        <w:rPr>
          <w:rFonts w:asciiTheme="minorHAnsi" w:hAnsiTheme="minorHAnsi" w:cstheme="minorHAnsi"/>
          <w:color w:val="auto"/>
          <w:lang w:val="fr-CA"/>
        </w:rPr>
        <w:t xml:space="preserve"> et questions d’</w:t>
      </w:r>
      <w:r w:rsidR="00767C7B" w:rsidRPr="00684F77">
        <w:rPr>
          <w:rFonts w:asciiTheme="minorHAnsi" w:hAnsiTheme="minorHAnsi" w:cstheme="minorHAnsi"/>
          <w:color w:val="auto"/>
          <w:lang w:val="fr-CA"/>
        </w:rPr>
        <w:t>é</w:t>
      </w:r>
      <w:r w:rsidR="00161BA4" w:rsidRPr="00684F77">
        <w:rPr>
          <w:rFonts w:asciiTheme="minorHAnsi" w:hAnsiTheme="minorHAnsi" w:cstheme="minorHAnsi"/>
          <w:color w:val="auto"/>
          <w:lang w:val="fr-CA"/>
        </w:rPr>
        <w:t>valuation</w:t>
      </w:r>
      <w:bookmarkEnd w:id="9"/>
    </w:p>
    <w:p w14:paraId="002EF414" w14:textId="77777777" w:rsidR="00177652" w:rsidRPr="001673DD" w:rsidRDefault="00177652" w:rsidP="00684F77">
      <w:pPr>
        <w:jc w:val="both"/>
        <w:rPr>
          <w:rFonts w:cstheme="minorHAnsi"/>
          <w:b/>
          <w:lang w:val="fr-CA"/>
        </w:rPr>
      </w:pPr>
    </w:p>
    <w:p w14:paraId="0AC84E2C" w14:textId="4687C27B" w:rsidR="00454310" w:rsidRPr="00816FAE" w:rsidRDefault="00454310" w:rsidP="00816FAE">
      <w:pPr>
        <w:spacing w:after="100" w:line="360" w:lineRule="auto"/>
        <w:jc w:val="both"/>
        <w:rPr>
          <w:rFonts w:cstheme="minorHAnsi"/>
          <w:lang w:val="fr-CA"/>
        </w:rPr>
      </w:pPr>
      <w:r w:rsidRPr="00816FAE">
        <w:rPr>
          <w:rFonts w:cstheme="minorHAnsi"/>
          <w:lang w:val="fr-CA"/>
        </w:rPr>
        <w:t>Les données supplémentaires qui seront également collectées à travers l’évaluation finale par des enquêtes approfondies sur le terrain permettront de répondre aux questions suivantes liées à :</w:t>
      </w:r>
    </w:p>
    <w:p w14:paraId="1FDF442A" w14:textId="77777777" w:rsidR="00B3650C" w:rsidRPr="00816FAE" w:rsidRDefault="00B3650C" w:rsidP="00816FAE">
      <w:pPr>
        <w:spacing w:after="100" w:line="360" w:lineRule="auto"/>
        <w:jc w:val="both"/>
        <w:rPr>
          <w:rFonts w:cstheme="minorHAnsi"/>
          <w:lang w:val="fr-CA"/>
        </w:rPr>
      </w:pPr>
      <w:r w:rsidRPr="00816FAE">
        <w:rPr>
          <w:rFonts w:cstheme="minorHAnsi"/>
          <w:lang w:val="fr-CA"/>
        </w:rPr>
        <w:lastRenderedPageBreak/>
        <w:t>La pertinence du pro</w:t>
      </w:r>
      <w:r w:rsidR="003243EE" w:rsidRPr="00816FAE">
        <w:rPr>
          <w:rFonts w:cstheme="minorHAnsi"/>
          <w:lang w:val="fr-CA"/>
        </w:rPr>
        <w:t>jet</w:t>
      </w:r>
      <w:r w:rsidRPr="00816FAE">
        <w:rPr>
          <w:rFonts w:cstheme="minorHAnsi"/>
          <w:lang w:val="fr-CA"/>
        </w:rPr>
        <w:t xml:space="preserve">, à </w:t>
      </w:r>
      <w:r w:rsidR="002F7174" w:rsidRPr="00816FAE">
        <w:rPr>
          <w:rFonts w:cstheme="minorHAnsi"/>
          <w:lang w:val="fr-CA"/>
        </w:rPr>
        <w:t>savoir :</w:t>
      </w:r>
    </w:p>
    <w:p w14:paraId="5346B4E8" w14:textId="6DEFBCC7" w:rsidR="00B3650C" w:rsidRPr="00816FAE" w:rsidRDefault="002F7174" w:rsidP="00816FAE">
      <w:pPr>
        <w:spacing w:after="100" w:line="360" w:lineRule="auto"/>
        <w:jc w:val="both"/>
        <w:rPr>
          <w:rFonts w:cstheme="minorHAnsi"/>
          <w:lang w:val="fr-CA"/>
        </w:rPr>
      </w:pPr>
      <w:r w:rsidRPr="00816FAE">
        <w:rPr>
          <w:rFonts w:cstheme="minorHAnsi"/>
          <w:lang w:val="fr-CA"/>
        </w:rPr>
        <w:t>Dans</w:t>
      </w:r>
      <w:r w:rsidR="00B3650C" w:rsidRPr="00816FAE">
        <w:rPr>
          <w:rFonts w:cstheme="minorHAnsi"/>
          <w:lang w:val="fr-CA"/>
        </w:rPr>
        <w:t xml:space="preserve"> quelle m</w:t>
      </w:r>
      <w:r w:rsidRPr="00816FAE">
        <w:rPr>
          <w:rFonts w:cstheme="minorHAnsi"/>
          <w:lang w:val="fr-CA"/>
        </w:rPr>
        <w:t xml:space="preserve">esure les </w:t>
      </w:r>
      <w:r w:rsidR="003106FC" w:rsidRPr="00816FAE">
        <w:rPr>
          <w:rFonts w:cstheme="minorHAnsi"/>
          <w:lang w:val="fr-CA"/>
        </w:rPr>
        <w:t xml:space="preserve">résultats </w:t>
      </w:r>
      <w:r w:rsidR="0073277C" w:rsidRPr="00816FAE">
        <w:rPr>
          <w:rFonts w:cstheme="minorHAnsi"/>
          <w:lang w:val="fr-CA"/>
        </w:rPr>
        <w:t>répond</w:t>
      </w:r>
      <w:r w:rsidR="00767C7B" w:rsidRPr="00816FAE">
        <w:rPr>
          <w:rFonts w:cstheme="minorHAnsi"/>
          <w:lang w:val="fr-CA"/>
        </w:rPr>
        <w:t>ent</w:t>
      </w:r>
      <w:r w:rsidR="0073277C" w:rsidRPr="00816FAE">
        <w:rPr>
          <w:rFonts w:cstheme="minorHAnsi"/>
          <w:lang w:val="fr-CA"/>
        </w:rPr>
        <w:t xml:space="preserve"> aux </w:t>
      </w:r>
      <w:r w:rsidR="003106FC" w:rsidRPr="00816FAE">
        <w:rPr>
          <w:rFonts w:cstheme="minorHAnsi"/>
          <w:lang w:val="fr-CA"/>
        </w:rPr>
        <w:t>objectifs</w:t>
      </w:r>
      <w:r w:rsidRPr="00816FAE">
        <w:rPr>
          <w:rFonts w:cstheme="minorHAnsi"/>
          <w:lang w:val="fr-CA"/>
        </w:rPr>
        <w:t xml:space="preserve"> du </w:t>
      </w:r>
      <w:r w:rsidR="00E96F4A" w:rsidRPr="00816FAE">
        <w:rPr>
          <w:rFonts w:cstheme="minorHAnsi"/>
          <w:lang w:val="fr-CA"/>
        </w:rPr>
        <w:t>projet ;</w:t>
      </w:r>
    </w:p>
    <w:p w14:paraId="5A970438" w14:textId="5A0C70FE" w:rsidR="00923E6B" w:rsidRPr="00816FAE" w:rsidRDefault="00767C7B" w:rsidP="00816FAE">
      <w:pPr>
        <w:spacing w:after="100" w:line="360" w:lineRule="auto"/>
        <w:jc w:val="both"/>
        <w:rPr>
          <w:rFonts w:cstheme="minorHAnsi"/>
          <w:lang w:val="fr-CA"/>
        </w:rPr>
      </w:pPr>
      <w:r w:rsidRPr="00816FAE">
        <w:rPr>
          <w:rFonts w:cstheme="minorHAnsi"/>
          <w:lang w:val="fr-CA"/>
        </w:rPr>
        <w:t>Comment l</w:t>
      </w:r>
      <w:r w:rsidR="002F7174" w:rsidRPr="00816FAE">
        <w:rPr>
          <w:rFonts w:cstheme="minorHAnsi"/>
          <w:lang w:val="fr-CA"/>
        </w:rPr>
        <w:t>e</w:t>
      </w:r>
      <w:r w:rsidR="00923E6B" w:rsidRPr="00816FAE">
        <w:rPr>
          <w:rFonts w:cstheme="minorHAnsi"/>
          <w:lang w:val="fr-CA"/>
        </w:rPr>
        <w:t xml:space="preserve"> projet </w:t>
      </w:r>
      <w:r w:rsidR="00523558" w:rsidRPr="00816FAE">
        <w:rPr>
          <w:rFonts w:cstheme="minorHAnsi"/>
          <w:lang w:val="fr-CA"/>
        </w:rPr>
        <w:t>contribue à la résolution du ou d</w:t>
      </w:r>
      <w:r w:rsidR="00923E6B" w:rsidRPr="00816FAE">
        <w:rPr>
          <w:rFonts w:cstheme="minorHAnsi"/>
          <w:lang w:val="fr-CA"/>
        </w:rPr>
        <w:t>es problème(s) identifié(s) au départ du projet ;</w:t>
      </w:r>
    </w:p>
    <w:p w14:paraId="6E89AD4F" w14:textId="4F7F0210" w:rsidR="00B3650C" w:rsidRPr="00816FAE" w:rsidRDefault="002F7174" w:rsidP="00816FAE">
      <w:pPr>
        <w:spacing w:after="100" w:line="360" w:lineRule="auto"/>
        <w:jc w:val="both"/>
        <w:rPr>
          <w:rFonts w:cstheme="minorHAnsi"/>
          <w:lang w:val="fr-CA"/>
        </w:rPr>
      </w:pPr>
      <w:r w:rsidRPr="00816FAE">
        <w:rPr>
          <w:rFonts w:cstheme="minorHAnsi"/>
          <w:lang w:val="fr-CA"/>
        </w:rPr>
        <w:t>Les</w:t>
      </w:r>
      <w:r w:rsidR="00B3650C" w:rsidRPr="00816FAE">
        <w:rPr>
          <w:rFonts w:cstheme="minorHAnsi"/>
          <w:lang w:val="fr-CA"/>
        </w:rPr>
        <w:t xml:space="preserve"> activités et résul</w:t>
      </w:r>
      <w:r w:rsidR="00886B04" w:rsidRPr="00816FAE">
        <w:rPr>
          <w:rFonts w:cstheme="minorHAnsi"/>
          <w:lang w:val="fr-CA"/>
        </w:rPr>
        <w:t>tats intermédiaires du projet</w:t>
      </w:r>
      <w:r w:rsidR="00B3650C" w:rsidRPr="00816FAE">
        <w:rPr>
          <w:rFonts w:cstheme="minorHAnsi"/>
          <w:lang w:val="fr-CA"/>
        </w:rPr>
        <w:t xml:space="preserve"> sont consistants par rapport à ses objectifs stratégiques et but</w:t>
      </w:r>
      <w:r w:rsidR="00767C7B" w:rsidRPr="00816FAE">
        <w:rPr>
          <w:rFonts w:cstheme="minorHAnsi"/>
          <w:lang w:val="fr-CA"/>
        </w:rPr>
        <w:t>s</w:t>
      </w:r>
      <w:r w:rsidR="00B3650C" w:rsidRPr="00816FAE">
        <w:rPr>
          <w:rFonts w:cstheme="minorHAnsi"/>
          <w:lang w:val="fr-CA"/>
        </w:rPr>
        <w:t> ;</w:t>
      </w:r>
    </w:p>
    <w:p w14:paraId="32CAAF27" w14:textId="77777777" w:rsidR="00B3650C" w:rsidRPr="00816FAE" w:rsidRDefault="00B3650C" w:rsidP="00816FAE">
      <w:pPr>
        <w:spacing w:after="100" w:line="360" w:lineRule="auto"/>
        <w:jc w:val="both"/>
        <w:rPr>
          <w:rFonts w:cstheme="minorHAnsi"/>
          <w:lang w:val="fr-CA"/>
        </w:rPr>
      </w:pPr>
      <w:r w:rsidRPr="00816FAE">
        <w:rPr>
          <w:rFonts w:cstheme="minorHAnsi"/>
          <w:lang w:val="fr-CA"/>
        </w:rPr>
        <w:t>L’efficacité du pro</w:t>
      </w:r>
      <w:r w:rsidR="003243EE" w:rsidRPr="00816FAE">
        <w:rPr>
          <w:rFonts w:cstheme="minorHAnsi"/>
          <w:lang w:val="fr-CA"/>
        </w:rPr>
        <w:t>jet</w:t>
      </w:r>
      <w:r w:rsidRPr="00816FAE">
        <w:rPr>
          <w:rFonts w:cstheme="minorHAnsi"/>
          <w:lang w:val="fr-CA"/>
        </w:rPr>
        <w:t>, à savoir :</w:t>
      </w:r>
    </w:p>
    <w:p w14:paraId="24AE43F6" w14:textId="77777777" w:rsidR="00B3650C" w:rsidRPr="00816FAE" w:rsidRDefault="002F7174" w:rsidP="00816FAE">
      <w:pPr>
        <w:spacing w:after="100" w:line="360" w:lineRule="auto"/>
        <w:jc w:val="both"/>
        <w:rPr>
          <w:rFonts w:cstheme="minorHAnsi"/>
          <w:lang w:val="fr-CA"/>
        </w:rPr>
      </w:pPr>
      <w:r w:rsidRPr="00816FAE">
        <w:rPr>
          <w:rFonts w:cstheme="minorHAnsi"/>
          <w:lang w:val="fr-CA"/>
        </w:rPr>
        <w:t>Dans</w:t>
      </w:r>
      <w:r w:rsidR="00B3650C" w:rsidRPr="00816FAE">
        <w:rPr>
          <w:rFonts w:cstheme="minorHAnsi"/>
          <w:lang w:val="fr-CA"/>
        </w:rPr>
        <w:t xml:space="preserve"> quelle mesur</w:t>
      </w:r>
      <w:r w:rsidR="00886B04" w:rsidRPr="00816FAE">
        <w:rPr>
          <w:rFonts w:cstheme="minorHAnsi"/>
          <w:lang w:val="fr-CA"/>
        </w:rPr>
        <w:t>e les objectifs du projet</w:t>
      </w:r>
      <w:r w:rsidR="00B3650C" w:rsidRPr="00816FAE">
        <w:rPr>
          <w:rFonts w:cstheme="minorHAnsi"/>
          <w:lang w:val="fr-CA"/>
        </w:rPr>
        <w:t xml:space="preserve"> ont été </w:t>
      </w:r>
      <w:r w:rsidR="003243EE" w:rsidRPr="00816FAE">
        <w:rPr>
          <w:rFonts w:cstheme="minorHAnsi"/>
          <w:lang w:val="fr-CA"/>
        </w:rPr>
        <w:t>atteints ;</w:t>
      </w:r>
    </w:p>
    <w:p w14:paraId="4C71F135" w14:textId="77777777" w:rsidR="00B3650C" w:rsidRPr="00816FAE" w:rsidRDefault="002F7174" w:rsidP="00816FAE">
      <w:pPr>
        <w:spacing w:after="100" w:line="360" w:lineRule="auto"/>
        <w:jc w:val="both"/>
        <w:rPr>
          <w:rFonts w:cstheme="minorHAnsi"/>
          <w:lang w:val="fr-CA"/>
        </w:rPr>
      </w:pPr>
      <w:r w:rsidRPr="00816FAE">
        <w:rPr>
          <w:rFonts w:cstheme="minorHAnsi"/>
          <w:lang w:val="fr-CA"/>
        </w:rPr>
        <w:t>Les</w:t>
      </w:r>
      <w:r w:rsidR="00B3650C" w:rsidRPr="00816FAE">
        <w:rPr>
          <w:rFonts w:cstheme="minorHAnsi"/>
          <w:lang w:val="fr-CA"/>
        </w:rPr>
        <w:t xml:space="preserve"> principaux facteurs responsables de la réalisation ou de l'</w:t>
      </w:r>
      <w:r w:rsidR="00886B04" w:rsidRPr="00816FAE">
        <w:rPr>
          <w:rFonts w:cstheme="minorHAnsi"/>
          <w:lang w:val="fr-CA"/>
        </w:rPr>
        <w:t>échec des objectifs du projet</w:t>
      </w:r>
      <w:r w:rsidR="00B3650C" w:rsidRPr="00816FAE">
        <w:rPr>
          <w:rFonts w:cstheme="minorHAnsi"/>
          <w:lang w:val="fr-CA"/>
        </w:rPr>
        <w:t> ;</w:t>
      </w:r>
    </w:p>
    <w:p w14:paraId="4A3F6AF9" w14:textId="29E89C42" w:rsidR="00B3650C" w:rsidRPr="00816FAE" w:rsidRDefault="00B3650C" w:rsidP="00816FAE">
      <w:pPr>
        <w:spacing w:after="100" w:line="360" w:lineRule="auto"/>
        <w:jc w:val="both"/>
        <w:rPr>
          <w:rFonts w:cstheme="minorHAnsi"/>
          <w:lang w:val="fr-CA"/>
        </w:rPr>
      </w:pPr>
      <w:r w:rsidRPr="00816FAE">
        <w:rPr>
          <w:rFonts w:cstheme="minorHAnsi"/>
          <w:lang w:val="fr-CA"/>
        </w:rPr>
        <w:t>L’efficience du pro</w:t>
      </w:r>
      <w:r w:rsidR="008E6214" w:rsidRPr="00816FAE">
        <w:rPr>
          <w:rFonts w:cstheme="minorHAnsi"/>
          <w:lang w:val="fr-CA"/>
        </w:rPr>
        <w:t>jet</w:t>
      </w:r>
      <w:r w:rsidRPr="00816FAE">
        <w:rPr>
          <w:rFonts w:cstheme="minorHAnsi"/>
          <w:lang w:val="fr-CA"/>
        </w:rPr>
        <w:t>, à savoir :</w:t>
      </w:r>
    </w:p>
    <w:p w14:paraId="7DF7C1CC" w14:textId="2A579EAF" w:rsidR="00B3650C" w:rsidRPr="00816FAE" w:rsidRDefault="002F7174" w:rsidP="00816FAE">
      <w:pPr>
        <w:spacing w:after="100" w:line="360" w:lineRule="auto"/>
        <w:jc w:val="both"/>
        <w:rPr>
          <w:rFonts w:cstheme="minorHAnsi"/>
          <w:lang w:val="fr-CA"/>
        </w:rPr>
      </w:pPr>
      <w:r w:rsidRPr="00816FAE">
        <w:rPr>
          <w:rFonts w:cstheme="minorHAnsi"/>
          <w:lang w:val="fr-CA"/>
        </w:rPr>
        <w:t>Dans</w:t>
      </w:r>
      <w:r w:rsidR="00B3650C" w:rsidRPr="00816FAE">
        <w:rPr>
          <w:rFonts w:cstheme="minorHAnsi"/>
          <w:lang w:val="fr-CA"/>
        </w:rPr>
        <w:t xml:space="preserve"> quelle mesure les co</w:t>
      </w:r>
      <w:r w:rsidR="00FF61E4" w:rsidRPr="00816FAE">
        <w:rPr>
          <w:rFonts w:cstheme="minorHAnsi"/>
          <w:lang w:val="fr-CA"/>
        </w:rPr>
        <w:t>û</w:t>
      </w:r>
      <w:r w:rsidR="00B3650C" w:rsidRPr="00816FAE">
        <w:rPr>
          <w:rFonts w:cstheme="minorHAnsi"/>
          <w:lang w:val="fr-CA"/>
        </w:rPr>
        <w:t>ts des activités ont été gérés de manière économique ;</w:t>
      </w:r>
    </w:p>
    <w:p w14:paraId="24D2AC2B" w14:textId="38B6C3D7" w:rsidR="00B3650C" w:rsidRPr="00816FAE" w:rsidRDefault="00767C7B" w:rsidP="00816FAE">
      <w:pPr>
        <w:spacing w:after="100" w:line="360" w:lineRule="auto"/>
        <w:jc w:val="both"/>
        <w:rPr>
          <w:rFonts w:cstheme="minorHAnsi"/>
          <w:lang w:val="fr-CA"/>
        </w:rPr>
      </w:pPr>
      <w:r w:rsidRPr="00816FAE">
        <w:rPr>
          <w:rFonts w:cstheme="minorHAnsi"/>
          <w:lang w:val="fr-CA"/>
        </w:rPr>
        <w:t>Dans quelle mesure l</w:t>
      </w:r>
      <w:r w:rsidR="002F7174" w:rsidRPr="00816FAE">
        <w:rPr>
          <w:rFonts w:cstheme="minorHAnsi"/>
          <w:lang w:val="fr-CA"/>
        </w:rPr>
        <w:t>es</w:t>
      </w:r>
      <w:r w:rsidR="00B3650C" w:rsidRPr="00816FAE">
        <w:rPr>
          <w:rFonts w:cstheme="minorHAnsi"/>
          <w:lang w:val="fr-CA"/>
        </w:rPr>
        <w:t xml:space="preserve"> objectifs ont été atteints à temps ;</w:t>
      </w:r>
    </w:p>
    <w:p w14:paraId="4123A73E" w14:textId="77777777" w:rsidR="00B3650C" w:rsidRPr="00816FAE" w:rsidRDefault="002F7174" w:rsidP="00816FAE">
      <w:pPr>
        <w:spacing w:after="100" w:line="360" w:lineRule="auto"/>
        <w:jc w:val="both"/>
        <w:rPr>
          <w:rFonts w:cstheme="minorHAnsi"/>
          <w:lang w:val="fr-CA"/>
        </w:rPr>
      </w:pPr>
      <w:r w:rsidRPr="00816FAE">
        <w:rPr>
          <w:rFonts w:cstheme="minorHAnsi"/>
          <w:lang w:val="fr-CA"/>
        </w:rPr>
        <w:t>L’efficacité</w:t>
      </w:r>
      <w:r w:rsidR="00B3650C" w:rsidRPr="00816FAE">
        <w:rPr>
          <w:rFonts w:cstheme="minorHAnsi"/>
          <w:lang w:val="fr-CA"/>
        </w:rPr>
        <w:t xml:space="preserve"> </w:t>
      </w:r>
      <w:r w:rsidR="003A54DF" w:rsidRPr="00816FAE">
        <w:rPr>
          <w:rFonts w:cstheme="minorHAnsi"/>
          <w:lang w:val="fr-CA"/>
        </w:rPr>
        <w:t>de la mise en œuvre du projet</w:t>
      </w:r>
      <w:r w:rsidR="00B3650C" w:rsidRPr="00816FAE">
        <w:rPr>
          <w:rFonts w:cstheme="minorHAnsi"/>
          <w:lang w:val="fr-CA"/>
        </w:rPr>
        <w:t xml:space="preserve"> par rapport aux autres alternatives d’implémentation ;</w:t>
      </w:r>
    </w:p>
    <w:p w14:paraId="0FD3C327" w14:textId="77777777" w:rsidR="00B3650C" w:rsidRPr="00816FAE" w:rsidRDefault="006F4DBD" w:rsidP="00816FAE">
      <w:pPr>
        <w:spacing w:after="100" w:line="360" w:lineRule="auto"/>
        <w:jc w:val="both"/>
        <w:rPr>
          <w:rFonts w:cstheme="minorHAnsi"/>
          <w:lang w:val="fr-CA"/>
        </w:rPr>
      </w:pPr>
      <w:r w:rsidRPr="00816FAE">
        <w:rPr>
          <w:rFonts w:cstheme="minorHAnsi"/>
          <w:lang w:val="fr-CA"/>
        </w:rPr>
        <w:t>L’effet/</w:t>
      </w:r>
      <w:r w:rsidR="002F7174" w:rsidRPr="00816FAE">
        <w:rPr>
          <w:rFonts w:cstheme="minorHAnsi"/>
          <w:lang w:val="fr-CA"/>
        </w:rPr>
        <w:t>L’impact du projet</w:t>
      </w:r>
      <w:r w:rsidR="00B3650C" w:rsidRPr="00816FAE">
        <w:rPr>
          <w:rFonts w:cstheme="minorHAnsi"/>
          <w:lang w:val="fr-CA"/>
        </w:rPr>
        <w:t>, à savoir :</w:t>
      </w:r>
    </w:p>
    <w:p w14:paraId="49F26989" w14:textId="03340EE9" w:rsidR="006F4DBD" w:rsidRPr="00816FAE" w:rsidRDefault="006F4DBD" w:rsidP="00816FAE">
      <w:pPr>
        <w:spacing w:after="100" w:line="360" w:lineRule="auto"/>
        <w:jc w:val="both"/>
        <w:rPr>
          <w:rFonts w:cstheme="minorHAnsi"/>
          <w:lang w:val="fr-CA"/>
        </w:rPr>
      </w:pPr>
      <w:r w:rsidRPr="00816FAE">
        <w:rPr>
          <w:rFonts w:cstheme="minorHAnsi"/>
          <w:lang w:val="fr-CA"/>
        </w:rPr>
        <w:t>Le changement que le projet commence à apporter au niveau de la zone (</w:t>
      </w:r>
      <w:r w:rsidR="008E6214" w:rsidRPr="00816FAE">
        <w:rPr>
          <w:rFonts w:cstheme="minorHAnsi"/>
          <w:lang w:val="fr-CA"/>
        </w:rPr>
        <w:t>Qu’est</w:t>
      </w:r>
      <w:r w:rsidRPr="00816FAE">
        <w:rPr>
          <w:rFonts w:cstheme="minorHAnsi"/>
          <w:lang w:val="fr-CA"/>
        </w:rPr>
        <w:t xml:space="preserve">-ce qui change ? </w:t>
      </w:r>
      <w:r w:rsidR="008E6214" w:rsidRPr="00816FAE">
        <w:rPr>
          <w:rFonts w:cstheme="minorHAnsi"/>
          <w:lang w:val="fr-CA"/>
        </w:rPr>
        <w:t>Q</w:t>
      </w:r>
      <w:r w:rsidRPr="00816FAE">
        <w:rPr>
          <w:rFonts w:cstheme="minorHAnsi"/>
          <w:lang w:val="fr-CA"/>
        </w:rPr>
        <w:t xml:space="preserve">u’est-ce qui ne change pas ? </w:t>
      </w:r>
      <w:r w:rsidR="008E6214" w:rsidRPr="00816FAE">
        <w:rPr>
          <w:rFonts w:cstheme="minorHAnsi"/>
          <w:lang w:val="fr-CA"/>
        </w:rPr>
        <w:t>C</w:t>
      </w:r>
      <w:r w:rsidRPr="00816FAE">
        <w:rPr>
          <w:rFonts w:cstheme="minorHAnsi"/>
          <w:lang w:val="fr-CA"/>
        </w:rPr>
        <w:t xml:space="preserve">omment et pourquoi ? Quels sont les facteurs qui occasionnent le changement ? </w:t>
      </w:r>
      <w:r w:rsidR="008E6214" w:rsidRPr="00816FAE">
        <w:rPr>
          <w:rFonts w:cstheme="minorHAnsi"/>
          <w:lang w:val="fr-CA"/>
        </w:rPr>
        <w:t>Q</w:t>
      </w:r>
      <w:r w:rsidRPr="00816FAE">
        <w:rPr>
          <w:rFonts w:cstheme="minorHAnsi"/>
          <w:lang w:val="fr-CA"/>
        </w:rPr>
        <w:t>uels sont les obstacles au changement</w:t>
      </w:r>
      <w:r w:rsidR="002F7174" w:rsidRPr="00816FAE">
        <w:rPr>
          <w:rFonts w:cstheme="minorHAnsi"/>
          <w:lang w:val="fr-CA"/>
        </w:rPr>
        <w:t xml:space="preserve"> ? </w:t>
      </w:r>
      <w:r w:rsidR="00A41FC3" w:rsidRPr="00816FAE">
        <w:rPr>
          <w:rFonts w:cstheme="minorHAnsi"/>
          <w:lang w:val="fr-CA"/>
        </w:rPr>
        <w:t>etc.</w:t>
      </w:r>
      <w:r w:rsidRPr="00816FAE">
        <w:rPr>
          <w:rFonts w:cstheme="minorHAnsi"/>
          <w:lang w:val="fr-CA"/>
        </w:rPr>
        <w:t>) ;</w:t>
      </w:r>
    </w:p>
    <w:p w14:paraId="73C799B6" w14:textId="014AEEC4" w:rsidR="00B3650C" w:rsidRPr="00816FAE" w:rsidRDefault="002F7174" w:rsidP="00816FAE">
      <w:pPr>
        <w:spacing w:after="100" w:line="360" w:lineRule="auto"/>
        <w:jc w:val="both"/>
        <w:rPr>
          <w:rFonts w:cstheme="minorHAnsi"/>
          <w:lang w:val="fr-CA"/>
        </w:rPr>
      </w:pPr>
      <w:r w:rsidRPr="00816FAE">
        <w:rPr>
          <w:rFonts w:cstheme="minorHAnsi"/>
          <w:lang w:val="fr-CA"/>
        </w:rPr>
        <w:t>La</w:t>
      </w:r>
      <w:r w:rsidR="00B3650C" w:rsidRPr="00816FAE">
        <w:rPr>
          <w:rFonts w:cstheme="minorHAnsi"/>
          <w:lang w:val="fr-CA"/>
        </w:rPr>
        <w:t xml:space="preserve"> différence réelle que le programme a fait</w:t>
      </w:r>
      <w:r w:rsidR="00FF61E4" w:rsidRPr="00816FAE">
        <w:rPr>
          <w:rFonts w:cstheme="minorHAnsi"/>
          <w:lang w:val="fr-CA"/>
        </w:rPr>
        <w:t>e</w:t>
      </w:r>
      <w:r w:rsidR="00B3650C" w:rsidRPr="00816FAE">
        <w:rPr>
          <w:rFonts w:cstheme="minorHAnsi"/>
          <w:lang w:val="fr-CA"/>
        </w:rPr>
        <w:t xml:space="preserve"> pour les bénéficiaires comme un résultat des activités</w:t>
      </w:r>
      <w:r w:rsidR="008E6214" w:rsidRPr="00816FAE">
        <w:rPr>
          <w:rFonts w:cstheme="minorHAnsi"/>
          <w:lang w:val="fr-CA"/>
        </w:rPr>
        <w:t> ;</w:t>
      </w:r>
    </w:p>
    <w:p w14:paraId="4B60DF5E" w14:textId="77777777" w:rsidR="00B3650C" w:rsidRPr="00816FAE" w:rsidRDefault="002F7174" w:rsidP="00816FAE">
      <w:pPr>
        <w:spacing w:after="100" w:line="360" w:lineRule="auto"/>
        <w:jc w:val="both"/>
        <w:rPr>
          <w:rFonts w:cstheme="minorHAnsi"/>
          <w:lang w:val="fr-CA"/>
        </w:rPr>
      </w:pPr>
      <w:r w:rsidRPr="00816FAE">
        <w:rPr>
          <w:rFonts w:cstheme="minorHAnsi"/>
          <w:lang w:val="fr-CA"/>
        </w:rPr>
        <w:t>La durabilité du projet</w:t>
      </w:r>
      <w:r w:rsidR="00B3650C" w:rsidRPr="00816FAE">
        <w:rPr>
          <w:rFonts w:cstheme="minorHAnsi"/>
          <w:lang w:val="fr-CA"/>
        </w:rPr>
        <w:t xml:space="preserve">, à </w:t>
      </w:r>
      <w:r w:rsidRPr="00816FAE">
        <w:rPr>
          <w:rFonts w:cstheme="minorHAnsi"/>
          <w:lang w:val="fr-CA"/>
        </w:rPr>
        <w:t>savoir :</w:t>
      </w:r>
    </w:p>
    <w:p w14:paraId="5E65E38D" w14:textId="6F2F7025" w:rsidR="00B3650C" w:rsidRPr="00816FAE" w:rsidRDefault="00B3650C" w:rsidP="00816FAE">
      <w:pPr>
        <w:spacing w:after="100" w:line="360" w:lineRule="auto"/>
        <w:jc w:val="both"/>
        <w:rPr>
          <w:rFonts w:cstheme="minorHAnsi"/>
          <w:lang w:val="fr-CA"/>
        </w:rPr>
      </w:pPr>
      <w:r w:rsidRPr="00816FAE">
        <w:rPr>
          <w:rFonts w:cstheme="minorHAnsi"/>
          <w:lang w:val="fr-CA"/>
        </w:rPr>
        <w:t xml:space="preserve">Dans quelle mesure les </w:t>
      </w:r>
      <w:r w:rsidR="004F1C41" w:rsidRPr="00816FAE">
        <w:rPr>
          <w:rFonts w:cstheme="minorHAnsi"/>
          <w:lang w:val="fr-CA"/>
        </w:rPr>
        <w:t>résultats</w:t>
      </w:r>
      <w:r w:rsidRPr="00816FAE">
        <w:rPr>
          <w:rFonts w:cstheme="minorHAnsi"/>
          <w:lang w:val="fr-CA"/>
        </w:rPr>
        <w:t xml:space="preserve"> du projet se </w:t>
      </w:r>
      <w:r w:rsidR="004F1C41" w:rsidRPr="00816FAE">
        <w:rPr>
          <w:rFonts w:cstheme="minorHAnsi"/>
          <w:lang w:val="fr-CA"/>
        </w:rPr>
        <w:t>consolideront</w:t>
      </w:r>
      <w:r w:rsidRPr="00816FAE">
        <w:rPr>
          <w:rFonts w:cstheme="minorHAnsi"/>
          <w:lang w:val="fr-CA"/>
        </w:rPr>
        <w:t xml:space="preserve"> après la fin du financement des bailleurs de </w:t>
      </w:r>
      <w:r w:rsidR="002F7174" w:rsidRPr="00816FAE">
        <w:rPr>
          <w:rFonts w:cstheme="minorHAnsi"/>
          <w:lang w:val="fr-CA"/>
        </w:rPr>
        <w:t>fonds</w:t>
      </w:r>
      <w:r w:rsidR="008E6214" w:rsidRPr="00816FAE">
        <w:rPr>
          <w:rFonts w:cstheme="minorHAnsi"/>
          <w:lang w:val="fr-CA"/>
        </w:rPr>
        <w:t> ;</w:t>
      </w:r>
    </w:p>
    <w:p w14:paraId="4944A9AE" w14:textId="36CBFF1B" w:rsidR="00F048F3" w:rsidRPr="00816FAE" w:rsidRDefault="00B3650C" w:rsidP="00816FAE">
      <w:pPr>
        <w:spacing w:after="100" w:line="360" w:lineRule="auto"/>
        <w:jc w:val="both"/>
        <w:rPr>
          <w:rFonts w:cstheme="minorHAnsi"/>
          <w:lang w:val="fr-CA"/>
        </w:rPr>
      </w:pPr>
      <w:r w:rsidRPr="00816FAE">
        <w:rPr>
          <w:rFonts w:cstheme="minorHAnsi"/>
          <w:lang w:val="fr-CA"/>
        </w:rPr>
        <w:t>Les principaux facteurs responsables de la réalisation ou de l'échec de la durabilité du pro</w:t>
      </w:r>
      <w:r w:rsidR="003243EE" w:rsidRPr="00816FAE">
        <w:rPr>
          <w:rFonts w:cstheme="minorHAnsi"/>
          <w:lang w:val="fr-CA"/>
        </w:rPr>
        <w:t>jet</w:t>
      </w:r>
      <w:r w:rsidR="008E6214" w:rsidRPr="00816FAE">
        <w:rPr>
          <w:rFonts w:cstheme="minorHAnsi"/>
          <w:lang w:val="fr-CA"/>
        </w:rPr>
        <w:t>.</w:t>
      </w:r>
    </w:p>
    <w:bookmarkEnd w:id="10"/>
    <w:p w14:paraId="0D5A9724" w14:textId="77777777" w:rsidR="00F048F3" w:rsidRPr="00816FAE" w:rsidRDefault="00F048F3" w:rsidP="00816FAE">
      <w:pPr>
        <w:spacing w:after="100" w:line="360" w:lineRule="auto"/>
        <w:jc w:val="both"/>
        <w:rPr>
          <w:rFonts w:cstheme="minorHAnsi"/>
          <w:lang w:val="fr-CA"/>
        </w:rPr>
      </w:pPr>
    </w:p>
    <w:p w14:paraId="271CBD8B" w14:textId="0F8F0007" w:rsidR="00F048F3" w:rsidRPr="00816FAE" w:rsidRDefault="00F048F3" w:rsidP="00816FAE">
      <w:pPr>
        <w:spacing w:after="100" w:line="360" w:lineRule="auto"/>
        <w:jc w:val="both"/>
        <w:rPr>
          <w:rFonts w:cstheme="minorHAnsi"/>
          <w:lang w:val="fr-CA"/>
        </w:rPr>
      </w:pPr>
    </w:p>
    <w:p w14:paraId="7C00BD05" w14:textId="436056A9" w:rsidR="00B862F4" w:rsidRPr="00684F77" w:rsidRDefault="00B862F4" w:rsidP="00684F77">
      <w:pPr>
        <w:pStyle w:val="NormalWeb"/>
        <w:spacing w:before="0" w:beforeAutospacing="0" w:after="0" w:afterAutospacing="0"/>
        <w:jc w:val="both"/>
        <w:rPr>
          <w:rFonts w:asciiTheme="minorHAnsi" w:hAnsiTheme="minorHAnsi" w:cstheme="minorHAnsi"/>
          <w:bCs/>
          <w:lang w:val="fr-CA"/>
        </w:rPr>
      </w:pPr>
    </w:p>
    <w:p w14:paraId="61E97652" w14:textId="77777777" w:rsidR="00B862F4" w:rsidRPr="00684F77" w:rsidRDefault="00B862F4" w:rsidP="00684F77">
      <w:pPr>
        <w:pStyle w:val="NormalWeb"/>
        <w:spacing w:before="0" w:beforeAutospacing="0" w:after="0" w:afterAutospacing="0"/>
        <w:jc w:val="both"/>
        <w:rPr>
          <w:rFonts w:asciiTheme="minorHAnsi" w:hAnsiTheme="minorHAnsi" w:cstheme="minorHAnsi"/>
          <w:bCs/>
          <w:lang w:val="fr-CA"/>
        </w:rPr>
      </w:pPr>
    </w:p>
    <w:p w14:paraId="4BA756FF" w14:textId="666A22E2" w:rsidR="00F048F3" w:rsidRPr="00684F77" w:rsidRDefault="00A41FC3">
      <w:pPr>
        <w:spacing w:after="0" w:line="259" w:lineRule="auto"/>
        <w:jc w:val="both"/>
        <w:rPr>
          <w:rFonts w:cstheme="minorHAnsi"/>
          <w:b/>
          <w:bCs/>
          <w:lang w:val="fr-CA"/>
        </w:rPr>
      </w:pPr>
      <w:r w:rsidRPr="00684F77">
        <w:rPr>
          <w:rFonts w:cstheme="minorHAnsi"/>
          <w:b/>
          <w:bCs/>
          <w:lang w:val="fr-CA"/>
        </w:rPr>
        <w:t>En plus des</w:t>
      </w:r>
      <w:r w:rsidR="009E73ED" w:rsidRPr="00684F77">
        <w:rPr>
          <w:rFonts w:cstheme="minorHAnsi"/>
          <w:b/>
          <w:bCs/>
          <w:lang w:val="fr-CA"/>
        </w:rPr>
        <w:t xml:space="preserve"> questions d’évaluation cit</w:t>
      </w:r>
      <w:r w:rsidR="00CA5749" w:rsidRPr="00684F77">
        <w:rPr>
          <w:rFonts w:cstheme="minorHAnsi"/>
          <w:b/>
          <w:bCs/>
          <w:lang w:val="fr-CA"/>
        </w:rPr>
        <w:t>ée</w:t>
      </w:r>
      <w:r w:rsidR="009E73ED" w:rsidRPr="00684F77">
        <w:rPr>
          <w:rFonts w:cstheme="minorHAnsi"/>
          <w:b/>
          <w:bCs/>
          <w:lang w:val="fr-CA"/>
        </w:rPr>
        <w:t>s plus haut</w:t>
      </w:r>
      <w:r w:rsidR="00CA5749" w:rsidRPr="00684F77">
        <w:rPr>
          <w:rFonts w:cstheme="minorHAnsi"/>
          <w:b/>
          <w:bCs/>
          <w:lang w:val="fr-CA"/>
        </w:rPr>
        <w:t>,</w:t>
      </w:r>
      <w:r w:rsidR="009E73ED" w:rsidRPr="00684F77">
        <w:rPr>
          <w:rFonts w:cstheme="minorHAnsi"/>
          <w:b/>
          <w:bCs/>
          <w:lang w:val="fr-CA"/>
        </w:rPr>
        <w:t xml:space="preserve"> d’autres</w:t>
      </w:r>
      <w:r w:rsidRPr="00684F77">
        <w:rPr>
          <w:rFonts w:cstheme="minorHAnsi"/>
          <w:b/>
          <w:bCs/>
          <w:lang w:val="fr-CA"/>
        </w:rPr>
        <w:t xml:space="preserve"> éléments</w:t>
      </w:r>
      <w:r w:rsidR="009E73ED" w:rsidRPr="00684F77">
        <w:rPr>
          <w:rFonts w:cstheme="minorHAnsi"/>
          <w:b/>
          <w:bCs/>
          <w:lang w:val="fr-CA"/>
        </w:rPr>
        <w:t xml:space="preserve"> seront </w:t>
      </w:r>
      <w:r w:rsidR="00CA5749" w:rsidRPr="00684F77">
        <w:rPr>
          <w:rFonts w:cstheme="minorHAnsi"/>
          <w:b/>
          <w:bCs/>
          <w:lang w:val="fr-CA"/>
        </w:rPr>
        <w:t>pris</w:t>
      </w:r>
      <w:r w:rsidR="009E73ED" w:rsidRPr="00684F77">
        <w:rPr>
          <w:rFonts w:cstheme="minorHAnsi"/>
          <w:b/>
          <w:bCs/>
          <w:lang w:val="fr-CA"/>
        </w:rPr>
        <w:t xml:space="preserve"> en </w:t>
      </w:r>
      <w:r w:rsidR="002104F9" w:rsidRPr="00684F77">
        <w:rPr>
          <w:rFonts w:cstheme="minorHAnsi"/>
          <w:b/>
          <w:bCs/>
          <w:lang w:val="fr-CA"/>
        </w:rPr>
        <w:t>considérations</w:t>
      </w:r>
      <w:r w:rsidR="009E73ED" w:rsidRPr="00684F77">
        <w:rPr>
          <w:rFonts w:cstheme="minorHAnsi"/>
          <w:b/>
          <w:bCs/>
          <w:lang w:val="fr-CA"/>
        </w:rPr>
        <w:t xml:space="preserve"> </w:t>
      </w:r>
      <w:r w:rsidR="002104F9" w:rsidRPr="00684F77">
        <w:rPr>
          <w:rFonts w:cstheme="minorHAnsi"/>
          <w:b/>
          <w:bCs/>
          <w:lang w:val="fr-CA"/>
        </w:rPr>
        <w:t xml:space="preserve">en </w:t>
      </w:r>
      <w:r w:rsidR="004C21A7" w:rsidRPr="00684F77">
        <w:rPr>
          <w:rFonts w:cstheme="minorHAnsi"/>
          <w:b/>
          <w:bCs/>
          <w:lang w:val="fr-CA"/>
        </w:rPr>
        <w:t xml:space="preserve">rapport </w:t>
      </w:r>
      <w:r w:rsidR="00CA5749" w:rsidRPr="00684F77">
        <w:rPr>
          <w:rFonts w:cstheme="minorHAnsi"/>
          <w:b/>
          <w:bCs/>
          <w:lang w:val="fr-CA"/>
        </w:rPr>
        <w:t xml:space="preserve">avec </w:t>
      </w:r>
      <w:r w:rsidR="004C21A7" w:rsidRPr="00684F77">
        <w:rPr>
          <w:rFonts w:cstheme="minorHAnsi"/>
          <w:b/>
          <w:bCs/>
          <w:lang w:val="fr-CA"/>
        </w:rPr>
        <w:t>:</w:t>
      </w:r>
      <w:r w:rsidR="00F048F3" w:rsidRPr="00684F77">
        <w:rPr>
          <w:rFonts w:cstheme="minorHAnsi"/>
          <w:b/>
          <w:bCs/>
          <w:lang w:val="fr-CA"/>
        </w:rPr>
        <w:t xml:space="preserve"> </w:t>
      </w:r>
    </w:p>
    <w:p w14:paraId="2AD5AA66" w14:textId="245655EB" w:rsidR="00F048F3" w:rsidRPr="00684F77" w:rsidRDefault="00F048F3" w:rsidP="00684F77">
      <w:pPr>
        <w:pStyle w:val="NormalWeb"/>
        <w:spacing w:before="0" w:beforeAutospacing="0" w:after="0" w:afterAutospacing="0"/>
        <w:jc w:val="both"/>
        <w:rPr>
          <w:rFonts w:asciiTheme="minorHAnsi" w:hAnsiTheme="minorHAnsi" w:cstheme="minorHAnsi"/>
          <w:bCs/>
          <w:lang w:val="fr-CA"/>
        </w:rPr>
      </w:pPr>
    </w:p>
    <w:p w14:paraId="57CEF5D4" w14:textId="77777777" w:rsidR="00F048F3" w:rsidRPr="00684F77" w:rsidRDefault="00F048F3" w:rsidP="00684F77">
      <w:pPr>
        <w:pStyle w:val="NormalWeb"/>
        <w:spacing w:before="0" w:beforeAutospacing="0" w:after="0" w:afterAutospacing="0"/>
        <w:jc w:val="both"/>
        <w:rPr>
          <w:rFonts w:asciiTheme="minorHAnsi" w:hAnsiTheme="minorHAnsi" w:cstheme="minorHAnsi"/>
          <w:bCs/>
          <w:lang w:val="fr-CA"/>
        </w:rPr>
      </w:pPr>
    </w:p>
    <w:p w14:paraId="052C4E5D" w14:textId="77777777" w:rsidR="00D20025" w:rsidRPr="00816FAE" w:rsidRDefault="00D20025" w:rsidP="00816FAE">
      <w:pPr>
        <w:spacing w:after="100" w:line="360" w:lineRule="auto"/>
        <w:jc w:val="both"/>
        <w:rPr>
          <w:rFonts w:cstheme="minorHAnsi"/>
          <w:lang w:val="fr-CA"/>
        </w:rPr>
      </w:pPr>
      <w:r w:rsidRPr="00816FAE">
        <w:rPr>
          <w:rFonts w:cstheme="minorHAnsi"/>
          <w:lang w:val="fr-CA"/>
        </w:rPr>
        <w:lastRenderedPageBreak/>
        <w:t>Égalité entre les femmes et les hommes (EFH), à savoir</w:t>
      </w:r>
    </w:p>
    <w:p w14:paraId="23E944B0" w14:textId="675C047E" w:rsidR="003458E5" w:rsidRPr="00816FAE" w:rsidRDefault="003458E5" w:rsidP="00816FAE">
      <w:pPr>
        <w:spacing w:after="100" w:line="360" w:lineRule="auto"/>
        <w:jc w:val="both"/>
        <w:rPr>
          <w:rFonts w:cstheme="minorHAnsi"/>
          <w:lang w:val="fr-CA"/>
        </w:rPr>
      </w:pPr>
    </w:p>
    <w:p w14:paraId="32920FD9" w14:textId="2876C336" w:rsidR="003160E7" w:rsidRPr="00816FAE" w:rsidRDefault="003160E7" w:rsidP="00816FAE">
      <w:pPr>
        <w:spacing w:after="100" w:line="360" w:lineRule="auto"/>
        <w:jc w:val="both"/>
        <w:rPr>
          <w:rFonts w:cstheme="minorHAnsi"/>
          <w:lang w:val="fr-CA"/>
        </w:rPr>
      </w:pPr>
    </w:p>
    <w:p w14:paraId="7C295405" w14:textId="6D44034C" w:rsidR="003160E7" w:rsidRPr="00684F77" w:rsidRDefault="003160E7" w:rsidP="00816FAE">
      <w:pPr>
        <w:spacing w:after="100" w:line="360" w:lineRule="auto"/>
        <w:jc w:val="both"/>
        <w:rPr>
          <w:rFonts w:cstheme="minorHAnsi"/>
          <w:lang w:val="fr-CA"/>
        </w:rPr>
      </w:pPr>
      <w:r w:rsidRPr="00684F77">
        <w:rPr>
          <w:rFonts w:cstheme="minorHAnsi"/>
          <w:lang w:val="fr-CA"/>
        </w:rPr>
        <w:t>Quels résultats ont été atteints par le projet</w:t>
      </w:r>
      <w:r w:rsidR="00511E74" w:rsidRPr="00684F77">
        <w:rPr>
          <w:rFonts w:cstheme="minorHAnsi"/>
          <w:lang w:val="fr-CA"/>
        </w:rPr>
        <w:t xml:space="preserve"> à la suite de</w:t>
      </w:r>
      <w:r w:rsidRPr="00684F77">
        <w:rPr>
          <w:rFonts w:cstheme="minorHAnsi"/>
          <w:lang w:val="fr-CA"/>
        </w:rPr>
        <w:t xml:space="preserve"> l’application de la stratégie EFH</w:t>
      </w:r>
      <w:r w:rsidR="004A5702" w:rsidRPr="00684F77">
        <w:rPr>
          <w:rFonts w:cstheme="minorHAnsi"/>
          <w:lang w:val="fr-CA"/>
        </w:rPr>
        <w:t xml:space="preserve"> par des activités IEC </w:t>
      </w:r>
      <w:r w:rsidR="00816FAE" w:rsidRPr="00684F77">
        <w:rPr>
          <w:rFonts w:cstheme="minorHAnsi"/>
          <w:lang w:val="fr-CA"/>
        </w:rPr>
        <w:t>en termes</w:t>
      </w:r>
      <w:r w:rsidRPr="00684F77">
        <w:rPr>
          <w:rFonts w:cstheme="minorHAnsi"/>
          <w:lang w:val="fr-CA"/>
        </w:rPr>
        <w:t xml:space="preserve"> d’accès aux services de santé maternelle</w:t>
      </w:r>
      <w:r w:rsidR="008D583C" w:rsidRPr="00684F77">
        <w:rPr>
          <w:rFonts w:cstheme="minorHAnsi"/>
          <w:lang w:val="fr-CA"/>
        </w:rPr>
        <w:t xml:space="preserve"> et infantile ;</w:t>
      </w:r>
    </w:p>
    <w:p w14:paraId="3C7B4176" w14:textId="40974991" w:rsidR="008D5017" w:rsidRPr="00684F77" w:rsidRDefault="008D5017" w:rsidP="00816FAE">
      <w:pPr>
        <w:spacing w:after="100" w:line="360" w:lineRule="auto"/>
        <w:jc w:val="both"/>
        <w:rPr>
          <w:rFonts w:cstheme="minorHAnsi"/>
          <w:lang w:val="fr-CA"/>
        </w:rPr>
      </w:pPr>
      <w:r w:rsidRPr="00684F77">
        <w:rPr>
          <w:rFonts w:cstheme="minorHAnsi"/>
          <w:lang w:val="fr-CA"/>
        </w:rPr>
        <w:t>Comment l’atteinte des résultats escomptés aurait-elle pu être améliorée en termes d’EFH</w:t>
      </w:r>
      <w:r w:rsidR="008D583C" w:rsidRPr="00684F77">
        <w:rPr>
          <w:rFonts w:cstheme="minorHAnsi"/>
          <w:lang w:val="fr-CA"/>
        </w:rPr>
        <w:t> ;</w:t>
      </w:r>
    </w:p>
    <w:p w14:paraId="383BDCE1" w14:textId="54D6724A" w:rsidR="008D5017" w:rsidRPr="00684F77" w:rsidRDefault="008D5017" w:rsidP="00816FAE">
      <w:pPr>
        <w:spacing w:after="100" w:line="360" w:lineRule="auto"/>
        <w:jc w:val="both"/>
        <w:rPr>
          <w:rFonts w:cstheme="minorHAnsi"/>
          <w:lang w:val="fr-CA"/>
        </w:rPr>
      </w:pPr>
      <w:r w:rsidRPr="00684F77">
        <w:rPr>
          <w:rFonts w:cstheme="minorHAnsi"/>
          <w:lang w:val="fr-CA"/>
        </w:rPr>
        <w:t xml:space="preserve">Est-ce que les interventions ou activités (MUSO, </w:t>
      </w:r>
      <w:r w:rsidR="008D583C" w:rsidRPr="00684F77">
        <w:rPr>
          <w:rFonts w:cstheme="minorHAnsi"/>
          <w:lang w:val="fr-CA"/>
        </w:rPr>
        <w:t>a</w:t>
      </w:r>
      <w:r w:rsidRPr="00684F77">
        <w:rPr>
          <w:rFonts w:cstheme="minorHAnsi"/>
          <w:lang w:val="fr-CA"/>
        </w:rPr>
        <w:t>gropastorales, IEC,) ont contribué à réduire les inégalités fondées sur le sexe en ce qui concerne l’image, le rôle et le statut de la femme dans la société et dans la famille</w:t>
      </w:r>
      <w:r w:rsidR="008D583C" w:rsidRPr="00684F77">
        <w:rPr>
          <w:rFonts w:cstheme="minorHAnsi"/>
          <w:lang w:val="fr-CA"/>
        </w:rPr>
        <w:t> ;</w:t>
      </w:r>
      <w:r w:rsidRPr="00684F77">
        <w:rPr>
          <w:rFonts w:cstheme="minorHAnsi"/>
          <w:lang w:val="fr-CA"/>
        </w:rPr>
        <w:t xml:space="preserve"> </w:t>
      </w:r>
    </w:p>
    <w:p w14:paraId="44A5B049" w14:textId="7C1E4739" w:rsidR="008D5017" w:rsidRPr="00684F77" w:rsidRDefault="008D5017" w:rsidP="00816FAE">
      <w:pPr>
        <w:spacing w:after="100" w:line="360" w:lineRule="auto"/>
        <w:jc w:val="both"/>
        <w:rPr>
          <w:rFonts w:cstheme="minorHAnsi"/>
          <w:lang w:val="fr-CA"/>
        </w:rPr>
      </w:pPr>
      <w:r w:rsidRPr="00684F77">
        <w:rPr>
          <w:rFonts w:cstheme="minorHAnsi"/>
          <w:lang w:val="fr-CA"/>
        </w:rPr>
        <w:t>Est-ce que l'intervention a contribué à réduire les inégalités fondées sur le sexe en ce qui concerne l'accès et le contrôle des ressources</w:t>
      </w:r>
      <w:r w:rsidR="008D583C" w:rsidRPr="00684F77">
        <w:rPr>
          <w:rFonts w:cstheme="minorHAnsi"/>
          <w:lang w:val="fr-CA"/>
        </w:rPr>
        <w:t> ;</w:t>
      </w:r>
      <w:r w:rsidRPr="00684F77">
        <w:rPr>
          <w:rFonts w:cstheme="minorHAnsi"/>
          <w:lang w:val="fr-CA"/>
        </w:rPr>
        <w:t xml:space="preserve"> </w:t>
      </w:r>
    </w:p>
    <w:p w14:paraId="4BF04F2D" w14:textId="70727828" w:rsidR="008D5017" w:rsidRPr="00684F77" w:rsidRDefault="008D5017" w:rsidP="00816FAE">
      <w:pPr>
        <w:spacing w:after="100" w:line="360" w:lineRule="auto"/>
        <w:jc w:val="both"/>
        <w:rPr>
          <w:rFonts w:cstheme="minorHAnsi"/>
          <w:lang w:val="fr-CA"/>
        </w:rPr>
      </w:pPr>
      <w:r w:rsidRPr="00684F77">
        <w:rPr>
          <w:rFonts w:cstheme="minorHAnsi"/>
          <w:lang w:val="fr-CA"/>
        </w:rPr>
        <w:t xml:space="preserve">Quels sont les besoins de renforcement toujours présents au niveau des formations sanitaires et des structures déconcentrées du MCFDF (Ministère </w:t>
      </w:r>
      <w:r w:rsidR="002F39F0" w:rsidRPr="00684F77">
        <w:rPr>
          <w:rFonts w:cstheme="minorHAnsi"/>
          <w:lang w:val="fr-CA"/>
        </w:rPr>
        <w:t>à</w:t>
      </w:r>
      <w:r w:rsidRPr="00684F77">
        <w:rPr>
          <w:rFonts w:cstheme="minorHAnsi"/>
          <w:lang w:val="fr-CA"/>
        </w:rPr>
        <w:t xml:space="preserve"> la </w:t>
      </w:r>
      <w:r w:rsidR="002F39F0" w:rsidRPr="00684F77">
        <w:rPr>
          <w:rFonts w:cstheme="minorHAnsi"/>
          <w:lang w:val="fr-CA"/>
        </w:rPr>
        <w:t>C</w:t>
      </w:r>
      <w:r w:rsidRPr="00684F77">
        <w:rPr>
          <w:rFonts w:cstheme="minorHAnsi"/>
          <w:lang w:val="fr-CA"/>
        </w:rPr>
        <w:t xml:space="preserve">ondition féminine et aux </w:t>
      </w:r>
      <w:r w:rsidR="002F39F0" w:rsidRPr="00684F77">
        <w:rPr>
          <w:rFonts w:cstheme="minorHAnsi"/>
          <w:lang w:val="fr-CA"/>
        </w:rPr>
        <w:t>D</w:t>
      </w:r>
      <w:r w:rsidRPr="00684F77">
        <w:rPr>
          <w:rFonts w:cstheme="minorHAnsi"/>
          <w:lang w:val="fr-CA"/>
        </w:rPr>
        <w:t>roits des femmes)</w:t>
      </w:r>
      <w:r w:rsidR="008D583C" w:rsidRPr="00684F77">
        <w:rPr>
          <w:rFonts w:cstheme="minorHAnsi"/>
          <w:lang w:val="fr-CA"/>
        </w:rPr>
        <w:t> ;</w:t>
      </w:r>
    </w:p>
    <w:p w14:paraId="10CACA5F" w14:textId="77777777" w:rsidR="008D5017" w:rsidRPr="00684F77" w:rsidRDefault="008D5017" w:rsidP="00816FAE">
      <w:pPr>
        <w:spacing w:after="100" w:line="360" w:lineRule="auto"/>
        <w:jc w:val="both"/>
        <w:rPr>
          <w:rFonts w:cstheme="minorHAnsi"/>
          <w:lang w:val="fr-CA"/>
        </w:rPr>
      </w:pPr>
    </w:p>
    <w:p w14:paraId="481987E0" w14:textId="77777777" w:rsidR="008D5017" w:rsidRPr="00816FAE" w:rsidRDefault="008D5017" w:rsidP="00816FAE">
      <w:pPr>
        <w:spacing w:after="100" w:line="360" w:lineRule="auto"/>
        <w:jc w:val="both"/>
        <w:rPr>
          <w:rFonts w:cstheme="minorHAnsi"/>
          <w:lang w:val="fr-CA"/>
        </w:rPr>
      </w:pPr>
    </w:p>
    <w:p w14:paraId="7938BFDE" w14:textId="57590021" w:rsidR="003160E7" w:rsidRPr="00684F77" w:rsidRDefault="003160E7" w:rsidP="00816FAE">
      <w:pPr>
        <w:spacing w:after="100" w:line="360" w:lineRule="auto"/>
        <w:jc w:val="both"/>
        <w:rPr>
          <w:rFonts w:cstheme="minorHAnsi"/>
          <w:lang w:val="fr-CA"/>
        </w:rPr>
      </w:pPr>
      <w:r w:rsidRPr="00816FAE">
        <w:rPr>
          <w:rFonts w:cstheme="minorHAnsi"/>
          <w:lang w:val="fr-CA"/>
        </w:rPr>
        <w:t>Environnement</w:t>
      </w:r>
      <w:r w:rsidR="004C21A7" w:rsidRPr="00816FAE">
        <w:rPr>
          <w:rFonts w:cstheme="minorHAnsi"/>
          <w:lang w:val="fr-CA"/>
        </w:rPr>
        <w:t>, à savoir :</w:t>
      </w:r>
      <w:r w:rsidRPr="00816FAE">
        <w:rPr>
          <w:rFonts w:cstheme="minorHAnsi"/>
          <w:lang w:val="fr-CA"/>
        </w:rPr>
        <w:t xml:space="preserve"> </w:t>
      </w:r>
    </w:p>
    <w:p w14:paraId="6C82A97E" w14:textId="77777777" w:rsidR="003160E7" w:rsidRPr="00684F77" w:rsidRDefault="003160E7" w:rsidP="00816FAE">
      <w:pPr>
        <w:spacing w:after="100" w:line="360" w:lineRule="auto"/>
        <w:jc w:val="both"/>
        <w:rPr>
          <w:rFonts w:cstheme="minorHAnsi"/>
          <w:lang w:val="fr-CA"/>
        </w:rPr>
      </w:pPr>
      <w:r w:rsidRPr="00684F77">
        <w:rPr>
          <w:rFonts w:cstheme="minorHAnsi"/>
          <w:lang w:val="fr-CA"/>
        </w:rPr>
        <w:t> </w:t>
      </w:r>
    </w:p>
    <w:p w14:paraId="6E6C7A76" w14:textId="04023314" w:rsidR="003160E7" w:rsidRPr="00684F77" w:rsidRDefault="003160E7" w:rsidP="00816FAE">
      <w:pPr>
        <w:spacing w:after="100" w:line="360" w:lineRule="auto"/>
        <w:jc w:val="both"/>
        <w:rPr>
          <w:rFonts w:cstheme="minorHAnsi"/>
          <w:lang w:val="fr-CA"/>
        </w:rPr>
      </w:pPr>
      <w:r w:rsidRPr="00684F77">
        <w:rPr>
          <w:rFonts w:cstheme="minorHAnsi"/>
          <w:lang w:val="fr-CA"/>
        </w:rPr>
        <w:t>Est-ce que les activités ont été mises en œuvre selon les normes de protection de l’environnement</w:t>
      </w:r>
      <w:r w:rsidR="008D583C" w:rsidRPr="00684F77">
        <w:rPr>
          <w:rFonts w:cstheme="minorHAnsi"/>
          <w:lang w:val="fr-CA"/>
        </w:rPr>
        <w:t> ;</w:t>
      </w:r>
    </w:p>
    <w:p w14:paraId="7DD5ABEB" w14:textId="17E3519A" w:rsidR="008D5017" w:rsidRPr="00684F77" w:rsidRDefault="008D5017" w:rsidP="00816FAE">
      <w:pPr>
        <w:spacing w:after="100" w:line="360" w:lineRule="auto"/>
        <w:jc w:val="both"/>
        <w:rPr>
          <w:rFonts w:cstheme="minorHAnsi"/>
          <w:lang w:val="fr-CA"/>
        </w:rPr>
      </w:pPr>
      <w:r w:rsidRPr="00684F77">
        <w:rPr>
          <w:rFonts w:cstheme="minorHAnsi"/>
          <w:lang w:val="fr-CA"/>
        </w:rPr>
        <w:t>Si ces pratiques ont été mises en œuvre, ont-elles été efficaces à prévenir les impacts environnementaux négatifs ou à améliorer la gestion de l’environnement</w:t>
      </w:r>
      <w:r w:rsidR="008D583C" w:rsidRPr="00684F77">
        <w:rPr>
          <w:rFonts w:cstheme="minorHAnsi"/>
          <w:lang w:val="fr-CA"/>
        </w:rPr>
        <w:t> ;</w:t>
      </w:r>
    </w:p>
    <w:p w14:paraId="6B1F2CF3" w14:textId="77777777" w:rsidR="008D5017" w:rsidRPr="00684F77" w:rsidRDefault="008D5017" w:rsidP="00816FAE">
      <w:pPr>
        <w:spacing w:after="100" w:line="360" w:lineRule="auto"/>
        <w:jc w:val="both"/>
        <w:rPr>
          <w:rFonts w:cstheme="minorHAnsi"/>
          <w:lang w:val="fr-CA"/>
        </w:rPr>
      </w:pPr>
    </w:p>
    <w:p w14:paraId="52A30544" w14:textId="217FA698" w:rsidR="003160E7" w:rsidRPr="00684F77" w:rsidRDefault="003160E7" w:rsidP="00816FAE">
      <w:pPr>
        <w:spacing w:after="100" w:line="360" w:lineRule="auto"/>
        <w:jc w:val="both"/>
        <w:rPr>
          <w:rFonts w:cstheme="minorHAnsi"/>
          <w:lang w:val="fr-CA"/>
        </w:rPr>
      </w:pPr>
    </w:p>
    <w:p w14:paraId="2D004633" w14:textId="1575432E" w:rsidR="003160E7" w:rsidRPr="00684F77" w:rsidRDefault="003160E7" w:rsidP="00816FAE">
      <w:pPr>
        <w:spacing w:after="100" w:line="360" w:lineRule="auto"/>
        <w:jc w:val="both"/>
        <w:rPr>
          <w:rFonts w:cstheme="minorHAnsi"/>
          <w:lang w:val="fr-CA"/>
        </w:rPr>
      </w:pPr>
      <w:r w:rsidRPr="00816FAE">
        <w:rPr>
          <w:rFonts w:cstheme="minorHAnsi"/>
          <w:lang w:val="fr-CA"/>
        </w:rPr>
        <w:t>Les risques</w:t>
      </w:r>
      <w:r w:rsidR="004C21A7" w:rsidRPr="00816FAE">
        <w:rPr>
          <w:rFonts w:cstheme="minorHAnsi"/>
          <w:lang w:val="fr-CA"/>
        </w:rPr>
        <w:t> :</w:t>
      </w:r>
    </w:p>
    <w:p w14:paraId="7E91D942" w14:textId="77777777" w:rsidR="003160E7" w:rsidRPr="00684F77" w:rsidRDefault="003160E7" w:rsidP="00816FAE">
      <w:pPr>
        <w:spacing w:after="100" w:line="360" w:lineRule="auto"/>
        <w:jc w:val="both"/>
        <w:rPr>
          <w:rFonts w:cstheme="minorHAnsi"/>
          <w:lang w:val="fr-CA"/>
        </w:rPr>
      </w:pPr>
      <w:r w:rsidRPr="00684F77">
        <w:rPr>
          <w:rFonts w:cstheme="minorHAnsi"/>
          <w:lang w:val="fr-CA"/>
        </w:rPr>
        <w:t> </w:t>
      </w:r>
    </w:p>
    <w:p w14:paraId="3C48A4CD" w14:textId="4B88F26A" w:rsidR="003160E7" w:rsidRPr="00684F77" w:rsidRDefault="003160E7" w:rsidP="00816FAE">
      <w:pPr>
        <w:spacing w:after="100" w:line="360" w:lineRule="auto"/>
        <w:jc w:val="both"/>
        <w:rPr>
          <w:rFonts w:cstheme="minorHAnsi"/>
          <w:lang w:val="fr-CA"/>
        </w:rPr>
      </w:pPr>
      <w:r w:rsidRPr="00684F77">
        <w:rPr>
          <w:rFonts w:cstheme="minorHAnsi"/>
          <w:lang w:val="fr-CA"/>
        </w:rPr>
        <w:t xml:space="preserve">Les évaluateurs auront à vérifier </w:t>
      </w:r>
      <w:r w:rsidR="001346BE" w:rsidRPr="00684F77">
        <w:rPr>
          <w:rFonts w:cstheme="minorHAnsi"/>
          <w:lang w:val="fr-CA"/>
        </w:rPr>
        <w:t>si</w:t>
      </w:r>
      <w:r w:rsidRPr="00684F77">
        <w:rPr>
          <w:rFonts w:cstheme="minorHAnsi"/>
          <w:lang w:val="fr-CA"/>
        </w:rPr>
        <w:t xml:space="preserve"> les risques pouvant nuire au bon déroulement du projet ont été bien identifiés. Ils devront aussi vérifier que les mesures prises pour réduire les effets de ces risques ont été réalistes et suffisantes.</w:t>
      </w:r>
    </w:p>
    <w:p w14:paraId="49E70EA2" w14:textId="77777777" w:rsidR="003160E7" w:rsidRPr="00684F77" w:rsidRDefault="003160E7" w:rsidP="00816FAE">
      <w:pPr>
        <w:spacing w:after="100" w:line="360" w:lineRule="auto"/>
        <w:jc w:val="both"/>
        <w:rPr>
          <w:rFonts w:cstheme="minorHAnsi"/>
          <w:lang w:val="fr-CA"/>
        </w:rPr>
      </w:pPr>
      <w:r w:rsidRPr="00684F77">
        <w:rPr>
          <w:rFonts w:cstheme="minorHAnsi"/>
          <w:lang w:val="fr-CA"/>
        </w:rPr>
        <w:lastRenderedPageBreak/>
        <w:t> </w:t>
      </w:r>
    </w:p>
    <w:p w14:paraId="4029459A" w14:textId="1AAAB154" w:rsidR="003160E7" w:rsidRPr="00684F77" w:rsidRDefault="003160E7" w:rsidP="00816FAE">
      <w:pPr>
        <w:spacing w:after="100" w:line="360" w:lineRule="auto"/>
        <w:jc w:val="both"/>
        <w:rPr>
          <w:rFonts w:cstheme="minorHAnsi"/>
          <w:lang w:val="fr-CA"/>
        </w:rPr>
      </w:pPr>
      <w:r w:rsidRPr="00816FAE">
        <w:rPr>
          <w:rFonts w:cstheme="minorHAnsi"/>
          <w:lang w:val="fr-CA"/>
        </w:rPr>
        <w:t xml:space="preserve">Leçons apprises et </w:t>
      </w:r>
      <w:r w:rsidR="004C21A7" w:rsidRPr="00816FAE">
        <w:rPr>
          <w:rFonts w:cstheme="minorHAnsi"/>
          <w:lang w:val="fr-CA"/>
        </w:rPr>
        <w:t>bienfondé :</w:t>
      </w:r>
    </w:p>
    <w:p w14:paraId="0A5FFC3E" w14:textId="77777777" w:rsidR="003160E7" w:rsidRPr="00684F77" w:rsidRDefault="003160E7" w:rsidP="00816FAE">
      <w:pPr>
        <w:spacing w:after="100" w:line="360" w:lineRule="auto"/>
        <w:jc w:val="both"/>
        <w:rPr>
          <w:rFonts w:cstheme="minorHAnsi"/>
          <w:lang w:val="fr-CA"/>
        </w:rPr>
      </w:pPr>
      <w:r w:rsidRPr="00684F77">
        <w:rPr>
          <w:rFonts w:cstheme="minorHAnsi"/>
          <w:lang w:val="fr-CA"/>
        </w:rPr>
        <w:t> </w:t>
      </w:r>
    </w:p>
    <w:p w14:paraId="1F5C7B17" w14:textId="00DC2E5B" w:rsidR="003160E7" w:rsidRPr="00684F77" w:rsidRDefault="003160E7" w:rsidP="00816FAE">
      <w:pPr>
        <w:spacing w:after="100" w:line="360" w:lineRule="auto"/>
        <w:jc w:val="both"/>
        <w:rPr>
          <w:rFonts w:cstheme="minorHAnsi"/>
          <w:lang w:val="fr-CA"/>
        </w:rPr>
      </w:pPr>
      <w:r w:rsidRPr="00684F77">
        <w:rPr>
          <w:rFonts w:cstheme="minorHAnsi"/>
          <w:lang w:val="fr-CA"/>
        </w:rPr>
        <w:t>Les évaluateurs devront identifier pour le projet, les leçons apprises (sur le plan du développement et des opérations) ainsi que les perspectives qui peuvent être envisagées.</w:t>
      </w:r>
    </w:p>
    <w:p w14:paraId="39EAED69" w14:textId="77777777" w:rsidR="003160E7" w:rsidRPr="001673DD" w:rsidRDefault="003160E7" w:rsidP="00816FAE">
      <w:pPr>
        <w:spacing w:after="100" w:line="360" w:lineRule="auto"/>
        <w:jc w:val="both"/>
        <w:rPr>
          <w:rFonts w:cstheme="minorHAnsi"/>
          <w:lang w:val="fr-CA"/>
        </w:rPr>
      </w:pPr>
    </w:p>
    <w:p w14:paraId="46FCC6F7" w14:textId="77777777" w:rsidR="003458E5" w:rsidRPr="00816FAE" w:rsidRDefault="003458E5" w:rsidP="00684F77">
      <w:pPr>
        <w:pStyle w:val="NormalWeb"/>
        <w:spacing w:before="0" w:beforeAutospacing="0" w:after="0" w:afterAutospacing="0" w:line="276" w:lineRule="auto"/>
        <w:jc w:val="both"/>
        <w:rPr>
          <w:rFonts w:asciiTheme="minorHAnsi" w:eastAsiaTheme="minorHAnsi" w:hAnsiTheme="minorHAnsi" w:cstheme="minorHAnsi"/>
          <w:sz w:val="22"/>
          <w:szCs w:val="22"/>
          <w:lang w:val="fr-CA" w:eastAsia="en-US"/>
        </w:rPr>
      </w:pPr>
    </w:p>
    <w:p w14:paraId="1503A627" w14:textId="546D1B54" w:rsidR="00F1240E" w:rsidRPr="00684F77" w:rsidRDefault="00F1240E">
      <w:pPr>
        <w:autoSpaceDE w:val="0"/>
        <w:autoSpaceDN w:val="0"/>
        <w:adjustRightInd w:val="0"/>
        <w:spacing w:after="0" w:line="360" w:lineRule="auto"/>
        <w:jc w:val="both"/>
        <w:rPr>
          <w:rFonts w:cstheme="minorHAnsi"/>
          <w:sz w:val="24"/>
          <w:szCs w:val="24"/>
          <w:lang w:val="fr-CA"/>
        </w:rPr>
      </w:pPr>
    </w:p>
    <w:p w14:paraId="78BE42CC" w14:textId="77777777" w:rsidR="00B862F4" w:rsidRPr="00684F77" w:rsidRDefault="00B862F4">
      <w:pPr>
        <w:autoSpaceDE w:val="0"/>
        <w:autoSpaceDN w:val="0"/>
        <w:adjustRightInd w:val="0"/>
        <w:spacing w:after="0" w:line="360" w:lineRule="auto"/>
        <w:jc w:val="both"/>
        <w:rPr>
          <w:rFonts w:cstheme="minorHAnsi"/>
          <w:sz w:val="24"/>
          <w:szCs w:val="24"/>
          <w:lang w:val="fr-CA"/>
        </w:rPr>
      </w:pPr>
    </w:p>
    <w:p w14:paraId="77062C3C" w14:textId="13B77A87" w:rsidR="007E4DF6" w:rsidRPr="00684F77" w:rsidRDefault="007E4DF6">
      <w:pPr>
        <w:spacing w:after="0" w:line="360" w:lineRule="auto"/>
        <w:jc w:val="both"/>
        <w:rPr>
          <w:rFonts w:cstheme="minorHAnsi"/>
          <w:b/>
          <w:sz w:val="24"/>
          <w:szCs w:val="24"/>
          <w:lang w:val="fr-CA"/>
        </w:rPr>
      </w:pPr>
      <w:r w:rsidRPr="00684F77">
        <w:rPr>
          <w:rFonts w:cstheme="minorHAnsi"/>
          <w:b/>
          <w:sz w:val="24"/>
          <w:szCs w:val="24"/>
          <w:lang w:val="fr-CA"/>
        </w:rPr>
        <w:t xml:space="preserve">Tableau </w:t>
      </w:r>
      <w:r w:rsidRPr="00684F77">
        <w:rPr>
          <w:rFonts w:cstheme="minorHAnsi"/>
          <w:b/>
          <w:sz w:val="24"/>
          <w:szCs w:val="24"/>
          <w:lang w:val="fr-CA"/>
        </w:rPr>
        <w:fldChar w:fldCharType="begin"/>
      </w:r>
      <w:r w:rsidRPr="00684F77">
        <w:rPr>
          <w:rFonts w:cstheme="minorHAnsi"/>
          <w:b/>
          <w:sz w:val="24"/>
          <w:szCs w:val="24"/>
          <w:lang w:val="fr-CA"/>
        </w:rPr>
        <w:instrText xml:space="preserve"> SEQ Tableau \* ARABIC </w:instrText>
      </w:r>
      <w:r w:rsidRPr="00684F77">
        <w:rPr>
          <w:rFonts w:cstheme="minorHAnsi"/>
          <w:b/>
          <w:sz w:val="24"/>
          <w:szCs w:val="24"/>
          <w:lang w:val="fr-CA"/>
        </w:rPr>
        <w:fldChar w:fldCharType="separate"/>
      </w:r>
      <w:r w:rsidR="00FE4890" w:rsidRPr="00684F77">
        <w:rPr>
          <w:rFonts w:cstheme="minorHAnsi"/>
          <w:b/>
          <w:noProof/>
          <w:sz w:val="24"/>
          <w:szCs w:val="24"/>
          <w:lang w:val="fr-CA"/>
        </w:rPr>
        <w:t>1</w:t>
      </w:r>
      <w:r w:rsidRPr="00684F77">
        <w:rPr>
          <w:rFonts w:cstheme="minorHAnsi"/>
          <w:sz w:val="24"/>
          <w:szCs w:val="24"/>
          <w:lang w:val="fr-CA"/>
        </w:rPr>
        <w:fldChar w:fldCharType="end"/>
      </w:r>
      <w:r w:rsidRPr="00684F77">
        <w:rPr>
          <w:rFonts w:cstheme="minorHAnsi"/>
          <w:b/>
          <w:sz w:val="24"/>
          <w:szCs w:val="24"/>
          <w:lang w:val="fr-CA"/>
        </w:rPr>
        <w:t> : Données à collecter lors des enquêtes</w:t>
      </w:r>
      <w:r w:rsidR="002F7174" w:rsidRPr="00684F77">
        <w:rPr>
          <w:rFonts w:cstheme="minorHAnsi"/>
          <w:b/>
          <w:sz w:val="24"/>
          <w:szCs w:val="24"/>
          <w:lang w:val="fr-CA"/>
        </w:rPr>
        <w:t xml:space="preserve"> quantitatives</w:t>
      </w:r>
      <w:r w:rsidRPr="00684F77">
        <w:rPr>
          <w:rFonts w:cstheme="minorHAnsi"/>
          <w:b/>
          <w:sz w:val="24"/>
          <w:szCs w:val="24"/>
          <w:lang w:val="fr-CA"/>
        </w:rPr>
        <w:t>- Indicateurs clés.</w:t>
      </w:r>
    </w:p>
    <w:tbl>
      <w:tblPr>
        <w:tblW w:w="524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43" w:type="dxa"/>
          <w:bottom w:w="43" w:type="dxa"/>
          <w:right w:w="43" w:type="dxa"/>
        </w:tblCellMar>
        <w:tblLook w:val="04A0" w:firstRow="1" w:lastRow="0" w:firstColumn="1" w:lastColumn="0" w:noHBand="0" w:noVBand="1"/>
      </w:tblPr>
      <w:tblGrid>
        <w:gridCol w:w="2324"/>
        <w:gridCol w:w="7486"/>
      </w:tblGrid>
      <w:tr w:rsidR="001673DD" w:rsidRPr="00816FAE" w14:paraId="76ECA846" w14:textId="77777777" w:rsidTr="00B862F4">
        <w:tc>
          <w:tcPr>
            <w:tcW w:w="1055" w:type="pct"/>
            <w:tcBorders>
              <w:top w:val="single" w:sz="4" w:space="0" w:color="auto"/>
              <w:left w:val="single" w:sz="4" w:space="0" w:color="auto"/>
              <w:bottom w:val="single" w:sz="4" w:space="0" w:color="auto"/>
              <w:right w:val="single" w:sz="4" w:space="0" w:color="auto"/>
            </w:tcBorders>
            <w:hideMark/>
          </w:tcPr>
          <w:p w14:paraId="42DBDE80" w14:textId="0FC3F41B" w:rsidR="007E4DF6" w:rsidRPr="00816FAE" w:rsidRDefault="00A331DB" w:rsidP="00816FAE">
            <w:pPr>
              <w:spacing w:after="100" w:line="360" w:lineRule="auto"/>
              <w:jc w:val="both"/>
              <w:rPr>
                <w:rFonts w:cstheme="minorHAnsi"/>
                <w:lang w:val="fr-CA"/>
              </w:rPr>
            </w:pPr>
            <w:r w:rsidRPr="00816FAE">
              <w:rPr>
                <w:rFonts w:cstheme="minorHAnsi"/>
                <w:lang w:val="fr-CA"/>
              </w:rPr>
              <w:t>Populations des b</w:t>
            </w:r>
            <w:r w:rsidR="007E4DF6" w:rsidRPr="00816FAE">
              <w:rPr>
                <w:rFonts w:cstheme="minorHAnsi"/>
                <w:lang w:val="fr-CA"/>
              </w:rPr>
              <w:t>énéficiaires /</w:t>
            </w:r>
            <w:r w:rsidR="00FA16C4" w:rsidRPr="00816FAE">
              <w:rPr>
                <w:rFonts w:cstheme="minorHAnsi"/>
                <w:lang w:val="fr-CA"/>
              </w:rPr>
              <w:t xml:space="preserve"> </w:t>
            </w:r>
            <w:r w:rsidR="008C20D5" w:rsidRPr="00816FAE">
              <w:rPr>
                <w:rFonts w:cstheme="minorHAnsi"/>
                <w:lang w:val="fr-CA"/>
              </w:rPr>
              <w:t>Catégorie</w:t>
            </w:r>
          </w:p>
        </w:tc>
        <w:tc>
          <w:tcPr>
            <w:tcW w:w="3945" w:type="pct"/>
            <w:tcBorders>
              <w:top w:val="single" w:sz="4" w:space="0" w:color="auto"/>
              <w:left w:val="single" w:sz="4" w:space="0" w:color="auto"/>
              <w:bottom w:val="single" w:sz="4" w:space="0" w:color="auto"/>
              <w:right w:val="single" w:sz="4" w:space="0" w:color="auto"/>
            </w:tcBorders>
            <w:hideMark/>
          </w:tcPr>
          <w:p w14:paraId="027BBF70" w14:textId="77777777" w:rsidR="007E4DF6" w:rsidRPr="00816FAE" w:rsidRDefault="007E4DF6" w:rsidP="00816FAE">
            <w:pPr>
              <w:spacing w:after="100" w:line="360" w:lineRule="auto"/>
              <w:jc w:val="both"/>
              <w:rPr>
                <w:rFonts w:cstheme="minorHAnsi"/>
                <w:lang w:val="fr-CA"/>
              </w:rPr>
            </w:pPr>
            <w:r w:rsidRPr="00816FAE">
              <w:rPr>
                <w:rFonts w:cstheme="minorHAnsi"/>
                <w:lang w:val="fr-CA"/>
              </w:rPr>
              <w:t>Les bénéficiaires directs du projet sont : 80% des femmes enceintes et allaitantes et 70% des femmes en âge de procréer, 30% des hommes adultes, 80% des enfants de 0-14 ans et 40% des adolescents-es de 15-19 ans</w:t>
            </w:r>
            <w:r w:rsidR="008C20D5" w:rsidRPr="00816FAE">
              <w:rPr>
                <w:rFonts w:cstheme="minorHAnsi"/>
                <w:lang w:val="fr-CA"/>
              </w:rPr>
              <w:t xml:space="preserve"> plus précisément les enfants de moins de cinq ans </w:t>
            </w:r>
            <w:r w:rsidR="00767C7B" w:rsidRPr="00816FAE">
              <w:rPr>
                <w:rFonts w:cstheme="minorHAnsi"/>
                <w:lang w:val="fr-CA"/>
              </w:rPr>
              <w:t>(</w:t>
            </w:r>
            <w:r w:rsidR="008C20D5" w:rsidRPr="00816FAE">
              <w:rPr>
                <w:rFonts w:cstheme="minorHAnsi"/>
                <w:lang w:val="fr-CA"/>
              </w:rPr>
              <w:t>0-59 mois</w:t>
            </w:r>
            <w:r w:rsidR="00767C7B" w:rsidRPr="00816FAE">
              <w:rPr>
                <w:rFonts w:cstheme="minorHAnsi"/>
                <w:lang w:val="fr-CA"/>
              </w:rPr>
              <w:t>)</w:t>
            </w:r>
            <w:r w:rsidRPr="00816FAE">
              <w:rPr>
                <w:rFonts w:cstheme="minorHAnsi"/>
                <w:lang w:val="fr-CA"/>
              </w:rPr>
              <w:t>.</w:t>
            </w:r>
          </w:p>
          <w:p w14:paraId="5362232F" w14:textId="4FF38223" w:rsidR="004D32E6" w:rsidRPr="00816FAE" w:rsidRDefault="002F39F0" w:rsidP="00816FAE">
            <w:pPr>
              <w:spacing w:after="100" w:line="360" w:lineRule="auto"/>
              <w:jc w:val="both"/>
              <w:rPr>
                <w:rFonts w:cstheme="minorHAnsi"/>
                <w:lang w:val="fr-CA"/>
              </w:rPr>
            </w:pPr>
            <w:r w:rsidRPr="00816FAE">
              <w:rPr>
                <w:rFonts w:cstheme="minorHAnsi"/>
                <w:lang w:val="fr-CA"/>
              </w:rPr>
              <w:t>À</w:t>
            </w:r>
            <w:r w:rsidR="004D32E6" w:rsidRPr="00816FAE">
              <w:rPr>
                <w:rFonts w:cstheme="minorHAnsi"/>
                <w:lang w:val="fr-CA"/>
              </w:rPr>
              <w:t xml:space="preserve"> cela s’ajoute</w:t>
            </w:r>
            <w:r w:rsidRPr="00816FAE">
              <w:rPr>
                <w:rFonts w:cstheme="minorHAnsi"/>
                <w:lang w:val="fr-CA"/>
              </w:rPr>
              <w:t>nt</w:t>
            </w:r>
            <w:r w:rsidR="004D32E6" w:rsidRPr="00816FAE">
              <w:rPr>
                <w:rFonts w:cstheme="minorHAnsi"/>
                <w:lang w:val="fr-CA"/>
              </w:rPr>
              <w:t xml:space="preserve"> les institutions gouvernementales (directions sanitaires), bureaux d’enregistrement des actes d’état civil, les centres de santé, les membres</w:t>
            </w:r>
            <w:r w:rsidR="000E13DF" w:rsidRPr="00816FAE">
              <w:rPr>
                <w:rFonts w:cstheme="minorHAnsi"/>
                <w:lang w:val="fr-CA"/>
              </w:rPr>
              <w:t xml:space="preserve"> des comités communautaires, les membres des clubs </w:t>
            </w:r>
            <w:r w:rsidR="00476550" w:rsidRPr="00816FAE">
              <w:rPr>
                <w:rFonts w:cstheme="minorHAnsi"/>
                <w:lang w:val="fr-CA"/>
              </w:rPr>
              <w:t>de</w:t>
            </w:r>
            <w:r w:rsidR="000E13DF" w:rsidRPr="00816FAE">
              <w:rPr>
                <w:rFonts w:cstheme="minorHAnsi"/>
                <w:lang w:val="fr-CA"/>
              </w:rPr>
              <w:t xml:space="preserve"> mères, etc.</w:t>
            </w:r>
          </w:p>
        </w:tc>
      </w:tr>
      <w:tr w:rsidR="001673DD" w:rsidRPr="00816FAE" w14:paraId="006ED863" w14:textId="77777777" w:rsidTr="00B862F4">
        <w:trPr>
          <w:trHeight w:val="607"/>
        </w:trPr>
        <w:tc>
          <w:tcPr>
            <w:tcW w:w="1055" w:type="pct"/>
            <w:tcBorders>
              <w:top w:val="single" w:sz="4" w:space="0" w:color="auto"/>
              <w:left w:val="single" w:sz="4" w:space="0" w:color="auto"/>
              <w:bottom w:val="single" w:sz="4" w:space="0" w:color="auto"/>
              <w:right w:val="single" w:sz="4" w:space="0" w:color="auto"/>
            </w:tcBorders>
            <w:hideMark/>
          </w:tcPr>
          <w:p w14:paraId="70007C57" w14:textId="77777777" w:rsidR="007E4DF6" w:rsidRPr="00816FAE" w:rsidRDefault="007E4DF6" w:rsidP="00816FAE">
            <w:pPr>
              <w:spacing w:after="100" w:line="360" w:lineRule="auto"/>
              <w:jc w:val="both"/>
              <w:rPr>
                <w:rFonts w:cstheme="minorHAnsi"/>
                <w:lang w:val="fr-CA"/>
              </w:rPr>
            </w:pPr>
            <w:r w:rsidRPr="00816FAE">
              <w:rPr>
                <w:rFonts w:cstheme="minorHAnsi"/>
                <w:lang w:val="fr-CA"/>
              </w:rPr>
              <w:t xml:space="preserve">Nombre d’enquêtes/ </w:t>
            </w:r>
          </w:p>
          <w:p w14:paraId="5DAEF9A2" w14:textId="77777777" w:rsidR="007E4DF6" w:rsidRPr="00816FAE" w:rsidRDefault="002F7174" w:rsidP="00816FAE">
            <w:pPr>
              <w:spacing w:after="100" w:line="360" w:lineRule="auto"/>
              <w:jc w:val="both"/>
              <w:rPr>
                <w:rFonts w:cstheme="minorHAnsi"/>
                <w:lang w:val="fr-CA"/>
              </w:rPr>
            </w:pPr>
            <w:r w:rsidRPr="00816FAE">
              <w:rPr>
                <w:rFonts w:cstheme="minorHAnsi"/>
                <w:lang w:val="fr-CA"/>
              </w:rPr>
              <w:t xml:space="preserve">Type </w:t>
            </w:r>
            <w:r w:rsidR="007E4DF6" w:rsidRPr="00816FAE">
              <w:rPr>
                <w:rFonts w:cstheme="minorHAnsi"/>
                <w:lang w:val="fr-CA"/>
              </w:rPr>
              <w:t>/ strate</w:t>
            </w:r>
          </w:p>
        </w:tc>
        <w:tc>
          <w:tcPr>
            <w:tcW w:w="3945" w:type="pct"/>
            <w:tcBorders>
              <w:top w:val="single" w:sz="4" w:space="0" w:color="auto"/>
              <w:left w:val="single" w:sz="4" w:space="0" w:color="auto"/>
              <w:bottom w:val="single" w:sz="4" w:space="0" w:color="auto"/>
              <w:right w:val="single" w:sz="4" w:space="0" w:color="auto"/>
            </w:tcBorders>
            <w:hideMark/>
          </w:tcPr>
          <w:p w14:paraId="47571C04" w14:textId="5E63F63F" w:rsidR="00131AD2" w:rsidRPr="00816FAE" w:rsidRDefault="00131AD2" w:rsidP="00816FAE">
            <w:pPr>
              <w:spacing w:after="100" w:line="360" w:lineRule="auto"/>
              <w:jc w:val="both"/>
              <w:rPr>
                <w:rFonts w:cstheme="minorHAnsi"/>
                <w:lang w:val="fr-CA"/>
              </w:rPr>
            </w:pPr>
            <w:r w:rsidRPr="00816FAE">
              <w:rPr>
                <w:rFonts w:cstheme="minorHAnsi"/>
                <w:lang w:val="fr-CA"/>
              </w:rPr>
              <w:t xml:space="preserve">En fonction des directives </w:t>
            </w:r>
            <w:r w:rsidR="00AD465D" w:rsidRPr="00816FAE">
              <w:rPr>
                <w:rFonts w:cstheme="minorHAnsi"/>
                <w:lang w:val="fr-CA"/>
              </w:rPr>
              <w:t>méthodologiques</w:t>
            </w:r>
            <w:r w:rsidRPr="00816FAE">
              <w:rPr>
                <w:rFonts w:cstheme="minorHAnsi"/>
                <w:lang w:val="fr-CA"/>
              </w:rPr>
              <w:t xml:space="preserve"> fournies par CRS, le consultant est libre de </w:t>
            </w:r>
            <w:r w:rsidR="00AD465D" w:rsidRPr="00816FAE">
              <w:rPr>
                <w:rFonts w:cstheme="minorHAnsi"/>
                <w:lang w:val="fr-CA"/>
              </w:rPr>
              <w:t>déterminer</w:t>
            </w:r>
            <w:r w:rsidRPr="00816FAE">
              <w:rPr>
                <w:rFonts w:cstheme="minorHAnsi"/>
                <w:lang w:val="fr-CA"/>
              </w:rPr>
              <w:t xml:space="preserve"> le nombre d’</w:t>
            </w:r>
            <w:r w:rsidR="00AD465D" w:rsidRPr="00816FAE">
              <w:rPr>
                <w:rFonts w:cstheme="minorHAnsi"/>
                <w:lang w:val="fr-CA"/>
              </w:rPr>
              <w:t>enquêtes</w:t>
            </w:r>
            <w:r w:rsidRPr="00816FAE">
              <w:rPr>
                <w:rFonts w:cstheme="minorHAnsi"/>
                <w:lang w:val="fr-CA"/>
              </w:rPr>
              <w:t xml:space="preserve"> à </w:t>
            </w:r>
            <w:r w:rsidR="00AD465D" w:rsidRPr="00816FAE">
              <w:rPr>
                <w:rFonts w:cstheme="minorHAnsi"/>
                <w:lang w:val="fr-CA"/>
              </w:rPr>
              <w:t>réaliser</w:t>
            </w:r>
            <w:r w:rsidRPr="00816FAE">
              <w:rPr>
                <w:rFonts w:cstheme="minorHAnsi"/>
                <w:lang w:val="fr-CA"/>
              </w:rPr>
              <w:t>, les strates, etc.</w:t>
            </w:r>
          </w:p>
          <w:p w14:paraId="4F36C60D" w14:textId="77777777" w:rsidR="00131AD2" w:rsidRPr="00816FAE" w:rsidRDefault="00131AD2" w:rsidP="00816FAE">
            <w:pPr>
              <w:spacing w:after="100"/>
              <w:jc w:val="both"/>
              <w:rPr>
                <w:rFonts w:cstheme="minorHAnsi"/>
                <w:lang w:val="fr-CA"/>
              </w:rPr>
            </w:pPr>
          </w:p>
          <w:p w14:paraId="1CABA893" w14:textId="47C73DDB" w:rsidR="007E4DF6" w:rsidRPr="00816FAE" w:rsidRDefault="00131AD2" w:rsidP="00816FAE">
            <w:pPr>
              <w:spacing w:after="100" w:line="360" w:lineRule="auto"/>
              <w:jc w:val="both"/>
              <w:rPr>
                <w:rFonts w:cstheme="minorHAnsi"/>
                <w:lang w:val="fr-CA"/>
              </w:rPr>
            </w:pPr>
            <w:r w:rsidRPr="00816FAE">
              <w:rPr>
                <w:rFonts w:cstheme="minorHAnsi"/>
                <w:lang w:val="fr-CA"/>
              </w:rPr>
              <w:t>I</w:t>
            </w:r>
            <w:r w:rsidR="007E4DF6" w:rsidRPr="00816FAE">
              <w:rPr>
                <w:rFonts w:cstheme="minorHAnsi"/>
                <w:lang w:val="fr-CA"/>
              </w:rPr>
              <w:t xml:space="preserve">l </w:t>
            </w:r>
            <w:r w:rsidRPr="00816FAE">
              <w:rPr>
                <w:rFonts w:cstheme="minorHAnsi"/>
                <w:lang w:val="fr-CA"/>
              </w:rPr>
              <w:t xml:space="preserve">est </w:t>
            </w:r>
            <w:r w:rsidR="007E4DF6" w:rsidRPr="00816FAE">
              <w:rPr>
                <w:rFonts w:cstheme="minorHAnsi"/>
                <w:lang w:val="fr-CA"/>
              </w:rPr>
              <w:t xml:space="preserve">important </w:t>
            </w:r>
            <w:r w:rsidR="008D2484" w:rsidRPr="00816FAE">
              <w:rPr>
                <w:rFonts w:cstheme="minorHAnsi"/>
                <w:lang w:val="fr-CA"/>
              </w:rPr>
              <w:t xml:space="preserve">de </w:t>
            </w:r>
            <w:r w:rsidR="007E4DF6" w:rsidRPr="00816FAE">
              <w:rPr>
                <w:rFonts w:cstheme="minorHAnsi"/>
                <w:lang w:val="fr-CA"/>
              </w:rPr>
              <w:t>déceler les tendances pour les femmes chef</w:t>
            </w:r>
            <w:r w:rsidR="002F39F0" w:rsidRPr="00816FAE">
              <w:rPr>
                <w:rFonts w:cstheme="minorHAnsi"/>
                <w:lang w:val="fr-CA"/>
              </w:rPr>
              <w:t>fes</w:t>
            </w:r>
            <w:r w:rsidR="007E4DF6" w:rsidRPr="00816FAE">
              <w:rPr>
                <w:rFonts w:cstheme="minorHAnsi"/>
                <w:lang w:val="fr-CA"/>
              </w:rPr>
              <w:t xml:space="preserve"> de ménages et les hommes chef</w:t>
            </w:r>
            <w:r w:rsidR="002F39F0" w:rsidRPr="00816FAE">
              <w:rPr>
                <w:rFonts w:cstheme="minorHAnsi"/>
                <w:lang w:val="fr-CA"/>
              </w:rPr>
              <w:t>s</w:t>
            </w:r>
            <w:r w:rsidR="007E4DF6" w:rsidRPr="00816FAE">
              <w:rPr>
                <w:rFonts w:cstheme="minorHAnsi"/>
                <w:lang w:val="fr-CA"/>
              </w:rPr>
              <w:t xml:space="preserve"> de ménage. La désagrégation des données par sexe est primordiale pour cette é</w:t>
            </w:r>
            <w:r w:rsidR="002D1A94" w:rsidRPr="00816FAE">
              <w:rPr>
                <w:rFonts w:cstheme="minorHAnsi"/>
                <w:lang w:val="fr-CA"/>
              </w:rPr>
              <w:t>valuation</w:t>
            </w:r>
            <w:r w:rsidR="007E4DF6" w:rsidRPr="00816FAE">
              <w:rPr>
                <w:rFonts w:cstheme="minorHAnsi"/>
                <w:lang w:val="fr-CA"/>
              </w:rPr>
              <w:t xml:space="preserve"> pour faire ressortir les différences liées au genre.</w:t>
            </w:r>
          </w:p>
        </w:tc>
      </w:tr>
      <w:tr w:rsidR="001673DD" w:rsidRPr="00816FAE" w14:paraId="3E97C7A7" w14:textId="77777777" w:rsidTr="00B862F4">
        <w:trPr>
          <w:trHeight w:val="625"/>
        </w:trPr>
        <w:tc>
          <w:tcPr>
            <w:tcW w:w="1055" w:type="pct"/>
            <w:tcBorders>
              <w:top w:val="single" w:sz="4" w:space="0" w:color="auto"/>
              <w:left w:val="single" w:sz="4" w:space="0" w:color="auto"/>
              <w:bottom w:val="single" w:sz="4" w:space="0" w:color="auto"/>
              <w:right w:val="single" w:sz="4" w:space="0" w:color="auto"/>
            </w:tcBorders>
            <w:hideMark/>
          </w:tcPr>
          <w:p w14:paraId="376FFE4B" w14:textId="637103C7" w:rsidR="007E4DF6" w:rsidRPr="00816FAE" w:rsidRDefault="007E4DF6" w:rsidP="00816FAE">
            <w:pPr>
              <w:spacing w:after="100" w:line="360" w:lineRule="auto"/>
              <w:jc w:val="both"/>
              <w:rPr>
                <w:rFonts w:cstheme="minorHAnsi"/>
                <w:lang w:val="fr-CA"/>
              </w:rPr>
            </w:pPr>
            <w:r w:rsidRPr="00816FAE">
              <w:rPr>
                <w:rFonts w:cstheme="minorHAnsi"/>
                <w:lang w:val="fr-CA"/>
              </w:rPr>
              <w:t xml:space="preserve">Méthodes </w:t>
            </w:r>
            <w:r w:rsidR="00E352FB" w:rsidRPr="00816FAE">
              <w:rPr>
                <w:rFonts w:cstheme="minorHAnsi"/>
                <w:lang w:val="fr-CA"/>
              </w:rPr>
              <w:t>d’échantillonnage et</w:t>
            </w:r>
            <w:r w:rsidRPr="00816FAE">
              <w:rPr>
                <w:rFonts w:cstheme="minorHAnsi"/>
                <w:lang w:val="fr-CA"/>
              </w:rPr>
              <w:t xml:space="preserve"> taille d’échantillons</w:t>
            </w:r>
          </w:p>
        </w:tc>
        <w:tc>
          <w:tcPr>
            <w:tcW w:w="3945" w:type="pct"/>
            <w:tcBorders>
              <w:top w:val="single" w:sz="4" w:space="0" w:color="auto"/>
              <w:left w:val="single" w:sz="4" w:space="0" w:color="auto"/>
              <w:bottom w:val="single" w:sz="4" w:space="0" w:color="auto"/>
              <w:right w:val="single" w:sz="4" w:space="0" w:color="auto"/>
            </w:tcBorders>
            <w:hideMark/>
          </w:tcPr>
          <w:p w14:paraId="5E7B6327" w14:textId="1E28DB56" w:rsidR="00A44D0D" w:rsidRPr="00816FAE" w:rsidRDefault="00A44D0D" w:rsidP="00816FAE">
            <w:pPr>
              <w:spacing w:after="100" w:line="360" w:lineRule="auto"/>
              <w:jc w:val="both"/>
              <w:rPr>
                <w:rFonts w:cstheme="minorHAnsi"/>
                <w:lang w:val="fr-CA"/>
              </w:rPr>
            </w:pPr>
            <w:r w:rsidRPr="00816FAE">
              <w:rPr>
                <w:rFonts w:cstheme="minorHAnsi"/>
                <w:lang w:val="fr-CA"/>
              </w:rPr>
              <w:t xml:space="preserve">Les </w:t>
            </w:r>
            <w:r w:rsidR="00C35F74" w:rsidRPr="00816FAE">
              <w:rPr>
                <w:rFonts w:cstheme="minorHAnsi"/>
                <w:lang w:val="fr-CA"/>
              </w:rPr>
              <w:t>méthodes</w:t>
            </w:r>
            <w:r w:rsidRPr="00816FAE">
              <w:rPr>
                <w:rFonts w:cstheme="minorHAnsi"/>
                <w:lang w:val="fr-CA"/>
              </w:rPr>
              <w:t xml:space="preserve"> d’</w:t>
            </w:r>
            <w:r w:rsidR="00C35F74" w:rsidRPr="00816FAE">
              <w:rPr>
                <w:rFonts w:cstheme="minorHAnsi"/>
                <w:lang w:val="fr-CA"/>
              </w:rPr>
              <w:t>échantillonnage</w:t>
            </w:r>
            <w:r w:rsidRPr="00816FAE">
              <w:rPr>
                <w:rFonts w:cstheme="minorHAnsi"/>
                <w:lang w:val="fr-CA"/>
              </w:rPr>
              <w:t xml:space="preserve"> utilisées lors de l’</w:t>
            </w:r>
            <w:r w:rsidR="00C35F74" w:rsidRPr="00816FAE">
              <w:rPr>
                <w:rFonts w:cstheme="minorHAnsi"/>
                <w:lang w:val="fr-CA"/>
              </w:rPr>
              <w:t>enquête</w:t>
            </w:r>
            <w:r w:rsidRPr="00816FAE">
              <w:rPr>
                <w:rFonts w:cstheme="minorHAnsi"/>
                <w:lang w:val="fr-CA"/>
              </w:rPr>
              <w:t xml:space="preserve"> de base seront utilisées</w:t>
            </w:r>
            <w:r w:rsidR="00C35F74" w:rsidRPr="00816FAE">
              <w:rPr>
                <w:rFonts w:cstheme="minorHAnsi"/>
                <w:lang w:val="fr-CA"/>
              </w:rPr>
              <w:t xml:space="preserve"> au cours de l’évaluation finale. </w:t>
            </w:r>
            <w:r w:rsidRPr="00816FAE">
              <w:rPr>
                <w:rFonts w:cstheme="minorHAnsi"/>
                <w:lang w:val="fr-CA"/>
              </w:rPr>
              <w:t>La formule de Bernoulli sera utilisée pour déterminer la taille de l’échantillon. Les unités statistiques seront le ménage, les bureaux d'enregistrement des actes d'état civil, les institutions gouvernementales, les centres de santé et les partenaires locaux.</w:t>
            </w:r>
          </w:p>
        </w:tc>
      </w:tr>
      <w:tr w:rsidR="001673DD" w:rsidRPr="00816FAE" w14:paraId="0855F355" w14:textId="77777777" w:rsidTr="00B862F4">
        <w:tc>
          <w:tcPr>
            <w:tcW w:w="1055" w:type="pct"/>
            <w:tcBorders>
              <w:top w:val="single" w:sz="4" w:space="0" w:color="auto"/>
              <w:left w:val="single" w:sz="4" w:space="0" w:color="auto"/>
              <w:bottom w:val="single" w:sz="4" w:space="0" w:color="auto"/>
              <w:right w:val="single" w:sz="4" w:space="0" w:color="auto"/>
            </w:tcBorders>
          </w:tcPr>
          <w:p w14:paraId="5FD32E81" w14:textId="77777777" w:rsidR="007E4DF6" w:rsidRPr="00816FAE" w:rsidRDefault="007E4DF6" w:rsidP="00816FAE">
            <w:pPr>
              <w:spacing w:after="100" w:line="360" w:lineRule="auto"/>
              <w:jc w:val="both"/>
              <w:rPr>
                <w:rFonts w:cstheme="minorHAnsi"/>
                <w:lang w:val="fr-CA"/>
              </w:rPr>
            </w:pPr>
            <w:r w:rsidRPr="00816FAE">
              <w:rPr>
                <w:rFonts w:cstheme="minorHAnsi"/>
                <w:lang w:val="fr-CA"/>
              </w:rPr>
              <w:lastRenderedPageBreak/>
              <w:t>Indicateurs de résultats</w:t>
            </w:r>
          </w:p>
          <w:p w14:paraId="43ABE6BA" w14:textId="77777777" w:rsidR="007E4DF6" w:rsidRPr="00816FAE" w:rsidRDefault="007E4DF6" w:rsidP="00816FAE">
            <w:pPr>
              <w:pStyle w:val="NoSpacing"/>
              <w:spacing w:after="100"/>
              <w:jc w:val="both"/>
              <w:rPr>
                <w:rFonts w:cstheme="minorHAnsi"/>
                <w:lang w:val="fr-CA"/>
              </w:rPr>
            </w:pPr>
          </w:p>
        </w:tc>
        <w:tc>
          <w:tcPr>
            <w:tcW w:w="3945" w:type="pct"/>
            <w:tcBorders>
              <w:top w:val="single" w:sz="4" w:space="0" w:color="auto"/>
              <w:left w:val="single" w:sz="4" w:space="0" w:color="auto"/>
              <w:bottom w:val="single" w:sz="4" w:space="0" w:color="auto"/>
              <w:right w:val="single" w:sz="4" w:space="0" w:color="auto"/>
            </w:tcBorders>
          </w:tcPr>
          <w:p w14:paraId="34BF3B92" w14:textId="3C7A1BC4" w:rsidR="007E4DF6" w:rsidRPr="00816FAE" w:rsidRDefault="007E4DF6" w:rsidP="00816FAE">
            <w:pPr>
              <w:pStyle w:val="ListParagraph"/>
              <w:numPr>
                <w:ilvl w:val="0"/>
                <w:numId w:val="16"/>
              </w:numPr>
              <w:spacing w:after="100" w:line="360" w:lineRule="auto"/>
              <w:jc w:val="both"/>
              <w:rPr>
                <w:rFonts w:cstheme="minorHAnsi"/>
                <w:lang w:val="fr-CA"/>
              </w:rPr>
            </w:pPr>
            <w:r w:rsidRPr="00816FAE">
              <w:rPr>
                <w:rFonts w:cstheme="minorHAnsi"/>
                <w:lang w:val="fr-CA"/>
              </w:rPr>
              <w:t xml:space="preserve">Pourcentage du nombre de femmes qui, lors de leur grossesse, ont reçu au moins quatre visites de travailleurs de la santé </w:t>
            </w:r>
            <w:r w:rsidR="007F3EF6" w:rsidRPr="00816FAE">
              <w:rPr>
                <w:rFonts w:cstheme="minorHAnsi"/>
                <w:lang w:val="fr-CA"/>
              </w:rPr>
              <w:t>;</w:t>
            </w:r>
          </w:p>
          <w:p w14:paraId="275D2D40" w14:textId="55141013" w:rsidR="007E4DF6" w:rsidRPr="00816FAE" w:rsidRDefault="007E4DF6" w:rsidP="00816FAE">
            <w:pPr>
              <w:pStyle w:val="ListParagraph"/>
              <w:numPr>
                <w:ilvl w:val="0"/>
                <w:numId w:val="16"/>
              </w:numPr>
              <w:spacing w:after="100" w:line="360" w:lineRule="auto"/>
              <w:jc w:val="both"/>
              <w:rPr>
                <w:rFonts w:cstheme="minorHAnsi"/>
                <w:lang w:val="fr-CA"/>
              </w:rPr>
            </w:pPr>
            <w:r w:rsidRPr="00816FAE">
              <w:rPr>
                <w:rFonts w:cstheme="minorHAnsi"/>
                <w:lang w:val="fr-CA"/>
              </w:rPr>
              <w:t>Pourcentage du nombre de mères et de nourrissons, fille ou garçon, qui ont reçu des soins postnatals dans les deux jours après l'accouchement</w:t>
            </w:r>
            <w:r w:rsidR="007F3EF6" w:rsidRPr="00816FAE">
              <w:rPr>
                <w:rFonts w:cstheme="minorHAnsi"/>
                <w:lang w:val="fr-CA"/>
              </w:rPr>
              <w:t xml:space="preserve"> ;</w:t>
            </w:r>
          </w:p>
          <w:p w14:paraId="3C9DC897" w14:textId="360DD41F" w:rsidR="007E4DF6" w:rsidRPr="00816FAE" w:rsidRDefault="007E4DF6" w:rsidP="00816FAE">
            <w:pPr>
              <w:pStyle w:val="ListParagraph"/>
              <w:numPr>
                <w:ilvl w:val="0"/>
                <w:numId w:val="16"/>
              </w:numPr>
              <w:spacing w:after="100" w:line="360" w:lineRule="auto"/>
              <w:jc w:val="both"/>
              <w:rPr>
                <w:rFonts w:cstheme="minorHAnsi"/>
                <w:lang w:val="fr-CA"/>
              </w:rPr>
            </w:pPr>
            <w:r w:rsidRPr="00816FAE">
              <w:rPr>
                <w:rFonts w:cstheme="minorHAnsi"/>
                <w:lang w:val="fr-CA"/>
              </w:rPr>
              <w:t xml:space="preserve">Pourcentage du nombre d'enfants, fille ou garçon, âgés de </w:t>
            </w:r>
            <w:r w:rsidR="00FF5CC4" w:rsidRPr="00816FAE">
              <w:rPr>
                <w:rFonts w:cstheme="minorHAnsi"/>
                <w:lang w:val="fr-CA"/>
              </w:rPr>
              <w:t xml:space="preserve">moins d’un an et </w:t>
            </w:r>
            <w:r w:rsidR="00767C7B" w:rsidRPr="00816FAE">
              <w:rPr>
                <w:rFonts w:cstheme="minorHAnsi"/>
                <w:lang w:val="fr-CA"/>
              </w:rPr>
              <w:t xml:space="preserve">de </w:t>
            </w:r>
            <w:r w:rsidRPr="00816FAE">
              <w:rPr>
                <w:rFonts w:cstheme="minorHAnsi"/>
                <w:lang w:val="fr-CA"/>
              </w:rPr>
              <w:t xml:space="preserve">12 à 23 mois qui ont été vaccinés contre la rougeole, </w:t>
            </w:r>
            <w:r w:rsidR="003243EE" w:rsidRPr="00816FAE">
              <w:rPr>
                <w:rFonts w:cstheme="minorHAnsi"/>
                <w:lang w:val="fr-CA"/>
              </w:rPr>
              <w:t>[</w:t>
            </w:r>
            <w:r w:rsidRPr="00816FAE">
              <w:rPr>
                <w:rFonts w:cstheme="minorHAnsi"/>
                <w:lang w:val="fr-CA"/>
              </w:rPr>
              <w:t>la diphté</w:t>
            </w:r>
            <w:r w:rsidR="00FF5CC4" w:rsidRPr="00816FAE">
              <w:rPr>
                <w:rFonts w:cstheme="minorHAnsi"/>
                <w:lang w:val="fr-CA"/>
              </w:rPr>
              <w:t xml:space="preserve">rie, le tétanos et la coqueluche, hépatite, </w:t>
            </w:r>
            <w:r w:rsidR="008F2E6F" w:rsidRPr="00816FAE">
              <w:rPr>
                <w:rFonts w:cstheme="minorHAnsi"/>
                <w:lang w:val="fr-CA"/>
              </w:rPr>
              <w:t>B</w:t>
            </w:r>
            <w:r w:rsidR="00FF5CC4" w:rsidRPr="00816FAE">
              <w:rPr>
                <w:rFonts w:cstheme="minorHAnsi"/>
                <w:lang w:val="fr-CA"/>
              </w:rPr>
              <w:t xml:space="preserve"> (P</w:t>
            </w:r>
            <w:r w:rsidR="003243EE" w:rsidRPr="00816FAE">
              <w:rPr>
                <w:rFonts w:cstheme="minorHAnsi"/>
                <w:lang w:val="fr-CA"/>
              </w:rPr>
              <w:t>entavalent</w:t>
            </w:r>
            <w:r w:rsidR="00FF5CC4" w:rsidRPr="00816FAE">
              <w:rPr>
                <w:rFonts w:cstheme="minorHAnsi"/>
                <w:lang w:val="fr-CA"/>
              </w:rPr>
              <w:t>) Rotavirus</w:t>
            </w:r>
            <w:r w:rsidR="008F2E6F" w:rsidRPr="00816FAE">
              <w:rPr>
                <w:rFonts w:cstheme="minorHAnsi"/>
                <w:lang w:val="fr-CA"/>
              </w:rPr>
              <w:t xml:space="preserve"> (RR) la </w:t>
            </w:r>
            <w:r w:rsidR="00131045" w:rsidRPr="00816FAE">
              <w:rPr>
                <w:rFonts w:cstheme="minorHAnsi"/>
                <w:lang w:val="fr-CA"/>
              </w:rPr>
              <w:t>poliomyélite,</w:t>
            </w:r>
            <w:r w:rsidR="00FF5CC4" w:rsidRPr="00816FAE">
              <w:rPr>
                <w:rFonts w:cstheme="minorHAnsi"/>
                <w:lang w:val="fr-CA"/>
              </w:rPr>
              <w:t xml:space="preserve"> Polio]</w:t>
            </w:r>
            <w:r w:rsidR="007F3EF6" w:rsidRPr="00816FAE">
              <w:rPr>
                <w:rFonts w:cstheme="minorHAnsi"/>
                <w:lang w:val="fr-CA"/>
              </w:rPr>
              <w:t xml:space="preserve"> ;</w:t>
            </w:r>
          </w:p>
          <w:p w14:paraId="0C25289E" w14:textId="3B455B1D" w:rsidR="007E4DF6" w:rsidRPr="00816FAE" w:rsidRDefault="007E4DF6" w:rsidP="00816FAE">
            <w:pPr>
              <w:pStyle w:val="ListParagraph"/>
              <w:numPr>
                <w:ilvl w:val="0"/>
                <w:numId w:val="16"/>
              </w:numPr>
              <w:spacing w:after="100" w:line="360" w:lineRule="auto"/>
              <w:jc w:val="both"/>
              <w:rPr>
                <w:rFonts w:cstheme="minorHAnsi"/>
                <w:lang w:val="fr-CA"/>
              </w:rPr>
            </w:pPr>
            <w:r w:rsidRPr="00816FAE">
              <w:rPr>
                <w:rFonts w:cstheme="minorHAnsi"/>
                <w:lang w:val="fr-CA"/>
              </w:rPr>
              <w:t>Pourcentage du nombre d'enfants, fille ou garçon, âgés de 0 à 59 mois atteints de diarrhée qui ont reçu des sels pour réhydratation orale et/ou des suppléments de zinc</w:t>
            </w:r>
            <w:r w:rsidR="007F3EF6" w:rsidRPr="00816FAE">
              <w:rPr>
                <w:rFonts w:cstheme="minorHAnsi"/>
                <w:lang w:val="fr-CA"/>
              </w:rPr>
              <w:t xml:space="preserve"> ;</w:t>
            </w:r>
          </w:p>
          <w:p w14:paraId="0893EE1F" w14:textId="717FC07F" w:rsidR="007E4DF6" w:rsidRPr="00816FAE" w:rsidRDefault="007E4DF6" w:rsidP="00816FAE">
            <w:pPr>
              <w:pStyle w:val="ListParagraph"/>
              <w:numPr>
                <w:ilvl w:val="0"/>
                <w:numId w:val="16"/>
              </w:numPr>
              <w:spacing w:after="100" w:line="360" w:lineRule="auto"/>
              <w:jc w:val="both"/>
              <w:rPr>
                <w:rFonts w:cstheme="minorHAnsi"/>
                <w:lang w:val="fr-CA"/>
              </w:rPr>
            </w:pPr>
            <w:r w:rsidRPr="00816FAE">
              <w:rPr>
                <w:rFonts w:cstheme="minorHAnsi"/>
                <w:lang w:val="fr-CA"/>
              </w:rPr>
              <w:t>Pourcentage de nourrissons, fille ou garçon, âgés de 0 à 5 mois nourris exclusivement par allaitement</w:t>
            </w:r>
            <w:r w:rsidR="007F3EF6" w:rsidRPr="00816FAE">
              <w:rPr>
                <w:rFonts w:cstheme="minorHAnsi"/>
                <w:lang w:val="fr-CA"/>
              </w:rPr>
              <w:t xml:space="preserve"> ;</w:t>
            </w:r>
          </w:p>
          <w:p w14:paraId="2E22E1FF" w14:textId="23DA4EDC" w:rsidR="007E4DF6" w:rsidRPr="00816FAE" w:rsidRDefault="007E4DF6" w:rsidP="00816FAE">
            <w:pPr>
              <w:pStyle w:val="ListParagraph"/>
              <w:numPr>
                <w:ilvl w:val="0"/>
                <w:numId w:val="16"/>
              </w:numPr>
              <w:spacing w:after="100" w:line="360" w:lineRule="auto"/>
              <w:jc w:val="both"/>
              <w:rPr>
                <w:rFonts w:cstheme="minorHAnsi"/>
                <w:lang w:val="fr-CA"/>
              </w:rPr>
            </w:pPr>
            <w:r w:rsidRPr="00816FAE">
              <w:rPr>
                <w:rFonts w:cstheme="minorHAnsi"/>
                <w:lang w:val="fr-CA"/>
              </w:rPr>
              <w:t>Pourcentage de nouveau-nés, fille ou garçon, allaités une heure après la naissance, et dans les 24 heures</w:t>
            </w:r>
            <w:r w:rsidR="007F3EF6" w:rsidRPr="00816FAE">
              <w:rPr>
                <w:rFonts w:cstheme="minorHAnsi"/>
                <w:lang w:val="fr-CA"/>
              </w:rPr>
              <w:t xml:space="preserve"> ;</w:t>
            </w:r>
          </w:p>
          <w:p w14:paraId="0B44B919" w14:textId="5FC89809" w:rsidR="007E4DF6" w:rsidRPr="00816FAE" w:rsidRDefault="007E4DF6" w:rsidP="00816FAE">
            <w:pPr>
              <w:pStyle w:val="ListParagraph"/>
              <w:numPr>
                <w:ilvl w:val="0"/>
                <w:numId w:val="16"/>
              </w:numPr>
              <w:spacing w:after="100" w:line="360" w:lineRule="auto"/>
              <w:jc w:val="both"/>
              <w:rPr>
                <w:rFonts w:cstheme="minorHAnsi"/>
                <w:lang w:val="fr-CA"/>
              </w:rPr>
            </w:pPr>
            <w:r w:rsidRPr="00816FAE">
              <w:rPr>
                <w:rFonts w:cstheme="minorHAnsi"/>
                <w:lang w:val="fr-CA"/>
              </w:rPr>
              <w:t xml:space="preserve">Pourcentage du nombre d'enfants, fille ou garçon, âgés de 6 à 23 mois qui mangent des aliments provenant de 4 groupes alimentaires ou +, et produits localement </w:t>
            </w:r>
            <w:r w:rsidR="007F3EF6" w:rsidRPr="00816FAE">
              <w:rPr>
                <w:rFonts w:cstheme="minorHAnsi"/>
                <w:lang w:val="fr-CA"/>
              </w:rPr>
              <w:t>;</w:t>
            </w:r>
          </w:p>
          <w:p w14:paraId="667DB62B" w14:textId="5898BAF5" w:rsidR="007E4DF6" w:rsidRPr="00816FAE" w:rsidRDefault="007E4DF6" w:rsidP="00816FAE">
            <w:pPr>
              <w:pStyle w:val="ListParagraph"/>
              <w:numPr>
                <w:ilvl w:val="0"/>
                <w:numId w:val="17"/>
              </w:numPr>
              <w:spacing w:after="100" w:line="360" w:lineRule="auto"/>
              <w:jc w:val="both"/>
              <w:rPr>
                <w:rFonts w:cstheme="minorHAnsi"/>
                <w:lang w:val="fr-CA"/>
              </w:rPr>
            </w:pPr>
            <w:r w:rsidRPr="00816FAE">
              <w:rPr>
                <w:rFonts w:cstheme="minorHAnsi"/>
                <w:lang w:val="fr-CA"/>
              </w:rPr>
              <w:t xml:space="preserve">Pourcentage du nombre d'enfants, filles ou garçons, âgés de 6 à 23 mois qui mangent des aliments entiers, en bouillie ou en purée à fréquence minimale ou + </w:t>
            </w:r>
            <w:r w:rsidR="007F3EF6" w:rsidRPr="00816FAE">
              <w:rPr>
                <w:rFonts w:cstheme="minorHAnsi"/>
                <w:lang w:val="fr-CA"/>
              </w:rPr>
              <w:t>;</w:t>
            </w:r>
            <w:r w:rsidRPr="00816FAE">
              <w:rPr>
                <w:rFonts w:cstheme="minorHAnsi"/>
                <w:lang w:val="fr-CA"/>
              </w:rPr>
              <w:t xml:space="preserve"> </w:t>
            </w:r>
          </w:p>
          <w:p w14:paraId="7FC27166" w14:textId="49251F1C" w:rsidR="007E4DF6" w:rsidRPr="00816FAE" w:rsidRDefault="007E4DF6" w:rsidP="00816FAE">
            <w:pPr>
              <w:pStyle w:val="ListParagraph"/>
              <w:numPr>
                <w:ilvl w:val="0"/>
                <w:numId w:val="17"/>
              </w:numPr>
              <w:spacing w:after="100" w:line="360" w:lineRule="auto"/>
              <w:jc w:val="both"/>
              <w:rPr>
                <w:rFonts w:cstheme="minorHAnsi"/>
                <w:lang w:val="fr-CA"/>
              </w:rPr>
            </w:pPr>
            <w:r w:rsidRPr="00816FAE">
              <w:rPr>
                <w:rFonts w:cstheme="minorHAnsi"/>
                <w:lang w:val="fr-CA"/>
              </w:rPr>
              <w:t>Pourcentage d'enfants âgés, filles ou garçons, de 6 à 59 mois, qui ont reçu deux doses de vitamine A au cours de l'année précédente</w:t>
            </w:r>
            <w:r w:rsidR="007F3EF6" w:rsidRPr="00816FAE">
              <w:rPr>
                <w:rFonts w:cstheme="minorHAnsi"/>
                <w:lang w:val="fr-CA"/>
              </w:rPr>
              <w:t xml:space="preserve"> ;</w:t>
            </w:r>
          </w:p>
          <w:p w14:paraId="618557D4" w14:textId="2D7D6EB5" w:rsidR="007E4DF6" w:rsidRPr="00816FAE" w:rsidRDefault="007E4DF6" w:rsidP="00816FAE">
            <w:pPr>
              <w:pStyle w:val="ListParagraph"/>
              <w:numPr>
                <w:ilvl w:val="0"/>
                <w:numId w:val="17"/>
              </w:numPr>
              <w:spacing w:after="100" w:line="360" w:lineRule="auto"/>
              <w:jc w:val="both"/>
              <w:rPr>
                <w:rFonts w:cstheme="minorHAnsi"/>
                <w:lang w:val="fr-CA"/>
              </w:rPr>
            </w:pPr>
            <w:r w:rsidRPr="00816FAE">
              <w:rPr>
                <w:rFonts w:cstheme="minorHAnsi"/>
                <w:lang w:val="fr-CA"/>
              </w:rPr>
              <w:t>Pourcentage du nombre de naissances, de décès, chez les filles et les garçons, et des causes de décès enregistrés</w:t>
            </w:r>
            <w:r w:rsidR="007F3EF6" w:rsidRPr="00816FAE">
              <w:rPr>
                <w:rFonts w:cstheme="minorHAnsi"/>
                <w:lang w:val="fr-CA"/>
              </w:rPr>
              <w:t xml:space="preserve"> ;</w:t>
            </w:r>
          </w:p>
          <w:p w14:paraId="538750EF" w14:textId="762A4ED7" w:rsidR="00A43DB2" w:rsidRPr="00816FAE" w:rsidRDefault="00A43DB2" w:rsidP="00816FAE">
            <w:pPr>
              <w:pStyle w:val="ListParagraph"/>
              <w:numPr>
                <w:ilvl w:val="0"/>
                <w:numId w:val="17"/>
              </w:numPr>
              <w:spacing w:after="100" w:line="360" w:lineRule="auto"/>
              <w:jc w:val="both"/>
              <w:rPr>
                <w:rFonts w:cstheme="minorHAnsi"/>
                <w:lang w:val="fr-CA"/>
              </w:rPr>
            </w:pPr>
            <w:r w:rsidRPr="00816FAE">
              <w:rPr>
                <w:rFonts w:cstheme="minorHAnsi"/>
                <w:lang w:val="fr-CA"/>
              </w:rPr>
              <w:t>Pourcentage d’enfants, fille et garçon, ayant reçu des antiparasitaires</w:t>
            </w:r>
            <w:r w:rsidR="007F3EF6" w:rsidRPr="00816FAE">
              <w:rPr>
                <w:rFonts w:cstheme="minorHAnsi"/>
                <w:lang w:val="fr-CA"/>
              </w:rPr>
              <w:t xml:space="preserve"> ;</w:t>
            </w:r>
          </w:p>
          <w:p w14:paraId="5ED40F25" w14:textId="7B9573A8" w:rsidR="00FF5CC4" w:rsidRPr="00816FAE" w:rsidRDefault="007E4DF6" w:rsidP="00816FAE">
            <w:pPr>
              <w:pStyle w:val="ListParagraph"/>
              <w:numPr>
                <w:ilvl w:val="0"/>
                <w:numId w:val="17"/>
              </w:numPr>
              <w:spacing w:after="100" w:line="360" w:lineRule="auto"/>
              <w:jc w:val="both"/>
              <w:rPr>
                <w:rFonts w:cstheme="minorHAnsi"/>
                <w:lang w:val="fr-CA"/>
              </w:rPr>
            </w:pPr>
            <w:r w:rsidRPr="00816FAE">
              <w:rPr>
                <w:rFonts w:cstheme="minorHAnsi"/>
                <w:lang w:val="fr-CA"/>
              </w:rPr>
              <w:t>Fréquence à laquelle la collecte des données est effectuée, et portée de leur diffusion et de leur utilisation dans le processus local de prise de décision et de planification</w:t>
            </w:r>
            <w:r w:rsidR="007F3EF6" w:rsidRPr="00816FAE">
              <w:rPr>
                <w:rFonts w:cstheme="minorHAnsi"/>
                <w:lang w:val="fr-CA"/>
              </w:rPr>
              <w:t>.</w:t>
            </w:r>
          </w:p>
        </w:tc>
      </w:tr>
      <w:tr w:rsidR="001673DD" w:rsidRPr="00816FAE" w14:paraId="5E8CA239" w14:textId="77777777" w:rsidTr="00B862F4">
        <w:trPr>
          <w:trHeight w:val="1822"/>
        </w:trPr>
        <w:tc>
          <w:tcPr>
            <w:tcW w:w="1055" w:type="pct"/>
            <w:tcBorders>
              <w:top w:val="single" w:sz="4" w:space="0" w:color="auto"/>
              <w:left w:val="single" w:sz="4" w:space="0" w:color="auto"/>
              <w:bottom w:val="single" w:sz="4" w:space="0" w:color="auto"/>
              <w:right w:val="single" w:sz="4" w:space="0" w:color="auto"/>
            </w:tcBorders>
          </w:tcPr>
          <w:p w14:paraId="6464C524" w14:textId="2C6B082E" w:rsidR="007E4DF6" w:rsidRPr="00816FAE" w:rsidRDefault="00E352FB" w:rsidP="00816FAE">
            <w:pPr>
              <w:pStyle w:val="ListParagraph"/>
              <w:numPr>
                <w:ilvl w:val="0"/>
                <w:numId w:val="16"/>
              </w:numPr>
              <w:spacing w:after="100" w:line="360" w:lineRule="auto"/>
              <w:jc w:val="both"/>
              <w:rPr>
                <w:rFonts w:cstheme="minorHAnsi"/>
                <w:lang w:val="fr-CA"/>
              </w:rPr>
            </w:pPr>
            <w:r w:rsidRPr="00816FAE">
              <w:rPr>
                <w:rFonts w:cstheme="minorHAnsi"/>
                <w:lang w:val="fr-CA"/>
              </w:rPr>
              <w:lastRenderedPageBreak/>
              <w:t>Autres informations</w:t>
            </w:r>
            <w:r w:rsidR="009422E9" w:rsidRPr="00816FAE">
              <w:rPr>
                <w:rFonts w:cstheme="minorHAnsi"/>
                <w:lang w:val="fr-CA"/>
              </w:rPr>
              <w:t xml:space="preserve"> </w:t>
            </w:r>
            <w:r w:rsidR="00816FAE" w:rsidRPr="00816FAE">
              <w:rPr>
                <w:rFonts w:cstheme="minorHAnsi"/>
                <w:lang w:val="fr-CA"/>
              </w:rPr>
              <w:t>à fournir</w:t>
            </w:r>
          </w:p>
        </w:tc>
        <w:tc>
          <w:tcPr>
            <w:tcW w:w="3945" w:type="pct"/>
            <w:tcBorders>
              <w:top w:val="single" w:sz="4" w:space="0" w:color="auto"/>
              <w:left w:val="single" w:sz="4" w:space="0" w:color="auto"/>
              <w:bottom w:val="single" w:sz="4" w:space="0" w:color="auto"/>
              <w:right w:val="single" w:sz="4" w:space="0" w:color="auto"/>
            </w:tcBorders>
          </w:tcPr>
          <w:p w14:paraId="08EBD7F0" w14:textId="005963A5" w:rsidR="007E4DF6" w:rsidRPr="00816FAE" w:rsidRDefault="007E4DF6" w:rsidP="00816FAE">
            <w:pPr>
              <w:pStyle w:val="ListParagraph"/>
              <w:numPr>
                <w:ilvl w:val="0"/>
                <w:numId w:val="16"/>
              </w:numPr>
              <w:spacing w:after="100" w:line="360" w:lineRule="auto"/>
              <w:jc w:val="both"/>
              <w:rPr>
                <w:rFonts w:cstheme="minorHAnsi"/>
                <w:lang w:val="fr-CA"/>
              </w:rPr>
            </w:pPr>
            <w:r w:rsidRPr="00816FAE">
              <w:rPr>
                <w:rFonts w:cstheme="minorHAnsi"/>
                <w:lang w:val="fr-CA"/>
              </w:rPr>
              <w:t xml:space="preserve">Données anthropométriques (en pourcentage) sur les mères et les </w:t>
            </w:r>
            <w:r w:rsidR="005D2357" w:rsidRPr="00816FAE">
              <w:rPr>
                <w:rFonts w:cstheme="minorHAnsi"/>
                <w:lang w:val="fr-CA"/>
              </w:rPr>
              <w:t>enfants :</w:t>
            </w:r>
            <w:r w:rsidRPr="00816FAE">
              <w:rPr>
                <w:rFonts w:cstheme="minorHAnsi"/>
                <w:lang w:val="fr-CA"/>
              </w:rPr>
              <w:t xml:space="preserve"> mesure du poids, de la taille/ longueur, et/ou du périmètre brachial chez les enfants de 0-24 mois et les mères de 15-49 ans</w:t>
            </w:r>
            <w:r w:rsidR="007F3EF6" w:rsidRPr="00816FAE">
              <w:rPr>
                <w:rFonts w:cstheme="minorHAnsi"/>
                <w:lang w:val="fr-CA"/>
              </w:rPr>
              <w:t xml:space="preserve"> ;</w:t>
            </w:r>
          </w:p>
          <w:p w14:paraId="5AC7CE34" w14:textId="11553984" w:rsidR="007E4DF6" w:rsidRPr="00816FAE" w:rsidRDefault="007E4DF6" w:rsidP="00816FAE">
            <w:pPr>
              <w:pStyle w:val="ListParagraph"/>
              <w:numPr>
                <w:ilvl w:val="0"/>
                <w:numId w:val="16"/>
              </w:numPr>
              <w:spacing w:after="100" w:line="360" w:lineRule="auto"/>
              <w:jc w:val="both"/>
              <w:rPr>
                <w:rFonts w:cstheme="minorHAnsi"/>
                <w:lang w:val="fr-CA"/>
              </w:rPr>
            </w:pPr>
            <w:r w:rsidRPr="00816FAE">
              <w:rPr>
                <w:rFonts w:cstheme="minorHAnsi"/>
                <w:lang w:val="fr-CA"/>
              </w:rPr>
              <w:t xml:space="preserve">Résultats et analyse de l’état d’anémie ferriprive chez les enfants de 6-24 mois et les mères de 15-49 ans en utilisant </w:t>
            </w:r>
            <w:r w:rsidR="008F2E6F" w:rsidRPr="00816FAE">
              <w:rPr>
                <w:rFonts w:cstheme="minorHAnsi"/>
                <w:lang w:val="fr-CA"/>
              </w:rPr>
              <w:t>l’</w:t>
            </w:r>
            <w:proofErr w:type="spellStart"/>
            <w:r w:rsidR="00D20FDE" w:rsidRPr="00816FAE">
              <w:rPr>
                <w:rFonts w:cstheme="minorHAnsi"/>
                <w:lang w:val="fr-CA"/>
              </w:rPr>
              <w:t>H</w:t>
            </w:r>
            <w:r w:rsidR="009422E9" w:rsidRPr="00816FAE">
              <w:rPr>
                <w:rFonts w:cstheme="minorHAnsi"/>
                <w:lang w:val="fr-CA"/>
              </w:rPr>
              <w:t>é</w:t>
            </w:r>
            <w:r w:rsidRPr="00816FAE">
              <w:rPr>
                <w:rFonts w:cstheme="minorHAnsi"/>
                <w:lang w:val="fr-CA"/>
              </w:rPr>
              <w:t>mo</w:t>
            </w:r>
            <w:r w:rsidR="008F2E6F" w:rsidRPr="00816FAE">
              <w:rPr>
                <w:rFonts w:cstheme="minorHAnsi"/>
                <w:lang w:val="fr-CA"/>
              </w:rPr>
              <w:t>c</w:t>
            </w:r>
            <w:r w:rsidRPr="00816FAE">
              <w:rPr>
                <w:rFonts w:cstheme="minorHAnsi"/>
                <w:lang w:val="fr-CA"/>
              </w:rPr>
              <w:t>ue</w:t>
            </w:r>
            <w:proofErr w:type="spellEnd"/>
            <w:r w:rsidR="007F3EF6" w:rsidRPr="00816FAE">
              <w:rPr>
                <w:rFonts w:cstheme="minorHAnsi"/>
                <w:lang w:val="fr-CA"/>
              </w:rPr>
              <w:t xml:space="preserve"> ;</w:t>
            </w:r>
          </w:p>
          <w:p w14:paraId="3E3E8DB0" w14:textId="1F6FEAD9" w:rsidR="007E4DF6" w:rsidRPr="00816FAE" w:rsidRDefault="007E4DF6" w:rsidP="00816FAE">
            <w:pPr>
              <w:pStyle w:val="ListParagraph"/>
              <w:numPr>
                <w:ilvl w:val="0"/>
                <w:numId w:val="16"/>
              </w:numPr>
              <w:spacing w:after="100" w:line="360" w:lineRule="auto"/>
              <w:jc w:val="both"/>
              <w:rPr>
                <w:rFonts w:cstheme="minorHAnsi"/>
                <w:lang w:val="fr-CA"/>
              </w:rPr>
            </w:pPr>
            <w:r w:rsidRPr="00816FAE">
              <w:rPr>
                <w:rFonts w:cstheme="minorHAnsi"/>
                <w:lang w:val="fr-CA"/>
              </w:rPr>
              <w:t>Résultats et analyse de la diversité alimentaire chez les mères de 15-49 ans :(FAO, 2013(</w:t>
            </w:r>
            <w:proofErr w:type="spellStart"/>
            <w:r w:rsidRPr="00816FAE">
              <w:rPr>
                <w:rFonts w:cstheme="minorHAnsi"/>
                <w:lang w:val="fr-CA"/>
              </w:rPr>
              <w:t>fr</w:t>
            </w:r>
            <w:proofErr w:type="spellEnd"/>
            <w:r w:rsidRPr="00816FAE">
              <w:rPr>
                <w:rFonts w:cstheme="minorHAnsi"/>
                <w:lang w:val="fr-CA"/>
              </w:rPr>
              <w:t>))</w:t>
            </w:r>
            <w:r w:rsidR="007F3EF6" w:rsidRPr="00816FAE">
              <w:rPr>
                <w:rFonts w:cstheme="minorHAnsi"/>
                <w:lang w:val="fr-CA"/>
              </w:rPr>
              <w:t xml:space="preserve"> ;</w:t>
            </w:r>
          </w:p>
          <w:p w14:paraId="00CE68E4" w14:textId="57E33FB6" w:rsidR="007E4DF6" w:rsidRPr="00816FAE" w:rsidRDefault="007E4DF6" w:rsidP="00816FAE">
            <w:pPr>
              <w:pStyle w:val="ListParagraph"/>
              <w:numPr>
                <w:ilvl w:val="0"/>
                <w:numId w:val="16"/>
              </w:numPr>
              <w:spacing w:after="100" w:line="360" w:lineRule="auto"/>
              <w:jc w:val="both"/>
              <w:rPr>
                <w:rFonts w:cstheme="minorHAnsi"/>
                <w:lang w:val="fr-CA"/>
              </w:rPr>
            </w:pPr>
            <w:r w:rsidRPr="00816FAE">
              <w:rPr>
                <w:rFonts w:cstheme="minorHAnsi"/>
                <w:lang w:val="fr-CA"/>
              </w:rPr>
              <w:t>Résultats et analyse de la diversité alimentaire minimale chez les enfants (au moins 4 groupes alimentaires ou +) :(FAO, 2013(</w:t>
            </w:r>
            <w:proofErr w:type="spellStart"/>
            <w:r w:rsidRPr="00816FAE">
              <w:rPr>
                <w:rFonts w:cstheme="minorHAnsi"/>
                <w:lang w:val="fr-CA"/>
              </w:rPr>
              <w:t>fr</w:t>
            </w:r>
            <w:proofErr w:type="spellEnd"/>
            <w:r w:rsidRPr="00816FAE">
              <w:rPr>
                <w:rFonts w:cstheme="minorHAnsi"/>
                <w:lang w:val="fr-CA"/>
              </w:rPr>
              <w:t>))</w:t>
            </w:r>
            <w:r w:rsidR="007F3EF6" w:rsidRPr="00816FAE">
              <w:rPr>
                <w:rFonts w:cstheme="minorHAnsi"/>
                <w:lang w:val="fr-CA"/>
              </w:rPr>
              <w:t xml:space="preserve"> ;</w:t>
            </w:r>
          </w:p>
          <w:p w14:paraId="099A9F0A" w14:textId="5F7E31A8" w:rsidR="007E4DF6" w:rsidRPr="00816FAE" w:rsidRDefault="007E4DF6" w:rsidP="00816FAE">
            <w:pPr>
              <w:pStyle w:val="ListParagraph"/>
              <w:numPr>
                <w:ilvl w:val="0"/>
                <w:numId w:val="16"/>
              </w:numPr>
              <w:spacing w:after="100" w:line="360" w:lineRule="auto"/>
              <w:jc w:val="both"/>
              <w:rPr>
                <w:rFonts w:cstheme="minorHAnsi"/>
                <w:lang w:val="fr-CA"/>
              </w:rPr>
            </w:pPr>
            <w:r w:rsidRPr="00816FAE">
              <w:rPr>
                <w:rFonts w:cstheme="minorHAnsi"/>
                <w:lang w:val="fr-CA"/>
              </w:rPr>
              <w:t>Résultats et analyse des aliments donnés aux nourrissons (0-5mois) non allaités</w:t>
            </w:r>
            <w:r w:rsidR="007F3EF6" w:rsidRPr="00816FAE">
              <w:rPr>
                <w:rFonts w:cstheme="minorHAnsi"/>
                <w:lang w:val="fr-CA"/>
              </w:rPr>
              <w:t xml:space="preserve"> ;</w:t>
            </w:r>
          </w:p>
          <w:p w14:paraId="7269ECB6" w14:textId="49FC4D51" w:rsidR="007E4DF6" w:rsidRPr="00816FAE" w:rsidRDefault="007E4DF6" w:rsidP="00816FAE">
            <w:pPr>
              <w:pStyle w:val="ListParagraph"/>
              <w:numPr>
                <w:ilvl w:val="0"/>
                <w:numId w:val="16"/>
              </w:numPr>
              <w:spacing w:after="100" w:line="360" w:lineRule="auto"/>
              <w:jc w:val="both"/>
              <w:rPr>
                <w:rFonts w:cstheme="minorHAnsi"/>
                <w:lang w:val="fr-CA"/>
              </w:rPr>
            </w:pPr>
            <w:r w:rsidRPr="00816FAE">
              <w:rPr>
                <w:rFonts w:cstheme="minorHAnsi"/>
                <w:lang w:val="fr-CA"/>
              </w:rPr>
              <w:t>Résultats et analyse de l’accès à l’eau potable et du traitement de l’eau</w:t>
            </w:r>
            <w:r w:rsidR="007F3EF6" w:rsidRPr="00816FAE">
              <w:rPr>
                <w:rFonts w:cstheme="minorHAnsi"/>
                <w:lang w:val="fr-CA"/>
              </w:rPr>
              <w:t xml:space="preserve"> ;</w:t>
            </w:r>
          </w:p>
          <w:p w14:paraId="0BD3FC8F" w14:textId="0D8C2545" w:rsidR="0008410B" w:rsidRPr="00816FAE" w:rsidRDefault="0008410B" w:rsidP="00816FAE">
            <w:pPr>
              <w:pStyle w:val="ListParagraph"/>
              <w:numPr>
                <w:ilvl w:val="0"/>
                <w:numId w:val="16"/>
              </w:numPr>
              <w:spacing w:after="100" w:line="360" w:lineRule="auto"/>
              <w:jc w:val="both"/>
              <w:rPr>
                <w:rFonts w:cstheme="minorHAnsi"/>
                <w:lang w:val="fr-CA"/>
              </w:rPr>
            </w:pPr>
            <w:r w:rsidRPr="00816FAE">
              <w:rPr>
                <w:rFonts w:cstheme="minorHAnsi"/>
                <w:lang w:val="fr-CA"/>
              </w:rPr>
              <w:t>Résultats de l’enquête qualitative (</w:t>
            </w:r>
            <w:r w:rsidR="009F4BBA" w:rsidRPr="00816FAE">
              <w:rPr>
                <w:rFonts w:cstheme="minorHAnsi"/>
                <w:lang w:val="fr-CA"/>
              </w:rPr>
              <w:t>f</w:t>
            </w:r>
            <w:r w:rsidRPr="00816FAE">
              <w:rPr>
                <w:rFonts w:cstheme="minorHAnsi"/>
                <w:lang w:val="fr-CA"/>
              </w:rPr>
              <w:t xml:space="preserve">ocus </w:t>
            </w:r>
            <w:r w:rsidR="009F4BBA" w:rsidRPr="00816FAE">
              <w:rPr>
                <w:rFonts w:cstheme="minorHAnsi"/>
                <w:lang w:val="fr-CA"/>
              </w:rPr>
              <w:t>g</w:t>
            </w:r>
            <w:r w:rsidRPr="00816FAE">
              <w:rPr>
                <w:rFonts w:cstheme="minorHAnsi"/>
                <w:lang w:val="fr-CA"/>
              </w:rPr>
              <w:t>roupes</w:t>
            </w:r>
            <w:r w:rsidR="00BF6EAC" w:rsidRPr="00816FAE">
              <w:rPr>
                <w:rFonts w:cstheme="minorHAnsi"/>
                <w:lang w:val="fr-CA"/>
              </w:rPr>
              <w:t xml:space="preserve">, entretiens </w:t>
            </w:r>
            <w:r w:rsidR="00476550" w:rsidRPr="00816FAE">
              <w:rPr>
                <w:rFonts w:cstheme="minorHAnsi"/>
                <w:lang w:val="fr-CA"/>
              </w:rPr>
              <w:t>individuels</w:t>
            </w:r>
            <w:r w:rsidRPr="00816FAE">
              <w:rPr>
                <w:rFonts w:cstheme="minorHAnsi"/>
                <w:lang w:val="fr-CA"/>
              </w:rPr>
              <w:t>)</w:t>
            </w:r>
            <w:r w:rsidR="007F3EF6" w:rsidRPr="00816FAE">
              <w:rPr>
                <w:rFonts w:cstheme="minorHAnsi"/>
                <w:lang w:val="fr-CA"/>
              </w:rPr>
              <w:t xml:space="preserve"> ;</w:t>
            </w:r>
          </w:p>
        </w:tc>
      </w:tr>
    </w:tbl>
    <w:p w14:paraId="5074B15E" w14:textId="4411BBEA" w:rsidR="00FE2157" w:rsidRPr="00816FAE" w:rsidRDefault="00FE2157" w:rsidP="00816FAE">
      <w:pPr>
        <w:pStyle w:val="ListParagraph"/>
        <w:numPr>
          <w:ilvl w:val="0"/>
          <w:numId w:val="16"/>
        </w:numPr>
        <w:spacing w:after="100" w:line="360" w:lineRule="auto"/>
        <w:jc w:val="both"/>
        <w:rPr>
          <w:rFonts w:cstheme="minorHAnsi"/>
          <w:lang w:val="fr-CA"/>
        </w:rPr>
      </w:pPr>
    </w:p>
    <w:p w14:paraId="7762C876" w14:textId="23B14982" w:rsidR="005A6F62" w:rsidRPr="00684F77" w:rsidRDefault="005A6F62">
      <w:pPr>
        <w:spacing w:after="120" w:line="360" w:lineRule="auto"/>
        <w:jc w:val="both"/>
        <w:rPr>
          <w:rFonts w:cstheme="minorHAnsi"/>
          <w:b/>
          <w:sz w:val="24"/>
          <w:szCs w:val="24"/>
          <w:u w:val="single"/>
          <w:lang w:val="fr-CA"/>
        </w:rPr>
      </w:pPr>
    </w:p>
    <w:p w14:paraId="27C538B8" w14:textId="13644FAA" w:rsidR="00FE2157" w:rsidRPr="00684F77" w:rsidRDefault="00FC6CD3" w:rsidP="00684F77">
      <w:pPr>
        <w:pStyle w:val="Heading1"/>
        <w:numPr>
          <w:ilvl w:val="0"/>
          <w:numId w:val="29"/>
        </w:numPr>
        <w:spacing w:before="0"/>
        <w:ind w:left="360"/>
        <w:jc w:val="both"/>
        <w:rPr>
          <w:rFonts w:asciiTheme="minorHAnsi" w:hAnsiTheme="minorHAnsi" w:cstheme="minorHAnsi"/>
          <w:color w:val="auto"/>
          <w:lang w:val="fr-CA"/>
        </w:rPr>
      </w:pPr>
      <w:bookmarkStart w:id="11" w:name="_Toc14163358"/>
      <w:r w:rsidRPr="00684F77">
        <w:rPr>
          <w:rFonts w:asciiTheme="minorHAnsi" w:hAnsiTheme="minorHAnsi" w:cstheme="minorHAnsi"/>
          <w:color w:val="auto"/>
          <w:lang w:val="fr-CA"/>
        </w:rPr>
        <w:t>Méthodologie</w:t>
      </w:r>
      <w:bookmarkEnd w:id="11"/>
      <w:r w:rsidR="00FE2157" w:rsidRPr="00684F77">
        <w:rPr>
          <w:rFonts w:asciiTheme="minorHAnsi" w:hAnsiTheme="minorHAnsi" w:cstheme="minorHAnsi"/>
          <w:color w:val="auto"/>
          <w:lang w:val="fr-CA"/>
        </w:rPr>
        <w:t xml:space="preserve"> </w:t>
      </w:r>
    </w:p>
    <w:p w14:paraId="2AC21678" w14:textId="77777777" w:rsidR="00FA16C4" w:rsidRPr="00684F77" w:rsidRDefault="00FA16C4">
      <w:pPr>
        <w:autoSpaceDE w:val="0"/>
        <w:autoSpaceDN w:val="0"/>
        <w:adjustRightInd w:val="0"/>
        <w:spacing w:after="0"/>
        <w:jc w:val="both"/>
        <w:rPr>
          <w:rFonts w:cstheme="minorHAnsi"/>
          <w:sz w:val="24"/>
          <w:szCs w:val="24"/>
          <w:lang w:val="fr-CA"/>
        </w:rPr>
      </w:pPr>
    </w:p>
    <w:p w14:paraId="7FFB86BD" w14:textId="77777777" w:rsidR="00A641AB" w:rsidRPr="00816FAE" w:rsidRDefault="00FE2157" w:rsidP="00816FAE">
      <w:pPr>
        <w:pStyle w:val="ListParagraph"/>
        <w:numPr>
          <w:ilvl w:val="0"/>
          <w:numId w:val="16"/>
        </w:numPr>
        <w:spacing w:after="100" w:line="360" w:lineRule="auto"/>
        <w:jc w:val="both"/>
        <w:rPr>
          <w:rFonts w:cstheme="minorHAnsi"/>
          <w:lang w:val="fr-CA"/>
        </w:rPr>
      </w:pPr>
      <w:r w:rsidRPr="00816FAE">
        <w:rPr>
          <w:rFonts w:cstheme="minorHAnsi"/>
          <w:lang w:val="fr-CA"/>
        </w:rPr>
        <w:t>L’évaluation finale utilisera la même méthodologie que la ligne de base pour faciliter la comparaison et l'analyse des résultats et de ce qui a marché dans le projet, et suggérer les améliorations possibles à apporter dans l</w:t>
      </w:r>
      <w:r w:rsidR="008F2E6F" w:rsidRPr="00816FAE">
        <w:rPr>
          <w:rFonts w:cstheme="minorHAnsi"/>
          <w:lang w:val="fr-CA"/>
        </w:rPr>
        <w:t>e cadre du développement d’un nouveau projet de santé maternelle et infantile</w:t>
      </w:r>
      <w:r w:rsidR="00E65F3A" w:rsidRPr="00816FAE">
        <w:rPr>
          <w:rFonts w:cstheme="minorHAnsi"/>
          <w:lang w:val="fr-CA"/>
        </w:rPr>
        <w:t>.</w:t>
      </w:r>
    </w:p>
    <w:p w14:paraId="434E3577" w14:textId="77777777" w:rsidR="00A641AB" w:rsidRPr="00816FAE" w:rsidRDefault="00A641AB" w:rsidP="00816FAE">
      <w:pPr>
        <w:pStyle w:val="ListParagraph"/>
        <w:numPr>
          <w:ilvl w:val="0"/>
          <w:numId w:val="16"/>
        </w:numPr>
        <w:spacing w:after="100" w:line="360" w:lineRule="auto"/>
        <w:jc w:val="both"/>
        <w:rPr>
          <w:rFonts w:cstheme="minorHAnsi"/>
          <w:lang w:val="fr-CA"/>
        </w:rPr>
      </w:pPr>
    </w:p>
    <w:p w14:paraId="541DAEF4" w14:textId="5533F821" w:rsidR="00FE2157" w:rsidRPr="00816FAE" w:rsidRDefault="001E0E17" w:rsidP="00816FAE">
      <w:pPr>
        <w:pStyle w:val="ListParagraph"/>
        <w:numPr>
          <w:ilvl w:val="0"/>
          <w:numId w:val="16"/>
        </w:numPr>
        <w:spacing w:after="100" w:line="360" w:lineRule="auto"/>
        <w:jc w:val="both"/>
        <w:rPr>
          <w:rFonts w:cstheme="minorHAnsi"/>
          <w:lang w:val="fr-CA"/>
        </w:rPr>
      </w:pPr>
      <w:r w:rsidRPr="00816FAE">
        <w:rPr>
          <w:rFonts w:cstheme="minorHAnsi"/>
          <w:lang w:val="fr-CA"/>
        </w:rPr>
        <w:t>En termes de conception, l</w:t>
      </w:r>
      <w:r w:rsidR="009542B6" w:rsidRPr="00816FAE">
        <w:rPr>
          <w:rFonts w:cstheme="minorHAnsi"/>
          <w:lang w:val="fr-CA"/>
        </w:rPr>
        <w:t>’</w:t>
      </w:r>
      <w:r w:rsidRPr="00816FAE">
        <w:rPr>
          <w:rFonts w:cstheme="minorHAnsi"/>
          <w:lang w:val="fr-CA"/>
        </w:rPr>
        <w:t>évaluation</w:t>
      </w:r>
      <w:r w:rsidR="009542B6" w:rsidRPr="00816FAE">
        <w:rPr>
          <w:rFonts w:cstheme="minorHAnsi"/>
          <w:lang w:val="fr-CA"/>
        </w:rPr>
        <w:t xml:space="preserve"> </w:t>
      </w:r>
      <w:r w:rsidRPr="00816FAE">
        <w:rPr>
          <w:rFonts w:cstheme="minorHAnsi"/>
          <w:lang w:val="fr-CA"/>
        </w:rPr>
        <w:t>portera sur les groupes de contrôle. Les personnes c</w:t>
      </w:r>
      <w:r w:rsidR="00753169" w:rsidRPr="00816FAE">
        <w:rPr>
          <w:rFonts w:cstheme="minorHAnsi"/>
          <w:lang w:val="fr-CA"/>
        </w:rPr>
        <w:t>ibl</w:t>
      </w:r>
      <w:r w:rsidRPr="00816FAE">
        <w:rPr>
          <w:rFonts w:cstheme="minorHAnsi"/>
          <w:lang w:val="fr-CA"/>
        </w:rPr>
        <w:t>ées ne seront pas nécessairement des bénéficiaires</w:t>
      </w:r>
      <w:r w:rsidR="009F4BBA" w:rsidRPr="00816FAE">
        <w:rPr>
          <w:rFonts w:cstheme="minorHAnsi"/>
          <w:lang w:val="fr-CA"/>
        </w:rPr>
        <w:t>,</w:t>
      </w:r>
      <w:r w:rsidRPr="00816FAE">
        <w:rPr>
          <w:rFonts w:cstheme="minorHAnsi"/>
          <w:lang w:val="fr-CA"/>
        </w:rPr>
        <w:t xml:space="preserve"> mais </w:t>
      </w:r>
      <w:r w:rsidR="00AD7DEA" w:rsidRPr="00816FAE">
        <w:rPr>
          <w:rFonts w:cstheme="minorHAnsi"/>
          <w:lang w:val="fr-CA"/>
        </w:rPr>
        <w:t xml:space="preserve">pourront aider le consultant </w:t>
      </w:r>
      <w:r w:rsidR="00E73EF0" w:rsidRPr="00816FAE">
        <w:rPr>
          <w:rFonts w:cstheme="minorHAnsi"/>
          <w:lang w:val="fr-CA"/>
        </w:rPr>
        <w:t xml:space="preserve">à recueillir des données assez pertinentes </w:t>
      </w:r>
      <w:r w:rsidR="009C460A" w:rsidRPr="00816FAE">
        <w:rPr>
          <w:rFonts w:cstheme="minorHAnsi"/>
          <w:lang w:val="fr-CA"/>
        </w:rPr>
        <w:t xml:space="preserve">pour </w:t>
      </w:r>
      <w:r w:rsidR="00AD7DEA" w:rsidRPr="00816FAE">
        <w:rPr>
          <w:rFonts w:cstheme="minorHAnsi"/>
          <w:lang w:val="fr-CA"/>
        </w:rPr>
        <w:t>les analyses comparatives</w:t>
      </w:r>
      <w:r w:rsidR="00783256" w:rsidRPr="00816FAE">
        <w:rPr>
          <w:rFonts w:cstheme="minorHAnsi"/>
          <w:lang w:val="fr-CA"/>
        </w:rPr>
        <w:t xml:space="preserve"> afin de mesurer l’impact du projet.</w:t>
      </w:r>
    </w:p>
    <w:p w14:paraId="3E69CAC6" w14:textId="77777777" w:rsidR="00774135" w:rsidRPr="00816FAE" w:rsidRDefault="00774135" w:rsidP="00816FAE">
      <w:pPr>
        <w:pStyle w:val="ListParagraph"/>
        <w:numPr>
          <w:ilvl w:val="0"/>
          <w:numId w:val="16"/>
        </w:numPr>
        <w:spacing w:after="100" w:line="360" w:lineRule="auto"/>
        <w:jc w:val="both"/>
        <w:rPr>
          <w:rFonts w:cstheme="minorHAnsi"/>
          <w:lang w:val="fr-CA"/>
        </w:rPr>
      </w:pPr>
    </w:p>
    <w:p w14:paraId="1D6F2C19" w14:textId="58105F48" w:rsidR="004077D7" w:rsidRPr="00684F77" w:rsidRDefault="00516935" w:rsidP="00684F77">
      <w:pPr>
        <w:pStyle w:val="Heading2"/>
        <w:numPr>
          <w:ilvl w:val="1"/>
          <w:numId w:val="29"/>
        </w:numPr>
        <w:spacing w:before="0"/>
        <w:ind w:left="547" w:hanging="547"/>
        <w:jc w:val="both"/>
        <w:rPr>
          <w:rFonts w:asciiTheme="minorHAnsi" w:hAnsiTheme="minorHAnsi" w:cstheme="minorHAnsi"/>
          <w:color w:val="auto"/>
          <w:lang w:val="fr-CA"/>
        </w:rPr>
      </w:pPr>
      <w:bookmarkStart w:id="12" w:name="_Toc14163359"/>
      <w:r w:rsidRPr="00684F77">
        <w:rPr>
          <w:rFonts w:asciiTheme="minorHAnsi" w:hAnsiTheme="minorHAnsi" w:cstheme="minorHAnsi"/>
          <w:color w:val="auto"/>
          <w:lang w:val="fr-CA"/>
        </w:rPr>
        <w:t>Approche</w:t>
      </w:r>
      <w:r w:rsidR="008848BF" w:rsidRPr="00684F77">
        <w:rPr>
          <w:rFonts w:asciiTheme="minorHAnsi" w:hAnsiTheme="minorHAnsi" w:cstheme="minorHAnsi"/>
          <w:color w:val="auto"/>
          <w:lang w:val="fr-CA"/>
        </w:rPr>
        <w:t xml:space="preserve"> quantitative</w:t>
      </w:r>
      <w:bookmarkEnd w:id="12"/>
    </w:p>
    <w:p w14:paraId="47F14387" w14:textId="6850E64A" w:rsidR="00920300" w:rsidRPr="00816FAE" w:rsidRDefault="00920300" w:rsidP="00816FAE">
      <w:pPr>
        <w:pStyle w:val="ListParagraph"/>
        <w:numPr>
          <w:ilvl w:val="0"/>
          <w:numId w:val="16"/>
        </w:numPr>
        <w:spacing w:after="100" w:line="360" w:lineRule="auto"/>
        <w:jc w:val="both"/>
        <w:rPr>
          <w:rFonts w:cstheme="minorHAnsi"/>
          <w:lang w:val="fr-CA"/>
        </w:rPr>
      </w:pPr>
      <w:r w:rsidRPr="00816FAE">
        <w:rPr>
          <w:rFonts w:cstheme="minorHAnsi"/>
          <w:lang w:val="fr-CA"/>
        </w:rPr>
        <w:t xml:space="preserve">Une enquête de ménage </w:t>
      </w:r>
      <w:r w:rsidR="006216A1" w:rsidRPr="00816FAE">
        <w:rPr>
          <w:rFonts w:cstheme="minorHAnsi"/>
          <w:lang w:val="fr-CA"/>
        </w:rPr>
        <w:t>sera</w:t>
      </w:r>
      <w:r w:rsidRPr="00816FAE">
        <w:rPr>
          <w:rFonts w:cstheme="minorHAnsi"/>
          <w:lang w:val="fr-CA"/>
        </w:rPr>
        <w:t xml:space="preserve"> réalisée sur les deux départements cibles, plus spécifiquement </w:t>
      </w:r>
      <w:r w:rsidR="00A73D83" w:rsidRPr="00816FAE">
        <w:rPr>
          <w:rFonts w:cstheme="minorHAnsi"/>
          <w:lang w:val="fr-CA"/>
        </w:rPr>
        <w:t>L</w:t>
      </w:r>
      <w:r w:rsidRPr="00816FAE">
        <w:rPr>
          <w:rFonts w:cstheme="minorHAnsi"/>
          <w:lang w:val="fr-CA"/>
        </w:rPr>
        <w:t xml:space="preserve">es </w:t>
      </w:r>
      <w:proofErr w:type="spellStart"/>
      <w:r w:rsidRPr="00816FAE">
        <w:rPr>
          <w:rFonts w:cstheme="minorHAnsi"/>
          <w:lang w:val="fr-CA"/>
        </w:rPr>
        <w:t>Irois</w:t>
      </w:r>
      <w:proofErr w:type="spellEnd"/>
      <w:r w:rsidRPr="00816FAE">
        <w:rPr>
          <w:rFonts w:cstheme="minorHAnsi"/>
          <w:lang w:val="fr-CA"/>
        </w:rPr>
        <w:t>, Anse d’</w:t>
      </w:r>
      <w:proofErr w:type="spellStart"/>
      <w:r w:rsidRPr="00816FAE">
        <w:rPr>
          <w:rFonts w:cstheme="minorHAnsi"/>
          <w:lang w:val="fr-CA"/>
        </w:rPr>
        <w:t>Hainault</w:t>
      </w:r>
      <w:proofErr w:type="spellEnd"/>
      <w:r w:rsidRPr="00816FAE">
        <w:rPr>
          <w:rFonts w:cstheme="minorHAnsi"/>
          <w:lang w:val="fr-CA"/>
        </w:rPr>
        <w:t xml:space="preserve">, Moron, Corail et Roseau dans le département de la </w:t>
      </w:r>
      <w:r w:rsidR="00E352FB" w:rsidRPr="00816FAE">
        <w:rPr>
          <w:rFonts w:cstheme="minorHAnsi"/>
          <w:lang w:val="fr-CA"/>
        </w:rPr>
        <w:t>Grand ‘Anse</w:t>
      </w:r>
      <w:r w:rsidRPr="00816FAE">
        <w:rPr>
          <w:rFonts w:cstheme="minorHAnsi"/>
          <w:lang w:val="fr-CA"/>
        </w:rPr>
        <w:t xml:space="preserve"> et Chantale, Camp-Perrin, et Saint-Jean du Sud dans le département du Sud</w:t>
      </w:r>
    </w:p>
    <w:p w14:paraId="4E0CD5FA" w14:textId="5F9BA420" w:rsidR="008848BF" w:rsidRPr="00816FAE" w:rsidRDefault="008848BF" w:rsidP="00816FAE">
      <w:pPr>
        <w:pStyle w:val="ListParagraph"/>
        <w:numPr>
          <w:ilvl w:val="0"/>
          <w:numId w:val="16"/>
        </w:numPr>
        <w:spacing w:after="100" w:line="360" w:lineRule="auto"/>
        <w:jc w:val="both"/>
        <w:rPr>
          <w:rFonts w:cstheme="minorHAnsi"/>
          <w:lang w:val="fr-CA"/>
        </w:rPr>
      </w:pPr>
    </w:p>
    <w:p w14:paraId="5382F5BC" w14:textId="128A671F" w:rsidR="00FA34F3" w:rsidRPr="00816FAE" w:rsidRDefault="007C351A" w:rsidP="00816FAE">
      <w:pPr>
        <w:pStyle w:val="ListParagraph"/>
        <w:numPr>
          <w:ilvl w:val="0"/>
          <w:numId w:val="16"/>
        </w:numPr>
        <w:spacing w:after="100" w:line="360" w:lineRule="auto"/>
        <w:jc w:val="both"/>
        <w:rPr>
          <w:rFonts w:cstheme="minorHAnsi"/>
          <w:lang w:val="fr-CA"/>
        </w:rPr>
      </w:pPr>
      <w:r w:rsidRPr="00816FAE">
        <w:rPr>
          <w:rFonts w:cstheme="minorHAnsi"/>
          <w:lang w:val="fr-CA"/>
        </w:rPr>
        <w:lastRenderedPageBreak/>
        <w:t>Comme ça a été fait au cours de l’</w:t>
      </w:r>
      <w:r w:rsidR="00921E18" w:rsidRPr="00816FAE">
        <w:rPr>
          <w:rFonts w:cstheme="minorHAnsi"/>
          <w:lang w:val="fr-CA"/>
        </w:rPr>
        <w:t>enquête</w:t>
      </w:r>
      <w:r w:rsidRPr="00816FAE">
        <w:rPr>
          <w:rFonts w:cstheme="minorHAnsi"/>
          <w:lang w:val="fr-CA"/>
        </w:rPr>
        <w:t xml:space="preserve"> de base, </w:t>
      </w:r>
      <w:proofErr w:type="spellStart"/>
      <w:proofErr w:type="gramStart"/>
      <w:r w:rsidRPr="00816FAE">
        <w:rPr>
          <w:rFonts w:cstheme="minorHAnsi"/>
          <w:lang w:val="fr-CA"/>
        </w:rPr>
        <w:t>le</w:t>
      </w:r>
      <w:r w:rsidR="005439A6" w:rsidRPr="00816FAE">
        <w:rPr>
          <w:rFonts w:cstheme="minorHAnsi"/>
          <w:lang w:val="fr-CA"/>
        </w:rPr>
        <w:t>.a</w:t>
      </w:r>
      <w:proofErr w:type="spellEnd"/>
      <w:proofErr w:type="gramEnd"/>
      <w:r w:rsidRPr="00816FAE">
        <w:rPr>
          <w:rFonts w:cstheme="minorHAnsi"/>
          <w:lang w:val="fr-CA"/>
        </w:rPr>
        <w:t xml:space="preserve"> </w:t>
      </w:r>
      <w:proofErr w:type="spellStart"/>
      <w:r w:rsidRPr="00816FAE">
        <w:rPr>
          <w:rFonts w:cstheme="minorHAnsi"/>
          <w:lang w:val="fr-CA"/>
        </w:rPr>
        <w:t>consultant</w:t>
      </w:r>
      <w:r w:rsidR="005439A6" w:rsidRPr="00816FAE">
        <w:rPr>
          <w:rFonts w:cstheme="minorHAnsi"/>
          <w:lang w:val="fr-CA"/>
        </w:rPr>
        <w:t>.e</w:t>
      </w:r>
      <w:proofErr w:type="spellEnd"/>
      <w:r w:rsidRPr="00816FAE">
        <w:rPr>
          <w:rFonts w:cstheme="minorHAnsi"/>
          <w:lang w:val="fr-CA"/>
        </w:rPr>
        <w:t xml:space="preserve"> devra </w:t>
      </w:r>
      <w:r w:rsidR="00921E18" w:rsidRPr="00816FAE">
        <w:rPr>
          <w:rFonts w:cstheme="minorHAnsi"/>
          <w:lang w:val="fr-CA"/>
        </w:rPr>
        <w:t>développer</w:t>
      </w:r>
      <w:r w:rsidR="00920300" w:rsidRPr="00816FAE">
        <w:rPr>
          <w:rFonts w:cstheme="minorHAnsi"/>
          <w:lang w:val="fr-CA"/>
        </w:rPr>
        <w:t xml:space="preserve"> un échantillonnage aréolaire stratifié et tiré à deux degrés. Des sections d’énumérations (SD’E) </w:t>
      </w:r>
      <w:r w:rsidRPr="00816FAE">
        <w:rPr>
          <w:rFonts w:cstheme="minorHAnsi"/>
          <w:lang w:val="fr-CA"/>
        </w:rPr>
        <w:t>seront</w:t>
      </w:r>
      <w:r w:rsidR="00920300" w:rsidRPr="00816FAE">
        <w:rPr>
          <w:rFonts w:cstheme="minorHAnsi"/>
          <w:lang w:val="fr-CA"/>
        </w:rPr>
        <w:t xml:space="preserve"> choisies en tout premier lieu, et des ménages </w:t>
      </w:r>
      <w:r w:rsidRPr="00816FAE">
        <w:rPr>
          <w:rFonts w:cstheme="minorHAnsi"/>
          <w:lang w:val="fr-CA"/>
        </w:rPr>
        <w:t>seront</w:t>
      </w:r>
      <w:r w:rsidR="00920300" w:rsidRPr="00816FAE">
        <w:rPr>
          <w:rFonts w:cstheme="minorHAnsi"/>
          <w:lang w:val="fr-CA"/>
        </w:rPr>
        <w:t xml:space="preserve"> choisis au hasard selon la méthode de promenade aléatoire. Les répondants éligibles répond</w:t>
      </w:r>
      <w:r w:rsidRPr="00816FAE">
        <w:rPr>
          <w:rFonts w:cstheme="minorHAnsi"/>
          <w:lang w:val="fr-CA"/>
        </w:rPr>
        <w:t>ront</w:t>
      </w:r>
      <w:r w:rsidR="00920300" w:rsidRPr="00816FAE">
        <w:rPr>
          <w:rFonts w:cstheme="minorHAnsi"/>
          <w:lang w:val="fr-CA"/>
        </w:rPr>
        <w:t xml:space="preserve"> aux différents questionnaires. Les SD’E s</w:t>
      </w:r>
      <w:r w:rsidR="00B93EE1" w:rsidRPr="00816FAE">
        <w:rPr>
          <w:rFonts w:cstheme="minorHAnsi"/>
          <w:lang w:val="fr-CA"/>
        </w:rPr>
        <w:t>er</w:t>
      </w:r>
      <w:r w:rsidR="00920300" w:rsidRPr="00816FAE">
        <w:rPr>
          <w:rFonts w:cstheme="minorHAnsi"/>
          <w:lang w:val="fr-CA"/>
        </w:rPr>
        <w:t xml:space="preserve">ont distribuées au hasard selon une probabilité proportionnelle à la taille (PPT) des communes et des SD’E. Tous les ménages de la zone d’enquête </w:t>
      </w:r>
      <w:r w:rsidR="00B93EE1" w:rsidRPr="00816FAE">
        <w:rPr>
          <w:rFonts w:cstheme="minorHAnsi"/>
          <w:lang w:val="fr-CA"/>
        </w:rPr>
        <w:t>auront</w:t>
      </w:r>
      <w:r w:rsidR="00920300" w:rsidRPr="00816FAE">
        <w:rPr>
          <w:rFonts w:cstheme="minorHAnsi"/>
          <w:lang w:val="fr-CA"/>
        </w:rPr>
        <w:t xml:space="preserve"> la même chance d’être choisi</w:t>
      </w:r>
      <w:r w:rsidR="00B93EE1" w:rsidRPr="00816FAE">
        <w:rPr>
          <w:rFonts w:cstheme="minorHAnsi"/>
          <w:lang w:val="fr-CA"/>
        </w:rPr>
        <w:t>s</w:t>
      </w:r>
      <w:r w:rsidR="00920300" w:rsidRPr="00816FAE">
        <w:rPr>
          <w:rFonts w:cstheme="minorHAnsi"/>
          <w:lang w:val="fr-CA"/>
        </w:rPr>
        <w:t>.</w:t>
      </w:r>
      <w:r w:rsidR="00E145CF" w:rsidRPr="00816FAE">
        <w:rPr>
          <w:rFonts w:cstheme="minorHAnsi"/>
          <w:lang w:val="fr-CA"/>
        </w:rPr>
        <w:t xml:space="preserve"> </w:t>
      </w:r>
      <w:r w:rsidR="00FA34F3" w:rsidRPr="00816FAE">
        <w:rPr>
          <w:rFonts w:cstheme="minorHAnsi"/>
          <w:lang w:val="fr-CA"/>
        </w:rPr>
        <w:t xml:space="preserve">Cependant, la taille de l'échantillon dépendra largement des valeurs de référence de la ligne de base et de la variance (écart type) des indicateurs de la ligne de base, ainsi que de l'effet détectable minimal </w:t>
      </w:r>
      <w:r w:rsidR="00B32173" w:rsidRPr="00816FAE">
        <w:rPr>
          <w:rFonts w:cstheme="minorHAnsi"/>
          <w:lang w:val="fr-CA"/>
        </w:rPr>
        <w:t xml:space="preserve">souhaité </w:t>
      </w:r>
      <w:r w:rsidR="00E145CF" w:rsidRPr="00816FAE">
        <w:rPr>
          <w:rFonts w:cstheme="minorHAnsi"/>
          <w:lang w:val="fr-CA"/>
        </w:rPr>
        <w:t xml:space="preserve">à partir </w:t>
      </w:r>
      <w:r w:rsidR="00B32173" w:rsidRPr="00816FAE">
        <w:rPr>
          <w:rFonts w:cstheme="minorHAnsi"/>
          <w:lang w:val="fr-CA"/>
        </w:rPr>
        <w:t xml:space="preserve">de </w:t>
      </w:r>
      <w:r w:rsidR="00FA34F3" w:rsidRPr="00816FAE">
        <w:rPr>
          <w:rFonts w:cstheme="minorHAnsi"/>
          <w:lang w:val="fr-CA"/>
        </w:rPr>
        <w:t>l'évaluation finale.</w:t>
      </w:r>
    </w:p>
    <w:p w14:paraId="6562DAA2" w14:textId="1C6A67E6" w:rsidR="00577737" w:rsidRPr="00684F77" w:rsidRDefault="00577737">
      <w:pPr>
        <w:autoSpaceDE w:val="0"/>
        <w:autoSpaceDN w:val="0"/>
        <w:adjustRightInd w:val="0"/>
        <w:spacing w:after="120" w:line="360" w:lineRule="auto"/>
        <w:jc w:val="both"/>
        <w:rPr>
          <w:rFonts w:cstheme="minorHAnsi"/>
          <w:sz w:val="24"/>
          <w:szCs w:val="24"/>
          <w:lang w:val="fr-CA"/>
        </w:rPr>
      </w:pPr>
    </w:p>
    <w:p w14:paraId="39209D60" w14:textId="3FCEFFE2" w:rsidR="00577737" w:rsidRPr="00684F77" w:rsidRDefault="00577737">
      <w:pPr>
        <w:autoSpaceDE w:val="0"/>
        <w:autoSpaceDN w:val="0"/>
        <w:adjustRightInd w:val="0"/>
        <w:spacing w:after="120" w:line="360" w:lineRule="auto"/>
        <w:jc w:val="both"/>
        <w:rPr>
          <w:rFonts w:cstheme="minorHAnsi"/>
          <w:sz w:val="24"/>
          <w:szCs w:val="24"/>
          <w:lang w:val="fr-CA"/>
        </w:rPr>
      </w:pPr>
    </w:p>
    <w:p w14:paraId="033B51CE" w14:textId="28769395" w:rsidR="006E002F" w:rsidRPr="00684F77" w:rsidRDefault="006E002F">
      <w:pPr>
        <w:autoSpaceDE w:val="0"/>
        <w:autoSpaceDN w:val="0"/>
        <w:adjustRightInd w:val="0"/>
        <w:spacing w:after="120" w:line="360" w:lineRule="auto"/>
        <w:jc w:val="both"/>
        <w:rPr>
          <w:rFonts w:cstheme="minorHAnsi"/>
          <w:sz w:val="24"/>
          <w:szCs w:val="24"/>
          <w:lang w:val="fr-CA"/>
        </w:rPr>
      </w:pPr>
    </w:p>
    <w:p w14:paraId="680880A9" w14:textId="77777777" w:rsidR="006E002F" w:rsidRPr="00684F77" w:rsidRDefault="006E002F">
      <w:pPr>
        <w:autoSpaceDE w:val="0"/>
        <w:autoSpaceDN w:val="0"/>
        <w:adjustRightInd w:val="0"/>
        <w:spacing w:after="120" w:line="360" w:lineRule="auto"/>
        <w:jc w:val="both"/>
        <w:rPr>
          <w:rFonts w:cstheme="minorHAnsi"/>
          <w:sz w:val="24"/>
          <w:szCs w:val="24"/>
          <w:lang w:val="fr-CA"/>
        </w:rPr>
      </w:pPr>
    </w:p>
    <w:p w14:paraId="1F6B0009" w14:textId="77777777" w:rsidR="008848BF" w:rsidRPr="00684F77" w:rsidRDefault="008848BF">
      <w:pPr>
        <w:autoSpaceDE w:val="0"/>
        <w:autoSpaceDN w:val="0"/>
        <w:adjustRightInd w:val="0"/>
        <w:spacing w:after="0"/>
        <w:jc w:val="both"/>
        <w:rPr>
          <w:rFonts w:cstheme="minorHAnsi"/>
          <w:sz w:val="24"/>
          <w:szCs w:val="24"/>
          <w:lang w:val="fr-CA"/>
        </w:rPr>
      </w:pPr>
    </w:p>
    <w:p w14:paraId="133A0863" w14:textId="3BCECD73" w:rsidR="004077D7" w:rsidRPr="00684F77" w:rsidRDefault="00516935" w:rsidP="00684F77">
      <w:pPr>
        <w:pStyle w:val="Heading2"/>
        <w:numPr>
          <w:ilvl w:val="1"/>
          <w:numId w:val="29"/>
        </w:numPr>
        <w:spacing w:before="0"/>
        <w:ind w:left="547" w:hanging="547"/>
        <w:jc w:val="both"/>
        <w:rPr>
          <w:rFonts w:asciiTheme="minorHAnsi" w:hAnsiTheme="minorHAnsi" w:cstheme="minorHAnsi"/>
          <w:color w:val="auto"/>
          <w:lang w:val="fr-CA"/>
        </w:rPr>
      </w:pPr>
      <w:bookmarkStart w:id="13" w:name="_Toc14163360"/>
      <w:r w:rsidRPr="00684F77">
        <w:rPr>
          <w:rFonts w:asciiTheme="minorHAnsi" w:hAnsiTheme="minorHAnsi" w:cstheme="minorHAnsi"/>
          <w:color w:val="auto"/>
          <w:lang w:val="fr-CA"/>
        </w:rPr>
        <w:t>Approche</w:t>
      </w:r>
      <w:r w:rsidR="00040405" w:rsidRPr="00684F77">
        <w:rPr>
          <w:rFonts w:asciiTheme="minorHAnsi" w:hAnsiTheme="minorHAnsi" w:cstheme="minorHAnsi"/>
          <w:color w:val="auto"/>
          <w:lang w:val="fr-CA"/>
        </w:rPr>
        <w:t xml:space="preserve"> </w:t>
      </w:r>
      <w:r w:rsidR="008848BF" w:rsidRPr="00684F77">
        <w:rPr>
          <w:rFonts w:asciiTheme="minorHAnsi" w:hAnsiTheme="minorHAnsi" w:cstheme="minorHAnsi"/>
          <w:color w:val="auto"/>
          <w:lang w:val="fr-CA"/>
        </w:rPr>
        <w:t>qualitative</w:t>
      </w:r>
      <w:bookmarkEnd w:id="13"/>
    </w:p>
    <w:p w14:paraId="1445FD67" w14:textId="77777777" w:rsidR="00D12D7F" w:rsidRPr="00684F77" w:rsidRDefault="00D12D7F">
      <w:pPr>
        <w:autoSpaceDE w:val="0"/>
        <w:autoSpaceDN w:val="0"/>
        <w:adjustRightInd w:val="0"/>
        <w:spacing w:after="0"/>
        <w:jc w:val="both"/>
        <w:rPr>
          <w:rFonts w:cstheme="minorHAnsi"/>
          <w:sz w:val="24"/>
          <w:szCs w:val="24"/>
          <w:lang w:val="fr-CA"/>
        </w:rPr>
      </w:pPr>
    </w:p>
    <w:p w14:paraId="5A1EB4EA" w14:textId="012FD0C2" w:rsidR="00CF702B" w:rsidRPr="00816FAE" w:rsidRDefault="008F6C33" w:rsidP="00816FAE">
      <w:pPr>
        <w:pStyle w:val="ListParagraph"/>
        <w:numPr>
          <w:ilvl w:val="0"/>
          <w:numId w:val="16"/>
        </w:numPr>
        <w:spacing w:after="100" w:line="360" w:lineRule="auto"/>
        <w:jc w:val="both"/>
        <w:rPr>
          <w:rFonts w:cstheme="minorHAnsi"/>
          <w:lang w:val="fr-CA"/>
        </w:rPr>
      </w:pPr>
      <w:r w:rsidRPr="00816FAE">
        <w:rPr>
          <w:rFonts w:cstheme="minorHAnsi"/>
          <w:lang w:val="fr-CA"/>
        </w:rPr>
        <w:t>L'approche qualitative cherche à collecter des données plus approfondies pour une meilleure compréhension des informations quantitatives, en particulier</w:t>
      </w:r>
      <w:r w:rsidR="00741741" w:rsidRPr="00816FAE">
        <w:rPr>
          <w:rFonts w:cstheme="minorHAnsi"/>
          <w:lang w:val="fr-CA"/>
        </w:rPr>
        <w:t xml:space="preserve"> la santé des mères et des </w:t>
      </w:r>
      <w:r w:rsidR="00EB52FF" w:rsidRPr="00816FAE">
        <w:rPr>
          <w:rFonts w:cstheme="minorHAnsi"/>
          <w:lang w:val="fr-CA"/>
        </w:rPr>
        <w:t>nouveau-nés</w:t>
      </w:r>
      <w:r w:rsidRPr="00816FAE">
        <w:rPr>
          <w:rFonts w:cstheme="minorHAnsi"/>
          <w:lang w:val="fr-CA"/>
        </w:rPr>
        <w:t xml:space="preserve"> dans l</w:t>
      </w:r>
      <w:r w:rsidR="008931DC" w:rsidRPr="00816FAE">
        <w:rPr>
          <w:rFonts w:cstheme="minorHAnsi"/>
          <w:lang w:val="fr-CA"/>
        </w:rPr>
        <w:t>es</w:t>
      </w:r>
      <w:r w:rsidRPr="00816FAE">
        <w:rPr>
          <w:rFonts w:cstheme="minorHAnsi"/>
          <w:lang w:val="fr-CA"/>
        </w:rPr>
        <w:t xml:space="preserve"> zone</w:t>
      </w:r>
      <w:r w:rsidR="008931DC" w:rsidRPr="00816FAE">
        <w:rPr>
          <w:rFonts w:cstheme="minorHAnsi"/>
          <w:lang w:val="fr-CA"/>
        </w:rPr>
        <w:t xml:space="preserve">s </w:t>
      </w:r>
      <w:r w:rsidR="00E50551" w:rsidRPr="00816FAE">
        <w:rPr>
          <w:rFonts w:cstheme="minorHAnsi"/>
          <w:lang w:val="fr-CA"/>
        </w:rPr>
        <w:t>d’</w:t>
      </w:r>
      <w:r w:rsidR="00E352FB" w:rsidRPr="00816FAE">
        <w:rPr>
          <w:rFonts w:cstheme="minorHAnsi"/>
          <w:lang w:val="fr-CA"/>
        </w:rPr>
        <w:t>implémentation</w:t>
      </w:r>
      <w:r w:rsidR="009422E9" w:rsidRPr="00816FAE">
        <w:rPr>
          <w:rFonts w:cstheme="minorHAnsi"/>
          <w:lang w:val="fr-CA"/>
        </w:rPr>
        <w:t xml:space="preserve"> du projet. Elle   permettra aussi de cerner certains aspects clés qui n’ont pas pu être couverts à travers les données quantitatives à savoir : 1) l’amélioration des services par les prestataires, 2) la capacité du gouvernement, à travers les Directions départementales de la santé, à jouer pleinement son rôle et à appliquer la stratégie nationale de santé, de santé de la famille et de santé communautaire. </w:t>
      </w:r>
    </w:p>
    <w:p w14:paraId="6353B89B" w14:textId="53514839" w:rsidR="00CF702B" w:rsidRPr="00816FAE" w:rsidRDefault="008F6C33" w:rsidP="00816FAE">
      <w:pPr>
        <w:pStyle w:val="ListParagraph"/>
        <w:numPr>
          <w:ilvl w:val="0"/>
          <w:numId w:val="16"/>
        </w:numPr>
        <w:spacing w:after="100" w:line="360" w:lineRule="auto"/>
        <w:jc w:val="both"/>
        <w:rPr>
          <w:rFonts w:cstheme="minorHAnsi"/>
          <w:lang w:val="fr-CA"/>
        </w:rPr>
      </w:pPr>
      <w:r w:rsidRPr="00816FAE">
        <w:rPr>
          <w:rFonts w:cstheme="minorHAnsi"/>
          <w:lang w:val="fr-CA"/>
        </w:rPr>
        <w:t>Dans le cadre de cette approche, nous utiliserons des entretiens individuels avec des informateurs clés, ainsi que des groupes de discussion.</w:t>
      </w:r>
    </w:p>
    <w:p w14:paraId="7F9D8531" w14:textId="6115944A" w:rsidR="00E76469" w:rsidRPr="00684F77" w:rsidRDefault="00E76469">
      <w:pPr>
        <w:autoSpaceDE w:val="0"/>
        <w:autoSpaceDN w:val="0"/>
        <w:adjustRightInd w:val="0"/>
        <w:spacing w:after="0"/>
        <w:jc w:val="both"/>
        <w:rPr>
          <w:rFonts w:cstheme="minorHAnsi"/>
          <w:sz w:val="24"/>
          <w:szCs w:val="24"/>
          <w:lang w:val="fr-CA"/>
        </w:rPr>
      </w:pPr>
    </w:p>
    <w:p w14:paraId="1D75DB18" w14:textId="4892AE53" w:rsidR="009E0FF2" w:rsidRPr="00684F77" w:rsidRDefault="009E0FF2">
      <w:pPr>
        <w:autoSpaceDE w:val="0"/>
        <w:autoSpaceDN w:val="0"/>
        <w:adjustRightInd w:val="0"/>
        <w:spacing w:after="120" w:line="360" w:lineRule="auto"/>
        <w:jc w:val="both"/>
        <w:rPr>
          <w:rFonts w:cstheme="minorHAnsi"/>
          <w:b/>
          <w:sz w:val="24"/>
          <w:szCs w:val="24"/>
          <w:lang w:val="fr-CA"/>
        </w:rPr>
      </w:pPr>
      <w:r w:rsidRPr="00684F77">
        <w:rPr>
          <w:rFonts w:cstheme="minorHAnsi"/>
          <w:b/>
          <w:sz w:val="24"/>
          <w:szCs w:val="24"/>
          <w:lang w:val="fr-CA"/>
        </w:rPr>
        <w:t>Entretiens individuels - échantillonnage</w:t>
      </w:r>
    </w:p>
    <w:p w14:paraId="11EC3E4A" w14:textId="0978E660" w:rsidR="009E0FF2" w:rsidRPr="00816FAE" w:rsidRDefault="009E0FF2" w:rsidP="00816FAE">
      <w:pPr>
        <w:pStyle w:val="ListParagraph"/>
        <w:numPr>
          <w:ilvl w:val="0"/>
          <w:numId w:val="16"/>
        </w:numPr>
        <w:spacing w:after="100" w:line="360" w:lineRule="auto"/>
        <w:jc w:val="both"/>
        <w:rPr>
          <w:rFonts w:cstheme="minorHAnsi"/>
          <w:lang w:val="fr-CA"/>
        </w:rPr>
      </w:pPr>
      <w:r w:rsidRPr="00816FAE">
        <w:rPr>
          <w:rFonts w:cstheme="minorHAnsi"/>
          <w:lang w:val="fr-CA"/>
        </w:rPr>
        <w:t xml:space="preserve">Des entretiens qualitatifs approfondis </w:t>
      </w:r>
      <w:r w:rsidR="00A5035B" w:rsidRPr="00816FAE">
        <w:rPr>
          <w:rFonts w:cstheme="minorHAnsi"/>
          <w:lang w:val="fr-CA"/>
        </w:rPr>
        <w:t>(N=5)</w:t>
      </w:r>
      <w:r w:rsidR="00F46A1B" w:rsidRPr="00816FAE">
        <w:rPr>
          <w:rFonts w:cstheme="minorHAnsi"/>
          <w:lang w:val="fr-CA"/>
        </w:rPr>
        <w:t xml:space="preserve"> </w:t>
      </w:r>
      <w:r w:rsidRPr="00816FAE">
        <w:rPr>
          <w:rFonts w:cstheme="minorHAnsi"/>
          <w:lang w:val="fr-CA"/>
        </w:rPr>
        <w:t>avec les principales parties prenantes seront menés dans le</w:t>
      </w:r>
      <w:r w:rsidR="00056661" w:rsidRPr="00816FAE">
        <w:rPr>
          <w:rFonts w:cstheme="minorHAnsi"/>
          <w:lang w:val="fr-CA"/>
        </w:rPr>
        <w:t xml:space="preserve">s zones d’intervention du projet au niveau des </w:t>
      </w:r>
      <w:r w:rsidR="00E96F4A" w:rsidRPr="00816FAE">
        <w:rPr>
          <w:rFonts w:cstheme="minorHAnsi"/>
          <w:lang w:val="fr-CA"/>
        </w:rPr>
        <w:t>départements</w:t>
      </w:r>
      <w:r w:rsidR="00056661" w:rsidRPr="00816FAE">
        <w:rPr>
          <w:rFonts w:cstheme="minorHAnsi"/>
          <w:lang w:val="fr-CA"/>
        </w:rPr>
        <w:t xml:space="preserve"> de la </w:t>
      </w:r>
      <w:r w:rsidR="00E352FB" w:rsidRPr="00816FAE">
        <w:rPr>
          <w:rFonts w:cstheme="minorHAnsi"/>
          <w:lang w:val="fr-CA"/>
        </w:rPr>
        <w:t>Grand ‘Anse</w:t>
      </w:r>
      <w:r w:rsidR="00056661" w:rsidRPr="00816FAE">
        <w:rPr>
          <w:rFonts w:cstheme="minorHAnsi"/>
          <w:lang w:val="fr-CA"/>
        </w:rPr>
        <w:t xml:space="preserve"> et du Sud</w:t>
      </w:r>
      <w:r w:rsidRPr="00816FAE">
        <w:rPr>
          <w:rFonts w:cstheme="minorHAnsi"/>
          <w:lang w:val="fr-CA"/>
        </w:rPr>
        <w:t>. Celles-ci incluront</w:t>
      </w:r>
      <w:r w:rsidR="005218DC" w:rsidRPr="00816FAE">
        <w:rPr>
          <w:rFonts w:cstheme="minorHAnsi"/>
          <w:lang w:val="fr-CA"/>
        </w:rPr>
        <w:t xml:space="preserve"> le manager de A3</w:t>
      </w:r>
      <w:r w:rsidR="004E53AF" w:rsidRPr="00816FAE">
        <w:rPr>
          <w:rFonts w:cstheme="minorHAnsi"/>
          <w:lang w:val="fr-CA"/>
        </w:rPr>
        <w:t>PN, 2</w:t>
      </w:r>
      <w:r w:rsidRPr="00816FAE">
        <w:rPr>
          <w:rFonts w:cstheme="minorHAnsi"/>
          <w:lang w:val="fr-CA"/>
        </w:rPr>
        <w:t xml:space="preserve"> responsables </w:t>
      </w:r>
      <w:r w:rsidR="005218DC" w:rsidRPr="00816FAE">
        <w:rPr>
          <w:rFonts w:cstheme="minorHAnsi"/>
          <w:lang w:val="fr-CA"/>
        </w:rPr>
        <w:t>du MSPP</w:t>
      </w:r>
      <w:r w:rsidRPr="00816FAE">
        <w:rPr>
          <w:rFonts w:cstheme="minorHAnsi"/>
          <w:lang w:val="fr-CA"/>
        </w:rPr>
        <w:t xml:space="preserve">, </w:t>
      </w:r>
      <w:r w:rsidR="00DD226D" w:rsidRPr="00816FAE">
        <w:rPr>
          <w:rFonts w:cstheme="minorHAnsi"/>
          <w:lang w:val="fr-CA"/>
        </w:rPr>
        <w:t xml:space="preserve">1 leader communautaire, et 1 </w:t>
      </w:r>
      <w:r w:rsidR="004E53AF" w:rsidRPr="00816FAE">
        <w:rPr>
          <w:rFonts w:cstheme="minorHAnsi"/>
          <w:lang w:val="fr-CA"/>
        </w:rPr>
        <w:lastRenderedPageBreak/>
        <w:t>infirmière</w:t>
      </w:r>
      <w:r w:rsidR="00DD226D" w:rsidRPr="00816FAE">
        <w:rPr>
          <w:rFonts w:cstheme="minorHAnsi"/>
          <w:lang w:val="fr-CA"/>
        </w:rPr>
        <w:t xml:space="preserve"> de terrain</w:t>
      </w:r>
      <w:r w:rsidRPr="00816FAE">
        <w:rPr>
          <w:rFonts w:cstheme="minorHAnsi"/>
          <w:lang w:val="fr-CA"/>
        </w:rPr>
        <w:t xml:space="preserve">. Il est important pour nous de cibler ces parties prenantes spécifiques en raison de leurs connaissances et de leur rôle dans le secteur de la </w:t>
      </w:r>
      <w:r w:rsidR="00622675" w:rsidRPr="00816FAE">
        <w:rPr>
          <w:rFonts w:cstheme="minorHAnsi"/>
          <w:lang w:val="fr-CA"/>
        </w:rPr>
        <w:t xml:space="preserve">santé </w:t>
      </w:r>
      <w:proofErr w:type="spellStart"/>
      <w:r w:rsidR="00622675" w:rsidRPr="00816FAE">
        <w:rPr>
          <w:rFonts w:cstheme="minorHAnsi"/>
          <w:lang w:val="fr-CA"/>
        </w:rPr>
        <w:t>materno</w:t>
      </w:r>
      <w:proofErr w:type="spellEnd"/>
      <w:r w:rsidR="00622675" w:rsidRPr="00816FAE">
        <w:rPr>
          <w:rFonts w:cstheme="minorHAnsi"/>
          <w:lang w:val="fr-CA"/>
        </w:rPr>
        <w:t>-infantile</w:t>
      </w:r>
      <w:r w:rsidRPr="00816FAE">
        <w:rPr>
          <w:rFonts w:cstheme="minorHAnsi"/>
          <w:lang w:val="fr-CA"/>
        </w:rPr>
        <w:t xml:space="preserve">. Nous utiliserons une méthode d’échantillonnage par choix raisonné pour </w:t>
      </w:r>
      <w:r w:rsidR="00EC5CBB" w:rsidRPr="00816FAE">
        <w:rPr>
          <w:rFonts w:cstheme="minorHAnsi"/>
          <w:lang w:val="fr-CA"/>
        </w:rPr>
        <w:t xml:space="preserve">capter </w:t>
      </w:r>
      <w:r w:rsidRPr="00816FAE">
        <w:rPr>
          <w:rFonts w:cstheme="minorHAnsi"/>
          <w:lang w:val="fr-CA"/>
        </w:rPr>
        <w:t xml:space="preserve">une </w:t>
      </w:r>
      <w:r w:rsidR="00EC5CBB" w:rsidRPr="00816FAE">
        <w:rPr>
          <w:rFonts w:cstheme="minorHAnsi"/>
          <w:lang w:val="fr-CA"/>
        </w:rPr>
        <w:t xml:space="preserve">large </w:t>
      </w:r>
      <w:r w:rsidRPr="00816FAE">
        <w:rPr>
          <w:rFonts w:cstheme="minorHAnsi"/>
          <w:lang w:val="fr-CA"/>
        </w:rPr>
        <w:t xml:space="preserve">gamme d’attitudes, d’opinions et d’expériences concernant </w:t>
      </w:r>
      <w:r w:rsidR="00EC5CBB" w:rsidRPr="00816FAE">
        <w:rPr>
          <w:rFonts w:cstheme="minorHAnsi"/>
          <w:lang w:val="fr-CA"/>
        </w:rPr>
        <w:t xml:space="preserve">la contribution du projet sur </w:t>
      </w:r>
      <w:r w:rsidRPr="00816FAE">
        <w:rPr>
          <w:rFonts w:cstheme="minorHAnsi"/>
          <w:lang w:val="fr-CA"/>
        </w:rPr>
        <w:t>l</w:t>
      </w:r>
      <w:r w:rsidR="00EC5CBB" w:rsidRPr="00816FAE">
        <w:rPr>
          <w:rFonts w:cstheme="minorHAnsi"/>
          <w:lang w:val="fr-CA"/>
        </w:rPr>
        <w:t xml:space="preserve">a santé des </w:t>
      </w:r>
      <w:r w:rsidR="004E53AF" w:rsidRPr="00816FAE">
        <w:rPr>
          <w:rFonts w:cstheme="minorHAnsi"/>
          <w:lang w:val="fr-CA"/>
        </w:rPr>
        <w:t>mères</w:t>
      </w:r>
      <w:r w:rsidR="00EC5CBB" w:rsidRPr="00816FAE">
        <w:rPr>
          <w:rFonts w:cstheme="minorHAnsi"/>
          <w:lang w:val="fr-CA"/>
        </w:rPr>
        <w:t xml:space="preserve"> et des </w:t>
      </w:r>
      <w:r w:rsidR="004E53AF" w:rsidRPr="00816FAE">
        <w:rPr>
          <w:rFonts w:cstheme="minorHAnsi"/>
          <w:lang w:val="fr-CA"/>
        </w:rPr>
        <w:t>nouveau-nés</w:t>
      </w:r>
      <w:r w:rsidRPr="00816FAE">
        <w:rPr>
          <w:rFonts w:cstheme="minorHAnsi"/>
          <w:lang w:val="fr-CA"/>
        </w:rPr>
        <w:t xml:space="preserve">. L'échantillonnage en boule de neige </w:t>
      </w:r>
      <w:r w:rsidR="00CE36A2" w:rsidRPr="00816FAE">
        <w:rPr>
          <w:rFonts w:cstheme="minorHAnsi"/>
          <w:lang w:val="fr-CA"/>
        </w:rPr>
        <w:t>sera utilisé au besoin pour re</w:t>
      </w:r>
      <w:r w:rsidRPr="00816FAE">
        <w:rPr>
          <w:rFonts w:cstheme="minorHAnsi"/>
          <w:lang w:val="fr-CA"/>
        </w:rPr>
        <w:t xml:space="preserve">cruter d'autres participants pour des entretiens. Les parties prenantes seront contactées par courrier électronique ou par téléphone et </w:t>
      </w:r>
      <w:r w:rsidR="00CE36A2" w:rsidRPr="00816FAE">
        <w:rPr>
          <w:rFonts w:cstheme="minorHAnsi"/>
          <w:lang w:val="fr-CA"/>
        </w:rPr>
        <w:t>l</w:t>
      </w:r>
      <w:r w:rsidRPr="00816FAE">
        <w:rPr>
          <w:rFonts w:cstheme="minorHAnsi"/>
          <w:lang w:val="fr-CA"/>
        </w:rPr>
        <w:t xml:space="preserve">es </w:t>
      </w:r>
      <w:r w:rsidR="00CE36A2" w:rsidRPr="00816FAE">
        <w:rPr>
          <w:rFonts w:cstheme="minorHAnsi"/>
          <w:lang w:val="fr-CA"/>
        </w:rPr>
        <w:t>entrevues</w:t>
      </w:r>
      <w:r w:rsidRPr="00816FAE">
        <w:rPr>
          <w:rFonts w:cstheme="minorHAnsi"/>
          <w:lang w:val="fr-CA"/>
        </w:rPr>
        <w:t xml:space="preserve"> seront programmées à leur convenance. Les </w:t>
      </w:r>
      <w:r w:rsidR="00CE36A2" w:rsidRPr="00816FAE">
        <w:rPr>
          <w:rFonts w:cstheme="minorHAnsi"/>
          <w:lang w:val="fr-CA"/>
        </w:rPr>
        <w:t>entretiens</w:t>
      </w:r>
      <w:r w:rsidRPr="00816FAE">
        <w:rPr>
          <w:rFonts w:cstheme="minorHAnsi"/>
          <w:lang w:val="fr-CA"/>
        </w:rPr>
        <w:t xml:space="preserve"> se dérouleront </w:t>
      </w:r>
      <w:r w:rsidR="00BD7010" w:rsidRPr="00816FAE">
        <w:rPr>
          <w:rFonts w:cstheme="minorHAnsi"/>
          <w:lang w:val="fr-CA"/>
        </w:rPr>
        <w:t xml:space="preserve">face à face </w:t>
      </w:r>
      <w:r w:rsidRPr="00816FAE">
        <w:rPr>
          <w:rFonts w:cstheme="minorHAnsi"/>
          <w:lang w:val="fr-CA"/>
        </w:rPr>
        <w:t>ou par téléphone.</w:t>
      </w:r>
    </w:p>
    <w:p w14:paraId="3B3111BF" w14:textId="79936261" w:rsidR="009E0FF2" w:rsidRPr="00816FAE" w:rsidRDefault="009E0FF2" w:rsidP="00816FAE">
      <w:pPr>
        <w:pStyle w:val="ListParagraph"/>
        <w:numPr>
          <w:ilvl w:val="0"/>
          <w:numId w:val="16"/>
        </w:numPr>
        <w:spacing w:after="100" w:line="360" w:lineRule="auto"/>
        <w:jc w:val="both"/>
        <w:rPr>
          <w:rFonts w:cstheme="minorHAnsi"/>
          <w:lang w:val="fr-CA"/>
        </w:rPr>
      </w:pPr>
    </w:p>
    <w:p w14:paraId="733D8746" w14:textId="48C3D086" w:rsidR="0074107F" w:rsidRPr="00684F77" w:rsidRDefault="0074107F">
      <w:pPr>
        <w:autoSpaceDE w:val="0"/>
        <w:autoSpaceDN w:val="0"/>
        <w:adjustRightInd w:val="0"/>
        <w:spacing w:after="120" w:line="360" w:lineRule="auto"/>
        <w:jc w:val="both"/>
        <w:rPr>
          <w:rFonts w:cstheme="minorHAnsi"/>
          <w:b/>
          <w:sz w:val="24"/>
          <w:szCs w:val="24"/>
          <w:lang w:val="fr-CA"/>
        </w:rPr>
      </w:pPr>
      <w:r w:rsidRPr="00684F77">
        <w:rPr>
          <w:rFonts w:cstheme="minorHAnsi"/>
          <w:b/>
          <w:sz w:val="24"/>
          <w:szCs w:val="24"/>
          <w:lang w:val="fr-CA"/>
        </w:rPr>
        <w:t>Groupe de discussion - sélection des participants</w:t>
      </w:r>
    </w:p>
    <w:p w14:paraId="1A7B87A9" w14:textId="79E5436C" w:rsidR="0074107F" w:rsidRPr="00816FAE" w:rsidRDefault="0074107F">
      <w:pPr>
        <w:autoSpaceDE w:val="0"/>
        <w:autoSpaceDN w:val="0"/>
        <w:adjustRightInd w:val="0"/>
        <w:spacing w:after="120" w:line="360" w:lineRule="auto"/>
        <w:jc w:val="both"/>
        <w:rPr>
          <w:rFonts w:cstheme="minorHAnsi"/>
          <w:lang w:val="fr-CA"/>
        </w:rPr>
      </w:pPr>
      <w:r w:rsidRPr="00816FAE">
        <w:rPr>
          <w:rFonts w:cstheme="minorHAnsi"/>
          <w:lang w:val="fr-CA"/>
        </w:rPr>
        <w:t xml:space="preserve">Pour les groupes de discussion, nous ferons référence </w:t>
      </w:r>
      <w:r w:rsidR="00D42ED6" w:rsidRPr="00816FAE">
        <w:rPr>
          <w:rFonts w:cstheme="minorHAnsi"/>
          <w:lang w:val="fr-CA"/>
        </w:rPr>
        <w:t xml:space="preserve">aux responsables </w:t>
      </w:r>
      <w:r w:rsidRPr="00816FAE">
        <w:rPr>
          <w:rFonts w:cstheme="minorHAnsi"/>
          <w:lang w:val="fr-CA"/>
        </w:rPr>
        <w:t>d’autres membres de</w:t>
      </w:r>
      <w:r w:rsidR="00586EC0" w:rsidRPr="00816FAE">
        <w:rPr>
          <w:rFonts w:cstheme="minorHAnsi"/>
          <w:lang w:val="fr-CA"/>
        </w:rPr>
        <w:t>s</w:t>
      </w:r>
      <w:r w:rsidRPr="00816FAE">
        <w:rPr>
          <w:rFonts w:cstheme="minorHAnsi"/>
          <w:lang w:val="fr-CA"/>
        </w:rPr>
        <w:t xml:space="preserve"> </w:t>
      </w:r>
      <w:r w:rsidR="00586EC0" w:rsidRPr="00816FAE">
        <w:rPr>
          <w:rFonts w:cstheme="minorHAnsi"/>
          <w:lang w:val="fr-CA"/>
        </w:rPr>
        <w:t xml:space="preserve">communautés d’intervention du projet à savoir : les clubs de mères, les groupes MUSO et les membres </w:t>
      </w:r>
      <w:r w:rsidR="00E352FB" w:rsidRPr="00816FAE">
        <w:rPr>
          <w:rFonts w:cstheme="minorHAnsi"/>
          <w:lang w:val="fr-CA"/>
        </w:rPr>
        <w:t xml:space="preserve">faisant parties </w:t>
      </w:r>
      <w:r w:rsidR="00816FAE" w:rsidRPr="00816FAE">
        <w:rPr>
          <w:rFonts w:cstheme="minorHAnsi"/>
          <w:lang w:val="fr-CA"/>
        </w:rPr>
        <w:t>des activités agropastorales</w:t>
      </w:r>
      <w:r w:rsidR="00586EC0" w:rsidRPr="00816FAE">
        <w:rPr>
          <w:rFonts w:cstheme="minorHAnsi"/>
          <w:lang w:val="fr-CA"/>
        </w:rPr>
        <w:t xml:space="preserve">. </w:t>
      </w:r>
      <w:r w:rsidRPr="00816FAE">
        <w:rPr>
          <w:rFonts w:cstheme="minorHAnsi"/>
          <w:lang w:val="fr-CA"/>
        </w:rPr>
        <w:t xml:space="preserve">Ces informateurs sont pertinents car ils </w:t>
      </w:r>
      <w:r w:rsidR="00586EC0" w:rsidRPr="00816FAE">
        <w:rPr>
          <w:rFonts w:cstheme="minorHAnsi"/>
          <w:lang w:val="fr-CA"/>
        </w:rPr>
        <w:t xml:space="preserve">sont bien imbus du projet et des </w:t>
      </w:r>
      <w:r w:rsidR="00CD1DFA" w:rsidRPr="00816FAE">
        <w:rPr>
          <w:rFonts w:cstheme="minorHAnsi"/>
          <w:lang w:val="fr-CA"/>
        </w:rPr>
        <w:t>activités</w:t>
      </w:r>
      <w:r w:rsidR="0002494F" w:rsidRPr="00816FAE">
        <w:rPr>
          <w:rFonts w:cstheme="minorHAnsi"/>
          <w:lang w:val="fr-CA"/>
        </w:rPr>
        <w:t xml:space="preserve"> qui y sont</w:t>
      </w:r>
      <w:r w:rsidR="00586EC0" w:rsidRPr="00816FAE">
        <w:rPr>
          <w:rFonts w:cstheme="minorHAnsi"/>
          <w:lang w:val="fr-CA"/>
        </w:rPr>
        <w:t xml:space="preserve"> </w:t>
      </w:r>
      <w:r w:rsidR="00CD1DFA" w:rsidRPr="00816FAE">
        <w:rPr>
          <w:rFonts w:cstheme="minorHAnsi"/>
          <w:lang w:val="fr-CA"/>
        </w:rPr>
        <w:t>menées</w:t>
      </w:r>
      <w:r w:rsidR="00586EC0" w:rsidRPr="00816FAE">
        <w:rPr>
          <w:rFonts w:cstheme="minorHAnsi"/>
          <w:lang w:val="fr-CA"/>
        </w:rPr>
        <w:t xml:space="preserve">. </w:t>
      </w:r>
      <w:r w:rsidRPr="00816FAE">
        <w:rPr>
          <w:rFonts w:cstheme="minorHAnsi"/>
          <w:lang w:val="fr-CA"/>
        </w:rPr>
        <w:t>A</w:t>
      </w:r>
      <w:r w:rsidR="00586EC0" w:rsidRPr="00816FAE">
        <w:rPr>
          <w:rFonts w:cstheme="minorHAnsi"/>
          <w:lang w:val="fr-CA"/>
        </w:rPr>
        <w:t xml:space="preserve">fin de recueillir le maximum d’information, 6 groupes de discussion seront menés à raison de 2 groupes de </w:t>
      </w:r>
      <w:r w:rsidR="00CD1DFA" w:rsidRPr="00816FAE">
        <w:rPr>
          <w:rFonts w:cstheme="minorHAnsi"/>
          <w:lang w:val="fr-CA"/>
        </w:rPr>
        <w:t>discussion</w:t>
      </w:r>
      <w:r w:rsidR="00586EC0" w:rsidRPr="00816FAE">
        <w:rPr>
          <w:rFonts w:cstheme="minorHAnsi"/>
          <w:lang w:val="fr-CA"/>
        </w:rPr>
        <w:t xml:space="preserve"> par membres (club des </w:t>
      </w:r>
      <w:r w:rsidR="00CD1DFA" w:rsidRPr="00816FAE">
        <w:rPr>
          <w:rFonts w:cstheme="minorHAnsi"/>
          <w:lang w:val="fr-CA"/>
        </w:rPr>
        <w:t>mères</w:t>
      </w:r>
      <w:r w:rsidR="00586EC0" w:rsidRPr="00816FAE">
        <w:rPr>
          <w:rFonts w:cstheme="minorHAnsi"/>
          <w:lang w:val="fr-CA"/>
        </w:rPr>
        <w:t xml:space="preserve">, MUSO, </w:t>
      </w:r>
      <w:r w:rsidR="00E450C5" w:rsidRPr="00816FAE">
        <w:rPr>
          <w:rFonts w:cstheme="minorHAnsi"/>
          <w:lang w:val="fr-CA"/>
        </w:rPr>
        <w:t>a</w:t>
      </w:r>
      <w:r w:rsidR="00586EC0" w:rsidRPr="00816FAE">
        <w:rPr>
          <w:rFonts w:cstheme="minorHAnsi"/>
          <w:lang w:val="fr-CA"/>
        </w:rPr>
        <w:t xml:space="preserve">gropastorale). Il </w:t>
      </w:r>
      <w:r w:rsidR="00246581" w:rsidRPr="00816FAE">
        <w:rPr>
          <w:rFonts w:cstheme="minorHAnsi"/>
          <w:lang w:val="fr-CA"/>
        </w:rPr>
        <w:t xml:space="preserve">est conseillé </w:t>
      </w:r>
      <w:r w:rsidR="005439A6" w:rsidRPr="00816FAE">
        <w:rPr>
          <w:rFonts w:cstheme="minorHAnsi"/>
          <w:lang w:val="fr-CA"/>
        </w:rPr>
        <w:t>à la personne</w:t>
      </w:r>
      <w:r w:rsidR="00246581" w:rsidRPr="00816FAE">
        <w:rPr>
          <w:rFonts w:cstheme="minorHAnsi"/>
          <w:lang w:val="fr-CA"/>
        </w:rPr>
        <w:t xml:space="preserve"> consultant</w:t>
      </w:r>
      <w:r w:rsidR="005439A6" w:rsidRPr="00816FAE">
        <w:rPr>
          <w:rFonts w:cstheme="minorHAnsi"/>
          <w:lang w:val="fr-CA"/>
        </w:rPr>
        <w:t>e</w:t>
      </w:r>
      <w:r w:rsidR="00246581" w:rsidRPr="00816FAE">
        <w:rPr>
          <w:rFonts w:cstheme="minorHAnsi"/>
          <w:lang w:val="fr-CA"/>
        </w:rPr>
        <w:t xml:space="preserve"> et à CRS qu’à </w:t>
      </w:r>
      <w:r w:rsidRPr="00816FAE">
        <w:rPr>
          <w:rFonts w:cstheme="minorHAnsi"/>
          <w:lang w:val="fr-CA"/>
        </w:rPr>
        <w:t xml:space="preserve">chaque fois qu'il est possible de sélectionner </w:t>
      </w:r>
      <w:r w:rsidR="00246581" w:rsidRPr="00816FAE">
        <w:rPr>
          <w:rFonts w:cstheme="minorHAnsi"/>
          <w:lang w:val="fr-CA"/>
        </w:rPr>
        <w:t xml:space="preserve">des hommes et des femmes </w:t>
      </w:r>
      <w:r w:rsidRPr="00816FAE">
        <w:rPr>
          <w:rFonts w:cstheme="minorHAnsi"/>
          <w:lang w:val="fr-CA"/>
        </w:rPr>
        <w:t xml:space="preserve">parmi les participants </w:t>
      </w:r>
      <w:r w:rsidR="00A37F91" w:rsidRPr="00816FAE">
        <w:rPr>
          <w:rFonts w:cstheme="minorHAnsi"/>
          <w:lang w:val="fr-CA"/>
        </w:rPr>
        <w:t>afin d’avoir</w:t>
      </w:r>
      <w:r w:rsidRPr="00816FAE">
        <w:rPr>
          <w:rFonts w:cstheme="minorHAnsi"/>
          <w:lang w:val="fr-CA"/>
        </w:rPr>
        <w:t xml:space="preserve"> une représentation équilibrée de la participation des hommes et des femmes. Les </w:t>
      </w:r>
      <w:r w:rsidR="0067328C" w:rsidRPr="00816FAE">
        <w:rPr>
          <w:rFonts w:cstheme="minorHAnsi"/>
          <w:lang w:val="fr-CA"/>
        </w:rPr>
        <w:t>GD</w:t>
      </w:r>
      <w:r w:rsidRPr="00816FAE">
        <w:rPr>
          <w:rFonts w:cstheme="minorHAnsi"/>
          <w:lang w:val="fr-CA"/>
        </w:rPr>
        <w:t xml:space="preserve"> seront conduits jusqu'au niveau de saturation théorique de l'information.</w:t>
      </w:r>
    </w:p>
    <w:p w14:paraId="4C95FE86" w14:textId="334DD8A3" w:rsidR="00BC6F25" w:rsidRPr="00816FAE" w:rsidRDefault="00FE2157">
      <w:pPr>
        <w:autoSpaceDE w:val="0"/>
        <w:autoSpaceDN w:val="0"/>
        <w:adjustRightInd w:val="0"/>
        <w:spacing w:after="120" w:line="360" w:lineRule="auto"/>
        <w:jc w:val="both"/>
        <w:rPr>
          <w:rFonts w:cstheme="minorHAnsi"/>
          <w:lang w:val="fr-CA"/>
        </w:rPr>
      </w:pPr>
      <w:r w:rsidRPr="00816FAE">
        <w:rPr>
          <w:rFonts w:cstheme="minorHAnsi"/>
          <w:lang w:val="fr-CA"/>
        </w:rPr>
        <w:t xml:space="preserve">Ces données </w:t>
      </w:r>
      <w:r w:rsidR="00BC6F25" w:rsidRPr="00816FAE">
        <w:rPr>
          <w:rFonts w:cstheme="minorHAnsi"/>
          <w:lang w:val="fr-CA"/>
        </w:rPr>
        <w:t xml:space="preserve">qui </w:t>
      </w:r>
      <w:r w:rsidRPr="00816FAE">
        <w:rPr>
          <w:rFonts w:cstheme="minorHAnsi"/>
          <w:lang w:val="fr-CA"/>
        </w:rPr>
        <w:t>seront recueillies par le biais de</w:t>
      </w:r>
      <w:r w:rsidR="00BC6F25" w:rsidRPr="00816FAE">
        <w:rPr>
          <w:rFonts w:cstheme="minorHAnsi"/>
          <w:lang w:val="fr-CA"/>
        </w:rPr>
        <w:t>s</w:t>
      </w:r>
      <w:r w:rsidRPr="00816FAE">
        <w:rPr>
          <w:rFonts w:cstheme="minorHAnsi"/>
          <w:lang w:val="fr-CA"/>
        </w:rPr>
        <w:t xml:space="preserve"> groupes </w:t>
      </w:r>
      <w:r w:rsidR="00BC6F25" w:rsidRPr="00816FAE">
        <w:rPr>
          <w:rFonts w:cstheme="minorHAnsi"/>
          <w:lang w:val="fr-CA"/>
        </w:rPr>
        <w:t xml:space="preserve">de discussion serviront </w:t>
      </w:r>
      <w:r w:rsidR="006407C3" w:rsidRPr="00816FAE">
        <w:rPr>
          <w:rFonts w:cstheme="minorHAnsi"/>
          <w:lang w:val="fr-CA"/>
        </w:rPr>
        <w:t xml:space="preserve">aussi </w:t>
      </w:r>
      <w:r w:rsidR="00BC6F25" w:rsidRPr="00816FAE">
        <w:rPr>
          <w:rFonts w:cstheme="minorHAnsi"/>
          <w:lang w:val="fr-CA"/>
        </w:rPr>
        <w:t xml:space="preserve">à </w:t>
      </w:r>
      <w:r w:rsidRPr="00816FAE">
        <w:rPr>
          <w:rFonts w:cstheme="minorHAnsi"/>
          <w:lang w:val="fr-CA"/>
        </w:rPr>
        <w:t xml:space="preserve">documenter les leçons apprises et d'évaluer la durabilité des efforts. </w:t>
      </w:r>
    </w:p>
    <w:p w14:paraId="240ED883" w14:textId="5C4C7A34" w:rsidR="00F358E3" w:rsidRPr="00816FAE" w:rsidRDefault="00FE2157">
      <w:pPr>
        <w:autoSpaceDE w:val="0"/>
        <w:autoSpaceDN w:val="0"/>
        <w:adjustRightInd w:val="0"/>
        <w:spacing w:after="120" w:line="360" w:lineRule="auto"/>
        <w:jc w:val="both"/>
        <w:rPr>
          <w:rFonts w:cstheme="minorHAnsi"/>
          <w:lang w:val="fr-CA"/>
        </w:rPr>
      </w:pPr>
      <w:r w:rsidRPr="00816FAE">
        <w:rPr>
          <w:rFonts w:cstheme="minorHAnsi"/>
          <w:lang w:val="fr-CA"/>
        </w:rPr>
        <w:t>Les focus groupes seront menés avec les responsables des institutions de sant</w:t>
      </w:r>
      <w:r w:rsidR="00EF11BC" w:rsidRPr="00816FAE">
        <w:rPr>
          <w:rFonts w:cstheme="minorHAnsi"/>
          <w:lang w:val="fr-CA"/>
        </w:rPr>
        <w:t>é</w:t>
      </w:r>
      <w:r w:rsidRPr="00816FAE">
        <w:rPr>
          <w:rFonts w:cstheme="minorHAnsi"/>
          <w:lang w:val="fr-CA"/>
        </w:rPr>
        <w:t xml:space="preserve"> partenaire</w:t>
      </w:r>
      <w:r w:rsidR="00EF11BC" w:rsidRPr="00816FAE">
        <w:rPr>
          <w:rFonts w:cstheme="minorHAnsi"/>
          <w:lang w:val="fr-CA"/>
        </w:rPr>
        <w:t>s</w:t>
      </w:r>
      <w:r w:rsidRPr="00816FAE">
        <w:rPr>
          <w:rFonts w:cstheme="minorHAnsi"/>
          <w:lang w:val="fr-CA"/>
        </w:rPr>
        <w:t xml:space="preserve"> du projet</w:t>
      </w:r>
      <w:r w:rsidR="004658CB" w:rsidRPr="00816FAE">
        <w:rPr>
          <w:rFonts w:cstheme="minorHAnsi"/>
          <w:lang w:val="fr-CA"/>
        </w:rPr>
        <w:t>.</w:t>
      </w:r>
      <w:r w:rsidR="00F358E3" w:rsidRPr="00816FAE">
        <w:rPr>
          <w:rFonts w:cstheme="minorHAnsi"/>
          <w:lang w:val="fr-CA"/>
        </w:rPr>
        <w:t xml:space="preserve"> Au cours de ces sessions de discussion, les recommandations collectées seront partagées avec la FPGL et A</w:t>
      </w:r>
      <w:r w:rsidR="009F4BBA" w:rsidRPr="00816FAE">
        <w:rPr>
          <w:rFonts w:cstheme="minorHAnsi"/>
          <w:lang w:val="fr-CA"/>
        </w:rPr>
        <w:t>MC</w:t>
      </w:r>
      <w:r w:rsidR="00F358E3" w:rsidRPr="00816FAE">
        <w:rPr>
          <w:rFonts w:cstheme="minorHAnsi"/>
          <w:lang w:val="fr-CA"/>
        </w:rPr>
        <w:t> ; ce qui permettra de mieux planifier ou de réviser la stratégie de sortie du projet et du même coup serviront de base pour un éventuel nouveau projet.</w:t>
      </w:r>
    </w:p>
    <w:p w14:paraId="1D7B96C3" w14:textId="77777777" w:rsidR="004441AD" w:rsidRPr="00816FAE" w:rsidRDefault="004441AD">
      <w:pPr>
        <w:autoSpaceDE w:val="0"/>
        <w:autoSpaceDN w:val="0"/>
        <w:adjustRightInd w:val="0"/>
        <w:spacing w:after="0"/>
        <w:jc w:val="both"/>
        <w:rPr>
          <w:rFonts w:cstheme="minorHAnsi"/>
          <w:lang w:val="fr-CA"/>
        </w:rPr>
      </w:pPr>
    </w:p>
    <w:p w14:paraId="54369E98" w14:textId="5B22C2AC" w:rsidR="00040405" w:rsidRPr="00816FAE" w:rsidRDefault="00040405">
      <w:pPr>
        <w:autoSpaceDE w:val="0"/>
        <w:autoSpaceDN w:val="0"/>
        <w:adjustRightInd w:val="0"/>
        <w:spacing w:after="120" w:line="360" w:lineRule="auto"/>
        <w:jc w:val="both"/>
        <w:rPr>
          <w:rFonts w:cstheme="minorHAnsi"/>
          <w:lang w:val="fr-CA"/>
        </w:rPr>
      </w:pPr>
      <w:r w:rsidRPr="00816FAE">
        <w:rPr>
          <w:rFonts w:cstheme="minorHAnsi"/>
          <w:lang w:val="fr-CA"/>
        </w:rPr>
        <w:t>Pour les groupes cibles, les partenaires et les parties prenantes seront particulièrement analysés</w:t>
      </w:r>
      <w:r w:rsidR="00B87D08" w:rsidRPr="00816FAE">
        <w:rPr>
          <w:rFonts w:cstheme="minorHAnsi"/>
          <w:lang w:val="fr-CA"/>
        </w:rPr>
        <w:t> </w:t>
      </w:r>
      <w:r w:rsidR="00E06F2A" w:rsidRPr="00816FAE">
        <w:rPr>
          <w:rFonts w:cstheme="minorHAnsi"/>
          <w:lang w:val="fr-CA"/>
        </w:rPr>
        <w:t xml:space="preserve">les aspects </w:t>
      </w:r>
      <w:r w:rsidR="007C107F" w:rsidRPr="00816FAE">
        <w:rPr>
          <w:rFonts w:cstheme="minorHAnsi"/>
          <w:lang w:val="fr-CA"/>
        </w:rPr>
        <w:t>suivants :</w:t>
      </w:r>
    </w:p>
    <w:p w14:paraId="006ECB9C" w14:textId="77777777" w:rsidR="009422E9" w:rsidRPr="00816FAE" w:rsidRDefault="009422E9" w:rsidP="009422E9">
      <w:pPr>
        <w:autoSpaceDE w:val="0"/>
        <w:autoSpaceDN w:val="0"/>
        <w:adjustRightInd w:val="0"/>
        <w:spacing w:after="120" w:line="360" w:lineRule="auto"/>
        <w:jc w:val="both"/>
        <w:rPr>
          <w:rFonts w:cstheme="minorHAnsi"/>
          <w:lang w:val="fr-CA"/>
        </w:rPr>
      </w:pPr>
      <w:r w:rsidRPr="00816FAE">
        <w:rPr>
          <w:rFonts w:cstheme="minorHAnsi"/>
          <w:lang w:val="fr-CA"/>
        </w:rPr>
        <w:t>L’amélioration des services par les prestataires ;</w:t>
      </w:r>
    </w:p>
    <w:p w14:paraId="3585DF49" w14:textId="77777777" w:rsidR="009422E9" w:rsidRPr="00816FAE" w:rsidRDefault="009422E9" w:rsidP="009422E9">
      <w:pPr>
        <w:autoSpaceDE w:val="0"/>
        <w:autoSpaceDN w:val="0"/>
        <w:adjustRightInd w:val="0"/>
        <w:spacing w:after="120" w:line="360" w:lineRule="auto"/>
        <w:jc w:val="both"/>
        <w:rPr>
          <w:rFonts w:cstheme="minorHAnsi"/>
          <w:lang w:val="fr-CA"/>
        </w:rPr>
      </w:pPr>
      <w:r w:rsidRPr="00816FAE">
        <w:rPr>
          <w:rFonts w:cstheme="minorHAnsi"/>
          <w:lang w:val="fr-CA"/>
        </w:rPr>
        <w:lastRenderedPageBreak/>
        <w:t xml:space="preserve">Les capacités du gouvernement à jouer son rôle et à appliquer la stratégie nationale de santé, de santé de la famille et de santé communautaire ; </w:t>
      </w:r>
    </w:p>
    <w:p w14:paraId="4E6F03D6" w14:textId="77777777" w:rsidR="00040405" w:rsidRPr="00816FAE" w:rsidRDefault="00040405" w:rsidP="00816FAE">
      <w:pPr>
        <w:autoSpaceDE w:val="0"/>
        <w:autoSpaceDN w:val="0"/>
        <w:adjustRightInd w:val="0"/>
        <w:spacing w:after="120" w:line="360" w:lineRule="auto"/>
        <w:jc w:val="both"/>
        <w:rPr>
          <w:rFonts w:cstheme="minorHAnsi"/>
          <w:lang w:val="fr-CA"/>
        </w:rPr>
      </w:pPr>
      <w:r w:rsidRPr="00816FAE">
        <w:rPr>
          <w:rFonts w:cstheme="minorHAnsi"/>
          <w:lang w:val="fr-CA"/>
        </w:rPr>
        <w:t>Les facteurs internes et externes (sociales, politiques, administratifs, économiques) qui contribuent à la réussite ou l'échec de la réalisation des activités/objectifs comme prévu ;</w:t>
      </w:r>
    </w:p>
    <w:p w14:paraId="13F301AF" w14:textId="77777777" w:rsidR="00040405" w:rsidRPr="00816FAE" w:rsidRDefault="00040405" w:rsidP="00816FAE">
      <w:pPr>
        <w:autoSpaceDE w:val="0"/>
        <w:autoSpaceDN w:val="0"/>
        <w:adjustRightInd w:val="0"/>
        <w:spacing w:after="120" w:line="360" w:lineRule="auto"/>
        <w:jc w:val="both"/>
        <w:rPr>
          <w:rFonts w:cstheme="minorHAnsi"/>
          <w:lang w:val="fr-CA"/>
        </w:rPr>
      </w:pPr>
      <w:r w:rsidRPr="00816FAE">
        <w:rPr>
          <w:rFonts w:cstheme="minorHAnsi"/>
          <w:lang w:val="fr-CA"/>
        </w:rPr>
        <w:t>Comment les facteurs identifiés influencent le projet ;</w:t>
      </w:r>
    </w:p>
    <w:p w14:paraId="6C94615A" w14:textId="77777777" w:rsidR="00040405" w:rsidRPr="00816FAE" w:rsidRDefault="00040405" w:rsidP="00816FAE">
      <w:pPr>
        <w:autoSpaceDE w:val="0"/>
        <w:autoSpaceDN w:val="0"/>
        <w:adjustRightInd w:val="0"/>
        <w:spacing w:after="120" w:line="360" w:lineRule="auto"/>
        <w:jc w:val="both"/>
        <w:rPr>
          <w:rFonts w:cstheme="minorHAnsi"/>
          <w:lang w:val="fr-CA"/>
        </w:rPr>
      </w:pPr>
      <w:r w:rsidRPr="00816FAE">
        <w:rPr>
          <w:rFonts w:cstheme="minorHAnsi"/>
          <w:lang w:val="fr-CA"/>
        </w:rPr>
        <w:t>Les mesures qui ont été prises pour atténuer les facteurs qui entravent/ralentissent le projet ;</w:t>
      </w:r>
    </w:p>
    <w:p w14:paraId="13679E2D" w14:textId="77777777" w:rsidR="00040405" w:rsidRPr="00816FAE" w:rsidRDefault="00040405" w:rsidP="00816FAE">
      <w:pPr>
        <w:autoSpaceDE w:val="0"/>
        <w:autoSpaceDN w:val="0"/>
        <w:adjustRightInd w:val="0"/>
        <w:spacing w:after="120" w:line="360" w:lineRule="auto"/>
        <w:jc w:val="both"/>
        <w:rPr>
          <w:rFonts w:cstheme="minorHAnsi"/>
          <w:lang w:val="fr-CA"/>
        </w:rPr>
      </w:pPr>
      <w:r w:rsidRPr="00816FAE">
        <w:rPr>
          <w:rFonts w:cstheme="minorHAnsi"/>
          <w:lang w:val="fr-CA"/>
        </w:rPr>
        <w:t>Ce que CRS et les partenaires devraient faire différemment à l’avenir ?</w:t>
      </w:r>
    </w:p>
    <w:p w14:paraId="092BEE28" w14:textId="0D4A3A80" w:rsidR="00040405" w:rsidRPr="00816FAE" w:rsidRDefault="00040405" w:rsidP="00816FAE">
      <w:pPr>
        <w:autoSpaceDE w:val="0"/>
        <w:autoSpaceDN w:val="0"/>
        <w:adjustRightInd w:val="0"/>
        <w:spacing w:after="120" w:line="360" w:lineRule="auto"/>
        <w:jc w:val="both"/>
        <w:rPr>
          <w:rFonts w:cstheme="minorHAnsi"/>
          <w:lang w:val="fr-CA"/>
        </w:rPr>
      </w:pPr>
      <w:r w:rsidRPr="00816FAE">
        <w:rPr>
          <w:rFonts w:cstheme="minorHAnsi"/>
          <w:lang w:val="fr-CA"/>
        </w:rPr>
        <w:t xml:space="preserve">Les activités du projet qui ont bien marché ; celles qui méritent d’être améliorées en cas d’une prolongation ou un éventuel </w:t>
      </w:r>
      <w:r w:rsidR="008F1112" w:rsidRPr="00816FAE">
        <w:rPr>
          <w:rFonts w:cstheme="minorHAnsi"/>
          <w:lang w:val="fr-CA"/>
        </w:rPr>
        <w:t>p</w:t>
      </w:r>
      <w:r w:rsidRPr="00816FAE">
        <w:rPr>
          <w:rFonts w:cstheme="minorHAnsi"/>
          <w:lang w:val="fr-CA"/>
        </w:rPr>
        <w:t>rojet de même type ; pourquoi ?</w:t>
      </w:r>
    </w:p>
    <w:p w14:paraId="755C24C8" w14:textId="73B3043B" w:rsidR="00040405" w:rsidRPr="00816FAE" w:rsidRDefault="00040405" w:rsidP="00816FAE">
      <w:pPr>
        <w:autoSpaceDE w:val="0"/>
        <w:autoSpaceDN w:val="0"/>
        <w:adjustRightInd w:val="0"/>
        <w:spacing w:after="120" w:line="360" w:lineRule="auto"/>
        <w:jc w:val="both"/>
        <w:rPr>
          <w:rFonts w:cstheme="minorHAnsi"/>
          <w:lang w:val="fr-CA"/>
        </w:rPr>
      </w:pPr>
      <w:r w:rsidRPr="00816FAE">
        <w:rPr>
          <w:rFonts w:cstheme="minorHAnsi"/>
          <w:lang w:val="fr-CA"/>
        </w:rPr>
        <w:t xml:space="preserve">Comment les activités qui n’ont pas pu être mis en œuvre avec succès pourraient être modifiés/adaptés dans le cadre d’un autre </w:t>
      </w:r>
      <w:r w:rsidR="008F1112" w:rsidRPr="00816FAE">
        <w:rPr>
          <w:rFonts w:cstheme="minorHAnsi"/>
          <w:lang w:val="fr-CA"/>
        </w:rPr>
        <w:t>p</w:t>
      </w:r>
      <w:r w:rsidRPr="00816FAE">
        <w:rPr>
          <w:rFonts w:cstheme="minorHAnsi"/>
          <w:lang w:val="fr-CA"/>
        </w:rPr>
        <w:t>rojet ?</w:t>
      </w:r>
    </w:p>
    <w:p w14:paraId="65AC5DDC" w14:textId="293CC2D1" w:rsidR="00542CA3" w:rsidRPr="00816FAE" w:rsidRDefault="00542CA3" w:rsidP="00816FAE">
      <w:pPr>
        <w:autoSpaceDE w:val="0"/>
        <w:autoSpaceDN w:val="0"/>
        <w:adjustRightInd w:val="0"/>
        <w:spacing w:after="120" w:line="360" w:lineRule="auto"/>
        <w:jc w:val="both"/>
        <w:rPr>
          <w:rFonts w:cstheme="minorHAnsi"/>
          <w:lang w:val="fr-CA"/>
        </w:rPr>
      </w:pPr>
    </w:p>
    <w:p w14:paraId="1B0A833A" w14:textId="7D58FD7E" w:rsidR="006E002F" w:rsidRPr="00684F77" w:rsidRDefault="006E002F">
      <w:pPr>
        <w:pStyle w:val="NoSpacing"/>
        <w:spacing w:line="276" w:lineRule="auto"/>
        <w:jc w:val="both"/>
        <w:rPr>
          <w:rFonts w:cstheme="minorHAnsi"/>
          <w:sz w:val="24"/>
          <w:szCs w:val="24"/>
          <w:lang w:val="fr-CA"/>
        </w:rPr>
      </w:pPr>
    </w:p>
    <w:p w14:paraId="5A01B82B" w14:textId="4704DF97" w:rsidR="006E002F" w:rsidRPr="00684F77" w:rsidRDefault="006E002F">
      <w:pPr>
        <w:pStyle w:val="NoSpacing"/>
        <w:spacing w:line="276" w:lineRule="auto"/>
        <w:jc w:val="both"/>
        <w:rPr>
          <w:rFonts w:cstheme="minorHAnsi"/>
          <w:sz w:val="24"/>
          <w:szCs w:val="24"/>
          <w:lang w:val="fr-CA"/>
        </w:rPr>
      </w:pPr>
    </w:p>
    <w:p w14:paraId="2102712F" w14:textId="385A6E5E" w:rsidR="006E002F" w:rsidRPr="00684F77" w:rsidRDefault="006E002F">
      <w:pPr>
        <w:pStyle w:val="NoSpacing"/>
        <w:spacing w:line="276" w:lineRule="auto"/>
        <w:jc w:val="both"/>
        <w:rPr>
          <w:rFonts w:cstheme="minorHAnsi"/>
          <w:sz w:val="24"/>
          <w:szCs w:val="24"/>
          <w:lang w:val="fr-CA"/>
        </w:rPr>
      </w:pPr>
    </w:p>
    <w:p w14:paraId="0048CC24" w14:textId="44F659F6" w:rsidR="006E002F" w:rsidRPr="00684F77" w:rsidRDefault="006E002F">
      <w:pPr>
        <w:pStyle w:val="NoSpacing"/>
        <w:spacing w:line="276" w:lineRule="auto"/>
        <w:jc w:val="both"/>
        <w:rPr>
          <w:rFonts w:cstheme="minorHAnsi"/>
          <w:sz w:val="24"/>
          <w:szCs w:val="24"/>
          <w:lang w:val="fr-CA"/>
        </w:rPr>
      </w:pPr>
    </w:p>
    <w:p w14:paraId="39E5FC2C" w14:textId="7B18D53D" w:rsidR="006E002F" w:rsidRPr="00684F77" w:rsidRDefault="006E002F">
      <w:pPr>
        <w:pStyle w:val="NoSpacing"/>
        <w:spacing w:line="276" w:lineRule="auto"/>
        <w:jc w:val="both"/>
        <w:rPr>
          <w:rFonts w:cstheme="minorHAnsi"/>
          <w:sz w:val="24"/>
          <w:szCs w:val="24"/>
          <w:lang w:val="fr-CA"/>
        </w:rPr>
      </w:pPr>
    </w:p>
    <w:p w14:paraId="02B99002" w14:textId="5E3F7C1A" w:rsidR="006E002F" w:rsidRPr="00684F77" w:rsidRDefault="006E002F">
      <w:pPr>
        <w:pStyle w:val="NoSpacing"/>
        <w:spacing w:line="276" w:lineRule="auto"/>
        <w:jc w:val="both"/>
        <w:rPr>
          <w:rFonts w:cstheme="minorHAnsi"/>
          <w:sz w:val="24"/>
          <w:szCs w:val="24"/>
          <w:lang w:val="fr-CA"/>
        </w:rPr>
      </w:pPr>
    </w:p>
    <w:p w14:paraId="4488D9AC" w14:textId="7E1162F4" w:rsidR="006E002F" w:rsidRPr="00684F77" w:rsidRDefault="006E002F">
      <w:pPr>
        <w:pStyle w:val="NoSpacing"/>
        <w:spacing w:line="276" w:lineRule="auto"/>
        <w:jc w:val="both"/>
        <w:rPr>
          <w:rFonts w:cstheme="minorHAnsi"/>
          <w:sz w:val="24"/>
          <w:szCs w:val="24"/>
          <w:lang w:val="fr-CA"/>
        </w:rPr>
      </w:pPr>
    </w:p>
    <w:p w14:paraId="7C0E2B24" w14:textId="3F6F5C64" w:rsidR="006E002F" w:rsidRPr="00684F77" w:rsidRDefault="006E002F">
      <w:pPr>
        <w:pStyle w:val="NoSpacing"/>
        <w:spacing w:line="276" w:lineRule="auto"/>
        <w:jc w:val="both"/>
        <w:rPr>
          <w:rFonts w:cstheme="minorHAnsi"/>
          <w:sz w:val="24"/>
          <w:szCs w:val="24"/>
          <w:lang w:val="fr-CA"/>
        </w:rPr>
      </w:pPr>
    </w:p>
    <w:p w14:paraId="5254D211" w14:textId="4C3ABB1C" w:rsidR="008D3FFF" w:rsidRPr="00684F77" w:rsidRDefault="008D3FFF" w:rsidP="00684F77">
      <w:pPr>
        <w:pStyle w:val="Heading1"/>
        <w:numPr>
          <w:ilvl w:val="0"/>
          <w:numId w:val="29"/>
        </w:numPr>
        <w:spacing w:before="0"/>
        <w:ind w:left="360"/>
        <w:jc w:val="both"/>
        <w:rPr>
          <w:rFonts w:asciiTheme="minorHAnsi" w:hAnsiTheme="minorHAnsi" w:cstheme="minorHAnsi"/>
          <w:color w:val="auto"/>
          <w:lang w:val="fr-CA"/>
        </w:rPr>
      </w:pPr>
      <w:bookmarkStart w:id="14" w:name="_Toc14163361"/>
      <w:r w:rsidRPr="00684F77">
        <w:rPr>
          <w:rFonts w:asciiTheme="minorHAnsi" w:hAnsiTheme="minorHAnsi" w:cstheme="minorHAnsi"/>
          <w:color w:val="auto"/>
          <w:lang w:val="fr-CA"/>
        </w:rPr>
        <w:t>Gestion de l’évaluation au niveau de CRS</w:t>
      </w:r>
      <w:bookmarkEnd w:id="14"/>
    </w:p>
    <w:p w14:paraId="1B0BC6CC" w14:textId="77777777" w:rsidR="008D3FFF" w:rsidRPr="001673DD" w:rsidRDefault="008D3FFF" w:rsidP="00684F77">
      <w:pPr>
        <w:pStyle w:val="EndnoteText"/>
        <w:jc w:val="both"/>
        <w:rPr>
          <w:rFonts w:cstheme="minorHAnsi"/>
          <w:lang w:val="fr-CA"/>
        </w:rPr>
      </w:pPr>
    </w:p>
    <w:tbl>
      <w:tblPr>
        <w:tblStyle w:val="TableGrid"/>
        <w:tblW w:w="0" w:type="auto"/>
        <w:tblLook w:val="04A0" w:firstRow="1" w:lastRow="0" w:firstColumn="1" w:lastColumn="0" w:noHBand="0" w:noVBand="1"/>
      </w:tblPr>
      <w:tblGrid>
        <w:gridCol w:w="3116"/>
        <w:gridCol w:w="3117"/>
        <w:gridCol w:w="3117"/>
      </w:tblGrid>
      <w:tr w:rsidR="008D3FFF" w:rsidRPr="001673DD" w14:paraId="2A305E24" w14:textId="77777777" w:rsidTr="00600A5B">
        <w:tc>
          <w:tcPr>
            <w:tcW w:w="3116" w:type="dxa"/>
            <w:shd w:val="clear" w:color="auto" w:fill="D9D9D9" w:themeFill="background1" w:themeFillShade="D9"/>
          </w:tcPr>
          <w:p w14:paraId="2DD633D0" w14:textId="77777777" w:rsidR="008D3FFF" w:rsidRPr="001673DD" w:rsidRDefault="008D3FFF" w:rsidP="00684F77">
            <w:pPr>
              <w:pStyle w:val="EndnoteText"/>
              <w:jc w:val="both"/>
              <w:rPr>
                <w:rFonts w:cstheme="minorHAnsi"/>
                <w:b/>
                <w:sz w:val="22"/>
                <w:szCs w:val="22"/>
                <w:lang w:val="fr-CA"/>
              </w:rPr>
            </w:pPr>
            <w:r w:rsidRPr="001673DD">
              <w:rPr>
                <w:rFonts w:cstheme="minorHAnsi"/>
                <w:b/>
                <w:sz w:val="22"/>
                <w:szCs w:val="22"/>
                <w:lang w:val="fr-CA"/>
              </w:rPr>
              <w:t>Activités</w:t>
            </w:r>
          </w:p>
        </w:tc>
        <w:tc>
          <w:tcPr>
            <w:tcW w:w="3117" w:type="dxa"/>
            <w:shd w:val="clear" w:color="auto" w:fill="D9D9D9" w:themeFill="background1" w:themeFillShade="D9"/>
          </w:tcPr>
          <w:p w14:paraId="0D8E72C8" w14:textId="77777777" w:rsidR="008D3FFF" w:rsidRPr="001673DD" w:rsidRDefault="008D3FFF" w:rsidP="00684F77">
            <w:pPr>
              <w:pStyle w:val="EndnoteText"/>
              <w:jc w:val="both"/>
              <w:rPr>
                <w:rFonts w:cstheme="minorHAnsi"/>
                <w:b/>
                <w:sz w:val="22"/>
                <w:szCs w:val="22"/>
                <w:lang w:val="fr-CA"/>
              </w:rPr>
            </w:pPr>
            <w:r w:rsidRPr="001673DD">
              <w:rPr>
                <w:rFonts w:cstheme="minorHAnsi"/>
                <w:b/>
                <w:sz w:val="22"/>
                <w:szCs w:val="22"/>
                <w:lang w:val="fr-CA"/>
              </w:rPr>
              <w:t xml:space="preserve">Lead </w:t>
            </w:r>
          </w:p>
        </w:tc>
        <w:tc>
          <w:tcPr>
            <w:tcW w:w="3117" w:type="dxa"/>
            <w:shd w:val="clear" w:color="auto" w:fill="D9D9D9" w:themeFill="background1" w:themeFillShade="D9"/>
          </w:tcPr>
          <w:p w14:paraId="2CD60952" w14:textId="77777777" w:rsidR="008D3FFF" w:rsidRPr="001673DD" w:rsidRDefault="008D3FFF" w:rsidP="00684F77">
            <w:pPr>
              <w:pStyle w:val="EndnoteText"/>
              <w:jc w:val="both"/>
              <w:rPr>
                <w:rFonts w:cstheme="minorHAnsi"/>
                <w:b/>
                <w:sz w:val="22"/>
                <w:szCs w:val="22"/>
                <w:lang w:val="fr-CA"/>
              </w:rPr>
            </w:pPr>
            <w:r w:rsidRPr="001673DD">
              <w:rPr>
                <w:rFonts w:cstheme="minorHAnsi"/>
                <w:b/>
                <w:sz w:val="22"/>
                <w:szCs w:val="22"/>
                <w:lang w:val="fr-CA"/>
              </w:rPr>
              <w:t>Support</w:t>
            </w:r>
          </w:p>
        </w:tc>
      </w:tr>
      <w:tr w:rsidR="008D3FFF" w:rsidRPr="001673DD" w14:paraId="689CB97A" w14:textId="77777777" w:rsidTr="00600A5B">
        <w:tc>
          <w:tcPr>
            <w:tcW w:w="3116" w:type="dxa"/>
          </w:tcPr>
          <w:p w14:paraId="1C984C45" w14:textId="06D548CB" w:rsidR="008D3FFF" w:rsidRPr="001673DD" w:rsidRDefault="008D3FFF" w:rsidP="00816FAE">
            <w:pPr>
              <w:autoSpaceDE w:val="0"/>
              <w:autoSpaceDN w:val="0"/>
              <w:adjustRightInd w:val="0"/>
              <w:spacing w:after="120" w:line="360" w:lineRule="auto"/>
              <w:jc w:val="both"/>
              <w:rPr>
                <w:rFonts w:cstheme="minorHAnsi"/>
                <w:lang w:val="fr-CA"/>
              </w:rPr>
            </w:pPr>
            <w:r w:rsidRPr="001673DD">
              <w:rPr>
                <w:rFonts w:cstheme="minorHAnsi"/>
                <w:lang w:val="fr-CA"/>
              </w:rPr>
              <w:t xml:space="preserve">Rédaction et </w:t>
            </w:r>
            <w:r w:rsidR="008F1112" w:rsidRPr="001673DD">
              <w:rPr>
                <w:rFonts w:cstheme="minorHAnsi"/>
                <w:lang w:val="fr-CA"/>
              </w:rPr>
              <w:t xml:space="preserve">révision </w:t>
            </w:r>
            <w:r w:rsidRPr="001673DD">
              <w:rPr>
                <w:rFonts w:cstheme="minorHAnsi"/>
                <w:lang w:val="fr-CA"/>
              </w:rPr>
              <w:t>d</w:t>
            </w:r>
            <w:r w:rsidR="00EF11BC" w:rsidRPr="001673DD">
              <w:rPr>
                <w:rFonts w:cstheme="minorHAnsi"/>
                <w:lang w:val="fr-CA"/>
              </w:rPr>
              <w:t xml:space="preserve">es TDR de </w:t>
            </w:r>
            <w:r w:rsidRPr="001673DD">
              <w:rPr>
                <w:rFonts w:cstheme="minorHAnsi"/>
                <w:lang w:val="fr-CA"/>
              </w:rPr>
              <w:t xml:space="preserve">  </w:t>
            </w:r>
            <w:r w:rsidR="00EF11BC" w:rsidRPr="001673DD">
              <w:rPr>
                <w:rFonts w:cstheme="minorHAnsi"/>
                <w:lang w:val="fr-CA"/>
              </w:rPr>
              <w:t>l’é</w:t>
            </w:r>
            <w:r w:rsidRPr="001673DD">
              <w:rPr>
                <w:rFonts w:cstheme="minorHAnsi"/>
                <w:lang w:val="fr-CA"/>
              </w:rPr>
              <w:t>valuation</w:t>
            </w:r>
          </w:p>
        </w:tc>
        <w:tc>
          <w:tcPr>
            <w:tcW w:w="3117" w:type="dxa"/>
          </w:tcPr>
          <w:p w14:paraId="19B2A798" w14:textId="77777777" w:rsidR="008D3FFF" w:rsidRPr="00816FAE" w:rsidRDefault="008D3FFF" w:rsidP="00816FAE">
            <w:pPr>
              <w:autoSpaceDE w:val="0"/>
              <w:autoSpaceDN w:val="0"/>
              <w:adjustRightInd w:val="0"/>
              <w:spacing w:after="120" w:line="360" w:lineRule="auto"/>
              <w:jc w:val="both"/>
              <w:rPr>
                <w:rFonts w:cstheme="minorHAnsi"/>
                <w:lang w:val="fr-CA"/>
              </w:rPr>
            </w:pPr>
            <w:r w:rsidRPr="00816FAE">
              <w:rPr>
                <w:rFonts w:cstheme="minorHAnsi"/>
                <w:lang w:val="fr-CA"/>
              </w:rPr>
              <w:t>Responsables MEAL (Similien William Junior, Jovens Georges)</w:t>
            </w:r>
          </w:p>
        </w:tc>
        <w:tc>
          <w:tcPr>
            <w:tcW w:w="3117" w:type="dxa"/>
          </w:tcPr>
          <w:p w14:paraId="75D4325B" w14:textId="38242565" w:rsidR="008D3FFF" w:rsidRPr="001673DD" w:rsidRDefault="00EF11BC" w:rsidP="00816FAE">
            <w:pPr>
              <w:autoSpaceDE w:val="0"/>
              <w:autoSpaceDN w:val="0"/>
              <w:adjustRightInd w:val="0"/>
              <w:spacing w:after="120" w:line="360" w:lineRule="auto"/>
              <w:jc w:val="both"/>
              <w:rPr>
                <w:rFonts w:cstheme="minorHAnsi"/>
                <w:lang w:val="fr-CA"/>
              </w:rPr>
            </w:pPr>
            <w:r w:rsidRPr="001673DD">
              <w:rPr>
                <w:rFonts w:cstheme="minorHAnsi"/>
                <w:lang w:val="fr-CA"/>
              </w:rPr>
              <w:t xml:space="preserve">MEAL </w:t>
            </w:r>
            <w:proofErr w:type="spellStart"/>
            <w:r w:rsidR="00E352FB">
              <w:rPr>
                <w:rFonts w:cstheme="minorHAnsi"/>
                <w:lang w:val="fr-CA"/>
              </w:rPr>
              <w:t>R</w:t>
            </w:r>
            <w:r w:rsidRPr="001673DD">
              <w:rPr>
                <w:rFonts w:cstheme="minorHAnsi"/>
                <w:lang w:val="fr-CA"/>
              </w:rPr>
              <w:t>egional</w:t>
            </w:r>
            <w:proofErr w:type="spellEnd"/>
            <w:r w:rsidRPr="001673DD">
              <w:rPr>
                <w:rFonts w:cstheme="minorHAnsi"/>
                <w:lang w:val="fr-CA"/>
              </w:rPr>
              <w:t xml:space="preserve"> </w:t>
            </w:r>
            <w:proofErr w:type="spellStart"/>
            <w:r w:rsidR="00E352FB">
              <w:rPr>
                <w:rFonts w:cstheme="minorHAnsi"/>
                <w:lang w:val="fr-CA"/>
              </w:rPr>
              <w:t>T</w:t>
            </w:r>
            <w:r w:rsidRPr="001673DD">
              <w:rPr>
                <w:rFonts w:cstheme="minorHAnsi"/>
                <w:lang w:val="fr-CA"/>
              </w:rPr>
              <w:t>echnical</w:t>
            </w:r>
            <w:proofErr w:type="spellEnd"/>
            <w:r w:rsidRPr="001673DD">
              <w:rPr>
                <w:rFonts w:cstheme="minorHAnsi"/>
                <w:lang w:val="fr-CA"/>
              </w:rPr>
              <w:t xml:space="preserve"> </w:t>
            </w:r>
            <w:r w:rsidR="00E352FB">
              <w:rPr>
                <w:rFonts w:cstheme="minorHAnsi"/>
                <w:lang w:val="fr-CA"/>
              </w:rPr>
              <w:t>A</w:t>
            </w:r>
            <w:r w:rsidRPr="001673DD">
              <w:rPr>
                <w:rFonts w:cstheme="minorHAnsi"/>
                <w:lang w:val="fr-CA"/>
              </w:rPr>
              <w:t>dvisor</w:t>
            </w:r>
            <w:r w:rsidR="008D3FFF" w:rsidRPr="001673DD">
              <w:rPr>
                <w:rFonts w:cstheme="minorHAnsi"/>
                <w:lang w:val="fr-CA"/>
              </w:rPr>
              <w:t xml:space="preserve">, </w:t>
            </w:r>
            <w:r w:rsidR="009422E9" w:rsidRPr="001673DD">
              <w:rPr>
                <w:rFonts w:cstheme="minorHAnsi"/>
                <w:lang w:val="fr-CA"/>
              </w:rPr>
              <w:t xml:space="preserve">coordonnateur de </w:t>
            </w:r>
            <w:r w:rsidR="008D3FFF" w:rsidRPr="001673DD">
              <w:rPr>
                <w:rFonts w:cstheme="minorHAnsi"/>
                <w:lang w:val="fr-CA"/>
              </w:rPr>
              <w:t xml:space="preserve">Projet, FPGL </w:t>
            </w:r>
          </w:p>
        </w:tc>
      </w:tr>
      <w:tr w:rsidR="008D3FFF" w:rsidRPr="001673DD" w14:paraId="5E3C0E42" w14:textId="77777777" w:rsidTr="00600A5B">
        <w:tc>
          <w:tcPr>
            <w:tcW w:w="3116" w:type="dxa"/>
          </w:tcPr>
          <w:p w14:paraId="5F84773A" w14:textId="207340EB" w:rsidR="008D3FFF" w:rsidRPr="001673DD" w:rsidRDefault="008D3FFF" w:rsidP="00816FAE">
            <w:pPr>
              <w:autoSpaceDE w:val="0"/>
              <w:autoSpaceDN w:val="0"/>
              <w:adjustRightInd w:val="0"/>
              <w:spacing w:after="120" w:line="360" w:lineRule="auto"/>
              <w:jc w:val="both"/>
              <w:rPr>
                <w:rFonts w:cstheme="minorHAnsi"/>
                <w:lang w:val="fr-CA"/>
              </w:rPr>
            </w:pPr>
            <w:r w:rsidRPr="001673DD">
              <w:rPr>
                <w:rFonts w:cstheme="minorHAnsi"/>
                <w:lang w:val="fr-CA"/>
              </w:rPr>
              <w:t>Publication de</w:t>
            </w:r>
            <w:r w:rsidR="00C91CB7" w:rsidRPr="001673DD">
              <w:rPr>
                <w:rFonts w:cstheme="minorHAnsi"/>
                <w:lang w:val="fr-CA"/>
              </w:rPr>
              <w:t xml:space="preserve"> l’</w:t>
            </w:r>
            <w:r w:rsidR="00F46A1B" w:rsidRPr="001673DD">
              <w:rPr>
                <w:rFonts w:cstheme="minorHAnsi"/>
                <w:lang w:val="fr-CA"/>
              </w:rPr>
              <w:t>é</w:t>
            </w:r>
            <w:r w:rsidRPr="001673DD">
              <w:rPr>
                <w:rFonts w:cstheme="minorHAnsi"/>
                <w:lang w:val="fr-CA"/>
              </w:rPr>
              <w:t>valuation</w:t>
            </w:r>
          </w:p>
        </w:tc>
        <w:tc>
          <w:tcPr>
            <w:tcW w:w="3117" w:type="dxa"/>
          </w:tcPr>
          <w:p w14:paraId="77DEDA36" w14:textId="77777777" w:rsidR="008D3FFF" w:rsidRPr="001673DD" w:rsidRDefault="008D3FFF" w:rsidP="00816FAE">
            <w:pPr>
              <w:autoSpaceDE w:val="0"/>
              <w:autoSpaceDN w:val="0"/>
              <w:adjustRightInd w:val="0"/>
              <w:spacing w:after="120" w:line="360" w:lineRule="auto"/>
              <w:jc w:val="both"/>
              <w:rPr>
                <w:rFonts w:cstheme="minorHAnsi"/>
                <w:lang w:val="fr-CA"/>
              </w:rPr>
            </w:pPr>
            <w:r w:rsidRPr="001673DD">
              <w:rPr>
                <w:rFonts w:cstheme="minorHAnsi"/>
                <w:lang w:val="fr-CA"/>
              </w:rPr>
              <w:t>RH</w:t>
            </w:r>
          </w:p>
        </w:tc>
        <w:tc>
          <w:tcPr>
            <w:tcW w:w="3117" w:type="dxa"/>
          </w:tcPr>
          <w:p w14:paraId="3B664A45" w14:textId="441AE9F8" w:rsidR="008D3FFF" w:rsidRPr="001673DD" w:rsidRDefault="00EF11BC" w:rsidP="00816FAE">
            <w:pPr>
              <w:autoSpaceDE w:val="0"/>
              <w:autoSpaceDN w:val="0"/>
              <w:adjustRightInd w:val="0"/>
              <w:spacing w:after="120" w:line="360" w:lineRule="auto"/>
              <w:jc w:val="both"/>
              <w:rPr>
                <w:rFonts w:cstheme="minorHAnsi"/>
                <w:lang w:val="fr-CA"/>
              </w:rPr>
            </w:pPr>
            <w:r w:rsidRPr="00684F77">
              <w:rPr>
                <w:rFonts w:cstheme="minorHAnsi"/>
                <w:lang w:val="fr-CA"/>
              </w:rPr>
              <w:t>Coordonnateu</w:t>
            </w:r>
            <w:r w:rsidRPr="001673DD">
              <w:rPr>
                <w:rFonts w:cstheme="minorHAnsi"/>
                <w:lang w:val="fr-CA"/>
              </w:rPr>
              <w:t>r de projet</w:t>
            </w:r>
          </w:p>
        </w:tc>
      </w:tr>
      <w:tr w:rsidR="008D3FFF" w:rsidRPr="001673DD" w14:paraId="3106ED3A" w14:textId="77777777" w:rsidTr="00600A5B">
        <w:tc>
          <w:tcPr>
            <w:tcW w:w="3116" w:type="dxa"/>
          </w:tcPr>
          <w:p w14:paraId="40FBE7F9" w14:textId="32048E64" w:rsidR="008D3FFF" w:rsidRPr="001673DD" w:rsidRDefault="008D3FFF" w:rsidP="00816FAE">
            <w:pPr>
              <w:autoSpaceDE w:val="0"/>
              <w:autoSpaceDN w:val="0"/>
              <w:adjustRightInd w:val="0"/>
              <w:spacing w:after="120" w:line="360" w:lineRule="auto"/>
              <w:jc w:val="both"/>
              <w:rPr>
                <w:rFonts w:cstheme="minorHAnsi"/>
                <w:lang w:val="fr-CA"/>
              </w:rPr>
            </w:pPr>
            <w:r w:rsidRPr="001673DD">
              <w:rPr>
                <w:rFonts w:cstheme="minorHAnsi"/>
                <w:lang w:val="fr-CA"/>
              </w:rPr>
              <w:t>Classement des dossiers</w:t>
            </w:r>
            <w:r w:rsidR="00C91CB7" w:rsidRPr="001673DD">
              <w:rPr>
                <w:rFonts w:cstheme="minorHAnsi"/>
                <w:lang w:val="fr-CA"/>
              </w:rPr>
              <w:t xml:space="preserve"> Short listing</w:t>
            </w:r>
            <w:r w:rsidRPr="001673DD">
              <w:rPr>
                <w:rFonts w:cstheme="minorHAnsi"/>
                <w:lang w:val="fr-CA"/>
              </w:rPr>
              <w:t xml:space="preserve"> </w:t>
            </w:r>
          </w:p>
        </w:tc>
        <w:tc>
          <w:tcPr>
            <w:tcW w:w="3117" w:type="dxa"/>
          </w:tcPr>
          <w:p w14:paraId="1AFF07D0" w14:textId="77777777" w:rsidR="008D3FFF" w:rsidRPr="001673DD" w:rsidRDefault="008D3FFF" w:rsidP="00816FAE">
            <w:pPr>
              <w:autoSpaceDE w:val="0"/>
              <w:autoSpaceDN w:val="0"/>
              <w:adjustRightInd w:val="0"/>
              <w:spacing w:after="120" w:line="360" w:lineRule="auto"/>
              <w:jc w:val="both"/>
              <w:rPr>
                <w:rFonts w:cstheme="minorHAnsi"/>
                <w:lang w:val="fr-CA"/>
              </w:rPr>
            </w:pPr>
            <w:r w:rsidRPr="001673DD">
              <w:rPr>
                <w:rFonts w:cstheme="minorHAnsi"/>
                <w:lang w:val="fr-CA"/>
              </w:rPr>
              <w:t>RH</w:t>
            </w:r>
          </w:p>
        </w:tc>
        <w:tc>
          <w:tcPr>
            <w:tcW w:w="3117" w:type="dxa"/>
          </w:tcPr>
          <w:p w14:paraId="44DB6D8F" w14:textId="77777777" w:rsidR="008D3FFF" w:rsidRPr="001673DD" w:rsidRDefault="008D3FFF" w:rsidP="00816FAE">
            <w:pPr>
              <w:autoSpaceDE w:val="0"/>
              <w:autoSpaceDN w:val="0"/>
              <w:adjustRightInd w:val="0"/>
              <w:spacing w:after="120" w:line="360" w:lineRule="auto"/>
              <w:jc w:val="both"/>
              <w:rPr>
                <w:rFonts w:cstheme="minorHAnsi"/>
                <w:lang w:val="fr-CA"/>
              </w:rPr>
            </w:pPr>
            <w:r w:rsidRPr="001673DD">
              <w:rPr>
                <w:rFonts w:cstheme="minorHAnsi"/>
                <w:lang w:val="fr-CA"/>
              </w:rPr>
              <w:t>N/A</w:t>
            </w:r>
          </w:p>
        </w:tc>
      </w:tr>
      <w:tr w:rsidR="008D3FFF" w:rsidRPr="001673DD" w14:paraId="25F1A0BD" w14:textId="77777777" w:rsidTr="00600A5B">
        <w:tc>
          <w:tcPr>
            <w:tcW w:w="3116" w:type="dxa"/>
          </w:tcPr>
          <w:p w14:paraId="71C7A195" w14:textId="1371C2FC" w:rsidR="008D3FFF" w:rsidRPr="001673DD" w:rsidRDefault="00E352FB" w:rsidP="00816FAE">
            <w:pPr>
              <w:autoSpaceDE w:val="0"/>
              <w:autoSpaceDN w:val="0"/>
              <w:adjustRightInd w:val="0"/>
              <w:spacing w:after="120" w:line="360" w:lineRule="auto"/>
              <w:jc w:val="both"/>
              <w:rPr>
                <w:rFonts w:cstheme="minorHAnsi"/>
                <w:lang w:val="fr-CA"/>
              </w:rPr>
            </w:pPr>
            <w:r w:rsidRPr="001673DD">
              <w:rPr>
                <w:rFonts w:cstheme="minorHAnsi"/>
                <w:lang w:val="fr-CA"/>
              </w:rPr>
              <w:lastRenderedPageBreak/>
              <w:t>Étude</w:t>
            </w:r>
            <w:r w:rsidR="008D3FFF" w:rsidRPr="001673DD">
              <w:rPr>
                <w:rFonts w:cstheme="minorHAnsi"/>
                <w:lang w:val="fr-CA"/>
              </w:rPr>
              <w:t xml:space="preserve"> des dossiers </w:t>
            </w:r>
            <w:r w:rsidR="00696EF4" w:rsidRPr="001673DD">
              <w:rPr>
                <w:rFonts w:cstheme="minorHAnsi"/>
                <w:lang w:val="fr-CA"/>
              </w:rPr>
              <w:t>r</w:t>
            </w:r>
            <w:r w:rsidR="008D3FFF" w:rsidRPr="001673DD">
              <w:rPr>
                <w:rFonts w:cstheme="minorHAnsi"/>
                <w:lang w:val="fr-CA"/>
              </w:rPr>
              <w:t>etenus (</w:t>
            </w:r>
            <w:proofErr w:type="spellStart"/>
            <w:r w:rsidR="008D3FFF" w:rsidRPr="001673DD">
              <w:rPr>
                <w:rFonts w:cstheme="minorHAnsi"/>
                <w:lang w:val="fr-CA"/>
              </w:rPr>
              <w:t>Bid</w:t>
            </w:r>
            <w:proofErr w:type="spellEnd"/>
            <w:r w:rsidR="008D3FFF" w:rsidRPr="001673DD">
              <w:rPr>
                <w:rFonts w:cstheme="minorHAnsi"/>
                <w:lang w:val="fr-CA"/>
              </w:rPr>
              <w:t xml:space="preserve"> </w:t>
            </w:r>
            <w:proofErr w:type="spellStart"/>
            <w:r w:rsidR="008D3FFF" w:rsidRPr="001673DD">
              <w:rPr>
                <w:rFonts w:cstheme="minorHAnsi"/>
                <w:lang w:val="fr-CA"/>
              </w:rPr>
              <w:t>Analysis</w:t>
            </w:r>
            <w:proofErr w:type="spellEnd"/>
            <w:r w:rsidR="008D3FFF" w:rsidRPr="001673DD">
              <w:rPr>
                <w:rFonts w:cstheme="minorHAnsi"/>
                <w:lang w:val="fr-CA"/>
              </w:rPr>
              <w:t>)</w:t>
            </w:r>
          </w:p>
        </w:tc>
        <w:tc>
          <w:tcPr>
            <w:tcW w:w="3117" w:type="dxa"/>
          </w:tcPr>
          <w:p w14:paraId="128ED754" w14:textId="77777777" w:rsidR="008D3FFF" w:rsidRPr="001673DD" w:rsidRDefault="008D3FFF" w:rsidP="00816FAE">
            <w:pPr>
              <w:autoSpaceDE w:val="0"/>
              <w:autoSpaceDN w:val="0"/>
              <w:adjustRightInd w:val="0"/>
              <w:spacing w:after="120" w:line="360" w:lineRule="auto"/>
              <w:jc w:val="both"/>
              <w:rPr>
                <w:rFonts w:cstheme="minorHAnsi"/>
                <w:lang w:val="fr-CA"/>
              </w:rPr>
            </w:pPr>
            <w:r w:rsidRPr="001673DD">
              <w:rPr>
                <w:rFonts w:cstheme="minorHAnsi"/>
                <w:lang w:val="fr-CA"/>
              </w:rPr>
              <w:t xml:space="preserve">RH </w:t>
            </w:r>
          </w:p>
        </w:tc>
        <w:tc>
          <w:tcPr>
            <w:tcW w:w="3117" w:type="dxa"/>
          </w:tcPr>
          <w:p w14:paraId="0CE77148" w14:textId="5EAAA22D" w:rsidR="008D3FFF" w:rsidRPr="001673DD" w:rsidRDefault="008D3FFF" w:rsidP="00816FAE">
            <w:pPr>
              <w:autoSpaceDE w:val="0"/>
              <w:autoSpaceDN w:val="0"/>
              <w:adjustRightInd w:val="0"/>
              <w:spacing w:after="120" w:line="360" w:lineRule="auto"/>
              <w:jc w:val="both"/>
              <w:rPr>
                <w:rFonts w:cstheme="minorHAnsi"/>
                <w:lang w:val="fr-CA"/>
              </w:rPr>
            </w:pPr>
            <w:r w:rsidRPr="001673DD">
              <w:rPr>
                <w:rFonts w:cstheme="minorHAnsi"/>
                <w:lang w:val="fr-CA"/>
              </w:rPr>
              <w:t xml:space="preserve">MEAL, </w:t>
            </w:r>
            <w:r w:rsidR="00EF11BC" w:rsidRPr="00684F77">
              <w:rPr>
                <w:rFonts w:cstheme="minorHAnsi"/>
                <w:lang w:val="fr-CA"/>
              </w:rPr>
              <w:t>coordonnateur</w:t>
            </w:r>
            <w:r w:rsidR="00EF11BC" w:rsidRPr="001673DD">
              <w:rPr>
                <w:rFonts w:cstheme="minorHAnsi"/>
                <w:lang w:val="fr-CA"/>
              </w:rPr>
              <w:t xml:space="preserve"> de projet</w:t>
            </w:r>
          </w:p>
        </w:tc>
      </w:tr>
      <w:tr w:rsidR="008D3FFF" w:rsidRPr="001673DD" w14:paraId="41E5D8CF" w14:textId="77777777" w:rsidTr="00600A5B">
        <w:tc>
          <w:tcPr>
            <w:tcW w:w="3116" w:type="dxa"/>
          </w:tcPr>
          <w:p w14:paraId="41B0345F" w14:textId="6B7F5E44" w:rsidR="008D3FFF" w:rsidRPr="001673DD" w:rsidRDefault="008D3FFF" w:rsidP="00816FAE">
            <w:pPr>
              <w:autoSpaceDE w:val="0"/>
              <w:autoSpaceDN w:val="0"/>
              <w:adjustRightInd w:val="0"/>
              <w:spacing w:after="120" w:line="360" w:lineRule="auto"/>
              <w:jc w:val="both"/>
              <w:rPr>
                <w:rFonts w:cstheme="minorHAnsi"/>
                <w:lang w:val="fr-CA"/>
              </w:rPr>
            </w:pPr>
            <w:r w:rsidRPr="001673DD">
              <w:rPr>
                <w:rFonts w:cstheme="minorHAnsi"/>
                <w:lang w:val="fr-CA"/>
              </w:rPr>
              <w:t xml:space="preserve">Signature du </w:t>
            </w:r>
            <w:r w:rsidR="009F4BBA" w:rsidRPr="001673DD">
              <w:rPr>
                <w:rFonts w:cstheme="minorHAnsi"/>
                <w:lang w:val="fr-CA"/>
              </w:rPr>
              <w:t>c</w:t>
            </w:r>
            <w:r w:rsidRPr="001673DD">
              <w:rPr>
                <w:rFonts w:cstheme="minorHAnsi"/>
                <w:lang w:val="fr-CA"/>
              </w:rPr>
              <w:t>ontrat</w:t>
            </w:r>
          </w:p>
        </w:tc>
        <w:tc>
          <w:tcPr>
            <w:tcW w:w="3117" w:type="dxa"/>
          </w:tcPr>
          <w:p w14:paraId="1FD605D1" w14:textId="77777777" w:rsidR="008D3FFF" w:rsidRPr="001673DD" w:rsidRDefault="008D3FFF" w:rsidP="00816FAE">
            <w:pPr>
              <w:autoSpaceDE w:val="0"/>
              <w:autoSpaceDN w:val="0"/>
              <w:adjustRightInd w:val="0"/>
              <w:spacing w:after="120" w:line="360" w:lineRule="auto"/>
              <w:jc w:val="both"/>
              <w:rPr>
                <w:rFonts w:cstheme="minorHAnsi"/>
                <w:lang w:val="fr-CA"/>
              </w:rPr>
            </w:pPr>
            <w:r w:rsidRPr="001673DD">
              <w:rPr>
                <w:rFonts w:cstheme="minorHAnsi"/>
                <w:lang w:val="fr-CA"/>
              </w:rPr>
              <w:t>RH</w:t>
            </w:r>
          </w:p>
        </w:tc>
        <w:tc>
          <w:tcPr>
            <w:tcW w:w="3117" w:type="dxa"/>
          </w:tcPr>
          <w:p w14:paraId="70A9EC94" w14:textId="40659E48" w:rsidR="008D3FFF" w:rsidRPr="001673DD" w:rsidRDefault="00EF11BC" w:rsidP="00816FAE">
            <w:pPr>
              <w:autoSpaceDE w:val="0"/>
              <w:autoSpaceDN w:val="0"/>
              <w:adjustRightInd w:val="0"/>
              <w:spacing w:after="120" w:line="360" w:lineRule="auto"/>
              <w:jc w:val="both"/>
              <w:rPr>
                <w:rFonts w:cstheme="minorHAnsi"/>
                <w:lang w:val="fr-CA"/>
              </w:rPr>
            </w:pPr>
            <w:r w:rsidRPr="00684F77">
              <w:rPr>
                <w:rFonts w:cstheme="minorHAnsi"/>
                <w:lang w:val="fr-CA"/>
              </w:rPr>
              <w:t>Coordonnateur</w:t>
            </w:r>
            <w:r w:rsidRPr="001673DD">
              <w:rPr>
                <w:rFonts w:cstheme="minorHAnsi"/>
                <w:lang w:val="fr-CA"/>
              </w:rPr>
              <w:t xml:space="preserve"> de projet</w:t>
            </w:r>
          </w:p>
        </w:tc>
      </w:tr>
      <w:tr w:rsidR="008D3FFF" w:rsidRPr="00816FAE" w14:paraId="01E31314" w14:textId="77777777" w:rsidTr="00600A5B">
        <w:tc>
          <w:tcPr>
            <w:tcW w:w="3116" w:type="dxa"/>
          </w:tcPr>
          <w:p w14:paraId="29BB5E88" w14:textId="44C07698" w:rsidR="008D3FFF" w:rsidRPr="001673DD" w:rsidRDefault="008D3FFF" w:rsidP="00816FAE">
            <w:pPr>
              <w:autoSpaceDE w:val="0"/>
              <w:autoSpaceDN w:val="0"/>
              <w:adjustRightInd w:val="0"/>
              <w:spacing w:after="120" w:line="360" w:lineRule="auto"/>
              <w:jc w:val="both"/>
              <w:rPr>
                <w:rFonts w:cstheme="minorHAnsi"/>
                <w:lang w:val="fr-CA"/>
              </w:rPr>
            </w:pPr>
            <w:r w:rsidRPr="001673DD">
              <w:rPr>
                <w:rFonts w:cstheme="minorHAnsi"/>
                <w:lang w:val="fr-CA"/>
              </w:rPr>
              <w:t>Point Focal de l’étude sur le p</w:t>
            </w:r>
            <w:r w:rsidR="00EF11BC" w:rsidRPr="001673DD">
              <w:rPr>
                <w:rFonts w:cstheme="minorHAnsi"/>
                <w:lang w:val="fr-CA"/>
              </w:rPr>
              <w:t>lan</w:t>
            </w:r>
            <w:r w:rsidRPr="001673DD">
              <w:rPr>
                <w:rFonts w:cstheme="minorHAnsi"/>
                <w:lang w:val="fr-CA"/>
              </w:rPr>
              <w:t xml:space="preserve"> </w:t>
            </w:r>
            <w:r w:rsidR="009F4BBA" w:rsidRPr="001673DD">
              <w:rPr>
                <w:rFonts w:cstheme="minorHAnsi"/>
                <w:lang w:val="fr-CA"/>
              </w:rPr>
              <w:t>t</w:t>
            </w:r>
            <w:r w:rsidRPr="001673DD">
              <w:rPr>
                <w:rFonts w:cstheme="minorHAnsi"/>
                <w:lang w:val="fr-CA"/>
              </w:rPr>
              <w:t xml:space="preserve">echnique (supervisions des activités de </w:t>
            </w:r>
            <w:r w:rsidR="009F4BBA" w:rsidRPr="001673DD">
              <w:rPr>
                <w:rFonts w:cstheme="minorHAnsi"/>
                <w:lang w:val="fr-CA"/>
              </w:rPr>
              <w:t>c</w:t>
            </w:r>
            <w:r w:rsidRPr="001673DD">
              <w:rPr>
                <w:rFonts w:cstheme="minorHAnsi"/>
                <w:lang w:val="fr-CA"/>
              </w:rPr>
              <w:t xml:space="preserve">ollecte </w:t>
            </w:r>
            <w:r w:rsidR="00EF11BC" w:rsidRPr="001673DD">
              <w:rPr>
                <w:rFonts w:cstheme="minorHAnsi"/>
                <w:lang w:val="fr-CA"/>
              </w:rPr>
              <w:t>q</w:t>
            </w:r>
            <w:r w:rsidRPr="001673DD">
              <w:rPr>
                <w:rFonts w:cstheme="minorHAnsi"/>
                <w:lang w:val="fr-CA"/>
              </w:rPr>
              <w:t>uantitative, respect de la méthodologie)</w:t>
            </w:r>
          </w:p>
        </w:tc>
        <w:tc>
          <w:tcPr>
            <w:tcW w:w="3117" w:type="dxa"/>
          </w:tcPr>
          <w:p w14:paraId="14265F60" w14:textId="77777777" w:rsidR="008D3FFF" w:rsidRPr="00816FAE" w:rsidRDefault="008D3FFF" w:rsidP="00816FAE">
            <w:pPr>
              <w:autoSpaceDE w:val="0"/>
              <w:autoSpaceDN w:val="0"/>
              <w:adjustRightInd w:val="0"/>
              <w:spacing w:after="120" w:line="360" w:lineRule="auto"/>
              <w:jc w:val="both"/>
              <w:rPr>
                <w:rFonts w:cstheme="minorHAnsi"/>
                <w:lang w:val="fr-CA"/>
              </w:rPr>
            </w:pPr>
            <w:r w:rsidRPr="00816FAE">
              <w:rPr>
                <w:rFonts w:cstheme="minorHAnsi"/>
                <w:lang w:val="fr-CA"/>
              </w:rPr>
              <w:t xml:space="preserve">MEAL (Jovens Georges et Similien William Junior) </w:t>
            </w:r>
          </w:p>
        </w:tc>
        <w:tc>
          <w:tcPr>
            <w:tcW w:w="3117" w:type="dxa"/>
          </w:tcPr>
          <w:p w14:paraId="1F25A2CB" w14:textId="4E701BF8" w:rsidR="008D3FFF" w:rsidRPr="001673DD" w:rsidRDefault="008D3FFF" w:rsidP="00816FAE">
            <w:pPr>
              <w:autoSpaceDE w:val="0"/>
              <w:autoSpaceDN w:val="0"/>
              <w:adjustRightInd w:val="0"/>
              <w:spacing w:after="120" w:line="360" w:lineRule="auto"/>
              <w:jc w:val="both"/>
              <w:rPr>
                <w:rFonts w:cstheme="minorHAnsi"/>
                <w:lang w:val="fr-CA"/>
              </w:rPr>
            </w:pPr>
            <w:r w:rsidRPr="001673DD">
              <w:rPr>
                <w:rFonts w:cstheme="minorHAnsi"/>
                <w:lang w:val="fr-CA"/>
              </w:rPr>
              <w:t>Point</w:t>
            </w:r>
            <w:r w:rsidR="009422E9" w:rsidRPr="001673DD">
              <w:rPr>
                <w:rFonts w:cstheme="minorHAnsi"/>
                <w:lang w:val="fr-CA"/>
              </w:rPr>
              <w:t>s</w:t>
            </w:r>
            <w:r w:rsidRPr="001673DD">
              <w:rPr>
                <w:rFonts w:cstheme="minorHAnsi"/>
                <w:lang w:val="fr-CA"/>
              </w:rPr>
              <w:t xml:space="preserve"> Foca</w:t>
            </w:r>
            <w:r w:rsidR="009422E9" w:rsidRPr="001673DD">
              <w:rPr>
                <w:rFonts w:cstheme="minorHAnsi"/>
                <w:lang w:val="fr-CA"/>
              </w:rPr>
              <w:t>ux</w:t>
            </w:r>
            <w:r w:rsidRPr="001673DD">
              <w:rPr>
                <w:rFonts w:cstheme="minorHAnsi"/>
                <w:lang w:val="fr-CA"/>
              </w:rPr>
              <w:t xml:space="preserve"> Sante</w:t>
            </w:r>
            <w:r w:rsidR="008F1112" w:rsidRPr="001673DD">
              <w:rPr>
                <w:rFonts w:cstheme="minorHAnsi"/>
                <w:lang w:val="fr-CA"/>
              </w:rPr>
              <w:t xml:space="preserve"> </w:t>
            </w:r>
            <w:r w:rsidRPr="001673DD">
              <w:rPr>
                <w:rFonts w:cstheme="minorHAnsi"/>
                <w:lang w:val="fr-CA"/>
              </w:rPr>
              <w:t>+ Charg</w:t>
            </w:r>
            <w:r w:rsidR="009422E9" w:rsidRPr="001673DD">
              <w:rPr>
                <w:rFonts w:cstheme="minorHAnsi"/>
                <w:lang w:val="fr-CA"/>
              </w:rPr>
              <w:t>é</w:t>
            </w:r>
            <w:r w:rsidRPr="001673DD">
              <w:rPr>
                <w:rFonts w:cstheme="minorHAnsi"/>
                <w:lang w:val="fr-CA"/>
              </w:rPr>
              <w:t xml:space="preserve"> de Projet)</w:t>
            </w:r>
          </w:p>
        </w:tc>
      </w:tr>
      <w:tr w:rsidR="008D3FFF" w:rsidRPr="001673DD" w14:paraId="1C1CC8B6" w14:textId="77777777" w:rsidTr="00600A5B">
        <w:tc>
          <w:tcPr>
            <w:tcW w:w="3116" w:type="dxa"/>
          </w:tcPr>
          <w:p w14:paraId="67C81BD2" w14:textId="77777777" w:rsidR="008D3FFF" w:rsidRPr="001673DD" w:rsidRDefault="008D3FFF" w:rsidP="00684F77">
            <w:pPr>
              <w:pStyle w:val="EndnoteText"/>
              <w:jc w:val="both"/>
              <w:rPr>
                <w:rFonts w:cstheme="minorHAnsi"/>
                <w:sz w:val="22"/>
                <w:szCs w:val="22"/>
                <w:lang w:val="fr-CA"/>
              </w:rPr>
            </w:pPr>
            <w:r w:rsidRPr="001673DD">
              <w:rPr>
                <w:rFonts w:cstheme="minorHAnsi"/>
                <w:sz w:val="22"/>
                <w:szCs w:val="22"/>
                <w:lang w:val="fr-CA"/>
              </w:rPr>
              <w:t>Budget et Modalités des paiements</w:t>
            </w:r>
          </w:p>
        </w:tc>
        <w:tc>
          <w:tcPr>
            <w:tcW w:w="3117" w:type="dxa"/>
          </w:tcPr>
          <w:p w14:paraId="02E0228E" w14:textId="77777777" w:rsidR="008D3FFF" w:rsidRPr="001673DD" w:rsidRDefault="008D3FFF" w:rsidP="00684F77">
            <w:pPr>
              <w:pStyle w:val="EndnoteText"/>
              <w:jc w:val="both"/>
              <w:rPr>
                <w:rFonts w:cstheme="minorHAnsi"/>
                <w:sz w:val="22"/>
                <w:szCs w:val="22"/>
                <w:lang w:val="fr-CA"/>
              </w:rPr>
            </w:pPr>
            <w:r w:rsidRPr="001673DD">
              <w:rPr>
                <w:rFonts w:cstheme="minorHAnsi"/>
                <w:sz w:val="22"/>
                <w:szCs w:val="22"/>
                <w:lang w:val="fr-CA"/>
              </w:rPr>
              <w:t>RH</w:t>
            </w:r>
          </w:p>
        </w:tc>
        <w:tc>
          <w:tcPr>
            <w:tcW w:w="3117" w:type="dxa"/>
          </w:tcPr>
          <w:p w14:paraId="6B9A5E33" w14:textId="3024FE53" w:rsidR="008D3FFF" w:rsidRPr="001673DD" w:rsidRDefault="008D3FFF" w:rsidP="00684F77">
            <w:pPr>
              <w:pStyle w:val="EndnoteText"/>
              <w:jc w:val="both"/>
              <w:rPr>
                <w:rFonts w:cstheme="minorHAnsi"/>
                <w:sz w:val="22"/>
                <w:szCs w:val="22"/>
                <w:lang w:val="fr-CA"/>
              </w:rPr>
            </w:pPr>
            <w:r w:rsidRPr="001673DD">
              <w:rPr>
                <w:rFonts w:cstheme="minorHAnsi"/>
                <w:sz w:val="22"/>
                <w:szCs w:val="22"/>
                <w:lang w:val="fr-CA"/>
              </w:rPr>
              <w:t xml:space="preserve">Finance, </w:t>
            </w:r>
            <w:r w:rsidR="00C551D1" w:rsidRPr="001673DD">
              <w:rPr>
                <w:rFonts w:cstheme="minorHAnsi"/>
                <w:sz w:val="22"/>
                <w:szCs w:val="22"/>
                <w:lang w:val="fr-CA"/>
              </w:rPr>
              <w:t>coordonnateur de projet</w:t>
            </w:r>
          </w:p>
        </w:tc>
      </w:tr>
      <w:tr w:rsidR="008D3FFF" w:rsidRPr="001673DD" w14:paraId="2B20D5EE" w14:textId="77777777" w:rsidTr="00600A5B">
        <w:tc>
          <w:tcPr>
            <w:tcW w:w="3116" w:type="dxa"/>
          </w:tcPr>
          <w:p w14:paraId="174CB42E" w14:textId="77777777" w:rsidR="008D3FFF" w:rsidRPr="001673DD" w:rsidRDefault="008D3FFF" w:rsidP="00684F77">
            <w:pPr>
              <w:pStyle w:val="EndnoteText"/>
              <w:jc w:val="both"/>
              <w:rPr>
                <w:rFonts w:cstheme="minorHAnsi"/>
                <w:sz w:val="22"/>
                <w:szCs w:val="22"/>
                <w:lang w:val="fr-CA"/>
              </w:rPr>
            </w:pPr>
            <w:r w:rsidRPr="001673DD">
              <w:rPr>
                <w:rFonts w:cstheme="minorHAnsi"/>
                <w:sz w:val="22"/>
                <w:szCs w:val="22"/>
                <w:lang w:val="fr-CA"/>
              </w:rPr>
              <w:t>Logistique de l’enquête</w:t>
            </w:r>
          </w:p>
        </w:tc>
        <w:tc>
          <w:tcPr>
            <w:tcW w:w="3117" w:type="dxa"/>
          </w:tcPr>
          <w:p w14:paraId="74A8F5D1" w14:textId="77777777" w:rsidR="008D3FFF" w:rsidRPr="001673DD" w:rsidRDefault="008D3FFF" w:rsidP="00684F77">
            <w:pPr>
              <w:pStyle w:val="EndnoteText"/>
              <w:jc w:val="both"/>
              <w:rPr>
                <w:rFonts w:cstheme="minorHAnsi"/>
                <w:sz w:val="22"/>
                <w:szCs w:val="22"/>
                <w:lang w:val="fr-CA"/>
              </w:rPr>
            </w:pPr>
            <w:r w:rsidRPr="001673DD">
              <w:rPr>
                <w:rFonts w:cstheme="minorHAnsi"/>
                <w:sz w:val="22"/>
                <w:szCs w:val="22"/>
                <w:lang w:val="fr-CA"/>
              </w:rPr>
              <w:t>Consultant</w:t>
            </w:r>
          </w:p>
        </w:tc>
        <w:tc>
          <w:tcPr>
            <w:tcW w:w="3117" w:type="dxa"/>
          </w:tcPr>
          <w:p w14:paraId="10EB3A1B" w14:textId="2B21FBC4" w:rsidR="008D3FFF" w:rsidRPr="001673DD" w:rsidRDefault="008D3FFF" w:rsidP="00684F77">
            <w:pPr>
              <w:pStyle w:val="EndnoteText"/>
              <w:jc w:val="both"/>
              <w:rPr>
                <w:rFonts w:cstheme="minorHAnsi"/>
                <w:sz w:val="22"/>
                <w:szCs w:val="22"/>
                <w:lang w:val="fr-CA"/>
              </w:rPr>
            </w:pPr>
            <w:r w:rsidRPr="001673DD">
              <w:rPr>
                <w:rFonts w:cstheme="minorHAnsi"/>
                <w:sz w:val="22"/>
                <w:szCs w:val="22"/>
                <w:lang w:val="fr-CA"/>
              </w:rPr>
              <w:t>MEAL +</w:t>
            </w:r>
            <w:r w:rsidR="009F4BBA" w:rsidRPr="001673DD">
              <w:rPr>
                <w:rFonts w:cstheme="minorHAnsi"/>
                <w:sz w:val="22"/>
                <w:szCs w:val="22"/>
                <w:lang w:val="fr-CA"/>
              </w:rPr>
              <w:t xml:space="preserve"> </w:t>
            </w:r>
            <w:r w:rsidR="001C5A69" w:rsidRPr="001673DD">
              <w:rPr>
                <w:rFonts w:cstheme="minorHAnsi"/>
                <w:sz w:val="22"/>
                <w:szCs w:val="22"/>
                <w:lang w:val="fr-CA"/>
              </w:rPr>
              <w:t xml:space="preserve">chargé </w:t>
            </w:r>
            <w:r w:rsidR="00C551D1" w:rsidRPr="001673DD">
              <w:rPr>
                <w:rFonts w:cstheme="minorHAnsi"/>
                <w:sz w:val="22"/>
                <w:szCs w:val="22"/>
                <w:lang w:val="fr-CA"/>
              </w:rPr>
              <w:t>de projet</w:t>
            </w:r>
          </w:p>
        </w:tc>
      </w:tr>
      <w:tr w:rsidR="008D3FFF" w:rsidRPr="00816FAE" w14:paraId="4AE7B32C" w14:textId="77777777" w:rsidTr="00600A5B">
        <w:tc>
          <w:tcPr>
            <w:tcW w:w="3116" w:type="dxa"/>
          </w:tcPr>
          <w:p w14:paraId="25BBE72D" w14:textId="77777777" w:rsidR="008D3FFF" w:rsidRPr="001673DD" w:rsidRDefault="008D3FFF" w:rsidP="00684F77">
            <w:pPr>
              <w:pStyle w:val="EndnoteText"/>
              <w:jc w:val="both"/>
              <w:rPr>
                <w:rFonts w:cstheme="minorHAnsi"/>
                <w:sz w:val="22"/>
                <w:szCs w:val="22"/>
                <w:lang w:val="fr-CA"/>
              </w:rPr>
            </w:pPr>
            <w:r w:rsidRPr="001673DD">
              <w:rPr>
                <w:rFonts w:cstheme="minorHAnsi"/>
                <w:sz w:val="22"/>
                <w:szCs w:val="22"/>
                <w:lang w:val="fr-CA"/>
              </w:rPr>
              <w:t xml:space="preserve">Collecte de données </w:t>
            </w:r>
          </w:p>
        </w:tc>
        <w:tc>
          <w:tcPr>
            <w:tcW w:w="3117" w:type="dxa"/>
          </w:tcPr>
          <w:p w14:paraId="34A0696A" w14:textId="77777777" w:rsidR="008D3FFF" w:rsidRPr="001673DD" w:rsidRDefault="008D3FFF" w:rsidP="00684F77">
            <w:pPr>
              <w:pStyle w:val="EndnoteText"/>
              <w:jc w:val="both"/>
              <w:rPr>
                <w:rFonts w:cstheme="minorHAnsi"/>
                <w:sz w:val="22"/>
                <w:szCs w:val="22"/>
                <w:lang w:val="fr-CA"/>
              </w:rPr>
            </w:pPr>
            <w:r w:rsidRPr="001673DD">
              <w:rPr>
                <w:rFonts w:cstheme="minorHAnsi"/>
                <w:sz w:val="22"/>
                <w:szCs w:val="22"/>
                <w:lang w:val="fr-CA"/>
              </w:rPr>
              <w:t>Consultant</w:t>
            </w:r>
          </w:p>
        </w:tc>
        <w:tc>
          <w:tcPr>
            <w:tcW w:w="3117" w:type="dxa"/>
          </w:tcPr>
          <w:p w14:paraId="08F8C69A" w14:textId="4F5DF870" w:rsidR="008D3FFF" w:rsidRPr="001673DD" w:rsidRDefault="008D3FFF" w:rsidP="00684F77">
            <w:pPr>
              <w:pStyle w:val="EndnoteText"/>
              <w:jc w:val="both"/>
              <w:rPr>
                <w:rFonts w:cstheme="minorHAnsi"/>
                <w:sz w:val="22"/>
                <w:szCs w:val="22"/>
                <w:lang w:val="fr-CA"/>
              </w:rPr>
            </w:pPr>
            <w:r w:rsidRPr="001673DD">
              <w:rPr>
                <w:rFonts w:cstheme="minorHAnsi"/>
                <w:sz w:val="22"/>
                <w:szCs w:val="22"/>
                <w:lang w:val="fr-CA"/>
              </w:rPr>
              <w:t>MEAL et Responsables du Projet (</w:t>
            </w:r>
            <w:r w:rsidR="00E352FB" w:rsidRPr="001673DD">
              <w:rPr>
                <w:rFonts w:cstheme="minorHAnsi"/>
                <w:sz w:val="22"/>
                <w:szCs w:val="22"/>
                <w:lang w:val="fr-CA"/>
              </w:rPr>
              <w:t>en termes de</w:t>
            </w:r>
            <w:r w:rsidRPr="001673DD">
              <w:rPr>
                <w:rFonts w:cstheme="minorHAnsi"/>
                <w:sz w:val="22"/>
                <w:szCs w:val="22"/>
                <w:lang w:val="fr-CA"/>
              </w:rPr>
              <w:t xml:space="preserve"> supervision et de planification des activités de focus </w:t>
            </w:r>
            <w:r w:rsidR="009F4BBA" w:rsidRPr="001673DD">
              <w:rPr>
                <w:rFonts w:cstheme="minorHAnsi"/>
                <w:sz w:val="22"/>
                <w:szCs w:val="22"/>
                <w:lang w:val="fr-CA"/>
              </w:rPr>
              <w:t>g</w:t>
            </w:r>
            <w:r w:rsidRPr="001673DD">
              <w:rPr>
                <w:rFonts w:cstheme="minorHAnsi"/>
                <w:sz w:val="22"/>
                <w:szCs w:val="22"/>
                <w:lang w:val="fr-CA"/>
              </w:rPr>
              <w:t>roup)</w:t>
            </w:r>
          </w:p>
        </w:tc>
      </w:tr>
      <w:tr w:rsidR="008D3FFF" w:rsidRPr="001673DD" w14:paraId="3E24A2CD" w14:textId="77777777" w:rsidTr="00600A5B">
        <w:tc>
          <w:tcPr>
            <w:tcW w:w="3116" w:type="dxa"/>
          </w:tcPr>
          <w:p w14:paraId="35D185C9" w14:textId="73576804" w:rsidR="008D3FFF" w:rsidRPr="001673DD" w:rsidRDefault="009323A7" w:rsidP="00684F77">
            <w:pPr>
              <w:pStyle w:val="EndnoteText"/>
              <w:jc w:val="both"/>
              <w:rPr>
                <w:rFonts w:cstheme="minorHAnsi"/>
                <w:sz w:val="22"/>
                <w:szCs w:val="22"/>
                <w:lang w:val="fr-CA"/>
              </w:rPr>
            </w:pPr>
            <w:r w:rsidRPr="001673DD">
              <w:rPr>
                <w:rFonts w:cstheme="minorHAnsi"/>
                <w:sz w:val="22"/>
                <w:szCs w:val="22"/>
                <w:lang w:val="fr-CA"/>
              </w:rPr>
              <w:t>Rétroaction</w:t>
            </w:r>
            <w:r w:rsidR="008D3FFF" w:rsidRPr="001673DD">
              <w:rPr>
                <w:rFonts w:cstheme="minorHAnsi"/>
                <w:sz w:val="22"/>
                <w:szCs w:val="22"/>
                <w:lang w:val="fr-CA"/>
              </w:rPr>
              <w:t xml:space="preserve"> au niveau du rapport</w:t>
            </w:r>
            <w:r w:rsidR="00C91CB7" w:rsidRPr="001673DD">
              <w:rPr>
                <w:rFonts w:cstheme="minorHAnsi"/>
                <w:sz w:val="22"/>
                <w:szCs w:val="22"/>
                <w:lang w:val="fr-CA"/>
              </w:rPr>
              <w:t xml:space="preserve"> </w:t>
            </w:r>
            <w:r w:rsidR="008D3FFF" w:rsidRPr="001673DD">
              <w:rPr>
                <w:rFonts w:cstheme="minorHAnsi"/>
                <w:sz w:val="22"/>
                <w:szCs w:val="22"/>
                <w:lang w:val="fr-CA"/>
              </w:rPr>
              <w:t xml:space="preserve"> </w:t>
            </w:r>
          </w:p>
        </w:tc>
        <w:tc>
          <w:tcPr>
            <w:tcW w:w="3117" w:type="dxa"/>
          </w:tcPr>
          <w:p w14:paraId="420651F3" w14:textId="73FDE293" w:rsidR="008D3FFF" w:rsidRPr="001673DD" w:rsidRDefault="008D3FFF" w:rsidP="00684F77">
            <w:pPr>
              <w:pStyle w:val="EndnoteText"/>
              <w:jc w:val="both"/>
              <w:rPr>
                <w:rFonts w:cstheme="minorHAnsi"/>
                <w:sz w:val="22"/>
                <w:szCs w:val="22"/>
                <w:lang w:val="fr-CA"/>
              </w:rPr>
            </w:pPr>
            <w:r w:rsidRPr="001673DD">
              <w:rPr>
                <w:rFonts w:cstheme="minorHAnsi"/>
                <w:sz w:val="22"/>
                <w:szCs w:val="22"/>
                <w:lang w:val="fr-CA"/>
              </w:rPr>
              <w:t xml:space="preserve">Les </w:t>
            </w:r>
            <w:r w:rsidR="009F4BBA" w:rsidRPr="001673DD">
              <w:rPr>
                <w:rFonts w:cstheme="minorHAnsi"/>
                <w:sz w:val="22"/>
                <w:szCs w:val="22"/>
                <w:lang w:val="fr-CA"/>
              </w:rPr>
              <w:t>p</w:t>
            </w:r>
            <w:r w:rsidRPr="001673DD">
              <w:rPr>
                <w:rFonts w:cstheme="minorHAnsi"/>
                <w:sz w:val="22"/>
                <w:szCs w:val="22"/>
                <w:lang w:val="fr-CA"/>
              </w:rPr>
              <w:t xml:space="preserve">arties </w:t>
            </w:r>
            <w:r w:rsidR="009F4BBA" w:rsidRPr="001673DD">
              <w:rPr>
                <w:rFonts w:cstheme="minorHAnsi"/>
                <w:sz w:val="22"/>
                <w:szCs w:val="22"/>
                <w:lang w:val="fr-CA"/>
              </w:rPr>
              <w:t>p</w:t>
            </w:r>
            <w:r w:rsidRPr="001673DD">
              <w:rPr>
                <w:rFonts w:cstheme="minorHAnsi"/>
                <w:sz w:val="22"/>
                <w:szCs w:val="22"/>
                <w:lang w:val="fr-CA"/>
              </w:rPr>
              <w:t>renantes (CRS, FPGL)</w:t>
            </w:r>
          </w:p>
        </w:tc>
        <w:tc>
          <w:tcPr>
            <w:tcW w:w="3117" w:type="dxa"/>
          </w:tcPr>
          <w:p w14:paraId="0782C0A1" w14:textId="77777777" w:rsidR="008D3FFF" w:rsidRPr="001673DD" w:rsidRDefault="008D3FFF" w:rsidP="00684F77">
            <w:pPr>
              <w:pStyle w:val="EndnoteText"/>
              <w:jc w:val="both"/>
              <w:rPr>
                <w:rFonts w:cstheme="minorHAnsi"/>
                <w:sz w:val="22"/>
                <w:szCs w:val="22"/>
                <w:lang w:val="fr-CA"/>
              </w:rPr>
            </w:pPr>
            <w:r w:rsidRPr="001673DD">
              <w:rPr>
                <w:rFonts w:cstheme="minorHAnsi"/>
                <w:sz w:val="22"/>
                <w:szCs w:val="22"/>
                <w:lang w:val="fr-CA"/>
              </w:rPr>
              <w:t>MEAL</w:t>
            </w:r>
          </w:p>
        </w:tc>
      </w:tr>
    </w:tbl>
    <w:p w14:paraId="1E8662CC" w14:textId="77777777" w:rsidR="008D3FFF" w:rsidRPr="001673DD" w:rsidRDefault="008D3FFF" w:rsidP="00684F77">
      <w:pPr>
        <w:pStyle w:val="EndnoteText"/>
        <w:jc w:val="both"/>
        <w:rPr>
          <w:rFonts w:cstheme="minorHAnsi"/>
          <w:lang w:val="fr-CA"/>
        </w:rPr>
      </w:pPr>
    </w:p>
    <w:p w14:paraId="2488FB29" w14:textId="33999ADA" w:rsidR="008D3FFF" w:rsidRPr="001673DD" w:rsidRDefault="008D3FFF" w:rsidP="00684F77">
      <w:pPr>
        <w:pStyle w:val="EndnoteText"/>
        <w:jc w:val="both"/>
        <w:rPr>
          <w:rFonts w:cstheme="minorHAnsi"/>
          <w:lang w:val="fr-CA"/>
        </w:rPr>
      </w:pPr>
    </w:p>
    <w:p w14:paraId="26D65BFD" w14:textId="0893C022" w:rsidR="00815143" w:rsidRPr="001673DD" w:rsidRDefault="00815143" w:rsidP="00684F77">
      <w:pPr>
        <w:pStyle w:val="EndnoteText"/>
        <w:jc w:val="both"/>
        <w:rPr>
          <w:rFonts w:cstheme="minorHAnsi"/>
          <w:lang w:val="fr-CA"/>
        </w:rPr>
      </w:pPr>
    </w:p>
    <w:p w14:paraId="273E9190" w14:textId="2662FBCC" w:rsidR="00815143" w:rsidRPr="001673DD" w:rsidRDefault="00815143" w:rsidP="00684F77">
      <w:pPr>
        <w:pStyle w:val="EndnoteText"/>
        <w:jc w:val="both"/>
        <w:rPr>
          <w:rFonts w:cstheme="minorHAnsi"/>
          <w:lang w:val="fr-CA"/>
        </w:rPr>
      </w:pPr>
    </w:p>
    <w:p w14:paraId="3E627EF7" w14:textId="63AD8E40" w:rsidR="00815143" w:rsidRPr="001673DD" w:rsidRDefault="00815143" w:rsidP="00684F77">
      <w:pPr>
        <w:pStyle w:val="EndnoteText"/>
        <w:jc w:val="both"/>
        <w:rPr>
          <w:rFonts w:cstheme="minorHAnsi"/>
          <w:lang w:val="fr-CA"/>
        </w:rPr>
      </w:pPr>
    </w:p>
    <w:p w14:paraId="14371E8B" w14:textId="219B868D" w:rsidR="00815143" w:rsidRPr="001673DD" w:rsidRDefault="00815143" w:rsidP="00684F77">
      <w:pPr>
        <w:pStyle w:val="EndnoteText"/>
        <w:jc w:val="both"/>
        <w:rPr>
          <w:rFonts w:cstheme="minorHAnsi"/>
          <w:lang w:val="fr-CA"/>
        </w:rPr>
      </w:pPr>
    </w:p>
    <w:p w14:paraId="0D55A5E4" w14:textId="20E57F1F" w:rsidR="006E002F" w:rsidRPr="00684F77" w:rsidRDefault="006E002F">
      <w:pPr>
        <w:pStyle w:val="NoSpacing"/>
        <w:spacing w:line="360" w:lineRule="auto"/>
        <w:jc w:val="both"/>
        <w:rPr>
          <w:rFonts w:cstheme="minorHAnsi"/>
          <w:sz w:val="24"/>
          <w:szCs w:val="24"/>
          <w:lang w:val="fr-CA"/>
        </w:rPr>
      </w:pPr>
    </w:p>
    <w:p w14:paraId="1F4A8721" w14:textId="59F40B8E" w:rsidR="00815143" w:rsidRPr="00684F77" w:rsidRDefault="00815143">
      <w:pPr>
        <w:pStyle w:val="NoSpacing"/>
        <w:spacing w:line="360" w:lineRule="auto"/>
        <w:jc w:val="both"/>
        <w:rPr>
          <w:rFonts w:cstheme="minorHAnsi"/>
          <w:sz w:val="24"/>
          <w:szCs w:val="24"/>
          <w:lang w:val="fr-CA"/>
        </w:rPr>
      </w:pPr>
    </w:p>
    <w:p w14:paraId="026C3DF3" w14:textId="77777777" w:rsidR="004D5D56" w:rsidRPr="00684F77" w:rsidRDefault="004D5D56">
      <w:pPr>
        <w:pStyle w:val="NoSpacing"/>
        <w:spacing w:line="360" w:lineRule="auto"/>
        <w:jc w:val="both"/>
        <w:rPr>
          <w:rFonts w:cstheme="minorHAnsi"/>
          <w:sz w:val="24"/>
          <w:szCs w:val="24"/>
          <w:lang w:val="fr-CA"/>
        </w:rPr>
      </w:pPr>
    </w:p>
    <w:p w14:paraId="617C1CA6" w14:textId="19FE7E88" w:rsidR="00815143" w:rsidRPr="00684F77" w:rsidRDefault="00815143">
      <w:pPr>
        <w:pStyle w:val="NoSpacing"/>
        <w:spacing w:line="360" w:lineRule="auto"/>
        <w:jc w:val="both"/>
        <w:rPr>
          <w:rFonts w:cstheme="minorHAnsi"/>
          <w:sz w:val="24"/>
          <w:szCs w:val="24"/>
          <w:lang w:val="fr-CA"/>
        </w:rPr>
      </w:pPr>
    </w:p>
    <w:p w14:paraId="5348ECCA" w14:textId="761EF279" w:rsidR="004D5D56" w:rsidRPr="00684F77" w:rsidRDefault="004D5D56">
      <w:pPr>
        <w:pStyle w:val="NoSpacing"/>
        <w:spacing w:line="360" w:lineRule="auto"/>
        <w:jc w:val="both"/>
        <w:rPr>
          <w:rFonts w:cstheme="minorHAnsi"/>
          <w:sz w:val="24"/>
          <w:szCs w:val="24"/>
          <w:lang w:val="fr-CA"/>
        </w:rPr>
      </w:pPr>
    </w:p>
    <w:p w14:paraId="1C490066" w14:textId="37A10705" w:rsidR="004D5D56" w:rsidRPr="00684F77" w:rsidRDefault="004D5D56">
      <w:pPr>
        <w:pStyle w:val="NoSpacing"/>
        <w:spacing w:line="360" w:lineRule="auto"/>
        <w:jc w:val="both"/>
        <w:rPr>
          <w:rFonts w:cstheme="minorHAnsi"/>
          <w:sz w:val="24"/>
          <w:szCs w:val="24"/>
          <w:lang w:val="fr-CA"/>
        </w:rPr>
      </w:pPr>
      <w:r w:rsidRPr="00684F77">
        <w:rPr>
          <w:rStyle w:val="FootnoteReference"/>
          <w:rFonts w:cstheme="minorHAnsi"/>
          <w:sz w:val="24"/>
          <w:szCs w:val="24"/>
          <w:lang w:val="fr-CA"/>
        </w:rPr>
        <w:footnoteReference w:id="1"/>
      </w:r>
    </w:p>
    <w:p w14:paraId="131BD6D0" w14:textId="40331300" w:rsidR="00FE2157" w:rsidRPr="00684F77" w:rsidRDefault="008D3FFF" w:rsidP="00684F77">
      <w:pPr>
        <w:pStyle w:val="Heading1"/>
        <w:numPr>
          <w:ilvl w:val="0"/>
          <w:numId w:val="29"/>
        </w:numPr>
        <w:spacing w:before="0"/>
        <w:ind w:left="360"/>
        <w:jc w:val="both"/>
        <w:rPr>
          <w:rFonts w:asciiTheme="minorHAnsi" w:hAnsiTheme="minorHAnsi" w:cstheme="minorHAnsi"/>
          <w:color w:val="auto"/>
          <w:lang w:val="fr-CA"/>
        </w:rPr>
      </w:pPr>
      <w:bookmarkStart w:id="15" w:name="_Toc14163362"/>
      <w:r w:rsidRPr="00684F77">
        <w:rPr>
          <w:rFonts w:asciiTheme="minorHAnsi" w:hAnsiTheme="minorHAnsi" w:cstheme="minorHAnsi"/>
          <w:color w:val="auto"/>
          <w:lang w:val="fr-CA"/>
        </w:rPr>
        <w:lastRenderedPageBreak/>
        <w:t>Responsabilités des deux parties</w:t>
      </w:r>
      <w:bookmarkEnd w:id="15"/>
    </w:p>
    <w:p w14:paraId="578DEACC" w14:textId="7677EBAC" w:rsidR="008D3FFF" w:rsidRPr="00684F77" w:rsidRDefault="008D3FFF" w:rsidP="00816FAE">
      <w:pPr>
        <w:autoSpaceDE w:val="0"/>
        <w:autoSpaceDN w:val="0"/>
        <w:adjustRightInd w:val="0"/>
        <w:spacing w:after="120" w:line="360" w:lineRule="auto"/>
        <w:jc w:val="both"/>
        <w:rPr>
          <w:rFonts w:cstheme="minorHAnsi"/>
          <w:lang w:val="fr-CA"/>
        </w:rPr>
      </w:pPr>
      <w:bookmarkStart w:id="16" w:name="_Toc14163363"/>
      <w:r w:rsidRPr="00684F77">
        <w:rPr>
          <w:rFonts w:cstheme="minorHAnsi"/>
          <w:lang w:val="fr-CA"/>
        </w:rPr>
        <w:t>Obligation du consultant</w:t>
      </w:r>
      <w:bookmarkEnd w:id="16"/>
      <w:r w:rsidRPr="00684F77">
        <w:rPr>
          <w:rFonts w:cstheme="minorHAnsi"/>
          <w:lang w:val="fr-CA"/>
        </w:rPr>
        <w:t> </w:t>
      </w:r>
    </w:p>
    <w:p w14:paraId="39BC5F6C" w14:textId="77777777" w:rsidR="00FE2157" w:rsidRPr="00816FAE" w:rsidRDefault="00FE2157" w:rsidP="00816FAE">
      <w:pPr>
        <w:autoSpaceDE w:val="0"/>
        <w:autoSpaceDN w:val="0"/>
        <w:adjustRightInd w:val="0"/>
        <w:spacing w:after="120" w:line="360" w:lineRule="auto"/>
        <w:jc w:val="both"/>
        <w:rPr>
          <w:rFonts w:cstheme="minorHAnsi"/>
          <w:lang w:val="fr-CA"/>
        </w:rPr>
      </w:pPr>
    </w:p>
    <w:p w14:paraId="6A9A9143" w14:textId="02BBC172" w:rsidR="000D2151" w:rsidRPr="00816FAE" w:rsidRDefault="00213D86" w:rsidP="00816FAE">
      <w:pPr>
        <w:autoSpaceDE w:val="0"/>
        <w:autoSpaceDN w:val="0"/>
        <w:adjustRightInd w:val="0"/>
        <w:spacing w:after="120" w:line="360" w:lineRule="auto"/>
        <w:jc w:val="both"/>
        <w:rPr>
          <w:rFonts w:cstheme="minorHAnsi"/>
          <w:lang w:val="fr-CA"/>
        </w:rPr>
      </w:pPr>
      <w:r w:rsidRPr="00816FAE">
        <w:rPr>
          <w:rFonts w:cstheme="minorHAnsi"/>
          <w:lang w:val="fr-CA"/>
        </w:rPr>
        <w:t xml:space="preserve">Avant les collectes des </w:t>
      </w:r>
      <w:r w:rsidR="0027557C" w:rsidRPr="00816FAE">
        <w:rPr>
          <w:rFonts w:cstheme="minorHAnsi"/>
          <w:lang w:val="fr-CA"/>
        </w:rPr>
        <w:t>données</w:t>
      </w:r>
      <w:r w:rsidRPr="00816FAE">
        <w:rPr>
          <w:rFonts w:cstheme="minorHAnsi"/>
          <w:lang w:val="fr-CA"/>
        </w:rPr>
        <w:t> </w:t>
      </w:r>
      <w:r w:rsidR="000D2151" w:rsidRPr="00816FAE">
        <w:rPr>
          <w:rFonts w:cstheme="minorHAnsi"/>
          <w:lang w:val="fr-CA"/>
        </w:rPr>
        <w:t xml:space="preserve">: </w:t>
      </w:r>
    </w:p>
    <w:p w14:paraId="46C3A243" w14:textId="6BEB74A8" w:rsidR="000D2151" w:rsidRPr="00816FAE" w:rsidRDefault="000D2151" w:rsidP="00816FAE">
      <w:pPr>
        <w:autoSpaceDE w:val="0"/>
        <w:autoSpaceDN w:val="0"/>
        <w:adjustRightInd w:val="0"/>
        <w:spacing w:after="120" w:line="360" w:lineRule="auto"/>
        <w:jc w:val="both"/>
        <w:rPr>
          <w:rFonts w:cstheme="minorHAnsi"/>
          <w:lang w:val="fr-CA"/>
        </w:rPr>
      </w:pPr>
      <w:r w:rsidRPr="00816FAE">
        <w:rPr>
          <w:rFonts w:cstheme="minorHAnsi"/>
          <w:lang w:val="fr-CA"/>
        </w:rPr>
        <w:t>Méthodologie appropriée et adaptée au contexte du projet pour cette étude ;</w:t>
      </w:r>
    </w:p>
    <w:p w14:paraId="5A34C5E5" w14:textId="008E4693" w:rsidR="000D2151" w:rsidRPr="00816FAE" w:rsidRDefault="000D2151" w:rsidP="00816FAE">
      <w:pPr>
        <w:autoSpaceDE w:val="0"/>
        <w:autoSpaceDN w:val="0"/>
        <w:adjustRightInd w:val="0"/>
        <w:spacing w:after="120" w:line="360" w:lineRule="auto"/>
        <w:jc w:val="both"/>
        <w:rPr>
          <w:rFonts w:cstheme="minorHAnsi"/>
          <w:lang w:val="fr-CA"/>
        </w:rPr>
      </w:pPr>
      <w:r w:rsidRPr="00816FAE">
        <w:rPr>
          <w:rFonts w:cstheme="minorHAnsi"/>
          <w:lang w:val="fr-CA"/>
        </w:rPr>
        <w:t>Rapport du processus de recrutement et de formation des enquêteurs</w:t>
      </w:r>
      <w:r w:rsidR="00F46A1B" w:rsidRPr="00816FAE">
        <w:rPr>
          <w:rFonts w:cstheme="minorHAnsi"/>
          <w:lang w:val="fr-CA"/>
        </w:rPr>
        <w:t> ;</w:t>
      </w:r>
    </w:p>
    <w:p w14:paraId="3598CF10" w14:textId="77777777" w:rsidR="000D2151" w:rsidRPr="00816FAE" w:rsidRDefault="000D2151" w:rsidP="00816FAE">
      <w:pPr>
        <w:autoSpaceDE w:val="0"/>
        <w:autoSpaceDN w:val="0"/>
        <w:adjustRightInd w:val="0"/>
        <w:spacing w:after="120" w:line="360" w:lineRule="auto"/>
        <w:jc w:val="both"/>
        <w:rPr>
          <w:rFonts w:cstheme="minorHAnsi"/>
          <w:lang w:val="fr-CA"/>
        </w:rPr>
      </w:pPr>
      <w:r w:rsidRPr="00816FAE">
        <w:rPr>
          <w:rFonts w:cstheme="minorHAnsi"/>
          <w:lang w:val="fr-CA"/>
        </w:rPr>
        <w:t>Outils de collecte de données quantitatives et qualitatives de l’enquête (par le consultant) ;</w:t>
      </w:r>
    </w:p>
    <w:p w14:paraId="424C6FBB" w14:textId="4E2082C7" w:rsidR="000D2151" w:rsidRPr="00816FAE" w:rsidRDefault="000D2151" w:rsidP="00816FAE">
      <w:pPr>
        <w:autoSpaceDE w:val="0"/>
        <w:autoSpaceDN w:val="0"/>
        <w:adjustRightInd w:val="0"/>
        <w:spacing w:after="120" w:line="360" w:lineRule="auto"/>
        <w:jc w:val="both"/>
        <w:rPr>
          <w:rFonts w:cstheme="minorHAnsi"/>
          <w:lang w:val="fr-CA"/>
        </w:rPr>
      </w:pPr>
      <w:r w:rsidRPr="00816FAE">
        <w:rPr>
          <w:rFonts w:cstheme="minorHAnsi"/>
          <w:lang w:val="fr-CA"/>
        </w:rPr>
        <w:t>Documents de formation des enquêteurs (par le consultant)</w:t>
      </w:r>
      <w:r w:rsidR="00F46A1B" w:rsidRPr="00816FAE">
        <w:rPr>
          <w:rFonts w:cstheme="minorHAnsi"/>
          <w:lang w:val="fr-CA"/>
        </w:rPr>
        <w:t> ;</w:t>
      </w:r>
    </w:p>
    <w:p w14:paraId="09672763" w14:textId="593A2E5E" w:rsidR="000D2151" w:rsidRPr="00816FAE" w:rsidRDefault="000D2151" w:rsidP="00816FAE">
      <w:pPr>
        <w:autoSpaceDE w:val="0"/>
        <w:autoSpaceDN w:val="0"/>
        <w:adjustRightInd w:val="0"/>
        <w:spacing w:after="120" w:line="360" w:lineRule="auto"/>
        <w:jc w:val="both"/>
        <w:rPr>
          <w:rFonts w:cstheme="minorHAnsi"/>
          <w:lang w:val="fr-CA"/>
        </w:rPr>
      </w:pPr>
      <w:r w:rsidRPr="00816FAE">
        <w:rPr>
          <w:rFonts w:cstheme="minorHAnsi"/>
          <w:lang w:val="fr-CA"/>
        </w:rPr>
        <w:t xml:space="preserve">Calendrier de réalisation de l’enquête et un plan de répartition des enquêteurs sur le terrain (par le consultant) ; </w:t>
      </w:r>
    </w:p>
    <w:p w14:paraId="2811BF51" w14:textId="37B7BA0F" w:rsidR="0027557C" w:rsidRPr="00816FAE" w:rsidRDefault="0027557C" w:rsidP="00816FAE">
      <w:pPr>
        <w:autoSpaceDE w:val="0"/>
        <w:autoSpaceDN w:val="0"/>
        <w:adjustRightInd w:val="0"/>
        <w:spacing w:after="120" w:line="360" w:lineRule="auto"/>
        <w:jc w:val="both"/>
        <w:rPr>
          <w:rFonts w:cstheme="minorHAnsi"/>
          <w:lang w:val="fr-CA"/>
        </w:rPr>
      </w:pPr>
      <w:r w:rsidRPr="00816FAE">
        <w:rPr>
          <w:rFonts w:cstheme="minorHAnsi"/>
          <w:lang w:val="fr-CA"/>
        </w:rPr>
        <w:t>Approbation du Comite Bioéthique national</w:t>
      </w:r>
      <w:r w:rsidR="00F46A1B" w:rsidRPr="00816FAE">
        <w:rPr>
          <w:rFonts w:cstheme="minorHAnsi"/>
          <w:lang w:val="fr-CA"/>
        </w:rPr>
        <w:t>.</w:t>
      </w:r>
    </w:p>
    <w:p w14:paraId="683DB970" w14:textId="77777777" w:rsidR="0027557C" w:rsidRPr="00816FAE" w:rsidRDefault="0027557C" w:rsidP="00816FAE">
      <w:pPr>
        <w:autoSpaceDE w:val="0"/>
        <w:autoSpaceDN w:val="0"/>
        <w:adjustRightInd w:val="0"/>
        <w:spacing w:after="120" w:line="360" w:lineRule="auto"/>
        <w:jc w:val="both"/>
        <w:rPr>
          <w:rFonts w:cstheme="minorHAnsi"/>
          <w:lang w:val="fr-CA"/>
        </w:rPr>
      </w:pPr>
    </w:p>
    <w:p w14:paraId="7943BD3A" w14:textId="5EF6F791" w:rsidR="00213D86" w:rsidRPr="00816FAE" w:rsidRDefault="0027557C" w:rsidP="00816FAE">
      <w:pPr>
        <w:autoSpaceDE w:val="0"/>
        <w:autoSpaceDN w:val="0"/>
        <w:adjustRightInd w:val="0"/>
        <w:spacing w:after="120" w:line="360" w:lineRule="auto"/>
        <w:jc w:val="both"/>
        <w:rPr>
          <w:rFonts w:cstheme="minorHAnsi"/>
          <w:lang w:val="fr-CA"/>
        </w:rPr>
      </w:pPr>
      <w:r w:rsidRPr="00816FAE">
        <w:rPr>
          <w:rFonts w:cstheme="minorHAnsi"/>
          <w:lang w:val="fr-CA"/>
        </w:rPr>
        <w:t>Pendant et après</w:t>
      </w:r>
      <w:r w:rsidR="00213D86" w:rsidRPr="00816FAE">
        <w:rPr>
          <w:rFonts w:cstheme="minorHAnsi"/>
          <w:lang w:val="fr-CA"/>
        </w:rPr>
        <w:t xml:space="preserve"> les collectes des données</w:t>
      </w:r>
      <w:r w:rsidRPr="00816FAE">
        <w:rPr>
          <w:rFonts w:cstheme="minorHAnsi"/>
          <w:lang w:val="fr-CA"/>
        </w:rPr>
        <w:t> :</w:t>
      </w:r>
    </w:p>
    <w:p w14:paraId="297E2EA8" w14:textId="7379E00E" w:rsidR="0027557C" w:rsidRPr="00816FAE" w:rsidRDefault="0027557C" w:rsidP="00816FAE">
      <w:pPr>
        <w:autoSpaceDE w:val="0"/>
        <w:autoSpaceDN w:val="0"/>
        <w:adjustRightInd w:val="0"/>
        <w:spacing w:after="120" w:line="360" w:lineRule="auto"/>
        <w:jc w:val="both"/>
        <w:rPr>
          <w:rFonts w:cstheme="minorHAnsi"/>
          <w:lang w:val="fr-CA"/>
        </w:rPr>
      </w:pPr>
      <w:r w:rsidRPr="00816FAE">
        <w:rPr>
          <w:rFonts w:cstheme="minorHAnsi"/>
          <w:lang w:val="fr-CA"/>
        </w:rPr>
        <w:t>Assurer la logistique de l’enquête et favoriser le déplacement de l’équipe d’enquête sur le terrain (au besoin, il peut toujours requérir la participation de CRS sur une base d’accord)</w:t>
      </w:r>
      <w:r w:rsidR="00F46A1B" w:rsidRPr="00816FAE">
        <w:rPr>
          <w:rFonts w:cstheme="minorHAnsi"/>
          <w:lang w:val="fr-CA"/>
        </w:rPr>
        <w:t> ;</w:t>
      </w:r>
      <w:r w:rsidRPr="00816FAE">
        <w:rPr>
          <w:rFonts w:cstheme="minorHAnsi"/>
          <w:lang w:val="fr-CA"/>
        </w:rPr>
        <w:t xml:space="preserve">  </w:t>
      </w:r>
    </w:p>
    <w:p w14:paraId="24C171E7" w14:textId="6D3628A7" w:rsidR="0027557C" w:rsidRPr="00816FAE" w:rsidRDefault="0027557C" w:rsidP="00816FAE">
      <w:pPr>
        <w:autoSpaceDE w:val="0"/>
        <w:autoSpaceDN w:val="0"/>
        <w:adjustRightInd w:val="0"/>
        <w:spacing w:after="120" w:line="360" w:lineRule="auto"/>
        <w:jc w:val="both"/>
        <w:rPr>
          <w:rFonts w:cstheme="minorHAnsi"/>
          <w:lang w:val="fr-CA"/>
        </w:rPr>
      </w:pPr>
      <w:r w:rsidRPr="00816FAE">
        <w:rPr>
          <w:rFonts w:cstheme="minorHAnsi"/>
          <w:lang w:val="fr-CA"/>
        </w:rPr>
        <w:t>Exécuter les activités comme planifiées, si des changements sont nécessaires, informer d’abord le coordonnateur du MEAL ou son remplaçant avant de procéder</w:t>
      </w:r>
      <w:r w:rsidR="00F46A1B" w:rsidRPr="00816FAE">
        <w:rPr>
          <w:rFonts w:cstheme="minorHAnsi"/>
          <w:lang w:val="fr-CA"/>
        </w:rPr>
        <w:t> ;</w:t>
      </w:r>
    </w:p>
    <w:p w14:paraId="2F428C43" w14:textId="5723EBEB" w:rsidR="000D2151" w:rsidRPr="00816FAE" w:rsidRDefault="00213D86" w:rsidP="00816FAE">
      <w:pPr>
        <w:autoSpaceDE w:val="0"/>
        <w:autoSpaceDN w:val="0"/>
        <w:adjustRightInd w:val="0"/>
        <w:spacing w:after="120" w:line="360" w:lineRule="auto"/>
        <w:jc w:val="both"/>
        <w:rPr>
          <w:rFonts w:cstheme="minorHAnsi"/>
          <w:lang w:val="fr-CA"/>
        </w:rPr>
      </w:pPr>
      <w:r w:rsidRPr="00816FAE">
        <w:rPr>
          <w:rFonts w:cstheme="minorHAnsi"/>
          <w:lang w:val="fr-CA"/>
        </w:rPr>
        <w:t>Informer le coordonnateur du MEAL ou son remplaçant, dans un temps raisonnable, des progrès accomplis et les problèmes rencontrés (</w:t>
      </w:r>
      <w:r w:rsidR="009F4BBA" w:rsidRPr="00816FAE">
        <w:rPr>
          <w:rFonts w:cstheme="minorHAnsi"/>
          <w:lang w:val="fr-CA"/>
        </w:rPr>
        <w:t>b</w:t>
      </w:r>
      <w:r w:rsidR="000D2151" w:rsidRPr="00816FAE">
        <w:rPr>
          <w:rFonts w:cstheme="minorHAnsi"/>
          <w:lang w:val="fr-CA"/>
        </w:rPr>
        <w:t xml:space="preserve">ilan quotidien des évènements de l’enquête par le consultant </w:t>
      </w:r>
      <w:r w:rsidR="009F4BBA" w:rsidRPr="00816FAE">
        <w:rPr>
          <w:rFonts w:cstheme="minorHAnsi"/>
          <w:lang w:val="fr-CA"/>
        </w:rPr>
        <w:t xml:space="preserve">– </w:t>
      </w:r>
      <w:r w:rsidR="000D2151" w:rsidRPr="00816FAE">
        <w:rPr>
          <w:rFonts w:cstheme="minorHAnsi"/>
          <w:lang w:val="fr-CA"/>
        </w:rPr>
        <w:t>observations faites, nombre d’enquêtes réalisées sur le nombre fixé, faits à signaler/contraintes ou problèmes)</w:t>
      </w:r>
      <w:r w:rsidR="00F46A1B" w:rsidRPr="00816FAE">
        <w:rPr>
          <w:rFonts w:cstheme="minorHAnsi"/>
          <w:lang w:val="fr-CA"/>
        </w:rPr>
        <w:t> ;</w:t>
      </w:r>
    </w:p>
    <w:p w14:paraId="6E631627" w14:textId="51C271CC" w:rsidR="00213D86" w:rsidRPr="00816FAE" w:rsidRDefault="00213D86" w:rsidP="00816FAE">
      <w:pPr>
        <w:autoSpaceDE w:val="0"/>
        <w:autoSpaceDN w:val="0"/>
        <w:adjustRightInd w:val="0"/>
        <w:spacing w:after="120" w:line="360" w:lineRule="auto"/>
        <w:jc w:val="both"/>
        <w:rPr>
          <w:rFonts w:cstheme="minorHAnsi"/>
          <w:lang w:val="fr-CA"/>
        </w:rPr>
      </w:pPr>
      <w:r w:rsidRPr="00816FAE">
        <w:rPr>
          <w:rFonts w:cstheme="minorHAnsi"/>
          <w:lang w:val="fr-CA"/>
        </w:rPr>
        <w:t>Mettre en pratique les règles d’éthique d’enquête (respect de la vie privée et de l’intégrité des enquêtés, confidentialité des données recueillies)</w:t>
      </w:r>
      <w:r w:rsidR="00F46A1B" w:rsidRPr="00816FAE">
        <w:rPr>
          <w:rFonts w:cstheme="minorHAnsi"/>
          <w:lang w:val="fr-CA"/>
        </w:rPr>
        <w:t> ;</w:t>
      </w:r>
    </w:p>
    <w:p w14:paraId="2B90AFC7" w14:textId="2B94907A" w:rsidR="0027557C" w:rsidRPr="00816FAE" w:rsidRDefault="0027557C" w:rsidP="00816FAE">
      <w:pPr>
        <w:autoSpaceDE w:val="0"/>
        <w:autoSpaceDN w:val="0"/>
        <w:adjustRightInd w:val="0"/>
        <w:spacing w:after="120" w:line="360" w:lineRule="auto"/>
        <w:jc w:val="both"/>
        <w:rPr>
          <w:rFonts w:cstheme="minorHAnsi"/>
          <w:lang w:val="fr-CA"/>
        </w:rPr>
      </w:pPr>
      <w:r w:rsidRPr="00816FAE">
        <w:rPr>
          <w:rFonts w:cstheme="minorHAnsi"/>
          <w:lang w:val="fr-CA"/>
        </w:rPr>
        <w:t>Grille d’analyse de données</w:t>
      </w:r>
      <w:r w:rsidR="00F46A1B" w:rsidRPr="00816FAE">
        <w:rPr>
          <w:rFonts w:cstheme="minorHAnsi"/>
          <w:lang w:val="fr-CA"/>
        </w:rPr>
        <w:t> ;</w:t>
      </w:r>
    </w:p>
    <w:p w14:paraId="425AEB17" w14:textId="3F154A2A" w:rsidR="0027557C" w:rsidRPr="00816FAE" w:rsidRDefault="0027557C" w:rsidP="00816FAE">
      <w:pPr>
        <w:autoSpaceDE w:val="0"/>
        <w:autoSpaceDN w:val="0"/>
        <w:adjustRightInd w:val="0"/>
        <w:spacing w:after="120" w:line="360" w:lineRule="auto"/>
        <w:jc w:val="both"/>
        <w:rPr>
          <w:rFonts w:cstheme="minorHAnsi"/>
          <w:lang w:val="fr-CA"/>
        </w:rPr>
      </w:pPr>
      <w:r w:rsidRPr="00816FAE">
        <w:rPr>
          <w:rFonts w:cstheme="minorHAnsi"/>
          <w:lang w:val="fr-CA"/>
        </w:rPr>
        <w:t xml:space="preserve">Mesure et l’analyse des indicateurs du </w:t>
      </w:r>
      <w:r w:rsidR="00C551D1" w:rsidRPr="00816FAE">
        <w:rPr>
          <w:rFonts w:cstheme="minorHAnsi"/>
          <w:lang w:val="fr-CA"/>
        </w:rPr>
        <w:t>cadre de mesure de rendement (</w:t>
      </w:r>
      <w:r w:rsidRPr="00816FAE">
        <w:rPr>
          <w:rFonts w:cstheme="minorHAnsi"/>
          <w:lang w:val="fr-CA"/>
        </w:rPr>
        <w:t>CMR</w:t>
      </w:r>
      <w:r w:rsidR="00C551D1" w:rsidRPr="00816FAE">
        <w:rPr>
          <w:rFonts w:cstheme="minorHAnsi"/>
          <w:lang w:val="fr-CA"/>
        </w:rPr>
        <w:t>)</w:t>
      </w:r>
      <w:r w:rsidRPr="00816FAE">
        <w:rPr>
          <w:rFonts w:cstheme="minorHAnsi"/>
          <w:lang w:val="fr-CA"/>
        </w:rPr>
        <w:t> ;</w:t>
      </w:r>
    </w:p>
    <w:p w14:paraId="22770E81" w14:textId="659D744D" w:rsidR="00397A85" w:rsidRPr="00816FAE" w:rsidRDefault="00397A85" w:rsidP="00816FAE">
      <w:pPr>
        <w:autoSpaceDE w:val="0"/>
        <w:autoSpaceDN w:val="0"/>
        <w:adjustRightInd w:val="0"/>
        <w:spacing w:after="120" w:line="360" w:lineRule="auto"/>
        <w:jc w:val="both"/>
        <w:rPr>
          <w:rFonts w:cstheme="minorHAnsi"/>
          <w:lang w:val="fr-CA"/>
        </w:rPr>
      </w:pPr>
      <w:r w:rsidRPr="00816FAE">
        <w:rPr>
          <w:rFonts w:cstheme="minorHAnsi"/>
          <w:lang w:val="fr-CA"/>
        </w:rPr>
        <w:t xml:space="preserve">Rapports de l’étude par </w:t>
      </w:r>
      <w:proofErr w:type="spellStart"/>
      <w:proofErr w:type="gramStart"/>
      <w:r w:rsidRPr="00816FAE">
        <w:rPr>
          <w:rFonts w:cstheme="minorHAnsi"/>
          <w:lang w:val="fr-CA"/>
        </w:rPr>
        <w:t>le</w:t>
      </w:r>
      <w:r w:rsidR="00696EF4" w:rsidRPr="00816FAE">
        <w:rPr>
          <w:rFonts w:cstheme="minorHAnsi"/>
          <w:lang w:val="fr-CA"/>
        </w:rPr>
        <w:t>.a</w:t>
      </w:r>
      <w:proofErr w:type="spellEnd"/>
      <w:proofErr w:type="gramEnd"/>
      <w:r w:rsidRPr="00816FAE">
        <w:rPr>
          <w:rFonts w:cstheme="minorHAnsi"/>
          <w:lang w:val="fr-CA"/>
        </w:rPr>
        <w:t xml:space="preserve"> </w:t>
      </w:r>
      <w:proofErr w:type="spellStart"/>
      <w:r w:rsidRPr="00816FAE">
        <w:rPr>
          <w:rFonts w:cstheme="minorHAnsi"/>
          <w:lang w:val="fr-CA"/>
        </w:rPr>
        <w:t>consultant</w:t>
      </w:r>
      <w:r w:rsidR="00696EF4" w:rsidRPr="00816FAE">
        <w:rPr>
          <w:rFonts w:cstheme="minorHAnsi"/>
          <w:lang w:val="fr-CA"/>
        </w:rPr>
        <w:t>.e</w:t>
      </w:r>
      <w:proofErr w:type="spellEnd"/>
      <w:r w:rsidRPr="00816FAE">
        <w:rPr>
          <w:rFonts w:cstheme="minorHAnsi"/>
          <w:lang w:val="fr-CA"/>
        </w:rPr>
        <w:t xml:space="preserve"> (un </w:t>
      </w:r>
      <w:r w:rsidR="009F4BBA" w:rsidRPr="00816FAE">
        <w:rPr>
          <w:rFonts w:cstheme="minorHAnsi"/>
          <w:lang w:val="fr-CA"/>
        </w:rPr>
        <w:t>rapport préliminaire</w:t>
      </w:r>
      <w:r w:rsidRPr="00816FAE">
        <w:rPr>
          <w:rFonts w:cstheme="minorHAnsi"/>
          <w:lang w:val="fr-CA"/>
        </w:rPr>
        <w:t xml:space="preserve"> et un rapport final)</w:t>
      </w:r>
      <w:r w:rsidR="00F46A1B" w:rsidRPr="00816FAE">
        <w:rPr>
          <w:rFonts w:cstheme="minorHAnsi"/>
          <w:lang w:val="fr-CA"/>
        </w:rPr>
        <w:t> ;</w:t>
      </w:r>
    </w:p>
    <w:p w14:paraId="3B880957" w14:textId="2FEB1D1C" w:rsidR="0027557C" w:rsidRPr="00816FAE" w:rsidRDefault="0027557C" w:rsidP="00816FAE">
      <w:pPr>
        <w:autoSpaceDE w:val="0"/>
        <w:autoSpaceDN w:val="0"/>
        <w:adjustRightInd w:val="0"/>
        <w:spacing w:after="120" w:line="360" w:lineRule="auto"/>
        <w:jc w:val="both"/>
        <w:rPr>
          <w:rFonts w:cstheme="minorHAnsi"/>
          <w:lang w:val="fr-CA"/>
        </w:rPr>
      </w:pPr>
      <w:r w:rsidRPr="00816FAE">
        <w:rPr>
          <w:rFonts w:cstheme="minorHAnsi"/>
          <w:lang w:val="fr-CA"/>
        </w:rPr>
        <w:lastRenderedPageBreak/>
        <w:t>Base de données brutes à la fin de l’enquête de terrain et une base de données nettoyées avant la présentation du rapport final et la soumission des factures ;</w:t>
      </w:r>
    </w:p>
    <w:p w14:paraId="69C875D7" w14:textId="3DDCE4D6" w:rsidR="0027557C" w:rsidRPr="00816FAE" w:rsidRDefault="0027557C" w:rsidP="00816FAE">
      <w:pPr>
        <w:autoSpaceDE w:val="0"/>
        <w:autoSpaceDN w:val="0"/>
        <w:adjustRightInd w:val="0"/>
        <w:spacing w:after="120" w:line="360" w:lineRule="auto"/>
        <w:jc w:val="both"/>
        <w:rPr>
          <w:rFonts w:cstheme="minorHAnsi"/>
          <w:lang w:val="fr-CA"/>
        </w:rPr>
      </w:pPr>
      <w:r w:rsidRPr="00816FAE">
        <w:rPr>
          <w:rFonts w:cstheme="minorHAnsi"/>
          <w:lang w:val="fr-CA"/>
        </w:rPr>
        <w:t>Cartographie des zones d’étude</w:t>
      </w:r>
      <w:r w:rsidR="00F46A1B" w:rsidRPr="00816FAE">
        <w:rPr>
          <w:rFonts w:cstheme="minorHAnsi"/>
          <w:lang w:val="fr-CA"/>
        </w:rPr>
        <w:t> ;</w:t>
      </w:r>
    </w:p>
    <w:p w14:paraId="0F1F3C51" w14:textId="6B46C9E3" w:rsidR="0027557C" w:rsidRPr="00816FAE" w:rsidRDefault="0027557C" w:rsidP="00816FAE">
      <w:pPr>
        <w:autoSpaceDE w:val="0"/>
        <w:autoSpaceDN w:val="0"/>
        <w:adjustRightInd w:val="0"/>
        <w:spacing w:after="120" w:line="360" w:lineRule="auto"/>
        <w:jc w:val="both"/>
        <w:rPr>
          <w:rFonts w:cstheme="minorHAnsi"/>
          <w:lang w:val="fr-CA"/>
        </w:rPr>
      </w:pPr>
      <w:r w:rsidRPr="00816FAE">
        <w:rPr>
          <w:rFonts w:cstheme="minorHAnsi"/>
          <w:lang w:val="fr-CA"/>
        </w:rPr>
        <w:t xml:space="preserve">Accepter les </w:t>
      </w:r>
      <w:r w:rsidR="009F4BBA" w:rsidRPr="00816FAE">
        <w:rPr>
          <w:rFonts w:cstheme="minorHAnsi"/>
          <w:lang w:val="fr-CA"/>
        </w:rPr>
        <w:t>rétroactions constructives</w:t>
      </w:r>
      <w:r w:rsidR="00F46A1B" w:rsidRPr="00816FAE">
        <w:rPr>
          <w:rFonts w:cstheme="minorHAnsi"/>
          <w:lang w:val="fr-CA"/>
        </w:rPr>
        <w:t> ;</w:t>
      </w:r>
    </w:p>
    <w:p w14:paraId="7613308B" w14:textId="7D8E4A96" w:rsidR="0027557C" w:rsidRPr="00816FAE" w:rsidRDefault="0027557C" w:rsidP="00816FAE">
      <w:pPr>
        <w:autoSpaceDE w:val="0"/>
        <w:autoSpaceDN w:val="0"/>
        <w:adjustRightInd w:val="0"/>
        <w:spacing w:after="120" w:line="360" w:lineRule="auto"/>
        <w:jc w:val="both"/>
        <w:rPr>
          <w:rFonts w:cstheme="minorHAnsi"/>
          <w:lang w:val="fr-CA"/>
        </w:rPr>
      </w:pPr>
      <w:r w:rsidRPr="00816FAE">
        <w:rPr>
          <w:rFonts w:cstheme="minorHAnsi"/>
          <w:lang w:val="fr-CA"/>
        </w:rPr>
        <w:t>Respecter les délais.</w:t>
      </w:r>
    </w:p>
    <w:p w14:paraId="56D069BB" w14:textId="77777777" w:rsidR="00353C53" w:rsidRPr="00816FAE" w:rsidRDefault="00353C53" w:rsidP="00816FAE">
      <w:pPr>
        <w:autoSpaceDE w:val="0"/>
        <w:autoSpaceDN w:val="0"/>
        <w:adjustRightInd w:val="0"/>
        <w:spacing w:after="120" w:line="360" w:lineRule="auto"/>
        <w:jc w:val="both"/>
        <w:rPr>
          <w:rFonts w:cstheme="minorHAnsi"/>
          <w:lang w:val="fr-CA"/>
        </w:rPr>
      </w:pPr>
    </w:p>
    <w:p w14:paraId="60833D93" w14:textId="77777777" w:rsidR="00814C0C" w:rsidRPr="00816FAE" w:rsidRDefault="00814C0C" w:rsidP="00816FAE">
      <w:pPr>
        <w:autoSpaceDE w:val="0"/>
        <w:autoSpaceDN w:val="0"/>
        <w:adjustRightInd w:val="0"/>
        <w:spacing w:after="120" w:line="360" w:lineRule="auto"/>
        <w:jc w:val="both"/>
        <w:rPr>
          <w:rFonts w:cstheme="minorHAnsi"/>
          <w:lang w:val="fr-CA"/>
        </w:rPr>
      </w:pPr>
      <w:r w:rsidRPr="00816FAE">
        <w:rPr>
          <w:rFonts w:cstheme="minorHAnsi"/>
          <w:lang w:val="fr-CA"/>
        </w:rPr>
        <w:t>Contenu des rapports à produire par le consultant</w:t>
      </w:r>
    </w:p>
    <w:p w14:paraId="5307D503" w14:textId="77777777" w:rsidR="00814C0C" w:rsidRPr="00816FAE" w:rsidRDefault="00814C0C" w:rsidP="00816FAE">
      <w:pPr>
        <w:autoSpaceDE w:val="0"/>
        <w:autoSpaceDN w:val="0"/>
        <w:adjustRightInd w:val="0"/>
        <w:spacing w:after="120" w:line="360" w:lineRule="auto"/>
        <w:jc w:val="both"/>
        <w:rPr>
          <w:rFonts w:cstheme="minorHAnsi"/>
          <w:lang w:val="fr-CA"/>
        </w:rPr>
      </w:pPr>
    </w:p>
    <w:p w14:paraId="6E83BBCA" w14:textId="4A5C7665" w:rsidR="00814C0C" w:rsidRPr="00816FAE" w:rsidRDefault="00814C0C" w:rsidP="00816FAE">
      <w:pPr>
        <w:autoSpaceDE w:val="0"/>
        <w:autoSpaceDN w:val="0"/>
        <w:adjustRightInd w:val="0"/>
        <w:spacing w:after="120" w:line="360" w:lineRule="auto"/>
        <w:jc w:val="both"/>
        <w:rPr>
          <w:rFonts w:cstheme="minorHAnsi"/>
          <w:lang w:val="fr-CA"/>
        </w:rPr>
      </w:pPr>
      <w:r w:rsidRPr="00816FAE">
        <w:rPr>
          <w:rFonts w:cstheme="minorHAnsi"/>
          <w:lang w:val="fr-CA"/>
        </w:rPr>
        <w:t xml:space="preserve">Le </w:t>
      </w:r>
      <w:r w:rsidR="009F4BBA" w:rsidRPr="00816FAE">
        <w:rPr>
          <w:rFonts w:cstheme="minorHAnsi"/>
          <w:lang w:val="fr-CA"/>
        </w:rPr>
        <w:t>rapport préliminaire</w:t>
      </w:r>
      <w:r w:rsidRPr="00816FAE">
        <w:rPr>
          <w:rFonts w:cstheme="minorHAnsi"/>
          <w:lang w:val="fr-CA"/>
        </w:rPr>
        <w:t xml:space="preserve"> et le rapport final doivent contenir principalement :</w:t>
      </w:r>
    </w:p>
    <w:p w14:paraId="4EC81D35" w14:textId="77777777" w:rsidR="00814C0C" w:rsidRPr="00816FAE" w:rsidRDefault="00814C0C" w:rsidP="00816FAE">
      <w:pPr>
        <w:autoSpaceDE w:val="0"/>
        <w:autoSpaceDN w:val="0"/>
        <w:adjustRightInd w:val="0"/>
        <w:spacing w:after="120" w:line="360" w:lineRule="auto"/>
        <w:jc w:val="both"/>
        <w:rPr>
          <w:rFonts w:cstheme="minorHAnsi"/>
          <w:lang w:val="fr-CA"/>
        </w:rPr>
      </w:pPr>
      <w:r w:rsidRPr="00816FAE">
        <w:rPr>
          <w:rFonts w:cstheme="minorHAnsi"/>
          <w:lang w:val="fr-CA"/>
        </w:rPr>
        <w:t>Un résumé concis et succinct de cinq pages au maximum qui doit être centré sur les principaux points d’analyse, donner les conclusions majeures, les enseignements et des recommandations ;</w:t>
      </w:r>
    </w:p>
    <w:p w14:paraId="6E155896" w14:textId="77777777" w:rsidR="00814C0C" w:rsidRPr="00816FAE" w:rsidRDefault="00814C0C" w:rsidP="00816FAE">
      <w:pPr>
        <w:autoSpaceDE w:val="0"/>
        <w:autoSpaceDN w:val="0"/>
        <w:adjustRightInd w:val="0"/>
        <w:spacing w:after="120" w:line="360" w:lineRule="auto"/>
        <w:jc w:val="both"/>
        <w:rPr>
          <w:rFonts w:cstheme="minorHAnsi"/>
          <w:lang w:val="fr-CA"/>
        </w:rPr>
      </w:pPr>
      <w:r w:rsidRPr="00816FAE">
        <w:rPr>
          <w:rFonts w:cstheme="minorHAnsi"/>
          <w:lang w:val="fr-CA"/>
        </w:rPr>
        <w:t>Un texte principal qui commence par une introduction décrivant le contexte du Projet A3PN, notamment dans les zones du projet, le projet et les objectifs de l’évaluation et s’enchainant par un corps qui présente d’abord la méthodologie de l’étude et ensuite l’analyse et l’interprétation des résultats quantitatifs et qualitatifs (avec emphase sur la pertinence, l’efficacité, l’efficience, l’impact et la durabilité du programme) trouvés ;</w:t>
      </w:r>
    </w:p>
    <w:p w14:paraId="43F466A2" w14:textId="181E7B27" w:rsidR="00814C0C" w:rsidRPr="00816FAE" w:rsidRDefault="00814C0C" w:rsidP="00816FAE">
      <w:pPr>
        <w:autoSpaceDE w:val="0"/>
        <w:autoSpaceDN w:val="0"/>
        <w:adjustRightInd w:val="0"/>
        <w:spacing w:after="120" w:line="360" w:lineRule="auto"/>
        <w:jc w:val="both"/>
        <w:rPr>
          <w:rFonts w:cstheme="minorHAnsi"/>
          <w:lang w:val="fr-CA"/>
        </w:rPr>
      </w:pPr>
      <w:r w:rsidRPr="00816FAE">
        <w:rPr>
          <w:rFonts w:cstheme="minorHAnsi"/>
          <w:lang w:val="fr-CA"/>
        </w:rPr>
        <w:t xml:space="preserve">Des conclusions et recommandations faisant l’objet d’un chapitre séparé. Chaque conclusion majeure doit être suivie de la recommandation correspondante. Les recommandations doivent être </w:t>
      </w:r>
      <w:r w:rsidR="00C551D1" w:rsidRPr="00816FAE">
        <w:rPr>
          <w:rFonts w:cstheme="minorHAnsi"/>
          <w:lang w:val="fr-CA"/>
        </w:rPr>
        <w:t xml:space="preserve">des plus </w:t>
      </w:r>
      <w:r w:rsidRPr="00816FAE">
        <w:rPr>
          <w:rFonts w:cstheme="minorHAnsi"/>
          <w:lang w:val="fr-CA"/>
        </w:rPr>
        <w:t>réalistes, opérationnelles et pragmatiques que possible</w:t>
      </w:r>
      <w:r w:rsidR="00925E82" w:rsidRPr="00816FAE">
        <w:rPr>
          <w:rFonts w:cstheme="minorHAnsi"/>
          <w:lang w:val="fr-CA"/>
        </w:rPr>
        <w:t xml:space="preserve"> ;</w:t>
      </w:r>
    </w:p>
    <w:p w14:paraId="12121D4F" w14:textId="50F7A769" w:rsidR="00814C0C" w:rsidRPr="00816FAE" w:rsidRDefault="00814C0C" w:rsidP="00816FAE">
      <w:pPr>
        <w:autoSpaceDE w:val="0"/>
        <w:autoSpaceDN w:val="0"/>
        <w:adjustRightInd w:val="0"/>
        <w:spacing w:after="120" w:line="360" w:lineRule="auto"/>
        <w:jc w:val="both"/>
        <w:rPr>
          <w:rFonts w:cstheme="minorHAnsi"/>
          <w:lang w:val="fr-CA"/>
        </w:rPr>
      </w:pPr>
      <w:r w:rsidRPr="00816FAE">
        <w:rPr>
          <w:rFonts w:cstheme="minorHAnsi"/>
          <w:lang w:val="fr-CA"/>
        </w:rPr>
        <w:t xml:space="preserve">Des annexes dans lesquelles se trouveront : les termes de référence, la matrice du CMR, la carte des zones couvertes par l’étude, la liste des personnes et </w:t>
      </w:r>
      <w:r w:rsidR="00925E82" w:rsidRPr="00816FAE">
        <w:rPr>
          <w:rFonts w:cstheme="minorHAnsi"/>
          <w:lang w:val="fr-CA"/>
        </w:rPr>
        <w:t>i</w:t>
      </w:r>
      <w:r w:rsidRPr="00816FAE">
        <w:rPr>
          <w:rFonts w:cstheme="minorHAnsi"/>
          <w:lang w:val="fr-CA"/>
        </w:rPr>
        <w:t>nstitutions consultées avec leur référence, les formulaires de collecte de données de l’étude, les tableaux pouvant encombrer le corps du texte, des photos et autres annexes techniques (des analyses statistiques, par exemple)</w:t>
      </w:r>
      <w:r w:rsidR="00925E82" w:rsidRPr="00816FAE">
        <w:rPr>
          <w:rFonts w:cstheme="minorHAnsi"/>
          <w:lang w:val="fr-CA"/>
        </w:rPr>
        <w:t xml:space="preserve"> ;</w:t>
      </w:r>
    </w:p>
    <w:p w14:paraId="5BFB2BFA" w14:textId="77777777" w:rsidR="00814C0C" w:rsidRPr="00816FAE" w:rsidRDefault="00814C0C" w:rsidP="00816FAE">
      <w:pPr>
        <w:autoSpaceDE w:val="0"/>
        <w:autoSpaceDN w:val="0"/>
        <w:adjustRightInd w:val="0"/>
        <w:spacing w:after="120" w:line="360" w:lineRule="auto"/>
        <w:jc w:val="both"/>
        <w:rPr>
          <w:rFonts w:cstheme="minorHAnsi"/>
          <w:lang w:val="fr-CA"/>
        </w:rPr>
      </w:pPr>
      <w:r w:rsidRPr="00816FAE">
        <w:rPr>
          <w:rFonts w:cstheme="minorHAnsi"/>
          <w:lang w:val="fr-CA"/>
        </w:rPr>
        <w:t>Une bibliographie faisant référence à toutes les documentations consultées.</w:t>
      </w:r>
    </w:p>
    <w:p w14:paraId="4DD2EC36" w14:textId="77777777" w:rsidR="00814C0C" w:rsidRPr="00816FAE" w:rsidRDefault="00814C0C" w:rsidP="00816FAE">
      <w:pPr>
        <w:autoSpaceDE w:val="0"/>
        <w:autoSpaceDN w:val="0"/>
        <w:adjustRightInd w:val="0"/>
        <w:spacing w:after="120" w:line="360" w:lineRule="auto"/>
        <w:jc w:val="both"/>
        <w:rPr>
          <w:rFonts w:cstheme="minorHAnsi"/>
          <w:lang w:val="fr-CA"/>
        </w:rPr>
      </w:pPr>
      <w:r w:rsidRPr="00816FAE">
        <w:rPr>
          <w:rFonts w:cstheme="minorHAnsi"/>
          <w:lang w:val="fr-CA"/>
        </w:rPr>
        <w:t>Au niveau de la forme, doivent être figurées au commencement du document : une page de titre, une liste des sigles et une liste des tableaux, la table des matières.</w:t>
      </w:r>
    </w:p>
    <w:p w14:paraId="65A78801" w14:textId="6719784F" w:rsidR="00353C53" w:rsidRPr="00816FAE" w:rsidRDefault="00353C53" w:rsidP="00816FAE">
      <w:pPr>
        <w:autoSpaceDE w:val="0"/>
        <w:autoSpaceDN w:val="0"/>
        <w:adjustRightInd w:val="0"/>
        <w:spacing w:after="120" w:line="360" w:lineRule="auto"/>
        <w:jc w:val="both"/>
        <w:rPr>
          <w:rFonts w:cstheme="minorHAnsi"/>
          <w:lang w:val="fr-CA"/>
        </w:rPr>
      </w:pPr>
    </w:p>
    <w:p w14:paraId="572968C2" w14:textId="77777777" w:rsidR="00353C53" w:rsidRPr="00684F77" w:rsidRDefault="00353C53">
      <w:pPr>
        <w:spacing w:after="0" w:line="360" w:lineRule="auto"/>
        <w:jc w:val="both"/>
        <w:rPr>
          <w:rFonts w:cstheme="minorHAnsi"/>
          <w:sz w:val="24"/>
          <w:szCs w:val="24"/>
          <w:lang w:val="fr-CA"/>
        </w:rPr>
      </w:pPr>
    </w:p>
    <w:p w14:paraId="3756FB6D" w14:textId="77777777" w:rsidR="008D3FFF" w:rsidRPr="00684F77" w:rsidRDefault="008D3FFF">
      <w:pPr>
        <w:spacing w:after="0" w:line="360" w:lineRule="auto"/>
        <w:jc w:val="both"/>
        <w:rPr>
          <w:rFonts w:cstheme="minorHAnsi"/>
          <w:b/>
          <w:sz w:val="2"/>
          <w:szCs w:val="2"/>
          <w:lang w:val="fr-CA"/>
        </w:rPr>
      </w:pPr>
    </w:p>
    <w:p w14:paraId="1EF85AB1" w14:textId="00742626" w:rsidR="008D3FFF" w:rsidRPr="00684F77" w:rsidRDefault="008D3FFF" w:rsidP="00684F77">
      <w:pPr>
        <w:pStyle w:val="Heading2"/>
        <w:numPr>
          <w:ilvl w:val="1"/>
          <w:numId w:val="29"/>
        </w:numPr>
        <w:spacing w:before="0"/>
        <w:ind w:left="547" w:hanging="547"/>
        <w:jc w:val="both"/>
        <w:rPr>
          <w:rFonts w:asciiTheme="minorHAnsi" w:hAnsiTheme="minorHAnsi" w:cstheme="minorHAnsi"/>
          <w:color w:val="auto"/>
          <w:lang w:val="fr-CA"/>
        </w:rPr>
      </w:pPr>
      <w:bookmarkStart w:id="17" w:name="_Toc14163364"/>
      <w:r w:rsidRPr="00684F77">
        <w:rPr>
          <w:rFonts w:asciiTheme="minorHAnsi" w:hAnsiTheme="minorHAnsi" w:cstheme="minorHAnsi"/>
          <w:color w:val="auto"/>
          <w:lang w:val="fr-CA"/>
        </w:rPr>
        <w:t>Obligation de CRS</w:t>
      </w:r>
      <w:bookmarkEnd w:id="17"/>
    </w:p>
    <w:p w14:paraId="38BC06D4" w14:textId="44451BE0" w:rsidR="008D3FFF" w:rsidRPr="00816FAE" w:rsidRDefault="008D3FFF" w:rsidP="00816FAE">
      <w:pPr>
        <w:autoSpaceDE w:val="0"/>
        <w:autoSpaceDN w:val="0"/>
        <w:adjustRightInd w:val="0"/>
        <w:spacing w:after="120" w:line="360" w:lineRule="auto"/>
        <w:jc w:val="both"/>
        <w:rPr>
          <w:rFonts w:cstheme="minorHAnsi"/>
          <w:lang w:val="fr-CA"/>
        </w:rPr>
      </w:pPr>
      <w:r w:rsidRPr="00816FAE">
        <w:rPr>
          <w:rFonts w:cstheme="minorHAnsi"/>
          <w:lang w:val="fr-CA"/>
        </w:rPr>
        <w:t xml:space="preserve">Fournir </w:t>
      </w:r>
      <w:r w:rsidR="00440B92" w:rsidRPr="00816FAE">
        <w:rPr>
          <w:rFonts w:cstheme="minorHAnsi"/>
          <w:lang w:val="fr-CA"/>
        </w:rPr>
        <w:t>à la personne</w:t>
      </w:r>
      <w:r w:rsidRPr="00816FAE">
        <w:rPr>
          <w:rFonts w:cstheme="minorHAnsi"/>
          <w:lang w:val="fr-CA"/>
        </w:rPr>
        <w:t xml:space="preserve"> consultant</w:t>
      </w:r>
      <w:r w:rsidR="00440B92" w:rsidRPr="00816FAE">
        <w:rPr>
          <w:rFonts w:cstheme="minorHAnsi"/>
          <w:lang w:val="fr-CA"/>
        </w:rPr>
        <w:t>e</w:t>
      </w:r>
      <w:r w:rsidRPr="00816FAE">
        <w:rPr>
          <w:rFonts w:cstheme="minorHAnsi"/>
          <w:lang w:val="fr-CA"/>
        </w:rPr>
        <w:t xml:space="preserve"> des documents </w:t>
      </w:r>
      <w:r w:rsidR="00C551D1" w:rsidRPr="00816FAE">
        <w:rPr>
          <w:rFonts w:cstheme="minorHAnsi"/>
          <w:lang w:val="fr-CA"/>
        </w:rPr>
        <w:t>relatifs</w:t>
      </w:r>
      <w:r w:rsidRPr="00816FAE">
        <w:rPr>
          <w:rFonts w:cstheme="minorHAnsi"/>
          <w:lang w:val="fr-CA"/>
        </w:rPr>
        <w:t xml:space="preserve"> au projet</w:t>
      </w:r>
      <w:r w:rsidR="001F1C46" w:rsidRPr="00816FAE">
        <w:rPr>
          <w:rFonts w:cstheme="minorHAnsi"/>
          <w:lang w:val="fr-CA"/>
        </w:rPr>
        <w:t> ;</w:t>
      </w:r>
    </w:p>
    <w:p w14:paraId="205EB448" w14:textId="1DAD24BD" w:rsidR="008D3FFF" w:rsidRPr="00816FAE" w:rsidRDefault="008D3FFF" w:rsidP="00816FAE">
      <w:pPr>
        <w:autoSpaceDE w:val="0"/>
        <w:autoSpaceDN w:val="0"/>
        <w:adjustRightInd w:val="0"/>
        <w:spacing w:after="120" w:line="360" w:lineRule="auto"/>
        <w:jc w:val="both"/>
        <w:rPr>
          <w:rFonts w:cstheme="minorHAnsi"/>
          <w:lang w:val="fr-CA"/>
        </w:rPr>
      </w:pPr>
      <w:r w:rsidRPr="00816FAE">
        <w:rPr>
          <w:rFonts w:cstheme="minorHAnsi"/>
          <w:lang w:val="fr-CA"/>
        </w:rPr>
        <w:t>Fournir le matériel nécessaire pour la conduite de l’étude (</w:t>
      </w:r>
      <w:r w:rsidR="00CD7249" w:rsidRPr="00816FAE">
        <w:rPr>
          <w:rFonts w:cstheme="minorHAnsi"/>
          <w:lang w:val="fr-CA"/>
        </w:rPr>
        <w:t xml:space="preserve">tablettes </w:t>
      </w:r>
      <w:r w:rsidR="00E352FB" w:rsidRPr="00816FAE">
        <w:rPr>
          <w:rFonts w:cstheme="minorHAnsi"/>
          <w:lang w:val="fr-CA"/>
        </w:rPr>
        <w:t>androïdes</w:t>
      </w:r>
      <w:r w:rsidRPr="00816FAE">
        <w:rPr>
          <w:rFonts w:cstheme="minorHAnsi"/>
          <w:lang w:val="fr-CA"/>
        </w:rPr>
        <w:t xml:space="preserve"> etc.) si requis par </w:t>
      </w:r>
      <w:proofErr w:type="spellStart"/>
      <w:proofErr w:type="gramStart"/>
      <w:r w:rsidRPr="00816FAE">
        <w:rPr>
          <w:rFonts w:cstheme="minorHAnsi"/>
          <w:lang w:val="fr-CA"/>
        </w:rPr>
        <w:t>le</w:t>
      </w:r>
      <w:r w:rsidR="00440B92" w:rsidRPr="00816FAE">
        <w:rPr>
          <w:rFonts w:cstheme="minorHAnsi"/>
          <w:lang w:val="fr-CA"/>
        </w:rPr>
        <w:t>.a</w:t>
      </w:r>
      <w:proofErr w:type="spellEnd"/>
      <w:proofErr w:type="gramEnd"/>
      <w:r w:rsidRPr="00816FAE">
        <w:rPr>
          <w:rFonts w:cstheme="minorHAnsi"/>
          <w:lang w:val="fr-CA"/>
        </w:rPr>
        <w:t xml:space="preserve"> </w:t>
      </w:r>
      <w:proofErr w:type="spellStart"/>
      <w:r w:rsidRPr="00816FAE">
        <w:rPr>
          <w:rFonts w:cstheme="minorHAnsi"/>
          <w:lang w:val="fr-CA"/>
        </w:rPr>
        <w:t>consultant</w:t>
      </w:r>
      <w:r w:rsidR="00440B92" w:rsidRPr="00816FAE">
        <w:rPr>
          <w:rFonts w:cstheme="minorHAnsi"/>
          <w:lang w:val="fr-CA"/>
        </w:rPr>
        <w:t>.e</w:t>
      </w:r>
      <w:proofErr w:type="spellEnd"/>
      <w:r w:rsidRPr="00816FAE">
        <w:rPr>
          <w:rFonts w:cstheme="minorHAnsi"/>
          <w:lang w:val="fr-CA"/>
        </w:rPr>
        <w:t xml:space="preserve"> sur une base d’accord</w:t>
      </w:r>
      <w:r w:rsidR="001F1C46" w:rsidRPr="00816FAE">
        <w:rPr>
          <w:rFonts w:cstheme="minorHAnsi"/>
          <w:lang w:val="fr-CA"/>
        </w:rPr>
        <w:t> ;</w:t>
      </w:r>
    </w:p>
    <w:p w14:paraId="11AE67B0" w14:textId="41960CE1" w:rsidR="008D3FFF" w:rsidRPr="00816FAE" w:rsidRDefault="008D3FFF" w:rsidP="00816FAE">
      <w:pPr>
        <w:autoSpaceDE w:val="0"/>
        <w:autoSpaceDN w:val="0"/>
        <w:adjustRightInd w:val="0"/>
        <w:spacing w:after="120" w:line="360" w:lineRule="auto"/>
        <w:jc w:val="both"/>
        <w:rPr>
          <w:rFonts w:cstheme="minorHAnsi"/>
          <w:lang w:val="fr-CA"/>
        </w:rPr>
      </w:pPr>
      <w:r w:rsidRPr="00816FAE">
        <w:rPr>
          <w:rFonts w:cstheme="minorHAnsi"/>
          <w:lang w:val="fr-CA"/>
        </w:rPr>
        <w:t xml:space="preserve">Assurer la formation des enquêteurs sur l’utilisation de la technologie, si requise par </w:t>
      </w:r>
      <w:proofErr w:type="spellStart"/>
      <w:proofErr w:type="gramStart"/>
      <w:r w:rsidRPr="00816FAE">
        <w:rPr>
          <w:rFonts w:cstheme="minorHAnsi"/>
          <w:lang w:val="fr-CA"/>
        </w:rPr>
        <w:t>le</w:t>
      </w:r>
      <w:r w:rsidR="00B76BAA" w:rsidRPr="00816FAE">
        <w:rPr>
          <w:rFonts w:cstheme="minorHAnsi"/>
          <w:lang w:val="fr-CA"/>
        </w:rPr>
        <w:t>.a</w:t>
      </w:r>
      <w:proofErr w:type="spellEnd"/>
      <w:proofErr w:type="gramEnd"/>
      <w:r w:rsidRPr="00816FAE">
        <w:rPr>
          <w:rFonts w:cstheme="minorHAnsi"/>
          <w:lang w:val="fr-CA"/>
        </w:rPr>
        <w:t xml:space="preserve"> </w:t>
      </w:r>
      <w:proofErr w:type="spellStart"/>
      <w:r w:rsidRPr="00816FAE">
        <w:rPr>
          <w:rFonts w:cstheme="minorHAnsi"/>
          <w:lang w:val="fr-CA"/>
        </w:rPr>
        <w:t>consultant</w:t>
      </w:r>
      <w:r w:rsidR="00B76BAA" w:rsidRPr="00816FAE">
        <w:rPr>
          <w:rFonts w:cstheme="minorHAnsi"/>
          <w:lang w:val="fr-CA"/>
        </w:rPr>
        <w:t>.e</w:t>
      </w:r>
      <w:proofErr w:type="spellEnd"/>
      <w:r w:rsidR="001F1C46" w:rsidRPr="00816FAE">
        <w:rPr>
          <w:rFonts w:cstheme="minorHAnsi"/>
          <w:lang w:val="fr-CA"/>
        </w:rPr>
        <w:t> ;</w:t>
      </w:r>
    </w:p>
    <w:p w14:paraId="6ACC9171" w14:textId="3478EB08" w:rsidR="008D3FFF" w:rsidRPr="00816FAE" w:rsidRDefault="008D3FFF" w:rsidP="00816FAE">
      <w:pPr>
        <w:autoSpaceDE w:val="0"/>
        <w:autoSpaceDN w:val="0"/>
        <w:adjustRightInd w:val="0"/>
        <w:spacing w:after="120" w:line="360" w:lineRule="auto"/>
        <w:jc w:val="both"/>
        <w:rPr>
          <w:rFonts w:cstheme="minorHAnsi"/>
          <w:lang w:val="fr-CA"/>
        </w:rPr>
      </w:pPr>
      <w:r w:rsidRPr="00816FAE">
        <w:rPr>
          <w:rFonts w:cstheme="minorHAnsi"/>
          <w:lang w:val="fr-CA"/>
        </w:rPr>
        <w:t>Fournir des recommandations sur le</w:t>
      </w:r>
      <w:r w:rsidR="009F4BBA" w:rsidRPr="00816FAE">
        <w:rPr>
          <w:rFonts w:cstheme="minorHAnsi"/>
          <w:lang w:val="fr-CA"/>
        </w:rPr>
        <w:t xml:space="preserve"> rapport préliminaire</w:t>
      </w:r>
      <w:r w:rsidR="001F1C46" w:rsidRPr="00816FAE">
        <w:rPr>
          <w:rFonts w:cstheme="minorHAnsi"/>
          <w:lang w:val="fr-CA"/>
        </w:rPr>
        <w:t> ;</w:t>
      </w:r>
    </w:p>
    <w:p w14:paraId="45EF32D7" w14:textId="503F49CB" w:rsidR="008D3FFF" w:rsidRPr="00816FAE" w:rsidRDefault="0027557C" w:rsidP="00816FAE">
      <w:pPr>
        <w:autoSpaceDE w:val="0"/>
        <w:autoSpaceDN w:val="0"/>
        <w:adjustRightInd w:val="0"/>
        <w:spacing w:after="120" w:line="360" w:lineRule="auto"/>
        <w:jc w:val="both"/>
        <w:rPr>
          <w:rFonts w:cstheme="minorHAnsi"/>
          <w:lang w:val="fr-CA"/>
        </w:rPr>
      </w:pPr>
      <w:r w:rsidRPr="00816FAE">
        <w:rPr>
          <w:rFonts w:cstheme="minorHAnsi"/>
          <w:lang w:val="fr-CA"/>
        </w:rPr>
        <w:t xml:space="preserve">Respecter le délai de décaissement </w:t>
      </w:r>
      <w:r w:rsidR="00397A85" w:rsidRPr="00816FAE">
        <w:rPr>
          <w:rFonts w:cstheme="minorHAnsi"/>
          <w:lang w:val="fr-CA"/>
        </w:rPr>
        <w:t>des montant</w:t>
      </w:r>
      <w:r w:rsidR="001F1C46" w:rsidRPr="00816FAE">
        <w:rPr>
          <w:rFonts w:cstheme="minorHAnsi"/>
          <w:lang w:val="fr-CA"/>
        </w:rPr>
        <w:t>s</w:t>
      </w:r>
      <w:r w:rsidR="00397A85" w:rsidRPr="00816FAE">
        <w:rPr>
          <w:rFonts w:cstheme="minorHAnsi"/>
          <w:lang w:val="fr-CA"/>
        </w:rPr>
        <w:t xml:space="preserve"> alloués </w:t>
      </w:r>
      <w:r w:rsidR="005228D3" w:rsidRPr="00816FAE">
        <w:rPr>
          <w:rFonts w:cstheme="minorHAnsi"/>
          <w:lang w:val="fr-CA"/>
        </w:rPr>
        <w:t>à</w:t>
      </w:r>
      <w:r w:rsidR="00397A85" w:rsidRPr="00816FAE">
        <w:rPr>
          <w:rFonts w:cstheme="minorHAnsi"/>
          <w:lang w:val="fr-CA"/>
        </w:rPr>
        <w:t xml:space="preserve"> chaque phase de l’étude</w:t>
      </w:r>
      <w:r w:rsidR="001F1C46" w:rsidRPr="00816FAE">
        <w:rPr>
          <w:rFonts w:cstheme="minorHAnsi"/>
          <w:lang w:val="fr-CA"/>
        </w:rPr>
        <w:t>.</w:t>
      </w:r>
      <w:bookmarkStart w:id="18" w:name="_Hlk10707183"/>
    </w:p>
    <w:p w14:paraId="2F821F57" w14:textId="77777777" w:rsidR="009F4BBA" w:rsidRPr="00684F77" w:rsidRDefault="009F4BBA">
      <w:pPr>
        <w:pStyle w:val="ListParagraph"/>
        <w:spacing w:after="0" w:line="360" w:lineRule="auto"/>
        <w:ind w:left="810"/>
        <w:jc w:val="both"/>
        <w:rPr>
          <w:rFonts w:cstheme="minorHAnsi"/>
          <w:sz w:val="24"/>
          <w:szCs w:val="24"/>
          <w:lang w:val="fr-CA"/>
        </w:rPr>
      </w:pPr>
    </w:p>
    <w:p w14:paraId="481E1393" w14:textId="43F9F769" w:rsidR="008D3FFF" w:rsidRPr="00684F77" w:rsidRDefault="008D3FFF" w:rsidP="00684F77">
      <w:pPr>
        <w:pStyle w:val="Heading1"/>
        <w:numPr>
          <w:ilvl w:val="0"/>
          <w:numId w:val="29"/>
        </w:numPr>
        <w:spacing w:before="0"/>
        <w:ind w:left="360"/>
        <w:jc w:val="both"/>
        <w:rPr>
          <w:rFonts w:asciiTheme="minorHAnsi" w:hAnsiTheme="minorHAnsi" w:cstheme="minorHAnsi"/>
          <w:color w:val="auto"/>
          <w:lang w:val="fr-CA"/>
        </w:rPr>
      </w:pPr>
      <w:bookmarkStart w:id="19" w:name="_Toc14163365"/>
      <w:r w:rsidRPr="00684F77">
        <w:rPr>
          <w:rFonts w:asciiTheme="minorHAnsi" w:hAnsiTheme="minorHAnsi" w:cstheme="minorHAnsi"/>
          <w:color w:val="auto"/>
          <w:lang w:val="fr-CA"/>
        </w:rPr>
        <w:t>Calendrier d’activités et livrables</w:t>
      </w:r>
      <w:bookmarkEnd w:id="19"/>
    </w:p>
    <w:p w14:paraId="7C0DF52A" w14:textId="77777777" w:rsidR="00FE2157" w:rsidRPr="00684F77" w:rsidRDefault="00FE2157" w:rsidP="00684F77">
      <w:pPr>
        <w:spacing w:after="0"/>
        <w:jc w:val="both"/>
        <w:rPr>
          <w:rFonts w:cstheme="minorHAnsi"/>
          <w:b/>
          <w:sz w:val="24"/>
          <w:szCs w:val="24"/>
          <w:u w:val="single"/>
          <w:lang w:val="fr-CA"/>
        </w:rPr>
      </w:pPr>
    </w:p>
    <w:tbl>
      <w:tblPr>
        <w:tblW w:w="97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1800"/>
        <w:gridCol w:w="2340"/>
      </w:tblGrid>
      <w:tr w:rsidR="00657EE1" w:rsidRPr="001673DD" w14:paraId="4BAD987C" w14:textId="77777777" w:rsidTr="00353C53">
        <w:trPr>
          <w:trHeight w:val="285"/>
          <w:tblHeader/>
        </w:trPr>
        <w:tc>
          <w:tcPr>
            <w:tcW w:w="5598" w:type="dxa"/>
            <w:shd w:val="clear" w:color="auto" w:fill="D9D9D9" w:themeFill="background1" w:themeFillShade="D9"/>
          </w:tcPr>
          <w:p w14:paraId="0AF11610" w14:textId="77777777" w:rsidR="00657EE1" w:rsidRPr="001673DD" w:rsidRDefault="00657EE1" w:rsidP="00684F77">
            <w:pPr>
              <w:jc w:val="both"/>
              <w:rPr>
                <w:rFonts w:cstheme="minorHAnsi"/>
                <w:b/>
                <w:bCs/>
                <w:lang w:val="fr-CA"/>
              </w:rPr>
            </w:pPr>
            <w:r w:rsidRPr="001673DD">
              <w:rPr>
                <w:rFonts w:cstheme="minorHAnsi"/>
                <w:b/>
                <w:bCs/>
                <w:lang w:val="fr-CA"/>
              </w:rPr>
              <w:t>Différentes étapes de l’enquête (Activités)</w:t>
            </w:r>
          </w:p>
        </w:tc>
        <w:tc>
          <w:tcPr>
            <w:tcW w:w="1800" w:type="dxa"/>
            <w:shd w:val="clear" w:color="auto" w:fill="D9D9D9" w:themeFill="background1" w:themeFillShade="D9"/>
          </w:tcPr>
          <w:p w14:paraId="5DE82CDE" w14:textId="77777777" w:rsidR="00657EE1" w:rsidRPr="001673DD" w:rsidRDefault="00657EE1" w:rsidP="00684F77">
            <w:pPr>
              <w:spacing w:after="0"/>
              <w:jc w:val="both"/>
              <w:rPr>
                <w:rFonts w:cstheme="minorHAnsi"/>
                <w:b/>
                <w:bCs/>
                <w:lang w:val="fr-CA"/>
              </w:rPr>
            </w:pPr>
            <w:r w:rsidRPr="001673DD">
              <w:rPr>
                <w:rFonts w:cstheme="minorHAnsi"/>
                <w:b/>
                <w:bCs/>
                <w:lang w:val="fr-CA"/>
              </w:rPr>
              <w:t>Date d’échéance (Durée en jours)</w:t>
            </w:r>
          </w:p>
        </w:tc>
        <w:tc>
          <w:tcPr>
            <w:tcW w:w="2340" w:type="dxa"/>
            <w:shd w:val="clear" w:color="auto" w:fill="D9D9D9" w:themeFill="background1" w:themeFillShade="D9"/>
          </w:tcPr>
          <w:p w14:paraId="2F0E1E4F" w14:textId="77777777" w:rsidR="00657EE1" w:rsidRPr="001673DD" w:rsidRDefault="00657EE1" w:rsidP="00684F77">
            <w:pPr>
              <w:jc w:val="both"/>
              <w:rPr>
                <w:rFonts w:cstheme="minorHAnsi"/>
                <w:b/>
                <w:bCs/>
                <w:lang w:val="fr-CA"/>
              </w:rPr>
            </w:pPr>
            <w:r w:rsidRPr="001673DD">
              <w:rPr>
                <w:rFonts w:cstheme="minorHAnsi"/>
                <w:b/>
                <w:bCs/>
                <w:lang w:val="fr-CA"/>
              </w:rPr>
              <w:t>Responsables</w:t>
            </w:r>
          </w:p>
        </w:tc>
      </w:tr>
      <w:tr w:rsidR="00657EE1" w:rsidRPr="001673DD" w14:paraId="1F606263" w14:textId="77777777" w:rsidTr="008F2E6F">
        <w:trPr>
          <w:trHeight w:val="285"/>
        </w:trPr>
        <w:tc>
          <w:tcPr>
            <w:tcW w:w="9738" w:type="dxa"/>
            <w:gridSpan w:val="3"/>
            <w:shd w:val="clear" w:color="auto" w:fill="DBE5F1" w:themeFill="accent1" w:themeFillTint="33"/>
          </w:tcPr>
          <w:p w14:paraId="5DBFBA71" w14:textId="77777777" w:rsidR="00657EE1" w:rsidRPr="001673DD" w:rsidRDefault="00657EE1" w:rsidP="00684F77">
            <w:pPr>
              <w:spacing w:after="0"/>
              <w:jc w:val="both"/>
              <w:rPr>
                <w:rFonts w:cstheme="minorHAnsi"/>
                <w:lang w:val="fr-CA"/>
              </w:rPr>
            </w:pPr>
            <w:r w:rsidRPr="001673DD">
              <w:rPr>
                <w:rFonts w:cstheme="minorHAnsi"/>
                <w:b/>
                <w:lang w:val="fr-CA"/>
              </w:rPr>
              <w:t>Planification de l’étude</w:t>
            </w:r>
          </w:p>
        </w:tc>
      </w:tr>
      <w:tr w:rsidR="00657EE1" w:rsidRPr="00816FAE" w14:paraId="47E45FBD" w14:textId="77777777" w:rsidTr="006E002F">
        <w:trPr>
          <w:trHeight w:val="285"/>
        </w:trPr>
        <w:tc>
          <w:tcPr>
            <w:tcW w:w="5598" w:type="dxa"/>
            <w:shd w:val="clear" w:color="auto" w:fill="auto"/>
          </w:tcPr>
          <w:p w14:paraId="4FAB2191" w14:textId="694885E9" w:rsidR="00657EE1" w:rsidRPr="001673DD" w:rsidRDefault="00657EE1" w:rsidP="00816FAE">
            <w:pPr>
              <w:autoSpaceDE w:val="0"/>
              <w:autoSpaceDN w:val="0"/>
              <w:adjustRightInd w:val="0"/>
              <w:spacing w:after="120" w:line="360" w:lineRule="auto"/>
              <w:jc w:val="both"/>
              <w:rPr>
                <w:rFonts w:cstheme="minorHAnsi"/>
                <w:lang w:val="fr-CA"/>
              </w:rPr>
            </w:pPr>
            <w:r w:rsidRPr="001673DD">
              <w:rPr>
                <w:rFonts w:cstheme="minorHAnsi"/>
                <w:lang w:val="fr-CA"/>
              </w:rPr>
              <w:t xml:space="preserve">Analyse et </w:t>
            </w:r>
            <w:r w:rsidR="00B60CEB" w:rsidRPr="001673DD">
              <w:rPr>
                <w:rFonts w:cstheme="minorHAnsi"/>
                <w:lang w:val="fr-CA"/>
              </w:rPr>
              <w:t xml:space="preserve">soumission </w:t>
            </w:r>
            <w:r w:rsidRPr="001673DD">
              <w:rPr>
                <w:rFonts w:cstheme="minorHAnsi"/>
                <w:lang w:val="fr-CA"/>
              </w:rPr>
              <w:t>TDR</w:t>
            </w:r>
            <w:r w:rsidR="0013253A" w:rsidRPr="001673DD">
              <w:rPr>
                <w:rFonts w:cstheme="minorHAnsi"/>
                <w:lang w:val="fr-CA"/>
              </w:rPr>
              <w:t>s</w:t>
            </w:r>
            <w:r w:rsidRPr="001673DD">
              <w:rPr>
                <w:rFonts w:cstheme="minorHAnsi"/>
                <w:lang w:val="fr-CA"/>
              </w:rPr>
              <w:t xml:space="preserve"> </w:t>
            </w:r>
            <w:r w:rsidR="00C551D1" w:rsidRPr="001673DD">
              <w:rPr>
                <w:rFonts w:cstheme="minorHAnsi"/>
                <w:lang w:val="fr-CA"/>
              </w:rPr>
              <w:t>pour l’</w:t>
            </w:r>
            <w:r w:rsidRPr="001673DD">
              <w:rPr>
                <w:rFonts w:cstheme="minorHAnsi"/>
                <w:lang w:val="fr-CA"/>
              </w:rPr>
              <w:t xml:space="preserve">évaluation </w:t>
            </w:r>
            <w:r w:rsidR="003112CA" w:rsidRPr="001673DD">
              <w:rPr>
                <w:rFonts w:cstheme="minorHAnsi"/>
                <w:lang w:val="fr-CA"/>
              </w:rPr>
              <w:t xml:space="preserve">finale </w:t>
            </w:r>
            <w:r w:rsidR="00176F69">
              <w:rPr>
                <w:rFonts w:cstheme="minorHAnsi"/>
                <w:lang w:val="fr-CA"/>
              </w:rPr>
              <w:t xml:space="preserve">au </w:t>
            </w:r>
            <w:proofErr w:type="spellStart"/>
            <w:r w:rsidR="00176F69">
              <w:rPr>
                <w:rFonts w:cstheme="minorHAnsi"/>
                <w:lang w:val="fr-CA"/>
              </w:rPr>
              <w:t>Coordonateur</w:t>
            </w:r>
            <w:proofErr w:type="spellEnd"/>
            <w:r w:rsidR="00176F69">
              <w:rPr>
                <w:rFonts w:cstheme="minorHAnsi"/>
                <w:lang w:val="fr-CA"/>
              </w:rPr>
              <w:t xml:space="preserve"> du projet et au MEAL </w:t>
            </w:r>
            <w:proofErr w:type="spellStart"/>
            <w:r w:rsidR="00176F69">
              <w:rPr>
                <w:rFonts w:cstheme="minorHAnsi"/>
                <w:lang w:val="fr-CA"/>
              </w:rPr>
              <w:t>Regional</w:t>
            </w:r>
            <w:proofErr w:type="spellEnd"/>
            <w:r w:rsidR="00176F69">
              <w:rPr>
                <w:rFonts w:cstheme="minorHAnsi"/>
                <w:lang w:val="fr-CA"/>
              </w:rPr>
              <w:t xml:space="preserve"> </w:t>
            </w:r>
            <w:proofErr w:type="spellStart"/>
            <w:r w:rsidR="00176F69">
              <w:rPr>
                <w:rFonts w:cstheme="minorHAnsi"/>
                <w:lang w:val="fr-CA"/>
              </w:rPr>
              <w:t>Technical</w:t>
            </w:r>
            <w:proofErr w:type="spellEnd"/>
            <w:r w:rsidR="00176F69">
              <w:rPr>
                <w:rFonts w:cstheme="minorHAnsi"/>
                <w:lang w:val="fr-CA"/>
              </w:rPr>
              <w:t xml:space="preserve"> Advisor </w:t>
            </w:r>
            <w:r w:rsidR="003112CA" w:rsidRPr="001673DD">
              <w:rPr>
                <w:rFonts w:cstheme="minorHAnsi"/>
                <w:lang w:val="fr-CA"/>
              </w:rPr>
              <w:t>pour</w:t>
            </w:r>
            <w:r w:rsidRPr="001673DD">
              <w:rPr>
                <w:rFonts w:cstheme="minorHAnsi"/>
                <w:lang w:val="fr-CA"/>
              </w:rPr>
              <w:t xml:space="preserve"> commentaires</w:t>
            </w:r>
            <w:r w:rsidR="00176F69">
              <w:rPr>
                <w:rFonts w:cstheme="minorHAnsi"/>
                <w:lang w:val="fr-CA"/>
              </w:rPr>
              <w:t xml:space="preserve"> </w:t>
            </w:r>
          </w:p>
        </w:tc>
        <w:tc>
          <w:tcPr>
            <w:tcW w:w="1800" w:type="dxa"/>
            <w:shd w:val="clear" w:color="auto" w:fill="auto"/>
          </w:tcPr>
          <w:p w14:paraId="73339AF4" w14:textId="02A75CBB" w:rsidR="00657EE1" w:rsidRPr="001673DD" w:rsidRDefault="00657EE1" w:rsidP="00816FAE">
            <w:pPr>
              <w:autoSpaceDE w:val="0"/>
              <w:autoSpaceDN w:val="0"/>
              <w:adjustRightInd w:val="0"/>
              <w:spacing w:after="120" w:line="360" w:lineRule="auto"/>
              <w:jc w:val="both"/>
              <w:rPr>
                <w:rFonts w:cstheme="minorHAnsi"/>
                <w:lang w:val="fr-CA"/>
              </w:rPr>
            </w:pPr>
            <w:r w:rsidRPr="001673DD">
              <w:rPr>
                <w:rFonts w:cstheme="minorHAnsi"/>
                <w:lang w:val="fr-CA"/>
              </w:rPr>
              <w:t>Au 2</w:t>
            </w:r>
            <w:r w:rsidR="00176F69">
              <w:rPr>
                <w:rFonts w:cstheme="minorHAnsi"/>
                <w:lang w:val="fr-CA"/>
              </w:rPr>
              <w:t>8</w:t>
            </w:r>
            <w:r w:rsidR="00932BF8" w:rsidRPr="001673DD">
              <w:rPr>
                <w:rFonts w:cstheme="minorHAnsi"/>
                <w:lang w:val="fr-CA"/>
              </w:rPr>
              <w:t xml:space="preserve"> j</w:t>
            </w:r>
            <w:r w:rsidRPr="001673DD">
              <w:rPr>
                <w:rFonts w:cstheme="minorHAnsi"/>
                <w:lang w:val="fr-CA"/>
              </w:rPr>
              <w:t>uin 2019</w:t>
            </w:r>
          </w:p>
        </w:tc>
        <w:tc>
          <w:tcPr>
            <w:tcW w:w="2340" w:type="dxa"/>
            <w:shd w:val="clear" w:color="auto" w:fill="auto"/>
          </w:tcPr>
          <w:p w14:paraId="1DCC7655" w14:textId="77777777" w:rsidR="00657EE1" w:rsidRPr="001673DD" w:rsidRDefault="00657EE1" w:rsidP="00816FAE">
            <w:pPr>
              <w:autoSpaceDE w:val="0"/>
              <w:autoSpaceDN w:val="0"/>
              <w:adjustRightInd w:val="0"/>
              <w:spacing w:after="120" w:line="360" w:lineRule="auto"/>
              <w:jc w:val="both"/>
              <w:rPr>
                <w:rFonts w:cstheme="minorHAnsi"/>
                <w:lang w:val="fr-CA"/>
              </w:rPr>
            </w:pPr>
            <w:r w:rsidRPr="001673DD">
              <w:rPr>
                <w:rFonts w:cstheme="minorHAnsi"/>
                <w:lang w:val="fr-CA"/>
              </w:rPr>
              <w:t>Responsable MEAL / Responsables Projet A3PN</w:t>
            </w:r>
          </w:p>
        </w:tc>
      </w:tr>
      <w:tr w:rsidR="00657EE1" w:rsidRPr="00816FAE" w14:paraId="2FE2119A" w14:textId="77777777" w:rsidTr="006E002F">
        <w:trPr>
          <w:trHeight w:val="285"/>
        </w:trPr>
        <w:tc>
          <w:tcPr>
            <w:tcW w:w="5598" w:type="dxa"/>
            <w:shd w:val="clear" w:color="auto" w:fill="auto"/>
          </w:tcPr>
          <w:p w14:paraId="1F39ACBB" w14:textId="77777777" w:rsidR="00657EE1" w:rsidRPr="001673DD" w:rsidRDefault="00657EE1" w:rsidP="00816FAE">
            <w:pPr>
              <w:autoSpaceDE w:val="0"/>
              <w:autoSpaceDN w:val="0"/>
              <w:adjustRightInd w:val="0"/>
              <w:spacing w:after="120" w:line="360" w:lineRule="auto"/>
              <w:jc w:val="both"/>
              <w:rPr>
                <w:rFonts w:cstheme="minorHAnsi"/>
                <w:lang w:val="fr-CA"/>
              </w:rPr>
            </w:pPr>
            <w:r w:rsidRPr="001673DD">
              <w:rPr>
                <w:rFonts w:cstheme="minorHAnsi"/>
                <w:lang w:val="fr-CA"/>
              </w:rPr>
              <w:t>Analyse et soumission TDR évaluation finale (FPGL) commentaires</w:t>
            </w:r>
          </w:p>
        </w:tc>
        <w:tc>
          <w:tcPr>
            <w:tcW w:w="1800" w:type="dxa"/>
            <w:shd w:val="clear" w:color="auto" w:fill="auto"/>
          </w:tcPr>
          <w:p w14:paraId="02A437F6" w14:textId="192F9C3B" w:rsidR="00657EE1" w:rsidRPr="001673DD" w:rsidRDefault="00657EE1" w:rsidP="00816FAE">
            <w:pPr>
              <w:autoSpaceDE w:val="0"/>
              <w:autoSpaceDN w:val="0"/>
              <w:adjustRightInd w:val="0"/>
              <w:spacing w:after="120" w:line="360" w:lineRule="auto"/>
              <w:jc w:val="both"/>
              <w:rPr>
                <w:rFonts w:cstheme="minorHAnsi"/>
                <w:lang w:val="fr-CA"/>
              </w:rPr>
            </w:pPr>
            <w:r w:rsidRPr="001673DD">
              <w:rPr>
                <w:rFonts w:cstheme="minorHAnsi"/>
                <w:lang w:val="fr-CA"/>
              </w:rPr>
              <w:t xml:space="preserve">Au </w:t>
            </w:r>
            <w:r w:rsidR="00176F69">
              <w:rPr>
                <w:rFonts w:cstheme="minorHAnsi"/>
                <w:lang w:val="fr-CA"/>
              </w:rPr>
              <w:t xml:space="preserve">16 </w:t>
            </w:r>
            <w:r w:rsidR="00932BF8" w:rsidRPr="001673DD">
              <w:rPr>
                <w:rFonts w:cstheme="minorHAnsi"/>
                <w:lang w:val="fr-CA"/>
              </w:rPr>
              <w:t>j</w:t>
            </w:r>
            <w:r w:rsidRPr="001673DD">
              <w:rPr>
                <w:rFonts w:cstheme="minorHAnsi"/>
                <w:lang w:val="fr-CA"/>
              </w:rPr>
              <w:t>ui</w:t>
            </w:r>
            <w:r w:rsidR="00176F69">
              <w:rPr>
                <w:rFonts w:cstheme="minorHAnsi"/>
                <w:lang w:val="fr-CA"/>
              </w:rPr>
              <w:t>llet</w:t>
            </w:r>
            <w:r w:rsidRPr="001673DD">
              <w:rPr>
                <w:rFonts w:cstheme="minorHAnsi"/>
                <w:lang w:val="fr-CA"/>
              </w:rPr>
              <w:t xml:space="preserve"> 2019</w:t>
            </w:r>
          </w:p>
        </w:tc>
        <w:tc>
          <w:tcPr>
            <w:tcW w:w="2340" w:type="dxa"/>
            <w:shd w:val="clear" w:color="auto" w:fill="auto"/>
          </w:tcPr>
          <w:p w14:paraId="71038A6B" w14:textId="642D7657" w:rsidR="00657EE1" w:rsidRPr="001673DD" w:rsidRDefault="00657EE1" w:rsidP="00816FAE">
            <w:pPr>
              <w:autoSpaceDE w:val="0"/>
              <w:autoSpaceDN w:val="0"/>
              <w:adjustRightInd w:val="0"/>
              <w:spacing w:after="120" w:line="360" w:lineRule="auto"/>
              <w:jc w:val="both"/>
              <w:rPr>
                <w:rFonts w:cstheme="minorHAnsi"/>
                <w:lang w:val="fr-CA"/>
              </w:rPr>
            </w:pPr>
            <w:r w:rsidRPr="001673DD">
              <w:rPr>
                <w:rFonts w:cstheme="minorHAnsi"/>
                <w:lang w:val="fr-CA"/>
              </w:rPr>
              <w:t xml:space="preserve">Responsable MEAL / </w:t>
            </w:r>
            <w:r w:rsidR="00C551D1" w:rsidRPr="001673DD">
              <w:rPr>
                <w:rFonts w:cstheme="minorHAnsi"/>
                <w:lang w:val="fr-CA"/>
              </w:rPr>
              <w:t>coordonnateur du</w:t>
            </w:r>
            <w:r w:rsidRPr="001673DD">
              <w:rPr>
                <w:rFonts w:cstheme="minorHAnsi"/>
                <w:lang w:val="fr-CA"/>
              </w:rPr>
              <w:t xml:space="preserve"> Projet A3PN</w:t>
            </w:r>
          </w:p>
        </w:tc>
      </w:tr>
      <w:tr w:rsidR="00657EE1" w:rsidRPr="001673DD" w14:paraId="12144314" w14:textId="77777777" w:rsidTr="006E002F">
        <w:trPr>
          <w:trHeight w:val="285"/>
        </w:trPr>
        <w:tc>
          <w:tcPr>
            <w:tcW w:w="5598" w:type="dxa"/>
            <w:shd w:val="clear" w:color="auto" w:fill="auto"/>
          </w:tcPr>
          <w:p w14:paraId="0ECA0C8D" w14:textId="4C3CD91D" w:rsidR="00657EE1" w:rsidRPr="001673DD" w:rsidRDefault="00657EE1" w:rsidP="00816FAE">
            <w:pPr>
              <w:autoSpaceDE w:val="0"/>
              <w:autoSpaceDN w:val="0"/>
              <w:adjustRightInd w:val="0"/>
              <w:spacing w:after="120" w:line="360" w:lineRule="auto"/>
              <w:jc w:val="both"/>
              <w:rPr>
                <w:rFonts w:cstheme="minorHAnsi"/>
                <w:lang w:val="fr-CA"/>
              </w:rPr>
            </w:pPr>
            <w:r w:rsidRPr="001673DD">
              <w:rPr>
                <w:rFonts w:cstheme="minorHAnsi"/>
                <w:lang w:val="fr-CA"/>
              </w:rPr>
              <w:t xml:space="preserve">TDR </w:t>
            </w:r>
            <w:r w:rsidR="00925E82" w:rsidRPr="001673DD">
              <w:rPr>
                <w:rFonts w:cstheme="minorHAnsi"/>
                <w:lang w:val="fr-CA"/>
              </w:rPr>
              <w:t>Évaluation</w:t>
            </w:r>
            <w:r w:rsidRPr="001673DD">
              <w:rPr>
                <w:rFonts w:cstheme="minorHAnsi"/>
                <w:lang w:val="fr-CA"/>
              </w:rPr>
              <w:t xml:space="preserve"> Finale Complété</w:t>
            </w:r>
          </w:p>
        </w:tc>
        <w:tc>
          <w:tcPr>
            <w:tcW w:w="1800" w:type="dxa"/>
            <w:shd w:val="clear" w:color="auto" w:fill="auto"/>
          </w:tcPr>
          <w:p w14:paraId="78503B43" w14:textId="3BBF86B6" w:rsidR="00657EE1" w:rsidRPr="001673DD" w:rsidRDefault="00657EE1" w:rsidP="00816FAE">
            <w:pPr>
              <w:autoSpaceDE w:val="0"/>
              <w:autoSpaceDN w:val="0"/>
              <w:adjustRightInd w:val="0"/>
              <w:spacing w:after="120" w:line="360" w:lineRule="auto"/>
              <w:jc w:val="both"/>
              <w:rPr>
                <w:rFonts w:cstheme="minorHAnsi"/>
                <w:lang w:val="fr-CA"/>
              </w:rPr>
            </w:pPr>
            <w:r w:rsidRPr="001673DD">
              <w:rPr>
                <w:rFonts w:cstheme="minorHAnsi"/>
                <w:lang w:val="fr-CA"/>
              </w:rPr>
              <w:t xml:space="preserve">Au </w:t>
            </w:r>
            <w:r w:rsidR="00E352FB">
              <w:rPr>
                <w:rFonts w:cstheme="minorHAnsi"/>
                <w:lang w:val="fr-CA"/>
              </w:rPr>
              <w:t>30</w:t>
            </w:r>
            <w:r w:rsidRPr="001673DD">
              <w:rPr>
                <w:rFonts w:cstheme="minorHAnsi"/>
                <w:lang w:val="fr-CA"/>
              </w:rPr>
              <w:t xml:space="preserve"> juillet 2019</w:t>
            </w:r>
          </w:p>
        </w:tc>
        <w:tc>
          <w:tcPr>
            <w:tcW w:w="2340" w:type="dxa"/>
            <w:shd w:val="clear" w:color="auto" w:fill="auto"/>
          </w:tcPr>
          <w:p w14:paraId="38FE6277" w14:textId="3DDC017A" w:rsidR="00657EE1" w:rsidRPr="001673DD" w:rsidRDefault="00C551D1" w:rsidP="00816FAE">
            <w:pPr>
              <w:autoSpaceDE w:val="0"/>
              <w:autoSpaceDN w:val="0"/>
              <w:adjustRightInd w:val="0"/>
              <w:spacing w:after="120" w:line="360" w:lineRule="auto"/>
              <w:jc w:val="both"/>
              <w:rPr>
                <w:rFonts w:cstheme="minorHAnsi"/>
                <w:lang w:val="fr-CA"/>
              </w:rPr>
            </w:pPr>
            <w:r w:rsidRPr="001673DD">
              <w:rPr>
                <w:rFonts w:cstheme="minorHAnsi"/>
                <w:lang w:val="fr-CA"/>
              </w:rPr>
              <w:t>Coordonnateur de projet</w:t>
            </w:r>
          </w:p>
        </w:tc>
      </w:tr>
      <w:tr w:rsidR="00657EE1" w:rsidRPr="001673DD" w14:paraId="5546E6DF" w14:textId="77777777" w:rsidTr="006E002F">
        <w:trPr>
          <w:trHeight w:val="285"/>
        </w:trPr>
        <w:tc>
          <w:tcPr>
            <w:tcW w:w="5598" w:type="dxa"/>
          </w:tcPr>
          <w:p w14:paraId="2E5E138F" w14:textId="54324A83" w:rsidR="00657EE1" w:rsidRPr="001673DD" w:rsidRDefault="00657EE1" w:rsidP="00816FAE">
            <w:pPr>
              <w:autoSpaceDE w:val="0"/>
              <w:autoSpaceDN w:val="0"/>
              <w:adjustRightInd w:val="0"/>
              <w:spacing w:after="120" w:line="360" w:lineRule="auto"/>
              <w:jc w:val="both"/>
              <w:rPr>
                <w:rFonts w:cstheme="minorHAnsi"/>
                <w:lang w:val="fr-CA"/>
              </w:rPr>
            </w:pPr>
            <w:r w:rsidRPr="001673DD">
              <w:rPr>
                <w:rFonts w:cstheme="minorHAnsi"/>
                <w:lang w:val="fr-CA"/>
              </w:rPr>
              <w:t>Publication de l’appel d’offre</w:t>
            </w:r>
            <w:r w:rsidR="001F1C46" w:rsidRPr="001673DD">
              <w:rPr>
                <w:rFonts w:cstheme="minorHAnsi"/>
                <w:lang w:val="fr-CA"/>
              </w:rPr>
              <w:t>s</w:t>
            </w:r>
            <w:r w:rsidRPr="001673DD">
              <w:rPr>
                <w:rFonts w:cstheme="minorHAnsi"/>
                <w:lang w:val="fr-CA"/>
              </w:rPr>
              <w:t xml:space="preserve"> de l’évaluation finale du Projet</w:t>
            </w:r>
          </w:p>
        </w:tc>
        <w:tc>
          <w:tcPr>
            <w:tcW w:w="1800" w:type="dxa"/>
          </w:tcPr>
          <w:p w14:paraId="6A211EC0" w14:textId="74E64624" w:rsidR="00657EE1" w:rsidRPr="001673DD" w:rsidRDefault="00657EE1" w:rsidP="00816FAE">
            <w:pPr>
              <w:autoSpaceDE w:val="0"/>
              <w:autoSpaceDN w:val="0"/>
              <w:adjustRightInd w:val="0"/>
              <w:spacing w:after="120" w:line="360" w:lineRule="auto"/>
              <w:jc w:val="both"/>
              <w:rPr>
                <w:rFonts w:cstheme="minorHAnsi"/>
                <w:lang w:val="fr-CA"/>
              </w:rPr>
            </w:pPr>
            <w:r w:rsidRPr="001673DD">
              <w:rPr>
                <w:rFonts w:cstheme="minorHAnsi"/>
                <w:lang w:val="fr-CA"/>
              </w:rPr>
              <w:t xml:space="preserve">Au </w:t>
            </w:r>
            <w:r w:rsidR="00E352FB">
              <w:rPr>
                <w:rFonts w:cstheme="minorHAnsi"/>
                <w:lang w:val="fr-CA"/>
              </w:rPr>
              <w:t>8</w:t>
            </w:r>
            <w:r w:rsidRPr="001673DD">
              <w:rPr>
                <w:rFonts w:cstheme="minorHAnsi"/>
                <w:lang w:val="fr-CA"/>
              </w:rPr>
              <w:t xml:space="preserve"> </w:t>
            </w:r>
            <w:r w:rsidR="00046351" w:rsidRPr="001673DD">
              <w:rPr>
                <w:rFonts w:cstheme="minorHAnsi"/>
                <w:lang w:val="fr-CA"/>
              </w:rPr>
              <w:t>aout</w:t>
            </w:r>
            <w:r w:rsidRPr="001673DD">
              <w:rPr>
                <w:rFonts w:cstheme="minorHAnsi"/>
                <w:lang w:val="fr-CA"/>
              </w:rPr>
              <w:t xml:space="preserve"> 2019</w:t>
            </w:r>
          </w:p>
        </w:tc>
        <w:tc>
          <w:tcPr>
            <w:tcW w:w="2340" w:type="dxa"/>
          </w:tcPr>
          <w:p w14:paraId="13A5A8BC" w14:textId="77777777" w:rsidR="00657EE1" w:rsidRPr="001673DD" w:rsidRDefault="00657EE1" w:rsidP="00816FAE">
            <w:pPr>
              <w:autoSpaceDE w:val="0"/>
              <w:autoSpaceDN w:val="0"/>
              <w:adjustRightInd w:val="0"/>
              <w:spacing w:after="120" w:line="360" w:lineRule="auto"/>
              <w:jc w:val="both"/>
              <w:rPr>
                <w:rFonts w:cstheme="minorHAnsi"/>
                <w:lang w:val="fr-CA"/>
              </w:rPr>
            </w:pPr>
            <w:r w:rsidRPr="001673DD">
              <w:rPr>
                <w:rFonts w:cstheme="minorHAnsi"/>
                <w:lang w:val="fr-CA"/>
              </w:rPr>
              <w:t>RH CRS</w:t>
            </w:r>
          </w:p>
        </w:tc>
      </w:tr>
      <w:tr w:rsidR="00657EE1" w:rsidRPr="001673DD" w14:paraId="62AE18EB" w14:textId="77777777" w:rsidTr="006E002F">
        <w:trPr>
          <w:trHeight w:val="285"/>
        </w:trPr>
        <w:tc>
          <w:tcPr>
            <w:tcW w:w="5598" w:type="dxa"/>
          </w:tcPr>
          <w:p w14:paraId="1C13EA28" w14:textId="7F175F28" w:rsidR="00657EE1" w:rsidRPr="001673DD" w:rsidRDefault="00657EE1" w:rsidP="00816FAE">
            <w:pPr>
              <w:autoSpaceDE w:val="0"/>
              <w:autoSpaceDN w:val="0"/>
              <w:adjustRightInd w:val="0"/>
              <w:spacing w:after="120" w:line="360" w:lineRule="auto"/>
              <w:jc w:val="both"/>
              <w:rPr>
                <w:rFonts w:cstheme="minorHAnsi"/>
                <w:lang w:val="fr-CA"/>
              </w:rPr>
            </w:pPr>
            <w:r w:rsidRPr="001673DD">
              <w:rPr>
                <w:rFonts w:cstheme="minorHAnsi"/>
                <w:lang w:val="fr-CA"/>
              </w:rPr>
              <w:t>Réception des manifestations d’intérêt</w:t>
            </w:r>
          </w:p>
        </w:tc>
        <w:tc>
          <w:tcPr>
            <w:tcW w:w="1800" w:type="dxa"/>
          </w:tcPr>
          <w:p w14:paraId="430ABEA6" w14:textId="5D1C0F1B" w:rsidR="00657EE1" w:rsidRPr="001673DD" w:rsidRDefault="00657EE1" w:rsidP="00816FAE">
            <w:pPr>
              <w:autoSpaceDE w:val="0"/>
              <w:autoSpaceDN w:val="0"/>
              <w:adjustRightInd w:val="0"/>
              <w:spacing w:after="120" w:line="360" w:lineRule="auto"/>
              <w:jc w:val="both"/>
              <w:rPr>
                <w:rFonts w:cstheme="minorHAnsi"/>
                <w:lang w:val="fr-CA"/>
              </w:rPr>
            </w:pPr>
            <w:r w:rsidRPr="003042AE">
              <w:rPr>
                <w:rFonts w:cstheme="minorHAnsi"/>
                <w:lang w:val="fr-CA"/>
              </w:rPr>
              <w:t xml:space="preserve">Au </w:t>
            </w:r>
            <w:r w:rsidR="00932BF8" w:rsidRPr="003042AE">
              <w:rPr>
                <w:rFonts w:cstheme="minorHAnsi"/>
                <w:lang w:val="fr-CA"/>
              </w:rPr>
              <w:t>2</w:t>
            </w:r>
            <w:r w:rsidR="000A4F26">
              <w:rPr>
                <w:rFonts w:cstheme="minorHAnsi"/>
                <w:lang w:val="fr-CA"/>
              </w:rPr>
              <w:t>2</w:t>
            </w:r>
            <w:r w:rsidR="00046351" w:rsidRPr="001673DD">
              <w:rPr>
                <w:rFonts w:cstheme="minorHAnsi"/>
                <w:lang w:val="fr-CA"/>
              </w:rPr>
              <w:t xml:space="preserve"> aout </w:t>
            </w:r>
            <w:r w:rsidRPr="001673DD">
              <w:rPr>
                <w:rFonts w:cstheme="minorHAnsi"/>
                <w:lang w:val="fr-CA"/>
              </w:rPr>
              <w:t>2019</w:t>
            </w:r>
          </w:p>
        </w:tc>
        <w:tc>
          <w:tcPr>
            <w:tcW w:w="2340" w:type="dxa"/>
          </w:tcPr>
          <w:p w14:paraId="0E40B00A" w14:textId="77777777" w:rsidR="00657EE1" w:rsidRPr="001673DD" w:rsidRDefault="00657EE1" w:rsidP="00816FAE">
            <w:pPr>
              <w:autoSpaceDE w:val="0"/>
              <w:autoSpaceDN w:val="0"/>
              <w:adjustRightInd w:val="0"/>
              <w:spacing w:after="120" w:line="360" w:lineRule="auto"/>
              <w:jc w:val="both"/>
              <w:rPr>
                <w:rFonts w:cstheme="minorHAnsi"/>
                <w:lang w:val="fr-CA"/>
              </w:rPr>
            </w:pPr>
            <w:r w:rsidRPr="001673DD">
              <w:rPr>
                <w:rFonts w:cstheme="minorHAnsi"/>
                <w:lang w:val="fr-CA"/>
              </w:rPr>
              <w:t>RH CRS</w:t>
            </w:r>
          </w:p>
        </w:tc>
      </w:tr>
      <w:tr w:rsidR="00657EE1" w:rsidRPr="001673DD" w14:paraId="4CACD260" w14:textId="77777777" w:rsidTr="006E002F">
        <w:trPr>
          <w:trHeight w:val="285"/>
        </w:trPr>
        <w:tc>
          <w:tcPr>
            <w:tcW w:w="5598" w:type="dxa"/>
          </w:tcPr>
          <w:p w14:paraId="4BFECC6E" w14:textId="77777777" w:rsidR="00657EE1" w:rsidRPr="001673DD" w:rsidRDefault="00657EE1" w:rsidP="00816FAE">
            <w:pPr>
              <w:autoSpaceDE w:val="0"/>
              <w:autoSpaceDN w:val="0"/>
              <w:adjustRightInd w:val="0"/>
              <w:spacing w:after="120" w:line="360" w:lineRule="auto"/>
              <w:jc w:val="both"/>
              <w:rPr>
                <w:rFonts w:cstheme="minorHAnsi"/>
                <w:lang w:val="fr-CA"/>
              </w:rPr>
            </w:pPr>
            <w:r w:rsidRPr="001673DD">
              <w:rPr>
                <w:rFonts w:cstheme="minorHAnsi"/>
                <w:lang w:val="fr-CA"/>
              </w:rPr>
              <w:t xml:space="preserve">Short Listing </w:t>
            </w:r>
          </w:p>
        </w:tc>
        <w:tc>
          <w:tcPr>
            <w:tcW w:w="1800" w:type="dxa"/>
          </w:tcPr>
          <w:p w14:paraId="08F588BB" w14:textId="040E8A87" w:rsidR="00657EE1" w:rsidRPr="001673DD" w:rsidRDefault="00657EE1" w:rsidP="00816FAE">
            <w:pPr>
              <w:autoSpaceDE w:val="0"/>
              <w:autoSpaceDN w:val="0"/>
              <w:adjustRightInd w:val="0"/>
              <w:spacing w:after="120" w:line="360" w:lineRule="auto"/>
              <w:jc w:val="both"/>
              <w:rPr>
                <w:rFonts w:cstheme="minorHAnsi"/>
                <w:lang w:val="fr-CA"/>
              </w:rPr>
            </w:pPr>
            <w:r w:rsidRPr="00816FAE">
              <w:rPr>
                <w:rFonts w:cstheme="minorHAnsi"/>
                <w:lang w:val="fr-CA"/>
              </w:rPr>
              <w:t>Au 2</w:t>
            </w:r>
            <w:r w:rsidR="00BE00A4" w:rsidRPr="00816FAE">
              <w:rPr>
                <w:rFonts w:cstheme="minorHAnsi"/>
                <w:lang w:val="fr-CA"/>
              </w:rPr>
              <w:t>8</w:t>
            </w:r>
            <w:r w:rsidRPr="00816FAE">
              <w:rPr>
                <w:rFonts w:cstheme="minorHAnsi"/>
                <w:lang w:val="fr-CA"/>
              </w:rPr>
              <w:t xml:space="preserve"> aout 2019</w:t>
            </w:r>
          </w:p>
        </w:tc>
        <w:tc>
          <w:tcPr>
            <w:tcW w:w="2340" w:type="dxa"/>
          </w:tcPr>
          <w:p w14:paraId="4E8B2F92" w14:textId="77777777" w:rsidR="00657EE1" w:rsidRPr="00816FAE" w:rsidRDefault="00657EE1" w:rsidP="00816FAE">
            <w:pPr>
              <w:autoSpaceDE w:val="0"/>
              <w:autoSpaceDN w:val="0"/>
              <w:adjustRightInd w:val="0"/>
              <w:spacing w:after="120" w:line="360" w:lineRule="auto"/>
              <w:jc w:val="both"/>
              <w:rPr>
                <w:rFonts w:cstheme="minorHAnsi"/>
                <w:lang w:val="fr-CA"/>
              </w:rPr>
            </w:pPr>
            <w:r w:rsidRPr="00816FAE">
              <w:rPr>
                <w:rFonts w:cstheme="minorHAnsi"/>
                <w:lang w:val="fr-CA"/>
              </w:rPr>
              <w:t>RH CRS</w:t>
            </w:r>
          </w:p>
        </w:tc>
      </w:tr>
      <w:tr w:rsidR="00657EE1" w:rsidRPr="001673DD" w14:paraId="12906488" w14:textId="77777777" w:rsidTr="006E002F">
        <w:trPr>
          <w:trHeight w:val="285"/>
        </w:trPr>
        <w:tc>
          <w:tcPr>
            <w:tcW w:w="5598" w:type="dxa"/>
          </w:tcPr>
          <w:p w14:paraId="1D0F7AA7" w14:textId="0E7EEA14" w:rsidR="00657EE1" w:rsidRPr="001673DD" w:rsidRDefault="00657EE1" w:rsidP="00816FAE">
            <w:pPr>
              <w:autoSpaceDE w:val="0"/>
              <w:autoSpaceDN w:val="0"/>
              <w:adjustRightInd w:val="0"/>
              <w:spacing w:after="120" w:line="360" w:lineRule="auto"/>
              <w:jc w:val="both"/>
              <w:rPr>
                <w:rFonts w:cstheme="minorHAnsi"/>
                <w:lang w:val="fr-CA"/>
              </w:rPr>
            </w:pPr>
            <w:r w:rsidRPr="00816FAE">
              <w:rPr>
                <w:rFonts w:cstheme="minorHAnsi"/>
                <w:lang w:val="fr-CA"/>
              </w:rPr>
              <w:t xml:space="preserve">Analyse des dossiers et soumission du </w:t>
            </w:r>
            <w:r w:rsidR="00E352FB" w:rsidRPr="00816FAE">
              <w:rPr>
                <w:rFonts w:cstheme="minorHAnsi"/>
                <w:lang w:val="fr-CA"/>
              </w:rPr>
              <w:t>Procès-verbal</w:t>
            </w:r>
            <w:r w:rsidRPr="00816FAE">
              <w:rPr>
                <w:rFonts w:cstheme="minorHAnsi"/>
                <w:lang w:val="fr-CA"/>
              </w:rPr>
              <w:t xml:space="preserve"> (BID </w:t>
            </w:r>
            <w:proofErr w:type="spellStart"/>
            <w:r w:rsidRPr="00816FAE">
              <w:rPr>
                <w:rFonts w:cstheme="minorHAnsi"/>
                <w:lang w:val="fr-CA"/>
              </w:rPr>
              <w:t>Analysis</w:t>
            </w:r>
            <w:proofErr w:type="spellEnd"/>
            <w:r w:rsidRPr="00816FAE">
              <w:rPr>
                <w:rFonts w:cstheme="minorHAnsi"/>
                <w:lang w:val="fr-CA"/>
              </w:rPr>
              <w:t>)</w:t>
            </w:r>
          </w:p>
        </w:tc>
        <w:tc>
          <w:tcPr>
            <w:tcW w:w="1800" w:type="dxa"/>
          </w:tcPr>
          <w:p w14:paraId="75E120F9" w14:textId="5221B7EB" w:rsidR="00657EE1" w:rsidRPr="001673DD" w:rsidRDefault="00657EE1" w:rsidP="00816FAE">
            <w:pPr>
              <w:autoSpaceDE w:val="0"/>
              <w:autoSpaceDN w:val="0"/>
              <w:adjustRightInd w:val="0"/>
              <w:spacing w:after="120" w:line="360" w:lineRule="auto"/>
              <w:jc w:val="both"/>
              <w:rPr>
                <w:rFonts w:cstheme="minorHAnsi"/>
                <w:lang w:val="fr-CA"/>
              </w:rPr>
            </w:pPr>
            <w:r w:rsidRPr="00816FAE">
              <w:rPr>
                <w:rFonts w:cstheme="minorHAnsi"/>
                <w:lang w:val="fr-CA"/>
              </w:rPr>
              <w:t xml:space="preserve">Au </w:t>
            </w:r>
            <w:r w:rsidR="00BE00A4" w:rsidRPr="00816FAE">
              <w:rPr>
                <w:rFonts w:cstheme="minorHAnsi"/>
                <w:lang w:val="fr-CA"/>
              </w:rPr>
              <w:t>4 Sept</w:t>
            </w:r>
            <w:r w:rsidRPr="00816FAE">
              <w:rPr>
                <w:rFonts w:cstheme="minorHAnsi"/>
                <w:lang w:val="fr-CA"/>
              </w:rPr>
              <w:t xml:space="preserve"> 2019</w:t>
            </w:r>
          </w:p>
        </w:tc>
        <w:tc>
          <w:tcPr>
            <w:tcW w:w="2340" w:type="dxa"/>
          </w:tcPr>
          <w:p w14:paraId="58BAD529" w14:textId="77777777" w:rsidR="00657EE1" w:rsidRPr="00816FAE" w:rsidRDefault="00657EE1" w:rsidP="00816FAE">
            <w:pPr>
              <w:autoSpaceDE w:val="0"/>
              <w:autoSpaceDN w:val="0"/>
              <w:adjustRightInd w:val="0"/>
              <w:spacing w:after="120" w:line="360" w:lineRule="auto"/>
              <w:jc w:val="both"/>
              <w:rPr>
                <w:rFonts w:cstheme="minorHAnsi"/>
                <w:lang w:val="fr-CA"/>
              </w:rPr>
            </w:pPr>
            <w:r w:rsidRPr="00816FAE">
              <w:rPr>
                <w:rFonts w:cstheme="minorHAnsi"/>
                <w:lang w:val="fr-CA"/>
              </w:rPr>
              <w:t>RH CRS</w:t>
            </w:r>
          </w:p>
        </w:tc>
      </w:tr>
      <w:tr w:rsidR="00657EE1" w:rsidRPr="001673DD" w14:paraId="7C6CF2CB" w14:textId="77777777" w:rsidTr="006E002F">
        <w:trPr>
          <w:trHeight w:val="285"/>
        </w:trPr>
        <w:tc>
          <w:tcPr>
            <w:tcW w:w="5598" w:type="dxa"/>
          </w:tcPr>
          <w:p w14:paraId="486D78B1" w14:textId="35E6ACCD" w:rsidR="00657EE1" w:rsidRPr="00816FAE" w:rsidRDefault="00657EE1" w:rsidP="00816FAE">
            <w:pPr>
              <w:autoSpaceDE w:val="0"/>
              <w:autoSpaceDN w:val="0"/>
              <w:adjustRightInd w:val="0"/>
              <w:spacing w:after="120" w:line="360" w:lineRule="auto"/>
              <w:jc w:val="both"/>
              <w:rPr>
                <w:rFonts w:cstheme="minorHAnsi"/>
                <w:lang w:val="fr-CA"/>
              </w:rPr>
            </w:pPr>
            <w:r w:rsidRPr="00816FAE">
              <w:rPr>
                <w:rFonts w:cstheme="minorHAnsi"/>
                <w:lang w:val="fr-CA"/>
              </w:rPr>
              <w:lastRenderedPageBreak/>
              <w:t>Choix du</w:t>
            </w:r>
            <w:r w:rsidR="00AF748F" w:rsidRPr="00816FAE">
              <w:rPr>
                <w:rFonts w:cstheme="minorHAnsi"/>
                <w:lang w:val="fr-CA"/>
              </w:rPr>
              <w:t xml:space="preserve"> / de la </w:t>
            </w:r>
            <w:proofErr w:type="spellStart"/>
            <w:r w:rsidRPr="00816FAE">
              <w:rPr>
                <w:rFonts w:cstheme="minorHAnsi"/>
                <w:lang w:val="fr-CA"/>
              </w:rPr>
              <w:t>Consultant</w:t>
            </w:r>
            <w:r w:rsidR="00AF748F" w:rsidRPr="00816FAE">
              <w:rPr>
                <w:rFonts w:cstheme="minorHAnsi"/>
                <w:lang w:val="fr-CA"/>
              </w:rPr>
              <w:t>.e</w:t>
            </w:r>
            <w:proofErr w:type="spellEnd"/>
            <w:r w:rsidRPr="00816FAE">
              <w:rPr>
                <w:rFonts w:cstheme="minorHAnsi"/>
                <w:lang w:val="fr-CA"/>
              </w:rPr>
              <w:t xml:space="preserve"> (Confirmer </w:t>
            </w:r>
            <w:proofErr w:type="spellStart"/>
            <w:proofErr w:type="gramStart"/>
            <w:r w:rsidRPr="00816FAE">
              <w:rPr>
                <w:rFonts w:cstheme="minorHAnsi"/>
                <w:lang w:val="fr-CA"/>
              </w:rPr>
              <w:t>consultant</w:t>
            </w:r>
            <w:r w:rsidR="00AF748F" w:rsidRPr="00816FAE">
              <w:rPr>
                <w:rFonts w:cstheme="minorHAnsi"/>
                <w:lang w:val="fr-CA"/>
              </w:rPr>
              <w:t>.e</w:t>
            </w:r>
            <w:proofErr w:type="spellEnd"/>
            <w:proofErr w:type="gramEnd"/>
            <w:r w:rsidRPr="00816FAE">
              <w:rPr>
                <w:rFonts w:cstheme="minorHAnsi"/>
                <w:lang w:val="fr-CA"/>
              </w:rPr>
              <w:t xml:space="preserve"> pour évaluation finale)</w:t>
            </w:r>
          </w:p>
        </w:tc>
        <w:tc>
          <w:tcPr>
            <w:tcW w:w="1800" w:type="dxa"/>
          </w:tcPr>
          <w:p w14:paraId="2ABBFC7D" w14:textId="0962513F" w:rsidR="00657EE1" w:rsidRPr="00816FAE" w:rsidRDefault="00657EE1" w:rsidP="00816FAE">
            <w:pPr>
              <w:autoSpaceDE w:val="0"/>
              <w:autoSpaceDN w:val="0"/>
              <w:adjustRightInd w:val="0"/>
              <w:spacing w:after="120" w:line="360" w:lineRule="auto"/>
              <w:jc w:val="both"/>
              <w:rPr>
                <w:rFonts w:cstheme="minorHAnsi"/>
                <w:lang w:val="fr-CA"/>
              </w:rPr>
            </w:pPr>
            <w:r w:rsidRPr="00816FAE">
              <w:rPr>
                <w:rFonts w:cstheme="minorHAnsi"/>
                <w:lang w:val="fr-CA"/>
              </w:rPr>
              <w:t xml:space="preserve">Au </w:t>
            </w:r>
            <w:r w:rsidR="00BE00A4" w:rsidRPr="00816FAE">
              <w:rPr>
                <w:rFonts w:cstheme="minorHAnsi"/>
                <w:lang w:val="fr-CA"/>
              </w:rPr>
              <w:t>6</w:t>
            </w:r>
            <w:r w:rsidR="00046351" w:rsidRPr="00816FAE">
              <w:rPr>
                <w:rFonts w:cstheme="minorHAnsi"/>
                <w:lang w:val="fr-CA"/>
              </w:rPr>
              <w:t xml:space="preserve"> septembre</w:t>
            </w:r>
            <w:r w:rsidR="00684F77" w:rsidRPr="00816FAE">
              <w:rPr>
                <w:rFonts w:cstheme="minorHAnsi"/>
                <w:lang w:val="fr-CA"/>
              </w:rPr>
              <w:t xml:space="preserve"> </w:t>
            </w:r>
            <w:r w:rsidRPr="00816FAE">
              <w:rPr>
                <w:rFonts w:cstheme="minorHAnsi"/>
                <w:lang w:val="fr-CA"/>
              </w:rPr>
              <w:t>2019</w:t>
            </w:r>
          </w:p>
        </w:tc>
        <w:tc>
          <w:tcPr>
            <w:tcW w:w="2340" w:type="dxa"/>
          </w:tcPr>
          <w:p w14:paraId="08D20741" w14:textId="77777777" w:rsidR="00657EE1" w:rsidRPr="00816FAE" w:rsidRDefault="00657EE1" w:rsidP="00816FAE">
            <w:pPr>
              <w:autoSpaceDE w:val="0"/>
              <w:autoSpaceDN w:val="0"/>
              <w:adjustRightInd w:val="0"/>
              <w:spacing w:after="120" w:line="360" w:lineRule="auto"/>
              <w:jc w:val="both"/>
              <w:rPr>
                <w:rFonts w:cstheme="minorHAnsi"/>
                <w:lang w:val="fr-CA"/>
              </w:rPr>
            </w:pPr>
            <w:r w:rsidRPr="00816FAE">
              <w:rPr>
                <w:rFonts w:cstheme="minorHAnsi"/>
                <w:lang w:val="fr-CA"/>
              </w:rPr>
              <w:t>RH CRS</w:t>
            </w:r>
          </w:p>
        </w:tc>
      </w:tr>
      <w:tr w:rsidR="00657EE1" w:rsidRPr="00816FAE" w14:paraId="6BC2C05F" w14:textId="77777777" w:rsidTr="006E002F">
        <w:trPr>
          <w:trHeight w:val="1844"/>
        </w:trPr>
        <w:tc>
          <w:tcPr>
            <w:tcW w:w="5598" w:type="dxa"/>
          </w:tcPr>
          <w:p w14:paraId="7AAB600F" w14:textId="6202E3A4" w:rsidR="00657EE1" w:rsidRPr="001673DD" w:rsidRDefault="00657EE1" w:rsidP="001673DD">
            <w:pPr>
              <w:spacing w:after="0"/>
              <w:jc w:val="both"/>
              <w:rPr>
                <w:rFonts w:cstheme="minorHAnsi"/>
                <w:lang w:val="fr-CA"/>
              </w:rPr>
            </w:pPr>
            <w:r w:rsidRPr="001673DD">
              <w:rPr>
                <w:rFonts w:cstheme="minorHAnsi"/>
                <w:lang w:val="fr-CA"/>
              </w:rPr>
              <w:t xml:space="preserve">Rencontre entre </w:t>
            </w:r>
            <w:proofErr w:type="spellStart"/>
            <w:proofErr w:type="gramStart"/>
            <w:r w:rsidRPr="001673DD">
              <w:rPr>
                <w:rFonts w:cstheme="minorHAnsi"/>
                <w:lang w:val="fr-CA"/>
              </w:rPr>
              <w:t>le</w:t>
            </w:r>
            <w:r w:rsidR="00AF748F" w:rsidRPr="001673DD">
              <w:rPr>
                <w:rFonts w:cstheme="minorHAnsi"/>
                <w:lang w:val="fr-CA"/>
              </w:rPr>
              <w:t>.a</w:t>
            </w:r>
            <w:proofErr w:type="spellEnd"/>
            <w:proofErr w:type="gramEnd"/>
            <w:r w:rsidRPr="001673DD">
              <w:rPr>
                <w:rFonts w:cstheme="minorHAnsi"/>
                <w:lang w:val="fr-CA"/>
              </w:rPr>
              <w:t xml:space="preserve"> </w:t>
            </w:r>
            <w:proofErr w:type="spellStart"/>
            <w:r w:rsidRPr="001673DD">
              <w:rPr>
                <w:rFonts w:cstheme="minorHAnsi"/>
                <w:lang w:val="fr-CA"/>
              </w:rPr>
              <w:t>consultant</w:t>
            </w:r>
            <w:r w:rsidR="00AF748F" w:rsidRPr="001673DD">
              <w:rPr>
                <w:rFonts w:cstheme="minorHAnsi"/>
                <w:lang w:val="fr-CA"/>
              </w:rPr>
              <w:t>.e</w:t>
            </w:r>
            <w:proofErr w:type="spellEnd"/>
            <w:r w:rsidRPr="001673DD">
              <w:rPr>
                <w:rFonts w:cstheme="minorHAnsi"/>
                <w:lang w:val="fr-CA"/>
              </w:rPr>
              <w:t xml:space="preserve"> avec les responsables du Projet CRS (MEAL Country, MEAL</w:t>
            </w:r>
            <w:r w:rsidR="00E352FB">
              <w:rPr>
                <w:rFonts w:cstheme="minorHAnsi"/>
                <w:lang w:val="fr-CA"/>
              </w:rPr>
              <w:t xml:space="preserve"> </w:t>
            </w:r>
            <w:proofErr w:type="spellStart"/>
            <w:r w:rsidRPr="001673DD">
              <w:rPr>
                <w:rFonts w:cstheme="minorHAnsi"/>
                <w:lang w:val="fr-CA"/>
              </w:rPr>
              <w:t>Officer</w:t>
            </w:r>
            <w:proofErr w:type="spellEnd"/>
            <w:r w:rsidRPr="001673DD">
              <w:rPr>
                <w:rFonts w:cstheme="minorHAnsi"/>
                <w:lang w:val="fr-CA"/>
              </w:rPr>
              <w:t xml:space="preserve">, Manager, Coordonnateur etc.) sur la proposition technique (Méthodologie proposée, Planning des activités, la question d’éthique, les questionnaires d’enquêtes, </w:t>
            </w:r>
            <w:r w:rsidR="001F1C46" w:rsidRPr="001673DD">
              <w:rPr>
                <w:rFonts w:cstheme="minorHAnsi"/>
                <w:lang w:val="fr-CA"/>
              </w:rPr>
              <w:t>b</w:t>
            </w:r>
            <w:r w:rsidRPr="001673DD">
              <w:rPr>
                <w:rFonts w:cstheme="minorHAnsi"/>
                <w:lang w:val="fr-CA"/>
              </w:rPr>
              <w:t>udget</w:t>
            </w:r>
            <w:r w:rsidR="001F1C46" w:rsidRPr="001673DD">
              <w:rPr>
                <w:rFonts w:cstheme="minorHAnsi"/>
                <w:lang w:val="fr-CA"/>
              </w:rPr>
              <w:t>,</w:t>
            </w:r>
            <w:r w:rsidRPr="001673DD">
              <w:rPr>
                <w:rFonts w:cstheme="minorHAnsi"/>
                <w:lang w:val="fr-CA"/>
              </w:rPr>
              <w:t xml:space="preserve"> etc.) Méthode </w:t>
            </w:r>
            <w:r w:rsidR="00925E82" w:rsidRPr="001673DD">
              <w:rPr>
                <w:rFonts w:cstheme="minorHAnsi"/>
                <w:lang w:val="fr-CA"/>
              </w:rPr>
              <w:t>p</w:t>
            </w:r>
            <w:r w:rsidRPr="001673DD">
              <w:rPr>
                <w:rFonts w:cstheme="minorHAnsi"/>
                <w:lang w:val="fr-CA"/>
              </w:rPr>
              <w:t>réconis</w:t>
            </w:r>
            <w:r w:rsidR="00925E82" w:rsidRPr="001673DD">
              <w:rPr>
                <w:rFonts w:cstheme="minorHAnsi"/>
                <w:lang w:val="fr-CA"/>
              </w:rPr>
              <w:t>é</w:t>
            </w:r>
            <w:r w:rsidRPr="001673DD">
              <w:rPr>
                <w:rFonts w:cstheme="minorHAnsi"/>
                <w:lang w:val="fr-CA"/>
              </w:rPr>
              <w:t>e</w:t>
            </w:r>
            <w:r w:rsidR="00925E82" w:rsidRPr="001673DD">
              <w:rPr>
                <w:rFonts w:cstheme="minorHAnsi"/>
                <w:lang w:val="fr-CA"/>
              </w:rPr>
              <w:t> : f</w:t>
            </w:r>
            <w:r w:rsidRPr="001673DD">
              <w:rPr>
                <w:rFonts w:cstheme="minorHAnsi"/>
                <w:lang w:val="fr-CA"/>
              </w:rPr>
              <w:t>ace à face, Skype, échange de mail</w:t>
            </w:r>
          </w:p>
        </w:tc>
        <w:tc>
          <w:tcPr>
            <w:tcW w:w="1800" w:type="dxa"/>
          </w:tcPr>
          <w:p w14:paraId="1B912BA5" w14:textId="0AFCC8D5" w:rsidR="00657EE1" w:rsidRPr="001673DD" w:rsidRDefault="00657EE1" w:rsidP="001673DD">
            <w:pPr>
              <w:jc w:val="both"/>
              <w:rPr>
                <w:rFonts w:cstheme="minorHAnsi"/>
                <w:lang w:val="fr-CA"/>
              </w:rPr>
            </w:pPr>
            <w:r w:rsidRPr="001673DD">
              <w:rPr>
                <w:rFonts w:cstheme="minorHAnsi"/>
                <w:lang w:val="fr-CA"/>
              </w:rPr>
              <w:t xml:space="preserve">Au </w:t>
            </w:r>
            <w:r w:rsidR="00BE00A4">
              <w:rPr>
                <w:rFonts w:cstheme="minorHAnsi"/>
                <w:lang w:val="fr-CA"/>
              </w:rPr>
              <w:t>10</w:t>
            </w:r>
            <w:r w:rsidR="00684F77">
              <w:rPr>
                <w:rFonts w:cstheme="minorHAnsi"/>
                <w:lang w:val="fr-CA"/>
              </w:rPr>
              <w:t xml:space="preserve"> septembre 2019 </w:t>
            </w:r>
            <w:r w:rsidR="00932BF8" w:rsidRPr="001673DD">
              <w:rPr>
                <w:rFonts w:cstheme="minorHAnsi"/>
                <w:lang w:val="fr-CA"/>
              </w:rPr>
              <w:t>2019</w:t>
            </w:r>
          </w:p>
        </w:tc>
        <w:tc>
          <w:tcPr>
            <w:tcW w:w="2340" w:type="dxa"/>
          </w:tcPr>
          <w:p w14:paraId="2B4406B9" w14:textId="77777777" w:rsidR="00657EE1" w:rsidRPr="001673DD" w:rsidRDefault="00657EE1" w:rsidP="001673DD">
            <w:pPr>
              <w:jc w:val="both"/>
              <w:rPr>
                <w:rFonts w:cstheme="minorHAnsi"/>
                <w:lang w:val="fr-CA"/>
              </w:rPr>
            </w:pPr>
            <w:r w:rsidRPr="001673DD">
              <w:rPr>
                <w:rFonts w:cstheme="minorHAnsi"/>
                <w:lang w:val="fr-CA"/>
              </w:rPr>
              <w:t>Consultant /CRS (Responsables du Projet et Responsables MEAL)</w:t>
            </w:r>
          </w:p>
        </w:tc>
      </w:tr>
      <w:tr w:rsidR="00657EE1" w:rsidRPr="00816FAE" w14:paraId="701E9510" w14:textId="77777777" w:rsidTr="006E002F">
        <w:trPr>
          <w:trHeight w:val="285"/>
        </w:trPr>
        <w:tc>
          <w:tcPr>
            <w:tcW w:w="5598" w:type="dxa"/>
          </w:tcPr>
          <w:p w14:paraId="295ADC32" w14:textId="4E8A41F7" w:rsidR="00657EE1" w:rsidRPr="001673DD" w:rsidRDefault="00657EE1" w:rsidP="001673DD">
            <w:pPr>
              <w:jc w:val="both"/>
              <w:rPr>
                <w:rFonts w:cstheme="minorHAnsi"/>
                <w:lang w:val="fr-CA"/>
              </w:rPr>
            </w:pPr>
            <w:r w:rsidRPr="001673DD">
              <w:rPr>
                <w:rFonts w:cstheme="minorHAnsi"/>
                <w:lang w:val="fr-CA"/>
              </w:rPr>
              <w:t>Partage des documents du Projet au</w:t>
            </w:r>
            <w:r w:rsidR="00AF748F" w:rsidRPr="001673DD">
              <w:rPr>
                <w:rFonts w:cstheme="minorHAnsi"/>
                <w:lang w:val="fr-CA"/>
              </w:rPr>
              <w:t>/ à la</w:t>
            </w:r>
            <w:r w:rsidRPr="001673DD">
              <w:rPr>
                <w:rFonts w:cstheme="minorHAnsi"/>
                <w:lang w:val="fr-CA"/>
              </w:rPr>
              <w:t xml:space="preserve"> </w:t>
            </w:r>
            <w:proofErr w:type="spellStart"/>
            <w:r w:rsidRPr="001673DD">
              <w:rPr>
                <w:rFonts w:cstheme="minorHAnsi"/>
                <w:lang w:val="fr-CA"/>
              </w:rPr>
              <w:t>Consultan</w:t>
            </w:r>
            <w:r w:rsidR="00C551D1" w:rsidRPr="001673DD">
              <w:rPr>
                <w:rFonts w:cstheme="minorHAnsi"/>
                <w:lang w:val="fr-CA"/>
              </w:rPr>
              <w:t>t</w:t>
            </w:r>
            <w:r w:rsidR="00AF748F" w:rsidRPr="001673DD">
              <w:rPr>
                <w:rFonts w:cstheme="minorHAnsi"/>
                <w:lang w:val="fr-CA"/>
              </w:rPr>
              <w:t>.e</w:t>
            </w:r>
            <w:proofErr w:type="spellEnd"/>
            <w:r w:rsidRPr="001673DD">
              <w:rPr>
                <w:rFonts w:cstheme="minorHAnsi"/>
                <w:lang w:val="fr-CA"/>
              </w:rPr>
              <w:t xml:space="preserve"> </w:t>
            </w:r>
          </w:p>
        </w:tc>
        <w:tc>
          <w:tcPr>
            <w:tcW w:w="1800" w:type="dxa"/>
          </w:tcPr>
          <w:p w14:paraId="1DBE425B" w14:textId="044E55A9" w:rsidR="00657EE1" w:rsidRPr="001673DD" w:rsidRDefault="00657EE1" w:rsidP="001673DD">
            <w:pPr>
              <w:jc w:val="both"/>
              <w:rPr>
                <w:rFonts w:cstheme="minorHAnsi"/>
                <w:lang w:val="fr-CA"/>
              </w:rPr>
            </w:pPr>
            <w:r w:rsidRPr="001673DD">
              <w:rPr>
                <w:rFonts w:cstheme="minorHAnsi"/>
                <w:lang w:val="fr-CA"/>
              </w:rPr>
              <w:t xml:space="preserve">Au </w:t>
            </w:r>
            <w:r w:rsidR="00BE00A4">
              <w:rPr>
                <w:rFonts w:cstheme="minorHAnsi"/>
                <w:lang w:val="fr-CA"/>
              </w:rPr>
              <w:t>10</w:t>
            </w:r>
            <w:r w:rsidR="00046351" w:rsidRPr="001673DD">
              <w:rPr>
                <w:rFonts w:cstheme="minorHAnsi"/>
                <w:lang w:val="fr-CA"/>
              </w:rPr>
              <w:t xml:space="preserve"> septembre </w:t>
            </w:r>
            <w:r w:rsidRPr="001673DD">
              <w:rPr>
                <w:rFonts w:cstheme="minorHAnsi"/>
                <w:lang w:val="fr-CA"/>
              </w:rPr>
              <w:t>2019</w:t>
            </w:r>
          </w:p>
        </w:tc>
        <w:tc>
          <w:tcPr>
            <w:tcW w:w="2340" w:type="dxa"/>
          </w:tcPr>
          <w:p w14:paraId="27046EE2" w14:textId="77777777" w:rsidR="00657EE1" w:rsidRPr="001673DD" w:rsidRDefault="00657EE1" w:rsidP="001673DD">
            <w:pPr>
              <w:spacing w:after="0"/>
              <w:jc w:val="both"/>
              <w:rPr>
                <w:rFonts w:cstheme="minorHAnsi"/>
                <w:lang w:val="fr-CA"/>
              </w:rPr>
            </w:pPr>
            <w:r w:rsidRPr="001673DD">
              <w:rPr>
                <w:rFonts w:cstheme="minorHAnsi"/>
                <w:lang w:val="fr-CA"/>
              </w:rPr>
              <w:t>CRS (Coordonnateur du Projet, Responsable MEAL)</w:t>
            </w:r>
          </w:p>
        </w:tc>
      </w:tr>
      <w:tr w:rsidR="00657EE1" w:rsidRPr="001673DD" w14:paraId="13F1CCE1" w14:textId="77777777" w:rsidTr="006E002F">
        <w:trPr>
          <w:trHeight w:val="285"/>
        </w:trPr>
        <w:tc>
          <w:tcPr>
            <w:tcW w:w="5598" w:type="dxa"/>
          </w:tcPr>
          <w:p w14:paraId="60497328" w14:textId="3AE5B20A" w:rsidR="00657EE1" w:rsidRPr="001673DD" w:rsidRDefault="00657EE1" w:rsidP="001673DD">
            <w:pPr>
              <w:spacing w:after="0"/>
              <w:jc w:val="both"/>
              <w:rPr>
                <w:rFonts w:cstheme="minorHAnsi"/>
                <w:lang w:val="fr-CA"/>
              </w:rPr>
            </w:pPr>
            <w:r w:rsidRPr="001673DD">
              <w:rPr>
                <w:rFonts w:cstheme="minorHAnsi"/>
                <w:lang w:val="fr-CA"/>
              </w:rPr>
              <w:t>Partage de la Méthodologie détaillé de l’enquête</w:t>
            </w:r>
            <w:r w:rsidR="00925E82" w:rsidRPr="001673DD">
              <w:rPr>
                <w:rFonts w:cstheme="minorHAnsi"/>
                <w:lang w:val="fr-CA"/>
              </w:rPr>
              <w:t xml:space="preserve"> </w:t>
            </w:r>
            <w:r w:rsidRPr="001673DD">
              <w:rPr>
                <w:rFonts w:cstheme="minorHAnsi"/>
                <w:lang w:val="fr-CA"/>
              </w:rPr>
              <w:t>+ Questionnaires Quantitatives et Qualitatives</w:t>
            </w:r>
            <w:r w:rsidR="00925E82" w:rsidRPr="001673DD">
              <w:rPr>
                <w:rFonts w:cstheme="minorHAnsi"/>
                <w:lang w:val="fr-CA"/>
              </w:rPr>
              <w:t xml:space="preserve"> </w:t>
            </w:r>
            <w:r w:rsidRPr="001673DD">
              <w:rPr>
                <w:rFonts w:cstheme="minorHAnsi"/>
                <w:lang w:val="fr-CA"/>
              </w:rPr>
              <w:t xml:space="preserve">+ Logistique de l’étude par </w:t>
            </w:r>
            <w:proofErr w:type="spellStart"/>
            <w:proofErr w:type="gramStart"/>
            <w:r w:rsidRPr="001673DD">
              <w:rPr>
                <w:rFonts w:cstheme="minorHAnsi"/>
                <w:lang w:val="fr-CA"/>
              </w:rPr>
              <w:t>le</w:t>
            </w:r>
            <w:r w:rsidR="00AF748F" w:rsidRPr="001673DD">
              <w:rPr>
                <w:rFonts w:cstheme="minorHAnsi"/>
                <w:lang w:val="fr-CA"/>
              </w:rPr>
              <w:t>.a</w:t>
            </w:r>
            <w:proofErr w:type="spellEnd"/>
            <w:proofErr w:type="gramEnd"/>
            <w:r w:rsidRPr="001673DD">
              <w:rPr>
                <w:rFonts w:cstheme="minorHAnsi"/>
                <w:lang w:val="fr-CA"/>
              </w:rPr>
              <w:t xml:space="preserve"> </w:t>
            </w:r>
            <w:proofErr w:type="spellStart"/>
            <w:r w:rsidRPr="001673DD">
              <w:rPr>
                <w:rFonts w:cstheme="minorHAnsi"/>
                <w:lang w:val="fr-CA"/>
              </w:rPr>
              <w:t>Consultant</w:t>
            </w:r>
            <w:r w:rsidR="00AF748F" w:rsidRPr="001673DD">
              <w:rPr>
                <w:rFonts w:cstheme="minorHAnsi"/>
                <w:lang w:val="fr-CA"/>
              </w:rPr>
              <w:t>.e</w:t>
            </w:r>
            <w:proofErr w:type="spellEnd"/>
            <w:r w:rsidRPr="001673DD">
              <w:rPr>
                <w:rFonts w:cstheme="minorHAnsi"/>
                <w:lang w:val="fr-CA"/>
              </w:rPr>
              <w:t xml:space="preserve"> aux responsables de CRS après révision</w:t>
            </w:r>
          </w:p>
        </w:tc>
        <w:tc>
          <w:tcPr>
            <w:tcW w:w="1800" w:type="dxa"/>
          </w:tcPr>
          <w:p w14:paraId="7CD3B88B" w14:textId="29D30C71" w:rsidR="00657EE1" w:rsidRPr="001673DD" w:rsidRDefault="00657EE1" w:rsidP="001673DD">
            <w:pPr>
              <w:jc w:val="both"/>
              <w:rPr>
                <w:rFonts w:cstheme="minorHAnsi"/>
                <w:lang w:val="fr-CA"/>
              </w:rPr>
            </w:pPr>
            <w:r w:rsidRPr="001673DD">
              <w:rPr>
                <w:rFonts w:cstheme="minorHAnsi"/>
                <w:lang w:val="fr-CA"/>
              </w:rPr>
              <w:t xml:space="preserve">Au </w:t>
            </w:r>
            <w:r w:rsidR="00046351" w:rsidRPr="001673DD">
              <w:rPr>
                <w:rFonts w:cstheme="minorHAnsi"/>
                <w:lang w:val="fr-CA"/>
              </w:rPr>
              <w:t>1</w:t>
            </w:r>
            <w:r w:rsidR="00241156">
              <w:rPr>
                <w:rFonts w:cstheme="minorHAnsi"/>
                <w:lang w:val="fr-CA"/>
              </w:rPr>
              <w:t>3</w:t>
            </w:r>
            <w:r w:rsidR="00684F77">
              <w:rPr>
                <w:rFonts w:cstheme="minorHAnsi"/>
                <w:lang w:val="fr-CA"/>
              </w:rPr>
              <w:t xml:space="preserve"> </w:t>
            </w:r>
            <w:r w:rsidRPr="001673DD">
              <w:rPr>
                <w:rFonts w:cstheme="minorHAnsi"/>
                <w:lang w:val="fr-CA"/>
              </w:rPr>
              <w:t>septembre 2019</w:t>
            </w:r>
          </w:p>
        </w:tc>
        <w:tc>
          <w:tcPr>
            <w:tcW w:w="2340" w:type="dxa"/>
          </w:tcPr>
          <w:p w14:paraId="615BA5BA" w14:textId="77777777" w:rsidR="00657EE1" w:rsidRPr="001673DD" w:rsidRDefault="00657EE1" w:rsidP="001673DD">
            <w:pPr>
              <w:jc w:val="both"/>
              <w:rPr>
                <w:rFonts w:cstheme="minorHAnsi"/>
                <w:lang w:val="fr-CA"/>
              </w:rPr>
            </w:pPr>
            <w:r w:rsidRPr="001673DD">
              <w:rPr>
                <w:rFonts w:cstheme="minorHAnsi"/>
                <w:lang w:val="fr-CA"/>
              </w:rPr>
              <w:t>Consultant</w:t>
            </w:r>
          </w:p>
        </w:tc>
      </w:tr>
      <w:tr w:rsidR="00657EE1" w:rsidRPr="001673DD" w14:paraId="66D3AB28" w14:textId="77777777" w:rsidTr="006E002F">
        <w:trPr>
          <w:trHeight w:val="665"/>
        </w:trPr>
        <w:tc>
          <w:tcPr>
            <w:tcW w:w="5598" w:type="dxa"/>
          </w:tcPr>
          <w:p w14:paraId="3E4D9454" w14:textId="472F029A" w:rsidR="00932BF8" w:rsidRPr="001673DD" w:rsidRDefault="00657EE1" w:rsidP="001673DD">
            <w:pPr>
              <w:spacing w:after="0"/>
              <w:jc w:val="both"/>
              <w:rPr>
                <w:rFonts w:cstheme="minorHAnsi"/>
                <w:lang w:val="fr-CA"/>
              </w:rPr>
            </w:pPr>
            <w:r w:rsidRPr="001673DD">
              <w:rPr>
                <w:rFonts w:cstheme="minorHAnsi"/>
                <w:lang w:val="fr-CA"/>
              </w:rPr>
              <w:t xml:space="preserve">Partage des documents de </w:t>
            </w:r>
            <w:r w:rsidR="00925E82" w:rsidRPr="001673DD">
              <w:rPr>
                <w:rFonts w:cstheme="minorHAnsi"/>
                <w:lang w:val="fr-CA"/>
              </w:rPr>
              <w:t>f</w:t>
            </w:r>
            <w:r w:rsidRPr="001673DD">
              <w:rPr>
                <w:rFonts w:cstheme="minorHAnsi"/>
                <w:lang w:val="fr-CA"/>
              </w:rPr>
              <w:t>ormation des enquêteurs par le consultant aux responsables de CRS</w:t>
            </w:r>
          </w:p>
        </w:tc>
        <w:tc>
          <w:tcPr>
            <w:tcW w:w="1800" w:type="dxa"/>
          </w:tcPr>
          <w:p w14:paraId="41402405" w14:textId="417F02D8" w:rsidR="00932BF8" w:rsidRPr="001673DD" w:rsidRDefault="00657EE1" w:rsidP="001673DD">
            <w:pPr>
              <w:spacing w:after="0"/>
              <w:jc w:val="both"/>
              <w:rPr>
                <w:rFonts w:cstheme="minorHAnsi"/>
                <w:lang w:val="fr-CA"/>
              </w:rPr>
            </w:pPr>
            <w:r w:rsidRPr="001673DD">
              <w:rPr>
                <w:rFonts w:cstheme="minorHAnsi"/>
                <w:lang w:val="fr-CA"/>
              </w:rPr>
              <w:t xml:space="preserve">Au </w:t>
            </w:r>
            <w:r w:rsidR="00046351" w:rsidRPr="001673DD">
              <w:rPr>
                <w:rFonts w:cstheme="minorHAnsi"/>
                <w:lang w:val="fr-CA"/>
              </w:rPr>
              <w:t>18</w:t>
            </w:r>
            <w:r w:rsidRPr="001673DD">
              <w:rPr>
                <w:rFonts w:cstheme="minorHAnsi"/>
                <w:lang w:val="fr-CA"/>
              </w:rPr>
              <w:t xml:space="preserve"> septembre</w:t>
            </w:r>
            <w:r w:rsidR="00932BF8" w:rsidRPr="001673DD">
              <w:rPr>
                <w:rFonts w:cstheme="minorHAnsi"/>
                <w:lang w:val="fr-CA"/>
              </w:rPr>
              <w:t xml:space="preserve"> 2019</w:t>
            </w:r>
          </w:p>
        </w:tc>
        <w:tc>
          <w:tcPr>
            <w:tcW w:w="2340" w:type="dxa"/>
          </w:tcPr>
          <w:p w14:paraId="54B2B4EC" w14:textId="77777777" w:rsidR="00657EE1" w:rsidRPr="001673DD" w:rsidRDefault="00657EE1" w:rsidP="001673DD">
            <w:pPr>
              <w:jc w:val="both"/>
              <w:rPr>
                <w:rFonts w:cstheme="minorHAnsi"/>
                <w:lang w:val="fr-CA"/>
              </w:rPr>
            </w:pPr>
            <w:r w:rsidRPr="001673DD">
              <w:rPr>
                <w:rFonts w:cstheme="minorHAnsi"/>
                <w:lang w:val="fr-CA"/>
              </w:rPr>
              <w:t>Consultant</w:t>
            </w:r>
          </w:p>
        </w:tc>
      </w:tr>
      <w:tr w:rsidR="00657EE1" w:rsidRPr="00816FAE" w14:paraId="1D3D7377" w14:textId="77777777" w:rsidTr="006E002F">
        <w:trPr>
          <w:trHeight w:val="285"/>
        </w:trPr>
        <w:tc>
          <w:tcPr>
            <w:tcW w:w="5598" w:type="dxa"/>
          </w:tcPr>
          <w:p w14:paraId="615A0D2C" w14:textId="49D00956" w:rsidR="00657EE1" w:rsidRPr="001673DD" w:rsidRDefault="00925E82" w:rsidP="001673DD">
            <w:pPr>
              <w:jc w:val="both"/>
              <w:rPr>
                <w:rFonts w:cstheme="minorHAnsi"/>
                <w:lang w:val="fr-CA"/>
              </w:rPr>
            </w:pPr>
            <w:r w:rsidRPr="001673DD">
              <w:rPr>
                <w:rFonts w:cstheme="minorHAnsi"/>
                <w:lang w:val="fr-CA"/>
              </w:rPr>
              <w:t>Rétroaction</w:t>
            </w:r>
            <w:r w:rsidR="00657EE1" w:rsidRPr="001673DD">
              <w:rPr>
                <w:rFonts w:cstheme="minorHAnsi"/>
                <w:lang w:val="fr-CA"/>
              </w:rPr>
              <w:t xml:space="preserve"> des parties prenantes sur les documents partagés par </w:t>
            </w:r>
            <w:proofErr w:type="spellStart"/>
            <w:proofErr w:type="gramStart"/>
            <w:r w:rsidR="00657EE1" w:rsidRPr="001673DD">
              <w:rPr>
                <w:rFonts w:cstheme="minorHAnsi"/>
                <w:lang w:val="fr-CA"/>
              </w:rPr>
              <w:t>le</w:t>
            </w:r>
            <w:r w:rsidR="00AF748F" w:rsidRPr="001673DD">
              <w:rPr>
                <w:rFonts w:cstheme="minorHAnsi"/>
                <w:lang w:val="fr-CA"/>
              </w:rPr>
              <w:t>.a</w:t>
            </w:r>
            <w:proofErr w:type="spellEnd"/>
            <w:proofErr w:type="gramEnd"/>
            <w:r w:rsidR="00657EE1" w:rsidRPr="001673DD">
              <w:rPr>
                <w:rFonts w:cstheme="minorHAnsi"/>
                <w:lang w:val="fr-CA"/>
              </w:rPr>
              <w:t xml:space="preserve"> </w:t>
            </w:r>
            <w:proofErr w:type="spellStart"/>
            <w:r w:rsidR="00657EE1" w:rsidRPr="001673DD">
              <w:rPr>
                <w:rFonts w:cstheme="minorHAnsi"/>
                <w:lang w:val="fr-CA"/>
              </w:rPr>
              <w:t>consultant</w:t>
            </w:r>
            <w:r w:rsidR="00AF748F" w:rsidRPr="001673DD">
              <w:rPr>
                <w:rFonts w:cstheme="minorHAnsi"/>
                <w:lang w:val="fr-CA"/>
              </w:rPr>
              <w:t>.e</w:t>
            </w:r>
            <w:proofErr w:type="spellEnd"/>
          </w:p>
        </w:tc>
        <w:tc>
          <w:tcPr>
            <w:tcW w:w="1800" w:type="dxa"/>
          </w:tcPr>
          <w:p w14:paraId="56B8438C" w14:textId="409CFD06" w:rsidR="00657EE1" w:rsidRPr="001673DD" w:rsidRDefault="00657EE1" w:rsidP="001673DD">
            <w:pPr>
              <w:jc w:val="both"/>
              <w:rPr>
                <w:rFonts w:cstheme="minorHAnsi"/>
                <w:lang w:val="fr-CA"/>
              </w:rPr>
            </w:pPr>
            <w:r w:rsidRPr="001673DD">
              <w:rPr>
                <w:rFonts w:cstheme="minorHAnsi"/>
                <w:lang w:val="fr-CA"/>
              </w:rPr>
              <w:t xml:space="preserve">Au </w:t>
            </w:r>
            <w:r w:rsidR="00346FA4" w:rsidRPr="001673DD">
              <w:rPr>
                <w:rFonts w:cstheme="minorHAnsi"/>
                <w:lang w:val="fr-CA"/>
              </w:rPr>
              <w:t>20</w:t>
            </w:r>
            <w:r w:rsidR="00932BF8" w:rsidRPr="001673DD">
              <w:rPr>
                <w:rFonts w:cstheme="minorHAnsi"/>
                <w:lang w:val="fr-CA"/>
              </w:rPr>
              <w:t xml:space="preserve"> s</w:t>
            </w:r>
            <w:r w:rsidRPr="001673DD">
              <w:rPr>
                <w:rFonts w:cstheme="minorHAnsi"/>
                <w:lang w:val="fr-CA"/>
              </w:rPr>
              <w:t>eptembre 2019</w:t>
            </w:r>
          </w:p>
        </w:tc>
        <w:tc>
          <w:tcPr>
            <w:tcW w:w="2340" w:type="dxa"/>
          </w:tcPr>
          <w:p w14:paraId="760447A5" w14:textId="42AA9C53" w:rsidR="00657EE1" w:rsidRPr="001673DD" w:rsidRDefault="00657EE1" w:rsidP="001673DD">
            <w:pPr>
              <w:spacing w:after="0"/>
              <w:jc w:val="both"/>
              <w:rPr>
                <w:rFonts w:cstheme="minorHAnsi"/>
                <w:lang w:val="fr-CA"/>
              </w:rPr>
            </w:pPr>
            <w:r w:rsidRPr="001673DD">
              <w:rPr>
                <w:rFonts w:cstheme="minorHAnsi"/>
                <w:lang w:val="fr-CA"/>
              </w:rPr>
              <w:t>Les parties prenantes du Projet (FPGL…)</w:t>
            </w:r>
          </w:p>
        </w:tc>
      </w:tr>
      <w:tr w:rsidR="00657EE1" w:rsidRPr="001673DD" w14:paraId="5645AA06" w14:textId="77777777" w:rsidTr="006E002F">
        <w:trPr>
          <w:trHeight w:val="285"/>
        </w:trPr>
        <w:tc>
          <w:tcPr>
            <w:tcW w:w="5598" w:type="dxa"/>
          </w:tcPr>
          <w:p w14:paraId="59834CB5" w14:textId="2CD5ED29" w:rsidR="00657EE1" w:rsidRPr="001673DD" w:rsidRDefault="00BE00A4" w:rsidP="001673DD">
            <w:pPr>
              <w:spacing w:after="0"/>
              <w:jc w:val="both"/>
              <w:rPr>
                <w:rFonts w:cstheme="minorHAnsi"/>
                <w:lang w:val="fr-CA"/>
              </w:rPr>
            </w:pPr>
            <w:r>
              <w:rPr>
                <w:rFonts w:cstheme="minorHAnsi"/>
                <w:lang w:val="fr-CA"/>
              </w:rPr>
              <w:t xml:space="preserve">Ajuster les </w:t>
            </w:r>
            <w:r w:rsidR="00657EE1" w:rsidRPr="001673DD">
              <w:rPr>
                <w:rFonts w:cstheme="minorHAnsi"/>
                <w:lang w:val="fr-CA"/>
              </w:rPr>
              <w:t xml:space="preserve">documents en fonction des </w:t>
            </w:r>
            <w:r w:rsidR="00925E82" w:rsidRPr="001673DD">
              <w:rPr>
                <w:rFonts w:cstheme="minorHAnsi"/>
                <w:lang w:val="fr-CA"/>
              </w:rPr>
              <w:t>rétroactions</w:t>
            </w:r>
            <w:r w:rsidR="00657EE1" w:rsidRPr="001673DD">
              <w:rPr>
                <w:rFonts w:cstheme="minorHAnsi"/>
                <w:lang w:val="fr-CA"/>
              </w:rPr>
              <w:t xml:space="preserve"> des parties prenantes</w:t>
            </w:r>
          </w:p>
        </w:tc>
        <w:tc>
          <w:tcPr>
            <w:tcW w:w="1800" w:type="dxa"/>
          </w:tcPr>
          <w:p w14:paraId="1D22A99A" w14:textId="5BD29EE5" w:rsidR="00657EE1" w:rsidRPr="001673DD" w:rsidRDefault="00657EE1" w:rsidP="001673DD">
            <w:pPr>
              <w:jc w:val="both"/>
              <w:rPr>
                <w:rFonts w:cstheme="minorHAnsi"/>
                <w:lang w:val="fr-CA"/>
              </w:rPr>
            </w:pPr>
            <w:r w:rsidRPr="001673DD">
              <w:rPr>
                <w:rFonts w:cstheme="minorHAnsi"/>
                <w:lang w:val="fr-CA"/>
              </w:rPr>
              <w:t>Au 2</w:t>
            </w:r>
            <w:r w:rsidR="00BE00A4">
              <w:rPr>
                <w:rFonts w:cstheme="minorHAnsi"/>
                <w:lang w:val="fr-CA"/>
              </w:rPr>
              <w:t>4</w:t>
            </w:r>
            <w:r w:rsidRPr="001673DD">
              <w:rPr>
                <w:rFonts w:cstheme="minorHAnsi"/>
                <w:lang w:val="fr-CA"/>
              </w:rPr>
              <w:t xml:space="preserve"> Septembre</w:t>
            </w:r>
          </w:p>
        </w:tc>
        <w:tc>
          <w:tcPr>
            <w:tcW w:w="2340" w:type="dxa"/>
          </w:tcPr>
          <w:p w14:paraId="55D1375C" w14:textId="77777777" w:rsidR="00657EE1" w:rsidRPr="001673DD" w:rsidRDefault="00657EE1" w:rsidP="001673DD">
            <w:pPr>
              <w:jc w:val="both"/>
              <w:rPr>
                <w:rFonts w:cstheme="minorHAnsi"/>
                <w:lang w:val="fr-CA"/>
              </w:rPr>
            </w:pPr>
            <w:r w:rsidRPr="001673DD">
              <w:rPr>
                <w:rFonts w:cstheme="minorHAnsi"/>
                <w:lang w:val="fr-CA"/>
              </w:rPr>
              <w:t>Consultant</w:t>
            </w:r>
          </w:p>
        </w:tc>
      </w:tr>
      <w:tr w:rsidR="00657EE1" w:rsidRPr="001673DD" w14:paraId="545B8D67" w14:textId="77777777" w:rsidTr="006E002F">
        <w:trPr>
          <w:trHeight w:val="350"/>
        </w:trPr>
        <w:tc>
          <w:tcPr>
            <w:tcW w:w="5598" w:type="dxa"/>
          </w:tcPr>
          <w:p w14:paraId="49988DB5" w14:textId="77777777" w:rsidR="00657EE1" w:rsidRPr="001673DD" w:rsidRDefault="00657EE1" w:rsidP="001673DD">
            <w:pPr>
              <w:jc w:val="both"/>
              <w:rPr>
                <w:rFonts w:cstheme="minorHAnsi"/>
                <w:lang w:val="fr-CA"/>
              </w:rPr>
            </w:pPr>
            <w:r w:rsidRPr="00816FAE">
              <w:rPr>
                <w:rFonts w:cstheme="minorHAnsi"/>
                <w:lang w:val="fr-CA"/>
              </w:rPr>
              <w:t>Signature du contrat, modalité de paiements, etc.</w:t>
            </w:r>
          </w:p>
        </w:tc>
        <w:tc>
          <w:tcPr>
            <w:tcW w:w="1800" w:type="dxa"/>
          </w:tcPr>
          <w:p w14:paraId="7C81374F" w14:textId="0589BFD2" w:rsidR="00657EE1" w:rsidRPr="001673DD" w:rsidRDefault="00657EE1" w:rsidP="001673DD">
            <w:pPr>
              <w:jc w:val="both"/>
              <w:rPr>
                <w:rFonts w:cstheme="minorHAnsi"/>
                <w:lang w:val="fr-CA"/>
              </w:rPr>
            </w:pPr>
            <w:r w:rsidRPr="001673DD">
              <w:rPr>
                <w:rFonts w:cstheme="minorHAnsi"/>
                <w:lang w:val="fr-CA"/>
              </w:rPr>
              <w:t>Au 2</w:t>
            </w:r>
            <w:r w:rsidR="00BE00A4">
              <w:rPr>
                <w:rFonts w:cstheme="minorHAnsi"/>
                <w:lang w:val="fr-CA"/>
              </w:rPr>
              <w:t xml:space="preserve">7 </w:t>
            </w:r>
            <w:r w:rsidRPr="001673DD">
              <w:rPr>
                <w:rFonts w:cstheme="minorHAnsi"/>
                <w:lang w:val="fr-CA"/>
              </w:rPr>
              <w:t>Septembre</w:t>
            </w:r>
          </w:p>
        </w:tc>
        <w:tc>
          <w:tcPr>
            <w:tcW w:w="2340" w:type="dxa"/>
          </w:tcPr>
          <w:p w14:paraId="0433DABF" w14:textId="77777777" w:rsidR="00657EE1" w:rsidRPr="001673DD" w:rsidRDefault="00657EE1" w:rsidP="001673DD">
            <w:pPr>
              <w:jc w:val="both"/>
              <w:rPr>
                <w:rFonts w:cstheme="minorHAnsi"/>
                <w:lang w:val="fr-CA"/>
              </w:rPr>
            </w:pPr>
            <w:r w:rsidRPr="001673DD">
              <w:rPr>
                <w:rFonts w:cstheme="minorHAnsi"/>
                <w:lang w:val="fr-CA"/>
              </w:rPr>
              <w:t>RH, Consultant</w:t>
            </w:r>
          </w:p>
        </w:tc>
      </w:tr>
      <w:tr w:rsidR="00657EE1" w:rsidRPr="001673DD" w14:paraId="07409A31" w14:textId="77777777" w:rsidTr="006E002F">
        <w:trPr>
          <w:trHeight w:val="377"/>
        </w:trPr>
        <w:tc>
          <w:tcPr>
            <w:tcW w:w="5598" w:type="dxa"/>
          </w:tcPr>
          <w:p w14:paraId="574C9536" w14:textId="75897E7B" w:rsidR="00657EE1" w:rsidRPr="001673DD" w:rsidRDefault="00657EE1" w:rsidP="001673DD">
            <w:pPr>
              <w:jc w:val="both"/>
              <w:rPr>
                <w:rFonts w:cstheme="minorHAnsi"/>
                <w:lang w:val="fr-CA"/>
              </w:rPr>
            </w:pPr>
            <w:r w:rsidRPr="001673DD">
              <w:rPr>
                <w:rFonts w:cstheme="minorHAnsi"/>
                <w:lang w:val="fr-CA"/>
              </w:rPr>
              <w:t xml:space="preserve">Approbation de l’étude par le </w:t>
            </w:r>
            <w:r w:rsidR="00925E82" w:rsidRPr="001673DD">
              <w:rPr>
                <w:rFonts w:cstheme="minorHAnsi"/>
                <w:lang w:val="fr-CA"/>
              </w:rPr>
              <w:t>C</w:t>
            </w:r>
            <w:r w:rsidRPr="001673DD">
              <w:rPr>
                <w:rFonts w:cstheme="minorHAnsi"/>
                <w:lang w:val="fr-CA"/>
              </w:rPr>
              <w:t>omité</w:t>
            </w:r>
            <w:r w:rsidR="00925E82" w:rsidRPr="001673DD">
              <w:rPr>
                <w:rFonts w:cstheme="minorHAnsi"/>
                <w:lang w:val="fr-CA"/>
              </w:rPr>
              <w:t xml:space="preserve"> National de</w:t>
            </w:r>
            <w:r w:rsidRPr="001673DD">
              <w:rPr>
                <w:rFonts w:cstheme="minorHAnsi"/>
                <w:lang w:val="fr-CA"/>
              </w:rPr>
              <w:t xml:space="preserve"> Bioéthique </w:t>
            </w:r>
            <w:r w:rsidR="000F0878" w:rsidRPr="001673DD">
              <w:rPr>
                <w:rFonts w:cstheme="minorHAnsi"/>
                <w:lang w:val="fr-CA"/>
              </w:rPr>
              <w:t>du MSPP</w:t>
            </w:r>
          </w:p>
        </w:tc>
        <w:tc>
          <w:tcPr>
            <w:tcW w:w="1800" w:type="dxa"/>
          </w:tcPr>
          <w:p w14:paraId="30052EEE" w14:textId="77777777" w:rsidR="00657EE1" w:rsidRPr="001673DD" w:rsidRDefault="00657EE1" w:rsidP="001673DD">
            <w:pPr>
              <w:jc w:val="both"/>
              <w:rPr>
                <w:rFonts w:cstheme="minorHAnsi"/>
                <w:lang w:val="fr-CA"/>
              </w:rPr>
            </w:pPr>
            <w:r w:rsidRPr="001673DD">
              <w:rPr>
                <w:rFonts w:cstheme="minorHAnsi"/>
                <w:lang w:val="fr-CA"/>
              </w:rPr>
              <w:t>Au 1 Octobre</w:t>
            </w:r>
          </w:p>
        </w:tc>
        <w:tc>
          <w:tcPr>
            <w:tcW w:w="2340" w:type="dxa"/>
          </w:tcPr>
          <w:p w14:paraId="51E63308" w14:textId="77777777" w:rsidR="00657EE1" w:rsidRPr="001673DD" w:rsidRDefault="00657EE1" w:rsidP="001673DD">
            <w:pPr>
              <w:jc w:val="both"/>
              <w:rPr>
                <w:rFonts w:cstheme="minorHAnsi"/>
                <w:lang w:val="fr-CA"/>
              </w:rPr>
            </w:pPr>
            <w:r w:rsidRPr="001673DD">
              <w:rPr>
                <w:rFonts w:cstheme="minorHAnsi"/>
                <w:lang w:val="fr-CA"/>
              </w:rPr>
              <w:t>Consultant</w:t>
            </w:r>
          </w:p>
        </w:tc>
      </w:tr>
      <w:tr w:rsidR="00657EE1" w:rsidRPr="001673DD" w14:paraId="00E7205F" w14:textId="77777777" w:rsidTr="006E002F">
        <w:trPr>
          <w:trHeight w:val="285"/>
        </w:trPr>
        <w:tc>
          <w:tcPr>
            <w:tcW w:w="5598" w:type="dxa"/>
          </w:tcPr>
          <w:p w14:paraId="54680CF0" w14:textId="77777777" w:rsidR="00657EE1" w:rsidRPr="001673DD" w:rsidRDefault="00657EE1" w:rsidP="001673DD">
            <w:pPr>
              <w:jc w:val="both"/>
              <w:rPr>
                <w:rFonts w:cstheme="minorHAnsi"/>
                <w:lang w:val="fr-CA"/>
              </w:rPr>
            </w:pPr>
            <w:r w:rsidRPr="001673DD">
              <w:rPr>
                <w:rFonts w:cstheme="minorHAnsi"/>
                <w:lang w:val="fr-CA"/>
              </w:rPr>
              <w:t>Formations des enquêteurs</w:t>
            </w:r>
          </w:p>
        </w:tc>
        <w:tc>
          <w:tcPr>
            <w:tcW w:w="1800" w:type="dxa"/>
          </w:tcPr>
          <w:p w14:paraId="36C52370" w14:textId="77777777" w:rsidR="00657EE1" w:rsidRPr="001673DD" w:rsidRDefault="00657EE1" w:rsidP="001673DD">
            <w:pPr>
              <w:jc w:val="both"/>
              <w:rPr>
                <w:rFonts w:cstheme="minorHAnsi"/>
                <w:lang w:val="fr-CA"/>
              </w:rPr>
            </w:pPr>
            <w:r w:rsidRPr="001673DD">
              <w:rPr>
                <w:rFonts w:cstheme="minorHAnsi"/>
                <w:lang w:val="fr-CA"/>
              </w:rPr>
              <w:t>Au 4 Octobre</w:t>
            </w:r>
          </w:p>
        </w:tc>
        <w:tc>
          <w:tcPr>
            <w:tcW w:w="2340" w:type="dxa"/>
          </w:tcPr>
          <w:p w14:paraId="43ED47C5" w14:textId="77777777" w:rsidR="00657EE1" w:rsidRPr="001673DD" w:rsidRDefault="00657EE1" w:rsidP="001673DD">
            <w:pPr>
              <w:jc w:val="both"/>
              <w:rPr>
                <w:rFonts w:cstheme="minorHAnsi"/>
                <w:lang w:val="fr-CA"/>
              </w:rPr>
            </w:pPr>
            <w:r w:rsidRPr="001673DD">
              <w:rPr>
                <w:rFonts w:cstheme="minorHAnsi"/>
                <w:lang w:val="fr-CA"/>
              </w:rPr>
              <w:t>Consultant</w:t>
            </w:r>
          </w:p>
        </w:tc>
      </w:tr>
      <w:tr w:rsidR="00657EE1" w:rsidRPr="001673DD" w14:paraId="29A4D660" w14:textId="77777777" w:rsidTr="006E002F">
        <w:trPr>
          <w:trHeight w:val="285"/>
        </w:trPr>
        <w:tc>
          <w:tcPr>
            <w:tcW w:w="5598" w:type="dxa"/>
          </w:tcPr>
          <w:p w14:paraId="3DD17AC9" w14:textId="77777777" w:rsidR="00657EE1" w:rsidRPr="001673DD" w:rsidRDefault="00657EE1" w:rsidP="001673DD">
            <w:pPr>
              <w:jc w:val="both"/>
              <w:rPr>
                <w:rFonts w:cstheme="minorHAnsi"/>
                <w:lang w:val="fr-CA"/>
              </w:rPr>
            </w:pPr>
            <w:r w:rsidRPr="001673DD">
              <w:rPr>
                <w:rFonts w:cstheme="minorHAnsi"/>
                <w:lang w:val="fr-CA"/>
              </w:rPr>
              <w:t>Pré-test du questionnaire</w:t>
            </w:r>
          </w:p>
        </w:tc>
        <w:tc>
          <w:tcPr>
            <w:tcW w:w="1800" w:type="dxa"/>
          </w:tcPr>
          <w:p w14:paraId="2860332F" w14:textId="77777777" w:rsidR="00657EE1" w:rsidRPr="001673DD" w:rsidRDefault="00657EE1" w:rsidP="001673DD">
            <w:pPr>
              <w:jc w:val="both"/>
              <w:rPr>
                <w:rFonts w:cstheme="minorHAnsi"/>
                <w:lang w:val="fr-CA"/>
              </w:rPr>
            </w:pPr>
            <w:r w:rsidRPr="001673DD">
              <w:rPr>
                <w:rFonts w:cstheme="minorHAnsi"/>
                <w:lang w:val="fr-CA"/>
              </w:rPr>
              <w:t>Au 4 Octobre</w:t>
            </w:r>
          </w:p>
        </w:tc>
        <w:tc>
          <w:tcPr>
            <w:tcW w:w="2340" w:type="dxa"/>
          </w:tcPr>
          <w:p w14:paraId="0D985FEE" w14:textId="77777777" w:rsidR="00657EE1" w:rsidRPr="001673DD" w:rsidRDefault="00657EE1" w:rsidP="001673DD">
            <w:pPr>
              <w:jc w:val="both"/>
              <w:rPr>
                <w:rFonts w:cstheme="minorHAnsi"/>
                <w:lang w:val="fr-CA"/>
              </w:rPr>
            </w:pPr>
            <w:r w:rsidRPr="001673DD">
              <w:rPr>
                <w:rFonts w:cstheme="minorHAnsi"/>
                <w:lang w:val="fr-CA"/>
              </w:rPr>
              <w:t>Consultant</w:t>
            </w:r>
          </w:p>
        </w:tc>
      </w:tr>
      <w:tr w:rsidR="00657EE1" w:rsidRPr="001673DD" w14:paraId="65D9E39B" w14:textId="77777777" w:rsidTr="006E002F">
        <w:trPr>
          <w:trHeight w:val="285"/>
        </w:trPr>
        <w:tc>
          <w:tcPr>
            <w:tcW w:w="5598" w:type="dxa"/>
          </w:tcPr>
          <w:p w14:paraId="33C0DB18" w14:textId="77777777" w:rsidR="00657EE1" w:rsidRPr="001673DD" w:rsidRDefault="00657EE1" w:rsidP="001673DD">
            <w:pPr>
              <w:jc w:val="both"/>
              <w:rPr>
                <w:rFonts w:cstheme="minorHAnsi"/>
                <w:lang w:val="fr-CA"/>
              </w:rPr>
            </w:pPr>
            <w:r w:rsidRPr="001673DD">
              <w:rPr>
                <w:rFonts w:cstheme="minorHAnsi"/>
                <w:lang w:val="fr-CA"/>
              </w:rPr>
              <w:t>Planification logistique des opérations de terrain</w:t>
            </w:r>
          </w:p>
        </w:tc>
        <w:tc>
          <w:tcPr>
            <w:tcW w:w="1800" w:type="dxa"/>
          </w:tcPr>
          <w:p w14:paraId="08A206BB" w14:textId="77777777" w:rsidR="00657EE1" w:rsidRPr="001673DD" w:rsidRDefault="00657EE1" w:rsidP="001673DD">
            <w:pPr>
              <w:jc w:val="both"/>
              <w:rPr>
                <w:rFonts w:cstheme="minorHAnsi"/>
                <w:lang w:val="fr-CA"/>
              </w:rPr>
            </w:pPr>
            <w:r w:rsidRPr="001673DD">
              <w:rPr>
                <w:rFonts w:cstheme="minorHAnsi"/>
                <w:lang w:val="fr-CA"/>
              </w:rPr>
              <w:t>Au 4 Octobre</w:t>
            </w:r>
          </w:p>
        </w:tc>
        <w:tc>
          <w:tcPr>
            <w:tcW w:w="2340" w:type="dxa"/>
          </w:tcPr>
          <w:p w14:paraId="4AE8F3B2" w14:textId="77777777" w:rsidR="00657EE1" w:rsidRPr="001673DD" w:rsidRDefault="00657EE1" w:rsidP="001673DD">
            <w:pPr>
              <w:jc w:val="both"/>
              <w:rPr>
                <w:rFonts w:cstheme="minorHAnsi"/>
                <w:lang w:val="fr-CA"/>
              </w:rPr>
            </w:pPr>
            <w:r w:rsidRPr="001673DD">
              <w:rPr>
                <w:rFonts w:cstheme="minorHAnsi"/>
                <w:lang w:val="fr-CA"/>
              </w:rPr>
              <w:t>Consultant</w:t>
            </w:r>
          </w:p>
        </w:tc>
      </w:tr>
      <w:tr w:rsidR="00657EE1" w:rsidRPr="001673DD" w14:paraId="14CC29DF" w14:textId="77777777" w:rsidTr="006E002F">
        <w:trPr>
          <w:trHeight w:val="674"/>
        </w:trPr>
        <w:tc>
          <w:tcPr>
            <w:tcW w:w="5598" w:type="dxa"/>
            <w:shd w:val="clear" w:color="auto" w:fill="D9D9D9" w:themeFill="background1" w:themeFillShade="D9"/>
          </w:tcPr>
          <w:p w14:paraId="72FD9962" w14:textId="77777777" w:rsidR="00657EE1" w:rsidRPr="001673DD" w:rsidRDefault="00657EE1" w:rsidP="001673DD">
            <w:pPr>
              <w:jc w:val="both"/>
              <w:rPr>
                <w:rFonts w:cstheme="minorHAnsi"/>
                <w:lang w:val="fr-CA"/>
              </w:rPr>
            </w:pPr>
          </w:p>
        </w:tc>
        <w:tc>
          <w:tcPr>
            <w:tcW w:w="1800" w:type="dxa"/>
            <w:shd w:val="clear" w:color="auto" w:fill="D9D9D9" w:themeFill="background1" w:themeFillShade="D9"/>
          </w:tcPr>
          <w:p w14:paraId="05F229E9" w14:textId="166CE44B" w:rsidR="00657EE1" w:rsidRPr="001673DD" w:rsidRDefault="00AD7585" w:rsidP="00912E85">
            <w:pPr>
              <w:spacing w:after="0"/>
              <w:rPr>
                <w:rFonts w:cstheme="minorHAnsi"/>
                <w:b/>
                <w:lang w:val="fr-CA"/>
              </w:rPr>
            </w:pPr>
            <w:r w:rsidRPr="001673DD">
              <w:rPr>
                <w:rFonts w:cstheme="minorHAnsi"/>
                <w:b/>
                <w:lang w:val="fr-CA"/>
              </w:rPr>
              <w:t>7</w:t>
            </w:r>
            <w:r w:rsidR="003042AE">
              <w:rPr>
                <w:rFonts w:cstheme="minorHAnsi"/>
                <w:b/>
                <w:lang w:val="fr-CA"/>
              </w:rPr>
              <w:t>0</w:t>
            </w:r>
            <w:r w:rsidRPr="001673DD">
              <w:rPr>
                <w:rFonts w:cstheme="minorHAnsi"/>
                <w:b/>
                <w:lang w:val="fr-CA"/>
              </w:rPr>
              <w:t xml:space="preserve"> jours ouvrables</w:t>
            </w:r>
          </w:p>
        </w:tc>
        <w:tc>
          <w:tcPr>
            <w:tcW w:w="2340" w:type="dxa"/>
            <w:shd w:val="clear" w:color="auto" w:fill="D9D9D9" w:themeFill="background1" w:themeFillShade="D9"/>
          </w:tcPr>
          <w:p w14:paraId="363E72F0" w14:textId="77777777" w:rsidR="00657EE1" w:rsidRPr="001673DD" w:rsidRDefault="00657EE1" w:rsidP="001673DD">
            <w:pPr>
              <w:jc w:val="both"/>
              <w:rPr>
                <w:rFonts w:cstheme="minorHAnsi"/>
                <w:lang w:val="fr-CA"/>
              </w:rPr>
            </w:pPr>
          </w:p>
        </w:tc>
      </w:tr>
      <w:tr w:rsidR="00657EE1" w:rsidRPr="00816FAE" w14:paraId="79FF5768" w14:textId="77777777" w:rsidTr="008F2E6F">
        <w:trPr>
          <w:trHeight w:val="285"/>
        </w:trPr>
        <w:tc>
          <w:tcPr>
            <w:tcW w:w="9738" w:type="dxa"/>
            <w:gridSpan w:val="3"/>
            <w:shd w:val="clear" w:color="auto" w:fill="DBE5F1" w:themeFill="accent1" w:themeFillTint="33"/>
          </w:tcPr>
          <w:p w14:paraId="776F0AD4" w14:textId="61A39FE0" w:rsidR="00657EE1" w:rsidRPr="001673DD" w:rsidRDefault="00657EE1" w:rsidP="001673DD">
            <w:pPr>
              <w:jc w:val="both"/>
              <w:rPr>
                <w:rFonts w:cstheme="minorHAnsi"/>
                <w:lang w:val="fr-CA"/>
              </w:rPr>
            </w:pPr>
            <w:r w:rsidRPr="001673DD">
              <w:rPr>
                <w:rFonts w:cstheme="minorHAnsi"/>
                <w:b/>
                <w:lang w:val="fr-CA"/>
              </w:rPr>
              <w:t xml:space="preserve">Démarrage de l’étude </w:t>
            </w:r>
            <w:r w:rsidR="00AF748F" w:rsidRPr="001673DD">
              <w:rPr>
                <w:rFonts w:cstheme="minorHAnsi"/>
                <w:b/>
                <w:lang w:val="fr-CA"/>
              </w:rPr>
              <w:t>à</w:t>
            </w:r>
            <w:r w:rsidRPr="001673DD">
              <w:rPr>
                <w:rFonts w:cstheme="minorHAnsi"/>
                <w:b/>
                <w:lang w:val="fr-CA"/>
              </w:rPr>
              <w:t xml:space="preserve"> la rédaction du Rapport </w:t>
            </w:r>
          </w:p>
        </w:tc>
      </w:tr>
      <w:tr w:rsidR="00657EE1" w:rsidRPr="00816FAE" w14:paraId="37140273" w14:textId="77777777" w:rsidTr="006E002F">
        <w:trPr>
          <w:trHeight w:val="285"/>
        </w:trPr>
        <w:tc>
          <w:tcPr>
            <w:tcW w:w="5598" w:type="dxa"/>
          </w:tcPr>
          <w:p w14:paraId="53C91C4D" w14:textId="32C29A93" w:rsidR="00657EE1" w:rsidRPr="001673DD" w:rsidRDefault="00657EE1" w:rsidP="00816FAE">
            <w:pPr>
              <w:jc w:val="both"/>
              <w:rPr>
                <w:rFonts w:cstheme="minorHAnsi"/>
                <w:lang w:val="fr-CA"/>
              </w:rPr>
            </w:pPr>
            <w:r w:rsidRPr="001673DD">
              <w:rPr>
                <w:rFonts w:cstheme="minorHAnsi"/>
                <w:lang w:val="fr-CA"/>
              </w:rPr>
              <w:t xml:space="preserve">Collection de données </w:t>
            </w:r>
            <w:r w:rsidR="00925E82" w:rsidRPr="001673DD">
              <w:rPr>
                <w:rFonts w:cstheme="minorHAnsi"/>
                <w:lang w:val="fr-CA"/>
              </w:rPr>
              <w:t>q</w:t>
            </w:r>
            <w:r w:rsidRPr="001673DD">
              <w:rPr>
                <w:rFonts w:cstheme="minorHAnsi"/>
                <w:lang w:val="fr-CA"/>
              </w:rPr>
              <w:t xml:space="preserve">uantitatives et </w:t>
            </w:r>
            <w:r w:rsidR="00925E82" w:rsidRPr="001673DD">
              <w:rPr>
                <w:rFonts w:cstheme="minorHAnsi"/>
                <w:lang w:val="fr-CA"/>
              </w:rPr>
              <w:t>q</w:t>
            </w:r>
            <w:r w:rsidRPr="001673DD">
              <w:rPr>
                <w:rFonts w:cstheme="minorHAnsi"/>
                <w:lang w:val="fr-CA"/>
              </w:rPr>
              <w:t>ualitatives (début de l’évaluation finale)</w:t>
            </w:r>
          </w:p>
        </w:tc>
        <w:tc>
          <w:tcPr>
            <w:tcW w:w="1800" w:type="dxa"/>
          </w:tcPr>
          <w:p w14:paraId="654FA8FC" w14:textId="5AD6E74D" w:rsidR="00657EE1" w:rsidRPr="001673DD" w:rsidRDefault="00657EE1" w:rsidP="00816FAE">
            <w:pPr>
              <w:jc w:val="both"/>
              <w:rPr>
                <w:rFonts w:cstheme="minorHAnsi"/>
                <w:lang w:val="fr-CA"/>
              </w:rPr>
            </w:pPr>
            <w:r w:rsidRPr="001673DD">
              <w:rPr>
                <w:rFonts w:cstheme="minorHAnsi"/>
                <w:lang w:val="fr-CA"/>
              </w:rPr>
              <w:t xml:space="preserve">(*15 Jours / 7 au </w:t>
            </w:r>
            <w:r w:rsidR="00E1015A">
              <w:rPr>
                <w:rFonts w:cstheme="minorHAnsi"/>
                <w:lang w:val="fr-CA"/>
              </w:rPr>
              <w:t>18</w:t>
            </w:r>
            <w:r w:rsidRPr="001673DD">
              <w:rPr>
                <w:rFonts w:cstheme="minorHAnsi"/>
                <w:lang w:val="fr-CA"/>
              </w:rPr>
              <w:t xml:space="preserve"> Octobre 2019</w:t>
            </w:r>
          </w:p>
        </w:tc>
        <w:tc>
          <w:tcPr>
            <w:tcW w:w="2340" w:type="dxa"/>
          </w:tcPr>
          <w:p w14:paraId="3C12C4C8" w14:textId="77777777" w:rsidR="00657EE1" w:rsidRPr="001673DD" w:rsidRDefault="00657EE1" w:rsidP="00816FAE">
            <w:pPr>
              <w:jc w:val="both"/>
              <w:rPr>
                <w:rFonts w:cstheme="minorHAnsi"/>
                <w:lang w:val="fr-CA"/>
              </w:rPr>
            </w:pPr>
            <w:r w:rsidRPr="001673DD">
              <w:rPr>
                <w:rFonts w:cstheme="minorHAnsi"/>
                <w:lang w:val="fr-CA"/>
              </w:rPr>
              <w:t>Consultant</w:t>
            </w:r>
          </w:p>
        </w:tc>
      </w:tr>
      <w:tr w:rsidR="00657EE1" w:rsidRPr="001673DD" w14:paraId="37BD479B" w14:textId="77777777" w:rsidTr="006E002F">
        <w:trPr>
          <w:trHeight w:val="285"/>
        </w:trPr>
        <w:tc>
          <w:tcPr>
            <w:tcW w:w="5598" w:type="dxa"/>
          </w:tcPr>
          <w:p w14:paraId="15AECECC" w14:textId="77777777" w:rsidR="00657EE1" w:rsidRPr="001673DD" w:rsidRDefault="00657EE1" w:rsidP="001673DD">
            <w:pPr>
              <w:jc w:val="both"/>
              <w:rPr>
                <w:rFonts w:cstheme="minorHAnsi"/>
                <w:lang w:val="fr-CA"/>
              </w:rPr>
            </w:pPr>
            <w:r w:rsidRPr="001673DD">
              <w:rPr>
                <w:rFonts w:cstheme="minorHAnsi"/>
                <w:lang w:val="fr-CA"/>
              </w:rPr>
              <w:lastRenderedPageBreak/>
              <w:t xml:space="preserve">Data </w:t>
            </w:r>
            <w:proofErr w:type="spellStart"/>
            <w:r w:rsidRPr="001673DD">
              <w:rPr>
                <w:rFonts w:cstheme="minorHAnsi"/>
                <w:lang w:val="fr-CA"/>
              </w:rPr>
              <w:t>Cleaning</w:t>
            </w:r>
            <w:proofErr w:type="spellEnd"/>
          </w:p>
        </w:tc>
        <w:tc>
          <w:tcPr>
            <w:tcW w:w="1800" w:type="dxa"/>
          </w:tcPr>
          <w:p w14:paraId="6E40137E" w14:textId="5E5C20FC" w:rsidR="00657EE1" w:rsidRPr="001673DD" w:rsidRDefault="00E1015A" w:rsidP="001673DD">
            <w:pPr>
              <w:jc w:val="both"/>
              <w:rPr>
                <w:rFonts w:cstheme="minorHAnsi"/>
                <w:lang w:val="fr-CA"/>
              </w:rPr>
            </w:pPr>
            <w:r>
              <w:rPr>
                <w:rFonts w:cstheme="minorHAnsi"/>
                <w:lang w:val="fr-CA"/>
              </w:rPr>
              <w:t>A</w:t>
            </w:r>
            <w:r w:rsidR="00657EE1" w:rsidRPr="001673DD">
              <w:rPr>
                <w:rFonts w:cstheme="minorHAnsi"/>
                <w:lang w:val="fr-CA"/>
              </w:rPr>
              <w:t xml:space="preserve">u </w:t>
            </w:r>
            <w:r>
              <w:rPr>
                <w:rFonts w:cstheme="minorHAnsi"/>
                <w:lang w:val="fr-CA"/>
              </w:rPr>
              <w:t>25</w:t>
            </w:r>
            <w:r w:rsidR="00657EE1" w:rsidRPr="001673DD">
              <w:rPr>
                <w:rFonts w:cstheme="minorHAnsi"/>
                <w:lang w:val="fr-CA"/>
              </w:rPr>
              <w:t xml:space="preserve"> Octobre</w:t>
            </w:r>
          </w:p>
        </w:tc>
        <w:tc>
          <w:tcPr>
            <w:tcW w:w="2340" w:type="dxa"/>
          </w:tcPr>
          <w:p w14:paraId="2B38A922" w14:textId="77777777" w:rsidR="00657EE1" w:rsidRPr="001673DD" w:rsidRDefault="00657EE1" w:rsidP="001673DD">
            <w:pPr>
              <w:jc w:val="both"/>
              <w:rPr>
                <w:rFonts w:cstheme="minorHAnsi"/>
                <w:lang w:val="fr-CA"/>
              </w:rPr>
            </w:pPr>
            <w:r w:rsidRPr="001673DD">
              <w:rPr>
                <w:rFonts w:cstheme="minorHAnsi"/>
                <w:lang w:val="fr-CA"/>
              </w:rPr>
              <w:t>Consultant</w:t>
            </w:r>
          </w:p>
        </w:tc>
      </w:tr>
      <w:tr w:rsidR="00657EE1" w:rsidRPr="001673DD" w14:paraId="03F117D3" w14:textId="77777777" w:rsidTr="006E002F">
        <w:trPr>
          <w:trHeight w:val="285"/>
        </w:trPr>
        <w:tc>
          <w:tcPr>
            <w:tcW w:w="5598" w:type="dxa"/>
          </w:tcPr>
          <w:p w14:paraId="7370DF5F" w14:textId="77777777" w:rsidR="00657EE1" w:rsidRPr="001673DD" w:rsidRDefault="00657EE1" w:rsidP="001673DD">
            <w:pPr>
              <w:jc w:val="both"/>
              <w:rPr>
                <w:rFonts w:cstheme="minorHAnsi"/>
                <w:lang w:val="fr-CA"/>
              </w:rPr>
            </w:pPr>
            <w:r w:rsidRPr="001673DD">
              <w:rPr>
                <w:rFonts w:cstheme="minorHAnsi"/>
                <w:lang w:val="fr-CA"/>
              </w:rPr>
              <w:t xml:space="preserve">Analyse de données </w:t>
            </w:r>
          </w:p>
        </w:tc>
        <w:tc>
          <w:tcPr>
            <w:tcW w:w="1800" w:type="dxa"/>
          </w:tcPr>
          <w:p w14:paraId="4C362617" w14:textId="37422E6C" w:rsidR="00657EE1" w:rsidRPr="001673DD" w:rsidRDefault="00657EE1" w:rsidP="001673DD">
            <w:pPr>
              <w:spacing w:after="0"/>
              <w:jc w:val="both"/>
              <w:rPr>
                <w:rFonts w:cstheme="minorHAnsi"/>
                <w:lang w:val="fr-CA"/>
              </w:rPr>
            </w:pPr>
            <w:r w:rsidRPr="001673DD">
              <w:rPr>
                <w:rFonts w:cstheme="minorHAnsi"/>
                <w:lang w:val="fr-CA"/>
              </w:rPr>
              <w:t xml:space="preserve">Au </w:t>
            </w:r>
            <w:r w:rsidR="009F4FE7">
              <w:rPr>
                <w:rFonts w:cstheme="minorHAnsi"/>
                <w:lang w:val="fr-CA"/>
              </w:rPr>
              <w:t>7</w:t>
            </w:r>
            <w:r w:rsidRPr="001673DD">
              <w:rPr>
                <w:rFonts w:cstheme="minorHAnsi"/>
                <w:lang w:val="fr-CA"/>
              </w:rPr>
              <w:t xml:space="preserve"> novembre</w:t>
            </w:r>
          </w:p>
        </w:tc>
        <w:tc>
          <w:tcPr>
            <w:tcW w:w="2340" w:type="dxa"/>
          </w:tcPr>
          <w:p w14:paraId="54600D75" w14:textId="77777777" w:rsidR="00657EE1" w:rsidRPr="001673DD" w:rsidRDefault="00657EE1" w:rsidP="001673DD">
            <w:pPr>
              <w:jc w:val="both"/>
              <w:rPr>
                <w:rFonts w:cstheme="minorHAnsi"/>
                <w:lang w:val="fr-CA"/>
              </w:rPr>
            </w:pPr>
            <w:r w:rsidRPr="001673DD">
              <w:rPr>
                <w:rFonts w:cstheme="minorHAnsi"/>
                <w:lang w:val="fr-CA"/>
              </w:rPr>
              <w:t>Consultant</w:t>
            </w:r>
          </w:p>
        </w:tc>
      </w:tr>
      <w:tr w:rsidR="00657EE1" w:rsidRPr="001673DD" w14:paraId="79A47F32" w14:textId="77777777" w:rsidTr="006E002F">
        <w:trPr>
          <w:trHeight w:val="285"/>
        </w:trPr>
        <w:tc>
          <w:tcPr>
            <w:tcW w:w="5598" w:type="dxa"/>
          </w:tcPr>
          <w:p w14:paraId="532BB6B8" w14:textId="1AD4E5AC" w:rsidR="00657EE1" w:rsidRPr="001673DD" w:rsidRDefault="00657EE1" w:rsidP="00816FAE">
            <w:pPr>
              <w:jc w:val="both"/>
              <w:rPr>
                <w:rFonts w:cstheme="minorHAnsi"/>
                <w:lang w:val="fr-CA"/>
              </w:rPr>
            </w:pPr>
            <w:r w:rsidRPr="001673DD">
              <w:rPr>
                <w:rFonts w:cstheme="minorHAnsi"/>
                <w:lang w:val="fr-CA"/>
              </w:rPr>
              <w:t>Rédaction du rapport et partage d’un rapport</w:t>
            </w:r>
            <w:r w:rsidR="00925E82" w:rsidRPr="001673DD">
              <w:rPr>
                <w:rFonts w:cstheme="minorHAnsi"/>
                <w:lang w:val="fr-CA"/>
              </w:rPr>
              <w:t xml:space="preserve"> préliminaire</w:t>
            </w:r>
            <w:r w:rsidRPr="001673DD">
              <w:rPr>
                <w:rFonts w:cstheme="minorHAnsi"/>
                <w:lang w:val="fr-CA"/>
              </w:rPr>
              <w:t xml:space="preserve"> de l’évaluation finale </w:t>
            </w:r>
          </w:p>
        </w:tc>
        <w:tc>
          <w:tcPr>
            <w:tcW w:w="1800" w:type="dxa"/>
          </w:tcPr>
          <w:p w14:paraId="4F0D8C1B" w14:textId="6DBFD31D" w:rsidR="00657EE1" w:rsidRPr="001673DD" w:rsidRDefault="00657EE1" w:rsidP="00816FAE">
            <w:pPr>
              <w:jc w:val="both"/>
              <w:rPr>
                <w:rFonts w:cstheme="minorHAnsi"/>
                <w:lang w:val="fr-CA"/>
              </w:rPr>
            </w:pPr>
            <w:r w:rsidRPr="001673DD">
              <w:rPr>
                <w:rFonts w:cstheme="minorHAnsi"/>
                <w:lang w:val="fr-CA"/>
              </w:rPr>
              <w:t xml:space="preserve"> Au 2</w:t>
            </w:r>
            <w:r w:rsidR="009F4FE7">
              <w:rPr>
                <w:rFonts w:cstheme="minorHAnsi"/>
                <w:lang w:val="fr-CA"/>
              </w:rPr>
              <w:t>2</w:t>
            </w:r>
            <w:r w:rsidRPr="001673DD">
              <w:rPr>
                <w:rFonts w:cstheme="minorHAnsi"/>
                <w:lang w:val="fr-CA"/>
              </w:rPr>
              <w:t xml:space="preserve"> Novembre</w:t>
            </w:r>
          </w:p>
        </w:tc>
        <w:tc>
          <w:tcPr>
            <w:tcW w:w="2340" w:type="dxa"/>
          </w:tcPr>
          <w:p w14:paraId="55C4CACA" w14:textId="77777777" w:rsidR="00657EE1" w:rsidRPr="001673DD" w:rsidRDefault="00657EE1" w:rsidP="00816FAE">
            <w:pPr>
              <w:jc w:val="both"/>
              <w:rPr>
                <w:rFonts w:cstheme="minorHAnsi"/>
                <w:lang w:val="fr-CA"/>
              </w:rPr>
            </w:pPr>
            <w:r w:rsidRPr="001673DD">
              <w:rPr>
                <w:rFonts w:cstheme="minorHAnsi"/>
                <w:lang w:val="fr-CA"/>
              </w:rPr>
              <w:t>Consultant</w:t>
            </w:r>
          </w:p>
        </w:tc>
      </w:tr>
      <w:tr w:rsidR="00657EE1" w:rsidRPr="001673DD" w14:paraId="768F7028" w14:textId="77777777" w:rsidTr="006E002F">
        <w:trPr>
          <w:trHeight w:val="285"/>
        </w:trPr>
        <w:tc>
          <w:tcPr>
            <w:tcW w:w="5598" w:type="dxa"/>
            <w:shd w:val="clear" w:color="auto" w:fill="D9D9D9" w:themeFill="background1" w:themeFillShade="D9"/>
          </w:tcPr>
          <w:p w14:paraId="36B09CDF" w14:textId="77777777" w:rsidR="00657EE1" w:rsidRPr="001673DD" w:rsidRDefault="00657EE1" w:rsidP="001673DD">
            <w:pPr>
              <w:jc w:val="both"/>
              <w:rPr>
                <w:rFonts w:cstheme="minorHAnsi"/>
                <w:b/>
                <w:lang w:val="fr-CA"/>
              </w:rPr>
            </w:pPr>
          </w:p>
        </w:tc>
        <w:tc>
          <w:tcPr>
            <w:tcW w:w="1800" w:type="dxa"/>
            <w:shd w:val="clear" w:color="auto" w:fill="D9D9D9" w:themeFill="background1" w:themeFillShade="D9"/>
          </w:tcPr>
          <w:p w14:paraId="307EECA8" w14:textId="5F6D0A06" w:rsidR="00657EE1" w:rsidRPr="001673DD" w:rsidRDefault="009F4FE7" w:rsidP="009F4FE7">
            <w:pPr>
              <w:spacing w:after="0"/>
              <w:rPr>
                <w:rFonts w:cstheme="minorHAnsi"/>
                <w:b/>
                <w:lang w:val="fr-CA"/>
              </w:rPr>
            </w:pPr>
            <w:r>
              <w:rPr>
                <w:rFonts w:cstheme="minorHAnsi"/>
                <w:b/>
                <w:lang w:val="fr-CA"/>
              </w:rPr>
              <w:t>33</w:t>
            </w:r>
            <w:r w:rsidR="00657EE1" w:rsidRPr="001673DD">
              <w:rPr>
                <w:rFonts w:cstheme="minorHAnsi"/>
                <w:b/>
                <w:lang w:val="fr-CA"/>
              </w:rPr>
              <w:t xml:space="preserve"> jours ouvrables + 2 jours fériés</w:t>
            </w:r>
          </w:p>
        </w:tc>
        <w:tc>
          <w:tcPr>
            <w:tcW w:w="2340" w:type="dxa"/>
            <w:shd w:val="clear" w:color="auto" w:fill="D9D9D9" w:themeFill="background1" w:themeFillShade="D9"/>
          </w:tcPr>
          <w:p w14:paraId="1049B41D" w14:textId="77777777" w:rsidR="00657EE1" w:rsidRPr="001673DD" w:rsidRDefault="00657EE1" w:rsidP="001673DD">
            <w:pPr>
              <w:jc w:val="both"/>
              <w:rPr>
                <w:rFonts w:cstheme="minorHAnsi"/>
                <w:lang w:val="fr-CA"/>
              </w:rPr>
            </w:pPr>
          </w:p>
        </w:tc>
      </w:tr>
      <w:tr w:rsidR="00657EE1" w:rsidRPr="001673DD" w14:paraId="4FEF8A03" w14:textId="77777777" w:rsidTr="008F2E6F">
        <w:trPr>
          <w:trHeight w:val="285"/>
        </w:trPr>
        <w:tc>
          <w:tcPr>
            <w:tcW w:w="9738" w:type="dxa"/>
            <w:gridSpan w:val="3"/>
            <w:shd w:val="clear" w:color="auto" w:fill="DBE5F1" w:themeFill="accent1" w:themeFillTint="33"/>
          </w:tcPr>
          <w:p w14:paraId="77CEB480" w14:textId="77777777" w:rsidR="00657EE1" w:rsidRPr="001673DD" w:rsidRDefault="00657EE1" w:rsidP="001673DD">
            <w:pPr>
              <w:jc w:val="both"/>
              <w:rPr>
                <w:rFonts w:cstheme="minorHAnsi"/>
                <w:lang w:val="fr-CA"/>
              </w:rPr>
            </w:pPr>
            <w:r w:rsidRPr="001673DD">
              <w:rPr>
                <w:rFonts w:cstheme="minorHAnsi"/>
                <w:b/>
                <w:lang w:val="fr-CA"/>
              </w:rPr>
              <w:t>Feedback des parties prenantes</w:t>
            </w:r>
          </w:p>
        </w:tc>
      </w:tr>
      <w:tr w:rsidR="00657EE1" w:rsidRPr="00816FAE" w14:paraId="59DC3920" w14:textId="77777777" w:rsidTr="006E002F">
        <w:trPr>
          <w:trHeight w:val="890"/>
        </w:trPr>
        <w:tc>
          <w:tcPr>
            <w:tcW w:w="5598" w:type="dxa"/>
          </w:tcPr>
          <w:p w14:paraId="338E6424" w14:textId="1F221ADD" w:rsidR="00657EE1" w:rsidRPr="001673DD" w:rsidRDefault="00925E82" w:rsidP="001673DD">
            <w:pPr>
              <w:jc w:val="both"/>
              <w:rPr>
                <w:rFonts w:cstheme="minorHAnsi"/>
                <w:lang w:val="fr-CA"/>
              </w:rPr>
            </w:pPr>
            <w:r w:rsidRPr="001673DD">
              <w:rPr>
                <w:rFonts w:cstheme="minorHAnsi"/>
                <w:lang w:val="fr-CA"/>
              </w:rPr>
              <w:t>Rétroaction</w:t>
            </w:r>
            <w:r w:rsidR="00657EE1" w:rsidRPr="001673DD">
              <w:rPr>
                <w:rFonts w:cstheme="minorHAnsi"/>
                <w:lang w:val="fr-CA"/>
              </w:rPr>
              <w:t xml:space="preserve">, échange autour du rapport final entre </w:t>
            </w:r>
            <w:proofErr w:type="spellStart"/>
            <w:proofErr w:type="gramStart"/>
            <w:r w:rsidR="00657EE1" w:rsidRPr="001673DD">
              <w:rPr>
                <w:rFonts w:cstheme="minorHAnsi"/>
                <w:lang w:val="fr-CA"/>
              </w:rPr>
              <w:t>le</w:t>
            </w:r>
            <w:r w:rsidR="00AF748F" w:rsidRPr="001673DD">
              <w:rPr>
                <w:rFonts w:cstheme="minorHAnsi"/>
                <w:lang w:val="fr-CA"/>
              </w:rPr>
              <w:t>.a</w:t>
            </w:r>
            <w:proofErr w:type="spellEnd"/>
            <w:proofErr w:type="gramEnd"/>
            <w:r w:rsidR="00657EE1" w:rsidRPr="001673DD">
              <w:rPr>
                <w:rFonts w:cstheme="minorHAnsi"/>
                <w:lang w:val="fr-CA"/>
              </w:rPr>
              <w:t xml:space="preserve"> </w:t>
            </w:r>
            <w:proofErr w:type="spellStart"/>
            <w:r w:rsidR="00657EE1" w:rsidRPr="001673DD">
              <w:rPr>
                <w:rFonts w:cstheme="minorHAnsi"/>
                <w:lang w:val="fr-CA"/>
              </w:rPr>
              <w:t>consultant</w:t>
            </w:r>
            <w:r w:rsidR="00AF748F" w:rsidRPr="001673DD">
              <w:rPr>
                <w:rFonts w:cstheme="minorHAnsi"/>
                <w:lang w:val="fr-CA"/>
              </w:rPr>
              <w:t>.e</w:t>
            </w:r>
            <w:proofErr w:type="spellEnd"/>
            <w:r w:rsidR="00657EE1" w:rsidRPr="001673DD">
              <w:rPr>
                <w:rFonts w:cstheme="minorHAnsi"/>
                <w:lang w:val="fr-CA"/>
              </w:rPr>
              <w:t xml:space="preserve"> et les parties prenantes en vue d’une version finale </w:t>
            </w:r>
          </w:p>
        </w:tc>
        <w:tc>
          <w:tcPr>
            <w:tcW w:w="1800" w:type="dxa"/>
          </w:tcPr>
          <w:p w14:paraId="78A484C1" w14:textId="540110A4" w:rsidR="00657EE1" w:rsidRPr="001673DD" w:rsidRDefault="00912E85" w:rsidP="00912E85">
            <w:pPr>
              <w:rPr>
                <w:rFonts w:cstheme="minorHAnsi"/>
                <w:lang w:val="fr-CA"/>
              </w:rPr>
            </w:pPr>
            <w:r>
              <w:rPr>
                <w:rFonts w:cstheme="minorHAnsi"/>
                <w:lang w:val="fr-CA"/>
              </w:rPr>
              <w:t>A</w:t>
            </w:r>
            <w:r w:rsidR="00025A1B" w:rsidRPr="001673DD">
              <w:rPr>
                <w:rFonts w:cstheme="minorHAnsi"/>
                <w:lang w:val="fr-CA"/>
              </w:rPr>
              <w:t>u</w:t>
            </w:r>
            <w:r w:rsidR="00657EE1" w:rsidRPr="001673DD">
              <w:rPr>
                <w:rFonts w:cstheme="minorHAnsi"/>
                <w:lang w:val="fr-CA"/>
              </w:rPr>
              <w:t xml:space="preserve"> </w:t>
            </w:r>
            <w:r w:rsidR="003042AE">
              <w:rPr>
                <w:rFonts w:cstheme="minorHAnsi"/>
                <w:lang w:val="fr-CA"/>
              </w:rPr>
              <w:t>6</w:t>
            </w:r>
            <w:r w:rsidR="00657EE1" w:rsidRPr="001673DD">
              <w:rPr>
                <w:rFonts w:cstheme="minorHAnsi"/>
                <w:lang w:val="fr-CA"/>
              </w:rPr>
              <w:t xml:space="preserve"> </w:t>
            </w:r>
            <w:r w:rsidR="003042AE">
              <w:rPr>
                <w:rFonts w:cstheme="minorHAnsi"/>
                <w:lang w:val="fr-CA"/>
              </w:rPr>
              <w:t xml:space="preserve">décembre </w:t>
            </w:r>
            <w:r w:rsidR="00657EE1" w:rsidRPr="001673DD">
              <w:rPr>
                <w:rFonts w:cstheme="minorHAnsi"/>
                <w:lang w:val="fr-CA"/>
              </w:rPr>
              <w:t xml:space="preserve">2019 </w:t>
            </w:r>
          </w:p>
        </w:tc>
        <w:tc>
          <w:tcPr>
            <w:tcW w:w="2340" w:type="dxa"/>
          </w:tcPr>
          <w:p w14:paraId="5A85CB7C" w14:textId="6C8131A6" w:rsidR="00657EE1" w:rsidRPr="001673DD" w:rsidRDefault="00657EE1" w:rsidP="001673DD">
            <w:pPr>
              <w:spacing w:after="0" w:line="240" w:lineRule="auto"/>
              <w:jc w:val="both"/>
              <w:rPr>
                <w:rFonts w:cstheme="minorHAnsi"/>
                <w:lang w:val="fr-CA"/>
              </w:rPr>
            </w:pPr>
            <w:r w:rsidRPr="001673DD">
              <w:rPr>
                <w:rFonts w:cstheme="minorHAnsi"/>
                <w:lang w:val="fr-CA"/>
              </w:rPr>
              <w:t>CRS (Coordo</w:t>
            </w:r>
            <w:r w:rsidR="00C36264" w:rsidRPr="001673DD">
              <w:rPr>
                <w:rFonts w:cstheme="minorHAnsi"/>
                <w:lang w:val="fr-CA"/>
              </w:rPr>
              <w:t>n</w:t>
            </w:r>
            <w:r w:rsidRPr="001673DD">
              <w:rPr>
                <w:rFonts w:cstheme="minorHAnsi"/>
                <w:lang w:val="fr-CA"/>
              </w:rPr>
              <w:t>nateur et Charge de projet), FPGL, AMC</w:t>
            </w:r>
          </w:p>
        </w:tc>
      </w:tr>
      <w:tr w:rsidR="00657EE1" w:rsidRPr="001673DD" w14:paraId="6BAD2B3D" w14:textId="77777777" w:rsidTr="006E002F">
        <w:trPr>
          <w:trHeight w:val="908"/>
        </w:trPr>
        <w:tc>
          <w:tcPr>
            <w:tcW w:w="5598" w:type="dxa"/>
          </w:tcPr>
          <w:p w14:paraId="70885BBC" w14:textId="77777777" w:rsidR="00657EE1" w:rsidRPr="001673DD" w:rsidRDefault="00657EE1" w:rsidP="001673DD">
            <w:pPr>
              <w:jc w:val="both"/>
              <w:rPr>
                <w:rFonts w:cstheme="minorHAnsi"/>
                <w:lang w:val="fr-CA"/>
              </w:rPr>
            </w:pPr>
            <w:r w:rsidRPr="001673DD">
              <w:rPr>
                <w:rFonts w:cstheme="minorHAnsi"/>
                <w:lang w:val="fr-CA"/>
              </w:rPr>
              <w:t>Correction et réception de la version finale du rapport évaluation finale</w:t>
            </w:r>
          </w:p>
        </w:tc>
        <w:tc>
          <w:tcPr>
            <w:tcW w:w="1800" w:type="dxa"/>
          </w:tcPr>
          <w:p w14:paraId="3A3436B4" w14:textId="6AD0C27D" w:rsidR="00657EE1" w:rsidRPr="001673DD" w:rsidRDefault="00912E85" w:rsidP="00912E85">
            <w:pPr>
              <w:spacing w:after="0"/>
              <w:rPr>
                <w:rFonts w:cstheme="minorHAnsi"/>
                <w:lang w:val="fr-CA"/>
              </w:rPr>
            </w:pPr>
            <w:r>
              <w:rPr>
                <w:rFonts w:cstheme="minorHAnsi"/>
                <w:lang w:val="fr-CA"/>
              </w:rPr>
              <w:t xml:space="preserve">Au </w:t>
            </w:r>
            <w:r w:rsidR="003042AE">
              <w:rPr>
                <w:rFonts w:cstheme="minorHAnsi"/>
                <w:lang w:val="fr-CA"/>
              </w:rPr>
              <w:t>20</w:t>
            </w:r>
            <w:r>
              <w:rPr>
                <w:rFonts w:cstheme="minorHAnsi"/>
                <w:lang w:val="fr-CA"/>
              </w:rPr>
              <w:t xml:space="preserve"> </w:t>
            </w:r>
            <w:r w:rsidR="00C36264" w:rsidRPr="001673DD">
              <w:rPr>
                <w:rFonts w:cstheme="minorHAnsi"/>
                <w:lang w:val="fr-CA"/>
              </w:rPr>
              <w:t>décembre 2019</w:t>
            </w:r>
            <w:r w:rsidR="00657EE1" w:rsidRPr="001673DD">
              <w:rPr>
                <w:rFonts w:cstheme="minorHAnsi"/>
                <w:lang w:val="fr-CA"/>
              </w:rPr>
              <w:t xml:space="preserve"> </w:t>
            </w:r>
          </w:p>
        </w:tc>
        <w:tc>
          <w:tcPr>
            <w:tcW w:w="2340" w:type="dxa"/>
          </w:tcPr>
          <w:p w14:paraId="00237787" w14:textId="77777777" w:rsidR="00657EE1" w:rsidRPr="001673DD" w:rsidRDefault="00657EE1" w:rsidP="001673DD">
            <w:pPr>
              <w:jc w:val="both"/>
              <w:rPr>
                <w:rFonts w:cstheme="minorHAnsi"/>
                <w:lang w:val="fr-CA"/>
              </w:rPr>
            </w:pPr>
            <w:r w:rsidRPr="001673DD">
              <w:rPr>
                <w:rFonts w:cstheme="minorHAnsi"/>
                <w:lang w:val="fr-CA"/>
              </w:rPr>
              <w:t>Consultant</w:t>
            </w:r>
          </w:p>
        </w:tc>
      </w:tr>
      <w:tr w:rsidR="00657EE1" w:rsidRPr="001673DD" w14:paraId="5B13C589" w14:textId="77777777" w:rsidTr="006E002F">
        <w:trPr>
          <w:trHeight w:val="665"/>
        </w:trPr>
        <w:tc>
          <w:tcPr>
            <w:tcW w:w="5598" w:type="dxa"/>
            <w:shd w:val="clear" w:color="auto" w:fill="D9D9D9"/>
          </w:tcPr>
          <w:p w14:paraId="6D60C203" w14:textId="77777777" w:rsidR="00657EE1" w:rsidRPr="001673DD" w:rsidRDefault="00657EE1" w:rsidP="001673DD">
            <w:pPr>
              <w:jc w:val="both"/>
              <w:rPr>
                <w:rFonts w:cstheme="minorHAnsi"/>
                <w:b/>
                <w:sz w:val="24"/>
                <w:szCs w:val="24"/>
                <w:lang w:val="fr-CA"/>
              </w:rPr>
            </w:pPr>
          </w:p>
        </w:tc>
        <w:tc>
          <w:tcPr>
            <w:tcW w:w="1800" w:type="dxa"/>
            <w:shd w:val="clear" w:color="auto" w:fill="D9D9D9"/>
          </w:tcPr>
          <w:p w14:paraId="33FFE93F" w14:textId="1514766B" w:rsidR="00657EE1" w:rsidRPr="001673DD" w:rsidRDefault="003042AE" w:rsidP="00912E85">
            <w:pPr>
              <w:spacing w:after="0"/>
              <w:rPr>
                <w:rFonts w:cstheme="minorHAnsi"/>
                <w:b/>
                <w:lang w:val="fr-CA"/>
              </w:rPr>
            </w:pPr>
            <w:r>
              <w:rPr>
                <w:rFonts w:cstheme="minorHAnsi"/>
                <w:b/>
                <w:lang w:val="fr-CA"/>
              </w:rPr>
              <w:t>20</w:t>
            </w:r>
            <w:r w:rsidR="00657EE1" w:rsidRPr="001673DD">
              <w:rPr>
                <w:rFonts w:cstheme="minorHAnsi"/>
                <w:b/>
                <w:lang w:val="fr-CA"/>
              </w:rPr>
              <w:t xml:space="preserve"> jours ouvrables</w:t>
            </w:r>
          </w:p>
        </w:tc>
        <w:tc>
          <w:tcPr>
            <w:tcW w:w="2340" w:type="dxa"/>
            <w:shd w:val="clear" w:color="auto" w:fill="D9D9D9"/>
          </w:tcPr>
          <w:p w14:paraId="7BA3EEF9" w14:textId="77777777" w:rsidR="00657EE1" w:rsidRPr="001673DD" w:rsidRDefault="00657EE1" w:rsidP="001673DD">
            <w:pPr>
              <w:jc w:val="both"/>
              <w:rPr>
                <w:rFonts w:cstheme="minorHAnsi"/>
                <w:lang w:val="fr-CA"/>
              </w:rPr>
            </w:pPr>
          </w:p>
        </w:tc>
      </w:tr>
      <w:tr w:rsidR="00657EE1" w:rsidRPr="001673DD" w14:paraId="0E9ADF24" w14:textId="77777777" w:rsidTr="006E002F">
        <w:trPr>
          <w:trHeight w:val="665"/>
        </w:trPr>
        <w:tc>
          <w:tcPr>
            <w:tcW w:w="5598" w:type="dxa"/>
            <w:shd w:val="clear" w:color="auto" w:fill="B8CCE4" w:themeFill="accent1" w:themeFillTint="66"/>
          </w:tcPr>
          <w:p w14:paraId="208DF502" w14:textId="5D394644" w:rsidR="00657EE1" w:rsidRPr="001673DD" w:rsidRDefault="00657EE1" w:rsidP="001673DD">
            <w:pPr>
              <w:jc w:val="both"/>
              <w:rPr>
                <w:rFonts w:cstheme="minorHAnsi"/>
                <w:b/>
                <w:sz w:val="24"/>
                <w:szCs w:val="24"/>
                <w:lang w:val="fr-CA"/>
              </w:rPr>
            </w:pPr>
            <w:r w:rsidRPr="001673DD">
              <w:rPr>
                <w:rFonts w:cstheme="minorHAnsi"/>
                <w:b/>
                <w:sz w:val="24"/>
                <w:szCs w:val="24"/>
                <w:lang w:val="fr-CA"/>
              </w:rPr>
              <w:t>Restitution des résultats de l’évaluation finale</w:t>
            </w:r>
          </w:p>
        </w:tc>
        <w:tc>
          <w:tcPr>
            <w:tcW w:w="1800" w:type="dxa"/>
            <w:shd w:val="clear" w:color="auto" w:fill="B8CCE4" w:themeFill="accent1" w:themeFillTint="66"/>
          </w:tcPr>
          <w:p w14:paraId="00FD1836" w14:textId="3E2A0A5D" w:rsidR="00657EE1" w:rsidRPr="001673DD" w:rsidRDefault="00BA6870" w:rsidP="001673DD">
            <w:pPr>
              <w:jc w:val="both"/>
              <w:rPr>
                <w:rFonts w:cstheme="minorHAnsi"/>
                <w:b/>
                <w:sz w:val="24"/>
                <w:szCs w:val="24"/>
                <w:lang w:val="fr-CA"/>
              </w:rPr>
            </w:pPr>
            <w:r w:rsidRPr="001673DD">
              <w:rPr>
                <w:rFonts w:cstheme="minorHAnsi"/>
                <w:b/>
                <w:sz w:val="24"/>
                <w:szCs w:val="24"/>
                <w:lang w:val="fr-CA"/>
              </w:rPr>
              <w:t>A déterminer</w:t>
            </w:r>
          </w:p>
        </w:tc>
        <w:tc>
          <w:tcPr>
            <w:tcW w:w="2340" w:type="dxa"/>
            <w:shd w:val="clear" w:color="auto" w:fill="B8CCE4" w:themeFill="accent1" w:themeFillTint="66"/>
          </w:tcPr>
          <w:p w14:paraId="089671DD" w14:textId="109888F6" w:rsidR="00657EE1" w:rsidRPr="001673DD" w:rsidRDefault="00657EE1" w:rsidP="001673DD">
            <w:pPr>
              <w:spacing w:after="0"/>
              <w:jc w:val="both"/>
              <w:rPr>
                <w:rFonts w:cstheme="minorHAnsi"/>
                <w:lang w:val="fr-CA"/>
              </w:rPr>
            </w:pPr>
            <w:r w:rsidRPr="001673DD">
              <w:rPr>
                <w:rFonts w:cstheme="minorHAnsi"/>
                <w:lang w:val="fr-CA"/>
              </w:rPr>
              <w:t xml:space="preserve">MEAL/ </w:t>
            </w:r>
            <w:r w:rsidR="00A51CCE" w:rsidRPr="001673DD">
              <w:rPr>
                <w:rFonts w:cstheme="minorHAnsi"/>
                <w:lang w:val="fr-CA"/>
              </w:rPr>
              <w:t>C</w:t>
            </w:r>
            <w:r w:rsidRPr="001673DD">
              <w:rPr>
                <w:rFonts w:cstheme="minorHAnsi"/>
                <w:lang w:val="fr-CA"/>
              </w:rPr>
              <w:t xml:space="preserve">oordonnateur du Projet </w:t>
            </w:r>
          </w:p>
        </w:tc>
      </w:tr>
      <w:tr w:rsidR="00657EE1" w:rsidRPr="001673DD" w14:paraId="39A97CEF" w14:textId="77777777" w:rsidTr="006E002F">
        <w:trPr>
          <w:trHeight w:val="285"/>
        </w:trPr>
        <w:tc>
          <w:tcPr>
            <w:tcW w:w="5598" w:type="dxa"/>
            <w:shd w:val="clear" w:color="auto" w:fill="4F81BD" w:themeFill="accent1"/>
          </w:tcPr>
          <w:p w14:paraId="666F1B5D" w14:textId="77777777" w:rsidR="00657EE1" w:rsidRPr="001673DD" w:rsidRDefault="00657EE1" w:rsidP="001673DD">
            <w:pPr>
              <w:jc w:val="both"/>
              <w:rPr>
                <w:rFonts w:cstheme="minorHAnsi"/>
                <w:b/>
                <w:sz w:val="24"/>
                <w:szCs w:val="24"/>
                <w:lang w:val="fr-CA"/>
              </w:rPr>
            </w:pPr>
          </w:p>
        </w:tc>
        <w:tc>
          <w:tcPr>
            <w:tcW w:w="1800" w:type="dxa"/>
            <w:shd w:val="clear" w:color="auto" w:fill="4F81BD" w:themeFill="accent1"/>
          </w:tcPr>
          <w:p w14:paraId="4F79B895" w14:textId="5A8A674A" w:rsidR="00657EE1" w:rsidRPr="001673DD" w:rsidRDefault="00657EE1" w:rsidP="001673DD">
            <w:pPr>
              <w:spacing w:after="0"/>
              <w:jc w:val="both"/>
              <w:rPr>
                <w:rFonts w:cstheme="minorHAnsi"/>
                <w:b/>
                <w:lang w:val="fr-CA"/>
              </w:rPr>
            </w:pPr>
            <w:r w:rsidRPr="001673DD">
              <w:rPr>
                <w:rFonts w:cstheme="minorHAnsi"/>
                <w:b/>
                <w:lang w:val="fr-CA"/>
              </w:rPr>
              <w:t>48 jours ouvrables</w:t>
            </w:r>
          </w:p>
        </w:tc>
        <w:tc>
          <w:tcPr>
            <w:tcW w:w="2340" w:type="dxa"/>
            <w:shd w:val="clear" w:color="auto" w:fill="4F81BD" w:themeFill="accent1"/>
          </w:tcPr>
          <w:p w14:paraId="0BAAFC9B" w14:textId="77777777" w:rsidR="00657EE1" w:rsidRPr="001673DD" w:rsidRDefault="00657EE1" w:rsidP="001673DD">
            <w:pPr>
              <w:jc w:val="both"/>
              <w:rPr>
                <w:rFonts w:cstheme="minorHAnsi"/>
                <w:lang w:val="fr-CA"/>
              </w:rPr>
            </w:pPr>
          </w:p>
        </w:tc>
      </w:tr>
    </w:tbl>
    <w:p w14:paraId="772B02F9" w14:textId="6AA4B031" w:rsidR="008D3FFF" w:rsidRPr="001673DD" w:rsidRDefault="008D3FFF">
      <w:pPr>
        <w:pStyle w:val="NoSpacing"/>
        <w:spacing w:line="360" w:lineRule="auto"/>
        <w:jc w:val="both"/>
        <w:rPr>
          <w:rFonts w:cstheme="minorHAnsi"/>
          <w:sz w:val="24"/>
          <w:szCs w:val="24"/>
          <w:lang w:val="fr-CA"/>
        </w:rPr>
      </w:pPr>
    </w:p>
    <w:p w14:paraId="4B084036" w14:textId="77777777" w:rsidR="00353C53" w:rsidRPr="001673DD" w:rsidRDefault="00353C53">
      <w:pPr>
        <w:pStyle w:val="NoSpacing"/>
        <w:spacing w:line="360" w:lineRule="auto"/>
        <w:jc w:val="both"/>
        <w:rPr>
          <w:rFonts w:cstheme="minorHAnsi"/>
          <w:sz w:val="24"/>
          <w:szCs w:val="24"/>
          <w:lang w:val="fr-CA"/>
        </w:rPr>
      </w:pPr>
    </w:p>
    <w:p w14:paraId="6EE8F6DC" w14:textId="79232E24" w:rsidR="008D3FFF" w:rsidRPr="001673DD" w:rsidRDefault="008D3FFF" w:rsidP="001673DD">
      <w:pPr>
        <w:pStyle w:val="Heading1"/>
        <w:numPr>
          <w:ilvl w:val="0"/>
          <w:numId w:val="29"/>
        </w:numPr>
        <w:spacing w:before="0"/>
        <w:ind w:left="360"/>
        <w:jc w:val="both"/>
        <w:rPr>
          <w:rFonts w:asciiTheme="minorHAnsi" w:hAnsiTheme="minorHAnsi" w:cstheme="minorHAnsi"/>
          <w:color w:val="auto"/>
          <w:lang w:val="fr-CA"/>
        </w:rPr>
      </w:pPr>
      <w:bookmarkStart w:id="20" w:name="_Toc14163366"/>
      <w:bookmarkEnd w:id="18"/>
      <w:r w:rsidRPr="001673DD">
        <w:rPr>
          <w:rFonts w:asciiTheme="minorHAnsi" w:hAnsiTheme="minorHAnsi" w:cstheme="minorHAnsi"/>
          <w:color w:val="auto"/>
          <w:lang w:val="fr-CA"/>
        </w:rPr>
        <w:t>Considération sur le plan éthique</w:t>
      </w:r>
      <w:bookmarkEnd w:id="20"/>
    </w:p>
    <w:p w14:paraId="4AC30E28" w14:textId="77777777" w:rsidR="00FE2157" w:rsidRPr="001673DD" w:rsidRDefault="00FE2157" w:rsidP="001673DD">
      <w:pPr>
        <w:spacing w:after="0"/>
        <w:jc w:val="both"/>
        <w:rPr>
          <w:rFonts w:cstheme="minorHAnsi"/>
          <w:b/>
          <w:sz w:val="24"/>
          <w:szCs w:val="24"/>
          <w:u w:val="single"/>
          <w:lang w:val="fr-CA"/>
        </w:rPr>
      </w:pPr>
    </w:p>
    <w:p w14:paraId="7A535B24" w14:textId="55689665" w:rsidR="008D3FFF" w:rsidRPr="00816FAE" w:rsidRDefault="008D3FFF" w:rsidP="00816FAE">
      <w:pPr>
        <w:jc w:val="both"/>
        <w:rPr>
          <w:rFonts w:cstheme="minorHAnsi"/>
          <w:lang w:val="fr-CA"/>
        </w:rPr>
      </w:pPr>
      <w:r w:rsidRPr="00816FAE">
        <w:rPr>
          <w:rFonts w:cstheme="minorHAnsi"/>
          <w:lang w:val="fr-CA"/>
        </w:rPr>
        <w:t xml:space="preserve">Cette étude étant considérée comme une recherche, doit avoir une approbation écrite de la part du Comité National Bioéthique du MSPP. Cette approbation sera partagée avec les responsables du </w:t>
      </w:r>
      <w:r w:rsidR="00947FF8" w:rsidRPr="00816FAE">
        <w:rPr>
          <w:rFonts w:cstheme="minorHAnsi"/>
          <w:lang w:val="fr-CA"/>
        </w:rPr>
        <w:t>p</w:t>
      </w:r>
      <w:r w:rsidRPr="00816FAE">
        <w:rPr>
          <w:rFonts w:cstheme="minorHAnsi"/>
          <w:lang w:val="fr-CA"/>
        </w:rPr>
        <w:t>rojet avant le démarrage de l’étude.</w:t>
      </w:r>
    </w:p>
    <w:p w14:paraId="6ADC72C8" w14:textId="5EA3F80D" w:rsidR="008D3FFF" w:rsidRPr="00816FAE" w:rsidRDefault="008D3FFF" w:rsidP="00816FAE">
      <w:pPr>
        <w:jc w:val="both"/>
        <w:rPr>
          <w:rFonts w:cstheme="minorHAnsi"/>
          <w:lang w:val="fr-CA"/>
        </w:rPr>
      </w:pPr>
      <w:proofErr w:type="spellStart"/>
      <w:r w:rsidRPr="00816FAE">
        <w:rPr>
          <w:rFonts w:cstheme="minorHAnsi"/>
          <w:lang w:val="fr-CA"/>
        </w:rPr>
        <w:t>Le</w:t>
      </w:r>
      <w:r w:rsidR="00650BFC" w:rsidRPr="00816FAE">
        <w:rPr>
          <w:rFonts w:cstheme="minorHAnsi"/>
          <w:lang w:val="fr-CA"/>
        </w:rPr>
        <w:t>.a</w:t>
      </w:r>
      <w:proofErr w:type="spellEnd"/>
      <w:r w:rsidRPr="00816FAE">
        <w:rPr>
          <w:rFonts w:cstheme="minorHAnsi"/>
          <w:lang w:val="fr-CA"/>
        </w:rPr>
        <w:t xml:space="preserve"> </w:t>
      </w:r>
      <w:proofErr w:type="spellStart"/>
      <w:r w:rsidRPr="00816FAE">
        <w:rPr>
          <w:rFonts w:cstheme="minorHAnsi"/>
          <w:lang w:val="fr-CA"/>
        </w:rPr>
        <w:t>consultant</w:t>
      </w:r>
      <w:r w:rsidR="00650BFC" w:rsidRPr="00816FAE">
        <w:rPr>
          <w:rFonts w:cstheme="minorHAnsi"/>
          <w:lang w:val="fr-CA"/>
        </w:rPr>
        <w:t>.e</w:t>
      </w:r>
      <w:proofErr w:type="spellEnd"/>
      <w:r w:rsidRPr="00816FAE">
        <w:rPr>
          <w:rFonts w:cstheme="minorHAnsi"/>
          <w:lang w:val="fr-CA"/>
        </w:rPr>
        <w:t xml:space="preserve"> a la responsabilité de s’assurer que les principes éthiques entourant la recherche avec les êtres humains dans le cadre de cette étude, soient respectés, tels les principes de la confidentialité, de la bienfaisance et de la non-malfaisance tout au long de l’étude par l’équipe (</w:t>
      </w:r>
      <w:r w:rsidR="00947FF8" w:rsidRPr="00816FAE">
        <w:rPr>
          <w:rFonts w:cstheme="minorHAnsi"/>
          <w:lang w:val="fr-CA"/>
        </w:rPr>
        <w:t>c</w:t>
      </w:r>
      <w:r w:rsidRPr="00816FAE">
        <w:rPr>
          <w:rFonts w:cstheme="minorHAnsi"/>
          <w:lang w:val="fr-CA"/>
        </w:rPr>
        <w:t xml:space="preserve">oordonnateur, </w:t>
      </w:r>
      <w:r w:rsidR="00947FF8" w:rsidRPr="00816FAE">
        <w:rPr>
          <w:rFonts w:cstheme="minorHAnsi"/>
          <w:lang w:val="fr-CA"/>
        </w:rPr>
        <w:t>s</w:t>
      </w:r>
      <w:r w:rsidRPr="00816FAE">
        <w:rPr>
          <w:rFonts w:cstheme="minorHAnsi"/>
          <w:lang w:val="fr-CA"/>
        </w:rPr>
        <w:t>uperviseurs</w:t>
      </w:r>
      <w:r w:rsidR="00947FF8" w:rsidRPr="00816FAE">
        <w:rPr>
          <w:rFonts w:cstheme="minorHAnsi"/>
          <w:lang w:val="fr-CA"/>
        </w:rPr>
        <w:t>,</w:t>
      </w:r>
      <w:r w:rsidRPr="00816FAE">
        <w:rPr>
          <w:rFonts w:cstheme="minorHAnsi"/>
          <w:lang w:val="fr-CA"/>
        </w:rPr>
        <w:t xml:space="preserve"> enquêteurs</w:t>
      </w:r>
      <w:r w:rsidR="00947FF8" w:rsidRPr="00816FAE">
        <w:rPr>
          <w:rFonts w:cstheme="minorHAnsi"/>
          <w:lang w:val="fr-CA"/>
        </w:rPr>
        <w:t>,</w:t>
      </w:r>
      <w:r w:rsidRPr="00816FAE">
        <w:rPr>
          <w:rFonts w:cstheme="minorHAnsi"/>
          <w:lang w:val="fr-CA"/>
        </w:rPr>
        <w:t xml:space="preserve"> etc.</w:t>
      </w:r>
      <w:r w:rsidR="00947FF8" w:rsidRPr="00816FAE">
        <w:rPr>
          <w:rFonts w:cstheme="minorHAnsi"/>
          <w:lang w:val="fr-CA"/>
        </w:rPr>
        <w:t>)</w:t>
      </w:r>
      <w:r w:rsidRPr="00816FAE">
        <w:rPr>
          <w:rFonts w:cstheme="minorHAnsi"/>
          <w:lang w:val="fr-CA"/>
        </w:rPr>
        <w:t xml:space="preserve">, pour tout partie de l’étude nécessitant un consentement de la part de </w:t>
      </w:r>
      <w:r w:rsidR="00947FF8" w:rsidRPr="00816FAE">
        <w:rPr>
          <w:rFonts w:cstheme="minorHAnsi"/>
          <w:lang w:val="fr-CA"/>
        </w:rPr>
        <w:t xml:space="preserve">la personne </w:t>
      </w:r>
      <w:r w:rsidRPr="00816FAE">
        <w:rPr>
          <w:rFonts w:cstheme="minorHAnsi"/>
          <w:lang w:val="fr-CA"/>
        </w:rPr>
        <w:t>enquêté</w:t>
      </w:r>
      <w:r w:rsidR="00947FF8" w:rsidRPr="00816FAE">
        <w:rPr>
          <w:rFonts w:cstheme="minorHAnsi"/>
          <w:lang w:val="fr-CA"/>
        </w:rPr>
        <w:t>e</w:t>
      </w:r>
      <w:r w:rsidRPr="00816FAE">
        <w:rPr>
          <w:rFonts w:cstheme="minorHAnsi"/>
          <w:lang w:val="fr-CA"/>
        </w:rPr>
        <w:t>, tou</w:t>
      </w:r>
      <w:r w:rsidR="00BA6870" w:rsidRPr="00816FAE">
        <w:rPr>
          <w:rFonts w:cstheme="minorHAnsi"/>
          <w:lang w:val="fr-CA"/>
        </w:rPr>
        <w:t>te</w:t>
      </w:r>
      <w:r w:rsidRPr="00816FAE">
        <w:rPr>
          <w:rFonts w:cstheme="minorHAnsi"/>
          <w:lang w:val="fr-CA"/>
        </w:rPr>
        <w:t xml:space="preserve"> personne concernée</w:t>
      </w:r>
      <w:r w:rsidR="00BA6870" w:rsidRPr="00816FAE">
        <w:rPr>
          <w:rFonts w:cstheme="minorHAnsi"/>
          <w:lang w:val="fr-CA"/>
        </w:rPr>
        <w:t xml:space="preserve"> </w:t>
      </w:r>
      <w:r w:rsidRPr="00816FAE">
        <w:rPr>
          <w:rFonts w:cstheme="minorHAnsi"/>
          <w:lang w:val="fr-CA"/>
        </w:rPr>
        <w:t>doit poser sa signature au bas du formulaire de consentement et codé avec l’identité du ménage en question lors des interviews.</w:t>
      </w:r>
    </w:p>
    <w:p w14:paraId="67D1990A" w14:textId="5369D688" w:rsidR="008D3FFF" w:rsidRPr="001673DD" w:rsidRDefault="008D3FFF">
      <w:pPr>
        <w:pStyle w:val="NoSpacing"/>
        <w:spacing w:line="360" w:lineRule="auto"/>
        <w:jc w:val="both"/>
        <w:rPr>
          <w:rFonts w:cstheme="minorHAnsi"/>
          <w:sz w:val="24"/>
          <w:szCs w:val="24"/>
          <w:lang w:val="fr-CA"/>
        </w:rPr>
      </w:pPr>
    </w:p>
    <w:p w14:paraId="5C9C8A14" w14:textId="2D343593" w:rsidR="00353C53" w:rsidRPr="001673DD" w:rsidRDefault="00353C53">
      <w:pPr>
        <w:pStyle w:val="NoSpacing"/>
        <w:spacing w:line="360" w:lineRule="auto"/>
        <w:jc w:val="both"/>
        <w:rPr>
          <w:rFonts w:cstheme="minorHAnsi"/>
          <w:sz w:val="24"/>
          <w:szCs w:val="24"/>
          <w:lang w:val="fr-CA"/>
        </w:rPr>
      </w:pPr>
    </w:p>
    <w:p w14:paraId="35552867" w14:textId="230293A7" w:rsidR="009332C8" w:rsidRPr="001673DD" w:rsidRDefault="009332C8" w:rsidP="001673DD">
      <w:pPr>
        <w:pStyle w:val="Heading1"/>
        <w:numPr>
          <w:ilvl w:val="0"/>
          <w:numId w:val="29"/>
        </w:numPr>
        <w:spacing w:before="0"/>
        <w:ind w:left="360"/>
        <w:jc w:val="both"/>
        <w:rPr>
          <w:rFonts w:asciiTheme="minorHAnsi" w:hAnsiTheme="minorHAnsi" w:cstheme="minorHAnsi"/>
          <w:color w:val="auto"/>
          <w:lang w:val="fr-CA"/>
        </w:rPr>
      </w:pPr>
      <w:bookmarkStart w:id="21" w:name="_Toc14163367"/>
      <w:r w:rsidRPr="001673DD">
        <w:rPr>
          <w:rFonts w:asciiTheme="minorHAnsi" w:hAnsiTheme="minorHAnsi" w:cstheme="minorHAnsi"/>
          <w:color w:val="auto"/>
          <w:lang w:val="fr-CA"/>
        </w:rPr>
        <w:t>Qualification du</w:t>
      </w:r>
      <w:r w:rsidR="00650BFC" w:rsidRPr="001673DD">
        <w:rPr>
          <w:rFonts w:asciiTheme="minorHAnsi" w:hAnsiTheme="minorHAnsi" w:cstheme="minorHAnsi"/>
          <w:color w:val="auto"/>
          <w:lang w:val="fr-CA"/>
        </w:rPr>
        <w:t>/de la</w:t>
      </w:r>
      <w:r w:rsidRPr="001673DD">
        <w:rPr>
          <w:rFonts w:asciiTheme="minorHAnsi" w:hAnsiTheme="minorHAnsi" w:cstheme="minorHAnsi"/>
          <w:color w:val="auto"/>
          <w:lang w:val="fr-CA"/>
        </w:rPr>
        <w:t xml:space="preserve"> </w:t>
      </w:r>
      <w:proofErr w:type="spellStart"/>
      <w:proofErr w:type="gramStart"/>
      <w:r w:rsidRPr="001673DD">
        <w:rPr>
          <w:rFonts w:asciiTheme="minorHAnsi" w:hAnsiTheme="minorHAnsi" w:cstheme="minorHAnsi"/>
          <w:color w:val="auto"/>
          <w:lang w:val="fr-CA"/>
        </w:rPr>
        <w:t>consultant</w:t>
      </w:r>
      <w:r w:rsidR="00650BFC" w:rsidRPr="001673DD">
        <w:rPr>
          <w:rFonts w:asciiTheme="minorHAnsi" w:hAnsiTheme="minorHAnsi" w:cstheme="minorHAnsi"/>
          <w:color w:val="auto"/>
          <w:lang w:val="fr-CA"/>
        </w:rPr>
        <w:t>.e</w:t>
      </w:r>
      <w:proofErr w:type="spellEnd"/>
      <w:proofErr w:type="gramEnd"/>
      <w:r w:rsidRPr="001673DD">
        <w:rPr>
          <w:rFonts w:asciiTheme="minorHAnsi" w:hAnsiTheme="minorHAnsi" w:cstheme="minorHAnsi"/>
          <w:color w:val="auto"/>
          <w:lang w:val="fr-CA"/>
        </w:rPr>
        <w:t xml:space="preserve"> et procédures d’application</w:t>
      </w:r>
      <w:bookmarkEnd w:id="21"/>
    </w:p>
    <w:p w14:paraId="4EA3B165" w14:textId="77777777" w:rsidR="00353C53" w:rsidRPr="001673DD" w:rsidRDefault="00353C53" w:rsidP="001673DD">
      <w:pPr>
        <w:jc w:val="both"/>
        <w:rPr>
          <w:rFonts w:cstheme="minorHAnsi"/>
          <w:lang w:val="fr-CA"/>
        </w:rPr>
      </w:pPr>
    </w:p>
    <w:p w14:paraId="38BBD486" w14:textId="224B55FA" w:rsidR="00F10A22" w:rsidRPr="00816FAE" w:rsidRDefault="00C250B9" w:rsidP="001673DD">
      <w:pPr>
        <w:pStyle w:val="Heading2"/>
        <w:numPr>
          <w:ilvl w:val="1"/>
          <w:numId w:val="29"/>
        </w:numPr>
        <w:spacing w:before="0"/>
        <w:ind w:left="547" w:hanging="547"/>
        <w:jc w:val="both"/>
        <w:rPr>
          <w:rFonts w:asciiTheme="minorHAnsi" w:eastAsiaTheme="minorHAnsi" w:hAnsiTheme="minorHAnsi" w:cstheme="minorHAnsi"/>
          <w:color w:val="auto"/>
          <w:sz w:val="22"/>
          <w:szCs w:val="22"/>
          <w:lang w:val="fr-CA"/>
        </w:rPr>
      </w:pPr>
      <w:bookmarkStart w:id="22" w:name="_Toc14163368"/>
      <w:r w:rsidRPr="00816FAE">
        <w:rPr>
          <w:rFonts w:asciiTheme="minorHAnsi" w:eastAsiaTheme="minorHAnsi" w:hAnsiTheme="minorHAnsi" w:cstheme="minorHAnsi"/>
          <w:color w:val="auto"/>
          <w:sz w:val="22"/>
          <w:szCs w:val="22"/>
          <w:lang w:val="fr-CA"/>
        </w:rPr>
        <w:t>Qualification du</w:t>
      </w:r>
      <w:r w:rsidR="00650BFC" w:rsidRPr="00816FAE">
        <w:rPr>
          <w:rFonts w:asciiTheme="minorHAnsi" w:eastAsiaTheme="minorHAnsi" w:hAnsiTheme="minorHAnsi" w:cstheme="minorHAnsi"/>
          <w:color w:val="auto"/>
          <w:sz w:val="22"/>
          <w:szCs w:val="22"/>
          <w:lang w:val="fr-CA"/>
        </w:rPr>
        <w:t>/de la</w:t>
      </w:r>
      <w:r w:rsidR="00F10A22" w:rsidRPr="00816FAE">
        <w:rPr>
          <w:rFonts w:asciiTheme="minorHAnsi" w:eastAsiaTheme="minorHAnsi" w:hAnsiTheme="minorHAnsi" w:cstheme="minorHAnsi"/>
          <w:color w:val="auto"/>
          <w:sz w:val="22"/>
          <w:szCs w:val="22"/>
          <w:lang w:val="fr-CA"/>
        </w:rPr>
        <w:t xml:space="preserve"> </w:t>
      </w:r>
      <w:proofErr w:type="spellStart"/>
      <w:proofErr w:type="gramStart"/>
      <w:r w:rsidR="00F10A22" w:rsidRPr="00816FAE">
        <w:rPr>
          <w:rFonts w:asciiTheme="minorHAnsi" w:eastAsiaTheme="minorHAnsi" w:hAnsiTheme="minorHAnsi" w:cstheme="minorHAnsi"/>
          <w:color w:val="auto"/>
          <w:sz w:val="22"/>
          <w:szCs w:val="22"/>
          <w:lang w:val="fr-CA"/>
        </w:rPr>
        <w:t>consultant</w:t>
      </w:r>
      <w:bookmarkEnd w:id="22"/>
      <w:r w:rsidR="00650BFC" w:rsidRPr="00816FAE">
        <w:rPr>
          <w:rFonts w:asciiTheme="minorHAnsi" w:eastAsiaTheme="minorHAnsi" w:hAnsiTheme="minorHAnsi" w:cstheme="minorHAnsi"/>
          <w:color w:val="auto"/>
          <w:sz w:val="22"/>
          <w:szCs w:val="22"/>
          <w:lang w:val="fr-CA"/>
        </w:rPr>
        <w:t>.e</w:t>
      </w:r>
      <w:proofErr w:type="spellEnd"/>
      <w:proofErr w:type="gramEnd"/>
    </w:p>
    <w:p w14:paraId="3C5A4AA3" w14:textId="7CDB03EE" w:rsidR="00F10A22" w:rsidRPr="00816FAE" w:rsidRDefault="00F10A22">
      <w:pPr>
        <w:pStyle w:val="NoSpacing"/>
        <w:numPr>
          <w:ilvl w:val="0"/>
          <w:numId w:val="5"/>
        </w:numPr>
        <w:spacing w:line="360" w:lineRule="auto"/>
        <w:jc w:val="both"/>
        <w:rPr>
          <w:rFonts w:cstheme="minorHAnsi"/>
          <w:lang w:val="fr-CA"/>
        </w:rPr>
      </w:pPr>
      <w:r w:rsidRPr="00816FAE">
        <w:rPr>
          <w:rFonts w:cstheme="minorHAnsi"/>
          <w:lang w:val="fr-CA"/>
        </w:rPr>
        <w:t>Détenteur d’une maitrise ou d’un doctorat en sciences</w:t>
      </w:r>
      <w:r w:rsidR="00511E74" w:rsidRPr="00816FAE">
        <w:rPr>
          <w:rFonts w:cstheme="minorHAnsi"/>
          <w:lang w:val="fr-CA"/>
        </w:rPr>
        <w:t xml:space="preserve"> de la sant</w:t>
      </w:r>
      <w:r w:rsidR="00650BFC" w:rsidRPr="00816FAE">
        <w:rPr>
          <w:rFonts w:cstheme="minorHAnsi"/>
          <w:lang w:val="fr-CA"/>
        </w:rPr>
        <w:t>é</w:t>
      </w:r>
      <w:r w:rsidR="00511E74" w:rsidRPr="00816FAE">
        <w:rPr>
          <w:rFonts w:cstheme="minorHAnsi"/>
          <w:lang w:val="fr-CA"/>
        </w:rPr>
        <w:t xml:space="preserve"> publique,</w:t>
      </w:r>
      <w:r w:rsidRPr="00816FAE">
        <w:rPr>
          <w:rFonts w:cstheme="minorHAnsi"/>
          <w:lang w:val="fr-CA"/>
        </w:rPr>
        <w:t xml:space="preserve"> en sciences sociales (sciences du développement, statistique, sociologie, sciences économiques)</w:t>
      </w:r>
      <w:r w:rsidR="008F3CF2" w:rsidRPr="00816FAE">
        <w:rPr>
          <w:rFonts w:cstheme="minorHAnsi"/>
          <w:lang w:val="fr-CA"/>
        </w:rPr>
        <w:t> ;</w:t>
      </w:r>
    </w:p>
    <w:p w14:paraId="6EEE16D8" w14:textId="1B1888F8" w:rsidR="00F10A22" w:rsidRPr="00816FAE" w:rsidRDefault="00F10A22">
      <w:pPr>
        <w:pStyle w:val="NoSpacing"/>
        <w:numPr>
          <w:ilvl w:val="0"/>
          <w:numId w:val="5"/>
        </w:numPr>
        <w:spacing w:line="360" w:lineRule="auto"/>
        <w:jc w:val="both"/>
        <w:rPr>
          <w:rFonts w:cstheme="minorHAnsi"/>
          <w:lang w:val="fr-CA"/>
        </w:rPr>
      </w:pPr>
      <w:r w:rsidRPr="00816FAE">
        <w:rPr>
          <w:rFonts w:cstheme="minorHAnsi"/>
          <w:lang w:val="fr-CA"/>
        </w:rPr>
        <w:t>Démontre une expérience</w:t>
      </w:r>
      <w:r w:rsidR="00F46A1B" w:rsidRPr="00816FAE">
        <w:rPr>
          <w:rFonts w:cstheme="minorHAnsi"/>
          <w:lang w:val="fr-CA"/>
        </w:rPr>
        <w:t xml:space="preserve"> reconnue</w:t>
      </w:r>
      <w:r w:rsidRPr="00816FAE">
        <w:rPr>
          <w:rFonts w:cstheme="minorHAnsi"/>
          <w:lang w:val="fr-CA"/>
        </w:rPr>
        <w:t xml:space="preserve"> dans la con</w:t>
      </w:r>
      <w:r w:rsidR="008F3CF2" w:rsidRPr="00816FAE">
        <w:rPr>
          <w:rFonts w:cstheme="minorHAnsi"/>
          <w:lang w:val="fr-CA"/>
        </w:rPr>
        <w:t>duite d’évaluation du même type ;</w:t>
      </w:r>
    </w:p>
    <w:p w14:paraId="3EEF4F2F" w14:textId="77777777" w:rsidR="00F10A22" w:rsidRPr="00816FAE" w:rsidRDefault="00F10A22">
      <w:pPr>
        <w:pStyle w:val="NoSpacing"/>
        <w:numPr>
          <w:ilvl w:val="0"/>
          <w:numId w:val="5"/>
        </w:numPr>
        <w:spacing w:line="360" w:lineRule="auto"/>
        <w:jc w:val="both"/>
        <w:rPr>
          <w:rFonts w:cstheme="minorHAnsi"/>
          <w:lang w:val="fr-CA"/>
        </w:rPr>
      </w:pPr>
      <w:r w:rsidRPr="00816FAE">
        <w:rPr>
          <w:rFonts w:cstheme="minorHAnsi"/>
          <w:lang w:val="fr-CA"/>
        </w:rPr>
        <w:t>Bonne connaissance des méthodes de conduite d’enquêtes quantitatives et qualitatives ;</w:t>
      </w:r>
    </w:p>
    <w:p w14:paraId="7DBD9B82" w14:textId="06FC3289" w:rsidR="00776F1E" w:rsidRPr="00816FAE" w:rsidRDefault="00776F1E">
      <w:pPr>
        <w:pStyle w:val="ListParagraph"/>
        <w:numPr>
          <w:ilvl w:val="0"/>
          <w:numId w:val="5"/>
        </w:numPr>
        <w:spacing w:after="0" w:line="360" w:lineRule="auto"/>
        <w:jc w:val="both"/>
        <w:rPr>
          <w:rFonts w:cstheme="minorHAnsi"/>
          <w:lang w:val="fr-CA"/>
        </w:rPr>
      </w:pPr>
      <w:r w:rsidRPr="00816FAE">
        <w:rPr>
          <w:rFonts w:cstheme="minorHAnsi"/>
          <w:lang w:val="fr-CA"/>
        </w:rPr>
        <w:t>Bonne connaissance des projets et indicateurs sur la santé et mortalité maternelles et infantiles</w:t>
      </w:r>
      <w:r w:rsidR="00206705" w:rsidRPr="00816FAE">
        <w:rPr>
          <w:rFonts w:cstheme="minorHAnsi"/>
          <w:lang w:val="fr-CA"/>
        </w:rPr>
        <w:t xml:space="preserve"> et sur l’égalité entre les sexes ;</w:t>
      </w:r>
    </w:p>
    <w:p w14:paraId="6E03B778" w14:textId="77777777" w:rsidR="00F10A22" w:rsidRPr="00816FAE" w:rsidRDefault="00F10A22">
      <w:pPr>
        <w:pStyle w:val="NoSpacing"/>
        <w:numPr>
          <w:ilvl w:val="0"/>
          <w:numId w:val="5"/>
        </w:numPr>
        <w:spacing w:line="360" w:lineRule="auto"/>
        <w:jc w:val="both"/>
        <w:rPr>
          <w:rFonts w:cstheme="minorHAnsi"/>
          <w:lang w:val="fr-CA"/>
        </w:rPr>
      </w:pPr>
      <w:r w:rsidRPr="00816FAE">
        <w:rPr>
          <w:rFonts w:cstheme="minorHAnsi"/>
          <w:lang w:val="fr-CA"/>
        </w:rPr>
        <w:t>Bonne connaissance du milieu haïtien ;</w:t>
      </w:r>
    </w:p>
    <w:p w14:paraId="1FA27081" w14:textId="35160D62" w:rsidR="00F10A22" w:rsidRPr="00816FAE" w:rsidRDefault="004700C2">
      <w:pPr>
        <w:pStyle w:val="NoSpacing"/>
        <w:numPr>
          <w:ilvl w:val="0"/>
          <w:numId w:val="5"/>
        </w:numPr>
        <w:spacing w:line="360" w:lineRule="auto"/>
        <w:jc w:val="both"/>
        <w:rPr>
          <w:rFonts w:cstheme="minorHAnsi"/>
          <w:lang w:val="fr-CA"/>
        </w:rPr>
      </w:pPr>
      <w:r w:rsidRPr="00816FAE">
        <w:rPr>
          <w:rFonts w:cstheme="minorHAnsi"/>
          <w:lang w:val="fr-CA"/>
        </w:rPr>
        <w:t>Être</w:t>
      </w:r>
      <w:r w:rsidR="00F10A22" w:rsidRPr="00816FAE">
        <w:rPr>
          <w:rFonts w:cstheme="minorHAnsi"/>
          <w:lang w:val="fr-CA"/>
        </w:rPr>
        <w:t xml:space="preserve"> capable de s’adapter et de travailler dans des conditions difficiles ;</w:t>
      </w:r>
    </w:p>
    <w:p w14:paraId="35C2CCB8" w14:textId="3CD88DCD" w:rsidR="00F10A22" w:rsidRPr="00816FAE" w:rsidRDefault="004700C2">
      <w:pPr>
        <w:pStyle w:val="NoSpacing"/>
        <w:numPr>
          <w:ilvl w:val="0"/>
          <w:numId w:val="5"/>
        </w:numPr>
        <w:spacing w:line="360" w:lineRule="auto"/>
        <w:jc w:val="both"/>
        <w:rPr>
          <w:rFonts w:cstheme="minorHAnsi"/>
          <w:lang w:val="fr-CA"/>
        </w:rPr>
      </w:pPr>
      <w:r w:rsidRPr="00816FAE">
        <w:rPr>
          <w:rFonts w:cstheme="minorHAnsi"/>
          <w:lang w:val="fr-CA"/>
        </w:rPr>
        <w:t>Être</w:t>
      </w:r>
      <w:r w:rsidR="00F10A22" w:rsidRPr="00816FAE">
        <w:rPr>
          <w:rFonts w:cstheme="minorHAnsi"/>
          <w:lang w:val="fr-CA"/>
        </w:rPr>
        <w:t xml:space="preserve"> disponible pour la période de l’enquête</w:t>
      </w:r>
      <w:r w:rsidR="00206705" w:rsidRPr="00816FAE">
        <w:rPr>
          <w:rFonts w:cstheme="minorHAnsi"/>
          <w:lang w:val="fr-CA"/>
        </w:rPr>
        <w:t> ;</w:t>
      </w:r>
    </w:p>
    <w:p w14:paraId="0D34901B" w14:textId="1CB53443" w:rsidR="006603C7" w:rsidRPr="00816FAE" w:rsidRDefault="006603C7">
      <w:pPr>
        <w:pStyle w:val="NoSpacing"/>
        <w:numPr>
          <w:ilvl w:val="0"/>
          <w:numId w:val="5"/>
        </w:numPr>
        <w:spacing w:line="360" w:lineRule="auto"/>
        <w:jc w:val="both"/>
        <w:rPr>
          <w:rFonts w:cstheme="minorHAnsi"/>
          <w:lang w:val="fr-CA"/>
        </w:rPr>
      </w:pPr>
      <w:r w:rsidRPr="00816FAE">
        <w:rPr>
          <w:rFonts w:cstheme="minorHAnsi"/>
          <w:lang w:val="fr-CA"/>
        </w:rPr>
        <w:t xml:space="preserve">Avoir la </w:t>
      </w:r>
      <w:r w:rsidR="00947FF8" w:rsidRPr="00816FAE">
        <w:rPr>
          <w:rFonts w:cstheme="minorHAnsi"/>
          <w:lang w:val="fr-CA"/>
        </w:rPr>
        <w:t>capacité</w:t>
      </w:r>
      <w:r w:rsidR="004700C2" w:rsidRPr="00816FAE">
        <w:rPr>
          <w:rFonts w:cstheme="minorHAnsi"/>
          <w:lang w:val="fr-CA"/>
        </w:rPr>
        <w:t xml:space="preserve"> de</w:t>
      </w:r>
      <w:r w:rsidRPr="00816FAE">
        <w:rPr>
          <w:rFonts w:cstheme="minorHAnsi"/>
          <w:lang w:val="fr-CA"/>
        </w:rPr>
        <w:t xml:space="preserve"> réaliser des études </w:t>
      </w:r>
      <w:r w:rsidR="00F46A1B" w:rsidRPr="00816FAE">
        <w:rPr>
          <w:rFonts w:cstheme="minorHAnsi"/>
          <w:lang w:val="fr-CA"/>
        </w:rPr>
        <w:t>à</w:t>
      </w:r>
      <w:r w:rsidRPr="00816FAE">
        <w:rPr>
          <w:rFonts w:cstheme="minorHAnsi"/>
          <w:lang w:val="fr-CA"/>
        </w:rPr>
        <w:t xml:space="preserve"> partir des </w:t>
      </w:r>
      <w:r w:rsidR="00947FF8" w:rsidRPr="00816FAE">
        <w:rPr>
          <w:rFonts w:cstheme="minorHAnsi"/>
          <w:lang w:val="fr-CA"/>
        </w:rPr>
        <w:t>t</w:t>
      </w:r>
      <w:r w:rsidRPr="00816FAE">
        <w:rPr>
          <w:rFonts w:cstheme="minorHAnsi"/>
          <w:lang w:val="fr-CA"/>
        </w:rPr>
        <w:t>ablettes</w:t>
      </w:r>
      <w:r w:rsidR="001C5A69" w:rsidRPr="00816FAE">
        <w:rPr>
          <w:rFonts w:cstheme="minorHAnsi"/>
          <w:lang w:val="fr-CA"/>
        </w:rPr>
        <w:t xml:space="preserve"> </w:t>
      </w:r>
      <w:r w:rsidR="001673DD" w:rsidRPr="00816FAE">
        <w:rPr>
          <w:rFonts w:cstheme="minorHAnsi"/>
          <w:lang w:val="fr-CA"/>
        </w:rPr>
        <w:t>androïdes</w:t>
      </w:r>
      <w:r w:rsidR="001C5A69" w:rsidRPr="00816FAE">
        <w:rPr>
          <w:rFonts w:cstheme="minorHAnsi"/>
          <w:lang w:val="fr-CA"/>
        </w:rPr>
        <w:t>.</w:t>
      </w:r>
    </w:p>
    <w:p w14:paraId="07C90475" w14:textId="340842BC" w:rsidR="00F10A22" w:rsidRPr="001673DD" w:rsidRDefault="00F10A22">
      <w:pPr>
        <w:pStyle w:val="NoSpacing"/>
        <w:spacing w:line="276" w:lineRule="auto"/>
        <w:jc w:val="both"/>
        <w:rPr>
          <w:rFonts w:cstheme="minorHAnsi"/>
          <w:sz w:val="24"/>
          <w:szCs w:val="24"/>
          <w:lang w:val="fr-CA"/>
        </w:rPr>
      </w:pPr>
    </w:p>
    <w:p w14:paraId="35B22E16" w14:textId="77777777" w:rsidR="00802A55" w:rsidRPr="001673DD" w:rsidRDefault="00802A55">
      <w:pPr>
        <w:pStyle w:val="NoSpacing"/>
        <w:spacing w:line="360" w:lineRule="auto"/>
        <w:jc w:val="both"/>
        <w:rPr>
          <w:rFonts w:cstheme="minorHAnsi"/>
          <w:sz w:val="6"/>
          <w:szCs w:val="6"/>
          <w:lang w:val="fr-CA"/>
        </w:rPr>
      </w:pPr>
    </w:p>
    <w:p w14:paraId="0F9ECBC3" w14:textId="7947AAFD" w:rsidR="00F10A22" w:rsidRDefault="00F10A22" w:rsidP="001673DD">
      <w:pPr>
        <w:pStyle w:val="Heading2"/>
        <w:numPr>
          <w:ilvl w:val="1"/>
          <w:numId w:val="29"/>
        </w:numPr>
        <w:spacing w:before="0"/>
        <w:ind w:left="547" w:hanging="547"/>
        <w:jc w:val="both"/>
        <w:rPr>
          <w:rFonts w:asciiTheme="minorHAnsi" w:hAnsiTheme="minorHAnsi" w:cstheme="minorHAnsi"/>
          <w:color w:val="auto"/>
          <w:lang w:val="fr-CA"/>
        </w:rPr>
      </w:pPr>
      <w:bookmarkStart w:id="23" w:name="_Toc14163369"/>
      <w:r w:rsidRPr="001673DD">
        <w:rPr>
          <w:rFonts w:asciiTheme="minorHAnsi" w:hAnsiTheme="minorHAnsi" w:cstheme="minorHAnsi"/>
          <w:color w:val="auto"/>
          <w:lang w:val="fr-CA"/>
        </w:rPr>
        <w:t>Procédures d’application</w:t>
      </w:r>
      <w:bookmarkEnd w:id="23"/>
    </w:p>
    <w:p w14:paraId="4D77A704" w14:textId="77777777" w:rsidR="00F32C0D" w:rsidRPr="00F32C0D" w:rsidRDefault="00F32C0D" w:rsidP="00F32C0D">
      <w:pPr>
        <w:rPr>
          <w:lang w:val="fr-CA"/>
        </w:rPr>
      </w:pPr>
    </w:p>
    <w:p w14:paraId="68A18853" w14:textId="41320B69" w:rsidR="00F32C0D" w:rsidRPr="00C849EA" w:rsidRDefault="00F10A22" w:rsidP="00F32C0D">
      <w:pPr>
        <w:pStyle w:val="NoSpacing"/>
        <w:spacing w:line="360" w:lineRule="auto"/>
        <w:jc w:val="both"/>
        <w:rPr>
          <w:rFonts w:cstheme="minorHAnsi"/>
          <w:b/>
          <w:u w:val="single"/>
          <w:lang w:val="fr-CA"/>
        </w:rPr>
      </w:pPr>
      <w:r w:rsidRPr="00F32C0D">
        <w:rPr>
          <w:rFonts w:cstheme="minorHAnsi"/>
          <w:b/>
          <w:lang w:val="fr-CA"/>
        </w:rPr>
        <w:t xml:space="preserve">Les intéressés sont priés </w:t>
      </w:r>
      <w:r w:rsidR="00816FAE" w:rsidRPr="00F32C0D">
        <w:rPr>
          <w:rFonts w:cstheme="minorHAnsi"/>
          <w:b/>
          <w:lang w:val="fr-CA"/>
        </w:rPr>
        <w:t xml:space="preserve">d’envoyer les documents ci-dessous à l’adresse email suivante : </w:t>
      </w:r>
      <w:hyperlink r:id="rId11" w:history="1">
        <w:r w:rsidR="00816FAE" w:rsidRPr="00F32C0D">
          <w:rPr>
            <w:rStyle w:val="Hyperlink"/>
            <w:rFonts w:cstheme="minorHAnsi"/>
            <w:b/>
            <w:lang w:val="fr-CA"/>
          </w:rPr>
          <w:t>christelle.clerveaux@crs.org</w:t>
        </w:r>
      </w:hyperlink>
      <w:r w:rsidR="00F32C0D" w:rsidRPr="00F32C0D">
        <w:rPr>
          <w:rFonts w:cstheme="minorHAnsi"/>
          <w:b/>
          <w:lang w:val="fr-CA"/>
        </w:rPr>
        <w:t xml:space="preserve"> </w:t>
      </w:r>
      <w:r w:rsidR="00816FAE" w:rsidRPr="00F32C0D">
        <w:rPr>
          <w:rFonts w:cstheme="minorHAnsi"/>
          <w:b/>
          <w:lang w:val="fr-CA"/>
        </w:rPr>
        <w:t>ou</w:t>
      </w:r>
      <w:r w:rsidR="00F32C0D" w:rsidRPr="00F32C0D">
        <w:rPr>
          <w:rFonts w:cstheme="minorHAnsi"/>
          <w:b/>
          <w:lang w:val="fr-CA"/>
        </w:rPr>
        <w:t xml:space="preserve"> les</w:t>
      </w:r>
      <w:r w:rsidRPr="00F32C0D">
        <w:rPr>
          <w:rFonts w:cstheme="minorHAnsi"/>
          <w:b/>
          <w:lang w:val="fr-CA"/>
        </w:rPr>
        <w:t xml:space="preserve"> déposer</w:t>
      </w:r>
      <w:r w:rsidR="00F7428A" w:rsidRPr="00F32C0D">
        <w:rPr>
          <w:rFonts w:cstheme="minorHAnsi"/>
          <w:b/>
          <w:lang w:val="fr-CA"/>
        </w:rPr>
        <w:t xml:space="preserve">, sous enveloppes </w:t>
      </w:r>
      <w:r w:rsidR="007B1DDB" w:rsidRPr="00F32C0D">
        <w:rPr>
          <w:rFonts w:cstheme="minorHAnsi"/>
          <w:b/>
          <w:lang w:val="fr-CA"/>
        </w:rPr>
        <w:t>cacheté</w:t>
      </w:r>
      <w:r w:rsidR="002C6571" w:rsidRPr="00F32C0D">
        <w:rPr>
          <w:rFonts w:cstheme="minorHAnsi"/>
          <w:b/>
          <w:lang w:val="fr-CA"/>
        </w:rPr>
        <w:t>e</w:t>
      </w:r>
      <w:r w:rsidR="007B1DDB" w:rsidRPr="00F32C0D">
        <w:rPr>
          <w:rFonts w:cstheme="minorHAnsi"/>
          <w:b/>
          <w:lang w:val="fr-CA"/>
        </w:rPr>
        <w:t>s</w:t>
      </w:r>
      <w:r w:rsidR="00F32C0D">
        <w:rPr>
          <w:rFonts w:cstheme="minorHAnsi"/>
          <w:b/>
          <w:lang w:val="fr-CA"/>
        </w:rPr>
        <w:t xml:space="preserve"> avec la mention</w:t>
      </w:r>
      <w:r w:rsidR="00F32C0D" w:rsidRPr="001673DD">
        <w:rPr>
          <w:rFonts w:cstheme="minorHAnsi"/>
          <w:sz w:val="24"/>
          <w:szCs w:val="24"/>
          <w:lang w:val="fr-CA"/>
        </w:rPr>
        <w:t xml:space="preserve"> «</w:t>
      </w:r>
      <w:r w:rsidR="00F32C0D" w:rsidRPr="001673DD">
        <w:rPr>
          <w:rFonts w:cstheme="minorHAnsi"/>
          <w:sz w:val="24"/>
          <w:szCs w:val="24"/>
          <w:lang w:val="fr-CA"/>
        </w:rPr>
        <w:t> </w:t>
      </w:r>
      <w:proofErr w:type="spellStart"/>
      <w:r w:rsidR="00F32C0D" w:rsidRPr="001673DD">
        <w:rPr>
          <w:rFonts w:cstheme="minorHAnsi"/>
          <w:b/>
          <w:sz w:val="24"/>
          <w:szCs w:val="24"/>
          <w:lang w:val="fr-CA"/>
        </w:rPr>
        <w:t>Bid</w:t>
      </w:r>
      <w:proofErr w:type="spellEnd"/>
      <w:r w:rsidR="00F32C0D" w:rsidRPr="001673DD">
        <w:rPr>
          <w:rFonts w:cstheme="minorHAnsi"/>
          <w:b/>
          <w:sz w:val="24"/>
          <w:szCs w:val="24"/>
          <w:lang w:val="fr-CA"/>
        </w:rPr>
        <w:t xml:space="preserve"> pour le Projet A3PN- </w:t>
      </w:r>
      <w:r w:rsidR="00F32C0D" w:rsidRPr="001673DD">
        <w:rPr>
          <w:rFonts w:cstheme="minorHAnsi"/>
          <w:b/>
          <w:sz w:val="24"/>
          <w:szCs w:val="24"/>
          <w:lang w:val="fr-CA"/>
        </w:rPr>
        <w:t>Évaluation</w:t>
      </w:r>
      <w:r w:rsidR="00F32C0D" w:rsidRPr="001673DD">
        <w:rPr>
          <w:rFonts w:cstheme="minorHAnsi"/>
          <w:b/>
          <w:sz w:val="24"/>
          <w:szCs w:val="24"/>
          <w:lang w:val="fr-CA"/>
        </w:rPr>
        <w:t xml:space="preserve"> </w:t>
      </w:r>
      <w:proofErr w:type="gramStart"/>
      <w:r w:rsidR="00F32C0D" w:rsidRPr="001673DD">
        <w:rPr>
          <w:rFonts w:cstheme="minorHAnsi"/>
          <w:b/>
          <w:sz w:val="24"/>
          <w:szCs w:val="24"/>
          <w:lang w:val="fr-CA"/>
        </w:rPr>
        <w:t>finale</w:t>
      </w:r>
      <w:r w:rsidR="00F32C0D">
        <w:rPr>
          <w:rFonts w:cstheme="minorHAnsi"/>
          <w:b/>
          <w:lang w:val="fr-CA"/>
        </w:rPr>
        <w:t xml:space="preserve">  </w:t>
      </w:r>
      <w:r w:rsidR="00F32C0D" w:rsidRPr="00C849EA">
        <w:rPr>
          <w:rStyle w:val="Hyperlink"/>
          <w:lang w:val="fr-FR"/>
        </w:rPr>
        <w:t>au</w:t>
      </w:r>
      <w:proofErr w:type="gramEnd"/>
      <w:r w:rsidR="00F32C0D" w:rsidRPr="00C849EA">
        <w:rPr>
          <w:rStyle w:val="Hyperlink"/>
          <w:lang w:val="fr-FR"/>
        </w:rPr>
        <w:t xml:space="preserve"> bureau de CRS à Delmas 81 #1</w:t>
      </w:r>
      <w:r w:rsidR="00F32C0D">
        <w:rPr>
          <w:rFonts w:cstheme="minorHAnsi"/>
          <w:b/>
          <w:lang w:val="fr-CA"/>
        </w:rPr>
        <w:t xml:space="preserve"> au plus tard </w:t>
      </w:r>
      <w:r w:rsidR="00F32C0D" w:rsidRPr="00C849EA">
        <w:rPr>
          <w:rFonts w:cstheme="minorHAnsi"/>
          <w:b/>
          <w:lang w:val="fr-CA"/>
        </w:rPr>
        <w:t xml:space="preserve">le </w:t>
      </w:r>
      <w:r w:rsidR="00F32C0D" w:rsidRPr="00C849EA">
        <w:rPr>
          <w:rFonts w:cstheme="minorHAnsi"/>
          <w:b/>
          <w:u w:val="single"/>
          <w:lang w:val="fr-CA"/>
        </w:rPr>
        <w:t>2</w:t>
      </w:r>
      <w:r w:rsidR="00F32C0D" w:rsidRPr="00C849EA">
        <w:rPr>
          <w:rFonts w:cstheme="minorHAnsi"/>
          <w:b/>
          <w:u w:val="single"/>
          <w:lang w:val="fr-CA"/>
        </w:rPr>
        <w:t>3</w:t>
      </w:r>
      <w:r w:rsidR="00F32C0D" w:rsidRPr="00C849EA">
        <w:rPr>
          <w:rFonts w:cstheme="minorHAnsi"/>
          <w:b/>
          <w:u w:val="single"/>
          <w:lang w:val="fr-CA"/>
        </w:rPr>
        <w:t xml:space="preserve"> </w:t>
      </w:r>
      <w:r w:rsidR="00F32C0D" w:rsidRPr="00C849EA">
        <w:rPr>
          <w:rFonts w:cstheme="minorHAnsi"/>
          <w:b/>
          <w:u w:val="single"/>
          <w:lang w:val="fr-CA"/>
        </w:rPr>
        <w:t>aout</w:t>
      </w:r>
      <w:r w:rsidR="00F32C0D" w:rsidRPr="00C849EA">
        <w:rPr>
          <w:rFonts w:cstheme="minorHAnsi"/>
          <w:b/>
          <w:u w:val="single"/>
          <w:lang w:val="fr-CA"/>
        </w:rPr>
        <w:t xml:space="preserve"> 2019 à </w:t>
      </w:r>
      <w:r w:rsidR="00F32C0D" w:rsidRPr="00C849EA">
        <w:rPr>
          <w:rFonts w:cstheme="minorHAnsi"/>
          <w:b/>
          <w:u w:val="single"/>
          <w:lang w:val="fr-CA"/>
        </w:rPr>
        <w:t xml:space="preserve">4 </w:t>
      </w:r>
      <w:r w:rsidR="00F32C0D" w:rsidRPr="00C849EA">
        <w:rPr>
          <w:rFonts w:cstheme="minorHAnsi"/>
          <w:b/>
          <w:u w:val="single"/>
          <w:lang w:val="fr-CA"/>
        </w:rPr>
        <w:t>:00 pm</w:t>
      </w:r>
      <w:r w:rsidR="00F32C0D" w:rsidRPr="00C849EA">
        <w:rPr>
          <w:rFonts w:cstheme="minorHAnsi"/>
          <w:b/>
          <w:u w:val="single"/>
          <w:lang w:val="fr-CA"/>
        </w:rPr>
        <w:t>.</w:t>
      </w:r>
      <w:r w:rsidR="00F32C0D" w:rsidRPr="00C849EA">
        <w:rPr>
          <w:rFonts w:cstheme="minorHAnsi"/>
          <w:b/>
          <w:u w:val="single"/>
          <w:lang w:val="fr-CA"/>
        </w:rPr>
        <w:t xml:space="preserve"> </w:t>
      </w:r>
    </w:p>
    <w:p w14:paraId="59FBB7D4" w14:textId="6EF5D962" w:rsidR="00F7428A" w:rsidRPr="00F32C0D" w:rsidRDefault="00F7428A" w:rsidP="00F32C0D">
      <w:pPr>
        <w:pStyle w:val="NoSpacing"/>
        <w:spacing w:line="360" w:lineRule="auto"/>
        <w:jc w:val="both"/>
        <w:rPr>
          <w:rFonts w:cstheme="minorHAnsi"/>
          <w:b/>
          <w:lang w:val="fr-CA"/>
        </w:rPr>
      </w:pPr>
    </w:p>
    <w:p w14:paraId="1AE4E59F" w14:textId="77777777" w:rsidR="00F32C0D" w:rsidRPr="00816FAE" w:rsidRDefault="00F32C0D" w:rsidP="00F32C0D">
      <w:pPr>
        <w:pStyle w:val="NoSpacing"/>
        <w:spacing w:line="360" w:lineRule="auto"/>
        <w:ind w:left="720"/>
        <w:jc w:val="both"/>
        <w:rPr>
          <w:rFonts w:cstheme="minorHAnsi"/>
          <w:lang w:val="fr-CA"/>
        </w:rPr>
      </w:pPr>
    </w:p>
    <w:p w14:paraId="28C81E80" w14:textId="471537A3" w:rsidR="00DB1E7B" w:rsidRPr="00816FAE" w:rsidRDefault="00DB1E7B" w:rsidP="00816FAE">
      <w:pPr>
        <w:pStyle w:val="NoSpacing"/>
        <w:numPr>
          <w:ilvl w:val="0"/>
          <w:numId w:val="5"/>
        </w:numPr>
        <w:spacing w:line="360" w:lineRule="auto"/>
        <w:jc w:val="both"/>
        <w:rPr>
          <w:rFonts w:cstheme="minorHAnsi"/>
          <w:lang w:val="fr-CA"/>
        </w:rPr>
      </w:pPr>
      <w:r w:rsidRPr="00816FAE">
        <w:rPr>
          <w:rFonts w:cstheme="minorHAnsi"/>
          <w:lang w:val="fr-CA"/>
        </w:rPr>
        <w:t>CV en trois (3) originales + diplômes</w:t>
      </w:r>
      <w:r w:rsidR="00206705" w:rsidRPr="00816FAE">
        <w:rPr>
          <w:rFonts w:cstheme="minorHAnsi"/>
          <w:lang w:val="fr-CA"/>
        </w:rPr>
        <w:t> ;</w:t>
      </w:r>
    </w:p>
    <w:p w14:paraId="2046F037" w14:textId="777FE29C" w:rsidR="00DB1E7B" w:rsidRPr="00816FAE" w:rsidRDefault="00DB1E7B" w:rsidP="00816FAE">
      <w:pPr>
        <w:pStyle w:val="NoSpacing"/>
        <w:numPr>
          <w:ilvl w:val="0"/>
          <w:numId w:val="5"/>
        </w:numPr>
        <w:spacing w:line="360" w:lineRule="auto"/>
        <w:jc w:val="both"/>
        <w:rPr>
          <w:rFonts w:cstheme="minorHAnsi"/>
          <w:lang w:val="fr-CA"/>
        </w:rPr>
      </w:pPr>
      <w:r w:rsidRPr="00816FAE">
        <w:rPr>
          <w:rFonts w:cstheme="minorHAnsi"/>
          <w:lang w:val="fr-CA"/>
        </w:rPr>
        <w:t>Résumé des expériences passées dans des études du même genre</w:t>
      </w:r>
      <w:r w:rsidR="00206705" w:rsidRPr="00816FAE">
        <w:rPr>
          <w:rFonts w:cstheme="minorHAnsi"/>
          <w:lang w:val="fr-CA"/>
        </w:rPr>
        <w:t> ;</w:t>
      </w:r>
    </w:p>
    <w:p w14:paraId="5C7A2E0B" w14:textId="76019804" w:rsidR="00DB1E7B" w:rsidRPr="00816FAE" w:rsidRDefault="00DB1E7B" w:rsidP="00816FAE">
      <w:pPr>
        <w:pStyle w:val="NoSpacing"/>
        <w:numPr>
          <w:ilvl w:val="0"/>
          <w:numId w:val="5"/>
        </w:numPr>
        <w:spacing w:line="360" w:lineRule="auto"/>
        <w:jc w:val="both"/>
        <w:rPr>
          <w:rFonts w:cstheme="minorHAnsi"/>
          <w:lang w:val="fr-CA"/>
        </w:rPr>
      </w:pPr>
      <w:r w:rsidRPr="00816FAE">
        <w:rPr>
          <w:rFonts w:cstheme="minorHAnsi"/>
          <w:lang w:val="fr-CA"/>
        </w:rPr>
        <w:t>Lettre d’intention en trois (3) originales</w:t>
      </w:r>
      <w:r w:rsidR="00206705" w:rsidRPr="00816FAE">
        <w:rPr>
          <w:rFonts w:cstheme="minorHAnsi"/>
          <w:lang w:val="fr-CA"/>
        </w:rPr>
        <w:t> ;</w:t>
      </w:r>
    </w:p>
    <w:p w14:paraId="56454173" w14:textId="7932C76E" w:rsidR="00DB1E7B" w:rsidRPr="00816FAE" w:rsidRDefault="00DB1E7B" w:rsidP="00816FAE">
      <w:pPr>
        <w:pStyle w:val="NoSpacing"/>
        <w:numPr>
          <w:ilvl w:val="0"/>
          <w:numId w:val="5"/>
        </w:numPr>
        <w:spacing w:line="360" w:lineRule="auto"/>
        <w:jc w:val="both"/>
        <w:rPr>
          <w:rFonts w:cstheme="minorHAnsi"/>
          <w:lang w:val="fr-CA"/>
        </w:rPr>
      </w:pPr>
      <w:r w:rsidRPr="00816FAE">
        <w:rPr>
          <w:rFonts w:cstheme="minorHAnsi"/>
          <w:lang w:val="fr-CA"/>
        </w:rPr>
        <w:t xml:space="preserve">Proposition technique contenant </w:t>
      </w:r>
      <w:r w:rsidR="005A524C" w:rsidRPr="00816FAE">
        <w:rPr>
          <w:rFonts w:cstheme="minorHAnsi"/>
          <w:lang w:val="fr-CA"/>
        </w:rPr>
        <w:t>entre autres</w:t>
      </w:r>
      <w:r w:rsidRPr="00816FAE">
        <w:rPr>
          <w:rFonts w:cstheme="minorHAnsi"/>
          <w:lang w:val="fr-CA"/>
        </w:rPr>
        <w:t> : la méthodologie de collecte de données (l</w:t>
      </w:r>
      <w:r w:rsidR="00947FF8" w:rsidRPr="00816FAE">
        <w:rPr>
          <w:rFonts w:cstheme="minorHAnsi"/>
          <w:lang w:val="fr-CA"/>
        </w:rPr>
        <w:t>’</w:t>
      </w:r>
      <w:r w:rsidRPr="00816FAE">
        <w:rPr>
          <w:rFonts w:cstheme="minorHAnsi"/>
          <w:lang w:val="fr-CA"/>
        </w:rPr>
        <w:t xml:space="preserve">/les échantillonnage(s), une présentation des types d’enquête préconisées pour l’étude, une présentation du contenu des outils qui seront utilisés pour la collecte de données et de la </w:t>
      </w:r>
      <w:r w:rsidRPr="00816FAE">
        <w:rPr>
          <w:rFonts w:cstheme="minorHAnsi"/>
          <w:lang w:val="fr-CA"/>
        </w:rPr>
        <w:lastRenderedPageBreak/>
        <w:t>méthodologie de traitement des données, la répartition des enquêteurs et superviseurs sur le terrain) et le calendrier d’activités</w:t>
      </w:r>
      <w:r w:rsidR="00206705" w:rsidRPr="00816FAE">
        <w:rPr>
          <w:rFonts w:cstheme="minorHAnsi"/>
          <w:lang w:val="fr-CA"/>
        </w:rPr>
        <w:t> ;</w:t>
      </w:r>
    </w:p>
    <w:p w14:paraId="39ECB05F" w14:textId="2E070981" w:rsidR="00DB1E7B" w:rsidRPr="00816FAE" w:rsidRDefault="00F7428A" w:rsidP="00816FAE">
      <w:pPr>
        <w:pStyle w:val="NoSpacing"/>
        <w:numPr>
          <w:ilvl w:val="0"/>
          <w:numId w:val="5"/>
        </w:numPr>
        <w:spacing w:line="360" w:lineRule="auto"/>
        <w:jc w:val="both"/>
        <w:rPr>
          <w:rFonts w:cstheme="minorHAnsi"/>
          <w:lang w:val="fr-CA"/>
        </w:rPr>
      </w:pPr>
      <w:r w:rsidRPr="00816FAE">
        <w:rPr>
          <w:rFonts w:cstheme="minorHAnsi"/>
          <w:lang w:val="fr-CA"/>
        </w:rPr>
        <w:t>P</w:t>
      </w:r>
      <w:r w:rsidR="00B05616" w:rsidRPr="00816FAE">
        <w:rPr>
          <w:rFonts w:cstheme="minorHAnsi"/>
          <w:lang w:val="fr-CA"/>
        </w:rPr>
        <w:t>ropositio</w:t>
      </w:r>
      <w:r w:rsidR="00346FA4" w:rsidRPr="00816FAE">
        <w:rPr>
          <w:rFonts w:cstheme="minorHAnsi"/>
          <w:lang w:val="fr-CA"/>
        </w:rPr>
        <w:t>n financière.</w:t>
      </w:r>
    </w:p>
    <w:p w14:paraId="4836ECF3" w14:textId="623BCAF6" w:rsidR="00DB1E7B" w:rsidRPr="00816FAE" w:rsidRDefault="00DB1E7B" w:rsidP="00816FAE">
      <w:pPr>
        <w:pStyle w:val="NoSpacing"/>
        <w:numPr>
          <w:ilvl w:val="0"/>
          <w:numId w:val="5"/>
        </w:numPr>
        <w:spacing w:line="360" w:lineRule="auto"/>
        <w:jc w:val="both"/>
        <w:rPr>
          <w:rFonts w:cstheme="minorHAnsi"/>
          <w:lang w:val="fr-CA"/>
        </w:rPr>
      </w:pPr>
      <w:r w:rsidRPr="00816FAE">
        <w:rPr>
          <w:rFonts w:cstheme="minorHAnsi"/>
          <w:lang w:val="fr-CA"/>
        </w:rPr>
        <w:t>Copie de permis de conduire ou carte d’identification nationale</w:t>
      </w:r>
      <w:r w:rsidR="00206705" w:rsidRPr="00816FAE">
        <w:rPr>
          <w:rFonts w:cstheme="minorHAnsi"/>
          <w:lang w:val="fr-CA"/>
        </w:rPr>
        <w:t> ;</w:t>
      </w:r>
    </w:p>
    <w:p w14:paraId="7E2D0835" w14:textId="08C59A8B" w:rsidR="00DB1E7B" w:rsidRPr="00C849EA" w:rsidRDefault="00DB1E7B" w:rsidP="00816FAE">
      <w:pPr>
        <w:pStyle w:val="NoSpacing"/>
        <w:numPr>
          <w:ilvl w:val="0"/>
          <w:numId w:val="5"/>
        </w:numPr>
        <w:spacing w:line="360" w:lineRule="auto"/>
        <w:jc w:val="both"/>
        <w:rPr>
          <w:rFonts w:cstheme="minorHAnsi"/>
          <w:lang w:val="fr-CA"/>
        </w:rPr>
      </w:pPr>
      <w:r w:rsidRPr="00816FAE">
        <w:rPr>
          <w:rFonts w:cstheme="minorHAnsi"/>
          <w:lang w:val="fr-CA"/>
        </w:rPr>
        <w:t>Les coordonnées de trois personnes de référence</w:t>
      </w:r>
      <w:r w:rsidR="00206705" w:rsidRPr="00C849EA">
        <w:rPr>
          <w:rFonts w:cstheme="minorHAnsi"/>
          <w:lang w:val="fr-CA"/>
        </w:rPr>
        <w:t>.</w:t>
      </w:r>
    </w:p>
    <w:p w14:paraId="790A4696" w14:textId="77777777" w:rsidR="00353C53" w:rsidRPr="00C849EA" w:rsidRDefault="00353C53" w:rsidP="00C849EA">
      <w:pPr>
        <w:pStyle w:val="NoSpacing"/>
        <w:spacing w:line="360" w:lineRule="auto"/>
        <w:ind w:left="360"/>
        <w:jc w:val="both"/>
        <w:rPr>
          <w:rFonts w:cstheme="minorHAnsi"/>
          <w:lang w:val="fr-CA"/>
        </w:rPr>
      </w:pPr>
    </w:p>
    <w:p w14:paraId="4AF6408C" w14:textId="77777777" w:rsidR="003C33C5" w:rsidRPr="00C849EA" w:rsidRDefault="00F10A22" w:rsidP="00C849EA">
      <w:pPr>
        <w:pStyle w:val="NoSpacing"/>
        <w:spacing w:line="360" w:lineRule="auto"/>
        <w:ind w:left="360"/>
        <w:jc w:val="both"/>
        <w:rPr>
          <w:rFonts w:cstheme="minorHAnsi"/>
          <w:b/>
          <w:lang w:val="fr-CA"/>
        </w:rPr>
      </w:pPr>
      <w:r w:rsidRPr="00C849EA">
        <w:rPr>
          <w:rFonts w:cstheme="minorHAnsi"/>
          <w:b/>
          <w:lang w:val="fr-CA"/>
        </w:rPr>
        <w:t>Les candidats sélectionnés seront consultés pour une séance</w:t>
      </w:r>
      <w:r w:rsidR="003C33C5" w:rsidRPr="00C849EA">
        <w:rPr>
          <w:rFonts w:cstheme="minorHAnsi"/>
          <w:b/>
          <w:lang w:val="fr-CA"/>
        </w:rPr>
        <w:t xml:space="preserve"> d’entrevue.</w:t>
      </w:r>
    </w:p>
    <w:p w14:paraId="64172AA7" w14:textId="77777777" w:rsidR="00776F1E" w:rsidRPr="001673DD" w:rsidRDefault="00776F1E">
      <w:pPr>
        <w:pStyle w:val="NoSpacing"/>
        <w:spacing w:line="360" w:lineRule="auto"/>
        <w:jc w:val="both"/>
        <w:rPr>
          <w:rFonts w:cstheme="minorHAnsi"/>
          <w:sz w:val="24"/>
          <w:szCs w:val="24"/>
          <w:lang w:val="fr-CA"/>
        </w:rPr>
      </w:pPr>
    </w:p>
    <w:p w14:paraId="1D7B9328" w14:textId="77777777" w:rsidR="00632837" w:rsidRPr="001673DD" w:rsidRDefault="00C250B9">
      <w:pPr>
        <w:pStyle w:val="NoSpacing"/>
        <w:spacing w:line="360" w:lineRule="auto"/>
        <w:jc w:val="both"/>
        <w:rPr>
          <w:rFonts w:cstheme="minorHAnsi"/>
          <w:sz w:val="24"/>
          <w:szCs w:val="24"/>
          <w:lang w:val="fr-CA"/>
        </w:rPr>
      </w:pPr>
      <w:r w:rsidRPr="001673DD">
        <w:rPr>
          <w:rFonts w:cstheme="minorHAnsi"/>
          <w:b/>
          <w:sz w:val="24"/>
          <w:szCs w:val="24"/>
          <w:lang w:val="fr-CA"/>
        </w:rPr>
        <w:t>NB</w:t>
      </w:r>
      <w:r w:rsidRPr="00C849EA">
        <w:rPr>
          <w:rFonts w:cstheme="minorHAnsi"/>
          <w:lang w:val="fr-CA"/>
        </w:rPr>
        <w:t xml:space="preserve">. Le consultant retenu </w:t>
      </w:r>
      <w:r w:rsidR="00871FEB" w:rsidRPr="00C849EA">
        <w:rPr>
          <w:rFonts w:cstheme="minorHAnsi"/>
          <w:lang w:val="fr-CA"/>
        </w:rPr>
        <w:t xml:space="preserve">sera habilité </w:t>
      </w:r>
      <w:r w:rsidR="00041786" w:rsidRPr="00C849EA">
        <w:rPr>
          <w:rFonts w:cstheme="minorHAnsi"/>
          <w:lang w:val="fr-CA"/>
        </w:rPr>
        <w:t>à établir les</w:t>
      </w:r>
      <w:r w:rsidRPr="00C849EA">
        <w:rPr>
          <w:rFonts w:cstheme="minorHAnsi"/>
          <w:lang w:val="fr-CA"/>
        </w:rPr>
        <w:t xml:space="preserve"> procédures pour le recrutement des enquêteurs.</w:t>
      </w:r>
    </w:p>
    <w:p w14:paraId="476F20C6" w14:textId="77777777" w:rsidR="00632837" w:rsidRPr="001673DD" w:rsidRDefault="00632837">
      <w:pPr>
        <w:pStyle w:val="NoSpacing"/>
        <w:spacing w:line="360" w:lineRule="auto"/>
        <w:jc w:val="both"/>
        <w:rPr>
          <w:rFonts w:cstheme="minorHAnsi"/>
          <w:lang w:val="fr-CA"/>
        </w:rPr>
      </w:pPr>
    </w:p>
    <w:p w14:paraId="28403088" w14:textId="1D8D32BD" w:rsidR="001757F0" w:rsidRPr="001673DD" w:rsidRDefault="001757F0">
      <w:pPr>
        <w:pStyle w:val="NoSpacing"/>
        <w:spacing w:line="360" w:lineRule="auto"/>
        <w:jc w:val="both"/>
        <w:rPr>
          <w:rFonts w:cstheme="minorHAnsi"/>
          <w:lang w:val="fr-CA"/>
        </w:rPr>
      </w:pPr>
    </w:p>
    <w:p w14:paraId="05C38D7E" w14:textId="36919084" w:rsidR="004A2031" w:rsidRPr="001673DD" w:rsidRDefault="004A2031">
      <w:pPr>
        <w:pStyle w:val="NoSpacing"/>
        <w:spacing w:line="360" w:lineRule="auto"/>
        <w:jc w:val="both"/>
        <w:rPr>
          <w:rFonts w:cstheme="minorHAnsi"/>
          <w:lang w:val="fr-CA"/>
        </w:rPr>
      </w:pPr>
    </w:p>
    <w:p w14:paraId="0961D89F" w14:textId="04254870" w:rsidR="006E002F" w:rsidRPr="001673DD" w:rsidRDefault="006E002F">
      <w:pPr>
        <w:pStyle w:val="NoSpacing"/>
        <w:spacing w:line="360" w:lineRule="auto"/>
        <w:jc w:val="both"/>
        <w:rPr>
          <w:rFonts w:cstheme="minorHAnsi"/>
          <w:lang w:val="fr-CA"/>
        </w:rPr>
      </w:pPr>
    </w:p>
    <w:p w14:paraId="2558B673" w14:textId="381DEEE1" w:rsidR="006E002F" w:rsidRPr="001673DD" w:rsidRDefault="006E002F">
      <w:pPr>
        <w:pStyle w:val="NoSpacing"/>
        <w:spacing w:line="360" w:lineRule="auto"/>
        <w:jc w:val="both"/>
        <w:rPr>
          <w:rFonts w:cstheme="minorHAnsi"/>
          <w:lang w:val="fr-CA"/>
        </w:rPr>
      </w:pPr>
    </w:p>
    <w:p w14:paraId="234C8107" w14:textId="2DDD255D" w:rsidR="006E002F" w:rsidRPr="00C849EA" w:rsidRDefault="00815143" w:rsidP="00C849EA">
      <w:pPr>
        <w:pStyle w:val="EndnoteText"/>
        <w:jc w:val="both"/>
        <w:rPr>
          <w:rFonts w:cstheme="minorHAnsi"/>
          <w:sz w:val="16"/>
          <w:szCs w:val="16"/>
          <w:lang w:val="fr-CA"/>
        </w:rPr>
      </w:pPr>
      <w:r w:rsidRPr="001673DD">
        <w:rPr>
          <w:rStyle w:val="FootnoteReference"/>
          <w:rFonts w:cstheme="minorHAnsi"/>
          <w:sz w:val="16"/>
          <w:szCs w:val="16"/>
          <w:lang w:val="fr-CA"/>
        </w:rPr>
        <w:footnoteReference w:id="2"/>
      </w:r>
      <w:bookmarkStart w:id="24" w:name="_GoBack"/>
      <w:bookmarkEnd w:id="24"/>
    </w:p>
    <w:sectPr w:rsidR="006E002F" w:rsidRPr="00C849EA" w:rsidSect="00B862F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0C043" w14:textId="77777777" w:rsidR="00164E7F" w:rsidRDefault="00164E7F">
      <w:pPr>
        <w:spacing w:after="0" w:line="240" w:lineRule="auto"/>
      </w:pPr>
      <w:r>
        <w:separator/>
      </w:r>
    </w:p>
  </w:endnote>
  <w:endnote w:type="continuationSeparator" w:id="0">
    <w:p w14:paraId="5A88C9CF" w14:textId="77777777" w:rsidR="00164E7F" w:rsidRDefault="00164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F28C2" w14:textId="77777777" w:rsidR="00816FAE" w:rsidRDefault="00816F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35E38" w14:textId="68B81D3C" w:rsidR="00816FAE" w:rsidRDefault="00816FAE" w:rsidP="00ED0726">
    <w:pPr>
      <w:pStyle w:val="Footer"/>
      <w:pBdr>
        <w:top w:val="single" w:sz="4" w:space="1" w:color="D9D9D9" w:themeColor="background1" w:themeShade="D9"/>
      </w:pBdr>
      <w:jc w:val="right"/>
    </w:pPr>
    <w:r>
      <w:rPr>
        <w:color w:val="808080" w:themeColor="background1" w:themeShade="80"/>
        <w:spacing w:val="60"/>
      </w:rPr>
      <w:t>Mai 2019</w:t>
    </w:r>
    <w:r>
      <w:tab/>
    </w:r>
    <w:r>
      <w:tab/>
    </w:r>
    <w:sdt>
      <w:sdtPr>
        <w:id w:val="-793442907"/>
        <w:docPartObj>
          <w:docPartGallery w:val="Page Numbers (Bottom of Page)"/>
          <w:docPartUnique/>
        </w:docPartObj>
      </w:sdtPr>
      <w:sdtEndPr>
        <w:rPr>
          <w:color w:val="808080" w:themeColor="background1" w:themeShade="80"/>
          <w:spacing w:val="60"/>
        </w:rPr>
      </w:sdtEndPr>
      <w:sdtContent>
        <w:r>
          <w:fldChar w:fldCharType="begin"/>
        </w:r>
        <w:r>
          <w:instrText xml:space="preserve"> PAGE   \* MERGEFORMAT </w:instrText>
        </w:r>
        <w:r>
          <w:fldChar w:fldCharType="separate"/>
        </w:r>
        <w:r>
          <w:rPr>
            <w:noProof/>
          </w:rPr>
          <w:t>20</w:t>
        </w:r>
        <w:r>
          <w:rPr>
            <w:noProof/>
          </w:rPr>
          <w:fldChar w:fldCharType="end"/>
        </w:r>
        <w:r>
          <w:t xml:space="preserve"> | </w:t>
        </w:r>
        <w:r>
          <w:rPr>
            <w:color w:val="808080" w:themeColor="background1" w:themeShade="80"/>
            <w:spacing w:val="60"/>
          </w:rPr>
          <w:t>Page</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3B79E" w14:textId="77777777" w:rsidR="00816FAE" w:rsidRDefault="00816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13E05" w14:textId="77777777" w:rsidR="00164E7F" w:rsidRDefault="00164E7F">
      <w:pPr>
        <w:spacing w:after="0" w:line="240" w:lineRule="auto"/>
      </w:pPr>
      <w:r>
        <w:separator/>
      </w:r>
    </w:p>
  </w:footnote>
  <w:footnote w:type="continuationSeparator" w:id="0">
    <w:p w14:paraId="7D9EFC36" w14:textId="77777777" w:rsidR="00164E7F" w:rsidRDefault="00164E7F">
      <w:pPr>
        <w:spacing w:after="0" w:line="240" w:lineRule="auto"/>
      </w:pPr>
      <w:r>
        <w:continuationSeparator/>
      </w:r>
    </w:p>
  </w:footnote>
  <w:footnote w:id="1">
    <w:p w14:paraId="7C70636C" w14:textId="77777777" w:rsidR="00816FAE" w:rsidRDefault="00816FAE" w:rsidP="004D5D56">
      <w:pPr>
        <w:pStyle w:val="EndnoteText"/>
        <w:rPr>
          <w:rFonts w:ascii="Calibri" w:hAnsi="Calibri" w:cs="Calibri"/>
          <w:color w:val="262626" w:themeColor="text1" w:themeTint="D9"/>
          <w:sz w:val="16"/>
          <w:szCs w:val="16"/>
        </w:rPr>
      </w:pPr>
      <w:r>
        <w:rPr>
          <w:rStyle w:val="FootnoteReference"/>
        </w:rPr>
        <w:footnoteRef/>
      </w:r>
      <w:r w:rsidRPr="004D5D56">
        <w:t xml:space="preserve"> </w:t>
      </w:r>
      <w:r>
        <w:rPr>
          <w:rFonts w:ascii="Calibri" w:hAnsi="Calibri" w:cs="Calibri"/>
          <w:color w:val="262626" w:themeColor="text1" w:themeTint="D9"/>
          <w:sz w:val="16"/>
          <w:szCs w:val="16"/>
        </w:rPr>
        <w:t>Soutien logistique et contact de routine entre le consultant et CRS « </w:t>
      </w:r>
      <w:r>
        <w:rPr>
          <w:rFonts w:ascii="Calibri" w:hAnsi="Calibri" w:cs="Calibri"/>
          <w:b/>
          <w:color w:val="262626" w:themeColor="text1" w:themeTint="D9"/>
          <w:sz w:val="16"/>
          <w:szCs w:val="16"/>
        </w:rPr>
        <w:t>Jovens Georges et Similien William Junior</w:t>
      </w:r>
      <w:r>
        <w:rPr>
          <w:rFonts w:ascii="Calibri" w:hAnsi="Calibri" w:cs="Calibri"/>
          <w:color w:val="262626" w:themeColor="text1" w:themeTint="D9"/>
          <w:sz w:val="16"/>
          <w:szCs w:val="16"/>
        </w:rPr>
        <w:t> » L'équipe de gestion interne mettra tout en œuvre pour permettre au consultant d'accéder aux ressources internes du projet.</w:t>
      </w:r>
      <w:r>
        <w:rPr>
          <w:rFonts w:ascii="Calibri" w:hAnsi="Calibri" w:cs="Calibri"/>
          <w:color w:val="262626" w:themeColor="text1" w:themeTint="D9"/>
          <w:sz w:val="16"/>
          <w:szCs w:val="16"/>
          <w:shd w:val="clear" w:color="auto" w:fill="F5F5F5"/>
        </w:rPr>
        <w:t xml:space="preserve"> </w:t>
      </w:r>
      <w:r>
        <w:rPr>
          <w:rFonts w:ascii="Calibri" w:hAnsi="Calibri" w:cs="Calibri"/>
          <w:color w:val="262626" w:themeColor="text1" w:themeTint="D9"/>
          <w:sz w:val="16"/>
          <w:szCs w:val="16"/>
        </w:rPr>
        <w:t>En outre, il fournira le soutien suivant au consultant :</w:t>
      </w:r>
      <w:r>
        <w:rPr>
          <w:rFonts w:ascii="Calibri" w:hAnsi="Calibri" w:cs="Calibri"/>
          <w:color w:val="262626" w:themeColor="text1" w:themeTint="D9"/>
          <w:sz w:val="16"/>
          <w:szCs w:val="16"/>
        </w:rPr>
        <w:br/>
        <w:t xml:space="preserve"> * Veiller à ce que le consultant reçoive les documents clés en temps voulu.</w:t>
      </w:r>
    </w:p>
    <w:p w14:paraId="7EA319D8" w14:textId="77777777" w:rsidR="00816FAE" w:rsidRDefault="00816FAE" w:rsidP="004D5D56">
      <w:pPr>
        <w:pStyle w:val="EndnoteText"/>
        <w:rPr>
          <w:rFonts w:ascii="Calibri" w:hAnsi="Calibri" w:cs="Calibri"/>
          <w:color w:val="262626" w:themeColor="text1" w:themeTint="D9"/>
          <w:sz w:val="16"/>
          <w:szCs w:val="16"/>
        </w:rPr>
      </w:pPr>
      <w:r>
        <w:rPr>
          <w:rFonts w:ascii="Calibri" w:hAnsi="Calibri" w:cs="Calibri"/>
          <w:color w:val="262626" w:themeColor="text1" w:themeTint="D9"/>
          <w:sz w:val="16"/>
          <w:szCs w:val="16"/>
        </w:rPr>
        <w:t xml:space="preserve"> * Organiser les déplacements et l'hébergement du consultant en fonction des besoins. Si requis par le consultant</w:t>
      </w:r>
    </w:p>
    <w:p w14:paraId="52237E29" w14:textId="36ABCD20" w:rsidR="00816FAE" w:rsidRDefault="00816FAE" w:rsidP="004D5D56">
      <w:pPr>
        <w:pStyle w:val="EndnoteText"/>
        <w:rPr>
          <w:rFonts w:ascii="Calibri" w:hAnsi="Calibri" w:cs="Calibri"/>
          <w:color w:val="262626" w:themeColor="text1" w:themeTint="D9"/>
          <w:sz w:val="16"/>
          <w:szCs w:val="16"/>
        </w:rPr>
      </w:pPr>
      <w:r>
        <w:rPr>
          <w:rFonts w:ascii="Calibri" w:hAnsi="Calibri" w:cs="Calibri"/>
          <w:color w:val="262626" w:themeColor="text1" w:themeTint="D9"/>
          <w:sz w:val="16"/>
          <w:szCs w:val="16"/>
        </w:rPr>
        <w:t xml:space="preserve"> * Planifier des réunions avec l'équipe du projet et le personnel clé.</w:t>
      </w:r>
      <w:r>
        <w:rPr>
          <w:rFonts w:ascii="Calibri" w:hAnsi="Calibri" w:cs="Calibri"/>
          <w:color w:val="262626" w:themeColor="text1" w:themeTint="D9"/>
          <w:sz w:val="16"/>
          <w:szCs w:val="16"/>
          <w:shd w:val="clear" w:color="auto" w:fill="F5F5F5"/>
        </w:rPr>
        <w:t xml:space="preserve"> </w:t>
      </w:r>
      <w:r>
        <w:rPr>
          <w:rFonts w:ascii="Calibri" w:hAnsi="Calibri" w:cs="Calibri"/>
          <w:color w:val="262626" w:themeColor="text1" w:themeTint="D9"/>
          <w:sz w:val="16"/>
          <w:szCs w:val="16"/>
        </w:rPr>
        <w:t>Entretiens avec des informateurs clés, à la demande du consultant.</w:t>
      </w:r>
    </w:p>
    <w:p w14:paraId="4CA998CB" w14:textId="676CF4B1" w:rsidR="00816FAE" w:rsidRDefault="00816FAE" w:rsidP="004D5D56">
      <w:pPr>
        <w:pStyle w:val="EndnoteText"/>
        <w:rPr>
          <w:sz w:val="16"/>
          <w:szCs w:val="16"/>
        </w:rPr>
      </w:pPr>
      <w:r>
        <w:rPr>
          <w:rFonts w:ascii="Calibri" w:hAnsi="Calibri" w:cs="Calibri"/>
          <w:color w:val="262626" w:themeColor="text1" w:themeTint="D9"/>
          <w:sz w:val="16"/>
          <w:szCs w:val="16"/>
        </w:rPr>
        <w:t xml:space="preserve"> * </w:t>
      </w:r>
      <w:r>
        <w:rPr>
          <w:sz w:val="16"/>
          <w:szCs w:val="16"/>
        </w:rPr>
        <w:t>Assistera à la formation des enquêteurs et planifie des visites de supervisons durant la collecte de données.</w:t>
      </w:r>
    </w:p>
    <w:p w14:paraId="37972CF9" w14:textId="037046A6" w:rsidR="00816FAE" w:rsidRPr="004D5D56" w:rsidRDefault="00816FAE">
      <w:pPr>
        <w:pStyle w:val="FootnoteText"/>
        <w:rPr>
          <w:lang w:val="fr-FR"/>
        </w:rPr>
      </w:pPr>
    </w:p>
  </w:footnote>
  <w:footnote w:id="2">
    <w:p w14:paraId="4FF8AF3B" w14:textId="4D6224C9" w:rsidR="00816FAE" w:rsidRPr="00815143" w:rsidRDefault="00816FAE" w:rsidP="00815143">
      <w:pPr>
        <w:pStyle w:val="End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78539" w14:textId="11CC19FB" w:rsidR="00816FAE" w:rsidRDefault="00816FAE">
    <w:pPr>
      <w:pStyle w:val="Header"/>
    </w:pPr>
    <w:r>
      <w:rPr>
        <w:noProof/>
        <w:lang w:val="fr-CA" w:eastAsia="fr-CA"/>
      </w:rPr>
      <mc:AlternateContent>
        <mc:Choice Requires="wps">
          <w:drawing>
            <wp:anchor distT="0" distB="0" distL="114300" distR="114300" simplePos="0" relativeHeight="251661312" behindDoc="1" locked="0" layoutInCell="0" allowOverlap="1" wp14:anchorId="4CEA2A92" wp14:editId="4E6FF6E2">
              <wp:simplePos x="0" y="0"/>
              <wp:positionH relativeFrom="margin">
                <wp:align>center</wp:align>
              </wp:positionH>
              <wp:positionV relativeFrom="margin">
                <wp:align>center</wp:align>
              </wp:positionV>
              <wp:extent cx="5237480" cy="3142615"/>
              <wp:effectExtent l="0" t="1143000" r="0" b="657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B764CB" w14:textId="77777777" w:rsidR="00816FAE" w:rsidRDefault="00816FAE" w:rsidP="00A44E1F">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EA2A92" id="_x0000_t202" coordsize="21600,21600" o:spt="202" path="m,l,21600r21600,l21600,xe">
              <v:stroke joinstyle="miter"/>
              <v:path gradientshapeok="t" o:connecttype="rect"/>
            </v:shapetype>
            <v:shape id="Text Box 3" o:spid="_x0000_s1026" type="#_x0000_t202" style="position:absolute;margin-left:0;margin-top:0;width:412.4pt;height:247.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" o:allowincell="f" filled="f" stroked="f">
              <v:stroke joinstyle="round"/>
              <o:lock v:ext="edit" shapetype="t"/>
              <v:textbox style="mso-fit-shape-to-text:t">
                <w:txbxContent>
                  <w:p w14:paraId="1AB764CB" w14:textId="77777777" w:rsidR="00816FAE" w:rsidRDefault="00816FAE" w:rsidP="00A44E1F">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98360" w14:textId="5E0D7EFC" w:rsidR="00816FAE" w:rsidRDefault="00816FAE">
    <w:pPr>
      <w:pStyle w:val="Header"/>
      <w:jc w:val="right"/>
    </w:pPr>
    <w:r>
      <w:rPr>
        <w:noProof/>
        <w:lang w:val="fr-CA" w:eastAsia="fr-CA"/>
      </w:rPr>
      <mc:AlternateContent>
        <mc:Choice Requires="wps">
          <w:drawing>
            <wp:anchor distT="0" distB="0" distL="114300" distR="114300" simplePos="0" relativeHeight="251663360" behindDoc="1" locked="0" layoutInCell="0" allowOverlap="1" wp14:anchorId="34521F48" wp14:editId="4D86E3C6">
              <wp:simplePos x="0" y="0"/>
              <wp:positionH relativeFrom="margin">
                <wp:align>center</wp:align>
              </wp:positionH>
              <wp:positionV relativeFrom="margin">
                <wp:align>center</wp:align>
              </wp:positionV>
              <wp:extent cx="5237480" cy="3142615"/>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C35103" w14:textId="77777777" w:rsidR="00816FAE" w:rsidRDefault="00816FAE" w:rsidP="00A44E1F">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4521F48" id="_x0000_t202" coordsize="21600,21600" o:spt="202" path="m,l,21600r21600,l21600,xe">
              <v:stroke joinstyle="miter"/>
              <v:path gradientshapeok="t" o:connecttype="rect"/>
            </v:shapetype>
            <v:shape id="Text Box 1" o:spid="_x0000_s1027" type="#_x0000_t202" style="position:absolute;left:0;text-align:left;margin-left:0;margin-top:0;width:412.4pt;height:247.4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" o:allowincell="f" filled="f" stroked="f">
              <v:stroke joinstyle="round"/>
              <o:lock v:ext="edit" shapetype="t"/>
              <v:textbox style="mso-fit-shape-to-text:t">
                <w:txbxContent>
                  <w:p w14:paraId="5CC35103" w14:textId="77777777" w:rsidR="00816FAE" w:rsidRDefault="00816FAE" w:rsidP="00A44E1F">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p w14:paraId="5921C0E8" w14:textId="77777777" w:rsidR="00816FAE" w:rsidRDefault="00816F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89ED5" w14:textId="5D6549C6" w:rsidR="00816FAE" w:rsidRDefault="00816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532B"/>
    <w:multiLevelType w:val="hybridMultilevel"/>
    <w:tmpl w:val="624C686C"/>
    <w:lvl w:ilvl="0" w:tplc="58F8AD00">
      <w:start w:val="3"/>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1B042D"/>
    <w:multiLevelType w:val="hybridMultilevel"/>
    <w:tmpl w:val="AC583A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2" w15:restartNumberingAfterBreak="0">
    <w:nsid w:val="07950E17"/>
    <w:multiLevelType w:val="hybridMultilevel"/>
    <w:tmpl w:val="B866A72C"/>
    <w:lvl w:ilvl="0" w:tplc="28FA850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668EA"/>
    <w:multiLevelType w:val="hybridMultilevel"/>
    <w:tmpl w:val="902A0906"/>
    <w:lvl w:ilvl="0" w:tplc="FC0E50C8">
      <w:start w:val="1"/>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9F957BF"/>
    <w:multiLevelType w:val="hybridMultilevel"/>
    <w:tmpl w:val="EE6E8C9A"/>
    <w:lvl w:ilvl="0" w:tplc="25EC233A">
      <w:start w:val="1"/>
      <w:numFmt w:val="lowerLetter"/>
      <w:lvlText w:val="%1)"/>
      <w:lvlJc w:val="left"/>
      <w:pPr>
        <w:ind w:left="1110" w:hanging="390"/>
      </w:pPr>
      <w:rPr>
        <w:rFonts w:ascii="Calibri" w:hAnsi="Calibri" w:cs="Calibri" w:hint="default"/>
        <w:sz w:val="2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0AAD4E82"/>
    <w:multiLevelType w:val="multilevel"/>
    <w:tmpl w:val="44280EF0"/>
    <w:lvl w:ilvl="0">
      <w:start w:val="1"/>
      <w:numFmt w:val="decimal"/>
      <w:pStyle w:val="PT1"/>
      <w:lvlText w:val="%1."/>
      <w:lvlJc w:val="left"/>
      <w:pPr>
        <w:ind w:left="1080" w:hanging="360"/>
      </w:pPr>
      <w:rPr>
        <w:rFonts w:hint="default"/>
      </w:rPr>
    </w:lvl>
    <w:lvl w:ilvl="1">
      <w:start w:val="1"/>
      <w:numFmt w:val="decimal"/>
      <w:pStyle w:val="PT2"/>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0D9409C2"/>
    <w:multiLevelType w:val="hybridMultilevel"/>
    <w:tmpl w:val="F46EC4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29F0146"/>
    <w:multiLevelType w:val="hybridMultilevel"/>
    <w:tmpl w:val="9B26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71EE5"/>
    <w:multiLevelType w:val="hybridMultilevel"/>
    <w:tmpl w:val="338025AC"/>
    <w:lvl w:ilvl="0" w:tplc="96ACF3D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B80240B"/>
    <w:multiLevelType w:val="hybridMultilevel"/>
    <w:tmpl w:val="FD569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813218"/>
    <w:multiLevelType w:val="hybridMultilevel"/>
    <w:tmpl w:val="F49CB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B3A19"/>
    <w:multiLevelType w:val="hybridMultilevel"/>
    <w:tmpl w:val="700287EA"/>
    <w:lvl w:ilvl="0" w:tplc="96ACF3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A5127F"/>
    <w:multiLevelType w:val="hybridMultilevel"/>
    <w:tmpl w:val="62EA0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C51502"/>
    <w:multiLevelType w:val="hybridMultilevel"/>
    <w:tmpl w:val="463E4AA2"/>
    <w:lvl w:ilvl="0" w:tplc="6A4421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3F52D77"/>
    <w:multiLevelType w:val="multilevel"/>
    <w:tmpl w:val="80581248"/>
    <w:lvl w:ilvl="0">
      <w:start w:val="1"/>
      <w:numFmt w:val="decimal"/>
      <w:lvlText w:val="%1."/>
      <w:lvlJc w:val="left"/>
      <w:pPr>
        <w:ind w:left="81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7DA09BC"/>
    <w:multiLevelType w:val="hybridMultilevel"/>
    <w:tmpl w:val="42A64E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0D56EA"/>
    <w:multiLevelType w:val="hybridMultilevel"/>
    <w:tmpl w:val="17F09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11EEA"/>
    <w:multiLevelType w:val="hybridMultilevel"/>
    <w:tmpl w:val="700287EA"/>
    <w:lvl w:ilvl="0" w:tplc="96ACF3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A65320"/>
    <w:multiLevelType w:val="hybridMultilevel"/>
    <w:tmpl w:val="E292B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074DB6"/>
    <w:multiLevelType w:val="hybridMultilevel"/>
    <w:tmpl w:val="D96EE9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6D072A"/>
    <w:multiLevelType w:val="hybridMultilevel"/>
    <w:tmpl w:val="D764D322"/>
    <w:lvl w:ilvl="0" w:tplc="478636D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590D7E0A"/>
    <w:multiLevelType w:val="hybridMultilevel"/>
    <w:tmpl w:val="1270B630"/>
    <w:lvl w:ilvl="0" w:tplc="96ACF3D2">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CA87268"/>
    <w:multiLevelType w:val="hybridMultilevel"/>
    <w:tmpl w:val="A306A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C94E4E"/>
    <w:multiLevelType w:val="hybridMultilevel"/>
    <w:tmpl w:val="455AF230"/>
    <w:lvl w:ilvl="0" w:tplc="601098EA">
      <w:start w:val="1"/>
      <w:numFmt w:val="decimal"/>
      <w:lvlText w:val="%1-"/>
      <w:lvlJc w:val="left"/>
      <w:pPr>
        <w:ind w:left="810" w:hanging="360"/>
      </w:pPr>
      <w:rPr>
        <w:rFont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3243AE8"/>
    <w:multiLevelType w:val="hybridMultilevel"/>
    <w:tmpl w:val="700287EA"/>
    <w:lvl w:ilvl="0" w:tplc="96ACF3D2">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691F66"/>
    <w:multiLevelType w:val="hybridMultilevel"/>
    <w:tmpl w:val="A452481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15:restartNumberingAfterBreak="0">
    <w:nsid w:val="6D1D4DD9"/>
    <w:multiLevelType w:val="hybridMultilevel"/>
    <w:tmpl w:val="9C5AB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F44498"/>
    <w:multiLevelType w:val="hybridMultilevel"/>
    <w:tmpl w:val="764A8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502994"/>
    <w:multiLevelType w:val="hybridMultilevel"/>
    <w:tmpl w:val="2A2C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98403B"/>
    <w:multiLevelType w:val="hybridMultilevel"/>
    <w:tmpl w:val="93FE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CC1076"/>
    <w:multiLevelType w:val="hybridMultilevel"/>
    <w:tmpl w:val="DD3E4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27"/>
  </w:num>
  <w:num w:numId="3">
    <w:abstractNumId w:val="10"/>
  </w:num>
  <w:num w:numId="4">
    <w:abstractNumId w:val="5"/>
  </w:num>
  <w:num w:numId="5">
    <w:abstractNumId w:val="1"/>
  </w:num>
  <w:num w:numId="6">
    <w:abstractNumId w:val="12"/>
  </w:num>
  <w:num w:numId="7">
    <w:abstractNumId w:val="26"/>
  </w:num>
  <w:num w:numId="8">
    <w:abstractNumId w:val="16"/>
  </w:num>
  <w:num w:numId="9">
    <w:abstractNumId w:val="29"/>
  </w:num>
  <w:num w:numId="10">
    <w:abstractNumId w:val="7"/>
  </w:num>
  <w:num w:numId="11">
    <w:abstractNumId w:val="28"/>
  </w:num>
  <w:num w:numId="12">
    <w:abstractNumId w:val="24"/>
  </w:num>
  <w:num w:numId="13">
    <w:abstractNumId w:val="18"/>
  </w:num>
  <w:num w:numId="14">
    <w:abstractNumId w:val="22"/>
  </w:num>
  <w:num w:numId="15">
    <w:abstractNumId w:val="6"/>
  </w:num>
  <w:num w:numId="16">
    <w:abstractNumId w:val="15"/>
  </w:num>
  <w:num w:numId="17">
    <w:abstractNumId w:val="25"/>
  </w:num>
  <w:num w:numId="18">
    <w:abstractNumId w:val="9"/>
  </w:num>
  <w:num w:numId="19">
    <w:abstractNumId w:val="2"/>
  </w:num>
  <w:num w:numId="20">
    <w:abstractNumId w:val="23"/>
  </w:num>
  <w:num w:numId="21">
    <w:abstractNumId w:val="13"/>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1"/>
  </w:num>
  <w:num w:numId="26">
    <w:abstractNumId w:val="8"/>
  </w:num>
  <w:num w:numId="27">
    <w:abstractNumId w:val="21"/>
  </w:num>
  <w:num w:numId="28">
    <w:abstractNumId w:val="19"/>
  </w:num>
  <w:num w:numId="29">
    <w:abstractNumId w:val="14"/>
  </w:num>
  <w:num w:numId="30">
    <w:abstractNumId w:val="4"/>
  </w:num>
  <w:num w:numId="3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CEE"/>
    <w:rsid w:val="00001103"/>
    <w:rsid w:val="00001170"/>
    <w:rsid w:val="000017A1"/>
    <w:rsid w:val="00003CAC"/>
    <w:rsid w:val="0000481A"/>
    <w:rsid w:val="0001497E"/>
    <w:rsid w:val="0001631C"/>
    <w:rsid w:val="000165C9"/>
    <w:rsid w:val="00022784"/>
    <w:rsid w:val="00022E71"/>
    <w:rsid w:val="0002494F"/>
    <w:rsid w:val="00025049"/>
    <w:rsid w:val="00025A1B"/>
    <w:rsid w:val="0003446A"/>
    <w:rsid w:val="000372E7"/>
    <w:rsid w:val="00040405"/>
    <w:rsid w:val="00041786"/>
    <w:rsid w:val="00041B8D"/>
    <w:rsid w:val="00041E0C"/>
    <w:rsid w:val="00046351"/>
    <w:rsid w:val="00050EDD"/>
    <w:rsid w:val="00052FB7"/>
    <w:rsid w:val="00053DA7"/>
    <w:rsid w:val="00055EFC"/>
    <w:rsid w:val="00055F63"/>
    <w:rsid w:val="00056661"/>
    <w:rsid w:val="00060645"/>
    <w:rsid w:val="000623AA"/>
    <w:rsid w:val="00062F42"/>
    <w:rsid w:val="000716D3"/>
    <w:rsid w:val="00071CB6"/>
    <w:rsid w:val="00083C03"/>
    <w:rsid w:val="0008410B"/>
    <w:rsid w:val="00084DF8"/>
    <w:rsid w:val="000905D7"/>
    <w:rsid w:val="00093C7A"/>
    <w:rsid w:val="00093FD1"/>
    <w:rsid w:val="000A1839"/>
    <w:rsid w:val="000A4423"/>
    <w:rsid w:val="000A4F26"/>
    <w:rsid w:val="000A6A9D"/>
    <w:rsid w:val="000A7F6A"/>
    <w:rsid w:val="000B0A9C"/>
    <w:rsid w:val="000B6926"/>
    <w:rsid w:val="000C0329"/>
    <w:rsid w:val="000C558D"/>
    <w:rsid w:val="000C5BC0"/>
    <w:rsid w:val="000C6AB4"/>
    <w:rsid w:val="000D2151"/>
    <w:rsid w:val="000D21D6"/>
    <w:rsid w:val="000D59D0"/>
    <w:rsid w:val="000E13DF"/>
    <w:rsid w:val="000E1AEE"/>
    <w:rsid w:val="000E2CE3"/>
    <w:rsid w:val="000E6F64"/>
    <w:rsid w:val="000F0878"/>
    <w:rsid w:val="0010160D"/>
    <w:rsid w:val="0010226F"/>
    <w:rsid w:val="0010253B"/>
    <w:rsid w:val="00104329"/>
    <w:rsid w:val="00111760"/>
    <w:rsid w:val="0011237B"/>
    <w:rsid w:val="00116283"/>
    <w:rsid w:val="00120550"/>
    <w:rsid w:val="00122C8A"/>
    <w:rsid w:val="00122EFB"/>
    <w:rsid w:val="00127BB8"/>
    <w:rsid w:val="00131045"/>
    <w:rsid w:val="00131AD2"/>
    <w:rsid w:val="00131B2A"/>
    <w:rsid w:val="0013253A"/>
    <w:rsid w:val="001346BE"/>
    <w:rsid w:val="00144618"/>
    <w:rsid w:val="00144E89"/>
    <w:rsid w:val="00146D54"/>
    <w:rsid w:val="001503B1"/>
    <w:rsid w:val="00155B5E"/>
    <w:rsid w:val="00156E31"/>
    <w:rsid w:val="00161BA4"/>
    <w:rsid w:val="00164E7F"/>
    <w:rsid w:val="001673DD"/>
    <w:rsid w:val="00167931"/>
    <w:rsid w:val="001705E2"/>
    <w:rsid w:val="001744A0"/>
    <w:rsid w:val="001757F0"/>
    <w:rsid w:val="00176F69"/>
    <w:rsid w:val="00177652"/>
    <w:rsid w:val="00190B9C"/>
    <w:rsid w:val="00191C06"/>
    <w:rsid w:val="001A0870"/>
    <w:rsid w:val="001A1803"/>
    <w:rsid w:val="001B0821"/>
    <w:rsid w:val="001B09FF"/>
    <w:rsid w:val="001B311A"/>
    <w:rsid w:val="001B6F1D"/>
    <w:rsid w:val="001C1177"/>
    <w:rsid w:val="001C4B17"/>
    <w:rsid w:val="001C5A69"/>
    <w:rsid w:val="001E0424"/>
    <w:rsid w:val="001E0E17"/>
    <w:rsid w:val="001E285A"/>
    <w:rsid w:val="001F1A62"/>
    <w:rsid w:val="001F1C46"/>
    <w:rsid w:val="001F478A"/>
    <w:rsid w:val="001F75D8"/>
    <w:rsid w:val="001F7D8E"/>
    <w:rsid w:val="00200AFD"/>
    <w:rsid w:val="00202C35"/>
    <w:rsid w:val="00204676"/>
    <w:rsid w:val="002053FA"/>
    <w:rsid w:val="00206545"/>
    <w:rsid w:val="00206705"/>
    <w:rsid w:val="002104F9"/>
    <w:rsid w:val="00213239"/>
    <w:rsid w:val="00213D86"/>
    <w:rsid w:val="00215B4C"/>
    <w:rsid w:val="00216EBB"/>
    <w:rsid w:val="002171AE"/>
    <w:rsid w:val="00221FDB"/>
    <w:rsid w:val="00230124"/>
    <w:rsid w:val="00230D16"/>
    <w:rsid w:val="0023148A"/>
    <w:rsid w:val="00232EDB"/>
    <w:rsid w:val="00233896"/>
    <w:rsid w:val="00234697"/>
    <w:rsid w:val="00240DB0"/>
    <w:rsid w:val="002410FB"/>
    <w:rsid w:val="00241156"/>
    <w:rsid w:val="00241843"/>
    <w:rsid w:val="002434EA"/>
    <w:rsid w:val="00246581"/>
    <w:rsid w:val="00251E1D"/>
    <w:rsid w:val="002532B4"/>
    <w:rsid w:val="00261F1D"/>
    <w:rsid w:val="00262035"/>
    <w:rsid w:val="0026637A"/>
    <w:rsid w:val="00273C96"/>
    <w:rsid w:val="002749F4"/>
    <w:rsid w:val="0027557C"/>
    <w:rsid w:val="00276778"/>
    <w:rsid w:val="00276BFD"/>
    <w:rsid w:val="00282A88"/>
    <w:rsid w:val="00286AD0"/>
    <w:rsid w:val="00287A6C"/>
    <w:rsid w:val="0029070B"/>
    <w:rsid w:val="00295463"/>
    <w:rsid w:val="002956CD"/>
    <w:rsid w:val="00297198"/>
    <w:rsid w:val="002972C3"/>
    <w:rsid w:val="002A5C67"/>
    <w:rsid w:val="002A7F5F"/>
    <w:rsid w:val="002B2183"/>
    <w:rsid w:val="002B27D3"/>
    <w:rsid w:val="002B43E6"/>
    <w:rsid w:val="002C22EB"/>
    <w:rsid w:val="002C405D"/>
    <w:rsid w:val="002C43E1"/>
    <w:rsid w:val="002C4418"/>
    <w:rsid w:val="002C54A4"/>
    <w:rsid w:val="002C6571"/>
    <w:rsid w:val="002D057B"/>
    <w:rsid w:val="002D1A94"/>
    <w:rsid w:val="002D5CEE"/>
    <w:rsid w:val="002D6037"/>
    <w:rsid w:val="002D64DC"/>
    <w:rsid w:val="002F21ED"/>
    <w:rsid w:val="002F39F0"/>
    <w:rsid w:val="002F57C0"/>
    <w:rsid w:val="002F65C2"/>
    <w:rsid w:val="002F7174"/>
    <w:rsid w:val="002F7960"/>
    <w:rsid w:val="0030329D"/>
    <w:rsid w:val="003042AE"/>
    <w:rsid w:val="00304E47"/>
    <w:rsid w:val="003060F5"/>
    <w:rsid w:val="00307F8B"/>
    <w:rsid w:val="003106FC"/>
    <w:rsid w:val="00310CE4"/>
    <w:rsid w:val="003112CA"/>
    <w:rsid w:val="003160E7"/>
    <w:rsid w:val="00317D3B"/>
    <w:rsid w:val="00320E8D"/>
    <w:rsid w:val="003228C0"/>
    <w:rsid w:val="003243EE"/>
    <w:rsid w:val="00325974"/>
    <w:rsid w:val="0032756B"/>
    <w:rsid w:val="0033088C"/>
    <w:rsid w:val="0033372E"/>
    <w:rsid w:val="00334FD5"/>
    <w:rsid w:val="00336768"/>
    <w:rsid w:val="00341119"/>
    <w:rsid w:val="00341F03"/>
    <w:rsid w:val="003458E5"/>
    <w:rsid w:val="00346FA4"/>
    <w:rsid w:val="00350765"/>
    <w:rsid w:val="00352D07"/>
    <w:rsid w:val="00353C53"/>
    <w:rsid w:val="003541F8"/>
    <w:rsid w:val="00354A16"/>
    <w:rsid w:val="00354E76"/>
    <w:rsid w:val="00355644"/>
    <w:rsid w:val="00355A93"/>
    <w:rsid w:val="00363748"/>
    <w:rsid w:val="00367121"/>
    <w:rsid w:val="00367DE8"/>
    <w:rsid w:val="00370FB6"/>
    <w:rsid w:val="00371182"/>
    <w:rsid w:val="0037145E"/>
    <w:rsid w:val="0037270A"/>
    <w:rsid w:val="00386DAC"/>
    <w:rsid w:val="00390B7C"/>
    <w:rsid w:val="00392BEF"/>
    <w:rsid w:val="00395CF4"/>
    <w:rsid w:val="00397A85"/>
    <w:rsid w:val="00397C66"/>
    <w:rsid w:val="003A14FE"/>
    <w:rsid w:val="003A54DF"/>
    <w:rsid w:val="003A5DAB"/>
    <w:rsid w:val="003B5D92"/>
    <w:rsid w:val="003B5F63"/>
    <w:rsid w:val="003B67E1"/>
    <w:rsid w:val="003C227E"/>
    <w:rsid w:val="003C2EFA"/>
    <w:rsid w:val="003C33C5"/>
    <w:rsid w:val="003C6F8E"/>
    <w:rsid w:val="003D1BBF"/>
    <w:rsid w:val="003D29EF"/>
    <w:rsid w:val="003D5511"/>
    <w:rsid w:val="003E0949"/>
    <w:rsid w:val="003E204F"/>
    <w:rsid w:val="003E7132"/>
    <w:rsid w:val="003F0547"/>
    <w:rsid w:val="003F4981"/>
    <w:rsid w:val="003F6AC7"/>
    <w:rsid w:val="003F7929"/>
    <w:rsid w:val="00403110"/>
    <w:rsid w:val="004077D7"/>
    <w:rsid w:val="00412374"/>
    <w:rsid w:val="00412478"/>
    <w:rsid w:val="00412AFB"/>
    <w:rsid w:val="00414E97"/>
    <w:rsid w:val="004154EE"/>
    <w:rsid w:val="00422032"/>
    <w:rsid w:val="0042532A"/>
    <w:rsid w:val="00427C72"/>
    <w:rsid w:val="00431C13"/>
    <w:rsid w:val="00437FF2"/>
    <w:rsid w:val="00440B92"/>
    <w:rsid w:val="004441AD"/>
    <w:rsid w:val="004451C2"/>
    <w:rsid w:val="00451DBF"/>
    <w:rsid w:val="00453ED8"/>
    <w:rsid w:val="00454310"/>
    <w:rsid w:val="004553EA"/>
    <w:rsid w:val="004614D8"/>
    <w:rsid w:val="00462711"/>
    <w:rsid w:val="004633BA"/>
    <w:rsid w:val="0046580A"/>
    <w:rsid w:val="004658CB"/>
    <w:rsid w:val="004700C2"/>
    <w:rsid w:val="00474AFF"/>
    <w:rsid w:val="00476550"/>
    <w:rsid w:val="00477260"/>
    <w:rsid w:val="004827DC"/>
    <w:rsid w:val="004945CF"/>
    <w:rsid w:val="00494FB5"/>
    <w:rsid w:val="004953E3"/>
    <w:rsid w:val="004A2031"/>
    <w:rsid w:val="004A3813"/>
    <w:rsid w:val="004A5702"/>
    <w:rsid w:val="004A68A5"/>
    <w:rsid w:val="004A76A9"/>
    <w:rsid w:val="004B3067"/>
    <w:rsid w:val="004B7311"/>
    <w:rsid w:val="004B7788"/>
    <w:rsid w:val="004B7DE3"/>
    <w:rsid w:val="004C21A7"/>
    <w:rsid w:val="004C6D74"/>
    <w:rsid w:val="004C794C"/>
    <w:rsid w:val="004D07B7"/>
    <w:rsid w:val="004D205F"/>
    <w:rsid w:val="004D32E6"/>
    <w:rsid w:val="004D4B15"/>
    <w:rsid w:val="004D5D56"/>
    <w:rsid w:val="004E53AF"/>
    <w:rsid w:val="004E6B4F"/>
    <w:rsid w:val="004F1C41"/>
    <w:rsid w:val="00500885"/>
    <w:rsid w:val="005052F0"/>
    <w:rsid w:val="005055CF"/>
    <w:rsid w:val="005079E0"/>
    <w:rsid w:val="00511E74"/>
    <w:rsid w:val="00513347"/>
    <w:rsid w:val="00514593"/>
    <w:rsid w:val="00515670"/>
    <w:rsid w:val="00516575"/>
    <w:rsid w:val="00516935"/>
    <w:rsid w:val="00520D4E"/>
    <w:rsid w:val="005215EA"/>
    <w:rsid w:val="005218DC"/>
    <w:rsid w:val="005228D3"/>
    <w:rsid w:val="00523558"/>
    <w:rsid w:val="0053314C"/>
    <w:rsid w:val="00533E2A"/>
    <w:rsid w:val="00535F1B"/>
    <w:rsid w:val="005378D3"/>
    <w:rsid w:val="005425FF"/>
    <w:rsid w:val="00542CA3"/>
    <w:rsid w:val="005439A6"/>
    <w:rsid w:val="0054594B"/>
    <w:rsid w:val="005528FD"/>
    <w:rsid w:val="00552FA1"/>
    <w:rsid w:val="00560C48"/>
    <w:rsid w:val="00562FF8"/>
    <w:rsid w:val="00571881"/>
    <w:rsid w:val="0057673B"/>
    <w:rsid w:val="00577737"/>
    <w:rsid w:val="00577D16"/>
    <w:rsid w:val="00581031"/>
    <w:rsid w:val="0058286C"/>
    <w:rsid w:val="00582C3F"/>
    <w:rsid w:val="0058367C"/>
    <w:rsid w:val="005849C5"/>
    <w:rsid w:val="00586EC0"/>
    <w:rsid w:val="00587894"/>
    <w:rsid w:val="005902F4"/>
    <w:rsid w:val="005956C3"/>
    <w:rsid w:val="005A3770"/>
    <w:rsid w:val="005A3992"/>
    <w:rsid w:val="005A524C"/>
    <w:rsid w:val="005A6F62"/>
    <w:rsid w:val="005B0823"/>
    <w:rsid w:val="005B4916"/>
    <w:rsid w:val="005C0FF2"/>
    <w:rsid w:val="005C587D"/>
    <w:rsid w:val="005C70B9"/>
    <w:rsid w:val="005D0A92"/>
    <w:rsid w:val="005D2357"/>
    <w:rsid w:val="005D53D9"/>
    <w:rsid w:val="005D6BC3"/>
    <w:rsid w:val="005D7944"/>
    <w:rsid w:val="005E51DC"/>
    <w:rsid w:val="005F0001"/>
    <w:rsid w:val="005F040A"/>
    <w:rsid w:val="005F3327"/>
    <w:rsid w:val="005F4E49"/>
    <w:rsid w:val="00600A5B"/>
    <w:rsid w:val="00603A22"/>
    <w:rsid w:val="00610418"/>
    <w:rsid w:val="00610B93"/>
    <w:rsid w:val="0061567A"/>
    <w:rsid w:val="006174BF"/>
    <w:rsid w:val="006178DD"/>
    <w:rsid w:val="00620F8D"/>
    <w:rsid w:val="006216A1"/>
    <w:rsid w:val="00622675"/>
    <w:rsid w:val="0062371C"/>
    <w:rsid w:val="0062788E"/>
    <w:rsid w:val="006313D9"/>
    <w:rsid w:val="00632837"/>
    <w:rsid w:val="00637F95"/>
    <w:rsid w:val="006407C3"/>
    <w:rsid w:val="00642ACB"/>
    <w:rsid w:val="0064341F"/>
    <w:rsid w:val="0064649A"/>
    <w:rsid w:val="00650BFC"/>
    <w:rsid w:val="00654565"/>
    <w:rsid w:val="00654BB6"/>
    <w:rsid w:val="006567CF"/>
    <w:rsid w:val="00657493"/>
    <w:rsid w:val="006575EC"/>
    <w:rsid w:val="00657EE1"/>
    <w:rsid w:val="00660108"/>
    <w:rsid w:val="006603C7"/>
    <w:rsid w:val="006630DF"/>
    <w:rsid w:val="00663ADE"/>
    <w:rsid w:val="006725C6"/>
    <w:rsid w:val="0067328C"/>
    <w:rsid w:val="006748E2"/>
    <w:rsid w:val="00674FB6"/>
    <w:rsid w:val="0067616B"/>
    <w:rsid w:val="00681161"/>
    <w:rsid w:val="006813AF"/>
    <w:rsid w:val="00682B9F"/>
    <w:rsid w:val="00683056"/>
    <w:rsid w:val="00684F77"/>
    <w:rsid w:val="00685D02"/>
    <w:rsid w:val="006913DE"/>
    <w:rsid w:val="0069223C"/>
    <w:rsid w:val="006955A2"/>
    <w:rsid w:val="00696EF4"/>
    <w:rsid w:val="00697F5D"/>
    <w:rsid w:val="006A1195"/>
    <w:rsid w:val="006A1519"/>
    <w:rsid w:val="006A162C"/>
    <w:rsid w:val="006A30CB"/>
    <w:rsid w:val="006A4B0D"/>
    <w:rsid w:val="006A52A6"/>
    <w:rsid w:val="006A7B87"/>
    <w:rsid w:val="006B0039"/>
    <w:rsid w:val="006B5AEB"/>
    <w:rsid w:val="006C1895"/>
    <w:rsid w:val="006C2DF9"/>
    <w:rsid w:val="006C6D77"/>
    <w:rsid w:val="006D46DF"/>
    <w:rsid w:val="006D4810"/>
    <w:rsid w:val="006D6B7E"/>
    <w:rsid w:val="006D76BA"/>
    <w:rsid w:val="006E002F"/>
    <w:rsid w:val="006F214B"/>
    <w:rsid w:val="006F32CA"/>
    <w:rsid w:val="006F3374"/>
    <w:rsid w:val="006F4DBD"/>
    <w:rsid w:val="007026D6"/>
    <w:rsid w:val="007026D7"/>
    <w:rsid w:val="00707994"/>
    <w:rsid w:val="00713F1D"/>
    <w:rsid w:val="00721A7E"/>
    <w:rsid w:val="00726F8F"/>
    <w:rsid w:val="007301FE"/>
    <w:rsid w:val="00730F07"/>
    <w:rsid w:val="0073277C"/>
    <w:rsid w:val="00733A05"/>
    <w:rsid w:val="007365FB"/>
    <w:rsid w:val="0074107F"/>
    <w:rsid w:val="0074143C"/>
    <w:rsid w:val="00741741"/>
    <w:rsid w:val="00743D58"/>
    <w:rsid w:val="00744C47"/>
    <w:rsid w:val="007451D4"/>
    <w:rsid w:val="00745B9D"/>
    <w:rsid w:val="00745F67"/>
    <w:rsid w:val="00746DCE"/>
    <w:rsid w:val="00753169"/>
    <w:rsid w:val="0075463C"/>
    <w:rsid w:val="007614CF"/>
    <w:rsid w:val="00761816"/>
    <w:rsid w:val="0076683F"/>
    <w:rsid w:val="00767C7B"/>
    <w:rsid w:val="00774135"/>
    <w:rsid w:val="00776F1E"/>
    <w:rsid w:val="0077757A"/>
    <w:rsid w:val="00783256"/>
    <w:rsid w:val="007909EA"/>
    <w:rsid w:val="00791D7C"/>
    <w:rsid w:val="00793689"/>
    <w:rsid w:val="00796DB6"/>
    <w:rsid w:val="007A0A08"/>
    <w:rsid w:val="007B01AE"/>
    <w:rsid w:val="007B1DDB"/>
    <w:rsid w:val="007B5031"/>
    <w:rsid w:val="007C107F"/>
    <w:rsid w:val="007C351A"/>
    <w:rsid w:val="007D03E0"/>
    <w:rsid w:val="007D2FC8"/>
    <w:rsid w:val="007D421F"/>
    <w:rsid w:val="007D4C31"/>
    <w:rsid w:val="007D65F8"/>
    <w:rsid w:val="007E4DF6"/>
    <w:rsid w:val="007F18E4"/>
    <w:rsid w:val="007F3EF6"/>
    <w:rsid w:val="00802A55"/>
    <w:rsid w:val="008076BB"/>
    <w:rsid w:val="00814C0C"/>
    <w:rsid w:val="00815143"/>
    <w:rsid w:val="00816782"/>
    <w:rsid w:val="00816FAE"/>
    <w:rsid w:val="008170F0"/>
    <w:rsid w:val="008173FE"/>
    <w:rsid w:val="00822C49"/>
    <w:rsid w:val="0082315F"/>
    <w:rsid w:val="00825FDA"/>
    <w:rsid w:val="00830278"/>
    <w:rsid w:val="00831313"/>
    <w:rsid w:val="00836C55"/>
    <w:rsid w:val="00853252"/>
    <w:rsid w:val="0085358F"/>
    <w:rsid w:val="008548F1"/>
    <w:rsid w:val="0086376B"/>
    <w:rsid w:val="00865B55"/>
    <w:rsid w:val="00867B32"/>
    <w:rsid w:val="00871FEB"/>
    <w:rsid w:val="0087336F"/>
    <w:rsid w:val="008767CA"/>
    <w:rsid w:val="00883123"/>
    <w:rsid w:val="00883322"/>
    <w:rsid w:val="008835BC"/>
    <w:rsid w:val="008848BF"/>
    <w:rsid w:val="008858B8"/>
    <w:rsid w:val="00886B04"/>
    <w:rsid w:val="00886DCF"/>
    <w:rsid w:val="00887467"/>
    <w:rsid w:val="0088790B"/>
    <w:rsid w:val="008931DC"/>
    <w:rsid w:val="00894046"/>
    <w:rsid w:val="008963CE"/>
    <w:rsid w:val="008A0804"/>
    <w:rsid w:val="008A1C14"/>
    <w:rsid w:val="008A33F4"/>
    <w:rsid w:val="008A4864"/>
    <w:rsid w:val="008A622B"/>
    <w:rsid w:val="008A7C87"/>
    <w:rsid w:val="008B01F2"/>
    <w:rsid w:val="008B75A1"/>
    <w:rsid w:val="008C1A55"/>
    <w:rsid w:val="008C1E32"/>
    <w:rsid w:val="008C20D5"/>
    <w:rsid w:val="008C3429"/>
    <w:rsid w:val="008C3620"/>
    <w:rsid w:val="008C3F63"/>
    <w:rsid w:val="008C48C6"/>
    <w:rsid w:val="008C5D81"/>
    <w:rsid w:val="008D0BAD"/>
    <w:rsid w:val="008D2484"/>
    <w:rsid w:val="008D3FFF"/>
    <w:rsid w:val="008D4364"/>
    <w:rsid w:val="008D5017"/>
    <w:rsid w:val="008D583C"/>
    <w:rsid w:val="008E1D9C"/>
    <w:rsid w:val="008E4373"/>
    <w:rsid w:val="008E6214"/>
    <w:rsid w:val="008F1112"/>
    <w:rsid w:val="008F2E6F"/>
    <w:rsid w:val="008F3CF2"/>
    <w:rsid w:val="008F49CD"/>
    <w:rsid w:val="008F6C33"/>
    <w:rsid w:val="00903093"/>
    <w:rsid w:val="00910AB4"/>
    <w:rsid w:val="0091263E"/>
    <w:rsid w:val="00912E85"/>
    <w:rsid w:val="0091430B"/>
    <w:rsid w:val="0091793E"/>
    <w:rsid w:val="00920300"/>
    <w:rsid w:val="00921E18"/>
    <w:rsid w:val="00923E6B"/>
    <w:rsid w:val="00925E82"/>
    <w:rsid w:val="00926DF0"/>
    <w:rsid w:val="0093043E"/>
    <w:rsid w:val="00931419"/>
    <w:rsid w:val="009323A7"/>
    <w:rsid w:val="00932BF8"/>
    <w:rsid w:val="009332C8"/>
    <w:rsid w:val="00940B98"/>
    <w:rsid w:val="009422E9"/>
    <w:rsid w:val="00944279"/>
    <w:rsid w:val="00945803"/>
    <w:rsid w:val="00945C81"/>
    <w:rsid w:val="00947FF8"/>
    <w:rsid w:val="00950065"/>
    <w:rsid w:val="00950F11"/>
    <w:rsid w:val="00951178"/>
    <w:rsid w:val="00951E47"/>
    <w:rsid w:val="0095209E"/>
    <w:rsid w:val="009542B6"/>
    <w:rsid w:val="00954C3F"/>
    <w:rsid w:val="00957E3B"/>
    <w:rsid w:val="00961D81"/>
    <w:rsid w:val="00971737"/>
    <w:rsid w:val="00972A64"/>
    <w:rsid w:val="009738A8"/>
    <w:rsid w:val="00976BC5"/>
    <w:rsid w:val="00981F2F"/>
    <w:rsid w:val="0098594C"/>
    <w:rsid w:val="0098689C"/>
    <w:rsid w:val="009868D7"/>
    <w:rsid w:val="009871B1"/>
    <w:rsid w:val="00995FB6"/>
    <w:rsid w:val="009A21B0"/>
    <w:rsid w:val="009A3AA8"/>
    <w:rsid w:val="009A66D3"/>
    <w:rsid w:val="009A7388"/>
    <w:rsid w:val="009A7D3C"/>
    <w:rsid w:val="009B04D3"/>
    <w:rsid w:val="009B7AF6"/>
    <w:rsid w:val="009C0D93"/>
    <w:rsid w:val="009C151C"/>
    <w:rsid w:val="009C2D90"/>
    <w:rsid w:val="009C460A"/>
    <w:rsid w:val="009C5E97"/>
    <w:rsid w:val="009D1BD2"/>
    <w:rsid w:val="009D5D38"/>
    <w:rsid w:val="009E0607"/>
    <w:rsid w:val="009E0FF2"/>
    <w:rsid w:val="009E24BD"/>
    <w:rsid w:val="009E37BA"/>
    <w:rsid w:val="009E4C08"/>
    <w:rsid w:val="009E5F1D"/>
    <w:rsid w:val="009E73ED"/>
    <w:rsid w:val="009E7453"/>
    <w:rsid w:val="009E7686"/>
    <w:rsid w:val="009E798C"/>
    <w:rsid w:val="009F4BBA"/>
    <w:rsid w:val="009F4FE7"/>
    <w:rsid w:val="009F7420"/>
    <w:rsid w:val="00A02930"/>
    <w:rsid w:val="00A054FA"/>
    <w:rsid w:val="00A060A7"/>
    <w:rsid w:val="00A06399"/>
    <w:rsid w:val="00A07474"/>
    <w:rsid w:val="00A12151"/>
    <w:rsid w:val="00A158F1"/>
    <w:rsid w:val="00A221A6"/>
    <w:rsid w:val="00A26836"/>
    <w:rsid w:val="00A2795E"/>
    <w:rsid w:val="00A27B64"/>
    <w:rsid w:val="00A32282"/>
    <w:rsid w:val="00A331DB"/>
    <w:rsid w:val="00A35301"/>
    <w:rsid w:val="00A360D2"/>
    <w:rsid w:val="00A37F91"/>
    <w:rsid w:val="00A41FC3"/>
    <w:rsid w:val="00A43A70"/>
    <w:rsid w:val="00A43DB2"/>
    <w:rsid w:val="00A44D0D"/>
    <w:rsid w:val="00A44E1F"/>
    <w:rsid w:val="00A46088"/>
    <w:rsid w:val="00A46574"/>
    <w:rsid w:val="00A47D38"/>
    <w:rsid w:val="00A5035B"/>
    <w:rsid w:val="00A515B2"/>
    <w:rsid w:val="00A51CCE"/>
    <w:rsid w:val="00A525B8"/>
    <w:rsid w:val="00A566F8"/>
    <w:rsid w:val="00A606E5"/>
    <w:rsid w:val="00A641AB"/>
    <w:rsid w:val="00A7005B"/>
    <w:rsid w:val="00A71560"/>
    <w:rsid w:val="00A73D83"/>
    <w:rsid w:val="00A801F7"/>
    <w:rsid w:val="00A80464"/>
    <w:rsid w:val="00A839AC"/>
    <w:rsid w:val="00A83C8D"/>
    <w:rsid w:val="00A90224"/>
    <w:rsid w:val="00A91E20"/>
    <w:rsid w:val="00A92401"/>
    <w:rsid w:val="00A93892"/>
    <w:rsid w:val="00A940F5"/>
    <w:rsid w:val="00AA625B"/>
    <w:rsid w:val="00AA6623"/>
    <w:rsid w:val="00AA789E"/>
    <w:rsid w:val="00AB3C0F"/>
    <w:rsid w:val="00AB420A"/>
    <w:rsid w:val="00AB44D4"/>
    <w:rsid w:val="00AB5327"/>
    <w:rsid w:val="00AB5CEA"/>
    <w:rsid w:val="00AB62B2"/>
    <w:rsid w:val="00AB7382"/>
    <w:rsid w:val="00AC0474"/>
    <w:rsid w:val="00AD31B4"/>
    <w:rsid w:val="00AD4209"/>
    <w:rsid w:val="00AD465D"/>
    <w:rsid w:val="00AD6802"/>
    <w:rsid w:val="00AD6F07"/>
    <w:rsid w:val="00AD7585"/>
    <w:rsid w:val="00AD7DEA"/>
    <w:rsid w:val="00AE07E5"/>
    <w:rsid w:val="00AE4140"/>
    <w:rsid w:val="00AE427C"/>
    <w:rsid w:val="00AE5D53"/>
    <w:rsid w:val="00AE630B"/>
    <w:rsid w:val="00AF212B"/>
    <w:rsid w:val="00AF511E"/>
    <w:rsid w:val="00AF5F96"/>
    <w:rsid w:val="00AF748F"/>
    <w:rsid w:val="00B0335E"/>
    <w:rsid w:val="00B05616"/>
    <w:rsid w:val="00B11930"/>
    <w:rsid w:val="00B12536"/>
    <w:rsid w:val="00B14863"/>
    <w:rsid w:val="00B17F9C"/>
    <w:rsid w:val="00B30600"/>
    <w:rsid w:val="00B32173"/>
    <w:rsid w:val="00B3650C"/>
    <w:rsid w:val="00B36692"/>
    <w:rsid w:val="00B37DFB"/>
    <w:rsid w:val="00B458D1"/>
    <w:rsid w:val="00B52491"/>
    <w:rsid w:val="00B52F9D"/>
    <w:rsid w:val="00B54E62"/>
    <w:rsid w:val="00B568BB"/>
    <w:rsid w:val="00B56CAA"/>
    <w:rsid w:val="00B60CEB"/>
    <w:rsid w:val="00B6122E"/>
    <w:rsid w:val="00B633B6"/>
    <w:rsid w:val="00B76446"/>
    <w:rsid w:val="00B76BAA"/>
    <w:rsid w:val="00B81A74"/>
    <w:rsid w:val="00B81E25"/>
    <w:rsid w:val="00B862F4"/>
    <w:rsid w:val="00B87D08"/>
    <w:rsid w:val="00B90E8A"/>
    <w:rsid w:val="00B9217F"/>
    <w:rsid w:val="00B9239B"/>
    <w:rsid w:val="00B938CF"/>
    <w:rsid w:val="00B93EE1"/>
    <w:rsid w:val="00B94B0E"/>
    <w:rsid w:val="00B97A48"/>
    <w:rsid w:val="00BA0942"/>
    <w:rsid w:val="00BA25C9"/>
    <w:rsid w:val="00BA5680"/>
    <w:rsid w:val="00BA6870"/>
    <w:rsid w:val="00BB35AC"/>
    <w:rsid w:val="00BB6C81"/>
    <w:rsid w:val="00BC4D78"/>
    <w:rsid w:val="00BC6F25"/>
    <w:rsid w:val="00BD7010"/>
    <w:rsid w:val="00BD7175"/>
    <w:rsid w:val="00BE00A4"/>
    <w:rsid w:val="00BE21A1"/>
    <w:rsid w:val="00BE3FF9"/>
    <w:rsid w:val="00BE4069"/>
    <w:rsid w:val="00BE503A"/>
    <w:rsid w:val="00BE6B77"/>
    <w:rsid w:val="00BF32B0"/>
    <w:rsid w:val="00BF42D8"/>
    <w:rsid w:val="00BF6EAC"/>
    <w:rsid w:val="00C05FFB"/>
    <w:rsid w:val="00C12A73"/>
    <w:rsid w:val="00C12C4B"/>
    <w:rsid w:val="00C16556"/>
    <w:rsid w:val="00C16907"/>
    <w:rsid w:val="00C214D4"/>
    <w:rsid w:val="00C2504B"/>
    <w:rsid w:val="00C250B9"/>
    <w:rsid w:val="00C3434D"/>
    <w:rsid w:val="00C3498F"/>
    <w:rsid w:val="00C35F74"/>
    <w:rsid w:val="00C36264"/>
    <w:rsid w:val="00C410B2"/>
    <w:rsid w:val="00C442BA"/>
    <w:rsid w:val="00C44642"/>
    <w:rsid w:val="00C44841"/>
    <w:rsid w:val="00C45E85"/>
    <w:rsid w:val="00C508D1"/>
    <w:rsid w:val="00C5096C"/>
    <w:rsid w:val="00C50EFA"/>
    <w:rsid w:val="00C512B0"/>
    <w:rsid w:val="00C52A62"/>
    <w:rsid w:val="00C54391"/>
    <w:rsid w:val="00C551D1"/>
    <w:rsid w:val="00C634AA"/>
    <w:rsid w:val="00C63DF9"/>
    <w:rsid w:val="00C64B57"/>
    <w:rsid w:val="00C64E03"/>
    <w:rsid w:val="00C668A8"/>
    <w:rsid w:val="00C67AD1"/>
    <w:rsid w:val="00C83279"/>
    <w:rsid w:val="00C839FD"/>
    <w:rsid w:val="00C83D10"/>
    <w:rsid w:val="00C849EA"/>
    <w:rsid w:val="00C90DFA"/>
    <w:rsid w:val="00C91CB7"/>
    <w:rsid w:val="00C9281C"/>
    <w:rsid w:val="00C949F5"/>
    <w:rsid w:val="00C96F02"/>
    <w:rsid w:val="00CA1F94"/>
    <w:rsid w:val="00CA4796"/>
    <w:rsid w:val="00CA5749"/>
    <w:rsid w:val="00CB2302"/>
    <w:rsid w:val="00CB3ECA"/>
    <w:rsid w:val="00CB592C"/>
    <w:rsid w:val="00CC385A"/>
    <w:rsid w:val="00CC53B7"/>
    <w:rsid w:val="00CD1DFA"/>
    <w:rsid w:val="00CD369A"/>
    <w:rsid w:val="00CD5881"/>
    <w:rsid w:val="00CD7249"/>
    <w:rsid w:val="00CE34E9"/>
    <w:rsid w:val="00CE36A2"/>
    <w:rsid w:val="00CE3A55"/>
    <w:rsid w:val="00CF181F"/>
    <w:rsid w:val="00CF18A3"/>
    <w:rsid w:val="00CF702B"/>
    <w:rsid w:val="00D02EDE"/>
    <w:rsid w:val="00D03B57"/>
    <w:rsid w:val="00D05DCE"/>
    <w:rsid w:val="00D1143B"/>
    <w:rsid w:val="00D12D7F"/>
    <w:rsid w:val="00D13D88"/>
    <w:rsid w:val="00D15E0A"/>
    <w:rsid w:val="00D20025"/>
    <w:rsid w:val="00D20FDE"/>
    <w:rsid w:val="00D2177F"/>
    <w:rsid w:val="00D22A16"/>
    <w:rsid w:val="00D327A9"/>
    <w:rsid w:val="00D33870"/>
    <w:rsid w:val="00D35A92"/>
    <w:rsid w:val="00D40C66"/>
    <w:rsid w:val="00D41221"/>
    <w:rsid w:val="00D42ED6"/>
    <w:rsid w:val="00D51BFD"/>
    <w:rsid w:val="00D54524"/>
    <w:rsid w:val="00D5517B"/>
    <w:rsid w:val="00D60AC6"/>
    <w:rsid w:val="00D60C74"/>
    <w:rsid w:val="00D620AC"/>
    <w:rsid w:val="00D70885"/>
    <w:rsid w:val="00D81295"/>
    <w:rsid w:val="00D86802"/>
    <w:rsid w:val="00D902C3"/>
    <w:rsid w:val="00D93F07"/>
    <w:rsid w:val="00DA012A"/>
    <w:rsid w:val="00DA10F9"/>
    <w:rsid w:val="00DA1637"/>
    <w:rsid w:val="00DA3448"/>
    <w:rsid w:val="00DA4E79"/>
    <w:rsid w:val="00DB16C2"/>
    <w:rsid w:val="00DB1E7B"/>
    <w:rsid w:val="00DB2459"/>
    <w:rsid w:val="00DB2631"/>
    <w:rsid w:val="00DB5058"/>
    <w:rsid w:val="00DC3D5A"/>
    <w:rsid w:val="00DC5BEB"/>
    <w:rsid w:val="00DD06EF"/>
    <w:rsid w:val="00DD1BAB"/>
    <w:rsid w:val="00DD226D"/>
    <w:rsid w:val="00DD314F"/>
    <w:rsid w:val="00DD4DBB"/>
    <w:rsid w:val="00DD62A0"/>
    <w:rsid w:val="00DD72A3"/>
    <w:rsid w:val="00DD739C"/>
    <w:rsid w:val="00DD7654"/>
    <w:rsid w:val="00DE3084"/>
    <w:rsid w:val="00DE41D5"/>
    <w:rsid w:val="00DE4B41"/>
    <w:rsid w:val="00DE61E1"/>
    <w:rsid w:val="00DF032E"/>
    <w:rsid w:val="00DF1D25"/>
    <w:rsid w:val="00DF3F10"/>
    <w:rsid w:val="00DF4422"/>
    <w:rsid w:val="00DF5702"/>
    <w:rsid w:val="00DF5A14"/>
    <w:rsid w:val="00DF7B0E"/>
    <w:rsid w:val="00E01E20"/>
    <w:rsid w:val="00E03C0D"/>
    <w:rsid w:val="00E04E15"/>
    <w:rsid w:val="00E06F2A"/>
    <w:rsid w:val="00E1015A"/>
    <w:rsid w:val="00E145CF"/>
    <w:rsid w:val="00E22A1C"/>
    <w:rsid w:val="00E261DA"/>
    <w:rsid w:val="00E27148"/>
    <w:rsid w:val="00E30D91"/>
    <w:rsid w:val="00E3311E"/>
    <w:rsid w:val="00E333E6"/>
    <w:rsid w:val="00E347D8"/>
    <w:rsid w:val="00E352FB"/>
    <w:rsid w:val="00E42038"/>
    <w:rsid w:val="00E42338"/>
    <w:rsid w:val="00E450C5"/>
    <w:rsid w:val="00E50551"/>
    <w:rsid w:val="00E51E83"/>
    <w:rsid w:val="00E54EE1"/>
    <w:rsid w:val="00E6272A"/>
    <w:rsid w:val="00E640D3"/>
    <w:rsid w:val="00E6451F"/>
    <w:rsid w:val="00E65F3A"/>
    <w:rsid w:val="00E6600C"/>
    <w:rsid w:val="00E67003"/>
    <w:rsid w:val="00E67939"/>
    <w:rsid w:val="00E73C31"/>
    <w:rsid w:val="00E73EF0"/>
    <w:rsid w:val="00E76469"/>
    <w:rsid w:val="00E77545"/>
    <w:rsid w:val="00E8493A"/>
    <w:rsid w:val="00E84B61"/>
    <w:rsid w:val="00E92F3B"/>
    <w:rsid w:val="00E96F4A"/>
    <w:rsid w:val="00EA3F3E"/>
    <w:rsid w:val="00EA7387"/>
    <w:rsid w:val="00EB2760"/>
    <w:rsid w:val="00EB52FF"/>
    <w:rsid w:val="00EB5AE4"/>
    <w:rsid w:val="00EC11B4"/>
    <w:rsid w:val="00EC3028"/>
    <w:rsid w:val="00EC3810"/>
    <w:rsid w:val="00EC3BC4"/>
    <w:rsid w:val="00EC5CBB"/>
    <w:rsid w:val="00EC6FC0"/>
    <w:rsid w:val="00ED0283"/>
    <w:rsid w:val="00ED0720"/>
    <w:rsid w:val="00ED0726"/>
    <w:rsid w:val="00ED478B"/>
    <w:rsid w:val="00ED5853"/>
    <w:rsid w:val="00ED5DD0"/>
    <w:rsid w:val="00ED6271"/>
    <w:rsid w:val="00ED7F3F"/>
    <w:rsid w:val="00EE4CD3"/>
    <w:rsid w:val="00EF11BC"/>
    <w:rsid w:val="00EF17A1"/>
    <w:rsid w:val="00EF5758"/>
    <w:rsid w:val="00F00CE7"/>
    <w:rsid w:val="00F042D2"/>
    <w:rsid w:val="00F048F3"/>
    <w:rsid w:val="00F10A22"/>
    <w:rsid w:val="00F1240E"/>
    <w:rsid w:val="00F20E21"/>
    <w:rsid w:val="00F218A4"/>
    <w:rsid w:val="00F21CF2"/>
    <w:rsid w:val="00F255D0"/>
    <w:rsid w:val="00F31B84"/>
    <w:rsid w:val="00F32C0D"/>
    <w:rsid w:val="00F358E3"/>
    <w:rsid w:val="00F35A48"/>
    <w:rsid w:val="00F36910"/>
    <w:rsid w:val="00F36CA6"/>
    <w:rsid w:val="00F45BD3"/>
    <w:rsid w:val="00F463A6"/>
    <w:rsid w:val="00F46A1B"/>
    <w:rsid w:val="00F6281C"/>
    <w:rsid w:val="00F639A2"/>
    <w:rsid w:val="00F66E6E"/>
    <w:rsid w:val="00F71E9F"/>
    <w:rsid w:val="00F7428A"/>
    <w:rsid w:val="00F77EC8"/>
    <w:rsid w:val="00F80C12"/>
    <w:rsid w:val="00F869E5"/>
    <w:rsid w:val="00F917DD"/>
    <w:rsid w:val="00F9308F"/>
    <w:rsid w:val="00F93CC5"/>
    <w:rsid w:val="00FA153F"/>
    <w:rsid w:val="00FA16C4"/>
    <w:rsid w:val="00FA2121"/>
    <w:rsid w:val="00FA34F3"/>
    <w:rsid w:val="00FA3A81"/>
    <w:rsid w:val="00FB1489"/>
    <w:rsid w:val="00FB43F5"/>
    <w:rsid w:val="00FB5D8E"/>
    <w:rsid w:val="00FB6AFB"/>
    <w:rsid w:val="00FC0A5E"/>
    <w:rsid w:val="00FC2D89"/>
    <w:rsid w:val="00FC2E7B"/>
    <w:rsid w:val="00FC31BA"/>
    <w:rsid w:val="00FC348B"/>
    <w:rsid w:val="00FC3C4B"/>
    <w:rsid w:val="00FC4E15"/>
    <w:rsid w:val="00FC4EA7"/>
    <w:rsid w:val="00FC6346"/>
    <w:rsid w:val="00FC6CD3"/>
    <w:rsid w:val="00FD0C78"/>
    <w:rsid w:val="00FD7FF2"/>
    <w:rsid w:val="00FE08F6"/>
    <w:rsid w:val="00FE1ACF"/>
    <w:rsid w:val="00FE2157"/>
    <w:rsid w:val="00FE2337"/>
    <w:rsid w:val="00FE2649"/>
    <w:rsid w:val="00FE4890"/>
    <w:rsid w:val="00FE62A1"/>
    <w:rsid w:val="00FE7BE3"/>
    <w:rsid w:val="00FF5CC4"/>
    <w:rsid w:val="00FF61E4"/>
    <w:rsid w:val="00FF6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5997E"/>
  <w15:docId w15:val="{1463E7BC-0E28-4758-A6A0-4CEBB1B1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CEE"/>
  </w:style>
  <w:style w:type="paragraph" w:styleId="Heading1">
    <w:name w:val="heading 1"/>
    <w:basedOn w:val="Normal"/>
    <w:next w:val="Normal"/>
    <w:link w:val="Heading1Char"/>
    <w:uiPriority w:val="9"/>
    <w:qFormat/>
    <w:rsid w:val="00453ED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53ED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5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5CE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2D5CEE"/>
    <w:pPr>
      <w:ind w:left="720"/>
      <w:contextualSpacing/>
    </w:pPr>
  </w:style>
  <w:style w:type="paragraph" w:styleId="Header">
    <w:name w:val="header"/>
    <w:basedOn w:val="Normal"/>
    <w:link w:val="HeaderChar"/>
    <w:uiPriority w:val="99"/>
    <w:unhideWhenUsed/>
    <w:rsid w:val="002D5C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CEE"/>
  </w:style>
  <w:style w:type="paragraph" w:styleId="Footer">
    <w:name w:val="footer"/>
    <w:basedOn w:val="Normal"/>
    <w:link w:val="FooterChar"/>
    <w:uiPriority w:val="99"/>
    <w:unhideWhenUsed/>
    <w:rsid w:val="002D5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CEE"/>
  </w:style>
  <w:style w:type="paragraph" w:customStyle="1" w:styleId="point">
    <w:name w:val="point"/>
    <w:basedOn w:val="Normal"/>
    <w:rsid w:val="002D5CEE"/>
    <w:pPr>
      <w:autoSpaceDE w:val="0"/>
      <w:autoSpaceDN w:val="0"/>
      <w:adjustRightInd w:val="0"/>
      <w:spacing w:after="0" w:line="360" w:lineRule="auto"/>
      <w:jc w:val="both"/>
    </w:pPr>
    <w:rPr>
      <w:rFonts w:ascii="Consolas" w:eastAsia="Times New Roman" w:hAnsi="Consolas" w:cs="Arial"/>
      <w:b/>
      <w:sz w:val="24"/>
      <w:szCs w:val="24"/>
      <w:lang w:val="fr-FR"/>
    </w:rPr>
  </w:style>
  <w:style w:type="paragraph" w:styleId="NoSpacing">
    <w:name w:val="No Spacing"/>
    <w:uiPriority w:val="1"/>
    <w:qFormat/>
    <w:rsid w:val="00D5517B"/>
    <w:pPr>
      <w:spacing w:after="0" w:line="240" w:lineRule="auto"/>
    </w:pPr>
  </w:style>
  <w:style w:type="paragraph" w:customStyle="1" w:styleId="PT1">
    <w:name w:val="PT1"/>
    <w:basedOn w:val="ListParagraph"/>
    <w:qFormat/>
    <w:rsid w:val="00A7005B"/>
    <w:pPr>
      <w:numPr>
        <w:numId w:val="4"/>
      </w:numPr>
      <w:spacing w:line="360" w:lineRule="auto"/>
    </w:pPr>
    <w:rPr>
      <w:rFonts w:ascii="Arial" w:eastAsia="MS Mincho" w:hAnsi="Arial" w:cs="Arial"/>
      <w:b/>
      <w:sz w:val="24"/>
      <w:szCs w:val="24"/>
      <w:lang w:val="fr-FR"/>
    </w:rPr>
  </w:style>
  <w:style w:type="paragraph" w:customStyle="1" w:styleId="PT2">
    <w:name w:val="PT2"/>
    <w:basedOn w:val="ListParagraph"/>
    <w:qFormat/>
    <w:rsid w:val="00A7005B"/>
    <w:pPr>
      <w:numPr>
        <w:ilvl w:val="1"/>
        <w:numId w:val="4"/>
      </w:numPr>
      <w:spacing w:line="360" w:lineRule="auto"/>
    </w:pPr>
    <w:rPr>
      <w:rFonts w:ascii="Arial" w:eastAsia="MS Mincho" w:hAnsi="Arial" w:cs="Arial"/>
      <w:b/>
      <w:i/>
      <w:sz w:val="24"/>
      <w:szCs w:val="24"/>
      <w:lang w:val="fr-FR"/>
    </w:rPr>
  </w:style>
  <w:style w:type="paragraph" w:styleId="BalloonText">
    <w:name w:val="Balloon Text"/>
    <w:basedOn w:val="Normal"/>
    <w:link w:val="BalloonTextChar"/>
    <w:uiPriority w:val="99"/>
    <w:semiHidden/>
    <w:unhideWhenUsed/>
    <w:rsid w:val="006D4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810"/>
    <w:rPr>
      <w:rFonts w:ascii="Tahoma" w:hAnsi="Tahoma" w:cs="Tahoma"/>
      <w:sz w:val="16"/>
      <w:szCs w:val="16"/>
    </w:rPr>
  </w:style>
  <w:style w:type="character" w:styleId="CommentReference">
    <w:name w:val="annotation reference"/>
    <w:basedOn w:val="DefaultParagraphFont"/>
    <w:uiPriority w:val="99"/>
    <w:semiHidden/>
    <w:unhideWhenUsed/>
    <w:rsid w:val="00E92F3B"/>
    <w:rPr>
      <w:sz w:val="16"/>
      <w:szCs w:val="16"/>
    </w:rPr>
  </w:style>
  <w:style w:type="paragraph" w:styleId="CommentText">
    <w:name w:val="annotation text"/>
    <w:basedOn w:val="Normal"/>
    <w:link w:val="CommentTextChar"/>
    <w:uiPriority w:val="99"/>
    <w:unhideWhenUsed/>
    <w:rsid w:val="00E92F3B"/>
    <w:pPr>
      <w:spacing w:line="240" w:lineRule="auto"/>
    </w:pPr>
    <w:rPr>
      <w:sz w:val="20"/>
      <w:szCs w:val="20"/>
    </w:rPr>
  </w:style>
  <w:style w:type="character" w:customStyle="1" w:styleId="CommentTextChar">
    <w:name w:val="Comment Text Char"/>
    <w:basedOn w:val="DefaultParagraphFont"/>
    <w:link w:val="CommentText"/>
    <w:uiPriority w:val="99"/>
    <w:rsid w:val="00E92F3B"/>
    <w:rPr>
      <w:sz w:val="20"/>
      <w:szCs w:val="20"/>
    </w:rPr>
  </w:style>
  <w:style w:type="paragraph" w:styleId="CommentSubject">
    <w:name w:val="annotation subject"/>
    <w:basedOn w:val="CommentText"/>
    <w:next w:val="CommentText"/>
    <w:link w:val="CommentSubjectChar"/>
    <w:uiPriority w:val="99"/>
    <w:semiHidden/>
    <w:unhideWhenUsed/>
    <w:rsid w:val="00E92F3B"/>
    <w:rPr>
      <w:b/>
      <w:bCs/>
    </w:rPr>
  </w:style>
  <w:style w:type="character" w:customStyle="1" w:styleId="CommentSubjectChar">
    <w:name w:val="Comment Subject Char"/>
    <w:basedOn w:val="CommentTextChar"/>
    <w:link w:val="CommentSubject"/>
    <w:uiPriority w:val="99"/>
    <w:semiHidden/>
    <w:rsid w:val="00E92F3B"/>
    <w:rPr>
      <w:b/>
      <w:bCs/>
      <w:sz w:val="20"/>
      <w:szCs w:val="20"/>
    </w:rPr>
  </w:style>
  <w:style w:type="character" w:customStyle="1" w:styleId="ListParagraphChar">
    <w:name w:val="List Paragraph Char"/>
    <w:basedOn w:val="DefaultParagraphFont"/>
    <w:link w:val="ListParagraph"/>
    <w:uiPriority w:val="34"/>
    <w:rsid w:val="00DA4E79"/>
  </w:style>
  <w:style w:type="paragraph" w:styleId="NormalWeb">
    <w:name w:val="Normal (Web)"/>
    <w:basedOn w:val="Normal"/>
    <w:uiPriority w:val="99"/>
    <w:semiHidden/>
    <w:unhideWhenUsed/>
    <w:rsid w:val="00A44E1F"/>
    <w:pPr>
      <w:spacing w:before="100" w:beforeAutospacing="1" w:after="100" w:afterAutospacing="1" w:line="240" w:lineRule="auto"/>
    </w:pPr>
    <w:rPr>
      <w:rFonts w:ascii="Times New Roman" w:eastAsiaTheme="minorEastAsia" w:hAnsi="Times New Roman" w:cs="Times New Roman"/>
      <w:sz w:val="24"/>
      <w:szCs w:val="24"/>
      <w:lang w:val="fr-FR" w:eastAsia="fr-FR"/>
    </w:rPr>
  </w:style>
  <w:style w:type="paragraph" w:styleId="EndnoteText">
    <w:name w:val="endnote text"/>
    <w:basedOn w:val="Normal"/>
    <w:link w:val="EndnoteTextChar"/>
    <w:uiPriority w:val="99"/>
    <w:unhideWhenUsed/>
    <w:rsid w:val="008D3FFF"/>
    <w:pPr>
      <w:spacing w:after="0" w:line="240" w:lineRule="auto"/>
    </w:pPr>
    <w:rPr>
      <w:sz w:val="20"/>
      <w:szCs w:val="20"/>
      <w:lang w:val="fr-FR"/>
    </w:rPr>
  </w:style>
  <w:style w:type="character" w:customStyle="1" w:styleId="EndnoteTextChar">
    <w:name w:val="Endnote Text Char"/>
    <w:basedOn w:val="DefaultParagraphFont"/>
    <w:link w:val="EndnoteText"/>
    <w:uiPriority w:val="99"/>
    <w:rsid w:val="008D3FFF"/>
    <w:rPr>
      <w:sz w:val="20"/>
      <w:szCs w:val="20"/>
      <w:lang w:val="fr-FR"/>
    </w:rPr>
  </w:style>
  <w:style w:type="character" w:styleId="EndnoteReference">
    <w:name w:val="endnote reference"/>
    <w:basedOn w:val="DefaultParagraphFont"/>
    <w:uiPriority w:val="99"/>
    <w:semiHidden/>
    <w:unhideWhenUsed/>
    <w:rsid w:val="008D3FFF"/>
    <w:rPr>
      <w:vertAlign w:val="superscript"/>
    </w:rPr>
  </w:style>
  <w:style w:type="character" w:styleId="Hyperlink">
    <w:name w:val="Hyperlink"/>
    <w:basedOn w:val="DefaultParagraphFont"/>
    <w:uiPriority w:val="99"/>
    <w:unhideWhenUsed/>
    <w:rsid w:val="008D3FFF"/>
    <w:rPr>
      <w:color w:val="0000FF" w:themeColor="hyperlink"/>
      <w:u w:val="single"/>
    </w:rPr>
  </w:style>
  <w:style w:type="character" w:customStyle="1" w:styleId="Heading1Char">
    <w:name w:val="Heading 1 Char"/>
    <w:basedOn w:val="DefaultParagraphFont"/>
    <w:link w:val="Heading1"/>
    <w:uiPriority w:val="9"/>
    <w:rsid w:val="00453ED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53ED8"/>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FC2E7B"/>
    <w:pPr>
      <w:spacing w:line="259" w:lineRule="auto"/>
      <w:outlineLvl w:val="9"/>
    </w:pPr>
  </w:style>
  <w:style w:type="paragraph" w:styleId="TOC1">
    <w:name w:val="toc 1"/>
    <w:basedOn w:val="Normal"/>
    <w:next w:val="Normal"/>
    <w:autoRedefine/>
    <w:uiPriority w:val="39"/>
    <w:unhideWhenUsed/>
    <w:rsid w:val="00FC2E7B"/>
    <w:pPr>
      <w:spacing w:after="100"/>
    </w:pPr>
  </w:style>
  <w:style w:type="paragraph" w:styleId="TOC2">
    <w:name w:val="toc 2"/>
    <w:basedOn w:val="Normal"/>
    <w:next w:val="Normal"/>
    <w:autoRedefine/>
    <w:uiPriority w:val="39"/>
    <w:unhideWhenUsed/>
    <w:rsid w:val="00FC2E7B"/>
    <w:pPr>
      <w:spacing w:after="100"/>
      <w:ind w:left="220"/>
    </w:pPr>
  </w:style>
  <w:style w:type="table" w:styleId="GridTable1Light-Accent5">
    <w:name w:val="Grid Table 1 Light Accent 5"/>
    <w:basedOn w:val="TableNormal"/>
    <w:uiPriority w:val="46"/>
    <w:rsid w:val="00DB505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DD06EF"/>
    <w:rPr>
      <w:color w:val="605E5C"/>
      <w:shd w:val="clear" w:color="auto" w:fill="E1DFDD"/>
    </w:rPr>
  </w:style>
  <w:style w:type="paragraph" w:styleId="FootnoteText">
    <w:name w:val="footnote text"/>
    <w:basedOn w:val="Normal"/>
    <w:link w:val="FootnoteTextChar"/>
    <w:uiPriority w:val="99"/>
    <w:semiHidden/>
    <w:unhideWhenUsed/>
    <w:rsid w:val="008151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5143"/>
    <w:rPr>
      <w:sz w:val="20"/>
      <w:szCs w:val="20"/>
    </w:rPr>
  </w:style>
  <w:style w:type="character" w:styleId="FootnoteReference">
    <w:name w:val="footnote reference"/>
    <w:basedOn w:val="DefaultParagraphFont"/>
    <w:uiPriority w:val="99"/>
    <w:semiHidden/>
    <w:unhideWhenUsed/>
    <w:rsid w:val="00815143"/>
    <w:rPr>
      <w:vertAlign w:val="superscript"/>
    </w:rPr>
  </w:style>
  <w:style w:type="paragraph" w:styleId="Revision">
    <w:name w:val="Revision"/>
    <w:hidden/>
    <w:uiPriority w:val="99"/>
    <w:semiHidden/>
    <w:rsid w:val="009F4BBA"/>
    <w:pPr>
      <w:spacing w:after="0" w:line="240" w:lineRule="auto"/>
    </w:pPr>
  </w:style>
  <w:style w:type="character" w:styleId="UnresolvedMention">
    <w:name w:val="Unresolved Mention"/>
    <w:basedOn w:val="DefaultParagraphFont"/>
    <w:uiPriority w:val="99"/>
    <w:semiHidden/>
    <w:unhideWhenUsed/>
    <w:rsid w:val="00816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97911">
      <w:bodyDiv w:val="1"/>
      <w:marLeft w:val="0"/>
      <w:marRight w:val="0"/>
      <w:marTop w:val="0"/>
      <w:marBottom w:val="0"/>
      <w:divBdr>
        <w:top w:val="none" w:sz="0" w:space="0" w:color="auto"/>
        <w:left w:val="none" w:sz="0" w:space="0" w:color="auto"/>
        <w:bottom w:val="none" w:sz="0" w:space="0" w:color="auto"/>
        <w:right w:val="none" w:sz="0" w:space="0" w:color="auto"/>
      </w:divBdr>
    </w:div>
    <w:div w:id="195778189">
      <w:bodyDiv w:val="1"/>
      <w:marLeft w:val="0"/>
      <w:marRight w:val="0"/>
      <w:marTop w:val="0"/>
      <w:marBottom w:val="0"/>
      <w:divBdr>
        <w:top w:val="none" w:sz="0" w:space="0" w:color="auto"/>
        <w:left w:val="none" w:sz="0" w:space="0" w:color="auto"/>
        <w:bottom w:val="none" w:sz="0" w:space="0" w:color="auto"/>
        <w:right w:val="none" w:sz="0" w:space="0" w:color="auto"/>
      </w:divBdr>
      <w:divsChild>
        <w:div w:id="1214807169">
          <w:marLeft w:val="0"/>
          <w:marRight w:val="0"/>
          <w:marTop w:val="0"/>
          <w:marBottom w:val="0"/>
          <w:divBdr>
            <w:top w:val="none" w:sz="0" w:space="0" w:color="auto"/>
            <w:left w:val="none" w:sz="0" w:space="0" w:color="auto"/>
            <w:bottom w:val="none" w:sz="0" w:space="0" w:color="auto"/>
            <w:right w:val="none" w:sz="0" w:space="0" w:color="auto"/>
          </w:divBdr>
          <w:divsChild>
            <w:div w:id="534078019">
              <w:marLeft w:val="0"/>
              <w:marRight w:val="0"/>
              <w:marTop w:val="0"/>
              <w:marBottom w:val="0"/>
              <w:divBdr>
                <w:top w:val="none" w:sz="0" w:space="0" w:color="auto"/>
                <w:left w:val="none" w:sz="0" w:space="0" w:color="auto"/>
                <w:bottom w:val="none" w:sz="0" w:space="0" w:color="auto"/>
                <w:right w:val="none" w:sz="0" w:space="0" w:color="auto"/>
              </w:divBdr>
              <w:divsChild>
                <w:div w:id="1990402701">
                  <w:marLeft w:val="0"/>
                  <w:marRight w:val="0"/>
                  <w:marTop w:val="0"/>
                  <w:marBottom w:val="0"/>
                  <w:divBdr>
                    <w:top w:val="none" w:sz="0" w:space="0" w:color="auto"/>
                    <w:left w:val="none" w:sz="0" w:space="0" w:color="auto"/>
                    <w:bottom w:val="none" w:sz="0" w:space="0" w:color="auto"/>
                    <w:right w:val="none" w:sz="0" w:space="0" w:color="auto"/>
                  </w:divBdr>
                  <w:divsChild>
                    <w:div w:id="1424303723">
                      <w:marLeft w:val="0"/>
                      <w:marRight w:val="0"/>
                      <w:marTop w:val="0"/>
                      <w:marBottom w:val="0"/>
                      <w:divBdr>
                        <w:top w:val="none" w:sz="0" w:space="0" w:color="auto"/>
                        <w:left w:val="none" w:sz="0" w:space="0" w:color="auto"/>
                        <w:bottom w:val="none" w:sz="0" w:space="0" w:color="auto"/>
                        <w:right w:val="none" w:sz="0" w:space="0" w:color="auto"/>
                      </w:divBdr>
                      <w:divsChild>
                        <w:div w:id="1788815138">
                          <w:marLeft w:val="0"/>
                          <w:marRight w:val="0"/>
                          <w:marTop w:val="0"/>
                          <w:marBottom w:val="0"/>
                          <w:divBdr>
                            <w:top w:val="none" w:sz="0" w:space="0" w:color="auto"/>
                            <w:left w:val="none" w:sz="0" w:space="0" w:color="auto"/>
                            <w:bottom w:val="none" w:sz="0" w:space="0" w:color="auto"/>
                            <w:right w:val="none" w:sz="0" w:space="0" w:color="auto"/>
                          </w:divBdr>
                          <w:divsChild>
                            <w:div w:id="310255074">
                              <w:marLeft w:val="0"/>
                              <w:marRight w:val="0"/>
                              <w:marTop w:val="0"/>
                              <w:marBottom w:val="0"/>
                              <w:divBdr>
                                <w:top w:val="none" w:sz="0" w:space="0" w:color="auto"/>
                                <w:left w:val="none" w:sz="0" w:space="0" w:color="auto"/>
                                <w:bottom w:val="none" w:sz="0" w:space="0" w:color="auto"/>
                                <w:right w:val="none" w:sz="0" w:space="0" w:color="auto"/>
                              </w:divBdr>
                              <w:divsChild>
                                <w:div w:id="650444977">
                                  <w:marLeft w:val="0"/>
                                  <w:marRight w:val="0"/>
                                  <w:marTop w:val="0"/>
                                  <w:marBottom w:val="0"/>
                                  <w:divBdr>
                                    <w:top w:val="none" w:sz="0" w:space="0" w:color="auto"/>
                                    <w:left w:val="none" w:sz="0" w:space="0" w:color="auto"/>
                                    <w:bottom w:val="none" w:sz="0" w:space="0" w:color="auto"/>
                                    <w:right w:val="none" w:sz="0" w:space="0" w:color="auto"/>
                                  </w:divBdr>
                                  <w:divsChild>
                                    <w:div w:id="1638563656">
                                      <w:marLeft w:val="60"/>
                                      <w:marRight w:val="0"/>
                                      <w:marTop w:val="0"/>
                                      <w:marBottom w:val="0"/>
                                      <w:divBdr>
                                        <w:top w:val="none" w:sz="0" w:space="0" w:color="auto"/>
                                        <w:left w:val="none" w:sz="0" w:space="0" w:color="auto"/>
                                        <w:bottom w:val="none" w:sz="0" w:space="0" w:color="auto"/>
                                        <w:right w:val="none" w:sz="0" w:space="0" w:color="auto"/>
                                      </w:divBdr>
                                      <w:divsChild>
                                        <w:div w:id="843514255">
                                          <w:marLeft w:val="0"/>
                                          <w:marRight w:val="0"/>
                                          <w:marTop w:val="0"/>
                                          <w:marBottom w:val="0"/>
                                          <w:divBdr>
                                            <w:top w:val="none" w:sz="0" w:space="0" w:color="auto"/>
                                            <w:left w:val="none" w:sz="0" w:space="0" w:color="auto"/>
                                            <w:bottom w:val="none" w:sz="0" w:space="0" w:color="auto"/>
                                            <w:right w:val="none" w:sz="0" w:space="0" w:color="auto"/>
                                          </w:divBdr>
                                          <w:divsChild>
                                            <w:div w:id="1076585303">
                                              <w:marLeft w:val="0"/>
                                              <w:marRight w:val="0"/>
                                              <w:marTop w:val="0"/>
                                              <w:marBottom w:val="120"/>
                                              <w:divBdr>
                                                <w:top w:val="single" w:sz="6" w:space="0" w:color="F5F5F5"/>
                                                <w:left w:val="single" w:sz="6" w:space="0" w:color="F5F5F5"/>
                                                <w:bottom w:val="single" w:sz="6" w:space="0" w:color="F5F5F5"/>
                                                <w:right w:val="single" w:sz="6" w:space="0" w:color="F5F5F5"/>
                                              </w:divBdr>
                                              <w:divsChild>
                                                <w:div w:id="262110565">
                                                  <w:marLeft w:val="0"/>
                                                  <w:marRight w:val="0"/>
                                                  <w:marTop w:val="0"/>
                                                  <w:marBottom w:val="0"/>
                                                  <w:divBdr>
                                                    <w:top w:val="none" w:sz="0" w:space="0" w:color="auto"/>
                                                    <w:left w:val="none" w:sz="0" w:space="0" w:color="auto"/>
                                                    <w:bottom w:val="none" w:sz="0" w:space="0" w:color="auto"/>
                                                    <w:right w:val="none" w:sz="0" w:space="0" w:color="auto"/>
                                                  </w:divBdr>
                                                  <w:divsChild>
                                                    <w:div w:id="110581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7320087">
      <w:bodyDiv w:val="1"/>
      <w:marLeft w:val="0"/>
      <w:marRight w:val="0"/>
      <w:marTop w:val="0"/>
      <w:marBottom w:val="0"/>
      <w:divBdr>
        <w:top w:val="none" w:sz="0" w:space="0" w:color="auto"/>
        <w:left w:val="none" w:sz="0" w:space="0" w:color="auto"/>
        <w:bottom w:val="none" w:sz="0" w:space="0" w:color="auto"/>
        <w:right w:val="none" w:sz="0" w:space="0" w:color="auto"/>
      </w:divBdr>
    </w:div>
    <w:div w:id="606619429">
      <w:bodyDiv w:val="1"/>
      <w:marLeft w:val="0"/>
      <w:marRight w:val="0"/>
      <w:marTop w:val="0"/>
      <w:marBottom w:val="0"/>
      <w:divBdr>
        <w:top w:val="none" w:sz="0" w:space="0" w:color="auto"/>
        <w:left w:val="none" w:sz="0" w:space="0" w:color="auto"/>
        <w:bottom w:val="none" w:sz="0" w:space="0" w:color="auto"/>
        <w:right w:val="none" w:sz="0" w:space="0" w:color="auto"/>
      </w:divBdr>
    </w:div>
    <w:div w:id="687024442">
      <w:bodyDiv w:val="1"/>
      <w:marLeft w:val="0"/>
      <w:marRight w:val="0"/>
      <w:marTop w:val="0"/>
      <w:marBottom w:val="0"/>
      <w:divBdr>
        <w:top w:val="none" w:sz="0" w:space="0" w:color="auto"/>
        <w:left w:val="none" w:sz="0" w:space="0" w:color="auto"/>
        <w:bottom w:val="none" w:sz="0" w:space="0" w:color="auto"/>
        <w:right w:val="none" w:sz="0" w:space="0" w:color="auto"/>
      </w:divBdr>
    </w:div>
    <w:div w:id="689912863">
      <w:bodyDiv w:val="1"/>
      <w:marLeft w:val="0"/>
      <w:marRight w:val="0"/>
      <w:marTop w:val="0"/>
      <w:marBottom w:val="0"/>
      <w:divBdr>
        <w:top w:val="none" w:sz="0" w:space="0" w:color="auto"/>
        <w:left w:val="none" w:sz="0" w:space="0" w:color="auto"/>
        <w:bottom w:val="none" w:sz="0" w:space="0" w:color="auto"/>
        <w:right w:val="none" w:sz="0" w:space="0" w:color="auto"/>
      </w:divBdr>
    </w:div>
    <w:div w:id="899751399">
      <w:bodyDiv w:val="1"/>
      <w:marLeft w:val="0"/>
      <w:marRight w:val="0"/>
      <w:marTop w:val="0"/>
      <w:marBottom w:val="0"/>
      <w:divBdr>
        <w:top w:val="none" w:sz="0" w:space="0" w:color="auto"/>
        <w:left w:val="none" w:sz="0" w:space="0" w:color="auto"/>
        <w:bottom w:val="none" w:sz="0" w:space="0" w:color="auto"/>
        <w:right w:val="none" w:sz="0" w:space="0" w:color="auto"/>
      </w:divBdr>
    </w:div>
    <w:div w:id="1236938918">
      <w:bodyDiv w:val="1"/>
      <w:marLeft w:val="0"/>
      <w:marRight w:val="0"/>
      <w:marTop w:val="0"/>
      <w:marBottom w:val="0"/>
      <w:divBdr>
        <w:top w:val="none" w:sz="0" w:space="0" w:color="auto"/>
        <w:left w:val="none" w:sz="0" w:space="0" w:color="auto"/>
        <w:bottom w:val="none" w:sz="0" w:space="0" w:color="auto"/>
        <w:right w:val="none" w:sz="0" w:space="0" w:color="auto"/>
      </w:divBdr>
    </w:div>
    <w:div w:id="1290866318">
      <w:bodyDiv w:val="1"/>
      <w:marLeft w:val="0"/>
      <w:marRight w:val="0"/>
      <w:marTop w:val="0"/>
      <w:marBottom w:val="0"/>
      <w:divBdr>
        <w:top w:val="none" w:sz="0" w:space="0" w:color="auto"/>
        <w:left w:val="none" w:sz="0" w:space="0" w:color="auto"/>
        <w:bottom w:val="none" w:sz="0" w:space="0" w:color="auto"/>
        <w:right w:val="none" w:sz="0" w:space="0" w:color="auto"/>
      </w:divBdr>
    </w:div>
    <w:div w:id="1398045484">
      <w:bodyDiv w:val="1"/>
      <w:marLeft w:val="0"/>
      <w:marRight w:val="0"/>
      <w:marTop w:val="0"/>
      <w:marBottom w:val="0"/>
      <w:divBdr>
        <w:top w:val="none" w:sz="0" w:space="0" w:color="auto"/>
        <w:left w:val="none" w:sz="0" w:space="0" w:color="auto"/>
        <w:bottom w:val="none" w:sz="0" w:space="0" w:color="auto"/>
        <w:right w:val="none" w:sz="0" w:space="0" w:color="auto"/>
      </w:divBdr>
    </w:div>
    <w:div w:id="1592197237">
      <w:bodyDiv w:val="1"/>
      <w:marLeft w:val="0"/>
      <w:marRight w:val="0"/>
      <w:marTop w:val="0"/>
      <w:marBottom w:val="0"/>
      <w:divBdr>
        <w:top w:val="none" w:sz="0" w:space="0" w:color="auto"/>
        <w:left w:val="none" w:sz="0" w:space="0" w:color="auto"/>
        <w:bottom w:val="none" w:sz="0" w:space="0" w:color="auto"/>
        <w:right w:val="none" w:sz="0" w:space="0" w:color="auto"/>
      </w:divBdr>
    </w:div>
    <w:div w:id="1763255188">
      <w:bodyDiv w:val="1"/>
      <w:marLeft w:val="0"/>
      <w:marRight w:val="0"/>
      <w:marTop w:val="0"/>
      <w:marBottom w:val="0"/>
      <w:divBdr>
        <w:top w:val="none" w:sz="0" w:space="0" w:color="auto"/>
        <w:left w:val="none" w:sz="0" w:space="0" w:color="auto"/>
        <w:bottom w:val="none" w:sz="0" w:space="0" w:color="auto"/>
        <w:right w:val="none" w:sz="0" w:space="0" w:color="auto"/>
      </w:divBdr>
    </w:div>
    <w:div w:id="1858425372">
      <w:bodyDiv w:val="1"/>
      <w:marLeft w:val="0"/>
      <w:marRight w:val="0"/>
      <w:marTop w:val="0"/>
      <w:marBottom w:val="0"/>
      <w:divBdr>
        <w:top w:val="none" w:sz="0" w:space="0" w:color="auto"/>
        <w:left w:val="none" w:sz="0" w:space="0" w:color="auto"/>
        <w:bottom w:val="none" w:sz="0" w:space="0" w:color="auto"/>
        <w:right w:val="none" w:sz="0" w:space="0" w:color="auto"/>
      </w:divBdr>
      <w:divsChild>
        <w:div w:id="1195267801">
          <w:marLeft w:val="0"/>
          <w:marRight w:val="0"/>
          <w:marTop w:val="0"/>
          <w:marBottom w:val="0"/>
          <w:divBdr>
            <w:top w:val="none" w:sz="0" w:space="0" w:color="auto"/>
            <w:left w:val="none" w:sz="0" w:space="0" w:color="auto"/>
            <w:bottom w:val="none" w:sz="0" w:space="0" w:color="auto"/>
            <w:right w:val="none" w:sz="0" w:space="0" w:color="auto"/>
          </w:divBdr>
          <w:divsChild>
            <w:div w:id="57285759">
              <w:marLeft w:val="0"/>
              <w:marRight w:val="0"/>
              <w:marTop w:val="0"/>
              <w:marBottom w:val="0"/>
              <w:divBdr>
                <w:top w:val="none" w:sz="0" w:space="0" w:color="auto"/>
                <w:left w:val="none" w:sz="0" w:space="0" w:color="auto"/>
                <w:bottom w:val="none" w:sz="0" w:space="0" w:color="auto"/>
                <w:right w:val="none" w:sz="0" w:space="0" w:color="auto"/>
              </w:divBdr>
              <w:divsChild>
                <w:div w:id="994916259">
                  <w:marLeft w:val="0"/>
                  <w:marRight w:val="0"/>
                  <w:marTop w:val="0"/>
                  <w:marBottom w:val="0"/>
                  <w:divBdr>
                    <w:top w:val="none" w:sz="0" w:space="0" w:color="auto"/>
                    <w:left w:val="none" w:sz="0" w:space="0" w:color="auto"/>
                    <w:bottom w:val="none" w:sz="0" w:space="0" w:color="auto"/>
                    <w:right w:val="none" w:sz="0" w:space="0" w:color="auto"/>
                  </w:divBdr>
                  <w:divsChild>
                    <w:div w:id="1885829190">
                      <w:marLeft w:val="0"/>
                      <w:marRight w:val="0"/>
                      <w:marTop w:val="0"/>
                      <w:marBottom w:val="0"/>
                      <w:divBdr>
                        <w:top w:val="none" w:sz="0" w:space="0" w:color="auto"/>
                        <w:left w:val="none" w:sz="0" w:space="0" w:color="auto"/>
                        <w:bottom w:val="none" w:sz="0" w:space="0" w:color="auto"/>
                        <w:right w:val="none" w:sz="0" w:space="0" w:color="auto"/>
                      </w:divBdr>
                      <w:divsChild>
                        <w:div w:id="1452243552">
                          <w:marLeft w:val="0"/>
                          <w:marRight w:val="0"/>
                          <w:marTop w:val="0"/>
                          <w:marBottom w:val="0"/>
                          <w:divBdr>
                            <w:top w:val="none" w:sz="0" w:space="0" w:color="auto"/>
                            <w:left w:val="none" w:sz="0" w:space="0" w:color="auto"/>
                            <w:bottom w:val="none" w:sz="0" w:space="0" w:color="auto"/>
                            <w:right w:val="none" w:sz="0" w:space="0" w:color="auto"/>
                          </w:divBdr>
                          <w:divsChild>
                            <w:div w:id="2044165017">
                              <w:marLeft w:val="0"/>
                              <w:marRight w:val="0"/>
                              <w:marTop w:val="0"/>
                              <w:marBottom w:val="0"/>
                              <w:divBdr>
                                <w:top w:val="none" w:sz="0" w:space="0" w:color="auto"/>
                                <w:left w:val="none" w:sz="0" w:space="0" w:color="auto"/>
                                <w:bottom w:val="none" w:sz="0" w:space="0" w:color="auto"/>
                                <w:right w:val="none" w:sz="0" w:space="0" w:color="auto"/>
                              </w:divBdr>
                              <w:divsChild>
                                <w:div w:id="126363594">
                                  <w:marLeft w:val="0"/>
                                  <w:marRight w:val="0"/>
                                  <w:marTop w:val="0"/>
                                  <w:marBottom w:val="0"/>
                                  <w:divBdr>
                                    <w:top w:val="none" w:sz="0" w:space="0" w:color="auto"/>
                                    <w:left w:val="none" w:sz="0" w:space="0" w:color="auto"/>
                                    <w:bottom w:val="none" w:sz="0" w:space="0" w:color="auto"/>
                                    <w:right w:val="none" w:sz="0" w:space="0" w:color="auto"/>
                                  </w:divBdr>
                                  <w:divsChild>
                                    <w:div w:id="2111078012">
                                      <w:marLeft w:val="60"/>
                                      <w:marRight w:val="0"/>
                                      <w:marTop w:val="0"/>
                                      <w:marBottom w:val="0"/>
                                      <w:divBdr>
                                        <w:top w:val="none" w:sz="0" w:space="0" w:color="auto"/>
                                        <w:left w:val="none" w:sz="0" w:space="0" w:color="auto"/>
                                        <w:bottom w:val="none" w:sz="0" w:space="0" w:color="auto"/>
                                        <w:right w:val="none" w:sz="0" w:space="0" w:color="auto"/>
                                      </w:divBdr>
                                      <w:divsChild>
                                        <w:div w:id="1169950924">
                                          <w:marLeft w:val="0"/>
                                          <w:marRight w:val="0"/>
                                          <w:marTop w:val="0"/>
                                          <w:marBottom w:val="0"/>
                                          <w:divBdr>
                                            <w:top w:val="none" w:sz="0" w:space="0" w:color="auto"/>
                                            <w:left w:val="none" w:sz="0" w:space="0" w:color="auto"/>
                                            <w:bottom w:val="none" w:sz="0" w:space="0" w:color="auto"/>
                                            <w:right w:val="none" w:sz="0" w:space="0" w:color="auto"/>
                                          </w:divBdr>
                                          <w:divsChild>
                                            <w:div w:id="1784376119">
                                              <w:marLeft w:val="0"/>
                                              <w:marRight w:val="0"/>
                                              <w:marTop w:val="0"/>
                                              <w:marBottom w:val="120"/>
                                              <w:divBdr>
                                                <w:top w:val="single" w:sz="6" w:space="0" w:color="F5F5F5"/>
                                                <w:left w:val="single" w:sz="6" w:space="0" w:color="F5F5F5"/>
                                                <w:bottom w:val="single" w:sz="6" w:space="0" w:color="F5F5F5"/>
                                                <w:right w:val="single" w:sz="6" w:space="0" w:color="F5F5F5"/>
                                              </w:divBdr>
                                              <w:divsChild>
                                                <w:div w:id="928855600">
                                                  <w:marLeft w:val="0"/>
                                                  <w:marRight w:val="0"/>
                                                  <w:marTop w:val="0"/>
                                                  <w:marBottom w:val="0"/>
                                                  <w:divBdr>
                                                    <w:top w:val="none" w:sz="0" w:space="0" w:color="auto"/>
                                                    <w:left w:val="none" w:sz="0" w:space="0" w:color="auto"/>
                                                    <w:bottom w:val="none" w:sz="0" w:space="0" w:color="auto"/>
                                                    <w:right w:val="none" w:sz="0" w:space="0" w:color="auto"/>
                                                  </w:divBdr>
                                                  <w:divsChild>
                                                    <w:div w:id="18143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8414761">
      <w:bodyDiv w:val="1"/>
      <w:marLeft w:val="0"/>
      <w:marRight w:val="0"/>
      <w:marTop w:val="0"/>
      <w:marBottom w:val="0"/>
      <w:divBdr>
        <w:top w:val="none" w:sz="0" w:space="0" w:color="auto"/>
        <w:left w:val="none" w:sz="0" w:space="0" w:color="auto"/>
        <w:bottom w:val="none" w:sz="0" w:space="0" w:color="auto"/>
        <w:right w:val="none" w:sz="0" w:space="0" w:color="auto"/>
      </w:divBdr>
    </w:div>
    <w:div w:id="1954361586">
      <w:bodyDiv w:val="1"/>
      <w:marLeft w:val="0"/>
      <w:marRight w:val="0"/>
      <w:marTop w:val="0"/>
      <w:marBottom w:val="0"/>
      <w:divBdr>
        <w:top w:val="none" w:sz="0" w:space="0" w:color="auto"/>
        <w:left w:val="none" w:sz="0" w:space="0" w:color="auto"/>
        <w:bottom w:val="none" w:sz="0" w:space="0" w:color="auto"/>
        <w:right w:val="none" w:sz="0" w:space="0" w:color="auto"/>
      </w:divBdr>
    </w:div>
    <w:div w:id="2072850013">
      <w:bodyDiv w:val="1"/>
      <w:marLeft w:val="0"/>
      <w:marRight w:val="0"/>
      <w:marTop w:val="0"/>
      <w:marBottom w:val="0"/>
      <w:divBdr>
        <w:top w:val="none" w:sz="0" w:space="0" w:color="auto"/>
        <w:left w:val="none" w:sz="0" w:space="0" w:color="auto"/>
        <w:bottom w:val="none" w:sz="0" w:space="0" w:color="auto"/>
        <w:right w:val="none" w:sz="0" w:space="0" w:color="auto"/>
      </w:divBdr>
      <w:divsChild>
        <w:div w:id="643581523">
          <w:marLeft w:val="0"/>
          <w:marRight w:val="0"/>
          <w:marTop w:val="0"/>
          <w:marBottom w:val="0"/>
          <w:divBdr>
            <w:top w:val="none" w:sz="0" w:space="0" w:color="auto"/>
            <w:left w:val="none" w:sz="0" w:space="0" w:color="auto"/>
            <w:bottom w:val="none" w:sz="0" w:space="0" w:color="auto"/>
            <w:right w:val="none" w:sz="0" w:space="0" w:color="auto"/>
          </w:divBdr>
          <w:divsChild>
            <w:div w:id="1050374506">
              <w:marLeft w:val="0"/>
              <w:marRight w:val="0"/>
              <w:marTop w:val="0"/>
              <w:marBottom w:val="0"/>
              <w:divBdr>
                <w:top w:val="none" w:sz="0" w:space="0" w:color="auto"/>
                <w:left w:val="none" w:sz="0" w:space="0" w:color="auto"/>
                <w:bottom w:val="none" w:sz="0" w:space="0" w:color="auto"/>
                <w:right w:val="none" w:sz="0" w:space="0" w:color="auto"/>
              </w:divBdr>
              <w:divsChild>
                <w:div w:id="840702332">
                  <w:marLeft w:val="0"/>
                  <w:marRight w:val="0"/>
                  <w:marTop w:val="0"/>
                  <w:marBottom w:val="0"/>
                  <w:divBdr>
                    <w:top w:val="none" w:sz="0" w:space="0" w:color="auto"/>
                    <w:left w:val="none" w:sz="0" w:space="0" w:color="auto"/>
                    <w:bottom w:val="none" w:sz="0" w:space="0" w:color="auto"/>
                    <w:right w:val="none" w:sz="0" w:space="0" w:color="auto"/>
                  </w:divBdr>
                  <w:divsChild>
                    <w:div w:id="486869758">
                      <w:marLeft w:val="0"/>
                      <w:marRight w:val="0"/>
                      <w:marTop w:val="0"/>
                      <w:marBottom w:val="0"/>
                      <w:divBdr>
                        <w:top w:val="none" w:sz="0" w:space="0" w:color="auto"/>
                        <w:left w:val="none" w:sz="0" w:space="0" w:color="auto"/>
                        <w:bottom w:val="none" w:sz="0" w:space="0" w:color="auto"/>
                        <w:right w:val="none" w:sz="0" w:space="0" w:color="auto"/>
                      </w:divBdr>
                      <w:divsChild>
                        <w:div w:id="2116441612">
                          <w:marLeft w:val="0"/>
                          <w:marRight w:val="0"/>
                          <w:marTop w:val="0"/>
                          <w:marBottom w:val="0"/>
                          <w:divBdr>
                            <w:top w:val="none" w:sz="0" w:space="0" w:color="auto"/>
                            <w:left w:val="none" w:sz="0" w:space="0" w:color="auto"/>
                            <w:bottom w:val="none" w:sz="0" w:space="0" w:color="auto"/>
                            <w:right w:val="none" w:sz="0" w:space="0" w:color="auto"/>
                          </w:divBdr>
                          <w:divsChild>
                            <w:div w:id="1219560411">
                              <w:marLeft w:val="0"/>
                              <w:marRight w:val="0"/>
                              <w:marTop w:val="0"/>
                              <w:marBottom w:val="0"/>
                              <w:divBdr>
                                <w:top w:val="none" w:sz="0" w:space="0" w:color="auto"/>
                                <w:left w:val="none" w:sz="0" w:space="0" w:color="auto"/>
                                <w:bottom w:val="none" w:sz="0" w:space="0" w:color="auto"/>
                                <w:right w:val="none" w:sz="0" w:space="0" w:color="auto"/>
                              </w:divBdr>
                              <w:divsChild>
                                <w:div w:id="1383094654">
                                  <w:marLeft w:val="0"/>
                                  <w:marRight w:val="0"/>
                                  <w:marTop w:val="0"/>
                                  <w:marBottom w:val="0"/>
                                  <w:divBdr>
                                    <w:top w:val="none" w:sz="0" w:space="0" w:color="auto"/>
                                    <w:left w:val="none" w:sz="0" w:space="0" w:color="auto"/>
                                    <w:bottom w:val="none" w:sz="0" w:space="0" w:color="auto"/>
                                    <w:right w:val="none" w:sz="0" w:space="0" w:color="auto"/>
                                  </w:divBdr>
                                  <w:divsChild>
                                    <w:div w:id="1751540401">
                                      <w:marLeft w:val="60"/>
                                      <w:marRight w:val="0"/>
                                      <w:marTop w:val="0"/>
                                      <w:marBottom w:val="0"/>
                                      <w:divBdr>
                                        <w:top w:val="none" w:sz="0" w:space="0" w:color="auto"/>
                                        <w:left w:val="none" w:sz="0" w:space="0" w:color="auto"/>
                                        <w:bottom w:val="none" w:sz="0" w:space="0" w:color="auto"/>
                                        <w:right w:val="none" w:sz="0" w:space="0" w:color="auto"/>
                                      </w:divBdr>
                                      <w:divsChild>
                                        <w:div w:id="1949852011">
                                          <w:marLeft w:val="0"/>
                                          <w:marRight w:val="0"/>
                                          <w:marTop w:val="0"/>
                                          <w:marBottom w:val="0"/>
                                          <w:divBdr>
                                            <w:top w:val="none" w:sz="0" w:space="0" w:color="auto"/>
                                            <w:left w:val="none" w:sz="0" w:space="0" w:color="auto"/>
                                            <w:bottom w:val="none" w:sz="0" w:space="0" w:color="auto"/>
                                            <w:right w:val="none" w:sz="0" w:space="0" w:color="auto"/>
                                          </w:divBdr>
                                          <w:divsChild>
                                            <w:div w:id="1079670699">
                                              <w:marLeft w:val="0"/>
                                              <w:marRight w:val="0"/>
                                              <w:marTop w:val="0"/>
                                              <w:marBottom w:val="120"/>
                                              <w:divBdr>
                                                <w:top w:val="single" w:sz="6" w:space="0" w:color="F5F5F5"/>
                                                <w:left w:val="single" w:sz="6" w:space="0" w:color="F5F5F5"/>
                                                <w:bottom w:val="single" w:sz="6" w:space="0" w:color="F5F5F5"/>
                                                <w:right w:val="single" w:sz="6" w:space="0" w:color="F5F5F5"/>
                                              </w:divBdr>
                                              <w:divsChild>
                                                <w:div w:id="1196894476">
                                                  <w:marLeft w:val="0"/>
                                                  <w:marRight w:val="0"/>
                                                  <w:marTop w:val="0"/>
                                                  <w:marBottom w:val="0"/>
                                                  <w:divBdr>
                                                    <w:top w:val="none" w:sz="0" w:space="0" w:color="auto"/>
                                                    <w:left w:val="none" w:sz="0" w:space="0" w:color="auto"/>
                                                    <w:bottom w:val="none" w:sz="0" w:space="0" w:color="auto"/>
                                                    <w:right w:val="none" w:sz="0" w:space="0" w:color="auto"/>
                                                  </w:divBdr>
                                                  <w:divsChild>
                                                    <w:div w:id="114708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elle.clerveaux@crs.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FF1C1-1201-4655-BE10-832D79147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6528</Words>
  <Characters>37212</Characters>
  <Application>Microsoft Office Word</Application>
  <DocSecurity>0</DocSecurity>
  <Lines>310</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43653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wlafortune</dc:creator>
  <cp:lastModifiedBy>Clerveaux, Christelle</cp:lastModifiedBy>
  <cp:revision>2</cp:revision>
  <cp:lastPrinted>2019-05-16T13:16:00Z</cp:lastPrinted>
  <dcterms:created xsi:type="dcterms:W3CDTF">2019-08-09T13:03:00Z</dcterms:created>
  <dcterms:modified xsi:type="dcterms:W3CDTF">2019-08-09T13:03:00Z</dcterms:modified>
</cp:coreProperties>
</file>