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966405" w14:textId="6A18E404" w:rsidR="00344AC4" w:rsidRPr="005C2604" w:rsidRDefault="00884672" w:rsidP="00344AC4">
      <w:pPr>
        <w:jc w:val="both"/>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181257">
        <w:rPr>
          <w:sz w:val="22"/>
          <w:szCs w:val="22"/>
        </w:rPr>
        <w:tab/>
        <w:t>June 14, 2019</w:t>
      </w:r>
    </w:p>
    <w:p w14:paraId="18A1B6CD" w14:textId="77777777" w:rsidR="00884672" w:rsidRDefault="00884672" w:rsidP="00344AC4">
      <w:pPr>
        <w:jc w:val="both"/>
        <w:rPr>
          <w:sz w:val="22"/>
          <w:szCs w:val="22"/>
        </w:rPr>
      </w:pPr>
    </w:p>
    <w:p w14:paraId="53881B83" w14:textId="1BF4C7CD" w:rsidR="00344AC4" w:rsidRPr="00642A92" w:rsidRDefault="00344AC4" w:rsidP="00344AC4">
      <w:pPr>
        <w:jc w:val="both"/>
        <w:rPr>
          <w:sz w:val="22"/>
          <w:szCs w:val="22"/>
        </w:rPr>
      </w:pPr>
      <w:r w:rsidRPr="005C2604">
        <w:rPr>
          <w:sz w:val="22"/>
          <w:szCs w:val="22"/>
        </w:rPr>
        <w:t xml:space="preserve">Request for Proposals  </w:t>
      </w:r>
      <w:r>
        <w:rPr>
          <w:sz w:val="22"/>
          <w:szCs w:val="22"/>
        </w:rPr>
        <w:t>(</w:t>
      </w:r>
      <w:r w:rsidRPr="007271B8">
        <w:rPr>
          <w:sz w:val="22"/>
          <w:szCs w:val="22"/>
        </w:rPr>
        <w:t>RFP</w:t>
      </w:r>
      <w:r>
        <w:rPr>
          <w:sz w:val="22"/>
          <w:szCs w:val="22"/>
        </w:rPr>
        <w:t>) # PSM-HAITI-3PL-0119</w:t>
      </w:r>
    </w:p>
    <w:p w14:paraId="279448A2" w14:textId="77777777" w:rsidR="00344AC4" w:rsidRPr="00C93E9F" w:rsidRDefault="00344AC4" w:rsidP="00344AC4">
      <w:pPr>
        <w:jc w:val="both"/>
        <w:rPr>
          <w:sz w:val="22"/>
          <w:szCs w:val="22"/>
        </w:rPr>
      </w:pPr>
      <w:r w:rsidRPr="00C93E9F">
        <w:rPr>
          <w:sz w:val="22"/>
          <w:szCs w:val="22"/>
        </w:rPr>
        <w:t>Transportation of Health Commodity Services</w:t>
      </w:r>
    </w:p>
    <w:p w14:paraId="7EB332BC" w14:textId="77777777" w:rsidR="00344AC4" w:rsidRPr="005C2604" w:rsidRDefault="00344AC4" w:rsidP="00344AC4">
      <w:pPr>
        <w:jc w:val="both"/>
        <w:rPr>
          <w:sz w:val="22"/>
          <w:szCs w:val="22"/>
        </w:rPr>
      </w:pPr>
    </w:p>
    <w:p w14:paraId="27BB1AF5" w14:textId="77777777" w:rsidR="00344AC4" w:rsidRPr="00406BDD" w:rsidRDefault="00344AC4" w:rsidP="00344AC4">
      <w:pPr>
        <w:jc w:val="both"/>
        <w:rPr>
          <w:sz w:val="22"/>
          <w:szCs w:val="22"/>
        </w:rPr>
      </w:pPr>
      <w:r w:rsidRPr="00406BDD">
        <w:rPr>
          <w:sz w:val="22"/>
          <w:szCs w:val="22"/>
        </w:rPr>
        <w:t>Dear Sir or Madam,</w:t>
      </w:r>
    </w:p>
    <w:p w14:paraId="50060384" w14:textId="77777777" w:rsidR="00344AC4" w:rsidRPr="00A22873" w:rsidRDefault="00344AC4" w:rsidP="00344AC4">
      <w:pPr>
        <w:jc w:val="both"/>
        <w:rPr>
          <w:sz w:val="22"/>
          <w:szCs w:val="22"/>
        </w:rPr>
      </w:pPr>
    </w:p>
    <w:p w14:paraId="11C1C8FB" w14:textId="77777777" w:rsidR="00344AC4" w:rsidRPr="00642A92" w:rsidRDefault="00344AC4" w:rsidP="00344AC4">
      <w:pPr>
        <w:pStyle w:val="USAIDMediumSubhead-Arial11pt1"/>
        <w:jc w:val="both"/>
        <w:rPr>
          <w:rFonts w:ascii="Times New Roman" w:hAnsi="Times New Roman"/>
          <w:b w:val="0"/>
          <w:sz w:val="22"/>
          <w:szCs w:val="22"/>
        </w:rPr>
      </w:pPr>
      <w:r w:rsidRPr="00B8490E">
        <w:rPr>
          <w:rFonts w:ascii="Times New Roman" w:hAnsi="Times New Roman"/>
          <w:b w:val="0"/>
          <w:sz w:val="22"/>
          <w:szCs w:val="22"/>
        </w:rPr>
        <w:t xml:space="preserve">Chemonics Foundation Haiti (hereinafter referred to as “Chemonics”), under the </w:t>
      </w:r>
      <w:r w:rsidRPr="00F5022C">
        <w:rPr>
          <w:rFonts w:ascii="Times New Roman" w:hAnsi="Times New Roman"/>
          <w:b w:val="0"/>
          <w:sz w:val="22"/>
          <w:szCs w:val="22"/>
        </w:rPr>
        <w:t xml:space="preserve">U.S. Agency for International Development </w:t>
      </w:r>
      <w:r>
        <w:rPr>
          <w:rFonts w:ascii="Times New Roman" w:hAnsi="Times New Roman"/>
          <w:b w:val="0"/>
          <w:sz w:val="22"/>
          <w:szCs w:val="22"/>
        </w:rPr>
        <w:t>(</w:t>
      </w:r>
      <w:r w:rsidRPr="00B8490E">
        <w:rPr>
          <w:rFonts w:ascii="Times New Roman" w:hAnsi="Times New Roman"/>
          <w:b w:val="0"/>
          <w:sz w:val="22"/>
          <w:szCs w:val="22"/>
        </w:rPr>
        <w:t>U</w:t>
      </w:r>
      <w:r w:rsidRPr="00804298">
        <w:rPr>
          <w:rFonts w:ascii="Times New Roman" w:hAnsi="Times New Roman"/>
          <w:b w:val="0"/>
          <w:sz w:val="22"/>
          <w:szCs w:val="22"/>
        </w:rPr>
        <w:t>SAID</w:t>
      </w:r>
      <w:r>
        <w:rPr>
          <w:rFonts w:ascii="Times New Roman" w:hAnsi="Times New Roman"/>
          <w:b w:val="0"/>
          <w:sz w:val="22"/>
          <w:szCs w:val="22"/>
        </w:rPr>
        <w:t>)</w:t>
      </w:r>
      <w:r w:rsidRPr="00804298">
        <w:rPr>
          <w:rFonts w:ascii="Times New Roman" w:hAnsi="Times New Roman"/>
          <w:b w:val="0"/>
          <w:sz w:val="22"/>
          <w:szCs w:val="22"/>
        </w:rPr>
        <w:t xml:space="preserve"> Global Health </w:t>
      </w:r>
      <w:r w:rsidRPr="00A12CDE">
        <w:rPr>
          <w:rFonts w:ascii="Times New Roman" w:hAnsi="Times New Roman"/>
          <w:b w:val="0"/>
          <w:sz w:val="22"/>
          <w:szCs w:val="22"/>
        </w:rPr>
        <w:t>Supply Chain</w:t>
      </w:r>
      <w:r>
        <w:rPr>
          <w:rFonts w:ascii="Times New Roman" w:hAnsi="Times New Roman"/>
          <w:b w:val="0"/>
          <w:sz w:val="22"/>
          <w:szCs w:val="22"/>
        </w:rPr>
        <w:t xml:space="preserve"> Program</w:t>
      </w:r>
      <w:r w:rsidRPr="00A12CDE">
        <w:rPr>
          <w:rFonts w:ascii="Times New Roman" w:hAnsi="Times New Roman"/>
          <w:b w:val="0"/>
          <w:sz w:val="22"/>
          <w:szCs w:val="22"/>
        </w:rPr>
        <w:t xml:space="preserve"> – Procurement and Supply Management (GHSC-PSM)</w:t>
      </w:r>
      <w:r>
        <w:rPr>
          <w:rFonts w:ascii="Times New Roman" w:hAnsi="Times New Roman"/>
          <w:b w:val="0"/>
          <w:sz w:val="22"/>
          <w:szCs w:val="22"/>
        </w:rPr>
        <w:t xml:space="preserve"> project</w:t>
      </w:r>
      <w:r w:rsidRPr="00A12CDE">
        <w:rPr>
          <w:rFonts w:ascii="Times New Roman" w:hAnsi="Times New Roman"/>
          <w:b w:val="0"/>
          <w:sz w:val="22"/>
          <w:szCs w:val="22"/>
        </w:rPr>
        <w:t xml:space="preserve"> , USAID </w:t>
      </w:r>
      <w:r>
        <w:rPr>
          <w:rFonts w:ascii="Times New Roman" w:hAnsi="Times New Roman"/>
          <w:b w:val="0"/>
          <w:sz w:val="22"/>
          <w:szCs w:val="22"/>
        </w:rPr>
        <w:t xml:space="preserve">Prime IDIQ </w:t>
      </w:r>
      <w:r w:rsidRPr="00A12CDE">
        <w:rPr>
          <w:rFonts w:ascii="Times New Roman" w:hAnsi="Times New Roman"/>
          <w:b w:val="0"/>
          <w:sz w:val="22"/>
          <w:szCs w:val="22"/>
        </w:rPr>
        <w:t xml:space="preserve">Contract No. </w:t>
      </w:r>
      <w:r w:rsidRPr="00642A92">
        <w:rPr>
          <w:rFonts w:ascii="Times New Roman" w:hAnsi="Times New Roman"/>
          <w:b w:val="0"/>
          <w:sz w:val="22"/>
          <w:szCs w:val="22"/>
        </w:rPr>
        <w:t>AID-OAA-I-15-00004, is issuing a Request for Proposals (RFP) for the provision of health commodity transportation services in Haiti. The attached RFP</w:t>
      </w:r>
      <w:r>
        <w:rPr>
          <w:rFonts w:ascii="Times New Roman" w:hAnsi="Times New Roman"/>
          <w:b w:val="0"/>
          <w:sz w:val="22"/>
          <w:szCs w:val="22"/>
        </w:rPr>
        <w:t>, below,</w:t>
      </w:r>
      <w:r w:rsidRPr="00642A92">
        <w:rPr>
          <w:rFonts w:ascii="Times New Roman" w:hAnsi="Times New Roman"/>
          <w:b w:val="0"/>
          <w:sz w:val="22"/>
          <w:szCs w:val="22"/>
        </w:rPr>
        <w:t xml:space="preserve"> contains all the necessary information for interested Offerors. </w:t>
      </w:r>
    </w:p>
    <w:p w14:paraId="5247F97C" w14:textId="77777777" w:rsidR="00344AC4" w:rsidRPr="00C93E9F" w:rsidRDefault="00344AC4" w:rsidP="00344AC4">
      <w:pPr>
        <w:jc w:val="both"/>
        <w:rPr>
          <w:sz w:val="22"/>
          <w:szCs w:val="22"/>
        </w:rPr>
      </w:pPr>
    </w:p>
    <w:p w14:paraId="2E3ADBA5" w14:textId="7CB5A3C5" w:rsidR="00344AC4" w:rsidRPr="00642A92" w:rsidRDefault="00344AC4" w:rsidP="00344AC4">
      <w:pPr>
        <w:jc w:val="both"/>
        <w:rPr>
          <w:sz w:val="22"/>
          <w:szCs w:val="22"/>
        </w:rPr>
      </w:pPr>
      <w:r w:rsidRPr="00642A92">
        <w:rPr>
          <w:sz w:val="22"/>
          <w:szCs w:val="22"/>
        </w:rPr>
        <w:t>The Global Health Supply Chain</w:t>
      </w:r>
      <w:r>
        <w:rPr>
          <w:sz w:val="22"/>
          <w:szCs w:val="22"/>
        </w:rPr>
        <w:t xml:space="preserve"> Program</w:t>
      </w:r>
      <w:r w:rsidRPr="00642A92">
        <w:rPr>
          <w:sz w:val="22"/>
          <w:szCs w:val="22"/>
        </w:rPr>
        <w:t xml:space="preserve"> – Procurement and Supply Management (GHSC-PSM) project is a USAID program implemented by </w:t>
      </w:r>
      <w:r w:rsidR="00D22A3D">
        <w:rPr>
          <w:sz w:val="22"/>
          <w:szCs w:val="22"/>
        </w:rPr>
        <w:t xml:space="preserve">Chemonics </w:t>
      </w:r>
      <w:r w:rsidRPr="00642A92">
        <w:rPr>
          <w:sz w:val="22"/>
          <w:szCs w:val="22"/>
        </w:rPr>
        <w:t>in Haiti. GHSC-PSM endeavors to supply Haitian citizens with lifesaving pharmaceutical and medical supplies and simultaneously build the capacity of government organizations and agencies, health care facilities among others.  The goal of GHSC-PSM is to ensure uninterrupted supplies of health commodities in support of United States Government (USG)-funded public health initiatives around the world.</w:t>
      </w:r>
    </w:p>
    <w:p w14:paraId="23091B5D" w14:textId="77777777" w:rsidR="00344AC4" w:rsidRPr="00642A92" w:rsidRDefault="00344AC4" w:rsidP="00344AC4">
      <w:pPr>
        <w:jc w:val="both"/>
        <w:rPr>
          <w:sz w:val="22"/>
          <w:szCs w:val="22"/>
        </w:rPr>
      </w:pPr>
    </w:p>
    <w:p w14:paraId="2F6B9122" w14:textId="5F58C9D3" w:rsidR="00344AC4" w:rsidRPr="00C93E9F" w:rsidRDefault="00344AC4" w:rsidP="00344AC4">
      <w:pPr>
        <w:jc w:val="both"/>
        <w:rPr>
          <w:szCs w:val="24"/>
        </w:rPr>
      </w:pPr>
      <w:r w:rsidRPr="00642A92">
        <w:rPr>
          <w:sz w:val="22"/>
          <w:szCs w:val="22"/>
        </w:rPr>
        <w:t xml:space="preserve">Chemonics, as part of its support to </w:t>
      </w:r>
      <w:r>
        <w:rPr>
          <w:sz w:val="22"/>
          <w:szCs w:val="22"/>
        </w:rPr>
        <w:t>Haitian Ministry of Health</w:t>
      </w:r>
      <w:r w:rsidRPr="00642A92">
        <w:rPr>
          <w:sz w:val="22"/>
          <w:szCs w:val="22"/>
        </w:rPr>
        <w:t xml:space="preserve"> to assure commodity security in Haiti, is collaborating with </w:t>
      </w:r>
      <w:r>
        <w:rPr>
          <w:sz w:val="22"/>
          <w:szCs w:val="22"/>
        </w:rPr>
        <w:t>the</w:t>
      </w:r>
      <w:r w:rsidRPr="003E7106">
        <w:rPr>
          <w:sz w:val="22"/>
          <w:szCs w:val="22"/>
        </w:rPr>
        <w:t xml:space="preserve"> Direction de la Pharmacie, du Médicament et</w:t>
      </w:r>
      <w:r>
        <w:rPr>
          <w:sz w:val="22"/>
          <w:szCs w:val="22"/>
        </w:rPr>
        <w:t xml:space="preserve"> de la Médecine Traditionnelle (DPM-MT)</w:t>
      </w:r>
      <w:r w:rsidRPr="00C93E9F">
        <w:rPr>
          <w:sz w:val="22"/>
          <w:szCs w:val="22"/>
        </w:rPr>
        <w:t xml:space="preserve"> to implement safe and secure commodity distribution from </w:t>
      </w:r>
      <w:r>
        <w:rPr>
          <w:sz w:val="22"/>
          <w:szCs w:val="22"/>
        </w:rPr>
        <w:t>the project’s central</w:t>
      </w:r>
      <w:r w:rsidRPr="00C93E9F">
        <w:rPr>
          <w:sz w:val="22"/>
          <w:szCs w:val="22"/>
        </w:rPr>
        <w:t xml:space="preserve"> warehouse</w:t>
      </w:r>
      <w:r>
        <w:rPr>
          <w:sz w:val="22"/>
          <w:szCs w:val="22"/>
        </w:rPr>
        <w:t>, Fleuriot,</w:t>
      </w:r>
      <w:r w:rsidRPr="00C93E9F">
        <w:rPr>
          <w:sz w:val="22"/>
          <w:szCs w:val="22"/>
        </w:rPr>
        <w:t xml:space="preserve"> to selected </w:t>
      </w:r>
      <w:r>
        <w:rPr>
          <w:sz w:val="22"/>
          <w:szCs w:val="22"/>
        </w:rPr>
        <w:t>s</w:t>
      </w:r>
      <w:r w:rsidRPr="00C93E9F">
        <w:rPr>
          <w:sz w:val="22"/>
          <w:szCs w:val="22"/>
        </w:rPr>
        <w:t xml:space="preserve">ervice </w:t>
      </w:r>
      <w:r>
        <w:rPr>
          <w:sz w:val="22"/>
          <w:szCs w:val="22"/>
        </w:rPr>
        <w:t>d</w:t>
      </w:r>
      <w:r w:rsidRPr="00C93E9F">
        <w:rPr>
          <w:sz w:val="22"/>
          <w:szCs w:val="22"/>
        </w:rPr>
        <w:t xml:space="preserve">elivery </w:t>
      </w:r>
      <w:r>
        <w:rPr>
          <w:sz w:val="22"/>
          <w:szCs w:val="22"/>
        </w:rPr>
        <w:t>p</w:t>
      </w:r>
      <w:r w:rsidRPr="00C93E9F">
        <w:rPr>
          <w:sz w:val="22"/>
          <w:szCs w:val="22"/>
        </w:rPr>
        <w:t xml:space="preserve">oints (SDPs) across all 10 </w:t>
      </w:r>
      <w:r>
        <w:rPr>
          <w:sz w:val="22"/>
          <w:szCs w:val="22"/>
        </w:rPr>
        <w:t>regions</w:t>
      </w:r>
      <w:r w:rsidRPr="00C93E9F">
        <w:rPr>
          <w:sz w:val="22"/>
          <w:szCs w:val="22"/>
        </w:rPr>
        <w:t xml:space="preserve"> of Haiti. The transportation services requested in this RFP </w:t>
      </w:r>
      <w:r>
        <w:rPr>
          <w:sz w:val="22"/>
          <w:szCs w:val="22"/>
        </w:rPr>
        <w:t>are</w:t>
      </w:r>
      <w:r w:rsidRPr="00C93E9F">
        <w:rPr>
          <w:sz w:val="22"/>
          <w:szCs w:val="22"/>
        </w:rPr>
        <w:t xml:space="preserve"> aimed at ensuring </w:t>
      </w:r>
      <w:r>
        <w:rPr>
          <w:sz w:val="22"/>
          <w:szCs w:val="22"/>
        </w:rPr>
        <w:t xml:space="preserve">timely </w:t>
      </w:r>
      <w:r w:rsidRPr="00C93E9F">
        <w:rPr>
          <w:sz w:val="22"/>
          <w:szCs w:val="22"/>
        </w:rPr>
        <w:t xml:space="preserve">health commodity availability at various SDPs in Haiti, in turn enabling health providers to deliver effective health services to their clients.  </w:t>
      </w:r>
    </w:p>
    <w:p w14:paraId="4CAB90BB" w14:textId="77777777" w:rsidR="00344AC4" w:rsidRPr="00EB14B9" w:rsidRDefault="00344AC4" w:rsidP="00344AC4">
      <w:pPr>
        <w:jc w:val="both"/>
        <w:rPr>
          <w:sz w:val="22"/>
          <w:szCs w:val="22"/>
        </w:rPr>
      </w:pPr>
    </w:p>
    <w:p w14:paraId="596DF100" w14:textId="0FA5A67D" w:rsidR="00980006" w:rsidRDefault="00344AC4" w:rsidP="00344AC4">
      <w:pPr>
        <w:jc w:val="both"/>
        <w:rPr>
          <w:sz w:val="22"/>
          <w:szCs w:val="22"/>
        </w:rPr>
      </w:pPr>
      <w:r w:rsidRPr="00511859">
        <w:rPr>
          <w:sz w:val="22"/>
          <w:szCs w:val="22"/>
        </w:rPr>
        <w:t xml:space="preserve">The purpose of this RFP is to solicit proposals for </w:t>
      </w:r>
      <w:r>
        <w:rPr>
          <w:sz w:val="22"/>
          <w:szCs w:val="22"/>
        </w:rPr>
        <w:t xml:space="preserve">the </w:t>
      </w:r>
      <w:r w:rsidRPr="00511859">
        <w:rPr>
          <w:sz w:val="22"/>
          <w:szCs w:val="22"/>
        </w:rPr>
        <w:t>transportation of health commodities that require a) cold chain and/or b) non-col</w:t>
      </w:r>
      <w:r w:rsidRPr="001A321F">
        <w:rPr>
          <w:sz w:val="22"/>
          <w:szCs w:val="22"/>
        </w:rPr>
        <w:t>d chain transportation services for temperature sensitive pharmaceuticals, laboratory reagents/consumables, non-</w:t>
      </w:r>
      <w:r w:rsidRPr="003E7106">
        <w:rPr>
          <w:sz w:val="22"/>
          <w:szCs w:val="22"/>
        </w:rPr>
        <w:t>medical consumables</w:t>
      </w:r>
      <w:r w:rsidR="00746668">
        <w:rPr>
          <w:sz w:val="22"/>
          <w:szCs w:val="22"/>
        </w:rPr>
        <w:t>,</w:t>
      </w:r>
      <w:r w:rsidRPr="003E7106">
        <w:rPr>
          <w:sz w:val="22"/>
          <w:szCs w:val="22"/>
        </w:rPr>
        <w:t xml:space="preserve"> and other health </w:t>
      </w:r>
      <w:r w:rsidR="00573A72" w:rsidRPr="003E7106">
        <w:rPr>
          <w:sz w:val="22"/>
          <w:szCs w:val="22"/>
        </w:rPr>
        <w:t>product</w:t>
      </w:r>
      <w:r w:rsidR="00573A72">
        <w:rPr>
          <w:sz w:val="22"/>
          <w:szCs w:val="22"/>
        </w:rPr>
        <w:t>s.</w:t>
      </w:r>
      <w:r w:rsidRPr="003E7106">
        <w:rPr>
          <w:sz w:val="22"/>
          <w:szCs w:val="22"/>
        </w:rPr>
        <w:t xml:space="preserve"> The successful offeror(s) will be required to facilitate transportation of these health products and other items from the project’s </w:t>
      </w:r>
      <w:r>
        <w:rPr>
          <w:sz w:val="22"/>
          <w:szCs w:val="22"/>
        </w:rPr>
        <w:t xml:space="preserve">central warehouse, </w:t>
      </w:r>
      <w:r w:rsidRPr="00511859">
        <w:rPr>
          <w:sz w:val="22"/>
          <w:szCs w:val="22"/>
        </w:rPr>
        <w:t>Fleuriot, located in Port-au-Prince</w:t>
      </w:r>
      <w:r>
        <w:rPr>
          <w:sz w:val="22"/>
          <w:szCs w:val="22"/>
        </w:rPr>
        <w:t>,</w:t>
      </w:r>
      <w:r w:rsidRPr="00511859">
        <w:rPr>
          <w:sz w:val="22"/>
          <w:szCs w:val="22"/>
        </w:rPr>
        <w:t xml:space="preserve"> </w:t>
      </w:r>
      <w:r w:rsidR="004712A0">
        <w:rPr>
          <w:sz w:val="22"/>
          <w:szCs w:val="22"/>
        </w:rPr>
        <w:t>to approximately</w:t>
      </w:r>
      <w:r w:rsidR="00DD5252">
        <w:rPr>
          <w:sz w:val="22"/>
          <w:szCs w:val="22"/>
        </w:rPr>
        <w:t xml:space="preserve"> 276</w:t>
      </w:r>
      <w:r w:rsidR="001139A5" w:rsidRPr="00511859">
        <w:rPr>
          <w:sz w:val="22"/>
          <w:szCs w:val="22"/>
        </w:rPr>
        <w:t xml:space="preserve"> </w:t>
      </w:r>
      <w:r w:rsidRPr="001A321F">
        <w:rPr>
          <w:sz w:val="22"/>
          <w:szCs w:val="22"/>
        </w:rPr>
        <w:t>SDPs</w:t>
      </w:r>
      <w:r w:rsidRPr="00AC6CCA">
        <w:rPr>
          <w:sz w:val="22"/>
          <w:szCs w:val="22"/>
        </w:rPr>
        <w:t xml:space="preserve"> in the designated routes/zones</w:t>
      </w:r>
      <w:r w:rsidR="00980006">
        <w:rPr>
          <w:sz w:val="22"/>
          <w:szCs w:val="22"/>
        </w:rPr>
        <w:t xml:space="preserve"> across </w:t>
      </w:r>
      <w:r w:rsidRPr="00AC6CCA">
        <w:rPr>
          <w:sz w:val="22"/>
          <w:szCs w:val="22"/>
        </w:rPr>
        <w:t>the 10 regions of Haiti at regular intervals</w:t>
      </w:r>
      <w:r w:rsidR="00980006">
        <w:rPr>
          <w:sz w:val="22"/>
          <w:szCs w:val="22"/>
        </w:rPr>
        <w:t xml:space="preserve"> (typically quarterly with ad hoc distributions taking place on an as-needed basis)</w:t>
      </w:r>
      <w:r w:rsidRPr="00AC6CCA">
        <w:rPr>
          <w:sz w:val="22"/>
          <w:szCs w:val="22"/>
        </w:rPr>
        <w:t xml:space="preserve"> as specified by GHSC-PSM</w:t>
      </w:r>
      <w:r>
        <w:rPr>
          <w:sz w:val="22"/>
          <w:szCs w:val="22"/>
        </w:rPr>
        <w:t>.</w:t>
      </w:r>
      <w:r w:rsidR="00980006">
        <w:rPr>
          <w:sz w:val="22"/>
          <w:szCs w:val="22"/>
        </w:rPr>
        <w:t xml:space="preserve"> </w:t>
      </w:r>
    </w:p>
    <w:p w14:paraId="5494E273" w14:textId="5FD25193" w:rsidR="00344AC4" w:rsidRDefault="00344AC4" w:rsidP="00344AC4">
      <w:pPr>
        <w:jc w:val="both"/>
        <w:rPr>
          <w:sz w:val="22"/>
          <w:szCs w:val="22"/>
        </w:rPr>
      </w:pPr>
      <w:r>
        <w:rPr>
          <w:sz w:val="22"/>
          <w:szCs w:val="22"/>
        </w:rPr>
        <w:t xml:space="preserve">  </w:t>
      </w:r>
      <w:r w:rsidRPr="00511859">
        <w:rPr>
          <w:sz w:val="22"/>
          <w:szCs w:val="22"/>
        </w:rPr>
        <w:br/>
      </w:r>
      <w:r w:rsidRPr="00EF4E4B">
        <w:rPr>
          <w:sz w:val="22"/>
          <w:szCs w:val="22"/>
        </w:rPr>
        <w:t>Following this RFP release, Chemonics anticipates awarding multiple subcontract(s) consisting of two components – 1. An indefinite Quantity Subcontract (IQS), and 2. One or multiple sub-task orders (STOs) under the IQS. During implementation of the work solicited in this RFP, the IQS instrument will serve as the governing subcontract for the work and relationship between the contractor and the winning subcontractors, while the STO instrument will be used by the contractor to order work from the IQS-holder(s) as needed.  During the performance period, the winning offerors will be able to offer and deliver transportation services to the contractor only if it is an IQS-holder. Therefore, Chemonics may award a single or multiple IQSs to winning offerors(s) as a result of this RFP solicitation.</w:t>
      </w:r>
      <w:r w:rsidR="008D2D07">
        <w:rPr>
          <w:sz w:val="22"/>
          <w:szCs w:val="22"/>
        </w:rPr>
        <w:t xml:space="preserve"> </w:t>
      </w:r>
      <w:r w:rsidRPr="00EF4E4B">
        <w:rPr>
          <w:sz w:val="22"/>
          <w:szCs w:val="22"/>
        </w:rPr>
        <w:t xml:space="preserve">Chemonics will then order transportation from individual IQS-holders only at its sole discretion and based on its project needs.   </w:t>
      </w:r>
    </w:p>
    <w:p w14:paraId="6EC0286C" w14:textId="77777777" w:rsidR="00344AC4" w:rsidRDefault="00344AC4" w:rsidP="00344AC4">
      <w:pPr>
        <w:jc w:val="both"/>
        <w:rPr>
          <w:sz w:val="22"/>
          <w:szCs w:val="22"/>
        </w:rPr>
      </w:pPr>
    </w:p>
    <w:p w14:paraId="5CDB9E7C" w14:textId="08B2A520" w:rsidR="00344AC4" w:rsidRDefault="00344AC4" w:rsidP="00344AC4">
      <w:pPr>
        <w:jc w:val="both"/>
        <w:rPr>
          <w:sz w:val="22"/>
          <w:szCs w:val="22"/>
        </w:rPr>
      </w:pPr>
      <w:r>
        <w:rPr>
          <w:sz w:val="22"/>
          <w:szCs w:val="22"/>
        </w:rPr>
        <w:t xml:space="preserve">The time period for the delivery of </w:t>
      </w:r>
      <w:r w:rsidR="00573A72">
        <w:rPr>
          <w:sz w:val="22"/>
          <w:szCs w:val="22"/>
        </w:rPr>
        <w:t>transportation</w:t>
      </w:r>
      <w:r>
        <w:rPr>
          <w:sz w:val="22"/>
          <w:szCs w:val="22"/>
        </w:rPr>
        <w:t xml:space="preserve"> services will last for </w:t>
      </w:r>
      <w:r w:rsidR="003047A5">
        <w:rPr>
          <w:sz w:val="22"/>
          <w:szCs w:val="22"/>
        </w:rPr>
        <w:t>1</w:t>
      </w:r>
      <w:r w:rsidR="00E72095">
        <w:rPr>
          <w:sz w:val="22"/>
          <w:szCs w:val="22"/>
        </w:rPr>
        <w:t>2</w:t>
      </w:r>
      <w:r w:rsidR="002B4F2E">
        <w:rPr>
          <w:sz w:val="22"/>
          <w:szCs w:val="22"/>
        </w:rPr>
        <w:t xml:space="preserve"> </w:t>
      </w:r>
      <w:r w:rsidR="003047A5">
        <w:rPr>
          <w:sz w:val="22"/>
          <w:szCs w:val="22"/>
        </w:rPr>
        <w:t>months</w:t>
      </w:r>
      <w:r w:rsidRPr="00811D14">
        <w:rPr>
          <w:sz w:val="22"/>
          <w:szCs w:val="22"/>
        </w:rPr>
        <w:t xml:space="preserve">, from approximately </w:t>
      </w:r>
      <w:r w:rsidR="00E72095">
        <w:rPr>
          <w:sz w:val="22"/>
          <w:szCs w:val="22"/>
        </w:rPr>
        <w:t xml:space="preserve">October </w:t>
      </w:r>
      <w:r w:rsidRPr="00C86D77">
        <w:rPr>
          <w:sz w:val="22"/>
          <w:szCs w:val="22"/>
        </w:rPr>
        <w:t xml:space="preserve">1, 2019 to </w:t>
      </w:r>
      <w:r w:rsidR="004712A0">
        <w:rPr>
          <w:sz w:val="22"/>
          <w:szCs w:val="22"/>
        </w:rPr>
        <w:t>September 30, 2020</w:t>
      </w:r>
      <w:r w:rsidR="002B4F2E">
        <w:rPr>
          <w:sz w:val="22"/>
          <w:szCs w:val="22"/>
        </w:rPr>
        <w:t>.</w:t>
      </w:r>
      <w:r>
        <w:rPr>
          <w:sz w:val="22"/>
          <w:szCs w:val="22"/>
        </w:rPr>
        <w:t xml:space="preserve">  Chemonics may choose to extend the time period at its </w:t>
      </w:r>
      <w:r w:rsidR="00C95D9C">
        <w:rPr>
          <w:sz w:val="22"/>
          <w:szCs w:val="22"/>
        </w:rPr>
        <w:t>sole</w:t>
      </w:r>
      <w:r>
        <w:rPr>
          <w:sz w:val="22"/>
          <w:szCs w:val="22"/>
        </w:rPr>
        <w:t xml:space="preserve"> discretion.</w:t>
      </w:r>
      <w:r w:rsidR="00E72095">
        <w:rPr>
          <w:sz w:val="22"/>
          <w:szCs w:val="22"/>
        </w:rPr>
        <w:t xml:space="preserve"> </w:t>
      </w:r>
      <w:r>
        <w:rPr>
          <w:sz w:val="22"/>
          <w:szCs w:val="22"/>
        </w:rPr>
        <w:t xml:space="preserve">During the IQS time period, Chemonics intends to issue STOs based on a combination of factors, including, first, Chemonics’ judgement of the most advantageous price(s) offered by the IQS-holders.  Other considerations will include the need for expeditious delivery; the reliability and trustworthiness of the offerors’ performance; unforeseen environmental factors that may affect delivery; force majeure factors; directions from Chemonics’ client(s); compelling host-government or beneficiary considerations; and/or any number of other USAID and/or prime contract considerations.  </w:t>
      </w:r>
    </w:p>
    <w:p w14:paraId="705BE092" w14:textId="77777777" w:rsidR="00344AC4" w:rsidRDefault="00344AC4" w:rsidP="00344AC4">
      <w:pPr>
        <w:jc w:val="both"/>
        <w:rPr>
          <w:sz w:val="22"/>
          <w:szCs w:val="22"/>
        </w:rPr>
      </w:pPr>
    </w:p>
    <w:p w14:paraId="0FC345F7" w14:textId="5ED5AA89" w:rsidR="00344AC4" w:rsidRPr="006A692B" w:rsidRDefault="00344AC4" w:rsidP="00344AC4">
      <w:pPr>
        <w:jc w:val="both"/>
        <w:rPr>
          <w:sz w:val="22"/>
          <w:szCs w:val="22"/>
        </w:rPr>
      </w:pPr>
      <w:r w:rsidRPr="003D042C">
        <w:rPr>
          <w:sz w:val="22"/>
          <w:szCs w:val="22"/>
        </w:rPr>
        <w:t xml:space="preserve">Companies or organizations </w:t>
      </w:r>
      <w:r w:rsidR="004712A0">
        <w:rPr>
          <w:sz w:val="22"/>
          <w:szCs w:val="22"/>
        </w:rPr>
        <w:t xml:space="preserve">are required to </w:t>
      </w:r>
      <w:r w:rsidRPr="003D042C">
        <w:rPr>
          <w:sz w:val="22"/>
          <w:szCs w:val="22"/>
        </w:rPr>
        <w:t>indicate their interest in submitting a proposal for the anticipated subcontract by sending a</w:t>
      </w:r>
      <w:r w:rsidRPr="003E7106">
        <w:rPr>
          <w:sz w:val="22"/>
          <w:szCs w:val="22"/>
        </w:rPr>
        <w:t xml:space="preserve">n email indicating their intention </w:t>
      </w:r>
      <w:r w:rsidR="008D2D07">
        <w:rPr>
          <w:sz w:val="22"/>
          <w:szCs w:val="22"/>
        </w:rPr>
        <w:t xml:space="preserve">via e-mail </w:t>
      </w:r>
      <w:r w:rsidRPr="003E7106">
        <w:rPr>
          <w:sz w:val="22"/>
          <w:szCs w:val="22"/>
        </w:rPr>
        <w:t xml:space="preserve">to the GHSC-PSM </w:t>
      </w:r>
      <w:r w:rsidR="00DD5252">
        <w:rPr>
          <w:sz w:val="22"/>
          <w:szCs w:val="22"/>
        </w:rPr>
        <w:t>team</w:t>
      </w:r>
      <w:r w:rsidRPr="003E7106">
        <w:rPr>
          <w:sz w:val="22"/>
          <w:szCs w:val="22"/>
        </w:rPr>
        <w:t xml:space="preserve"> at </w:t>
      </w:r>
      <w:bookmarkStart w:id="0" w:name="_Hlk10722079"/>
      <w:r w:rsidR="00E72095" w:rsidRPr="00E72095">
        <w:fldChar w:fldCharType="begin"/>
      </w:r>
      <w:r w:rsidR="00E72095" w:rsidRPr="00E72095">
        <w:instrText xml:space="preserve"> HYPERLINK "mailto:HaitiTransportRFP@ghsc-psm.org" </w:instrText>
      </w:r>
      <w:r w:rsidR="00E72095" w:rsidRPr="00E72095">
        <w:fldChar w:fldCharType="separate"/>
      </w:r>
      <w:r w:rsidR="006673D2" w:rsidRPr="00E72095">
        <w:rPr>
          <w:rStyle w:val="Hyperlink"/>
        </w:rPr>
        <w:t>HaitiTransportRFP@ghsc-psm.org</w:t>
      </w:r>
      <w:r w:rsidR="00E72095" w:rsidRPr="00E72095">
        <w:rPr>
          <w:rStyle w:val="Hyperlink"/>
        </w:rPr>
        <w:fldChar w:fldCharType="end"/>
      </w:r>
      <w:bookmarkEnd w:id="0"/>
      <w:r w:rsidR="006673D2" w:rsidRPr="00E72095">
        <w:t xml:space="preserve"> </w:t>
      </w:r>
      <w:r w:rsidRPr="00E72095">
        <w:rPr>
          <w:sz w:val="22"/>
          <w:szCs w:val="22"/>
        </w:rPr>
        <w:t>by 15:00 (</w:t>
      </w:r>
      <w:bookmarkStart w:id="1" w:name="_Hlk10722886"/>
      <w:r w:rsidRPr="00E72095">
        <w:rPr>
          <w:sz w:val="22"/>
          <w:szCs w:val="22"/>
        </w:rPr>
        <w:t>3:00 PM UTC-5 or US Eastern Standard Time</w:t>
      </w:r>
      <w:bookmarkEnd w:id="1"/>
      <w:r w:rsidRPr="00E72095">
        <w:rPr>
          <w:sz w:val="22"/>
          <w:szCs w:val="22"/>
        </w:rPr>
        <w:t xml:space="preserve">) </w:t>
      </w:r>
      <w:r w:rsidRPr="00181257">
        <w:rPr>
          <w:sz w:val="22"/>
          <w:szCs w:val="22"/>
        </w:rPr>
        <w:t>on J</w:t>
      </w:r>
      <w:r w:rsidR="00E72095" w:rsidRPr="00181257">
        <w:rPr>
          <w:sz w:val="22"/>
          <w:szCs w:val="22"/>
        </w:rPr>
        <w:t xml:space="preserve">une </w:t>
      </w:r>
      <w:r w:rsidR="00181257" w:rsidRPr="00181257">
        <w:rPr>
          <w:sz w:val="22"/>
          <w:szCs w:val="22"/>
        </w:rPr>
        <w:t>2</w:t>
      </w:r>
      <w:r w:rsidR="00C95D9C">
        <w:rPr>
          <w:sz w:val="22"/>
          <w:szCs w:val="22"/>
        </w:rPr>
        <w:t>5</w:t>
      </w:r>
      <w:r w:rsidR="00C86D77" w:rsidRPr="00181257">
        <w:rPr>
          <w:sz w:val="22"/>
          <w:szCs w:val="22"/>
        </w:rPr>
        <w:t>,</w:t>
      </w:r>
      <w:r w:rsidRPr="00181257">
        <w:rPr>
          <w:sz w:val="22"/>
          <w:szCs w:val="22"/>
        </w:rPr>
        <w:t xml:space="preserve"> 2019.</w:t>
      </w:r>
    </w:p>
    <w:p w14:paraId="515FD132" w14:textId="77777777" w:rsidR="00344AC4" w:rsidRPr="006A692B" w:rsidRDefault="00344AC4" w:rsidP="00344AC4">
      <w:pPr>
        <w:jc w:val="both"/>
        <w:rPr>
          <w:sz w:val="22"/>
          <w:szCs w:val="22"/>
        </w:rPr>
      </w:pPr>
    </w:p>
    <w:p w14:paraId="17E5322B" w14:textId="0CB2ADB3" w:rsidR="003D38C3" w:rsidRDefault="00344AC4" w:rsidP="00344AC4">
      <w:pPr>
        <w:jc w:val="both"/>
        <w:rPr>
          <w:sz w:val="22"/>
          <w:szCs w:val="22"/>
        </w:rPr>
      </w:pPr>
      <w:r w:rsidRPr="006A692B">
        <w:rPr>
          <w:sz w:val="22"/>
          <w:szCs w:val="22"/>
        </w:rPr>
        <w:t>Chemonics realizes that Offerors may have additional questions after reading this RFP.</w:t>
      </w:r>
      <w:r w:rsidR="008D2D07">
        <w:rPr>
          <w:sz w:val="22"/>
          <w:szCs w:val="22"/>
        </w:rPr>
        <w:t xml:space="preserve"> </w:t>
      </w:r>
      <w:r w:rsidRPr="006A692B">
        <w:rPr>
          <w:sz w:val="22"/>
          <w:szCs w:val="22"/>
        </w:rPr>
        <w:t xml:space="preserve">In response, Chemonics </w:t>
      </w:r>
      <w:r w:rsidR="0098422E">
        <w:rPr>
          <w:sz w:val="22"/>
          <w:szCs w:val="22"/>
        </w:rPr>
        <w:t xml:space="preserve">will </w:t>
      </w:r>
      <w:r w:rsidRPr="006A692B">
        <w:rPr>
          <w:sz w:val="22"/>
          <w:szCs w:val="22"/>
        </w:rPr>
        <w:t>hold a proposal conference at Warehouse 118, Airport Industrial Park Fleuriot, Port au Prince a</w:t>
      </w:r>
      <w:r w:rsidR="00181257">
        <w:rPr>
          <w:sz w:val="22"/>
          <w:szCs w:val="22"/>
        </w:rPr>
        <w:t>t 10:00am (10</w:t>
      </w:r>
      <w:r w:rsidR="00785A2B" w:rsidRPr="00E72095">
        <w:rPr>
          <w:sz w:val="22"/>
          <w:szCs w:val="22"/>
        </w:rPr>
        <w:t xml:space="preserve">:00 </w:t>
      </w:r>
      <w:r w:rsidR="00181257">
        <w:rPr>
          <w:sz w:val="22"/>
          <w:szCs w:val="22"/>
        </w:rPr>
        <w:t>AM</w:t>
      </w:r>
      <w:r w:rsidR="00785A2B" w:rsidRPr="00E72095">
        <w:rPr>
          <w:sz w:val="22"/>
          <w:szCs w:val="22"/>
        </w:rPr>
        <w:t xml:space="preserve"> UTC-5 or US Eastern Standard Time</w:t>
      </w:r>
      <w:r w:rsidR="00181257">
        <w:rPr>
          <w:sz w:val="22"/>
          <w:szCs w:val="22"/>
        </w:rPr>
        <w:t>) on June 27, 2019</w:t>
      </w:r>
      <w:r w:rsidRPr="006A692B">
        <w:rPr>
          <w:sz w:val="22"/>
          <w:szCs w:val="22"/>
        </w:rPr>
        <w:t xml:space="preserve"> to provide prospective Offerors</w:t>
      </w:r>
      <w:r w:rsidR="00BD3C46">
        <w:rPr>
          <w:sz w:val="22"/>
          <w:szCs w:val="22"/>
        </w:rPr>
        <w:t xml:space="preserve"> with</w:t>
      </w:r>
      <w:r w:rsidRPr="006A692B">
        <w:rPr>
          <w:sz w:val="22"/>
          <w:szCs w:val="22"/>
        </w:rPr>
        <w:t xml:space="preserve"> an opportunity to learn more about the GHSC-PSM project, to have questions about this RFP answered, and to learn more about the proposal and subcontracting process. Chemonics encourages all interested Offerors to attend the proposal conference. Pre-registration to attend the proposal conference is required. Please email your pre-registration and any advance questions to </w:t>
      </w:r>
      <w:hyperlink r:id="rId12" w:history="1">
        <w:r w:rsidR="008D2D07">
          <w:rPr>
            <w:rStyle w:val="Hyperlink"/>
          </w:rPr>
          <w:t>HaitiTransportRFP@ghsc-psm.org</w:t>
        </w:r>
      </w:hyperlink>
      <w:r w:rsidR="00FE1DD6">
        <w:t xml:space="preserve"> </w:t>
      </w:r>
      <w:r w:rsidRPr="006A692B">
        <w:rPr>
          <w:sz w:val="22"/>
          <w:szCs w:val="22"/>
        </w:rPr>
        <w:t>by 15:00 (3:00 PM</w:t>
      </w:r>
      <w:r w:rsidR="005A1480">
        <w:rPr>
          <w:sz w:val="22"/>
          <w:szCs w:val="22"/>
        </w:rPr>
        <w:t xml:space="preserve"> UTC-5 or US Eastern Standard Time</w:t>
      </w:r>
      <w:r w:rsidRPr="006A692B">
        <w:rPr>
          <w:sz w:val="22"/>
          <w:szCs w:val="22"/>
        </w:rPr>
        <w:t xml:space="preserve">) on </w:t>
      </w:r>
      <w:r w:rsidR="00C95D9C">
        <w:rPr>
          <w:sz w:val="22"/>
          <w:szCs w:val="22"/>
        </w:rPr>
        <w:t>June 25, 2019.</w:t>
      </w:r>
      <w:r w:rsidR="00FE1DD6">
        <w:rPr>
          <w:sz w:val="22"/>
          <w:szCs w:val="22"/>
        </w:rPr>
        <w:t xml:space="preserve"> </w:t>
      </w:r>
      <w:r w:rsidR="00BD3C46">
        <w:rPr>
          <w:sz w:val="22"/>
          <w:szCs w:val="22"/>
        </w:rPr>
        <w:t>For prospective Offerors who are unable to attend the bidders conference, dial-in instructions will be provided. In addition, a</w:t>
      </w:r>
      <w:r w:rsidR="00FE1DD6">
        <w:rPr>
          <w:sz w:val="22"/>
          <w:szCs w:val="22"/>
        </w:rPr>
        <w:t xml:space="preserve"> transcript of all questions asked and answered during the proposal conference </w:t>
      </w:r>
      <w:r w:rsidR="00EC4A6B">
        <w:rPr>
          <w:sz w:val="22"/>
          <w:szCs w:val="22"/>
        </w:rPr>
        <w:t xml:space="preserve">will be shared following the conference. </w:t>
      </w:r>
      <w:r w:rsidR="005A1480">
        <w:rPr>
          <w:sz w:val="22"/>
          <w:szCs w:val="22"/>
        </w:rPr>
        <w:t>It is highly encouraged that you attend the conference. That said, i</w:t>
      </w:r>
      <w:r w:rsidR="00EC4A6B">
        <w:rPr>
          <w:sz w:val="22"/>
          <w:szCs w:val="22"/>
        </w:rPr>
        <w:t xml:space="preserve">f you are unable to attend but would like a copy of the questions, please send an email to: </w:t>
      </w:r>
      <w:hyperlink r:id="rId13" w:history="1">
        <w:r w:rsidR="00EC4A6B">
          <w:rPr>
            <w:rStyle w:val="Hyperlink"/>
          </w:rPr>
          <w:t>HaitiTransportRFP@ghsc-psm.org</w:t>
        </w:r>
      </w:hyperlink>
      <w:r w:rsidR="00EC4A6B">
        <w:t xml:space="preserve">. </w:t>
      </w:r>
    </w:p>
    <w:p w14:paraId="125B017C" w14:textId="77777777" w:rsidR="003D38C3" w:rsidRDefault="003D38C3" w:rsidP="00344AC4">
      <w:pPr>
        <w:jc w:val="both"/>
        <w:rPr>
          <w:sz w:val="22"/>
          <w:szCs w:val="22"/>
        </w:rPr>
      </w:pPr>
    </w:p>
    <w:p w14:paraId="63E95B68" w14:textId="42A13603" w:rsidR="00344AC4" w:rsidRPr="005A1480" w:rsidRDefault="003D38C3" w:rsidP="00344AC4">
      <w:pPr>
        <w:jc w:val="both"/>
        <w:rPr>
          <w:b/>
          <w:bCs/>
          <w:sz w:val="22"/>
          <w:szCs w:val="22"/>
        </w:rPr>
      </w:pPr>
      <w:r w:rsidRPr="005A1480">
        <w:rPr>
          <w:b/>
          <w:bCs/>
          <w:sz w:val="22"/>
          <w:szCs w:val="22"/>
        </w:rPr>
        <w:t>Complete o</w:t>
      </w:r>
      <w:r w:rsidR="00344AC4" w:rsidRPr="005A1480">
        <w:rPr>
          <w:b/>
          <w:bCs/>
          <w:sz w:val="22"/>
          <w:szCs w:val="22"/>
        </w:rPr>
        <w:t xml:space="preserve">ffers must be received </w:t>
      </w:r>
      <w:r w:rsidR="00195CA9" w:rsidRPr="005A1480">
        <w:rPr>
          <w:b/>
          <w:bCs/>
          <w:sz w:val="22"/>
          <w:szCs w:val="22"/>
        </w:rPr>
        <w:t xml:space="preserve">electronically </w:t>
      </w:r>
      <w:r w:rsidR="00344AC4" w:rsidRPr="005A1480">
        <w:rPr>
          <w:b/>
          <w:bCs/>
          <w:sz w:val="22"/>
          <w:szCs w:val="22"/>
        </w:rPr>
        <w:t xml:space="preserve">no later than </w:t>
      </w:r>
      <w:r w:rsidR="005A1480" w:rsidRPr="005A1480">
        <w:rPr>
          <w:b/>
          <w:bCs/>
          <w:sz w:val="22"/>
          <w:szCs w:val="22"/>
        </w:rPr>
        <w:t>12pm (</w:t>
      </w:r>
      <w:r w:rsidR="005A1480">
        <w:rPr>
          <w:b/>
          <w:bCs/>
          <w:sz w:val="22"/>
          <w:szCs w:val="22"/>
        </w:rPr>
        <w:t xml:space="preserve">12:00 PM UTC-5 or US </w:t>
      </w:r>
      <w:r w:rsidR="005A1480" w:rsidRPr="005A1480">
        <w:rPr>
          <w:b/>
          <w:bCs/>
          <w:sz w:val="22"/>
          <w:szCs w:val="22"/>
        </w:rPr>
        <w:t>E</w:t>
      </w:r>
      <w:r w:rsidR="005A1480">
        <w:rPr>
          <w:b/>
          <w:bCs/>
          <w:sz w:val="22"/>
          <w:szCs w:val="22"/>
        </w:rPr>
        <w:t xml:space="preserve">astern </w:t>
      </w:r>
      <w:r w:rsidR="005A1480" w:rsidRPr="005A1480">
        <w:rPr>
          <w:b/>
          <w:bCs/>
          <w:sz w:val="22"/>
          <w:szCs w:val="22"/>
        </w:rPr>
        <w:t>S</w:t>
      </w:r>
      <w:r w:rsidR="005A1480">
        <w:rPr>
          <w:b/>
          <w:bCs/>
          <w:sz w:val="22"/>
          <w:szCs w:val="22"/>
        </w:rPr>
        <w:t xml:space="preserve">tandard </w:t>
      </w:r>
      <w:r w:rsidR="005A1480" w:rsidRPr="005A1480">
        <w:rPr>
          <w:b/>
          <w:bCs/>
          <w:sz w:val="22"/>
          <w:szCs w:val="22"/>
        </w:rPr>
        <w:t>T</w:t>
      </w:r>
      <w:r w:rsidR="005A1480">
        <w:rPr>
          <w:b/>
          <w:bCs/>
          <w:sz w:val="22"/>
          <w:szCs w:val="22"/>
        </w:rPr>
        <w:t>ime</w:t>
      </w:r>
      <w:r w:rsidR="005A1480" w:rsidRPr="005A1480">
        <w:rPr>
          <w:b/>
          <w:bCs/>
          <w:sz w:val="22"/>
          <w:szCs w:val="22"/>
        </w:rPr>
        <w:t>)</w:t>
      </w:r>
      <w:r w:rsidR="00344AC4" w:rsidRPr="005A1480">
        <w:rPr>
          <w:b/>
          <w:bCs/>
          <w:sz w:val="22"/>
          <w:szCs w:val="22"/>
        </w:rPr>
        <w:t xml:space="preserve"> on</w:t>
      </w:r>
      <w:r w:rsidR="00EC4A6B" w:rsidRPr="005A1480">
        <w:rPr>
          <w:b/>
          <w:bCs/>
          <w:sz w:val="22"/>
          <w:szCs w:val="22"/>
        </w:rPr>
        <w:t xml:space="preserve"> </w:t>
      </w:r>
      <w:r w:rsidR="00C95D9C" w:rsidRPr="00C95D9C">
        <w:rPr>
          <w:b/>
          <w:bCs/>
          <w:sz w:val="22"/>
          <w:szCs w:val="22"/>
        </w:rPr>
        <w:t>July 15, 2019.</w:t>
      </w:r>
      <w:r w:rsidR="004712A0" w:rsidRPr="00C95D9C">
        <w:rPr>
          <w:b/>
          <w:bCs/>
          <w:sz w:val="22"/>
          <w:szCs w:val="22"/>
        </w:rPr>
        <w:t xml:space="preserve"> </w:t>
      </w:r>
      <w:r w:rsidR="004712A0" w:rsidRPr="005A1480">
        <w:rPr>
          <w:b/>
          <w:bCs/>
          <w:sz w:val="22"/>
          <w:szCs w:val="22"/>
        </w:rPr>
        <w:t xml:space="preserve">No hard copy or faxed submissions will be accepted. </w:t>
      </w:r>
    </w:p>
    <w:p w14:paraId="0A64825F" w14:textId="77777777" w:rsidR="00344AC4" w:rsidRPr="003E7106" w:rsidRDefault="00344AC4" w:rsidP="00344AC4">
      <w:pPr>
        <w:jc w:val="both"/>
        <w:rPr>
          <w:sz w:val="22"/>
          <w:szCs w:val="22"/>
        </w:rPr>
      </w:pPr>
    </w:p>
    <w:p w14:paraId="4CEA24F8" w14:textId="77777777" w:rsidR="00344AC4" w:rsidRPr="005A1480" w:rsidRDefault="00344AC4" w:rsidP="00344AC4">
      <w:pPr>
        <w:jc w:val="both"/>
        <w:rPr>
          <w:b/>
          <w:bCs/>
          <w:sz w:val="22"/>
          <w:szCs w:val="22"/>
        </w:rPr>
      </w:pPr>
      <w:r w:rsidRPr="005A1480">
        <w:rPr>
          <w:b/>
          <w:bCs/>
          <w:sz w:val="22"/>
          <w:szCs w:val="22"/>
        </w:rPr>
        <w:t xml:space="preserve">Attention: GHSC-PSM Haiti Contract Management </w:t>
      </w:r>
    </w:p>
    <w:p w14:paraId="5C6D0387" w14:textId="4C322335" w:rsidR="00344AC4" w:rsidRPr="005A1480" w:rsidRDefault="00181257" w:rsidP="00344AC4">
      <w:pPr>
        <w:jc w:val="both"/>
        <w:rPr>
          <w:b/>
          <w:bCs/>
        </w:rPr>
      </w:pPr>
      <w:hyperlink r:id="rId14" w:history="1">
        <w:r w:rsidR="00EC4A6B" w:rsidRPr="005A1480">
          <w:rPr>
            <w:rStyle w:val="Hyperlink"/>
            <w:b/>
            <w:bCs/>
          </w:rPr>
          <w:t>HaitiTransportRFP@ghsc-psm.org</w:t>
        </w:r>
      </w:hyperlink>
    </w:p>
    <w:p w14:paraId="5594E9B1" w14:textId="77777777" w:rsidR="00EC4A6B" w:rsidRPr="00EC4A6B" w:rsidRDefault="00EC4A6B" w:rsidP="00344AC4">
      <w:pPr>
        <w:jc w:val="both"/>
        <w:rPr>
          <w:sz w:val="22"/>
          <w:szCs w:val="22"/>
          <w:shd w:val="clear" w:color="auto" w:fill="FFFF00"/>
        </w:rPr>
      </w:pPr>
    </w:p>
    <w:p w14:paraId="5D2D347F" w14:textId="7ABEBFE8" w:rsidR="00344AC4" w:rsidRPr="003D042C" w:rsidRDefault="00344AC4" w:rsidP="00344AC4">
      <w:pPr>
        <w:jc w:val="both"/>
        <w:rPr>
          <w:sz w:val="22"/>
          <w:szCs w:val="22"/>
        </w:rPr>
      </w:pPr>
      <w:r w:rsidRPr="003D042C">
        <w:rPr>
          <w:sz w:val="22"/>
          <w:szCs w:val="22"/>
        </w:rPr>
        <w:t>This RFP does not obligate Chemonics to execute a subcontract nor does it commit Chemonics to pay any costs incurred in the preparation and submission of the proposals. Furthermore, Chemonics reserves the right to reject any and all offers if such action is considered to be in the best interest of Chemonics.</w:t>
      </w:r>
      <w:r>
        <w:rPr>
          <w:sz w:val="22"/>
          <w:szCs w:val="22"/>
        </w:rPr>
        <w:t xml:space="preserve"> This RFP has been released in English and French; if there is any dispute between the English and French versions, the English shall govern. </w:t>
      </w:r>
    </w:p>
    <w:p w14:paraId="2A43DFE7" w14:textId="77777777" w:rsidR="00344AC4" w:rsidRPr="003D042C" w:rsidRDefault="00344AC4" w:rsidP="00344AC4">
      <w:pPr>
        <w:jc w:val="both"/>
        <w:rPr>
          <w:sz w:val="22"/>
          <w:szCs w:val="22"/>
        </w:rPr>
      </w:pPr>
    </w:p>
    <w:p w14:paraId="08F16CC0" w14:textId="77777777" w:rsidR="00344AC4" w:rsidRPr="003D042C" w:rsidRDefault="00344AC4" w:rsidP="00344AC4">
      <w:pPr>
        <w:jc w:val="both"/>
        <w:rPr>
          <w:sz w:val="22"/>
          <w:szCs w:val="22"/>
        </w:rPr>
      </w:pPr>
      <w:r w:rsidRPr="003D042C">
        <w:rPr>
          <w:sz w:val="22"/>
          <w:szCs w:val="22"/>
        </w:rPr>
        <w:t>Sincerely,</w:t>
      </w:r>
    </w:p>
    <w:p w14:paraId="30E5AE55" w14:textId="77777777" w:rsidR="00344AC4" w:rsidRPr="003D042C" w:rsidRDefault="00344AC4" w:rsidP="00344AC4">
      <w:pPr>
        <w:jc w:val="both"/>
        <w:rPr>
          <w:sz w:val="22"/>
          <w:szCs w:val="22"/>
        </w:rPr>
      </w:pPr>
    </w:p>
    <w:p w14:paraId="765DCFA3" w14:textId="77777777" w:rsidR="00344AC4" w:rsidRPr="003D042C" w:rsidRDefault="00344AC4" w:rsidP="00344AC4">
      <w:pPr>
        <w:jc w:val="both"/>
        <w:rPr>
          <w:sz w:val="22"/>
          <w:szCs w:val="22"/>
        </w:rPr>
      </w:pPr>
    </w:p>
    <w:p w14:paraId="07F39B7A" w14:textId="77777777" w:rsidR="00344AC4" w:rsidRPr="003D042C" w:rsidRDefault="00344AC4" w:rsidP="00344AC4">
      <w:pPr>
        <w:jc w:val="both"/>
        <w:rPr>
          <w:sz w:val="22"/>
          <w:szCs w:val="22"/>
        </w:rPr>
      </w:pPr>
      <w:r>
        <w:rPr>
          <w:sz w:val="22"/>
          <w:szCs w:val="22"/>
        </w:rPr>
        <w:t>Dr. Florence DUPERVAL GUILLAUME</w:t>
      </w:r>
    </w:p>
    <w:p w14:paraId="27A04328" w14:textId="77777777" w:rsidR="00344AC4" w:rsidRDefault="00344AC4" w:rsidP="00344AC4">
      <w:pPr>
        <w:jc w:val="both"/>
        <w:rPr>
          <w:sz w:val="22"/>
          <w:szCs w:val="22"/>
        </w:rPr>
      </w:pPr>
      <w:r>
        <w:rPr>
          <w:sz w:val="22"/>
          <w:szCs w:val="22"/>
        </w:rPr>
        <w:t>Country Director</w:t>
      </w:r>
    </w:p>
    <w:p w14:paraId="4A3D12F9" w14:textId="77777777" w:rsidR="00344AC4" w:rsidRDefault="00344AC4" w:rsidP="00344AC4">
      <w:pPr>
        <w:jc w:val="both"/>
        <w:rPr>
          <w:sz w:val="22"/>
          <w:szCs w:val="22"/>
        </w:rPr>
      </w:pPr>
      <w:r w:rsidRPr="004C0D70">
        <w:rPr>
          <w:sz w:val="22"/>
          <w:szCs w:val="22"/>
        </w:rPr>
        <w:t>GHSC-PSM Haiti</w:t>
      </w:r>
    </w:p>
    <w:p w14:paraId="2892676A" w14:textId="77777777" w:rsidR="00B30D98" w:rsidRPr="003D042C" w:rsidRDefault="00443DA6" w:rsidP="00B30D98">
      <w:pPr>
        <w:jc w:val="center"/>
        <w:rPr>
          <w:sz w:val="22"/>
          <w:szCs w:val="22"/>
        </w:rPr>
      </w:pPr>
      <w:r w:rsidRPr="003D042C">
        <w:rPr>
          <w:sz w:val="22"/>
          <w:szCs w:val="22"/>
        </w:rPr>
        <w:br w:type="page"/>
      </w:r>
      <w:r w:rsidR="00B30D98" w:rsidRPr="003D042C">
        <w:rPr>
          <w:sz w:val="22"/>
          <w:szCs w:val="22"/>
        </w:rPr>
        <w:lastRenderedPageBreak/>
        <w:t>Request for Proposals</w:t>
      </w:r>
      <w:r w:rsidR="00B30D98">
        <w:rPr>
          <w:sz w:val="22"/>
          <w:szCs w:val="22"/>
        </w:rPr>
        <w:t xml:space="preserve"> (RFP)</w:t>
      </w:r>
    </w:p>
    <w:p w14:paraId="139625ED" w14:textId="77777777" w:rsidR="00B30D98" w:rsidRPr="003D042C" w:rsidRDefault="00B30D98" w:rsidP="00B30D98">
      <w:pPr>
        <w:jc w:val="center"/>
        <w:rPr>
          <w:sz w:val="22"/>
          <w:szCs w:val="22"/>
        </w:rPr>
      </w:pPr>
    </w:p>
    <w:p w14:paraId="0239B577" w14:textId="77777777" w:rsidR="00B30D98" w:rsidRPr="003D042C" w:rsidRDefault="00B30D98" w:rsidP="00B30D98">
      <w:pPr>
        <w:jc w:val="center"/>
        <w:rPr>
          <w:sz w:val="22"/>
          <w:szCs w:val="22"/>
        </w:rPr>
      </w:pPr>
      <w:r w:rsidRPr="003D042C">
        <w:rPr>
          <w:sz w:val="22"/>
          <w:szCs w:val="22"/>
        </w:rPr>
        <w:t>RFP #</w:t>
      </w:r>
      <w:r>
        <w:rPr>
          <w:sz w:val="22"/>
          <w:szCs w:val="22"/>
        </w:rPr>
        <w:t xml:space="preserve"> PSM-HAITI-3PL-0119</w:t>
      </w:r>
    </w:p>
    <w:p w14:paraId="7AF34AD4" w14:textId="77777777" w:rsidR="00B30D98" w:rsidRPr="003D042C" w:rsidRDefault="00B30D98" w:rsidP="00B30D98">
      <w:pPr>
        <w:jc w:val="center"/>
        <w:rPr>
          <w:sz w:val="22"/>
          <w:szCs w:val="22"/>
        </w:rPr>
      </w:pPr>
      <w:r w:rsidRPr="003D042C">
        <w:rPr>
          <w:sz w:val="22"/>
          <w:szCs w:val="22"/>
        </w:rPr>
        <w:t>For the provision of</w:t>
      </w:r>
    </w:p>
    <w:p w14:paraId="628A947D" w14:textId="77777777" w:rsidR="00B30D98" w:rsidRPr="003D042C" w:rsidRDefault="00B30D98" w:rsidP="00B30D98">
      <w:pPr>
        <w:jc w:val="center"/>
        <w:rPr>
          <w:bCs/>
          <w:sz w:val="22"/>
          <w:szCs w:val="22"/>
        </w:rPr>
      </w:pPr>
    </w:p>
    <w:p w14:paraId="796F5859" w14:textId="77777777" w:rsidR="00B30D98" w:rsidRPr="003D042C" w:rsidRDefault="00B30D98" w:rsidP="00B30D98">
      <w:pPr>
        <w:jc w:val="center"/>
        <w:rPr>
          <w:bCs/>
          <w:sz w:val="22"/>
          <w:szCs w:val="22"/>
        </w:rPr>
      </w:pPr>
      <w:r>
        <w:rPr>
          <w:sz w:val="22"/>
          <w:szCs w:val="22"/>
        </w:rPr>
        <w:t>Transportation for Health Commodity Services</w:t>
      </w:r>
    </w:p>
    <w:p w14:paraId="3F9D3F79" w14:textId="77777777" w:rsidR="00B30D98" w:rsidRPr="003D042C" w:rsidRDefault="00B30D98" w:rsidP="00B30D98">
      <w:pPr>
        <w:jc w:val="center"/>
        <w:rPr>
          <w:sz w:val="22"/>
          <w:szCs w:val="22"/>
        </w:rPr>
      </w:pPr>
    </w:p>
    <w:p w14:paraId="0E98E997" w14:textId="77777777" w:rsidR="00B30D98" w:rsidRPr="003D042C" w:rsidRDefault="00B30D98" w:rsidP="00B30D98">
      <w:pPr>
        <w:jc w:val="center"/>
        <w:rPr>
          <w:sz w:val="22"/>
          <w:szCs w:val="22"/>
        </w:rPr>
      </w:pPr>
      <w:r w:rsidRPr="003D042C">
        <w:rPr>
          <w:sz w:val="22"/>
          <w:szCs w:val="22"/>
        </w:rPr>
        <w:t>Contracting Entity:</w:t>
      </w:r>
    </w:p>
    <w:p w14:paraId="1B45F729" w14:textId="77777777" w:rsidR="00B30D98" w:rsidRPr="003D042C" w:rsidRDefault="00B30D98" w:rsidP="00B30D98">
      <w:pPr>
        <w:jc w:val="center"/>
        <w:rPr>
          <w:sz w:val="22"/>
          <w:szCs w:val="22"/>
        </w:rPr>
      </w:pPr>
      <w:r>
        <w:rPr>
          <w:sz w:val="22"/>
          <w:szCs w:val="22"/>
        </w:rPr>
        <w:t>Chemonics Foundation Haiti, “Chemonics”</w:t>
      </w:r>
    </w:p>
    <w:p w14:paraId="6627A74D" w14:textId="77777777" w:rsidR="00B30D98" w:rsidRPr="003D042C" w:rsidRDefault="00B30D98" w:rsidP="00B30D98">
      <w:pPr>
        <w:jc w:val="center"/>
        <w:rPr>
          <w:sz w:val="22"/>
          <w:szCs w:val="22"/>
        </w:rPr>
      </w:pPr>
    </w:p>
    <w:p w14:paraId="1A4A12C9" w14:textId="77777777" w:rsidR="00B30D98" w:rsidRPr="003D042C" w:rsidRDefault="00B30D98" w:rsidP="00B30D98">
      <w:pPr>
        <w:jc w:val="center"/>
        <w:rPr>
          <w:sz w:val="22"/>
          <w:szCs w:val="22"/>
        </w:rPr>
      </w:pPr>
      <w:r w:rsidRPr="003D042C">
        <w:rPr>
          <w:sz w:val="22"/>
          <w:szCs w:val="22"/>
        </w:rPr>
        <w:t>Funded by:</w:t>
      </w:r>
    </w:p>
    <w:p w14:paraId="26BF6C62" w14:textId="77777777" w:rsidR="00B30D98" w:rsidRPr="003D042C" w:rsidRDefault="00B30D98" w:rsidP="00B30D98">
      <w:pPr>
        <w:jc w:val="center"/>
        <w:rPr>
          <w:sz w:val="22"/>
          <w:szCs w:val="22"/>
        </w:rPr>
      </w:pPr>
      <w:r w:rsidRPr="003D042C">
        <w:rPr>
          <w:sz w:val="22"/>
          <w:szCs w:val="22"/>
        </w:rPr>
        <w:t>United States Agency for International Development (USAID)</w:t>
      </w:r>
    </w:p>
    <w:p w14:paraId="18ADAA65" w14:textId="77777777" w:rsidR="00B30D98" w:rsidRPr="003D042C" w:rsidRDefault="00B30D98" w:rsidP="00B30D98">
      <w:pPr>
        <w:jc w:val="center"/>
        <w:rPr>
          <w:sz w:val="22"/>
          <w:szCs w:val="22"/>
        </w:rPr>
      </w:pPr>
    </w:p>
    <w:p w14:paraId="596EA068" w14:textId="77777777" w:rsidR="00B30D98" w:rsidRPr="003D042C" w:rsidRDefault="00B30D98" w:rsidP="00B30D98">
      <w:pPr>
        <w:jc w:val="center"/>
        <w:rPr>
          <w:sz w:val="22"/>
          <w:szCs w:val="22"/>
        </w:rPr>
      </w:pPr>
      <w:r w:rsidRPr="003D042C">
        <w:rPr>
          <w:sz w:val="22"/>
          <w:szCs w:val="22"/>
        </w:rPr>
        <w:t>Funded under:</w:t>
      </w:r>
    </w:p>
    <w:p w14:paraId="040CAD12" w14:textId="4BD84643" w:rsidR="00B30D98" w:rsidRDefault="00B30D98" w:rsidP="00B30D98">
      <w:pPr>
        <w:jc w:val="center"/>
        <w:rPr>
          <w:sz w:val="22"/>
          <w:szCs w:val="22"/>
        </w:rPr>
      </w:pPr>
      <w:r w:rsidRPr="00932929">
        <w:rPr>
          <w:sz w:val="22"/>
          <w:szCs w:val="22"/>
        </w:rPr>
        <w:t>USAID Global Health Supply Chain Program – Procurement an</w:t>
      </w:r>
      <w:r>
        <w:rPr>
          <w:sz w:val="22"/>
          <w:szCs w:val="22"/>
        </w:rPr>
        <w:t xml:space="preserve">d Supply Management (GHSC-PSM) </w:t>
      </w:r>
      <w:r w:rsidR="00602111">
        <w:rPr>
          <w:sz w:val="22"/>
          <w:szCs w:val="22"/>
        </w:rPr>
        <w:t>P</w:t>
      </w:r>
      <w:r w:rsidRPr="00932929">
        <w:rPr>
          <w:sz w:val="22"/>
          <w:szCs w:val="22"/>
        </w:rPr>
        <w:t>roject</w:t>
      </w:r>
    </w:p>
    <w:p w14:paraId="7558459B" w14:textId="77777777" w:rsidR="00B30D98" w:rsidRPr="003D042C" w:rsidRDefault="00B30D98" w:rsidP="00B30D98">
      <w:pPr>
        <w:jc w:val="both"/>
        <w:rPr>
          <w:sz w:val="22"/>
          <w:szCs w:val="22"/>
        </w:rPr>
      </w:pPr>
    </w:p>
    <w:p w14:paraId="567342BE" w14:textId="77777777" w:rsidR="00B30D98" w:rsidRPr="00932929" w:rsidRDefault="00B30D98" w:rsidP="00B30D98">
      <w:pPr>
        <w:jc w:val="center"/>
        <w:rPr>
          <w:sz w:val="22"/>
          <w:szCs w:val="22"/>
        </w:rPr>
      </w:pPr>
      <w:r w:rsidRPr="003D042C">
        <w:rPr>
          <w:sz w:val="22"/>
          <w:szCs w:val="22"/>
        </w:rPr>
        <w:t>Prime Contract Number</w:t>
      </w:r>
    </w:p>
    <w:p w14:paraId="1ED4618C" w14:textId="77777777" w:rsidR="00B30D98" w:rsidRPr="00932929" w:rsidRDefault="00B30D98" w:rsidP="00B30D98">
      <w:pPr>
        <w:jc w:val="center"/>
        <w:rPr>
          <w:sz w:val="22"/>
          <w:szCs w:val="22"/>
        </w:rPr>
      </w:pPr>
      <w:r w:rsidRPr="00932929">
        <w:rPr>
          <w:sz w:val="22"/>
          <w:szCs w:val="22"/>
        </w:rPr>
        <w:t>United States Agency for International Development (USAID),</w:t>
      </w:r>
    </w:p>
    <w:p w14:paraId="54AEE843" w14:textId="557973C1" w:rsidR="00B30D98" w:rsidRDefault="00B30D98" w:rsidP="00B30D98">
      <w:pPr>
        <w:jc w:val="center"/>
        <w:rPr>
          <w:sz w:val="22"/>
          <w:szCs w:val="22"/>
        </w:rPr>
      </w:pPr>
      <w:r w:rsidRPr="00932929">
        <w:rPr>
          <w:sz w:val="22"/>
          <w:szCs w:val="22"/>
        </w:rPr>
        <w:t>Contract No. AID-OAA-I-15-00004; Tas</w:t>
      </w:r>
      <w:r>
        <w:rPr>
          <w:sz w:val="22"/>
          <w:szCs w:val="22"/>
        </w:rPr>
        <w:t>k Order No. AID-OAA-TO-15-00007</w:t>
      </w:r>
      <w:r w:rsidRPr="00932929">
        <w:rPr>
          <w:sz w:val="22"/>
          <w:szCs w:val="22"/>
        </w:rPr>
        <w:t>; Task Order No. AID-OAA-TO-15-00010</w:t>
      </w:r>
      <w:r w:rsidR="00CF6925">
        <w:rPr>
          <w:sz w:val="22"/>
          <w:szCs w:val="22"/>
        </w:rPr>
        <w:t xml:space="preserve">; </w:t>
      </w:r>
      <w:r w:rsidR="00CF6925" w:rsidRPr="00602111">
        <w:rPr>
          <w:sz w:val="22"/>
          <w:szCs w:val="22"/>
        </w:rPr>
        <w:t xml:space="preserve">Task Order No. </w:t>
      </w:r>
      <w:r w:rsidR="00CF6925" w:rsidRPr="00AA5DF0">
        <w:rPr>
          <w:sz w:val="20"/>
          <w:szCs w:val="22"/>
        </w:rPr>
        <w:t>AID-OAA-TO-16-00018</w:t>
      </w:r>
    </w:p>
    <w:p w14:paraId="55113937" w14:textId="0DB084BC" w:rsidR="00B30D98" w:rsidRDefault="00B30D98" w:rsidP="00B30D98">
      <w:pPr>
        <w:jc w:val="both"/>
        <w:rPr>
          <w:sz w:val="22"/>
          <w:szCs w:val="22"/>
        </w:rPr>
      </w:pPr>
      <w:r>
        <w:rPr>
          <w:noProof/>
          <w:sz w:val="22"/>
          <w:szCs w:val="22"/>
        </w:rPr>
        <mc:AlternateContent>
          <mc:Choice Requires="wps">
            <w:drawing>
              <wp:anchor distT="0" distB="0" distL="114300" distR="114300" simplePos="0" relativeHeight="251659264" behindDoc="1" locked="0" layoutInCell="1" allowOverlap="1" wp14:anchorId="6AF0B91A" wp14:editId="376A8D03">
                <wp:simplePos x="0" y="0"/>
                <wp:positionH relativeFrom="column">
                  <wp:posOffset>-101600</wp:posOffset>
                </wp:positionH>
                <wp:positionV relativeFrom="paragraph">
                  <wp:posOffset>191135</wp:posOffset>
                </wp:positionV>
                <wp:extent cx="6038850" cy="4105275"/>
                <wp:effectExtent l="12700" t="12065" r="6350" b="698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8850" cy="41052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FA18B3" w14:textId="77777777" w:rsidR="00181257" w:rsidRPr="0055289D" w:rsidRDefault="00181257" w:rsidP="00B30D98">
                            <w:pPr>
                              <w:rPr>
                                <w:b/>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AF0B91A" id="_x0000_t202" coordsize="21600,21600" o:spt="202" path="m,l,21600r21600,l21600,xe">
                <v:stroke joinstyle="miter"/>
                <v:path gradientshapeok="t" o:connecttype="rect"/>
              </v:shapetype>
              <v:shape id="Text Box 3" o:spid="_x0000_s1026" type="#_x0000_t202" style="position:absolute;left:0;text-align:left;margin-left:-8pt;margin-top:15.05pt;width:475.5pt;height:32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" filled="f">
                <v:textbox>
                  <w:txbxContent>
                    <w:p w14:paraId="2FFA18B3" w14:textId="77777777" w:rsidR="00181257" w:rsidRPr="0055289D" w:rsidRDefault="00181257" w:rsidP="00B30D98">
                      <w:pPr>
                        <w:rPr>
                          <w:b/>
                        </w:rPr>
                      </w:pPr>
                    </w:p>
                  </w:txbxContent>
                </v:textbox>
              </v:shape>
            </w:pict>
          </mc:Fallback>
        </mc:AlternateContent>
      </w:r>
    </w:p>
    <w:p w14:paraId="10CCDBE2" w14:textId="77777777" w:rsidR="00B30D98" w:rsidRPr="003D042C" w:rsidRDefault="00B30D98" w:rsidP="00B30D98">
      <w:pPr>
        <w:jc w:val="both"/>
        <w:rPr>
          <w:sz w:val="22"/>
          <w:szCs w:val="22"/>
        </w:rPr>
      </w:pPr>
    </w:p>
    <w:p w14:paraId="1E1C2BF8" w14:textId="77777777" w:rsidR="00B30D98" w:rsidRPr="001B0C28" w:rsidRDefault="00B30D98" w:rsidP="00B30D98">
      <w:pPr>
        <w:jc w:val="center"/>
        <w:rPr>
          <w:b/>
          <w:sz w:val="20"/>
        </w:rPr>
      </w:pPr>
      <w:r w:rsidRPr="001B0C28">
        <w:rPr>
          <w:b/>
          <w:sz w:val="20"/>
        </w:rPr>
        <w:t>***** ETHICAL AND BUSINESS CONDUCT REQUIREMENTS *****</w:t>
      </w:r>
    </w:p>
    <w:p w14:paraId="39CF8BC8" w14:textId="77777777" w:rsidR="00B30D98" w:rsidRPr="00204555" w:rsidRDefault="00B30D98" w:rsidP="00B30D98">
      <w:pPr>
        <w:jc w:val="both"/>
        <w:rPr>
          <w:sz w:val="12"/>
        </w:rPr>
      </w:pPr>
    </w:p>
    <w:p w14:paraId="6A324475" w14:textId="77777777" w:rsidR="00B30D98" w:rsidRPr="00D52AAD" w:rsidRDefault="00B30D98" w:rsidP="00B30D98">
      <w:pPr>
        <w:ind w:right="180"/>
        <w:jc w:val="both"/>
        <w:rPr>
          <w:sz w:val="18"/>
          <w:szCs w:val="18"/>
        </w:rPr>
      </w:pPr>
      <w:r w:rsidRPr="00D52AAD">
        <w:rPr>
          <w:sz w:val="18"/>
          <w:szCs w:val="18"/>
        </w:rPr>
        <w:t xml:space="preserve">Chemonics is committed to integrity in procurement, and only selects suppliers based on objective business criteria such as price and technical merit. Chemonics expects suppliers to comply with our Standards of Business Conduct, available at </w:t>
      </w:r>
      <w:hyperlink r:id="rId15" w:history="1">
        <w:r w:rsidRPr="00D52AAD">
          <w:rPr>
            <w:rStyle w:val="Hyperlink"/>
            <w:sz w:val="18"/>
            <w:szCs w:val="18"/>
          </w:rPr>
          <w:t>http://www.chemonics.com/OurStory/OurMissionAndValues/Pages/default.aspx</w:t>
        </w:r>
      </w:hyperlink>
      <w:r w:rsidRPr="00D52AAD">
        <w:rPr>
          <w:sz w:val="18"/>
          <w:szCs w:val="18"/>
        </w:rPr>
        <w:t xml:space="preserve">. </w:t>
      </w:r>
    </w:p>
    <w:p w14:paraId="25791D50" w14:textId="77777777" w:rsidR="00B30D98" w:rsidRPr="00D52AAD" w:rsidRDefault="00B30D98" w:rsidP="00B30D98">
      <w:pPr>
        <w:ind w:right="180"/>
        <w:jc w:val="both"/>
        <w:rPr>
          <w:sz w:val="18"/>
          <w:szCs w:val="18"/>
        </w:rPr>
      </w:pPr>
    </w:p>
    <w:p w14:paraId="3266539D" w14:textId="77777777" w:rsidR="00B30D98" w:rsidRPr="00D52AAD" w:rsidRDefault="00B30D98" w:rsidP="00B30D98">
      <w:pPr>
        <w:ind w:right="180"/>
        <w:jc w:val="both"/>
        <w:rPr>
          <w:sz w:val="18"/>
          <w:szCs w:val="18"/>
        </w:rPr>
      </w:pPr>
      <w:r w:rsidRPr="00D52AAD">
        <w:rPr>
          <w:sz w:val="18"/>
          <w:szCs w:val="18"/>
        </w:rPr>
        <w:t>Chemonics does not tolerate fraud, collusion among offerors, falsified proposals/bids, bribery, or kickbacks. Any firm or individual violating these standards will be disqualified from this procurement, barred from future procurement opportunities, and may be reported to both USAID and the Office of the Inspector General.</w:t>
      </w:r>
    </w:p>
    <w:p w14:paraId="1AA287CD" w14:textId="77777777" w:rsidR="00B30D98" w:rsidRPr="00D52AAD" w:rsidRDefault="00B30D98" w:rsidP="00B30D98">
      <w:pPr>
        <w:ind w:right="180"/>
        <w:jc w:val="both"/>
        <w:rPr>
          <w:sz w:val="18"/>
          <w:szCs w:val="18"/>
        </w:rPr>
      </w:pPr>
    </w:p>
    <w:p w14:paraId="68408E2D" w14:textId="77777777" w:rsidR="00B30D98" w:rsidRPr="00D52AAD" w:rsidRDefault="00B30D98" w:rsidP="00B30D98">
      <w:pPr>
        <w:ind w:right="180"/>
        <w:jc w:val="both"/>
        <w:rPr>
          <w:sz w:val="18"/>
          <w:szCs w:val="18"/>
        </w:rPr>
      </w:pPr>
      <w:r w:rsidRPr="00D52AAD">
        <w:rPr>
          <w:sz w:val="18"/>
          <w:szCs w:val="18"/>
        </w:rPr>
        <w:t>Employees and agents of Chemonics are strictly prohibited from asking for or accepting any money, fee, commission, credit, gift, gratuity, object of value or compensation from current or potential vendors or suppliers in exchange for or as a reward for business. Employees and agents engaging in this conduct are subject to termination and will be reported to USAID and the Office of the Inspector General. In addition, Chemonics will inform USAID and the Office of the Inspector General of any supplier offers of money, fee, commission, credit, gift, gratuity, object of value or compensation to obtain business.</w:t>
      </w:r>
    </w:p>
    <w:p w14:paraId="0F9B31DD" w14:textId="77777777" w:rsidR="00B30D98" w:rsidRPr="00D52AAD" w:rsidRDefault="00B30D98" w:rsidP="00B30D98">
      <w:pPr>
        <w:ind w:right="180"/>
        <w:jc w:val="both"/>
        <w:rPr>
          <w:sz w:val="18"/>
          <w:szCs w:val="18"/>
        </w:rPr>
      </w:pPr>
    </w:p>
    <w:p w14:paraId="4FD492C6" w14:textId="77777777" w:rsidR="00B30D98" w:rsidRPr="00D52AAD" w:rsidRDefault="00B30D98" w:rsidP="00B30D98">
      <w:pPr>
        <w:ind w:right="180"/>
        <w:jc w:val="both"/>
        <w:rPr>
          <w:sz w:val="18"/>
          <w:szCs w:val="18"/>
        </w:rPr>
      </w:pPr>
      <w:r w:rsidRPr="00D52AAD">
        <w:rPr>
          <w:sz w:val="18"/>
          <w:szCs w:val="18"/>
        </w:rPr>
        <w:t>Offerors responding to this RFP must include the following as part of the proposal submission:</w:t>
      </w:r>
    </w:p>
    <w:p w14:paraId="290F8535" w14:textId="77777777" w:rsidR="00B30D98" w:rsidRPr="00D52AAD" w:rsidRDefault="00B30D98" w:rsidP="00B30D98">
      <w:pPr>
        <w:numPr>
          <w:ilvl w:val="0"/>
          <w:numId w:val="41"/>
        </w:numPr>
        <w:suppressAutoHyphens w:val="0"/>
        <w:ind w:right="180"/>
        <w:jc w:val="both"/>
        <w:rPr>
          <w:sz w:val="18"/>
          <w:szCs w:val="18"/>
        </w:rPr>
      </w:pPr>
      <w:r w:rsidRPr="00D52AAD">
        <w:rPr>
          <w:sz w:val="18"/>
          <w:szCs w:val="18"/>
        </w:rPr>
        <w:t>Disclose any close, familial, or financial relationships with Chemonics or project staff. For example, if an offeror’s cousin is employed by the project, the offeror must state this.</w:t>
      </w:r>
    </w:p>
    <w:p w14:paraId="5375FC79" w14:textId="77777777" w:rsidR="00B30D98" w:rsidRPr="00D52AAD" w:rsidRDefault="00B30D98" w:rsidP="00B30D98">
      <w:pPr>
        <w:numPr>
          <w:ilvl w:val="0"/>
          <w:numId w:val="41"/>
        </w:numPr>
        <w:suppressAutoHyphens w:val="0"/>
        <w:ind w:right="180"/>
        <w:jc w:val="both"/>
        <w:rPr>
          <w:sz w:val="18"/>
          <w:szCs w:val="18"/>
        </w:rPr>
      </w:pPr>
      <w:r w:rsidRPr="00D52AAD">
        <w:rPr>
          <w:sz w:val="18"/>
          <w:szCs w:val="18"/>
        </w:rPr>
        <w:t xml:space="preserve">Disclose any family or financial relationship with other offerors submitting proposals. For example, if the offeror’s father owns a company that is submitting another proposal, the offeror must state this. </w:t>
      </w:r>
    </w:p>
    <w:p w14:paraId="70638CF7" w14:textId="77777777" w:rsidR="00B30D98" w:rsidRPr="00D52AAD" w:rsidRDefault="00B30D98" w:rsidP="00B30D98">
      <w:pPr>
        <w:numPr>
          <w:ilvl w:val="0"/>
          <w:numId w:val="41"/>
        </w:numPr>
        <w:suppressAutoHyphens w:val="0"/>
        <w:ind w:right="180"/>
        <w:jc w:val="both"/>
        <w:rPr>
          <w:sz w:val="18"/>
          <w:szCs w:val="18"/>
        </w:rPr>
      </w:pPr>
      <w:r w:rsidRPr="00D52AAD">
        <w:rPr>
          <w:sz w:val="18"/>
          <w:szCs w:val="18"/>
        </w:rPr>
        <w:t>Certify that the prices in the offer have been arrived at independently, without any consultation, communication, or agreement with any other offeror or competitor for the purpose of restricting competition.</w:t>
      </w:r>
    </w:p>
    <w:p w14:paraId="3623C5DC" w14:textId="77777777" w:rsidR="00B30D98" w:rsidRPr="00D52AAD" w:rsidRDefault="00B30D98" w:rsidP="00B30D98">
      <w:pPr>
        <w:numPr>
          <w:ilvl w:val="0"/>
          <w:numId w:val="41"/>
        </w:numPr>
        <w:suppressAutoHyphens w:val="0"/>
        <w:ind w:right="180"/>
        <w:jc w:val="both"/>
        <w:rPr>
          <w:sz w:val="18"/>
          <w:szCs w:val="18"/>
        </w:rPr>
      </w:pPr>
      <w:r w:rsidRPr="00D52AAD">
        <w:rPr>
          <w:sz w:val="18"/>
          <w:szCs w:val="18"/>
        </w:rPr>
        <w:t>Certify that all information in the proposal and all supporting documentation are authentic and accurate.</w:t>
      </w:r>
    </w:p>
    <w:p w14:paraId="156A5294" w14:textId="77777777" w:rsidR="00B30D98" w:rsidRPr="00D52AAD" w:rsidRDefault="00B30D98" w:rsidP="00B30D98">
      <w:pPr>
        <w:numPr>
          <w:ilvl w:val="0"/>
          <w:numId w:val="41"/>
        </w:numPr>
        <w:suppressAutoHyphens w:val="0"/>
        <w:ind w:right="180"/>
        <w:jc w:val="both"/>
        <w:rPr>
          <w:sz w:val="18"/>
          <w:szCs w:val="18"/>
        </w:rPr>
      </w:pPr>
      <w:r w:rsidRPr="00D52AAD">
        <w:rPr>
          <w:sz w:val="18"/>
          <w:szCs w:val="18"/>
        </w:rPr>
        <w:t>Certify understanding and agreement to Chemonics’ prohibitions against fraud, bribery and kickbacks.</w:t>
      </w:r>
    </w:p>
    <w:p w14:paraId="2AEEC073" w14:textId="77777777" w:rsidR="00B30D98" w:rsidRPr="00D52AAD" w:rsidRDefault="00B30D98" w:rsidP="00B30D98">
      <w:pPr>
        <w:ind w:right="180"/>
        <w:jc w:val="both"/>
        <w:rPr>
          <w:sz w:val="18"/>
          <w:szCs w:val="18"/>
        </w:rPr>
      </w:pPr>
    </w:p>
    <w:p w14:paraId="2459B699" w14:textId="0C40528B" w:rsidR="00B30D98" w:rsidRPr="00D52AAD" w:rsidRDefault="00B30D98" w:rsidP="00B30D98">
      <w:pPr>
        <w:ind w:right="180"/>
        <w:jc w:val="both"/>
        <w:rPr>
          <w:sz w:val="18"/>
          <w:szCs w:val="18"/>
        </w:rPr>
      </w:pPr>
      <w:r w:rsidRPr="00D52AAD">
        <w:rPr>
          <w:sz w:val="18"/>
          <w:szCs w:val="18"/>
        </w:rPr>
        <w:t xml:space="preserve">Please contact </w:t>
      </w:r>
      <w:r w:rsidRPr="0040001B">
        <w:rPr>
          <w:rFonts w:eastAsia="Calibri"/>
          <w:sz w:val="18"/>
          <w:szCs w:val="18"/>
        </w:rPr>
        <w:t>GHSC-</w:t>
      </w:r>
      <w:r w:rsidRPr="0040001B">
        <w:rPr>
          <w:rFonts w:eastAsia="Calibri"/>
          <w:spacing w:val="-1"/>
          <w:sz w:val="18"/>
          <w:szCs w:val="18"/>
        </w:rPr>
        <w:t>P</w:t>
      </w:r>
      <w:r w:rsidRPr="0040001B">
        <w:rPr>
          <w:rFonts w:eastAsia="Calibri"/>
          <w:sz w:val="18"/>
          <w:szCs w:val="18"/>
        </w:rPr>
        <w:t>SM</w:t>
      </w:r>
      <w:r w:rsidRPr="0040001B">
        <w:rPr>
          <w:rFonts w:eastAsia="Calibri"/>
          <w:spacing w:val="-1"/>
          <w:sz w:val="18"/>
          <w:szCs w:val="18"/>
        </w:rPr>
        <w:t xml:space="preserve"> H</w:t>
      </w:r>
      <w:r w:rsidRPr="0040001B">
        <w:rPr>
          <w:rFonts w:eastAsia="Calibri"/>
          <w:spacing w:val="1"/>
          <w:sz w:val="18"/>
          <w:szCs w:val="18"/>
        </w:rPr>
        <w:t>a</w:t>
      </w:r>
      <w:r w:rsidRPr="0040001B">
        <w:rPr>
          <w:rFonts w:eastAsia="Calibri"/>
          <w:sz w:val="18"/>
          <w:szCs w:val="18"/>
        </w:rPr>
        <w:t>iti</w:t>
      </w:r>
      <w:r w:rsidRPr="0040001B">
        <w:rPr>
          <w:rFonts w:eastAsia="Calibri"/>
          <w:spacing w:val="-1"/>
          <w:sz w:val="18"/>
          <w:szCs w:val="18"/>
        </w:rPr>
        <w:t xml:space="preserve"> </w:t>
      </w:r>
      <w:r>
        <w:rPr>
          <w:rFonts w:eastAsia="Calibri"/>
          <w:b/>
          <w:spacing w:val="1"/>
          <w:sz w:val="18"/>
          <w:szCs w:val="18"/>
        </w:rPr>
        <w:t>Country</w:t>
      </w:r>
      <w:r w:rsidRPr="001631E8">
        <w:rPr>
          <w:rFonts w:eastAsia="Calibri"/>
          <w:b/>
          <w:spacing w:val="-4"/>
          <w:sz w:val="18"/>
          <w:szCs w:val="18"/>
        </w:rPr>
        <w:t xml:space="preserve"> </w:t>
      </w:r>
      <w:r w:rsidRPr="001631E8">
        <w:rPr>
          <w:rFonts w:eastAsia="Calibri"/>
          <w:b/>
          <w:sz w:val="18"/>
          <w:szCs w:val="18"/>
        </w:rPr>
        <w:t>D</w:t>
      </w:r>
      <w:r w:rsidRPr="001631E8">
        <w:rPr>
          <w:rFonts w:eastAsia="Calibri"/>
          <w:b/>
          <w:spacing w:val="-1"/>
          <w:sz w:val="18"/>
          <w:szCs w:val="18"/>
        </w:rPr>
        <w:t>i</w:t>
      </w:r>
      <w:r w:rsidRPr="001631E8">
        <w:rPr>
          <w:rFonts w:eastAsia="Calibri"/>
          <w:b/>
          <w:sz w:val="18"/>
          <w:szCs w:val="18"/>
        </w:rPr>
        <w:t>rec</w:t>
      </w:r>
      <w:r w:rsidRPr="001631E8">
        <w:rPr>
          <w:rFonts w:eastAsia="Calibri"/>
          <w:b/>
          <w:spacing w:val="1"/>
          <w:sz w:val="18"/>
          <w:szCs w:val="18"/>
        </w:rPr>
        <w:t>t</w:t>
      </w:r>
      <w:r w:rsidRPr="001631E8">
        <w:rPr>
          <w:rFonts w:eastAsia="Calibri"/>
          <w:b/>
          <w:sz w:val="18"/>
          <w:szCs w:val="18"/>
        </w:rPr>
        <w:t>or,</w:t>
      </w:r>
      <w:r w:rsidRPr="001631E8">
        <w:rPr>
          <w:rFonts w:eastAsia="Calibri"/>
          <w:b/>
          <w:spacing w:val="-6"/>
          <w:sz w:val="18"/>
          <w:szCs w:val="18"/>
        </w:rPr>
        <w:t xml:space="preserve"> </w:t>
      </w:r>
      <w:r>
        <w:rPr>
          <w:rFonts w:eastAsia="Calibri"/>
          <w:b/>
          <w:sz w:val="18"/>
          <w:szCs w:val="18"/>
        </w:rPr>
        <w:t xml:space="preserve">Dr. Florence Duperval Guillaume </w:t>
      </w:r>
      <w:hyperlink r:id="rId16" w:history="1">
        <w:r w:rsidRPr="00E53B55">
          <w:rPr>
            <w:rStyle w:val="Hyperlink"/>
            <w:rFonts w:eastAsia="Calibri"/>
            <w:spacing w:val="-1"/>
            <w:sz w:val="18"/>
            <w:szCs w:val="18"/>
          </w:rPr>
          <w:t>fdguillaume</w:t>
        </w:r>
        <w:r w:rsidRPr="00E53B55">
          <w:rPr>
            <w:rStyle w:val="Hyperlink"/>
            <w:rFonts w:eastAsia="Calibri"/>
            <w:sz w:val="18"/>
            <w:szCs w:val="18"/>
          </w:rPr>
          <w:t>@g</w:t>
        </w:r>
        <w:r w:rsidRPr="00E53B55">
          <w:rPr>
            <w:rStyle w:val="Hyperlink"/>
            <w:rFonts w:eastAsia="Calibri"/>
            <w:spacing w:val="1"/>
            <w:sz w:val="18"/>
            <w:szCs w:val="18"/>
          </w:rPr>
          <w:t>h</w:t>
        </w:r>
        <w:r w:rsidRPr="00E53B55">
          <w:rPr>
            <w:rStyle w:val="Hyperlink"/>
            <w:rFonts w:eastAsia="Calibri"/>
            <w:sz w:val="18"/>
            <w:szCs w:val="18"/>
          </w:rPr>
          <w:t>s</w:t>
        </w:r>
        <w:r w:rsidRPr="00E53B55">
          <w:rPr>
            <w:rStyle w:val="Hyperlink"/>
            <w:rFonts w:eastAsia="Calibri"/>
            <w:spacing w:val="1"/>
            <w:sz w:val="18"/>
            <w:szCs w:val="18"/>
          </w:rPr>
          <w:t>c</w:t>
        </w:r>
        <w:r w:rsidRPr="00E53B55">
          <w:rPr>
            <w:rStyle w:val="Hyperlink"/>
            <w:rFonts w:eastAsia="Calibri"/>
            <w:sz w:val="18"/>
            <w:szCs w:val="18"/>
          </w:rPr>
          <w:t>-psm</w:t>
        </w:r>
        <w:r w:rsidRPr="00E53B55">
          <w:rPr>
            <w:rStyle w:val="Hyperlink"/>
            <w:rFonts w:eastAsia="Calibri"/>
            <w:spacing w:val="-1"/>
            <w:sz w:val="18"/>
            <w:szCs w:val="18"/>
          </w:rPr>
          <w:t>.</w:t>
        </w:r>
        <w:r w:rsidRPr="00E53B55">
          <w:rPr>
            <w:rStyle w:val="Hyperlink"/>
            <w:rFonts w:eastAsia="Calibri"/>
            <w:sz w:val="18"/>
            <w:szCs w:val="18"/>
          </w:rPr>
          <w:t>org</w:t>
        </w:r>
        <w:r w:rsidRPr="00E53B55">
          <w:rPr>
            <w:rStyle w:val="Hyperlink"/>
            <w:rFonts w:ascii="Calibri" w:eastAsia="Calibri" w:hAnsi="Calibri" w:cs="Calibri"/>
            <w:spacing w:val="-9"/>
            <w:sz w:val="18"/>
            <w:szCs w:val="18"/>
          </w:rPr>
          <w:t xml:space="preserve"> </w:t>
        </w:r>
      </w:hyperlink>
      <w:r w:rsidRPr="00D52AAD">
        <w:rPr>
          <w:rFonts w:cs="Arial"/>
          <w:sz w:val="18"/>
          <w:szCs w:val="18"/>
        </w:rPr>
        <w:t>w</w:t>
      </w:r>
      <w:r w:rsidRPr="00D52AAD">
        <w:rPr>
          <w:sz w:val="18"/>
          <w:szCs w:val="18"/>
        </w:rPr>
        <w:t xml:space="preserve">ith any questions or concerns regarding the above information or to report any potential violations. Potential violations may also be reported directly to Chemonics at to BusinessConduct@chemonics.com or by phone/Skype at </w:t>
      </w:r>
      <w:r w:rsidR="008E08D9">
        <w:rPr>
          <w:sz w:val="18"/>
          <w:szCs w:val="18"/>
        </w:rPr>
        <w:t>001.</w:t>
      </w:r>
      <w:r w:rsidRPr="00D52AAD">
        <w:rPr>
          <w:sz w:val="18"/>
          <w:szCs w:val="18"/>
        </w:rPr>
        <w:t>888.955.6881.</w:t>
      </w:r>
    </w:p>
    <w:p w14:paraId="69471EFE" w14:textId="20BED59D" w:rsidR="00443DA6" w:rsidRPr="003D042C" w:rsidRDefault="00B30D98" w:rsidP="00B30D98">
      <w:pPr>
        <w:jc w:val="center"/>
        <w:rPr>
          <w:b/>
          <w:sz w:val="22"/>
          <w:szCs w:val="22"/>
        </w:rPr>
      </w:pPr>
      <w:r w:rsidRPr="003D042C">
        <w:rPr>
          <w:sz w:val="22"/>
          <w:szCs w:val="22"/>
        </w:rPr>
        <w:br w:type="page"/>
      </w:r>
      <w:r w:rsidR="00443DA6" w:rsidRPr="003D042C">
        <w:rPr>
          <w:b/>
          <w:sz w:val="22"/>
          <w:szCs w:val="22"/>
        </w:rPr>
        <w:lastRenderedPageBreak/>
        <w:t>RFP Table of Contents</w:t>
      </w:r>
    </w:p>
    <w:p w14:paraId="3E57B94B" w14:textId="77777777" w:rsidR="00B30D98" w:rsidRPr="003D042C" w:rsidRDefault="00B30D98" w:rsidP="00B30D98">
      <w:pPr>
        <w:jc w:val="both"/>
        <w:rPr>
          <w:b/>
          <w:sz w:val="22"/>
          <w:szCs w:val="22"/>
        </w:rPr>
      </w:pPr>
      <w:r w:rsidRPr="003D042C">
        <w:rPr>
          <w:b/>
          <w:sz w:val="22"/>
          <w:szCs w:val="22"/>
        </w:rPr>
        <w:t>RFP Table of Contents</w:t>
      </w:r>
    </w:p>
    <w:p w14:paraId="466C542D" w14:textId="77777777" w:rsidR="00B30D98" w:rsidRPr="003D042C" w:rsidRDefault="00B30D98" w:rsidP="00B30D98">
      <w:pPr>
        <w:jc w:val="both"/>
        <w:rPr>
          <w:sz w:val="22"/>
          <w:szCs w:val="22"/>
        </w:rPr>
      </w:pPr>
      <w:r w:rsidRPr="003D042C">
        <w:rPr>
          <w:sz w:val="22"/>
          <w:szCs w:val="22"/>
        </w:rPr>
        <w:t>List of Acronyms</w:t>
      </w:r>
    </w:p>
    <w:p w14:paraId="44E62BB2" w14:textId="77777777" w:rsidR="00B30D98" w:rsidRPr="003D042C" w:rsidRDefault="00B30D98" w:rsidP="00B30D98">
      <w:pPr>
        <w:jc w:val="both"/>
        <w:rPr>
          <w:sz w:val="22"/>
          <w:szCs w:val="22"/>
        </w:rPr>
      </w:pPr>
    </w:p>
    <w:p w14:paraId="4D273457" w14:textId="77777777" w:rsidR="00B30D98" w:rsidRPr="00AA5EB0" w:rsidRDefault="00B30D98" w:rsidP="00B30D98">
      <w:pPr>
        <w:tabs>
          <w:tab w:val="left" w:pos="1080"/>
        </w:tabs>
        <w:jc w:val="both"/>
        <w:rPr>
          <w:sz w:val="22"/>
          <w:szCs w:val="22"/>
          <w:u w:val="single"/>
        </w:rPr>
      </w:pPr>
      <w:r w:rsidRPr="00AA5EB0">
        <w:rPr>
          <w:sz w:val="22"/>
          <w:szCs w:val="22"/>
          <w:u w:val="single"/>
        </w:rPr>
        <w:t>Section I</w:t>
      </w:r>
      <w:r w:rsidRPr="00AA5EB0">
        <w:rPr>
          <w:sz w:val="22"/>
          <w:szCs w:val="22"/>
          <w:u w:val="single"/>
        </w:rPr>
        <w:tab/>
        <w:t>Instructions to Offerors</w:t>
      </w:r>
    </w:p>
    <w:p w14:paraId="740FBDED" w14:textId="77777777" w:rsidR="00B30D98" w:rsidRPr="003D042C" w:rsidRDefault="00B30D98" w:rsidP="00B30D98">
      <w:pPr>
        <w:jc w:val="both"/>
        <w:rPr>
          <w:sz w:val="22"/>
          <w:szCs w:val="22"/>
        </w:rPr>
      </w:pPr>
    </w:p>
    <w:p w14:paraId="1AF62283" w14:textId="77777777" w:rsidR="00B30D98" w:rsidRPr="003D042C" w:rsidRDefault="00B30D98" w:rsidP="00B30D98">
      <w:pPr>
        <w:tabs>
          <w:tab w:val="left" w:pos="1080"/>
        </w:tabs>
        <w:jc w:val="both"/>
        <w:rPr>
          <w:sz w:val="22"/>
          <w:szCs w:val="22"/>
        </w:rPr>
      </w:pPr>
      <w:r w:rsidRPr="003D042C">
        <w:rPr>
          <w:sz w:val="22"/>
          <w:szCs w:val="22"/>
        </w:rPr>
        <w:t>I.1</w:t>
      </w:r>
      <w:r w:rsidRPr="003D042C">
        <w:rPr>
          <w:sz w:val="22"/>
          <w:szCs w:val="22"/>
        </w:rPr>
        <w:tab/>
        <w:t>Introduction</w:t>
      </w:r>
    </w:p>
    <w:p w14:paraId="6F96C757" w14:textId="77777777" w:rsidR="00B30D98" w:rsidRPr="003D042C" w:rsidRDefault="00B30D98" w:rsidP="00B30D98">
      <w:pPr>
        <w:tabs>
          <w:tab w:val="left" w:pos="1080"/>
        </w:tabs>
        <w:jc w:val="both"/>
        <w:rPr>
          <w:sz w:val="22"/>
          <w:szCs w:val="22"/>
        </w:rPr>
      </w:pPr>
      <w:r w:rsidRPr="003D042C">
        <w:rPr>
          <w:sz w:val="22"/>
          <w:szCs w:val="22"/>
        </w:rPr>
        <w:t>I.2</w:t>
      </w:r>
      <w:r w:rsidRPr="003D042C">
        <w:rPr>
          <w:sz w:val="22"/>
          <w:szCs w:val="22"/>
        </w:rPr>
        <w:tab/>
        <w:t>Offer Deadline</w:t>
      </w:r>
    </w:p>
    <w:p w14:paraId="066A46F3" w14:textId="77777777" w:rsidR="00B30D98" w:rsidRPr="003D042C" w:rsidRDefault="00B30D98" w:rsidP="00B30D98">
      <w:pPr>
        <w:tabs>
          <w:tab w:val="left" w:pos="1080"/>
        </w:tabs>
        <w:jc w:val="both"/>
        <w:rPr>
          <w:sz w:val="22"/>
          <w:szCs w:val="22"/>
        </w:rPr>
      </w:pPr>
      <w:r w:rsidRPr="003D042C">
        <w:rPr>
          <w:sz w:val="22"/>
          <w:szCs w:val="22"/>
        </w:rPr>
        <w:t>I.3</w:t>
      </w:r>
      <w:r w:rsidRPr="003D042C">
        <w:rPr>
          <w:sz w:val="22"/>
          <w:szCs w:val="22"/>
        </w:rPr>
        <w:tab/>
        <w:t>Submission of Offers</w:t>
      </w:r>
    </w:p>
    <w:p w14:paraId="363092F2" w14:textId="77777777" w:rsidR="00B30D98" w:rsidRPr="003D042C" w:rsidRDefault="00B30D98" w:rsidP="00B30D98">
      <w:pPr>
        <w:tabs>
          <w:tab w:val="left" w:pos="1080"/>
        </w:tabs>
        <w:jc w:val="both"/>
        <w:rPr>
          <w:sz w:val="22"/>
          <w:szCs w:val="22"/>
        </w:rPr>
      </w:pPr>
      <w:r w:rsidRPr="003D042C">
        <w:rPr>
          <w:sz w:val="22"/>
          <w:szCs w:val="22"/>
        </w:rPr>
        <w:t>I.4</w:t>
      </w:r>
      <w:r w:rsidRPr="003D042C">
        <w:rPr>
          <w:sz w:val="22"/>
          <w:szCs w:val="22"/>
        </w:rPr>
        <w:tab/>
        <w:t>Requirements</w:t>
      </w:r>
    </w:p>
    <w:p w14:paraId="00823060" w14:textId="77777777" w:rsidR="00B30D98" w:rsidRPr="003D042C" w:rsidRDefault="00B30D98" w:rsidP="00B30D98">
      <w:pPr>
        <w:tabs>
          <w:tab w:val="left" w:pos="1080"/>
        </w:tabs>
        <w:jc w:val="both"/>
        <w:rPr>
          <w:sz w:val="22"/>
          <w:szCs w:val="22"/>
        </w:rPr>
      </w:pPr>
      <w:r w:rsidRPr="003D042C">
        <w:rPr>
          <w:sz w:val="22"/>
          <w:szCs w:val="22"/>
        </w:rPr>
        <w:t>I.5</w:t>
      </w:r>
      <w:r w:rsidRPr="003D042C">
        <w:rPr>
          <w:sz w:val="22"/>
          <w:szCs w:val="22"/>
        </w:rPr>
        <w:tab/>
        <w:t>Source of Funding and Geographic Code</w:t>
      </w:r>
    </w:p>
    <w:p w14:paraId="1D8679EA" w14:textId="77777777" w:rsidR="00B30D98" w:rsidRPr="003D042C" w:rsidRDefault="00B30D98" w:rsidP="00B30D98">
      <w:pPr>
        <w:tabs>
          <w:tab w:val="left" w:pos="1080"/>
        </w:tabs>
        <w:jc w:val="both"/>
        <w:rPr>
          <w:sz w:val="22"/>
          <w:szCs w:val="22"/>
        </w:rPr>
      </w:pPr>
      <w:r w:rsidRPr="003D042C">
        <w:rPr>
          <w:sz w:val="22"/>
          <w:szCs w:val="22"/>
        </w:rPr>
        <w:t>I.6</w:t>
      </w:r>
      <w:r w:rsidRPr="003D042C">
        <w:rPr>
          <w:sz w:val="22"/>
          <w:szCs w:val="22"/>
        </w:rPr>
        <w:tab/>
        <w:t>Chronological List of Proposal Events</w:t>
      </w:r>
    </w:p>
    <w:p w14:paraId="4AFFD1D6" w14:textId="77777777" w:rsidR="00B30D98" w:rsidRPr="003D042C" w:rsidRDefault="00B30D98" w:rsidP="00B30D98">
      <w:pPr>
        <w:tabs>
          <w:tab w:val="left" w:pos="1080"/>
        </w:tabs>
        <w:jc w:val="both"/>
        <w:rPr>
          <w:sz w:val="22"/>
          <w:szCs w:val="22"/>
        </w:rPr>
      </w:pPr>
      <w:r w:rsidRPr="003D042C">
        <w:rPr>
          <w:sz w:val="22"/>
          <w:szCs w:val="22"/>
        </w:rPr>
        <w:t>I.7</w:t>
      </w:r>
      <w:r w:rsidRPr="003D042C">
        <w:rPr>
          <w:sz w:val="22"/>
          <w:szCs w:val="22"/>
        </w:rPr>
        <w:tab/>
        <w:t>Validity Period</w:t>
      </w:r>
    </w:p>
    <w:p w14:paraId="5321DD30" w14:textId="77777777" w:rsidR="00B30D98" w:rsidRPr="003D042C" w:rsidRDefault="00B30D98" w:rsidP="00B30D98">
      <w:pPr>
        <w:tabs>
          <w:tab w:val="left" w:pos="1080"/>
        </w:tabs>
        <w:jc w:val="both"/>
        <w:rPr>
          <w:sz w:val="22"/>
          <w:szCs w:val="22"/>
        </w:rPr>
      </w:pPr>
      <w:r w:rsidRPr="003D042C">
        <w:rPr>
          <w:sz w:val="22"/>
          <w:szCs w:val="22"/>
        </w:rPr>
        <w:t>I.8</w:t>
      </w:r>
      <w:r w:rsidRPr="003D042C">
        <w:rPr>
          <w:sz w:val="22"/>
          <w:szCs w:val="22"/>
        </w:rPr>
        <w:tab/>
        <w:t>Evaluation and Basis for Award</w:t>
      </w:r>
    </w:p>
    <w:p w14:paraId="552F65E2" w14:textId="77777777" w:rsidR="00B30D98" w:rsidRPr="003D042C" w:rsidRDefault="00B30D98" w:rsidP="00B30D98">
      <w:pPr>
        <w:tabs>
          <w:tab w:val="left" w:pos="1080"/>
        </w:tabs>
        <w:jc w:val="both"/>
        <w:rPr>
          <w:sz w:val="22"/>
          <w:szCs w:val="22"/>
        </w:rPr>
      </w:pPr>
      <w:r w:rsidRPr="003D042C">
        <w:rPr>
          <w:sz w:val="22"/>
          <w:szCs w:val="22"/>
        </w:rPr>
        <w:t>I.9</w:t>
      </w:r>
      <w:r w:rsidRPr="003D042C">
        <w:rPr>
          <w:sz w:val="22"/>
          <w:szCs w:val="22"/>
        </w:rPr>
        <w:tab/>
        <w:t>Negotiations</w:t>
      </w:r>
    </w:p>
    <w:p w14:paraId="16647B13" w14:textId="77777777" w:rsidR="00B30D98" w:rsidRPr="003D042C" w:rsidRDefault="00B30D98" w:rsidP="00B30D98">
      <w:pPr>
        <w:tabs>
          <w:tab w:val="left" w:pos="1080"/>
        </w:tabs>
        <w:jc w:val="both"/>
        <w:rPr>
          <w:sz w:val="22"/>
          <w:szCs w:val="22"/>
        </w:rPr>
      </w:pPr>
      <w:r w:rsidRPr="003D042C">
        <w:rPr>
          <w:sz w:val="22"/>
          <w:szCs w:val="22"/>
        </w:rPr>
        <w:t>I.10</w:t>
      </w:r>
      <w:r w:rsidRPr="003D042C">
        <w:rPr>
          <w:sz w:val="22"/>
          <w:szCs w:val="22"/>
        </w:rPr>
        <w:tab/>
        <w:t xml:space="preserve">Terms of Subcontract </w:t>
      </w:r>
      <w:r w:rsidRPr="003D042C">
        <w:rPr>
          <w:sz w:val="22"/>
          <w:szCs w:val="22"/>
        </w:rPr>
        <w:tab/>
      </w:r>
    </w:p>
    <w:p w14:paraId="27D257ED" w14:textId="77777777" w:rsidR="00B30D98" w:rsidRPr="003D042C" w:rsidRDefault="00B30D98" w:rsidP="00B30D98">
      <w:pPr>
        <w:tabs>
          <w:tab w:val="left" w:pos="1080"/>
        </w:tabs>
        <w:jc w:val="both"/>
        <w:rPr>
          <w:sz w:val="22"/>
          <w:szCs w:val="22"/>
        </w:rPr>
      </w:pPr>
      <w:r w:rsidRPr="003D042C">
        <w:rPr>
          <w:sz w:val="22"/>
          <w:szCs w:val="22"/>
        </w:rPr>
        <w:t>I.11</w:t>
      </w:r>
      <w:r w:rsidRPr="003D042C">
        <w:rPr>
          <w:sz w:val="22"/>
          <w:szCs w:val="22"/>
        </w:rPr>
        <w:tab/>
      </w:r>
      <w:r>
        <w:rPr>
          <w:sz w:val="22"/>
          <w:szCs w:val="22"/>
        </w:rPr>
        <w:t>Privity</w:t>
      </w:r>
    </w:p>
    <w:p w14:paraId="4B83F8A3" w14:textId="77777777" w:rsidR="00B30D98" w:rsidRPr="003D042C" w:rsidRDefault="00B30D98" w:rsidP="00B30D98">
      <w:pPr>
        <w:jc w:val="both"/>
        <w:rPr>
          <w:sz w:val="22"/>
          <w:szCs w:val="22"/>
        </w:rPr>
      </w:pPr>
    </w:p>
    <w:p w14:paraId="20E66161" w14:textId="77777777" w:rsidR="00B30D98" w:rsidRPr="00AA5EB0" w:rsidRDefault="00B30D98" w:rsidP="00B30D98">
      <w:pPr>
        <w:ind w:left="1080" w:hanging="1080"/>
        <w:jc w:val="both"/>
        <w:rPr>
          <w:sz w:val="22"/>
          <w:szCs w:val="22"/>
          <w:u w:val="single"/>
        </w:rPr>
      </w:pPr>
      <w:r w:rsidRPr="00AA5EB0">
        <w:rPr>
          <w:sz w:val="22"/>
          <w:szCs w:val="22"/>
          <w:u w:val="single"/>
        </w:rPr>
        <w:t>Section II</w:t>
      </w:r>
      <w:r w:rsidRPr="00AA5EB0">
        <w:rPr>
          <w:sz w:val="22"/>
          <w:szCs w:val="22"/>
          <w:u w:val="single"/>
        </w:rPr>
        <w:tab/>
        <w:t>Background, Scope of Work, Deliverables, and Deliverables Schedule</w:t>
      </w:r>
    </w:p>
    <w:p w14:paraId="413289C0" w14:textId="77777777" w:rsidR="00B30D98" w:rsidRPr="003D042C" w:rsidRDefault="00B30D98" w:rsidP="00B30D98">
      <w:pPr>
        <w:ind w:left="1440" w:hanging="1440"/>
        <w:jc w:val="both"/>
        <w:rPr>
          <w:sz w:val="22"/>
          <w:szCs w:val="22"/>
        </w:rPr>
      </w:pPr>
    </w:p>
    <w:p w14:paraId="1B29A126" w14:textId="77777777" w:rsidR="00BA4722" w:rsidRDefault="00B30D98" w:rsidP="00BA4722">
      <w:pPr>
        <w:numPr>
          <w:ilvl w:val="0"/>
          <w:numId w:val="36"/>
        </w:numPr>
        <w:tabs>
          <w:tab w:val="left" w:pos="1080"/>
        </w:tabs>
        <w:ind w:left="1080" w:hanging="1080"/>
        <w:jc w:val="both"/>
        <w:rPr>
          <w:sz w:val="22"/>
          <w:szCs w:val="22"/>
        </w:rPr>
      </w:pPr>
      <w:r w:rsidRPr="003D042C">
        <w:rPr>
          <w:sz w:val="22"/>
          <w:szCs w:val="22"/>
        </w:rPr>
        <w:t>Background</w:t>
      </w:r>
    </w:p>
    <w:p w14:paraId="3B631C02" w14:textId="77777777" w:rsidR="00BA4722" w:rsidRDefault="00B30D98" w:rsidP="00BA4722">
      <w:pPr>
        <w:numPr>
          <w:ilvl w:val="0"/>
          <w:numId w:val="36"/>
        </w:numPr>
        <w:tabs>
          <w:tab w:val="left" w:pos="1080"/>
        </w:tabs>
        <w:ind w:left="1080" w:hanging="1080"/>
        <w:jc w:val="both"/>
        <w:rPr>
          <w:sz w:val="22"/>
          <w:szCs w:val="22"/>
        </w:rPr>
      </w:pPr>
      <w:r w:rsidRPr="00BA4722">
        <w:rPr>
          <w:sz w:val="22"/>
          <w:szCs w:val="22"/>
        </w:rPr>
        <w:t>Scope of Work</w:t>
      </w:r>
    </w:p>
    <w:p w14:paraId="68D78386" w14:textId="77777777" w:rsidR="00BA4722" w:rsidRDefault="00B30D98" w:rsidP="00BA4722">
      <w:pPr>
        <w:numPr>
          <w:ilvl w:val="0"/>
          <w:numId w:val="36"/>
        </w:numPr>
        <w:tabs>
          <w:tab w:val="left" w:pos="1080"/>
        </w:tabs>
        <w:ind w:left="1080" w:hanging="1080"/>
        <w:jc w:val="both"/>
        <w:rPr>
          <w:sz w:val="22"/>
          <w:szCs w:val="22"/>
        </w:rPr>
      </w:pPr>
      <w:r w:rsidRPr="00BA4722">
        <w:rPr>
          <w:sz w:val="22"/>
          <w:szCs w:val="22"/>
        </w:rPr>
        <w:t>Deliverables</w:t>
      </w:r>
    </w:p>
    <w:p w14:paraId="6E565710" w14:textId="59A78DB6" w:rsidR="00B30D98" w:rsidRDefault="00B30D98" w:rsidP="00BA4722">
      <w:pPr>
        <w:numPr>
          <w:ilvl w:val="0"/>
          <w:numId w:val="36"/>
        </w:numPr>
        <w:tabs>
          <w:tab w:val="left" w:pos="1080"/>
        </w:tabs>
        <w:ind w:left="1080" w:hanging="1080"/>
        <w:jc w:val="both"/>
        <w:rPr>
          <w:sz w:val="22"/>
          <w:szCs w:val="22"/>
        </w:rPr>
      </w:pPr>
      <w:r w:rsidRPr="00BA4722">
        <w:rPr>
          <w:sz w:val="22"/>
          <w:szCs w:val="22"/>
        </w:rPr>
        <w:t>Deliverables Schedule</w:t>
      </w:r>
    </w:p>
    <w:p w14:paraId="0BF474E8" w14:textId="3C35B070" w:rsidR="00AA5EB0" w:rsidRDefault="00AA5EB0" w:rsidP="00AA5EB0">
      <w:pPr>
        <w:tabs>
          <w:tab w:val="left" w:pos="1080"/>
        </w:tabs>
        <w:jc w:val="both"/>
        <w:rPr>
          <w:sz w:val="22"/>
          <w:szCs w:val="22"/>
        </w:rPr>
      </w:pPr>
    </w:p>
    <w:p w14:paraId="72BE8F74" w14:textId="382D6C8A" w:rsidR="00AA5EB0" w:rsidRPr="00AA5EB0" w:rsidRDefault="00AA5EB0" w:rsidP="00AA5EB0">
      <w:pPr>
        <w:tabs>
          <w:tab w:val="left" w:pos="1080"/>
        </w:tabs>
        <w:jc w:val="both"/>
        <w:rPr>
          <w:sz w:val="22"/>
          <w:szCs w:val="22"/>
          <w:u w:val="single"/>
        </w:rPr>
      </w:pPr>
      <w:r>
        <w:rPr>
          <w:sz w:val="22"/>
          <w:szCs w:val="22"/>
          <w:u w:val="single"/>
        </w:rPr>
        <w:t>Annexes</w:t>
      </w:r>
    </w:p>
    <w:p w14:paraId="303E2FF7" w14:textId="77777777" w:rsidR="00B30D98" w:rsidRPr="003D042C" w:rsidRDefault="00B30D98" w:rsidP="00B30D98">
      <w:pPr>
        <w:jc w:val="both"/>
        <w:rPr>
          <w:sz w:val="22"/>
          <w:szCs w:val="22"/>
        </w:rPr>
      </w:pPr>
    </w:p>
    <w:p w14:paraId="32F7EE27" w14:textId="77777777" w:rsidR="00BA4722" w:rsidRDefault="00B30D98" w:rsidP="00B30D98">
      <w:pPr>
        <w:tabs>
          <w:tab w:val="left" w:pos="1080"/>
        </w:tabs>
        <w:jc w:val="both"/>
        <w:rPr>
          <w:sz w:val="22"/>
          <w:szCs w:val="22"/>
        </w:rPr>
      </w:pPr>
      <w:r w:rsidRPr="003D042C">
        <w:rPr>
          <w:sz w:val="22"/>
          <w:szCs w:val="22"/>
        </w:rPr>
        <w:t>Annex 1</w:t>
      </w:r>
      <w:r w:rsidRPr="003D042C">
        <w:rPr>
          <w:sz w:val="22"/>
          <w:szCs w:val="22"/>
        </w:rPr>
        <w:tab/>
        <w:t>Sample Proposal Cover Letter</w:t>
      </w:r>
    </w:p>
    <w:p w14:paraId="5C4C00E7" w14:textId="76D83F68" w:rsidR="00BA4722" w:rsidRDefault="00B30D98" w:rsidP="00B30D98">
      <w:pPr>
        <w:tabs>
          <w:tab w:val="left" w:pos="1080"/>
        </w:tabs>
        <w:jc w:val="both"/>
        <w:rPr>
          <w:sz w:val="22"/>
          <w:szCs w:val="22"/>
        </w:rPr>
      </w:pPr>
      <w:r w:rsidRPr="003D042C">
        <w:rPr>
          <w:sz w:val="22"/>
          <w:szCs w:val="22"/>
        </w:rPr>
        <w:t>Annex</w:t>
      </w:r>
      <w:r>
        <w:rPr>
          <w:sz w:val="22"/>
          <w:szCs w:val="22"/>
        </w:rPr>
        <w:t xml:space="preserve"> 2</w:t>
      </w:r>
      <w:r w:rsidRPr="003D042C">
        <w:rPr>
          <w:sz w:val="22"/>
          <w:szCs w:val="22"/>
        </w:rPr>
        <w:tab/>
        <w:t>Guide to Creating Financial Proposal and Sample Budget</w:t>
      </w:r>
      <w:r w:rsidDel="002F374E">
        <w:rPr>
          <w:sz w:val="22"/>
          <w:szCs w:val="22"/>
        </w:rPr>
        <w:t xml:space="preserve"> </w:t>
      </w:r>
    </w:p>
    <w:p w14:paraId="41933A73" w14:textId="234AD43E" w:rsidR="00BA4722" w:rsidRDefault="00B30D98" w:rsidP="00B30D98">
      <w:pPr>
        <w:tabs>
          <w:tab w:val="left" w:pos="1080"/>
        </w:tabs>
        <w:jc w:val="both"/>
        <w:rPr>
          <w:sz w:val="22"/>
          <w:szCs w:val="22"/>
        </w:rPr>
      </w:pPr>
      <w:r w:rsidRPr="003D042C">
        <w:rPr>
          <w:sz w:val="22"/>
          <w:szCs w:val="22"/>
        </w:rPr>
        <w:t xml:space="preserve">Annex </w:t>
      </w:r>
      <w:r w:rsidR="00101A7A">
        <w:rPr>
          <w:sz w:val="22"/>
          <w:szCs w:val="22"/>
        </w:rPr>
        <w:t>3</w:t>
      </w:r>
      <w:r w:rsidRPr="003D042C">
        <w:rPr>
          <w:sz w:val="22"/>
          <w:szCs w:val="22"/>
        </w:rPr>
        <w:tab/>
        <w:t>Required Certifications</w:t>
      </w:r>
    </w:p>
    <w:p w14:paraId="6BF1358E" w14:textId="592D2733" w:rsidR="00BA4722" w:rsidRDefault="00B30D98" w:rsidP="00B30D98">
      <w:pPr>
        <w:tabs>
          <w:tab w:val="left" w:pos="1080"/>
        </w:tabs>
        <w:jc w:val="both"/>
        <w:rPr>
          <w:sz w:val="22"/>
          <w:szCs w:val="22"/>
        </w:rPr>
      </w:pPr>
      <w:r>
        <w:rPr>
          <w:sz w:val="22"/>
          <w:szCs w:val="22"/>
        </w:rPr>
        <w:t xml:space="preserve">Annex </w:t>
      </w:r>
      <w:r w:rsidR="00101A7A">
        <w:rPr>
          <w:sz w:val="22"/>
          <w:szCs w:val="22"/>
        </w:rPr>
        <w:t>4</w:t>
      </w:r>
      <w:r>
        <w:rPr>
          <w:sz w:val="22"/>
          <w:szCs w:val="22"/>
        </w:rPr>
        <w:tab/>
        <w:t>DUNS and SAM Registration Guidance</w:t>
      </w:r>
    </w:p>
    <w:p w14:paraId="63BCB680" w14:textId="737E9EC7" w:rsidR="00BA4722" w:rsidRDefault="00B30D98" w:rsidP="00B30D98">
      <w:pPr>
        <w:tabs>
          <w:tab w:val="left" w:pos="1080"/>
        </w:tabs>
        <w:jc w:val="both"/>
        <w:rPr>
          <w:sz w:val="22"/>
          <w:szCs w:val="22"/>
        </w:rPr>
      </w:pPr>
      <w:r>
        <w:rPr>
          <w:sz w:val="22"/>
          <w:szCs w:val="22"/>
        </w:rPr>
        <w:t xml:space="preserve">Annex </w:t>
      </w:r>
      <w:r w:rsidR="00101A7A">
        <w:rPr>
          <w:sz w:val="22"/>
          <w:szCs w:val="22"/>
        </w:rPr>
        <w:t>5</w:t>
      </w:r>
      <w:r>
        <w:rPr>
          <w:sz w:val="22"/>
          <w:szCs w:val="22"/>
        </w:rPr>
        <w:tab/>
      </w:r>
      <w:r w:rsidRPr="00DE1771">
        <w:rPr>
          <w:sz w:val="22"/>
          <w:szCs w:val="22"/>
        </w:rPr>
        <w:t>WHO Technical Report Series, No. 957, 2010</w:t>
      </w:r>
      <w:r>
        <w:rPr>
          <w:sz w:val="22"/>
          <w:szCs w:val="22"/>
        </w:rPr>
        <w:t xml:space="preserve"> </w:t>
      </w:r>
    </w:p>
    <w:p w14:paraId="2DBE92F3" w14:textId="5E7482B2" w:rsidR="00BA4722" w:rsidRDefault="00B30D98" w:rsidP="00B30D98">
      <w:pPr>
        <w:tabs>
          <w:tab w:val="left" w:pos="1080"/>
        </w:tabs>
        <w:jc w:val="both"/>
        <w:rPr>
          <w:sz w:val="22"/>
          <w:szCs w:val="22"/>
        </w:rPr>
      </w:pPr>
      <w:r>
        <w:rPr>
          <w:sz w:val="22"/>
          <w:szCs w:val="22"/>
        </w:rPr>
        <w:t xml:space="preserve">Annex </w:t>
      </w:r>
      <w:r w:rsidR="00101A7A">
        <w:rPr>
          <w:sz w:val="22"/>
          <w:szCs w:val="22"/>
        </w:rPr>
        <w:t>6</w:t>
      </w:r>
      <w:r>
        <w:rPr>
          <w:sz w:val="22"/>
          <w:szCs w:val="22"/>
        </w:rPr>
        <w:t xml:space="preserve"> </w:t>
      </w:r>
      <w:r>
        <w:rPr>
          <w:sz w:val="22"/>
          <w:szCs w:val="22"/>
        </w:rPr>
        <w:tab/>
        <w:t xml:space="preserve">Vehicle Verification Checklist </w:t>
      </w:r>
    </w:p>
    <w:p w14:paraId="1E371EE0" w14:textId="029A3D9E" w:rsidR="00C5642A" w:rsidRDefault="00C5642A" w:rsidP="00B30D98">
      <w:pPr>
        <w:tabs>
          <w:tab w:val="left" w:pos="1080"/>
        </w:tabs>
        <w:jc w:val="both"/>
        <w:rPr>
          <w:sz w:val="22"/>
          <w:szCs w:val="22"/>
        </w:rPr>
      </w:pPr>
      <w:r>
        <w:rPr>
          <w:sz w:val="22"/>
          <w:szCs w:val="22"/>
        </w:rPr>
        <w:t>A</w:t>
      </w:r>
      <w:r w:rsidR="00B30D98">
        <w:rPr>
          <w:sz w:val="22"/>
          <w:szCs w:val="22"/>
        </w:rPr>
        <w:t xml:space="preserve">nnex </w:t>
      </w:r>
      <w:r w:rsidR="00101A7A">
        <w:rPr>
          <w:sz w:val="22"/>
          <w:szCs w:val="22"/>
        </w:rPr>
        <w:t>7</w:t>
      </w:r>
      <w:r w:rsidR="00B30D98">
        <w:rPr>
          <w:sz w:val="22"/>
          <w:szCs w:val="22"/>
        </w:rPr>
        <w:t xml:space="preserve">  </w:t>
      </w:r>
      <w:r>
        <w:rPr>
          <w:sz w:val="22"/>
          <w:szCs w:val="22"/>
        </w:rPr>
        <w:t xml:space="preserve">   </w:t>
      </w:r>
      <w:r w:rsidR="009428F7">
        <w:rPr>
          <w:sz w:val="22"/>
          <w:szCs w:val="22"/>
        </w:rPr>
        <w:t xml:space="preserve"> </w:t>
      </w:r>
      <w:r>
        <w:rPr>
          <w:sz w:val="22"/>
          <w:szCs w:val="22"/>
        </w:rPr>
        <w:t xml:space="preserve"> </w:t>
      </w:r>
      <w:r w:rsidR="00B30D98" w:rsidRPr="00F926EA">
        <w:rPr>
          <w:sz w:val="22"/>
          <w:szCs w:val="22"/>
        </w:rPr>
        <w:t>Model guidance for the storage transport of time- and temperature</w:t>
      </w:r>
      <w:r w:rsidR="005E5678">
        <w:rPr>
          <w:sz w:val="22"/>
          <w:szCs w:val="22"/>
        </w:rPr>
        <w:t>-</w:t>
      </w:r>
      <w:r w:rsidR="00B30D98" w:rsidRPr="00F926EA">
        <w:rPr>
          <w:sz w:val="22"/>
          <w:szCs w:val="22"/>
        </w:rPr>
        <w:t xml:space="preserve">sensitive pharmaceutical </w:t>
      </w:r>
    </w:p>
    <w:p w14:paraId="1325F3DE" w14:textId="3941B796" w:rsidR="00B30D98" w:rsidRDefault="00C5642A" w:rsidP="00B30D98">
      <w:pPr>
        <w:tabs>
          <w:tab w:val="left" w:pos="1080"/>
        </w:tabs>
        <w:jc w:val="both"/>
        <w:rPr>
          <w:sz w:val="22"/>
          <w:szCs w:val="22"/>
        </w:rPr>
      </w:pPr>
      <w:r>
        <w:rPr>
          <w:sz w:val="22"/>
          <w:szCs w:val="22"/>
        </w:rPr>
        <w:t xml:space="preserve">                  </w:t>
      </w:r>
      <w:r w:rsidR="009428F7">
        <w:rPr>
          <w:sz w:val="22"/>
          <w:szCs w:val="22"/>
        </w:rPr>
        <w:t xml:space="preserve">  </w:t>
      </w:r>
      <w:r w:rsidR="00B36334" w:rsidRPr="00F926EA">
        <w:rPr>
          <w:sz w:val="22"/>
          <w:szCs w:val="22"/>
        </w:rPr>
        <w:t>P</w:t>
      </w:r>
      <w:r w:rsidR="00B30D98" w:rsidRPr="00F926EA">
        <w:rPr>
          <w:sz w:val="22"/>
          <w:szCs w:val="22"/>
        </w:rPr>
        <w:t>roducts</w:t>
      </w:r>
    </w:p>
    <w:p w14:paraId="099B1B39" w14:textId="5AC5E0B9" w:rsidR="00B36334" w:rsidRDefault="00B36334" w:rsidP="00B30D98">
      <w:pPr>
        <w:tabs>
          <w:tab w:val="left" w:pos="1080"/>
        </w:tabs>
        <w:jc w:val="both"/>
        <w:rPr>
          <w:sz w:val="22"/>
          <w:szCs w:val="22"/>
        </w:rPr>
      </w:pPr>
      <w:r>
        <w:rPr>
          <w:sz w:val="22"/>
          <w:szCs w:val="22"/>
        </w:rPr>
        <w:t xml:space="preserve">Annex </w:t>
      </w:r>
      <w:r w:rsidR="00101A7A">
        <w:rPr>
          <w:sz w:val="22"/>
          <w:szCs w:val="22"/>
        </w:rPr>
        <w:t>8</w:t>
      </w:r>
      <w:r>
        <w:rPr>
          <w:sz w:val="22"/>
          <w:szCs w:val="22"/>
        </w:rPr>
        <w:tab/>
        <w:t xml:space="preserve">List of GHSC-PSM distribution sites </w:t>
      </w:r>
    </w:p>
    <w:p w14:paraId="744AED59" w14:textId="05B93BDE" w:rsidR="00A93489" w:rsidRDefault="00A93489" w:rsidP="00B30D98">
      <w:pPr>
        <w:tabs>
          <w:tab w:val="left" w:pos="1080"/>
        </w:tabs>
        <w:jc w:val="both"/>
        <w:rPr>
          <w:sz w:val="22"/>
          <w:szCs w:val="22"/>
        </w:rPr>
      </w:pPr>
      <w:r>
        <w:rPr>
          <w:sz w:val="22"/>
          <w:szCs w:val="22"/>
        </w:rPr>
        <w:t xml:space="preserve">Annex 9      Firm Fixed Price Subcontract (Terms and Clauses) example </w:t>
      </w:r>
    </w:p>
    <w:p w14:paraId="6213EFDB" w14:textId="77777777" w:rsidR="00A93489" w:rsidRPr="003D042C" w:rsidRDefault="00A93489" w:rsidP="00B30D98">
      <w:pPr>
        <w:tabs>
          <w:tab w:val="left" w:pos="1080"/>
        </w:tabs>
        <w:jc w:val="both"/>
        <w:rPr>
          <w:sz w:val="22"/>
          <w:szCs w:val="22"/>
        </w:rPr>
      </w:pPr>
    </w:p>
    <w:p w14:paraId="286B6946" w14:textId="1A9EA1AC" w:rsidR="00101A7A" w:rsidRDefault="00101A7A" w:rsidP="0039382C">
      <w:pPr>
        <w:rPr>
          <w:b/>
          <w:sz w:val="22"/>
          <w:szCs w:val="22"/>
        </w:rPr>
      </w:pPr>
    </w:p>
    <w:p w14:paraId="52ACF53C" w14:textId="5048F003" w:rsidR="00CB3D82" w:rsidRDefault="00CB3D82" w:rsidP="0039382C">
      <w:pPr>
        <w:rPr>
          <w:b/>
          <w:sz w:val="22"/>
          <w:szCs w:val="22"/>
        </w:rPr>
      </w:pPr>
    </w:p>
    <w:p w14:paraId="192C8E8A" w14:textId="5D6509BD" w:rsidR="00CB3D82" w:rsidRDefault="00CB3D82" w:rsidP="0039382C">
      <w:pPr>
        <w:rPr>
          <w:b/>
          <w:sz w:val="22"/>
          <w:szCs w:val="22"/>
        </w:rPr>
      </w:pPr>
    </w:p>
    <w:p w14:paraId="08338E0D" w14:textId="3CDD3BE6" w:rsidR="00CB3D82" w:rsidRDefault="00CB3D82" w:rsidP="0039382C">
      <w:pPr>
        <w:rPr>
          <w:b/>
          <w:sz w:val="22"/>
          <w:szCs w:val="22"/>
        </w:rPr>
      </w:pPr>
    </w:p>
    <w:p w14:paraId="0E4FC2B8" w14:textId="24EDD05B" w:rsidR="00CB3D82" w:rsidRDefault="00CB3D82" w:rsidP="0039382C">
      <w:pPr>
        <w:rPr>
          <w:b/>
          <w:sz w:val="22"/>
          <w:szCs w:val="22"/>
        </w:rPr>
      </w:pPr>
    </w:p>
    <w:p w14:paraId="525EFFC9" w14:textId="21879BDC" w:rsidR="00CB3D82" w:rsidRDefault="00CB3D82" w:rsidP="0039382C">
      <w:pPr>
        <w:rPr>
          <w:b/>
          <w:sz w:val="22"/>
          <w:szCs w:val="22"/>
        </w:rPr>
      </w:pPr>
    </w:p>
    <w:p w14:paraId="6A731897" w14:textId="5C83589B" w:rsidR="00CB3D82" w:rsidRDefault="00CB3D82" w:rsidP="0039382C">
      <w:pPr>
        <w:rPr>
          <w:b/>
          <w:sz w:val="22"/>
          <w:szCs w:val="22"/>
        </w:rPr>
      </w:pPr>
    </w:p>
    <w:p w14:paraId="35EB26E6" w14:textId="1940114F" w:rsidR="00CB3D82" w:rsidRDefault="00CB3D82" w:rsidP="0039382C">
      <w:pPr>
        <w:rPr>
          <w:b/>
          <w:sz w:val="22"/>
          <w:szCs w:val="22"/>
        </w:rPr>
      </w:pPr>
    </w:p>
    <w:p w14:paraId="49E4CFAD" w14:textId="6A0000BA" w:rsidR="00CB3D82" w:rsidRDefault="00CB3D82" w:rsidP="0039382C">
      <w:pPr>
        <w:rPr>
          <w:b/>
          <w:sz w:val="22"/>
          <w:szCs w:val="22"/>
        </w:rPr>
      </w:pPr>
    </w:p>
    <w:p w14:paraId="1D28DA75" w14:textId="435169C9" w:rsidR="00CB3D82" w:rsidRDefault="00CB3D82" w:rsidP="0039382C">
      <w:pPr>
        <w:rPr>
          <w:b/>
          <w:sz w:val="22"/>
          <w:szCs w:val="22"/>
        </w:rPr>
      </w:pPr>
    </w:p>
    <w:p w14:paraId="25540F1A" w14:textId="24D40C13" w:rsidR="00CB3D82" w:rsidRDefault="00CB3D82" w:rsidP="0039382C">
      <w:pPr>
        <w:rPr>
          <w:b/>
          <w:sz w:val="22"/>
          <w:szCs w:val="22"/>
        </w:rPr>
      </w:pPr>
    </w:p>
    <w:p w14:paraId="75DFEE25" w14:textId="2ABFF8F4" w:rsidR="00CB3D82" w:rsidRDefault="00CB3D82" w:rsidP="0039382C">
      <w:pPr>
        <w:rPr>
          <w:b/>
          <w:sz w:val="22"/>
          <w:szCs w:val="22"/>
        </w:rPr>
      </w:pPr>
    </w:p>
    <w:p w14:paraId="21BE77B1" w14:textId="77777777" w:rsidR="00CB3D82" w:rsidRDefault="00CB3D82" w:rsidP="00CB3D82">
      <w:pPr>
        <w:jc w:val="center"/>
        <w:rPr>
          <w:b/>
          <w:sz w:val="22"/>
          <w:szCs w:val="22"/>
        </w:rPr>
      </w:pPr>
    </w:p>
    <w:p w14:paraId="56D4B1D5" w14:textId="0205827B" w:rsidR="00443DA6" w:rsidRPr="0039382C" w:rsidRDefault="00443DA6" w:rsidP="00CB3D82">
      <w:pPr>
        <w:jc w:val="center"/>
        <w:rPr>
          <w:sz w:val="22"/>
          <w:szCs w:val="22"/>
        </w:rPr>
      </w:pPr>
      <w:r w:rsidRPr="003D042C">
        <w:rPr>
          <w:b/>
          <w:sz w:val="22"/>
          <w:szCs w:val="22"/>
        </w:rPr>
        <w:lastRenderedPageBreak/>
        <w:t>List of Acronyms</w:t>
      </w:r>
      <w:bookmarkStart w:id="2" w:name="OLE_LINK3"/>
      <w:bookmarkStart w:id="3" w:name="OLE_LINK4"/>
    </w:p>
    <w:p w14:paraId="2E7B5D4C" w14:textId="77777777" w:rsidR="00443DA6" w:rsidRPr="003D042C" w:rsidRDefault="00443DA6" w:rsidP="000271CA">
      <w:pPr>
        <w:rPr>
          <w:b/>
          <w:sz w:val="22"/>
          <w:szCs w:val="22"/>
        </w:rPr>
      </w:pPr>
    </w:p>
    <w:p w14:paraId="00A4D0C9" w14:textId="0FD25442" w:rsidR="00443DA6" w:rsidRPr="003D042C" w:rsidDel="00CA0520" w:rsidRDefault="00D12016" w:rsidP="000271CA">
      <w:pPr>
        <w:ind w:left="1411" w:hanging="1411"/>
        <w:rPr>
          <w:rFonts w:eastAsia="MS Mincho"/>
          <w:sz w:val="22"/>
          <w:szCs w:val="22"/>
        </w:rPr>
      </w:pPr>
      <w:r>
        <w:rPr>
          <w:rFonts w:eastAsia="MS Mincho"/>
          <w:sz w:val="22"/>
          <w:szCs w:val="22"/>
        </w:rPr>
        <w:t xml:space="preserve">3PL                                </w:t>
      </w:r>
      <w:r w:rsidR="0039382C">
        <w:rPr>
          <w:rFonts w:eastAsia="MS Mincho"/>
          <w:sz w:val="22"/>
          <w:szCs w:val="22"/>
        </w:rPr>
        <w:tab/>
      </w:r>
      <w:r>
        <w:rPr>
          <w:rFonts w:eastAsia="MS Mincho"/>
          <w:sz w:val="22"/>
          <w:szCs w:val="22"/>
        </w:rPr>
        <w:t>Third-Party Logistics</w:t>
      </w:r>
    </w:p>
    <w:bookmarkEnd w:id="2"/>
    <w:bookmarkEnd w:id="3"/>
    <w:p w14:paraId="3AA72D84" w14:textId="77777777" w:rsidR="003C4118" w:rsidRPr="003D042C" w:rsidRDefault="003C4118" w:rsidP="000271CA">
      <w:pPr>
        <w:ind w:left="2160" w:hanging="2160"/>
        <w:rPr>
          <w:rFonts w:eastAsia="MS Mincho"/>
          <w:sz w:val="22"/>
          <w:szCs w:val="22"/>
        </w:rPr>
      </w:pPr>
      <w:r w:rsidRPr="003D042C">
        <w:rPr>
          <w:rFonts w:eastAsia="MS Mincho"/>
          <w:sz w:val="22"/>
          <w:szCs w:val="22"/>
        </w:rPr>
        <w:t>CFR</w:t>
      </w:r>
      <w:r w:rsidRPr="003D042C">
        <w:rPr>
          <w:rFonts w:eastAsia="MS Mincho"/>
          <w:sz w:val="22"/>
          <w:szCs w:val="22"/>
        </w:rPr>
        <w:tab/>
        <w:t>Code of Federal Regulations</w:t>
      </w:r>
    </w:p>
    <w:p w14:paraId="3A8A0655" w14:textId="77777777" w:rsidR="003C4118" w:rsidRPr="003D042C" w:rsidRDefault="003C4118" w:rsidP="000271CA">
      <w:pPr>
        <w:ind w:left="2160" w:hanging="2160"/>
        <w:rPr>
          <w:rFonts w:eastAsia="MS Mincho"/>
          <w:sz w:val="22"/>
          <w:szCs w:val="22"/>
        </w:rPr>
      </w:pPr>
      <w:r w:rsidRPr="003D042C">
        <w:rPr>
          <w:rFonts w:eastAsia="MS Mincho"/>
          <w:sz w:val="22"/>
          <w:szCs w:val="22"/>
        </w:rPr>
        <w:t>C</w:t>
      </w:r>
      <w:r>
        <w:rPr>
          <w:rFonts w:eastAsia="MS Mincho"/>
          <w:sz w:val="22"/>
          <w:szCs w:val="22"/>
        </w:rPr>
        <w:t>D</w:t>
      </w:r>
      <w:r w:rsidRPr="003D042C">
        <w:rPr>
          <w:rFonts w:eastAsia="MS Mincho"/>
          <w:sz w:val="22"/>
          <w:szCs w:val="22"/>
        </w:rPr>
        <w:tab/>
      </w:r>
      <w:r>
        <w:rPr>
          <w:rFonts w:eastAsia="MS Mincho"/>
          <w:sz w:val="22"/>
          <w:szCs w:val="22"/>
        </w:rPr>
        <w:t>Country Director</w:t>
      </w:r>
    </w:p>
    <w:p w14:paraId="5C21BB80" w14:textId="77777777" w:rsidR="003C4118" w:rsidRPr="003D042C" w:rsidRDefault="003C4118" w:rsidP="000271CA">
      <w:pPr>
        <w:ind w:left="2160" w:hanging="2160"/>
        <w:rPr>
          <w:rFonts w:eastAsia="MS Mincho"/>
          <w:sz w:val="22"/>
          <w:szCs w:val="22"/>
        </w:rPr>
      </w:pPr>
      <w:r w:rsidRPr="003D042C">
        <w:rPr>
          <w:rFonts w:eastAsia="MS Mincho"/>
          <w:sz w:val="22"/>
          <w:szCs w:val="22"/>
        </w:rPr>
        <w:t>FAR</w:t>
      </w:r>
      <w:r w:rsidRPr="003D042C">
        <w:rPr>
          <w:rFonts w:eastAsia="MS Mincho"/>
          <w:sz w:val="22"/>
          <w:szCs w:val="22"/>
        </w:rPr>
        <w:tab/>
        <w:t>Federal Acquisition Regulations</w:t>
      </w:r>
    </w:p>
    <w:p w14:paraId="1523086D" w14:textId="13D2A879" w:rsidR="003C4118" w:rsidRPr="00060BC2" w:rsidRDefault="003C4118" w:rsidP="000271CA">
      <w:pPr>
        <w:ind w:left="2160" w:hanging="2160"/>
        <w:rPr>
          <w:rFonts w:eastAsia="MS Mincho"/>
          <w:sz w:val="22"/>
          <w:szCs w:val="22"/>
        </w:rPr>
      </w:pPr>
      <w:r w:rsidRPr="00060BC2">
        <w:rPr>
          <w:rFonts w:eastAsia="MS Mincho"/>
          <w:sz w:val="22"/>
          <w:szCs w:val="22"/>
        </w:rPr>
        <w:t>GHSC-PSM</w:t>
      </w:r>
      <w:r w:rsidRPr="00060BC2">
        <w:rPr>
          <w:rFonts w:eastAsia="MS Mincho"/>
          <w:sz w:val="22"/>
          <w:szCs w:val="22"/>
        </w:rPr>
        <w:tab/>
      </w:r>
      <w:r>
        <w:rPr>
          <w:rFonts w:eastAsia="MS Mincho"/>
          <w:sz w:val="22"/>
          <w:szCs w:val="22"/>
        </w:rPr>
        <w:t>USAID</w:t>
      </w:r>
      <w:r w:rsidR="000271CA">
        <w:rPr>
          <w:rFonts w:eastAsia="MS Mincho"/>
          <w:sz w:val="22"/>
          <w:szCs w:val="22"/>
        </w:rPr>
        <w:t xml:space="preserve"> </w:t>
      </w:r>
      <w:r w:rsidRPr="00060BC2">
        <w:rPr>
          <w:rFonts w:eastAsia="MS Mincho"/>
          <w:sz w:val="22"/>
          <w:szCs w:val="22"/>
        </w:rPr>
        <w:t xml:space="preserve">Global Health Supply Chain Program–Procurement and Supply Management </w:t>
      </w:r>
    </w:p>
    <w:p w14:paraId="7C06F8CA" w14:textId="38C0C68C" w:rsidR="003C4118" w:rsidRDefault="003C4118" w:rsidP="000271CA">
      <w:pPr>
        <w:ind w:left="2160" w:hanging="2160"/>
        <w:rPr>
          <w:rFonts w:eastAsia="MS Mincho"/>
          <w:sz w:val="22"/>
          <w:szCs w:val="22"/>
        </w:rPr>
      </w:pPr>
      <w:r w:rsidRPr="003D042C">
        <w:rPr>
          <w:rFonts w:eastAsia="MS Mincho"/>
          <w:sz w:val="22"/>
          <w:szCs w:val="22"/>
        </w:rPr>
        <w:t>NGO</w:t>
      </w:r>
      <w:r w:rsidRPr="003D042C">
        <w:rPr>
          <w:rFonts w:eastAsia="MS Mincho"/>
          <w:sz w:val="22"/>
          <w:szCs w:val="22"/>
        </w:rPr>
        <w:tab/>
        <w:t>Non</w:t>
      </w:r>
      <w:r w:rsidR="000271CA">
        <w:rPr>
          <w:rFonts w:eastAsia="MS Mincho"/>
          <w:sz w:val="22"/>
          <w:szCs w:val="22"/>
        </w:rPr>
        <w:t>-</w:t>
      </w:r>
      <w:r w:rsidRPr="003D042C">
        <w:rPr>
          <w:rFonts w:eastAsia="MS Mincho"/>
          <w:sz w:val="22"/>
          <w:szCs w:val="22"/>
        </w:rPr>
        <w:t>governmental organization</w:t>
      </w:r>
    </w:p>
    <w:p w14:paraId="017DA26B" w14:textId="158F6274" w:rsidR="00D12016" w:rsidRPr="003D042C" w:rsidRDefault="00D12016" w:rsidP="000271CA">
      <w:pPr>
        <w:ind w:left="2160" w:hanging="2160"/>
        <w:rPr>
          <w:rFonts w:eastAsia="MS Mincho"/>
          <w:sz w:val="22"/>
          <w:szCs w:val="22"/>
        </w:rPr>
      </w:pPr>
      <w:r>
        <w:rPr>
          <w:rFonts w:eastAsia="MS Mincho"/>
          <w:sz w:val="22"/>
          <w:szCs w:val="22"/>
        </w:rPr>
        <w:t>IQS                                 Indefinite Quantity Subcontract</w:t>
      </w:r>
    </w:p>
    <w:p w14:paraId="32834A41" w14:textId="77777777" w:rsidR="003C4118" w:rsidRDefault="003C4118" w:rsidP="000271CA">
      <w:pPr>
        <w:ind w:left="2160" w:hanging="2160"/>
        <w:rPr>
          <w:rFonts w:eastAsia="MS Mincho"/>
          <w:sz w:val="22"/>
          <w:szCs w:val="22"/>
        </w:rPr>
      </w:pPr>
      <w:r w:rsidRPr="00060BC2">
        <w:rPr>
          <w:rFonts w:eastAsia="MS Mincho"/>
          <w:sz w:val="22"/>
          <w:szCs w:val="22"/>
        </w:rPr>
        <w:t>IDIQ</w:t>
      </w:r>
      <w:r w:rsidRPr="00060BC2">
        <w:rPr>
          <w:rFonts w:eastAsia="MS Mincho"/>
          <w:sz w:val="22"/>
          <w:szCs w:val="22"/>
        </w:rPr>
        <w:tab/>
        <w:t xml:space="preserve">Indefinite Delivery Indefinite Quantity </w:t>
      </w:r>
    </w:p>
    <w:p w14:paraId="71C4769A" w14:textId="77777777" w:rsidR="003C4118" w:rsidRPr="003D042C" w:rsidRDefault="003C4118" w:rsidP="000271CA">
      <w:pPr>
        <w:ind w:left="2160" w:hanging="2160"/>
        <w:rPr>
          <w:rFonts w:eastAsia="MS Mincho"/>
          <w:sz w:val="22"/>
          <w:szCs w:val="22"/>
        </w:rPr>
      </w:pPr>
      <w:r w:rsidRPr="003D042C">
        <w:rPr>
          <w:rFonts w:eastAsia="MS Mincho"/>
          <w:sz w:val="22"/>
          <w:szCs w:val="22"/>
        </w:rPr>
        <w:t>RFP</w:t>
      </w:r>
      <w:r w:rsidRPr="003D042C">
        <w:rPr>
          <w:rFonts w:eastAsia="MS Mincho"/>
          <w:sz w:val="22"/>
          <w:szCs w:val="22"/>
        </w:rPr>
        <w:tab/>
        <w:t>Request for Proposals</w:t>
      </w:r>
    </w:p>
    <w:p w14:paraId="1906EDBB" w14:textId="77777777" w:rsidR="003C4118" w:rsidRDefault="003C4118" w:rsidP="000271CA">
      <w:pPr>
        <w:ind w:left="2160" w:hanging="2160"/>
        <w:rPr>
          <w:rFonts w:eastAsia="MS Mincho"/>
          <w:sz w:val="22"/>
          <w:szCs w:val="22"/>
        </w:rPr>
      </w:pPr>
      <w:r>
        <w:rPr>
          <w:rFonts w:eastAsia="MS Mincho"/>
          <w:sz w:val="22"/>
          <w:szCs w:val="22"/>
        </w:rPr>
        <w:t>SDP</w:t>
      </w:r>
      <w:r>
        <w:rPr>
          <w:rFonts w:eastAsia="MS Mincho"/>
          <w:sz w:val="22"/>
          <w:szCs w:val="22"/>
        </w:rPr>
        <w:tab/>
        <w:t>Service Delivery Points</w:t>
      </w:r>
    </w:p>
    <w:p w14:paraId="39DAD51C" w14:textId="6D4A6043" w:rsidR="003C4118" w:rsidRDefault="003C4118" w:rsidP="000271CA">
      <w:pPr>
        <w:ind w:left="2160" w:hanging="2160"/>
        <w:rPr>
          <w:rFonts w:eastAsia="MS Mincho"/>
          <w:sz w:val="22"/>
          <w:szCs w:val="22"/>
        </w:rPr>
      </w:pPr>
      <w:r>
        <w:rPr>
          <w:rFonts w:eastAsia="MS Mincho"/>
          <w:sz w:val="22"/>
          <w:szCs w:val="22"/>
        </w:rPr>
        <w:t>SOP</w:t>
      </w:r>
      <w:r>
        <w:rPr>
          <w:rFonts w:eastAsia="MS Mincho"/>
          <w:sz w:val="22"/>
          <w:szCs w:val="22"/>
        </w:rPr>
        <w:tab/>
        <w:t>Standard Operating Procedures</w:t>
      </w:r>
    </w:p>
    <w:p w14:paraId="4E749F47" w14:textId="77777777" w:rsidR="00C05191" w:rsidRPr="00AA5EB0" w:rsidRDefault="00C05191" w:rsidP="000271CA">
      <w:pPr>
        <w:ind w:left="2160" w:hanging="2160"/>
        <w:rPr>
          <w:rFonts w:eastAsia="MS Mincho"/>
          <w:sz w:val="22"/>
          <w:szCs w:val="22"/>
        </w:rPr>
      </w:pPr>
      <w:r w:rsidRPr="00AA5EB0">
        <w:rPr>
          <w:rFonts w:eastAsia="MS Mincho"/>
          <w:sz w:val="22"/>
          <w:szCs w:val="22"/>
        </w:rPr>
        <w:t>STO</w:t>
      </w:r>
      <w:r w:rsidRPr="00AA5EB0">
        <w:rPr>
          <w:rFonts w:eastAsia="MS Mincho"/>
          <w:sz w:val="22"/>
          <w:szCs w:val="22"/>
        </w:rPr>
        <w:tab/>
        <w:t>Sub Task Order</w:t>
      </w:r>
    </w:p>
    <w:p w14:paraId="595BDC28" w14:textId="32A065F8" w:rsidR="000159C3" w:rsidRPr="00AA5EB0" w:rsidRDefault="000159C3" w:rsidP="000271CA">
      <w:pPr>
        <w:ind w:left="2160" w:hanging="2160"/>
        <w:rPr>
          <w:rFonts w:eastAsia="MS Mincho"/>
          <w:sz w:val="22"/>
          <w:szCs w:val="22"/>
        </w:rPr>
      </w:pPr>
      <w:r w:rsidRPr="00AA5EB0">
        <w:rPr>
          <w:rFonts w:eastAsia="MS Mincho"/>
          <w:sz w:val="22"/>
          <w:szCs w:val="22"/>
        </w:rPr>
        <w:t xml:space="preserve">TCA                               </w:t>
      </w:r>
      <w:proofErr w:type="spellStart"/>
      <w:r w:rsidRPr="00AA5EB0">
        <w:rPr>
          <w:rFonts w:eastAsia="MS Mincho"/>
          <w:sz w:val="22"/>
          <w:szCs w:val="22"/>
        </w:rPr>
        <w:t>Taxe</w:t>
      </w:r>
      <w:proofErr w:type="spellEnd"/>
      <w:r w:rsidRPr="00AA5EB0">
        <w:rPr>
          <w:rFonts w:eastAsia="MS Mincho"/>
          <w:sz w:val="22"/>
          <w:szCs w:val="22"/>
        </w:rPr>
        <w:t xml:space="preserve"> sur les </w:t>
      </w:r>
      <w:proofErr w:type="spellStart"/>
      <w:r w:rsidRPr="00AA5EB0">
        <w:rPr>
          <w:rFonts w:eastAsia="MS Mincho"/>
          <w:sz w:val="22"/>
          <w:szCs w:val="22"/>
        </w:rPr>
        <w:t>Chiffres</w:t>
      </w:r>
      <w:proofErr w:type="spellEnd"/>
      <w:r w:rsidRPr="00AA5EB0">
        <w:rPr>
          <w:rFonts w:eastAsia="MS Mincho"/>
          <w:sz w:val="22"/>
          <w:szCs w:val="22"/>
        </w:rPr>
        <w:t xml:space="preserve"> </w:t>
      </w:r>
      <w:proofErr w:type="spellStart"/>
      <w:r w:rsidRPr="00AA5EB0">
        <w:rPr>
          <w:rFonts w:eastAsia="MS Mincho"/>
          <w:sz w:val="22"/>
          <w:szCs w:val="22"/>
        </w:rPr>
        <w:t>d’Affaire</w:t>
      </w:r>
      <w:proofErr w:type="spellEnd"/>
      <w:r w:rsidRPr="00AA5EB0">
        <w:rPr>
          <w:rFonts w:eastAsia="MS Mincho"/>
          <w:sz w:val="22"/>
          <w:szCs w:val="22"/>
        </w:rPr>
        <w:t xml:space="preserve"> (in French)</w:t>
      </w:r>
    </w:p>
    <w:p w14:paraId="1B2E532A" w14:textId="77777777" w:rsidR="003C4118" w:rsidRPr="003D042C" w:rsidRDefault="003C4118" w:rsidP="000271CA">
      <w:pPr>
        <w:ind w:left="2160" w:hanging="2160"/>
        <w:rPr>
          <w:rFonts w:eastAsia="MS Mincho"/>
          <w:sz w:val="22"/>
          <w:szCs w:val="22"/>
        </w:rPr>
      </w:pPr>
      <w:r w:rsidRPr="003D042C">
        <w:rPr>
          <w:rFonts w:eastAsia="MS Mincho"/>
          <w:sz w:val="22"/>
          <w:szCs w:val="22"/>
        </w:rPr>
        <w:t>U.S.</w:t>
      </w:r>
      <w:r w:rsidRPr="003D042C">
        <w:rPr>
          <w:rFonts w:eastAsia="MS Mincho"/>
          <w:sz w:val="22"/>
          <w:szCs w:val="22"/>
        </w:rPr>
        <w:tab/>
        <w:t>United States</w:t>
      </w:r>
    </w:p>
    <w:p w14:paraId="5B392A61" w14:textId="3409E601" w:rsidR="003C4118" w:rsidRPr="003D042C" w:rsidRDefault="003C4118" w:rsidP="000271CA">
      <w:pPr>
        <w:ind w:left="2160" w:hanging="2160"/>
        <w:rPr>
          <w:rFonts w:eastAsia="MS Mincho"/>
          <w:sz w:val="22"/>
          <w:szCs w:val="22"/>
        </w:rPr>
      </w:pPr>
      <w:r w:rsidRPr="003D042C">
        <w:rPr>
          <w:rFonts w:eastAsia="MS Mincho"/>
          <w:sz w:val="22"/>
          <w:szCs w:val="22"/>
        </w:rPr>
        <w:t>USAID</w:t>
      </w:r>
      <w:r w:rsidRPr="003D042C">
        <w:rPr>
          <w:rFonts w:eastAsia="MS Mincho"/>
          <w:sz w:val="22"/>
          <w:szCs w:val="22"/>
        </w:rPr>
        <w:tab/>
        <w:t>U</w:t>
      </w:r>
      <w:r w:rsidR="000271CA">
        <w:rPr>
          <w:rFonts w:eastAsia="MS Mincho"/>
          <w:sz w:val="22"/>
          <w:szCs w:val="22"/>
        </w:rPr>
        <w:t>nited States</w:t>
      </w:r>
      <w:r w:rsidRPr="003D042C">
        <w:rPr>
          <w:rFonts w:eastAsia="MS Mincho"/>
          <w:sz w:val="22"/>
          <w:szCs w:val="22"/>
        </w:rPr>
        <w:t xml:space="preserve"> Agency for International Development</w:t>
      </w:r>
    </w:p>
    <w:p w14:paraId="3B1BA6F3" w14:textId="77777777" w:rsidR="003C4118" w:rsidRPr="003D042C" w:rsidRDefault="003C4118" w:rsidP="000271CA">
      <w:pPr>
        <w:ind w:left="2160" w:hanging="2160"/>
        <w:rPr>
          <w:rFonts w:eastAsia="MS Mincho"/>
          <w:sz w:val="22"/>
          <w:szCs w:val="22"/>
        </w:rPr>
      </w:pPr>
      <w:r w:rsidRPr="003D042C">
        <w:rPr>
          <w:rFonts w:eastAsia="MS Mincho"/>
          <w:sz w:val="22"/>
          <w:szCs w:val="22"/>
        </w:rPr>
        <w:t>USAID/</w:t>
      </w:r>
      <w:r>
        <w:rPr>
          <w:sz w:val="22"/>
          <w:szCs w:val="22"/>
        </w:rPr>
        <w:t>Haiti</w:t>
      </w:r>
      <w:r w:rsidRPr="003D042C">
        <w:rPr>
          <w:rFonts w:eastAsia="MS Mincho"/>
          <w:sz w:val="22"/>
          <w:szCs w:val="22"/>
        </w:rPr>
        <w:tab/>
        <w:t xml:space="preserve">USAID Mission in </w:t>
      </w:r>
      <w:r>
        <w:rPr>
          <w:sz w:val="22"/>
          <w:szCs w:val="22"/>
        </w:rPr>
        <w:t>Haiti</w:t>
      </w:r>
    </w:p>
    <w:p w14:paraId="2EE09EB5" w14:textId="77777777" w:rsidR="003C4118" w:rsidRPr="003D042C" w:rsidRDefault="003C4118" w:rsidP="000271CA">
      <w:pPr>
        <w:ind w:left="2160" w:hanging="2160"/>
        <w:rPr>
          <w:rFonts w:eastAsia="MS Mincho"/>
          <w:sz w:val="22"/>
          <w:szCs w:val="22"/>
        </w:rPr>
      </w:pPr>
      <w:r w:rsidRPr="003D042C">
        <w:rPr>
          <w:rFonts w:eastAsia="MS Mincho"/>
          <w:sz w:val="22"/>
          <w:szCs w:val="22"/>
        </w:rPr>
        <w:t>USG</w:t>
      </w:r>
      <w:r w:rsidRPr="003D042C">
        <w:rPr>
          <w:rFonts w:eastAsia="MS Mincho"/>
          <w:sz w:val="22"/>
          <w:szCs w:val="22"/>
        </w:rPr>
        <w:tab/>
        <w:t>U.S. Government</w:t>
      </w:r>
    </w:p>
    <w:p w14:paraId="7A3544D7" w14:textId="58CD779B" w:rsidR="003C4118" w:rsidRDefault="003C4118" w:rsidP="000271CA">
      <w:pPr>
        <w:ind w:left="2160" w:hanging="2160"/>
        <w:rPr>
          <w:rFonts w:eastAsia="MS Mincho"/>
          <w:sz w:val="22"/>
          <w:szCs w:val="22"/>
        </w:rPr>
      </w:pPr>
      <w:r w:rsidRPr="003D042C">
        <w:rPr>
          <w:rFonts w:eastAsia="MS Mincho"/>
          <w:sz w:val="22"/>
          <w:szCs w:val="22"/>
        </w:rPr>
        <w:t>VAT</w:t>
      </w:r>
      <w:r w:rsidRPr="003D042C">
        <w:rPr>
          <w:rFonts w:eastAsia="MS Mincho"/>
          <w:sz w:val="22"/>
          <w:szCs w:val="22"/>
        </w:rPr>
        <w:tab/>
        <w:t>Value Added Tax</w:t>
      </w:r>
    </w:p>
    <w:p w14:paraId="5D7251D8" w14:textId="298BB495" w:rsidR="00D12016" w:rsidRDefault="00D12016" w:rsidP="000271CA">
      <w:pPr>
        <w:ind w:left="2160" w:hanging="2160"/>
        <w:rPr>
          <w:rFonts w:eastAsia="MS Mincho"/>
          <w:sz w:val="22"/>
          <w:szCs w:val="22"/>
        </w:rPr>
      </w:pPr>
      <w:r>
        <w:rPr>
          <w:rFonts w:eastAsia="MS Mincho"/>
          <w:sz w:val="22"/>
          <w:szCs w:val="22"/>
        </w:rPr>
        <w:t>WHO                              World Health Organization</w:t>
      </w:r>
    </w:p>
    <w:p w14:paraId="3F2FD8BF" w14:textId="77777777" w:rsidR="00AA5EB0" w:rsidRDefault="00AA5EB0" w:rsidP="003C4118">
      <w:pPr>
        <w:jc w:val="both"/>
        <w:rPr>
          <w:b/>
          <w:sz w:val="22"/>
          <w:szCs w:val="22"/>
        </w:rPr>
      </w:pPr>
    </w:p>
    <w:p w14:paraId="3578EE86" w14:textId="74EF2803" w:rsidR="00AA5EB0" w:rsidRDefault="00AA5EB0" w:rsidP="003C4118">
      <w:pPr>
        <w:jc w:val="both"/>
        <w:rPr>
          <w:b/>
          <w:sz w:val="22"/>
          <w:szCs w:val="22"/>
        </w:rPr>
      </w:pPr>
    </w:p>
    <w:p w14:paraId="15DF0449" w14:textId="27B42E7A" w:rsidR="00CB3D82" w:rsidRDefault="00CB3D82" w:rsidP="003C4118">
      <w:pPr>
        <w:jc w:val="both"/>
        <w:rPr>
          <w:b/>
          <w:sz w:val="22"/>
          <w:szCs w:val="22"/>
        </w:rPr>
      </w:pPr>
    </w:p>
    <w:p w14:paraId="4667BC83" w14:textId="14B7BE4A" w:rsidR="00CB3D82" w:rsidRDefault="00CB3D82" w:rsidP="003C4118">
      <w:pPr>
        <w:jc w:val="both"/>
        <w:rPr>
          <w:b/>
          <w:sz w:val="22"/>
          <w:szCs w:val="22"/>
        </w:rPr>
      </w:pPr>
    </w:p>
    <w:p w14:paraId="680BE869" w14:textId="2BDFE195" w:rsidR="00CB3D82" w:rsidRDefault="00CB3D82" w:rsidP="003C4118">
      <w:pPr>
        <w:jc w:val="both"/>
        <w:rPr>
          <w:b/>
          <w:sz w:val="22"/>
          <w:szCs w:val="22"/>
        </w:rPr>
      </w:pPr>
    </w:p>
    <w:p w14:paraId="46DDD803" w14:textId="47B4BE7C" w:rsidR="00CB3D82" w:rsidRDefault="00CB3D82" w:rsidP="003C4118">
      <w:pPr>
        <w:jc w:val="both"/>
        <w:rPr>
          <w:b/>
          <w:sz w:val="22"/>
          <w:szCs w:val="22"/>
        </w:rPr>
      </w:pPr>
    </w:p>
    <w:p w14:paraId="7BFC7B40" w14:textId="20114F25" w:rsidR="00CB3D82" w:rsidRDefault="00CB3D82" w:rsidP="003C4118">
      <w:pPr>
        <w:jc w:val="both"/>
        <w:rPr>
          <w:b/>
          <w:sz w:val="22"/>
          <w:szCs w:val="22"/>
        </w:rPr>
      </w:pPr>
    </w:p>
    <w:p w14:paraId="531612E2" w14:textId="10DF5D25" w:rsidR="00CB3D82" w:rsidRDefault="00CB3D82" w:rsidP="003C4118">
      <w:pPr>
        <w:jc w:val="both"/>
        <w:rPr>
          <w:b/>
          <w:sz w:val="22"/>
          <w:szCs w:val="22"/>
        </w:rPr>
      </w:pPr>
    </w:p>
    <w:p w14:paraId="6404FD47" w14:textId="2E756669" w:rsidR="00CB3D82" w:rsidRDefault="00CB3D82" w:rsidP="003C4118">
      <w:pPr>
        <w:jc w:val="both"/>
        <w:rPr>
          <w:b/>
          <w:sz w:val="22"/>
          <w:szCs w:val="22"/>
        </w:rPr>
      </w:pPr>
    </w:p>
    <w:p w14:paraId="68E686E9" w14:textId="6ED27E65" w:rsidR="00CB3D82" w:rsidRDefault="00CB3D82" w:rsidP="003C4118">
      <w:pPr>
        <w:jc w:val="both"/>
        <w:rPr>
          <w:b/>
          <w:sz w:val="22"/>
          <w:szCs w:val="22"/>
        </w:rPr>
      </w:pPr>
    </w:p>
    <w:p w14:paraId="1C47DC29" w14:textId="0BD5C0ED" w:rsidR="00CB3D82" w:rsidRDefault="00CB3D82" w:rsidP="003C4118">
      <w:pPr>
        <w:jc w:val="both"/>
        <w:rPr>
          <w:b/>
          <w:sz w:val="22"/>
          <w:szCs w:val="22"/>
        </w:rPr>
      </w:pPr>
    </w:p>
    <w:p w14:paraId="22570822" w14:textId="7FDFD77D" w:rsidR="00CB3D82" w:rsidRDefault="00CB3D82" w:rsidP="003C4118">
      <w:pPr>
        <w:jc w:val="both"/>
        <w:rPr>
          <w:b/>
          <w:sz w:val="22"/>
          <w:szCs w:val="22"/>
        </w:rPr>
      </w:pPr>
    </w:p>
    <w:p w14:paraId="495AE021" w14:textId="3E55266F" w:rsidR="00CB3D82" w:rsidRDefault="00CB3D82" w:rsidP="003C4118">
      <w:pPr>
        <w:jc w:val="both"/>
        <w:rPr>
          <w:b/>
          <w:sz w:val="22"/>
          <w:szCs w:val="22"/>
        </w:rPr>
      </w:pPr>
    </w:p>
    <w:p w14:paraId="63B03EFF" w14:textId="7B6DB232" w:rsidR="00CB3D82" w:rsidRDefault="00CB3D82" w:rsidP="003C4118">
      <w:pPr>
        <w:jc w:val="both"/>
        <w:rPr>
          <w:b/>
          <w:sz w:val="22"/>
          <w:szCs w:val="22"/>
        </w:rPr>
      </w:pPr>
    </w:p>
    <w:p w14:paraId="3A5A2824" w14:textId="2FC2D036" w:rsidR="00CB3D82" w:rsidRDefault="00CB3D82" w:rsidP="003C4118">
      <w:pPr>
        <w:jc w:val="both"/>
        <w:rPr>
          <w:b/>
          <w:sz w:val="22"/>
          <w:szCs w:val="22"/>
        </w:rPr>
      </w:pPr>
    </w:p>
    <w:p w14:paraId="5FBA6701" w14:textId="0D0E84D5" w:rsidR="00CB3D82" w:rsidRDefault="00CB3D82" w:rsidP="003C4118">
      <w:pPr>
        <w:jc w:val="both"/>
        <w:rPr>
          <w:b/>
          <w:sz w:val="22"/>
          <w:szCs w:val="22"/>
        </w:rPr>
      </w:pPr>
    </w:p>
    <w:p w14:paraId="010A8F56" w14:textId="0D299350" w:rsidR="00CB3D82" w:rsidRDefault="00CB3D82" w:rsidP="003C4118">
      <w:pPr>
        <w:jc w:val="both"/>
        <w:rPr>
          <w:b/>
          <w:sz w:val="22"/>
          <w:szCs w:val="22"/>
        </w:rPr>
      </w:pPr>
    </w:p>
    <w:p w14:paraId="0F0518F7" w14:textId="519B83D9" w:rsidR="00CB3D82" w:rsidRDefault="00CB3D82" w:rsidP="003C4118">
      <w:pPr>
        <w:jc w:val="both"/>
        <w:rPr>
          <w:b/>
          <w:sz w:val="22"/>
          <w:szCs w:val="22"/>
        </w:rPr>
      </w:pPr>
    </w:p>
    <w:p w14:paraId="561E024C" w14:textId="584AF354" w:rsidR="00CB3D82" w:rsidRDefault="00CB3D82" w:rsidP="003C4118">
      <w:pPr>
        <w:jc w:val="both"/>
        <w:rPr>
          <w:b/>
          <w:sz w:val="22"/>
          <w:szCs w:val="22"/>
        </w:rPr>
      </w:pPr>
    </w:p>
    <w:p w14:paraId="4E65AF90" w14:textId="2E0CFD2F" w:rsidR="00CB3D82" w:rsidRDefault="00CB3D82" w:rsidP="003C4118">
      <w:pPr>
        <w:jc w:val="both"/>
        <w:rPr>
          <w:b/>
          <w:sz w:val="22"/>
          <w:szCs w:val="22"/>
        </w:rPr>
      </w:pPr>
    </w:p>
    <w:p w14:paraId="4359ADB2" w14:textId="6269534A" w:rsidR="00CB3D82" w:rsidRDefault="00CB3D82" w:rsidP="003C4118">
      <w:pPr>
        <w:jc w:val="both"/>
        <w:rPr>
          <w:b/>
          <w:sz w:val="22"/>
          <w:szCs w:val="22"/>
        </w:rPr>
      </w:pPr>
    </w:p>
    <w:p w14:paraId="7DAD1E9D" w14:textId="757C59FA" w:rsidR="00CB3D82" w:rsidRDefault="00CB3D82" w:rsidP="003C4118">
      <w:pPr>
        <w:jc w:val="both"/>
        <w:rPr>
          <w:b/>
          <w:sz w:val="22"/>
          <w:szCs w:val="22"/>
        </w:rPr>
      </w:pPr>
    </w:p>
    <w:p w14:paraId="3E94D038" w14:textId="6E04CCAF" w:rsidR="00CB3D82" w:rsidRDefault="00CB3D82" w:rsidP="003C4118">
      <w:pPr>
        <w:jc w:val="both"/>
        <w:rPr>
          <w:b/>
          <w:sz w:val="22"/>
          <w:szCs w:val="22"/>
        </w:rPr>
      </w:pPr>
    </w:p>
    <w:p w14:paraId="492D3555" w14:textId="6663DD1C" w:rsidR="00CB3D82" w:rsidRDefault="00CB3D82" w:rsidP="003C4118">
      <w:pPr>
        <w:jc w:val="both"/>
        <w:rPr>
          <w:b/>
          <w:sz w:val="22"/>
          <w:szCs w:val="22"/>
        </w:rPr>
      </w:pPr>
    </w:p>
    <w:p w14:paraId="20267635" w14:textId="7E918C78" w:rsidR="00CB3D82" w:rsidRDefault="00CB3D82" w:rsidP="003C4118">
      <w:pPr>
        <w:jc w:val="both"/>
        <w:rPr>
          <w:b/>
          <w:sz w:val="22"/>
          <w:szCs w:val="22"/>
        </w:rPr>
      </w:pPr>
    </w:p>
    <w:p w14:paraId="30C6C0CB" w14:textId="53DF067C" w:rsidR="00CB3D82" w:rsidRDefault="00CB3D82" w:rsidP="003C4118">
      <w:pPr>
        <w:jc w:val="both"/>
        <w:rPr>
          <w:b/>
          <w:sz w:val="22"/>
          <w:szCs w:val="22"/>
        </w:rPr>
      </w:pPr>
    </w:p>
    <w:p w14:paraId="2E089B9D" w14:textId="1B46A456" w:rsidR="00CB3D82" w:rsidRDefault="00CB3D82" w:rsidP="003C4118">
      <w:pPr>
        <w:jc w:val="both"/>
        <w:rPr>
          <w:b/>
          <w:sz w:val="22"/>
          <w:szCs w:val="22"/>
        </w:rPr>
      </w:pPr>
    </w:p>
    <w:p w14:paraId="001B49F8" w14:textId="31F15096" w:rsidR="00CB3D82" w:rsidRDefault="00CB3D82" w:rsidP="003C4118">
      <w:pPr>
        <w:jc w:val="both"/>
        <w:rPr>
          <w:b/>
          <w:sz w:val="22"/>
          <w:szCs w:val="22"/>
        </w:rPr>
      </w:pPr>
    </w:p>
    <w:p w14:paraId="11AD6BC1" w14:textId="77777777" w:rsidR="00CB3D82" w:rsidRDefault="00CB3D82" w:rsidP="003C4118">
      <w:pPr>
        <w:jc w:val="both"/>
        <w:rPr>
          <w:b/>
          <w:sz w:val="22"/>
          <w:szCs w:val="22"/>
        </w:rPr>
      </w:pPr>
    </w:p>
    <w:p w14:paraId="0A59900D" w14:textId="299ADF65" w:rsidR="00443DA6" w:rsidRPr="003D042C" w:rsidRDefault="00443DA6" w:rsidP="003C4118">
      <w:pPr>
        <w:jc w:val="both"/>
        <w:rPr>
          <w:b/>
          <w:sz w:val="22"/>
          <w:szCs w:val="22"/>
        </w:rPr>
      </w:pPr>
      <w:r w:rsidRPr="003D042C">
        <w:rPr>
          <w:b/>
          <w:sz w:val="22"/>
          <w:szCs w:val="22"/>
        </w:rPr>
        <w:lastRenderedPageBreak/>
        <w:t>Section I.</w:t>
      </w:r>
      <w:r w:rsidRPr="003D042C">
        <w:rPr>
          <w:b/>
          <w:sz w:val="22"/>
          <w:szCs w:val="22"/>
        </w:rPr>
        <w:tab/>
        <w:t xml:space="preserve">Instructions to Offerors </w:t>
      </w:r>
    </w:p>
    <w:p w14:paraId="28F80928" w14:textId="77777777" w:rsidR="00443DA6" w:rsidRPr="003D042C" w:rsidRDefault="00443DA6" w:rsidP="00443DA6">
      <w:pPr>
        <w:ind w:left="540"/>
        <w:jc w:val="both"/>
        <w:rPr>
          <w:sz w:val="22"/>
          <w:szCs w:val="22"/>
        </w:rPr>
      </w:pPr>
    </w:p>
    <w:p w14:paraId="4E84137B" w14:textId="77777777" w:rsidR="00443DA6" w:rsidRPr="003D042C" w:rsidRDefault="00443DA6" w:rsidP="00443DA6">
      <w:pPr>
        <w:numPr>
          <w:ilvl w:val="1"/>
          <w:numId w:val="22"/>
        </w:numPr>
        <w:ind w:left="540" w:hanging="540"/>
        <w:jc w:val="both"/>
        <w:rPr>
          <w:b/>
          <w:sz w:val="22"/>
          <w:szCs w:val="22"/>
        </w:rPr>
      </w:pPr>
      <w:r w:rsidRPr="003D042C">
        <w:rPr>
          <w:b/>
          <w:sz w:val="22"/>
          <w:szCs w:val="22"/>
        </w:rPr>
        <w:t>Introduction</w:t>
      </w:r>
    </w:p>
    <w:p w14:paraId="3BEC2841" w14:textId="77777777" w:rsidR="00443DA6" w:rsidRPr="003D042C" w:rsidRDefault="00443DA6" w:rsidP="00443DA6">
      <w:pPr>
        <w:ind w:left="540"/>
        <w:jc w:val="both"/>
        <w:rPr>
          <w:sz w:val="22"/>
          <w:szCs w:val="22"/>
        </w:rPr>
      </w:pPr>
    </w:p>
    <w:p w14:paraId="062155D6" w14:textId="430C443E" w:rsidR="00D558DE" w:rsidRPr="00850FB5" w:rsidRDefault="00D558DE" w:rsidP="00D558DE">
      <w:pPr>
        <w:jc w:val="both"/>
        <w:rPr>
          <w:sz w:val="22"/>
          <w:szCs w:val="22"/>
        </w:rPr>
      </w:pPr>
      <w:r w:rsidRPr="00850FB5">
        <w:rPr>
          <w:sz w:val="22"/>
          <w:szCs w:val="22"/>
        </w:rPr>
        <w:t xml:space="preserve">Chemonics, the Buyer, acting on behalf of the U.S. Agency for International Development (USAID) </w:t>
      </w:r>
      <w:r w:rsidRPr="001A321F">
        <w:rPr>
          <w:sz w:val="22"/>
          <w:szCs w:val="22"/>
        </w:rPr>
        <w:t xml:space="preserve">(under </w:t>
      </w:r>
      <w:r w:rsidRPr="007F244B">
        <w:rPr>
          <w:sz w:val="22"/>
          <w:szCs w:val="22"/>
        </w:rPr>
        <w:t>prime IDIQ contract number AID-OAA-I-15-00004 for the GHSC-PSM in</w:t>
      </w:r>
      <w:r w:rsidRPr="004E2B93">
        <w:rPr>
          <w:sz w:val="22"/>
          <w:szCs w:val="22"/>
        </w:rPr>
        <w:t xml:space="preserve"> Haiti)</w:t>
      </w:r>
      <w:r w:rsidRPr="00AC6CCA">
        <w:rPr>
          <w:sz w:val="22"/>
          <w:szCs w:val="22"/>
        </w:rPr>
        <w:t xml:space="preserve"> is soliciting offers from companies and organizations to submit proposals to </w:t>
      </w:r>
      <w:r w:rsidRPr="0085158F">
        <w:rPr>
          <w:sz w:val="22"/>
          <w:szCs w:val="22"/>
        </w:rPr>
        <w:t>provide transportation services for health commodities throughout</w:t>
      </w:r>
      <w:r w:rsidRPr="00850FB5">
        <w:rPr>
          <w:noProof/>
          <w:sz w:val="22"/>
          <w:szCs w:val="22"/>
        </w:rPr>
        <w:t xml:space="preserve"> Haiti</w:t>
      </w:r>
      <w:r w:rsidRPr="00850FB5">
        <w:rPr>
          <w:sz w:val="22"/>
          <w:szCs w:val="22"/>
        </w:rPr>
        <w:t xml:space="preserve">. </w:t>
      </w:r>
    </w:p>
    <w:p w14:paraId="47E6AE76" w14:textId="77777777" w:rsidR="00D558DE" w:rsidRDefault="00D558DE" w:rsidP="00D558DE">
      <w:pPr>
        <w:jc w:val="both"/>
        <w:rPr>
          <w:sz w:val="22"/>
          <w:szCs w:val="22"/>
        </w:rPr>
      </w:pPr>
    </w:p>
    <w:p w14:paraId="77BFB5C9" w14:textId="2EA2A16A" w:rsidR="00D558DE" w:rsidRDefault="00D558DE" w:rsidP="00D558DE">
      <w:pPr>
        <w:jc w:val="both"/>
        <w:rPr>
          <w:sz w:val="22"/>
          <w:szCs w:val="22"/>
        </w:rPr>
      </w:pPr>
      <w:r w:rsidRPr="007E7A38">
        <w:rPr>
          <w:sz w:val="22"/>
          <w:szCs w:val="22"/>
        </w:rPr>
        <w:t xml:space="preserve">GHSC-PSM endeavors to supply </w:t>
      </w:r>
      <w:r>
        <w:rPr>
          <w:sz w:val="22"/>
          <w:szCs w:val="22"/>
        </w:rPr>
        <w:t xml:space="preserve">Haitian citizens </w:t>
      </w:r>
      <w:r w:rsidRPr="007E7A38">
        <w:rPr>
          <w:sz w:val="22"/>
          <w:szCs w:val="22"/>
        </w:rPr>
        <w:t>with lifesaving pharmaceutical and medical supplies and simultaneously build the capacity of government organizations and health care facilities</w:t>
      </w:r>
      <w:r w:rsidR="00701F8E">
        <w:rPr>
          <w:sz w:val="22"/>
          <w:szCs w:val="22"/>
        </w:rPr>
        <w:t xml:space="preserve">. </w:t>
      </w:r>
      <w:r>
        <w:rPr>
          <w:sz w:val="22"/>
          <w:szCs w:val="22"/>
        </w:rPr>
        <w:t xml:space="preserve">The purpose of </w:t>
      </w:r>
      <w:r w:rsidRPr="008A191A">
        <w:rPr>
          <w:sz w:val="22"/>
          <w:szCs w:val="22"/>
        </w:rPr>
        <w:t>this R</w:t>
      </w:r>
      <w:r w:rsidR="00701F8E">
        <w:rPr>
          <w:sz w:val="22"/>
          <w:szCs w:val="22"/>
        </w:rPr>
        <w:t xml:space="preserve">equest </w:t>
      </w:r>
      <w:proofErr w:type="gramStart"/>
      <w:r w:rsidRPr="008A191A">
        <w:rPr>
          <w:sz w:val="22"/>
          <w:szCs w:val="22"/>
        </w:rPr>
        <w:t>F</w:t>
      </w:r>
      <w:r w:rsidR="00701F8E">
        <w:rPr>
          <w:sz w:val="22"/>
          <w:szCs w:val="22"/>
        </w:rPr>
        <w:t>or</w:t>
      </w:r>
      <w:proofErr w:type="gramEnd"/>
      <w:r w:rsidR="00701F8E">
        <w:rPr>
          <w:sz w:val="22"/>
          <w:szCs w:val="22"/>
        </w:rPr>
        <w:t xml:space="preserve"> </w:t>
      </w:r>
      <w:r w:rsidRPr="008A191A">
        <w:rPr>
          <w:sz w:val="22"/>
          <w:szCs w:val="22"/>
        </w:rPr>
        <w:t>P</w:t>
      </w:r>
      <w:r w:rsidR="00701F8E">
        <w:rPr>
          <w:sz w:val="22"/>
          <w:szCs w:val="22"/>
        </w:rPr>
        <w:t>roposals (RFP)</w:t>
      </w:r>
      <w:r>
        <w:rPr>
          <w:sz w:val="22"/>
          <w:szCs w:val="22"/>
        </w:rPr>
        <w:t xml:space="preserve"> </w:t>
      </w:r>
      <w:r w:rsidRPr="007E7A38">
        <w:rPr>
          <w:sz w:val="22"/>
          <w:szCs w:val="22"/>
        </w:rPr>
        <w:t>is to solicit proposals for regional</w:t>
      </w:r>
      <w:r w:rsidR="000271CA">
        <w:rPr>
          <w:sz w:val="22"/>
          <w:szCs w:val="22"/>
        </w:rPr>
        <w:t>/route-</w:t>
      </w:r>
      <w:r w:rsidRPr="007E7A38">
        <w:rPr>
          <w:sz w:val="22"/>
          <w:szCs w:val="22"/>
        </w:rPr>
        <w:t>level transportation of health commodities that require</w:t>
      </w:r>
      <w:r w:rsidR="00AA5EB0">
        <w:rPr>
          <w:sz w:val="22"/>
          <w:szCs w:val="22"/>
        </w:rPr>
        <w:t>:</w:t>
      </w:r>
      <w:r w:rsidRPr="007E7A38">
        <w:rPr>
          <w:sz w:val="22"/>
          <w:szCs w:val="22"/>
        </w:rPr>
        <w:t xml:space="preserve"> a) cold chain and/or b) non-cold chain transportation services for temperature sensitive pharmaceuticals, laboratory reagents/consumables, non-medical consumables</w:t>
      </w:r>
      <w:r w:rsidR="00CA70BD">
        <w:rPr>
          <w:sz w:val="22"/>
          <w:szCs w:val="22"/>
        </w:rPr>
        <w:t>,</w:t>
      </w:r>
      <w:r w:rsidRPr="007E7A38">
        <w:rPr>
          <w:sz w:val="22"/>
          <w:szCs w:val="22"/>
        </w:rPr>
        <w:t xml:space="preserve"> and other health products in </w:t>
      </w:r>
      <w:r>
        <w:rPr>
          <w:sz w:val="22"/>
          <w:szCs w:val="22"/>
        </w:rPr>
        <w:t>Haiti</w:t>
      </w:r>
      <w:r w:rsidRPr="007E7A38">
        <w:rPr>
          <w:sz w:val="22"/>
          <w:szCs w:val="22"/>
        </w:rPr>
        <w:t xml:space="preserve">. The </w:t>
      </w:r>
      <w:r>
        <w:rPr>
          <w:sz w:val="22"/>
          <w:szCs w:val="22"/>
        </w:rPr>
        <w:t xml:space="preserve">winning </w:t>
      </w:r>
      <w:r w:rsidRPr="007E7A38">
        <w:rPr>
          <w:sz w:val="22"/>
          <w:szCs w:val="22"/>
        </w:rPr>
        <w:t xml:space="preserve">offeror(s) will facilitate transportation of health products from </w:t>
      </w:r>
      <w:r>
        <w:rPr>
          <w:sz w:val="22"/>
          <w:szCs w:val="22"/>
        </w:rPr>
        <w:t xml:space="preserve">the project’s </w:t>
      </w:r>
      <w:r w:rsidRPr="00C52B05">
        <w:rPr>
          <w:sz w:val="22"/>
          <w:szCs w:val="22"/>
        </w:rPr>
        <w:t>Central warehouse</w:t>
      </w:r>
      <w:r>
        <w:rPr>
          <w:sz w:val="22"/>
          <w:szCs w:val="22"/>
        </w:rPr>
        <w:t xml:space="preserve">, Fleuriot, </w:t>
      </w:r>
      <w:r w:rsidRPr="00642A92">
        <w:rPr>
          <w:sz w:val="22"/>
          <w:szCs w:val="22"/>
        </w:rPr>
        <w:t>located in</w:t>
      </w:r>
      <w:r>
        <w:rPr>
          <w:sz w:val="22"/>
          <w:szCs w:val="22"/>
        </w:rPr>
        <w:t xml:space="preserve"> Port-au-Prince,</w:t>
      </w:r>
      <w:r w:rsidRPr="007E7A38">
        <w:rPr>
          <w:sz w:val="22"/>
          <w:szCs w:val="22"/>
        </w:rPr>
        <w:t xml:space="preserve"> </w:t>
      </w:r>
      <w:r w:rsidRPr="000271CA">
        <w:rPr>
          <w:sz w:val="22"/>
          <w:szCs w:val="22"/>
        </w:rPr>
        <w:t xml:space="preserve">to </w:t>
      </w:r>
      <w:r w:rsidR="00812398">
        <w:rPr>
          <w:sz w:val="22"/>
          <w:szCs w:val="22"/>
        </w:rPr>
        <w:t>approximately 276</w:t>
      </w:r>
      <w:r w:rsidRPr="000271CA">
        <w:rPr>
          <w:sz w:val="22"/>
          <w:szCs w:val="22"/>
        </w:rPr>
        <w:t xml:space="preserve"> selected SDPs</w:t>
      </w:r>
      <w:r w:rsidR="00812398">
        <w:rPr>
          <w:rStyle w:val="FootnoteReference"/>
          <w:sz w:val="22"/>
          <w:szCs w:val="22"/>
        </w:rPr>
        <w:footnoteReference w:id="1"/>
      </w:r>
      <w:r w:rsidRPr="007E7A38">
        <w:rPr>
          <w:sz w:val="22"/>
          <w:szCs w:val="22"/>
        </w:rPr>
        <w:t xml:space="preserve"> along </w:t>
      </w:r>
      <w:r w:rsidRPr="008D6127">
        <w:rPr>
          <w:sz w:val="22"/>
          <w:szCs w:val="22"/>
        </w:rPr>
        <w:t>designated routes/zones in the ten (10) r</w:t>
      </w:r>
      <w:r w:rsidRPr="001F730D">
        <w:rPr>
          <w:sz w:val="22"/>
          <w:szCs w:val="22"/>
        </w:rPr>
        <w:t xml:space="preserve">egions of Haiti </w:t>
      </w:r>
      <w:r w:rsidR="003419F0">
        <w:rPr>
          <w:sz w:val="22"/>
          <w:szCs w:val="22"/>
        </w:rPr>
        <w:t>on a quarterly basis</w:t>
      </w:r>
      <w:r w:rsidRPr="001F730D">
        <w:rPr>
          <w:sz w:val="22"/>
          <w:szCs w:val="22"/>
        </w:rPr>
        <w:t>,</w:t>
      </w:r>
      <w:r w:rsidR="003419F0">
        <w:rPr>
          <w:sz w:val="22"/>
          <w:szCs w:val="22"/>
        </w:rPr>
        <w:t xml:space="preserve"> </w:t>
      </w:r>
      <w:r w:rsidRPr="001F730D">
        <w:rPr>
          <w:sz w:val="22"/>
          <w:szCs w:val="22"/>
        </w:rPr>
        <w:t xml:space="preserve">which will be specified by </w:t>
      </w:r>
      <w:r w:rsidRPr="008D6127">
        <w:rPr>
          <w:sz w:val="22"/>
          <w:szCs w:val="22"/>
        </w:rPr>
        <w:t>GHSC-PSM.</w:t>
      </w:r>
      <w:r w:rsidRPr="007E7A38">
        <w:rPr>
          <w:sz w:val="22"/>
          <w:szCs w:val="22"/>
        </w:rPr>
        <w:t xml:space="preserve"> The subcontractor</w:t>
      </w:r>
      <w:r w:rsidR="00933FBC">
        <w:rPr>
          <w:sz w:val="22"/>
          <w:szCs w:val="22"/>
        </w:rPr>
        <w:t>(s)</w:t>
      </w:r>
      <w:r w:rsidRPr="007E7A38">
        <w:rPr>
          <w:sz w:val="22"/>
          <w:szCs w:val="22"/>
        </w:rPr>
        <w:t xml:space="preserve"> will be required to transp</w:t>
      </w:r>
      <w:r>
        <w:rPr>
          <w:sz w:val="22"/>
          <w:szCs w:val="22"/>
        </w:rPr>
        <w:t>ort pharmaceuticals (including essential medicines, p</w:t>
      </w:r>
      <w:r w:rsidRPr="007E7A38">
        <w:rPr>
          <w:sz w:val="22"/>
          <w:szCs w:val="22"/>
        </w:rPr>
        <w:t>rogram commodities</w:t>
      </w:r>
      <w:r w:rsidR="00933FBC">
        <w:rPr>
          <w:sz w:val="22"/>
          <w:szCs w:val="22"/>
        </w:rPr>
        <w:t>,</w:t>
      </w:r>
      <w:r w:rsidRPr="007E7A38">
        <w:rPr>
          <w:sz w:val="22"/>
          <w:szCs w:val="22"/>
        </w:rPr>
        <w:t xml:space="preserve"> etc.), non-drugs consumables, stationery and other health commodities to </w:t>
      </w:r>
      <w:r w:rsidRPr="00C52B05">
        <w:rPr>
          <w:sz w:val="22"/>
          <w:szCs w:val="22"/>
        </w:rPr>
        <w:t xml:space="preserve">selected SDPs in </w:t>
      </w:r>
      <w:r w:rsidR="000817C9">
        <w:rPr>
          <w:sz w:val="22"/>
          <w:szCs w:val="22"/>
        </w:rPr>
        <w:t xml:space="preserve">any of </w:t>
      </w:r>
      <w:r w:rsidRPr="00C52B05">
        <w:rPr>
          <w:sz w:val="22"/>
          <w:szCs w:val="22"/>
        </w:rPr>
        <w:t xml:space="preserve">the ten (10) </w:t>
      </w:r>
      <w:r w:rsidR="00D82F65">
        <w:rPr>
          <w:sz w:val="22"/>
          <w:szCs w:val="22"/>
        </w:rPr>
        <w:t>Departments.</w:t>
      </w:r>
    </w:p>
    <w:p w14:paraId="10ADE6D2" w14:textId="77777777" w:rsidR="00D558DE" w:rsidRDefault="00D558DE" w:rsidP="00D558DE">
      <w:pPr>
        <w:jc w:val="both"/>
        <w:rPr>
          <w:sz w:val="22"/>
          <w:szCs w:val="22"/>
        </w:rPr>
      </w:pPr>
    </w:p>
    <w:p w14:paraId="7A7CB112" w14:textId="0F926891" w:rsidR="00D558DE" w:rsidRPr="00867A5F" w:rsidRDefault="00D558DE" w:rsidP="00D558DE">
      <w:pPr>
        <w:jc w:val="both"/>
        <w:rPr>
          <w:sz w:val="22"/>
          <w:szCs w:val="22"/>
        </w:rPr>
      </w:pPr>
      <w:r w:rsidRPr="001E505F">
        <w:rPr>
          <w:sz w:val="22"/>
          <w:szCs w:val="22"/>
        </w:rPr>
        <w:t xml:space="preserve">Chemonics anticipates issuing an award to one or multiple offerors who provide the best and most </w:t>
      </w:r>
      <w:r w:rsidRPr="007053B2">
        <w:rPr>
          <w:sz w:val="22"/>
          <w:szCs w:val="22"/>
        </w:rPr>
        <w:t xml:space="preserve">comprehensive solution to the scope of work for a reasonable cost. The award will be in the form of </w:t>
      </w:r>
      <w:r>
        <w:rPr>
          <w:sz w:val="22"/>
          <w:szCs w:val="22"/>
        </w:rPr>
        <w:t xml:space="preserve">one or multiple </w:t>
      </w:r>
      <w:r w:rsidRPr="007053B2">
        <w:rPr>
          <w:sz w:val="22"/>
          <w:szCs w:val="22"/>
        </w:rPr>
        <w:t xml:space="preserve">Indefinite Quantity Subcontract (IQS) under which firm fixed price Sub-Task Orders (STOs) </w:t>
      </w:r>
      <w:r>
        <w:rPr>
          <w:sz w:val="22"/>
          <w:szCs w:val="22"/>
        </w:rPr>
        <w:t>may</w:t>
      </w:r>
      <w:r w:rsidRPr="007053B2">
        <w:rPr>
          <w:sz w:val="22"/>
          <w:szCs w:val="22"/>
        </w:rPr>
        <w:t xml:space="preserve">, at Chemonic’s sole discretion, be issued to </w:t>
      </w:r>
      <w:r>
        <w:rPr>
          <w:sz w:val="22"/>
          <w:szCs w:val="22"/>
        </w:rPr>
        <w:t xml:space="preserve">either </w:t>
      </w:r>
      <w:r w:rsidRPr="007053B2">
        <w:rPr>
          <w:sz w:val="22"/>
          <w:szCs w:val="22"/>
        </w:rPr>
        <w:t>a single IQS holder</w:t>
      </w:r>
      <w:r>
        <w:rPr>
          <w:sz w:val="22"/>
          <w:szCs w:val="22"/>
        </w:rPr>
        <w:t xml:space="preserve"> or multiple IQS-holders to procure transportation services</w:t>
      </w:r>
      <w:r w:rsidRPr="007053B2">
        <w:rPr>
          <w:sz w:val="22"/>
          <w:szCs w:val="22"/>
        </w:rPr>
        <w:t xml:space="preserve">.  The successful Offeror(s) shall be required to adhere to the statement of work and terms and conditions of the IQS and subcontract, which are incorporated in </w:t>
      </w:r>
      <w:r w:rsidR="00A93489">
        <w:rPr>
          <w:b/>
          <w:sz w:val="22"/>
          <w:szCs w:val="22"/>
        </w:rPr>
        <w:t>Annex 9</w:t>
      </w:r>
      <w:r w:rsidRPr="007053B2">
        <w:rPr>
          <w:sz w:val="22"/>
          <w:szCs w:val="22"/>
        </w:rPr>
        <w:t xml:space="preserve"> herein.</w:t>
      </w:r>
      <w:r w:rsidRPr="00867A5F">
        <w:rPr>
          <w:sz w:val="22"/>
          <w:szCs w:val="22"/>
        </w:rPr>
        <w:t xml:space="preserve"> </w:t>
      </w:r>
    </w:p>
    <w:p w14:paraId="1CA1F4E1" w14:textId="77777777" w:rsidR="00D558DE" w:rsidRDefault="00D558DE" w:rsidP="00D558DE">
      <w:pPr>
        <w:jc w:val="both"/>
        <w:rPr>
          <w:sz w:val="22"/>
          <w:szCs w:val="22"/>
        </w:rPr>
      </w:pPr>
    </w:p>
    <w:p w14:paraId="0C3C209A" w14:textId="7BC98BF2" w:rsidR="00D558DE" w:rsidRDefault="00D558DE" w:rsidP="00D558DE">
      <w:pPr>
        <w:jc w:val="both"/>
        <w:rPr>
          <w:sz w:val="22"/>
          <w:szCs w:val="22"/>
        </w:rPr>
      </w:pPr>
      <w:r>
        <w:rPr>
          <w:sz w:val="22"/>
          <w:szCs w:val="22"/>
        </w:rPr>
        <w:t>The time period for the delivery of transporation services will last f</w:t>
      </w:r>
      <w:r w:rsidR="0082760F">
        <w:rPr>
          <w:sz w:val="22"/>
          <w:szCs w:val="22"/>
        </w:rPr>
        <w:t>rom</w:t>
      </w:r>
      <w:r w:rsidRPr="006A692B">
        <w:rPr>
          <w:sz w:val="22"/>
          <w:szCs w:val="22"/>
        </w:rPr>
        <w:t xml:space="preserve"> </w:t>
      </w:r>
      <w:r w:rsidR="00AA5EB0" w:rsidRPr="00AA5EB0">
        <w:rPr>
          <w:sz w:val="22"/>
          <w:szCs w:val="22"/>
        </w:rPr>
        <w:t>October 1, 2019</w:t>
      </w:r>
      <w:r w:rsidRPr="00AA5EB0">
        <w:rPr>
          <w:sz w:val="22"/>
          <w:szCs w:val="22"/>
        </w:rPr>
        <w:t xml:space="preserve"> to </w:t>
      </w:r>
      <w:r w:rsidR="00034085" w:rsidRPr="00AA5EB0">
        <w:rPr>
          <w:sz w:val="22"/>
          <w:szCs w:val="22"/>
        </w:rPr>
        <w:t>September 30, 20</w:t>
      </w:r>
      <w:r w:rsidR="00C93C30" w:rsidRPr="00AA5EB0">
        <w:rPr>
          <w:sz w:val="22"/>
          <w:szCs w:val="22"/>
        </w:rPr>
        <w:t>20</w:t>
      </w:r>
      <w:r w:rsidR="0082760F" w:rsidRPr="00AA5EB0">
        <w:rPr>
          <w:sz w:val="22"/>
          <w:szCs w:val="22"/>
        </w:rPr>
        <w:t xml:space="preserve">, for a total of </w:t>
      </w:r>
      <w:r w:rsidR="00AA5EB0" w:rsidRPr="00AA5EB0">
        <w:rPr>
          <w:sz w:val="22"/>
          <w:szCs w:val="22"/>
        </w:rPr>
        <w:t>12 months</w:t>
      </w:r>
      <w:r w:rsidRPr="00AA5EB0">
        <w:rPr>
          <w:sz w:val="22"/>
          <w:szCs w:val="22"/>
        </w:rPr>
        <w:t>. C</w:t>
      </w:r>
      <w:r w:rsidRPr="006A692B">
        <w:rPr>
          <w:sz w:val="22"/>
          <w:szCs w:val="22"/>
        </w:rPr>
        <w:t xml:space="preserve">hemonics may choose to extend the </w:t>
      </w:r>
      <w:r w:rsidR="00F0465D">
        <w:rPr>
          <w:sz w:val="22"/>
          <w:szCs w:val="22"/>
        </w:rPr>
        <w:t>period of performance</w:t>
      </w:r>
      <w:r>
        <w:rPr>
          <w:sz w:val="22"/>
          <w:szCs w:val="22"/>
        </w:rPr>
        <w:t xml:space="preserve"> at its sole discretion.  Chemonics intends to issue </w:t>
      </w:r>
      <w:r w:rsidR="008F5803">
        <w:rPr>
          <w:sz w:val="22"/>
          <w:szCs w:val="22"/>
        </w:rPr>
        <w:t>IQSs</w:t>
      </w:r>
      <w:r>
        <w:rPr>
          <w:sz w:val="22"/>
          <w:szCs w:val="22"/>
        </w:rPr>
        <w:t xml:space="preserve"> based on a combination of factors, including</w:t>
      </w:r>
      <w:r w:rsidR="00F0465D">
        <w:rPr>
          <w:sz w:val="22"/>
          <w:szCs w:val="22"/>
        </w:rPr>
        <w:t xml:space="preserve"> </w:t>
      </w:r>
      <w:r>
        <w:rPr>
          <w:sz w:val="22"/>
          <w:szCs w:val="22"/>
        </w:rPr>
        <w:t xml:space="preserve">Chemonics’ judgement of the most advantageous price(s) </w:t>
      </w:r>
      <w:r w:rsidR="002207CC">
        <w:rPr>
          <w:sz w:val="22"/>
          <w:szCs w:val="22"/>
        </w:rPr>
        <w:t xml:space="preserve">submitted </w:t>
      </w:r>
      <w:r>
        <w:rPr>
          <w:sz w:val="22"/>
          <w:szCs w:val="22"/>
        </w:rPr>
        <w:t xml:space="preserve">by the </w:t>
      </w:r>
      <w:r w:rsidR="002207CC">
        <w:rPr>
          <w:sz w:val="22"/>
          <w:szCs w:val="22"/>
        </w:rPr>
        <w:t>offerors</w:t>
      </w:r>
      <w:r>
        <w:rPr>
          <w:sz w:val="22"/>
          <w:szCs w:val="22"/>
        </w:rPr>
        <w:t xml:space="preserve">. Other considerations will include the need for expeditious </w:t>
      </w:r>
      <w:r w:rsidR="0082760F">
        <w:rPr>
          <w:sz w:val="22"/>
          <w:szCs w:val="22"/>
        </w:rPr>
        <w:t xml:space="preserve">and on-time </w:t>
      </w:r>
      <w:r>
        <w:rPr>
          <w:sz w:val="22"/>
          <w:szCs w:val="22"/>
        </w:rPr>
        <w:t xml:space="preserve">delivery; </w:t>
      </w:r>
      <w:r w:rsidR="0082760F">
        <w:rPr>
          <w:sz w:val="22"/>
          <w:szCs w:val="22"/>
        </w:rPr>
        <w:t xml:space="preserve">the </w:t>
      </w:r>
      <w:r w:rsidR="00573A72">
        <w:rPr>
          <w:sz w:val="22"/>
          <w:szCs w:val="22"/>
        </w:rPr>
        <w:t>offeror’s</w:t>
      </w:r>
      <w:r w:rsidR="0082760F">
        <w:rPr>
          <w:sz w:val="22"/>
          <w:szCs w:val="22"/>
        </w:rPr>
        <w:t xml:space="preserve"> capacity to handle Chemonics’ requested workload; </w:t>
      </w:r>
      <w:r>
        <w:rPr>
          <w:sz w:val="22"/>
          <w:szCs w:val="22"/>
        </w:rPr>
        <w:t xml:space="preserve">the reliability and trustworthiness of the offerors’ </w:t>
      </w:r>
      <w:r w:rsidR="0082760F">
        <w:rPr>
          <w:sz w:val="22"/>
          <w:szCs w:val="22"/>
        </w:rPr>
        <w:t xml:space="preserve">past </w:t>
      </w:r>
      <w:r>
        <w:rPr>
          <w:sz w:val="22"/>
          <w:szCs w:val="22"/>
        </w:rPr>
        <w:t>performance</w:t>
      </w:r>
      <w:r w:rsidR="0082760F">
        <w:rPr>
          <w:sz w:val="22"/>
          <w:szCs w:val="22"/>
        </w:rPr>
        <w:t xml:space="preserve"> with other organizations within Haiti</w:t>
      </w:r>
      <w:r>
        <w:rPr>
          <w:sz w:val="22"/>
          <w:szCs w:val="22"/>
        </w:rPr>
        <w:t>; unforeseen environmental factors that may affect delivery; force majeure factors; directions from Chemonics’</w:t>
      </w:r>
      <w:r w:rsidR="00E85F78">
        <w:rPr>
          <w:sz w:val="22"/>
          <w:szCs w:val="22"/>
        </w:rPr>
        <w:t xml:space="preserve"> </w:t>
      </w:r>
      <w:r>
        <w:rPr>
          <w:sz w:val="22"/>
          <w:szCs w:val="22"/>
        </w:rPr>
        <w:t>client(s);</w:t>
      </w:r>
      <w:r w:rsidR="00E85F78">
        <w:rPr>
          <w:sz w:val="22"/>
          <w:szCs w:val="22"/>
        </w:rPr>
        <w:t xml:space="preserve"> </w:t>
      </w:r>
      <w:r>
        <w:rPr>
          <w:sz w:val="22"/>
          <w:szCs w:val="22"/>
        </w:rPr>
        <w:t>compelling host-government or beneficiary considerations; and/or any number of other USAID and/or prime contract considerations.</w:t>
      </w:r>
    </w:p>
    <w:p w14:paraId="79BB64A5" w14:textId="77777777" w:rsidR="00D558DE" w:rsidRPr="00867A5F" w:rsidRDefault="00D558DE" w:rsidP="00D558DE">
      <w:pPr>
        <w:jc w:val="both"/>
        <w:rPr>
          <w:sz w:val="22"/>
          <w:szCs w:val="22"/>
        </w:rPr>
      </w:pPr>
    </w:p>
    <w:p w14:paraId="251110B1" w14:textId="4FF11B6D" w:rsidR="00D558DE" w:rsidRPr="00867A5F" w:rsidRDefault="00D558DE" w:rsidP="00D558DE">
      <w:pPr>
        <w:jc w:val="both"/>
        <w:rPr>
          <w:sz w:val="22"/>
          <w:szCs w:val="22"/>
        </w:rPr>
      </w:pPr>
      <w:r w:rsidRPr="00867A5F">
        <w:rPr>
          <w:sz w:val="22"/>
          <w:szCs w:val="22"/>
        </w:rPr>
        <w:t xml:space="preserve">Offerors are invited to submit proposals in response to this RFP in accordance with </w:t>
      </w:r>
      <w:r w:rsidRPr="00867A5F">
        <w:rPr>
          <w:b/>
          <w:sz w:val="22"/>
          <w:szCs w:val="22"/>
        </w:rPr>
        <w:t>Section I Instructions to Offerors</w:t>
      </w:r>
      <w:r w:rsidRPr="00867A5F">
        <w:rPr>
          <w:sz w:val="22"/>
          <w:szCs w:val="22"/>
        </w:rPr>
        <w:t>, which</w:t>
      </w:r>
      <w:r w:rsidRPr="00867A5F">
        <w:rPr>
          <w:b/>
          <w:sz w:val="22"/>
          <w:szCs w:val="22"/>
        </w:rPr>
        <w:t xml:space="preserve"> </w:t>
      </w:r>
      <w:r w:rsidRPr="00867A5F">
        <w:rPr>
          <w:sz w:val="22"/>
          <w:szCs w:val="22"/>
        </w:rPr>
        <w:t>will not be part of the subcontract. The instructions are intended to assist interested Offerors in the preparation of their offer</w:t>
      </w:r>
      <w:r w:rsidR="002207CC">
        <w:rPr>
          <w:sz w:val="22"/>
          <w:szCs w:val="22"/>
        </w:rPr>
        <w:t>s</w:t>
      </w:r>
      <w:r w:rsidRPr="00867A5F">
        <w:rPr>
          <w:sz w:val="22"/>
          <w:szCs w:val="22"/>
        </w:rPr>
        <w:t xml:space="preserve">. Any resulting subcontract will be guided by </w:t>
      </w:r>
      <w:r w:rsidRPr="00E85F78">
        <w:rPr>
          <w:b/>
          <w:sz w:val="22"/>
          <w:szCs w:val="22"/>
        </w:rPr>
        <w:t>Sections II</w:t>
      </w:r>
      <w:r w:rsidRPr="00867A5F">
        <w:rPr>
          <w:sz w:val="22"/>
          <w:szCs w:val="22"/>
        </w:rPr>
        <w:t xml:space="preserve"> and </w:t>
      </w:r>
      <w:r w:rsidRPr="00E85F78">
        <w:rPr>
          <w:b/>
          <w:sz w:val="22"/>
          <w:szCs w:val="22"/>
        </w:rPr>
        <w:t>III</w:t>
      </w:r>
      <w:r w:rsidRPr="00867A5F">
        <w:rPr>
          <w:sz w:val="22"/>
          <w:szCs w:val="22"/>
        </w:rPr>
        <w:t>.</w:t>
      </w:r>
    </w:p>
    <w:p w14:paraId="1ABA2ECB" w14:textId="77777777" w:rsidR="00D558DE" w:rsidRPr="00867A5F" w:rsidRDefault="00D558DE" w:rsidP="00D558DE">
      <w:pPr>
        <w:jc w:val="both"/>
        <w:rPr>
          <w:sz w:val="22"/>
          <w:szCs w:val="22"/>
        </w:rPr>
      </w:pPr>
    </w:p>
    <w:p w14:paraId="73A1E913" w14:textId="77777777" w:rsidR="00D558DE" w:rsidRPr="00867A5F" w:rsidRDefault="00D558DE" w:rsidP="00D558DE">
      <w:pPr>
        <w:jc w:val="both"/>
        <w:rPr>
          <w:sz w:val="22"/>
          <w:szCs w:val="22"/>
        </w:rPr>
      </w:pPr>
      <w:r w:rsidRPr="00867A5F">
        <w:rPr>
          <w:sz w:val="22"/>
          <w:szCs w:val="22"/>
        </w:rPr>
        <w:t>This RFP does not obligate Chemonics to execute a subcontract nor does it commit Chemonics to pay any costs incurred in the preparation and submission of the proposals. Furthermore, Chemonics reserves the right to reject any and all offers, if such action is considered to be in the best interest of Chemonics.</w:t>
      </w:r>
    </w:p>
    <w:p w14:paraId="25777B1C" w14:textId="77777777" w:rsidR="00D558DE" w:rsidRPr="00867A5F" w:rsidRDefault="00D558DE" w:rsidP="00D558DE">
      <w:pPr>
        <w:jc w:val="both"/>
        <w:rPr>
          <w:sz w:val="22"/>
          <w:szCs w:val="22"/>
        </w:rPr>
      </w:pPr>
    </w:p>
    <w:p w14:paraId="73BAA8BA" w14:textId="77777777" w:rsidR="00D558DE" w:rsidRPr="00867A5F" w:rsidRDefault="00D558DE" w:rsidP="00D558DE">
      <w:pPr>
        <w:jc w:val="both"/>
        <w:rPr>
          <w:sz w:val="22"/>
          <w:szCs w:val="22"/>
        </w:rPr>
      </w:pPr>
      <w:r w:rsidRPr="00867A5F">
        <w:rPr>
          <w:sz w:val="22"/>
          <w:szCs w:val="22"/>
        </w:rPr>
        <w:t>Unless otherwise stated, the periods named in the RFP shall be consecutive calendar days.</w:t>
      </w:r>
    </w:p>
    <w:p w14:paraId="5AE7D351" w14:textId="77777777" w:rsidR="00D558DE" w:rsidRPr="00867A5F" w:rsidRDefault="00D558DE" w:rsidP="00D558DE">
      <w:pPr>
        <w:ind w:left="540"/>
        <w:jc w:val="both"/>
        <w:rPr>
          <w:sz w:val="22"/>
          <w:szCs w:val="22"/>
        </w:rPr>
      </w:pPr>
    </w:p>
    <w:p w14:paraId="0AA2AC10" w14:textId="77777777" w:rsidR="00D558DE" w:rsidRPr="00867A5F" w:rsidRDefault="00D558DE" w:rsidP="00D558DE">
      <w:pPr>
        <w:numPr>
          <w:ilvl w:val="1"/>
          <w:numId w:val="22"/>
        </w:numPr>
        <w:ind w:left="540" w:hanging="540"/>
        <w:jc w:val="both"/>
        <w:rPr>
          <w:b/>
          <w:sz w:val="22"/>
          <w:szCs w:val="22"/>
        </w:rPr>
      </w:pPr>
      <w:r w:rsidRPr="00867A5F">
        <w:rPr>
          <w:b/>
          <w:sz w:val="22"/>
          <w:szCs w:val="22"/>
        </w:rPr>
        <w:lastRenderedPageBreak/>
        <w:t>Offer Deadline</w:t>
      </w:r>
    </w:p>
    <w:p w14:paraId="2A907CC2" w14:textId="77777777" w:rsidR="00443DA6" w:rsidRPr="003D042C" w:rsidRDefault="00443DA6" w:rsidP="00443DA6">
      <w:pPr>
        <w:jc w:val="both"/>
        <w:rPr>
          <w:sz w:val="22"/>
          <w:szCs w:val="22"/>
        </w:rPr>
      </w:pPr>
    </w:p>
    <w:p w14:paraId="4B2B6630" w14:textId="77777777" w:rsidR="00443DA6" w:rsidRPr="003D042C" w:rsidRDefault="00443DA6" w:rsidP="00443DA6">
      <w:pPr>
        <w:jc w:val="both"/>
        <w:rPr>
          <w:sz w:val="22"/>
          <w:szCs w:val="22"/>
        </w:rPr>
      </w:pPr>
    </w:p>
    <w:p w14:paraId="0F0326CE" w14:textId="7C73BB89" w:rsidR="000C4199" w:rsidRPr="00867A5F" w:rsidRDefault="000C4199" w:rsidP="000C4199">
      <w:pPr>
        <w:jc w:val="both"/>
        <w:rPr>
          <w:sz w:val="22"/>
          <w:szCs w:val="22"/>
        </w:rPr>
      </w:pPr>
      <w:r w:rsidRPr="00867A5F">
        <w:rPr>
          <w:sz w:val="22"/>
          <w:szCs w:val="22"/>
        </w:rPr>
        <w:t>Offerors shall submit their offers electronically.</w:t>
      </w:r>
    </w:p>
    <w:p w14:paraId="06F47286" w14:textId="77777777" w:rsidR="000C4199" w:rsidRPr="00867A5F" w:rsidRDefault="000C4199" w:rsidP="000C4199">
      <w:pPr>
        <w:jc w:val="both"/>
        <w:rPr>
          <w:sz w:val="22"/>
          <w:szCs w:val="22"/>
        </w:rPr>
      </w:pPr>
    </w:p>
    <w:p w14:paraId="6ADA2F4E" w14:textId="2386F860" w:rsidR="000C4199" w:rsidRPr="003D042C" w:rsidRDefault="00D82F65" w:rsidP="000C4199">
      <w:pPr>
        <w:jc w:val="both"/>
        <w:rPr>
          <w:sz w:val="22"/>
          <w:szCs w:val="22"/>
        </w:rPr>
      </w:pPr>
      <w:r>
        <w:rPr>
          <w:sz w:val="22"/>
          <w:szCs w:val="22"/>
        </w:rPr>
        <w:t xml:space="preserve">Only electronic offers will be </w:t>
      </w:r>
      <w:r w:rsidR="00573A72">
        <w:rPr>
          <w:sz w:val="22"/>
          <w:szCs w:val="22"/>
        </w:rPr>
        <w:t>accepted</w:t>
      </w:r>
      <w:r>
        <w:rPr>
          <w:sz w:val="22"/>
          <w:szCs w:val="22"/>
        </w:rPr>
        <w:t>. Offers</w:t>
      </w:r>
      <w:r w:rsidR="000C4199" w:rsidRPr="006A692B">
        <w:rPr>
          <w:sz w:val="22"/>
          <w:szCs w:val="22"/>
        </w:rPr>
        <w:t xml:space="preserve"> must be submitted and received no later </w:t>
      </w:r>
      <w:r w:rsidR="000C4199" w:rsidRPr="00C95D9C">
        <w:rPr>
          <w:sz w:val="22"/>
          <w:szCs w:val="22"/>
        </w:rPr>
        <w:t xml:space="preserve">than 12:00 </w:t>
      </w:r>
      <w:r w:rsidR="004C4F6B" w:rsidRPr="00C95D9C">
        <w:rPr>
          <w:sz w:val="22"/>
          <w:szCs w:val="22"/>
        </w:rPr>
        <w:t xml:space="preserve">PM </w:t>
      </w:r>
      <w:r w:rsidR="000C4199" w:rsidRPr="00C95D9C">
        <w:rPr>
          <w:sz w:val="22"/>
          <w:szCs w:val="22"/>
        </w:rPr>
        <w:t>(</w:t>
      </w:r>
      <w:bookmarkStart w:id="4" w:name="_Hlk10724091"/>
      <w:r w:rsidR="000C4199" w:rsidRPr="00C95D9C">
        <w:rPr>
          <w:sz w:val="22"/>
          <w:szCs w:val="22"/>
        </w:rPr>
        <w:t xml:space="preserve">12:00 </w:t>
      </w:r>
      <w:r w:rsidR="00CB3D82" w:rsidRPr="00C95D9C">
        <w:rPr>
          <w:sz w:val="22"/>
          <w:szCs w:val="22"/>
        </w:rPr>
        <w:t>PM UTC-5 or US Eastern Standard Time</w:t>
      </w:r>
      <w:bookmarkEnd w:id="4"/>
      <w:r w:rsidR="000C4199" w:rsidRPr="00C95D9C">
        <w:rPr>
          <w:sz w:val="22"/>
          <w:szCs w:val="22"/>
        </w:rPr>
        <w:t xml:space="preserve">) on </w:t>
      </w:r>
      <w:r w:rsidR="00C95D9C" w:rsidRPr="00C95D9C">
        <w:rPr>
          <w:sz w:val="22"/>
          <w:szCs w:val="22"/>
        </w:rPr>
        <w:t>Monday, July 15,</w:t>
      </w:r>
      <w:r w:rsidR="00CB3D82" w:rsidRPr="00C95D9C">
        <w:rPr>
          <w:sz w:val="22"/>
          <w:szCs w:val="22"/>
        </w:rPr>
        <w:t xml:space="preserve"> 2019</w:t>
      </w:r>
      <w:r w:rsidR="000C4199" w:rsidRPr="00C95D9C">
        <w:rPr>
          <w:sz w:val="22"/>
          <w:szCs w:val="22"/>
        </w:rPr>
        <w:t xml:space="preserve"> at the following address:</w:t>
      </w:r>
      <w:r w:rsidR="000C4199" w:rsidRPr="003D042C">
        <w:rPr>
          <w:sz w:val="22"/>
          <w:szCs w:val="22"/>
        </w:rPr>
        <w:t xml:space="preserve"> </w:t>
      </w:r>
    </w:p>
    <w:p w14:paraId="4F55BF1E" w14:textId="77777777" w:rsidR="000C4199" w:rsidRPr="003D042C" w:rsidRDefault="000C4199" w:rsidP="000C4199">
      <w:pPr>
        <w:jc w:val="both"/>
        <w:rPr>
          <w:sz w:val="22"/>
          <w:szCs w:val="22"/>
        </w:rPr>
      </w:pPr>
    </w:p>
    <w:p w14:paraId="2791BE70" w14:textId="624430AE" w:rsidR="000C4199" w:rsidRPr="00733E95" w:rsidRDefault="000C4199" w:rsidP="000C4199">
      <w:pPr>
        <w:jc w:val="both"/>
        <w:rPr>
          <w:sz w:val="22"/>
          <w:szCs w:val="22"/>
        </w:rPr>
      </w:pPr>
      <w:r w:rsidRPr="00733E95">
        <w:rPr>
          <w:sz w:val="22"/>
          <w:szCs w:val="22"/>
        </w:rPr>
        <w:t xml:space="preserve">Attention: GHSC-PSM </w:t>
      </w:r>
      <w:r w:rsidR="00DF3620" w:rsidRPr="00733E95">
        <w:rPr>
          <w:sz w:val="22"/>
          <w:szCs w:val="22"/>
        </w:rPr>
        <w:t>Haiti Transportation RFP</w:t>
      </w:r>
    </w:p>
    <w:bookmarkStart w:id="5" w:name="_Hlk10724128"/>
    <w:p w14:paraId="0633D598" w14:textId="5EE7929C" w:rsidR="000C4199" w:rsidRPr="00733E95" w:rsidRDefault="00E72095" w:rsidP="000C4199">
      <w:pPr>
        <w:jc w:val="both"/>
        <w:rPr>
          <w:sz w:val="22"/>
          <w:szCs w:val="22"/>
        </w:rPr>
      </w:pPr>
      <w:r>
        <w:fldChar w:fldCharType="begin"/>
      </w:r>
      <w:r>
        <w:instrText xml:space="preserve"> HYPERLINK "mailto:HaitiTransportRFP@ghsc-psm.org" </w:instrText>
      </w:r>
      <w:r>
        <w:fldChar w:fldCharType="separate"/>
      </w:r>
      <w:r w:rsidR="00733E95">
        <w:rPr>
          <w:rStyle w:val="Hyperlink"/>
        </w:rPr>
        <w:t>HaitiTransportRFP@ghsc-psm.org</w:t>
      </w:r>
      <w:r>
        <w:rPr>
          <w:rStyle w:val="Hyperlink"/>
        </w:rPr>
        <w:fldChar w:fldCharType="end"/>
      </w:r>
    </w:p>
    <w:bookmarkEnd w:id="5"/>
    <w:p w14:paraId="0D95E849" w14:textId="77777777" w:rsidR="000C4199" w:rsidRPr="003D042C" w:rsidRDefault="000C4199" w:rsidP="000C4199">
      <w:pPr>
        <w:jc w:val="both"/>
        <w:rPr>
          <w:sz w:val="22"/>
          <w:szCs w:val="22"/>
        </w:rPr>
      </w:pPr>
    </w:p>
    <w:p w14:paraId="030E3695" w14:textId="058F61AC" w:rsidR="000C4199" w:rsidRPr="003D042C" w:rsidRDefault="000C4199" w:rsidP="000C4199">
      <w:pPr>
        <w:jc w:val="both"/>
        <w:rPr>
          <w:sz w:val="22"/>
          <w:szCs w:val="22"/>
        </w:rPr>
      </w:pPr>
      <w:r w:rsidRPr="003D042C">
        <w:rPr>
          <w:sz w:val="22"/>
          <w:szCs w:val="22"/>
        </w:rPr>
        <w:t xml:space="preserve">Faxed </w:t>
      </w:r>
      <w:r w:rsidR="00733E95">
        <w:rPr>
          <w:sz w:val="22"/>
          <w:szCs w:val="22"/>
        </w:rPr>
        <w:t xml:space="preserve">and hard-copy </w:t>
      </w:r>
      <w:r w:rsidRPr="003D042C">
        <w:rPr>
          <w:sz w:val="22"/>
          <w:szCs w:val="22"/>
        </w:rPr>
        <w:t>offers will not be considered.</w:t>
      </w:r>
    </w:p>
    <w:p w14:paraId="53509C17" w14:textId="77777777" w:rsidR="000C4199" w:rsidRPr="003D042C" w:rsidRDefault="000C4199" w:rsidP="000C4199">
      <w:pPr>
        <w:jc w:val="both"/>
        <w:rPr>
          <w:sz w:val="22"/>
          <w:szCs w:val="22"/>
        </w:rPr>
      </w:pPr>
    </w:p>
    <w:p w14:paraId="5680ED68" w14:textId="08CEFB31" w:rsidR="000C4199" w:rsidRPr="003D042C" w:rsidRDefault="000C4199" w:rsidP="000C4199">
      <w:pPr>
        <w:jc w:val="both"/>
        <w:rPr>
          <w:sz w:val="22"/>
          <w:szCs w:val="22"/>
        </w:rPr>
      </w:pPr>
      <w:r w:rsidRPr="003D042C">
        <w:rPr>
          <w:sz w:val="22"/>
          <w:szCs w:val="22"/>
        </w:rPr>
        <w:t>Offerors are responsible for ensuring that their offers are received in accordance with the instructions stated herein.</w:t>
      </w:r>
      <w:r w:rsidR="006673D2">
        <w:rPr>
          <w:sz w:val="22"/>
          <w:szCs w:val="22"/>
        </w:rPr>
        <w:t xml:space="preserve"> </w:t>
      </w:r>
      <w:r w:rsidR="00DF3620">
        <w:rPr>
          <w:sz w:val="22"/>
          <w:szCs w:val="22"/>
        </w:rPr>
        <w:t xml:space="preserve">Chemonics reserves the right to consider offers </w:t>
      </w:r>
      <w:r w:rsidR="00E42C67">
        <w:rPr>
          <w:sz w:val="22"/>
          <w:szCs w:val="22"/>
        </w:rPr>
        <w:t xml:space="preserve">received </w:t>
      </w:r>
      <w:r w:rsidR="00DF3620">
        <w:rPr>
          <w:sz w:val="22"/>
          <w:szCs w:val="22"/>
        </w:rPr>
        <w:t xml:space="preserve">after the deadline but is in no way obligated to do so. </w:t>
      </w:r>
    </w:p>
    <w:p w14:paraId="4354B6DC" w14:textId="77777777" w:rsidR="00443DA6" w:rsidRPr="003D042C" w:rsidRDefault="00443DA6" w:rsidP="00443DA6">
      <w:pPr>
        <w:ind w:left="540"/>
        <w:jc w:val="both"/>
        <w:rPr>
          <w:sz w:val="22"/>
          <w:szCs w:val="22"/>
        </w:rPr>
      </w:pPr>
    </w:p>
    <w:p w14:paraId="23F7F9F4" w14:textId="77777777" w:rsidR="00443DA6" w:rsidRPr="003D042C" w:rsidRDefault="00443DA6" w:rsidP="00443DA6">
      <w:pPr>
        <w:numPr>
          <w:ilvl w:val="1"/>
          <w:numId w:val="22"/>
        </w:numPr>
        <w:ind w:left="540" w:hanging="540"/>
        <w:jc w:val="both"/>
        <w:rPr>
          <w:b/>
          <w:sz w:val="22"/>
          <w:szCs w:val="22"/>
        </w:rPr>
      </w:pPr>
      <w:r w:rsidRPr="003D042C">
        <w:rPr>
          <w:b/>
          <w:sz w:val="22"/>
          <w:szCs w:val="22"/>
        </w:rPr>
        <w:t>Submission of Offers</w:t>
      </w:r>
    </w:p>
    <w:p w14:paraId="7B3CCBEC" w14:textId="77777777" w:rsidR="00443DA6" w:rsidRPr="003D042C" w:rsidRDefault="00443DA6" w:rsidP="00443DA6">
      <w:pPr>
        <w:jc w:val="both"/>
        <w:rPr>
          <w:sz w:val="22"/>
          <w:szCs w:val="22"/>
        </w:rPr>
      </w:pPr>
    </w:p>
    <w:p w14:paraId="6575BAD2" w14:textId="4D1F4F0D" w:rsidR="000C4199" w:rsidRPr="003D042C" w:rsidRDefault="000C4199" w:rsidP="000C4199">
      <w:pPr>
        <w:jc w:val="both"/>
        <w:rPr>
          <w:sz w:val="22"/>
          <w:szCs w:val="22"/>
        </w:rPr>
      </w:pPr>
      <w:r w:rsidRPr="00365033">
        <w:rPr>
          <w:sz w:val="22"/>
          <w:szCs w:val="22"/>
        </w:rPr>
        <w:t>Offeror</w:t>
      </w:r>
      <w:r>
        <w:rPr>
          <w:sz w:val="22"/>
          <w:szCs w:val="22"/>
        </w:rPr>
        <w:t>s</w:t>
      </w:r>
      <w:r w:rsidRPr="00365033">
        <w:rPr>
          <w:sz w:val="22"/>
          <w:szCs w:val="22"/>
        </w:rPr>
        <w:t xml:space="preserve"> </w:t>
      </w:r>
      <w:r>
        <w:rPr>
          <w:sz w:val="22"/>
          <w:szCs w:val="22"/>
        </w:rPr>
        <w:t>are</w:t>
      </w:r>
      <w:r w:rsidRPr="00365033">
        <w:rPr>
          <w:sz w:val="22"/>
          <w:szCs w:val="22"/>
        </w:rPr>
        <w:t xml:space="preserve"> responsible for ensuring the</w:t>
      </w:r>
      <w:r>
        <w:rPr>
          <w:sz w:val="22"/>
          <w:szCs w:val="22"/>
        </w:rPr>
        <w:t>ir</w:t>
      </w:r>
      <w:r w:rsidRPr="00365033">
        <w:rPr>
          <w:sz w:val="22"/>
          <w:szCs w:val="22"/>
        </w:rPr>
        <w:t xml:space="preserve"> proposal</w:t>
      </w:r>
      <w:r>
        <w:rPr>
          <w:sz w:val="22"/>
          <w:szCs w:val="22"/>
        </w:rPr>
        <w:t>s are</w:t>
      </w:r>
      <w:r w:rsidRPr="00365033">
        <w:rPr>
          <w:sz w:val="22"/>
          <w:szCs w:val="22"/>
        </w:rPr>
        <w:t xml:space="preserve"> received by </w:t>
      </w:r>
      <w:r>
        <w:rPr>
          <w:sz w:val="22"/>
          <w:szCs w:val="22"/>
        </w:rPr>
        <w:t xml:space="preserve">GHSC-PSM by </w:t>
      </w:r>
      <w:r w:rsidRPr="00365033">
        <w:rPr>
          <w:sz w:val="22"/>
          <w:szCs w:val="22"/>
        </w:rPr>
        <w:t xml:space="preserve">the deadline </w:t>
      </w:r>
      <w:r>
        <w:rPr>
          <w:sz w:val="22"/>
          <w:szCs w:val="22"/>
        </w:rPr>
        <w:t xml:space="preserve">stated </w:t>
      </w:r>
      <w:r w:rsidRPr="00365033">
        <w:rPr>
          <w:sz w:val="22"/>
          <w:szCs w:val="22"/>
        </w:rPr>
        <w:t>in Section I.2</w:t>
      </w:r>
      <w:r w:rsidR="00617C39">
        <w:rPr>
          <w:sz w:val="22"/>
          <w:szCs w:val="22"/>
        </w:rPr>
        <w:t xml:space="preserve">. No offers submitted after the required deadline will be considered. </w:t>
      </w:r>
    </w:p>
    <w:p w14:paraId="708CE699" w14:textId="77777777" w:rsidR="000C4199" w:rsidRPr="003D042C" w:rsidRDefault="000C4199" w:rsidP="000C4199">
      <w:pPr>
        <w:jc w:val="both"/>
        <w:rPr>
          <w:sz w:val="22"/>
          <w:szCs w:val="22"/>
        </w:rPr>
      </w:pPr>
    </w:p>
    <w:p w14:paraId="68777364" w14:textId="10B67A2D" w:rsidR="000C4199" w:rsidRPr="003D042C" w:rsidRDefault="000C4199" w:rsidP="000C4199">
      <w:pPr>
        <w:numPr>
          <w:ilvl w:val="0"/>
          <w:numId w:val="24"/>
        </w:numPr>
        <w:ind w:left="540" w:hanging="540"/>
        <w:jc w:val="both"/>
        <w:rPr>
          <w:b/>
          <w:sz w:val="22"/>
          <w:szCs w:val="22"/>
        </w:rPr>
      </w:pPr>
      <w:r w:rsidRPr="003D042C">
        <w:rPr>
          <w:b/>
          <w:sz w:val="22"/>
          <w:szCs w:val="22"/>
        </w:rPr>
        <w:t xml:space="preserve">Instructions for the Submission of </w:t>
      </w:r>
      <w:r w:rsidR="006673D2">
        <w:rPr>
          <w:b/>
          <w:sz w:val="22"/>
          <w:szCs w:val="22"/>
        </w:rPr>
        <w:t xml:space="preserve">Electronic Copies </w:t>
      </w:r>
    </w:p>
    <w:p w14:paraId="4992AE40" w14:textId="77777777" w:rsidR="000C4199" w:rsidRPr="003D042C" w:rsidRDefault="000C4199" w:rsidP="000C4199">
      <w:pPr>
        <w:ind w:left="720"/>
        <w:jc w:val="both"/>
        <w:rPr>
          <w:sz w:val="22"/>
          <w:szCs w:val="22"/>
        </w:rPr>
      </w:pPr>
    </w:p>
    <w:p w14:paraId="1B33AECF" w14:textId="411E0E32" w:rsidR="000C4199" w:rsidRPr="003D042C" w:rsidRDefault="000C4199" w:rsidP="000C4199">
      <w:pPr>
        <w:jc w:val="both"/>
        <w:rPr>
          <w:sz w:val="22"/>
          <w:szCs w:val="22"/>
        </w:rPr>
      </w:pPr>
      <w:r w:rsidRPr="003D042C">
        <w:rPr>
          <w:sz w:val="22"/>
          <w:szCs w:val="22"/>
        </w:rPr>
        <w:t>Offerors wishing to respond to this RFP must submit proposals, in English</w:t>
      </w:r>
      <w:r w:rsidR="00E64AAF">
        <w:rPr>
          <w:sz w:val="22"/>
          <w:szCs w:val="22"/>
        </w:rPr>
        <w:t xml:space="preserve"> or </w:t>
      </w:r>
      <w:r w:rsidR="00925A79">
        <w:rPr>
          <w:sz w:val="22"/>
          <w:szCs w:val="22"/>
        </w:rPr>
        <w:t>in French</w:t>
      </w:r>
      <w:r w:rsidRPr="003D042C">
        <w:rPr>
          <w:sz w:val="22"/>
          <w:szCs w:val="22"/>
        </w:rPr>
        <w:t xml:space="preserve">, </w:t>
      </w:r>
      <w:r w:rsidR="00E42C67">
        <w:rPr>
          <w:sz w:val="22"/>
          <w:szCs w:val="22"/>
        </w:rPr>
        <w:t>i</w:t>
      </w:r>
      <w:r w:rsidR="00E42C67" w:rsidRPr="003D042C">
        <w:rPr>
          <w:sz w:val="22"/>
          <w:szCs w:val="22"/>
        </w:rPr>
        <w:t xml:space="preserve">n </w:t>
      </w:r>
      <w:r>
        <w:rPr>
          <w:sz w:val="22"/>
          <w:szCs w:val="22"/>
        </w:rPr>
        <w:t>Letter (8.5 x 11”)</w:t>
      </w:r>
      <w:r w:rsidRPr="003D042C">
        <w:rPr>
          <w:sz w:val="22"/>
          <w:szCs w:val="22"/>
        </w:rPr>
        <w:t xml:space="preserve"> </w:t>
      </w:r>
      <w:r w:rsidR="00E42C67">
        <w:rPr>
          <w:sz w:val="22"/>
          <w:szCs w:val="22"/>
        </w:rPr>
        <w:t>format</w:t>
      </w:r>
      <w:r w:rsidRPr="003D042C">
        <w:rPr>
          <w:sz w:val="22"/>
          <w:szCs w:val="22"/>
        </w:rPr>
        <w:t xml:space="preserve">, 12-point Times New Roman font, single-spaced, in accordance with the following instructions. </w:t>
      </w:r>
    </w:p>
    <w:p w14:paraId="28C601B5" w14:textId="77777777" w:rsidR="000C4199" w:rsidRPr="003D042C" w:rsidRDefault="000C4199" w:rsidP="000C4199">
      <w:pPr>
        <w:jc w:val="both"/>
        <w:rPr>
          <w:sz w:val="22"/>
          <w:szCs w:val="22"/>
        </w:rPr>
      </w:pPr>
    </w:p>
    <w:p w14:paraId="4F3C53AC" w14:textId="77777777" w:rsidR="000C4199" w:rsidRPr="003D042C" w:rsidRDefault="000C4199" w:rsidP="000C4199">
      <w:pPr>
        <w:jc w:val="both"/>
        <w:rPr>
          <w:sz w:val="22"/>
          <w:szCs w:val="22"/>
        </w:rPr>
      </w:pPr>
      <w:r w:rsidRPr="003D042C">
        <w:rPr>
          <w:sz w:val="22"/>
          <w:szCs w:val="22"/>
        </w:rPr>
        <w:t>All proposals must be submitted in two volumes, consisting of:</w:t>
      </w:r>
    </w:p>
    <w:p w14:paraId="5862BBEF" w14:textId="77777777" w:rsidR="000C4199" w:rsidRPr="003D042C" w:rsidRDefault="000C4199" w:rsidP="000C4199">
      <w:pPr>
        <w:jc w:val="both"/>
        <w:rPr>
          <w:sz w:val="22"/>
          <w:szCs w:val="22"/>
        </w:rPr>
      </w:pPr>
    </w:p>
    <w:p w14:paraId="5ED0A07B" w14:textId="77777777" w:rsidR="000C4199" w:rsidRPr="003D042C" w:rsidRDefault="000C4199" w:rsidP="000C4199">
      <w:pPr>
        <w:numPr>
          <w:ilvl w:val="0"/>
          <w:numId w:val="5"/>
        </w:numPr>
        <w:suppressAutoHyphens w:val="0"/>
        <w:ind w:left="360"/>
        <w:jc w:val="both"/>
        <w:rPr>
          <w:sz w:val="22"/>
          <w:szCs w:val="22"/>
        </w:rPr>
      </w:pPr>
      <w:r w:rsidRPr="003D042C">
        <w:rPr>
          <w:sz w:val="22"/>
          <w:szCs w:val="22"/>
        </w:rPr>
        <w:t>Volume 1: Technical proposal</w:t>
      </w:r>
    </w:p>
    <w:p w14:paraId="04A974AA" w14:textId="77777777" w:rsidR="000C4199" w:rsidRPr="003D042C" w:rsidRDefault="000C4199" w:rsidP="000C4199">
      <w:pPr>
        <w:numPr>
          <w:ilvl w:val="0"/>
          <w:numId w:val="5"/>
        </w:numPr>
        <w:suppressAutoHyphens w:val="0"/>
        <w:ind w:left="360"/>
        <w:jc w:val="both"/>
        <w:rPr>
          <w:sz w:val="22"/>
          <w:szCs w:val="22"/>
        </w:rPr>
      </w:pPr>
      <w:r w:rsidRPr="003D042C">
        <w:rPr>
          <w:sz w:val="22"/>
          <w:szCs w:val="22"/>
        </w:rPr>
        <w:t>Volume 2: Cost proposal</w:t>
      </w:r>
    </w:p>
    <w:p w14:paraId="5629D112" w14:textId="77777777" w:rsidR="00443DA6" w:rsidRPr="003D042C" w:rsidRDefault="00443DA6" w:rsidP="00443DA6">
      <w:pPr>
        <w:jc w:val="both"/>
        <w:rPr>
          <w:sz w:val="22"/>
          <w:szCs w:val="22"/>
        </w:rPr>
      </w:pPr>
    </w:p>
    <w:p w14:paraId="1D467F26" w14:textId="3B7736D7" w:rsidR="00443DA6" w:rsidRPr="003D042C" w:rsidRDefault="00443DA6" w:rsidP="00443DA6">
      <w:pPr>
        <w:jc w:val="both"/>
        <w:rPr>
          <w:sz w:val="22"/>
          <w:szCs w:val="22"/>
        </w:rPr>
      </w:pPr>
      <w:r w:rsidRPr="003D042C">
        <w:rPr>
          <w:sz w:val="22"/>
          <w:szCs w:val="22"/>
        </w:rPr>
        <w:t xml:space="preserve">The Offeror must submit the proposal electronically with up to 3 attachments (5 MB limit) per email compatible with MX Word, MS Excel, readable format, or Adobe Portable Document (PDF) format in a Microsoft XP environment. </w:t>
      </w:r>
      <w:r w:rsidR="00526F7D">
        <w:rPr>
          <w:sz w:val="22"/>
          <w:szCs w:val="22"/>
        </w:rPr>
        <w:t>Electronic files should be submitted as PDFs or separate Excel files shared as attachments.</w:t>
      </w:r>
      <w:r w:rsidRPr="003D042C">
        <w:rPr>
          <w:sz w:val="22"/>
          <w:szCs w:val="22"/>
        </w:rPr>
        <w:t xml:space="preserve"> Those pages requiring original manual signatures should be scanned and sent in PDF format as an email attachment.</w:t>
      </w:r>
    </w:p>
    <w:p w14:paraId="3488A5F4" w14:textId="77777777" w:rsidR="00443DA6" w:rsidRPr="003D042C" w:rsidRDefault="00443DA6" w:rsidP="00443DA6">
      <w:pPr>
        <w:jc w:val="both"/>
        <w:rPr>
          <w:sz w:val="22"/>
          <w:szCs w:val="22"/>
        </w:rPr>
      </w:pPr>
    </w:p>
    <w:p w14:paraId="7953509D" w14:textId="737A5DC1" w:rsidR="00443DA6" w:rsidRDefault="00443DA6" w:rsidP="00443DA6">
      <w:pPr>
        <w:jc w:val="both"/>
        <w:rPr>
          <w:sz w:val="22"/>
          <w:szCs w:val="22"/>
        </w:rPr>
      </w:pPr>
      <w:r w:rsidRPr="003D042C">
        <w:rPr>
          <w:sz w:val="22"/>
          <w:szCs w:val="22"/>
        </w:rPr>
        <w:t xml:space="preserve">The technical proposal and cost proposal must be kept separate from each other. Technical proposals must not </w:t>
      </w:r>
      <w:r w:rsidR="00573A72" w:rsidRPr="003D042C">
        <w:rPr>
          <w:sz w:val="22"/>
          <w:szCs w:val="22"/>
        </w:rPr>
        <w:t>refer</w:t>
      </w:r>
      <w:r w:rsidRPr="003D042C">
        <w:rPr>
          <w:sz w:val="22"/>
          <w:szCs w:val="22"/>
        </w:rPr>
        <w:t xml:space="preserve"> to pricing data in order that the technical evaluation may be made strictly on the basis of technical merit. </w:t>
      </w:r>
    </w:p>
    <w:p w14:paraId="36EE5380" w14:textId="7006363B" w:rsidR="00C53C97" w:rsidRDefault="00C53C97" w:rsidP="00443DA6">
      <w:pPr>
        <w:jc w:val="both"/>
        <w:rPr>
          <w:sz w:val="22"/>
          <w:szCs w:val="22"/>
        </w:rPr>
      </w:pPr>
    </w:p>
    <w:p w14:paraId="395B6261" w14:textId="7DBE4B59" w:rsidR="00C53C97" w:rsidRPr="003D042C" w:rsidRDefault="00C53C97" w:rsidP="00443DA6">
      <w:pPr>
        <w:jc w:val="both"/>
        <w:rPr>
          <w:sz w:val="22"/>
          <w:szCs w:val="22"/>
        </w:rPr>
      </w:pPr>
      <w:r>
        <w:rPr>
          <w:sz w:val="22"/>
          <w:szCs w:val="22"/>
        </w:rPr>
        <w:t xml:space="preserve">No hard copy submissions will be accepted. </w:t>
      </w:r>
    </w:p>
    <w:p w14:paraId="20708F79" w14:textId="3302D6E2" w:rsidR="00443DA6" w:rsidRPr="003D042C" w:rsidRDefault="00443DA6" w:rsidP="00443DA6">
      <w:pPr>
        <w:jc w:val="both"/>
        <w:rPr>
          <w:sz w:val="22"/>
          <w:szCs w:val="22"/>
        </w:rPr>
      </w:pPr>
    </w:p>
    <w:p w14:paraId="193CE881" w14:textId="77777777" w:rsidR="00443DA6" w:rsidRPr="003D042C" w:rsidRDefault="00443DA6" w:rsidP="00443DA6">
      <w:pPr>
        <w:numPr>
          <w:ilvl w:val="1"/>
          <w:numId w:val="22"/>
        </w:numPr>
        <w:ind w:left="540" w:hanging="540"/>
        <w:jc w:val="both"/>
        <w:rPr>
          <w:b/>
          <w:sz w:val="22"/>
          <w:szCs w:val="22"/>
        </w:rPr>
      </w:pPr>
      <w:r w:rsidRPr="003D042C">
        <w:rPr>
          <w:b/>
          <w:sz w:val="22"/>
          <w:szCs w:val="22"/>
        </w:rPr>
        <w:t>Requirements</w:t>
      </w:r>
    </w:p>
    <w:p w14:paraId="50B064A5" w14:textId="77777777" w:rsidR="00443DA6" w:rsidRPr="003D042C" w:rsidRDefault="00443DA6" w:rsidP="00443DA6">
      <w:pPr>
        <w:jc w:val="both"/>
        <w:rPr>
          <w:sz w:val="22"/>
          <w:szCs w:val="22"/>
        </w:rPr>
      </w:pPr>
    </w:p>
    <w:p w14:paraId="1A11E83C" w14:textId="677FA321" w:rsidR="00443DA6" w:rsidRDefault="00443DA6" w:rsidP="00443DA6">
      <w:pPr>
        <w:jc w:val="both"/>
        <w:rPr>
          <w:sz w:val="22"/>
          <w:szCs w:val="22"/>
        </w:rPr>
      </w:pPr>
      <w:r w:rsidRPr="003D042C">
        <w:rPr>
          <w:sz w:val="22"/>
          <w:szCs w:val="22"/>
        </w:rPr>
        <w:t xml:space="preserve">To be determined responsive, an offer must include all of documents and sections included in I.4.A and I.4.B. </w:t>
      </w:r>
    </w:p>
    <w:p w14:paraId="26A21EB4" w14:textId="3480A094" w:rsidR="00690894" w:rsidRDefault="00690894" w:rsidP="00443DA6">
      <w:pPr>
        <w:jc w:val="both"/>
        <w:rPr>
          <w:sz w:val="22"/>
          <w:szCs w:val="22"/>
        </w:rPr>
      </w:pPr>
    </w:p>
    <w:p w14:paraId="459D28A7" w14:textId="77777777" w:rsidR="00690894" w:rsidRPr="003D042C" w:rsidRDefault="00690894" w:rsidP="00443DA6">
      <w:pPr>
        <w:jc w:val="both"/>
        <w:rPr>
          <w:sz w:val="22"/>
          <w:szCs w:val="22"/>
        </w:rPr>
      </w:pPr>
    </w:p>
    <w:p w14:paraId="3C06F48D" w14:textId="77777777" w:rsidR="00443DA6" w:rsidRPr="003D042C" w:rsidRDefault="00443DA6" w:rsidP="00443DA6">
      <w:pPr>
        <w:jc w:val="both"/>
        <w:rPr>
          <w:sz w:val="22"/>
          <w:szCs w:val="22"/>
        </w:rPr>
      </w:pPr>
    </w:p>
    <w:p w14:paraId="71E0AC3F" w14:textId="77777777" w:rsidR="00443DA6" w:rsidRPr="003D042C" w:rsidRDefault="00443DA6" w:rsidP="00443DA6">
      <w:pPr>
        <w:numPr>
          <w:ilvl w:val="0"/>
          <w:numId w:val="25"/>
        </w:numPr>
        <w:ind w:left="540" w:hanging="540"/>
        <w:jc w:val="both"/>
        <w:rPr>
          <w:rFonts w:eastAsia="MS Mincho"/>
          <w:b/>
          <w:sz w:val="22"/>
          <w:szCs w:val="22"/>
        </w:rPr>
      </w:pPr>
      <w:r w:rsidRPr="003D042C">
        <w:rPr>
          <w:rFonts w:eastAsia="MS Mincho"/>
          <w:b/>
          <w:sz w:val="22"/>
          <w:szCs w:val="22"/>
        </w:rPr>
        <w:lastRenderedPageBreak/>
        <w:t xml:space="preserve">General Requirements </w:t>
      </w:r>
    </w:p>
    <w:p w14:paraId="533CE3B9" w14:textId="77777777" w:rsidR="00443DA6" w:rsidRPr="003D042C" w:rsidRDefault="00443DA6" w:rsidP="00443DA6">
      <w:pPr>
        <w:pStyle w:val="USAIDreportbodytext-TNR12pt"/>
        <w:jc w:val="both"/>
        <w:rPr>
          <w:sz w:val="22"/>
          <w:szCs w:val="22"/>
        </w:rPr>
      </w:pPr>
    </w:p>
    <w:p w14:paraId="424C1C90" w14:textId="2EA98529" w:rsidR="000C4199" w:rsidRDefault="000C4199" w:rsidP="000C4199">
      <w:pPr>
        <w:pStyle w:val="USAIDreportbodytext-TNR12pt"/>
        <w:jc w:val="both"/>
        <w:rPr>
          <w:sz w:val="22"/>
          <w:szCs w:val="22"/>
        </w:rPr>
      </w:pPr>
      <w:r w:rsidRPr="003D042C">
        <w:rPr>
          <w:sz w:val="22"/>
          <w:szCs w:val="22"/>
        </w:rPr>
        <w:t xml:space="preserve">Chemonics anticipates issuing </w:t>
      </w:r>
      <w:r>
        <w:rPr>
          <w:sz w:val="22"/>
          <w:szCs w:val="22"/>
          <w:lang w:val="en-US"/>
        </w:rPr>
        <w:t xml:space="preserve">one or multiple </w:t>
      </w:r>
      <w:r w:rsidRPr="003D042C">
        <w:rPr>
          <w:sz w:val="22"/>
          <w:szCs w:val="22"/>
        </w:rPr>
        <w:t>subcontract</w:t>
      </w:r>
      <w:r>
        <w:rPr>
          <w:sz w:val="22"/>
          <w:szCs w:val="22"/>
          <w:lang w:val="en-US"/>
        </w:rPr>
        <w:t>s</w:t>
      </w:r>
      <w:r w:rsidRPr="003D042C">
        <w:rPr>
          <w:sz w:val="22"/>
          <w:szCs w:val="22"/>
        </w:rPr>
        <w:t xml:space="preserve"> to</w:t>
      </w:r>
      <w:r>
        <w:rPr>
          <w:sz w:val="22"/>
          <w:szCs w:val="22"/>
          <w:lang w:val="en-US"/>
        </w:rPr>
        <w:t xml:space="preserve"> a Haitian or international</w:t>
      </w:r>
      <w:r w:rsidRPr="003D042C">
        <w:rPr>
          <w:sz w:val="22"/>
          <w:szCs w:val="22"/>
        </w:rPr>
        <w:t xml:space="preserve"> company or organization, provided </w:t>
      </w:r>
      <w:r w:rsidR="00B261EB">
        <w:rPr>
          <w:sz w:val="22"/>
          <w:szCs w:val="22"/>
          <w:lang w:val="en-US"/>
        </w:rPr>
        <w:t>it can legally operate in Haiti</w:t>
      </w:r>
      <w:r w:rsidRPr="003D042C">
        <w:rPr>
          <w:sz w:val="22"/>
          <w:szCs w:val="22"/>
        </w:rPr>
        <w:t xml:space="preserve"> under the </w:t>
      </w:r>
      <w:r w:rsidR="00B261EB">
        <w:rPr>
          <w:sz w:val="22"/>
          <w:szCs w:val="22"/>
          <w:lang w:val="en-US"/>
        </w:rPr>
        <w:t xml:space="preserve">national </w:t>
      </w:r>
      <w:r w:rsidRPr="003D042C">
        <w:rPr>
          <w:sz w:val="22"/>
          <w:szCs w:val="22"/>
        </w:rPr>
        <w:t xml:space="preserve">laws and is in compliance with all applicable civil, fiscal, and other applicable regulations. Such a company or organization could include a private firm, non-profit, </w:t>
      </w:r>
      <w:r>
        <w:rPr>
          <w:sz w:val="22"/>
          <w:szCs w:val="22"/>
          <w:lang w:val="en-US"/>
        </w:rPr>
        <w:t xml:space="preserve">or </w:t>
      </w:r>
      <w:r w:rsidRPr="003D042C">
        <w:rPr>
          <w:sz w:val="22"/>
          <w:szCs w:val="22"/>
        </w:rPr>
        <w:t>civil society organization.</w:t>
      </w:r>
    </w:p>
    <w:p w14:paraId="04DC1357" w14:textId="77777777" w:rsidR="00335E8A" w:rsidRPr="00335E8A" w:rsidRDefault="00335E8A" w:rsidP="000C4199">
      <w:pPr>
        <w:pStyle w:val="USAIDreportbodytext-TNR12pt"/>
        <w:jc w:val="both"/>
        <w:rPr>
          <w:sz w:val="22"/>
          <w:szCs w:val="22"/>
          <w:lang w:val="en-US"/>
        </w:rPr>
      </w:pPr>
    </w:p>
    <w:p w14:paraId="36988D5B" w14:textId="77777777" w:rsidR="000C4199" w:rsidRPr="003D042C" w:rsidRDefault="000C4199" w:rsidP="000C4199">
      <w:pPr>
        <w:pStyle w:val="BodyText3"/>
        <w:spacing w:after="0"/>
        <w:jc w:val="both"/>
        <w:rPr>
          <w:sz w:val="22"/>
          <w:szCs w:val="22"/>
        </w:rPr>
      </w:pPr>
      <w:r w:rsidRPr="003D042C">
        <w:rPr>
          <w:sz w:val="22"/>
          <w:szCs w:val="22"/>
        </w:rPr>
        <w:t>Companies and organizations that submit proposals in response to this RFP must meet the following requirements:</w:t>
      </w:r>
    </w:p>
    <w:p w14:paraId="1573B467" w14:textId="77777777" w:rsidR="000C4199" w:rsidRPr="003D042C" w:rsidRDefault="000C4199" w:rsidP="000C4199">
      <w:pPr>
        <w:jc w:val="both"/>
        <w:rPr>
          <w:sz w:val="22"/>
          <w:szCs w:val="22"/>
        </w:rPr>
      </w:pPr>
    </w:p>
    <w:p w14:paraId="12DC8CD1" w14:textId="64C7C758" w:rsidR="000C4199" w:rsidRDefault="004F6E25" w:rsidP="000C4199">
      <w:pPr>
        <w:numPr>
          <w:ilvl w:val="0"/>
          <w:numId w:val="6"/>
        </w:numPr>
        <w:tabs>
          <w:tab w:val="clear" w:pos="720"/>
        </w:tabs>
        <w:suppressAutoHyphens w:val="0"/>
        <w:ind w:left="360" w:hanging="360"/>
        <w:jc w:val="both"/>
        <w:rPr>
          <w:sz w:val="22"/>
          <w:szCs w:val="22"/>
        </w:rPr>
      </w:pPr>
      <w:r>
        <w:rPr>
          <w:sz w:val="22"/>
          <w:szCs w:val="22"/>
        </w:rPr>
        <w:t>At least one (1) c</w:t>
      </w:r>
      <w:r w:rsidR="000C4199" w:rsidRPr="003D042C">
        <w:rPr>
          <w:sz w:val="22"/>
          <w:szCs w:val="22"/>
        </w:rPr>
        <w:t>ompan</w:t>
      </w:r>
      <w:r>
        <w:rPr>
          <w:sz w:val="22"/>
          <w:szCs w:val="22"/>
        </w:rPr>
        <w:t>y</w:t>
      </w:r>
      <w:r w:rsidR="000C4199" w:rsidRPr="003D042C">
        <w:rPr>
          <w:sz w:val="22"/>
          <w:szCs w:val="22"/>
        </w:rPr>
        <w:t xml:space="preserve"> or organization, whether for-profit or non-profit, must be legally registered under the laws of </w:t>
      </w:r>
      <w:r w:rsidR="000C4199">
        <w:rPr>
          <w:sz w:val="22"/>
          <w:szCs w:val="22"/>
        </w:rPr>
        <w:t>Haiti</w:t>
      </w:r>
      <w:r w:rsidR="000C4199" w:rsidRPr="003D042C">
        <w:rPr>
          <w:sz w:val="22"/>
          <w:szCs w:val="22"/>
        </w:rPr>
        <w:t xml:space="preserve"> upon award of the subcontract.</w:t>
      </w:r>
    </w:p>
    <w:p w14:paraId="6D2A8617" w14:textId="43679130" w:rsidR="000C4199" w:rsidRPr="008B673E" w:rsidRDefault="004F6E25" w:rsidP="008B673E">
      <w:pPr>
        <w:numPr>
          <w:ilvl w:val="0"/>
          <w:numId w:val="6"/>
        </w:numPr>
        <w:tabs>
          <w:tab w:val="clear" w:pos="720"/>
        </w:tabs>
        <w:suppressAutoHyphens w:val="0"/>
        <w:ind w:left="360" w:hanging="360"/>
        <w:jc w:val="both"/>
        <w:rPr>
          <w:sz w:val="22"/>
          <w:szCs w:val="22"/>
        </w:rPr>
      </w:pPr>
      <w:r>
        <w:rPr>
          <w:sz w:val="22"/>
          <w:szCs w:val="22"/>
        </w:rPr>
        <w:t xml:space="preserve">At least one (1) </w:t>
      </w:r>
      <w:r w:rsidR="00573A72">
        <w:rPr>
          <w:sz w:val="22"/>
          <w:szCs w:val="22"/>
        </w:rPr>
        <w:t>c</w:t>
      </w:r>
      <w:r w:rsidR="00573A72" w:rsidRPr="003D042C">
        <w:rPr>
          <w:sz w:val="22"/>
          <w:szCs w:val="22"/>
        </w:rPr>
        <w:t>ompa</w:t>
      </w:r>
      <w:r w:rsidR="00573A72">
        <w:rPr>
          <w:sz w:val="22"/>
          <w:szCs w:val="22"/>
        </w:rPr>
        <w:t>ny</w:t>
      </w:r>
      <w:r w:rsidR="000C4199" w:rsidRPr="003D042C">
        <w:rPr>
          <w:sz w:val="22"/>
          <w:szCs w:val="22"/>
        </w:rPr>
        <w:t xml:space="preserve"> or organization must have a local presence in </w:t>
      </w:r>
      <w:r w:rsidR="000C4199">
        <w:rPr>
          <w:sz w:val="22"/>
          <w:szCs w:val="22"/>
        </w:rPr>
        <w:t>Haiti</w:t>
      </w:r>
      <w:r w:rsidR="000C4199" w:rsidRPr="003D042C">
        <w:rPr>
          <w:sz w:val="22"/>
          <w:szCs w:val="22"/>
        </w:rPr>
        <w:t xml:space="preserve"> at the time the subcontract is signed. </w:t>
      </w:r>
    </w:p>
    <w:p w14:paraId="136708CF" w14:textId="35AB853C" w:rsidR="000C4199" w:rsidRPr="003D042C" w:rsidRDefault="000C4199" w:rsidP="000C4199">
      <w:pPr>
        <w:numPr>
          <w:ilvl w:val="0"/>
          <w:numId w:val="6"/>
        </w:numPr>
        <w:tabs>
          <w:tab w:val="clear" w:pos="720"/>
        </w:tabs>
        <w:suppressAutoHyphens w:val="0"/>
        <w:ind w:left="360" w:hanging="360"/>
        <w:jc w:val="both"/>
        <w:rPr>
          <w:sz w:val="22"/>
          <w:szCs w:val="22"/>
        </w:rPr>
      </w:pPr>
      <w:r>
        <w:rPr>
          <w:sz w:val="22"/>
          <w:szCs w:val="22"/>
        </w:rPr>
        <w:t xml:space="preserve">Companies or organizations, whether for-profit or non-profit, shall be requested to provide a DUNS number if selected to receive a subaward valued at USD$30,000 or more, unless exempted in accordance with information certified in the Evidence of Responsibility form included in the required certifications in </w:t>
      </w:r>
      <w:r w:rsidRPr="006673D2">
        <w:rPr>
          <w:b/>
          <w:sz w:val="22"/>
          <w:szCs w:val="22"/>
        </w:rPr>
        <w:t xml:space="preserve">Annex </w:t>
      </w:r>
      <w:r w:rsidR="00F85FCB">
        <w:rPr>
          <w:b/>
          <w:sz w:val="22"/>
          <w:szCs w:val="22"/>
        </w:rPr>
        <w:t>4</w:t>
      </w:r>
      <w:r>
        <w:rPr>
          <w:sz w:val="22"/>
          <w:szCs w:val="22"/>
        </w:rPr>
        <w:t>.</w:t>
      </w:r>
      <w:r>
        <w:rPr>
          <w:rStyle w:val="FootnoteReference"/>
          <w:sz w:val="22"/>
          <w:szCs w:val="22"/>
        </w:rPr>
        <w:footnoteReference w:id="2"/>
      </w:r>
    </w:p>
    <w:p w14:paraId="4E47B513" w14:textId="26F28E5C" w:rsidR="00443DA6" w:rsidRPr="003D042C" w:rsidRDefault="00443DA6" w:rsidP="000C4199">
      <w:pPr>
        <w:suppressAutoHyphens w:val="0"/>
        <w:ind w:left="360"/>
        <w:jc w:val="both"/>
        <w:rPr>
          <w:sz w:val="22"/>
          <w:szCs w:val="22"/>
        </w:rPr>
      </w:pPr>
    </w:p>
    <w:p w14:paraId="38451A08" w14:textId="78E9FE60" w:rsidR="00443DA6" w:rsidRPr="003C4D24" w:rsidRDefault="00443DA6" w:rsidP="00443DA6">
      <w:pPr>
        <w:jc w:val="both"/>
        <w:rPr>
          <w:sz w:val="22"/>
          <w:szCs w:val="22"/>
        </w:rPr>
      </w:pPr>
      <w:r w:rsidRPr="004C4F6B">
        <w:rPr>
          <w:sz w:val="22"/>
          <w:szCs w:val="22"/>
        </w:rPr>
        <w:t>Offerors may present their proposals as a member of a partnership with other companies or organizations. In such cases, the subcontract will be awarded to the lead company in the partnership. The leading company shall be responsible for compliance with all subcontract terms and conditions and making all partnership arrangements, including but not limited to division of labor, invoicing, etc., with the other company(ies). A legally</w:t>
      </w:r>
      <w:r w:rsidR="006673D2" w:rsidRPr="004C4F6B">
        <w:rPr>
          <w:sz w:val="22"/>
          <w:szCs w:val="22"/>
        </w:rPr>
        <w:t xml:space="preserve"> </w:t>
      </w:r>
      <w:r w:rsidRPr="004C4F6B">
        <w:rPr>
          <w:sz w:val="22"/>
          <w:szCs w:val="22"/>
        </w:rPr>
        <w:t>registered partnership is not necessary for these purposes; however</w:t>
      </w:r>
      <w:r w:rsidR="006673D2" w:rsidRPr="004C4F6B">
        <w:rPr>
          <w:sz w:val="22"/>
          <w:szCs w:val="22"/>
        </w:rPr>
        <w:t>,</w:t>
      </w:r>
      <w:r w:rsidRPr="004C4F6B">
        <w:rPr>
          <w:sz w:val="22"/>
          <w:szCs w:val="22"/>
        </w:rPr>
        <w:t xml:space="preserve"> the different organizations must be committed to work together in the fulfillment of the subcontract terms.</w:t>
      </w:r>
    </w:p>
    <w:p w14:paraId="4E04650B" w14:textId="77777777" w:rsidR="00443DA6" w:rsidRPr="003D042C" w:rsidRDefault="00443DA6" w:rsidP="00443DA6">
      <w:pPr>
        <w:jc w:val="both"/>
        <w:rPr>
          <w:sz w:val="22"/>
          <w:szCs w:val="22"/>
        </w:rPr>
      </w:pPr>
    </w:p>
    <w:p w14:paraId="19A5436C" w14:textId="77777777" w:rsidR="00443DA6" w:rsidRPr="003D042C" w:rsidRDefault="00443DA6" w:rsidP="00443DA6">
      <w:pPr>
        <w:numPr>
          <w:ilvl w:val="0"/>
          <w:numId w:val="25"/>
        </w:numPr>
        <w:ind w:left="540" w:hanging="540"/>
        <w:jc w:val="both"/>
        <w:rPr>
          <w:rFonts w:eastAsia="MS Mincho"/>
          <w:b/>
          <w:sz w:val="22"/>
          <w:szCs w:val="22"/>
        </w:rPr>
      </w:pPr>
      <w:r w:rsidRPr="003D042C">
        <w:rPr>
          <w:rFonts w:eastAsia="MS Mincho"/>
          <w:b/>
          <w:sz w:val="22"/>
          <w:szCs w:val="22"/>
        </w:rPr>
        <w:t xml:space="preserve">Required Proposal Documents </w:t>
      </w:r>
    </w:p>
    <w:p w14:paraId="74183357" w14:textId="77777777" w:rsidR="00443DA6" w:rsidRPr="003D042C" w:rsidRDefault="00443DA6" w:rsidP="00443DA6">
      <w:pPr>
        <w:jc w:val="both"/>
        <w:rPr>
          <w:rFonts w:eastAsia="MS Mincho"/>
          <w:sz w:val="22"/>
          <w:szCs w:val="22"/>
        </w:rPr>
      </w:pPr>
    </w:p>
    <w:p w14:paraId="7516628E" w14:textId="77777777" w:rsidR="000C4199" w:rsidRPr="003D042C" w:rsidRDefault="000C4199" w:rsidP="000C4199">
      <w:pPr>
        <w:numPr>
          <w:ilvl w:val="6"/>
          <w:numId w:val="22"/>
        </w:numPr>
        <w:ind w:left="360"/>
        <w:jc w:val="both"/>
        <w:rPr>
          <w:rFonts w:eastAsia="MS Mincho"/>
          <w:sz w:val="22"/>
          <w:szCs w:val="22"/>
        </w:rPr>
      </w:pPr>
      <w:r w:rsidRPr="003D042C">
        <w:rPr>
          <w:rFonts w:eastAsia="MS Mincho"/>
          <w:sz w:val="22"/>
          <w:szCs w:val="22"/>
        </w:rPr>
        <w:t>Cover Letter</w:t>
      </w:r>
    </w:p>
    <w:p w14:paraId="76CFDCD7" w14:textId="77777777" w:rsidR="000C4199" w:rsidRPr="003D042C" w:rsidRDefault="000C4199" w:rsidP="000C4199">
      <w:pPr>
        <w:jc w:val="both"/>
        <w:rPr>
          <w:rFonts w:eastAsia="MS Mincho"/>
          <w:sz w:val="22"/>
          <w:szCs w:val="22"/>
        </w:rPr>
      </w:pPr>
    </w:p>
    <w:p w14:paraId="1F581CAB" w14:textId="07098286" w:rsidR="000C4199" w:rsidRPr="003D042C" w:rsidRDefault="000C4199" w:rsidP="008B673E">
      <w:pPr>
        <w:ind w:firstLine="216"/>
        <w:jc w:val="both"/>
        <w:rPr>
          <w:rFonts w:eastAsia="MS Mincho"/>
          <w:sz w:val="22"/>
          <w:szCs w:val="22"/>
        </w:rPr>
      </w:pPr>
      <w:r w:rsidRPr="003D042C">
        <w:rPr>
          <w:rFonts w:eastAsia="MS Mincho"/>
          <w:sz w:val="22"/>
          <w:szCs w:val="22"/>
        </w:rPr>
        <w:t>The offeror’s cover letter shall include the following information:</w:t>
      </w:r>
    </w:p>
    <w:p w14:paraId="125089A4" w14:textId="77777777" w:rsidR="000C4199" w:rsidRPr="003D042C" w:rsidRDefault="000C4199" w:rsidP="000C4199">
      <w:pPr>
        <w:jc w:val="both"/>
        <w:rPr>
          <w:rFonts w:eastAsia="MS Mincho"/>
          <w:sz w:val="22"/>
          <w:szCs w:val="22"/>
        </w:rPr>
      </w:pPr>
    </w:p>
    <w:p w14:paraId="36BD10ED" w14:textId="77777777"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Name of the company or organization</w:t>
      </w:r>
    </w:p>
    <w:p w14:paraId="0E3F1E5B" w14:textId="77777777"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Type of company or organization</w:t>
      </w:r>
    </w:p>
    <w:p w14:paraId="267C3CC3" w14:textId="77777777"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Address</w:t>
      </w:r>
    </w:p>
    <w:p w14:paraId="0733C50F" w14:textId="51AF73A0"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Telephone</w:t>
      </w:r>
      <w:r w:rsidR="008B673E">
        <w:rPr>
          <w:sz w:val="22"/>
          <w:szCs w:val="22"/>
        </w:rPr>
        <w:t xml:space="preserve"> number</w:t>
      </w:r>
    </w:p>
    <w:p w14:paraId="681B771C" w14:textId="2368BDBD"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Fax</w:t>
      </w:r>
      <w:r w:rsidR="008B673E">
        <w:rPr>
          <w:sz w:val="22"/>
          <w:szCs w:val="22"/>
        </w:rPr>
        <w:t xml:space="preserve"> number</w:t>
      </w:r>
    </w:p>
    <w:p w14:paraId="00B562E3" w14:textId="70AC1498"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E-mail</w:t>
      </w:r>
      <w:r w:rsidR="008B673E">
        <w:rPr>
          <w:sz w:val="22"/>
          <w:szCs w:val="22"/>
        </w:rPr>
        <w:t xml:space="preserve"> address</w:t>
      </w:r>
    </w:p>
    <w:p w14:paraId="499F5FA7" w14:textId="77777777"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Full names of members of the Board of Directors and Legal Representative (as appropriate)</w:t>
      </w:r>
    </w:p>
    <w:p w14:paraId="02256490" w14:textId="77777777" w:rsidR="000C4199" w:rsidRDefault="000C4199" w:rsidP="000C4199">
      <w:pPr>
        <w:numPr>
          <w:ilvl w:val="0"/>
          <w:numId w:val="7"/>
        </w:numPr>
        <w:tabs>
          <w:tab w:val="clear" w:pos="1080"/>
        </w:tabs>
        <w:suppressAutoHyphens w:val="0"/>
        <w:ind w:left="720"/>
        <w:jc w:val="both"/>
        <w:rPr>
          <w:sz w:val="22"/>
          <w:szCs w:val="22"/>
        </w:rPr>
      </w:pPr>
      <w:r w:rsidRPr="003D042C">
        <w:rPr>
          <w:sz w:val="22"/>
          <w:szCs w:val="22"/>
        </w:rPr>
        <w:t xml:space="preserve">Taxpayer Identification Number </w:t>
      </w:r>
    </w:p>
    <w:p w14:paraId="6F8F8D8D" w14:textId="5622D241" w:rsidR="000C4199" w:rsidRDefault="000C4199" w:rsidP="000C4199">
      <w:pPr>
        <w:numPr>
          <w:ilvl w:val="0"/>
          <w:numId w:val="7"/>
        </w:numPr>
        <w:tabs>
          <w:tab w:val="clear" w:pos="1080"/>
        </w:tabs>
        <w:suppressAutoHyphens w:val="0"/>
        <w:ind w:left="720"/>
        <w:jc w:val="both"/>
        <w:rPr>
          <w:sz w:val="22"/>
          <w:szCs w:val="22"/>
        </w:rPr>
      </w:pPr>
      <w:r>
        <w:rPr>
          <w:sz w:val="22"/>
          <w:szCs w:val="22"/>
        </w:rPr>
        <w:t>DUNS Number</w:t>
      </w:r>
      <w:r w:rsidR="008B673E">
        <w:rPr>
          <w:sz w:val="22"/>
          <w:szCs w:val="22"/>
        </w:rPr>
        <w:t xml:space="preserve"> (if available)</w:t>
      </w:r>
    </w:p>
    <w:p w14:paraId="71363EA0" w14:textId="77777777" w:rsidR="000C4199" w:rsidRPr="003D042C" w:rsidRDefault="000C4199" w:rsidP="000C4199">
      <w:pPr>
        <w:numPr>
          <w:ilvl w:val="0"/>
          <w:numId w:val="7"/>
        </w:numPr>
        <w:tabs>
          <w:tab w:val="clear" w:pos="1080"/>
        </w:tabs>
        <w:suppressAutoHyphens w:val="0"/>
        <w:ind w:left="720"/>
        <w:jc w:val="both"/>
        <w:rPr>
          <w:sz w:val="22"/>
          <w:szCs w:val="22"/>
        </w:rPr>
      </w:pPr>
      <w:r w:rsidRPr="003D042C">
        <w:rPr>
          <w:sz w:val="22"/>
          <w:szCs w:val="22"/>
        </w:rPr>
        <w:t>Official bank account information</w:t>
      </w:r>
    </w:p>
    <w:p w14:paraId="2600E844" w14:textId="22CC5516" w:rsidR="000C4199" w:rsidRPr="008B673E" w:rsidRDefault="000C4199" w:rsidP="004F0F43">
      <w:pPr>
        <w:numPr>
          <w:ilvl w:val="0"/>
          <w:numId w:val="7"/>
        </w:numPr>
        <w:tabs>
          <w:tab w:val="clear" w:pos="1080"/>
        </w:tabs>
        <w:suppressAutoHyphens w:val="0"/>
        <w:ind w:left="720"/>
        <w:jc w:val="both"/>
        <w:rPr>
          <w:sz w:val="22"/>
          <w:szCs w:val="22"/>
        </w:rPr>
      </w:pPr>
      <w:r w:rsidRPr="003D042C">
        <w:rPr>
          <w:sz w:val="22"/>
          <w:szCs w:val="22"/>
        </w:rPr>
        <w:t xml:space="preserve">Other required documents that shall be included as attachments to the cover letter: </w:t>
      </w:r>
    </w:p>
    <w:p w14:paraId="0BDB32B3" w14:textId="77777777" w:rsidR="000C4199" w:rsidRPr="003D042C" w:rsidRDefault="000C4199" w:rsidP="000C4199">
      <w:pPr>
        <w:numPr>
          <w:ilvl w:val="1"/>
          <w:numId w:val="7"/>
        </w:numPr>
        <w:tabs>
          <w:tab w:val="clear" w:pos="1440"/>
        </w:tabs>
        <w:ind w:left="1080"/>
        <w:jc w:val="both"/>
        <w:rPr>
          <w:sz w:val="22"/>
          <w:szCs w:val="22"/>
        </w:rPr>
      </w:pPr>
      <w:r w:rsidRPr="003D042C">
        <w:rPr>
          <w:sz w:val="22"/>
          <w:szCs w:val="22"/>
        </w:rPr>
        <w:t>Copy of registration or incorporation in the public registry, or equivalent document from the government office where the offeror is registered.</w:t>
      </w:r>
    </w:p>
    <w:p w14:paraId="7334C721" w14:textId="77777777" w:rsidR="000C4199" w:rsidRPr="003D042C" w:rsidRDefault="000C4199" w:rsidP="000C4199">
      <w:pPr>
        <w:numPr>
          <w:ilvl w:val="1"/>
          <w:numId w:val="7"/>
        </w:numPr>
        <w:tabs>
          <w:tab w:val="clear" w:pos="1440"/>
        </w:tabs>
        <w:ind w:left="1080"/>
        <w:jc w:val="both"/>
        <w:rPr>
          <w:sz w:val="22"/>
          <w:szCs w:val="22"/>
        </w:rPr>
      </w:pPr>
      <w:r w:rsidRPr="003D042C">
        <w:rPr>
          <w:sz w:val="22"/>
          <w:szCs w:val="22"/>
        </w:rPr>
        <w:t>Copy of company tax registration, or equivalent document.</w:t>
      </w:r>
    </w:p>
    <w:p w14:paraId="7CD24A23" w14:textId="413A2C0D" w:rsidR="000C4199" w:rsidRPr="00D82F65" w:rsidRDefault="000C4199" w:rsidP="000C4199">
      <w:pPr>
        <w:numPr>
          <w:ilvl w:val="1"/>
          <w:numId w:val="7"/>
        </w:numPr>
        <w:tabs>
          <w:tab w:val="clear" w:pos="1440"/>
        </w:tabs>
        <w:ind w:left="1080"/>
        <w:jc w:val="both"/>
        <w:rPr>
          <w:b/>
          <w:sz w:val="22"/>
          <w:szCs w:val="22"/>
        </w:rPr>
      </w:pPr>
      <w:r w:rsidRPr="003D042C">
        <w:rPr>
          <w:sz w:val="22"/>
          <w:szCs w:val="22"/>
        </w:rPr>
        <w:lastRenderedPageBreak/>
        <w:t xml:space="preserve">Evidence of Responsibility Statement, whereby the offeror certifies that it has sufficient financial, technical, and managerial resources to complete the activity described in the scope of work, or the ability to obtain such resources. This statement is required by the Federal Acquisition Regulations in 9.104-1. A template is provided in </w:t>
      </w:r>
      <w:r w:rsidRPr="00D82F65">
        <w:rPr>
          <w:b/>
          <w:sz w:val="22"/>
          <w:szCs w:val="22"/>
        </w:rPr>
        <w:t>Annex 3</w:t>
      </w:r>
      <w:r w:rsidR="00D82F65" w:rsidRPr="00D82F65">
        <w:rPr>
          <w:b/>
          <w:sz w:val="22"/>
          <w:szCs w:val="22"/>
        </w:rPr>
        <w:t xml:space="preserve"> </w:t>
      </w:r>
      <w:r w:rsidRPr="00D82F65">
        <w:rPr>
          <w:b/>
          <w:sz w:val="22"/>
          <w:szCs w:val="22"/>
        </w:rPr>
        <w:t xml:space="preserve">Required Certifications. </w:t>
      </w:r>
    </w:p>
    <w:p w14:paraId="2A73135B" w14:textId="77777777" w:rsidR="000C4199" w:rsidRDefault="000C4199" w:rsidP="000C4199">
      <w:pPr>
        <w:ind w:left="1080"/>
        <w:jc w:val="both"/>
        <w:rPr>
          <w:sz w:val="22"/>
          <w:szCs w:val="22"/>
        </w:rPr>
      </w:pPr>
    </w:p>
    <w:p w14:paraId="1BBA609A" w14:textId="1B6FE561" w:rsidR="000C4199" w:rsidRPr="003D042C" w:rsidRDefault="000C4199" w:rsidP="000C4199">
      <w:pPr>
        <w:jc w:val="both"/>
        <w:rPr>
          <w:sz w:val="22"/>
          <w:szCs w:val="22"/>
        </w:rPr>
      </w:pPr>
      <w:r>
        <w:rPr>
          <w:sz w:val="22"/>
          <w:szCs w:val="22"/>
        </w:rPr>
        <w:t>At its discretion, Chemonics may request other documents from an offeror to validate elements of the offeror’s proposal or to support the offeror’s claim of meeting the requirements set forth under</w:t>
      </w:r>
      <w:r w:rsidRPr="003D042C">
        <w:rPr>
          <w:sz w:val="22"/>
          <w:szCs w:val="22"/>
        </w:rPr>
        <w:t xml:space="preserve"> I.4.A</w:t>
      </w:r>
      <w:r w:rsidR="004F0F43">
        <w:rPr>
          <w:sz w:val="22"/>
          <w:szCs w:val="22"/>
        </w:rPr>
        <w:t xml:space="preserve"> or I.4.B</w:t>
      </w:r>
      <w:r>
        <w:rPr>
          <w:sz w:val="22"/>
          <w:szCs w:val="22"/>
        </w:rPr>
        <w:t xml:space="preserve"> above</w:t>
      </w:r>
      <w:r w:rsidRPr="003D042C">
        <w:rPr>
          <w:sz w:val="22"/>
          <w:szCs w:val="22"/>
        </w:rPr>
        <w:t>.</w:t>
      </w:r>
    </w:p>
    <w:p w14:paraId="5818C5EA" w14:textId="77777777" w:rsidR="000C4199" w:rsidRPr="003D042C" w:rsidRDefault="000C4199" w:rsidP="000C4199">
      <w:pPr>
        <w:jc w:val="both"/>
        <w:rPr>
          <w:rFonts w:eastAsia="MS Mincho"/>
          <w:sz w:val="22"/>
          <w:szCs w:val="22"/>
        </w:rPr>
      </w:pPr>
    </w:p>
    <w:p w14:paraId="496D9745" w14:textId="77777777" w:rsidR="000C4199" w:rsidRPr="003D042C" w:rsidRDefault="000C4199" w:rsidP="000C4199">
      <w:pPr>
        <w:jc w:val="both"/>
        <w:rPr>
          <w:rFonts w:eastAsia="MS Mincho"/>
          <w:sz w:val="22"/>
          <w:szCs w:val="22"/>
        </w:rPr>
      </w:pPr>
      <w:r w:rsidRPr="003D042C">
        <w:rPr>
          <w:rFonts w:eastAsia="MS Mincho"/>
          <w:sz w:val="22"/>
          <w:szCs w:val="22"/>
        </w:rPr>
        <w:t xml:space="preserve">A sample cover letter is provided in </w:t>
      </w:r>
      <w:r w:rsidRPr="00D82F65">
        <w:rPr>
          <w:rFonts w:eastAsia="MS Mincho"/>
          <w:b/>
          <w:sz w:val="22"/>
          <w:szCs w:val="22"/>
        </w:rPr>
        <w:t>Annex 1</w:t>
      </w:r>
      <w:r w:rsidRPr="003D042C">
        <w:rPr>
          <w:rFonts w:eastAsia="MS Mincho"/>
          <w:sz w:val="22"/>
          <w:szCs w:val="22"/>
        </w:rPr>
        <w:t xml:space="preserve"> of this RFP.</w:t>
      </w:r>
    </w:p>
    <w:p w14:paraId="0C51162D" w14:textId="77777777" w:rsidR="000C4199" w:rsidRPr="003D042C" w:rsidRDefault="000C4199" w:rsidP="000C4199">
      <w:pPr>
        <w:jc w:val="both"/>
        <w:rPr>
          <w:sz w:val="22"/>
          <w:szCs w:val="22"/>
        </w:rPr>
      </w:pPr>
    </w:p>
    <w:p w14:paraId="1DCC633D" w14:textId="77777777" w:rsidR="000C4199" w:rsidRPr="003D042C" w:rsidRDefault="000C4199" w:rsidP="000C4199">
      <w:pPr>
        <w:numPr>
          <w:ilvl w:val="6"/>
          <w:numId w:val="22"/>
        </w:numPr>
        <w:ind w:left="360"/>
        <w:jc w:val="both"/>
        <w:rPr>
          <w:sz w:val="22"/>
          <w:szCs w:val="22"/>
        </w:rPr>
      </w:pPr>
      <w:r w:rsidRPr="003D042C">
        <w:rPr>
          <w:sz w:val="22"/>
          <w:szCs w:val="22"/>
        </w:rPr>
        <w:t xml:space="preserve">Technical Proposal </w:t>
      </w:r>
    </w:p>
    <w:p w14:paraId="4507D90D" w14:textId="77777777" w:rsidR="000C4199" w:rsidRPr="003D042C" w:rsidRDefault="000C4199" w:rsidP="000C4199">
      <w:pPr>
        <w:ind w:left="360"/>
        <w:jc w:val="both"/>
        <w:rPr>
          <w:sz w:val="22"/>
          <w:szCs w:val="22"/>
        </w:rPr>
      </w:pPr>
    </w:p>
    <w:p w14:paraId="591EA2E9" w14:textId="77777777" w:rsidR="000C4199" w:rsidRPr="003D042C" w:rsidRDefault="000C4199" w:rsidP="000C4199">
      <w:pPr>
        <w:jc w:val="both"/>
        <w:rPr>
          <w:sz w:val="22"/>
          <w:szCs w:val="22"/>
        </w:rPr>
      </w:pPr>
      <w:r w:rsidRPr="00EB26AD">
        <w:rPr>
          <w:sz w:val="22"/>
          <w:szCs w:val="22"/>
        </w:rPr>
        <w:t>Offerors must prepare and submit a technical proposal.  The technical proposal shall comprise the following two parts:</w:t>
      </w:r>
    </w:p>
    <w:p w14:paraId="075CA0A9" w14:textId="77777777" w:rsidR="000C4199" w:rsidRPr="003D042C" w:rsidRDefault="000C4199" w:rsidP="000C4199">
      <w:pPr>
        <w:suppressAutoHyphens w:val="0"/>
        <w:jc w:val="both"/>
        <w:rPr>
          <w:sz w:val="22"/>
          <w:szCs w:val="22"/>
        </w:rPr>
      </w:pPr>
    </w:p>
    <w:p w14:paraId="078C28F9" w14:textId="7D876024" w:rsidR="000C4199" w:rsidRPr="004778BD" w:rsidRDefault="000C4199" w:rsidP="000C4199">
      <w:pPr>
        <w:numPr>
          <w:ilvl w:val="0"/>
          <w:numId w:val="30"/>
        </w:numPr>
        <w:suppressAutoHyphens w:val="0"/>
        <w:ind w:left="360"/>
        <w:jc w:val="both"/>
        <w:rPr>
          <w:bCs/>
          <w:iCs/>
          <w:sz w:val="22"/>
          <w:szCs w:val="22"/>
        </w:rPr>
      </w:pPr>
      <w:r w:rsidRPr="004F0F43">
        <w:rPr>
          <w:b/>
          <w:sz w:val="22"/>
          <w:szCs w:val="22"/>
          <w:u w:val="single"/>
        </w:rPr>
        <w:t>Part 1: Technical Approach.</w:t>
      </w:r>
      <w:r w:rsidRPr="003D042C">
        <w:rPr>
          <w:sz w:val="22"/>
          <w:szCs w:val="22"/>
        </w:rPr>
        <w:t xml:space="preserve"> This part shall be </w:t>
      </w:r>
      <w:r w:rsidRPr="003D042C">
        <w:rPr>
          <w:bCs/>
          <w:iCs/>
          <w:sz w:val="22"/>
          <w:szCs w:val="22"/>
        </w:rPr>
        <w:t xml:space="preserve">between 5 and 15 pages </w:t>
      </w:r>
      <w:r w:rsidR="00573A72" w:rsidRPr="003D042C">
        <w:rPr>
          <w:bCs/>
          <w:iCs/>
          <w:sz w:val="22"/>
          <w:szCs w:val="22"/>
        </w:rPr>
        <w:t>long but</w:t>
      </w:r>
      <w:r w:rsidRPr="003D042C">
        <w:rPr>
          <w:bCs/>
          <w:iCs/>
          <w:sz w:val="22"/>
          <w:szCs w:val="22"/>
        </w:rPr>
        <w:t xml:space="preserve"> may not exceed 15 pages</w:t>
      </w:r>
      <w:r w:rsidRPr="004778BD">
        <w:rPr>
          <w:bCs/>
          <w:iCs/>
          <w:sz w:val="22"/>
          <w:szCs w:val="22"/>
        </w:rPr>
        <w:t xml:space="preserve">.  </w:t>
      </w:r>
      <w:r w:rsidRPr="00E85F78">
        <w:rPr>
          <w:b/>
          <w:bCs/>
          <w:iCs/>
          <w:sz w:val="22"/>
          <w:szCs w:val="22"/>
        </w:rPr>
        <w:t xml:space="preserve">Part 1 </w:t>
      </w:r>
      <w:r w:rsidRPr="004778BD">
        <w:rPr>
          <w:bCs/>
          <w:iCs/>
          <w:sz w:val="22"/>
          <w:szCs w:val="22"/>
        </w:rPr>
        <w:t>includes the following sub-sections:</w:t>
      </w:r>
    </w:p>
    <w:p w14:paraId="270C8710" w14:textId="77777777" w:rsidR="000C4199" w:rsidRPr="00083517" w:rsidRDefault="000C4199" w:rsidP="000C4199">
      <w:pPr>
        <w:suppressAutoHyphens w:val="0"/>
        <w:ind w:left="360"/>
        <w:jc w:val="both"/>
        <w:rPr>
          <w:noProof/>
          <w:sz w:val="22"/>
          <w:szCs w:val="22"/>
        </w:rPr>
      </w:pPr>
    </w:p>
    <w:p w14:paraId="56C204CA" w14:textId="623C6A46" w:rsidR="00FF4AB9" w:rsidRDefault="000C4199" w:rsidP="00FF4AB9">
      <w:pPr>
        <w:numPr>
          <w:ilvl w:val="7"/>
          <w:numId w:val="22"/>
        </w:numPr>
        <w:suppressAutoHyphens w:val="0"/>
        <w:jc w:val="both"/>
        <w:rPr>
          <w:noProof/>
          <w:sz w:val="22"/>
          <w:szCs w:val="22"/>
        </w:rPr>
      </w:pPr>
      <w:r w:rsidRPr="004F0F43">
        <w:rPr>
          <w:b/>
          <w:noProof/>
          <w:sz w:val="22"/>
          <w:szCs w:val="22"/>
        </w:rPr>
        <w:t>Approach and Methodology</w:t>
      </w:r>
      <w:r w:rsidRPr="002F7BA2">
        <w:rPr>
          <w:noProof/>
          <w:sz w:val="22"/>
          <w:szCs w:val="22"/>
        </w:rPr>
        <w:t xml:space="preserve">: </w:t>
      </w:r>
      <w:r w:rsidRPr="004778BD">
        <w:rPr>
          <w:sz w:val="22"/>
          <w:szCs w:val="22"/>
        </w:rPr>
        <w:t xml:space="preserve"> The Offeror should provide a presentation of their strategy and approach to the scope of work described in </w:t>
      </w:r>
      <w:r w:rsidR="00E85F78" w:rsidRPr="00E85F78">
        <w:rPr>
          <w:b/>
          <w:sz w:val="22"/>
          <w:szCs w:val="22"/>
        </w:rPr>
        <w:t>Section</w:t>
      </w:r>
      <w:r w:rsidR="00E85F78">
        <w:rPr>
          <w:sz w:val="22"/>
          <w:szCs w:val="22"/>
        </w:rPr>
        <w:t xml:space="preserve"> </w:t>
      </w:r>
      <w:r w:rsidRPr="00E85F78">
        <w:rPr>
          <w:b/>
          <w:sz w:val="22"/>
          <w:szCs w:val="22"/>
        </w:rPr>
        <w:t>II.2</w:t>
      </w:r>
      <w:r w:rsidRPr="004778BD">
        <w:rPr>
          <w:sz w:val="22"/>
          <w:szCs w:val="22"/>
        </w:rPr>
        <w:t>. Technical proposals should highlight components of the approach including details of the offeror</w:t>
      </w:r>
      <w:r w:rsidR="00B25315">
        <w:rPr>
          <w:sz w:val="22"/>
          <w:szCs w:val="22"/>
        </w:rPr>
        <w:t>’s</w:t>
      </w:r>
      <w:r w:rsidRPr="004778BD">
        <w:rPr>
          <w:sz w:val="22"/>
          <w:szCs w:val="22"/>
        </w:rPr>
        <w:t xml:space="preserve"> response to the specific transportation services responsibilities under the scope of work and the resources, technical expertise and equipment which will be utilized to meet the required transportation deliverables detailed under the scope of work of this RFP solicitation during implementation of the proposed </w:t>
      </w:r>
      <w:r w:rsidRPr="0091612B">
        <w:rPr>
          <w:sz w:val="22"/>
          <w:szCs w:val="22"/>
        </w:rPr>
        <w:t xml:space="preserve">subcontract. </w:t>
      </w:r>
      <w:bookmarkStart w:id="6" w:name="_Hlk536529211"/>
    </w:p>
    <w:p w14:paraId="225DF3ED" w14:textId="77777777" w:rsidR="00FF4AB9" w:rsidRDefault="00FF4AB9" w:rsidP="00FF4AB9">
      <w:pPr>
        <w:suppressAutoHyphens w:val="0"/>
        <w:ind w:left="720"/>
        <w:jc w:val="both"/>
        <w:rPr>
          <w:noProof/>
          <w:sz w:val="22"/>
          <w:szCs w:val="22"/>
        </w:rPr>
      </w:pPr>
    </w:p>
    <w:p w14:paraId="51DAF83A" w14:textId="1072EE18" w:rsidR="008A7714" w:rsidRPr="00FF4AB9" w:rsidRDefault="000C4199" w:rsidP="00FF4AB9">
      <w:pPr>
        <w:pStyle w:val="ListParagraph"/>
        <w:numPr>
          <w:ilvl w:val="7"/>
          <w:numId w:val="22"/>
        </w:numPr>
        <w:suppressAutoHyphens w:val="0"/>
        <w:jc w:val="both"/>
        <w:rPr>
          <w:noProof/>
          <w:sz w:val="22"/>
          <w:szCs w:val="22"/>
        </w:rPr>
      </w:pPr>
      <w:r w:rsidRPr="00FF4AB9">
        <w:rPr>
          <w:b/>
          <w:noProof/>
          <w:sz w:val="22"/>
          <w:szCs w:val="22"/>
        </w:rPr>
        <w:t>Fleet Size, Quality and Variety</w:t>
      </w:r>
      <w:r w:rsidRPr="00FF4AB9">
        <w:rPr>
          <w:noProof/>
          <w:sz w:val="22"/>
          <w:szCs w:val="22"/>
        </w:rPr>
        <w:t xml:space="preserve">: This part must include </w:t>
      </w:r>
      <w:r w:rsidR="0080543A" w:rsidRPr="00FF4AB9">
        <w:rPr>
          <w:noProof/>
          <w:sz w:val="22"/>
          <w:szCs w:val="22"/>
        </w:rPr>
        <w:t xml:space="preserve">information </w:t>
      </w:r>
      <w:r w:rsidRPr="00FF4AB9">
        <w:rPr>
          <w:noProof/>
          <w:sz w:val="22"/>
          <w:szCs w:val="22"/>
        </w:rPr>
        <w:t xml:space="preserve">on </w:t>
      </w:r>
      <w:r w:rsidR="008E08D9" w:rsidRPr="00FF4AB9">
        <w:rPr>
          <w:noProof/>
          <w:sz w:val="22"/>
          <w:szCs w:val="22"/>
        </w:rPr>
        <w:t>offer</w:t>
      </w:r>
      <w:r w:rsidR="00470DA8" w:rsidRPr="00FF4AB9">
        <w:rPr>
          <w:noProof/>
          <w:sz w:val="22"/>
          <w:szCs w:val="22"/>
        </w:rPr>
        <w:t>o</w:t>
      </w:r>
      <w:r w:rsidR="008E08D9" w:rsidRPr="00FF4AB9">
        <w:rPr>
          <w:noProof/>
          <w:sz w:val="22"/>
          <w:szCs w:val="22"/>
        </w:rPr>
        <w:t>r</w:t>
      </w:r>
      <w:r w:rsidR="005C5252" w:rsidRPr="00FF4AB9">
        <w:rPr>
          <w:noProof/>
          <w:sz w:val="22"/>
          <w:szCs w:val="22"/>
        </w:rPr>
        <w:t xml:space="preserve">’s </w:t>
      </w:r>
      <w:r w:rsidR="008E08D9" w:rsidRPr="00FF4AB9">
        <w:rPr>
          <w:noProof/>
          <w:sz w:val="22"/>
          <w:szCs w:val="22"/>
        </w:rPr>
        <w:t xml:space="preserve">fleet management strcuture. Details should include </w:t>
      </w:r>
      <w:r w:rsidRPr="00FF4AB9">
        <w:rPr>
          <w:noProof/>
          <w:sz w:val="22"/>
          <w:szCs w:val="22"/>
        </w:rPr>
        <w:t>the total number</w:t>
      </w:r>
      <w:r w:rsidR="008E08D9" w:rsidRPr="00FF4AB9">
        <w:rPr>
          <w:noProof/>
          <w:sz w:val="22"/>
          <w:szCs w:val="22"/>
        </w:rPr>
        <w:t xml:space="preserve"> and</w:t>
      </w:r>
      <w:r w:rsidR="00D358F4" w:rsidRPr="00FF4AB9">
        <w:rPr>
          <w:noProof/>
          <w:sz w:val="22"/>
          <w:szCs w:val="22"/>
        </w:rPr>
        <w:t xml:space="preserve"> </w:t>
      </w:r>
      <w:r w:rsidR="008E08D9" w:rsidRPr="00FF4AB9">
        <w:rPr>
          <w:noProof/>
          <w:sz w:val="22"/>
          <w:szCs w:val="22"/>
        </w:rPr>
        <w:t>types</w:t>
      </w:r>
      <w:r w:rsidR="0080543A" w:rsidRPr="00FF4AB9">
        <w:rPr>
          <w:noProof/>
          <w:sz w:val="22"/>
          <w:szCs w:val="22"/>
        </w:rPr>
        <w:t xml:space="preserve"> (truck </w:t>
      </w:r>
      <w:r w:rsidR="00AE04C0">
        <w:rPr>
          <w:noProof/>
          <w:sz w:val="22"/>
          <w:szCs w:val="22"/>
        </w:rPr>
        <w:t xml:space="preserve">and/or 4x4 </w:t>
      </w:r>
      <w:r w:rsidR="0080543A" w:rsidRPr="00FF4AB9">
        <w:rPr>
          <w:noProof/>
          <w:sz w:val="22"/>
          <w:szCs w:val="22"/>
        </w:rPr>
        <w:t>size</w:t>
      </w:r>
      <w:r w:rsidR="00F563D8" w:rsidRPr="00FF4AB9">
        <w:rPr>
          <w:noProof/>
          <w:sz w:val="22"/>
          <w:szCs w:val="22"/>
        </w:rPr>
        <w:t>, model, and year</w:t>
      </w:r>
      <w:r w:rsidR="0080543A" w:rsidRPr="00FF4AB9">
        <w:rPr>
          <w:noProof/>
          <w:sz w:val="22"/>
          <w:szCs w:val="22"/>
        </w:rPr>
        <w:t xml:space="preserve">) </w:t>
      </w:r>
      <w:r w:rsidRPr="00FF4AB9">
        <w:rPr>
          <w:noProof/>
          <w:sz w:val="22"/>
          <w:szCs w:val="22"/>
        </w:rPr>
        <w:t>of vehicles in offeror’s fleet</w:t>
      </w:r>
      <w:r w:rsidR="001C231D" w:rsidRPr="00FF4AB9">
        <w:rPr>
          <w:noProof/>
          <w:sz w:val="22"/>
          <w:szCs w:val="22"/>
        </w:rPr>
        <w:t>,</w:t>
      </w:r>
      <w:r w:rsidR="008E08D9" w:rsidRPr="00FF4AB9">
        <w:rPr>
          <w:noProof/>
          <w:sz w:val="22"/>
          <w:szCs w:val="22"/>
        </w:rPr>
        <w:t xml:space="preserve"> specifying whether vehicles are owned, rented, or leased through third-party sub-contractors </w:t>
      </w:r>
      <w:r w:rsidRPr="00FF4AB9">
        <w:rPr>
          <w:noProof/>
          <w:sz w:val="22"/>
          <w:szCs w:val="22"/>
        </w:rPr>
        <w:t>that meet the specifications included in the RFP.</w:t>
      </w:r>
      <w:r w:rsidR="00012A94" w:rsidRPr="00FF4AB9">
        <w:rPr>
          <w:sz w:val="22"/>
          <w:szCs w:val="22"/>
        </w:rPr>
        <w:t xml:space="preserve"> </w:t>
      </w:r>
      <w:r w:rsidR="00F563D8" w:rsidRPr="00FF4AB9">
        <w:rPr>
          <w:sz w:val="22"/>
          <w:szCs w:val="22"/>
        </w:rPr>
        <w:t xml:space="preserve">Hard-sided vehicles </w:t>
      </w:r>
      <w:r w:rsidR="00D358F4" w:rsidRPr="00FF4AB9">
        <w:rPr>
          <w:sz w:val="22"/>
          <w:szCs w:val="22"/>
        </w:rPr>
        <w:t xml:space="preserve">are </w:t>
      </w:r>
      <w:r w:rsidR="00F563D8" w:rsidRPr="00FF4AB9">
        <w:rPr>
          <w:sz w:val="22"/>
          <w:szCs w:val="22"/>
        </w:rPr>
        <w:t xml:space="preserve">preferred for commodity transport to the extent possible. </w:t>
      </w:r>
      <w:r w:rsidR="0091612B" w:rsidRPr="00FF4AB9">
        <w:rPr>
          <w:sz w:val="22"/>
          <w:szCs w:val="22"/>
        </w:rPr>
        <w:t xml:space="preserve">In the event that an Offeror does not possess or have access to hard-sided vehicles at the time of Offer to Award, then </w:t>
      </w:r>
      <w:r w:rsidR="00573A72" w:rsidRPr="00FF4AB9">
        <w:rPr>
          <w:sz w:val="22"/>
          <w:szCs w:val="22"/>
        </w:rPr>
        <w:t>Offeror</w:t>
      </w:r>
      <w:r w:rsidR="0091612B" w:rsidRPr="00FF4AB9">
        <w:rPr>
          <w:sz w:val="22"/>
          <w:szCs w:val="22"/>
        </w:rPr>
        <w:t xml:space="preserve"> will have to complete a financial plan and schedule how they will work to enclose their vehicles within four (4) weeks of the Offer to Award notice</w:t>
      </w:r>
      <w:r w:rsidR="0091612B" w:rsidRPr="004C4F6B">
        <w:rPr>
          <w:sz w:val="22"/>
          <w:szCs w:val="22"/>
        </w:rPr>
        <w:t xml:space="preserve">. </w:t>
      </w:r>
      <w:r w:rsidR="00012A94" w:rsidRPr="004C4F6B">
        <w:rPr>
          <w:sz w:val="22"/>
          <w:szCs w:val="22"/>
        </w:rPr>
        <w:t>Offerors may use third-party fleet</w:t>
      </w:r>
      <w:r w:rsidR="004C4F6B" w:rsidRPr="004C4F6B">
        <w:rPr>
          <w:sz w:val="22"/>
          <w:szCs w:val="22"/>
        </w:rPr>
        <w:t>/vehicles (rented)</w:t>
      </w:r>
      <w:r w:rsidR="00012A94" w:rsidRPr="004C4F6B">
        <w:rPr>
          <w:sz w:val="22"/>
          <w:szCs w:val="22"/>
        </w:rPr>
        <w:t xml:space="preserve"> to transport the products. </w:t>
      </w:r>
      <w:r w:rsidR="002B4F2E" w:rsidRPr="004C4F6B">
        <w:rPr>
          <w:noProof/>
          <w:sz w:val="22"/>
          <w:szCs w:val="22"/>
        </w:rPr>
        <w:t xml:space="preserve">If </w:t>
      </w:r>
      <w:r w:rsidR="004C4F6B" w:rsidRPr="004C4F6B">
        <w:rPr>
          <w:noProof/>
          <w:sz w:val="22"/>
          <w:szCs w:val="22"/>
        </w:rPr>
        <w:t>renting vehicles</w:t>
      </w:r>
      <w:r w:rsidR="002B4F2E" w:rsidRPr="004C4F6B">
        <w:rPr>
          <w:noProof/>
          <w:sz w:val="22"/>
          <w:szCs w:val="22"/>
        </w:rPr>
        <w:t xml:space="preserve">, </w:t>
      </w:r>
      <w:r w:rsidR="00012A94" w:rsidRPr="004C4F6B">
        <w:rPr>
          <w:noProof/>
          <w:sz w:val="22"/>
          <w:szCs w:val="22"/>
        </w:rPr>
        <w:t xml:space="preserve">offeror must </w:t>
      </w:r>
      <w:r w:rsidR="002B4F2E" w:rsidRPr="004C4F6B">
        <w:rPr>
          <w:noProof/>
          <w:sz w:val="22"/>
          <w:szCs w:val="22"/>
        </w:rPr>
        <w:t xml:space="preserve">include details on how </w:t>
      </w:r>
      <w:r w:rsidR="00012A94" w:rsidRPr="004C4F6B">
        <w:rPr>
          <w:noProof/>
          <w:sz w:val="22"/>
          <w:szCs w:val="22"/>
        </w:rPr>
        <w:t>they</w:t>
      </w:r>
      <w:r w:rsidR="002B4F2E" w:rsidRPr="004C4F6B">
        <w:rPr>
          <w:noProof/>
          <w:sz w:val="22"/>
          <w:szCs w:val="22"/>
        </w:rPr>
        <w:t xml:space="preserve"> identify and select transporters.</w:t>
      </w:r>
      <w:r w:rsidR="002B4F2E" w:rsidRPr="00FF4AB9">
        <w:rPr>
          <w:noProof/>
          <w:sz w:val="22"/>
          <w:szCs w:val="22"/>
        </w:rPr>
        <w:t xml:space="preserve"> </w:t>
      </w:r>
      <w:r w:rsidRPr="00FF4AB9">
        <w:rPr>
          <w:noProof/>
          <w:sz w:val="22"/>
          <w:szCs w:val="22"/>
        </w:rPr>
        <w:t>The offeror’s vehicles should at a minimum comply with all sta</w:t>
      </w:r>
      <w:r w:rsidR="0007474F" w:rsidRPr="00FF4AB9">
        <w:rPr>
          <w:noProof/>
          <w:sz w:val="22"/>
          <w:szCs w:val="22"/>
        </w:rPr>
        <w:t>n</w:t>
      </w:r>
      <w:r w:rsidRPr="00FF4AB9">
        <w:rPr>
          <w:noProof/>
          <w:sz w:val="22"/>
          <w:szCs w:val="22"/>
        </w:rPr>
        <w:t xml:space="preserve">dards provided under </w:t>
      </w:r>
      <w:r w:rsidRPr="00FF4AB9">
        <w:rPr>
          <w:b/>
          <w:noProof/>
          <w:sz w:val="22"/>
          <w:szCs w:val="22"/>
        </w:rPr>
        <w:t xml:space="preserve">Annex </w:t>
      </w:r>
      <w:r w:rsidR="00F85FCB" w:rsidRPr="00FF4AB9">
        <w:rPr>
          <w:b/>
          <w:noProof/>
          <w:sz w:val="22"/>
          <w:szCs w:val="22"/>
        </w:rPr>
        <w:t>6</w:t>
      </w:r>
      <w:r w:rsidRPr="00FF4AB9">
        <w:rPr>
          <w:b/>
          <w:noProof/>
          <w:sz w:val="22"/>
          <w:szCs w:val="22"/>
        </w:rPr>
        <w:t>,</w:t>
      </w:r>
      <w:r w:rsidRPr="00FF4AB9">
        <w:rPr>
          <w:noProof/>
          <w:sz w:val="22"/>
          <w:szCs w:val="22"/>
        </w:rPr>
        <w:t xml:space="preserve"> </w:t>
      </w:r>
      <w:r w:rsidRPr="00FF4AB9">
        <w:rPr>
          <w:b/>
          <w:sz w:val="22"/>
          <w:szCs w:val="22"/>
        </w:rPr>
        <w:t>Vehicle Verification Checklist</w:t>
      </w:r>
      <w:r w:rsidRPr="00FF4AB9">
        <w:rPr>
          <w:noProof/>
          <w:sz w:val="22"/>
          <w:szCs w:val="22"/>
        </w:rPr>
        <w:t xml:space="preserve">. </w:t>
      </w:r>
      <w:r w:rsidR="008A7714" w:rsidRPr="00FF4AB9">
        <w:rPr>
          <w:noProof/>
          <w:sz w:val="22"/>
          <w:szCs w:val="22"/>
        </w:rPr>
        <w:t xml:space="preserve">After an initial review/evalution of submitted offers, the GHSC-PSM project in Haiti will </w:t>
      </w:r>
      <w:r w:rsidR="0075349F" w:rsidRPr="00FF4AB9">
        <w:rPr>
          <w:noProof/>
          <w:sz w:val="22"/>
          <w:szCs w:val="22"/>
        </w:rPr>
        <w:t>contact short-listed candidates</w:t>
      </w:r>
      <w:r w:rsidR="00FF4AB9">
        <w:rPr>
          <w:noProof/>
          <w:sz w:val="22"/>
          <w:szCs w:val="22"/>
        </w:rPr>
        <w:t xml:space="preserve"> will be required to participate in a physical fleet evaluation, </w:t>
      </w:r>
      <w:r w:rsidR="008A7714" w:rsidRPr="00FF4AB9">
        <w:rPr>
          <w:noProof/>
          <w:sz w:val="22"/>
          <w:szCs w:val="22"/>
        </w:rPr>
        <w:t>presenting both its owned as well as leased vehciles. Vehicles will be inspected for overall condition, up-to-date documentation (license plates, registration, and insurance) as well as “road readiness” (quality of tires, overall kilometrage to date, etc.)</w:t>
      </w:r>
      <w:r w:rsidR="00BF7764">
        <w:rPr>
          <w:noProof/>
          <w:sz w:val="22"/>
          <w:szCs w:val="22"/>
        </w:rPr>
        <w:t xml:space="preserve"> and </w:t>
      </w:r>
      <w:r w:rsidR="0045413E">
        <w:rPr>
          <w:noProof/>
          <w:sz w:val="22"/>
          <w:szCs w:val="22"/>
        </w:rPr>
        <w:t xml:space="preserve">that the transporter has the </w:t>
      </w:r>
      <w:r w:rsidR="00BF7764">
        <w:rPr>
          <w:noProof/>
          <w:sz w:val="22"/>
          <w:szCs w:val="22"/>
        </w:rPr>
        <w:t>capacity to maintain products in approriate storage conditions during transport</w:t>
      </w:r>
      <w:r w:rsidR="008A7714" w:rsidRPr="00FF4AB9">
        <w:rPr>
          <w:noProof/>
          <w:sz w:val="22"/>
          <w:szCs w:val="22"/>
        </w:rPr>
        <w:t>. For each vehicle</w:t>
      </w:r>
      <w:r w:rsidR="000612EE" w:rsidRPr="00FF4AB9">
        <w:rPr>
          <w:noProof/>
          <w:sz w:val="22"/>
          <w:szCs w:val="22"/>
        </w:rPr>
        <w:t xml:space="preserve"> owned or leased</w:t>
      </w:r>
      <w:r w:rsidR="008A7714" w:rsidRPr="00FF4AB9">
        <w:rPr>
          <w:noProof/>
          <w:sz w:val="22"/>
          <w:szCs w:val="22"/>
        </w:rPr>
        <w:t xml:space="preserve">, </w:t>
      </w:r>
      <w:r w:rsidR="008A7714" w:rsidRPr="00FF4AB9">
        <w:rPr>
          <w:sz w:val="22"/>
          <w:szCs w:val="22"/>
        </w:rPr>
        <w:t xml:space="preserve">offerors must submit one (1) copy of the title and registration. </w:t>
      </w:r>
      <w:r w:rsidR="008A7714" w:rsidRPr="00FF4AB9">
        <w:rPr>
          <w:noProof/>
          <w:sz w:val="22"/>
          <w:szCs w:val="22"/>
        </w:rPr>
        <w:t xml:space="preserve">Any bidder whose vehicles do not pass inspection will not be awarded a contract. </w:t>
      </w:r>
    </w:p>
    <w:p w14:paraId="1A193B1B" w14:textId="77777777" w:rsidR="008A7714" w:rsidRPr="0091612B" w:rsidRDefault="008A7714" w:rsidP="006673D2">
      <w:pPr>
        <w:suppressAutoHyphens w:val="0"/>
        <w:ind w:left="720"/>
        <w:jc w:val="both"/>
        <w:rPr>
          <w:noProof/>
          <w:sz w:val="22"/>
          <w:szCs w:val="22"/>
        </w:rPr>
      </w:pPr>
    </w:p>
    <w:p w14:paraId="14A88CDB" w14:textId="7B195830" w:rsidR="006673D2" w:rsidRDefault="008A7714" w:rsidP="006673D2">
      <w:pPr>
        <w:suppressAutoHyphens w:val="0"/>
        <w:ind w:left="720"/>
        <w:jc w:val="both"/>
        <w:rPr>
          <w:sz w:val="22"/>
          <w:szCs w:val="22"/>
        </w:rPr>
      </w:pPr>
      <w:r w:rsidRPr="0091612B">
        <w:rPr>
          <w:sz w:val="22"/>
          <w:szCs w:val="22"/>
        </w:rPr>
        <w:t>Throughout the contract period, s</w:t>
      </w:r>
      <w:r w:rsidR="00012A94" w:rsidRPr="0091612B">
        <w:rPr>
          <w:sz w:val="22"/>
          <w:szCs w:val="22"/>
        </w:rPr>
        <w:t xml:space="preserve">hould </w:t>
      </w:r>
      <w:r w:rsidRPr="0091612B">
        <w:rPr>
          <w:sz w:val="22"/>
          <w:szCs w:val="22"/>
        </w:rPr>
        <w:t>offerors</w:t>
      </w:r>
      <w:r w:rsidR="00012A94" w:rsidRPr="0091612B">
        <w:rPr>
          <w:sz w:val="22"/>
          <w:szCs w:val="22"/>
        </w:rPr>
        <w:t xml:space="preserve"> wish to use other vehicles</w:t>
      </w:r>
      <w:r w:rsidRPr="0091612B">
        <w:rPr>
          <w:sz w:val="22"/>
          <w:szCs w:val="22"/>
        </w:rPr>
        <w:t xml:space="preserve"> not presented during the initial fleet evaluation</w:t>
      </w:r>
      <w:r w:rsidR="00012A94" w:rsidRPr="0091612B">
        <w:rPr>
          <w:sz w:val="22"/>
          <w:szCs w:val="22"/>
        </w:rPr>
        <w:t xml:space="preserve">, this would require pre-approval and inspection from the GHSC-PSM </w:t>
      </w:r>
      <w:r w:rsidRPr="0091612B">
        <w:rPr>
          <w:sz w:val="22"/>
          <w:szCs w:val="22"/>
        </w:rPr>
        <w:t xml:space="preserve">in </w:t>
      </w:r>
      <w:r w:rsidR="00573A72" w:rsidRPr="0091612B">
        <w:rPr>
          <w:sz w:val="22"/>
          <w:szCs w:val="22"/>
        </w:rPr>
        <w:t>Haiti</w:t>
      </w:r>
      <w:r w:rsidRPr="0091612B">
        <w:rPr>
          <w:sz w:val="22"/>
          <w:szCs w:val="22"/>
        </w:rPr>
        <w:t xml:space="preserve"> </w:t>
      </w:r>
      <w:r w:rsidR="00012A94" w:rsidRPr="0091612B">
        <w:rPr>
          <w:sz w:val="22"/>
          <w:szCs w:val="22"/>
        </w:rPr>
        <w:t>project</w:t>
      </w:r>
      <w:r w:rsidR="00D358F4" w:rsidRPr="0091612B">
        <w:rPr>
          <w:sz w:val="22"/>
          <w:szCs w:val="22"/>
        </w:rPr>
        <w:t xml:space="preserve">. </w:t>
      </w:r>
    </w:p>
    <w:p w14:paraId="58A860B3" w14:textId="77777777" w:rsidR="006673D2" w:rsidRDefault="006673D2" w:rsidP="006673D2">
      <w:pPr>
        <w:suppressAutoHyphens w:val="0"/>
        <w:ind w:left="720"/>
        <w:jc w:val="both"/>
        <w:rPr>
          <w:noProof/>
          <w:sz w:val="22"/>
          <w:szCs w:val="22"/>
        </w:rPr>
      </w:pPr>
    </w:p>
    <w:p w14:paraId="2A215E61" w14:textId="77777777" w:rsidR="0061257E" w:rsidRDefault="00470DA8" w:rsidP="0061257E">
      <w:pPr>
        <w:suppressAutoHyphens w:val="0"/>
        <w:ind w:left="720"/>
        <w:jc w:val="both"/>
        <w:rPr>
          <w:sz w:val="22"/>
          <w:szCs w:val="22"/>
        </w:rPr>
      </w:pPr>
      <w:r w:rsidRPr="00012A94">
        <w:rPr>
          <w:noProof/>
          <w:sz w:val="22"/>
          <w:szCs w:val="22"/>
        </w:rPr>
        <w:lastRenderedPageBreak/>
        <w:t>Offerors should also provide a list of past performance references, detailing the total volume and/or cost value moved, the companies or non-governmental organizations for which they provided services as well as contact information within said organizations. Past performance will weigh heavily in GHSC-PSM</w:t>
      </w:r>
      <w:r w:rsidR="003621C1">
        <w:rPr>
          <w:noProof/>
          <w:sz w:val="22"/>
          <w:szCs w:val="22"/>
        </w:rPr>
        <w:t>’s</w:t>
      </w:r>
      <w:r w:rsidRPr="00012A94">
        <w:rPr>
          <w:noProof/>
          <w:sz w:val="22"/>
          <w:szCs w:val="22"/>
        </w:rPr>
        <w:t xml:space="preserve"> </w:t>
      </w:r>
      <w:r w:rsidR="00012A94" w:rsidRPr="00012A94">
        <w:rPr>
          <w:noProof/>
          <w:sz w:val="22"/>
          <w:szCs w:val="22"/>
        </w:rPr>
        <w:t xml:space="preserve">evaluation </w:t>
      </w:r>
      <w:r w:rsidRPr="00012A94">
        <w:rPr>
          <w:noProof/>
          <w:sz w:val="22"/>
          <w:szCs w:val="22"/>
        </w:rPr>
        <w:t xml:space="preserve">process. </w:t>
      </w:r>
      <w:bookmarkStart w:id="7" w:name="_Hlk536090288"/>
      <w:bookmarkEnd w:id="6"/>
    </w:p>
    <w:p w14:paraId="5DAC71AB" w14:textId="77777777" w:rsidR="0061257E" w:rsidRDefault="0061257E" w:rsidP="0061257E">
      <w:pPr>
        <w:suppressAutoHyphens w:val="0"/>
        <w:ind w:left="720"/>
        <w:jc w:val="both"/>
        <w:rPr>
          <w:sz w:val="22"/>
          <w:szCs w:val="22"/>
        </w:rPr>
      </w:pPr>
    </w:p>
    <w:p w14:paraId="04429C54" w14:textId="6E12A093" w:rsidR="00997938" w:rsidRPr="008A7938" w:rsidRDefault="000C4199" w:rsidP="008A7938">
      <w:pPr>
        <w:pStyle w:val="ListParagraph"/>
        <w:numPr>
          <w:ilvl w:val="7"/>
          <w:numId w:val="22"/>
        </w:numPr>
        <w:suppressAutoHyphens w:val="0"/>
        <w:jc w:val="both"/>
        <w:rPr>
          <w:sz w:val="22"/>
          <w:szCs w:val="22"/>
        </w:rPr>
      </w:pPr>
      <w:r w:rsidRPr="008A7938">
        <w:rPr>
          <w:b/>
          <w:noProof/>
          <w:sz w:val="22"/>
          <w:szCs w:val="22"/>
        </w:rPr>
        <w:t>Cold-chain Distribution Capacity and Protocols</w:t>
      </w:r>
      <w:r w:rsidRPr="008A7938">
        <w:rPr>
          <w:noProof/>
          <w:sz w:val="22"/>
          <w:szCs w:val="22"/>
        </w:rPr>
        <w:t xml:space="preserve">: </w:t>
      </w:r>
      <w:r w:rsidR="0089414B" w:rsidRPr="008A7938">
        <w:rPr>
          <w:noProof/>
          <w:sz w:val="22"/>
          <w:szCs w:val="22"/>
        </w:rPr>
        <w:t xml:space="preserve">Cold chain boxes </w:t>
      </w:r>
      <w:r w:rsidR="0061257E" w:rsidRPr="008A7938">
        <w:rPr>
          <w:noProof/>
          <w:sz w:val="22"/>
          <w:szCs w:val="22"/>
        </w:rPr>
        <w:t xml:space="preserve">or foam coolers with ice packs </w:t>
      </w:r>
      <w:r w:rsidR="0089414B" w:rsidRPr="008A7938">
        <w:rPr>
          <w:noProof/>
          <w:sz w:val="22"/>
          <w:szCs w:val="22"/>
        </w:rPr>
        <w:t xml:space="preserve">will be provided to selected transporters by the GHSC-PSM </w:t>
      </w:r>
      <w:r w:rsidR="00BC678C" w:rsidRPr="008A7938">
        <w:rPr>
          <w:noProof/>
          <w:sz w:val="22"/>
          <w:szCs w:val="22"/>
        </w:rPr>
        <w:t xml:space="preserve">in Haiti project </w:t>
      </w:r>
      <w:r w:rsidR="004D1B88" w:rsidRPr="008A7938">
        <w:rPr>
          <w:noProof/>
          <w:sz w:val="22"/>
          <w:szCs w:val="22"/>
        </w:rPr>
        <w:t>at the moment of dispatch.</w:t>
      </w:r>
      <w:r w:rsidR="00BC678C" w:rsidRPr="008A7938">
        <w:rPr>
          <w:noProof/>
          <w:sz w:val="22"/>
          <w:szCs w:val="22"/>
        </w:rPr>
        <w:t xml:space="preserve"> Selected transporters will be held responsible for the proper care and handling of cold chain boxes </w:t>
      </w:r>
      <w:r w:rsidR="0061257E" w:rsidRPr="008A7938">
        <w:rPr>
          <w:noProof/>
          <w:sz w:val="22"/>
          <w:szCs w:val="22"/>
        </w:rPr>
        <w:t xml:space="preserve">and/or foam coolers </w:t>
      </w:r>
      <w:r w:rsidR="00BC678C" w:rsidRPr="008A7938">
        <w:rPr>
          <w:noProof/>
          <w:sz w:val="22"/>
          <w:szCs w:val="22"/>
        </w:rPr>
        <w:t xml:space="preserve">throughout the duration of the </w:t>
      </w:r>
      <w:r w:rsidR="005F408A" w:rsidRPr="008A7938">
        <w:rPr>
          <w:noProof/>
          <w:sz w:val="22"/>
          <w:szCs w:val="22"/>
        </w:rPr>
        <w:t>transport</w:t>
      </w:r>
      <w:r w:rsidR="00BC678C" w:rsidRPr="008A7938">
        <w:rPr>
          <w:noProof/>
          <w:sz w:val="22"/>
          <w:szCs w:val="22"/>
        </w:rPr>
        <w:t>. Cold</w:t>
      </w:r>
      <w:r w:rsidR="0061257E" w:rsidRPr="008A7938">
        <w:rPr>
          <w:noProof/>
          <w:sz w:val="22"/>
          <w:szCs w:val="22"/>
        </w:rPr>
        <w:t xml:space="preserve"> </w:t>
      </w:r>
      <w:r w:rsidR="00BC678C" w:rsidRPr="008A7938">
        <w:rPr>
          <w:noProof/>
          <w:sz w:val="22"/>
          <w:szCs w:val="22"/>
        </w:rPr>
        <w:t xml:space="preserve">chain boxes </w:t>
      </w:r>
      <w:r w:rsidR="0061257E" w:rsidRPr="008A7938">
        <w:rPr>
          <w:noProof/>
          <w:sz w:val="22"/>
          <w:szCs w:val="22"/>
        </w:rPr>
        <w:t xml:space="preserve">and/or foam coolers </w:t>
      </w:r>
      <w:r w:rsidR="00BC678C" w:rsidRPr="008A7938">
        <w:rPr>
          <w:noProof/>
          <w:sz w:val="22"/>
          <w:szCs w:val="22"/>
        </w:rPr>
        <w:t xml:space="preserve">will be provided to selected transporters prior to each distribution and will be returned to the GHSC-PSM Fleuriot Warehouse immediately following each distribtion cycle.   </w:t>
      </w:r>
      <w:bookmarkEnd w:id="7"/>
    </w:p>
    <w:p w14:paraId="10EB9DC9" w14:textId="77777777" w:rsidR="008A7938" w:rsidRDefault="008A7938" w:rsidP="00773EA5">
      <w:pPr>
        <w:suppressAutoHyphens w:val="0"/>
        <w:ind w:left="720"/>
        <w:jc w:val="both"/>
        <w:rPr>
          <w:noProof/>
          <w:sz w:val="22"/>
          <w:szCs w:val="22"/>
        </w:rPr>
      </w:pPr>
    </w:p>
    <w:p w14:paraId="55EBD1D9" w14:textId="2F34A005" w:rsidR="00CC2F52" w:rsidRDefault="004D1B88" w:rsidP="00773EA5">
      <w:pPr>
        <w:suppressAutoHyphens w:val="0"/>
        <w:ind w:left="720"/>
        <w:jc w:val="both"/>
        <w:rPr>
          <w:noProof/>
          <w:sz w:val="22"/>
          <w:szCs w:val="22"/>
        </w:rPr>
      </w:pPr>
      <w:r>
        <w:rPr>
          <w:noProof/>
          <w:sz w:val="22"/>
          <w:szCs w:val="22"/>
        </w:rPr>
        <w:t>C</w:t>
      </w:r>
      <w:r w:rsidR="00087D34">
        <w:rPr>
          <w:noProof/>
          <w:sz w:val="22"/>
          <w:szCs w:val="22"/>
        </w:rPr>
        <w:t xml:space="preserve">old-chain distributions are typically done using 4x4 vehicles. This is factored in as part of the Cost Tables to be completed by Offerors in </w:t>
      </w:r>
      <w:r w:rsidR="00087D34">
        <w:rPr>
          <w:b/>
          <w:noProof/>
          <w:sz w:val="22"/>
          <w:szCs w:val="22"/>
        </w:rPr>
        <w:t>Annex 2.</w:t>
      </w:r>
      <w:r w:rsidR="00087D34">
        <w:rPr>
          <w:noProof/>
          <w:sz w:val="22"/>
          <w:szCs w:val="22"/>
        </w:rPr>
        <w:t xml:space="preserve"> </w:t>
      </w:r>
      <w:r w:rsidR="00C0454E">
        <w:rPr>
          <w:noProof/>
          <w:sz w:val="22"/>
          <w:szCs w:val="22"/>
        </w:rPr>
        <w:t xml:space="preserve">Specific requirements regarding </w:t>
      </w:r>
      <w:r w:rsidR="00773EA5">
        <w:rPr>
          <w:noProof/>
          <w:sz w:val="22"/>
          <w:szCs w:val="22"/>
        </w:rPr>
        <w:t xml:space="preserve">a) </w:t>
      </w:r>
      <w:r w:rsidR="00C0454E">
        <w:rPr>
          <w:noProof/>
          <w:sz w:val="22"/>
          <w:szCs w:val="22"/>
        </w:rPr>
        <w:t>delivery time for cold-chain commodities to each delivery site</w:t>
      </w:r>
      <w:r w:rsidR="00773EA5">
        <w:rPr>
          <w:noProof/>
          <w:sz w:val="22"/>
          <w:szCs w:val="22"/>
        </w:rPr>
        <w:t xml:space="preserve">; b) required temperatue recording procedures during delivery; and c) </w:t>
      </w:r>
      <w:r w:rsidR="00C0454E">
        <w:rPr>
          <w:noProof/>
          <w:sz w:val="22"/>
          <w:szCs w:val="22"/>
        </w:rPr>
        <w:t xml:space="preserve">the procedures required for pick-up, return, and inspection of cold-chain boxes will be provided at the time of contract issuance. </w:t>
      </w:r>
    </w:p>
    <w:p w14:paraId="63B29ADC" w14:textId="77777777" w:rsidR="00CC2F52" w:rsidRPr="00CC2F52" w:rsidRDefault="00CC2F52" w:rsidP="00542B5D">
      <w:pPr>
        <w:suppressAutoHyphens w:val="0"/>
        <w:jc w:val="both"/>
        <w:rPr>
          <w:noProof/>
          <w:sz w:val="22"/>
          <w:szCs w:val="22"/>
        </w:rPr>
      </w:pPr>
    </w:p>
    <w:p w14:paraId="7694BB50" w14:textId="42E2E8F8" w:rsidR="007119F9" w:rsidRDefault="000C4199" w:rsidP="007119F9">
      <w:pPr>
        <w:pStyle w:val="ListParagraph"/>
        <w:numPr>
          <w:ilvl w:val="0"/>
          <w:numId w:val="72"/>
        </w:numPr>
        <w:suppressAutoHyphens w:val="0"/>
        <w:jc w:val="both"/>
        <w:rPr>
          <w:noProof/>
          <w:sz w:val="22"/>
          <w:szCs w:val="22"/>
        </w:rPr>
      </w:pPr>
      <w:r w:rsidRPr="007119F9">
        <w:rPr>
          <w:b/>
          <w:noProof/>
          <w:sz w:val="22"/>
          <w:szCs w:val="22"/>
        </w:rPr>
        <w:t>Capability for In-Transit Tracking</w:t>
      </w:r>
      <w:r w:rsidRPr="007119F9">
        <w:rPr>
          <w:noProof/>
          <w:sz w:val="22"/>
          <w:szCs w:val="22"/>
        </w:rPr>
        <w:t xml:space="preserve">:  </w:t>
      </w:r>
      <w:r w:rsidR="00976093" w:rsidRPr="007119F9">
        <w:rPr>
          <w:noProof/>
          <w:sz w:val="22"/>
          <w:szCs w:val="22"/>
        </w:rPr>
        <w:t>Selected Offerors will be required to use Global Position Tracking (GPS) devices (portable or semi-portable) in all vehicles that will be making deliveries. The GHSC-PSM in Haiti project will provide selected Offerors with GPS tracking devices that must be installed in their vehicles. Specific requirements regarding: a) use of the GPS trackers; b) the procedures for pick-up, return, and inspection of GPS tra</w:t>
      </w:r>
      <w:r w:rsidR="009D0802" w:rsidRPr="007119F9">
        <w:rPr>
          <w:noProof/>
          <w:sz w:val="22"/>
          <w:szCs w:val="22"/>
        </w:rPr>
        <w:t>ckers will be provided at the time of contract issuance. GHSC-PSM in Haiti will also provide, as required, training t</w:t>
      </w:r>
      <w:r w:rsidR="004D2DA4" w:rsidRPr="007119F9">
        <w:rPr>
          <w:noProof/>
          <w:sz w:val="22"/>
          <w:szCs w:val="22"/>
        </w:rPr>
        <w:t>o transporters</w:t>
      </w:r>
      <w:r w:rsidR="009D0802" w:rsidRPr="007119F9">
        <w:rPr>
          <w:noProof/>
          <w:sz w:val="22"/>
          <w:szCs w:val="22"/>
        </w:rPr>
        <w:t xml:space="preserve"> on the use of GPS trackers. </w:t>
      </w:r>
      <w:r w:rsidR="007119F9">
        <w:rPr>
          <w:noProof/>
          <w:sz w:val="22"/>
          <w:szCs w:val="22"/>
        </w:rPr>
        <w:t xml:space="preserve">In addition to having GPS trackers within each vehicle, Chemonics reserves the right to place portable GPS trackers within any commodity carton, cold chain box, or foam cooler to validate that packages arrive safely at their given locations. </w:t>
      </w:r>
    </w:p>
    <w:p w14:paraId="16104425" w14:textId="77777777" w:rsidR="007119F9" w:rsidRDefault="007119F9" w:rsidP="007119F9">
      <w:pPr>
        <w:pStyle w:val="ListParagraph"/>
        <w:suppressAutoHyphens w:val="0"/>
        <w:jc w:val="both"/>
        <w:rPr>
          <w:noProof/>
          <w:sz w:val="22"/>
          <w:szCs w:val="22"/>
        </w:rPr>
      </w:pPr>
    </w:p>
    <w:p w14:paraId="3BDDD424" w14:textId="56761CBD" w:rsidR="000C4199" w:rsidRPr="00C052C4" w:rsidRDefault="000C4199" w:rsidP="00C052C4">
      <w:pPr>
        <w:pStyle w:val="ListParagraph"/>
        <w:numPr>
          <w:ilvl w:val="0"/>
          <w:numId w:val="72"/>
        </w:numPr>
        <w:suppressAutoHyphens w:val="0"/>
        <w:jc w:val="both"/>
        <w:rPr>
          <w:noProof/>
          <w:sz w:val="22"/>
          <w:szCs w:val="22"/>
        </w:rPr>
      </w:pPr>
      <w:r w:rsidRPr="007119F9">
        <w:rPr>
          <w:b/>
          <w:noProof/>
          <w:sz w:val="22"/>
          <w:szCs w:val="22"/>
        </w:rPr>
        <w:t>Standard Operating Procedures for Cold and Non-Cold Chain Capacity</w:t>
      </w:r>
      <w:r w:rsidRPr="007119F9">
        <w:rPr>
          <w:noProof/>
          <w:sz w:val="22"/>
          <w:szCs w:val="22"/>
        </w:rPr>
        <w:t xml:space="preserve">.  </w:t>
      </w:r>
      <w:r w:rsidR="00C052C4">
        <w:rPr>
          <w:noProof/>
          <w:sz w:val="22"/>
          <w:szCs w:val="22"/>
        </w:rPr>
        <w:t xml:space="preserve">While selected Offerors should already have their own Standard Operating Procedures (SOPs) for transport, they will be requested to review and incorporate within their SOP GHSC-PSM’s guidance for </w:t>
      </w:r>
      <w:r w:rsidR="00C052C4" w:rsidRPr="00C052C4">
        <w:rPr>
          <w:noProof/>
          <w:sz w:val="22"/>
          <w:szCs w:val="22"/>
        </w:rPr>
        <w:t xml:space="preserve">the transportation of all commodities, </w:t>
      </w:r>
      <w:r w:rsidRPr="00C052C4">
        <w:rPr>
          <w:noProof/>
          <w:sz w:val="22"/>
          <w:szCs w:val="22"/>
        </w:rPr>
        <w:t>including temperature</w:t>
      </w:r>
      <w:r w:rsidR="00BE65BA" w:rsidRPr="00C052C4">
        <w:rPr>
          <w:noProof/>
          <w:sz w:val="22"/>
          <w:szCs w:val="22"/>
        </w:rPr>
        <w:t>-</w:t>
      </w:r>
      <w:r w:rsidRPr="00C052C4">
        <w:rPr>
          <w:noProof/>
          <w:sz w:val="22"/>
          <w:szCs w:val="22"/>
        </w:rPr>
        <w:t xml:space="preserve">controlled goods. </w:t>
      </w:r>
      <w:r w:rsidR="00C052C4">
        <w:rPr>
          <w:noProof/>
          <w:sz w:val="22"/>
          <w:szCs w:val="22"/>
        </w:rPr>
        <w:t>Selected Offeror’s</w:t>
      </w:r>
      <w:r w:rsidR="00C052C4" w:rsidRPr="00C052C4">
        <w:rPr>
          <w:noProof/>
          <w:sz w:val="22"/>
          <w:szCs w:val="22"/>
        </w:rPr>
        <w:t xml:space="preserve"> SOP should include language illustrating compiance </w:t>
      </w:r>
      <w:r w:rsidRPr="00C052C4">
        <w:rPr>
          <w:noProof/>
          <w:sz w:val="22"/>
          <w:szCs w:val="22"/>
        </w:rPr>
        <w:t xml:space="preserve">with the standards provided under </w:t>
      </w:r>
      <w:r w:rsidRPr="00C052C4">
        <w:rPr>
          <w:b/>
          <w:noProof/>
          <w:sz w:val="22"/>
          <w:szCs w:val="22"/>
        </w:rPr>
        <w:t xml:space="preserve">Annexes </w:t>
      </w:r>
      <w:r w:rsidR="00F85FCB" w:rsidRPr="00C052C4">
        <w:rPr>
          <w:b/>
          <w:noProof/>
          <w:sz w:val="22"/>
          <w:szCs w:val="22"/>
        </w:rPr>
        <w:t>5 to 7</w:t>
      </w:r>
      <w:r w:rsidRPr="00C052C4">
        <w:rPr>
          <w:noProof/>
          <w:sz w:val="22"/>
          <w:szCs w:val="22"/>
        </w:rPr>
        <w:t xml:space="preserve"> of this RFP</w:t>
      </w:r>
      <w:r w:rsidR="00B41E5F" w:rsidRPr="00C052C4">
        <w:rPr>
          <w:noProof/>
          <w:sz w:val="22"/>
          <w:szCs w:val="22"/>
        </w:rPr>
        <w:t xml:space="preserve"> as well as provide specific guidance on the use of GPS trackers as well as cold-chain box use and temperature monitoring</w:t>
      </w:r>
      <w:r w:rsidRPr="00C052C4">
        <w:rPr>
          <w:noProof/>
          <w:sz w:val="22"/>
          <w:szCs w:val="22"/>
        </w:rPr>
        <w:t xml:space="preserve">. </w:t>
      </w:r>
      <w:r w:rsidR="00D201F6" w:rsidRPr="00C052C4">
        <w:rPr>
          <w:noProof/>
          <w:sz w:val="22"/>
          <w:szCs w:val="22"/>
        </w:rPr>
        <w:t xml:space="preserve">In the event that </w:t>
      </w:r>
      <w:r w:rsidR="004712A0" w:rsidRPr="00C052C4">
        <w:rPr>
          <w:noProof/>
          <w:sz w:val="22"/>
          <w:szCs w:val="22"/>
        </w:rPr>
        <w:t>offeror</w:t>
      </w:r>
      <w:r w:rsidR="00D201F6" w:rsidRPr="00C052C4">
        <w:rPr>
          <w:noProof/>
          <w:sz w:val="22"/>
          <w:szCs w:val="22"/>
        </w:rPr>
        <w:t xml:space="preserve"> does not </w:t>
      </w:r>
      <w:r w:rsidR="004F1C04" w:rsidRPr="00C052C4">
        <w:rPr>
          <w:noProof/>
          <w:sz w:val="22"/>
          <w:szCs w:val="22"/>
        </w:rPr>
        <w:t>follow</w:t>
      </w:r>
      <w:r w:rsidR="00D201F6" w:rsidRPr="00C052C4">
        <w:rPr>
          <w:noProof/>
          <w:sz w:val="22"/>
          <w:szCs w:val="22"/>
        </w:rPr>
        <w:t xml:space="preserve"> </w:t>
      </w:r>
      <w:r w:rsidR="004F1C04" w:rsidRPr="00C052C4">
        <w:rPr>
          <w:noProof/>
          <w:sz w:val="22"/>
          <w:szCs w:val="22"/>
        </w:rPr>
        <w:t xml:space="preserve">the guidelines set forth in the </w:t>
      </w:r>
      <w:r w:rsidR="00D201F6" w:rsidRPr="00C052C4">
        <w:rPr>
          <w:noProof/>
          <w:sz w:val="22"/>
          <w:szCs w:val="22"/>
        </w:rPr>
        <w:t>SOP</w:t>
      </w:r>
      <w:r w:rsidR="004F1C04" w:rsidRPr="00C052C4">
        <w:rPr>
          <w:noProof/>
          <w:sz w:val="22"/>
          <w:szCs w:val="22"/>
        </w:rPr>
        <w:t xml:space="preserve">, the GHSC-PSM in Haiti, may, at is sole discretion, take action to stop work or terminate its contractual relationship with the selected Offeror. </w:t>
      </w:r>
      <w:r w:rsidR="00D201F6" w:rsidRPr="00C052C4">
        <w:rPr>
          <w:noProof/>
          <w:sz w:val="22"/>
          <w:szCs w:val="22"/>
        </w:rPr>
        <w:t xml:space="preserve"> </w:t>
      </w:r>
    </w:p>
    <w:p w14:paraId="48204F35" w14:textId="77777777" w:rsidR="000C4199" w:rsidRDefault="000C4199" w:rsidP="000C4199">
      <w:pPr>
        <w:suppressAutoHyphens w:val="0"/>
        <w:ind w:left="360"/>
        <w:jc w:val="both"/>
        <w:rPr>
          <w:noProof/>
          <w:sz w:val="22"/>
          <w:szCs w:val="22"/>
        </w:rPr>
      </w:pPr>
    </w:p>
    <w:p w14:paraId="4D6A41DD" w14:textId="091B3174" w:rsidR="00B7611F" w:rsidRPr="003D042C" w:rsidRDefault="000C4199" w:rsidP="00B7611F">
      <w:pPr>
        <w:numPr>
          <w:ilvl w:val="0"/>
          <w:numId w:val="30"/>
        </w:numPr>
        <w:suppressAutoHyphens w:val="0"/>
        <w:ind w:left="360"/>
        <w:jc w:val="both"/>
        <w:rPr>
          <w:bCs/>
          <w:iCs/>
          <w:sz w:val="22"/>
          <w:szCs w:val="22"/>
        </w:rPr>
      </w:pPr>
      <w:r w:rsidRPr="00E13B26">
        <w:rPr>
          <w:b/>
          <w:bCs/>
          <w:iCs/>
          <w:sz w:val="22"/>
          <w:szCs w:val="22"/>
          <w:u w:val="single"/>
        </w:rPr>
        <w:t>Part 2:  Personnel Management.</w:t>
      </w:r>
      <w:r>
        <w:rPr>
          <w:bCs/>
          <w:iCs/>
          <w:sz w:val="22"/>
          <w:szCs w:val="22"/>
        </w:rPr>
        <w:t xml:space="preserve">  </w:t>
      </w:r>
      <w:r w:rsidR="00B7611F" w:rsidRPr="003D042C">
        <w:rPr>
          <w:bCs/>
          <w:sz w:val="22"/>
          <w:szCs w:val="22"/>
        </w:rPr>
        <w:t xml:space="preserve">This part shall be between 2 and </w:t>
      </w:r>
      <w:r w:rsidR="00B7611F">
        <w:rPr>
          <w:bCs/>
          <w:iCs/>
          <w:sz w:val="22"/>
          <w:szCs w:val="22"/>
        </w:rPr>
        <w:t>5</w:t>
      </w:r>
      <w:r w:rsidR="00B7611F" w:rsidRPr="003D042C">
        <w:rPr>
          <w:bCs/>
          <w:iCs/>
          <w:sz w:val="22"/>
          <w:szCs w:val="22"/>
        </w:rPr>
        <w:t xml:space="preserve"> pages long, but may not exceed </w:t>
      </w:r>
      <w:r w:rsidR="00B7611F">
        <w:rPr>
          <w:bCs/>
          <w:iCs/>
          <w:sz w:val="22"/>
          <w:szCs w:val="22"/>
        </w:rPr>
        <w:t>5</w:t>
      </w:r>
      <w:r w:rsidR="00B7611F" w:rsidRPr="003D042C">
        <w:rPr>
          <w:bCs/>
          <w:iCs/>
          <w:sz w:val="22"/>
          <w:szCs w:val="22"/>
        </w:rPr>
        <w:t xml:space="preserve"> page</w:t>
      </w:r>
      <w:r w:rsidR="00B7611F">
        <w:rPr>
          <w:bCs/>
          <w:iCs/>
          <w:sz w:val="22"/>
          <w:szCs w:val="22"/>
        </w:rPr>
        <w:t>s</w:t>
      </w:r>
    </w:p>
    <w:p w14:paraId="7C22CBDE" w14:textId="77777777" w:rsidR="00B7611F" w:rsidRPr="00B7611F" w:rsidRDefault="00B7611F" w:rsidP="00B7611F">
      <w:pPr>
        <w:suppressAutoHyphens w:val="0"/>
        <w:ind w:left="360"/>
        <w:jc w:val="both"/>
        <w:rPr>
          <w:bCs/>
          <w:iCs/>
          <w:sz w:val="22"/>
          <w:szCs w:val="22"/>
        </w:rPr>
      </w:pPr>
    </w:p>
    <w:p w14:paraId="1A8B6DD6" w14:textId="68170775" w:rsidR="000C4199" w:rsidRPr="00B7611F" w:rsidRDefault="000C4199" w:rsidP="00B7611F">
      <w:pPr>
        <w:suppressAutoHyphens w:val="0"/>
        <w:ind w:left="360"/>
        <w:jc w:val="both"/>
        <w:rPr>
          <w:bCs/>
          <w:iCs/>
          <w:sz w:val="22"/>
          <w:szCs w:val="22"/>
        </w:rPr>
      </w:pPr>
      <w:r w:rsidRPr="00B7611F">
        <w:rPr>
          <w:bCs/>
          <w:iCs/>
          <w:sz w:val="22"/>
          <w:szCs w:val="22"/>
        </w:rPr>
        <w:t xml:space="preserve">Part 2 must include a description of the offerors capacity to supervise and manage its drivers and overall logistics and distribution management capacity. Specifically, </w:t>
      </w:r>
      <w:r w:rsidRPr="00E85F78">
        <w:rPr>
          <w:b/>
          <w:bCs/>
          <w:iCs/>
          <w:sz w:val="22"/>
          <w:szCs w:val="22"/>
        </w:rPr>
        <w:t>Part 2</w:t>
      </w:r>
      <w:r w:rsidRPr="00B7611F">
        <w:rPr>
          <w:bCs/>
          <w:iCs/>
          <w:sz w:val="22"/>
          <w:szCs w:val="22"/>
        </w:rPr>
        <w:t xml:space="preserve"> should address the number of logistics/distribution managers (or equivalent position) the offeror has on staff, the number of drivers supervised by the logistics/</w:t>
      </w:r>
      <w:r w:rsidR="00573A72" w:rsidRPr="00B7611F">
        <w:rPr>
          <w:bCs/>
          <w:iCs/>
          <w:sz w:val="22"/>
          <w:szCs w:val="22"/>
        </w:rPr>
        <w:t>distribution</w:t>
      </w:r>
      <w:r w:rsidRPr="00B7611F">
        <w:rPr>
          <w:bCs/>
          <w:iCs/>
          <w:sz w:val="22"/>
          <w:szCs w:val="22"/>
        </w:rPr>
        <w:t xml:space="preserve"> manager (or equivalent), and the number of years of experience of each logistics/distribution manager (or equivalent) in managing staff and distribution services. The offeror’s </w:t>
      </w:r>
      <w:r w:rsidR="00573A72" w:rsidRPr="00B7611F">
        <w:rPr>
          <w:bCs/>
          <w:iCs/>
          <w:sz w:val="22"/>
          <w:szCs w:val="22"/>
        </w:rPr>
        <w:t>logistics</w:t>
      </w:r>
      <w:r w:rsidRPr="00B7611F">
        <w:rPr>
          <w:bCs/>
          <w:iCs/>
          <w:sz w:val="22"/>
          <w:szCs w:val="22"/>
        </w:rPr>
        <w:t>/distribution manager should ideally have at least two (2) or</w:t>
      </w:r>
      <w:r w:rsidR="006673D2">
        <w:rPr>
          <w:bCs/>
          <w:iCs/>
          <w:sz w:val="22"/>
          <w:szCs w:val="22"/>
        </w:rPr>
        <w:t xml:space="preserve"> </w:t>
      </w:r>
      <w:r w:rsidRPr="00B7611F">
        <w:rPr>
          <w:bCs/>
          <w:iCs/>
          <w:sz w:val="22"/>
          <w:szCs w:val="22"/>
        </w:rPr>
        <w:t xml:space="preserve">more years of experience in managing other staff, including drivers, ensuring accurate paperwork and other data logs are completed reliably and accurately by drivers, ensuring boxes, containers and/or other cold-chain and non-cold chain items are delivered on time and without damage, and ensuring that communication between distribution provider and buyer is seamless and reliable.  </w:t>
      </w:r>
    </w:p>
    <w:p w14:paraId="72016C74" w14:textId="77777777" w:rsidR="000C4199" w:rsidRDefault="000C4199" w:rsidP="000C4199">
      <w:pPr>
        <w:suppressAutoHyphens w:val="0"/>
        <w:ind w:left="720"/>
        <w:jc w:val="both"/>
        <w:rPr>
          <w:bCs/>
          <w:iCs/>
          <w:sz w:val="22"/>
          <w:szCs w:val="22"/>
        </w:rPr>
      </w:pPr>
    </w:p>
    <w:p w14:paraId="17817612" w14:textId="4188FEF5" w:rsidR="000C4199" w:rsidRDefault="000C4199" w:rsidP="00997938">
      <w:pPr>
        <w:suppressAutoHyphens w:val="0"/>
        <w:ind w:left="360"/>
        <w:jc w:val="both"/>
        <w:rPr>
          <w:bCs/>
          <w:iCs/>
          <w:sz w:val="22"/>
          <w:szCs w:val="22"/>
        </w:rPr>
      </w:pPr>
      <w:r>
        <w:rPr>
          <w:bCs/>
          <w:iCs/>
          <w:sz w:val="22"/>
          <w:szCs w:val="22"/>
        </w:rPr>
        <w:t xml:space="preserve">In this section, the offeror must </w:t>
      </w:r>
      <w:r w:rsidR="00526F7D">
        <w:rPr>
          <w:bCs/>
          <w:iCs/>
          <w:sz w:val="22"/>
          <w:szCs w:val="22"/>
        </w:rPr>
        <w:t xml:space="preserve">also </w:t>
      </w:r>
      <w:r>
        <w:rPr>
          <w:bCs/>
          <w:iCs/>
          <w:sz w:val="22"/>
          <w:szCs w:val="22"/>
        </w:rPr>
        <w:t xml:space="preserve">propose a </w:t>
      </w:r>
      <w:r w:rsidR="00526F7D">
        <w:rPr>
          <w:bCs/>
          <w:iCs/>
          <w:sz w:val="22"/>
          <w:szCs w:val="22"/>
        </w:rPr>
        <w:t>project manager</w:t>
      </w:r>
      <w:r>
        <w:rPr>
          <w:bCs/>
          <w:iCs/>
          <w:sz w:val="22"/>
          <w:szCs w:val="22"/>
        </w:rPr>
        <w:t xml:space="preserve"> with the required experience described above, who will be responsible for handling logistics and distribution for </w:t>
      </w:r>
      <w:r w:rsidR="00E13B26">
        <w:rPr>
          <w:bCs/>
          <w:iCs/>
          <w:sz w:val="22"/>
          <w:szCs w:val="22"/>
        </w:rPr>
        <w:t xml:space="preserve">Chemonics. </w:t>
      </w:r>
      <w:r>
        <w:rPr>
          <w:bCs/>
          <w:iCs/>
          <w:sz w:val="22"/>
          <w:szCs w:val="22"/>
        </w:rPr>
        <w:t>The selected subcontractor</w:t>
      </w:r>
      <w:r w:rsidR="00E13B26">
        <w:rPr>
          <w:bCs/>
          <w:iCs/>
          <w:sz w:val="22"/>
          <w:szCs w:val="22"/>
        </w:rPr>
        <w:t>(s)</w:t>
      </w:r>
      <w:r>
        <w:rPr>
          <w:bCs/>
          <w:iCs/>
          <w:sz w:val="22"/>
          <w:szCs w:val="22"/>
        </w:rPr>
        <w:t xml:space="preserve"> will be required to seek Chemonics’ consent to replace any designated key personnel under the future awarded IQS or STOs.  The offeror should include the key personnel</w:t>
      </w:r>
      <w:r w:rsidR="00E13B26">
        <w:rPr>
          <w:bCs/>
          <w:iCs/>
          <w:sz w:val="22"/>
          <w:szCs w:val="22"/>
        </w:rPr>
        <w:t>’s</w:t>
      </w:r>
      <w:r>
        <w:rPr>
          <w:bCs/>
          <w:iCs/>
          <w:sz w:val="22"/>
          <w:szCs w:val="22"/>
        </w:rPr>
        <w:t xml:space="preserve"> most up</w:t>
      </w:r>
      <w:r w:rsidR="00E13B26">
        <w:rPr>
          <w:bCs/>
          <w:iCs/>
          <w:sz w:val="22"/>
          <w:szCs w:val="22"/>
        </w:rPr>
        <w:t>-</w:t>
      </w:r>
      <w:r>
        <w:rPr>
          <w:bCs/>
          <w:iCs/>
          <w:sz w:val="22"/>
          <w:szCs w:val="22"/>
        </w:rPr>
        <w:t>to</w:t>
      </w:r>
      <w:r w:rsidR="00E13B26">
        <w:rPr>
          <w:bCs/>
          <w:iCs/>
          <w:sz w:val="22"/>
          <w:szCs w:val="22"/>
        </w:rPr>
        <w:t>-</w:t>
      </w:r>
      <w:r>
        <w:rPr>
          <w:bCs/>
          <w:iCs/>
          <w:sz w:val="22"/>
          <w:szCs w:val="22"/>
        </w:rPr>
        <w:t xml:space="preserve">date resume and a full summary of the key personnel’s current job responsibilities.  At a minimum, the proposed key personnel’s job responsibilities are expected to be similar to or exceed the aforementioned job requirements. </w:t>
      </w:r>
    </w:p>
    <w:p w14:paraId="5C9B5938" w14:textId="77777777" w:rsidR="000C4199" w:rsidRPr="003D042C" w:rsidRDefault="000C4199" w:rsidP="000C4199">
      <w:pPr>
        <w:suppressAutoHyphens w:val="0"/>
        <w:ind w:left="360"/>
        <w:jc w:val="both"/>
        <w:rPr>
          <w:bCs/>
          <w:iCs/>
          <w:sz w:val="22"/>
          <w:szCs w:val="22"/>
        </w:rPr>
      </w:pPr>
    </w:p>
    <w:p w14:paraId="4EBA9A86" w14:textId="6C64C9D3" w:rsidR="000C4199" w:rsidRPr="003D042C" w:rsidRDefault="000C4199" w:rsidP="000C4199">
      <w:pPr>
        <w:numPr>
          <w:ilvl w:val="0"/>
          <w:numId w:val="30"/>
        </w:numPr>
        <w:suppressAutoHyphens w:val="0"/>
        <w:ind w:left="360"/>
        <w:jc w:val="both"/>
        <w:rPr>
          <w:bCs/>
          <w:iCs/>
          <w:sz w:val="22"/>
          <w:szCs w:val="22"/>
        </w:rPr>
      </w:pPr>
      <w:r w:rsidRPr="0074464B">
        <w:rPr>
          <w:b/>
          <w:sz w:val="22"/>
          <w:szCs w:val="22"/>
          <w:u w:val="single"/>
        </w:rPr>
        <w:t xml:space="preserve">Part 3: </w:t>
      </w:r>
      <w:r w:rsidRPr="0074464B">
        <w:rPr>
          <w:b/>
          <w:bCs/>
          <w:sz w:val="22"/>
          <w:szCs w:val="22"/>
          <w:u w:val="single"/>
        </w:rPr>
        <w:t>Corporate Capabilities, Experience, and Past Performance.</w:t>
      </w:r>
      <w:r w:rsidRPr="003D042C">
        <w:rPr>
          <w:bCs/>
          <w:sz w:val="22"/>
          <w:szCs w:val="22"/>
        </w:rPr>
        <w:t xml:space="preserve"> This part shall be between 2 and </w:t>
      </w:r>
      <w:r>
        <w:rPr>
          <w:bCs/>
          <w:iCs/>
          <w:sz w:val="22"/>
          <w:szCs w:val="22"/>
        </w:rPr>
        <w:t>5</w:t>
      </w:r>
      <w:r w:rsidRPr="003D042C">
        <w:rPr>
          <w:bCs/>
          <w:iCs/>
          <w:sz w:val="22"/>
          <w:szCs w:val="22"/>
        </w:rPr>
        <w:t xml:space="preserve"> pages </w:t>
      </w:r>
      <w:r w:rsidR="00573A72" w:rsidRPr="003D042C">
        <w:rPr>
          <w:bCs/>
          <w:iCs/>
          <w:sz w:val="22"/>
          <w:szCs w:val="22"/>
        </w:rPr>
        <w:t>long but</w:t>
      </w:r>
      <w:r w:rsidRPr="003D042C">
        <w:rPr>
          <w:bCs/>
          <w:iCs/>
          <w:sz w:val="22"/>
          <w:szCs w:val="22"/>
        </w:rPr>
        <w:t xml:space="preserve"> may not exceed </w:t>
      </w:r>
      <w:r>
        <w:rPr>
          <w:bCs/>
          <w:iCs/>
          <w:sz w:val="22"/>
          <w:szCs w:val="22"/>
        </w:rPr>
        <w:t>5</w:t>
      </w:r>
      <w:r w:rsidRPr="003D042C">
        <w:rPr>
          <w:bCs/>
          <w:iCs/>
          <w:sz w:val="22"/>
          <w:szCs w:val="22"/>
        </w:rPr>
        <w:t xml:space="preserve"> pages.</w:t>
      </w:r>
    </w:p>
    <w:p w14:paraId="67C6F712" w14:textId="77777777" w:rsidR="000C4199" w:rsidRPr="003D042C" w:rsidRDefault="000C4199" w:rsidP="000C4199">
      <w:pPr>
        <w:suppressAutoHyphens w:val="0"/>
        <w:jc w:val="both"/>
        <w:rPr>
          <w:sz w:val="22"/>
          <w:szCs w:val="22"/>
        </w:rPr>
      </w:pPr>
    </w:p>
    <w:p w14:paraId="5701590F" w14:textId="451CDB47" w:rsidR="000C4199" w:rsidRPr="003D042C" w:rsidRDefault="000C4199" w:rsidP="000C4199">
      <w:pPr>
        <w:ind w:left="360"/>
        <w:jc w:val="both"/>
        <w:rPr>
          <w:sz w:val="22"/>
          <w:szCs w:val="22"/>
        </w:rPr>
      </w:pPr>
      <w:r w:rsidRPr="003D042C">
        <w:rPr>
          <w:sz w:val="22"/>
          <w:szCs w:val="22"/>
        </w:rPr>
        <w:t xml:space="preserve">Part </w:t>
      </w:r>
      <w:r>
        <w:rPr>
          <w:sz w:val="22"/>
          <w:szCs w:val="22"/>
        </w:rPr>
        <w:t>3</w:t>
      </w:r>
      <w:r w:rsidRPr="003D042C">
        <w:rPr>
          <w:sz w:val="22"/>
          <w:szCs w:val="22"/>
        </w:rPr>
        <w:t xml:space="preserve"> must include a description of the company and organization, with appropriate reference to any parent company and subsidiaries. Offerors must include details demonstrating their experience and technical ability in implementing the</w:t>
      </w:r>
      <w:r>
        <w:rPr>
          <w:sz w:val="22"/>
          <w:szCs w:val="22"/>
        </w:rPr>
        <w:t xml:space="preserve"> Scope of Work in </w:t>
      </w:r>
      <w:r w:rsidRPr="00487641">
        <w:rPr>
          <w:b/>
          <w:sz w:val="22"/>
          <w:szCs w:val="22"/>
        </w:rPr>
        <w:t>Part II.2</w:t>
      </w:r>
      <w:r>
        <w:rPr>
          <w:sz w:val="22"/>
          <w:szCs w:val="22"/>
        </w:rPr>
        <w:t xml:space="preserve"> and Deliverables in </w:t>
      </w:r>
      <w:r w:rsidRPr="00487641">
        <w:rPr>
          <w:b/>
          <w:sz w:val="22"/>
          <w:szCs w:val="22"/>
        </w:rPr>
        <w:t>Part II.3</w:t>
      </w:r>
      <w:r>
        <w:rPr>
          <w:sz w:val="22"/>
          <w:szCs w:val="22"/>
        </w:rPr>
        <w:t xml:space="preserve"> (below)</w:t>
      </w:r>
      <w:r w:rsidRPr="003D042C">
        <w:rPr>
          <w:sz w:val="22"/>
          <w:szCs w:val="22"/>
        </w:rPr>
        <w:t xml:space="preserve">. </w:t>
      </w:r>
      <w:r>
        <w:rPr>
          <w:sz w:val="22"/>
          <w:szCs w:val="22"/>
        </w:rPr>
        <w:t xml:space="preserve">Offerors should demonstrate in its proposal a clear record of ensuring adequate funds are available for disbursement for high value bulk transactions. </w:t>
      </w:r>
      <w:r w:rsidRPr="003D042C">
        <w:rPr>
          <w:sz w:val="22"/>
          <w:szCs w:val="22"/>
        </w:rPr>
        <w:t xml:space="preserve">Additionally, offerors must include </w:t>
      </w:r>
      <w:r w:rsidR="00C83508">
        <w:rPr>
          <w:sz w:val="22"/>
          <w:szCs w:val="22"/>
        </w:rPr>
        <w:t xml:space="preserve">at least </w:t>
      </w:r>
      <w:r>
        <w:rPr>
          <w:sz w:val="22"/>
          <w:szCs w:val="22"/>
        </w:rPr>
        <w:t>three (3)</w:t>
      </w:r>
      <w:r w:rsidRPr="003D042C">
        <w:rPr>
          <w:sz w:val="22"/>
          <w:szCs w:val="22"/>
        </w:rPr>
        <w:t xml:space="preserve"> </w:t>
      </w:r>
      <w:r>
        <w:rPr>
          <w:sz w:val="22"/>
          <w:szCs w:val="22"/>
        </w:rPr>
        <w:t xml:space="preserve">recent </w:t>
      </w:r>
      <w:r w:rsidRPr="003D042C">
        <w:rPr>
          <w:sz w:val="22"/>
          <w:szCs w:val="22"/>
        </w:rPr>
        <w:t>past performance references of similar work (under contracts or subcontracts) previously implemented as well as contact information for the companies for which such work was completed. Contact information must include at a minimum: name of point of contact who can speak to the offeror’s performance, name and address of the company for which the work was performed, and email and phone number of the point of contact.</w:t>
      </w:r>
    </w:p>
    <w:p w14:paraId="69C28763" w14:textId="77777777" w:rsidR="000C4199" w:rsidRPr="003D042C" w:rsidRDefault="000C4199" w:rsidP="000C4199">
      <w:pPr>
        <w:ind w:left="360"/>
        <w:jc w:val="both"/>
        <w:rPr>
          <w:sz w:val="22"/>
          <w:szCs w:val="22"/>
        </w:rPr>
      </w:pPr>
    </w:p>
    <w:p w14:paraId="66D0D33A" w14:textId="77777777" w:rsidR="000C4199" w:rsidRPr="003D042C" w:rsidRDefault="000C4199" w:rsidP="000C4199">
      <w:pPr>
        <w:ind w:left="360"/>
        <w:jc w:val="both"/>
        <w:rPr>
          <w:sz w:val="22"/>
          <w:szCs w:val="22"/>
        </w:rPr>
      </w:pPr>
      <w:r w:rsidRPr="003D042C">
        <w:rPr>
          <w:sz w:val="22"/>
          <w:szCs w:val="22"/>
        </w:rPr>
        <w:t>Chemonics reserves the right to check additional references not provided by an offeror.</w:t>
      </w:r>
    </w:p>
    <w:p w14:paraId="74445858" w14:textId="77777777" w:rsidR="000C4199" w:rsidRPr="003D042C" w:rsidRDefault="000C4199" w:rsidP="000C4199">
      <w:pPr>
        <w:suppressAutoHyphens w:val="0"/>
        <w:jc w:val="both"/>
        <w:rPr>
          <w:sz w:val="22"/>
          <w:szCs w:val="22"/>
        </w:rPr>
      </w:pPr>
    </w:p>
    <w:p w14:paraId="7CFE26F8" w14:textId="77777777" w:rsidR="000C4199" w:rsidRPr="003D042C" w:rsidRDefault="000C4199" w:rsidP="000C4199">
      <w:pPr>
        <w:ind w:left="360"/>
        <w:jc w:val="both"/>
        <w:rPr>
          <w:sz w:val="22"/>
          <w:szCs w:val="22"/>
        </w:rPr>
      </w:pPr>
      <w:r w:rsidRPr="003D042C">
        <w:rPr>
          <w:sz w:val="22"/>
          <w:szCs w:val="22"/>
        </w:rPr>
        <w:t xml:space="preserve">The sections of the technical proposal stated above must respond to the detailed information set out in Section II of this RFP, which provides the background, states the scope of work, describes the </w:t>
      </w:r>
      <w:r>
        <w:rPr>
          <w:sz w:val="22"/>
          <w:szCs w:val="22"/>
        </w:rPr>
        <w:t xml:space="preserve">required </w:t>
      </w:r>
      <w:r w:rsidRPr="003D042C">
        <w:rPr>
          <w:sz w:val="22"/>
          <w:szCs w:val="22"/>
        </w:rPr>
        <w:t>deliverables</w:t>
      </w:r>
      <w:r>
        <w:rPr>
          <w:sz w:val="22"/>
          <w:szCs w:val="22"/>
        </w:rPr>
        <w:t xml:space="preserve"> of the selected subcontractor</w:t>
      </w:r>
      <w:r w:rsidRPr="003D042C">
        <w:rPr>
          <w:sz w:val="22"/>
          <w:szCs w:val="22"/>
        </w:rPr>
        <w:t xml:space="preserve">, and provides a deliverables schedule. </w:t>
      </w:r>
    </w:p>
    <w:p w14:paraId="3D29F3CD" w14:textId="77777777" w:rsidR="000C4199" w:rsidRPr="003D042C" w:rsidRDefault="000C4199" w:rsidP="000C4199">
      <w:pPr>
        <w:ind w:left="360"/>
        <w:jc w:val="both"/>
        <w:rPr>
          <w:sz w:val="22"/>
          <w:szCs w:val="22"/>
        </w:rPr>
      </w:pPr>
    </w:p>
    <w:p w14:paraId="0D7AD51E" w14:textId="77777777" w:rsidR="000C4199" w:rsidRPr="00FF5293" w:rsidRDefault="000C4199" w:rsidP="007119F9">
      <w:pPr>
        <w:numPr>
          <w:ilvl w:val="6"/>
          <w:numId w:val="72"/>
        </w:numPr>
        <w:ind w:left="360"/>
        <w:jc w:val="both"/>
        <w:rPr>
          <w:sz w:val="22"/>
          <w:szCs w:val="22"/>
        </w:rPr>
      </w:pPr>
      <w:r w:rsidRPr="00FF5293">
        <w:rPr>
          <w:sz w:val="22"/>
          <w:szCs w:val="22"/>
        </w:rPr>
        <w:t>Cost Proposal</w:t>
      </w:r>
    </w:p>
    <w:p w14:paraId="3C4EAAFA" w14:textId="77777777" w:rsidR="000C4199" w:rsidRPr="00FF5293" w:rsidRDefault="000C4199" w:rsidP="000C4199">
      <w:pPr>
        <w:jc w:val="both"/>
        <w:rPr>
          <w:sz w:val="22"/>
          <w:szCs w:val="22"/>
        </w:rPr>
      </w:pPr>
    </w:p>
    <w:p w14:paraId="7126B06D" w14:textId="6A440C9E" w:rsidR="00DA0DE0" w:rsidRDefault="000C4199" w:rsidP="006119A6">
      <w:pPr>
        <w:contextualSpacing/>
        <w:jc w:val="both"/>
        <w:rPr>
          <w:sz w:val="22"/>
          <w:szCs w:val="22"/>
        </w:rPr>
      </w:pPr>
      <w:r w:rsidRPr="00FF5293">
        <w:rPr>
          <w:sz w:val="22"/>
          <w:szCs w:val="22"/>
        </w:rPr>
        <w:t>Offerors must prepare and submit a cost proposal to Chemonics.</w:t>
      </w:r>
      <w:r w:rsidR="0052450A" w:rsidRPr="00FF5293">
        <w:rPr>
          <w:sz w:val="22"/>
          <w:szCs w:val="22"/>
        </w:rPr>
        <w:t xml:space="preserve"> </w:t>
      </w:r>
      <w:r w:rsidRPr="00FF5293">
        <w:rPr>
          <w:sz w:val="22"/>
          <w:szCs w:val="22"/>
        </w:rPr>
        <w:t xml:space="preserve">Offerors are strongly encouraged to propose their best and most competitive prices for </w:t>
      </w:r>
      <w:r w:rsidR="00573A72" w:rsidRPr="00FF5293">
        <w:rPr>
          <w:sz w:val="22"/>
          <w:szCs w:val="22"/>
        </w:rPr>
        <w:t>transportation</w:t>
      </w:r>
      <w:r w:rsidRPr="00FF5293">
        <w:rPr>
          <w:sz w:val="22"/>
          <w:szCs w:val="22"/>
        </w:rPr>
        <w:t xml:space="preserve"> services</w:t>
      </w:r>
      <w:r w:rsidR="006909E2" w:rsidRPr="00FF5293">
        <w:rPr>
          <w:sz w:val="22"/>
          <w:szCs w:val="22"/>
        </w:rPr>
        <w:t xml:space="preserve"> as per the table</w:t>
      </w:r>
      <w:r w:rsidR="006119A6" w:rsidRPr="00FF5293">
        <w:rPr>
          <w:sz w:val="22"/>
          <w:szCs w:val="22"/>
        </w:rPr>
        <w:t>s</w:t>
      </w:r>
      <w:r w:rsidR="006909E2" w:rsidRPr="00FF5293">
        <w:rPr>
          <w:sz w:val="22"/>
          <w:szCs w:val="22"/>
        </w:rPr>
        <w:t xml:space="preserve"> presented in </w:t>
      </w:r>
      <w:r w:rsidR="006909E2" w:rsidRPr="00FF5293">
        <w:rPr>
          <w:b/>
          <w:sz w:val="22"/>
          <w:szCs w:val="22"/>
        </w:rPr>
        <w:t xml:space="preserve">Annex </w:t>
      </w:r>
      <w:r w:rsidR="0074464B" w:rsidRPr="00FF5293">
        <w:rPr>
          <w:b/>
          <w:sz w:val="22"/>
          <w:szCs w:val="22"/>
        </w:rPr>
        <w:t>2</w:t>
      </w:r>
      <w:r w:rsidR="006909E2" w:rsidRPr="00FF5293">
        <w:rPr>
          <w:b/>
          <w:sz w:val="22"/>
          <w:szCs w:val="22"/>
        </w:rPr>
        <w:t xml:space="preserve"> </w:t>
      </w:r>
      <w:r w:rsidR="006909E2" w:rsidRPr="00FF5293">
        <w:rPr>
          <w:sz w:val="22"/>
          <w:szCs w:val="22"/>
        </w:rPr>
        <w:t>below</w:t>
      </w:r>
      <w:r w:rsidRPr="00FF5293">
        <w:rPr>
          <w:sz w:val="22"/>
          <w:szCs w:val="22"/>
        </w:rPr>
        <w:t>.</w:t>
      </w:r>
      <w:r w:rsidR="0052450A" w:rsidRPr="00FF5293">
        <w:rPr>
          <w:sz w:val="22"/>
          <w:szCs w:val="22"/>
        </w:rPr>
        <w:t xml:space="preserve"> </w:t>
      </w:r>
      <w:r w:rsidR="00017255" w:rsidRPr="00FF5293">
        <w:rPr>
          <w:sz w:val="22"/>
          <w:szCs w:val="22"/>
        </w:rPr>
        <w:t>Offerors are not required to complete all of the cost tables but may elect to bid on sole</w:t>
      </w:r>
      <w:r w:rsidR="00517786" w:rsidRPr="00FF5293">
        <w:rPr>
          <w:sz w:val="22"/>
          <w:szCs w:val="22"/>
        </w:rPr>
        <w:t>l</w:t>
      </w:r>
      <w:r w:rsidR="00017255" w:rsidRPr="00FF5293">
        <w:rPr>
          <w:sz w:val="22"/>
          <w:szCs w:val="22"/>
        </w:rPr>
        <w:t>y select parts of the work (i.e., regular distributions only; or cold chain and regular distributions</w:t>
      </w:r>
      <w:r w:rsidR="00FF5293" w:rsidRPr="00FF5293">
        <w:rPr>
          <w:sz w:val="22"/>
          <w:szCs w:val="22"/>
        </w:rPr>
        <w:t>; or cold chain and ad-hoc distributions, or only special delivery, etc.</w:t>
      </w:r>
      <w:r w:rsidR="00017255" w:rsidRPr="00FF5293">
        <w:rPr>
          <w:sz w:val="22"/>
          <w:szCs w:val="22"/>
        </w:rPr>
        <w:t xml:space="preserve">). </w:t>
      </w:r>
    </w:p>
    <w:p w14:paraId="4FA506E7" w14:textId="77777777" w:rsidR="00FF4AB9" w:rsidRPr="00FF5293" w:rsidRDefault="00FF4AB9" w:rsidP="006119A6">
      <w:pPr>
        <w:contextualSpacing/>
        <w:jc w:val="both"/>
        <w:rPr>
          <w:sz w:val="22"/>
          <w:szCs w:val="22"/>
        </w:rPr>
      </w:pPr>
    </w:p>
    <w:p w14:paraId="7D3FC750" w14:textId="5B2788E4" w:rsidR="006119A6" w:rsidRPr="00FF5293" w:rsidRDefault="006119A6" w:rsidP="00DA0DE0">
      <w:pPr>
        <w:pStyle w:val="ListParagraph"/>
        <w:numPr>
          <w:ilvl w:val="0"/>
          <w:numId w:val="70"/>
        </w:numPr>
        <w:contextualSpacing/>
        <w:jc w:val="both"/>
        <w:rPr>
          <w:b/>
          <w:sz w:val="22"/>
          <w:szCs w:val="22"/>
        </w:rPr>
      </w:pPr>
      <w:r w:rsidRPr="00FF5293">
        <w:rPr>
          <w:sz w:val="22"/>
          <w:szCs w:val="22"/>
          <w:u w:val="single"/>
        </w:rPr>
        <w:t>Table One</w:t>
      </w:r>
      <w:r w:rsidR="00DA0DE0" w:rsidRPr="00FF5293">
        <w:rPr>
          <w:sz w:val="22"/>
          <w:szCs w:val="22"/>
          <w:u w:val="single"/>
        </w:rPr>
        <w:t xml:space="preserve"> – Quarterly Distribution Prices</w:t>
      </w:r>
      <w:r w:rsidR="00DA0DE0" w:rsidRPr="00FF5293">
        <w:rPr>
          <w:sz w:val="22"/>
          <w:szCs w:val="22"/>
        </w:rPr>
        <w:t>:</w:t>
      </w:r>
      <w:r w:rsidRPr="00FF5293">
        <w:rPr>
          <w:sz w:val="22"/>
          <w:szCs w:val="22"/>
        </w:rPr>
        <w:t xml:space="preserve"> illustrates the average volume </w:t>
      </w:r>
      <w:r w:rsidR="00017255" w:rsidRPr="00FF5293">
        <w:rPr>
          <w:sz w:val="22"/>
          <w:szCs w:val="22"/>
        </w:rPr>
        <w:t>in cubic meters (m</w:t>
      </w:r>
      <w:r w:rsidR="00017255" w:rsidRPr="00FF5293">
        <w:rPr>
          <w:sz w:val="22"/>
          <w:szCs w:val="22"/>
          <w:vertAlign w:val="superscript"/>
        </w:rPr>
        <w:t>3</w:t>
      </w:r>
      <w:r w:rsidR="00017255" w:rsidRPr="00FF5293">
        <w:rPr>
          <w:sz w:val="22"/>
          <w:szCs w:val="22"/>
        </w:rPr>
        <w:t xml:space="preserve">) </w:t>
      </w:r>
      <w:r w:rsidRPr="00FF5293">
        <w:rPr>
          <w:sz w:val="22"/>
          <w:szCs w:val="22"/>
        </w:rPr>
        <w:t xml:space="preserve">distributed on a quarterly basis to each of Haiti’s 10 Departments as well as the </w:t>
      </w:r>
      <w:r w:rsidR="002F2CE5" w:rsidRPr="00FF5293">
        <w:rPr>
          <w:sz w:val="22"/>
          <w:szCs w:val="22"/>
        </w:rPr>
        <w:t xml:space="preserve">estimated </w:t>
      </w:r>
      <w:r w:rsidRPr="00FF5293">
        <w:rPr>
          <w:sz w:val="22"/>
          <w:szCs w:val="22"/>
        </w:rPr>
        <w:t>total number of sites (stops) a transporter may make within a given Department.</w:t>
      </w:r>
      <w:r w:rsidR="0062515D" w:rsidRPr="00FF5293">
        <w:rPr>
          <w:rStyle w:val="FootnoteReference"/>
          <w:sz w:val="22"/>
          <w:szCs w:val="22"/>
        </w:rPr>
        <w:footnoteReference w:id="3"/>
      </w:r>
      <w:r w:rsidRPr="00FF5293">
        <w:rPr>
          <w:sz w:val="22"/>
          <w:szCs w:val="22"/>
        </w:rPr>
        <w:t xml:space="preserve"> </w:t>
      </w:r>
      <w:r w:rsidR="0062515D" w:rsidRPr="00FF5293">
        <w:rPr>
          <w:sz w:val="22"/>
          <w:szCs w:val="22"/>
        </w:rPr>
        <w:t>For each Department, there are three different volume ranges</w:t>
      </w:r>
      <w:r w:rsidR="005346C0" w:rsidRPr="00FF5293">
        <w:rPr>
          <w:sz w:val="22"/>
          <w:szCs w:val="22"/>
        </w:rPr>
        <w:t>, classified as low, medium, and high. The volume data is based on past performance actuals from 2017 and 2018.</w:t>
      </w:r>
      <w:r w:rsidR="0062515D" w:rsidRPr="00FF5293">
        <w:rPr>
          <w:sz w:val="22"/>
          <w:szCs w:val="22"/>
        </w:rPr>
        <w:t xml:space="preserve"> </w:t>
      </w:r>
      <w:r w:rsidRPr="00FF5293">
        <w:rPr>
          <w:sz w:val="22"/>
          <w:szCs w:val="22"/>
        </w:rPr>
        <w:t xml:space="preserve">Offerors are requested to complete prices (three columns entitled “Prices Based on </w:t>
      </w:r>
      <w:r w:rsidR="0062515D" w:rsidRPr="00FF5293">
        <w:rPr>
          <w:sz w:val="22"/>
          <w:szCs w:val="22"/>
        </w:rPr>
        <w:t>m</w:t>
      </w:r>
      <w:r w:rsidR="0062515D" w:rsidRPr="00FF5293">
        <w:rPr>
          <w:sz w:val="22"/>
          <w:szCs w:val="22"/>
          <w:vertAlign w:val="superscript"/>
        </w:rPr>
        <w:t>3</w:t>
      </w:r>
      <w:r w:rsidRPr="00FF5293">
        <w:rPr>
          <w:sz w:val="22"/>
          <w:szCs w:val="22"/>
        </w:rPr>
        <w:t>”</w:t>
      </w:r>
      <w:r w:rsidR="00DA0DE0" w:rsidRPr="00FF5293">
        <w:rPr>
          <w:sz w:val="22"/>
          <w:szCs w:val="22"/>
        </w:rPr>
        <w:t>)</w:t>
      </w:r>
      <w:r w:rsidRPr="00FF5293">
        <w:rPr>
          <w:sz w:val="22"/>
          <w:szCs w:val="22"/>
        </w:rPr>
        <w:t xml:space="preserve"> for Table One for the Departments in which they are interested in bidding.</w:t>
      </w:r>
      <w:r w:rsidR="0062515D" w:rsidRPr="00FF5293">
        <w:rPr>
          <w:sz w:val="22"/>
          <w:szCs w:val="22"/>
        </w:rPr>
        <w:t xml:space="preserve"> </w:t>
      </w:r>
      <w:r w:rsidR="005346C0" w:rsidRPr="00FF5293">
        <w:rPr>
          <w:sz w:val="22"/>
          <w:szCs w:val="22"/>
        </w:rPr>
        <w:t>The price presented for each volume range is the price to transport one cubic meter (m</w:t>
      </w:r>
      <w:r w:rsidR="005346C0" w:rsidRPr="00FF5293">
        <w:rPr>
          <w:sz w:val="22"/>
          <w:szCs w:val="22"/>
          <w:vertAlign w:val="superscript"/>
        </w:rPr>
        <w:t>3</w:t>
      </w:r>
      <w:r w:rsidR="005346C0" w:rsidRPr="00FF5293">
        <w:rPr>
          <w:sz w:val="22"/>
          <w:szCs w:val="22"/>
        </w:rPr>
        <w:t xml:space="preserve">) of commodities to anywhere within that Department. </w:t>
      </w:r>
      <w:r w:rsidRPr="00FF5293">
        <w:rPr>
          <w:sz w:val="22"/>
          <w:szCs w:val="22"/>
        </w:rPr>
        <w:t xml:space="preserve">For an offer to be valid, Offeror must provide prices for all three volume ranges for each Department in which it would like to provide transport services based on their capacities/fleet. Offerors may bid on one, some, or all of </w:t>
      </w:r>
      <w:r w:rsidRPr="00FF5293">
        <w:rPr>
          <w:sz w:val="22"/>
          <w:szCs w:val="22"/>
        </w:rPr>
        <w:lastRenderedPageBreak/>
        <w:t xml:space="preserve">the Departments listed in the table below. They are </w:t>
      </w:r>
      <w:r w:rsidRPr="00FF5293">
        <w:rPr>
          <w:sz w:val="22"/>
          <w:szCs w:val="22"/>
          <w:u w:val="single"/>
        </w:rPr>
        <w:t>not</w:t>
      </w:r>
      <w:r w:rsidRPr="00FF5293">
        <w:rPr>
          <w:sz w:val="22"/>
          <w:szCs w:val="22"/>
        </w:rPr>
        <w:t xml:space="preserve"> required to provide prices for all departments. </w:t>
      </w:r>
      <w:r w:rsidR="00DA0DE0" w:rsidRPr="00FF5293">
        <w:rPr>
          <w:sz w:val="22"/>
          <w:szCs w:val="22"/>
        </w:rPr>
        <w:t>All prices must be listed in USD.</w:t>
      </w:r>
    </w:p>
    <w:p w14:paraId="16BB6B8C" w14:textId="77777777" w:rsidR="00D258EE" w:rsidRPr="00FF5293" w:rsidRDefault="00D258EE" w:rsidP="00D258EE">
      <w:pPr>
        <w:pStyle w:val="ListParagraph"/>
        <w:contextualSpacing/>
        <w:jc w:val="both"/>
        <w:rPr>
          <w:b/>
          <w:sz w:val="22"/>
          <w:szCs w:val="22"/>
        </w:rPr>
      </w:pPr>
    </w:p>
    <w:p w14:paraId="788B19BE" w14:textId="0302230A" w:rsidR="00D258EE" w:rsidRPr="00FF5293" w:rsidRDefault="00DA0DE0" w:rsidP="00D258EE">
      <w:pPr>
        <w:pStyle w:val="ListParagraph"/>
        <w:numPr>
          <w:ilvl w:val="0"/>
          <w:numId w:val="70"/>
        </w:numPr>
        <w:contextualSpacing/>
        <w:jc w:val="both"/>
        <w:rPr>
          <w:b/>
          <w:sz w:val="22"/>
          <w:szCs w:val="22"/>
        </w:rPr>
      </w:pPr>
      <w:r w:rsidRPr="00FF5293">
        <w:rPr>
          <w:sz w:val="22"/>
          <w:szCs w:val="22"/>
          <w:u w:val="single"/>
        </w:rPr>
        <w:t>Table Two –</w:t>
      </w:r>
      <w:r w:rsidR="00D258EE" w:rsidRPr="00FF5293">
        <w:rPr>
          <w:sz w:val="22"/>
          <w:szCs w:val="22"/>
          <w:u w:val="single"/>
        </w:rPr>
        <w:t xml:space="preserve"> </w:t>
      </w:r>
      <w:r w:rsidRPr="00FF5293">
        <w:rPr>
          <w:sz w:val="22"/>
          <w:szCs w:val="22"/>
          <w:u w:val="single"/>
        </w:rPr>
        <w:t>Cold Chain Products</w:t>
      </w:r>
      <w:r w:rsidR="005D67AA" w:rsidRPr="00FF5293">
        <w:rPr>
          <w:sz w:val="22"/>
          <w:szCs w:val="22"/>
        </w:rPr>
        <w:t xml:space="preserve">: During regular distributions (typically quarterly), cold-chain products are required to be delivered to sites </w:t>
      </w:r>
      <w:r w:rsidR="00CC268F">
        <w:rPr>
          <w:sz w:val="22"/>
          <w:szCs w:val="22"/>
        </w:rPr>
        <w:t>between 24 and 72 hours, to be defined per distribution site prior to Contract award.</w:t>
      </w:r>
      <w:r w:rsidR="005D67AA" w:rsidRPr="00FF5293">
        <w:rPr>
          <w:sz w:val="22"/>
          <w:szCs w:val="22"/>
        </w:rPr>
        <w:t xml:space="preserve"> As such, said distributions are typically completed using 4x4 vehicles, as the volume of cold chain products is much less than the total volume of other commodities. Table Two lists the 10 Departments of Haiti as well as the average distance in kilometers from the Fleuriot Warehouse in Port-au-Prince to the Department “chef-lieu”. The “chef-lieu” name and average distance in kilometers are provided for information purposes only to assist Offerors with completing their bids. </w:t>
      </w:r>
      <w:r w:rsidRPr="00FF5293">
        <w:rPr>
          <w:sz w:val="22"/>
          <w:szCs w:val="22"/>
        </w:rPr>
        <w:t>Offerors are asked to complete Table Two, which asks for the price per kilometer in USD by 4x4 vehicle to each of the ten Departments of Haiti. Offerors may bid on one, some, or all of the Departments with a per-kilometer rate and will not receive preference during the evaluation period based on the number of Departments in which they provide prices.</w:t>
      </w:r>
    </w:p>
    <w:p w14:paraId="1FA84EBB" w14:textId="77777777" w:rsidR="00D258EE" w:rsidRPr="00FF5293" w:rsidRDefault="00D258EE" w:rsidP="00D258EE">
      <w:pPr>
        <w:pStyle w:val="ListParagraph"/>
        <w:contextualSpacing/>
        <w:jc w:val="both"/>
        <w:rPr>
          <w:b/>
          <w:sz w:val="22"/>
          <w:szCs w:val="22"/>
        </w:rPr>
      </w:pPr>
    </w:p>
    <w:p w14:paraId="54A474B9" w14:textId="2031084B" w:rsidR="00D258EE" w:rsidRPr="00FF5293" w:rsidRDefault="00D258EE" w:rsidP="00D258EE">
      <w:pPr>
        <w:pStyle w:val="ListParagraph"/>
        <w:numPr>
          <w:ilvl w:val="0"/>
          <w:numId w:val="70"/>
        </w:numPr>
        <w:contextualSpacing/>
        <w:jc w:val="both"/>
        <w:rPr>
          <w:b/>
          <w:sz w:val="22"/>
          <w:szCs w:val="22"/>
        </w:rPr>
      </w:pPr>
      <w:r w:rsidRPr="00FF5293">
        <w:rPr>
          <w:sz w:val="22"/>
          <w:szCs w:val="22"/>
          <w:u w:val="single"/>
        </w:rPr>
        <w:t>Table Three – Ad Hoc Distributions</w:t>
      </w:r>
      <w:r w:rsidRPr="00FF5293">
        <w:rPr>
          <w:sz w:val="22"/>
          <w:szCs w:val="22"/>
        </w:rPr>
        <w:t xml:space="preserve">: In addition to regular distributions, the GHSC-PSM project conducts ad-hoc distributions on an as-needed basis in between regular distribution cycles. These distributions typically include a smaller total volume per Department and/or site and can usually be delivered using 4x4 </w:t>
      </w:r>
      <w:r w:rsidR="00573A72" w:rsidRPr="00FF5293">
        <w:rPr>
          <w:sz w:val="22"/>
          <w:szCs w:val="22"/>
        </w:rPr>
        <w:t>vehicles. Table</w:t>
      </w:r>
      <w:r w:rsidRPr="00FF5293">
        <w:rPr>
          <w:sz w:val="22"/>
          <w:szCs w:val="22"/>
        </w:rPr>
        <w:t xml:space="preserve"> Three lists the 10 Departments of Haiti as well as the average distance in kilometers from the Fleuriot Warehouse in Port-au-Prince to the </w:t>
      </w:r>
      <w:r w:rsidR="00573A72" w:rsidRPr="00FF5293">
        <w:rPr>
          <w:sz w:val="22"/>
          <w:szCs w:val="22"/>
        </w:rPr>
        <w:t>Department “chef</w:t>
      </w:r>
      <w:r w:rsidRPr="00FF5293">
        <w:rPr>
          <w:sz w:val="22"/>
          <w:szCs w:val="22"/>
        </w:rPr>
        <w:t xml:space="preserve">-lieu”. The “chef-lieu” name and average distance in kilometers are provided for information purposes only to assist Offerors with completing their </w:t>
      </w:r>
      <w:r w:rsidR="00573A72" w:rsidRPr="00FF5293">
        <w:rPr>
          <w:sz w:val="22"/>
          <w:szCs w:val="22"/>
        </w:rPr>
        <w:t>bids. Offerors</w:t>
      </w:r>
      <w:r w:rsidRPr="00FF5293">
        <w:rPr>
          <w:sz w:val="22"/>
          <w:szCs w:val="22"/>
        </w:rPr>
        <w:t xml:space="preserve"> are asked to complete Table Three, which asks for the price per kilometer in USD by 4x4 vehicle to each of the ten Departments of Haiti. Offerors may bid on one, some, or all of the Departments with a per-kilometer rate and will not receive preference during the evaluation period based on the number of Departments in which they provide prices.</w:t>
      </w:r>
    </w:p>
    <w:p w14:paraId="5D7B3831" w14:textId="77777777" w:rsidR="00D258EE" w:rsidRPr="0044787F" w:rsidRDefault="00D258EE" w:rsidP="0044787F">
      <w:pPr>
        <w:contextualSpacing/>
        <w:jc w:val="both"/>
        <w:rPr>
          <w:b/>
          <w:sz w:val="22"/>
          <w:szCs w:val="22"/>
        </w:rPr>
      </w:pPr>
    </w:p>
    <w:p w14:paraId="23C73339" w14:textId="416BA347" w:rsidR="00DA0DE0" w:rsidRPr="00FF5293" w:rsidRDefault="00DA0DE0" w:rsidP="00DA0DE0">
      <w:pPr>
        <w:pStyle w:val="ListParagraph"/>
        <w:numPr>
          <w:ilvl w:val="0"/>
          <w:numId w:val="70"/>
        </w:numPr>
        <w:contextualSpacing/>
        <w:jc w:val="both"/>
        <w:rPr>
          <w:b/>
          <w:sz w:val="22"/>
          <w:szCs w:val="22"/>
        </w:rPr>
      </w:pPr>
      <w:r w:rsidRPr="00FF5293">
        <w:rPr>
          <w:sz w:val="22"/>
          <w:szCs w:val="22"/>
          <w:u w:val="single"/>
        </w:rPr>
        <w:t xml:space="preserve">Table </w:t>
      </w:r>
      <w:r w:rsidR="0025744E" w:rsidRPr="00FF5293">
        <w:rPr>
          <w:sz w:val="22"/>
          <w:szCs w:val="22"/>
          <w:u w:val="single"/>
        </w:rPr>
        <w:t>Four</w:t>
      </w:r>
      <w:r w:rsidRPr="00FF5293">
        <w:rPr>
          <w:sz w:val="22"/>
          <w:szCs w:val="22"/>
          <w:u w:val="single"/>
        </w:rPr>
        <w:t>– Special Deliveries</w:t>
      </w:r>
      <w:r w:rsidRPr="00FF5293">
        <w:rPr>
          <w:sz w:val="22"/>
          <w:szCs w:val="22"/>
        </w:rPr>
        <w:t>: There are eight sites</w:t>
      </w:r>
      <w:r w:rsidR="003A4F4E">
        <w:rPr>
          <w:sz w:val="22"/>
          <w:szCs w:val="22"/>
        </w:rPr>
        <w:t xml:space="preserve"> that are difficult to access by road</w:t>
      </w:r>
      <w:r w:rsidRPr="00FF5293">
        <w:rPr>
          <w:sz w:val="22"/>
          <w:szCs w:val="22"/>
        </w:rPr>
        <w:t xml:space="preserve"> for which the GHSC-PSM project provides health commodities</w:t>
      </w:r>
      <w:r w:rsidR="003A4F4E">
        <w:rPr>
          <w:sz w:val="22"/>
          <w:szCs w:val="22"/>
        </w:rPr>
        <w:t>, some of which are spread across three (3) islands</w:t>
      </w:r>
      <w:r w:rsidRPr="00FF5293">
        <w:rPr>
          <w:sz w:val="22"/>
          <w:szCs w:val="22"/>
        </w:rPr>
        <w:t xml:space="preserve">. In addition, there are </w:t>
      </w:r>
      <w:r w:rsidR="00A63446" w:rsidRPr="00FF5293">
        <w:rPr>
          <w:sz w:val="22"/>
          <w:szCs w:val="22"/>
        </w:rPr>
        <w:t>five</w:t>
      </w:r>
      <w:r w:rsidRPr="00FF5293">
        <w:rPr>
          <w:sz w:val="22"/>
          <w:szCs w:val="22"/>
        </w:rPr>
        <w:t xml:space="preserve"> sites where road access is limited either part of or all of the year due to the rainy season and limited road access. These sites are listed in Table </w:t>
      </w:r>
      <w:r w:rsidR="00E549E3" w:rsidRPr="00FF5293">
        <w:rPr>
          <w:sz w:val="22"/>
          <w:szCs w:val="22"/>
        </w:rPr>
        <w:t>Four</w:t>
      </w:r>
      <w:r w:rsidRPr="00FF5293">
        <w:rPr>
          <w:sz w:val="22"/>
          <w:szCs w:val="22"/>
        </w:rPr>
        <w:t xml:space="preserve">. For each of these sites/locations, the Offeror is requested to provide a flat-rate price for delivery to these sites. To assist with developing the cost construct for these sites, Table </w:t>
      </w:r>
      <w:r w:rsidR="00E549E3" w:rsidRPr="00FF5293">
        <w:rPr>
          <w:sz w:val="22"/>
          <w:szCs w:val="22"/>
        </w:rPr>
        <w:t>Four</w:t>
      </w:r>
      <w:r w:rsidRPr="00FF5293">
        <w:rPr>
          <w:sz w:val="22"/>
          <w:szCs w:val="22"/>
        </w:rPr>
        <w:t xml:space="preserve"> lists the name of the sites requiring alternative transportation, the Department in which each site is located, the approximate number of cartons of commodities carried to each site, and the average weight in kilograms of said cartons. All prices are to be listed in US dollars</w:t>
      </w:r>
      <w:r w:rsidRPr="00FF5293">
        <w:rPr>
          <w:b/>
          <w:sz w:val="22"/>
          <w:szCs w:val="22"/>
        </w:rPr>
        <w:t xml:space="preserve">. </w:t>
      </w:r>
    </w:p>
    <w:p w14:paraId="5E14CA94" w14:textId="371CD568" w:rsidR="0025744E" w:rsidRPr="00FF5293" w:rsidRDefault="0025744E" w:rsidP="0025744E">
      <w:pPr>
        <w:contextualSpacing/>
        <w:jc w:val="both"/>
        <w:rPr>
          <w:b/>
          <w:sz w:val="22"/>
          <w:szCs w:val="22"/>
        </w:rPr>
      </w:pPr>
    </w:p>
    <w:p w14:paraId="6833B86B" w14:textId="5787858D" w:rsidR="0025744E" w:rsidRPr="00FF5293" w:rsidRDefault="0025744E" w:rsidP="0025744E">
      <w:pPr>
        <w:contextualSpacing/>
        <w:jc w:val="both"/>
        <w:rPr>
          <w:b/>
          <w:sz w:val="22"/>
          <w:szCs w:val="22"/>
        </w:rPr>
      </w:pPr>
      <w:r w:rsidRPr="00FF5293">
        <w:rPr>
          <w:sz w:val="22"/>
          <w:szCs w:val="22"/>
        </w:rPr>
        <w:t xml:space="preserve">Additional details regarding the required costing tables to be completed as part of the RFP submission can be found in </w:t>
      </w:r>
      <w:r w:rsidRPr="00FF5293">
        <w:rPr>
          <w:b/>
          <w:sz w:val="22"/>
          <w:szCs w:val="22"/>
        </w:rPr>
        <w:t>Annex 2.</w:t>
      </w:r>
    </w:p>
    <w:p w14:paraId="27297A26" w14:textId="5114BDEE" w:rsidR="006119A6" w:rsidRPr="00FF5293" w:rsidRDefault="006119A6" w:rsidP="00DA0DE0">
      <w:pPr>
        <w:contextualSpacing/>
        <w:jc w:val="both"/>
        <w:rPr>
          <w:sz w:val="22"/>
          <w:szCs w:val="22"/>
        </w:rPr>
      </w:pPr>
    </w:p>
    <w:p w14:paraId="6DDFCC58" w14:textId="34C50E2C" w:rsidR="000C4199" w:rsidRPr="00FF5293" w:rsidRDefault="000C4199" w:rsidP="000C4199">
      <w:pPr>
        <w:jc w:val="both"/>
        <w:rPr>
          <w:sz w:val="22"/>
          <w:szCs w:val="22"/>
        </w:rPr>
      </w:pPr>
      <w:r w:rsidRPr="00FF5293">
        <w:rPr>
          <w:sz w:val="22"/>
          <w:szCs w:val="22"/>
        </w:rPr>
        <w:t>The total value of individual STOs solicited or issued under each IQS will depend on the level of work and/or nature of the deliverables required by Chemonics during the period of the IQS.</w:t>
      </w:r>
    </w:p>
    <w:p w14:paraId="6E52A49D" w14:textId="77777777" w:rsidR="00997938" w:rsidRPr="00FF5293" w:rsidRDefault="00997938" w:rsidP="000C4199">
      <w:pPr>
        <w:jc w:val="both"/>
        <w:rPr>
          <w:sz w:val="22"/>
          <w:szCs w:val="22"/>
        </w:rPr>
      </w:pPr>
    </w:p>
    <w:p w14:paraId="6AAB9D03" w14:textId="77777777" w:rsidR="000C4199" w:rsidRPr="00FF5293" w:rsidRDefault="000C4199" w:rsidP="000C4199">
      <w:pPr>
        <w:jc w:val="both"/>
        <w:rPr>
          <w:sz w:val="22"/>
          <w:szCs w:val="22"/>
        </w:rPr>
      </w:pPr>
      <w:r w:rsidRPr="00FF5293">
        <w:rPr>
          <w:sz w:val="22"/>
          <w:szCs w:val="22"/>
        </w:rPr>
        <w:t>The offerors’ cost proposal shall consist of the following two parts:</w:t>
      </w:r>
    </w:p>
    <w:p w14:paraId="54B37ED7" w14:textId="77777777" w:rsidR="000C4199" w:rsidRPr="00017255" w:rsidRDefault="000C4199" w:rsidP="000C4199">
      <w:pPr>
        <w:jc w:val="both"/>
        <w:rPr>
          <w:sz w:val="22"/>
          <w:szCs w:val="22"/>
          <w:highlight w:val="cyan"/>
        </w:rPr>
      </w:pPr>
    </w:p>
    <w:p w14:paraId="0515D686" w14:textId="77777777" w:rsidR="000C4199" w:rsidRPr="00E549E3" w:rsidRDefault="000C4199" w:rsidP="000C4199">
      <w:pPr>
        <w:jc w:val="both"/>
        <w:rPr>
          <w:b/>
          <w:sz w:val="22"/>
          <w:szCs w:val="22"/>
          <w:u w:val="single"/>
        </w:rPr>
      </w:pPr>
      <w:r w:rsidRPr="00E549E3">
        <w:rPr>
          <w:b/>
          <w:sz w:val="22"/>
          <w:szCs w:val="22"/>
          <w:u w:val="single"/>
        </w:rPr>
        <w:t>Part 1: Price of Services</w:t>
      </w:r>
    </w:p>
    <w:p w14:paraId="31D3930B" w14:textId="77777777" w:rsidR="000C4199" w:rsidRPr="00E549E3" w:rsidRDefault="000C4199" w:rsidP="000C4199">
      <w:pPr>
        <w:jc w:val="both"/>
        <w:rPr>
          <w:sz w:val="22"/>
          <w:szCs w:val="22"/>
        </w:rPr>
      </w:pPr>
    </w:p>
    <w:p w14:paraId="1CBCE7F6" w14:textId="59019749" w:rsidR="000C4199" w:rsidRPr="00E549E3" w:rsidRDefault="000C4199" w:rsidP="000C4199">
      <w:pPr>
        <w:jc w:val="both"/>
        <w:rPr>
          <w:sz w:val="22"/>
          <w:szCs w:val="22"/>
        </w:rPr>
      </w:pPr>
      <w:r w:rsidRPr="00E549E3">
        <w:rPr>
          <w:sz w:val="22"/>
          <w:szCs w:val="22"/>
        </w:rPr>
        <w:t>Offerors must prepare and present to Chemonics a table showing their best proposed prices (as provided in the sample table</w:t>
      </w:r>
      <w:r w:rsidR="00EF69B0" w:rsidRPr="00E549E3">
        <w:rPr>
          <w:sz w:val="22"/>
          <w:szCs w:val="22"/>
        </w:rPr>
        <w:t>s</w:t>
      </w:r>
      <w:r w:rsidRPr="00E549E3">
        <w:rPr>
          <w:sz w:val="22"/>
          <w:szCs w:val="22"/>
        </w:rPr>
        <w:t xml:space="preserve"> under </w:t>
      </w:r>
      <w:r w:rsidRPr="00E549E3">
        <w:rPr>
          <w:b/>
          <w:sz w:val="22"/>
          <w:szCs w:val="22"/>
        </w:rPr>
        <w:t>Annex 2</w:t>
      </w:r>
      <w:r w:rsidRPr="00E549E3">
        <w:rPr>
          <w:sz w:val="22"/>
          <w:szCs w:val="22"/>
        </w:rPr>
        <w:t xml:space="preserve"> for evaluation.</w:t>
      </w:r>
      <w:r w:rsidR="00997938" w:rsidRPr="00E549E3">
        <w:rPr>
          <w:sz w:val="22"/>
          <w:szCs w:val="22"/>
        </w:rPr>
        <w:t xml:space="preserve"> </w:t>
      </w:r>
      <w:r w:rsidRPr="00E549E3">
        <w:rPr>
          <w:sz w:val="22"/>
          <w:szCs w:val="22"/>
        </w:rPr>
        <w:t>The offeror’s prices</w:t>
      </w:r>
      <w:r w:rsidR="00997938" w:rsidRPr="00E549E3">
        <w:rPr>
          <w:sz w:val="22"/>
          <w:szCs w:val="22"/>
        </w:rPr>
        <w:t xml:space="preserve"> </w:t>
      </w:r>
      <w:r w:rsidRPr="00E549E3">
        <w:rPr>
          <w:sz w:val="22"/>
          <w:szCs w:val="22"/>
        </w:rPr>
        <w:t xml:space="preserve">should include </w:t>
      </w:r>
      <w:r w:rsidRPr="00E549E3">
        <w:rPr>
          <w:sz w:val="22"/>
          <w:szCs w:val="22"/>
          <w:u w:val="single"/>
        </w:rPr>
        <w:t>all</w:t>
      </w:r>
      <w:r w:rsidRPr="00E549E3">
        <w:rPr>
          <w:sz w:val="22"/>
          <w:szCs w:val="22"/>
        </w:rPr>
        <w:t xml:space="preserve"> of the offeror’s </w:t>
      </w:r>
      <w:r w:rsidR="0060019A">
        <w:rPr>
          <w:sz w:val="22"/>
          <w:szCs w:val="22"/>
        </w:rPr>
        <w:t>operational</w:t>
      </w:r>
      <w:r w:rsidRPr="00E549E3">
        <w:rPr>
          <w:sz w:val="22"/>
          <w:szCs w:val="22"/>
        </w:rPr>
        <w:t xml:space="preserve"> costs.  No profit, fees, taxes, or any other additional costs can be added after award.  At the award stage, after evaluation is complete, a successful offeror’s prices will be established as fixed prices in </w:t>
      </w:r>
      <w:r w:rsidRPr="00E549E3">
        <w:rPr>
          <w:sz w:val="22"/>
          <w:szCs w:val="22"/>
        </w:rPr>
        <w:lastRenderedPageBreak/>
        <w:t>an IQS between Chemonics and the winning offeror(s).</w:t>
      </w:r>
      <w:r w:rsidR="00997938" w:rsidRPr="00E549E3">
        <w:rPr>
          <w:sz w:val="22"/>
          <w:szCs w:val="22"/>
        </w:rPr>
        <w:t xml:space="preserve"> </w:t>
      </w:r>
      <w:r w:rsidRPr="00E549E3">
        <w:rPr>
          <w:sz w:val="22"/>
          <w:szCs w:val="22"/>
        </w:rPr>
        <w:t>Chemonics will thereafter, at its sole discretion, order from the IQS holders</w:t>
      </w:r>
      <w:r w:rsidR="00FF4AB9">
        <w:rPr>
          <w:sz w:val="22"/>
          <w:szCs w:val="22"/>
        </w:rPr>
        <w:t xml:space="preserve"> </w:t>
      </w:r>
      <w:r w:rsidR="00AD2DB6">
        <w:rPr>
          <w:sz w:val="22"/>
          <w:szCs w:val="22"/>
        </w:rPr>
        <w:t>on an as needed basis</w:t>
      </w:r>
      <w:r w:rsidRPr="00E549E3">
        <w:rPr>
          <w:sz w:val="22"/>
          <w:szCs w:val="22"/>
        </w:rPr>
        <w:t xml:space="preserve">, using STOs, at the fixed prices established in the IQS. As a result, offerors are strongly encouraged at this time to propose </w:t>
      </w:r>
      <w:r w:rsidR="0063374E" w:rsidRPr="00E549E3">
        <w:rPr>
          <w:sz w:val="22"/>
          <w:szCs w:val="22"/>
        </w:rPr>
        <w:t xml:space="preserve">to </w:t>
      </w:r>
      <w:r w:rsidRPr="00E549E3">
        <w:rPr>
          <w:sz w:val="22"/>
          <w:szCs w:val="22"/>
        </w:rPr>
        <w:t>submit their best, most realistic</w:t>
      </w:r>
      <w:r w:rsidR="00A12E2F" w:rsidRPr="00E549E3">
        <w:rPr>
          <w:sz w:val="22"/>
          <w:szCs w:val="22"/>
        </w:rPr>
        <w:t>,</w:t>
      </w:r>
      <w:r w:rsidRPr="00E549E3">
        <w:rPr>
          <w:sz w:val="22"/>
          <w:szCs w:val="22"/>
        </w:rPr>
        <w:t xml:space="preserve"> and reasonable prices in response to this RFP. </w:t>
      </w:r>
    </w:p>
    <w:p w14:paraId="161B8F7A" w14:textId="77777777" w:rsidR="000C4199" w:rsidRPr="00017255" w:rsidRDefault="000C4199" w:rsidP="000C4199">
      <w:pPr>
        <w:jc w:val="both"/>
        <w:rPr>
          <w:sz w:val="22"/>
          <w:szCs w:val="22"/>
          <w:highlight w:val="cyan"/>
        </w:rPr>
      </w:pPr>
    </w:p>
    <w:p w14:paraId="09AD0935" w14:textId="77777777" w:rsidR="0063374E" w:rsidRPr="00E549E3" w:rsidRDefault="000C4199" w:rsidP="000C4199">
      <w:pPr>
        <w:jc w:val="both"/>
        <w:rPr>
          <w:sz w:val="22"/>
          <w:szCs w:val="22"/>
        </w:rPr>
      </w:pPr>
      <w:r w:rsidRPr="00E549E3">
        <w:rPr>
          <w:b/>
          <w:sz w:val="22"/>
          <w:szCs w:val="22"/>
          <w:u w:val="single"/>
        </w:rPr>
        <w:t>Guidance on Budget Preparation</w:t>
      </w:r>
      <w:r w:rsidRPr="00E549E3">
        <w:rPr>
          <w:sz w:val="22"/>
          <w:szCs w:val="22"/>
        </w:rPr>
        <w:t xml:space="preserve">:  </w:t>
      </w:r>
    </w:p>
    <w:p w14:paraId="5E8D84BC" w14:textId="77777777" w:rsidR="0063374E" w:rsidRPr="00E549E3" w:rsidRDefault="0063374E" w:rsidP="000C4199">
      <w:pPr>
        <w:jc w:val="both"/>
        <w:rPr>
          <w:sz w:val="22"/>
          <w:szCs w:val="22"/>
        </w:rPr>
      </w:pPr>
    </w:p>
    <w:p w14:paraId="3A5BFD42" w14:textId="4456D1A4" w:rsidR="000C4199" w:rsidRPr="00E549E3" w:rsidRDefault="000C4199" w:rsidP="000C4199">
      <w:pPr>
        <w:jc w:val="both"/>
        <w:rPr>
          <w:sz w:val="22"/>
          <w:szCs w:val="22"/>
        </w:rPr>
      </w:pPr>
      <w:r w:rsidRPr="00E549E3">
        <w:rPr>
          <w:sz w:val="22"/>
          <w:szCs w:val="22"/>
        </w:rPr>
        <w:t>Offerors should read the entire Scope of Work as provided under Section II.2 of the RFP, assess its organizational costs based on the information provided there, and develop their budgets accordingly.</w:t>
      </w:r>
      <w:r w:rsidR="0063374E" w:rsidRPr="00E549E3">
        <w:rPr>
          <w:sz w:val="22"/>
          <w:szCs w:val="22"/>
        </w:rPr>
        <w:t xml:space="preserve"> </w:t>
      </w:r>
    </w:p>
    <w:p w14:paraId="760FA0D1" w14:textId="77777777" w:rsidR="000C4199" w:rsidRPr="00E549E3" w:rsidRDefault="000C4199" w:rsidP="000C4199">
      <w:pPr>
        <w:jc w:val="both"/>
        <w:rPr>
          <w:sz w:val="22"/>
          <w:szCs w:val="22"/>
        </w:rPr>
      </w:pPr>
      <w:r w:rsidRPr="00E549E3">
        <w:rPr>
          <w:sz w:val="22"/>
          <w:szCs w:val="22"/>
        </w:rPr>
        <w:t xml:space="preserve"> </w:t>
      </w:r>
    </w:p>
    <w:p w14:paraId="50997BF1" w14:textId="1C2A304B" w:rsidR="000C4199" w:rsidRPr="00E549E3" w:rsidRDefault="000C4199" w:rsidP="000C4199">
      <w:pPr>
        <w:jc w:val="both"/>
        <w:rPr>
          <w:sz w:val="22"/>
          <w:szCs w:val="22"/>
        </w:rPr>
      </w:pPr>
      <w:r w:rsidRPr="00E549E3">
        <w:rPr>
          <w:sz w:val="22"/>
          <w:szCs w:val="22"/>
        </w:rPr>
        <w:t>Offerors are not required to submit separate detailed budgets to Chemonics.</w:t>
      </w:r>
      <w:r w:rsidR="00D358F4" w:rsidRPr="00E549E3">
        <w:rPr>
          <w:sz w:val="22"/>
          <w:szCs w:val="22"/>
        </w:rPr>
        <w:t xml:space="preserve"> </w:t>
      </w:r>
      <w:r w:rsidRPr="00E549E3">
        <w:rPr>
          <w:sz w:val="22"/>
          <w:szCs w:val="22"/>
        </w:rPr>
        <w:t xml:space="preserve">Offerors are only required to submit a table containing prices in the format as provided in the sample under </w:t>
      </w:r>
      <w:r w:rsidRPr="00E549E3">
        <w:rPr>
          <w:b/>
          <w:sz w:val="22"/>
          <w:szCs w:val="22"/>
        </w:rPr>
        <w:t>Annex 2,</w:t>
      </w:r>
      <w:r w:rsidRPr="00E549E3">
        <w:rPr>
          <w:sz w:val="22"/>
          <w:szCs w:val="22"/>
        </w:rPr>
        <w:t xml:space="preserve"> along with cost notes as requested under </w:t>
      </w:r>
      <w:r w:rsidRPr="00E549E3">
        <w:rPr>
          <w:b/>
          <w:sz w:val="22"/>
          <w:szCs w:val="22"/>
        </w:rPr>
        <w:t>Part 2</w:t>
      </w:r>
      <w:r w:rsidR="00D358F4" w:rsidRPr="00E549E3">
        <w:rPr>
          <w:b/>
          <w:sz w:val="22"/>
          <w:szCs w:val="22"/>
        </w:rPr>
        <w:t>: Cost Notes</w:t>
      </w:r>
      <w:r w:rsidRPr="00E549E3">
        <w:rPr>
          <w:sz w:val="22"/>
          <w:szCs w:val="22"/>
        </w:rPr>
        <w:t xml:space="preserve"> below.</w:t>
      </w:r>
      <w:r w:rsidR="00D358F4" w:rsidRPr="00E549E3">
        <w:rPr>
          <w:sz w:val="22"/>
          <w:szCs w:val="22"/>
        </w:rPr>
        <w:t xml:space="preserve"> </w:t>
      </w:r>
      <w:r w:rsidRPr="00E549E3">
        <w:rPr>
          <w:sz w:val="22"/>
          <w:szCs w:val="22"/>
        </w:rPr>
        <w:t xml:space="preserve">However, Chemonics may at any time during the evaluation period, and at its sole discretion, require offerors to submit additional information to further assess and validate offerors’ proposed prices for allowability, allocability, and reasonability.   </w:t>
      </w:r>
    </w:p>
    <w:p w14:paraId="2B34BCDF" w14:textId="77777777" w:rsidR="000C4199" w:rsidRPr="00E549E3" w:rsidRDefault="000C4199" w:rsidP="000C4199">
      <w:pPr>
        <w:jc w:val="both"/>
        <w:rPr>
          <w:sz w:val="22"/>
          <w:szCs w:val="22"/>
        </w:rPr>
      </w:pPr>
    </w:p>
    <w:p w14:paraId="213E7534" w14:textId="7FA3677F" w:rsidR="000C4199" w:rsidRPr="008C3DEE" w:rsidRDefault="000C4199" w:rsidP="000C4199">
      <w:pPr>
        <w:jc w:val="both"/>
        <w:rPr>
          <w:sz w:val="22"/>
          <w:szCs w:val="22"/>
        </w:rPr>
      </w:pPr>
      <w:r w:rsidRPr="00E549E3">
        <w:rPr>
          <w:sz w:val="22"/>
          <w:szCs w:val="22"/>
        </w:rPr>
        <w:t>All cost information must be expressed in U.S. Dollar</w:t>
      </w:r>
      <w:r w:rsidR="00032296" w:rsidRPr="00E549E3">
        <w:rPr>
          <w:sz w:val="22"/>
          <w:szCs w:val="22"/>
        </w:rPr>
        <w:t>s</w:t>
      </w:r>
      <w:r w:rsidRPr="00E549E3">
        <w:rPr>
          <w:sz w:val="22"/>
          <w:szCs w:val="22"/>
        </w:rPr>
        <w:t xml:space="preserve"> (USD).</w:t>
      </w:r>
    </w:p>
    <w:p w14:paraId="74231C96" w14:textId="77777777" w:rsidR="000C4199" w:rsidRPr="008C3DEE" w:rsidRDefault="000C4199" w:rsidP="000C4199">
      <w:pPr>
        <w:jc w:val="both"/>
        <w:rPr>
          <w:sz w:val="22"/>
          <w:szCs w:val="22"/>
        </w:rPr>
      </w:pPr>
    </w:p>
    <w:p w14:paraId="70D7BEED" w14:textId="77777777" w:rsidR="00007E8E" w:rsidRPr="00007E8E" w:rsidRDefault="00007E8E" w:rsidP="00007E8E">
      <w:pPr>
        <w:jc w:val="both"/>
        <w:rPr>
          <w:szCs w:val="24"/>
          <w:u w:val="single"/>
        </w:rPr>
      </w:pPr>
      <w:r w:rsidRPr="00007E8E">
        <w:rPr>
          <w:u w:val="single"/>
        </w:rPr>
        <w:t>Taxes - Free and Exempt</w:t>
      </w:r>
    </w:p>
    <w:p w14:paraId="56496ABA" w14:textId="04D6F62C" w:rsidR="00007E8E" w:rsidRPr="00032296" w:rsidRDefault="00007E8E" w:rsidP="00032296">
      <w:pPr>
        <w:jc w:val="both"/>
        <w:rPr>
          <w:sz w:val="22"/>
          <w:szCs w:val="22"/>
        </w:rPr>
      </w:pPr>
      <w:r w:rsidRPr="00032296">
        <w:rPr>
          <w:sz w:val="22"/>
          <w:szCs w:val="22"/>
        </w:rPr>
        <w:t>The USAID</w:t>
      </w:r>
      <w:r w:rsidR="00997938">
        <w:rPr>
          <w:sz w:val="22"/>
          <w:szCs w:val="22"/>
        </w:rPr>
        <w:t>-</w:t>
      </w:r>
      <w:r w:rsidRPr="00032296">
        <w:rPr>
          <w:sz w:val="22"/>
          <w:szCs w:val="22"/>
        </w:rPr>
        <w:t xml:space="preserve">funded project under which this procurement is financed does not permit the financing of any taxes, TCA, tariffs, duties, or other levies imposed by any laws in effect in the Cooperating Country, and in accordance with the bilateral agreement between the Government of the United States and the Government of Haiti, Chemonics will submit the subsequent subcontract for exemption by the Cooperating Country government. </w:t>
      </w:r>
    </w:p>
    <w:p w14:paraId="599057A8" w14:textId="77777777" w:rsidR="00007E8E" w:rsidRPr="00032296" w:rsidRDefault="00007E8E" w:rsidP="00032296">
      <w:pPr>
        <w:jc w:val="both"/>
        <w:rPr>
          <w:sz w:val="22"/>
          <w:szCs w:val="22"/>
        </w:rPr>
      </w:pPr>
    </w:p>
    <w:p w14:paraId="117FAC10" w14:textId="48A79C6A" w:rsidR="00007E8E" w:rsidRPr="00032296" w:rsidRDefault="00007E8E" w:rsidP="00007E8E">
      <w:pPr>
        <w:jc w:val="both"/>
        <w:rPr>
          <w:sz w:val="22"/>
          <w:szCs w:val="22"/>
        </w:rPr>
      </w:pPr>
      <w:r w:rsidRPr="00032296">
        <w:rPr>
          <w:sz w:val="22"/>
          <w:szCs w:val="22"/>
        </w:rPr>
        <w:t>Therefore, Offerors are requested to submit quotations with any taxes, TCA, tariffs, duties, or other levies imposed by the laws in effect in the Cooperating Country(ies) clearly identi</w:t>
      </w:r>
      <w:r w:rsidR="00D358F4">
        <w:rPr>
          <w:sz w:val="22"/>
          <w:szCs w:val="22"/>
        </w:rPr>
        <w:t>fi</w:t>
      </w:r>
      <w:r w:rsidRPr="00032296">
        <w:rPr>
          <w:sz w:val="22"/>
          <w:szCs w:val="22"/>
        </w:rPr>
        <w:t xml:space="preserve">ed separately from the offered price. </w:t>
      </w:r>
    </w:p>
    <w:p w14:paraId="69F8A818" w14:textId="77777777" w:rsidR="00007E8E" w:rsidRPr="00032296" w:rsidRDefault="00007E8E" w:rsidP="00007E8E">
      <w:pPr>
        <w:jc w:val="both"/>
        <w:rPr>
          <w:sz w:val="22"/>
          <w:szCs w:val="22"/>
        </w:rPr>
      </w:pPr>
    </w:p>
    <w:p w14:paraId="03558919" w14:textId="3D0D5FFC" w:rsidR="00007E8E" w:rsidRPr="00032296" w:rsidRDefault="00007E8E" w:rsidP="00007E8E">
      <w:pPr>
        <w:jc w:val="both"/>
        <w:rPr>
          <w:sz w:val="22"/>
          <w:szCs w:val="22"/>
        </w:rPr>
      </w:pPr>
      <w:r w:rsidRPr="00032296">
        <w:rPr>
          <w:sz w:val="22"/>
          <w:szCs w:val="22"/>
        </w:rPr>
        <w:t xml:space="preserve">Any resultant subcontract shall be priced as free and exempt from any taxes, TCA, </w:t>
      </w:r>
      <w:r w:rsidR="00573A72" w:rsidRPr="00032296">
        <w:rPr>
          <w:sz w:val="22"/>
          <w:szCs w:val="22"/>
        </w:rPr>
        <w:t>tariffs</w:t>
      </w:r>
      <w:r w:rsidRPr="00032296">
        <w:rPr>
          <w:sz w:val="22"/>
          <w:szCs w:val="22"/>
        </w:rPr>
        <w:t>, duties, or other levies imposed by the laws in effect in the Cooperating Country(ies). The Offeror shall not charge any host country taxes, TCA, tariffs, duties, levies, etc. from which this USAID program is exempt.  In the event that any exempt charges are paid by the Subcontractor, they will not be reimbursed to the Subcontractor by Chemonics unless approved in advance in writing by Chemonics.  The Subcontractor shall immediately notify Chemonics if any such exempt taxes are assessed against the Subcontractor or</w:t>
      </w:r>
      <w:r w:rsidR="00D358F4">
        <w:rPr>
          <w:sz w:val="22"/>
          <w:szCs w:val="22"/>
        </w:rPr>
        <w:t xml:space="preserve"> </w:t>
      </w:r>
      <w:r w:rsidRPr="00032296">
        <w:rPr>
          <w:sz w:val="22"/>
          <w:szCs w:val="22"/>
        </w:rPr>
        <w:t>its subcontractors/Subcontractors at any tier.</w:t>
      </w:r>
    </w:p>
    <w:p w14:paraId="03793889" w14:textId="77777777" w:rsidR="00007E8E" w:rsidRPr="00032296" w:rsidRDefault="00007E8E" w:rsidP="00007E8E">
      <w:pPr>
        <w:jc w:val="both"/>
        <w:rPr>
          <w:sz w:val="22"/>
          <w:szCs w:val="22"/>
        </w:rPr>
      </w:pPr>
    </w:p>
    <w:p w14:paraId="5C7A98F0" w14:textId="77777777" w:rsidR="00007E8E" w:rsidRPr="00032296" w:rsidRDefault="00007E8E" w:rsidP="00007E8E">
      <w:pPr>
        <w:jc w:val="both"/>
        <w:rPr>
          <w:sz w:val="22"/>
          <w:szCs w:val="22"/>
        </w:rPr>
      </w:pPr>
      <w:r w:rsidRPr="00032296">
        <w:rPr>
          <w:sz w:val="22"/>
          <w:szCs w:val="22"/>
        </w:rPr>
        <w:t>Under any resultant subcontract, the  Subcontractor shall be responsible for payment of all applicable taxes, as prescribed under the applicable laws, associated with wages/salaries/compensation for services rendered by individuals employed by the Subcontractor and who are directed to work as required under this Subcontract.  The Subcontractor is liable for payment of all applicable taxes associated with revenues (profit), and other such taxes, fees, or dues for which the Subcontractor is normally responsible as a result of operating its business.</w:t>
      </w:r>
    </w:p>
    <w:p w14:paraId="1FC46AFB" w14:textId="2C2D05EF" w:rsidR="00007E8E" w:rsidRDefault="00007E8E" w:rsidP="00007E8E">
      <w:pPr>
        <w:jc w:val="both"/>
        <w:rPr>
          <w:sz w:val="22"/>
          <w:szCs w:val="22"/>
        </w:rPr>
      </w:pPr>
    </w:p>
    <w:p w14:paraId="383EC50A" w14:textId="21FDC9E2" w:rsidR="000C4199" w:rsidRPr="008C3DEE" w:rsidRDefault="00007E8E" w:rsidP="000C4199">
      <w:pPr>
        <w:jc w:val="both"/>
        <w:rPr>
          <w:sz w:val="22"/>
          <w:szCs w:val="22"/>
        </w:rPr>
      </w:pPr>
      <w:r w:rsidRPr="008C3DEE" w:rsidDel="00007E8E">
        <w:rPr>
          <w:i/>
          <w:sz w:val="22"/>
          <w:szCs w:val="22"/>
        </w:rPr>
        <w:t xml:space="preserve"> </w:t>
      </w:r>
    </w:p>
    <w:p w14:paraId="5B19D784" w14:textId="1B8A70E8" w:rsidR="000C4199" w:rsidRPr="00E549E3" w:rsidRDefault="000C4199" w:rsidP="000C4199">
      <w:pPr>
        <w:jc w:val="both"/>
        <w:rPr>
          <w:b/>
          <w:sz w:val="22"/>
          <w:szCs w:val="22"/>
          <w:u w:val="single"/>
        </w:rPr>
      </w:pPr>
      <w:r w:rsidRPr="00E549E3">
        <w:rPr>
          <w:b/>
          <w:sz w:val="22"/>
          <w:szCs w:val="22"/>
          <w:u w:val="single"/>
        </w:rPr>
        <w:t>Part 2: Cost Notes</w:t>
      </w:r>
    </w:p>
    <w:p w14:paraId="1E696785" w14:textId="4CB51EB3" w:rsidR="006119A6" w:rsidRPr="00E549E3" w:rsidRDefault="006119A6" w:rsidP="000C4199">
      <w:pPr>
        <w:jc w:val="both"/>
        <w:rPr>
          <w:b/>
          <w:sz w:val="22"/>
          <w:szCs w:val="22"/>
          <w:u w:val="single"/>
        </w:rPr>
      </w:pPr>
    </w:p>
    <w:p w14:paraId="469E1119" w14:textId="1CCD8A29" w:rsidR="000C4199" w:rsidRPr="00A238D1" w:rsidRDefault="006119A6" w:rsidP="000C4199">
      <w:pPr>
        <w:jc w:val="both"/>
        <w:rPr>
          <w:sz w:val="22"/>
          <w:szCs w:val="22"/>
        </w:rPr>
      </w:pPr>
      <w:r w:rsidRPr="00E549E3">
        <w:rPr>
          <w:sz w:val="22"/>
          <w:szCs w:val="22"/>
        </w:rPr>
        <w:t xml:space="preserve">Offerors must prepare and submit Cost Notes that explain the basis for their proposed prices as detailed in the price tables found in </w:t>
      </w:r>
      <w:r w:rsidRPr="00E549E3">
        <w:rPr>
          <w:b/>
          <w:sz w:val="22"/>
          <w:szCs w:val="22"/>
        </w:rPr>
        <w:t>Annex 2.</w:t>
      </w:r>
      <w:r w:rsidRPr="00E549E3">
        <w:rPr>
          <w:sz w:val="22"/>
          <w:szCs w:val="22"/>
        </w:rPr>
        <w:t xml:space="preserve"> </w:t>
      </w:r>
      <w:r w:rsidR="004E23CE" w:rsidRPr="00E549E3">
        <w:rPr>
          <w:sz w:val="22"/>
          <w:szCs w:val="22"/>
        </w:rPr>
        <w:t xml:space="preserve">If Chemonics requests additional information from Offerors to better understand their proposed prices, the Offeror must submit additional documentation </w:t>
      </w:r>
      <w:r w:rsidR="00405CD7" w:rsidRPr="00E549E3">
        <w:rPr>
          <w:sz w:val="22"/>
          <w:szCs w:val="22"/>
        </w:rPr>
        <w:t xml:space="preserve">as requested. The Offeror’s cost notes must provide sufficient detail to allow Chemonics to clearly see and understand the </w:t>
      </w:r>
      <w:r w:rsidR="00405CD7" w:rsidRPr="00E549E3">
        <w:rPr>
          <w:sz w:val="22"/>
          <w:szCs w:val="22"/>
        </w:rPr>
        <w:lastRenderedPageBreak/>
        <w:t xml:space="preserve">types of costs included in the Offeror’s proposed tier prices (such as insurance, fuel, labor, vehicle maintenance, etc.). </w:t>
      </w:r>
      <w:r w:rsidR="000C4199" w:rsidRPr="00E549E3">
        <w:rPr>
          <w:sz w:val="22"/>
          <w:szCs w:val="22"/>
        </w:rPr>
        <w:t>Chemonics reserves the right to request additional price information if the evaluation committee has concerns of the reasonableness, realism, or completeness of an offeror’s proposed prices.</w:t>
      </w:r>
    </w:p>
    <w:p w14:paraId="3902C061" w14:textId="77777777" w:rsidR="000C4199" w:rsidRPr="00E549E3" w:rsidRDefault="000C4199" w:rsidP="000C4199">
      <w:pPr>
        <w:jc w:val="both"/>
        <w:rPr>
          <w:sz w:val="22"/>
          <w:szCs w:val="22"/>
        </w:rPr>
      </w:pPr>
    </w:p>
    <w:p w14:paraId="399B09FA" w14:textId="77777777" w:rsidR="000C4199" w:rsidRPr="00E549E3" w:rsidRDefault="000C4199" w:rsidP="000C4199">
      <w:pPr>
        <w:keepNext/>
        <w:suppressAutoHyphens w:val="0"/>
        <w:jc w:val="both"/>
        <w:rPr>
          <w:b/>
          <w:bCs/>
          <w:noProof/>
          <w:sz w:val="22"/>
          <w:szCs w:val="22"/>
        </w:rPr>
      </w:pPr>
      <w:r w:rsidRPr="00E549E3">
        <w:rPr>
          <w:sz w:val="22"/>
          <w:szCs w:val="22"/>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0BDA9344" w14:textId="77777777" w:rsidR="000C4199" w:rsidRPr="00E549E3" w:rsidRDefault="000C4199" w:rsidP="000C4199">
      <w:pPr>
        <w:jc w:val="both"/>
        <w:rPr>
          <w:sz w:val="22"/>
          <w:szCs w:val="22"/>
        </w:rPr>
      </w:pPr>
    </w:p>
    <w:p w14:paraId="5B504A34" w14:textId="2F1D3DAA" w:rsidR="000C4199" w:rsidRDefault="000C4199" w:rsidP="000C4199">
      <w:pPr>
        <w:jc w:val="both"/>
        <w:rPr>
          <w:sz w:val="22"/>
          <w:szCs w:val="22"/>
        </w:rPr>
      </w:pPr>
      <w:r w:rsidRPr="00E549E3">
        <w:rPr>
          <w:sz w:val="22"/>
          <w:szCs w:val="22"/>
        </w:rPr>
        <w:t xml:space="preserve">Please find under </w:t>
      </w:r>
      <w:r w:rsidRPr="00E549E3">
        <w:rPr>
          <w:b/>
          <w:sz w:val="22"/>
          <w:szCs w:val="22"/>
        </w:rPr>
        <w:t>Annex 2</w:t>
      </w:r>
      <w:r w:rsidRPr="00E549E3">
        <w:rPr>
          <w:sz w:val="22"/>
          <w:szCs w:val="22"/>
        </w:rPr>
        <w:t xml:space="preserve"> </w:t>
      </w:r>
      <w:r w:rsidR="00A12E2F" w:rsidRPr="00E549E3">
        <w:rPr>
          <w:sz w:val="22"/>
          <w:szCs w:val="22"/>
        </w:rPr>
        <w:t>sample cost tables</w:t>
      </w:r>
      <w:r w:rsidRPr="00E549E3">
        <w:rPr>
          <w:sz w:val="22"/>
          <w:szCs w:val="22"/>
        </w:rPr>
        <w:t xml:space="preserve"> for preparing your cost proposal.</w:t>
      </w:r>
    </w:p>
    <w:p w14:paraId="44A8177E" w14:textId="77777777" w:rsidR="002F392A" w:rsidRPr="003D042C" w:rsidRDefault="002F392A" w:rsidP="000C4199">
      <w:pPr>
        <w:jc w:val="both"/>
        <w:rPr>
          <w:sz w:val="22"/>
          <w:szCs w:val="22"/>
        </w:rPr>
      </w:pPr>
    </w:p>
    <w:p w14:paraId="23F2E439" w14:textId="77777777" w:rsidR="00443DA6" w:rsidRPr="003D042C" w:rsidRDefault="00443DA6" w:rsidP="00443DA6">
      <w:pPr>
        <w:jc w:val="both"/>
        <w:rPr>
          <w:sz w:val="22"/>
          <w:szCs w:val="22"/>
        </w:rPr>
      </w:pPr>
    </w:p>
    <w:p w14:paraId="382A1315" w14:textId="77777777" w:rsidR="00443DA6" w:rsidRPr="003D042C" w:rsidRDefault="00443DA6" w:rsidP="007119F9">
      <w:pPr>
        <w:numPr>
          <w:ilvl w:val="1"/>
          <w:numId w:val="72"/>
        </w:numPr>
        <w:ind w:left="540" w:hanging="540"/>
        <w:jc w:val="both"/>
        <w:rPr>
          <w:b/>
          <w:sz w:val="22"/>
          <w:szCs w:val="22"/>
        </w:rPr>
      </w:pPr>
      <w:r w:rsidRPr="003D042C">
        <w:rPr>
          <w:b/>
          <w:sz w:val="22"/>
          <w:szCs w:val="22"/>
        </w:rPr>
        <w:t>Source of Funding, Authorized Geographic Code, and Source and Origin</w:t>
      </w:r>
    </w:p>
    <w:p w14:paraId="412AE532" w14:textId="77777777" w:rsidR="00443DA6" w:rsidRPr="003D042C" w:rsidRDefault="00443DA6" w:rsidP="00443DA6">
      <w:pPr>
        <w:ind w:left="540"/>
        <w:jc w:val="both"/>
        <w:rPr>
          <w:sz w:val="22"/>
          <w:szCs w:val="22"/>
        </w:rPr>
      </w:pPr>
    </w:p>
    <w:p w14:paraId="67E13BB5" w14:textId="77777777" w:rsidR="000C4199" w:rsidRPr="003D042C" w:rsidRDefault="000C4199" w:rsidP="000C4199">
      <w:pPr>
        <w:pStyle w:val="BodyTextIndent2"/>
        <w:ind w:left="0" w:firstLine="0"/>
        <w:jc w:val="both"/>
        <w:rPr>
          <w:sz w:val="22"/>
          <w:szCs w:val="22"/>
        </w:rPr>
      </w:pPr>
      <w:r w:rsidRPr="003D042C">
        <w:rPr>
          <w:sz w:val="22"/>
          <w:szCs w:val="22"/>
        </w:rPr>
        <w:t xml:space="preserve">Any subcontract resulting from this RFP will be financed by USAID funding and will be subject to U.S. Government and USAID regulations. </w:t>
      </w:r>
    </w:p>
    <w:p w14:paraId="46BC727C" w14:textId="77777777" w:rsidR="000C4199" w:rsidRPr="00AC37AF" w:rsidRDefault="000C4199" w:rsidP="000C4199">
      <w:pPr>
        <w:pStyle w:val="BodyTextIndent2"/>
        <w:ind w:left="0" w:firstLine="0"/>
        <w:jc w:val="both"/>
        <w:rPr>
          <w:sz w:val="22"/>
          <w:szCs w:val="22"/>
        </w:rPr>
      </w:pPr>
    </w:p>
    <w:p w14:paraId="4680CFD2" w14:textId="77777777" w:rsidR="000C4199" w:rsidRPr="00AC37AF" w:rsidRDefault="000C4199" w:rsidP="000C4199">
      <w:pPr>
        <w:jc w:val="both"/>
        <w:rPr>
          <w:color w:val="000000"/>
          <w:sz w:val="22"/>
          <w:szCs w:val="22"/>
        </w:rPr>
      </w:pPr>
      <w:r w:rsidRPr="00AC37AF">
        <w:rPr>
          <w:sz w:val="22"/>
          <w:szCs w:val="22"/>
        </w:rPr>
        <w:t xml:space="preserve">All goods and services offered in response to this RFP or supplied under any resulting award must meet </w:t>
      </w:r>
      <w:r w:rsidRPr="00AC37AF">
        <w:rPr>
          <w:color w:val="000000"/>
          <w:sz w:val="22"/>
          <w:szCs w:val="22"/>
        </w:rPr>
        <w:t xml:space="preserve">USAID Geographic Code </w:t>
      </w:r>
      <w:r>
        <w:rPr>
          <w:sz w:val="22"/>
          <w:szCs w:val="22"/>
        </w:rPr>
        <w:t>935</w:t>
      </w:r>
      <w:r w:rsidRPr="00AC37AF">
        <w:rPr>
          <w:sz w:val="22"/>
          <w:szCs w:val="22"/>
        </w:rPr>
        <w:t xml:space="preserve"> </w:t>
      </w:r>
      <w:r w:rsidRPr="00AC37AF">
        <w:rPr>
          <w:color w:val="000000"/>
          <w:sz w:val="22"/>
          <w:szCs w:val="22"/>
        </w:rPr>
        <w:t xml:space="preserve">in accordance with the United States Code of Federal Regulations (CFR), 22 CFR §228, available at: </w:t>
      </w:r>
      <w:hyperlink r:id="rId17" w:history="1">
        <w:r w:rsidRPr="00AC37AF">
          <w:rPr>
            <w:rStyle w:val="Hyperlink"/>
            <w:sz w:val="22"/>
            <w:szCs w:val="22"/>
          </w:rPr>
          <w:t>http://www.gpo.gov/fdsys/pkg/CFR-2012-title22-vol1/pdf/CFR-2012-title22-vol1-part228.pdf</w:t>
        </w:r>
      </w:hyperlink>
      <w:r w:rsidRPr="00AC37AF">
        <w:rPr>
          <w:color w:val="000000"/>
          <w:sz w:val="22"/>
          <w:szCs w:val="22"/>
        </w:rPr>
        <w:t xml:space="preserve">. </w:t>
      </w:r>
    </w:p>
    <w:p w14:paraId="71667164" w14:textId="77777777" w:rsidR="00443DA6" w:rsidRPr="00AC37AF" w:rsidRDefault="00443DA6" w:rsidP="00443DA6">
      <w:pPr>
        <w:jc w:val="both"/>
        <w:rPr>
          <w:color w:val="000000"/>
          <w:sz w:val="22"/>
          <w:szCs w:val="22"/>
        </w:rPr>
      </w:pPr>
    </w:p>
    <w:p w14:paraId="3AA2E973" w14:textId="77777777" w:rsidR="000C4199" w:rsidRPr="00AC37AF" w:rsidRDefault="000C4199" w:rsidP="000C4199">
      <w:pPr>
        <w:jc w:val="both"/>
        <w:rPr>
          <w:sz w:val="22"/>
          <w:szCs w:val="22"/>
        </w:rPr>
      </w:pPr>
      <w:r w:rsidRPr="00AC37AF">
        <w:rPr>
          <w:color w:val="000000"/>
          <w:sz w:val="22"/>
          <w:szCs w:val="22"/>
        </w:rPr>
        <w:t xml:space="preserve">The cooperating country for this RFP is </w:t>
      </w:r>
      <w:r>
        <w:rPr>
          <w:sz w:val="22"/>
          <w:szCs w:val="22"/>
        </w:rPr>
        <w:t>Haiti</w:t>
      </w:r>
      <w:r w:rsidRPr="00AC37AF">
        <w:rPr>
          <w:color w:val="000000"/>
          <w:sz w:val="22"/>
          <w:szCs w:val="22"/>
        </w:rPr>
        <w:t>.</w:t>
      </w:r>
    </w:p>
    <w:p w14:paraId="16E2B35A" w14:textId="77777777" w:rsidR="000C4199" w:rsidRPr="00AC37AF" w:rsidRDefault="000C4199" w:rsidP="000C4199">
      <w:pPr>
        <w:pStyle w:val="ListParagraph"/>
        <w:ind w:left="360"/>
        <w:jc w:val="both"/>
        <w:rPr>
          <w:color w:val="000000"/>
          <w:sz w:val="22"/>
          <w:szCs w:val="22"/>
        </w:rPr>
      </w:pPr>
    </w:p>
    <w:p w14:paraId="2AB52A91" w14:textId="3AD39989" w:rsidR="0063131D" w:rsidRDefault="000C4199" w:rsidP="000C4199">
      <w:pPr>
        <w:jc w:val="both"/>
        <w:rPr>
          <w:sz w:val="22"/>
          <w:szCs w:val="22"/>
        </w:rPr>
      </w:pPr>
      <w:r w:rsidRPr="00AC37AF">
        <w:rPr>
          <w:color w:val="000000"/>
          <w:sz w:val="22"/>
          <w:szCs w:val="22"/>
        </w:rPr>
        <w:t xml:space="preserve">Offerors may </w:t>
      </w:r>
      <w:r w:rsidRPr="00AC37AF">
        <w:rPr>
          <w:color w:val="000000"/>
          <w:sz w:val="22"/>
          <w:szCs w:val="22"/>
          <w:u w:val="single"/>
        </w:rPr>
        <w:t>not</w:t>
      </w:r>
      <w:r w:rsidRPr="00AC37AF">
        <w:rPr>
          <w:color w:val="000000"/>
          <w:sz w:val="22"/>
          <w:szCs w:val="22"/>
        </w:rPr>
        <w:t xml:space="preserve"> offer or supply any products, commodities or related services</w:t>
      </w:r>
      <w:r w:rsidRPr="00AC37AF">
        <w:rPr>
          <w:sz w:val="22"/>
          <w:szCs w:val="22"/>
        </w:rPr>
        <w:t xml:space="preserve"> that are manufactured or assembled in, shipped from, transported through, or otherwise involving any of the following countries:</w:t>
      </w:r>
      <w:r>
        <w:rPr>
          <w:sz w:val="22"/>
          <w:szCs w:val="22"/>
        </w:rPr>
        <w:t xml:space="preserve"> </w:t>
      </w:r>
      <w:r w:rsidRPr="00AC37AF">
        <w:rPr>
          <w:sz w:val="22"/>
          <w:szCs w:val="22"/>
        </w:rPr>
        <w:t>Cuba, Iran, North Korea, Syria. Related services include incidental services pertaining to any/all aspects of this work to be performed under a resulting contract (including transportation, fuel, lodging, meals, and communications expenses).</w:t>
      </w:r>
    </w:p>
    <w:p w14:paraId="62B5ED04" w14:textId="77777777" w:rsidR="000C4199" w:rsidRPr="003D042C" w:rsidRDefault="000C4199" w:rsidP="000C4199">
      <w:pPr>
        <w:jc w:val="both"/>
        <w:rPr>
          <w:sz w:val="22"/>
          <w:szCs w:val="22"/>
        </w:rPr>
      </w:pPr>
    </w:p>
    <w:p w14:paraId="032ED5C5" w14:textId="77777777" w:rsidR="00443DA6" w:rsidRPr="003D042C" w:rsidRDefault="00443DA6" w:rsidP="007119F9">
      <w:pPr>
        <w:numPr>
          <w:ilvl w:val="1"/>
          <w:numId w:val="72"/>
        </w:numPr>
        <w:ind w:left="540" w:hanging="540"/>
        <w:jc w:val="both"/>
        <w:rPr>
          <w:b/>
          <w:sz w:val="22"/>
          <w:szCs w:val="22"/>
        </w:rPr>
      </w:pPr>
      <w:bookmarkStart w:id="8" w:name="_Hlk533072733"/>
      <w:r w:rsidRPr="003D042C">
        <w:rPr>
          <w:b/>
          <w:sz w:val="22"/>
          <w:szCs w:val="22"/>
        </w:rPr>
        <w:t>Chronological List of Proposal Events</w:t>
      </w:r>
    </w:p>
    <w:p w14:paraId="36CB98EB" w14:textId="77777777" w:rsidR="00443DA6" w:rsidRPr="003D042C" w:rsidRDefault="00443DA6" w:rsidP="00443DA6">
      <w:pPr>
        <w:jc w:val="both"/>
        <w:rPr>
          <w:sz w:val="22"/>
          <w:szCs w:val="22"/>
        </w:rPr>
      </w:pPr>
    </w:p>
    <w:p w14:paraId="44CEACAF" w14:textId="6885345A" w:rsidR="009D6402" w:rsidRPr="00300B8C" w:rsidRDefault="009D6402" w:rsidP="00300B8C">
      <w:pPr>
        <w:pStyle w:val="BodyTextIndent"/>
        <w:spacing w:after="0"/>
        <w:ind w:left="0"/>
        <w:jc w:val="both"/>
        <w:rPr>
          <w:bCs/>
          <w:sz w:val="22"/>
          <w:szCs w:val="22"/>
        </w:rPr>
      </w:pPr>
      <w:r w:rsidRPr="003D042C">
        <w:rPr>
          <w:bCs/>
          <w:sz w:val="22"/>
          <w:szCs w:val="22"/>
        </w:rPr>
        <w:t xml:space="preserve">The following calendar summarizes important dates in the solicitation process. Offerors must strictly follow these deadlines. </w:t>
      </w:r>
    </w:p>
    <w:bookmarkEnd w:id="8"/>
    <w:p w14:paraId="2B5951A0" w14:textId="77777777" w:rsidR="00300B8C" w:rsidRPr="00147C54" w:rsidRDefault="00300B8C" w:rsidP="00300B8C">
      <w:pPr>
        <w:jc w:val="both"/>
        <w:rPr>
          <w:sz w:val="22"/>
          <w:szCs w:val="22"/>
        </w:rPr>
      </w:pPr>
    </w:p>
    <w:p w14:paraId="566225F4" w14:textId="64931355" w:rsidR="00300B8C" w:rsidRPr="00147C54" w:rsidRDefault="00300B8C" w:rsidP="00300B8C">
      <w:pPr>
        <w:suppressAutoHyphens w:val="0"/>
        <w:jc w:val="both"/>
        <w:rPr>
          <w:sz w:val="22"/>
          <w:szCs w:val="22"/>
        </w:rPr>
      </w:pPr>
      <w:r w:rsidRPr="00147C54">
        <w:rPr>
          <w:sz w:val="22"/>
          <w:szCs w:val="22"/>
        </w:rPr>
        <w:t>RFP published</w:t>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r>
      <w:r w:rsidR="00147C54" w:rsidRPr="00147C54">
        <w:rPr>
          <w:sz w:val="22"/>
          <w:szCs w:val="22"/>
        </w:rPr>
        <w:t>June 14, 2019</w:t>
      </w:r>
    </w:p>
    <w:p w14:paraId="5104ACA4" w14:textId="2A904256" w:rsidR="00147C54" w:rsidRPr="00147C54" w:rsidRDefault="00147C54" w:rsidP="00147C54">
      <w:pPr>
        <w:suppressAutoHyphens w:val="0"/>
        <w:jc w:val="both"/>
        <w:rPr>
          <w:sz w:val="22"/>
          <w:szCs w:val="22"/>
        </w:rPr>
      </w:pPr>
      <w:r w:rsidRPr="00147C54">
        <w:rPr>
          <w:sz w:val="22"/>
          <w:szCs w:val="22"/>
        </w:rPr>
        <w:t>Proposal conference pre-registration deadline</w:t>
      </w:r>
      <w:r w:rsidRPr="00147C54">
        <w:rPr>
          <w:sz w:val="22"/>
          <w:szCs w:val="22"/>
        </w:rPr>
        <w:tab/>
      </w:r>
      <w:r w:rsidRPr="00147C54">
        <w:rPr>
          <w:sz w:val="22"/>
          <w:szCs w:val="22"/>
        </w:rPr>
        <w:tab/>
      </w:r>
      <w:r w:rsidRPr="00147C54">
        <w:rPr>
          <w:sz w:val="22"/>
          <w:szCs w:val="22"/>
        </w:rPr>
        <w:tab/>
      </w:r>
      <w:r w:rsidRPr="00147C54">
        <w:rPr>
          <w:sz w:val="22"/>
          <w:szCs w:val="22"/>
        </w:rPr>
        <w:t>June 25, 2019</w:t>
      </w:r>
      <w:r w:rsidR="0050263D">
        <w:rPr>
          <w:sz w:val="22"/>
          <w:szCs w:val="22"/>
        </w:rPr>
        <w:t xml:space="preserve"> at 3pm </w:t>
      </w:r>
    </w:p>
    <w:p w14:paraId="0E56F7CE" w14:textId="39855E36" w:rsidR="00300B8C" w:rsidRPr="00147C54" w:rsidRDefault="00300B8C" w:rsidP="00300B8C">
      <w:pPr>
        <w:suppressAutoHyphens w:val="0"/>
        <w:jc w:val="both"/>
        <w:rPr>
          <w:sz w:val="22"/>
          <w:szCs w:val="22"/>
        </w:rPr>
      </w:pPr>
      <w:r w:rsidRPr="00147C54">
        <w:rPr>
          <w:sz w:val="22"/>
          <w:szCs w:val="22"/>
        </w:rPr>
        <w:t>Deadline for written questions</w:t>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r>
      <w:r w:rsidR="00147C54" w:rsidRPr="00147C54">
        <w:rPr>
          <w:sz w:val="22"/>
          <w:szCs w:val="22"/>
        </w:rPr>
        <w:t>June 25, 2019</w:t>
      </w:r>
      <w:r w:rsidR="0050263D">
        <w:rPr>
          <w:sz w:val="22"/>
          <w:szCs w:val="22"/>
        </w:rPr>
        <w:t xml:space="preserve"> at 3pm </w:t>
      </w:r>
    </w:p>
    <w:p w14:paraId="33CE0A1F" w14:textId="6E4D9E03" w:rsidR="00300B8C" w:rsidRPr="00147C54" w:rsidRDefault="00300B8C" w:rsidP="00300B8C">
      <w:pPr>
        <w:suppressAutoHyphens w:val="0"/>
        <w:jc w:val="both"/>
        <w:rPr>
          <w:sz w:val="22"/>
          <w:szCs w:val="22"/>
        </w:rPr>
      </w:pPr>
      <w:r w:rsidRPr="00147C54">
        <w:rPr>
          <w:sz w:val="22"/>
          <w:szCs w:val="22"/>
        </w:rPr>
        <w:t>Proposal conference</w:t>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r>
      <w:r w:rsidR="00147C54" w:rsidRPr="00147C54">
        <w:rPr>
          <w:sz w:val="22"/>
          <w:szCs w:val="22"/>
        </w:rPr>
        <w:t>June 27, 2019</w:t>
      </w:r>
      <w:r w:rsidR="0050263D">
        <w:rPr>
          <w:sz w:val="22"/>
          <w:szCs w:val="22"/>
        </w:rPr>
        <w:t xml:space="preserve"> at 10am </w:t>
      </w:r>
    </w:p>
    <w:p w14:paraId="45E9FC99" w14:textId="7BF29A81" w:rsidR="00300B8C" w:rsidRPr="00147C54" w:rsidRDefault="00300B8C" w:rsidP="00300B8C">
      <w:pPr>
        <w:suppressAutoHyphens w:val="0"/>
        <w:jc w:val="both"/>
        <w:rPr>
          <w:sz w:val="22"/>
          <w:szCs w:val="22"/>
        </w:rPr>
      </w:pPr>
      <w:r w:rsidRPr="00147C54">
        <w:rPr>
          <w:sz w:val="22"/>
          <w:szCs w:val="22"/>
        </w:rPr>
        <w:t>Proposal due date</w:t>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r>
      <w:r w:rsidRPr="00147C54">
        <w:rPr>
          <w:sz w:val="22"/>
          <w:szCs w:val="22"/>
        </w:rPr>
        <w:tab/>
        <w:t xml:space="preserve">July </w:t>
      </w:r>
      <w:r w:rsidR="00147C54" w:rsidRPr="00147C54">
        <w:rPr>
          <w:sz w:val="22"/>
          <w:szCs w:val="22"/>
        </w:rPr>
        <w:t>15, 2019</w:t>
      </w:r>
    </w:p>
    <w:p w14:paraId="07894F5B" w14:textId="15231AC4" w:rsidR="00147C54" w:rsidRPr="00147C54" w:rsidRDefault="00147C54" w:rsidP="00300B8C">
      <w:pPr>
        <w:suppressAutoHyphens w:val="0"/>
        <w:jc w:val="both"/>
        <w:rPr>
          <w:bCs/>
          <w:sz w:val="22"/>
          <w:szCs w:val="22"/>
        </w:rPr>
      </w:pPr>
      <w:r w:rsidRPr="00147C54">
        <w:rPr>
          <w:sz w:val="22"/>
          <w:szCs w:val="22"/>
        </w:rPr>
        <w:t>Fleet evaluation                                                                               Late-July 2019</w:t>
      </w:r>
    </w:p>
    <w:p w14:paraId="3C8C4483" w14:textId="73A0B9BE" w:rsidR="00300B8C" w:rsidRPr="00147C54" w:rsidRDefault="00300B8C" w:rsidP="00300B8C">
      <w:pPr>
        <w:suppressAutoHyphens w:val="0"/>
        <w:jc w:val="both"/>
        <w:rPr>
          <w:bCs/>
          <w:sz w:val="22"/>
          <w:szCs w:val="22"/>
        </w:rPr>
      </w:pPr>
      <w:r w:rsidRPr="00147C54">
        <w:rPr>
          <w:sz w:val="22"/>
          <w:szCs w:val="22"/>
        </w:rPr>
        <w:t>Pre-selected companies (estimated)</w:t>
      </w:r>
      <w:r w:rsidRPr="00147C54">
        <w:rPr>
          <w:sz w:val="22"/>
          <w:szCs w:val="22"/>
        </w:rPr>
        <w:tab/>
      </w:r>
      <w:r w:rsidRPr="00147C54">
        <w:rPr>
          <w:sz w:val="22"/>
          <w:szCs w:val="22"/>
        </w:rPr>
        <w:tab/>
      </w:r>
      <w:r w:rsidRPr="00147C54">
        <w:rPr>
          <w:sz w:val="22"/>
          <w:szCs w:val="22"/>
        </w:rPr>
        <w:tab/>
      </w:r>
      <w:r w:rsidR="00147C54" w:rsidRPr="00147C54">
        <w:rPr>
          <w:sz w:val="22"/>
          <w:szCs w:val="22"/>
        </w:rPr>
        <w:tab/>
        <w:t>August 2019</w:t>
      </w:r>
    </w:p>
    <w:p w14:paraId="1DE2F0BA" w14:textId="1D219BBF" w:rsidR="00300B8C" w:rsidRDefault="00300B8C" w:rsidP="00300B8C">
      <w:pPr>
        <w:suppressAutoHyphens w:val="0"/>
        <w:jc w:val="both"/>
        <w:rPr>
          <w:sz w:val="22"/>
          <w:szCs w:val="22"/>
        </w:rPr>
      </w:pPr>
      <w:r w:rsidRPr="00147C54">
        <w:rPr>
          <w:sz w:val="22"/>
          <w:szCs w:val="22"/>
        </w:rPr>
        <w:t xml:space="preserve">Subcontract Award (estimated)                                                      </w:t>
      </w:r>
      <w:r w:rsidR="00147C54" w:rsidRPr="00147C54">
        <w:rPr>
          <w:sz w:val="22"/>
          <w:szCs w:val="22"/>
        </w:rPr>
        <w:t>September 2019</w:t>
      </w:r>
    </w:p>
    <w:p w14:paraId="29381B8A" w14:textId="77777777" w:rsidR="00300B8C" w:rsidRPr="00366F8A" w:rsidRDefault="00300B8C" w:rsidP="00300B8C">
      <w:pPr>
        <w:suppressAutoHyphens w:val="0"/>
        <w:jc w:val="both"/>
        <w:rPr>
          <w:bCs/>
          <w:sz w:val="22"/>
          <w:szCs w:val="22"/>
        </w:rPr>
      </w:pPr>
    </w:p>
    <w:p w14:paraId="75D1147E" w14:textId="77777777" w:rsidR="00443DA6" w:rsidRPr="003D042C" w:rsidRDefault="00443DA6" w:rsidP="00443DA6">
      <w:pPr>
        <w:suppressAutoHyphens w:val="0"/>
        <w:jc w:val="both"/>
        <w:rPr>
          <w:bCs/>
          <w:sz w:val="22"/>
          <w:szCs w:val="22"/>
        </w:rPr>
      </w:pPr>
      <w:r w:rsidRPr="003D042C">
        <w:rPr>
          <w:bCs/>
          <w:sz w:val="22"/>
          <w:szCs w:val="22"/>
        </w:rPr>
        <w:t>The dates above may be modified at the sole discretion of Chemonics. Any changes will be published in an amendment to this RFP.</w:t>
      </w:r>
    </w:p>
    <w:p w14:paraId="710C1D22" w14:textId="77777777" w:rsidR="00443DA6" w:rsidRPr="003D042C" w:rsidRDefault="00443DA6" w:rsidP="00443DA6">
      <w:pPr>
        <w:jc w:val="both"/>
        <w:rPr>
          <w:bCs/>
          <w:sz w:val="22"/>
          <w:szCs w:val="22"/>
        </w:rPr>
      </w:pPr>
    </w:p>
    <w:p w14:paraId="4EEEE235" w14:textId="454A947B" w:rsidR="009D6402" w:rsidRPr="003D042C" w:rsidRDefault="009D6402" w:rsidP="009D6402">
      <w:pPr>
        <w:jc w:val="both"/>
        <w:rPr>
          <w:bCs/>
          <w:sz w:val="22"/>
          <w:szCs w:val="22"/>
        </w:rPr>
      </w:pPr>
      <w:r w:rsidRPr="00867A5F">
        <w:rPr>
          <w:b/>
          <w:bCs/>
          <w:sz w:val="22"/>
          <w:szCs w:val="22"/>
        </w:rPr>
        <w:t>Proposal Conference.</w:t>
      </w:r>
      <w:r w:rsidRPr="00867A5F">
        <w:rPr>
          <w:bCs/>
          <w:sz w:val="22"/>
          <w:szCs w:val="22"/>
        </w:rPr>
        <w:t xml:space="preserve"> </w:t>
      </w:r>
      <w:r w:rsidRPr="00867A5F">
        <w:rPr>
          <w:sz w:val="22"/>
          <w:szCs w:val="22"/>
        </w:rPr>
        <w:t xml:space="preserve">A proposal conference will be held at the Chemonics GHSC-PSM’s office located at Warehouse 118, Fleuriot Industrial Park, and Port-au-Prince, </w:t>
      </w:r>
      <w:r w:rsidRPr="006A692B">
        <w:rPr>
          <w:sz w:val="22"/>
          <w:szCs w:val="22"/>
        </w:rPr>
        <w:t xml:space="preserve">Haiti </w:t>
      </w:r>
      <w:r w:rsidR="0050263D" w:rsidRPr="0050263D">
        <w:rPr>
          <w:sz w:val="22"/>
          <w:szCs w:val="22"/>
        </w:rPr>
        <w:t>June 27, 2019, at 10:00AM</w:t>
      </w:r>
      <w:r w:rsidRPr="0050263D">
        <w:rPr>
          <w:sz w:val="22"/>
          <w:szCs w:val="22"/>
        </w:rPr>
        <w:t xml:space="preserve"> to</w:t>
      </w:r>
      <w:r w:rsidRPr="006A692B">
        <w:rPr>
          <w:sz w:val="22"/>
          <w:szCs w:val="22"/>
        </w:rPr>
        <w:t xml:space="preserve"> provide interested offerors an opportunity to learn more about the USAID-funded GHSC-PSM project and to ask any questions about this RFP and the solicitation process. Chemonics welcomes any organization to attend this proposal conference. Pre-registration to attend the proposal conference is required. Please email your </w:t>
      </w:r>
      <w:r w:rsidRPr="006A692B">
        <w:rPr>
          <w:sz w:val="22"/>
          <w:szCs w:val="22"/>
        </w:rPr>
        <w:lastRenderedPageBreak/>
        <w:t xml:space="preserve">registration request and any advance questions by </w:t>
      </w:r>
      <w:r w:rsidR="0050263D" w:rsidRPr="0050263D">
        <w:rPr>
          <w:sz w:val="22"/>
          <w:szCs w:val="22"/>
        </w:rPr>
        <w:t xml:space="preserve">Tuesday, June 25, 2019, by 3pm </w:t>
      </w:r>
      <w:r w:rsidR="00487641" w:rsidRPr="0050263D">
        <w:rPr>
          <w:sz w:val="22"/>
          <w:szCs w:val="22"/>
        </w:rPr>
        <w:t xml:space="preserve">via email to: </w:t>
      </w:r>
      <w:hyperlink r:id="rId18" w:history="1">
        <w:r w:rsidR="00487641">
          <w:rPr>
            <w:rStyle w:val="Hyperlink"/>
          </w:rPr>
          <w:t>HaitiTransportRFP@ghsc-psm.org</w:t>
        </w:r>
      </w:hyperlink>
      <w:r w:rsidR="00487641">
        <w:t>.</w:t>
      </w:r>
    </w:p>
    <w:p w14:paraId="3D68DCA0" w14:textId="77777777" w:rsidR="009D6402" w:rsidRPr="003D042C" w:rsidRDefault="009D6402" w:rsidP="009D6402">
      <w:pPr>
        <w:jc w:val="both"/>
        <w:rPr>
          <w:sz w:val="22"/>
          <w:szCs w:val="22"/>
        </w:rPr>
      </w:pPr>
    </w:p>
    <w:p w14:paraId="7AE4CA00" w14:textId="2E4C73BF" w:rsidR="009D6402" w:rsidRPr="003D042C" w:rsidRDefault="00A649B9" w:rsidP="009D6402">
      <w:pPr>
        <w:jc w:val="both"/>
        <w:rPr>
          <w:sz w:val="22"/>
          <w:szCs w:val="22"/>
        </w:rPr>
      </w:pPr>
      <w:r>
        <w:rPr>
          <w:sz w:val="22"/>
          <w:szCs w:val="22"/>
        </w:rPr>
        <w:t>Following the conference, w</w:t>
      </w:r>
      <w:r w:rsidR="009D6402" w:rsidRPr="003D042C">
        <w:rPr>
          <w:sz w:val="22"/>
          <w:szCs w:val="22"/>
        </w:rPr>
        <w:t>ritten notes</w:t>
      </w:r>
      <w:r>
        <w:rPr>
          <w:sz w:val="22"/>
          <w:szCs w:val="22"/>
        </w:rPr>
        <w:t xml:space="preserve"> including </w:t>
      </w:r>
      <w:r w:rsidR="009D6402">
        <w:rPr>
          <w:sz w:val="22"/>
          <w:szCs w:val="22"/>
        </w:rPr>
        <w:t>questions and answers</w:t>
      </w:r>
      <w:r w:rsidR="009D6402" w:rsidRPr="003D042C">
        <w:rPr>
          <w:sz w:val="22"/>
          <w:szCs w:val="22"/>
        </w:rPr>
        <w:t xml:space="preserve"> from the proposal conference will be provided electronically to all registered offerors</w:t>
      </w:r>
      <w:r>
        <w:rPr>
          <w:sz w:val="22"/>
          <w:szCs w:val="22"/>
        </w:rPr>
        <w:t>.</w:t>
      </w:r>
      <w:r w:rsidR="009D6402" w:rsidRPr="003D042C">
        <w:rPr>
          <w:sz w:val="22"/>
          <w:szCs w:val="22"/>
        </w:rPr>
        <w:t xml:space="preserve"> </w:t>
      </w:r>
    </w:p>
    <w:p w14:paraId="36266713" w14:textId="77777777" w:rsidR="009D6402" w:rsidRPr="003D042C" w:rsidRDefault="009D6402" w:rsidP="009D6402">
      <w:pPr>
        <w:jc w:val="both"/>
        <w:rPr>
          <w:sz w:val="22"/>
          <w:szCs w:val="22"/>
          <w:highlight w:val="yellow"/>
        </w:rPr>
      </w:pPr>
    </w:p>
    <w:p w14:paraId="7A4D0E27" w14:textId="4F1B3F60" w:rsidR="009D6402" w:rsidRPr="003D042C" w:rsidRDefault="009D6402" w:rsidP="009D6402">
      <w:pPr>
        <w:jc w:val="both"/>
        <w:rPr>
          <w:sz w:val="22"/>
          <w:szCs w:val="22"/>
        </w:rPr>
      </w:pPr>
      <w:r w:rsidRPr="003D042C">
        <w:rPr>
          <w:b/>
          <w:sz w:val="22"/>
          <w:szCs w:val="22"/>
        </w:rPr>
        <w:t>Written Questions and Clarifications.</w:t>
      </w:r>
      <w:r w:rsidRPr="003D042C">
        <w:rPr>
          <w:sz w:val="22"/>
          <w:szCs w:val="22"/>
        </w:rPr>
        <w:t xml:space="preserve"> All questions or clarifications regarding this RFP must be in writing and submitted to </w:t>
      </w:r>
      <w:r>
        <w:rPr>
          <w:sz w:val="22"/>
          <w:szCs w:val="22"/>
        </w:rPr>
        <w:t xml:space="preserve">the GHSC-PSM Contracts Manager, at </w:t>
      </w:r>
      <w:hyperlink r:id="rId19" w:history="1">
        <w:r w:rsidR="00487641">
          <w:rPr>
            <w:rStyle w:val="Hyperlink"/>
          </w:rPr>
          <w:t>HaitiTransportRFP@ghsc-psm.org</w:t>
        </w:r>
      </w:hyperlink>
      <w:r w:rsidR="00487641">
        <w:t xml:space="preserve"> n</w:t>
      </w:r>
      <w:r w:rsidRPr="003D042C">
        <w:rPr>
          <w:sz w:val="22"/>
          <w:szCs w:val="22"/>
        </w:rPr>
        <w:t xml:space="preserve">o later than </w:t>
      </w:r>
      <w:r w:rsidR="0050263D">
        <w:rPr>
          <w:sz w:val="22"/>
          <w:szCs w:val="22"/>
        </w:rPr>
        <w:t>June 25, 2019, at 3:00PM.</w:t>
      </w:r>
      <w:r w:rsidRPr="003D042C">
        <w:rPr>
          <w:sz w:val="22"/>
          <w:szCs w:val="22"/>
        </w:rPr>
        <w:t xml:space="preserve"> Questions and requests for clarification, and the responses thereto, will be circulated to all RFP recipients who have indicated an interest in this RFP. </w:t>
      </w:r>
      <w:bookmarkStart w:id="9" w:name="_Hlk536733418"/>
      <w:r w:rsidR="00087D34">
        <w:rPr>
          <w:sz w:val="22"/>
          <w:szCs w:val="22"/>
        </w:rPr>
        <w:t>M</w:t>
      </w:r>
      <w:r w:rsidR="00087D34" w:rsidRPr="00087D34">
        <w:rPr>
          <w:sz w:val="22"/>
          <w:szCs w:val="22"/>
          <w:vertAlign w:val="superscript"/>
        </w:rPr>
        <w:t>3</w:t>
      </w:r>
      <w:bookmarkEnd w:id="9"/>
    </w:p>
    <w:p w14:paraId="7924EE98" w14:textId="77777777" w:rsidR="009D6402" w:rsidRPr="003D042C" w:rsidRDefault="009D6402" w:rsidP="009D6402">
      <w:pPr>
        <w:jc w:val="both"/>
        <w:rPr>
          <w:sz w:val="22"/>
          <w:szCs w:val="22"/>
        </w:rPr>
      </w:pPr>
    </w:p>
    <w:p w14:paraId="18E223F3" w14:textId="77777777" w:rsidR="009D6402" w:rsidRPr="003D042C" w:rsidRDefault="009D6402" w:rsidP="009D6402">
      <w:pPr>
        <w:jc w:val="both"/>
        <w:rPr>
          <w:sz w:val="22"/>
          <w:szCs w:val="22"/>
        </w:rPr>
      </w:pPr>
      <w:r w:rsidRPr="003D042C">
        <w:rPr>
          <w:sz w:val="22"/>
          <w:szCs w:val="22"/>
        </w:rPr>
        <w:t xml:space="preserve">Only written answers from Chemonics will be considered official and carry weight in the RFP process and subsequent evaluation. Any answers received outside the official channel, whether received verbally or in writing, from employees or representatives of Chemonics </w:t>
      </w:r>
      <w:r>
        <w:rPr>
          <w:sz w:val="22"/>
          <w:szCs w:val="22"/>
        </w:rPr>
        <w:t>Foundation Haiti</w:t>
      </w:r>
      <w:r w:rsidRPr="003D042C">
        <w:rPr>
          <w:sz w:val="22"/>
          <w:szCs w:val="22"/>
        </w:rPr>
        <w:t xml:space="preserve">, the </w:t>
      </w:r>
      <w:r>
        <w:rPr>
          <w:sz w:val="22"/>
          <w:szCs w:val="22"/>
        </w:rPr>
        <w:t>GHSC-PSM</w:t>
      </w:r>
      <w:r w:rsidRPr="003D042C">
        <w:rPr>
          <w:sz w:val="22"/>
          <w:szCs w:val="22"/>
        </w:rPr>
        <w:t xml:space="preserve"> project, or any other party, will not be considered official responses regarding this RFP.</w:t>
      </w:r>
    </w:p>
    <w:p w14:paraId="3689D5F4" w14:textId="77777777" w:rsidR="009D6402" w:rsidRPr="003D042C" w:rsidRDefault="009D6402" w:rsidP="009D6402">
      <w:pPr>
        <w:jc w:val="both"/>
        <w:rPr>
          <w:sz w:val="22"/>
          <w:szCs w:val="22"/>
        </w:rPr>
      </w:pPr>
    </w:p>
    <w:p w14:paraId="60E1BFB7" w14:textId="711DF284" w:rsidR="009D6402" w:rsidRPr="003D042C" w:rsidRDefault="009D6402" w:rsidP="009D6402">
      <w:pPr>
        <w:jc w:val="both"/>
        <w:rPr>
          <w:sz w:val="22"/>
          <w:szCs w:val="22"/>
        </w:rPr>
      </w:pPr>
      <w:r w:rsidRPr="005067FA">
        <w:rPr>
          <w:b/>
          <w:bCs/>
          <w:sz w:val="22"/>
          <w:szCs w:val="22"/>
        </w:rPr>
        <w:t>Proposal Submission Date.</w:t>
      </w:r>
      <w:r w:rsidRPr="005067FA">
        <w:rPr>
          <w:sz w:val="22"/>
          <w:szCs w:val="22"/>
        </w:rPr>
        <w:t xml:space="preserve"> All proposals must be received no later tha</w:t>
      </w:r>
      <w:r w:rsidR="000E5EA4" w:rsidRPr="005067FA">
        <w:rPr>
          <w:sz w:val="22"/>
          <w:szCs w:val="22"/>
        </w:rPr>
        <w:t xml:space="preserve">n </w:t>
      </w:r>
      <w:r w:rsidR="005067FA" w:rsidRPr="005067FA">
        <w:rPr>
          <w:sz w:val="22"/>
          <w:szCs w:val="22"/>
        </w:rPr>
        <w:t>12:00PM (noon)</w:t>
      </w:r>
      <w:r w:rsidRPr="005067FA">
        <w:rPr>
          <w:sz w:val="22"/>
          <w:szCs w:val="22"/>
        </w:rPr>
        <w:t xml:space="preserve"> on </w:t>
      </w:r>
      <w:r w:rsidR="005067FA" w:rsidRPr="005067FA">
        <w:rPr>
          <w:sz w:val="22"/>
          <w:szCs w:val="22"/>
        </w:rPr>
        <w:t>Monday, July 15, 2019.</w:t>
      </w:r>
    </w:p>
    <w:p w14:paraId="4F84B3A9" w14:textId="77777777" w:rsidR="009D6402" w:rsidRPr="003D042C" w:rsidRDefault="009D6402" w:rsidP="009D6402">
      <w:pPr>
        <w:pStyle w:val="BodyText3"/>
        <w:spacing w:after="0"/>
        <w:jc w:val="both"/>
        <w:rPr>
          <w:sz w:val="22"/>
          <w:szCs w:val="22"/>
        </w:rPr>
      </w:pPr>
    </w:p>
    <w:p w14:paraId="30ED2E9D" w14:textId="6BDAE7E0" w:rsidR="009D6402" w:rsidRPr="003D042C" w:rsidRDefault="009D6402" w:rsidP="009D6402">
      <w:pPr>
        <w:jc w:val="both"/>
        <w:rPr>
          <w:bCs/>
          <w:iCs/>
          <w:sz w:val="22"/>
          <w:szCs w:val="22"/>
        </w:rPr>
      </w:pPr>
      <w:r w:rsidRPr="003D042C">
        <w:rPr>
          <w:b/>
          <w:bCs/>
          <w:sz w:val="22"/>
          <w:szCs w:val="22"/>
        </w:rPr>
        <w:t>Oral Presentations.</w:t>
      </w:r>
      <w:r w:rsidRPr="003D042C">
        <w:rPr>
          <w:bCs/>
          <w:sz w:val="22"/>
          <w:szCs w:val="22"/>
        </w:rPr>
        <w:t xml:space="preserve"> </w:t>
      </w:r>
      <w:r w:rsidRPr="003D042C">
        <w:rPr>
          <w:sz w:val="22"/>
          <w:szCs w:val="22"/>
        </w:rPr>
        <w:t xml:space="preserve">Chemonics reserves the option to have select offerors participate in oral presentations with the technical evaluation committee. Interviews may consist of oral presentations of offerors’ proposed activities and approaches. Offerors should be prepared to give presentations to the technical evaluation committee at the </w:t>
      </w:r>
      <w:r>
        <w:rPr>
          <w:sz w:val="22"/>
          <w:szCs w:val="22"/>
        </w:rPr>
        <w:t>GHSC-PSM</w:t>
      </w:r>
      <w:r w:rsidRPr="003D042C">
        <w:rPr>
          <w:sz w:val="22"/>
          <w:szCs w:val="22"/>
        </w:rPr>
        <w:t xml:space="preserve"> office </w:t>
      </w:r>
      <w:r w:rsidRPr="003D042C">
        <w:rPr>
          <w:bCs/>
          <w:iCs/>
          <w:sz w:val="22"/>
          <w:szCs w:val="22"/>
        </w:rPr>
        <w:t xml:space="preserve">within </w:t>
      </w:r>
      <w:r w:rsidR="00D358F4">
        <w:rPr>
          <w:bCs/>
          <w:iCs/>
          <w:sz w:val="22"/>
          <w:szCs w:val="22"/>
        </w:rPr>
        <w:t>three (3)</w:t>
      </w:r>
      <w:r w:rsidRPr="003D042C">
        <w:rPr>
          <w:bCs/>
          <w:iCs/>
          <w:sz w:val="22"/>
          <w:szCs w:val="22"/>
        </w:rPr>
        <w:t xml:space="preserve"> days of receiving notification.</w:t>
      </w:r>
    </w:p>
    <w:p w14:paraId="16221D2C" w14:textId="77777777" w:rsidR="009D6402" w:rsidRDefault="009D6402" w:rsidP="009D6402">
      <w:pPr>
        <w:jc w:val="both"/>
        <w:rPr>
          <w:sz w:val="22"/>
          <w:szCs w:val="22"/>
        </w:rPr>
      </w:pPr>
    </w:p>
    <w:p w14:paraId="35C5D62F" w14:textId="411CCAE8" w:rsidR="009D6402" w:rsidRPr="00E549E3" w:rsidRDefault="009D6402" w:rsidP="00E549E3">
      <w:pPr>
        <w:pStyle w:val="CommentText"/>
        <w:jc w:val="both"/>
        <w:rPr>
          <w:lang w:val="en-US"/>
        </w:rPr>
      </w:pPr>
      <w:r w:rsidRPr="000938DF">
        <w:rPr>
          <w:b/>
          <w:bCs/>
          <w:sz w:val="22"/>
          <w:szCs w:val="22"/>
        </w:rPr>
        <w:t>Fleet Evaluation</w:t>
      </w:r>
      <w:r w:rsidR="00065E74" w:rsidRPr="000938DF">
        <w:rPr>
          <w:b/>
          <w:bCs/>
          <w:sz w:val="22"/>
          <w:szCs w:val="22"/>
        </w:rPr>
        <w:t xml:space="preserve"> (</w:t>
      </w:r>
      <w:r w:rsidR="00E549E3" w:rsidRPr="000938DF">
        <w:rPr>
          <w:b/>
          <w:bCs/>
          <w:sz w:val="22"/>
          <w:szCs w:val="22"/>
        </w:rPr>
        <w:t>pre-award requirement</w:t>
      </w:r>
      <w:r w:rsidR="00065E74" w:rsidRPr="000938DF">
        <w:rPr>
          <w:b/>
          <w:bCs/>
          <w:sz w:val="22"/>
          <w:szCs w:val="22"/>
        </w:rPr>
        <w:t>)</w:t>
      </w:r>
      <w:r w:rsidRPr="000938DF">
        <w:rPr>
          <w:b/>
          <w:bCs/>
          <w:sz w:val="22"/>
          <w:szCs w:val="22"/>
        </w:rPr>
        <w:t>.</w:t>
      </w:r>
      <w:r w:rsidRPr="000938DF">
        <w:rPr>
          <w:bCs/>
          <w:sz w:val="22"/>
          <w:szCs w:val="22"/>
        </w:rPr>
        <w:t xml:space="preserve"> </w:t>
      </w:r>
      <w:r w:rsidR="00E549E3" w:rsidRPr="000938DF">
        <w:rPr>
          <w:noProof/>
          <w:sz w:val="22"/>
          <w:szCs w:val="22"/>
        </w:rPr>
        <w:t xml:space="preserve">After an initial review/evalution </w:t>
      </w:r>
      <w:r w:rsidR="00FF4AB9">
        <w:rPr>
          <w:noProof/>
          <w:sz w:val="22"/>
          <w:szCs w:val="22"/>
          <w:lang w:val="en-US"/>
        </w:rPr>
        <w:t xml:space="preserve">by GHSC-PSM in Haiti </w:t>
      </w:r>
      <w:r w:rsidR="00E549E3" w:rsidRPr="000938DF">
        <w:rPr>
          <w:noProof/>
          <w:sz w:val="22"/>
          <w:szCs w:val="22"/>
        </w:rPr>
        <w:t xml:space="preserve">of submitted offers, </w:t>
      </w:r>
      <w:r w:rsidR="00FF4AB9">
        <w:rPr>
          <w:noProof/>
          <w:sz w:val="22"/>
          <w:szCs w:val="22"/>
          <w:lang w:val="en-US"/>
        </w:rPr>
        <w:t xml:space="preserve">all </w:t>
      </w:r>
      <w:r w:rsidR="00E549E3" w:rsidRPr="000938DF">
        <w:rPr>
          <w:noProof/>
          <w:sz w:val="22"/>
          <w:szCs w:val="22"/>
        </w:rPr>
        <w:t xml:space="preserve">short-listed candidates will then be required to participate in a physical fleet evaluation, presenting both its owned as well as leased and/or third-party vehciles. Vehicles will be inspected for overall condition, up-to-date documentation (license plates, registration, and insurance) as well as “road readiness” (quality of tires, overall kilometrage to date, etc.). For each vehicle owned or leased, </w:t>
      </w:r>
      <w:r w:rsidR="00E549E3" w:rsidRPr="000938DF">
        <w:rPr>
          <w:sz w:val="22"/>
          <w:szCs w:val="22"/>
        </w:rPr>
        <w:t xml:space="preserve">offerors must submit one (1) copy of the title and registration. </w:t>
      </w:r>
      <w:r w:rsidR="00E549E3" w:rsidRPr="000938DF">
        <w:rPr>
          <w:noProof/>
          <w:sz w:val="22"/>
          <w:szCs w:val="22"/>
        </w:rPr>
        <w:t>Any bidder whose vehicles do not pass inspection will not be awarded a contract</w:t>
      </w:r>
      <w:r w:rsidR="00E549E3" w:rsidRPr="000938DF">
        <w:rPr>
          <w:noProof/>
          <w:sz w:val="22"/>
          <w:szCs w:val="22"/>
          <w:lang w:val="en-US"/>
        </w:rPr>
        <w:t>.</w:t>
      </w:r>
      <w:r w:rsidRPr="000938DF">
        <w:rPr>
          <w:sz w:val="22"/>
          <w:szCs w:val="22"/>
        </w:rPr>
        <w:t xml:space="preserve">The offeror’s vehicles will be inspected and evaluated against the standards outlined in </w:t>
      </w:r>
      <w:r w:rsidRPr="000938DF">
        <w:rPr>
          <w:b/>
          <w:sz w:val="22"/>
          <w:szCs w:val="22"/>
        </w:rPr>
        <w:t xml:space="preserve">Annex </w:t>
      </w:r>
      <w:r w:rsidR="00F85FCB">
        <w:rPr>
          <w:b/>
          <w:sz w:val="22"/>
          <w:szCs w:val="22"/>
          <w:lang w:val="en-US"/>
        </w:rPr>
        <w:t>6</w:t>
      </w:r>
      <w:r w:rsidR="00676CBF" w:rsidRPr="000938DF">
        <w:rPr>
          <w:sz w:val="22"/>
          <w:szCs w:val="22"/>
        </w:rPr>
        <w:t xml:space="preserve">. Any transporter whose fleet does not pass inspection as per the details outlined in </w:t>
      </w:r>
      <w:r w:rsidR="00676CBF" w:rsidRPr="000938DF">
        <w:rPr>
          <w:b/>
          <w:noProof/>
          <w:sz w:val="22"/>
          <w:szCs w:val="22"/>
        </w:rPr>
        <w:t xml:space="preserve">Annex </w:t>
      </w:r>
      <w:r w:rsidR="00F85FCB">
        <w:rPr>
          <w:b/>
          <w:noProof/>
          <w:sz w:val="22"/>
          <w:szCs w:val="22"/>
          <w:lang w:val="en-US"/>
        </w:rPr>
        <w:t>6</w:t>
      </w:r>
      <w:r w:rsidR="00676CBF" w:rsidRPr="000938DF">
        <w:rPr>
          <w:noProof/>
          <w:sz w:val="22"/>
          <w:szCs w:val="22"/>
        </w:rPr>
        <w:t xml:space="preserve"> will not be eligible for a contract.</w:t>
      </w:r>
      <w:r w:rsidR="00676CBF">
        <w:rPr>
          <w:noProof/>
          <w:sz w:val="22"/>
          <w:szCs w:val="22"/>
        </w:rPr>
        <w:t xml:space="preserve"> </w:t>
      </w:r>
    </w:p>
    <w:p w14:paraId="01B6A192" w14:textId="77777777" w:rsidR="009D6402" w:rsidRDefault="009D6402" w:rsidP="009D6402">
      <w:pPr>
        <w:jc w:val="both"/>
        <w:rPr>
          <w:b/>
          <w:bCs/>
          <w:sz w:val="22"/>
          <w:szCs w:val="22"/>
        </w:rPr>
      </w:pPr>
    </w:p>
    <w:p w14:paraId="42AC2689" w14:textId="6B019560" w:rsidR="00443DA6" w:rsidRPr="003D042C" w:rsidRDefault="009D6402" w:rsidP="00443DA6">
      <w:pPr>
        <w:jc w:val="both"/>
        <w:rPr>
          <w:sz w:val="22"/>
          <w:szCs w:val="22"/>
        </w:rPr>
      </w:pPr>
      <w:r w:rsidRPr="003D042C">
        <w:rPr>
          <w:b/>
          <w:bCs/>
          <w:sz w:val="22"/>
          <w:szCs w:val="22"/>
        </w:rPr>
        <w:t>Subcontract Award (estimated).</w:t>
      </w:r>
      <w:r w:rsidRPr="003D042C">
        <w:rPr>
          <w:bCs/>
          <w:sz w:val="22"/>
          <w:szCs w:val="22"/>
        </w:rPr>
        <w:t xml:space="preserve"> </w:t>
      </w:r>
      <w:r w:rsidRPr="003D042C">
        <w:rPr>
          <w:sz w:val="22"/>
          <w:szCs w:val="22"/>
        </w:rPr>
        <w:t>Chemonics will select the proposal that offers the best value based upon the evaluation criteria stated in this RFP.</w:t>
      </w:r>
    </w:p>
    <w:p w14:paraId="614F32AE" w14:textId="77777777" w:rsidR="00443DA6" w:rsidRPr="003D042C" w:rsidRDefault="00443DA6" w:rsidP="00443DA6">
      <w:pPr>
        <w:ind w:left="540"/>
        <w:jc w:val="both"/>
        <w:rPr>
          <w:sz w:val="22"/>
          <w:szCs w:val="22"/>
        </w:rPr>
      </w:pPr>
    </w:p>
    <w:p w14:paraId="3658200B" w14:textId="77777777" w:rsidR="00443DA6" w:rsidRPr="003D042C" w:rsidRDefault="00443DA6" w:rsidP="007119F9">
      <w:pPr>
        <w:numPr>
          <w:ilvl w:val="1"/>
          <w:numId w:val="72"/>
        </w:numPr>
        <w:ind w:left="540" w:hanging="540"/>
        <w:jc w:val="both"/>
        <w:rPr>
          <w:b/>
          <w:sz w:val="22"/>
          <w:szCs w:val="22"/>
        </w:rPr>
      </w:pPr>
      <w:r w:rsidRPr="003D042C">
        <w:rPr>
          <w:b/>
          <w:sz w:val="22"/>
          <w:szCs w:val="22"/>
        </w:rPr>
        <w:t>Validity Period</w:t>
      </w:r>
    </w:p>
    <w:p w14:paraId="6DD20FDF" w14:textId="77777777" w:rsidR="00443DA6" w:rsidRPr="003D042C" w:rsidRDefault="00443DA6" w:rsidP="00443DA6">
      <w:pPr>
        <w:ind w:left="540"/>
        <w:jc w:val="both"/>
        <w:rPr>
          <w:sz w:val="22"/>
          <w:szCs w:val="22"/>
        </w:rPr>
      </w:pPr>
    </w:p>
    <w:p w14:paraId="781708AC" w14:textId="492F7CB7" w:rsidR="000E5EA4" w:rsidRDefault="000E5EA4" w:rsidP="00E1497A">
      <w:pPr>
        <w:pStyle w:val="BodyTextIndent2"/>
        <w:jc w:val="both"/>
        <w:rPr>
          <w:sz w:val="22"/>
          <w:szCs w:val="22"/>
        </w:rPr>
      </w:pPr>
      <w:r w:rsidRPr="003D042C">
        <w:rPr>
          <w:sz w:val="22"/>
          <w:szCs w:val="22"/>
        </w:rPr>
        <w:t xml:space="preserve">Offerors’ proposals must remain valid for </w:t>
      </w:r>
      <w:r w:rsidR="00D15654">
        <w:rPr>
          <w:sz w:val="22"/>
          <w:szCs w:val="22"/>
          <w:lang w:val="en-US"/>
        </w:rPr>
        <w:t xml:space="preserve">ninety </w:t>
      </w:r>
      <w:r>
        <w:rPr>
          <w:sz w:val="22"/>
          <w:szCs w:val="22"/>
          <w:lang w:val="en-US"/>
        </w:rPr>
        <w:t>(</w:t>
      </w:r>
      <w:r w:rsidR="00D15654">
        <w:rPr>
          <w:sz w:val="22"/>
          <w:szCs w:val="22"/>
          <w:lang w:val="en-US"/>
        </w:rPr>
        <w:t>9</w:t>
      </w:r>
      <w:r>
        <w:rPr>
          <w:sz w:val="22"/>
          <w:szCs w:val="22"/>
          <w:lang w:val="en-US"/>
        </w:rPr>
        <w:t>0)</w:t>
      </w:r>
      <w:r w:rsidRPr="003D042C">
        <w:rPr>
          <w:sz w:val="22"/>
          <w:szCs w:val="22"/>
        </w:rPr>
        <w:t xml:space="preserve"> calendar days after the proposal deadline.</w:t>
      </w:r>
    </w:p>
    <w:p w14:paraId="7ABE5D34" w14:textId="77777777" w:rsidR="000E5EA4" w:rsidRPr="003D042C" w:rsidRDefault="000E5EA4" w:rsidP="000E5EA4">
      <w:pPr>
        <w:pStyle w:val="BodyTextIndent2"/>
        <w:ind w:left="0" w:firstLine="0"/>
        <w:jc w:val="both"/>
        <w:rPr>
          <w:sz w:val="22"/>
          <w:szCs w:val="22"/>
        </w:rPr>
      </w:pPr>
    </w:p>
    <w:p w14:paraId="2B0D2F76" w14:textId="77777777" w:rsidR="00443DA6" w:rsidRPr="003D042C" w:rsidRDefault="00443DA6" w:rsidP="007119F9">
      <w:pPr>
        <w:numPr>
          <w:ilvl w:val="1"/>
          <w:numId w:val="72"/>
        </w:numPr>
        <w:ind w:left="540" w:hanging="540"/>
        <w:jc w:val="both"/>
        <w:rPr>
          <w:b/>
          <w:sz w:val="22"/>
          <w:szCs w:val="22"/>
        </w:rPr>
      </w:pPr>
      <w:r w:rsidRPr="003D042C">
        <w:rPr>
          <w:b/>
          <w:sz w:val="22"/>
          <w:szCs w:val="22"/>
        </w:rPr>
        <w:t>Evaluation and Basis for Award</w:t>
      </w:r>
    </w:p>
    <w:p w14:paraId="4FC0FA9D" w14:textId="740A9151" w:rsidR="00443DA6" w:rsidRPr="003D042C" w:rsidRDefault="00443DA6" w:rsidP="00443DA6">
      <w:pPr>
        <w:jc w:val="both"/>
        <w:rPr>
          <w:color w:val="FF0000"/>
          <w:sz w:val="22"/>
          <w:szCs w:val="22"/>
        </w:rPr>
      </w:pPr>
    </w:p>
    <w:p w14:paraId="521BF967" w14:textId="413D5495" w:rsidR="007473A5" w:rsidRPr="003D042C" w:rsidRDefault="007473A5" w:rsidP="007473A5">
      <w:pPr>
        <w:jc w:val="both"/>
        <w:rPr>
          <w:sz w:val="22"/>
          <w:szCs w:val="22"/>
          <w:highlight w:val="yellow"/>
        </w:rPr>
      </w:pPr>
      <w:bookmarkStart w:id="10" w:name="_Hlk531936426"/>
      <w:r w:rsidRPr="003D042C">
        <w:rPr>
          <w:sz w:val="22"/>
          <w:szCs w:val="22"/>
        </w:rPr>
        <w:t>An award will be made to the offeror</w:t>
      </w:r>
      <w:r w:rsidR="00E1497A">
        <w:rPr>
          <w:sz w:val="22"/>
          <w:szCs w:val="22"/>
        </w:rPr>
        <w:t>(s)</w:t>
      </w:r>
      <w:r w:rsidRPr="003D042C">
        <w:rPr>
          <w:sz w:val="22"/>
          <w:szCs w:val="22"/>
        </w:rPr>
        <w:t xml:space="preserve"> whose proposal</w:t>
      </w:r>
      <w:r w:rsidR="00257FCB">
        <w:rPr>
          <w:sz w:val="22"/>
          <w:szCs w:val="22"/>
        </w:rPr>
        <w:t>(s)</w:t>
      </w:r>
      <w:r w:rsidRPr="003D042C">
        <w:rPr>
          <w:sz w:val="22"/>
          <w:szCs w:val="22"/>
        </w:rPr>
        <w:t xml:space="preserve"> is determined to be responsive to this solicitation document, meets the eligibility criteria stated in this RFP, meets the technical, management/personnel, and corporate capability requirements, and is determined to represent the best value to Chemonics. Best value will be decided using </w:t>
      </w:r>
      <w:r w:rsidR="00AD5FD2">
        <w:rPr>
          <w:sz w:val="22"/>
          <w:szCs w:val="22"/>
        </w:rPr>
        <w:t>a</w:t>
      </w:r>
      <w:r w:rsidR="00AD5FD2" w:rsidRPr="003D042C">
        <w:rPr>
          <w:sz w:val="22"/>
          <w:szCs w:val="22"/>
        </w:rPr>
        <w:t xml:space="preserve"> </w:t>
      </w:r>
      <w:r>
        <w:rPr>
          <w:sz w:val="22"/>
          <w:szCs w:val="22"/>
        </w:rPr>
        <w:t>tradeoff process</w:t>
      </w:r>
      <w:r w:rsidRPr="003D042C">
        <w:rPr>
          <w:sz w:val="22"/>
          <w:szCs w:val="22"/>
        </w:rPr>
        <w:t>.</w:t>
      </w:r>
    </w:p>
    <w:bookmarkEnd w:id="10"/>
    <w:p w14:paraId="163BD15E" w14:textId="77777777" w:rsidR="007473A5" w:rsidRDefault="007473A5" w:rsidP="007473A5">
      <w:pPr>
        <w:pStyle w:val="BodyText3"/>
        <w:spacing w:after="0"/>
        <w:jc w:val="both"/>
        <w:rPr>
          <w:sz w:val="22"/>
          <w:szCs w:val="22"/>
          <w:highlight w:val="yellow"/>
          <w:shd w:val="clear" w:color="auto" w:fill="BFBFBF"/>
        </w:rPr>
      </w:pPr>
    </w:p>
    <w:p w14:paraId="0FDBBAAC" w14:textId="0B4F6E79" w:rsidR="007473A5" w:rsidRPr="00546F98" w:rsidRDefault="007473A5" w:rsidP="007473A5">
      <w:pPr>
        <w:ind w:left="21" w:right="7"/>
        <w:jc w:val="both"/>
      </w:pPr>
      <w:r w:rsidRPr="003D042C">
        <w:rPr>
          <w:sz w:val="22"/>
          <w:szCs w:val="22"/>
        </w:rPr>
        <w:t>This RFP will use the tradeoff process to determine best value</w:t>
      </w:r>
      <w:r w:rsidR="00AD5FD2">
        <w:rPr>
          <w:sz w:val="22"/>
          <w:szCs w:val="22"/>
        </w:rPr>
        <w:t xml:space="preserve"> for money</w:t>
      </w:r>
      <w:r w:rsidRPr="003D042C">
        <w:rPr>
          <w:sz w:val="22"/>
          <w:szCs w:val="22"/>
        </w:rPr>
        <w:t>. That means that each proposal will be evaluated and scored against the evaluation criteria and evaluation sub-</w:t>
      </w:r>
      <w:r w:rsidR="00573A72" w:rsidRPr="003D042C">
        <w:rPr>
          <w:sz w:val="22"/>
          <w:szCs w:val="22"/>
        </w:rPr>
        <w:t>criteria stated</w:t>
      </w:r>
      <w:r w:rsidRPr="003D042C">
        <w:rPr>
          <w:sz w:val="22"/>
          <w:szCs w:val="22"/>
        </w:rPr>
        <w:t xml:space="preserve"> in the table below. Cost proposals are not assigned </w:t>
      </w:r>
      <w:r w:rsidRPr="00FF496C">
        <w:rPr>
          <w:sz w:val="22"/>
          <w:szCs w:val="22"/>
        </w:rPr>
        <w:t>points as part of the Technical evaluation</w:t>
      </w:r>
      <w:r w:rsidRPr="003D042C">
        <w:rPr>
          <w:sz w:val="22"/>
          <w:szCs w:val="22"/>
        </w:rPr>
        <w:t xml:space="preserve">, but for overall evaluation </w:t>
      </w:r>
      <w:r w:rsidRPr="003D042C">
        <w:rPr>
          <w:sz w:val="22"/>
          <w:szCs w:val="22"/>
        </w:rPr>
        <w:lastRenderedPageBreak/>
        <w:t>purposes of this RFP, technical evaluation factors other than cost, when combined, are considered</w:t>
      </w:r>
      <w:r>
        <w:rPr>
          <w:sz w:val="22"/>
          <w:szCs w:val="22"/>
        </w:rPr>
        <w:t xml:space="preserve"> significantly more important than cost factors.  </w:t>
      </w:r>
      <w:r w:rsidRPr="004E2B93">
        <w:rPr>
          <w:sz w:val="22"/>
          <w:szCs w:val="22"/>
        </w:rPr>
        <w:t xml:space="preserve">If technical scores are determined to be equal or nearly equal, cost will become the determining factor.   </w:t>
      </w:r>
    </w:p>
    <w:p w14:paraId="7B9522CF" w14:textId="77777777" w:rsidR="007473A5" w:rsidRPr="00E84A7A" w:rsidRDefault="007473A5" w:rsidP="007473A5">
      <w:pPr>
        <w:pStyle w:val="BodyText3"/>
        <w:spacing w:after="0"/>
        <w:jc w:val="both"/>
        <w:rPr>
          <w:sz w:val="22"/>
          <w:szCs w:val="22"/>
          <w:highlight w:val="yellow"/>
          <w:shd w:val="clear" w:color="auto" w:fill="BFBFBF"/>
          <w:lang w:val="en-US"/>
        </w:rPr>
      </w:pPr>
    </w:p>
    <w:p w14:paraId="23656699" w14:textId="77777777" w:rsidR="007473A5" w:rsidRPr="003D042C" w:rsidRDefault="007473A5" w:rsidP="007473A5">
      <w:pPr>
        <w:pStyle w:val="BodyText3"/>
        <w:spacing w:after="0"/>
        <w:jc w:val="both"/>
        <w:rPr>
          <w:sz w:val="22"/>
          <w:szCs w:val="22"/>
          <w:highlight w:val="yellow"/>
        </w:rPr>
      </w:pPr>
      <w:r w:rsidRPr="003D042C">
        <w:rPr>
          <w:sz w:val="22"/>
          <w:szCs w:val="22"/>
        </w:rPr>
        <w:t xml:space="preserve">In evaluating proposals, Chemonics will use the following evaluation criteria and sub-criteria: </w:t>
      </w:r>
    </w:p>
    <w:p w14:paraId="1B8C92EC" w14:textId="52067F3F" w:rsidR="00443DA6" w:rsidRDefault="00443DA6" w:rsidP="00443DA6">
      <w:pPr>
        <w:pStyle w:val="BodyText3"/>
        <w:spacing w:after="0"/>
        <w:jc w:val="both"/>
        <w:rPr>
          <w:sz w:val="22"/>
          <w:szCs w:val="22"/>
          <w:shd w:val="clear" w:color="auto" w:fill="BFBFB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8"/>
        <w:gridCol w:w="3585"/>
        <w:gridCol w:w="1286"/>
        <w:gridCol w:w="1153"/>
        <w:gridCol w:w="1678"/>
      </w:tblGrid>
      <w:tr w:rsidR="00C17575" w:rsidRPr="003D042C" w14:paraId="16D12C02" w14:textId="77777777" w:rsidTr="00676CBF">
        <w:tc>
          <w:tcPr>
            <w:tcW w:w="1648" w:type="dxa"/>
            <w:shd w:val="clear" w:color="auto" w:fill="D9D9D9" w:themeFill="background1" w:themeFillShade="D9"/>
            <w:vAlign w:val="center"/>
          </w:tcPr>
          <w:p w14:paraId="07CF31A8" w14:textId="77777777" w:rsidR="00C17575" w:rsidRPr="003D042C" w:rsidRDefault="00C17575" w:rsidP="007876D5">
            <w:pPr>
              <w:jc w:val="center"/>
              <w:rPr>
                <w:b/>
                <w:sz w:val="22"/>
                <w:szCs w:val="22"/>
              </w:rPr>
            </w:pPr>
            <w:r w:rsidRPr="003D042C">
              <w:rPr>
                <w:b/>
                <w:sz w:val="22"/>
                <w:szCs w:val="22"/>
              </w:rPr>
              <w:t>Evaluation Criteria</w:t>
            </w:r>
          </w:p>
        </w:tc>
        <w:tc>
          <w:tcPr>
            <w:tcW w:w="3585" w:type="dxa"/>
            <w:shd w:val="clear" w:color="auto" w:fill="D9D9D9" w:themeFill="background1" w:themeFillShade="D9"/>
            <w:vAlign w:val="center"/>
          </w:tcPr>
          <w:p w14:paraId="32B09DC6" w14:textId="77777777" w:rsidR="00C17575" w:rsidRPr="003D042C" w:rsidRDefault="00C17575" w:rsidP="007876D5">
            <w:pPr>
              <w:jc w:val="center"/>
              <w:rPr>
                <w:b/>
                <w:sz w:val="22"/>
                <w:szCs w:val="22"/>
              </w:rPr>
            </w:pPr>
            <w:r w:rsidRPr="003D042C">
              <w:rPr>
                <w:b/>
                <w:sz w:val="22"/>
                <w:szCs w:val="22"/>
              </w:rPr>
              <w:t>Evaluation Sub-criteria</w:t>
            </w:r>
          </w:p>
        </w:tc>
        <w:tc>
          <w:tcPr>
            <w:tcW w:w="1286" w:type="dxa"/>
            <w:shd w:val="clear" w:color="auto" w:fill="D9D9D9" w:themeFill="background1" w:themeFillShade="D9"/>
            <w:vAlign w:val="center"/>
          </w:tcPr>
          <w:p w14:paraId="3CA1810F" w14:textId="77777777" w:rsidR="00C17575" w:rsidRPr="003D042C" w:rsidRDefault="00C17575" w:rsidP="007876D5">
            <w:pPr>
              <w:jc w:val="center"/>
              <w:rPr>
                <w:b/>
                <w:sz w:val="22"/>
                <w:szCs w:val="22"/>
              </w:rPr>
            </w:pPr>
            <w:r w:rsidRPr="003D042C">
              <w:rPr>
                <w:b/>
                <w:sz w:val="22"/>
                <w:szCs w:val="22"/>
              </w:rPr>
              <w:t>Maximum Points</w:t>
            </w:r>
          </w:p>
        </w:tc>
        <w:tc>
          <w:tcPr>
            <w:tcW w:w="1153" w:type="dxa"/>
            <w:shd w:val="clear" w:color="auto" w:fill="D9D9D9" w:themeFill="background1" w:themeFillShade="D9"/>
          </w:tcPr>
          <w:p w14:paraId="1AE0E4E8" w14:textId="77777777" w:rsidR="00C17575" w:rsidRDefault="00C17575" w:rsidP="007876D5">
            <w:pPr>
              <w:jc w:val="center"/>
              <w:rPr>
                <w:b/>
                <w:sz w:val="22"/>
                <w:szCs w:val="22"/>
              </w:rPr>
            </w:pPr>
          </w:p>
          <w:p w14:paraId="40BA648F" w14:textId="77777777" w:rsidR="00C17575" w:rsidRDefault="00C17575" w:rsidP="007876D5">
            <w:pPr>
              <w:jc w:val="center"/>
              <w:rPr>
                <w:b/>
                <w:sz w:val="22"/>
                <w:szCs w:val="22"/>
              </w:rPr>
            </w:pPr>
            <w:r>
              <w:rPr>
                <w:b/>
                <w:sz w:val="22"/>
                <w:szCs w:val="22"/>
              </w:rPr>
              <w:t>Score</w:t>
            </w:r>
          </w:p>
        </w:tc>
        <w:tc>
          <w:tcPr>
            <w:tcW w:w="1678" w:type="dxa"/>
            <w:shd w:val="clear" w:color="auto" w:fill="D9D9D9" w:themeFill="background1" w:themeFillShade="D9"/>
          </w:tcPr>
          <w:p w14:paraId="49B09857" w14:textId="77777777" w:rsidR="00C17575" w:rsidRPr="003D042C" w:rsidRDefault="00C17575" w:rsidP="007876D5">
            <w:pPr>
              <w:jc w:val="center"/>
              <w:rPr>
                <w:b/>
                <w:sz w:val="22"/>
                <w:szCs w:val="22"/>
              </w:rPr>
            </w:pPr>
            <w:r>
              <w:rPr>
                <w:b/>
                <w:sz w:val="22"/>
                <w:szCs w:val="22"/>
              </w:rPr>
              <w:t xml:space="preserve">Comments or additional information </w:t>
            </w:r>
          </w:p>
        </w:tc>
      </w:tr>
      <w:tr w:rsidR="00C17575" w:rsidRPr="003D042C" w14:paraId="036AABCD" w14:textId="77777777" w:rsidTr="00676CBF">
        <w:tc>
          <w:tcPr>
            <w:tcW w:w="5233" w:type="dxa"/>
            <w:gridSpan w:val="2"/>
            <w:shd w:val="clear" w:color="auto" w:fill="F2F2F2" w:themeFill="background1" w:themeFillShade="F2"/>
          </w:tcPr>
          <w:p w14:paraId="7191F981" w14:textId="740BFE51" w:rsidR="00C17575" w:rsidRDefault="00C17575" w:rsidP="007876D5">
            <w:pPr>
              <w:rPr>
                <w:sz w:val="22"/>
                <w:szCs w:val="22"/>
              </w:rPr>
            </w:pPr>
            <w:r w:rsidRPr="00AD5FD2">
              <w:rPr>
                <w:b/>
                <w:sz w:val="22"/>
                <w:szCs w:val="22"/>
              </w:rPr>
              <w:t>Section I-</w:t>
            </w:r>
            <w:r>
              <w:rPr>
                <w:sz w:val="22"/>
                <w:szCs w:val="22"/>
              </w:rPr>
              <w:t xml:space="preserve"> </w:t>
            </w:r>
            <w:r w:rsidRPr="003D042C">
              <w:rPr>
                <w:b/>
                <w:sz w:val="22"/>
                <w:szCs w:val="22"/>
              </w:rPr>
              <w:t>Technical Approach</w:t>
            </w:r>
            <w:r w:rsidR="007F0996">
              <w:rPr>
                <w:b/>
                <w:sz w:val="22"/>
                <w:szCs w:val="22"/>
              </w:rPr>
              <w:t xml:space="preserve"> </w:t>
            </w:r>
            <w:r w:rsidR="00665F3B">
              <w:rPr>
                <w:b/>
                <w:sz w:val="22"/>
                <w:szCs w:val="22"/>
              </w:rPr>
              <w:t>/ approach, SOPs, RH</w:t>
            </w:r>
          </w:p>
        </w:tc>
        <w:tc>
          <w:tcPr>
            <w:tcW w:w="1286" w:type="dxa"/>
            <w:shd w:val="clear" w:color="auto" w:fill="F2F2F2" w:themeFill="background1" w:themeFillShade="F2"/>
          </w:tcPr>
          <w:p w14:paraId="081DAD39" w14:textId="4DDE2387" w:rsidR="00C17575" w:rsidRDefault="00C17575" w:rsidP="00676CBF">
            <w:pPr>
              <w:jc w:val="center"/>
              <w:rPr>
                <w:sz w:val="22"/>
                <w:szCs w:val="22"/>
              </w:rPr>
            </w:pPr>
          </w:p>
        </w:tc>
        <w:tc>
          <w:tcPr>
            <w:tcW w:w="1153" w:type="dxa"/>
            <w:shd w:val="clear" w:color="auto" w:fill="F2F2F2" w:themeFill="background1" w:themeFillShade="F2"/>
          </w:tcPr>
          <w:p w14:paraId="758B11C9" w14:textId="77777777" w:rsidR="00C17575" w:rsidRPr="003D042C" w:rsidRDefault="00C17575" w:rsidP="007876D5">
            <w:pPr>
              <w:jc w:val="both"/>
              <w:rPr>
                <w:sz w:val="22"/>
                <w:szCs w:val="22"/>
              </w:rPr>
            </w:pPr>
          </w:p>
        </w:tc>
        <w:tc>
          <w:tcPr>
            <w:tcW w:w="1678" w:type="dxa"/>
            <w:shd w:val="clear" w:color="auto" w:fill="F2F2F2" w:themeFill="background1" w:themeFillShade="F2"/>
          </w:tcPr>
          <w:p w14:paraId="7336410E" w14:textId="77777777" w:rsidR="00C17575" w:rsidRPr="003D042C" w:rsidRDefault="00C17575" w:rsidP="007876D5">
            <w:pPr>
              <w:jc w:val="both"/>
              <w:rPr>
                <w:sz w:val="22"/>
                <w:szCs w:val="22"/>
              </w:rPr>
            </w:pPr>
          </w:p>
        </w:tc>
      </w:tr>
      <w:tr w:rsidR="00C17575" w:rsidRPr="003D042C" w14:paraId="363FD846" w14:textId="77777777" w:rsidTr="007876D5">
        <w:tc>
          <w:tcPr>
            <w:tcW w:w="1648" w:type="dxa"/>
          </w:tcPr>
          <w:p w14:paraId="49208CA5" w14:textId="77777777" w:rsidR="00C17575" w:rsidRPr="003D042C" w:rsidRDefault="00C17575" w:rsidP="007876D5">
            <w:pPr>
              <w:jc w:val="both"/>
              <w:rPr>
                <w:sz w:val="22"/>
                <w:szCs w:val="22"/>
              </w:rPr>
            </w:pPr>
          </w:p>
        </w:tc>
        <w:tc>
          <w:tcPr>
            <w:tcW w:w="3585" w:type="dxa"/>
          </w:tcPr>
          <w:p w14:paraId="0BC155DA" w14:textId="2E342D2E" w:rsidR="00676CBF" w:rsidRDefault="00C17575" w:rsidP="00676CBF">
            <w:pPr>
              <w:rPr>
                <w:sz w:val="22"/>
                <w:szCs w:val="22"/>
              </w:rPr>
            </w:pPr>
            <w:r w:rsidRPr="001A25D4">
              <w:rPr>
                <w:b/>
                <w:sz w:val="22"/>
                <w:szCs w:val="22"/>
              </w:rPr>
              <w:t>Approach and Methodology</w:t>
            </w:r>
            <w:r w:rsidRPr="00017926">
              <w:rPr>
                <w:sz w:val="22"/>
                <w:szCs w:val="22"/>
              </w:rPr>
              <w:t xml:space="preserve"> </w:t>
            </w:r>
          </w:p>
          <w:p w14:paraId="00C0769A" w14:textId="360C2A59" w:rsidR="00C17575" w:rsidRPr="00017926" w:rsidRDefault="00C17575" w:rsidP="00676CBF">
            <w:pPr>
              <w:jc w:val="both"/>
              <w:rPr>
                <w:sz w:val="22"/>
                <w:szCs w:val="22"/>
              </w:rPr>
            </w:pPr>
            <w:r w:rsidRPr="00017926">
              <w:rPr>
                <w:sz w:val="22"/>
                <w:szCs w:val="22"/>
              </w:rPr>
              <w:t xml:space="preserve">Does the technical approach and detailed service implementation methodology proposed fulfill the requirements of the Scope of Work and expected deliverables effectively and efficiently?  </w:t>
            </w:r>
          </w:p>
          <w:p w14:paraId="7292B18F" w14:textId="77777777" w:rsidR="00C17575" w:rsidRPr="003D042C" w:rsidRDefault="00C17575" w:rsidP="007876D5">
            <w:pPr>
              <w:jc w:val="both"/>
              <w:rPr>
                <w:sz w:val="22"/>
                <w:szCs w:val="22"/>
              </w:rPr>
            </w:pPr>
          </w:p>
        </w:tc>
        <w:tc>
          <w:tcPr>
            <w:tcW w:w="1286" w:type="dxa"/>
            <w:vAlign w:val="center"/>
          </w:tcPr>
          <w:p w14:paraId="00B29CF6" w14:textId="7BD97337" w:rsidR="00C17575" w:rsidRPr="003D042C" w:rsidRDefault="00676CBF" w:rsidP="00676CBF">
            <w:pPr>
              <w:jc w:val="center"/>
              <w:rPr>
                <w:sz w:val="22"/>
                <w:szCs w:val="22"/>
              </w:rPr>
            </w:pPr>
            <w:r>
              <w:rPr>
                <w:sz w:val="22"/>
                <w:szCs w:val="22"/>
              </w:rPr>
              <w:t>5</w:t>
            </w:r>
          </w:p>
        </w:tc>
        <w:tc>
          <w:tcPr>
            <w:tcW w:w="1153" w:type="dxa"/>
          </w:tcPr>
          <w:p w14:paraId="5F3C387F" w14:textId="77777777" w:rsidR="00C17575" w:rsidRPr="003D042C" w:rsidRDefault="00C17575" w:rsidP="007876D5">
            <w:pPr>
              <w:jc w:val="right"/>
              <w:rPr>
                <w:sz w:val="22"/>
                <w:szCs w:val="22"/>
              </w:rPr>
            </w:pPr>
          </w:p>
        </w:tc>
        <w:tc>
          <w:tcPr>
            <w:tcW w:w="1678" w:type="dxa"/>
          </w:tcPr>
          <w:p w14:paraId="245043A5" w14:textId="77777777" w:rsidR="00C17575" w:rsidRPr="003D042C" w:rsidRDefault="00C17575" w:rsidP="007876D5">
            <w:pPr>
              <w:jc w:val="right"/>
              <w:rPr>
                <w:sz w:val="22"/>
                <w:szCs w:val="22"/>
              </w:rPr>
            </w:pPr>
          </w:p>
        </w:tc>
      </w:tr>
      <w:tr w:rsidR="00C17575" w:rsidRPr="003D042C" w14:paraId="5E7E7B93" w14:textId="77777777" w:rsidTr="007876D5">
        <w:tc>
          <w:tcPr>
            <w:tcW w:w="1648" w:type="dxa"/>
          </w:tcPr>
          <w:p w14:paraId="06824FCF" w14:textId="77777777" w:rsidR="00C17575" w:rsidRPr="003D042C" w:rsidRDefault="00C17575" w:rsidP="007876D5">
            <w:pPr>
              <w:jc w:val="both"/>
              <w:rPr>
                <w:sz w:val="22"/>
                <w:szCs w:val="22"/>
              </w:rPr>
            </w:pPr>
          </w:p>
        </w:tc>
        <w:tc>
          <w:tcPr>
            <w:tcW w:w="3585" w:type="dxa"/>
          </w:tcPr>
          <w:p w14:paraId="503C7437" w14:textId="22B61408" w:rsidR="00C17575" w:rsidRPr="00017926" w:rsidRDefault="00C17575" w:rsidP="00676CBF">
            <w:pPr>
              <w:jc w:val="both"/>
              <w:rPr>
                <w:sz w:val="22"/>
                <w:szCs w:val="22"/>
              </w:rPr>
            </w:pPr>
            <w:r w:rsidRPr="001A25D4">
              <w:rPr>
                <w:b/>
                <w:sz w:val="22"/>
                <w:szCs w:val="22"/>
              </w:rPr>
              <w:t>Standard Operating Procedures</w:t>
            </w:r>
            <w:r w:rsidRPr="00017926">
              <w:rPr>
                <w:sz w:val="22"/>
                <w:szCs w:val="22"/>
              </w:rPr>
              <w:t xml:space="preserve"> The offeror’s standard operating practices (e.g. the offer has established rules for customer service, maintenance/servicing for vehicles in fleet, security, proper driver’s licenses for the drivers, personnel rotation, etc.).</w:t>
            </w:r>
          </w:p>
          <w:p w14:paraId="3A434EC7" w14:textId="77777777" w:rsidR="00C17575" w:rsidRPr="003D042C" w:rsidRDefault="00C17575" w:rsidP="007876D5">
            <w:pPr>
              <w:jc w:val="both"/>
              <w:rPr>
                <w:sz w:val="22"/>
                <w:szCs w:val="22"/>
              </w:rPr>
            </w:pPr>
          </w:p>
        </w:tc>
        <w:tc>
          <w:tcPr>
            <w:tcW w:w="1286" w:type="dxa"/>
            <w:vAlign w:val="center"/>
          </w:tcPr>
          <w:p w14:paraId="4331F83E" w14:textId="0D1D15F7" w:rsidR="00C17575" w:rsidRPr="003D042C" w:rsidRDefault="00676CBF" w:rsidP="00676CBF">
            <w:pPr>
              <w:jc w:val="center"/>
              <w:rPr>
                <w:sz w:val="22"/>
                <w:szCs w:val="22"/>
              </w:rPr>
            </w:pPr>
            <w:r>
              <w:rPr>
                <w:sz w:val="22"/>
                <w:szCs w:val="22"/>
              </w:rPr>
              <w:t>2.5</w:t>
            </w:r>
          </w:p>
        </w:tc>
        <w:tc>
          <w:tcPr>
            <w:tcW w:w="1153" w:type="dxa"/>
          </w:tcPr>
          <w:p w14:paraId="6F0D3518" w14:textId="77777777" w:rsidR="00C17575" w:rsidRPr="003D042C" w:rsidRDefault="00C17575" w:rsidP="007876D5">
            <w:pPr>
              <w:jc w:val="right"/>
              <w:rPr>
                <w:sz w:val="22"/>
                <w:szCs w:val="22"/>
              </w:rPr>
            </w:pPr>
          </w:p>
        </w:tc>
        <w:tc>
          <w:tcPr>
            <w:tcW w:w="1678" w:type="dxa"/>
          </w:tcPr>
          <w:p w14:paraId="68BABA00" w14:textId="77777777" w:rsidR="00C17575" w:rsidRPr="003D042C" w:rsidRDefault="00C17575" w:rsidP="007876D5">
            <w:pPr>
              <w:jc w:val="right"/>
              <w:rPr>
                <w:sz w:val="22"/>
                <w:szCs w:val="22"/>
              </w:rPr>
            </w:pPr>
          </w:p>
        </w:tc>
      </w:tr>
      <w:tr w:rsidR="00C17575" w:rsidRPr="003D042C" w14:paraId="118AD961" w14:textId="77777777" w:rsidTr="007876D5">
        <w:tc>
          <w:tcPr>
            <w:tcW w:w="1648" w:type="dxa"/>
          </w:tcPr>
          <w:p w14:paraId="35578D9F" w14:textId="77777777" w:rsidR="00C17575" w:rsidRPr="003D042C" w:rsidRDefault="00C17575" w:rsidP="007876D5">
            <w:pPr>
              <w:jc w:val="both"/>
              <w:rPr>
                <w:sz w:val="22"/>
                <w:szCs w:val="22"/>
              </w:rPr>
            </w:pPr>
          </w:p>
        </w:tc>
        <w:tc>
          <w:tcPr>
            <w:tcW w:w="3585" w:type="dxa"/>
          </w:tcPr>
          <w:p w14:paraId="3D4B05F0" w14:textId="77777777" w:rsidR="00676CBF" w:rsidRDefault="00C17575" w:rsidP="00676CBF">
            <w:pPr>
              <w:rPr>
                <w:b/>
                <w:sz w:val="22"/>
                <w:szCs w:val="22"/>
              </w:rPr>
            </w:pPr>
            <w:r w:rsidRPr="00980FEC">
              <w:rPr>
                <w:b/>
                <w:sz w:val="22"/>
                <w:szCs w:val="22"/>
              </w:rPr>
              <w:t>Past Performance</w:t>
            </w:r>
          </w:p>
          <w:p w14:paraId="2E467329" w14:textId="5FBCB087" w:rsidR="00676CBF" w:rsidRDefault="00C17575" w:rsidP="00676CBF">
            <w:pPr>
              <w:jc w:val="both"/>
              <w:rPr>
                <w:sz w:val="22"/>
                <w:szCs w:val="22"/>
              </w:rPr>
            </w:pPr>
            <w:r w:rsidRPr="007E160A">
              <w:rPr>
                <w:sz w:val="22"/>
                <w:szCs w:val="22"/>
              </w:rPr>
              <w:t xml:space="preserve">Successful past performance providing services as requested in the RFP. Please include at least </w:t>
            </w:r>
            <w:r>
              <w:rPr>
                <w:sz w:val="22"/>
                <w:szCs w:val="22"/>
              </w:rPr>
              <w:t>three (</w:t>
            </w:r>
            <w:r w:rsidRPr="007E160A">
              <w:rPr>
                <w:sz w:val="22"/>
                <w:szCs w:val="22"/>
              </w:rPr>
              <w:t>3</w:t>
            </w:r>
            <w:r>
              <w:rPr>
                <w:sz w:val="22"/>
                <w:szCs w:val="22"/>
              </w:rPr>
              <w:t xml:space="preserve">) </w:t>
            </w:r>
            <w:r w:rsidRPr="007E160A">
              <w:rPr>
                <w:sz w:val="22"/>
                <w:szCs w:val="22"/>
              </w:rPr>
              <w:t xml:space="preserve">references </w:t>
            </w:r>
            <w:r>
              <w:rPr>
                <w:sz w:val="22"/>
                <w:szCs w:val="22"/>
              </w:rPr>
              <w:t xml:space="preserve">from current clients </w:t>
            </w:r>
            <w:r w:rsidRPr="007E160A">
              <w:rPr>
                <w:sz w:val="22"/>
                <w:szCs w:val="22"/>
              </w:rPr>
              <w:t>as part of proposal submission</w:t>
            </w:r>
            <w:r>
              <w:rPr>
                <w:sz w:val="22"/>
                <w:szCs w:val="22"/>
              </w:rPr>
              <w:t xml:space="preserve"> (including name, address, representative, phone, and email address).</w:t>
            </w:r>
            <w:r w:rsidR="00676CBF">
              <w:rPr>
                <w:sz w:val="22"/>
                <w:szCs w:val="22"/>
              </w:rPr>
              <w:t xml:space="preserve"> </w:t>
            </w:r>
          </w:p>
          <w:p w14:paraId="1DB41962" w14:textId="77777777" w:rsidR="00C17575" w:rsidRPr="003D042C" w:rsidRDefault="00C17575" w:rsidP="007876D5">
            <w:pPr>
              <w:jc w:val="both"/>
              <w:rPr>
                <w:sz w:val="22"/>
                <w:szCs w:val="22"/>
              </w:rPr>
            </w:pPr>
          </w:p>
        </w:tc>
        <w:tc>
          <w:tcPr>
            <w:tcW w:w="1286" w:type="dxa"/>
            <w:vAlign w:val="center"/>
          </w:tcPr>
          <w:p w14:paraId="213E85DE" w14:textId="4BBA24CD" w:rsidR="00C17575" w:rsidRPr="003D042C" w:rsidRDefault="00676CBF" w:rsidP="00676CBF">
            <w:pPr>
              <w:jc w:val="center"/>
              <w:rPr>
                <w:sz w:val="22"/>
                <w:szCs w:val="22"/>
              </w:rPr>
            </w:pPr>
            <w:r>
              <w:rPr>
                <w:sz w:val="22"/>
                <w:szCs w:val="22"/>
              </w:rPr>
              <w:t>7.5</w:t>
            </w:r>
          </w:p>
        </w:tc>
        <w:tc>
          <w:tcPr>
            <w:tcW w:w="1153" w:type="dxa"/>
          </w:tcPr>
          <w:p w14:paraId="76A25123" w14:textId="77777777" w:rsidR="00C17575" w:rsidRPr="003D042C" w:rsidRDefault="00C17575" w:rsidP="007876D5">
            <w:pPr>
              <w:jc w:val="right"/>
              <w:rPr>
                <w:sz w:val="22"/>
                <w:szCs w:val="22"/>
              </w:rPr>
            </w:pPr>
          </w:p>
        </w:tc>
        <w:tc>
          <w:tcPr>
            <w:tcW w:w="1678" w:type="dxa"/>
          </w:tcPr>
          <w:p w14:paraId="4C0FB475" w14:textId="77777777" w:rsidR="00C17575" w:rsidRPr="003D042C" w:rsidRDefault="00C17575" w:rsidP="007876D5">
            <w:pPr>
              <w:jc w:val="right"/>
              <w:rPr>
                <w:sz w:val="22"/>
                <w:szCs w:val="22"/>
              </w:rPr>
            </w:pPr>
          </w:p>
        </w:tc>
      </w:tr>
      <w:tr w:rsidR="00C17575" w:rsidRPr="003D042C" w14:paraId="6DD96DF1" w14:textId="77777777" w:rsidTr="007876D5">
        <w:tc>
          <w:tcPr>
            <w:tcW w:w="1648" w:type="dxa"/>
          </w:tcPr>
          <w:p w14:paraId="16C20ECB" w14:textId="77777777" w:rsidR="00C17575" w:rsidRPr="003D042C" w:rsidRDefault="00C17575" w:rsidP="007876D5">
            <w:pPr>
              <w:jc w:val="both"/>
              <w:rPr>
                <w:sz w:val="22"/>
                <w:szCs w:val="22"/>
              </w:rPr>
            </w:pPr>
          </w:p>
        </w:tc>
        <w:tc>
          <w:tcPr>
            <w:tcW w:w="3585" w:type="dxa"/>
          </w:tcPr>
          <w:p w14:paraId="00FEA9CC" w14:textId="77777777" w:rsidR="00FB54BC" w:rsidRDefault="00C17575" w:rsidP="007876D5">
            <w:pPr>
              <w:jc w:val="both"/>
              <w:rPr>
                <w:b/>
                <w:sz w:val="22"/>
                <w:szCs w:val="22"/>
              </w:rPr>
            </w:pPr>
            <w:r w:rsidRPr="00980FEC">
              <w:rPr>
                <w:b/>
                <w:sz w:val="22"/>
                <w:szCs w:val="22"/>
              </w:rPr>
              <w:t>Personnel Qualifications</w:t>
            </w:r>
            <w:r w:rsidR="00FB54BC">
              <w:rPr>
                <w:b/>
                <w:sz w:val="22"/>
                <w:szCs w:val="22"/>
              </w:rPr>
              <w:t xml:space="preserve">  </w:t>
            </w:r>
          </w:p>
          <w:p w14:paraId="2DBE5033" w14:textId="4C5EBD02" w:rsidR="00C17575" w:rsidRPr="003D042C" w:rsidRDefault="00FB54BC" w:rsidP="007876D5">
            <w:pPr>
              <w:jc w:val="both"/>
              <w:rPr>
                <w:sz w:val="22"/>
                <w:szCs w:val="22"/>
              </w:rPr>
            </w:pPr>
            <w:r w:rsidRPr="00FB54BC">
              <w:rPr>
                <w:sz w:val="22"/>
                <w:szCs w:val="22"/>
              </w:rPr>
              <w:t xml:space="preserve">Management </w:t>
            </w:r>
            <w:r>
              <w:rPr>
                <w:b/>
                <w:sz w:val="22"/>
                <w:szCs w:val="22"/>
              </w:rPr>
              <w:t>s</w:t>
            </w:r>
            <w:r w:rsidR="00C17575" w:rsidRPr="00DA27E8">
              <w:rPr>
                <w:sz w:val="22"/>
                <w:szCs w:val="22"/>
              </w:rPr>
              <w:t xml:space="preserve">taff </w:t>
            </w:r>
            <w:r>
              <w:rPr>
                <w:sz w:val="22"/>
                <w:szCs w:val="22"/>
              </w:rPr>
              <w:t xml:space="preserve">and drivers </w:t>
            </w:r>
            <w:r w:rsidR="00C17575" w:rsidRPr="00DA27E8">
              <w:rPr>
                <w:sz w:val="22"/>
                <w:szCs w:val="22"/>
              </w:rPr>
              <w:t xml:space="preserve">with proven competency level to manage health commodities distribution such as cold chain products, managing drivers, and providing reliable ad responsive communications and logistics between </w:t>
            </w:r>
            <w:r w:rsidR="00C17575">
              <w:rPr>
                <w:sz w:val="22"/>
                <w:szCs w:val="22"/>
              </w:rPr>
              <w:t>the vendor and various buyers</w:t>
            </w:r>
            <w:r>
              <w:rPr>
                <w:sz w:val="22"/>
                <w:szCs w:val="22"/>
              </w:rPr>
              <w:t xml:space="preserve">. The staff proposed (both management-level and drivers) </w:t>
            </w:r>
            <w:r w:rsidR="00C17575" w:rsidRPr="00DA27E8">
              <w:rPr>
                <w:sz w:val="22"/>
                <w:szCs w:val="22"/>
              </w:rPr>
              <w:t xml:space="preserve">must have at least two or more years of this </w:t>
            </w:r>
            <w:r w:rsidR="00C17575">
              <w:rPr>
                <w:sz w:val="22"/>
                <w:szCs w:val="22"/>
              </w:rPr>
              <w:t xml:space="preserve">type of experience, as well as </w:t>
            </w:r>
            <w:r w:rsidR="00C17575" w:rsidRPr="00DA27E8">
              <w:rPr>
                <w:sz w:val="22"/>
                <w:szCs w:val="22"/>
              </w:rPr>
              <w:t xml:space="preserve">successfully transporting high value cold and non-cold cargo.  </w:t>
            </w:r>
          </w:p>
        </w:tc>
        <w:tc>
          <w:tcPr>
            <w:tcW w:w="1286" w:type="dxa"/>
            <w:vAlign w:val="center"/>
          </w:tcPr>
          <w:p w14:paraId="79176ED2" w14:textId="3080EF28" w:rsidR="00C17575" w:rsidRPr="003D042C" w:rsidRDefault="00676CBF" w:rsidP="00676CBF">
            <w:pPr>
              <w:jc w:val="center"/>
              <w:rPr>
                <w:sz w:val="22"/>
                <w:szCs w:val="22"/>
              </w:rPr>
            </w:pPr>
            <w:r>
              <w:rPr>
                <w:sz w:val="22"/>
                <w:szCs w:val="22"/>
              </w:rPr>
              <w:t>5</w:t>
            </w:r>
          </w:p>
        </w:tc>
        <w:tc>
          <w:tcPr>
            <w:tcW w:w="1153" w:type="dxa"/>
          </w:tcPr>
          <w:p w14:paraId="13035445" w14:textId="77777777" w:rsidR="00C17575" w:rsidRPr="003D042C" w:rsidRDefault="00C17575" w:rsidP="007876D5">
            <w:pPr>
              <w:jc w:val="right"/>
              <w:rPr>
                <w:sz w:val="22"/>
                <w:szCs w:val="22"/>
              </w:rPr>
            </w:pPr>
          </w:p>
        </w:tc>
        <w:tc>
          <w:tcPr>
            <w:tcW w:w="1678" w:type="dxa"/>
          </w:tcPr>
          <w:p w14:paraId="01C496CA" w14:textId="77777777" w:rsidR="00C17575" w:rsidRPr="003D042C" w:rsidRDefault="00C17575" w:rsidP="007876D5">
            <w:pPr>
              <w:jc w:val="right"/>
              <w:rPr>
                <w:sz w:val="22"/>
                <w:szCs w:val="22"/>
              </w:rPr>
            </w:pPr>
          </w:p>
        </w:tc>
      </w:tr>
      <w:tr w:rsidR="00C17575" w:rsidRPr="003D042C" w14:paraId="52DD40FD" w14:textId="77777777" w:rsidTr="00676CBF">
        <w:tc>
          <w:tcPr>
            <w:tcW w:w="5233" w:type="dxa"/>
            <w:gridSpan w:val="2"/>
            <w:shd w:val="clear" w:color="auto" w:fill="FFF2CC" w:themeFill="accent4" w:themeFillTint="33"/>
          </w:tcPr>
          <w:p w14:paraId="1544CBF1" w14:textId="77777777" w:rsidR="00C17575" w:rsidRDefault="00C17575" w:rsidP="007876D5">
            <w:pPr>
              <w:jc w:val="center"/>
              <w:rPr>
                <w:b/>
                <w:sz w:val="22"/>
                <w:szCs w:val="22"/>
              </w:rPr>
            </w:pPr>
          </w:p>
          <w:p w14:paraId="0B50AB27" w14:textId="4BE4041E" w:rsidR="00C17575" w:rsidRPr="003D042C" w:rsidRDefault="00C17575" w:rsidP="00676CBF">
            <w:pPr>
              <w:rPr>
                <w:b/>
                <w:sz w:val="22"/>
                <w:szCs w:val="22"/>
              </w:rPr>
            </w:pPr>
            <w:r w:rsidRPr="003D042C">
              <w:rPr>
                <w:b/>
                <w:sz w:val="22"/>
                <w:szCs w:val="22"/>
              </w:rPr>
              <w:t>Total Points – Technical Approach</w:t>
            </w:r>
          </w:p>
        </w:tc>
        <w:tc>
          <w:tcPr>
            <w:tcW w:w="1286" w:type="dxa"/>
            <w:shd w:val="clear" w:color="auto" w:fill="FFF2CC" w:themeFill="accent4" w:themeFillTint="33"/>
            <w:vAlign w:val="center"/>
          </w:tcPr>
          <w:p w14:paraId="30C2BF66" w14:textId="5F131D82" w:rsidR="00C17575" w:rsidRPr="003D042C" w:rsidRDefault="00C17575" w:rsidP="007876D5">
            <w:pPr>
              <w:jc w:val="center"/>
              <w:rPr>
                <w:sz w:val="22"/>
                <w:szCs w:val="22"/>
              </w:rPr>
            </w:pPr>
            <w:r>
              <w:rPr>
                <w:sz w:val="22"/>
                <w:szCs w:val="22"/>
              </w:rPr>
              <w:t xml:space="preserve">                                  </w:t>
            </w:r>
            <w:r w:rsidR="00676CBF">
              <w:rPr>
                <w:sz w:val="22"/>
                <w:szCs w:val="22"/>
              </w:rPr>
              <w:t>20</w:t>
            </w:r>
          </w:p>
        </w:tc>
        <w:tc>
          <w:tcPr>
            <w:tcW w:w="1153" w:type="dxa"/>
            <w:shd w:val="clear" w:color="auto" w:fill="FFF2CC" w:themeFill="accent4" w:themeFillTint="33"/>
          </w:tcPr>
          <w:p w14:paraId="3A3589CA" w14:textId="77777777" w:rsidR="00C17575" w:rsidRDefault="00C17575" w:rsidP="007876D5">
            <w:pPr>
              <w:jc w:val="center"/>
              <w:rPr>
                <w:sz w:val="22"/>
                <w:szCs w:val="22"/>
              </w:rPr>
            </w:pPr>
          </w:p>
        </w:tc>
        <w:tc>
          <w:tcPr>
            <w:tcW w:w="1678" w:type="dxa"/>
            <w:shd w:val="clear" w:color="auto" w:fill="FFF2CC" w:themeFill="accent4" w:themeFillTint="33"/>
          </w:tcPr>
          <w:p w14:paraId="32F3ED24" w14:textId="77777777" w:rsidR="00C17575" w:rsidRDefault="00C17575" w:rsidP="007876D5">
            <w:pPr>
              <w:jc w:val="center"/>
              <w:rPr>
                <w:sz w:val="22"/>
                <w:szCs w:val="22"/>
              </w:rPr>
            </w:pPr>
          </w:p>
        </w:tc>
      </w:tr>
      <w:tr w:rsidR="00C17575" w:rsidRPr="003D042C" w14:paraId="4179B91D" w14:textId="77777777" w:rsidTr="00676CBF">
        <w:tc>
          <w:tcPr>
            <w:tcW w:w="5233" w:type="dxa"/>
            <w:gridSpan w:val="2"/>
            <w:shd w:val="clear" w:color="auto" w:fill="F2F2F2" w:themeFill="background1" w:themeFillShade="F2"/>
          </w:tcPr>
          <w:p w14:paraId="0354F432" w14:textId="33E174A4" w:rsidR="00C17575" w:rsidRPr="00A51232" w:rsidRDefault="00C17575" w:rsidP="007876D5">
            <w:pPr>
              <w:jc w:val="both"/>
              <w:rPr>
                <w:b/>
                <w:sz w:val="22"/>
                <w:szCs w:val="22"/>
              </w:rPr>
            </w:pPr>
            <w:r>
              <w:rPr>
                <w:b/>
                <w:sz w:val="22"/>
                <w:szCs w:val="22"/>
              </w:rPr>
              <w:t>Section I-</w:t>
            </w:r>
            <w:r w:rsidR="00665F3B">
              <w:rPr>
                <w:b/>
                <w:sz w:val="22"/>
                <w:szCs w:val="22"/>
              </w:rPr>
              <w:t>Technical Approach/</w:t>
            </w:r>
            <w:r w:rsidRPr="00A51232">
              <w:rPr>
                <w:b/>
                <w:sz w:val="22"/>
                <w:szCs w:val="22"/>
              </w:rPr>
              <w:t>Fleet and equipment</w:t>
            </w:r>
            <w:r w:rsidR="009B7F34">
              <w:rPr>
                <w:b/>
                <w:sz w:val="22"/>
                <w:szCs w:val="22"/>
              </w:rPr>
              <w:t>*</w:t>
            </w:r>
          </w:p>
        </w:tc>
        <w:tc>
          <w:tcPr>
            <w:tcW w:w="1286" w:type="dxa"/>
            <w:shd w:val="clear" w:color="auto" w:fill="F2F2F2" w:themeFill="background1" w:themeFillShade="F2"/>
          </w:tcPr>
          <w:p w14:paraId="6D28DEEE" w14:textId="21F06761" w:rsidR="00C17575" w:rsidRPr="003D042C" w:rsidRDefault="00676CBF" w:rsidP="00676CBF">
            <w:pPr>
              <w:jc w:val="center"/>
              <w:rPr>
                <w:sz w:val="22"/>
                <w:szCs w:val="22"/>
              </w:rPr>
            </w:pPr>
            <w:r>
              <w:rPr>
                <w:sz w:val="22"/>
                <w:szCs w:val="22"/>
              </w:rPr>
              <w:t>30</w:t>
            </w:r>
          </w:p>
        </w:tc>
        <w:tc>
          <w:tcPr>
            <w:tcW w:w="1153" w:type="dxa"/>
            <w:shd w:val="clear" w:color="auto" w:fill="F2F2F2" w:themeFill="background1" w:themeFillShade="F2"/>
          </w:tcPr>
          <w:p w14:paraId="53FD3637" w14:textId="77777777" w:rsidR="00C17575" w:rsidRPr="003D042C" w:rsidRDefault="00C17575" w:rsidP="007876D5">
            <w:pPr>
              <w:jc w:val="both"/>
              <w:rPr>
                <w:sz w:val="22"/>
                <w:szCs w:val="22"/>
              </w:rPr>
            </w:pPr>
          </w:p>
        </w:tc>
        <w:tc>
          <w:tcPr>
            <w:tcW w:w="1678" w:type="dxa"/>
            <w:shd w:val="clear" w:color="auto" w:fill="F2F2F2" w:themeFill="background1" w:themeFillShade="F2"/>
          </w:tcPr>
          <w:p w14:paraId="3415C029" w14:textId="77777777" w:rsidR="00C17575" w:rsidRPr="003D042C" w:rsidRDefault="00C17575" w:rsidP="007876D5">
            <w:pPr>
              <w:jc w:val="both"/>
              <w:rPr>
                <w:sz w:val="22"/>
                <w:szCs w:val="22"/>
              </w:rPr>
            </w:pPr>
          </w:p>
        </w:tc>
      </w:tr>
      <w:tr w:rsidR="00FD2E57" w:rsidRPr="003D042C" w14:paraId="7F637184" w14:textId="77777777" w:rsidTr="007876D5">
        <w:tc>
          <w:tcPr>
            <w:tcW w:w="1648" w:type="dxa"/>
          </w:tcPr>
          <w:p w14:paraId="529852EF" w14:textId="77777777" w:rsidR="00FD2E57" w:rsidRDefault="00FD2E57" w:rsidP="007876D5">
            <w:pPr>
              <w:jc w:val="both"/>
              <w:rPr>
                <w:sz w:val="22"/>
                <w:szCs w:val="22"/>
              </w:rPr>
            </w:pPr>
          </w:p>
        </w:tc>
        <w:tc>
          <w:tcPr>
            <w:tcW w:w="3585" w:type="dxa"/>
          </w:tcPr>
          <w:p w14:paraId="7E7041E1" w14:textId="52F780CD" w:rsidR="00676CBF" w:rsidRPr="00676CBF" w:rsidRDefault="00676CBF" w:rsidP="00676CBF">
            <w:pPr>
              <w:rPr>
                <w:b/>
                <w:sz w:val="22"/>
                <w:szCs w:val="22"/>
              </w:rPr>
            </w:pPr>
            <w:r>
              <w:rPr>
                <w:b/>
                <w:sz w:val="22"/>
                <w:szCs w:val="22"/>
              </w:rPr>
              <w:t xml:space="preserve">Fleet Details </w:t>
            </w:r>
          </w:p>
          <w:p w14:paraId="2361C744" w14:textId="06936122" w:rsidR="00FD2E57" w:rsidRDefault="00A22613" w:rsidP="00676CBF">
            <w:pPr>
              <w:rPr>
                <w:sz w:val="22"/>
                <w:szCs w:val="22"/>
              </w:rPr>
            </w:pPr>
            <w:r w:rsidRPr="00A6021A">
              <w:rPr>
                <w:sz w:val="22"/>
                <w:szCs w:val="22"/>
              </w:rPr>
              <w:t>Fleet list and composition (footage/tonnage</w:t>
            </w:r>
            <w:r w:rsidR="00FB54BC">
              <w:rPr>
                <w:sz w:val="22"/>
                <w:szCs w:val="22"/>
              </w:rPr>
              <w:t>/volume capacity</w:t>
            </w:r>
            <w:r w:rsidRPr="00A6021A">
              <w:rPr>
                <w:sz w:val="22"/>
                <w:szCs w:val="22"/>
              </w:rPr>
              <w:t xml:space="preserve">, condition, age, etc.). Offerors shall provide details on all trucks they own, lease, or contract via third-party contracts. Offerors shall provide copies of the registration </w:t>
            </w:r>
            <w:r w:rsidR="00FB54BC">
              <w:rPr>
                <w:sz w:val="22"/>
                <w:szCs w:val="22"/>
              </w:rPr>
              <w:t xml:space="preserve">in the technical offer </w:t>
            </w:r>
            <w:r w:rsidRPr="00A6021A">
              <w:rPr>
                <w:sz w:val="22"/>
                <w:szCs w:val="22"/>
              </w:rPr>
              <w:t>for each truck it owns.</w:t>
            </w:r>
          </w:p>
          <w:p w14:paraId="61AA9BFA" w14:textId="6AF5A10E" w:rsidR="002F2CE5" w:rsidRPr="0062348B" w:rsidRDefault="002F2CE5" w:rsidP="00676CBF">
            <w:pPr>
              <w:rPr>
                <w:sz w:val="22"/>
                <w:szCs w:val="22"/>
              </w:rPr>
            </w:pPr>
            <w:r w:rsidRPr="0062348B">
              <w:rPr>
                <w:sz w:val="22"/>
                <w:szCs w:val="22"/>
              </w:rPr>
              <w:t>Evaluation criteria include:</w:t>
            </w:r>
          </w:p>
          <w:p w14:paraId="2E9B9CB7" w14:textId="7622FCCB" w:rsidR="002F2CE5" w:rsidRPr="0062348B" w:rsidRDefault="002F2CE5" w:rsidP="00676CBF">
            <w:pPr>
              <w:pStyle w:val="ListParagraph"/>
              <w:numPr>
                <w:ilvl w:val="0"/>
                <w:numId w:val="71"/>
              </w:numPr>
              <w:rPr>
                <w:sz w:val="22"/>
                <w:szCs w:val="22"/>
              </w:rPr>
            </w:pPr>
            <w:r w:rsidRPr="0062348B">
              <w:rPr>
                <w:sz w:val="22"/>
                <w:szCs w:val="22"/>
              </w:rPr>
              <w:t xml:space="preserve">Hard-sided vehicles </w:t>
            </w:r>
          </w:p>
          <w:p w14:paraId="6F598281" w14:textId="0448ADD9" w:rsidR="002F2CE5" w:rsidRDefault="002F2CE5" w:rsidP="00676CBF">
            <w:pPr>
              <w:pStyle w:val="ListParagraph"/>
              <w:numPr>
                <w:ilvl w:val="0"/>
                <w:numId w:val="71"/>
              </w:numPr>
              <w:rPr>
                <w:sz w:val="22"/>
                <w:szCs w:val="22"/>
              </w:rPr>
            </w:pPr>
            <w:r w:rsidRPr="0062348B">
              <w:rPr>
                <w:sz w:val="22"/>
                <w:szCs w:val="22"/>
              </w:rPr>
              <w:t xml:space="preserve">Number of </w:t>
            </w:r>
            <w:r w:rsidR="00FB54BC">
              <w:rPr>
                <w:sz w:val="22"/>
                <w:szCs w:val="22"/>
              </w:rPr>
              <w:t>vehicles owned in fleet</w:t>
            </w:r>
          </w:p>
          <w:p w14:paraId="73420D55" w14:textId="5D89B812" w:rsidR="00FB54BC" w:rsidRPr="0062348B" w:rsidRDefault="00FB54BC" w:rsidP="00676CBF">
            <w:pPr>
              <w:pStyle w:val="ListParagraph"/>
              <w:numPr>
                <w:ilvl w:val="0"/>
                <w:numId w:val="71"/>
              </w:numPr>
              <w:rPr>
                <w:sz w:val="22"/>
                <w:szCs w:val="22"/>
              </w:rPr>
            </w:pPr>
            <w:r>
              <w:rPr>
                <w:sz w:val="22"/>
                <w:szCs w:val="22"/>
              </w:rPr>
              <w:t>Size of each vehicle (noting each truck’s footage, tonnage, and volume capacity)</w:t>
            </w:r>
          </w:p>
          <w:p w14:paraId="2162AA46" w14:textId="777ACE2B" w:rsidR="002F2CE5" w:rsidRDefault="002F2CE5" w:rsidP="00676CBF">
            <w:pPr>
              <w:pStyle w:val="ListParagraph"/>
              <w:numPr>
                <w:ilvl w:val="0"/>
                <w:numId w:val="71"/>
              </w:numPr>
              <w:rPr>
                <w:sz w:val="22"/>
                <w:szCs w:val="22"/>
              </w:rPr>
            </w:pPr>
            <w:r w:rsidRPr="0062348B">
              <w:rPr>
                <w:sz w:val="22"/>
                <w:szCs w:val="22"/>
              </w:rPr>
              <w:t xml:space="preserve"> Overall condition of vehicles</w:t>
            </w:r>
            <w:r w:rsidR="00FB54BC">
              <w:rPr>
                <w:sz w:val="22"/>
                <w:szCs w:val="22"/>
              </w:rPr>
              <w:t xml:space="preserve"> (please submit photos)</w:t>
            </w:r>
          </w:p>
          <w:p w14:paraId="3D444EF1" w14:textId="784B3E74" w:rsidR="00FB54BC" w:rsidRPr="0062348B" w:rsidRDefault="00FB54BC" w:rsidP="00676CBF">
            <w:pPr>
              <w:pStyle w:val="ListParagraph"/>
              <w:numPr>
                <w:ilvl w:val="0"/>
                <w:numId w:val="71"/>
              </w:numPr>
              <w:rPr>
                <w:sz w:val="22"/>
                <w:szCs w:val="22"/>
              </w:rPr>
            </w:pPr>
            <w:r>
              <w:rPr>
                <w:sz w:val="22"/>
                <w:szCs w:val="22"/>
              </w:rPr>
              <w:t>Road-readiness of vehicles (age, maintenance records, tires, total kilometrage, etc.)</w:t>
            </w:r>
          </w:p>
          <w:p w14:paraId="65D1B812" w14:textId="68B8EC7C" w:rsidR="002F2CE5" w:rsidRPr="0062348B" w:rsidRDefault="002F2CE5" w:rsidP="00676CBF">
            <w:pPr>
              <w:pStyle w:val="ListParagraph"/>
              <w:numPr>
                <w:ilvl w:val="0"/>
                <w:numId w:val="71"/>
              </w:numPr>
              <w:rPr>
                <w:sz w:val="22"/>
                <w:szCs w:val="22"/>
                <w:lang w:val="fr-CA"/>
              </w:rPr>
            </w:pPr>
            <w:r w:rsidRPr="0062348B">
              <w:rPr>
                <w:sz w:val="22"/>
                <w:szCs w:val="22"/>
                <w:lang w:val="fr-CA"/>
              </w:rPr>
              <w:t>Ap</w:t>
            </w:r>
            <w:r w:rsidR="004D3802">
              <w:rPr>
                <w:sz w:val="22"/>
                <w:szCs w:val="22"/>
                <w:lang w:val="fr-CA"/>
              </w:rPr>
              <w:t xml:space="preserve">propriate </w:t>
            </w:r>
            <w:r w:rsidRPr="0062348B">
              <w:rPr>
                <w:sz w:val="22"/>
                <w:szCs w:val="22"/>
                <w:lang w:val="fr-CA"/>
              </w:rPr>
              <w:t>documentation (vehicle registration, insurance, etc.)</w:t>
            </w:r>
          </w:p>
          <w:p w14:paraId="1A1ED107" w14:textId="46DD4944" w:rsidR="00CC5E37" w:rsidRDefault="00A95867" w:rsidP="00676CBF">
            <w:pPr>
              <w:pStyle w:val="ListParagraph"/>
              <w:numPr>
                <w:ilvl w:val="0"/>
                <w:numId w:val="71"/>
              </w:numPr>
              <w:rPr>
                <w:sz w:val="22"/>
                <w:szCs w:val="22"/>
              </w:rPr>
            </w:pPr>
            <w:r>
              <w:rPr>
                <w:sz w:val="22"/>
                <w:szCs w:val="22"/>
              </w:rPr>
              <w:t xml:space="preserve">Management capacity and experience to rent trucks and 4X4 vehicles </w:t>
            </w:r>
          </w:p>
          <w:p w14:paraId="325091DE" w14:textId="4980FBE4" w:rsidR="00A95867" w:rsidRPr="0062348B" w:rsidRDefault="00A95867" w:rsidP="00676CBF">
            <w:pPr>
              <w:pStyle w:val="ListParagraph"/>
              <w:numPr>
                <w:ilvl w:val="0"/>
                <w:numId w:val="71"/>
              </w:numPr>
              <w:rPr>
                <w:sz w:val="22"/>
                <w:szCs w:val="22"/>
              </w:rPr>
            </w:pPr>
            <w:r>
              <w:rPr>
                <w:sz w:val="22"/>
                <w:szCs w:val="22"/>
              </w:rPr>
              <w:t>Financial capacity to rent vehicles and 4x4 vehicles (e.g., please submit documents to show cash flow, assets, line of credit, or other financial means enough for 2-3 months of operations)</w:t>
            </w:r>
          </w:p>
          <w:p w14:paraId="38B27304" w14:textId="79265131" w:rsidR="00A22613" w:rsidRPr="002F2CE5" w:rsidRDefault="00A22613" w:rsidP="00676CBF">
            <w:pPr>
              <w:rPr>
                <w:sz w:val="22"/>
                <w:szCs w:val="22"/>
              </w:rPr>
            </w:pPr>
          </w:p>
        </w:tc>
        <w:tc>
          <w:tcPr>
            <w:tcW w:w="1286" w:type="dxa"/>
            <w:vAlign w:val="center"/>
          </w:tcPr>
          <w:p w14:paraId="30F33247" w14:textId="68779FD8" w:rsidR="00FD2E57" w:rsidRPr="003D042C" w:rsidRDefault="00676CBF" w:rsidP="00676CBF">
            <w:pPr>
              <w:jc w:val="center"/>
              <w:rPr>
                <w:sz w:val="22"/>
                <w:szCs w:val="22"/>
              </w:rPr>
            </w:pPr>
            <w:r>
              <w:rPr>
                <w:sz w:val="22"/>
                <w:szCs w:val="22"/>
              </w:rPr>
              <w:t>30</w:t>
            </w:r>
          </w:p>
        </w:tc>
        <w:tc>
          <w:tcPr>
            <w:tcW w:w="1153" w:type="dxa"/>
          </w:tcPr>
          <w:p w14:paraId="7CDC8EC1" w14:textId="77777777" w:rsidR="00FD2E57" w:rsidRPr="003D042C" w:rsidRDefault="00FD2E57" w:rsidP="007876D5">
            <w:pPr>
              <w:jc w:val="right"/>
              <w:rPr>
                <w:sz w:val="22"/>
                <w:szCs w:val="22"/>
              </w:rPr>
            </w:pPr>
          </w:p>
        </w:tc>
        <w:tc>
          <w:tcPr>
            <w:tcW w:w="1678" w:type="dxa"/>
          </w:tcPr>
          <w:p w14:paraId="345D6E76" w14:textId="503C0B6B" w:rsidR="00FD2E57" w:rsidRPr="003D042C" w:rsidRDefault="00FD2E57" w:rsidP="007876D5">
            <w:pPr>
              <w:jc w:val="right"/>
              <w:rPr>
                <w:sz w:val="22"/>
                <w:szCs w:val="22"/>
              </w:rPr>
            </w:pPr>
          </w:p>
        </w:tc>
      </w:tr>
      <w:tr w:rsidR="00C17575" w:rsidRPr="003D042C" w14:paraId="3A32545F" w14:textId="77777777" w:rsidTr="00676CBF">
        <w:tc>
          <w:tcPr>
            <w:tcW w:w="5233" w:type="dxa"/>
            <w:gridSpan w:val="2"/>
            <w:shd w:val="clear" w:color="auto" w:fill="FFF2CC" w:themeFill="accent4" w:themeFillTint="33"/>
          </w:tcPr>
          <w:p w14:paraId="4ABDF681" w14:textId="77777777" w:rsidR="00C17575" w:rsidRPr="003D042C" w:rsidRDefault="00C17575" w:rsidP="00676CBF">
            <w:pPr>
              <w:rPr>
                <w:sz w:val="22"/>
                <w:szCs w:val="22"/>
              </w:rPr>
            </w:pPr>
            <w:r>
              <w:rPr>
                <w:b/>
                <w:sz w:val="22"/>
                <w:szCs w:val="22"/>
              </w:rPr>
              <w:t>Total Points – Fleet and equipment</w:t>
            </w:r>
          </w:p>
        </w:tc>
        <w:tc>
          <w:tcPr>
            <w:tcW w:w="1286" w:type="dxa"/>
            <w:shd w:val="clear" w:color="auto" w:fill="FFF2CC" w:themeFill="accent4" w:themeFillTint="33"/>
          </w:tcPr>
          <w:p w14:paraId="74A68A4D" w14:textId="011B1DFC" w:rsidR="00C17575" w:rsidRPr="003D042C" w:rsidRDefault="00676CBF" w:rsidP="00676CBF">
            <w:pPr>
              <w:jc w:val="center"/>
              <w:rPr>
                <w:sz w:val="22"/>
                <w:szCs w:val="22"/>
              </w:rPr>
            </w:pPr>
            <w:r>
              <w:rPr>
                <w:sz w:val="22"/>
                <w:szCs w:val="22"/>
              </w:rPr>
              <w:t>30</w:t>
            </w:r>
          </w:p>
        </w:tc>
        <w:tc>
          <w:tcPr>
            <w:tcW w:w="1153" w:type="dxa"/>
            <w:shd w:val="clear" w:color="auto" w:fill="FFF2CC" w:themeFill="accent4" w:themeFillTint="33"/>
          </w:tcPr>
          <w:p w14:paraId="3414AB34" w14:textId="77777777" w:rsidR="00C17575" w:rsidRPr="003D042C" w:rsidRDefault="00C17575" w:rsidP="007876D5">
            <w:pPr>
              <w:jc w:val="right"/>
              <w:rPr>
                <w:sz w:val="22"/>
                <w:szCs w:val="22"/>
              </w:rPr>
            </w:pPr>
          </w:p>
        </w:tc>
        <w:tc>
          <w:tcPr>
            <w:tcW w:w="1678" w:type="dxa"/>
            <w:shd w:val="clear" w:color="auto" w:fill="FFF2CC" w:themeFill="accent4" w:themeFillTint="33"/>
          </w:tcPr>
          <w:p w14:paraId="17F8ADDA" w14:textId="77777777" w:rsidR="00C17575" w:rsidRPr="003D042C" w:rsidRDefault="00C17575" w:rsidP="007876D5">
            <w:pPr>
              <w:jc w:val="right"/>
              <w:rPr>
                <w:sz w:val="22"/>
                <w:szCs w:val="22"/>
              </w:rPr>
            </w:pPr>
          </w:p>
        </w:tc>
      </w:tr>
      <w:tr w:rsidR="00C17575" w:rsidRPr="003D042C" w14:paraId="72A4C846" w14:textId="77777777" w:rsidTr="007876D5">
        <w:tc>
          <w:tcPr>
            <w:tcW w:w="5233" w:type="dxa"/>
            <w:gridSpan w:val="2"/>
            <w:vAlign w:val="center"/>
          </w:tcPr>
          <w:p w14:paraId="37DB81A0" w14:textId="77777777" w:rsidR="00C17575" w:rsidRPr="00FF4AB9" w:rsidRDefault="00C17575" w:rsidP="007876D5">
            <w:pPr>
              <w:jc w:val="right"/>
              <w:rPr>
                <w:b/>
                <w:sz w:val="22"/>
                <w:szCs w:val="22"/>
              </w:rPr>
            </w:pPr>
            <w:r w:rsidRPr="00FF4AB9">
              <w:rPr>
                <w:b/>
                <w:sz w:val="22"/>
                <w:szCs w:val="22"/>
              </w:rPr>
              <w:t>Total Points</w:t>
            </w:r>
          </w:p>
        </w:tc>
        <w:tc>
          <w:tcPr>
            <w:tcW w:w="1286" w:type="dxa"/>
          </w:tcPr>
          <w:p w14:paraId="7B08AB0B" w14:textId="029E9C84" w:rsidR="00C17575" w:rsidRPr="003D042C" w:rsidRDefault="00676CBF" w:rsidP="00676CBF">
            <w:pPr>
              <w:jc w:val="center"/>
              <w:rPr>
                <w:sz w:val="22"/>
                <w:szCs w:val="22"/>
                <w:highlight w:val="yellow"/>
              </w:rPr>
            </w:pPr>
            <w:r>
              <w:rPr>
                <w:sz w:val="22"/>
                <w:szCs w:val="22"/>
              </w:rPr>
              <w:t>50</w:t>
            </w:r>
          </w:p>
        </w:tc>
        <w:tc>
          <w:tcPr>
            <w:tcW w:w="1153" w:type="dxa"/>
          </w:tcPr>
          <w:p w14:paraId="1696AF9F" w14:textId="77777777" w:rsidR="00C17575" w:rsidRPr="003D042C" w:rsidRDefault="00C17575" w:rsidP="007876D5">
            <w:pPr>
              <w:jc w:val="right"/>
              <w:rPr>
                <w:sz w:val="22"/>
                <w:szCs w:val="22"/>
              </w:rPr>
            </w:pPr>
          </w:p>
        </w:tc>
        <w:tc>
          <w:tcPr>
            <w:tcW w:w="1678" w:type="dxa"/>
          </w:tcPr>
          <w:p w14:paraId="2DDC2C85" w14:textId="77777777" w:rsidR="00C17575" w:rsidRPr="003D042C" w:rsidRDefault="00C17575" w:rsidP="007876D5">
            <w:pPr>
              <w:jc w:val="right"/>
              <w:rPr>
                <w:sz w:val="22"/>
                <w:szCs w:val="22"/>
              </w:rPr>
            </w:pPr>
          </w:p>
        </w:tc>
      </w:tr>
    </w:tbl>
    <w:p w14:paraId="59610673" w14:textId="243D468C" w:rsidR="00FF4AB9" w:rsidRDefault="00FF4AB9" w:rsidP="00BB6BD8">
      <w:pPr>
        <w:jc w:val="both"/>
        <w:rPr>
          <w:snapToGrid w:val="0"/>
          <w:sz w:val="22"/>
          <w:szCs w:val="22"/>
        </w:rPr>
      </w:pPr>
      <w:bookmarkStart w:id="11" w:name="_Hlk531937062"/>
      <w:r>
        <w:rPr>
          <w:snapToGrid w:val="0"/>
          <w:sz w:val="22"/>
          <w:szCs w:val="22"/>
        </w:rPr>
        <w:t xml:space="preserve">*Vehicles will be field inspected to ensure the documents and photos are accurate after offerors are short-listed but prior to award of contract. </w:t>
      </w:r>
    </w:p>
    <w:p w14:paraId="5DC83D61" w14:textId="77777777" w:rsidR="00FF4AB9" w:rsidRDefault="00FF4AB9" w:rsidP="00BB6BD8">
      <w:pPr>
        <w:jc w:val="both"/>
        <w:rPr>
          <w:snapToGrid w:val="0"/>
          <w:sz w:val="22"/>
          <w:szCs w:val="22"/>
        </w:rPr>
      </w:pPr>
    </w:p>
    <w:p w14:paraId="42AC5804" w14:textId="63373E61" w:rsidR="007473A5" w:rsidRPr="00A708CC" w:rsidRDefault="007473A5" w:rsidP="00BB6BD8">
      <w:pPr>
        <w:jc w:val="both"/>
        <w:rPr>
          <w:snapToGrid w:val="0"/>
          <w:sz w:val="22"/>
          <w:szCs w:val="22"/>
        </w:rPr>
      </w:pPr>
      <w:r w:rsidRPr="009B7F34">
        <w:rPr>
          <w:snapToGrid w:val="0"/>
          <w:sz w:val="22"/>
          <w:szCs w:val="22"/>
        </w:rPr>
        <w:t>Evaluation points will not be awarded for cost.</w:t>
      </w:r>
      <w:r w:rsidR="002A14AC" w:rsidRPr="009B7F34">
        <w:rPr>
          <w:snapToGrid w:val="0"/>
          <w:sz w:val="22"/>
          <w:szCs w:val="22"/>
        </w:rPr>
        <w:t xml:space="preserve"> </w:t>
      </w:r>
      <w:r w:rsidRPr="009B7F34">
        <w:rPr>
          <w:snapToGrid w:val="0"/>
          <w:sz w:val="22"/>
          <w:szCs w:val="22"/>
        </w:rPr>
        <w:t>Cost will primarily be</w:t>
      </w:r>
      <w:r w:rsidRPr="003D042C">
        <w:rPr>
          <w:snapToGrid w:val="0"/>
          <w:sz w:val="22"/>
          <w:szCs w:val="22"/>
        </w:rPr>
        <w:t xml:space="preserve"> evaluated for realism and reasonableness. I</w:t>
      </w:r>
      <w:r w:rsidRPr="003D042C">
        <w:rPr>
          <w:sz w:val="22"/>
          <w:szCs w:val="22"/>
        </w:rPr>
        <w:t>f technical scores are determined to be nearly equal, cost will become the determining factor.</w:t>
      </w:r>
      <w:r w:rsidR="00A708CC">
        <w:rPr>
          <w:sz w:val="22"/>
          <w:szCs w:val="22"/>
        </w:rPr>
        <w:t xml:space="preserve"> Offerors will not be judged on the number of Departments in which they are willing to work but rather the prices offered per Department. Offerors are in no</w:t>
      </w:r>
      <w:r w:rsidR="004D3802">
        <w:rPr>
          <w:sz w:val="22"/>
          <w:szCs w:val="22"/>
        </w:rPr>
        <w:t xml:space="preserve"> </w:t>
      </w:r>
      <w:r w:rsidR="00A708CC">
        <w:rPr>
          <w:sz w:val="22"/>
          <w:szCs w:val="22"/>
        </w:rPr>
        <w:t xml:space="preserve">way obligated to bid on all Departments, as detailed in the cost notes of </w:t>
      </w:r>
      <w:r w:rsidR="00A708CC">
        <w:rPr>
          <w:b/>
          <w:sz w:val="22"/>
          <w:szCs w:val="22"/>
        </w:rPr>
        <w:t>Annex 2</w:t>
      </w:r>
      <w:r w:rsidR="00A708CC">
        <w:rPr>
          <w:sz w:val="22"/>
          <w:szCs w:val="22"/>
        </w:rPr>
        <w:t xml:space="preserve"> below. </w:t>
      </w:r>
    </w:p>
    <w:p w14:paraId="68B96A64" w14:textId="77777777" w:rsidR="007473A5" w:rsidRPr="003D042C" w:rsidRDefault="007473A5" w:rsidP="007473A5">
      <w:pPr>
        <w:jc w:val="both"/>
        <w:rPr>
          <w:sz w:val="22"/>
          <w:szCs w:val="22"/>
        </w:rPr>
      </w:pPr>
    </w:p>
    <w:p w14:paraId="2C336F79" w14:textId="295C4016" w:rsidR="007473A5" w:rsidRPr="003D042C" w:rsidRDefault="007473A5" w:rsidP="007473A5">
      <w:pPr>
        <w:jc w:val="both"/>
        <w:rPr>
          <w:sz w:val="22"/>
          <w:szCs w:val="22"/>
        </w:rPr>
      </w:pPr>
      <w:r w:rsidRPr="003D042C">
        <w:rPr>
          <w:sz w:val="22"/>
          <w:szCs w:val="22"/>
        </w:rPr>
        <w:t>This RFP utilizes the tradeoff process set forth in FAR 15.101-1.</w:t>
      </w:r>
      <w:r w:rsidR="002A14AC">
        <w:rPr>
          <w:sz w:val="22"/>
          <w:szCs w:val="22"/>
        </w:rPr>
        <w:t xml:space="preserve"> </w:t>
      </w:r>
      <w:r w:rsidRPr="003D042C">
        <w:rPr>
          <w:sz w:val="22"/>
          <w:szCs w:val="22"/>
        </w:rPr>
        <w:t xml:space="preserve">Chemonics will award a subcontract to the offeror whose proposal represents the best value to Chemonics and the </w:t>
      </w:r>
      <w:r>
        <w:rPr>
          <w:sz w:val="22"/>
          <w:szCs w:val="22"/>
        </w:rPr>
        <w:t>GHSC-PSM</w:t>
      </w:r>
      <w:r w:rsidRPr="003D042C">
        <w:rPr>
          <w:sz w:val="22"/>
          <w:szCs w:val="22"/>
        </w:rPr>
        <w:t xml:space="preserve"> project. Chemonics </w:t>
      </w:r>
      <w:r w:rsidRPr="003D042C">
        <w:rPr>
          <w:sz w:val="22"/>
          <w:szCs w:val="22"/>
        </w:rPr>
        <w:lastRenderedPageBreak/>
        <w:t>may award to a higher priced offeror if a determination is made that the higher technical evaluation of that offeror merits the additional cost/price.</w:t>
      </w:r>
    </w:p>
    <w:bookmarkEnd w:id="11"/>
    <w:p w14:paraId="1038145D" w14:textId="77777777" w:rsidR="00443DA6" w:rsidRPr="003D042C" w:rsidRDefault="00443DA6" w:rsidP="00443DA6">
      <w:pPr>
        <w:ind w:left="540"/>
        <w:jc w:val="both"/>
        <w:rPr>
          <w:sz w:val="22"/>
          <w:szCs w:val="22"/>
        </w:rPr>
      </w:pPr>
    </w:p>
    <w:p w14:paraId="5271F38D" w14:textId="77777777" w:rsidR="00443DA6" w:rsidRPr="005B4AFE" w:rsidRDefault="00443DA6" w:rsidP="007119F9">
      <w:pPr>
        <w:numPr>
          <w:ilvl w:val="1"/>
          <w:numId w:val="72"/>
        </w:numPr>
        <w:ind w:left="540" w:hanging="540"/>
        <w:jc w:val="both"/>
        <w:rPr>
          <w:b/>
          <w:bCs/>
          <w:sz w:val="22"/>
          <w:szCs w:val="22"/>
        </w:rPr>
      </w:pPr>
      <w:r w:rsidRPr="005B4AFE">
        <w:rPr>
          <w:b/>
          <w:bCs/>
          <w:sz w:val="22"/>
          <w:szCs w:val="22"/>
        </w:rPr>
        <w:t>Negotiations</w:t>
      </w:r>
    </w:p>
    <w:p w14:paraId="78993D4D" w14:textId="77777777" w:rsidR="00443DA6" w:rsidRPr="003D042C" w:rsidRDefault="00443DA6" w:rsidP="00443DA6">
      <w:pPr>
        <w:ind w:left="540"/>
        <w:jc w:val="both"/>
        <w:rPr>
          <w:sz w:val="22"/>
          <w:szCs w:val="22"/>
        </w:rPr>
      </w:pPr>
    </w:p>
    <w:p w14:paraId="29D1A9A9" w14:textId="77777777" w:rsidR="00443DA6" w:rsidRPr="003D042C" w:rsidRDefault="00443DA6" w:rsidP="00443DA6">
      <w:pPr>
        <w:pStyle w:val="BodyTextIndent2"/>
        <w:ind w:left="0" w:firstLine="0"/>
        <w:jc w:val="both"/>
        <w:rPr>
          <w:sz w:val="22"/>
          <w:szCs w:val="22"/>
        </w:rPr>
      </w:pPr>
      <w:r w:rsidRPr="003D042C">
        <w:rPr>
          <w:sz w:val="22"/>
          <w:szCs w:val="22"/>
        </w:rPr>
        <w:t>Best offer proposals are requested. It is anticipated that a subcontract will be awarded solely on the basis of the original offers received. However, Chemonics reserves the right to conduct discussions, negotiations and/or request clarifications prior to awarding a subcontract. Furthermore, Chemonics reserves the right to conduct a competitive range and to limit the number of offerors in the competitive range to permit an efficient evaluation environment among the most highly-rated proposals. Highest-rated offerors, as determined by the technical evaluation committee, may be asked to submit their best prices or technical responses during a competitive range. At the sole discretion of Chemonics, offerors may be requested to conduct oral presentations. If deemed an opportunity, Chemonics reserves the right to make separate awards per component or to make no award at all.</w:t>
      </w:r>
    </w:p>
    <w:p w14:paraId="6B668771" w14:textId="77777777" w:rsidR="00443DA6" w:rsidRPr="003D042C" w:rsidRDefault="00443DA6" w:rsidP="00443DA6">
      <w:pPr>
        <w:ind w:left="540"/>
        <w:jc w:val="both"/>
        <w:rPr>
          <w:sz w:val="22"/>
          <w:szCs w:val="22"/>
          <w:highlight w:val="yellow"/>
        </w:rPr>
      </w:pPr>
    </w:p>
    <w:p w14:paraId="5766EC17" w14:textId="77777777" w:rsidR="00443DA6" w:rsidRPr="005B4AFE" w:rsidRDefault="00443DA6" w:rsidP="007119F9">
      <w:pPr>
        <w:numPr>
          <w:ilvl w:val="1"/>
          <w:numId w:val="72"/>
        </w:numPr>
        <w:ind w:left="540" w:hanging="540"/>
        <w:jc w:val="both"/>
        <w:rPr>
          <w:b/>
          <w:bCs/>
          <w:sz w:val="22"/>
          <w:szCs w:val="22"/>
        </w:rPr>
      </w:pPr>
      <w:r w:rsidRPr="005B4AFE">
        <w:rPr>
          <w:b/>
          <w:bCs/>
          <w:sz w:val="22"/>
          <w:szCs w:val="22"/>
        </w:rPr>
        <w:t>Terms of Subcontract</w:t>
      </w:r>
    </w:p>
    <w:p w14:paraId="227C19E1" w14:textId="77777777" w:rsidR="00443DA6" w:rsidRPr="003D042C" w:rsidRDefault="00443DA6" w:rsidP="00443DA6">
      <w:pPr>
        <w:jc w:val="both"/>
        <w:rPr>
          <w:sz w:val="22"/>
          <w:szCs w:val="22"/>
        </w:rPr>
      </w:pPr>
    </w:p>
    <w:p w14:paraId="0DF99952" w14:textId="2D6509A9" w:rsidR="00443DA6" w:rsidRPr="003D042C" w:rsidRDefault="00443DA6" w:rsidP="00443DA6">
      <w:pPr>
        <w:jc w:val="both"/>
        <w:rPr>
          <w:sz w:val="22"/>
          <w:szCs w:val="22"/>
        </w:rPr>
      </w:pPr>
      <w:r w:rsidRPr="003D042C">
        <w:rPr>
          <w:sz w:val="22"/>
          <w:szCs w:val="22"/>
        </w:rPr>
        <w:t>This is a</w:t>
      </w:r>
      <w:r w:rsidR="00921E13">
        <w:rPr>
          <w:sz w:val="22"/>
          <w:szCs w:val="22"/>
        </w:rPr>
        <w:t>n RFP</w:t>
      </w:r>
      <w:r w:rsidR="00A6021A">
        <w:rPr>
          <w:sz w:val="22"/>
          <w:szCs w:val="22"/>
        </w:rPr>
        <w:t xml:space="preserve"> </w:t>
      </w:r>
      <w:r w:rsidRPr="003D042C">
        <w:rPr>
          <w:sz w:val="22"/>
          <w:szCs w:val="22"/>
        </w:rPr>
        <w:t xml:space="preserve">only and in no way obligates Chemonics to award a subcontract. In the event of subcontract negotiations, any resulting subcontract will be subject to and governed by the terms and clauses detailed in </w:t>
      </w:r>
      <w:r w:rsidR="00A93489">
        <w:rPr>
          <w:b/>
          <w:sz w:val="22"/>
          <w:szCs w:val="22"/>
        </w:rPr>
        <w:t>Annex 9</w:t>
      </w:r>
      <w:r w:rsidRPr="003D042C">
        <w:rPr>
          <w:sz w:val="22"/>
          <w:szCs w:val="22"/>
        </w:rPr>
        <w:t xml:space="preserve"> Chemonics will use the template shown in </w:t>
      </w:r>
      <w:r w:rsidR="00A93489">
        <w:rPr>
          <w:b/>
          <w:sz w:val="22"/>
          <w:szCs w:val="22"/>
        </w:rPr>
        <w:t>Annex 9</w:t>
      </w:r>
      <w:r w:rsidR="00A93489" w:rsidRPr="003D042C">
        <w:rPr>
          <w:sz w:val="22"/>
          <w:szCs w:val="22"/>
        </w:rPr>
        <w:t xml:space="preserve"> </w:t>
      </w:r>
      <w:r w:rsidRPr="003D042C">
        <w:rPr>
          <w:sz w:val="22"/>
          <w:szCs w:val="22"/>
        </w:rPr>
        <w:t xml:space="preserve">to finalize the subcontract. Terms and clauses are not subject to negotiation. By submitting a proposal, offerors certify that they understand and agree to all of the terms and clauses contained in </w:t>
      </w:r>
      <w:r w:rsidR="00A93489">
        <w:rPr>
          <w:b/>
          <w:sz w:val="22"/>
          <w:szCs w:val="22"/>
        </w:rPr>
        <w:t>Annex 9</w:t>
      </w:r>
      <w:r w:rsidRPr="003D042C">
        <w:rPr>
          <w:sz w:val="22"/>
          <w:szCs w:val="22"/>
        </w:rPr>
        <w:t>.</w:t>
      </w:r>
    </w:p>
    <w:p w14:paraId="3B7B8454" w14:textId="77777777" w:rsidR="00443DA6" w:rsidRPr="003D042C" w:rsidRDefault="00443DA6" w:rsidP="00443DA6">
      <w:pPr>
        <w:jc w:val="both"/>
        <w:rPr>
          <w:sz w:val="22"/>
          <w:szCs w:val="22"/>
        </w:rPr>
      </w:pPr>
    </w:p>
    <w:p w14:paraId="0C90646F" w14:textId="77777777" w:rsidR="00443DA6" w:rsidRPr="005B4AFE" w:rsidRDefault="00443DA6" w:rsidP="007119F9">
      <w:pPr>
        <w:numPr>
          <w:ilvl w:val="1"/>
          <w:numId w:val="72"/>
        </w:numPr>
        <w:ind w:left="540" w:hanging="540"/>
        <w:jc w:val="both"/>
        <w:rPr>
          <w:b/>
          <w:bCs/>
          <w:sz w:val="22"/>
          <w:szCs w:val="22"/>
        </w:rPr>
      </w:pPr>
      <w:r w:rsidRPr="005B4AFE">
        <w:rPr>
          <w:b/>
          <w:bCs/>
          <w:sz w:val="22"/>
          <w:szCs w:val="22"/>
        </w:rPr>
        <w:t>Privity</w:t>
      </w:r>
      <w:r w:rsidRPr="005B4AFE">
        <w:rPr>
          <w:b/>
          <w:bCs/>
          <w:sz w:val="22"/>
          <w:szCs w:val="22"/>
        </w:rPr>
        <w:tab/>
      </w:r>
    </w:p>
    <w:p w14:paraId="1A69A89B" w14:textId="77777777" w:rsidR="00443DA6" w:rsidRPr="003D042C" w:rsidRDefault="00443DA6" w:rsidP="00443DA6">
      <w:pPr>
        <w:jc w:val="both"/>
        <w:rPr>
          <w:sz w:val="22"/>
          <w:szCs w:val="22"/>
          <w:highlight w:val="yellow"/>
        </w:rPr>
      </w:pPr>
    </w:p>
    <w:p w14:paraId="6275F136" w14:textId="33B93FD7" w:rsidR="00443DA6" w:rsidRPr="003D042C" w:rsidRDefault="00443DA6" w:rsidP="00443DA6">
      <w:pPr>
        <w:jc w:val="both"/>
        <w:rPr>
          <w:sz w:val="22"/>
          <w:szCs w:val="22"/>
        </w:rPr>
      </w:pPr>
      <w:r w:rsidRPr="003D042C">
        <w:rPr>
          <w:sz w:val="22"/>
          <w:szCs w:val="22"/>
        </w:rPr>
        <w:t xml:space="preserve">By submitting a response to this </w:t>
      </w:r>
      <w:r w:rsidR="00921E13">
        <w:rPr>
          <w:sz w:val="22"/>
          <w:szCs w:val="22"/>
        </w:rPr>
        <w:t>RFP</w:t>
      </w:r>
      <w:r w:rsidRPr="003D042C">
        <w:rPr>
          <w:sz w:val="22"/>
          <w:szCs w:val="22"/>
        </w:rPr>
        <w:t xml:space="preserve">, offerors understand that USAID is NOT a party to this solicitation. </w:t>
      </w:r>
    </w:p>
    <w:p w14:paraId="61B39994" w14:textId="77777777" w:rsidR="00443DA6" w:rsidRPr="003D042C" w:rsidRDefault="00443DA6" w:rsidP="00443DA6">
      <w:pPr>
        <w:ind w:left="1440" w:hanging="1440"/>
        <w:rPr>
          <w:b/>
          <w:sz w:val="22"/>
          <w:szCs w:val="22"/>
          <w:highlight w:val="lightGray"/>
        </w:rPr>
      </w:pPr>
      <w:r w:rsidRPr="003D042C">
        <w:rPr>
          <w:sz w:val="22"/>
          <w:szCs w:val="22"/>
          <w:highlight w:val="lightGray"/>
        </w:rPr>
        <w:br w:type="page"/>
      </w:r>
      <w:r w:rsidRPr="003D042C">
        <w:rPr>
          <w:b/>
          <w:sz w:val="22"/>
          <w:szCs w:val="22"/>
        </w:rPr>
        <w:lastRenderedPageBreak/>
        <w:t>Section II</w:t>
      </w:r>
      <w:r w:rsidRPr="003D042C">
        <w:rPr>
          <w:b/>
          <w:sz w:val="22"/>
          <w:szCs w:val="22"/>
        </w:rPr>
        <w:tab/>
        <w:t>Background, Scope of Work, Deliverables, and Deliverables Schedule</w:t>
      </w:r>
      <w:r w:rsidRPr="003D042C">
        <w:rPr>
          <w:b/>
          <w:sz w:val="22"/>
          <w:szCs w:val="22"/>
          <w:highlight w:val="lightGray"/>
        </w:rPr>
        <w:t xml:space="preserve"> </w:t>
      </w:r>
    </w:p>
    <w:p w14:paraId="4217B15C" w14:textId="77777777" w:rsidR="00443DA6" w:rsidRPr="003D042C" w:rsidRDefault="00443DA6" w:rsidP="00443DA6">
      <w:pPr>
        <w:rPr>
          <w:sz w:val="22"/>
          <w:szCs w:val="22"/>
          <w:highlight w:val="lightGray"/>
        </w:rPr>
      </w:pPr>
    </w:p>
    <w:p w14:paraId="21FBF429" w14:textId="77777777" w:rsidR="00443DA6" w:rsidRPr="005B4AFE" w:rsidRDefault="00443DA6" w:rsidP="00443DA6">
      <w:pPr>
        <w:numPr>
          <w:ilvl w:val="0"/>
          <w:numId w:val="37"/>
        </w:numPr>
        <w:tabs>
          <w:tab w:val="left" w:pos="540"/>
        </w:tabs>
        <w:ind w:left="360"/>
        <w:jc w:val="both"/>
        <w:rPr>
          <w:b/>
          <w:bCs/>
          <w:sz w:val="22"/>
          <w:szCs w:val="22"/>
        </w:rPr>
      </w:pPr>
      <w:r w:rsidRPr="005B4AFE">
        <w:rPr>
          <w:b/>
          <w:bCs/>
          <w:sz w:val="22"/>
          <w:szCs w:val="22"/>
        </w:rPr>
        <w:t>Background</w:t>
      </w:r>
    </w:p>
    <w:p w14:paraId="59D28549" w14:textId="77777777" w:rsidR="00443DA6" w:rsidRPr="003D042C" w:rsidRDefault="00443DA6" w:rsidP="00443DA6">
      <w:pPr>
        <w:jc w:val="both"/>
        <w:rPr>
          <w:sz w:val="22"/>
          <w:szCs w:val="22"/>
        </w:rPr>
      </w:pPr>
    </w:p>
    <w:p w14:paraId="281A414C" w14:textId="77777777" w:rsidR="007473A5" w:rsidRDefault="007473A5" w:rsidP="007473A5">
      <w:pPr>
        <w:jc w:val="both"/>
        <w:rPr>
          <w:sz w:val="22"/>
          <w:szCs w:val="22"/>
        </w:rPr>
      </w:pPr>
      <w:r>
        <w:rPr>
          <w:sz w:val="22"/>
          <w:szCs w:val="22"/>
        </w:rPr>
        <w:t>In April 2015, USAID announced a new approach to purchasing and distributing life-saving medicine and health supplies funded through</w:t>
      </w:r>
      <w:r w:rsidRPr="00B12762">
        <w:rPr>
          <w:sz w:val="22"/>
          <w:szCs w:val="22"/>
        </w:rPr>
        <w:t xml:space="preserve"> </w:t>
      </w:r>
      <w:r>
        <w:rPr>
          <w:sz w:val="22"/>
          <w:szCs w:val="22"/>
        </w:rPr>
        <w:t xml:space="preserve">its USAID Global Health programs in support of HIV/AIDS, Malaria, and Reproductive Health.  USAID awarded the </w:t>
      </w:r>
      <w:r w:rsidRPr="00B12762">
        <w:rPr>
          <w:sz w:val="22"/>
          <w:szCs w:val="22"/>
        </w:rPr>
        <w:t xml:space="preserve">Global Health Supply Chain </w:t>
      </w:r>
      <w:r>
        <w:rPr>
          <w:sz w:val="22"/>
          <w:szCs w:val="22"/>
        </w:rPr>
        <w:t>Program</w:t>
      </w:r>
      <w:r w:rsidRPr="00B12762">
        <w:rPr>
          <w:sz w:val="22"/>
          <w:szCs w:val="22"/>
        </w:rPr>
        <w:t>– Procuremen</w:t>
      </w:r>
      <w:r>
        <w:rPr>
          <w:sz w:val="22"/>
          <w:szCs w:val="22"/>
        </w:rPr>
        <w:t xml:space="preserve">t and Supply Management project </w:t>
      </w:r>
      <w:r w:rsidRPr="00B12762">
        <w:rPr>
          <w:sz w:val="22"/>
          <w:szCs w:val="22"/>
        </w:rPr>
        <w:t xml:space="preserve">(GHSC-PSM) </w:t>
      </w:r>
      <w:r>
        <w:rPr>
          <w:sz w:val="22"/>
          <w:szCs w:val="22"/>
        </w:rPr>
        <w:t>to Chemonics International, a parent company of Chemonics Foundation Haiti, as the lead contractor</w:t>
      </w:r>
      <w:r w:rsidRPr="00B12762">
        <w:rPr>
          <w:sz w:val="22"/>
          <w:szCs w:val="22"/>
        </w:rPr>
        <w:t xml:space="preserve">. </w:t>
      </w:r>
      <w:r>
        <w:rPr>
          <w:sz w:val="22"/>
          <w:szCs w:val="22"/>
        </w:rPr>
        <w:t xml:space="preserve"> An official program of USAID, GHSC-PSM’s goal is to ensure uninterrupted supplies of health commodities in support of United States Government (USG)-funded public health initiatives around the world, including Haiti.  Chemonics Foundation Haiti is implementing GHSC-PSM in Haiti. </w:t>
      </w:r>
    </w:p>
    <w:p w14:paraId="1247B895" w14:textId="77777777" w:rsidR="007473A5" w:rsidRDefault="007473A5" w:rsidP="007473A5">
      <w:pPr>
        <w:jc w:val="both"/>
        <w:rPr>
          <w:sz w:val="22"/>
          <w:szCs w:val="22"/>
        </w:rPr>
      </w:pPr>
    </w:p>
    <w:p w14:paraId="6480F9E7" w14:textId="465F1B63" w:rsidR="007473A5" w:rsidRPr="00AC6CCA" w:rsidRDefault="007473A5" w:rsidP="007473A5">
      <w:pPr>
        <w:jc w:val="both"/>
        <w:rPr>
          <w:sz w:val="22"/>
          <w:szCs w:val="22"/>
        </w:rPr>
      </w:pPr>
      <w:r w:rsidRPr="00502D38">
        <w:rPr>
          <w:sz w:val="22"/>
          <w:szCs w:val="22"/>
        </w:rPr>
        <w:t xml:space="preserve">The purpose of this RFP is to solicit proposals for </w:t>
      </w:r>
      <w:r w:rsidRPr="00AC6CCA">
        <w:rPr>
          <w:sz w:val="22"/>
          <w:szCs w:val="22"/>
        </w:rPr>
        <w:t>transportation of health commodities that require a) cold chain and</w:t>
      </w:r>
      <w:r w:rsidRPr="003E7106">
        <w:rPr>
          <w:sz w:val="22"/>
          <w:szCs w:val="22"/>
        </w:rPr>
        <w:t>/or b) non-cold chain transportation services for temperature sensitive pharmaceuticals, laboratory reagents/consumables, non</w:t>
      </w:r>
      <w:r w:rsidR="00FB4CBB">
        <w:rPr>
          <w:sz w:val="22"/>
          <w:szCs w:val="22"/>
        </w:rPr>
        <w:t>-</w:t>
      </w:r>
      <w:r w:rsidRPr="003E7106">
        <w:rPr>
          <w:sz w:val="22"/>
          <w:szCs w:val="22"/>
        </w:rPr>
        <w:t>medical consumables and other health products in Haiti. The selected subcontractor(s) will be required to faci</w:t>
      </w:r>
      <w:r w:rsidRPr="00867A5F">
        <w:rPr>
          <w:sz w:val="22"/>
          <w:szCs w:val="22"/>
        </w:rPr>
        <w:t xml:space="preserve">litate transportation of these health products and other items from the Central Fleuriot warehouse located in Port-au-Prince to </w:t>
      </w:r>
      <w:r w:rsidR="00A649B9">
        <w:rPr>
          <w:sz w:val="22"/>
          <w:szCs w:val="22"/>
        </w:rPr>
        <w:t xml:space="preserve">approximately </w:t>
      </w:r>
      <w:r w:rsidR="00B16FE2">
        <w:rPr>
          <w:sz w:val="22"/>
          <w:szCs w:val="22"/>
        </w:rPr>
        <w:t>276</w:t>
      </w:r>
      <w:r w:rsidR="008A5399">
        <w:rPr>
          <w:sz w:val="22"/>
          <w:szCs w:val="22"/>
        </w:rPr>
        <w:t xml:space="preserve"> </w:t>
      </w:r>
      <w:r w:rsidRPr="00867A5F">
        <w:rPr>
          <w:sz w:val="22"/>
          <w:szCs w:val="22"/>
        </w:rPr>
        <w:t>Service Delivery Points (SDPs) in the designated routes/z</w:t>
      </w:r>
      <w:r w:rsidRPr="00502D38">
        <w:rPr>
          <w:sz w:val="22"/>
          <w:szCs w:val="22"/>
        </w:rPr>
        <w:t xml:space="preserve">ones of the 10 </w:t>
      </w:r>
      <w:r>
        <w:rPr>
          <w:sz w:val="22"/>
          <w:szCs w:val="22"/>
        </w:rPr>
        <w:t>regions</w:t>
      </w:r>
      <w:r w:rsidRPr="00502D38">
        <w:rPr>
          <w:sz w:val="22"/>
          <w:szCs w:val="22"/>
        </w:rPr>
        <w:t xml:space="preserve"> of Haiti, as stipulated every </w:t>
      </w:r>
      <w:r w:rsidR="00C42451">
        <w:rPr>
          <w:sz w:val="22"/>
          <w:szCs w:val="22"/>
        </w:rPr>
        <w:t>quarter</w:t>
      </w:r>
      <w:r w:rsidR="00C42451" w:rsidRPr="00502D38">
        <w:rPr>
          <w:sz w:val="22"/>
          <w:szCs w:val="22"/>
        </w:rPr>
        <w:t xml:space="preserve"> </w:t>
      </w:r>
      <w:r w:rsidRPr="00502D38">
        <w:rPr>
          <w:sz w:val="22"/>
          <w:szCs w:val="22"/>
        </w:rPr>
        <w:t xml:space="preserve">or at other intervals as specified by GHSC-PSM </w:t>
      </w:r>
      <w:r>
        <w:rPr>
          <w:sz w:val="22"/>
          <w:szCs w:val="22"/>
        </w:rPr>
        <w:t xml:space="preserve">in </w:t>
      </w:r>
      <w:r w:rsidRPr="00AC6CCA">
        <w:rPr>
          <w:sz w:val="22"/>
          <w:szCs w:val="22"/>
        </w:rPr>
        <w:t xml:space="preserve">Haiti.  </w:t>
      </w:r>
    </w:p>
    <w:p w14:paraId="43000196" w14:textId="77777777" w:rsidR="007473A5" w:rsidRDefault="007473A5" w:rsidP="007473A5">
      <w:pPr>
        <w:jc w:val="both"/>
        <w:rPr>
          <w:sz w:val="22"/>
          <w:szCs w:val="22"/>
        </w:rPr>
      </w:pPr>
    </w:p>
    <w:p w14:paraId="11C5A8CD" w14:textId="7DAD4583" w:rsidR="007473A5" w:rsidRPr="00B12762" w:rsidRDefault="007473A5" w:rsidP="007473A5">
      <w:pPr>
        <w:jc w:val="both"/>
        <w:rPr>
          <w:sz w:val="22"/>
          <w:szCs w:val="22"/>
        </w:rPr>
      </w:pPr>
      <w:r w:rsidRPr="00B12762">
        <w:rPr>
          <w:sz w:val="22"/>
          <w:szCs w:val="22"/>
        </w:rPr>
        <w:t xml:space="preserve">Chemonics seeks to partner with best-in-class service provider(s) </w:t>
      </w:r>
      <w:r w:rsidR="004D3802" w:rsidRPr="00B12762">
        <w:rPr>
          <w:sz w:val="22"/>
          <w:szCs w:val="22"/>
        </w:rPr>
        <w:t>with</w:t>
      </w:r>
      <w:r w:rsidRPr="00B12762">
        <w:rPr>
          <w:sz w:val="22"/>
          <w:szCs w:val="22"/>
        </w:rPr>
        <w:t xml:space="preserve"> a strong background in </w:t>
      </w:r>
      <w:r w:rsidR="0062348B">
        <w:rPr>
          <w:sz w:val="22"/>
          <w:szCs w:val="22"/>
        </w:rPr>
        <w:t xml:space="preserve">the transport of pharmaceuticals for non-cold chain and </w:t>
      </w:r>
      <w:r w:rsidRPr="00B12762">
        <w:rPr>
          <w:sz w:val="22"/>
          <w:szCs w:val="22"/>
        </w:rPr>
        <w:t xml:space="preserve">cold chain </w:t>
      </w:r>
      <w:r w:rsidR="008A5399">
        <w:rPr>
          <w:sz w:val="22"/>
          <w:szCs w:val="22"/>
        </w:rPr>
        <w:t>product</w:t>
      </w:r>
      <w:r w:rsidR="0062348B">
        <w:rPr>
          <w:sz w:val="22"/>
          <w:szCs w:val="22"/>
        </w:rPr>
        <w:t xml:space="preserve">s with </w:t>
      </w:r>
      <w:r w:rsidRPr="00B12762">
        <w:rPr>
          <w:sz w:val="22"/>
          <w:szCs w:val="22"/>
        </w:rPr>
        <w:t xml:space="preserve">the capacity to achieve industry standard performance indicators for </w:t>
      </w:r>
      <w:r w:rsidR="00D80D25">
        <w:rPr>
          <w:sz w:val="22"/>
          <w:szCs w:val="22"/>
        </w:rPr>
        <w:t>on</w:t>
      </w:r>
      <w:r w:rsidR="0030795E">
        <w:rPr>
          <w:sz w:val="22"/>
          <w:szCs w:val="22"/>
        </w:rPr>
        <w:t>-</w:t>
      </w:r>
      <w:r w:rsidR="00D80D25">
        <w:rPr>
          <w:sz w:val="22"/>
          <w:szCs w:val="22"/>
        </w:rPr>
        <w:t>time delivery</w:t>
      </w:r>
      <w:r w:rsidRPr="00B12762">
        <w:rPr>
          <w:sz w:val="22"/>
          <w:szCs w:val="22"/>
        </w:rPr>
        <w:t xml:space="preserve">, and the ability to scale its operational capacity to meet the growing needs of </w:t>
      </w:r>
      <w:r w:rsidR="00C42451">
        <w:rPr>
          <w:sz w:val="22"/>
          <w:szCs w:val="22"/>
        </w:rPr>
        <w:t xml:space="preserve">GHSC-PSM </w:t>
      </w:r>
      <w:r>
        <w:rPr>
          <w:sz w:val="22"/>
          <w:szCs w:val="22"/>
        </w:rPr>
        <w:t>in Haiti</w:t>
      </w:r>
      <w:r w:rsidRPr="00B12762">
        <w:rPr>
          <w:sz w:val="22"/>
          <w:szCs w:val="22"/>
        </w:rPr>
        <w:t xml:space="preserve">.  </w:t>
      </w:r>
    </w:p>
    <w:p w14:paraId="66E983D5" w14:textId="77777777" w:rsidR="007473A5" w:rsidRPr="00B12762" w:rsidRDefault="007473A5" w:rsidP="007473A5">
      <w:pPr>
        <w:jc w:val="both"/>
        <w:rPr>
          <w:sz w:val="22"/>
          <w:szCs w:val="22"/>
        </w:rPr>
      </w:pPr>
      <w:r w:rsidRPr="00B12762">
        <w:rPr>
          <w:sz w:val="22"/>
          <w:szCs w:val="22"/>
        </w:rPr>
        <w:t xml:space="preserve">  </w:t>
      </w:r>
    </w:p>
    <w:p w14:paraId="2A868F74" w14:textId="13B2DAEA" w:rsidR="00443DA6" w:rsidRDefault="007473A5" w:rsidP="0030795E">
      <w:pPr>
        <w:jc w:val="both"/>
        <w:rPr>
          <w:sz w:val="22"/>
          <w:szCs w:val="22"/>
        </w:rPr>
      </w:pPr>
      <w:r w:rsidRPr="00283BF7">
        <w:rPr>
          <w:sz w:val="22"/>
          <w:szCs w:val="22"/>
        </w:rPr>
        <w:t>The contract(s) awarded will be an indefinite quantity subcontract utilizing firm fixed unit prices for delivery locations in Haiti</w:t>
      </w:r>
      <w:r w:rsidR="00283BF7" w:rsidRPr="00283BF7">
        <w:rPr>
          <w:sz w:val="22"/>
          <w:szCs w:val="22"/>
        </w:rPr>
        <w:t>.</w:t>
      </w:r>
      <w:r w:rsidR="00283BF7">
        <w:rPr>
          <w:sz w:val="22"/>
          <w:szCs w:val="22"/>
        </w:rPr>
        <w:t xml:space="preserve"> </w:t>
      </w:r>
      <w:r w:rsidRPr="00B12762">
        <w:rPr>
          <w:sz w:val="22"/>
          <w:szCs w:val="22"/>
        </w:rPr>
        <w:t>Task Orders will be placed for required transportation and delivery services under the subcontract</w:t>
      </w:r>
      <w:r w:rsidR="004C7F0D">
        <w:rPr>
          <w:sz w:val="22"/>
          <w:szCs w:val="22"/>
        </w:rPr>
        <w:t>(s)</w:t>
      </w:r>
      <w:r w:rsidR="005204E9">
        <w:rPr>
          <w:sz w:val="22"/>
          <w:szCs w:val="22"/>
        </w:rPr>
        <w:t xml:space="preserve">. </w:t>
      </w:r>
      <w:r w:rsidRPr="00B12762">
        <w:rPr>
          <w:sz w:val="22"/>
          <w:szCs w:val="22"/>
        </w:rPr>
        <w:t>The awarded subcontract</w:t>
      </w:r>
      <w:r w:rsidR="004C7F0D">
        <w:rPr>
          <w:sz w:val="22"/>
          <w:szCs w:val="22"/>
        </w:rPr>
        <w:t>(s)</w:t>
      </w:r>
      <w:r w:rsidRPr="00B12762">
        <w:rPr>
          <w:sz w:val="22"/>
          <w:szCs w:val="22"/>
        </w:rPr>
        <w:t xml:space="preserve"> will include a statement of the ceiling price, the scope of work, Chemonics standard terms and conditions, the guiding Federal Acquisition Regulation (FAR) and U.S. Agency for International Development (USAID) clauses, and invoicing information.  </w:t>
      </w:r>
    </w:p>
    <w:p w14:paraId="6BCDC255" w14:textId="77777777" w:rsidR="007473A5" w:rsidRPr="003D042C" w:rsidRDefault="007473A5" w:rsidP="007473A5">
      <w:pPr>
        <w:ind w:firstLine="720"/>
        <w:jc w:val="both"/>
        <w:rPr>
          <w:sz w:val="22"/>
          <w:szCs w:val="22"/>
        </w:rPr>
      </w:pPr>
    </w:p>
    <w:p w14:paraId="073A2997" w14:textId="77777777" w:rsidR="00443DA6" w:rsidRPr="005B4AFE" w:rsidRDefault="00443DA6" w:rsidP="00443DA6">
      <w:pPr>
        <w:numPr>
          <w:ilvl w:val="0"/>
          <w:numId w:val="37"/>
        </w:numPr>
        <w:ind w:left="540" w:hanging="540"/>
        <w:jc w:val="both"/>
        <w:rPr>
          <w:b/>
          <w:bCs/>
          <w:sz w:val="22"/>
          <w:szCs w:val="22"/>
        </w:rPr>
      </w:pPr>
      <w:r w:rsidRPr="005B4AFE">
        <w:rPr>
          <w:b/>
          <w:bCs/>
          <w:sz w:val="22"/>
          <w:szCs w:val="22"/>
        </w:rPr>
        <w:t>Scope of Work</w:t>
      </w:r>
    </w:p>
    <w:p w14:paraId="5D5A2E2A" w14:textId="77777777" w:rsidR="00443DA6" w:rsidRPr="003D042C" w:rsidRDefault="00443DA6" w:rsidP="00443DA6">
      <w:pPr>
        <w:jc w:val="both"/>
        <w:rPr>
          <w:sz w:val="22"/>
          <w:szCs w:val="22"/>
        </w:rPr>
      </w:pPr>
    </w:p>
    <w:p w14:paraId="51484624" w14:textId="4EC2FB4B" w:rsidR="00632D3C" w:rsidRPr="00BA5FA3" w:rsidRDefault="00632D3C" w:rsidP="00632D3C">
      <w:pPr>
        <w:jc w:val="both"/>
        <w:rPr>
          <w:sz w:val="22"/>
          <w:szCs w:val="22"/>
          <w:highlight w:val="yellow"/>
        </w:rPr>
      </w:pPr>
      <w:r w:rsidRPr="00C471E2">
        <w:rPr>
          <w:sz w:val="22"/>
          <w:szCs w:val="22"/>
        </w:rPr>
        <w:t xml:space="preserve">The </w:t>
      </w:r>
      <w:r>
        <w:rPr>
          <w:sz w:val="22"/>
          <w:szCs w:val="22"/>
        </w:rPr>
        <w:t>purpose of the final awarded subcontract(s) is to engage the successful offeror(s) as part of a pool of pre-qualified subcontractors to provide services to GHSC-PSM for the handling, transportation and distribution of cold chain and non-cold chain pharmaceutical and health care products to some or all of the heal</w:t>
      </w:r>
      <w:r w:rsidR="00C42451">
        <w:rPr>
          <w:sz w:val="22"/>
          <w:szCs w:val="22"/>
        </w:rPr>
        <w:t>th</w:t>
      </w:r>
      <w:r>
        <w:rPr>
          <w:sz w:val="22"/>
          <w:szCs w:val="22"/>
        </w:rPr>
        <w:t xml:space="preserve"> facilities within the SDPs identified by GHSC-PSM in Haiti. The selected subcontractor(s) will implement and follow World Health Organization (WHO) good distribution practices relevant to handling, transportation, distribution, and general organizational management.  Along with GHSC-PSM in Haiti, the selected subcontractor(s) will build national capacity infrastructure by contributing to the establishment of </w:t>
      </w:r>
      <w:r w:rsidRPr="00087D34">
        <w:rPr>
          <w:sz w:val="22"/>
          <w:szCs w:val="22"/>
        </w:rPr>
        <w:t>a sustainable outsourced model for the transportation and delivery of public sector health commodities.  The final awarded subcontract(s) will utilize firm fixed unit prices</w:t>
      </w:r>
      <w:r w:rsidR="00821DC0">
        <w:rPr>
          <w:sz w:val="22"/>
          <w:szCs w:val="22"/>
        </w:rPr>
        <w:t xml:space="preserve"> for regular, scheduled distributions</w:t>
      </w:r>
      <w:r w:rsidRPr="00087D34">
        <w:rPr>
          <w:sz w:val="22"/>
          <w:szCs w:val="22"/>
        </w:rPr>
        <w:t xml:space="preserve"> </w:t>
      </w:r>
      <w:r w:rsidR="00BA5FA3" w:rsidRPr="00087D34">
        <w:rPr>
          <w:sz w:val="22"/>
          <w:szCs w:val="22"/>
        </w:rPr>
        <w:t xml:space="preserve">for three pre-defined volume ranges in-line with estimated volume distribution to each Department (see </w:t>
      </w:r>
      <w:r w:rsidR="00BA5FA3" w:rsidRPr="00087D34">
        <w:rPr>
          <w:b/>
          <w:sz w:val="22"/>
          <w:szCs w:val="22"/>
        </w:rPr>
        <w:t>Annex 2</w:t>
      </w:r>
      <w:r w:rsidR="00BA5FA3" w:rsidRPr="00087D34">
        <w:rPr>
          <w:sz w:val="22"/>
          <w:szCs w:val="22"/>
        </w:rPr>
        <w:t xml:space="preserve"> below</w:t>
      </w:r>
      <w:r w:rsidR="00F85FCB">
        <w:rPr>
          <w:sz w:val="22"/>
          <w:szCs w:val="22"/>
        </w:rPr>
        <w:t>)</w:t>
      </w:r>
      <w:r w:rsidR="00BA5FA3" w:rsidRPr="00087D34">
        <w:rPr>
          <w:sz w:val="22"/>
          <w:szCs w:val="22"/>
        </w:rPr>
        <w:t>.</w:t>
      </w:r>
      <w:r w:rsidR="00821DC0">
        <w:rPr>
          <w:sz w:val="22"/>
          <w:szCs w:val="22"/>
        </w:rPr>
        <w:t xml:space="preserve"> </w:t>
      </w:r>
      <w:r w:rsidRPr="00087D34">
        <w:rPr>
          <w:sz w:val="22"/>
          <w:szCs w:val="22"/>
        </w:rPr>
        <w:t>This</w:t>
      </w:r>
      <w:r>
        <w:rPr>
          <w:sz w:val="22"/>
          <w:szCs w:val="22"/>
        </w:rPr>
        <w:t xml:space="preserve"> arrangement is intended to conserve time and maximize efficiency, while ensuring the highest quality of service and contributing to an economy of scale in Haiti relevant to the transport and distribution of health care products.  Handling, transportation, and distribution tasks will be coordinated by GHSC-PSM in Haiti.  GHSC-PSM in Haiti will verify the documentation for services provided by the selected subcontractor(s) and will pay the selected subcontractor(s) for those services upon GHSC-PSM’s acceptance of the services.  </w:t>
      </w:r>
    </w:p>
    <w:p w14:paraId="5CB7B4DC" w14:textId="77777777" w:rsidR="00632D3C" w:rsidRDefault="00632D3C" w:rsidP="00632D3C">
      <w:pPr>
        <w:jc w:val="both"/>
        <w:rPr>
          <w:sz w:val="22"/>
          <w:szCs w:val="22"/>
        </w:rPr>
      </w:pPr>
    </w:p>
    <w:p w14:paraId="0EA23756" w14:textId="6FC0F7B3" w:rsidR="00632D3C" w:rsidRDefault="00632D3C" w:rsidP="00632D3C">
      <w:pPr>
        <w:jc w:val="both"/>
        <w:rPr>
          <w:sz w:val="22"/>
          <w:szCs w:val="22"/>
        </w:rPr>
      </w:pPr>
      <w:r>
        <w:rPr>
          <w:sz w:val="22"/>
          <w:szCs w:val="22"/>
        </w:rPr>
        <w:lastRenderedPageBreak/>
        <w:t xml:space="preserve">Generally, in-country transportation of public health commodities will be for temperature sensitive pharmaceuticals, laboratory reagents/consumables, and other health products, and will be divided into two categories; 1) those that require </w:t>
      </w:r>
      <w:r w:rsidR="00CC5E37">
        <w:rPr>
          <w:sz w:val="22"/>
          <w:szCs w:val="22"/>
        </w:rPr>
        <w:t>non-</w:t>
      </w:r>
      <w:r w:rsidRPr="000E67C3">
        <w:rPr>
          <w:b/>
          <w:sz w:val="22"/>
          <w:szCs w:val="22"/>
        </w:rPr>
        <w:t>cold chain</w:t>
      </w:r>
      <w:r>
        <w:rPr>
          <w:sz w:val="22"/>
          <w:szCs w:val="22"/>
        </w:rPr>
        <w:t xml:space="preserve"> transportation services, and 2) those that require </w:t>
      </w:r>
      <w:r w:rsidRPr="000E67C3">
        <w:rPr>
          <w:b/>
          <w:sz w:val="22"/>
          <w:szCs w:val="22"/>
        </w:rPr>
        <w:t>cold chain</w:t>
      </w:r>
      <w:r>
        <w:rPr>
          <w:sz w:val="22"/>
          <w:szCs w:val="22"/>
        </w:rPr>
        <w:t xml:space="preserve"> transportation services, as follows.</w:t>
      </w:r>
    </w:p>
    <w:p w14:paraId="0031A8CD" w14:textId="77777777" w:rsidR="00632D3C" w:rsidRDefault="00632D3C" w:rsidP="00632D3C">
      <w:pPr>
        <w:jc w:val="both"/>
        <w:rPr>
          <w:sz w:val="22"/>
          <w:szCs w:val="22"/>
        </w:rPr>
      </w:pPr>
    </w:p>
    <w:p w14:paraId="3D8725D4" w14:textId="1445FA78" w:rsidR="00D52F8C" w:rsidRDefault="00D52F8C" w:rsidP="00D52F8C">
      <w:pPr>
        <w:jc w:val="both"/>
        <w:rPr>
          <w:sz w:val="22"/>
          <w:szCs w:val="22"/>
        </w:rPr>
      </w:pPr>
      <w:r w:rsidRPr="001C7C31">
        <w:rPr>
          <w:b/>
          <w:sz w:val="22"/>
          <w:szCs w:val="22"/>
        </w:rPr>
        <w:t xml:space="preserve">Schedule </w:t>
      </w:r>
      <w:r>
        <w:rPr>
          <w:b/>
          <w:sz w:val="22"/>
          <w:szCs w:val="22"/>
        </w:rPr>
        <w:t>1</w:t>
      </w:r>
      <w:r w:rsidRPr="00611672">
        <w:rPr>
          <w:sz w:val="22"/>
          <w:szCs w:val="22"/>
        </w:rPr>
        <w:t xml:space="preserve">: </w:t>
      </w:r>
      <w:r>
        <w:rPr>
          <w:sz w:val="22"/>
          <w:szCs w:val="22"/>
        </w:rPr>
        <w:t xml:space="preserve">The selected subcontractors’ specific </w:t>
      </w:r>
      <w:r w:rsidRPr="003125F0">
        <w:rPr>
          <w:b/>
          <w:sz w:val="22"/>
          <w:szCs w:val="22"/>
        </w:rPr>
        <w:t>Non-cold chain</w:t>
      </w:r>
      <w:r>
        <w:rPr>
          <w:sz w:val="22"/>
          <w:szCs w:val="22"/>
        </w:rPr>
        <w:t xml:space="preserve"> transportation services</w:t>
      </w:r>
      <w:r w:rsidRPr="00611672">
        <w:rPr>
          <w:sz w:val="22"/>
          <w:szCs w:val="22"/>
        </w:rPr>
        <w:t xml:space="preserve"> responsibilities</w:t>
      </w:r>
      <w:r>
        <w:rPr>
          <w:sz w:val="22"/>
          <w:szCs w:val="22"/>
        </w:rPr>
        <w:t xml:space="preserve"> are</w:t>
      </w:r>
      <w:r w:rsidRPr="00611672">
        <w:rPr>
          <w:sz w:val="22"/>
          <w:szCs w:val="22"/>
        </w:rPr>
        <w:t>:</w:t>
      </w:r>
    </w:p>
    <w:p w14:paraId="04C310D5" w14:textId="77777777" w:rsidR="00D52F8C" w:rsidRPr="00611672" w:rsidRDefault="00D52F8C" w:rsidP="00D52F8C">
      <w:pPr>
        <w:jc w:val="both"/>
        <w:rPr>
          <w:sz w:val="22"/>
          <w:szCs w:val="22"/>
        </w:rPr>
      </w:pPr>
    </w:p>
    <w:p w14:paraId="4A69748D" w14:textId="77777777" w:rsidR="00D52F8C" w:rsidRPr="00051580" w:rsidRDefault="00D52F8C" w:rsidP="00D52F8C">
      <w:pPr>
        <w:numPr>
          <w:ilvl w:val="0"/>
          <w:numId w:val="47"/>
        </w:numPr>
        <w:jc w:val="both"/>
        <w:rPr>
          <w:sz w:val="22"/>
          <w:szCs w:val="22"/>
        </w:rPr>
      </w:pPr>
      <w:r w:rsidRPr="00611672">
        <w:rPr>
          <w:sz w:val="22"/>
          <w:szCs w:val="22"/>
        </w:rPr>
        <w:t xml:space="preserve">Provide </w:t>
      </w:r>
      <w:r>
        <w:rPr>
          <w:sz w:val="22"/>
          <w:szCs w:val="22"/>
        </w:rPr>
        <w:t xml:space="preserve">lockable, clean, </w:t>
      </w:r>
      <w:r w:rsidRPr="00611672">
        <w:rPr>
          <w:sz w:val="22"/>
          <w:szCs w:val="22"/>
        </w:rPr>
        <w:t xml:space="preserve">fully enclosed trucks for the transportation pharmaceuticals, non-drugs consumables, stationery and other health commodities </w:t>
      </w:r>
      <w:r>
        <w:rPr>
          <w:sz w:val="22"/>
          <w:szCs w:val="22"/>
        </w:rPr>
        <w:t xml:space="preserve">not requiring refrigeration. </w:t>
      </w:r>
      <w:r w:rsidRPr="00051580">
        <w:rPr>
          <w:sz w:val="22"/>
          <w:szCs w:val="22"/>
        </w:rPr>
        <w:t>(</w:t>
      </w:r>
      <w:r>
        <w:rPr>
          <w:sz w:val="22"/>
          <w:szCs w:val="22"/>
        </w:rPr>
        <w:t>P</w:t>
      </w:r>
      <w:r w:rsidRPr="00051580">
        <w:rPr>
          <w:sz w:val="22"/>
          <w:szCs w:val="22"/>
        </w:rPr>
        <w:t>lease be sure to describe your organization’s security measures within the Technical Capacity Statement in your Proposal)</w:t>
      </w:r>
      <w:r>
        <w:rPr>
          <w:sz w:val="22"/>
          <w:szCs w:val="22"/>
        </w:rPr>
        <w:t>.</w:t>
      </w:r>
    </w:p>
    <w:p w14:paraId="4AA90F67" w14:textId="77777777" w:rsidR="00D52F8C" w:rsidRDefault="00D52F8C" w:rsidP="00D52F8C">
      <w:pPr>
        <w:jc w:val="both"/>
        <w:rPr>
          <w:sz w:val="22"/>
          <w:szCs w:val="22"/>
        </w:rPr>
      </w:pPr>
    </w:p>
    <w:p w14:paraId="52C0B583" w14:textId="77777777" w:rsidR="00D52F8C" w:rsidRPr="00611672" w:rsidRDefault="00D52F8C" w:rsidP="00D52F8C">
      <w:pPr>
        <w:numPr>
          <w:ilvl w:val="0"/>
          <w:numId w:val="47"/>
        </w:numPr>
        <w:jc w:val="both"/>
        <w:rPr>
          <w:sz w:val="22"/>
          <w:szCs w:val="22"/>
        </w:rPr>
      </w:pPr>
      <w:r w:rsidRPr="00611672">
        <w:rPr>
          <w:sz w:val="22"/>
          <w:szCs w:val="22"/>
        </w:rPr>
        <w:t>Load and transport commodities with</w:t>
      </w:r>
      <w:r>
        <w:rPr>
          <w:sz w:val="22"/>
          <w:szCs w:val="22"/>
        </w:rPr>
        <w:t>in five (5) days of notification by GHSC-PSM in Haiti</w:t>
      </w:r>
      <w:r w:rsidRPr="00611672">
        <w:rPr>
          <w:sz w:val="22"/>
          <w:szCs w:val="22"/>
        </w:rPr>
        <w:t>.</w:t>
      </w:r>
    </w:p>
    <w:p w14:paraId="46004D4A" w14:textId="77777777" w:rsidR="00D52F8C" w:rsidRDefault="00D52F8C" w:rsidP="00D52F8C">
      <w:pPr>
        <w:jc w:val="both"/>
        <w:rPr>
          <w:sz w:val="22"/>
          <w:szCs w:val="22"/>
        </w:rPr>
      </w:pPr>
    </w:p>
    <w:p w14:paraId="14A1DC8A" w14:textId="5057E522" w:rsidR="00D52F8C" w:rsidRPr="006C6786" w:rsidRDefault="00D52F8C" w:rsidP="00D52F8C">
      <w:pPr>
        <w:numPr>
          <w:ilvl w:val="0"/>
          <w:numId w:val="47"/>
        </w:numPr>
        <w:jc w:val="both"/>
        <w:rPr>
          <w:sz w:val="22"/>
          <w:szCs w:val="22"/>
        </w:rPr>
      </w:pPr>
      <w:r w:rsidRPr="006C6786">
        <w:rPr>
          <w:sz w:val="22"/>
          <w:szCs w:val="22"/>
        </w:rPr>
        <w:t>Provide lockable, clean</w:t>
      </w:r>
      <w:r>
        <w:rPr>
          <w:sz w:val="22"/>
          <w:szCs w:val="22"/>
        </w:rPr>
        <w:t>, hard-sided enclosures</w:t>
      </w:r>
      <w:r w:rsidRPr="006C6786">
        <w:rPr>
          <w:sz w:val="22"/>
          <w:szCs w:val="22"/>
        </w:rPr>
        <w:t xml:space="preserve"> attached to truck at all times during the transport. The selected subcontractors shall use only 4x4 vehicles such as covered standard </w:t>
      </w:r>
      <w:r w:rsidR="00573A72" w:rsidRPr="006C6786">
        <w:rPr>
          <w:sz w:val="22"/>
          <w:szCs w:val="22"/>
        </w:rPr>
        <w:t>long bed</w:t>
      </w:r>
      <w:r w:rsidRPr="006C6786">
        <w:rPr>
          <w:sz w:val="22"/>
          <w:szCs w:val="22"/>
        </w:rPr>
        <w:t xml:space="preserve"> </w:t>
      </w:r>
      <w:r>
        <w:rPr>
          <w:sz w:val="22"/>
          <w:szCs w:val="22"/>
        </w:rPr>
        <w:t>(8 feet long)</w:t>
      </w:r>
      <w:r w:rsidRPr="006C6786">
        <w:rPr>
          <w:sz w:val="22"/>
          <w:szCs w:val="22"/>
        </w:rPr>
        <w:t xml:space="preserve"> for small deliveries in difficult areas and </w:t>
      </w:r>
      <w:r w:rsidR="004D3802" w:rsidRPr="006C6786">
        <w:rPr>
          <w:sz w:val="22"/>
          <w:szCs w:val="22"/>
        </w:rPr>
        <w:t>16- or 26-feet</w:t>
      </w:r>
      <w:r w:rsidRPr="006C6786">
        <w:rPr>
          <w:sz w:val="22"/>
          <w:szCs w:val="22"/>
        </w:rPr>
        <w:t xml:space="preserve"> trucks for larger deliveries</w:t>
      </w:r>
      <w:r w:rsidR="002864AF">
        <w:rPr>
          <w:sz w:val="22"/>
          <w:szCs w:val="22"/>
        </w:rPr>
        <w:t xml:space="preserve"> using roads in ‘good’ condition</w:t>
      </w:r>
      <w:r w:rsidRPr="006C6786">
        <w:rPr>
          <w:sz w:val="22"/>
          <w:szCs w:val="22"/>
        </w:rPr>
        <w:t>.</w:t>
      </w:r>
    </w:p>
    <w:p w14:paraId="209646A4" w14:textId="77777777" w:rsidR="00D52F8C" w:rsidRDefault="00D52F8C" w:rsidP="00D52F8C">
      <w:pPr>
        <w:jc w:val="both"/>
        <w:rPr>
          <w:sz w:val="22"/>
          <w:szCs w:val="22"/>
        </w:rPr>
      </w:pPr>
    </w:p>
    <w:p w14:paraId="4020D75F" w14:textId="77777777" w:rsidR="00D52F8C" w:rsidRPr="00611672" w:rsidRDefault="00D52F8C" w:rsidP="00D52F8C">
      <w:pPr>
        <w:numPr>
          <w:ilvl w:val="0"/>
          <w:numId w:val="47"/>
        </w:numPr>
        <w:jc w:val="both"/>
        <w:rPr>
          <w:sz w:val="22"/>
          <w:szCs w:val="22"/>
        </w:rPr>
      </w:pPr>
      <w:r w:rsidRPr="00611672">
        <w:rPr>
          <w:sz w:val="22"/>
          <w:szCs w:val="22"/>
        </w:rPr>
        <w:t>Take the most direct route while in transit.</w:t>
      </w:r>
    </w:p>
    <w:p w14:paraId="46F33087" w14:textId="77777777" w:rsidR="00D52F8C" w:rsidRDefault="00D52F8C" w:rsidP="00D52F8C">
      <w:pPr>
        <w:jc w:val="both"/>
        <w:rPr>
          <w:sz w:val="22"/>
          <w:szCs w:val="22"/>
        </w:rPr>
      </w:pPr>
    </w:p>
    <w:p w14:paraId="7A997CC9" w14:textId="0D0CDD83" w:rsidR="00D52F8C" w:rsidRPr="00611672" w:rsidRDefault="00D52F8C" w:rsidP="00D52F8C">
      <w:pPr>
        <w:numPr>
          <w:ilvl w:val="0"/>
          <w:numId w:val="47"/>
        </w:numPr>
        <w:jc w:val="both"/>
        <w:rPr>
          <w:sz w:val="22"/>
          <w:szCs w:val="22"/>
        </w:rPr>
      </w:pPr>
      <w:r w:rsidRPr="00611672">
        <w:rPr>
          <w:sz w:val="22"/>
          <w:szCs w:val="22"/>
        </w:rPr>
        <w:t xml:space="preserve">Truck to be used for the work will be subject to visual inspection. Prior to any transportation activity, truck make </w:t>
      </w:r>
      <w:r>
        <w:rPr>
          <w:sz w:val="22"/>
          <w:szCs w:val="22"/>
        </w:rPr>
        <w:t>and</w:t>
      </w:r>
      <w:r w:rsidRPr="00611672">
        <w:rPr>
          <w:sz w:val="22"/>
          <w:szCs w:val="22"/>
        </w:rPr>
        <w:t xml:space="preserve"> model, </w:t>
      </w:r>
      <w:r w:rsidR="00F47584">
        <w:rPr>
          <w:sz w:val="22"/>
          <w:szCs w:val="22"/>
        </w:rPr>
        <w:t xml:space="preserve">and </w:t>
      </w:r>
      <w:r w:rsidRPr="00611672">
        <w:rPr>
          <w:sz w:val="22"/>
          <w:szCs w:val="22"/>
        </w:rPr>
        <w:t>plate numbers of equipment to be used</w:t>
      </w:r>
      <w:r w:rsidR="00F47584">
        <w:rPr>
          <w:sz w:val="22"/>
          <w:szCs w:val="22"/>
        </w:rPr>
        <w:t xml:space="preserve"> </w:t>
      </w:r>
      <w:r w:rsidRPr="00611672">
        <w:rPr>
          <w:sz w:val="22"/>
          <w:szCs w:val="22"/>
        </w:rPr>
        <w:t xml:space="preserve">should be provided. All drivers must possess valid </w:t>
      </w:r>
      <w:r>
        <w:rPr>
          <w:sz w:val="22"/>
          <w:szCs w:val="22"/>
        </w:rPr>
        <w:t xml:space="preserve">a </w:t>
      </w:r>
      <w:r w:rsidRPr="00611672">
        <w:rPr>
          <w:sz w:val="22"/>
          <w:szCs w:val="22"/>
        </w:rPr>
        <w:t>driver license.</w:t>
      </w:r>
    </w:p>
    <w:p w14:paraId="6D5531BD" w14:textId="77777777" w:rsidR="00D52F8C" w:rsidRDefault="00D52F8C" w:rsidP="00D52F8C">
      <w:pPr>
        <w:jc w:val="both"/>
        <w:rPr>
          <w:sz w:val="22"/>
          <w:szCs w:val="22"/>
        </w:rPr>
      </w:pPr>
    </w:p>
    <w:p w14:paraId="78621046" w14:textId="77777777" w:rsidR="00D52F8C" w:rsidRPr="00611672" w:rsidRDefault="00D52F8C" w:rsidP="00D52F8C">
      <w:pPr>
        <w:numPr>
          <w:ilvl w:val="0"/>
          <w:numId w:val="47"/>
        </w:numPr>
        <w:jc w:val="both"/>
        <w:rPr>
          <w:sz w:val="22"/>
          <w:szCs w:val="22"/>
        </w:rPr>
      </w:pPr>
      <w:r>
        <w:rPr>
          <w:sz w:val="22"/>
          <w:szCs w:val="22"/>
        </w:rPr>
        <w:t>Load commodities</w:t>
      </w:r>
      <w:r w:rsidRPr="00611672">
        <w:rPr>
          <w:sz w:val="22"/>
          <w:szCs w:val="22"/>
        </w:rPr>
        <w:t xml:space="preserve"> at the </w:t>
      </w:r>
      <w:r w:rsidRPr="000F0E33">
        <w:rPr>
          <w:sz w:val="22"/>
          <w:szCs w:val="22"/>
        </w:rPr>
        <w:t>Central Fleuriot warehouse</w:t>
      </w:r>
      <w:r w:rsidRPr="00611672">
        <w:rPr>
          <w:sz w:val="22"/>
          <w:szCs w:val="22"/>
        </w:rPr>
        <w:t xml:space="preserve"> and offload at the delivery de</w:t>
      </w:r>
      <w:r>
        <w:rPr>
          <w:sz w:val="22"/>
          <w:szCs w:val="22"/>
        </w:rPr>
        <w:t>stination (SDPs</w:t>
      </w:r>
      <w:r w:rsidRPr="00611672">
        <w:rPr>
          <w:sz w:val="22"/>
          <w:szCs w:val="22"/>
        </w:rPr>
        <w:t>).</w:t>
      </w:r>
    </w:p>
    <w:p w14:paraId="65174DEE" w14:textId="77777777" w:rsidR="00D52F8C" w:rsidRDefault="00D52F8C" w:rsidP="00D52F8C">
      <w:pPr>
        <w:jc w:val="both"/>
        <w:rPr>
          <w:sz w:val="22"/>
          <w:szCs w:val="22"/>
        </w:rPr>
      </w:pPr>
    </w:p>
    <w:p w14:paraId="0C2569B0" w14:textId="1F47AEFA" w:rsidR="00632D3C" w:rsidRDefault="00632D3C" w:rsidP="00632D3C">
      <w:pPr>
        <w:jc w:val="both"/>
        <w:rPr>
          <w:sz w:val="22"/>
          <w:szCs w:val="22"/>
        </w:rPr>
      </w:pPr>
      <w:r w:rsidRPr="001C7C31">
        <w:rPr>
          <w:b/>
          <w:sz w:val="22"/>
          <w:szCs w:val="22"/>
        </w:rPr>
        <w:t xml:space="preserve">Schedule </w:t>
      </w:r>
      <w:r w:rsidR="00D52F8C">
        <w:rPr>
          <w:b/>
          <w:sz w:val="22"/>
          <w:szCs w:val="22"/>
        </w:rPr>
        <w:t>2</w:t>
      </w:r>
      <w:r w:rsidRPr="00C471E2">
        <w:rPr>
          <w:sz w:val="22"/>
          <w:szCs w:val="22"/>
        </w:rPr>
        <w:t xml:space="preserve">: </w:t>
      </w:r>
      <w:r>
        <w:rPr>
          <w:sz w:val="22"/>
          <w:szCs w:val="22"/>
        </w:rPr>
        <w:t xml:space="preserve">The selected subcontractors’ specific </w:t>
      </w:r>
      <w:r w:rsidRPr="00611672">
        <w:rPr>
          <w:b/>
          <w:sz w:val="22"/>
          <w:szCs w:val="22"/>
        </w:rPr>
        <w:t>cold chain</w:t>
      </w:r>
      <w:r w:rsidRPr="00C471E2">
        <w:rPr>
          <w:sz w:val="22"/>
          <w:szCs w:val="22"/>
        </w:rPr>
        <w:t xml:space="preserve"> transportation ser</w:t>
      </w:r>
      <w:r>
        <w:rPr>
          <w:sz w:val="22"/>
          <w:szCs w:val="22"/>
        </w:rPr>
        <w:t>vices responsibilities are:</w:t>
      </w:r>
    </w:p>
    <w:p w14:paraId="125434AC" w14:textId="77777777" w:rsidR="00632D3C" w:rsidRPr="00C471E2" w:rsidRDefault="00632D3C" w:rsidP="00632D3C">
      <w:pPr>
        <w:jc w:val="both"/>
        <w:rPr>
          <w:sz w:val="22"/>
          <w:szCs w:val="22"/>
        </w:rPr>
      </w:pPr>
    </w:p>
    <w:p w14:paraId="43756106" w14:textId="77777777" w:rsidR="00632D3C" w:rsidRPr="00502D38" w:rsidRDefault="00632D3C" w:rsidP="00632D3C">
      <w:pPr>
        <w:numPr>
          <w:ilvl w:val="0"/>
          <w:numId w:val="46"/>
        </w:numPr>
        <w:jc w:val="both"/>
        <w:rPr>
          <w:sz w:val="22"/>
          <w:szCs w:val="22"/>
        </w:rPr>
      </w:pPr>
      <w:r w:rsidRPr="00502D38">
        <w:rPr>
          <w:sz w:val="22"/>
          <w:szCs w:val="22"/>
        </w:rPr>
        <w:t xml:space="preserve">Cold chain services from Central Fleuriot warehouse directly to designated SDPs as would be </w:t>
      </w:r>
      <w:r w:rsidRPr="009D60B0">
        <w:rPr>
          <w:sz w:val="22"/>
          <w:szCs w:val="22"/>
        </w:rPr>
        <w:t>stipulated per delivery route on a regular schedule</w:t>
      </w:r>
      <w:r w:rsidRPr="00502D38">
        <w:rPr>
          <w:sz w:val="22"/>
          <w:szCs w:val="22"/>
        </w:rPr>
        <w:t xml:space="preserve"> or as often as instructed by GHSC-PSM in Haiti.  </w:t>
      </w:r>
    </w:p>
    <w:p w14:paraId="0917F6C4" w14:textId="77777777" w:rsidR="00632D3C" w:rsidRPr="00502D38" w:rsidRDefault="00632D3C" w:rsidP="00632D3C">
      <w:pPr>
        <w:ind w:left="720"/>
        <w:jc w:val="both"/>
        <w:rPr>
          <w:sz w:val="22"/>
          <w:szCs w:val="22"/>
        </w:rPr>
      </w:pPr>
    </w:p>
    <w:p w14:paraId="7762753F" w14:textId="50A165D4" w:rsidR="00632D3C" w:rsidRPr="00502D38" w:rsidRDefault="00632D3C" w:rsidP="00632D3C">
      <w:pPr>
        <w:numPr>
          <w:ilvl w:val="0"/>
          <w:numId w:val="46"/>
        </w:numPr>
        <w:jc w:val="both"/>
        <w:rPr>
          <w:sz w:val="22"/>
          <w:szCs w:val="22"/>
        </w:rPr>
      </w:pPr>
      <w:r w:rsidRPr="00502D38">
        <w:rPr>
          <w:sz w:val="22"/>
          <w:szCs w:val="22"/>
        </w:rPr>
        <w:t xml:space="preserve">All cold chain services from Central Fleuriot warehouse to designated SDPs </w:t>
      </w:r>
      <w:r>
        <w:rPr>
          <w:sz w:val="22"/>
          <w:szCs w:val="22"/>
        </w:rPr>
        <w:t xml:space="preserve">should ideally </w:t>
      </w:r>
      <w:r w:rsidRPr="00502D38">
        <w:rPr>
          <w:sz w:val="22"/>
          <w:szCs w:val="22"/>
        </w:rPr>
        <w:t xml:space="preserve">be in accordance with </w:t>
      </w:r>
      <w:r>
        <w:rPr>
          <w:sz w:val="22"/>
          <w:szCs w:val="22"/>
        </w:rPr>
        <w:t xml:space="preserve">the standards provided </w:t>
      </w:r>
      <w:r w:rsidRPr="006A692B">
        <w:rPr>
          <w:sz w:val="22"/>
          <w:szCs w:val="22"/>
        </w:rPr>
        <w:t xml:space="preserve">under </w:t>
      </w:r>
      <w:r w:rsidRPr="00FB4CBB">
        <w:rPr>
          <w:b/>
          <w:sz w:val="22"/>
          <w:szCs w:val="22"/>
        </w:rPr>
        <w:t xml:space="preserve">Annexes </w:t>
      </w:r>
      <w:r w:rsidR="00A07F9F">
        <w:rPr>
          <w:b/>
          <w:sz w:val="22"/>
          <w:szCs w:val="22"/>
        </w:rPr>
        <w:t>5 to 7</w:t>
      </w:r>
      <w:r w:rsidRPr="006A692B">
        <w:rPr>
          <w:sz w:val="22"/>
          <w:szCs w:val="22"/>
        </w:rPr>
        <w:t xml:space="preserve">.  If </w:t>
      </w:r>
      <w:r w:rsidR="004D3802" w:rsidRPr="006A692B">
        <w:rPr>
          <w:sz w:val="22"/>
          <w:szCs w:val="22"/>
        </w:rPr>
        <w:t>an</w:t>
      </w:r>
      <w:r w:rsidRPr="006A692B">
        <w:rPr>
          <w:sz w:val="22"/>
          <w:szCs w:val="22"/>
        </w:rPr>
        <w:t xml:space="preserve"> offeror’s cold-chain services are found to not be consistent with </w:t>
      </w:r>
      <w:r w:rsidRPr="00FB4CBB">
        <w:rPr>
          <w:b/>
          <w:sz w:val="22"/>
          <w:szCs w:val="22"/>
        </w:rPr>
        <w:t xml:space="preserve">Annexes </w:t>
      </w:r>
      <w:r w:rsidR="00A07F9F">
        <w:rPr>
          <w:b/>
          <w:sz w:val="22"/>
          <w:szCs w:val="22"/>
        </w:rPr>
        <w:t>5 to 7</w:t>
      </w:r>
      <w:r w:rsidRPr="006A692B">
        <w:rPr>
          <w:sz w:val="22"/>
          <w:szCs w:val="22"/>
        </w:rPr>
        <w:t>, but the off</w:t>
      </w:r>
      <w:r>
        <w:rPr>
          <w:sz w:val="22"/>
          <w:szCs w:val="22"/>
        </w:rPr>
        <w:t xml:space="preserve">eror is otherwise qualified and selected for award, the offeror will be required to comply with these standards within three (3) months of award.   Chemonics will provide training support to the selected offeror(s) to help meet these standards.  Chemonics reserves the right to terminate a subcontract (IQS and/or STO) should the offeror fail to meet these standards within the designated three (3)-month time period. </w:t>
      </w:r>
    </w:p>
    <w:p w14:paraId="1738ECFF" w14:textId="77777777" w:rsidR="00632D3C" w:rsidRDefault="00632D3C" w:rsidP="00632D3C">
      <w:pPr>
        <w:jc w:val="both"/>
        <w:rPr>
          <w:sz w:val="22"/>
          <w:szCs w:val="22"/>
        </w:rPr>
      </w:pPr>
    </w:p>
    <w:p w14:paraId="7DE8B6E5" w14:textId="2EB17531" w:rsidR="00632D3C" w:rsidRDefault="00632D3C" w:rsidP="00632D3C">
      <w:pPr>
        <w:numPr>
          <w:ilvl w:val="0"/>
          <w:numId w:val="46"/>
        </w:numPr>
        <w:jc w:val="both"/>
        <w:rPr>
          <w:sz w:val="22"/>
          <w:szCs w:val="22"/>
        </w:rPr>
      </w:pPr>
      <w:r w:rsidRPr="004E78FB">
        <w:rPr>
          <w:sz w:val="22"/>
          <w:szCs w:val="22"/>
        </w:rPr>
        <w:t xml:space="preserve">Provision of personnel with requisite competency level to be able to effectively perform duties related to documentation </w:t>
      </w:r>
      <w:r>
        <w:rPr>
          <w:sz w:val="22"/>
          <w:szCs w:val="22"/>
        </w:rPr>
        <w:t>and</w:t>
      </w:r>
      <w:r w:rsidR="003B1DB0">
        <w:rPr>
          <w:sz w:val="22"/>
          <w:szCs w:val="22"/>
        </w:rPr>
        <w:t xml:space="preserve"> to</w:t>
      </w:r>
      <w:r>
        <w:rPr>
          <w:sz w:val="22"/>
          <w:szCs w:val="22"/>
        </w:rPr>
        <w:t xml:space="preserve"> </w:t>
      </w:r>
      <w:r w:rsidRPr="004E78FB">
        <w:rPr>
          <w:sz w:val="22"/>
          <w:szCs w:val="22"/>
        </w:rPr>
        <w:t>take critical decisions related to cold chain activities and distribution</w:t>
      </w:r>
      <w:r w:rsidR="003B1DB0">
        <w:rPr>
          <w:sz w:val="22"/>
          <w:szCs w:val="22"/>
        </w:rPr>
        <w:t>s</w:t>
      </w:r>
      <w:r w:rsidRPr="004E78FB">
        <w:rPr>
          <w:sz w:val="22"/>
          <w:szCs w:val="22"/>
        </w:rPr>
        <w:t>.</w:t>
      </w:r>
    </w:p>
    <w:p w14:paraId="63BD5B3C" w14:textId="77777777" w:rsidR="00632D3C" w:rsidRDefault="00632D3C" w:rsidP="00632D3C">
      <w:pPr>
        <w:pStyle w:val="ListParagraph"/>
        <w:jc w:val="both"/>
        <w:rPr>
          <w:sz w:val="22"/>
          <w:szCs w:val="22"/>
        </w:rPr>
      </w:pPr>
    </w:p>
    <w:p w14:paraId="36320F54" w14:textId="72C8E310" w:rsidR="00632D3C" w:rsidRPr="00FB4CBB" w:rsidRDefault="00632D3C" w:rsidP="00FB4CBB">
      <w:pPr>
        <w:numPr>
          <w:ilvl w:val="0"/>
          <w:numId w:val="46"/>
        </w:numPr>
        <w:jc w:val="both"/>
        <w:rPr>
          <w:sz w:val="22"/>
          <w:szCs w:val="22"/>
        </w:rPr>
      </w:pPr>
      <w:r w:rsidRPr="004E78FB">
        <w:rPr>
          <w:sz w:val="22"/>
          <w:szCs w:val="22"/>
        </w:rPr>
        <w:t xml:space="preserve">Provision of adequate temperature regulated </w:t>
      </w:r>
      <w:r>
        <w:rPr>
          <w:sz w:val="22"/>
          <w:szCs w:val="22"/>
        </w:rPr>
        <w:t xml:space="preserve">equipment </w:t>
      </w:r>
      <w:r w:rsidRPr="004E78FB">
        <w:rPr>
          <w:sz w:val="22"/>
          <w:szCs w:val="22"/>
        </w:rPr>
        <w:t xml:space="preserve">to convey temperature sensitive commodities. This consists of utilizing containers which can be loaded on to an ambient vehicle and maintain temperature within the required range for the duration of the delivery to point of destination. </w:t>
      </w:r>
    </w:p>
    <w:p w14:paraId="6C89F50A" w14:textId="27238657" w:rsidR="00632D3C" w:rsidRDefault="00632D3C" w:rsidP="00632D3C">
      <w:pPr>
        <w:pStyle w:val="ListParagraph"/>
        <w:jc w:val="both"/>
        <w:rPr>
          <w:sz w:val="22"/>
          <w:szCs w:val="22"/>
        </w:rPr>
      </w:pPr>
    </w:p>
    <w:p w14:paraId="038A7633" w14:textId="77777777" w:rsidR="00632D3C" w:rsidRDefault="00632D3C" w:rsidP="00632D3C">
      <w:pPr>
        <w:numPr>
          <w:ilvl w:val="0"/>
          <w:numId w:val="46"/>
        </w:numPr>
        <w:jc w:val="both"/>
        <w:rPr>
          <w:sz w:val="22"/>
          <w:szCs w:val="22"/>
        </w:rPr>
      </w:pPr>
      <w:r w:rsidRPr="00581F41">
        <w:rPr>
          <w:sz w:val="22"/>
          <w:szCs w:val="22"/>
        </w:rPr>
        <w:lastRenderedPageBreak/>
        <w:t>Records/documentation will be required of temperature readings at beginning, during and final delivery of the commodities at their final destination (i.e. SDPs).</w:t>
      </w:r>
    </w:p>
    <w:p w14:paraId="71E535DA" w14:textId="77777777" w:rsidR="00632D3C" w:rsidRDefault="00632D3C" w:rsidP="00632D3C">
      <w:pPr>
        <w:pStyle w:val="ListParagraph"/>
        <w:jc w:val="both"/>
        <w:rPr>
          <w:sz w:val="22"/>
          <w:szCs w:val="22"/>
        </w:rPr>
      </w:pPr>
    </w:p>
    <w:p w14:paraId="014FD64C" w14:textId="77777777" w:rsidR="00632D3C" w:rsidRDefault="00632D3C" w:rsidP="00632D3C">
      <w:pPr>
        <w:numPr>
          <w:ilvl w:val="0"/>
          <w:numId w:val="46"/>
        </w:numPr>
        <w:jc w:val="both"/>
        <w:rPr>
          <w:sz w:val="22"/>
          <w:szCs w:val="22"/>
        </w:rPr>
      </w:pPr>
      <w:r w:rsidRPr="00581F41">
        <w:rPr>
          <w:sz w:val="22"/>
          <w:szCs w:val="22"/>
        </w:rPr>
        <w:t xml:space="preserve">The </w:t>
      </w:r>
      <w:r>
        <w:rPr>
          <w:sz w:val="22"/>
          <w:szCs w:val="22"/>
        </w:rPr>
        <w:t>selected subcontractor(s), under the direction of GHSC-PSM in Haiti</w:t>
      </w:r>
      <w:r w:rsidRPr="00581F41">
        <w:rPr>
          <w:sz w:val="22"/>
          <w:szCs w:val="22"/>
        </w:rPr>
        <w:t xml:space="preserve">, </w:t>
      </w:r>
      <w:r>
        <w:rPr>
          <w:sz w:val="22"/>
          <w:szCs w:val="22"/>
        </w:rPr>
        <w:t>shall</w:t>
      </w:r>
      <w:r w:rsidRPr="00581F41">
        <w:rPr>
          <w:sz w:val="22"/>
          <w:szCs w:val="22"/>
        </w:rPr>
        <w:t xml:space="preserve"> pick</w:t>
      </w:r>
      <w:r>
        <w:rPr>
          <w:sz w:val="22"/>
          <w:szCs w:val="22"/>
        </w:rPr>
        <w:t>-up</w:t>
      </w:r>
      <w:r w:rsidRPr="00581F41">
        <w:rPr>
          <w:sz w:val="22"/>
          <w:szCs w:val="22"/>
        </w:rPr>
        <w:t xml:space="preserve"> and transport cold chain commodities from </w:t>
      </w:r>
      <w:r w:rsidRPr="00642A92">
        <w:rPr>
          <w:sz w:val="22"/>
          <w:szCs w:val="22"/>
        </w:rPr>
        <w:t xml:space="preserve">the </w:t>
      </w:r>
      <w:r w:rsidRPr="000F0E33">
        <w:rPr>
          <w:sz w:val="22"/>
          <w:szCs w:val="22"/>
        </w:rPr>
        <w:t>Central Fleuriot warehouse</w:t>
      </w:r>
      <w:r w:rsidRPr="00581F41">
        <w:rPr>
          <w:sz w:val="22"/>
          <w:szCs w:val="22"/>
        </w:rPr>
        <w:t xml:space="preserve"> to designated SDPs </w:t>
      </w:r>
      <w:r w:rsidRPr="000F0E33">
        <w:rPr>
          <w:sz w:val="22"/>
          <w:szCs w:val="22"/>
        </w:rPr>
        <w:t xml:space="preserve">within each of the ten (10) </w:t>
      </w:r>
      <w:r>
        <w:rPr>
          <w:sz w:val="22"/>
          <w:szCs w:val="22"/>
        </w:rPr>
        <w:t>regions</w:t>
      </w:r>
      <w:r w:rsidRPr="000F0E33">
        <w:rPr>
          <w:sz w:val="22"/>
          <w:szCs w:val="22"/>
        </w:rPr>
        <w:t xml:space="preserve"> in Haiti.</w:t>
      </w:r>
    </w:p>
    <w:p w14:paraId="6EDCDCE0" w14:textId="77777777" w:rsidR="00632D3C" w:rsidRDefault="00632D3C" w:rsidP="00632D3C">
      <w:pPr>
        <w:pStyle w:val="ListParagraph"/>
        <w:jc w:val="both"/>
        <w:rPr>
          <w:sz w:val="22"/>
          <w:szCs w:val="22"/>
        </w:rPr>
      </w:pPr>
    </w:p>
    <w:p w14:paraId="2A127138" w14:textId="77777777" w:rsidR="00632D3C" w:rsidRPr="00E76242" w:rsidRDefault="00632D3C" w:rsidP="00632D3C">
      <w:pPr>
        <w:numPr>
          <w:ilvl w:val="0"/>
          <w:numId w:val="46"/>
        </w:numPr>
        <w:jc w:val="both"/>
        <w:rPr>
          <w:sz w:val="22"/>
          <w:szCs w:val="22"/>
        </w:rPr>
      </w:pPr>
      <w:r w:rsidRPr="00E76242">
        <w:rPr>
          <w:sz w:val="22"/>
          <w:szCs w:val="22"/>
        </w:rPr>
        <w:t xml:space="preserve">The </w:t>
      </w:r>
      <w:r>
        <w:rPr>
          <w:sz w:val="22"/>
          <w:szCs w:val="22"/>
        </w:rPr>
        <w:t>selected subcontractor</w:t>
      </w:r>
      <w:r w:rsidRPr="00E76242">
        <w:rPr>
          <w:sz w:val="22"/>
          <w:szCs w:val="22"/>
        </w:rPr>
        <w:t xml:space="preserve"> is expected to deliver all commodities to all SDPs as allocated in the delivery order.</w:t>
      </w:r>
    </w:p>
    <w:p w14:paraId="4EEE307F" w14:textId="77777777" w:rsidR="00FB4CBB" w:rsidRDefault="00FB4CBB" w:rsidP="00632D3C">
      <w:pPr>
        <w:jc w:val="both"/>
        <w:rPr>
          <w:sz w:val="22"/>
          <w:szCs w:val="22"/>
        </w:rPr>
      </w:pPr>
    </w:p>
    <w:p w14:paraId="00B38EC2" w14:textId="44BF5A9F" w:rsidR="00632D3C" w:rsidRDefault="00D76384" w:rsidP="00632D3C">
      <w:pPr>
        <w:jc w:val="both"/>
        <w:rPr>
          <w:sz w:val="22"/>
          <w:szCs w:val="22"/>
        </w:rPr>
      </w:pPr>
      <w:r>
        <w:rPr>
          <w:sz w:val="22"/>
          <w:szCs w:val="22"/>
        </w:rPr>
        <w:t xml:space="preserve">During contract implementation, it is the </w:t>
      </w:r>
      <w:r w:rsidR="004712A0">
        <w:rPr>
          <w:sz w:val="22"/>
          <w:szCs w:val="22"/>
        </w:rPr>
        <w:t>offeror’s</w:t>
      </w:r>
      <w:r>
        <w:rPr>
          <w:sz w:val="22"/>
          <w:szCs w:val="22"/>
        </w:rPr>
        <w:t xml:space="preserve"> responsibility to operate, for both cold and non-cold chain commodities, at minimum performance standards as per the list below:</w:t>
      </w:r>
    </w:p>
    <w:p w14:paraId="2CEB6FCE" w14:textId="77777777" w:rsidR="008B4568" w:rsidRPr="008B4568" w:rsidRDefault="008B4568" w:rsidP="008B4568">
      <w:pPr>
        <w:jc w:val="both"/>
        <w:rPr>
          <w:sz w:val="22"/>
          <w:szCs w:val="22"/>
          <w:highlight w:val="yellow"/>
        </w:rPr>
      </w:pPr>
    </w:p>
    <w:p w14:paraId="0C521672" w14:textId="77777777" w:rsidR="00AB1399" w:rsidRDefault="00AB1399" w:rsidP="00AB1399">
      <w:pPr>
        <w:pStyle w:val="ListParagraph"/>
        <w:numPr>
          <w:ilvl w:val="0"/>
          <w:numId w:val="48"/>
        </w:numPr>
        <w:suppressAutoHyphens w:val="0"/>
        <w:jc w:val="both"/>
        <w:rPr>
          <w:noProof/>
          <w:sz w:val="22"/>
          <w:szCs w:val="22"/>
        </w:rPr>
      </w:pPr>
      <w:r w:rsidRPr="00AB1399">
        <w:rPr>
          <w:noProof/>
          <w:sz w:val="22"/>
          <w:szCs w:val="22"/>
        </w:rPr>
        <w:t>Offerors are required to maintain their trucks in optimal working conditions throughout the duration of the subcontract.</w:t>
      </w:r>
    </w:p>
    <w:p w14:paraId="4433C34B" w14:textId="77777777" w:rsidR="00AB1399" w:rsidRPr="00FB4CBB" w:rsidRDefault="00AB1399" w:rsidP="00FB4CBB">
      <w:pPr>
        <w:pStyle w:val="ListParagraph"/>
        <w:rPr>
          <w:noProof/>
          <w:sz w:val="22"/>
          <w:szCs w:val="22"/>
        </w:rPr>
      </w:pPr>
    </w:p>
    <w:p w14:paraId="1D90653E" w14:textId="7C835296" w:rsidR="00AB1399" w:rsidRDefault="00AB1399" w:rsidP="00AB1399">
      <w:pPr>
        <w:pStyle w:val="ListParagraph"/>
        <w:numPr>
          <w:ilvl w:val="0"/>
          <w:numId w:val="48"/>
        </w:numPr>
        <w:suppressAutoHyphens w:val="0"/>
        <w:jc w:val="both"/>
        <w:rPr>
          <w:noProof/>
          <w:sz w:val="22"/>
          <w:szCs w:val="22"/>
        </w:rPr>
      </w:pPr>
      <w:r w:rsidRPr="00AB1399">
        <w:rPr>
          <w:noProof/>
          <w:sz w:val="22"/>
          <w:szCs w:val="22"/>
        </w:rPr>
        <w:t xml:space="preserve">The maintenance (technical, electrical, and other) including the fueling of the truck(s) will be entirely the responsibility of the </w:t>
      </w:r>
      <w:r w:rsidR="00D76384">
        <w:rPr>
          <w:noProof/>
          <w:sz w:val="22"/>
          <w:szCs w:val="22"/>
        </w:rPr>
        <w:t>offerors.</w:t>
      </w:r>
      <w:r w:rsidRPr="00AB1399">
        <w:rPr>
          <w:noProof/>
          <w:sz w:val="22"/>
          <w:szCs w:val="22"/>
        </w:rPr>
        <w:t xml:space="preserve"> </w:t>
      </w:r>
    </w:p>
    <w:p w14:paraId="6DB6E482" w14:textId="77777777" w:rsidR="00C95993" w:rsidRPr="00FB4CBB" w:rsidRDefault="00C95993" w:rsidP="00FB4CBB">
      <w:pPr>
        <w:pStyle w:val="ListParagraph"/>
        <w:rPr>
          <w:noProof/>
          <w:sz w:val="22"/>
          <w:szCs w:val="22"/>
        </w:rPr>
      </w:pPr>
    </w:p>
    <w:p w14:paraId="79813ABA" w14:textId="5A6B64A2" w:rsidR="00C95993" w:rsidRDefault="00C95993" w:rsidP="00AB1399">
      <w:pPr>
        <w:pStyle w:val="ListParagraph"/>
        <w:numPr>
          <w:ilvl w:val="0"/>
          <w:numId w:val="48"/>
        </w:numPr>
        <w:suppressAutoHyphens w:val="0"/>
        <w:jc w:val="both"/>
        <w:rPr>
          <w:noProof/>
          <w:sz w:val="22"/>
          <w:szCs w:val="22"/>
        </w:rPr>
      </w:pPr>
      <w:r>
        <w:rPr>
          <w:noProof/>
          <w:sz w:val="22"/>
          <w:szCs w:val="22"/>
        </w:rPr>
        <w:t xml:space="preserve">Provide </w:t>
      </w:r>
      <w:r w:rsidR="00E42695">
        <w:rPr>
          <w:noProof/>
          <w:sz w:val="22"/>
          <w:szCs w:val="22"/>
        </w:rPr>
        <w:t>sufficient and qualified</w:t>
      </w:r>
      <w:r>
        <w:rPr>
          <w:noProof/>
          <w:sz w:val="22"/>
          <w:szCs w:val="22"/>
        </w:rPr>
        <w:t xml:space="preserve"> drivers and trucks to distribute health commodities to the destinations in the timeframe specified by Chemonics.</w:t>
      </w:r>
    </w:p>
    <w:p w14:paraId="4F979AED" w14:textId="77777777" w:rsidR="00C95993" w:rsidRPr="00FB4CBB" w:rsidRDefault="00C95993" w:rsidP="00FB4CBB">
      <w:pPr>
        <w:pStyle w:val="ListParagraph"/>
        <w:rPr>
          <w:noProof/>
          <w:sz w:val="22"/>
          <w:szCs w:val="22"/>
        </w:rPr>
      </w:pPr>
    </w:p>
    <w:p w14:paraId="79E48A39" w14:textId="5352018D" w:rsidR="00C95993" w:rsidRDefault="00C95993" w:rsidP="00AB1399">
      <w:pPr>
        <w:pStyle w:val="ListParagraph"/>
        <w:numPr>
          <w:ilvl w:val="0"/>
          <w:numId w:val="48"/>
        </w:numPr>
        <w:suppressAutoHyphens w:val="0"/>
        <w:jc w:val="both"/>
        <w:rPr>
          <w:noProof/>
          <w:sz w:val="22"/>
          <w:szCs w:val="22"/>
        </w:rPr>
      </w:pPr>
      <w:r>
        <w:rPr>
          <w:noProof/>
          <w:sz w:val="22"/>
          <w:szCs w:val="22"/>
        </w:rPr>
        <w:t>Drivers must be sufficiently literate to manage the inventory of listed health commodities.</w:t>
      </w:r>
    </w:p>
    <w:p w14:paraId="0D37C7D6" w14:textId="77777777" w:rsidR="00C95993" w:rsidRPr="00FB4CBB" w:rsidRDefault="00C95993" w:rsidP="00FB4CBB">
      <w:pPr>
        <w:rPr>
          <w:noProof/>
          <w:sz w:val="22"/>
          <w:szCs w:val="22"/>
        </w:rPr>
      </w:pPr>
    </w:p>
    <w:p w14:paraId="04C19F76" w14:textId="72DBB708" w:rsidR="00C95993" w:rsidRDefault="00C95993" w:rsidP="00C95993">
      <w:pPr>
        <w:pStyle w:val="ListParagraph"/>
        <w:numPr>
          <w:ilvl w:val="0"/>
          <w:numId w:val="48"/>
        </w:numPr>
        <w:suppressAutoHyphens w:val="0"/>
        <w:jc w:val="both"/>
        <w:rPr>
          <w:noProof/>
          <w:sz w:val="22"/>
          <w:szCs w:val="22"/>
        </w:rPr>
      </w:pPr>
      <w:r>
        <w:rPr>
          <w:noProof/>
          <w:sz w:val="22"/>
          <w:szCs w:val="22"/>
        </w:rPr>
        <w:t xml:space="preserve">Drivers shall be responsible and accountable for the health commodities from the point they are loaded into the trucks up to the point they are offloaded and delivered and shall ensure that all stipulated documentation is completed to demonstrate clear transfer of custody of commodities between the truck and the recipient. </w:t>
      </w:r>
    </w:p>
    <w:p w14:paraId="72099D52" w14:textId="77777777" w:rsidR="00D76384" w:rsidRPr="00D76384" w:rsidRDefault="00D76384" w:rsidP="00D76384">
      <w:pPr>
        <w:suppressAutoHyphens w:val="0"/>
        <w:jc w:val="both"/>
        <w:rPr>
          <w:noProof/>
          <w:sz w:val="22"/>
          <w:szCs w:val="22"/>
        </w:rPr>
      </w:pPr>
    </w:p>
    <w:p w14:paraId="3F987A24" w14:textId="609D925A" w:rsidR="00C95993" w:rsidRDefault="00C95993" w:rsidP="00C95993">
      <w:pPr>
        <w:pStyle w:val="ListParagraph"/>
        <w:numPr>
          <w:ilvl w:val="0"/>
          <w:numId w:val="48"/>
        </w:numPr>
        <w:suppressAutoHyphens w:val="0"/>
        <w:jc w:val="both"/>
        <w:rPr>
          <w:noProof/>
          <w:sz w:val="22"/>
          <w:szCs w:val="22"/>
        </w:rPr>
      </w:pPr>
      <w:r>
        <w:rPr>
          <w:noProof/>
          <w:sz w:val="22"/>
          <w:szCs w:val="22"/>
        </w:rPr>
        <w:t xml:space="preserve">Selected offeror will be legally and financially responsible for the commodoties during the transportation process and is required to provide insurance </w:t>
      </w:r>
      <w:r w:rsidR="001E1A02" w:rsidRPr="001E1A02">
        <w:rPr>
          <w:noProof/>
          <w:sz w:val="22"/>
          <w:szCs w:val="22"/>
        </w:rPr>
        <w:t>on an all risk basis for commodities in its care, custody and control</w:t>
      </w:r>
      <w:r w:rsidR="001E1A02">
        <w:rPr>
          <w:noProof/>
          <w:sz w:val="22"/>
          <w:szCs w:val="22"/>
        </w:rPr>
        <w:t xml:space="preserve"> </w:t>
      </w:r>
      <w:r>
        <w:rPr>
          <w:noProof/>
          <w:sz w:val="22"/>
          <w:szCs w:val="22"/>
        </w:rPr>
        <w:t xml:space="preserve">against all loss or damage to products. </w:t>
      </w:r>
    </w:p>
    <w:p w14:paraId="4FE0C152" w14:textId="77777777" w:rsidR="00C95993" w:rsidRPr="00FB4CBB" w:rsidRDefault="00C95993" w:rsidP="00FB4CBB">
      <w:pPr>
        <w:suppressAutoHyphens w:val="0"/>
        <w:jc w:val="both"/>
        <w:rPr>
          <w:noProof/>
          <w:sz w:val="22"/>
          <w:szCs w:val="22"/>
        </w:rPr>
      </w:pPr>
    </w:p>
    <w:p w14:paraId="400BBE4D" w14:textId="76A4E9BE" w:rsidR="00AB1399" w:rsidRPr="00FB4CBB" w:rsidRDefault="00C95993" w:rsidP="00632D3C">
      <w:pPr>
        <w:numPr>
          <w:ilvl w:val="0"/>
          <w:numId w:val="48"/>
        </w:numPr>
        <w:jc w:val="both"/>
        <w:rPr>
          <w:sz w:val="22"/>
          <w:szCs w:val="22"/>
        </w:rPr>
      </w:pPr>
      <w:r w:rsidRPr="00FB4CBB">
        <w:rPr>
          <w:sz w:val="22"/>
          <w:szCs w:val="22"/>
        </w:rPr>
        <w:t xml:space="preserve">The offeror must continually assess security within the operating environment and communicate all changes or concerns immediately to Chemonics </w:t>
      </w:r>
      <w:r w:rsidR="00F53577">
        <w:rPr>
          <w:sz w:val="22"/>
          <w:szCs w:val="22"/>
        </w:rPr>
        <w:t>immediately upon</w:t>
      </w:r>
      <w:r w:rsidRPr="00FB4CBB">
        <w:rPr>
          <w:sz w:val="22"/>
          <w:szCs w:val="22"/>
        </w:rPr>
        <w:t xml:space="preserve"> occurrence.</w:t>
      </w:r>
    </w:p>
    <w:p w14:paraId="4D6E4764" w14:textId="77777777" w:rsidR="00632D3C" w:rsidRDefault="00632D3C" w:rsidP="00632D3C">
      <w:pPr>
        <w:ind w:left="720"/>
        <w:jc w:val="both"/>
        <w:rPr>
          <w:sz w:val="22"/>
          <w:szCs w:val="22"/>
        </w:rPr>
      </w:pPr>
    </w:p>
    <w:p w14:paraId="1AB592EF" w14:textId="7F4D5A8B" w:rsidR="00632D3C" w:rsidRDefault="00632D3C" w:rsidP="00632D3C">
      <w:pPr>
        <w:numPr>
          <w:ilvl w:val="0"/>
          <w:numId w:val="48"/>
        </w:numPr>
        <w:jc w:val="both"/>
        <w:rPr>
          <w:sz w:val="22"/>
          <w:szCs w:val="22"/>
        </w:rPr>
      </w:pPr>
      <w:r>
        <w:rPr>
          <w:sz w:val="22"/>
          <w:szCs w:val="22"/>
        </w:rPr>
        <w:t>Handling, transportation, and distribution of pharmaceutical products and other health commodities on behalf of GHSC-PSM in Haiti from the central Fleuriot warehouse in Port-au-Prince to SDPs listed in the GHSC-PSM provided distribution plan</w:t>
      </w:r>
      <w:r w:rsidR="00B772A8">
        <w:rPr>
          <w:sz w:val="22"/>
          <w:szCs w:val="22"/>
        </w:rPr>
        <w:t>.</w:t>
      </w:r>
    </w:p>
    <w:p w14:paraId="297072EB" w14:textId="77777777" w:rsidR="00632D3C" w:rsidRPr="00537198" w:rsidRDefault="00632D3C" w:rsidP="00537198">
      <w:pPr>
        <w:jc w:val="both"/>
        <w:rPr>
          <w:sz w:val="22"/>
          <w:szCs w:val="22"/>
        </w:rPr>
      </w:pPr>
    </w:p>
    <w:p w14:paraId="59F557B1" w14:textId="546B757F" w:rsidR="00632D3C" w:rsidRDefault="00632D3C" w:rsidP="00632D3C">
      <w:pPr>
        <w:numPr>
          <w:ilvl w:val="0"/>
          <w:numId w:val="48"/>
        </w:numPr>
        <w:jc w:val="both"/>
        <w:rPr>
          <w:sz w:val="22"/>
          <w:szCs w:val="22"/>
        </w:rPr>
      </w:pPr>
      <w:r>
        <w:rPr>
          <w:sz w:val="22"/>
          <w:szCs w:val="22"/>
        </w:rPr>
        <w:t>Deliver products on time and ensure security of products throughout the entire transport</w:t>
      </w:r>
      <w:r w:rsidR="00B772A8">
        <w:rPr>
          <w:sz w:val="22"/>
          <w:szCs w:val="22"/>
        </w:rPr>
        <w:t xml:space="preserve"> process.</w:t>
      </w:r>
    </w:p>
    <w:p w14:paraId="34321597" w14:textId="77777777" w:rsidR="00632D3C" w:rsidRDefault="00632D3C" w:rsidP="00632D3C">
      <w:pPr>
        <w:pStyle w:val="ListParagraph"/>
        <w:jc w:val="both"/>
        <w:rPr>
          <w:sz w:val="22"/>
          <w:szCs w:val="22"/>
        </w:rPr>
      </w:pPr>
    </w:p>
    <w:p w14:paraId="0073181A" w14:textId="1720FC2C" w:rsidR="00632D3C" w:rsidRDefault="00632D3C" w:rsidP="00632D3C">
      <w:pPr>
        <w:numPr>
          <w:ilvl w:val="0"/>
          <w:numId w:val="48"/>
        </w:numPr>
        <w:jc w:val="both"/>
        <w:rPr>
          <w:sz w:val="22"/>
          <w:szCs w:val="22"/>
        </w:rPr>
      </w:pPr>
      <w:r>
        <w:rPr>
          <w:sz w:val="22"/>
          <w:szCs w:val="22"/>
        </w:rPr>
        <w:t>Deliver products without damage or loss</w:t>
      </w:r>
      <w:r w:rsidR="00B772A8">
        <w:rPr>
          <w:sz w:val="22"/>
          <w:szCs w:val="22"/>
        </w:rPr>
        <w:t xml:space="preserve">. </w:t>
      </w:r>
    </w:p>
    <w:p w14:paraId="5A70538B" w14:textId="77777777" w:rsidR="00632D3C" w:rsidRDefault="00632D3C" w:rsidP="00632D3C">
      <w:pPr>
        <w:pStyle w:val="ListParagraph"/>
        <w:jc w:val="both"/>
        <w:rPr>
          <w:sz w:val="22"/>
          <w:szCs w:val="22"/>
        </w:rPr>
      </w:pPr>
    </w:p>
    <w:p w14:paraId="2241DAE2" w14:textId="304ABAD3" w:rsidR="00632D3C" w:rsidRDefault="00632D3C" w:rsidP="00632D3C">
      <w:pPr>
        <w:numPr>
          <w:ilvl w:val="0"/>
          <w:numId w:val="48"/>
        </w:numPr>
        <w:jc w:val="both"/>
        <w:rPr>
          <w:sz w:val="22"/>
          <w:szCs w:val="22"/>
        </w:rPr>
      </w:pPr>
      <w:r>
        <w:rPr>
          <w:sz w:val="22"/>
          <w:szCs w:val="22"/>
        </w:rPr>
        <w:t>Ensure accuracy of deliverables by delivering the correct products on time, and delivering to the correct sites, as directed by GHSC-PSM in Haiti</w:t>
      </w:r>
      <w:r w:rsidR="00B039E6">
        <w:rPr>
          <w:sz w:val="22"/>
          <w:szCs w:val="22"/>
        </w:rPr>
        <w:t xml:space="preserve">. </w:t>
      </w:r>
      <w:r w:rsidR="00D527BB">
        <w:rPr>
          <w:sz w:val="22"/>
          <w:szCs w:val="22"/>
        </w:rPr>
        <w:t xml:space="preserve">In the </w:t>
      </w:r>
      <w:r w:rsidR="00B039E6">
        <w:rPr>
          <w:sz w:val="22"/>
          <w:szCs w:val="22"/>
        </w:rPr>
        <w:t>event</w:t>
      </w:r>
      <w:r w:rsidR="00D527BB">
        <w:rPr>
          <w:sz w:val="22"/>
          <w:szCs w:val="22"/>
        </w:rPr>
        <w:t xml:space="preserve"> that products are not delivered to the co</w:t>
      </w:r>
      <w:r w:rsidR="00B772A8">
        <w:rPr>
          <w:sz w:val="22"/>
          <w:szCs w:val="22"/>
        </w:rPr>
        <w:t>rre</w:t>
      </w:r>
      <w:r w:rsidR="00D527BB">
        <w:rPr>
          <w:sz w:val="22"/>
          <w:szCs w:val="22"/>
        </w:rPr>
        <w:t xml:space="preserve">ct sites, it is the responsibility of the </w:t>
      </w:r>
      <w:r w:rsidR="00B039E6">
        <w:rPr>
          <w:sz w:val="22"/>
          <w:szCs w:val="22"/>
        </w:rPr>
        <w:t>offeror</w:t>
      </w:r>
      <w:r w:rsidR="00D527BB">
        <w:rPr>
          <w:sz w:val="22"/>
          <w:szCs w:val="22"/>
        </w:rPr>
        <w:t xml:space="preserve"> to inform GHSC-PSM, retrieve the product</w:t>
      </w:r>
      <w:r w:rsidR="00B772A8">
        <w:rPr>
          <w:sz w:val="22"/>
          <w:szCs w:val="22"/>
        </w:rPr>
        <w:t>,</w:t>
      </w:r>
      <w:r w:rsidR="00D527BB">
        <w:rPr>
          <w:sz w:val="22"/>
          <w:szCs w:val="22"/>
        </w:rPr>
        <w:t xml:space="preserve"> and make the correct delivery.</w:t>
      </w:r>
    </w:p>
    <w:p w14:paraId="5376D7CF" w14:textId="77777777" w:rsidR="00632D3C" w:rsidRDefault="00632D3C" w:rsidP="00632D3C">
      <w:pPr>
        <w:pStyle w:val="ListParagraph"/>
        <w:jc w:val="both"/>
        <w:rPr>
          <w:sz w:val="22"/>
          <w:szCs w:val="22"/>
        </w:rPr>
      </w:pPr>
    </w:p>
    <w:p w14:paraId="1141F386" w14:textId="3B11456A" w:rsidR="00632D3C" w:rsidRDefault="00632D3C" w:rsidP="00632D3C">
      <w:pPr>
        <w:numPr>
          <w:ilvl w:val="0"/>
          <w:numId w:val="48"/>
        </w:numPr>
        <w:jc w:val="both"/>
        <w:rPr>
          <w:sz w:val="22"/>
          <w:szCs w:val="22"/>
        </w:rPr>
      </w:pPr>
      <w:r>
        <w:rPr>
          <w:sz w:val="22"/>
          <w:szCs w:val="22"/>
        </w:rPr>
        <w:t>Manage all transport and logistics functions for designated routes, from point of origin to destination, including provision of appropriate modes of transport necessary for efficient delivery</w:t>
      </w:r>
      <w:r w:rsidR="008603D1">
        <w:rPr>
          <w:sz w:val="22"/>
          <w:szCs w:val="22"/>
        </w:rPr>
        <w:t>.</w:t>
      </w:r>
    </w:p>
    <w:p w14:paraId="2A280E8F" w14:textId="77777777" w:rsidR="00632D3C" w:rsidRDefault="00632D3C" w:rsidP="00632D3C">
      <w:pPr>
        <w:pStyle w:val="ListParagraph"/>
        <w:jc w:val="both"/>
        <w:rPr>
          <w:sz w:val="22"/>
          <w:szCs w:val="22"/>
        </w:rPr>
      </w:pPr>
    </w:p>
    <w:p w14:paraId="54EC4F2E" w14:textId="52D14695" w:rsidR="0034073E" w:rsidRPr="0034073E" w:rsidRDefault="00632D3C" w:rsidP="0034073E">
      <w:pPr>
        <w:numPr>
          <w:ilvl w:val="0"/>
          <w:numId w:val="48"/>
        </w:numPr>
        <w:jc w:val="both"/>
        <w:rPr>
          <w:sz w:val="22"/>
          <w:szCs w:val="22"/>
        </w:rPr>
      </w:pPr>
      <w:r>
        <w:rPr>
          <w:sz w:val="22"/>
          <w:szCs w:val="22"/>
        </w:rPr>
        <w:t>Provide infrastructure, qualified staff, and other resources necessary to carry out the handling, transportation, distribution, and any related services in accordance with best business practices and the World Health Organization (WHO) standards</w:t>
      </w:r>
      <w:r w:rsidR="00B772A8">
        <w:rPr>
          <w:sz w:val="22"/>
          <w:szCs w:val="22"/>
        </w:rPr>
        <w:t>.</w:t>
      </w:r>
      <w:r w:rsidR="00A649B9">
        <w:rPr>
          <w:rStyle w:val="FootnoteReference"/>
          <w:sz w:val="22"/>
          <w:szCs w:val="22"/>
        </w:rPr>
        <w:footnoteReference w:id="4"/>
      </w:r>
    </w:p>
    <w:p w14:paraId="08A682A3" w14:textId="77777777" w:rsidR="0034073E" w:rsidRDefault="0034073E" w:rsidP="0034073E">
      <w:pPr>
        <w:pStyle w:val="ListParagraph"/>
        <w:rPr>
          <w:sz w:val="22"/>
          <w:szCs w:val="22"/>
        </w:rPr>
      </w:pPr>
    </w:p>
    <w:p w14:paraId="4D429635" w14:textId="6F2F769C" w:rsidR="0034073E" w:rsidRPr="0034073E" w:rsidRDefault="00632D3C" w:rsidP="0034073E">
      <w:pPr>
        <w:numPr>
          <w:ilvl w:val="0"/>
          <w:numId w:val="48"/>
        </w:numPr>
        <w:jc w:val="both"/>
        <w:rPr>
          <w:sz w:val="22"/>
          <w:szCs w:val="22"/>
        </w:rPr>
      </w:pPr>
      <w:r w:rsidRPr="0034073E">
        <w:rPr>
          <w:sz w:val="22"/>
          <w:szCs w:val="22"/>
        </w:rPr>
        <w:t>Conduct preventive maintenance of equipment and assets and ensure the roadworthiness of the vehicles at all times</w:t>
      </w:r>
      <w:r w:rsidR="00ED0A10" w:rsidRPr="0034073E">
        <w:rPr>
          <w:sz w:val="22"/>
          <w:szCs w:val="22"/>
        </w:rPr>
        <w:t xml:space="preserve"> as well as</w:t>
      </w:r>
      <w:r w:rsidRPr="0034073E">
        <w:rPr>
          <w:sz w:val="22"/>
          <w:szCs w:val="22"/>
        </w:rPr>
        <w:t xml:space="preserve"> ensure that its drivers have valid driving licenses and a minimum of two years of experience</w:t>
      </w:r>
      <w:r w:rsidR="0020501F" w:rsidRPr="0034073E">
        <w:rPr>
          <w:sz w:val="22"/>
          <w:szCs w:val="22"/>
        </w:rPr>
        <w:t>.</w:t>
      </w:r>
    </w:p>
    <w:p w14:paraId="3D2F01EB" w14:textId="77777777" w:rsidR="00632D3C" w:rsidRPr="0040049B" w:rsidRDefault="00632D3C" w:rsidP="008D4224"/>
    <w:p w14:paraId="4F695C4E" w14:textId="35CF1CEE" w:rsidR="00632D3C" w:rsidRDefault="00632D3C" w:rsidP="00197C31">
      <w:pPr>
        <w:numPr>
          <w:ilvl w:val="0"/>
          <w:numId w:val="48"/>
        </w:numPr>
        <w:jc w:val="both"/>
        <w:rPr>
          <w:sz w:val="22"/>
          <w:szCs w:val="22"/>
        </w:rPr>
      </w:pPr>
      <w:r w:rsidRPr="00BB0EA6">
        <w:rPr>
          <w:sz w:val="22"/>
          <w:szCs w:val="22"/>
        </w:rPr>
        <w:t>Transport pharmaceuticals and other health comm</w:t>
      </w:r>
      <w:r>
        <w:rPr>
          <w:sz w:val="22"/>
          <w:szCs w:val="22"/>
        </w:rPr>
        <w:t>odities in such a way so as to ensure that neither the pharmaceuticals nor the commodities can be contaminated.</w:t>
      </w:r>
      <w:r w:rsidR="00A6021A">
        <w:rPr>
          <w:sz w:val="22"/>
          <w:szCs w:val="22"/>
        </w:rPr>
        <w:t xml:space="preserve"> </w:t>
      </w:r>
      <w:r>
        <w:rPr>
          <w:sz w:val="22"/>
          <w:szCs w:val="22"/>
        </w:rPr>
        <w:t>The selected subcontractor(s)’ vehicles may carry only the products requested to be transported by GHSC-PSM in Haiti.</w:t>
      </w:r>
    </w:p>
    <w:p w14:paraId="1806E9AA" w14:textId="77777777" w:rsidR="00632D3C" w:rsidRDefault="00632D3C" w:rsidP="00632D3C">
      <w:pPr>
        <w:pStyle w:val="ListParagraph"/>
        <w:jc w:val="both"/>
        <w:rPr>
          <w:sz w:val="22"/>
          <w:szCs w:val="22"/>
        </w:rPr>
      </w:pPr>
    </w:p>
    <w:p w14:paraId="5C3EE39E" w14:textId="2AD9EA54" w:rsidR="00632D3C" w:rsidRDefault="00632D3C" w:rsidP="00197C31">
      <w:pPr>
        <w:numPr>
          <w:ilvl w:val="0"/>
          <w:numId w:val="48"/>
        </w:numPr>
        <w:jc w:val="both"/>
        <w:rPr>
          <w:sz w:val="22"/>
          <w:szCs w:val="22"/>
        </w:rPr>
      </w:pPr>
      <w:r>
        <w:rPr>
          <w:sz w:val="22"/>
          <w:szCs w:val="22"/>
        </w:rPr>
        <w:t>Receive, review, and maintain records of approved, signed documentation provided by GHSC-PSM in Haiti prior to any handling, transportation, or distribution of commodities</w:t>
      </w:r>
      <w:r w:rsidR="008D4224">
        <w:rPr>
          <w:sz w:val="22"/>
          <w:szCs w:val="22"/>
        </w:rPr>
        <w:t>.</w:t>
      </w:r>
    </w:p>
    <w:p w14:paraId="73AEFB76" w14:textId="77777777" w:rsidR="00632D3C" w:rsidRDefault="00632D3C" w:rsidP="00632D3C">
      <w:pPr>
        <w:pStyle w:val="ListParagraph"/>
        <w:jc w:val="both"/>
        <w:rPr>
          <w:sz w:val="22"/>
          <w:szCs w:val="22"/>
        </w:rPr>
      </w:pPr>
    </w:p>
    <w:p w14:paraId="1AF1E09F" w14:textId="6CD54292" w:rsidR="00632D3C" w:rsidRDefault="00632D3C" w:rsidP="00197C31">
      <w:pPr>
        <w:numPr>
          <w:ilvl w:val="0"/>
          <w:numId w:val="48"/>
        </w:numPr>
        <w:jc w:val="both"/>
        <w:rPr>
          <w:sz w:val="22"/>
          <w:szCs w:val="22"/>
        </w:rPr>
      </w:pPr>
      <w:r>
        <w:rPr>
          <w:sz w:val="22"/>
          <w:szCs w:val="22"/>
        </w:rPr>
        <w:t xml:space="preserve">Ensure documentation provided by GHSC-PSM in Haiti matches the health commodities to be distributed, including number of parcels, dimensions of each </w:t>
      </w:r>
      <w:r w:rsidR="004D3802">
        <w:rPr>
          <w:sz w:val="22"/>
          <w:szCs w:val="22"/>
        </w:rPr>
        <w:t>package,</w:t>
      </w:r>
      <w:r>
        <w:rPr>
          <w:sz w:val="22"/>
          <w:szCs w:val="22"/>
        </w:rPr>
        <w:t xml:space="preserve"> packing, gross weight, and pallet labels</w:t>
      </w:r>
      <w:r w:rsidR="008D4224">
        <w:rPr>
          <w:sz w:val="22"/>
          <w:szCs w:val="22"/>
        </w:rPr>
        <w:t>.</w:t>
      </w:r>
    </w:p>
    <w:p w14:paraId="4C42E5E3" w14:textId="77777777" w:rsidR="00632D3C" w:rsidRDefault="00632D3C" w:rsidP="00632D3C">
      <w:pPr>
        <w:pStyle w:val="ListParagraph"/>
        <w:jc w:val="both"/>
        <w:rPr>
          <w:sz w:val="22"/>
          <w:szCs w:val="22"/>
        </w:rPr>
      </w:pPr>
    </w:p>
    <w:p w14:paraId="3D7A2329" w14:textId="0D3684C0" w:rsidR="00632D3C" w:rsidRDefault="00632D3C" w:rsidP="00197C31">
      <w:pPr>
        <w:numPr>
          <w:ilvl w:val="0"/>
          <w:numId w:val="48"/>
        </w:numPr>
        <w:jc w:val="both"/>
        <w:rPr>
          <w:sz w:val="22"/>
          <w:szCs w:val="22"/>
        </w:rPr>
      </w:pPr>
      <w:r>
        <w:rPr>
          <w:sz w:val="22"/>
          <w:szCs w:val="22"/>
        </w:rPr>
        <w:t xml:space="preserve">Immediately report to GHSC-PSM </w:t>
      </w:r>
      <w:r w:rsidR="007459D9">
        <w:rPr>
          <w:sz w:val="22"/>
          <w:szCs w:val="22"/>
        </w:rPr>
        <w:t xml:space="preserve">in Haiti within no more than four (4) hours </w:t>
      </w:r>
      <w:r>
        <w:rPr>
          <w:sz w:val="22"/>
          <w:szCs w:val="22"/>
        </w:rPr>
        <w:t xml:space="preserve">any issues encountered at receiving facilities, any product loss or damage, any situation that may compel </w:t>
      </w:r>
      <w:r w:rsidRPr="000F0E33">
        <w:rPr>
          <w:sz w:val="22"/>
          <w:szCs w:val="22"/>
        </w:rPr>
        <w:t>the driver</w:t>
      </w:r>
      <w:r>
        <w:rPr>
          <w:sz w:val="22"/>
          <w:szCs w:val="22"/>
        </w:rPr>
        <w:t xml:space="preserve"> to operate outside of the established requirements of not being on the road before sunrise or after sunset, and collaborate with GHSC-PSM in Haiti via the Distribution Manager to resolve these issues when required</w:t>
      </w:r>
      <w:r w:rsidR="008D4224">
        <w:rPr>
          <w:sz w:val="22"/>
          <w:szCs w:val="22"/>
        </w:rPr>
        <w:t>.</w:t>
      </w:r>
    </w:p>
    <w:p w14:paraId="11A3B2BD" w14:textId="77777777" w:rsidR="00632D3C" w:rsidRDefault="00632D3C" w:rsidP="00632D3C">
      <w:pPr>
        <w:pStyle w:val="ListParagraph"/>
        <w:jc w:val="both"/>
        <w:rPr>
          <w:sz w:val="22"/>
          <w:szCs w:val="22"/>
        </w:rPr>
      </w:pPr>
    </w:p>
    <w:p w14:paraId="500CC424" w14:textId="5D736521" w:rsidR="00632D3C" w:rsidRDefault="00632D3C" w:rsidP="00197C31">
      <w:pPr>
        <w:numPr>
          <w:ilvl w:val="0"/>
          <w:numId w:val="48"/>
        </w:numPr>
        <w:jc w:val="both"/>
        <w:rPr>
          <w:sz w:val="22"/>
          <w:szCs w:val="22"/>
        </w:rPr>
      </w:pPr>
      <w:r>
        <w:rPr>
          <w:sz w:val="22"/>
          <w:szCs w:val="22"/>
        </w:rPr>
        <w:t xml:space="preserve">During distribution, the selected subcontractor shall </w:t>
      </w:r>
      <w:r w:rsidR="001A2DC2">
        <w:rPr>
          <w:sz w:val="22"/>
          <w:szCs w:val="22"/>
        </w:rPr>
        <w:t>share a</w:t>
      </w:r>
      <w:r>
        <w:rPr>
          <w:sz w:val="22"/>
          <w:szCs w:val="22"/>
        </w:rPr>
        <w:t xml:space="preserve"> daily distribution update</w:t>
      </w:r>
      <w:r w:rsidR="001A2DC2">
        <w:rPr>
          <w:sz w:val="22"/>
          <w:szCs w:val="22"/>
        </w:rPr>
        <w:t xml:space="preserve"> </w:t>
      </w:r>
      <w:r>
        <w:rPr>
          <w:sz w:val="22"/>
          <w:szCs w:val="22"/>
        </w:rPr>
        <w:t>to the GHSC-PSM project.</w:t>
      </w:r>
      <w:r w:rsidR="003A7826">
        <w:rPr>
          <w:sz w:val="22"/>
          <w:szCs w:val="22"/>
        </w:rPr>
        <w:t xml:space="preserve"> </w:t>
      </w:r>
      <w:r>
        <w:rPr>
          <w:sz w:val="22"/>
          <w:szCs w:val="22"/>
        </w:rPr>
        <w:t>The daily update must be broken down by site and include for each site: health site being re-supplied, planned date of delivery and actual date of delivery with remarks for any delivery not executed according to plan.  Upon distribution completion, the selected subcontractor shall send the following:</w:t>
      </w:r>
    </w:p>
    <w:p w14:paraId="14CD7DDC" w14:textId="77777777" w:rsidR="00632D3C" w:rsidRDefault="00632D3C" w:rsidP="00632D3C">
      <w:pPr>
        <w:pStyle w:val="ListParagraph"/>
        <w:jc w:val="both"/>
        <w:rPr>
          <w:sz w:val="22"/>
          <w:szCs w:val="22"/>
        </w:rPr>
      </w:pPr>
    </w:p>
    <w:p w14:paraId="2A62202A" w14:textId="697C2BDB" w:rsidR="00632D3C" w:rsidRDefault="00632D3C" w:rsidP="00197C31">
      <w:pPr>
        <w:numPr>
          <w:ilvl w:val="1"/>
          <w:numId w:val="48"/>
        </w:numPr>
        <w:jc w:val="both"/>
        <w:rPr>
          <w:sz w:val="22"/>
          <w:szCs w:val="22"/>
        </w:rPr>
      </w:pPr>
      <w:r>
        <w:rPr>
          <w:sz w:val="22"/>
          <w:szCs w:val="22"/>
        </w:rPr>
        <w:t>A complete distribution list file with planned and actual dates of delivery for each site that is supported by PODs</w:t>
      </w:r>
      <w:r w:rsidR="00E9439B">
        <w:rPr>
          <w:sz w:val="22"/>
          <w:szCs w:val="22"/>
        </w:rPr>
        <w:t>.</w:t>
      </w:r>
    </w:p>
    <w:p w14:paraId="1178AA6D" w14:textId="18990712" w:rsidR="00632D3C" w:rsidRDefault="00632D3C" w:rsidP="00197C31">
      <w:pPr>
        <w:numPr>
          <w:ilvl w:val="1"/>
          <w:numId w:val="48"/>
        </w:numPr>
        <w:jc w:val="both"/>
        <w:rPr>
          <w:sz w:val="22"/>
          <w:szCs w:val="22"/>
        </w:rPr>
      </w:pPr>
      <w:r>
        <w:rPr>
          <w:sz w:val="22"/>
          <w:szCs w:val="22"/>
        </w:rPr>
        <w:t xml:space="preserve">A complete list of all </w:t>
      </w:r>
      <w:r w:rsidR="00EB7275">
        <w:rPr>
          <w:sz w:val="22"/>
          <w:szCs w:val="22"/>
        </w:rPr>
        <w:t>site</w:t>
      </w:r>
      <w:r>
        <w:rPr>
          <w:sz w:val="22"/>
          <w:szCs w:val="22"/>
        </w:rPr>
        <w:t>s covered during the distribution, indicating the registration number and tonnage of the truck(s) used and weight/quantity of commodities distributed with the supporting documentation for the weight transported</w:t>
      </w:r>
      <w:r w:rsidR="00E9439B">
        <w:rPr>
          <w:sz w:val="22"/>
          <w:szCs w:val="22"/>
        </w:rPr>
        <w:t>.</w:t>
      </w:r>
    </w:p>
    <w:p w14:paraId="5D2ECFCB" w14:textId="77777777" w:rsidR="00632D3C" w:rsidRDefault="00632D3C" w:rsidP="00197C31">
      <w:pPr>
        <w:numPr>
          <w:ilvl w:val="1"/>
          <w:numId w:val="48"/>
        </w:numPr>
        <w:jc w:val="both"/>
        <w:rPr>
          <w:sz w:val="22"/>
          <w:szCs w:val="22"/>
        </w:rPr>
      </w:pPr>
      <w:r>
        <w:rPr>
          <w:sz w:val="22"/>
          <w:szCs w:val="22"/>
        </w:rPr>
        <w:t>All hard copies of the Inventory Return report if any for all commodities being returned to the warehouse.</w:t>
      </w:r>
    </w:p>
    <w:p w14:paraId="67E6816D" w14:textId="68A6BA8F" w:rsidR="00632D3C" w:rsidRDefault="00632D3C" w:rsidP="00197C31">
      <w:pPr>
        <w:numPr>
          <w:ilvl w:val="1"/>
          <w:numId w:val="48"/>
        </w:numPr>
        <w:jc w:val="both"/>
        <w:rPr>
          <w:sz w:val="22"/>
          <w:szCs w:val="22"/>
        </w:rPr>
      </w:pPr>
      <w:r>
        <w:rPr>
          <w:sz w:val="22"/>
          <w:szCs w:val="22"/>
        </w:rPr>
        <w:t>All hard copies of original PODs signed by health facilities which have been re-supplied, as well as scanned copies, in PDF format, of all PODs</w:t>
      </w:r>
      <w:r w:rsidR="00305EEA">
        <w:rPr>
          <w:sz w:val="22"/>
          <w:szCs w:val="22"/>
        </w:rPr>
        <w:t xml:space="preserve"> on a </w:t>
      </w:r>
      <w:r>
        <w:rPr>
          <w:sz w:val="22"/>
          <w:szCs w:val="22"/>
        </w:rPr>
        <w:t>USB drive</w:t>
      </w:r>
      <w:r w:rsidR="00E9439B">
        <w:rPr>
          <w:sz w:val="22"/>
          <w:szCs w:val="22"/>
        </w:rPr>
        <w:t xml:space="preserve">. </w:t>
      </w:r>
    </w:p>
    <w:p w14:paraId="110014E8" w14:textId="77777777" w:rsidR="00632D3C" w:rsidRDefault="00632D3C" w:rsidP="00632D3C">
      <w:pPr>
        <w:ind w:left="1440"/>
        <w:jc w:val="both"/>
        <w:rPr>
          <w:sz w:val="22"/>
          <w:szCs w:val="22"/>
        </w:rPr>
      </w:pPr>
    </w:p>
    <w:p w14:paraId="4B2EC7BF" w14:textId="39640BA0" w:rsidR="00632D3C" w:rsidRDefault="00632D3C" w:rsidP="00197C31">
      <w:pPr>
        <w:numPr>
          <w:ilvl w:val="0"/>
          <w:numId w:val="48"/>
        </w:numPr>
        <w:jc w:val="both"/>
        <w:rPr>
          <w:sz w:val="22"/>
          <w:szCs w:val="22"/>
        </w:rPr>
      </w:pPr>
      <w:r>
        <w:rPr>
          <w:sz w:val="22"/>
          <w:szCs w:val="22"/>
        </w:rPr>
        <w:t>Document and inform GHSC-PSM in Haiti immediately (</w:t>
      </w:r>
      <w:r w:rsidR="003A7826">
        <w:rPr>
          <w:sz w:val="22"/>
          <w:szCs w:val="22"/>
        </w:rPr>
        <w:t>immediately</w:t>
      </w:r>
      <w:r>
        <w:rPr>
          <w:sz w:val="22"/>
          <w:szCs w:val="22"/>
        </w:rPr>
        <w:t xml:space="preserve"> after the incident) of any loss, damage, or delay in delivering the designated commodities;</w:t>
      </w:r>
    </w:p>
    <w:p w14:paraId="5CB1BE74" w14:textId="77777777" w:rsidR="00632D3C" w:rsidRDefault="00632D3C" w:rsidP="00632D3C">
      <w:pPr>
        <w:ind w:left="720"/>
        <w:jc w:val="both"/>
        <w:rPr>
          <w:sz w:val="22"/>
          <w:szCs w:val="22"/>
        </w:rPr>
      </w:pPr>
    </w:p>
    <w:p w14:paraId="29E460B4" w14:textId="06EF35EF" w:rsidR="00632D3C" w:rsidRPr="009C5383" w:rsidRDefault="00632D3C" w:rsidP="009C5383">
      <w:pPr>
        <w:numPr>
          <w:ilvl w:val="0"/>
          <w:numId w:val="48"/>
        </w:numPr>
        <w:jc w:val="both"/>
        <w:rPr>
          <w:sz w:val="22"/>
          <w:szCs w:val="22"/>
        </w:rPr>
      </w:pPr>
      <w:r w:rsidRPr="00F94128">
        <w:rPr>
          <w:i/>
          <w:sz w:val="22"/>
          <w:szCs w:val="22"/>
        </w:rPr>
        <w:t>Security</w:t>
      </w:r>
      <w:r>
        <w:rPr>
          <w:sz w:val="22"/>
          <w:szCs w:val="22"/>
        </w:rPr>
        <w:t xml:space="preserve">: the selected subcontractor shall maintain a complete security plan which will include sufficient precautions to ensure that no unauthorized personnel have access to the commodities </w:t>
      </w:r>
      <w:r>
        <w:rPr>
          <w:sz w:val="22"/>
          <w:szCs w:val="22"/>
        </w:rPr>
        <w:lastRenderedPageBreak/>
        <w:t xml:space="preserve">being transported.  The security plan will be presented to and approved by the GHSC-PSM project in Haiti </w:t>
      </w:r>
      <w:r w:rsidR="009C5383">
        <w:rPr>
          <w:sz w:val="22"/>
          <w:szCs w:val="22"/>
        </w:rPr>
        <w:t xml:space="preserve">prior to the first distribution. This plan shall be available at all times and updated on a regular basis as security conditions evolve. </w:t>
      </w:r>
      <w:r w:rsidRPr="009C5383">
        <w:rPr>
          <w:sz w:val="22"/>
          <w:szCs w:val="22"/>
        </w:rPr>
        <w:t>The security plan under the resulting subcontract</w:t>
      </w:r>
      <w:r w:rsidR="003109B6" w:rsidRPr="009C5383">
        <w:rPr>
          <w:sz w:val="22"/>
          <w:szCs w:val="22"/>
        </w:rPr>
        <w:t>(s)</w:t>
      </w:r>
      <w:r w:rsidRPr="009C5383">
        <w:rPr>
          <w:sz w:val="22"/>
          <w:szCs w:val="22"/>
        </w:rPr>
        <w:t xml:space="preserve"> will be comprehensive and cover the full range of security issues related to the distribution of products, lives and property; Chemonics reserves the right to verify whether such a security plan is in place and to modify as deemed necessary.  Failure to maintain and implement the approved security plan as required shall be deemed a breach of contract.</w:t>
      </w:r>
    </w:p>
    <w:p w14:paraId="395E96D5" w14:textId="77777777" w:rsidR="00632D3C" w:rsidRDefault="00632D3C" w:rsidP="00632D3C">
      <w:pPr>
        <w:pStyle w:val="ListParagraph"/>
        <w:jc w:val="both"/>
        <w:rPr>
          <w:sz w:val="22"/>
          <w:szCs w:val="22"/>
        </w:rPr>
      </w:pPr>
    </w:p>
    <w:p w14:paraId="7CCD411E" w14:textId="130A23B2" w:rsidR="00632D3C" w:rsidRPr="00A6021A" w:rsidRDefault="00632D3C" w:rsidP="00197C31">
      <w:pPr>
        <w:numPr>
          <w:ilvl w:val="0"/>
          <w:numId w:val="48"/>
        </w:numPr>
        <w:jc w:val="both"/>
        <w:rPr>
          <w:sz w:val="22"/>
          <w:szCs w:val="22"/>
        </w:rPr>
      </w:pPr>
      <w:r w:rsidRPr="00A6021A">
        <w:rPr>
          <w:i/>
          <w:sz w:val="22"/>
          <w:szCs w:val="22"/>
        </w:rPr>
        <w:t>Insurance</w:t>
      </w:r>
      <w:r w:rsidRPr="00A6021A">
        <w:rPr>
          <w:sz w:val="22"/>
          <w:szCs w:val="22"/>
        </w:rPr>
        <w:t xml:space="preserve">: the selected subcontractor shall be responsible for damage or loss of the consignment between the point of origin and the destination and shall maintain insurance </w:t>
      </w:r>
      <w:bookmarkStart w:id="12" w:name="_Hlk2608540"/>
      <w:r w:rsidRPr="00A6021A">
        <w:rPr>
          <w:sz w:val="22"/>
          <w:szCs w:val="22"/>
        </w:rPr>
        <w:t xml:space="preserve">on an all risk basis for commodities in its care, custody and control. </w:t>
      </w:r>
      <w:bookmarkEnd w:id="12"/>
      <w:r w:rsidRPr="00A6021A">
        <w:rPr>
          <w:sz w:val="22"/>
          <w:szCs w:val="22"/>
        </w:rPr>
        <w:t xml:space="preserve"> </w:t>
      </w:r>
      <w:r w:rsidR="00017E0E" w:rsidRPr="00017E0E">
        <w:rPr>
          <w:sz w:val="22"/>
          <w:szCs w:val="22"/>
        </w:rPr>
        <w:t>The Subcontractor</w:t>
      </w:r>
      <w:r w:rsidR="00017E0E">
        <w:rPr>
          <w:sz w:val="22"/>
          <w:szCs w:val="22"/>
        </w:rPr>
        <w:t>’s</w:t>
      </w:r>
      <w:r w:rsidR="00017E0E" w:rsidRPr="00017E0E">
        <w:rPr>
          <w:sz w:val="22"/>
          <w:szCs w:val="22"/>
        </w:rPr>
        <w:t xml:space="preserve"> liability for cargo loss or damage to Chemonics’ goods shall be based on full replacement value insurance at 110% Cost, Insurance and Freight for the commodities being transported for the duration of the activity. </w:t>
      </w:r>
      <w:r w:rsidR="00017E0E">
        <w:rPr>
          <w:sz w:val="22"/>
          <w:szCs w:val="22"/>
        </w:rPr>
        <w:t>T</w:t>
      </w:r>
      <w:r w:rsidR="00017E0E" w:rsidRPr="00017E0E">
        <w:rPr>
          <w:sz w:val="22"/>
          <w:szCs w:val="22"/>
        </w:rPr>
        <w:t xml:space="preserve">his insurance shall be payable to Chemonics </w:t>
      </w:r>
      <w:r w:rsidR="00C274E7">
        <w:rPr>
          <w:sz w:val="22"/>
          <w:szCs w:val="22"/>
        </w:rPr>
        <w:t xml:space="preserve">Foundation Haiti </w:t>
      </w:r>
      <w:r w:rsidR="00017E0E" w:rsidRPr="00017E0E">
        <w:rPr>
          <w:sz w:val="22"/>
          <w:szCs w:val="22"/>
        </w:rPr>
        <w:t>and shall meet further requirements herein.</w:t>
      </w:r>
      <w:r w:rsidR="00017E0E">
        <w:rPr>
          <w:sz w:val="22"/>
          <w:szCs w:val="22"/>
        </w:rPr>
        <w:t xml:space="preserve"> </w:t>
      </w:r>
      <w:r w:rsidRPr="00A6021A">
        <w:rPr>
          <w:sz w:val="22"/>
          <w:szCs w:val="22"/>
        </w:rPr>
        <w:t>Insurance must include but is not limited to:</w:t>
      </w:r>
    </w:p>
    <w:p w14:paraId="0CB3170F" w14:textId="0AB6E166" w:rsidR="00632D3C" w:rsidRPr="00A6021A" w:rsidRDefault="00632D3C" w:rsidP="00632D3C">
      <w:pPr>
        <w:jc w:val="both"/>
        <w:rPr>
          <w:sz w:val="22"/>
          <w:szCs w:val="22"/>
        </w:rPr>
      </w:pPr>
    </w:p>
    <w:p w14:paraId="4D8845C2" w14:textId="66E63968" w:rsidR="00632D3C" w:rsidRPr="00A6021A" w:rsidRDefault="00632D3C" w:rsidP="00197C31">
      <w:pPr>
        <w:numPr>
          <w:ilvl w:val="1"/>
          <w:numId w:val="48"/>
        </w:numPr>
        <w:jc w:val="both"/>
        <w:rPr>
          <w:sz w:val="22"/>
          <w:szCs w:val="22"/>
        </w:rPr>
      </w:pPr>
      <w:r w:rsidRPr="00A6021A">
        <w:rPr>
          <w:sz w:val="22"/>
          <w:szCs w:val="22"/>
        </w:rPr>
        <w:t>Handling damage, breakage en-route;</w:t>
      </w:r>
    </w:p>
    <w:p w14:paraId="7FE8FCDD" w14:textId="2935334F" w:rsidR="00632D3C" w:rsidRPr="00A6021A" w:rsidRDefault="00632D3C" w:rsidP="00197C31">
      <w:pPr>
        <w:numPr>
          <w:ilvl w:val="1"/>
          <w:numId w:val="48"/>
        </w:numPr>
        <w:jc w:val="both"/>
        <w:rPr>
          <w:sz w:val="22"/>
          <w:szCs w:val="22"/>
        </w:rPr>
      </w:pPr>
      <w:r w:rsidRPr="00A6021A">
        <w:rPr>
          <w:sz w:val="22"/>
          <w:szCs w:val="22"/>
        </w:rPr>
        <w:t>Theft by forcible and/or violent means (including armed robbery);</w:t>
      </w:r>
    </w:p>
    <w:p w14:paraId="28399EE0" w14:textId="78FE2015" w:rsidR="00632D3C" w:rsidRPr="00A6021A" w:rsidRDefault="00632D3C" w:rsidP="00197C31">
      <w:pPr>
        <w:numPr>
          <w:ilvl w:val="1"/>
          <w:numId w:val="48"/>
        </w:numPr>
        <w:jc w:val="both"/>
        <w:rPr>
          <w:sz w:val="22"/>
          <w:szCs w:val="22"/>
        </w:rPr>
      </w:pPr>
      <w:r w:rsidRPr="00A6021A">
        <w:rPr>
          <w:sz w:val="22"/>
          <w:szCs w:val="22"/>
        </w:rPr>
        <w:t>Short delivery or non-delivery (including any endorsed PODs stating stock shortage or damage);</w:t>
      </w:r>
    </w:p>
    <w:p w14:paraId="4590C321" w14:textId="4821C349" w:rsidR="00632D3C" w:rsidRPr="00A6021A" w:rsidRDefault="00632D3C" w:rsidP="00197C31">
      <w:pPr>
        <w:numPr>
          <w:ilvl w:val="1"/>
          <w:numId w:val="48"/>
        </w:numPr>
        <w:jc w:val="both"/>
        <w:rPr>
          <w:sz w:val="22"/>
          <w:szCs w:val="22"/>
        </w:rPr>
      </w:pPr>
      <w:r w:rsidRPr="00A6021A">
        <w:rPr>
          <w:sz w:val="22"/>
          <w:szCs w:val="22"/>
        </w:rPr>
        <w:t>Internal staff pilferage of any stock;</w:t>
      </w:r>
    </w:p>
    <w:p w14:paraId="5D9A94F7" w14:textId="5EB21087" w:rsidR="00632D3C" w:rsidRPr="00A6021A" w:rsidRDefault="00632D3C" w:rsidP="00197C31">
      <w:pPr>
        <w:numPr>
          <w:ilvl w:val="1"/>
          <w:numId w:val="48"/>
        </w:numPr>
        <w:jc w:val="both"/>
        <w:rPr>
          <w:sz w:val="22"/>
          <w:szCs w:val="22"/>
        </w:rPr>
      </w:pPr>
      <w:r w:rsidRPr="00A6021A">
        <w:rPr>
          <w:sz w:val="22"/>
          <w:szCs w:val="22"/>
        </w:rPr>
        <w:t>Force majeure</w:t>
      </w:r>
      <w:r w:rsidR="00A6021A">
        <w:rPr>
          <w:sz w:val="22"/>
          <w:szCs w:val="22"/>
        </w:rPr>
        <w:t>.</w:t>
      </w:r>
    </w:p>
    <w:p w14:paraId="0E51A89E" w14:textId="598F3A3F" w:rsidR="00632D3C" w:rsidRPr="00A6021A" w:rsidRDefault="00632D3C" w:rsidP="00632D3C">
      <w:pPr>
        <w:jc w:val="both"/>
        <w:rPr>
          <w:sz w:val="22"/>
          <w:szCs w:val="22"/>
        </w:rPr>
      </w:pPr>
    </w:p>
    <w:p w14:paraId="6DBE638D" w14:textId="26006090" w:rsidR="00632D3C" w:rsidRPr="00A6021A" w:rsidRDefault="00632D3C" w:rsidP="00632D3C">
      <w:pPr>
        <w:ind w:left="720"/>
        <w:jc w:val="both"/>
        <w:rPr>
          <w:sz w:val="22"/>
          <w:szCs w:val="22"/>
        </w:rPr>
      </w:pPr>
      <w:r w:rsidRPr="00A6021A">
        <w:rPr>
          <w:sz w:val="22"/>
          <w:szCs w:val="22"/>
        </w:rPr>
        <w:t xml:space="preserve">Chemonics </w:t>
      </w:r>
      <w:r w:rsidR="00C274E7">
        <w:rPr>
          <w:sz w:val="22"/>
          <w:szCs w:val="22"/>
        </w:rPr>
        <w:t xml:space="preserve">Foundation Haiti </w:t>
      </w:r>
      <w:r w:rsidRPr="00A6021A">
        <w:rPr>
          <w:sz w:val="22"/>
          <w:szCs w:val="22"/>
        </w:rPr>
        <w:t>must be included as a named beneficiary of the policy, either as a rider on an existing policy or through a new policy.  Proof of access to insurance and insurance costs along with insurance agent contact information must be presented annually to Chemonics.  Insurance coverage quotes must include:</w:t>
      </w:r>
    </w:p>
    <w:p w14:paraId="3BFE143B" w14:textId="6AFA0F2D" w:rsidR="00632D3C" w:rsidRPr="00A6021A" w:rsidRDefault="00632D3C" w:rsidP="00632D3C">
      <w:pPr>
        <w:jc w:val="both"/>
        <w:rPr>
          <w:sz w:val="22"/>
          <w:szCs w:val="22"/>
        </w:rPr>
      </w:pPr>
    </w:p>
    <w:p w14:paraId="1500B475" w14:textId="150AD12D" w:rsidR="00C274E7" w:rsidRDefault="00632D3C" w:rsidP="00632D3C">
      <w:pPr>
        <w:numPr>
          <w:ilvl w:val="0"/>
          <w:numId w:val="49"/>
        </w:numPr>
        <w:jc w:val="both"/>
        <w:rPr>
          <w:sz w:val="22"/>
          <w:szCs w:val="22"/>
        </w:rPr>
      </w:pPr>
      <w:r w:rsidRPr="00A6021A">
        <w:rPr>
          <w:sz w:val="22"/>
          <w:szCs w:val="22"/>
        </w:rPr>
        <w:t xml:space="preserve">Coverage: all risks including </w:t>
      </w:r>
      <w:r w:rsidR="00C274E7">
        <w:rPr>
          <w:sz w:val="22"/>
          <w:szCs w:val="22"/>
        </w:rPr>
        <w:t xml:space="preserve">fire, theft, dishonest acts, earthquakes, floods, and wind as well as war clauses and strike clauses as applicable; </w:t>
      </w:r>
    </w:p>
    <w:p w14:paraId="434CE973" w14:textId="29C8988B" w:rsidR="00632D3C" w:rsidRPr="00A6021A" w:rsidRDefault="00632D3C" w:rsidP="00632D3C">
      <w:pPr>
        <w:numPr>
          <w:ilvl w:val="0"/>
          <w:numId w:val="49"/>
        </w:numPr>
        <w:jc w:val="both"/>
        <w:rPr>
          <w:sz w:val="22"/>
          <w:szCs w:val="22"/>
        </w:rPr>
      </w:pPr>
      <w:r w:rsidRPr="00A6021A">
        <w:rPr>
          <w:sz w:val="22"/>
          <w:szCs w:val="22"/>
        </w:rPr>
        <w:t>Details on deductibles and exclusions and who is responsible for paying them;</w:t>
      </w:r>
    </w:p>
    <w:p w14:paraId="78A4BC43" w14:textId="0F90D63B" w:rsidR="00632D3C" w:rsidRPr="00A6021A" w:rsidRDefault="00632D3C" w:rsidP="00632D3C">
      <w:pPr>
        <w:ind w:left="720"/>
        <w:jc w:val="both"/>
        <w:rPr>
          <w:sz w:val="22"/>
          <w:szCs w:val="22"/>
        </w:rPr>
      </w:pPr>
    </w:p>
    <w:p w14:paraId="62D74E39" w14:textId="73BF8FAF" w:rsidR="00632D3C" w:rsidRPr="00A6021A" w:rsidRDefault="00632D3C" w:rsidP="00632D3C">
      <w:pPr>
        <w:ind w:left="720"/>
        <w:jc w:val="both"/>
        <w:rPr>
          <w:sz w:val="22"/>
          <w:szCs w:val="22"/>
        </w:rPr>
      </w:pPr>
      <w:r w:rsidRPr="00A6021A">
        <w:rPr>
          <w:sz w:val="22"/>
          <w:szCs w:val="22"/>
        </w:rPr>
        <w:t>The selected subcontractor shall maintain liability insurance adequate to cover commercial liability, workman’s compensation, auto liability, and third party claims for death, personal injury or loss or damage to property arising out of, or in connection with, the provision of services under this subcontract or all vehicles or other equipment owned or leased by the subcontractor, its employees, officers, agents or third-party-contractors performing the work or services in connection with this subcontract.</w:t>
      </w:r>
    </w:p>
    <w:p w14:paraId="78E0D285" w14:textId="16F814A7" w:rsidR="00632D3C" w:rsidRPr="00A6021A" w:rsidRDefault="00632D3C" w:rsidP="00632D3C">
      <w:pPr>
        <w:ind w:left="720"/>
        <w:jc w:val="both"/>
        <w:rPr>
          <w:sz w:val="22"/>
          <w:szCs w:val="22"/>
        </w:rPr>
      </w:pPr>
    </w:p>
    <w:p w14:paraId="63F93525" w14:textId="2EA94F33" w:rsidR="00632D3C" w:rsidRPr="00A6021A" w:rsidRDefault="00632D3C" w:rsidP="00632D3C">
      <w:pPr>
        <w:ind w:left="720"/>
        <w:jc w:val="both"/>
        <w:rPr>
          <w:sz w:val="22"/>
          <w:szCs w:val="22"/>
        </w:rPr>
      </w:pPr>
      <w:r w:rsidRPr="00A6021A">
        <w:rPr>
          <w:sz w:val="22"/>
          <w:szCs w:val="22"/>
        </w:rPr>
        <w:t>Except for insurance related to disability compensation, all other insurance policies shall:</w:t>
      </w:r>
    </w:p>
    <w:p w14:paraId="6A78BDF5" w14:textId="30501C17" w:rsidR="00632D3C" w:rsidRPr="00A6021A" w:rsidRDefault="00632D3C" w:rsidP="00632D3C">
      <w:pPr>
        <w:jc w:val="both"/>
        <w:rPr>
          <w:sz w:val="22"/>
          <w:szCs w:val="22"/>
        </w:rPr>
      </w:pPr>
    </w:p>
    <w:p w14:paraId="351C40F6" w14:textId="4E423CBB" w:rsidR="00632D3C" w:rsidRPr="00A6021A" w:rsidRDefault="00632D3C" w:rsidP="00632D3C">
      <w:pPr>
        <w:numPr>
          <w:ilvl w:val="0"/>
          <w:numId w:val="50"/>
        </w:numPr>
        <w:jc w:val="both"/>
        <w:rPr>
          <w:sz w:val="22"/>
          <w:szCs w:val="22"/>
        </w:rPr>
      </w:pPr>
      <w:r w:rsidRPr="00A6021A">
        <w:rPr>
          <w:sz w:val="22"/>
          <w:szCs w:val="22"/>
        </w:rPr>
        <w:t>Mention the GHSC-PSM in Haiti, and Chemonics Foundation Haiti as additionally insured;</w:t>
      </w:r>
    </w:p>
    <w:p w14:paraId="17F4F8DB" w14:textId="25FA81A6" w:rsidR="00632D3C" w:rsidRPr="00A6021A" w:rsidRDefault="00632D3C" w:rsidP="00632D3C">
      <w:pPr>
        <w:numPr>
          <w:ilvl w:val="0"/>
          <w:numId w:val="50"/>
        </w:numPr>
        <w:jc w:val="both"/>
        <w:rPr>
          <w:sz w:val="22"/>
          <w:szCs w:val="22"/>
        </w:rPr>
      </w:pPr>
      <w:r w:rsidRPr="00A6021A">
        <w:rPr>
          <w:sz w:val="22"/>
          <w:szCs w:val="22"/>
        </w:rPr>
        <w:t>Include in the insurance a waiver to the rights of the subcontractor to sue Chemonics;</w:t>
      </w:r>
    </w:p>
    <w:p w14:paraId="2BFBBB15" w14:textId="0E950E90" w:rsidR="00632D3C" w:rsidRPr="00A6021A" w:rsidRDefault="00632D3C" w:rsidP="00632D3C">
      <w:pPr>
        <w:numPr>
          <w:ilvl w:val="0"/>
          <w:numId w:val="50"/>
        </w:numPr>
        <w:jc w:val="both"/>
        <w:rPr>
          <w:sz w:val="22"/>
          <w:szCs w:val="22"/>
        </w:rPr>
      </w:pPr>
      <w:r w:rsidRPr="00A6021A">
        <w:rPr>
          <w:sz w:val="22"/>
          <w:szCs w:val="22"/>
        </w:rPr>
        <w:t>Include a clause allowing Chemonics to be informed and receive a written notice from the insurance company thirty (30) days prior to any cancellation or modification in the insurance coverage.</w:t>
      </w:r>
    </w:p>
    <w:p w14:paraId="7344E014" w14:textId="77777777" w:rsidR="00632D3C" w:rsidRPr="00A6021A" w:rsidRDefault="00632D3C" w:rsidP="00632D3C">
      <w:pPr>
        <w:ind w:left="2160"/>
        <w:jc w:val="both"/>
        <w:rPr>
          <w:sz w:val="22"/>
          <w:szCs w:val="22"/>
        </w:rPr>
      </w:pPr>
    </w:p>
    <w:p w14:paraId="34555C19" w14:textId="05278406" w:rsidR="00632D3C" w:rsidRPr="00A6021A" w:rsidRDefault="00632D3C" w:rsidP="00632D3C">
      <w:pPr>
        <w:ind w:left="720"/>
        <w:jc w:val="both"/>
        <w:rPr>
          <w:sz w:val="22"/>
          <w:szCs w:val="22"/>
        </w:rPr>
      </w:pPr>
      <w:r w:rsidRPr="00A6021A">
        <w:rPr>
          <w:i/>
          <w:sz w:val="22"/>
          <w:szCs w:val="22"/>
        </w:rPr>
        <w:t>Reporting</w:t>
      </w:r>
      <w:r w:rsidRPr="00A6021A">
        <w:rPr>
          <w:sz w:val="22"/>
          <w:szCs w:val="22"/>
        </w:rPr>
        <w:t xml:space="preserve">:  The subcontractor shall submit a report on all goods handled, transported, and delivered at the end of each distribution cycle. Each distribution cycle will receive its own </w:t>
      </w:r>
      <w:r w:rsidR="00C052C4">
        <w:rPr>
          <w:sz w:val="22"/>
          <w:szCs w:val="22"/>
        </w:rPr>
        <w:t>STOs</w:t>
      </w:r>
      <w:r w:rsidRPr="00A6021A">
        <w:rPr>
          <w:sz w:val="22"/>
          <w:szCs w:val="22"/>
        </w:rPr>
        <w:t xml:space="preserve"> Reports </w:t>
      </w:r>
      <w:r w:rsidRPr="00A6021A">
        <w:rPr>
          <w:sz w:val="22"/>
          <w:szCs w:val="22"/>
        </w:rPr>
        <w:lastRenderedPageBreak/>
        <w:t>shall be submitted to the Distribution Manager, or his/her designee within four (4) business days after the end of the distribution.</w:t>
      </w:r>
    </w:p>
    <w:p w14:paraId="49BAF63C" w14:textId="77777777" w:rsidR="00632D3C" w:rsidRPr="00A6021A" w:rsidRDefault="00632D3C" w:rsidP="00632D3C">
      <w:pPr>
        <w:ind w:left="720"/>
        <w:jc w:val="both"/>
        <w:rPr>
          <w:sz w:val="22"/>
          <w:szCs w:val="22"/>
        </w:rPr>
      </w:pPr>
    </w:p>
    <w:p w14:paraId="24853CC2" w14:textId="508EB662" w:rsidR="00632D3C" w:rsidRPr="00A6021A" w:rsidRDefault="00632D3C" w:rsidP="00632D3C">
      <w:pPr>
        <w:ind w:left="720"/>
        <w:jc w:val="both"/>
        <w:rPr>
          <w:sz w:val="22"/>
          <w:szCs w:val="22"/>
        </w:rPr>
      </w:pPr>
      <w:r w:rsidRPr="00A6021A">
        <w:rPr>
          <w:sz w:val="22"/>
          <w:szCs w:val="22"/>
        </w:rPr>
        <w:t>The subcontractor will issue an invoice to Chemonics Foundation Haiti/GHSC-PSM for each purchase order for each distribution cycle completed. The invoice must include the details of the load transported/distributed and copies of supporting documentation including signed PODs and all other deliverables. Payment will not be made without these deliverables and supporting documentation.</w:t>
      </w:r>
      <w:r w:rsidR="000C65D9" w:rsidRPr="00A6021A">
        <w:rPr>
          <w:sz w:val="22"/>
          <w:szCs w:val="22"/>
        </w:rPr>
        <w:t xml:space="preserve"> </w:t>
      </w:r>
    </w:p>
    <w:p w14:paraId="75416394" w14:textId="77777777" w:rsidR="00443DA6" w:rsidRPr="00A6021A" w:rsidRDefault="00443DA6" w:rsidP="00443DA6">
      <w:pPr>
        <w:jc w:val="both"/>
        <w:rPr>
          <w:sz w:val="22"/>
          <w:szCs w:val="22"/>
        </w:rPr>
      </w:pPr>
    </w:p>
    <w:p w14:paraId="6896244B" w14:textId="77777777" w:rsidR="00443DA6" w:rsidRPr="00A6021A" w:rsidRDefault="00443DA6" w:rsidP="00443DA6">
      <w:pPr>
        <w:numPr>
          <w:ilvl w:val="0"/>
          <w:numId w:val="37"/>
        </w:numPr>
        <w:ind w:left="540" w:hanging="540"/>
        <w:jc w:val="both"/>
        <w:rPr>
          <w:b/>
          <w:bCs/>
          <w:sz w:val="22"/>
          <w:szCs w:val="22"/>
        </w:rPr>
      </w:pPr>
      <w:r w:rsidRPr="00A6021A">
        <w:rPr>
          <w:b/>
          <w:bCs/>
          <w:sz w:val="22"/>
          <w:szCs w:val="22"/>
        </w:rPr>
        <w:t>Deliverables</w:t>
      </w:r>
    </w:p>
    <w:p w14:paraId="62FB3114" w14:textId="77777777" w:rsidR="00443DA6" w:rsidRPr="00A6021A" w:rsidRDefault="00443DA6" w:rsidP="00443DA6">
      <w:pPr>
        <w:ind w:firstLine="720"/>
        <w:jc w:val="both"/>
        <w:rPr>
          <w:sz w:val="22"/>
          <w:szCs w:val="22"/>
        </w:rPr>
      </w:pPr>
    </w:p>
    <w:p w14:paraId="3159630C" w14:textId="77777777" w:rsidR="00632D3C" w:rsidRPr="003D042C" w:rsidRDefault="00632D3C" w:rsidP="00632D3C">
      <w:pPr>
        <w:jc w:val="both"/>
        <w:rPr>
          <w:sz w:val="22"/>
          <w:szCs w:val="22"/>
        </w:rPr>
      </w:pPr>
      <w:r w:rsidRPr="00A6021A">
        <w:rPr>
          <w:sz w:val="22"/>
          <w:szCs w:val="22"/>
        </w:rPr>
        <w:t>The successful offeror shall deliver to Chemonics the following</w:t>
      </w:r>
      <w:r w:rsidRPr="003D042C">
        <w:rPr>
          <w:sz w:val="22"/>
          <w:szCs w:val="22"/>
        </w:rPr>
        <w:t xml:space="preserve"> deliverables, in accordance with the schedule set forth in II.4 below.</w:t>
      </w:r>
    </w:p>
    <w:p w14:paraId="0DBBA32F" w14:textId="2678939A" w:rsidR="00443DA6" w:rsidRPr="003D042C" w:rsidRDefault="00443DA6" w:rsidP="00443DA6">
      <w:pPr>
        <w:jc w:val="both"/>
        <w:rPr>
          <w:sz w:val="22"/>
          <w:szCs w:val="22"/>
        </w:rPr>
      </w:pPr>
    </w:p>
    <w:p w14:paraId="66A146BC" w14:textId="4BB57C0D" w:rsidR="00632D3C" w:rsidRPr="005F4453" w:rsidRDefault="00632D3C" w:rsidP="00632D3C">
      <w:pPr>
        <w:jc w:val="both"/>
        <w:rPr>
          <w:i/>
          <w:sz w:val="22"/>
          <w:szCs w:val="22"/>
        </w:rPr>
      </w:pPr>
      <w:r w:rsidRPr="005F4453">
        <w:rPr>
          <w:i/>
          <w:sz w:val="22"/>
          <w:szCs w:val="22"/>
        </w:rPr>
        <w:t xml:space="preserve">Deliverable No. 1: </w:t>
      </w:r>
      <w:r w:rsidRPr="005F4453">
        <w:rPr>
          <w:i/>
          <w:noProof/>
          <w:sz w:val="22"/>
          <w:szCs w:val="22"/>
        </w:rPr>
        <w:t>Data Logger</w:t>
      </w:r>
      <w:r w:rsidR="009C5383">
        <w:rPr>
          <w:i/>
          <w:noProof/>
          <w:sz w:val="22"/>
          <w:szCs w:val="22"/>
        </w:rPr>
        <w:t xml:space="preserve">s and Cold Chain Equipment </w:t>
      </w:r>
    </w:p>
    <w:p w14:paraId="54238B37" w14:textId="77777777" w:rsidR="00632D3C" w:rsidRPr="00502D38" w:rsidRDefault="00632D3C" w:rsidP="00632D3C">
      <w:pPr>
        <w:jc w:val="both"/>
        <w:rPr>
          <w:sz w:val="22"/>
          <w:szCs w:val="22"/>
        </w:rPr>
      </w:pPr>
    </w:p>
    <w:p w14:paraId="68AC374D" w14:textId="449535E1" w:rsidR="00A6021A" w:rsidRDefault="00632D3C" w:rsidP="00632D3C">
      <w:pPr>
        <w:jc w:val="both"/>
        <w:rPr>
          <w:sz w:val="22"/>
          <w:szCs w:val="22"/>
        </w:rPr>
      </w:pPr>
      <w:r w:rsidRPr="00502D38">
        <w:rPr>
          <w:sz w:val="22"/>
          <w:szCs w:val="22"/>
        </w:rPr>
        <w:t>Upon completion of each approved commodity distribution, the subcontractor shall submit the</w:t>
      </w:r>
      <w:r w:rsidR="00994745">
        <w:rPr>
          <w:sz w:val="22"/>
          <w:szCs w:val="22"/>
        </w:rPr>
        <w:t xml:space="preserve"> </w:t>
      </w:r>
      <w:r w:rsidRPr="00502D38">
        <w:rPr>
          <w:sz w:val="22"/>
          <w:szCs w:val="22"/>
        </w:rPr>
        <w:t xml:space="preserve">data loggers </w:t>
      </w:r>
      <w:r w:rsidR="009C5383">
        <w:rPr>
          <w:sz w:val="22"/>
          <w:szCs w:val="22"/>
        </w:rPr>
        <w:t xml:space="preserve">and cold chain equipment (cold chain boxes and/or foam coolers and/or ice packs) </w:t>
      </w:r>
      <w:r w:rsidRPr="00502D38">
        <w:rPr>
          <w:sz w:val="22"/>
          <w:szCs w:val="22"/>
        </w:rPr>
        <w:t>to GHSC-PSM in Haiti</w:t>
      </w:r>
      <w:r w:rsidR="00624628">
        <w:rPr>
          <w:sz w:val="22"/>
          <w:szCs w:val="22"/>
        </w:rPr>
        <w:t xml:space="preserve"> </w:t>
      </w:r>
      <w:r w:rsidR="009C5383">
        <w:rPr>
          <w:sz w:val="22"/>
          <w:szCs w:val="22"/>
        </w:rPr>
        <w:t xml:space="preserve">in working order and </w:t>
      </w:r>
      <w:r w:rsidR="00624628">
        <w:rPr>
          <w:sz w:val="22"/>
          <w:szCs w:val="22"/>
        </w:rPr>
        <w:t>without damage</w:t>
      </w:r>
      <w:r w:rsidR="00A6021A">
        <w:rPr>
          <w:sz w:val="22"/>
          <w:szCs w:val="22"/>
        </w:rPr>
        <w:t>.</w:t>
      </w:r>
    </w:p>
    <w:p w14:paraId="789C4B3E" w14:textId="77777777" w:rsidR="00A6021A" w:rsidRPr="00502D38" w:rsidRDefault="00A6021A" w:rsidP="00A6021A">
      <w:pPr>
        <w:jc w:val="both"/>
        <w:rPr>
          <w:sz w:val="22"/>
          <w:szCs w:val="22"/>
        </w:rPr>
      </w:pPr>
      <w:bookmarkStart w:id="13" w:name="_Hlk531957366"/>
    </w:p>
    <w:p w14:paraId="371EDD42" w14:textId="7392EA23" w:rsidR="00632D3C" w:rsidRPr="005F4453" w:rsidRDefault="00632D3C" w:rsidP="00632D3C">
      <w:pPr>
        <w:jc w:val="both"/>
        <w:rPr>
          <w:i/>
          <w:sz w:val="22"/>
          <w:szCs w:val="22"/>
        </w:rPr>
      </w:pPr>
      <w:r w:rsidRPr="005F4453">
        <w:rPr>
          <w:i/>
          <w:sz w:val="22"/>
          <w:szCs w:val="22"/>
        </w:rPr>
        <w:t xml:space="preserve">Deliverable No. </w:t>
      </w:r>
      <w:r w:rsidR="009C5383">
        <w:rPr>
          <w:i/>
          <w:sz w:val="22"/>
          <w:szCs w:val="22"/>
        </w:rPr>
        <w:t>2</w:t>
      </w:r>
      <w:r w:rsidRPr="005F4453">
        <w:rPr>
          <w:i/>
          <w:sz w:val="22"/>
          <w:szCs w:val="22"/>
        </w:rPr>
        <w:t xml:space="preserve">:  Daily Activity Updates </w:t>
      </w:r>
    </w:p>
    <w:p w14:paraId="361B0F82" w14:textId="77777777" w:rsidR="00632D3C" w:rsidRPr="00502D38" w:rsidRDefault="00632D3C" w:rsidP="00632D3C">
      <w:pPr>
        <w:ind w:firstLine="720"/>
        <w:jc w:val="both"/>
        <w:rPr>
          <w:sz w:val="22"/>
          <w:szCs w:val="22"/>
        </w:rPr>
      </w:pPr>
    </w:p>
    <w:p w14:paraId="472EC299" w14:textId="77777777" w:rsidR="00632D3C" w:rsidRPr="00502D38" w:rsidRDefault="00632D3C" w:rsidP="00632D3C">
      <w:pPr>
        <w:jc w:val="both"/>
        <w:rPr>
          <w:sz w:val="22"/>
          <w:szCs w:val="22"/>
        </w:rPr>
      </w:pPr>
      <w:r w:rsidRPr="00502D38">
        <w:rPr>
          <w:sz w:val="22"/>
          <w:szCs w:val="22"/>
        </w:rPr>
        <w:t xml:space="preserve">The subcontractor shall provide daily activity update covering the health facilities delivered and the health facilities yet to be delivered.  </w:t>
      </w:r>
    </w:p>
    <w:bookmarkEnd w:id="13"/>
    <w:p w14:paraId="67EC2F49" w14:textId="77777777" w:rsidR="00632D3C" w:rsidRPr="00502D38" w:rsidRDefault="00632D3C" w:rsidP="00632D3C">
      <w:pPr>
        <w:ind w:firstLine="720"/>
        <w:jc w:val="both"/>
        <w:rPr>
          <w:sz w:val="22"/>
          <w:szCs w:val="22"/>
        </w:rPr>
      </w:pPr>
    </w:p>
    <w:p w14:paraId="6ADEFD33" w14:textId="7114C9A2" w:rsidR="00632D3C" w:rsidRPr="005F4453" w:rsidRDefault="00632D3C" w:rsidP="00632D3C">
      <w:pPr>
        <w:jc w:val="both"/>
        <w:rPr>
          <w:i/>
          <w:sz w:val="22"/>
          <w:szCs w:val="22"/>
        </w:rPr>
      </w:pPr>
      <w:r w:rsidRPr="005F4453">
        <w:rPr>
          <w:i/>
          <w:sz w:val="22"/>
          <w:szCs w:val="22"/>
        </w:rPr>
        <w:t xml:space="preserve">Deliverable No. </w:t>
      </w:r>
      <w:r w:rsidR="009C5383">
        <w:rPr>
          <w:i/>
          <w:sz w:val="22"/>
          <w:szCs w:val="22"/>
        </w:rPr>
        <w:t>3</w:t>
      </w:r>
      <w:r w:rsidR="00A6021A" w:rsidRPr="005F4453">
        <w:rPr>
          <w:i/>
          <w:sz w:val="22"/>
          <w:szCs w:val="22"/>
        </w:rPr>
        <w:t>:</w:t>
      </w:r>
      <w:r w:rsidRPr="005F4453">
        <w:rPr>
          <w:i/>
          <w:sz w:val="22"/>
          <w:szCs w:val="22"/>
        </w:rPr>
        <w:t xml:space="preserve">  Proof of Delivery (PODS) </w:t>
      </w:r>
      <w:r w:rsidR="005F4453">
        <w:rPr>
          <w:i/>
          <w:sz w:val="22"/>
          <w:szCs w:val="22"/>
        </w:rPr>
        <w:t>F</w:t>
      </w:r>
      <w:r w:rsidRPr="005F4453">
        <w:rPr>
          <w:i/>
          <w:sz w:val="22"/>
          <w:szCs w:val="22"/>
        </w:rPr>
        <w:t xml:space="preserve">orms </w:t>
      </w:r>
    </w:p>
    <w:p w14:paraId="07A48D22" w14:textId="77777777" w:rsidR="00632D3C" w:rsidRPr="00502D38" w:rsidRDefault="00632D3C" w:rsidP="00632D3C">
      <w:pPr>
        <w:jc w:val="both"/>
        <w:rPr>
          <w:sz w:val="22"/>
          <w:szCs w:val="22"/>
        </w:rPr>
      </w:pPr>
    </w:p>
    <w:p w14:paraId="4EC711B7" w14:textId="3541762D" w:rsidR="00632D3C" w:rsidRPr="00502D38" w:rsidRDefault="00632D3C" w:rsidP="00632D3C">
      <w:pPr>
        <w:jc w:val="both"/>
        <w:rPr>
          <w:sz w:val="22"/>
          <w:szCs w:val="22"/>
        </w:rPr>
      </w:pPr>
      <w:r w:rsidRPr="00502D38">
        <w:rPr>
          <w:sz w:val="22"/>
          <w:szCs w:val="22"/>
        </w:rPr>
        <w:t>The subcontractor shall provide scanned PODs,</w:t>
      </w:r>
      <w:r w:rsidR="000F5EEB">
        <w:rPr>
          <w:sz w:val="22"/>
          <w:szCs w:val="22"/>
        </w:rPr>
        <w:t xml:space="preserve"> at the</w:t>
      </w:r>
      <w:r w:rsidRPr="00502D38">
        <w:rPr>
          <w:sz w:val="22"/>
          <w:szCs w:val="22"/>
        </w:rPr>
        <w:t xml:space="preserve"> latest 48</w:t>
      </w:r>
      <w:r w:rsidR="000F5EEB">
        <w:rPr>
          <w:sz w:val="22"/>
          <w:szCs w:val="22"/>
        </w:rPr>
        <w:t xml:space="preserve"> hours</w:t>
      </w:r>
      <w:r w:rsidRPr="00502D38">
        <w:rPr>
          <w:sz w:val="22"/>
          <w:szCs w:val="22"/>
        </w:rPr>
        <w:t xml:space="preserve"> after completing the distribution, to the GHSC-PSM in Haiti Field Office</w:t>
      </w:r>
      <w:r w:rsidR="000F5EEB">
        <w:rPr>
          <w:sz w:val="22"/>
          <w:szCs w:val="22"/>
        </w:rPr>
        <w:t>. O</w:t>
      </w:r>
      <w:r w:rsidRPr="00502D38">
        <w:rPr>
          <w:sz w:val="22"/>
          <w:szCs w:val="22"/>
        </w:rPr>
        <w:t xml:space="preserve">riginal copies </w:t>
      </w:r>
      <w:r w:rsidR="000F5EEB">
        <w:rPr>
          <w:sz w:val="22"/>
          <w:szCs w:val="22"/>
        </w:rPr>
        <w:t>must</w:t>
      </w:r>
      <w:r w:rsidR="000F5EEB" w:rsidRPr="00502D38">
        <w:rPr>
          <w:sz w:val="22"/>
          <w:szCs w:val="22"/>
        </w:rPr>
        <w:t xml:space="preserve"> </w:t>
      </w:r>
      <w:r w:rsidRPr="00502D38">
        <w:rPr>
          <w:sz w:val="22"/>
          <w:szCs w:val="22"/>
        </w:rPr>
        <w:t>be submitted with the invoice and activity report.</w:t>
      </w:r>
      <w:r w:rsidRPr="00502D38">
        <w:rPr>
          <w:sz w:val="22"/>
          <w:szCs w:val="22"/>
        </w:rPr>
        <w:tab/>
      </w:r>
    </w:p>
    <w:p w14:paraId="45FF7472" w14:textId="77777777" w:rsidR="00632D3C" w:rsidRPr="00502D38" w:rsidRDefault="00632D3C" w:rsidP="00632D3C">
      <w:pPr>
        <w:jc w:val="both"/>
        <w:rPr>
          <w:sz w:val="22"/>
          <w:szCs w:val="22"/>
        </w:rPr>
      </w:pPr>
    </w:p>
    <w:p w14:paraId="74230085" w14:textId="168D416C" w:rsidR="00632D3C" w:rsidRPr="005F4453" w:rsidRDefault="00632D3C" w:rsidP="00632D3C">
      <w:pPr>
        <w:jc w:val="both"/>
        <w:rPr>
          <w:i/>
          <w:sz w:val="22"/>
          <w:szCs w:val="22"/>
        </w:rPr>
      </w:pPr>
      <w:r w:rsidRPr="005F4453">
        <w:rPr>
          <w:i/>
          <w:sz w:val="22"/>
          <w:szCs w:val="22"/>
        </w:rPr>
        <w:t xml:space="preserve">Deliverable No. </w:t>
      </w:r>
      <w:r w:rsidR="009C5383">
        <w:rPr>
          <w:i/>
          <w:sz w:val="22"/>
          <w:szCs w:val="22"/>
        </w:rPr>
        <w:t>4</w:t>
      </w:r>
      <w:r w:rsidRPr="005F4453">
        <w:rPr>
          <w:i/>
          <w:sz w:val="22"/>
          <w:szCs w:val="22"/>
        </w:rPr>
        <w:t>:  Activity Reports</w:t>
      </w:r>
    </w:p>
    <w:p w14:paraId="7DD7D69D" w14:textId="77777777" w:rsidR="00632D3C" w:rsidRPr="00502D38" w:rsidRDefault="00632D3C" w:rsidP="00632D3C">
      <w:pPr>
        <w:ind w:firstLine="720"/>
        <w:jc w:val="both"/>
        <w:rPr>
          <w:sz w:val="22"/>
          <w:szCs w:val="22"/>
        </w:rPr>
      </w:pPr>
    </w:p>
    <w:p w14:paraId="5C513F3E" w14:textId="15390301" w:rsidR="00632D3C" w:rsidRPr="00502D38" w:rsidRDefault="00632D3C" w:rsidP="00632D3C">
      <w:pPr>
        <w:pStyle w:val="ListParagraph"/>
        <w:ind w:left="0"/>
        <w:rPr>
          <w:sz w:val="22"/>
          <w:szCs w:val="22"/>
        </w:rPr>
      </w:pPr>
      <w:r w:rsidRPr="00502D38">
        <w:rPr>
          <w:sz w:val="22"/>
          <w:szCs w:val="22"/>
        </w:rPr>
        <w:t xml:space="preserve">At the end of each delivery run, the subcontractor shall submit temperature charts </w:t>
      </w:r>
      <w:r w:rsidR="00334955">
        <w:rPr>
          <w:sz w:val="22"/>
          <w:szCs w:val="22"/>
        </w:rPr>
        <w:t xml:space="preserve">(standard form) </w:t>
      </w:r>
      <w:r w:rsidRPr="00502D38">
        <w:rPr>
          <w:sz w:val="22"/>
          <w:szCs w:val="22"/>
        </w:rPr>
        <w:t xml:space="preserve">and the summary table showing the total </w:t>
      </w:r>
      <w:r w:rsidR="00F44C76">
        <w:rPr>
          <w:sz w:val="22"/>
          <w:szCs w:val="22"/>
        </w:rPr>
        <w:t xml:space="preserve">number of boxes/cartons </w:t>
      </w:r>
      <w:r w:rsidRPr="00502D38">
        <w:rPr>
          <w:sz w:val="22"/>
          <w:szCs w:val="22"/>
        </w:rPr>
        <w:t>delivered for each department, by site</w:t>
      </w:r>
      <w:r w:rsidR="00C3175E">
        <w:rPr>
          <w:sz w:val="22"/>
          <w:szCs w:val="22"/>
        </w:rPr>
        <w:t xml:space="preserve">. </w:t>
      </w:r>
    </w:p>
    <w:p w14:paraId="33F41141" w14:textId="77777777" w:rsidR="00632D3C" w:rsidRPr="00502D38" w:rsidRDefault="00632D3C" w:rsidP="00632D3C">
      <w:pPr>
        <w:jc w:val="both"/>
        <w:rPr>
          <w:sz w:val="22"/>
          <w:szCs w:val="22"/>
        </w:rPr>
      </w:pPr>
    </w:p>
    <w:p w14:paraId="3546BB63" w14:textId="3D3C4217" w:rsidR="00632D3C" w:rsidRPr="005F4453" w:rsidRDefault="00632D3C" w:rsidP="00632D3C">
      <w:pPr>
        <w:jc w:val="both"/>
        <w:rPr>
          <w:i/>
          <w:sz w:val="22"/>
          <w:szCs w:val="22"/>
        </w:rPr>
      </w:pPr>
      <w:r w:rsidRPr="005F4453">
        <w:rPr>
          <w:i/>
          <w:sz w:val="22"/>
          <w:szCs w:val="22"/>
        </w:rPr>
        <w:t xml:space="preserve">Deliverable No. </w:t>
      </w:r>
      <w:r w:rsidR="009C5383">
        <w:rPr>
          <w:i/>
          <w:sz w:val="22"/>
          <w:szCs w:val="22"/>
        </w:rPr>
        <w:t>5</w:t>
      </w:r>
      <w:r w:rsidRPr="005F4453">
        <w:rPr>
          <w:i/>
          <w:sz w:val="22"/>
          <w:szCs w:val="22"/>
        </w:rPr>
        <w:t>: Invoices</w:t>
      </w:r>
    </w:p>
    <w:p w14:paraId="758F9775" w14:textId="77777777" w:rsidR="00632D3C" w:rsidRPr="00502D38" w:rsidRDefault="00632D3C" w:rsidP="00632D3C">
      <w:pPr>
        <w:jc w:val="both"/>
        <w:rPr>
          <w:sz w:val="22"/>
          <w:szCs w:val="22"/>
        </w:rPr>
      </w:pPr>
    </w:p>
    <w:p w14:paraId="20B2632F" w14:textId="69041DC2" w:rsidR="00632D3C" w:rsidRPr="00502D38" w:rsidRDefault="00632D3C" w:rsidP="00632D3C">
      <w:pPr>
        <w:jc w:val="both"/>
        <w:rPr>
          <w:sz w:val="22"/>
          <w:szCs w:val="22"/>
        </w:rPr>
      </w:pPr>
      <w:r w:rsidRPr="00502D38">
        <w:rPr>
          <w:sz w:val="22"/>
          <w:szCs w:val="22"/>
        </w:rPr>
        <w:t>The subcontractor will issue an</w:t>
      </w:r>
      <w:r w:rsidRPr="008615A3">
        <w:rPr>
          <w:sz w:val="22"/>
          <w:szCs w:val="22"/>
        </w:rPr>
        <w:t xml:space="preserve"> invoice to Chemonics Foundation Haiti - PSM for each </w:t>
      </w:r>
      <w:r w:rsidR="00C052C4">
        <w:rPr>
          <w:sz w:val="22"/>
          <w:szCs w:val="22"/>
        </w:rPr>
        <w:t>Sub-TO</w:t>
      </w:r>
      <w:r w:rsidRPr="008615A3">
        <w:rPr>
          <w:sz w:val="22"/>
          <w:szCs w:val="22"/>
        </w:rPr>
        <w:t xml:space="preserve"> for each distribution cycle completed. The invoice must include the details of the load transported/distributed and copies of</w:t>
      </w:r>
      <w:r w:rsidRPr="00502D38">
        <w:rPr>
          <w:sz w:val="22"/>
          <w:szCs w:val="22"/>
        </w:rPr>
        <w:t xml:space="preserve"> supporting documentation including signed PODs and all other deliverables. Payment will not be made without these deliverables and supporting documentation. </w:t>
      </w:r>
    </w:p>
    <w:p w14:paraId="7693C954" w14:textId="77777777" w:rsidR="00632D3C" w:rsidRPr="00502D38" w:rsidRDefault="00632D3C" w:rsidP="00632D3C">
      <w:pPr>
        <w:jc w:val="both"/>
        <w:rPr>
          <w:sz w:val="22"/>
          <w:szCs w:val="22"/>
        </w:rPr>
      </w:pPr>
    </w:p>
    <w:p w14:paraId="1E9F91C1" w14:textId="2746C0E3" w:rsidR="00632D3C" w:rsidRPr="005F4453" w:rsidRDefault="00632D3C" w:rsidP="00632D3C">
      <w:pPr>
        <w:jc w:val="both"/>
        <w:rPr>
          <w:i/>
          <w:sz w:val="22"/>
          <w:szCs w:val="22"/>
        </w:rPr>
      </w:pPr>
      <w:r w:rsidRPr="005F4453">
        <w:rPr>
          <w:i/>
          <w:sz w:val="22"/>
          <w:szCs w:val="22"/>
        </w:rPr>
        <w:t xml:space="preserve">Deliverable No. </w:t>
      </w:r>
      <w:r w:rsidR="009C5383">
        <w:rPr>
          <w:i/>
          <w:sz w:val="22"/>
          <w:szCs w:val="22"/>
        </w:rPr>
        <w:t>6</w:t>
      </w:r>
      <w:r w:rsidRPr="005F4453">
        <w:rPr>
          <w:i/>
          <w:sz w:val="22"/>
          <w:szCs w:val="22"/>
        </w:rPr>
        <w:t xml:space="preserve">: Subcontractor Manuals </w:t>
      </w:r>
    </w:p>
    <w:p w14:paraId="6AA764DD" w14:textId="77777777" w:rsidR="00632D3C" w:rsidRPr="00502D38" w:rsidRDefault="00632D3C" w:rsidP="00632D3C">
      <w:pPr>
        <w:jc w:val="both"/>
        <w:rPr>
          <w:sz w:val="22"/>
          <w:szCs w:val="22"/>
        </w:rPr>
      </w:pPr>
    </w:p>
    <w:p w14:paraId="32D564A0" w14:textId="77777777" w:rsidR="00632D3C" w:rsidRPr="00502D38" w:rsidRDefault="00632D3C" w:rsidP="00632D3C">
      <w:pPr>
        <w:jc w:val="both"/>
        <w:rPr>
          <w:sz w:val="22"/>
          <w:szCs w:val="22"/>
        </w:rPr>
      </w:pPr>
      <w:r w:rsidRPr="00502D38">
        <w:rPr>
          <w:sz w:val="22"/>
          <w:szCs w:val="22"/>
        </w:rPr>
        <w:t>The subcontractor will provide copies of relevant manuals, including copies of security procedures and distribution S</w:t>
      </w:r>
      <w:r>
        <w:rPr>
          <w:sz w:val="22"/>
          <w:szCs w:val="22"/>
        </w:rPr>
        <w:t xml:space="preserve">tandard </w:t>
      </w:r>
      <w:r w:rsidRPr="00502D38">
        <w:rPr>
          <w:sz w:val="22"/>
          <w:szCs w:val="22"/>
        </w:rPr>
        <w:t>O</w:t>
      </w:r>
      <w:r>
        <w:rPr>
          <w:sz w:val="22"/>
          <w:szCs w:val="22"/>
        </w:rPr>
        <w:t xml:space="preserve">perating </w:t>
      </w:r>
      <w:r w:rsidRPr="00502D38">
        <w:rPr>
          <w:sz w:val="22"/>
          <w:szCs w:val="22"/>
        </w:rPr>
        <w:t>P</w:t>
      </w:r>
      <w:r>
        <w:rPr>
          <w:sz w:val="22"/>
          <w:szCs w:val="22"/>
        </w:rPr>
        <w:t>rocedure</w:t>
      </w:r>
      <w:r w:rsidRPr="00502D38">
        <w:rPr>
          <w:sz w:val="22"/>
          <w:szCs w:val="22"/>
        </w:rPr>
        <w:t xml:space="preserve">s that meet WHO guidelines within three (3) months of being selected. </w:t>
      </w:r>
    </w:p>
    <w:p w14:paraId="3F822F02" w14:textId="77777777" w:rsidR="00632D3C" w:rsidRPr="00502D38" w:rsidRDefault="00632D3C" w:rsidP="00632D3C">
      <w:pPr>
        <w:jc w:val="both"/>
        <w:rPr>
          <w:sz w:val="22"/>
          <w:szCs w:val="22"/>
        </w:rPr>
      </w:pPr>
    </w:p>
    <w:p w14:paraId="00523440" w14:textId="3D32C3A1" w:rsidR="00632D3C" w:rsidRPr="005F4453" w:rsidRDefault="00632D3C" w:rsidP="00632D3C">
      <w:pPr>
        <w:jc w:val="both"/>
        <w:rPr>
          <w:i/>
          <w:sz w:val="22"/>
          <w:szCs w:val="22"/>
        </w:rPr>
      </w:pPr>
      <w:r w:rsidRPr="005F4453">
        <w:rPr>
          <w:i/>
          <w:sz w:val="22"/>
          <w:szCs w:val="22"/>
        </w:rPr>
        <w:t xml:space="preserve">Deliverable No. </w:t>
      </w:r>
      <w:r w:rsidR="009C5383">
        <w:rPr>
          <w:i/>
          <w:sz w:val="22"/>
          <w:szCs w:val="22"/>
        </w:rPr>
        <w:t>7</w:t>
      </w:r>
      <w:r w:rsidRPr="005F4453">
        <w:rPr>
          <w:i/>
          <w:sz w:val="22"/>
          <w:szCs w:val="22"/>
        </w:rPr>
        <w:t>: Other as may be needed, TBD at time of award</w:t>
      </w:r>
    </w:p>
    <w:p w14:paraId="6CAB2A87" w14:textId="77777777" w:rsidR="00632D3C" w:rsidRPr="00502D38" w:rsidRDefault="00632D3C" w:rsidP="00632D3C">
      <w:pPr>
        <w:jc w:val="both"/>
        <w:rPr>
          <w:sz w:val="22"/>
          <w:szCs w:val="22"/>
        </w:rPr>
      </w:pPr>
    </w:p>
    <w:p w14:paraId="35D35BF5" w14:textId="691A736B" w:rsidR="00443DA6" w:rsidRDefault="00632D3C" w:rsidP="00AA32DB">
      <w:pPr>
        <w:jc w:val="both"/>
        <w:rPr>
          <w:sz w:val="22"/>
          <w:szCs w:val="22"/>
        </w:rPr>
      </w:pPr>
      <w:r w:rsidRPr="00502D38">
        <w:rPr>
          <w:sz w:val="22"/>
          <w:szCs w:val="22"/>
        </w:rPr>
        <w:lastRenderedPageBreak/>
        <w:t>Chemonics may require additional deliverables based on offerors’ proposal(s) that will be determined during negotiations, and preceding award.</w:t>
      </w:r>
    </w:p>
    <w:p w14:paraId="36CAD120" w14:textId="77777777" w:rsidR="00632D3C" w:rsidRPr="003D042C" w:rsidRDefault="00632D3C" w:rsidP="00632D3C">
      <w:pPr>
        <w:ind w:firstLine="720"/>
        <w:jc w:val="both"/>
        <w:rPr>
          <w:sz w:val="22"/>
          <w:szCs w:val="22"/>
        </w:rPr>
      </w:pPr>
    </w:p>
    <w:p w14:paraId="087B9B47" w14:textId="77777777" w:rsidR="00443DA6" w:rsidRDefault="00443DA6" w:rsidP="00443DA6">
      <w:pPr>
        <w:numPr>
          <w:ilvl w:val="0"/>
          <w:numId w:val="37"/>
        </w:numPr>
        <w:ind w:left="540" w:hanging="540"/>
        <w:jc w:val="both"/>
        <w:rPr>
          <w:b/>
          <w:bCs/>
          <w:sz w:val="22"/>
          <w:szCs w:val="22"/>
        </w:rPr>
      </w:pPr>
      <w:r w:rsidRPr="005B4AFE">
        <w:rPr>
          <w:b/>
          <w:bCs/>
          <w:sz w:val="22"/>
          <w:szCs w:val="22"/>
        </w:rPr>
        <w:t>Deliverables Schedule</w:t>
      </w:r>
    </w:p>
    <w:p w14:paraId="09009B08" w14:textId="77777777" w:rsidR="00443DA6" w:rsidRPr="005B4AFE" w:rsidRDefault="00443DA6" w:rsidP="00443DA6">
      <w:pPr>
        <w:ind w:left="540"/>
        <w:jc w:val="both"/>
        <w:rPr>
          <w:b/>
          <w:bCs/>
          <w:sz w:val="22"/>
          <w:szCs w:val="22"/>
        </w:rPr>
      </w:pPr>
    </w:p>
    <w:p w14:paraId="2B50FE74" w14:textId="77777777" w:rsidR="00443DA6" w:rsidRPr="003D042C" w:rsidRDefault="00443DA6" w:rsidP="00443DA6">
      <w:pPr>
        <w:jc w:val="both"/>
        <w:rPr>
          <w:sz w:val="22"/>
          <w:szCs w:val="22"/>
        </w:rPr>
      </w:pPr>
    </w:p>
    <w:p w14:paraId="5D3E649B" w14:textId="77777777" w:rsidR="00443DA6" w:rsidRPr="003D042C" w:rsidRDefault="00443DA6" w:rsidP="00443DA6">
      <w:pPr>
        <w:jc w:val="both"/>
        <w:rPr>
          <w:sz w:val="22"/>
          <w:szCs w:val="22"/>
        </w:rPr>
      </w:pPr>
      <w:r w:rsidRPr="003D042C">
        <w:rPr>
          <w:sz w:val="22"/>
          <w:szCs w:val="22"/>
        </w:rPr>
        <w:t>The successful offeror shall submit the deliverables described above in accordance with the following deliverables schedule:</w:t>
      </w:r>
    </w:p>
    <w:p w14:paraId="3DA67E8D" w14:textId="77777777" w:rsidR="00443DA6" w:rsidRPr="003D042C" w:rsidRDefault="00443DA6" w:rsidP="00443DA6">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2"/>
        <w:gridCol w:w="2635"/>
        <w:gridCol w:w="5423"/>
      </w:tblGrid>
      <w:tr w:rsidR="00632D3C" w:rsidRPr="003D042C" w14:paraId="581A4B1D" w14:textId="77777777" w:rsidTr="00C3175E">
        <w:tc>
          <w:tcPr>
            <w:tcW w:w="1292" w:type="dxa"/>
            <w:shd w:val="clear" w:color="auto" w:fill="D9D9D9" w:themeFill="background1" w:themeFillShade="D9"/>
            <w:vAlign w:val="center"/>
          </w:tcPr>
          <w:p w14:paraId="799DEE68" w14:textId="77777777" w:rsidR="00632D3C" w:rsidRPr="003D042C" w:rsidRDefault="00632D3C" w:rsidP="002F009C">
            <w:pPr>
              <w:jc w:val="center"/>
              <w:rPr>
                <w:b/>
                <w:sz w:val="22"/>
                <w:szCs w:val="22"/>
              </w:rPr>
            </w:pPr>
            <w:r w:rsidRPr="003D042C">
              <w:rPr>
                <w:b/>
                <w:sz w:val="22"/>
                <w:szCs w:val="22"/>
              </w:rPr>
              <w:t>Deliverable Number</w:t>
            </w:r>
          </w:p>
        </w:tc>
        <w:tc>
          <w:tcPr>
            <w:tcW w:w="2635" w:type="dxa"/>
            <w:shd w:val="clear" w:color="auto" w:fill="D9D9D9" w:themeFill="background1" w:themeFillShade="D9"/>
            <w:vAlign w:val="center"/>
          </w:tcPr>
          <w:p w14:paraId="3ACFF67B" w14:textId="77777777" w:rsidR="00632D3C" w:rsidRPr="003D042C" w:rsidRDefault="00632D3C" w:rsidP="002F009C">
            <w:pPr>
              <w:jc w:val="center"/>
              <w:rPr>
                <w:b/>
                <w:sz w:val="22"/>
                <w:szCs w:val="22"/>
              </w:rPr>
            </w:pPr>
            <w:r w:rsidRPr="003D042C">
              <w:rPr>
                <w:b/>
                <w:sz w:val="22"/>
                <w:szCs w:val="22"/>
              </w:rPr>
              <w:t>Deliverable Name</w:t>
            </w:r>
          </w:p>
        </w:tc>
        <w:tc>
          <w:tcPr>
            <w:tcW w:w="5423" w:type="dxa"/>
            <w:shd w:val="clear" w:color="auto" w:fill="D9D9D9" w:themeFill="background1" w:themeFillShade="D9"/>
            <w:vAlign w:val="center"/>
          </w:tcPr>
          <w:p w14:paraId="572F9956" w14:textId="77777777" w:rsidR="00632D3C" w:rsidRPr="003D042C" w:rsidRDefault="00632D3C" w:rsidP="002F009C">
            <w:pPr>
              <w:jc w:val="center"/>
              <w:rPr>
                <w:b/>
                <w:sz w:val="22"/>
                <w:szCs w:val="22"/>
              </w:rPr>
            </w:pPr>
            <w:r w:rsidRPr="003D042C">
              <w:rPr>
                <w:b/>
                <w:sz w:val="22"/>
                <w:szCs w:val="22"/>
              </w:rPr>
              <w:t>Due Date</w:t>
            </w:r>
          </w:p>
        </w:tc>
      </w:tr>
      <w:tr w:rsidR="00632D3C" w:rsidRPr="003D042C" w14:paraId="01898788" w14:textId="77777777" w:rsidTr="009C5383">
        <w:tc>
          <w:tcPr>
            <w:tcW w:w="1292" w:type="dxa"/>
            <w:vAlign w:val="center"/>
          </w:tcPr>
          <w:p w14:paraId="03C06D55" w14:textId="77777777" w:rsidR="00632D3C" w:rsidRPr="003D042C" w:rsidRDefault="00632D3C" w:rsidP="002F009C">
            <w:pPr>
              <w:jc w:val="center"/>
              <w:rPr>
                <w:sz w:val="22"/>
                <w:szCs w:val="22"/>
              </w:rPr>
            </w:pPr>
            <w:r w:rsidRPr="003D042C">
              <w:rPr>
                <w:sz w:val="22"/>
                <w:szCs w:val="22"/>
              </w:rPr>
              <w:t>1</w:t>
            </w:r>
          </w:p>
        </w:tc>
        <w:tc>
          <w:tcPr>
            <w:tcW w:w="2635" w:type="dxa"/>
            <w:vAlign w:val="center"/>
          </w:tcPr>
          <w:p w14:paraId="082F0889" w14:textId="06979186" w:rsidR="00632D3C" w:rsidRPr="007E698C" w:rsidRDefault="00632D3C" w:rsidP="002F009C">
            <w:pPr>
              <w:jc w:val="both"/>
              <w:rPr>
                <w:sz w:val="22"/>
                <w:szCs w:val="22"/>
              </w:rPr>
            </w:pPr>
            <w:r w:rsidRPr="007E698C">
              <w:rPr>
                <w:sz w:val="22"/>
                <w:szCs w:val="22"/>
              </w:rPr>
              <w:t>Data Logger</w:t>
            </w:r>
            <w:r w:rsidR="009C5383">
              <w:rPr>
                <w:sz w:val="22"/>
                <w:szCs w:val="22"/>
              </w:rPr>
              <w:t xml:space="preserve">s and cold chain equipment </w:t>
            </w:r>
          </w:p>
        </w:tc>
        <w:tc>
          <w:tcPr>
            <w:tcW w:w="5423" w:type="dxa"/>
            <w:shd w:val="clear" w:color="auto" w:fill="auto"/>
          </w:tcPr>
          <w:p w14:paraId="0F671B28" w14:textId="6A3F6A13" w:rsidR="00632D3C" w:rsidRPr="007E698C" w:rsidRDefault="00385B8B" w:rsidP="002F009C">
            <w:pPr>
              <w:jc w:val="both"/>
              <w:rPr>
                <w:sz w:val="22"/>
                <w:szCs w:val="22"/>
                <w:lang w:val="x-none"/>
              </w:rPr>
            </w:pPr>
            <w:r w:rsidRPr="007E698C">
              <w:rPr>
                <w:sz w:val="22"/>
                <w:szCs w:val="22"/>
              </w:rPr>
              <w:t>U</w:t>
            </w:r>
            <w:r w:rsidR="00632D3C" w:rsidRPr="007E698C">
              <w:rPr>
                <w:sz w:val="22"/>
                <w:szCs w:val="22"/>
              </w:rPr>
              <w:t>pon completion of each approved commodity distribution.</w:t>
            </w:r>
          </w:p>
        </w:tc>
      </w:tr>
      <w:tr w:rsidR="00632D3C" w:rsidRPr="003D042C" w14:paraId="364438FE" w14:textId="77777777" w:rsidTr="009C5383">
        <w:tc>
          <w:tcPr>
            <w:tcW w:w="1292" w:type="dxa"/>
            <w:vAlign w:val="center"/>
          </w:tcPr>
          <w:p w14:paraId="2FBC86DF" w14:textId="178AFC41" w:rsidR="00632D3C" w:rsidRPr="003D042C" w:rsidRDefault="009C5383" w:rsidP="002F009C">
            <w:pPr>
              <w:jc w:val="center"/>
              <w:rPr>
                <w:sz w:val="22"/>
                <w:szCs w:val="22"/>
              </w:rPr>
            </w:pPr>
            <w:r>
              <w:rPr>
                <w:sz w:val="22"/>
                <w:szCs w:val="22"/>
              </w:rPr>
              <w:t>2</w:t>
            </w:r>
          </w:p>
        </w:tc>
        <w:tc>
          <w:tcPr>
            <w:tcW w:w="2635" w:type="dxa"/>
            <w:vAlign w:val="center"/>
          </w:tcPr>
          <w:p w14:paraId="6E8EDAF2" w14:textId="77777777" w:rsidR="00632D3C" w:rsidRPr="007E698C" w:rsidRDefault="00632D3C" w:rsidP="002F009C">
            <w:pPr>
              <w:jc w:val="both"/>
              <w:rPr>
                <w:sz w:val="22"/>
                <w:szCs w:val="22"/>
              </w:rPr>
            </w:pPr>
            <w:r w:rsidRPr="007E698C">
              <w:rPr>
                <w:sz w:val="22"/>
                <w:szCs w:val="22"/>
              </w:rPr>
              <w:t>Daily Activity Updates</w:t>
            </w:r>
          </w:p>
        </w:tc>
        <w:tc>
          <w:tcPr>
            <w:tcW w:w="5423" w:type="dxa"/>
            <w:shd w:val="clear" w:color="auto" w:fill="auto"/>
          </w:tcPr>
          <w:p w14:paraId="7972701E" w14:textId="77777777" w:rsidR="00632D3C" w:rsidRPr="007E698C" w:rsidRDefault="00632D3C" w:rsidP="002F009C">
            <w:pPr>
              <w:jc w:val="both"/>
              <w:rPr>
                <w:sz w:val="22"/>
                <w:szCs w:val="22"/>
              </w:rPr>
            </w:pPr>
            <w:r w:rsidRPr="007E698C">
              <w:rPr>
                <w:sz w:val="22"/>
                <w:szCs w:val="22"/>
              </w:rPr>
              <w:t>Daily during each approved distribution of commodities for GHSC-PSM</w:t>
            </w:r>
          </w:p>
        </w:tc>
      </w:tr>
      <w:tr w:rsidR="00632D3C" w:rsidRPr="003D042C" w14:paraId="02A6D2E1" w14:textId="77777777" w:rsidTr="009C5383">
        <w:tc>
          <w:tcPr>
            <w:tcW w:w="1292" w:type="dxa"/>
            <w:vAlign w:val="center"/>
          </w:tcPr>
          <w:p w14:paraId="724B391E" w14:textId="6687863A" w:rsidR="00632D3C" w:rsidRPr="003D042C" w:rsidRDefault="009C5383" w:rsidP="002F009C">
            <w:pPr>
              <w:jc w:val="center"/>
              <w:rPr>
                <w:sz w:val="22"/>
                <w:szCs w:val="22"/>
              </w:rPr>
            </w:pPr>
            <w:r>
              <w:rPr>
                <w:sz w:val="22"/>
                <w:szCs w:val="22"/>
              </w:rPr>
              <w:t>3</w:t>
            </w:r>
          </w:p>
        </w:tc>
        <w:tc>
          <w:tcPr>
            <w:tcW w:w="2635" w:type="dxa"/>
            <w:vAlign w:val="center"/>
          </w:tcPr>
          <w:p w14:paraId="4ADB33BA" w14:textId="4CAADEB2" w:rsidR="00632D3C" w:rsidRPr="003D042C" w:rsidRDefault="00632D3C" w:rsidP="002F009C">
            <w:pPr>
              <w:jc w:val="both"/>
              <w:rPr>
                <w:sz w:val="22"/>
                <w:szCs w:val="22"/>
              </w:rPr>
            </w:pPr>
            <w:r>
              <w:rPr>
                <w:sz w:val="22"/>
                <w:szCs w:val="22"/>
              </w:rPr>
              <w:t>P</w:t>
            </w:r>
            <w:r w:rsidR="00C3175E">
              <w:rPr>
                <w:sz w:val="22"/>
                <w:szCs w:val="22"/>
              </w:rPr>
              <w:t>roof of Delivery (signed PODs)</w:t>
            </w:r>
          </w:p>
        </w:tc>
        <w:tc>
          <w:tcPr>
            <w:tcW w:w="5423" w:type="dxa"/>
            <w:shd w:val="clear" w:color="auto" w:fill="auto"/>
          </w:tcPr>
          <w:p w14:paraId="565C3BEA" w14:textId="77777777" w:rsidR="00632D3C" w:rsidRPr="007E698C" w:rsidRDefault="00632D3C" w:rsidP="002F009C">
            <w:pPr>
              <w:rPr>
                <w:sz w:val="22"/>
                <w:szCs w:val="22"/>
              </w:rPr>
            </w:pPr>
            <w:r w:rsidRPr="007E698C">
              <w:rPr>
                <w:sz w:val="22"/>
                <w:szCs w:val="22"/>
              </w:rPr>
              <w:t>Scanned: 48 hours after completion of approved distribution</w:t>
            </w:r>
          </w:p>
          <w:p w14:paraId="2B735594" w14:textId="77777777" w:rsidR="00632D3C" w:rsidRPr="007E698C" w:rsidRDefault="00632D3C" w:rsidP="002F009C">
            <w:pPr>
              <w:rPr>
                <w:sz w:val="22"/>
                <w:szCs w:val="22"/>
              </w:rPr>
            </w:pPr>
            <w:r w:rsidRPr="007E698C">
              <w:rPr>
                <w:sz w:val="22"/>
                <w:szCs w:val="22"/>
              </w:rPr>
              <w:t>Original: four (4) business days</w:t>
            </w:r>
            <w:r w:rsidRPr="007E698C" w:rsidDel="005E45C7">
              <w:rPr>
                <w:sz w:val="22"/>
                <w:szCs w:val="22"/>
              </w:rPr>
              <w:t xml:space="preserve"> </w:t>
            </w:r>
          </w:p>
        </w:tc>
      </w:tr>
      <w:tr w:rsidR="00632D3C" w:rsidRPr="003D042C" w14:paraId="5C4D1187" w14:textId="77777777" w:rsidTr="009C5383">
        <w:tc>
          <w:tcPr>
            <w:tcW w:w="1292" w:type="dxa"/>
            <w:vAlign w:val="center"/>
          </w:tcPr>
          <w:p w14:paraId="54F4B97C" w14:textId="313621E1" w:rsidR="00632D3C" w:rsidRPr="003D042C" w:rsidRDefault="009C5383" w:rsidP="002F009C">
            <w:pPr>
              <w:jc w:val="center"/>
              <w:rPr>
                <w:sz w:val="22"/>
                <w:szCs w:val="22"/>
              </w:rPr>
            </w:pPr>
            <w:r>
              <w:rPr>
                <w:sz w:val="22"/>
                <w:szCs w:val="22"/>
              </w:rPr>
              <w:t>4</w:t>
            </w:r>
          </w:p>
        </w:tc>
        <w:tc>
          <w:tcPr>
            <w:tcW w:w="2635" w:type="dxa"/>
            <w:vAlign w:val="center"/>
          </w:tcPr>
          <w:p w14:paraId="4B7CA948" w14:textId="77777777" w:rsidR="00632D3C" w:rsidRPr="003D042C" w:rsidRDefault="00632D3C" w:rsidP="002F009C">
            <w:pPr>
              <w:jc w:val="both"/>
              <w:rPr>
                <w:sz w:val="22"/>
                <w:szCs w:val="22"/>
              </w:rPr>
            </w:pPr>
            <w:r>
              <w:rPr>
                <w:sz w:val="22"/>
                <w:szCs w:val="22"/>
              </w:rPr>
              <w:t>Activity Reports</w:t>
            </w:r>
          </w:p>
        </w:tc>
        <w:tc>
          <w:tcPr>
            <w:tcW w:w="5423" w:type="dxa"/>
          </w:tcPr>
          <w:p w14:paraId="08771AD5" w14:textId="77777777" w:rsidR="00632D3C" w:rsidRPr="007E698C" w:rsidRDefault="00632D3C" w:rsidP="002F009C">
            <w:pPr>
              <w:rPr>
                <w:sz w:val="22"/>
                <w:szCs w:val="22"/>
              </w:rPr>
            </w:pPr>
            <w:r w:rsidRPr="007E698C">
              <w:rPr>
                <w:sz w:val="22"/>
                <w:szCs w:val="22"/>
              </w:rPr>
              <w:t>Two (2) business days after completion of approved distribution</w:t>
            </w:r>
          </w:p>
        </w:tc>
      </w:tr>
      <w:tr w:rsidR="00632D3C" w:rsidRPr="003D042C" w14:paraId="498EC0E3" w14:textId="77777777" w:rsidTr="009C5383">
        <w:tc>
          <w:tcPr>
            <w:tcW w:w="1292" w:type="dxa"/>
            <w:vAlign w:val="center"/>
          </w:tcPr>
          <w:p w14:paraId="13A65212" w14:textId="1DFA8F3B" w:rsidR="00632D3C" w:rsidRPr="003D042C" w:rsidRDefault="009C5383" w:rsidP="002F009C">
            <w:pPr>
              <w:jc w:val="center"/>
              <w:rPr>
                <w:sz w:val="22"/>
                <w:szCs w:val="22"/>
              </w:rPr>
            </w:pPr>
            <w:r>
              <w:rPr>
                <w:sz w:val="22"/>
                <w:szCs w:val="22"/>
              </w:rPr>
              <w:t>5</w:t>
            </w:r>
          </w:p>
        </w:tc>
        <w:tc>
          <w:tcPr>
            <w:tcW w:w="2635" w:type="dxa"/>
            <w:vAlign w:val="center"/>
          </w:tcPr>
          <w:p w14:paraId="6EA730D6" w14:textId="77777777" w:rsidR="00632D3C" w:rsidRPr="003D042C" w:rsidRDefault="00632D3C" w:rsidP="002F009C">
            <w:pPr>
              <w:jc w:val="both"/>
              <w:rPr>
                <w:sz w:val="22"/>
                <w:szCs w:val="22"/>
              </w:rPr>
            </w:pPr>
            <w:r>
              <w:rPr>
                <w:sz w:val="22"/>
                <w:szCs w:val="22"/>
              </w:rPr>
              <w:t>Invoices</w:t>
            </w:r>
          </w:p>
        </w:tc>
        <w:tc>
          <w:tcPr>
            <w:tcW w:w="5423" w:type="dxa"/>
          </w:tcPr>
          <w:p w14:paraId="1F0979B4" w14:textId="77FA5B3B" w:rsidR="00632D3C" w:rsidRPr="00502D38" w:rsidRDefault="00C052C4" w:rsidP="002F009C">
            <w:pPr>
              <w:rPr>
                <w:sz w:val="22"/>
                <w:szCs w:val="22"/>
                <w:lang w:val="x-none"/>
              </w:rPr>
            </w:pPr>
            <w:r>
              <w:rPr>
                <w:sz w:val="22"/>
                <w:szCs w:val="22"/>
              </w:rPr>
              <w:t>Four (4)</w:t>
            </w:r>
            <w:r w:rsidR="00632D3C">
              <w:rPr>
                <w:sz w:val="22"/>
                <w:szCs w:val="22"/>
              </w:rPr>
              <w:t xml:space="preserve"> business days after completion of approved distribution</w:t>
            </w:r>
          </w:p>
        </w:tc>
      </w:tr>
      <w:tr w:rsidR="00632D3C" w:rsidRPr="003D042C" w14:paraId="43C311B4" w14:textId="77777777" w:rsidTr="009C5383">
        <w:tc>
          <w:tcPr>
            <w:tcW w:w="1292" w:type="dxa"/>
            <w:vAlign w:val="center"/>
          </w:tcPr>
          <w:p w14:paraId="048A9DC9" w14:textId="5F94AE39" w:rsidR="00632D3C" w:rsidRDefault="009C5383" w:rsidP="002F009C">
            <w:pPr>
              <w:jc w:val="center"/>
              <w:rPr>
                <w:sz w:val="22"/>
                <w:szCs w:val="22"/>
              </w:rPr>
            </w:pPr>
            <w:r>
              <w:rPr>
                <w:sz w:val="22"/>
                <w:szCs w:val="22"/>
              </w:rPr>
              <w:t>6</w:t>
            </w:r>
          </w:p>
        </w:tc>
        <w:tc>
          <w:tcPr>
            <w:tcW w:w="2635" w:type="dxa"/>
            <w:vAlign w:val="center"/>
          </w:tcPr>
          <w:p w14:paraId="54D3C8EA" w14:textId="77777777" w:rsidR="00632D3C" w:rsidRDefault="00632D3C" w:rsidP="002F009C">
            <w:pPr>
              <w:jc w:val="both"/>
              <w:rPr>
                <w:sz w:val="22"/>
                <w:szCs w:val="22"/>
              </w:rPr>
            </w:pPr>
            <w:r>
              <w:rPr>
                <w:sz w:val="22"/>
                <w:szCs w:val="22"/>
              </w:rPr>
              <w:t xml:space="preserve">Subcontractor Manuals </w:t>
            </w:r>
          </w:p>
        </w:tc>
        <w:tc>
          <w:tcPr>
            <w:tcW w:w="5423" w:type="dxa"/>
          </w:tcPr>
          <w:p w14:paraId="5BCF88E1" w14:textId="77777777" w:rsidR="00632D3C" w:rsidRDefault="00632D3C" w:rsidP="002F009C">
            <w:pPr>
              <w:jc w:val="both"/>
              <w:rPr>
                <w:sz w:val="22"/>
                <w:szCs w:val="22"/>
              </w:rPr>
            </w:pPr>
            <w:r>
              <w:rPr>
                <w:sz w:val="22"/>
                <w:szCs w:val="22"/>
              </w:rPr>
              <w:t>Within three (3) months of being selected</w:t>
            </w:r>
          </w:p>
        </w:tc>
      </w:tr>
      <w:tr w:rsidR="00632D3C" w:rsidRPr="003D042C" w14:paraId="1EA35970" w14:textId="77777777" w:rsidTr="009C5383">
        <w:tc>
          <w:tcPr>
            <w:tcW w:w="1292" w:type="dxa"/>
            <w:vAlign w:val="center"/>
          </w:tcPr>
          <w:p w14:paraId="2D8B0ACC" w14:textId="423F2F88" w:rsidR="00632D3C" w:rsidRPr="003D042C" w:rsidRDefault="009C5383" w:rsidP="002F009C">
            <w:pPr>
              <w:jc w:val="center"/>
              <w:rPr>
                <w:sz w:val="22"/>
                <w:szCs w:val="22"/>
              </w:rPr>
            </w:pPr>
            <w:r>
              <w:rPr>
                <w:sz w:val="22"/>
                <w:szCs w:val="22"/>
              </w:rPr>
              <w:t>7</w:t>
            </w:r>
          </w:p>
        </w:tc>
        <w:tc>
          <w:tcPr>
            <w:tcW w:w="2635" w:type="dxa"/>
            <w:vAlign w:val="center"/>
          </w:tcPr>
          <w:p w14:paraId="4A29F6DF" w14:textId="77777777" w:rsidR="00632D3C" w:rsidRDefault="00632D3C" w:rsidP="002F009C">
            <w:pPr>
              <w:jc w:val="both"/>
              <w:rPr>
                <w:sz w:val="22"/>
                <w:szCs w:val="22"/>
              </w:rPr>
            </w:pPr>
          </w:p>
          <w:p w14:paraId="46F09CC8" w14:textId="77777777" w:rsidR="00632D3C" w:rsidRDefault="00632D3C" w:rsidP="002F009C">
            <w:pPr>
              <w:jc w:val="both"/>
              <w:rPr>
                <w:sz w:val="22"/>
                <w:szCs w:val="22"/>
              </w:rPr>
            </w:pPr>
            <w:r>
              <w:rPr>
                <w:sz w:val="22"/>
                <w:szCs w:val="22"/>
              </w:rPr>
              <w:t>Other (TBD) Deliverables</w:t>
            </w:r>
          </w:p>
          <w:p w14:paraId="17BB8158" w14:textId="77777777" w:rsidR="00632D3C" w:rsidRPr="003D042C" w:rsidRDefault="00632D3C" w:rsidP="002F009C">
            <w:pPr>
              <w:jc w:val="both"/>
              <w:rPr>
                <w:sz w:val="22"/>
                <w:szCs w:val="22"/>
              </w:rPr>
            </w:pPr>
          </w:p>
        </w:tc>
        <w:tc>
          <w:tcPr>
            <w:tcW w:w="5423" w:type="dxa"/>
          </w:tcPr>
          <w:p w14:paraId="638BA567" w14:textId="77777777" w:rsidR="00632D3C" w:rsidRDefault="00632D3C" w:rsidP="002F009C">
            <w:pPr>
              <w:jc w:val="both"/>
              <w:rPr>
                <w:sz w:val="22"/>
                <w:szCs w:val="22"/>
              </w:rPr>
            </w:pPr>
          </w:p>
          <w:p w14:paraId="0F5DDAE6" w14:textId="7BAAD3C8" w:rsidR="00632D3C" w:rsidRPr="003D042C" w:rsidRDefault="00632D3C" w:rsidP="002F009C">
            <w:pPr>
              <w:jc w:val="both"/>
              <w:rPr>
                <w:sz w:val="22"/>
                <w:szCs w:val="22"/>
              </w:rPr>
            </w:pPr>
            <w:r>
              <w:rPr>
                <w:sz w:val="22"/>
                <w:szCs w:val="22"/>
              </w:rPr>
              <w:t>TBD</w:t>
            </w:r>
          </w:p>
        </w:tc>
      </w:tr>
    </w:tbl>
    <w:p w14:paraId="2F5512EB" w14:textId="77777777" w:rsidR="00443DA6" w:rsidRPr="003D042C" w:rsidRDefault="00443DA6" w:rsidP="00443DA6">
      <w:pPr>
        <w:jc w:val="both"/>
        <w:rPr>
          <w:sz w:val="22"/>
          <w:szCs w:val="22"/>
        </w:rPr>
      </w:pPr>
      <w:r w:rsidRPr="003D042C">
        <w:rPr>
          <w:sz w:val="22"/>
          <w:szCs w:val="22"/>
        </w:rPr>
        <w:t>*Deliverable numbers and names refer to those fully described in II.3 above.</w:t>
      </w:r>
    </w:p>
    <w:p w14:paraId="6DC37B4A" w14:textId="2BDA708A" w:rsidR="006E5F23" w:rsidRPr="003D042C" w:rsidRDefault="00443DA6" w:rsidP="006E5F23">
      <w:pPr>
        <w:rPr>
          <w:b/>
          <w:sz w:val="22"/>
          <w:szCs w:val="22"/>
        </w:rPr>
      </w:pPr>
      <w:r w:rsidRPr="003D042C">
        <w:rPr>
          <w:sz w:val="22"/>
          <w:szCs w:val="22"/>
          <w:highlight w:val="lightGray"/>
        </w:rPr>
        <w:br w:type="page"/>
      </w:r>
      <w:r w:rsidR="006E5F23" w:rsidRPr="003D042C">
        <w:rPr>
          <w:b/>
          <w:sz w:val="22"/>
          <w:szCs w:val="22"/>
        </w:rPr>
        <w:lastRenderedPageBreak/>
        <w:t xml:space="preserve"> </w:t>
      </w:r>
    </w:p>
    <w:p w14:paraId="2FDB9F00" w14:textId="57F418EC" w:rsidR="00443DA6" w:rsidRPr="003D042C" w:rsidRDefault="00443DA6" w:rsidP="00763554">
      <w:pPr>
        <w:jc w:val="both"/>
        <w:rPr>
          <w:b/>
          <w:sz w:val="22"/>
          <w:szCs w:val="22"/>
        </w:rPr>
      </w:pPr>
      <w:r w:rsidRPr="003D042C">
        <w:rPr>
          <w:b/>
          <w:sz w:val="22"/>
          <w:szCs w:val="22"/>
        </w:rPr>
        <w:t>Annex 1</w:t>
      </w:r>
      <w:r w:rsidRPr="003D042C">
        <w:rPr>
          <w:b/>
          <w:sz w:val="22"/>
          <w:szCs w:val="22"/>
        </w:rPr>
        <w:tab/>
        <w:t>Cover Letter</w:t>
      </w:r>
    </w:p>
    <w:p w14:paraId="176F88D6" w14:textId="77777777" w:rsidR="00443DA6" w:rsidRPr="003D042C" w:rsidRDefault="00443DA6" w:rsidP="00443DA6">
      <w:pPr>
        <w:jc w:val="right"/>
        <w:rPr>
          <w:sz w:val="22"/>
          <w:szCs w:val="22"/>
        </w:rPr>
      </w:pPr>
      <w:r w:rsidRPr="003D042C">
        <w:rPr>
          <w:sz w:val="22"/>
          <w:szCs w:val="22"/>
        </w:rPr>
        <w:fldChar w:fldCharType="begin">
          <w:ffData>
            <w:name w:val=""/>
            <w:enabled/>
            <w:calcOnExit w:val="0"/>
            <w:textInput>
              <w:default w:val="[Offeror: Insert dat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date]</w:t>
      </w:r>
      <w:r w:rsidRPr="003D042C">
        <w:rPr>
          <w:sz w:val="22"/>
          <w:szCs w:val="22"/>
        </w:rPr>
        <w:fldChar w:fldCharType="end"/>
      </w:r>
    </w:p>
    <w:p w14:paraId="2CE1384F" w14:textId="77777777" w:rsidR="00443DA6" w:rsidRPr="003D042C" w:rsidRDefault="00443DA6" w:rsidP="00443DA6">
      <w:pPr>
        <w:rPr>
          <w:sz w:val="22"/>
          <w:szCs w:val="22"/>
        </w:rPr>
      </w:pPr>
    </w:p>
    <w:p w14:paraId="5739FBE0" w14:textId="77777777" w:rsidR="00443DA6" w:rsidRPr="003D042C" w:rsidRDefault="00443DA6" w:rsidP="00443DA6">
      <w:pPr>
        <w:jc w:val="both"/>
        <w:rPr>
          <w:sz w:val="22"/>
          <w:szCs w:val="22"/>
        </w:rPr>
      </w:pPr>
      <w:r w:rsidRPr="003D042C">
        <w:rPr>
          <w:sz w:val="22"/>
          <w:szCs w:val="22"/>
        </w:rPr>
        <w:fldChar w:fldCharType="begin">
          <w:ffData>
            <w:name w:val=""/>
            <w:enabled/>
            <w:calcOnExit w:val="0"/>
            <w:textInput>
              <w:default w:val="[Insert name of point of contact for RFP]"/>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[Insert name of point of contact for RFP]</w:t>
      </w:r>
      <w:r w:rsidRPr="003D042C">
        <w:rPr>
          <w:sz w:val="22"/>
          <w:szCs w:val="22"/>
        </w:rPr>
        <w:fldChar w:fldCharType="end"/>
      </w:r>
    </w:p>
    <w:p w14:paraId="66809DA9" w14:textId="77777777" w:rsidR="00443DA6" w:rsidRPr="003D042C" w:rsidRDefault="00443DA6" w:rsidP="00443DA6">
      <w:pPr>
        <w:jc w:val="both"/>
        <w:rPr>
          <w:sz w:val="22"/>
          <w:szCs w:val="22"/>
        </w:rPr>
      </w:pPr>
      <w:r w:rsidRPr="003D042C">
        <w:rPr>
          <w:sz w:val="22"/>
          <w:szCs w:val="22"/>
        </w:rPr>
        <w:fldChar w:fldCharType="begin">
          <w:ffData>
            <w:name w:val=""/>
            <w:enabled/>
            <w:calcOnExit w:val="0"/>
            <w:textInput>
              <w:default w:val="[Insert designation of point of contact for RFP]"/>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[Insert designation of point of contact for RFP]</w:t>
      </w:r>
      <w:r w:rsidRPr="003D042C">
        <w:rPr>
          <w:sz w:val="22"/>
          <w:szCs w:val="22"/>
        </w:rPr>
        <w:fldChar w:fldCharType="end"/>
      </w:r>
    </w:p>
    <w:p w14:paraId="6F2D3BB3" w14:textId="77777777" w:rsidR="00443DA6" w:rsidRPr="003D042C" w:rsidRDefault="00443DA6" w:rsidP="00443DA6">
      <w:pPr>
        <w:jc w:val="both"/>
        <w:rPr>
          <w:sz w:val="22"/>
          <w:szCs w:val="22"/>
        </w:rPr>
      </w:pPr>
      <w:r w:rsidRPr="003D042C">
        <w:rPr>
          <w:sz w:val="22"/>
          <w:szCs w:val="22"/>
        </w:rPr>
        <w:fldChar w:fldCharType="begin">
          <w:ffData>
            <w:name w:val=""/>
            <w:enabled/>
            <w:calcOnExit w:val="0"/>
            <w:textInput>
              <w:default w:val="[Insert project nam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[Insert project name]</w:t>
      </w:r>
      <w:r w:rsidRPr="003D042C">
        <w:rPr>
          <w:sz w:val="22"/>
          <w:szCs w:val="22"/>
        </w:rPr>
        <w:fldChar w:fldCharType="end"/>
      </w:r>
    </w:p>
    <w:p w14:paraId="35584407" w14:textId="77777777" w:rsidR="00443DA6" w:rsidRPr="003D042C" w:rsidRDefault="00443DA6" w:rsidP="00443DA6">
      <w:pPr>
        <w:pStyle w:val="Footer"/>
        <w:tabs>
          <w:tab w:val="clear" w:pos="5029"/>
          <w:tab w:val="clear" w:pos="10064"/>
        </w:tabs>
        <w:spacing w:line="240" w:lineRule="auto"/>
        <w:jc w:val="both"/>
        <w:rPr>
          <w:sz w:val="22"/>
          <w:szCs w:val="22"/>
        </w:rPr>
      </w:pPr>
      <w:r w:rsidRPr="003D042C">
        <w:rPr>
          <w:sz w:val="22"/>
          <w:szCs w:val="22"/>
        </w:rPr>
        <w:fldChar w:fldCharType="begin">
          <w:ffData>
            <w:name w:val=""/>
            <w:enabled/>
            <w:calcOnExit w:val="0"/>
            <w:textInput>
              <w:default w:val="[Insert &quot;Chemonics International Inc.&quot; or if there is a locally registered entity, use that nam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[Insert "Chemonics International Inc." or if there is a locally registered entity, use that name]</w:t>
      </w:r>
      <w:r w:rsidRPr="003D042C">
        <w:rPr>
          <w:sz w:val="22"/>
          <w:szCs w:val="22"/>
        </w:rPr>
        <w:fldChar w:fldCharType="end"/>
      </w:r>
    </w:p>
    <w:p w14:paraId="1636A014" w14:textId="77777777" w:rsidR="00443DA6" w:rsidRPr="003D042C" w:rsidRDefault="00443DA6" w:rsidP="00443DA6">
      <w:pPr>
        <w:pStyle w:val="Footer"/>
        <w:tabs>
          <w:tab w:val="clear" w:pos="5029"/>
          <w:tab w:val="clear" w:pos="10064"/>
        </w:tabs>
        <w:spacing w:line="240" w:lineRule="auto"/>
        <w:jc w:val="both"/>
        <w:rPr>
          <w:sz w:val="22"/>
          <w:szCs w:val="22"/>
        </w:rPr>
      </w:pPr>
      <w:r w:rsidRPr="003D042C">
        <w:rPr>
          <w:sz w:val="22"/>
          <w:szCs w:val="22"/>
        </w:rPr>
        <w:fldChar w:fldCharType="begin">
          <w:ffData>
            <w:name w:val=""/>
            <w:enabled/>
            <w:calcOnExit w:val="0"/>
            <w:textInput>
              <w:default w:val="[Insert project office address]"/>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[Insert project office address]</w:t>
      </w:r>
      <w:r w:rsidRPr="003D042C">
        <w:rPr>
          <w:sz w:val="22"/>
          <w:szCs w:val="22"/>
        </w:rPr>
        <w:fldChar w:fldCharType="end"/>
      </w:r>
    </w:p>
    <w:p w14:paraId="48A7E972" w14:textId="77777777" w:rsidR="00443DA6" w:rsidRPr="003D042C" w:rsidRDefault="00443DA6" w:rsidP="00443DA6">
      <w:pPr>
        <w:pStyle w:val="Footer"/>
        <w:tabs>
          <w:tab w:val="clear" w:pos="5029"/>
          <w:tab w:val="clear" w:pos="10064"/>
        </w:tabs>
        <w:spacing w:line="240" w:lineRule="auto"/>
        <w:jc w:val="both"/>
        <w:rPr>
          <w:sz w:val="22"/>
          <w:szCs w:val="22"/>
        </w:rPr>
      </w:pPr>
      <w:r w:rsidRPr="003D042C">
        <w:rPr>
          <w:sz w:val="22"/>
          <w:szCs w:val="22"/>
        </w:rPr>
        <w:t xml:space="preserve"> </w:t>
      </w:r>
    </w:p>
    <w:p w14:paraId="6CB38D82" w14:textId="77777777" w:rsidR="00443DA6" w:rsidRPr="003D042C" w:rsidRDefault="00443DA6" w:rsidP="00443DA6">
      <w:pPr>
        <w:ind w:left="1418" w:hanging="1418"/>
        <w:jc w:val="both"/>
        <w:rPr>
          <w:sz w:val="22"/>
          <w:szCs w:val="22"/>
        </w:rPr>
      </w:pPr>
      <w:r w:rsidRPr="003D042C">
        <w:rPr>
          <w:sz w:val="22"/>
          <w:szCs w:val="22"/>
        </w:rPr>
        <w:t>Reference:</w:t>
      </w:r>
      <w:r w:rsidRPr="003D042C">
        <w:rPr>
          <w:sz w:val="22"/>
          <w:szCs w:val="22"/>
        </w:rPr>
        <w:tab/>
        <w:t xml:space="preserve">Request for Proposals </w:t>
      </w:r>
      <w:r w:rsidRPr="003D042C">
        <w:rPr>
          <w:sz w:val="22"/>
          <w:szCs w:val="22"/>
        </w:rPr>
        <w:fldChar w:fldCharType="begin">
          <w:ffData>
            <w:name w:val=""/>
            <w:enabled/>
            <w:calcOnExit w:val="0"/>
            <w:textInput>
              <w:default w:val="[Insert RFP name and number]"/>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[Insert RFP name and number]</w:t>
      </w:r>
      <w:r w:rsidRPr="003D042C">
        <w:rPr>
          <w:sz w:val="22"/>
          <w:szCs w:val="22"/>
        </w:rPr>
        <w:fldChar w:fldCharType="end"/>
      </w:r>
      <w:r w:rsidRPr="003D042C">
        <w:rPr>
          <w:sz w:val="22"/>
          <w:szCs w:val="22"/>
        </w:rPr>
        <w:t xml:space="preserve"> </w:t>
      </w:r>
    </w:p>
    <w:p w14:paraId="3F489EED" w14:textId="77777777" w:rsidR="00443DA6" w:rsidRPr="003D042C" w:rsidRDefault="00443DA6" w:rsidP="00443DA6">
      <w:pPr>
        <w:ind w:left="1418" w:hanging="1418"/>
        <w:jc w:val="both"/>
        <w:rPr>
          <w:sz w:val="22"/>
          <w:szCs w:val="22"/>
        </w:rPr>
      </w:pPr>
    </w:p>
    <w:p w14:paraId="6005B6BF" w14:textId="77777777" w:rsidR="00443DA6" w:rsidRPr="003D042C" w:rsidRDefault="00443DA6" w:rsidP="00443DA6">
      <w:pPr>
        <w:ind w:left="1418" w:hanging="1418"/>
        <w:jc w:val="both"/>
        <w:rPr>
          <w:sz w:val="22"/>
          <w:szCs w:val="22"/>
        </w:rPr>
      </w:pPr>
      <w:r w:rsidRPr="003D042C">
        <w:rPr>
          <w:sz w:val="22"/>
          <w:szCs w:val="22"/>
        </w:rPr>
        <w:t>Subject:</w:t>
      </w:r>
      <w:r w:rsidRPr="003D042C">
        <w:rPr>
          <w:sz w:val="22"/>
          <w:szCs w:val="22"/>
        </w:rPr>
        <w:tab/>
      </w: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’s technical and cost proposals</w:t>
      </w:r>
    </w:p>
    <w:p w14:paraId="5640B69F" w14:textId="77777777" w:rsidR="00443DA6" w:rsidRPr="003D042C" w:rsidRDefault="00443DA6" w:rsidP="00443DA6">
      <w:pPr>
        <w:jc w:val="both"/>
        <w:rPr>
          <w:sz w:val="22"/>
          <w:szCs w:val="22"/>
        </w:rPr>
      </w:pPr>
    </w:p>
    <w:p w14:paraId="0BAAC78F" w14:textId="77777777" w:rsidR="00443DA6" w:rsidRPr="003D042C" w:rsidRDefault="00443DA6" w:rsidP="00443DA6">
      <w:pPr>
        <w:pStyle w:val="tableanswers"/>
        <w:widowControl/>
        <w:spacing w:before="0" w:beforeAutospacing="0" w:after="0" w:afterAutospacing="0" w:line="240" w:lineRule="auto"/>
        <w:jc w:val="both"/>
        <w:rPr>
          <w:rFonts w:ascii="Times New Roman" w:hAnsi="Times New Roman"/>
          <w:noProof w:val="0"/>
          <w:szCs w:val="22"/>
        </w:rPr>
      </w:pPr>
      <w:r w:rsidRPr="003D042C">
        <w:rPr>
          <w:rFonts w:ascii="Times New Roman" w:hAnsi="Times New Roman"/>
          <w:noProof w:val="0"/>
          <w:szCs w:val="22"/>
        </w:rPr>
        <w:t xml:space="preserve">Dear Mr./Mrs. </w:t>
      </w:r>
      <w:r w:rsidRPr="003D042C">
        <w:rPr>
          <w:rFonts w:ascii="Times New Roman" w:hAnsi="Times New Roman"/>
          <w:szCs w:val="22"/>
        </w:rPr>
        <w:fldChar w:fldCharType="begin">
          <w:ffData>
            <w:name w:val=""/>
            <w:enabled/>
            <w:calcOnExit w:val="0"/>
            <w:textInput>
              <w:default w:val="[Insert name of point of contact for RFP]"/>
            </w:textInput>
          </w:ffData>
        </w:fldChar>
      </w:r>
      <w:r w:rsidRPr="003D042C">
        <w:rPr>
          <w:rFonts w:ascii="Times New Roman" w:hAnsi="Times New Roman"/>
          <w:szCs w:val="22"/>
        </w:rPr>
        <w:instrText xml:space="preserve"> FORMTEXT </w:instrText>
      </w:r>
      <w:r w:rsidRPr="003D042C">
        <w:rPr>
          <w:rFonts w:ascii="Times New Roman" w:hAnsi="Times New Roman"/>
          <w:szCs w:val="22"/>
        </w:rPr>
      </w:r>
      <w:r w:rsidRPr="003D042C">
        <w:rPr>
          <w:rFonts w:ascii="Times New Roman" w:hAnsi="Times New Roman"/>
          <w:szCs w:val="22"/>
        </w:rPr>
        <w:fldChar w:fldCharType="separate"/>
      </w:r>
      <w:r w:rsidRPr="003D042C">
        <w:rPr>
          <w:rFonts w:ascii="Times New Roman" w:hAnsi="Times New Roman"/>
          <w:szCs w:val="22"/>
        </w:rPr>
        <w:t>[Insert name of point of contact for RFP]</w:t>
      </w:r>
      <w:r w:rsidRPr="003D042C">
        <w:rPr>
          <w:rFonts w:ascii="Times New Roman" w:hAnsi="Times New Roman"/>
          <w:szCs w:val="22"/>
        </w:rPr>
        <w:fldChar w:fldCharType="end"/>
      </w:r>
      <w:r w:rsidRPr="003D042C">
        <w:rPr>
          <w:rFonts w:ascii="Times New Roman" w:hAnsi="Times New Roman"/>
          <w:noProof w:val="0"/>
          <w:szCs w:val="22"/>
        </w:rPr>
        <w:t>:</w:t>
      </w:r>
    </w:p>
    <w:p w14:paraId="31B66B9A" w14:textId="77777777" w:rsidR="00443DA6" w:rsidRPr="003D042C" w:rsidRDefault="00443DA6" w:rsidP="00443DA6">
      <w:pPr>
        <w:jc w:val="both"/>
        <w:rPr>
          <w:sz w:val="22"/>
          <w:szCs w:val="22"/>
        </w:rPr>
      </w:pPr>
    </w:p>
    <w:p w14:paraId="3E4AC4B1" w14:textId="77777777" w:rsidR="00443DA6" w:rsidRPr="003D042C" w:rsidRDefault="00443DA6" w:rsidP="00443DA6">
      <w:pPr>
        <w:pStyle w:val="BodyText3"/>
        <w:spacing w:after="0"/>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r w:rsidRPr="003D042C">
        <w:rPr>
          <w:sz w:val="22"/>
          <w:szCs w:val="22"/>
        </w:rPr>
        <w:t xml:space="preserve"> is pleased to submit its proposal in regard to the above- referenced request for proposals. For this purpose, we are pleased to provide the information furnished below:</w:t>
      </w:r>
    </w:p>
    <w:p w14:paraId="55689AA8" w14:textId="77777777" w:rsidR="00443DA6" w:rsidRPr="003D042C" w:rsidRDefault="00443DA6" w:rsidP="00443DA6">
      <w:pPr>
        <w:jc w:val="both"/>
        <w:rPr>
          <w:sz w:val="22"/>
          <w:szCs w:val="22"/>
        </w:rPr>
      </w:pPr>
    </w:p>
    <w:p w14:paraId="29020F80" w14:textId="77777777" w:rsidR="00443DA6" w:rsidRPr="003D042C" w:rsidRDefault="00443DA6" w:rsidP="00443DA6">
      <w:pPr>
        <w:jc w:val="both"/>
        <w:rPr>
          <w:sz w:val="22"/>
          <w:szCs w:val="22"/>
        </w:rPr>
      </w:pPr>
      <w:r w:rsidRPr="003D042C">
        <w:rPr>
          <w:sz w:val="22"/>
          <w:szCs w:val="22"/>
        </w:rPr>
        <w:t>Name of Organization’s Representative</w:t>
      </w:r>
      <w:r w:rsidRPr="003D042C">
        <w:rPr>
          <w:sz w:val="22"/>
          <w:szCs w:val="22"/>
        </w:rPr>
        <w:tab/>
      </w:r>
      <w:r w:rsidRPr="003D042C">
        <w:rPr>
          <w:sz w:val="22"/>
          <w:szCs w:val="22"/>
        </w:rPr>
        <w:tab/>
        <w:t>___________________________</w:t>
      </w:r>
    </w:p>
    <w:p w14:paraId="4F196DA0" w14:textId="77777777" w:rsidR="00443DA6" w:rsidRPr="003D042C" w:rsidRDefault="00443DA6" w:rsidP="00443DA6">
      <w:pPr>
        <w:jc w:val="both"/>
        <w:rPr>
          <w:sz w:val="22"/>
          <w:szCs w:val="22"/>
        </w:rPr>
      </w:pPr>
      <w:r w:rsidRPr="003D042C">
        <w:rPr>
          <w:sz w:val="22"/>
          <w:szCs w:val="22"/>
        </w:rPr>
        <w:t xml:space="preserve">Name of Offeror </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D8F81F2" w14:textId="77777777" w:rsidR="00443DA6" w:rsidRPr="003D042C" w:rsidRDefault="00443DA6" w:rsidP="00443DA6">
      <w:pPr>
        <w:jc w:val="both"/>
        <w:rPr>
          <w:sz w:val="22"/>
          <w:szCs w:val="22"/>
        </w:rPr>
      </w:pPr>
      <w:r w:rsidRPr="003D042C">
        <w:rPr>
          <w:sz w:val="22"/>
          <w:szCs w:val="22"/>
        </w:rPr>
        <w:t>Type of Organization</w:t>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2578ED31" w14:textId="77777777" w:rsidR="00443DA6" w:rsidRPr="003D042C" w:rsidRDefault="00443DA6" w:rsidP="00443DA6">
      <w:pPr>
        <w:jc w:val="both"/>
        <w:rPr>
          <w:sz w:val="22"/>
          <w:szCs w:val="22"/>
        </w:rPr>
      </w:pPr>
      <w:r w:rsidRPr="003D042C">
        <w:rPr>
          <w:sz w:val="22"/>
          <w:szCs w:val="22"/>
        </w:rPr>
        <w:t>Taxpayer Identification Number</w:t>
      </w:r>
      <w:r w:rsidRPr="003D042C">
        <w:rPr>
          <w:sz w:val="22"/>
          <w:szCs w:val="22"/>
        </w:rPr>
        <w:tab/>
      </w:r>
      <w:r w:rsidRPr="003D042C">
        <w:rPr>
          <w:sz w:val="22"/>
          <w:szCs w:val="22"/>
        </w:rPr>
        <w:tab/>
      </w:r>
      <w:r w:rsidRPr="003D042C">
        <w:rPr>
          <w:sz w:val="22"/>
          <w:szCs w:val="22"/>
        </w:rPr>
        <w:tab/>
        <w:t>___________________________</w:t>
      </w:r>
    </w:p>
    <w:p w14:paraId="2B304732" w14:textId="77777777" w:rsidR="00443DA6" w:rsidRDefault="00443DA6" w:rsidP="00443DA6">
      <w:pPr>
        <w:jc w:val="both"/>
        <w:rPr>
          <w:sz w:val="22"/>
          <w:szCs w:val="22"/>
        </w:rPr>
      </w:pPr>
      <w:r>
        <w:rPr>
          <w:sz w:val="22"/>
          <w:szCs w:val="22"/>
        </w:rPr>
        <w:t>DUNS Number</w:t>
      </w:r>
      <w:r>
        <w:rPr>
          <w:sz w:val="22"/>
          <w:szCs w:val="22"/>
        </w:rPr>
        <w:tab/>
      </w:r>
      <w:r>
        <w:rPr>
          <w:sz w:val="22"/>
          <w:szCs w:val="22"/>
        </w:rPr>
        <w:tab/>
      </w:r>
      <w:r>
        <w:rPr>
          <w:sz w:val="22"/>
          <w:szCs w:val="22"/>
        </w:rPr>
        <w:tab/>
      </w:r>
      <w:r>
        <w:rPr>
          <w:sz w:val="22"/>
          <w:szCs w:val="22"/>
        </w:rPr>
        <w:tab/>
      </w:r>
      <w:r>
        <w:rPr>
          <w:sz w:val="22"/>
          <w:szCs w:val="22"/>
        </w:rPr>
        <w:tab/>
        <w:t>___________________________</w:t>
      </w:r>
    </w:p>
    <w:p w14:paraId="76280D32" w14:textId="77777777" w:rsidR="00443DA6" w:rsidRPr="003D042C" w:rsidRDefault="00443DA6" w:rsidP="00443DA6">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798F34AA" w14:textId="77777777" w:rsidR="00443DA6" w:rsidRPr="003D042C" w:rsidRDefault="00443DA6" w:rsidP="00443DA6">
      <w:pPr>
        <w:jc w:val="both"/>
        <w:rPr>
          <w:sz w:val="22"/>
          <w:szCs w:val="22"/>
        </w:rPr>
      </w:pPr>
      <w:r>
        <w:rPr>
          <w:sz w:val="22"/>
          <w:szCs w:val="22"/>
        </w:rPr>
        <w:t>Address</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05E4678E" w14:textId="77777777" w:rsidR="00443DA6" w:rsidRPr="003D042C" w:rsidRDefault="00443DA6" w:rsidP="00443DA6">
      <w:pPr>
        <w:jc w:val="both"/>
        <w:rPr>
          <w:sz w:val="22"/>
          <w:szCs w:val="22"/>
        </w:rPr>
      </w:pPr>
      <w:r>
        <w:rPr>
          <w:sz w:val="22"/>
          <w:szCs w:val="22"/>
        </w:rPr>
        <w:t>Telephone</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26656790" w14:textId="77777777" w:rsidR="00443DA6" w:rsidRPr="003D042C" w:rsidRDefault="00443DA6" w:rsidP="00443DA6">
      <w:pPr>
        <w:jc w:val="both"/>
        <w:rPr>
          <w:sz w:val="22"/>
          <w:szCs w:val="22"/>
        </w:rPr>
      </w:pPr>
      <w:r>
        <w:rPr>
          <w:sz w:val="22"/>
          <w:szCs w:val="22"/>
        </w:rPr>
        <w:t>Fax</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1B42C2E6" w14:textId="77777777" w:rsidR="00443DA6" w:rsidRPr="003D042C" w:rsidRDefault="00443DA6" w:rsidP="00443DA6">
      <w:pPr>
        <w:jc w:val="both"/>
        <w:rPr>
          <w:sz w:val="22"/>
          <w:szCs w:val="22"/>
        </w:rPr>
      </w:pPr>
      <w:r>
        <w:rPr>
          <w:sz w:val="22"/>
          <w:szCs w:val="22"/>
        </w:rPr>
        <w:t>E-mail</w:t>
      </w:r>
      <w:r w:rsidRPr="003D042C">
        <w:rPr>
          <w:sz w:val="22"/>
          <w:szCs w:val="22"/>
        </w:rPr>
        <w:t xml:space="preserve"> </w:t>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r>
      <w:r w:rsidRPr="003D042C">
        <w:rPr>
          <w:sz w:val="22"/>
          <w:szCs w:val="22"/>
        </w:rPr>
        <w:tab/>
        <w:t>___________________________</w:t>
      </w:r>
    </w:p>
    <w:p w14:paraId="6B3BC53F" w14:textId="77777777" w:rsidR="00443DA6" w:rsidRPr="003D042C" w:rsidRDefault="00443DA6" w:rsidP="00443DA6">
      <w:pPr>
        <w:jc w:val="both"/>
        <w:rPr>
          <w:sz w:val="22"/>
          <w:szCs w:val="22"/>
        </w:rPr>
      </w:pPr>
    </w:p>
    <w:p w14:paraId="6F0AFDF7" w14:textId="77777777" w:rsidR="00443DA6" w:rsidRPr="003D042C" w:rsidRDefault="00443DA6" w:rsidP="00443DA6">
      <w:pPr>
        <w:jc w:val="both"/>
        <w:rPr>
          <w:sz w:val="22"/>
          <w:szCs w:val="22"/>
        </w:rPr>
      </w:pPr>
      <w:r w:rsidRPr="003D042C">
        <w:rPr>
          <w:sz w:val="22"/>
          <w:szCs w:val="22"/>
        </w:rPr>
        <w:t xml:space="preserve">As required by section I, I.7, we confirm that our proposal, including the cost proposal will remain valid for </w:t>
      </w:r>
      <w:r w:rsidRPr="003D042C">
        <w:rPr>
          <w:sz w:val="22"/>
          <w:szCs w:val="22"/>
        </w:rPr>
        <w:fldChar w:fldCharType="begin">
          <w:ffData>
            <w:name w:val=""/>
            <w:enabled/>
            <w:calcOnExit w:val="0"/>
            <w:textInput>
              <w:default w:val="[insert number of days, usually 60 or 90]"/>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[insert number of days, usually 60 or 90]</w:t>
      </w:r>
      <w:r w:rsidRPr="003D042C">
        <w:rPr>
          <w:sz w:val="22"/>
          <w:szCs w:val="22"/>
        </w:rPr>
        <w:fldChar w:fldCharType="end"/>
      </w:r>
      <w:r w:rsidRPr="003D042C">
        <w:rPr>
          <w:sz w:val="22"/>
          <w:szCs w:val="22"/>
        </w:rPr>
        <w:t xml:space="preserve"> calendar days after the proposal deadline.</w:t>
      </w:r>
    </w:p>
    <w:p w14:paraId="13BDE525" w14:textId="77777777" w:rsidR="00443DA6" w:rsidRPr="003D042C" w:rsidRDefault="00443DA6" w:rsidP="00443DA6">
      <w:pPr>
        <w:jc w:val="both"/>
        <w:rPr>
          <w:sz w:val="22"/>
          <w:szCs w:val="22"/>
        </w:rPr>
      </w:pPr>
    </w:p>
    <w:p w14:paraId="770C6C05" w14:textId="77777777" w:rsidR="00443DA6" w:rsidRPr="003D042C" w:rsidRDefault="00443DA6" w:rsidP="00443DA6">
      <w:pPr>
        <w:jc w:val="both"/>
        <w:rPr>
          <w:sz w:val="22"/>
          <w:szCs w:val="22"/>
        </w:rPr>
      </w:pPr>
      <w:r w:rsidRPr="003D042C">
        <w:rPr>
          <w:sz w:val="22"/>
          <w:szCs w:val="22"/>
        </w:rPr>
        <w:t>We are further pleased to provide the following annexes containing the information requested in the RFP.:</w:t>
      </w:r>
    </w:p>
    <w:p w14:paraId="3298E2C5" w14:textId="77777777" w:rsidR="00443DA6" w:rsidRPr="003D042C" w:rsidRDefault="00443DA6" w:rsidP="00443DA6">
      <w:pPr>
        <w:jc w:val="both"/>
        <w:rPr>
          <w:sz w:val="22"/>
          <w:szCs w:val="22"/>
        </w:rPr>
      </w:pPr>
    </w:p>
    <w:p w14:paraId="78117862" w14:textId="0024D0C1" w:rsidR="00443DA6" w:rsidRPr="003D042C" w:rsidRDefault="00443DA6" w:rsidP="00443DA6">
      <w:pPr>
        <w:jc w:val="both"/>
        <w:rPr>
          <w:sz w:val="22"/>
          <w:szCs w:val="22"/>
        </w:rPr>
      </w:pPr>
      <w:r w:rsidRPr="003D042C">
        <w:rPr>
          <w:sz w:val="22"/>
          <w:szCs w:val="22"/>
        </w:rPr>
        <w:fldChar w:fldCharType="begin">
          <w:ffData>
            <w:name w:val=""/>
            <w:enabled/>
            <w:calcOnExit w:val="0"/>
            <w:textInput>
              <w:default w:val="[Offerors: It is incumbent on each offeror to clearly review the RFP and its requirements. It is each offeror's responsibility to identify all required annexes and include them]"/>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[Offerors: It is incumbent on each offeror to clearly review the RFP and its requirements. It is each offeror's responsibility to identify all required annexes and include them]</w:t>
      </w:r>
      <w:r w:rsidRPr="003D042C">
        <w:rPr>
          <w:sz w:val="22"/>
          <w:szCs w:val="22"/>
        </w:rPr>
        <w:fldChar w:fldCharType="end"/>
      </w:r>
    </w:p>
    <w:p w14:paraId="51444F25" w14:textId="77777777" w:rsidR="00443DA6" w:rsidRPr="003D042C" w:rsidRDefault="00443DA6" w:rsidP="00443DA6">
      <w:pPr>
        <w:numPr>
          <w:ilvl w:val="0"/>
          <w:numId w:val="39"/>
        </w:numPr>
        <w:ind w:left="540" w:hanging="540"/>
        <w:jc w:val="both"/>
        <w:rPr>
          <w:sz w:val="22"/>
          <w:szCs w:val="22"/>
        </w:rPr>
      </w:pPr>
      <w:r w:rsidRPr="003D042C">
        <w:rPr>
          <w:sz w:val="22"/>
          <w:szCs w:val="22"/>
        </w:rPr>
        <w:t>Copy of registration or incorporation in the public registry, or equivalent document from the government office where the offeror is registered.</w:t>
      </w:r>
    </w:p>
    <w:p w14:paraId="449D2EE9" w14:textId="77777777" w:rsidR="00443DA6" w:rsidRPr="003D042C" w:rsidRDefault="00443DA6" w:rsidP="00443DA6">
      <w:pPr>
        <w:numPr>
          <w:ilvl w:val="0"/>
          <w:numId w:val="39"/>
        </w:numPr>
        <w:ind w:left="540" w:hanging="540"/>
        <w:jc w:val="both"/>
        <w:rPr>
          <w:sz w:val="22"/>
          <w:szCs w:val="22"/>
        </w:rPr>
      </w:pPr>
      <w:r w:rsidRPr="003D042C">
        <w:rPr>
          <w:sz w:val="22"/>
          <w:szCs w:val="22"/>
        </w:rPr>
        <w:t>Copy of company tax registration, or equivalent document.</w:t>
      </w:r>
    </w:p>
    <w:p w14:paraId="5D1D6CC5" w14:textId="77777777" w:rsidR="00443DA6" w:rsidRPr="003D042C" w:rsidRDefault="00443DA6" w:rsidP="00443DA6">
      <w:pPr>
        <w:numPr>
          <w:ilvl w:val="0"/>
          <w:numId w:val="39"/>
        </w:numPr>
        <w:ind w:left="540" w:hanging="540"/>
        <w:jc w:val="both"/>
        <w:rPr>
          <w:sz w:val="22"/>
          <w:szCs w:val="22"/>
        </w:rPr>
      </w:pPr>
      <w:r w:rsidRPr="003D042C">
        <w:rPr>
          <w:sz w:val="22"/>
          <w:szCs w:val="22"/>
        </w:rPr>
        <w:t>Copy of trade license, or equivalent document.</w:t>
      </w:r>
    </w:p>
    <w:p w14:paraId="4CE2B063" w14:textId="77777777" w:rsidR="00443DA6" w:rsidRPr="003D042C" w:rsidRDefault="00443DA6" w:rsidP="00443DA6">
      <w:pPr>
        <w:numPr>
          <w:ilvl w:val="0"/>
          <w:numId w:val="39"/>
        </w:numPr>
        <w:ind w:left="540" w:hanging="540"/>
        <w:jc w:val="both"/>
        <w:rPr>
          <w:sz w:val="22"/>
          <w:szCs w:val="22"/>
        </w:rPr>
      </w:pPr>
      <w:r w:rsidRPr="003D042C">
        <w:rPr>
          <w:sz w:val="22"/>
          <w:szCs w:val="22"/>
        </w:rPr>
        <w:t>Evidence of Responsibility Statement.</w:t>
      </w:r>
    </w:p>
    <w:p w14:paraId="2F95923E" w14:textId="77777777" w:rsidR="00443DA6" w:rsidRPr="003D042C" w:rsidRDefault="00443DA6" w:rsidP="00443DA6">
      <w:pPr>
        <w:jc w:val="both"/>
        <w:rPr>
          <w:sz w:val="22"/>
          <w:szCs w:val="22"/>
        </w:rPr>
      </w:pPr>
    </w:p>
    <w:p w14:paraId="18182AEB" w14:textId="77777777" w:rsidR="00443DA6" w:rsidRPr="003D042C" w:rsidRDefault="00443DA6" w:rsidP="00443DA6">
      <w:pPr>
        <w:jc w:val="both"/>
        <w:rPr>
          <w:sz w:val="22"/>
          <w:szCs w:val="22"/>
        </w:rPr>
      </w:pPr>
      <w:r w:rsidRPr="003D042C">
        <w:rPr>
          <w:sz w:val="22"/>
          <w:szCs w:val="22"/>
        </w:rPr>
        <w:t>Sincerely yours,</w:t>
      </w:r>
    </w:p>
    <w:p w14:paraId="72333D67" w14:textId="77777777" w:rsidR="00443DA6" w:rsidRPr="003D042C" w:rsidRDefault="00443DA6" w:rsidP="00443DA6">
      <w:pPr>
        <w:jc w:val="both"/>
        <w:rPr>
          <w:sz w:val="22"/>
          <w:szCs w:val="22"/>
        </w:rPr>
      </w:pPr>
    </w:p>
    <w:p w14:paraId="32C795ED" w14:textId="77777777" w:rsidR="00443DA6" w:rsidRPr="003D042C" w:rsidRDefault="00443DA6" w:rsidP="00443DA6">
      <w:pPr>
        <w:jc w:val="both"/>
        <w:rPr>
          <w:sz w:val="22"/>
          <w:szCs w:val="22"/>
        </w:rPr>
      </w:pPr>
      <w:r w:rsidRPr="003D042C">
        <w:rPr>
          <w:sz w:val="22"/>
          <w:szCs w:val="22"/>
        </w:rPr>
        <w:t>______________________</w:t>
      </w:r>
    </w:p>
    <w:p w14:paraId="2DCF622A" w14:textId="77777777" w:rsidR="00443DA6" w:rsidRPr="003D042C" w:rsidRDefault="00443DA6" w:rsidP="00443DA6">
      <w:pPr>
        <w:jc w:val="both"/>
        <w:rPr>
          <w:sz w:val="22"/>
          <w:szCs w:val="22"/>
        </w:rPr>
      </w:pPr>
      <w:r w:rsidRPr="003D042C">
        <w:rPr>
          <w:sz w:val="22"/>
          <w:szCs w:val="22"/>
        </w:rPr>
        <w:t>Signature</w:t>
      </w:r>
    </w:p>
    <w:p w14:paraId="07F5C086" w14:textId="77777777" w:rsidR="00443DA6" w:rsidRPr="003D042C" w:rsidRDefault="00443DA6" w:rsidP="00443DA6">
      <w:pPr>
        <w:jc w:val="both"/>
        <w:rPr>
          <w:sz w:val="22"/>
          <w:szCs w:val="22"/>
        </w:rPr>
      </w:pPr>
      <w:r w:rsidRPr="003D042C">
        <w:rPr>
          <w:sz w:val="22"/>
          <w:szCs w:val="22"/>
        </w:rPr>
        <w:fldChar w:fldCharType="begin">
          <w:ffData>
            <w:name w:val=""/>
            <w:enabled/>
            <w:calcOnExit w:val="0"/>
            <w:textInput>
              <w:default w:val="[Offeror: Insert name of your organization's representative]"/>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organization's representative]</w:t>
      </w:r>
      <w:r w:rsidRPr="003D042C">
        <w:rPr>
          <w:sz w:val="22"/>
          <w:szCs w:val="22"/>
        </w:rPr>
        <w:fldChar w:fldCharType="end"/>
      </w:r>
    </w:p>
    <w:p w14:paraId="79E7914B" w14:textId="77777777" w:rsidR="00443DA6" w:rsidRPr="003D042C" w:rsidRDefault="00443DA6" w:rsidP="00443DA6">
      <w:pPr>
        <w:jc w:val="both"/>
        <w:rPr>
          <w:sz w:val="22"/>
          <w:szCs w:val="22"/>
        </w:rPr>
      </w:pPr>
      <w:r w:rsidRPr="003D042C">
        <w:rPr>
          <w:sz w:val="22"/>
          <w:szCs w:val="22"/>
        </w:rPr>
        <w:fldChar w:fldCharType="begin">
          <w:ffData>
            <w:name w:val=""/>
            <w:enabled/>
            <w:calcOnExit w:val="0"/>
            <w:textInput>
              <w:default w:val="[Offeror: Insert name of your organization]"/>
            </w:textInput>
          </w:ffData>
        </w:fldChar>
      </w:r>
      <w:r w:rsidRPr="003D042C">
        <w:rPr>
          <w:sz w:val="22"/>
          <w:szCs w:val="22"/>
        </w:rPr>
        <w:instrText xml:space="preserve"> FORMTEXT </w:instrText>
      </w:r>
      <w:r w:rsidRPr="003D042C">
        <w:rPr>
          <w:sz w:val="22"/>
          <w:szCs w:val="22"/>
        </w:rPr>
      </w:r>
      <w:r w:rsidRPr="003D042C">
        <w:rPr>
          <w:sz w:val="22"/>
          <w:szCs w:val="22"/>
        </w:rPr>
        <w:fldChar w:fldCharType="separate"/>
      </w:r>
      <w:r w:rsidRPr="003D042C">
        <w:rPr>
          <w:noProof/>
          <w:sz w:val="22"/>
          <w:szCs w:val="22"/>
        </w:rPr>
        <w:t>[Offeror: Insert name of your organization]</w:t>
      </w:r>
      <w:r w:rsidRPr="003D042C">
        <w:rPr>
          <w:sz w:val="22"/>
          <w:szCs w:val="22"/>
        </w:rPr>
        <w:fldChar w:fldCharType="end"/>
      </w:r>
      <w:bookmarkStart w:id="14" w:name="wp1137584"/>
      <w:bookmarkStart w:id="15" w:name="wp1137585"/>
      <w:bookmarkStart w:id="16" w:name="wp1137586"/>
      <w:bookmarkStart w:id="17" w:name="wp1137587"/>
      <w:bookmarkStart w:id="18" w:name="wp1137588"/>
      <w:bookmarkStart w:id="19" w:name="wp1137589"/>
      <w:bookmarkStart w:id="20" w:name="wp1137590"/>
      <w:bookmarkStart w:id="21" w:name="wp1137591"/>
      <w:bookmarkStart w:id="22" w:name="wp1137592"/>
      <w:bookmarkStart w:id="23" w:name="wp1137593"/>
      <w:bookmarkStart w:id="24" w:name="wp1137594"/>
      <w:bookmarkStart w:id="25" w:name="wp1137595"/>
      <w:bookmarkStart w:id="26" w:name="wp1137596"/>
      <w:bookmarkStart w:id="27" w:name="wp1137597"/>
      <w:bookmarkStart w:id="28" w:name="wp1137598"/>
      <w:bookmarkStart w:id="29" w:name="wp1137685"/>
      <w:bookmarkStart w:id="30" w:name="wp1137686"/>
      <w:bookmarkStart w:id="31" w:name="wp1137687"/>
      <w:bookmarkStart w:id="32" w:name="wp1137688"/>
      <w:bookmarkStart w:id="33" w:name="wp1137689"/>
      <w:bookmarkStart w:id="34" w:name="wp1137690"/>
      <w:bookmarkStart w:id="35" w:name="wp1137691"/>
      <w:bookmarkStart w:id="36" w:name="wp1138378"/>
      <w:bookmarkStart w:id="37" w:name="wp1140911"/>
      <w:bookmarkStart w:id="38" w:name="wp1140912"/>
      <w:bookmarkStart w:id="39" w:name="wp1140913"/>
      <w:bookmarkStart w:id="40" w:name="wp1140914"/>
      <w:bookmarkStart w:id="41" w:name="wp1140915"/>
      <w:bookmarkStart w:id="42" w:name="wp1140916"/>
      <w:bookmarkStart w:id="43" w:name="wp1140917"/>
      <w:bookmarkStart w:id="44" w:name="wp1140918"/>
      <w:bookmarkStart w:id="45" w:name="wp1140919"/>
      <w:bookmarkStart w:id="46" w:name="wp1140921"/>
      <w:bookmarkStart w:id="47" w:name="wp1140922"/>
      <w:bookmarkStart w:id="48" w:name="wp1140923"/>
      <w:bookmarkStart w:id="49" w:name="wp1140924"/>
      <w:bookmarkStart w:id="50" w:name="wp1208604"/>
      <w:bookmarkStart w:id="51" w:name="wp1208605"/>
      <w:bookmarkStart w:id="52" w:name="wp1208606"/>
      <w:bookmarkStart w:id="53" w:name="wp1208607"/>
      <w:bookmarkStart w:id="54" w:name="wp1208608"/>
      <w:bookmarkStart w:id="55" w:name="wp1208609"/>
      <w:bookmarkStart w:id="56" w:name="wp1208610"/>
      <w:bookmarkStart w:id="57" w:name="wp1208611"/>
      <w:bookmarkStart w:id="58" w:name="wp1208612"/>
      <w:bookmarkStart w:id="59" w:name="wp1208613"/>
      <w:bookmarkStart w:id="60" w:name="wp1208614"/>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43BDE86D" w14:textId="77777777" w:rsidR="00443DA6" w:rsidRPr="003D042C" w:rsidRDefault="00443DA6" w:rsidP="00443DA6">
      <w:pPr>
        <w:jc w:val="both"/>
        <w:rPr>
          <w:b/>
          <w:sz w:val="22"/>
          <w:szCs w:val="22"/>
        </w:rPr>
      </w:pPr>
      <w:r w:rsidRPr="003D042C">
        <w:rPr>
          <w:sz w:val="22"/>
          <w:szCs w:val="22"/>
        </w:rPr>
        <w:br w:type="page"/>
      </w:r>
      <w:r w:rsidRPr="003D042C">
        <w:rPr>
          <w:b/>
          <w:sz w:val="22"/>
          <w:szCs w:val="22"/>
        </w:rPr>
        <w:lastRenderedPageBreak/>
        <w:t>Annex 2</w:t>
      </w:r>
      <w:r w:rsidRPr="003D042C">
        <w:rPr>
          <w:b/>
          <w:sz w:val="22"/>
          <w:szCs w:val="22"/>
        </w:rPr>
        <w:tab/>
        <w:t>Guide to Creating a Financial Proposal for a Fixed Price Subcontract</w:t>
      </w:r>
    </w:p>
    <w:p w14:paraId="678A72F0" w14:textId="77777777" w:rsidR="00443DA6" w:rsidRPr="003D042C" w:rsidRDefault="00443DA6" w:rsidP="00443DA6">
      <w:pPr>
        <w:jc w:val="both"/>
        <w:rPr>
          <w:color w:val="FF0000"/>
          <w:sz w:val="22"/>
          <w:szCs w:val="22"/>
        </w:rPr>
      </w:pPr>
    </w:p>
    <w:p w14:paraId="45685D1E" w14:textId="77777777" w:rsidR="00443DA6" w:rsidRPr="003D042C" w:rsidRDefault="00443DA6" w:rsidP="00443DA6">
      <w:pPr>
        <w:jc w:val="both"/>
        <w:rPr>
          <w:sz w:val="22"/>
          <w:szCs w:val="22"/>
        </w:rPr>
      </w:pPr>
      <w:r w:rsidRPr="003D042C">
        <w:rPr>
          <w:sz w:val="22"/>
          <w:szCs w:val="22"/>
        </w:rPr>
        <w:t xml:space="preserve">The purpose of this annex is to guide offerors in creating a budget for their cost proposal. Because the subcontract will be funded under a United States government-funded project, it is important that all offerors’ budgets conform to this standard format. It is thus recommended that offerors follow the steps described below. </w:t>
      </w:r>
    </w:p>
    <w:p w14:paraId="4FC9325F" w14:textId="77777777" w:rsidR="00443DA6" w:rsidRPr="003D042C" w:rsidRDefault="00443DA6" w:rsidP="00443DA6">
      <w:pPr>
        <w:jc w:val="both"/>
        <w:rPr>
          <w:sz w:val="22"/>
          <w:szCs w:val="22"/>
        </w:rPr>
      </w:pPr>
    </w:p>
    <w:p w14:paraId="749E449E" w14:textId="77777777" w:rsidR="00443DA6" w:rsidRPr="003D042C" w:rsidRDefault="00443DA6" w:rsidP="00443DA6">
      <w:pPr>
        <w:jc w:val="both"/>
        <w:rPr>
          <w:sz w:val="22"/>
          <w:szCs w:val="22"/>
        </w:rPr>
      </w:pPr>
      <w:r w:rsidRPr="003D042C">
        <w:rPr>
          <w:bCs/>
          <w:sz w:val="22"/>
          <w:szCs w:val="22"/>
        </w:rPr>
        <w:t xml:space="preserve">Step 1: Design the technical proposal. Offerors </w:t>
      </w:r>
      <w:r w:rsidRPr="003D042C">
        <w:rPr>
          <w:sz w:val="22"/>
          <w:szCs w:val="22"/>
        </w:rPr>
        <w:t xml:space="preserve">should examine the market for the proposed activity and realistically assess how they can meet the needs as described in this RFP, specifically in section II. Offerors should present and describe this assessment in their technical proposals. </w:t>
      </w:r>
    </w:p>
    <w:p w14:paraId="76BB66FE" w14:textId="77777777" w:rsidR="00443DA6" w:rsidRPr="003D042C" w:rsidRDefault="00443DA6" w:rsidP="00443DA6">
      <w:pPr>
        <w:jc w:val="both"/>
        <w:rPr>
          <w:sz w:val="22"/>
          <w:szCs w:val="22"/>
        </w:rPr>
      </w:pPr>
    </w:p>
    <w:p w14:paraId="0E6B1962" w14:textId="77777777" w:rsidR="00443DA6" w:rsidRPr="003D042C" w:rsidRDefault="00443DA6" w:rsidP="00443DA6">
      <w:pPr>
        <w:jc w:val="both"/>
        <w:rPr>
          <w:sz w:val="22"/>
          <w:szCs w:val="22"/>
        </w:rPr>
      </w:pPr>
      <w:r w:rsidRPr="003D042C">
        <w:rPr>
          <w:bCs/>
          <w:sz w:val="22"/>
          <w:szCs w:val="22"/>
        </w:rPr>
        <w:t xml:space="preserve">Step 2: Determine the basic costs associated with each deliverable. </w:t>
      </w:r>
      <w:r w:rsidRPr="003D042C">
        <w:rPr>
          <w:sz w:val="22"/>
          <w:szCs w:val="22"/>
        </w:rPr>
        <w:t>The cost proposal should provide the best estimate of the costs associated with each deliverable, which should include labor and all non-labor costs, e.g. other direct costs, such as fringe, allowances, travel and transport, etc.</w:t>
      </w:r>
    </w:p>
    <w:p w14:paraId="3DB988DD" w14:textId="77777777" w:rsidR="00443DA6" w:rsidRPr="003D042C" w:rsidRDefault="00443DA6" w:rsidP="00443DA6">
      <w:pPr>
        <w:ind w:left="708"/>
        <w:jc w:val="both"/>
        <w:rPr>
          <w:sz w:val="22"/>
          <w:szCs w:val="22"/>
        </w:rPr>
      </w:pPr>
    </w:p>
    <w:p w14:paraId="11C44BF9" w14:textId="77777777" w:rsidR="00443DA6" w:rsidRPr="003D042C" w:rsidRDefault="00443DA6" w:rsidP="00443DA6">
      <w:pPr>
        <w:pStyle w:val="Subhead"/>
        <w:spacing w:after="0"/>
        <w:jc w:val="both"/>
        <w:rPr>
          <w:rFonts w:ascii="Times New Roman" w:hAnsi="Times New Roman" w:cs="Times New Roman"/>
          <w:b w:val="0"/>
          <w:bCs w:val="0"/>
          <w:noProof w:val="0"/>
        </w:rPr>
      </w:pPr>
      <w:r w:rsidRPr="003D042C">
        <w:rPr>
          <w:rFonts w:ascii="Times New Roman" w:hAnsi="Times New Roman" w:cs="Times New Roman"/>
          <w:b w:val="0"/>
          <w:bCs w:val="0"/>
          <w:noProof w:val="0"/>
        </w:rPr>
        <w:t>Other direct costs, i.e. non-labor, include for example the following:</w:t>
      </w:r>
    </w:p>
    <w:p w14:paraId="32A34016" w14:textId="77777777" w:rsidR="00443DA6" w:rsidRPr="003D042C" w:rsidRDefault="00443DA6" w:rsidP="00443DA6">
      <w:pPr>
        <w:pStyle w:val="Subhead"/>
        <w:spacing w:after="0"/>
        <w:jc w:val="both"/>
        <w:rPr>
          <w:rFonts w:ascii="Times New Roman" w:hAnsi="Times New Roman" w:cs="Times New Roman"/>
          <w:b w:val="0"/>
          <w:noProof w:val="0"/>
        </w:rPr>
      </w:pPr>
      <w:r w:rsidRPr="003D042C">
        <w:rPr>
          <w:rFonts w:ascii="Times New Roman" w:hAnsi="Times New Roman" w:cs="Times New Roman"/>
          <w:b w:val="0"/>
          <w:bCs w:val="0"/>
          <w:noProof w:val="0"/>
        </w:rPr>
        <w:t xml:space="preserve"> </w:t>
      </w:r>
    </w:p>
    <w:p w14:paraId="3BDE6169"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Local travel and transportation, and associated travel expenses, if applicable,</w:t>
      </w:r>
    </w:p>
    <w:p w14:paraId="5D4BD5AE"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Lodging and per diem expenses associated with travel, if applicable,</w:t>
      </w:r>
    </w:p>
    <w:p w14:paraId="41515A90"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 xml:space="preserve">Rent </w:t>
      </w:r>
    </w:p>
    <w:p w14:paraId="690C24CB"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 xml:space="preserve">Utilities </w:t>
      </w:r>
    </w:p>
    <w:p w14:paraId="11EC81D3"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Communications</w:t>
      </w:r>
    </w:p>
    <w:p w14:paraId="393D3BB7" w14:textId="77777777" w:rsidR="00443DA6" w:rsidRPr="003D042C" w:rsidRDefault="00443DA6" w:rsidP="00443DA6">
      <w:pPr>
        <w:numPr>
          <w:ilvl w:val="0"/>
          <w:numId w:val="13"/>
        </w:numPr>
        <w:tabs>
          <w:tab w:val="clear" w:pos="360"/>
        </w:tabs>
        <w:suppressAutoHyphens w:val="0"/>
        <w:autoSpaceDE w:val="0"/>
        <w:jc w:val="both"/>
        <w:rPr>
          <w:sz w:val="22"/>
          <w:szCs w:val="22"/>
        </w:rPr>
      </w:pPr>
      <w:r w:rsidRPr="003D042C">
        <w:rPr>
          <w:sz w:val="22"/>
          <w:szCs w:val="22"/>
        </w:rPr>
        <w:t>Office supplies</w:t>
      </w:r>
    </w:p>
    <w:p w14:paraId="7D28C0EE" w14:textId="77777777" w:rsidR="00443DA6" w:rsidRPr="003D042C" w:rsidRDefault="00443DA6" w:rsidP="00443DA6">
      <w:pPr>
        <w:jc w:val="both"/>
        <w:rPr>
          <w:sz w:val="22"/>
          <w:szCs w:val="22"/>
        </w:rPr>
      </w:pPr>
    </w:p>
    <w:p w14:paraId="1F7E686B" w14:textId="77777777" w:rsidR="00443DA6" w:rsidRPr="003D042C" w:rsidRDefault="00443DA6" w:rsidP="00443DA6">
      <w:pPr>
        <w:pStyle w:val="Subhead"/>
        <w:spacing w:after="0"/>
        <w:jc w:val="both"/>
        <w:rPr>
          <w:rFonts w:ascii="Times New Roman" w:hAnsi="Times New Roman" w:cs="Times New Roman"/>
        </w:rPr>
      </w:pPr>
      <w:r w:rsidRPr="003D042C">
        <w:rPr>
          <w:rFonts w:ascii="Times New Roman" w:hAnsi="Times New Roman" w:cs="Times New Roman"/>
          <w:b w:val="0"/>
          <w:bCs w:val="0"/>
          <w:noProof w:val="0"/>
        </w:rPr>
        <w:t>Under no circumstances may cost information be included in the technical proposal. No cost information or any prices, whether for deliverables or line items, may be included in the technical proposal. Cost information must only be shown in the cost proposal.</w:t>
      </w:r>
    </w:p>
    <w:p w14:paraId="4F789162" w14:textId="77777777" w:rsidR="00443DA6" w:rsidRPr="003D042C" w:rsidRDefault="00443DA6" w:rsidP="00443DA6">
      <w:pPr>
        <w:jc w:val="both"/>
        <w:rPr>
          <w:sz w:val="22"/>
          <w:szCs w:val="22"/>
        </w:rPr>
      </w:pPr>
    </w:p>
    <w:p w14:paraId="5F6E4580" w14:textId="5E765FF8" w:rsidR="00443DA6" w:rsidRPr="003D042C" w:rsidRDefault="00443DA6" w:rsidP="00443DA6">
      <w:pPr>
        <w:jc w:val="both"/>
        <w:rPr>
          <w:sz w:val="22"/>
          <w:szCs w:val="22"/>
        </w:rPr>
      </w:pPr>
      <w:r w:rsidRPr="003D042C">
        <w:rPr>
          <w:sz w:val="22"/>
          <w:szCs w:val="22"/>
        </w:rPr>
        <w:t xml:space="preserve">Step 3: </w:t>
      </w:r>
      <w:r w:rsidRPr="003D042C">
        <w:rPr>
          <w:bCs/>
          <w:sz w:val="22"/>
          <w:szCs w:val="22"/>
        </w:rPr>
        <w:t xml:space="preserve">Create a budget for the cost proposal. </w:t>
      </w:r>
      <w:r w:rsidRPr="003D042C">
        <w:rPr>
          <w:sz w:val="22"/>
          <w:szCs w:val="22"/>
        </w:rPr>
        <w:t xml:space="preserve">The budget period should follow the technical proposal period. </w:t>
      </w:r>
      <w:r w:rsidR="0053494B">
        <w:rPr>
          <w:sz w:val="22"/>
          <w:szCs w:val="22"/>
        </w:rPr>
        <w:t xml:space="preserve">The budget template to be completed is shown in the following pages. Completion of these cost tables is a requirement for all offerors. </w:t>
      </w:r>
    </w:p>
    <w:p w14:paraId="246D24BB" w14:textId="77777777" w:rsidR="00443DA6" w:rsidRPr="003D042C" w:rsidRDefault="00443DA6" w:rsidP="00443DA6">
      <w:pPr>
        <w:jc w:val="both"/>
        <w:rPr>
          <w:sz w:val="22"/>
          <w:szCs w:val="22"/>
        </w:rPr>
      </w:pPr>
    </w:p>
    <w:p w14:paraId="5F9D0BAF" w14:textId="20F9DC26" w:rsidR="000C65D9" w:rsidRPr="00601F51" w:rsidRDefault="00443DA6" w:rsidP="00601F51">
      <w:pPr>
        <w:pStyle w:val="BodyText3"/>
        <w:autoSpaceDE w:val="0"/>
        <w:spacing w:after="0"/>
        <w:jc w:val="both"/>
        <w:rPr>
          <w:sz w:val="22"/>
          <w:szCs w:val="22"/>
          <w:lang w:val="en-US"/>
        </w:rPr>
      </w:pPr>
      <w:r w:rsidRPr="003D042C">
        <w:rPr>
          <w:bCs/>
          <w:sz w:val="22"/>
          <w:szCs w:val="22"/>
        </w:rPr>
        <w:t>Step 4: Write Cost Notes.</w:t>
      </w:r>
      <w:r w:rsidRPr="003D042C">
        <w:rPr>
          <w:sz w:val="22"/>
          <w:szCs w:val="22"/>
        </w:rPr>
        <w:t xml:space="preserve"> </w:t>
      </w:r>
      <w:r w:rsidR="0053494B" w:rsidRPr="0053494B">
        <w:rPr>
          <w:sz w:val="22"/>
          <w:szCs w:val="22"/>
          <w:lang w:val="en-US"/>
        </w:rPr>
        <w:t>In</w:t>
      </w:r>
      <w:r w:rsidR="0053494B">
        <w:rPr>
          <w:sz w:val="22"/>
          <w:szCs w:val="22"/>
          <w:lang w:val="en-US"/>
        </w:rPr>
        <w:t xml:space="preserve"> addition to the completion of the cost tables, Offerors can elect to include written cost notes in MS Word that detail each cost line and the assumption as to why a cost is being budgeted as well ashow the amount is reasonable. </w:t>
      </w:r>
      <w:r w:rsidR="0053494B" w:rsidRPr="0053494B">
        <w:rPr>
          <w:sz w:val="22"/>
          <w:szCs w:val="22"/>
          <w:lang w:val="en-US"/>
        </w:rPr>
        <w:t>Explanations will be considered when GHSC-PSM is reviewing o</w:t>
      </w:r>
      <w:r w:rsidR="0053494B">
        <w:rPr>
          <w:sz w:val="22"/>
          <w:szCs w:val="22"/>
          <w:lang w:val="en-US"/>
        </w:rPr>
        <w:t xml:space="preserve">ffers. </w:t>
      </w:r>
      <w:r w:rsidRPr="003D042C">
        <w:rPr>
          <w:sz w:val="22"/>
          <w:szCs w:val="22"/>
        </w:rPr>
        <w:br w:type="page"/>
      </w:r>
    </w:p>
    <w:p w14:paraId="16D671F8" w14:textId="55B83879" w:rsidR="00747D38" w:rsidRPr="00CF76CB" w:rsidRDefault="00747D38" w:rsidP="00747D38">
      <w:pPr>
        <w:pStyle w:val="BodyText3"/>
        <w:autoSpaceDE w:val="0"/>
        <w:spacing w:after="0"/>
        <w:jc w:val="center"/>
        <w:rPr>
          <w:b/>
          <w:sz w:val="22"/>
          <w:szCs w:val="22"/>
          <w:lang w:val="en-US"/>
        </w:rPr>
      </w:pPr>
      <w:bookmarkStart w:id="61" w:name="_Hlk451069"/>
      <w:r w:rsidRPr="00CF76CB">
        <w:rPr>
          <w:b/>
          <w:sz w:val="22"/>
          <w:szCs w:val="22"/>
          <w:lang w:val="en-US"/>
        </w:rPr>
        <w:lastRenderedPageBreak/>
        <w:t xml:space="preserve">Proposed Prices </w:t>
      </w:r>
      <w:r w:rsidR="00560E1D">
        <w:rPr>
          <w:b/>
          <w:sz w:val="22"/>
          <w:szCs w:val="22"/>
          <w:lang w:val="en-US"/>
        </w:rPr>
        <w:t>: Sample Price Sheet (REQUIRED)</w:t>
      </w:r>
    </w:p>
    <w:p w14:paraId="3BDEFDFA" w14:textId="77777777" w:rsidR="00747D38" w:rsidRPr="00CF76CB" w:rsidRDefault="00747D38" w:rsidP="00747D38">
      <w:pPr>
        <w:pStyle w:val="BodyText3"/>
        <w:autoSpaceDE w:val="0"/>
        <w:spacing w:after="0"/>
        <w:jc w:val="center"/>
        <w:rPr>
          <w:b/>
          <w:sz w:val="22"/>
          <w:szCs w:val="22"/>
          <w:lang w:val="en-US"/>
        </w:rPr>
      </w:pPr>
      <w:r w:rsidRPr="00CF76CB">
        <w:rPr>
          <w:b/>
          <w:sz w:val="22"/>
          <w:szCs w:val="22"/>
          <w:lang w:val="en-US"/>
        </w:rPr>
        <w:t>Offeror’s name:</w:t>
      </w:r>
    </w:p>
    <w:p w14:paraId="74C23336" w14:textId="77777777" w:rsidR="00747D38" w:rsidRPr="00CF76CB" w:rsidRDefault="00747D38" w:rsidP="00747D38">
      <w:pPr>
        <w:pStyle w:val="BodyText3"/>
        <w:autoSpaceDE w:val="0"/>
        <w:spacing w:after="0"/>
        <w:ind w:firstLine="720"/>
        <w:jc w:val="center"/>
        <w:rPr>
          <w:b/>
          <w:sz w:val="22"/>
          <w:szCs w:val="22"/>
          <w:lang w:val="en-US"/>
        </w:rPr>
      </w:pPr>
      <w:r w:rsidRPr="00CF76CB">
        <w:rPr>
          <w:b/>
          <w:sz w:val="22"/>
          <w:szCs w:val="22"/>
          <w:lang w:val="en-US"/>
        </w:rPr>
        <w:t>RFP title:</w:t>
      </w:r>
    </w:p>
    <w:p w14:paraId="5933A530" w14:textId="77777777" w:rsidR="00747D38" w:rsidRDefault="00747D38" w:rsidP="00747D38">
      <w:pPr>
        <w:pStyle w:val="BodyText3"/>
        <w:autoSpaceDE w:val="0"/>
        <w:spacing w:after="0"/>
        <w:jc w:val="center"/>
        <w:rPr>
          <w:b/>
          <w:sz w:val="22"/>
          <w:szCs w:val="22"/>
          <w:lang w:val="en-US"/>
        </w:rPr>
      </w:pPr>
      <w:r w:rsidRPr="00CF76CB">
        <w:rPr>
          <w:b/>
          <w:sz w:val="22"/>
          <w:szCs w:val="22"/>
          <w:lang w:val="en-US"/>
        </w:rPr>
        <w:t>RFP #:</w:t>
      </w:r>
    </w:p>
    <w:p w14:paraId="3FB006F0" w14:textId="77777777" w:rsidR="00747D38" w:rsidRPr="001F5E65" w:rsidRDefault="00747D38" w:rsidP="00747D38">
      <w:pPr>
        <w:pStyle w:val="BodyText3"/>
        <w:autoSpaceDE w:val="0"/>
        <w:spacing w:after="0"/>
        <w:jc w:val="both"/>
        <w:rPr>
          <w:sz w:val="22"/>
          <w:szCs w:val="22"/>
          <w:lang w:val="en-US"/>
        </w:rPr>
      </w:pPr>
    </w:p>
    <w:p w14:paraId="5F06F882" w14:textId="77777777" w:rsidR="00747D38" w:rsidRPr="009D126A" w:rsidRDefault="00747D38" w:rsidP="00747D38">
      <w:pPr>
        <w:pStyle w:val="BodyText3"/>
        <w:autoSpaceDE w:val="0"/>
        <w:spacing w:after="0"/>
        <w:jc w:val="both"/>
        <w:rPr>
          <w:sz w:val="22"/>
          <w:szCs w:val="22"/>
          <w:lang w:val="en-US"/>
        </w:rPr>
      </w:pPr>
      <w:r w:rsidRPr="009D126A">
        <w:rPr>
          <w:sz w:val="22"/>
          <w:szCs w:val="22"/>
          <w:lang w:val="en-US"/>
        </w:rPr>
        <w:t xml:space="preserve">Offerors should submit </w:t>
      </w:r>
      <w:r>
        <w:rPr>
          <w:sz w:val="22"/>
          <w:szCs w:val="22"/>
          <w:lang w:val="en-US"/>
        </w:rPr>
        <w:t xml:space="preserve">price quotes as per the cost tables and guidance below. </w:t>
      </w:r>
    </w:p>
    <w:p w14:paraId="29786C78" w14:textId="77777777" w:rsidR="00747D38" w:rsidRDefault="00747D38" w:rsidP="00747D38">
      <w:pPr>
        <w:jc w:val="both"/>
        <w:rPr>
          <w:sz w:val="22"/>
          <w:szCs w:val="22"/>
        </w:rPr>
      </w:pPr>
    </w:p>
    <w:p w14:paraId="0BE5F7E3" w14:textId="77777777" w:rsidR="00747D38" w:rsidRDefault="00747D38" w:rsidP="00747D38">
      <w:pPr>
        <w:pStyle w:val="ListParagraph"/>
        <w:numPr>
          <w:ilvl w:val="0"/>
          <w:numId w:val="68"/>
        </w:numPr>
        <w:contextualSpacing/>
        <w:jc w:val="both"/>
        <w:rPr>
          <w:b/>
          <w:sz w:val="22"/>
          <w:szCs w:val="22"/>
        </w:rPr>
      </w:pPr>
      <w:r>
        <w:rPr>
          <w:b/>
          <w:sz w:val="22"/>
          <w:szCs w:val="22"/>
        </w:rPr>
        <w:t xml:space="preserve">Table One: Quarterly Distribution Prices </w:t>
      </w:r>
    </w:p>
    <w:p w14:paraId="10636D19" w14:textId="77777777" w:rsidR="00747D38" w:rsidRDefault="00747D38" w:rsidP="00747D38">
      <w:pPr>
        <w:jc w:val="both"/>
        <w:rPr>
          <w:b/>
          <w:sz w:val="22"/>
          <w:szCs w:val="22"/>
        </w:rPr>
      </w:pPr>
    </w:p>
    <w:p w14:paraId="515D234F" w14:textId="77777777" w:rsidR="00747D38" w:rsidRPr="00487214" w:rsidRDefault="00747D38" w:rsidP="00747D38">
      <w:pPr>
        <w:pStyle w:val="ListParagraph"/>
        <w:numPr>
          <w:ilvl w:val="0"/>
          <w:numId w:val="69"/>
        </w:numPr>
        <w:contextualSpacing/>
        <w:jc w:val="both"/>
        <w:rPr>
          <w:b/>
          <w:sz w:val="22"/>
          <w:szCs w:val="22"/>
        </w:rPr>
      </w:pPr>
      <w:r>
        <w:rPr>
          <w:sz w:val="22"/>
          <w:szCs w:val="22"/>
          <w:u w:val="single"/>
        </w:rPr>
        <w:t>Background/Table Description</w:t>
      </w:r>
      <w:r>
        <w:rPr>
          <w:sz w:val="22"/>
          <w:szCs w:val="22"/>
        </w:rPr>
        <w:t xml:space="preserve">: </w:t>
      </w:r>
    </w:p>
    <w:p w14:paraId="7D68E4DA" w14:textId="77777777" w:rsidR="00C748F3" w:rsidRPr="00C748F3" w:rsidRDefault="00747D38" w:rsidP="00C748F3">
      <w:pPr>
        <w:pStyle w:val="ListParagraph"/>
        <w:numPr>
          <w:ilvl w:val="1"/>
          <w:numId w:val="69"/>
        </w:numPr>
        <w:contextualSpacing/>
        <w:jc w:val="both"/>
        <w:rPr>
          <w:b/>
          <w:sz w:val="22"/>
          <w:szCs w:val="22"/>
        </w:rPr>
      </w:pPr>
      <w:r w:rsidRPr="000D256B">
        <w:rPr>
          <w:sz w:val="22"/>
          <w:szCs w:val="22"/>
        </w:rPr>
        <w:t>Table</w:t>
      </w:r>
      <w:r>
        <w:rPr>
          <w:sz w:val="22"/>
          <w:szCs w:val="22"/>
        </w:rPr>
        <w:t xml:space="preserve"> One below includes the ten Departments in Haiti as well as the estimated number of sites (route stops) per Department </w:t>
      </w:r>
      <w:r w:rsidR="002139C6">
        <w:rPr>
          <w:sz w:val="22"/>
          <w:szCs w:val="22"/>
        </w:rPr>
        <w:t xml:space="preserve">(total list of routes subject to change based on GHSC-PSM’s project needs and financial resources) </w:t>
      </w:r>
      <w:r>
        <w:rPr>
          <w:sz w:val="22"/>
          <w:szCs w:val="22"/>
        </w:rPr>
        <w:t xml:space="preserve">covered by the GHSC-PSM project. </w:t>
      </w:r>
    </w:p>
    <w:p w14:paraId="614D527D" w14:textId="5D26D374" w:rsidR="00747D38" w:rsidRPr="00F93CDF" w:rsidRDefault="00747D38" w:rsidP="00C748F3">
      <w:pPr>
        <w:pStyle w:val="ListParagraph"/>
        <w:numPr>
          <w:ilvl w:val="1"/>
          <w:numId w:val="69"/>
        </w:numPr>
        <w:contextualSpacing/>
        <w:jc w:val="both"/>
        <w:rPr>
          <w:b/>
          <w:sz w:val="22"/>
          <w:szCs w:val="22"/>
        </w:rPr>
      </w:pPr>
      <w:r w:rsidRPr="00F93CDF">
        <w:rPr>
          <w:sz w:val="22"/>
          <w:szCs w:val="22"/>
        </w:rPr>
        <w:t>During each distribution cycle (typically quarterly), GHSC-PSM sends health commodities of varying volumes (m</w:t>
      </w:r>
      <w:r w:rsidRPr="00F93CDF">
        <w:rPr>
          <w:sz w:val="22"/>
          <w:szCs w:val="22"/>
          <w:vertAlign w:val="superscript"/>
        </w:rPr>
        <w:t>3</w:t>
      </w:r>
      <w:r w:rsidRPr="00F93CDF">
        <w:rPr>
          <w:sz w:val="22"/>
          <w:szCs w:val="22"/>
        </w:rPr>
        <w:t xml:space="preserve">) to the sites listed in </w:t>
      </w:r>
      <w:r w:rsidRPr="00F93CDF">
        <w:rPr>
          <w:b/>
          <w:sz w:val="22"/>
          <w:szCs w:val="22"/>
        </w:rPr>
        <w:t xml:space="preserve">Annex </w:t>
      </w:r>
      <w:r w:rsidR="00481342">
        <w:rPr>
          <w:b/>
          <w:sz w:val="22"/>
          <w:szCs w:val="22"/>
        </w:rPr>
        <w:t>8</w:t>
      </w:r>
      <w:r w:rsidRPr="00F93CDF">
        <w:rPr>
          <w:sz w:val="22"/>
          <w:szCs w:val="22"/>
        </w:rPr>
        <w:t xml:space="preserve"> and grouped by the Departments listed below.</w:t>
      </w:r>
    </w:p>
    <w:p w14:paraId="59E0306C" w14:textId="1C51E5E5" w:rsidR="008C4545" w:rsidRPr="00F93CDF" w:rsidRDefault="008C4545" w:rsidP="00747D38">
      <w:pPr>
        <w:pStyle w:val="ListParagraph"/>
        <w:numPr>
          <w:ilvl w:val="1"/>
          <w:numId w:val="69"/>
        </w:numPr>
        <w:contextualSpacing/>
        <w:jc w:val="both"/>
        <w:rPr>
          <w:sz w:val="22"/>
          <w:szCs w:val="22"/>
        </w:rPr>
      </w:pPr>
      <w:r w:rsidRPr="00F93CDF">
        <w:rPr>
          <w:sz w:val="22"/>
          <w:szCs w:val="22"/>
        </w:rPr>
        <w:t xml:space="preserve">Some of the sites in these departments are inaccessible by truck and require a </w:t>
      </w:r>
      <w:r w:rsidR="00B62718" w:rsidRPr="00F93CDF">
        <w:rPr>
          <w:sz w:val="22"/>
          <w:szCs w:val="22"/>
        </w:rPr>
        <w:t>4x4 vehicle for final access/distribution to the site</w:t>
      </w:r>
      <w:r w:rsidR="002139C6" w:rsidRPr="00F93CDF">
        <w:rPr>
          <w:sz w:val="22"/>
          <w:szCs w:val="22"/>
        </w:rPr>
        <w:t xml:space="preserve">s. </w:t>
      </w:r>
      <w:r w:rsidR="009C5383">
        <w:rPr>
          <w:sz w:val="22"/>
          <w:szCs w:val="22"/>
        </w:rPr>
        <w:t xml:space="preserve">These sites are identified with </w:t>
      </w:r>
      <w:r w:rsidR="00C814F2">
        <w:rPr>
          <w:sz w:val="22"/>
          <w:szCs w:val="22"/>
        </w:rPr>
        <w:t>asterisks (*)</w:t>
      </w:r>
      <w:r w:rsidR="009C5383">
        <w:rPr>
          <w:sz w:val="22"/>
          <w:szCs w:val="22"/>
        </w:rPr>
        <w:t xml:space="preserve">in the list of sites in </w:t>
      </w:r>
      <w:r w:rsidR="009C5383" w:rsidRPr="009C5383">
        <w:rPr>
          <w:b/>
          <w:sz w:val="22"/>
          <w:szCs w:val="22"/>
        </w:rPr>
        <w:t xml:space="preserve">Annex </w:t>
      </w:r>
      <w:r w:rsidR="00481342">
        <w:rPr>
          <w:b/>
          <w:sz w:val="22"/>
          <w:szCs w:val="22"/>
        </w:rPr>
        <w:t>8</w:t>
      </w:r>
      <w:r w:rsidR="009C5383">
        <w:rPr>
          <w:sz w:val="22"/>
          <w:szCs w:val="22"/>
        </w:rPr>
        <w:t>.</w:t>
      </w:r>
    </w:p>
    <w:p w14:paraId="6E627DD1" w14:textId="0A0918ED" w:rsidR="00747D38" w:rsidRPr="007578CD" w:rsidRDefault="00747D38" w:rsidP="00747D38">
      <w:pPr>
        <w:pStyle w:val="ListParagraph"/>
        <w:numPr>
          <w:ilvl w:val="1"/>
          <w:numId w:val="69"/>
        </w:numPr>
        <w:contextualSpacing/>
        <w:jc w:val="both"/>
        <w:rPr>
          <w:b/>
          <w:sz w:val="22"/>
          <w:szCs w:val="22"/>
        </w:rPr>
      </w:pPr>
      <w:r w:rsidRPr="00F93CDF">
        <w:rPr>
          <w:sz w:val="22"/>
          <w:szCs w:val="22"/>
        </w:rPr>
        <w:t>Table One requests Offerors to provide flat-rate prices per</w:t>
      </w:r>
      <w:r w:rsidR="00DA4530" w:rsidRPr="00F93CDF">
        <w:rPr>
          <w:sz w:val="22"/>
          <w:szCs w:val="22"/>
        </w:rPr>
        <w:t xml:space="preserve"> cubic meter (m</w:t>
      </w:r>
      <w:r w:rsidR="00DA4530" w:rsidRPr="00F93CDF">
        <w:rPr>
          <w:sz w:val="22"/>
          <w:szCs w:val="22"/>
          <w:vertAlign w:val="superscript"/>
        </w:rPr>
        <w:t>3</w:t>
      </w:r>
      <w:r w:rsidR="00DA4530" w:rsidRPr="00F93CDF">
        <w:rPr>
          <w:sz w:val="22"/>
          <w:szCs w:val="22"/>
        </w:rPr>
        <w:t xml:space="preserve">) for each of the </w:t>
      </w:r>
      <w:r w:rsidRPr="00F93CDF">
        <w:rPr>
          <w:sz w:val="22"/>
          <w:szCs w:val="22"/>
        </w:rPr>
        <w:t>three volume ranges– classified as low, medium, and high.</w:t>
      </w:r>
      <w:r w:rsidR="0062515D" w:rsidRPr="00F93CDF">
        <w:rPr>
          <w:sz w:val="22"/>
          <w:szCs w:val="22"/>
        </w:rPr>
        <w:t xml:space="preserve"> </w:t>
      </w:r>
      <w:r w:rsidRPr="00F93CDF">
        <w:rPr>
          <w:sz w:val="22"/>
          <w:szCs w:val="22"/>
        </w:rPr>
        <w:t xml:space="preserve"> </w:t>
      </w:r>
    </w:p>
    <w:p w14:paraId="1A0DFFC3" w14:textId="6406E0A3" w:rsidR="007578CD" w:rsidRPr="00B2257A" w:rsidRDefault="007578CD" w:rsidP="00B2257A">
      <w:pPr>
        <w:pStyle w:val="ListParagraph"/>
        <w:numPr>
          <w:ilvl w:val="1"/>
          <w:numId w:val="69"/>
        </w:numPr>
        <w:contextualSpacing/>
        <w:jc w:val="both"/>
        <w:rPr>
          <w:b/>
          <w:sz w:val="22"/>
          <w:szCs w:val="22"/>
        </w:rPr>
      </w:pPr>
      <w:r>
        <w:rPr>
          <w:sz w:val="22"/>
          <w:szCs w:val="22"/>
        </w:rPr>
        <w:t>In addition, for each volume range – classified as low, medium, and high</w:t>
      </w:r>
      <w:r w:rsidR="00B2257A">
        <w:rPr>
          <w:sz w:val="22"/>
          <w:szCs w:val="22"/>
        </w:rPr>
        <w:t xml:space="preserve"> – </w:t>
      </w:r>
      <w:r w:rsidRPr="00B2257A">
        <w:rPr>
          <w:sz w:val="22"/>
          <w:szCs w:val="22"/>
        </w:rPr>
        <w:t xml:space="preserve">Offerors are also asked to provide the maximum weight they would be willing to transport per Department. </w:t>
      </w:r>
      <w:r w:rsidR="00B2257A">
        <w:rPr>
          <w:sz w:val="22"/>
          <w:szCs w:val="22"/>
        </w:rPr>
        <w:t>No minimum threshold is required.</w:t>
      </w:r>
    </w:p>
    <w:p w14:paraId="5381B728" w14:textId="37B00D74" w:rsidR="00747D38" w:rsidRPr="00512A15" w:rsidRDefault="00747D38" w:rsidP="00747D38">
      <w:pPr>
        <w:pStyle w:val="ListParagraph"/>
        <w:numPr>
          <w:ilvl w:val="1"/>
          <w:numId w:val="69"/>
        </w:numPr>
        <w:contextualSpacing/>
        <w:jc w:val="both"/>
        <w:rPr>
          <w:b/>
          <w:sz w:val="22"/>
          <w:szCs w:val="22"/>
        </w:rPr>
      </w:pPr>
      <w:r>
        <w:rPr>
          <w:sz w:val="22"/>
          <w:szCs w:val="22"/>
        </w:rPr>
        <w:t>The volume</w:t>
      </w:r>
      <w:r w:rsidR="0062515D">
        <w:rPr>
          <w:sz w:val="22"/>
          <w:szCs w:val="22"/>
        </w:rPr>
        <w:t xml:space="preserve"> ranges</w:t>
      </w:r>
      <w:r>
        <w:rPr>
          <w:sz w:val="22"/>
          <w:szCs w:val="22"/>
        </w:rPr>
        <w:t xml:space="preserve"> presented in Table One below represent </w:t>
      </w:r>
      <w:r>
        <w:rPr>
          <w:i/>
          <w:sz w:val="22"/>
          <w:szCs w:val="22"/>
        </w:rPr>
        <w:t>estimates</w:t>
      </w:r>
      <w:r>
        <w:rPr>
          <w:sz w:val="22"/>
          <w:szCs w:val="22"/>
        </w:rPr>
        <w:t xml:space="preserve"> based on 2017 and 2018 distributions for GHSC-PSM Haiti.</w:t>
      </w:r>
      <w:r w:rsidR="00B2257A">
        <w:rPr>
          <w:sz w:val="22"/>
          <w:szCs w:val="22"/>
        </w:rPr>
        <w:t xml:space="preserve"> </w:t>
      </w:r>
      <w:r>
        <w:rPr>
          <w:sz w:val="22"/>
          <w:szCs w:val="22"/>
        </w:rPr>
        <w:t>The actual monthly or quarterly distribution volume will be determined by the GHSC-PSM project and shared with selected transporters. The price charged per Department will be dependent on the total volume of products to be delivered to that Department.</w:t>
      </w:r>
    </w:p>
    <w:p w14:paraId="325C59AA" w14:textId="77777777" w:rsidR="00747D38" w:rsidRPr="00E52ADB" w:rsidRDefault="00747D38" w:rsidP="00747D38">
      <w:pPr>
        <w:ind w:left="1800"/>
        <w:jc w:val="both"/>
        <w:rPr>
          <w:b/>
          <w:sz w:val="22"/>
          <w:szCs w:val="22"/>
        </w:rPr>
      </w:pPr>
    </w:p>
    <w:p w14:paraId="1BE8AA53" w14:textId="77777777" w:rsidR="00747D38" w:rsidRPr="00676A8F" w:rsidRDefault="00747D38" w:rsidP="00747D38">
      <w:pPr>
        <w:pStyle w:val="ListParagraph"/>
        <w:numPr>
          <w:ilvl w:val="0"/>
          <w:numId w:val="69"/>
        </w:numPr>
        <w:contextualSpacing/>
        <w:jc w:val="both"/>
        <w:rPr>
          <w:b/>
          <w:sz w:val="22"/>
          <w:szCs w:val="22"/>
        </w:rPr>
      </w:pPr>
      <w:r>
        <w:rPr>
          <w:sz w:val="22"/>
          <w:szCs w:val="22"/>
          <w:u w:val="single"/>
        </w:rPr>
        <w:t>Instructions to Offerors – How to Complete Cost Table One:</w:t>
      </w:r>
    </w:p>
    <w:p w14:paraId="47DAE447" w14:textId="0830DE42" w:rsidR="00747D38" w:rsidRPr="00F93CDF" w:rsidRDefault="00747D38" w:rsidP="00747D38">
      <w:pPr>
        <w:pStyle w:val="ListParagraph"/>
        <w:numPr>
          <w:ilvl w:val="1"/>
          <w:numId w:val="69"/>
        </w:numPr>
        <w:contextualSpacing/>
        <w:jc w:val="both"/>
        <w:rPr>
          <w:b/>
          <w:sz w:val="22"/>
          <w:szCs w:val="22"/>
        </w:rPr>
      </w:pPr>
      <w:r>
        <w:rPr>
          <w:sz w:val="22"/>
          <w:szCs w:val="22"/>
        </w:rPr>
        <w:t xml:space="preserve">Offerors are requested to complete prices in </w:t>
      </w:r>
      <w:r w:rsidR="00911292">
        <w:rPr>
          <w:sz w:val="22"/>
          <w:szCs w:val="22"/>
        </w:rPr>
        <w:t>US dollars</w:t>
      </w:r>
      <w:r>
        <w:rPr>
          <w:sz w:val="22"/>
          <w:szCs w:val="22"/>
        </w:rPr>
        <w:t xml:space="preserve"> (three columns entitled “Price Based on Volume”</w:t>
      </w:r>
      <w:r w:rsidR="007A379E">
        <w:rPr>
          <w:sz w:val="22"/>
          <w:szCs w:val="22"/>
        </w:rPr>
        <w:t>)</w:t>
      </w:r>
      <w:r>
        <w:rPr>
          <w:sz w:val="22"/>
          <w:szCs w:val="22"/>
        </w:rPr>
        <w:t xml:space="preserve"> for Table One for the Departments in which they are </w:t>
      </w:r>
      <w:r w:rsidRPr="00F93CDF">
        <w:rPr>
          <w:sz w:val="22"/>
          <w:szCs w:val="22"/>
        </w:rPr>
        <w:t>interested in bidding.</w:t>
      </w:r>
    </w:p>
    <w:p w14:paraId="3374657D" w14:textId="781786CE" w:rsidR="00747D38" w:rsidRPr="00F93CDF" w:rsidRDefault="00747D38" w:rsidP="00747D38">
      <w:pPr>
        <w:pStyle w:val="ListParagraph"/>
        <w:numPr>
          <w:ilvl w:val="1"/>
          <w:numId w:val="69"/>
        </w:numPr>
        <w:contextualSpacing/>
        <w:jc w:val="both"/>
        <w:rPr>
          <w:b/>
          <w:sz w:val="22"/>
          <w:szCs w:val="22"/>
        </w:rPr>
      </w:pPr>
      <w:r w:rsidRPr="00F93CDF">
        <w:rPr>
          <w:sz w:val="22"/>
          <w:szCs w:val="22"/>
        </w:rPr>
        <w:t xml:space="preserve">The price provided for each volume range represents the price that the transporter will charge </w:t>
      </w:r>
      <w:r w:rsidR="00911292" w:rsidRPr="00F93CDF">
        <w:rPr>
          <w:sz w:val="22"/>
          <w:szCs w:val="22"/>
        </w:rPr>
        <w:t>for each meter cubed (m</w:t>
      </w:r>
      <w:r w:rsidR="00911292" w:rsidRPr="00F93CDF">
        <w:rPr>
          <w:sz w:val="22"/>
          <w:szCs w:val="22"/>
          <w:vertAlign w:val="superscript"/>
        </w:rPr>
        <w:t>3</w:t>
      </w:r>
      <w:r w:rsidR="00911292" w:rsidRPr="00F93CDF">
        <w:rPr>
          <w:sz w:val="22"/>
          <w:szCs w:val="22"/>
        </w:rPr>
        <w:t>)</w:t>
      </w:r>
      <w:r w:rsidR="002F2CE5" w:rsidRPr="00F93CDF">
        <w:rPr>
          <w:sz w:val="22"/>
          <w:szCs w:val="22"/>
        </w:rPr>
        <w:t xml:space="preserve"> </w:t>
      </w:r>
      <w:r w:rsidR="00911292" w:rsidRPr="00F93CDF">
        <w:rPr>
          <w:sz w:val="22"/>
          <w:szCs w:val="22"/>
        </w:rPr>
        <w:t xml:space="preserve">of </w:t>
      </w:r>
      <w:r w:rsidRPr="00F93CDF">
        <w:rPr>
          <w:sz w:val="22"/>
          <w:szCs w:val="22"/>
        </w:rPr>
        <w:t xml:space="preserve">transported commodities </w:t>
      </w:r>
      <w:r w:rsidR="005346C0" w:rsidRPr="00F93CDF">
        <w:rPr>
          <w:sz w:val="22"/>
          <w:szCs w:val="22"/>
        </w:rPr>
        <w:t>within that Department</w:t>
      </w:r>
      <w:r w:rsidRPr="00F93CDF">
        <w:rPr>
          <w:sz w:val="22"/>
          <w:szCs w:val="22"/>
        </w:rPr>
        <w:t xml:space="preserve">. </w:t>
      </w:r>
      <w:r w:rsidR="007A379E" w:rsidRPr="00F93CDF">
        <w:rPr>
          <w:sz w:val="22"/>
          <w:szCs w:val="22"/>
        </w:rPr>
        <w:t>For example, if the offeror proposes a price of $20 per meter cubed for distributions within the Arbonite Department for total volume between 24.01 and 42 and the GHSC-PSM project asks for a total distribution of 44m</w:t>
      </w:r>
      <w:r w:rsidR="007A379E" w:rsidRPr="00F93CDF">
        <w:rPr>
          <w:sz w:val="22"/>
          <w:szCs w:val="22"/>
          <w:vertAlign w:val="superscript"/>
        </w:rPr>
        <w:t>3</w:t>
      </w:r>
      <w:r w:rsidR="007A379E" w:rsidRPr="00F93CDF">
        <w:rPr>
          <w:sz w:val="22"/>
          <w:szCs w:val="22"/>
        </w:rPr>
        <w:t xml:space="preserve"> of products for Arbonite, the total payment to the offeror would be </w:t>
      </w:r>
      <w:r w:rsidR="00831216" w:rsidRPr="00F93CDF">
        <w:rPr>
          <w:sz w:val="22"/>
          <w:szCs w:val="22"/>
        </w:rPr>
        <w:t>$840 USD ($20 per cubic meter * 4</w:t>
      </w:r>
      <w:r w:rsidR="00D6724B">
        <w:rPr>
          <w:sz w:val="22"/>
          <w:szCs w:val="22"/>
        </w:rPr>
        <w:t>4</w:t>
      </w:r>
      <w:r w:rsidR="00831216" w:rsidRPr="00F93CDF">
        <w:rPr>
          <w:sz w:val="22"/>
          <w:szCs w:val="22"/>
        </w:rPr>
        <w:t xml:space="preserve"> m</w:t>
      </w:r>
      <w:r w:rsidR="00831216" w:rsidRPr="00F93CDF">
        <w:rPr>
          <w:sz w:val="22"/>
          <w:szCs w:val="22"/>
          <w:vertAlign w:val="superscript"/>
        </w:rPr>
        <w:t>3</w:t>
      </w:r>
      <w:r w:rsidR="00831216" w:rsidRPr="00F93CDF">
        <w:rPr>
          <w:sz w:val="22"/>
          <w:szCs w:val="22"/>
        </w:rPr>
        <w:t xml:space="preserve">). </w:t>
      </w:r>
    </w:p>
    <w:p w14:paraId="7CA1576A" w14:textId="1B66C2DB" w:rsidR="00560E1D" w:rsidRPr="00560E1D" w:rsidRDefault="00560E1D" w:rsidP="00560E1D">
      <w:pPr>
        <w:pStyle w:val="ListParagraph"/>
        <w:numPr>
          <w:ilvl w:val="1"/>
          <w:numId w:val="69"/>
        </w:numPr>
        <w:contextualSpacing/>
        <w:jc w:val="both"/>
        <w:rPr>
          <w:b/>
          <w:sz w:val="22"/>
          <w:szCs w:val="22"/>
        </w:rPr>
      </w:pPr>
      <w:r>
        <w:rPr>
          <w:sz w:val="22"/>
          <w:szCs w:val="22"/>
        </w:rPr>
        <w:t>For an offer to be valid, Offerors must provide the price per meter cubed (m</w:t>
      </w:r>
      <w:r w:rsidRPr="00DA4530">
        <w:rPr>
          <w:sz w:val="22"/>
          <w:szCs w:val="22"/>
          <w:vertAlign w:val="superscript"/>
        </w:rPr>
        <w:t>3</w:t>
      </w:r>
      <w:r>
        <w:rPr>
          <w:sz w:val="22"/>
          <w:szCs w:val="22"/>
        </w:rPr>
        <w:t xml:space="preserve">) for all three volume ranges for each Department in which it would like to provide transport services. </w:t>
      </w:r>
    </w:p>
    <w:p w14:paraId="13664341" w14:textId="77777777" w:rsidR="00747D38" w:rsidRPr="00676A8F" w:rsidRDefault="00747D38" w:rsidP="00747D38">
      <w:pPr>
        <w:pStyle w:val="ListParagraph"/>
        <w:numPr>
          <w:ilvl w:val="1"/>
          <w:numId w:val="69"/>
        </w:numPr>
        <w:contextualSpacing/>
        <w:jc w:val="both"/>
        <w:rPr>
          <w:b/>
          <w:sz w:val="22"/>
          <w:szCs w:val="22"/>
        </w:rPr>
      </w:pPr>
      <w:r>
        <w:rPr>
          <w:sz w:val="22"/>
          <w:szCs w:val="22"/>
        </w:rPr>
        <w:t xml:space="preserve">Offerors may bid on one, some, or all of the Departments listed in the table below. They are </w:t>
      </w:r>
      <w:r>
        <w:rPr>
          <w:sz w:val="22"/>
          <w:szCs w:val="22"/>
          <w:u w:val="single"/>
        </w:rPr>
        <w:t>not</w:t>
      </w:r>
      <w:r>
        <w:rPr>
          <w:sz w:val="22"/>
          <w:szCs w:val="22"/>
        </w:rPr>
        <w:t xml:space="preserve"> required to provide prices for all departments. </w:t>
      </w:r>
    </w:p>
    <w:p w14:paraId="7E558740" w14:textId="77777777" w:rsidR="00747D38" w:rsidRPr="00747D38" w:rsidRDefault="00747D38" w:rsidP="00747D38">
      <w:pPr>
        <w:pStyle w:val="ListParagraph"/>
        <w:numPr>
          <w:ilvl w:val="1"/>
          <w:numId w:val="69"/>
        </w:numPr>
        <w:contextualSpacing/>
        <w:jc w:val="both"/>
        <w:rPr>
          <w:b/>
          <w:sz w:val="22"/>
          <w:szCs w:val="22"/>
        </w:rPr>
      </w:pPr>
      <w:r w:rsidRPr="00E52ADB">
        <w:rPr>
          <w:sz w:val="22"/>
          <w:szCs w:val="22"/>
        </w:rPr>
        <w:t xml:space="preserve">Offerors will not receive preference during the evaluation period based on the number of Departments in which they provide prices. GHSC-PSM expects that some/most Offerors will not cover all Departments of the country. </w:t>
      </w:r>
    </w:p>
    <w:p w14:paraId="0D4D54B8" w14:textId="6270C877" w:rsidR="0053494B" w:rsidRPr="00E20BEE" w:rsidRDefault="00747D38" w:rsidP="00747D38">
      <w:pPr>
        <w:pStyle w:val="ListParagraph"/>
        <w:numPr>
          <w:ilvl w:val="1"/>
          <w:numId w:val="69"/>
        </w:numPr>
        <w:contextualSpacing/>
        <w:jc w:val="both"/>
        <w:rPr>
          <w:b/>
          <w:sz w:val="22"/>
          <w:szCs w:val="22"/>
        </w:rPr>
      </w:pPr>
      <w:r w:rsidRPr="00747D38">
        <w:rPr>
          <w:sz w:val="22"/>
          <w:szCs w:val="22"/>
        </w:rPr>
        <w:t>All figures listed in the table below (number of sites and volume information) are estimates.</w:t>
      </w:r>
    </w:p>
    <w:p w14:paraId="63F784CF" w14:textId="38564810" w:rsidR="00747D38" w:rsidRDefault="00747D38" w:rsidP="00E20BEE">
      <w:pPr>
        <w:jc w:val="both"/>
        <w:rPr>
          <w:b/>
          <w:sz w:val="22"/>
          <w:szCs w:val="22"/>
        </w:rPr>
        <w:sectPr w:rsidR="00747D38" w:rsidSect="007578CD">
          <w:headerReference w:type="default" r:id="rId20"/>
          <w:footerReference w:type="default" r:id="rId21"/>
          <w:footerReference w:type="first" r:id="rId22"/>
          <w:pgSz w:w="12240" w:h="15840"/>
          <w:pgMar w:top="1170" w:right="1440" w:bottom="1080" w:left="1440" w:header="720" w:footer="720" w:gutter="0"/>
          <w:cols w:space="720"/>
          <w:titlePg/>
          <w:docGrid w:linePitch="360"/>
        </w:sectPr>
      </w:pPr>
    </w:p>
    <w:tbl>
      <w:tblPr>
        <w:tblW w:w="12950" w:type="dxa"/>
        <w:tblLook w:val="04A0" w:firstRow="1" w:lastRow="0" w:firstColumn="1" w:lastColumn="0" w:noHBand="0" w:noVBand="1"/>
      </w:tblPr>
      <w:tblGrid>
        <w:gridCol w:w="1869"/>
        <w:gridCol w:w="1432"/>
        <w:gridCol w:w="1109"/>
        <w:gridCol w:w="995"/>
        <w:gridCol w:w="1080"/>
        <w:gridCol w:w="1318"/>
        <w:gridCol w:w="832"/>
        <w:gridCol w:w="1244"/>
        <w:gridCol w:w="1083"/>
        <w:gridCol w:w="908"/>
        <w:gridCol w:w="1080"/>
      </w:tblGrid>
      <w:tr w:rsidR="007578CD" w:rsidRPr="007578CD" w14:paraId="66FBDE5F" w14:textId="77777777" w:rsidTr="00B2257A">
        <w:trPr>
          <w:trHeight w:val="315"/>
        </w:trPr>
        <w:tc>
          <w:tcPr>
            <w:tcW w:w="12950" w:type="dxa"/>
            <w:gridSpan w:val="11"/>
            <w:tcBorders>
              <w:top w:val="single" w:sz="4" w:space="0" w:color="auto"/>
              <w:left w:val="single" w:sz="4" w:space="0" w:color="auto"/>
              <w:bottom w:val="nil"/>
              <w:right w:val="single" w:sz="4" w:space="0" w:color="auto"/>
            </w:tcBorders>
            <w:shd w:val="clear" w:color="000000" w:fill="C6E0B4"/>
            <w:noWrap/>
            <w:vAlign w:val="center"/>
            <w:hideMark/>
          </w:tcPr>
          <w:p w14:paraId="1335C03E" w14:textId="77777777" w:rsidR="007578CD" w:rsidRDefault="007578CD" w:rsidP="007578CD">
            <w:pPr>
              <w:suppressAutoHyphens w:val="0"/>
              <w:rPr>
                <w:b/>
                <w:bCs/>
                <w:color w:val="000000"/>
                <w:sz w:val="22"/>
                <w:szCs w:val="22"/>
              </w:rPr>
            </w:pPr>
            <w:r w:rsidRPr="007578CD">
              <w:rPr>
                <w:b/>
                <w:bCs/>
                <w:color w:val="000000"/>
                <w:sz w:val="22"/>
                <w:szCs w:val="22"/>
              </w:rPr>
              <w:lastRenderedPageBreak/>
              <w:t>Table One: Quarterly Distributions</w:t>
            </w:r>
          </w:p>
          <w:p w14:paraId="3B3E85D3" w14:textId="77777777" w:rsidR="00FF0AAD" w:rsidRDefault="00FF0AAD" w:rsidP="007578CD">
            <w:pPr>
              <w:suppressAutoHyphens w:val="0"/>
              <w:rPr>
                <w:b/>
                <w:bCs/>
                <w:color w:val="000000"/>
                <w:sz w:val="22"/>
                <w:szCs w:val="22"/>
              </w:rPr>
            </w:pPr>
          </w:p>
          <w:p w14:paraId="7C502D94" w14:textId="77777777" w:rsidR="00FF0AAD" w:rsidRDefault="00FF0AAD" w:rsidP="007578CD">
            <w:pPr>
              <w:suppressAutoHyphens w:val="0"/>
              <w:rPr>
                <w:b/>
                <w:bCs/>
                <w:color w:val="000000"/>
                <w:sz w:val="22"/>
                <w:szCs w:val="22"/>
              </w:rPr>
            </w:pPr>
          </w:p>
          <w:p w14:paraId="29B6DAFD" w14:textId="68A0CFC8" w:rsidR="00FF0AAD" w:rsidRPr="007578CD" w:rsidRDefault="00FF0AAD" w:rsidP="007578CD">
            <w:pPr>
              <w:suppressAutoHyphens w:val="0"/>
              <w:rPr>
                <w:b/>
                <w:bCs/>
                <w:color w:val="000000"/>
                <w:sz w:val="22"/>
                <w:szCs w:val="22"/>
              </w:rPr>
            </w:pPr>
          </w:p>
        </w:tc>
      </w:tr>
      <w:tr w:rsidR="007578CD" w:rsidRPr="007578CD" w14:paraId="1D8FD7CF" w14:textId="77777777" w:rsidTr="00B2257A">
        <w:trPr>
          <w:trHeight w:val="600"/>
        </w:trPr>
        <w:tc>
          <w:tcPr>
            <w:tcW w:w="1877" w:type="dxa"/>
            <w:vMerge w:val="restart"/>
            <w:tcBorders>
              <w:top w:val="single" w:sz="8" w:space="0" w:color="auto"/>
              <w:left w:val="single" w:sz="8" w:space="0" w:color="auto"/>
              <w:bottom w:val="single" w:sz="4" w:space="0" w:color="auto"/>
              <w:right w:val="single" w:sz="4" w:space="0" w:color="auto"/>
            </w:tcBorders>
            <w:shd w:val="clear" w:color="000000" w:fill="D9D9D9"/>
            <w:vAlign w:val="center"/>
            <w:hideMark/>
          </w:tcPr>
          <w:p w14:paraId="678EC0C5"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Departments*</w:t>
            </w:r>
          </w:p>
        </w:tc>
        <w:tc>
          <w:tcPr>
            <w:tcW w:w="1414" w:type="dxa"/>
            <w:vMerge w:val="restart"/>
            <w:tcBorders>
              <w:top w:val="single" w:sz="8" w:space="0" w:color="auto"/>
              <w:left w:val="single" w:sz="4" w:space="0" w:color="auto"/>
              <w:bottom w:val="single" w:sz="4" w:space="0" w:color="auto"/>
              <w:right w:val="single" w:sz="8" w:space="0" w:color="auto"/>
            </w:tcBorders>
            <w:shd w:val="clear" w:color="000000" w:fill="D9D9D9"/>
            <w:vAlign w:val="center"/>
            <w:hideMark/>
          </w:tcPr>
          <w:p w14:paraId="6A8632BC" w14:textId="77777777" w:rsidR="007578CD" w:rsidRPr="007578CD" w:rsidRDefault="007578CD" w:rsidP="007578CD">
            <w:pPr>
              <w:suppressAutoHyphens w:val="0"/>
              <w:jc w:val="center"/>
              <w:rPr>
                <w:b/>
                <w:bCs/>
                <w:i/>
                <w:iCs/>
                <w:color w:val="000000"/>
                <w:sz w:val="22"/>
                <w:szCs w:val="22"/>
              </w:rPr>
            </w:pPr>
            <w:r w:rsidRPr="007578CD">
              <w:rPr>
                <w:b/>
                <w:bCs/>
                <w:i/>
                <w:iCs/>
                <w:color w:val="000000"/>
                <w:sz w:val="22"/>
                <w:szCs w:val="22"/>
              </w:rPr>
              <w:t>Number of Delivery Sites (estimated)**</w:t>
            </w:r>
          </w:p>
        </w:tc>
        <w:tc>
          <w:tcPr>
            <w:tcW w:w="3179" w:type="dxa"/>
            <w:gridSpan w:val="3"/>
            <w:tcBorders>
              <w:top w:val="single" w:sz="8" w:space="0" w:color="auto"/>
              <w:left w:val="nil"/>
              <w:bottom w:val="single" w:sz="4" w:space="0" w:color="auto"/>
              <w:right w:val="single" w:sz="8" w:space="0" w:color="000000"/>
            </w:tcBorders>
            <w:shd w:val="clear" w:color="000000" w:fill="D9D9D9"/>
            <w:noWrap/>
            <w:vAlign w:val="center"/>
            <w:hideMark/>
          </w:tcPr>
          <w:p w14:paraId="39554916"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LOW</w:t>
            </w:r>
          </w:p>
        </w:tc>
        <w:tc>
          <w:tcPr>
            <w:tcW w:w="3407" w:type="dxa"/>
            <w:gridSpan w:val="3"/>
            <w:tcBorders>
              <w:top w:val="single" w:sz="8" w:space="0" w:color="auto"/>
              <w:left w:val="nil"/>
              <w:bottom w:val="single" w:sz="4" w:space="0" w:color="auto"/>
              <w:right w:val="single" w:sz="8" w:space="0" w:color="000000"/>
            </w:tcBorders>
            <w:shd w:val="clear" w:color="000000" w:fill="D9D9D9"/>
            <w:noWrap/>
            <w:vAlign w:val="center"/>
            <w:hideMark/>
          </w:tcPr>
          <w:p w14:paraId="17E1B553"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MEDIUM</w:t>
            </w:r>
          </w:p>
        </w:tc>
        <w:tc>
          <w:tcPr>
            <w:tcW w:w="3073" w:type="dxa"/>
            <w:gridSpan w:val="3"/>
            <w:tcBorders>
              <w:top w:val="single" w:sz="8" w:space="0" w:color="auto"/>
              <w:left w:val="nil"/>
              <w:bottom w:val="single" w:sz="4" w:space="0" w:color="auto"/>
              <w:right w:val="single" w:sz="8" w:space="0" w:color="000000"/>
            </w:tcBorders>
            <w:shd w:val="clear" w:color="000000" w:fill="D9D9D9"/>
            <w:noWrap/>
            <w:vAlign w:val="center"/>
            <w:hideMark/>
          </w:tcPr>
          <w:p w14:paraId="48F5ECF2"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HIGH</w:t>
            </w:r>
          </w:p>
        </w:tc>
      </w:tr>
      <w:tr w:rsidR="00B2257A" w:rsidRPr="007578CD" w14:paraId="2DDE530C" w14:textId="77777777" w:rsidTr="00B2257A">
        <w:trPr>
          <w:trHeight w:val="855"/>
        </w:trPr>
        <w:tc>
          <w:tcPr>
            <w:tcW w:w="1877" w:type="dxa"/>
            <w:vMerge/>
            <w:tcBorders>
              <w:top w:val="single" w:sz="8" w:space="0" w:color="auto"/>
              <w:left w:val="single" w:sz="8" w:space="0" w:color="auto"/>
              <w:bottom w:val="single" w:sz="4" w:space="0" w:color="auto"/>
              <w:right w:val="single" w:sz="4" w:space="0" w:color="auto"/>
            </w:tcBorders>
            <w:vAlign w:val="center"/>
            <w:hideMark/>
          </w:tcPr>
          <w:p w14:paraId="3256D626" w14:textId="77777777" w:rsidR="007578CD" w:rsidRPr="007578CD" w:rsidRDefault="007578CD" w:rsidP="007578CD">
            <w:pPr>
              <w:suppressAutoHyphens w:val="0"/>
              <w:rPr>
                <w:b/>
                <w:bCs/>
                <w:color w:val="000000"/>
                <w:sz w:val="22"/>
                <w:szCs w:val="22"/>
              </w:rPr>
            </w:pPr>
          </w:p>
        </w:tc>
        <w:tc>
          <w:tcPr>
            <w:tcW w:w="1414" w:type="dxa"/>
            <w:vMerge/>
            <w:tcBorders>
              <w:top w:val="single" w:sz="8" w:space="0" w:color="auto"/>
              <w:left w:val="single" w:sz="4" w:space="0" w:color="auto"/>
              <w:bottom w:val="single" w:sz="4" w:space="0" w:color="auto"/>
              <w:right w:val="single" w:sz="8" w:space="0" w:color="auto"/>
            </w:tcBorders>
            <w:vAlign w:val="center"/>
            <w:hideMark/>
          </w:tcPr>
          <w:p w14:paraId="48624140" w14:textId="77777777" w:rsidR="007578CD" w:rsidRPr="007578CD" w:rsidRDefault="007578CD" w:rsidP="007578CD">
            <w:pPr>
              <w:suppressAutoHyphens w:val="0"/>
              <w:rPr>
                <w:b/>
                <w:bCs/>
                <w:i/>
                <w:iCs/>
                <w:color w:val="000000"/>
                <w:sz w:val="22"/>
                <w:szCs w:val="22"/>
              </w:rPr>
            </w:pPr>
          </w:p>
        </w:tc>
        <w:tc>
          <w:tcPr>
            <w:tcW w:w="1113" w:type="dxa"/>
            <w:vMerge w:val="restart"/>
            <w:tcBorders>
              <w:top w:val="nil"/>
              <w:left w:val="single" w:sz="8" w:space="0" w:color="auto"/>
              <w:bottom w:val="single" w:sz="4" w:space="0" w:color="auto"/>
              <w:right w:val="single" w:sz="4" w:space="0" w:color="auto"/>
            </w:tcBorders>
            <w:shd w:val="clear" w:color="000000" w:fill="D9D9D9"/>
            <w:vAlign w:val="center"/>
            <w:hideMark/>
          </w:tcPr>
          <w:p w14:paraId="7C6E1F18"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Volume Range</w:t>
            </w:r>
            <w:r w:rsidRPr="007578CD">
              <w:rPr>
                <w:b/>
                <w:bCs/>
                <w:color w:val="000000"/>
                <w:sz w:val="22"/>
                <w:szCs w:val="22"/>
              </w:rPr>
              <w:br/>
              <w:t xml:space="preserve">(m3) </w:t>
            </w:r>
          </w:p>
        </w:tc>
        <w:tc>
          <w:tcPr>
            <w:tcW w:w="999" w:type="dxa"/>
            <w:tcBorders>
              <w:top w:val="nil"/>
              <w:left w:val="nil"/>
              <w:bottom w:val="single" w:sz="4" w:space="0" w:color="auto"/>
              <w:right w:val="single" w:sz="4" w:space="0" w:color="auto"/>
            </w:tcBorders>
            <w:shd w:val="clear" w:color="000000" w:fill="D9D9D9"/>
            <w:vAlign w:val="center"/>
            <w:hideMark/>
          </w:tcPr>
          <w:p w14:paraId="27ABDCAC"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Price (USD)</w:t>
            </w:r>
          </w:p>
        </w:tc>
        <w:tc>
          <w:tcPr>
            <w:tcW w:w="1067" w:type="dxa"/>
            <w:vMerge w:val="restart"/>
            <w:tcBorders>
              <w:top w:val="nil"/>
              <w:left w:val="single" w:sz="4" w:space="0" w:color="auto"/>
              <w:bottom w:val="single" w:sz="4" w:space="0" w:color="auto"/>
              <w:right w:val="single" w:sz="8" w:space="0" w:color="auto"/>
            </w:tcBorders>
            <w:shd w:val="clear" w:color="000000" w:fill="D9D9D9"/>
            <w:vAlign w:val="center"/>
            <w:hideMark/>
          </w:tcPr>
          <w:p w14:paraId="073D7D31"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Max Weight Accepted for Range</w:t>
            </w:r>
          </w:p>
        </w:tc>
        <w:tc>
          <w:tcPr>
            <w:tcW w:w="1323" w:type="dxa"/>
            <w:tcBorders>
              <w:top w:val="nil"/>
              <w:left w:val="nil"/>
              <w:bottom w:val="single" w:sz="4" w:space="0" w:color="auto"/>
              <w:right w:val="single" w:sz="4" w:space="0" w:color="auto"/>
            </w:tcBorders>
            <w:shd w:val="clear" w:color="000000" w:fill="D9D9D9"/>
            <w:vAlign w:val="center"/>
            <w:hideMark/>
          </w:tcPr>
          <w:p w14:paraId="5CF877F2"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Volume Range(m3)</w:t>
            </w:r>
          </w:p>
        </w:tc>
        <w:tc>
          <w:tcPr>
            <w:tcW w:w="835" w:type="dxa"/>
            <w:tcBorders>
              <w:top w:val="nil"/>
              <w:left w:val="nil"/>
              <w:bottom w:val="single" w:sz="4" w:space="0" w:color="auto"/>
              <w:right w:val="single" w:sz="4" w:space="0" w:color="auto"/>
            </w:tcBorders>
            <w:shd w:val="clear" w:color="000000" w:fill="D9D9D9"/>
            <w:vAlign w:val="center"/>
            <w:hideMark/>
          </w:tcPr>
          <w:p w14:paraId="431E7321"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Price (USD)</w:t>
            </w:r>
          </w:p>
        </w:tc>
        <w:tc>
          <w:tcPr>
            <w:tcW w:w="1249" w:type="dxa"/>
            <w:vMerge w:val="restart"/>
            <w:tcBorders>
              <w:top w:val="nil"/>
              <w:left w:val="single" w:sz="4" w:space="0" w:color="auto"/>
              <w:bottom w:val="single" w:sz="4" w:space="0" w:color="auto"/>
              <w:right w:val="single" w:sz="8" w:space="0" w:color="auto"/>
            </w:tcBorders>
            <w:shd w:val="clear" w:color="000000" w:fill="D9D9D9"/>
            <w:vAlign w:val="center"/>
            <w:hideMark/>
          </w:tcPr>
          <w:p w14:paraId="02338844"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Max Weight Accepted for Range</w:t>
            </w:r>
          </w:p>
        </w:tc>
        <w:tc>
          <w:tcPr>
            <w:tcW w:w="1087" w:type="dxa"/>
            <w:tcBorders>
              <w:top w:val="nil"/>
              <w:left w:val="nil"/>
              <w:bottom w:val="single" w:sz="4" w:space="0" w:color="auto"/>
              <w:right w:val="single" w:sz="4" w:space="0" w:color="auto"/>
            </w:tcBorders>
            <w:shd w:val="clear" w:color="000000" w:fill="D9D9D9"/>
            <w:vAlign w:val="center"/>
            <w:hideMark/>
          </w:tcPr>
          <w:p w14:paraId="0DFF52ED"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Volume Range</w:t>
            </w:r>
          </w:p>
        </w:tc>
        <w:tc>
          <w:tcPr>
            <w:tcW w:w="911" w:type="dxa"/>
            <w:tcBorders>
              <w:top w:val="nil"/>
              <w:left w:val="nil"/>
              <w:bottom w:val="single" w:sz="4" w:space="0" w:color="auto"/>
              <w:right w:val="single" w:sz="4" w:space="0" w:color="auto"/>
            </w:tcBorders>
            <w:shd w:val="clear" w:color="000000" w:fill="D9D9D9"/>
            <w:vAlign w:val="center"/>
            <w:hideMark/>
          </w:tcPr>
          <w:p w14:paraId="171D06C0"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Price (USD)</w:t>
            </w:r>
          </w:p>
        </w:tc>
        <w:tc>
          <w:tcPr>
            <w:tcW w:w="1075" w:type="dxa"/>
            <w:vMerge w:val="restart"/>
            <w:tcBorders>
              <w:top w:val="nil"/>
              <w:left w:val="single" w:sz="4" w:space="0" w:color="auto"/>
              <w:bottom w:val="single" w:sz="4" w:space="0" w:color="auto"/>
              <w:right w:val="single" w:sz="8" w:space="0" w:color="auto"/>
            </w:tcBorders>
            <w:shd w:val="clear" w:color="000000" w:fill="D9D9D9"/>
            <w:vAlign w:val="center"/>
            <w:hideMark/>
          </w:tcPr>
          <w:p w14:paraId="4F98A427"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Max Weight Accepted for Range</w:t>
            </w:r>
          </w:p>
        </w:tc>
      </w:tr>
      <w:tr w:rsidR="00B2257A" w:rsidRPr="007578CD" w14:paraId="63F50812" w14:textId="77777777" w:rsidTr="00B2257A">
        <w:trPr>
          <w:trHeight w:val="615"/>
        </w:trPr>
        <w:tc>
          <w:tcPr>
            <w:tcW w:w="1877" w:type="dxa"/>
            <w:vMerge/>
            <w:tcBorders>
              <w:top w:val="single" w:sz="8" w:space="0" w:color="auto"/>
              <w:left w:val="single" w:sz="8" w:space="0" w:color="auto"/>
              <w:bottom w:val="single" w:sz="4" w:space="0" w:color="auto"/>
              <w:right w:val="single" w:sz="4" w:space="0" w:color="auto"/>
            </w:tcBorders>
            <w:vAlign w:val="center"/>
            <w:hideMark/>
          </w:tcPr>
          <w:p w14:paraId="4524B5E5" w14:textId="77777777" w:rsidR="007578CD" w:rsidRPr="007578CD" w:rsidRDefault="007578CD" w:rsidP="007578CD">
            <w:pPr>
              <w:suppressAutoHyphens w:val="0"/>
              <w:rPr>
                <w:b/>
                <w:bCs/>
                <w:color w:val="000000"/>
                <w:sz w:val="22"/>
                <w:szCs w:val="22"/>
              </w:rPr>
            </w:pPr>
          </w:p>
        </w:tc>
        <w:tc>
          <w:tcPr>
            <w:tcW w:w="1414" w:type="dxa"/>
            <w:vMerge/>
            <w:tcBorders>
              <w:top w:val="single" w:sz="8" w:space="0" w:color="auto"/>
              <w:left w:val="single" w:sz="4" w:space="0" w:color="auto"/>
              <w:bottom w:val="single" w:sz="4" w:space="0" w:color="auto"/>
              <w:right w:val="single" w:sz="8" w:space="0" w:color="auto"/>
            </w:tcBorders>
            <w:vAlign w:val="center"/>
            <w:hideMark/>
          </w:tcPr>
          <w:p w14:paraId="2C62F76C" w14:textId="77777777" w:rsidR="007578CD" w:rsidRPr="007578CD" w:rsidRDefault="007578CD" w:rsidP="007578CD">
            <w:pPr>
              <w:suppressAutoHyphens w:val="0"/>
              <w:rPr>
                <w:b/>
                <w:bCs/>
                <w:i/>
                <w:iCs/>
                <w:color w:val="000000"/>
                <w:sz w:val="22"/>
                <w:szCs w:val="22"/>
              </w:rPr>
            </w:pPr>
          </w:p>
        </w:tc>
        <w:tc>
          <w:tcPr>
            <w:tcW w:w="1113" w:type="dxa"/>
            <w:vMerge/>
            <w:tcBorders>
              <w:top w:val="nil"/>
              <w:left w:val="single" w:sz="8" w:space="0" w:color="auto"/>
              <w:bottom w:val="single" w:sz="4" w:space="0" w:color="auto"/>
              <w:right w:val="single" w:sz="4" w:space="0" w:color="auto"/>
            </w:tcBorders>
            <w:vAlign w:val="center"/>
            <w:hideMark/>
          </w:tcPr>
          <w:p w14:paraId="6BBAACEB" w14:textId="77777777" w:rsidR="007578CD" w:rsidRPr="007578CD" w:rsidRDefault="007578CD" w:rsidP="007578CD">
            <w:pPr>
              <w:suppressAutoHyphens w:val="0"/>
              <w:rPr>
                <w:b/>
                <w:bCs/>
                <w:color w:val="000000"/>
                <w:sz w:val="22"/>
                <w:szCs w:val="22"/>
              </w:rPr>
            </w:pPr>
          </w:p>
        </w:tc>
        <w:tc>
          <w:tcPr>
            <w:tcW w:w="999" w:type="dxa"/>
            <w:tcBorders>
              <w:top w:val="nil"/>
              <w:left w:val="nil"/>
              <w:bottom w:val="single" w:sz="4" w:space="0" w:color="auto"/>
              <w:right w:val="single" w:sz="4" w:space="0" w:color="auto"/>
            </w:tcBorders>
            <w:shd w:val="clear" w:color="000000" w:fill="D9D9D9"/>
            <w:vAlign w:val="center"/>
            <w:hideMark/>
          </w:tcPr>
          <w:p w14:paraId="7388A688"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Based on m</w:t>
            </w:r>
            <w:r w:rsidRPr="007578CD">
              <w:rPr>
                <w:b/>
                <w:bCs/>
                <w:color w:val="000000"/>
                <w:sz w:val="22"/>
                <w:szCs w:val="22"/>
                <w:vertAlign w:val="superscript"/>
              </w:rPr>
              <w:t>3</w:t>
            </w:r>
          </w:p>
        </w:tc>
        <w:tc>
          <w:tcPr>
            <w:tcW w:w="1067" w:type="dxa"/>
            <w:vMerge/>
            <w:tcBorders>
              <w:top w:val="nil"/>
              <w:left w:val="single" w:sz="4" w:space="0" w:color="auto"/>
              <w:bottom w:val="single" w:sz="4" w:space="0" w:color="auto"/>
              <w:right w:val="single" w:sz="8" w:space="0" w:color="auto"/>
            </w:tcBorders>
            <w:vAlign w:val="center"/>
            <w:hideMark/>
          </w:tcPr>
          <w:p w14:paraId="5C69B6A7" w14:textId="77777777" w:rsidR="007578CD" w:rsidRPr="007578CD" w:rsidRDefault="007578CD" w:rsidP="007578CD">
            <w:pPr>
              <w:suppressAutoHyphens w:val="0"/>
              <w:rPr>
                <w:b/>
                <w:bCs/>
                <w:color w:val="000000"/>
                <w:sz w:val="22"/>
                <w:szCs w:val="22"/>
              </w:rPr>
            </w:pPr>
          </w:p>
        </w:tc>
        <w:tc>
          <w:tcPr>
            <w:tcW w:w="1323" w:type="dxa"/>
            <w:tcBorders>
              <w:top w:val="nil"/>
              <w:left w:val="nil"/>
              <w:bottom w:val="single" w:sz="4" w:space="0" w:color="auto"/>
              <w:right w:val="single" w:sz="4" w:space="0" w:color="auto"/>
            </w:tcBorders>
            <w:shd w:val="clear" w:color="000000" w:fill="D9D9D9"/>
            <w:vAlign w:val="center"/>
            <w:hideMark/>
          </w:tcPr>
          <w:p w14:paraId="5E90F943"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 </w:t>
            </w:r>
          </w:p>
        </w:tc>
        <w:tc>
          <w:tcPr>
            <w:tcW w:w="835" w:type="dxa"/>
            <w:tcBorders>
              <w:top w:val="nil"/>
              <w:left w:val="nil"/>
              <w:bottom w:val="single" w:sz="4" w:space="0" w:color="auto"/>
              <w:right w:val="single" w:sz="4" w:space="0" w:color="auto"/>
            </w:tcBorders>
            <w:shd w:val="clear" w:color="000000" w:fill="D9D9D9"/>
            <w:vAlign w:val="center"/>
            <w:hideMark/>
          </w:tcPr>
          <w:p w14:paraId="7AB75BF3"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Based on m</w:t>
            </w:r>
            <w:r w:rsidRPr="007578CD">
              <w:rPr>
                <w:b/>
                <w:bCs/>
                <w:color w:val="000000"/>
                <w:sz w:val="22"/>
                <w:szCs w:val="22"/>
                <w:vertAlign w:val="superscript"/>
              </w:rPr>
              <w:t>3</w:t>
            </w:r>
          </w:p>
        </w:tc>
        <w:tc>
          <w:tcPr>
            <w:tcW w:w="1249" w:type="dxa"/>
            <w:vMerge/>
            <w:tcBorders>
              <w:top w:val="nil"/>
              <w:left w:val="single" w:sz="4" w:space="0" w:color="auto"/>
              <w:bottom w:val="single" w:sz="4" w:space="0" w:color="auto"/>
              <w:right w:val="single" w:sz="8" w:space="0" w:color="auto"/>
            </w:tcBorders>
            <w:vAlign w:val="center"/>
            <w:hideMark/>
          </w:tcPr>
          <w:p w14:paraId="674F6698" w14:textId="77777777" w:rsidR="007578CD" w:rsidRPr="007578CD" w:rsidRDefault="007578CD" w:rsidP="007578CD">
            <w:pPr>
              <w:suppressAutoHyphens w:val="0"/>
              <w:rPr>
                <w:b/>
                <w:bCs/>
                <w:color w:val="000000"/>
                <w:sz w:val="22"/>
                <w:szCs w:val="22"/>
              </w:rPr>
            </w:pPr>
          </w:p>
        </w:tc>
        <w:tc>
          <w:tcPr>
            <w:tcW w:w="1087" w:type="dxa"/>
            <w:tcBorders>
              <w:top w:val="nil"/>
              <w:left w:val="nil"/>
              <w:bottom w:val="single" w:sz="4" w:space="0" w:color="auto"/>
              <w:right w:val="single" w:sz="4" w:space="0" w:color="auto"/>
            </w:tcBorders>
            <w:shd w:val="clear" w:color="000000" w:fill="D9D9D9"/>
            <w:vAlign w:val="center"/>
            <w:hideMark/>
          </w:tcPr>
          <w:p w14:paraId="6C1FD605"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(m</w:t>
            </w:r>
            <w:r w:rsidRPr="007578CD">
              <w:rPr>
                <w:b/>
                <w:bCs/>
                <w:color w:val="000000"/>
                <w:sz w:val="22"/>
                <w:szCs w:val="22"/>
                <w:vertAlign w:val="superscript"/>
              </w:rPr>
              <w:t>3</w:t>
            </w:r>
            <w:r w:rsidRPr="007578CD">
              <w:rPr>
                <w:b/>
                <w:bCs/>
                <w:color w:val="000000"/>
                <w:sz w:val="22"/>
                <w:szCs w:val="22"/>
              </w:rPr>
              <w:t>)</w:t>
            </w:r>
          </w:p>
        </w:tc>
        <w:tc>
          <w:tcPr>
            <w:tcW w:w="911" w:type="dxa"/>
            <w:tcBorders>
              <w:top w:val="nil"/>
              <w:left w:val="nil"/>
              <w:bottom w:val="single" w:sz="4" w:space="0" w:color="auto"/>
              <w:right w:val="single" w:sz="4" w:space="0" w:color="auto"/>
            </w:tcBorders>
            <w:shd w:val="clear" w:color="000000" w:fill="D9D9D9"/>
            <w:vAlign w:val="center"/>
            <w:hideMark/>
          </w:tcPr>
          <w:p w14:paraId="1C6260E0" w14:textId="77777777" w:rsidR="007578CD" w:rsidRPr="007578CD" w:rsidRDefault="007578CD" w:rsidP="007578CD">
            <w:pPr>
              <w:suppressAutoHyphens w:val="0"/>
              <w:jc w:val="center"/>
              <w:rPr>
                <w:b/>
                <w:bCs/>
                <w:color w:val="000000"/>
                <w:sz w:val="22"/>
                <w:szCs w:val="22"/>
              </w:rPr>
            </w:pPr>
            <w:r w:rsidRPr="007578CD">
              <w:rPr>
                <w:b/>
                <w:bCs/>
                <w:color w:val="000000"/>
                <w:sz w:val="22"/>
                <w:szCs w:val="22"/>
              </w:rPr>
              <w:t>Based on m</w:t>
            </w:r>
            <w:r w:rsidRPr="007578CD">
              <w:rPr>
                <w:b/>
                <w:bCs/>
                <w:color w:val="000000"/>
                <w:sz w:val="22"/>
                <w:szCs w:val="22"/>
                <w:vertAlign w:val="superscript"/>
              </w:rPr>
              <w:t>3</w:t>
            </w:r>
          </w:p>
        </w:tc>
        <w:tc>
          <w:tcPr>
            <w:tcW w:w="1075" w:type="dxa"/>
            <w:vMerge/>
            <w:tcBorders>
              <w:top w:val="nil"/>
              <w:left w:val="single" w:sz="4" w:space="0" w:color="auto"/>
              <w:bottom w:val="single" w:sz="4" w:space="0" w:color="auto"/>
              <w:right w:val="single" w:sz="8" w:space="0" w:color="auto"/>
            </w:tcBorders>
            <w:vAlign w:val="center"/>
            <w:hideMark/>
          </w:tcPr>
          <w:p w14:paraId="052B29F3" w14:textId="77777777" w:rsidR="007578CD" w:rsidRPr="007578CD" w:rsidRDefault="007578CD" w:rsidP="007578CD">
            <w:pPr>
              <w:suppressAutoHyphens w:val="0"/>
              <w:rPr>
                <w:b/>
                <w:bCs/>
                <w:color w:val="000000"/>
                <w:sz w:val="22"/>
                <w:szCs w:val="22"/>
              </w:rPr>
            </w:pPr>
          </w:p>
        </w:tc>
      </w:tr>
      <w:tr w:rsidR="00B2257A" w:rsidRPr="007578CD" w14:paraId="1F2A8F91"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A438E9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ARTIBONITE</w:t>
            </w:r>
          </w:p>
        </w:tc>
        <w:tc>
          <w:tcPr>
            <w:tcW w:w="1414" w:type="dxa"/>
            <w:tcBorders>
              <w:top w:val="nil"/>
              <w:left w:val="nil"/>
              <w:bottom w:val="single" w:sz="4" w:space="0" w:color="auto"/>
              <w:right w:val="single" w:sz="8" w:space="0" w:color="auto"/>
            </w:tcBorders>
            <w:shd w:val="clear" w:color="auto" w:fill="auto"/>
            <w:noWrap/>
            <w:vAlign w:val="center"/>
            <w:hideMark/>
          </w:tcPr>
          <w:p w14:paraId="1CC291A6"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38</w:t>
            </w:r>
          </w:p>
        </w:tc>
        <w:tc>
          <w:tcPr>
            <w:tcW w:w="1113" w:type="dxa"/>
            <w:tcBorders>
              <w:top w:val="nil"/>
              <w:left w:val="nil"/>
              <w:bottom w:val="single" w:sz="4" w:space="0" w:color="auto"/>
              <w:right w:val="single" w:sz="4" w:space="0" w:color="auto"/>
            </w:tcBorders>
            <w:shd w:val="clear" w:color="auto" w:fill="auto"/>
            <w:noWrap/>
            <w:vAlign w:val="center"/>
            <w:hideMark/>
          </w:tcPr>
          <w:p w14:paraId="6F5A4FC3"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1.5- 24</w:t>
            </w:r>
          </w:p>
        </w:tc>
        <w:tc>
          <w:tcPr>
            <w:tcW w:w="999" w:type="dxa"/>
            <w:tcBorders>
              <w:top w:val="nil"/>
              <w:left w:val="nil"/>
              <w:bottom w:val="single" w:sz="4" w:space="0" w:color="auto"/>
              <w:right w:val="single" w:sz="4" w:space="0" w:color="auto"/>
            </w:tcBorders>
            <w:shd w:val="clear" w:color="auto" w:fill="auto"/>
            <w:noWrap/>
            <w:vAlign w:val="center"/>
            <w:hideMark/>
          </w:tcPr>
          <w:p w14:paraId="76B2F076"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49BFCC3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5E0927E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24.01 - 42</w:t>
            </w:r>
          </w:p>
        </w:tc>
        <w:tc>
          <w:tcPr>
            <w:tcW w:w="835" w:type="dxa"/>
            <w:tcBorders>
              <w:top w:val="nil"/>
              <w:left w:val="nil"/>
              <w:bottom w:val="single" w:sz="4" w:space="0" w:color="auto"/>
              <w:right w:val="single" w:sz="4" w:space="0" w:color="auto"/>
            </w:tcBorders>
            <w:shd w:val="clear" w:color="auto" w:fill="auto"/>
            <w:noWrap/>
            <w:vAlign w:val="center"/>
            <w:hideMark/>
          </w:tcPr>
          <w:p w14:paraId="204B9F6F"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10301DC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20F1F99C"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42.01</w:t>
            </w:r>
          </w:p>
        </w:tc>
        <w:tc>
          <w:tcPr>
            <w:tcW w:w="911" w:type="dxa"/>
            <w:tcBorders>
              <w:top w:val="nil"/>
              <w:left w:val="nil"/>
              <w:bottom w:val="single" w:sz="4" w:space="0" w:color="auto"/>
              <w:right w:val="single" w:sz="4" w:space="0" w:color="auto"/>
            </w:tcBorders>
            <w:shd w:val="clear" w:color="auto" w:fill="auto"/>
            <w:noWrap/>
            <w:vAlign w:val="center"/>
            <w:hideMark/>
          </w:tcPr>
          <w:p w14:paraId="7E01AB9C"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21218CF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4E7F26D2"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ED2765B"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CENTRE</w:t>
            </w:r>
          </w:p>
        </w:tc>
        <w:tc>
          <w:tcPr>
            <w:tcW w:w="1414" w:type="dxa"/>
            <w:tcBorders>
              <w:top w:val="nil"/>
              <w:left w:val="nil"/>
              <w:bottom w:val="single" w:sz="4" w:space="0" w:color="auto"/>
              <w:right w:val="single" w:sz="8" w:space="0" w:color="auto"/>
            </w:tcBorders>
            <w:shd w:val="clear" w:color="auto" w:fill="auto"/>
            <w:noWrap/>
            <w:vAlign w:val="center"/>
            <w:hideMark/>
          </w:tcPr>
          <w:p w14:paraId="2B13623E"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23</w:t>
            </w:r>
          </w:p>
        </w:tc>
        <w:tc>
          <w:tcPr>
            <w:tcW w:w="1113" w:type="dxa"/>
            <w:tcBorders>
              <w:top w:val="nil"/>
              <w:left w:val="nil"/>
              <w:bottom w:val="single" w:sz="4" w:space="0" w:color="auto"/>
              <w:right w:val="single" w:sz="4" w:space="0" w:color="auto"/>
            </w:tcBorders>
            <w:shd w:val="clear" w:color="auto" w:fill="auto"/>
            <w:noWrap/>
            <w:vAlign w:val="center"/>
            <w:hideMark/>
          </w:tcPr>
          <w:p w14:paraId="21ACAE8E"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1.5 - 11</w:t>
            </w:r>
          </w:p>
        </w:tc>
        <w:tc>
          <w:tcPr>
            <w:tcW w:w="999" w:type="dxa"/>
            <w:tcBorders>
              <w:top w:val="nil"/>
              <w:left w:val="nil"/>
              <w:bottom w:val="single" w:sz="4" w:space="0" w:color="auto"/>
              <w:right w:val="single" w:sz="4" w:space="0" w:color="auto"/>
            </w:tcBorders>
            <w:shd w:val="clear" w:color="auto" w:fill="auto"/>
            <w:noWrap/>
            <w:vAlign w:val="center"/>
            <w:hideMark/>
          </w:tcPr>
          <w:p w14:paraId="78B142BE"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435A65F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7E0680C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11.01 - 22</w:t>
            </w:r>
          </w:p>
        </w:tc>
        <w:tc>
          <w:tcPr>
            <w:tcW w:w="835" w:type="dxa"/>
            <w:tcBorders>
              <w:top w:val="nil"/>
              <w:left w:val="nil"/>
              <w:bottom w:val="single" w:sz="4" w:space="0" w:color="auto"/>
              <w:right w:val="single" w:sz="4" w:space="0" w:color="auto"/>
            </w:tcBorders>
            <w:shd w:val="clear" w:color="auto" w:fill="auto"/>
            <w:noWrap/>
            <w:vAlign w:val="center"/>
            <w:hideMark/>
          </w:tcPr>
          <w:p w14:paraId="5A876081"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168E2BC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67322EE2"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22.01</w:t>
            </w:r>
          </w:p>
        </w:tc>
        <w:tc>
          <w:tcPr>
            <w:tcW w:w="911" w:type="dxa"/>
            <w:tcBorders>
              <w:top w:val="nil"/>
              <w:left w:val="nil"/>
              <w:bottom w:val="single" w:sz="4" w:space="0" w:color="auto"/>
              <w:right w:val="single" w:sz="4" w:space="0" w:color="auto"/>
            </w:tcBorders>
            <w:shd w:val="clear" w:color="auto" w:fill="auto"/>
            <w:noWrap/>
            <w:vAlign w:val="center"/>
            <w:hideMark/>
          </w:tcPr>
          <w:p w14:paraId="0B3D79C8"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5075B3C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1D47799F"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7F01295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GRAND'ANSE</w:t>
            </w:r>
          </w:p>
        </w:tc>
        <w:tc>
          <w:tcPr>
            <w:tcW w:w="1414" w:type="dxa"/>
            <w:tcBorders>
              <w:top w:val="nil"/>
              <w:left w:val="nil"/>
              <w:bottom w:val="single" w:sz="4" w:space="0" w:color="auto"/>
              <w:right w:val="single" w:sz="8" w:space="0" w:color="auto"/>
            </w:tcBorders>
            <w:shd w:val="clear" w:color="auto" w:fill="auto"/>
            <w:noWrap/>
            <w:vAlign w:val="center"/>
            <w:hideMark/>
          </w:tcPr>
          <w:p w14:paraId="6A9BF3C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7</w:t>
            </w:r>
          </w:p>
        </w:tc>
        <w:tc>
          <w:tcPr>
            <w:tcW w:w="1113" w:type="dxa"/>
            <w:tcBorders>
              <w:top w:val="nil"/>
              <w:left w:val="nil"/>
              <w:bottom w:val="single" w:sz="4" w:space="0" w:color="auto"/>
              <w:right w:val="single" w:sz="4" w:space="0" w:color="auto"/>
            </w:tcBorders>
            <w:shd w:val="clear" w:color="auto" w:fill="auto"/>
            <w:noWrap/>
            <w:vAlign w:val="center"/>
            <w:hideMark/>
          </w:tcPr>
          <w:p w14:paraId="7BE30468"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1.5 - 7</w:t>
            </w:r>
          </w:p>
        </w:tc>
        <w:tc>
          <w:tcPr>
            <w:tcW w:w="999" w:type="dxa"/>
            <w:tcBorders>
              <w:top w:val="nil"/>
              <w:left w:val="nil"/>
              <w:bottom w:val="single" w:sz="4" w:space="0" w:color="auto"/>
              <w:right w:val="single" w:sz="4" w:space="0" w:color="auto"/>
            </w:tcBorders>
            <w:shd w:val="clear" w:color="auto" w:fill="auto"/>
            <w:noWrap/>
            <w:vAlign w:val="center"/>
            <w:hideMark/>
          </w:tcPr>
          <w:p w14:paraId="4F2D0D0E"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0E5AB4EB"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48DB654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7.01 - 11</w:t>
            </w:r>
          </w:p>
        </w:tc>
        <w:tc>
          <w:tcPr>
            <w:tcW w:w="835" w:type="dxa"/>
            <w:tcBorders>
              <w:top w:val="nil"/>
              <w:left w:val="nil"/>
              <w:bottom w:val="single" w:sz="4" w:space="0" w:color="auto"/>
              <w:right w:val="single" w:sz="4" w:space="0" w:color="auto"/>
            </w:tcBorders>
            <w:shd w:val="clear" w:color="auto" w:fill="auto"/>
            <w:noWrap/>
            <w:vAlign w:val="center"/>
            <w:hideMark/>
          </w:tcPr>
          <w:p w14:paraId="23C825D6"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5060578F"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1B0BFA78"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11.01</w:t>
            </w:r>
          </w:p>
        </w:tc>
        <w:tc>
          <w:tcPr>
            <w:tcW w:w="911" w:type="dxa"/>
            <w:tcBorders>
              <w:top w:val="nil"/>
              <w:left w:val="nil"/>
              <w:bottom w:val="single" w:sz="4" w:space="0" w:color="auto"/>
              <w:right w:val="single" w:sz="4" w:space="0" w:color="auto"/>
            </w:tcBorders>
            <w:shd w:val="clear" w:color="auto" w:fill="auto"/>
            <w:noWrap/>
            <w:vAlign w:val="center"/>
            <w:hideMark/>
          </w:tcPr>
          <w:p w14:paraId="3594883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1E3974E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2374B93B"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A11943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NIPPES</w:t>
            </w:r>
          </w:p>
        </w:tc>
        <w:tc>
          <w:tcPr>
            <w:tcW w:w="1414" w:type="dxa"/>
            <w:tcBorders>
              <w:top w:val="nil"/>
              <w:left w:val="nil"/>
              <w:bottom w:val="single" w:sz="4" w:space="0" w:color="auto"/>
              <w:right w:val="single" w:sz="8" w:space="0" w:color="auto"/>
            </w:tcBorders>
            <w:shd w:val="clear" w:color="auto" w:fill="auto"/>
            <w:noWrap/>
            <w:vAlign w:val="center"/>
            <w:hideMark/>
          </w:tcPr>
          <w:p w14:paraId="6F6FD872"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12</w:t>
            </w:r>
          </w:p>
        </w:tc>
        <w:tc>
          <w:tcPr>
            <w:tcW w:w="1113" w:type="dxa"/>
            <w:tcBorders>
              <w:top w:val="nil"/>
              <w:left w:val="nil"/>
              <w:bottom w:val="single" w:sz="4" w:space="0" w:color="auto"/>
              <w:right w:val="single" w:sz="4" w:space="0" w:color="auto"/>
            </w:tcBorders>
            <w:shd w:val="clear" w:color="auto" w:fill="auto"/>
            <w:noWrap/>
            <w:vAlign w:val="center"/>
            <w:hideMark/>
          </w:tcPr>
          <w:p w14:paraId="30CF7EC8"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1.5 - 10</w:t>
            </w:r>
          </w:p>
        </w:tc>
        <w:tc>
          <w:tcPr>
            <w:tcW w:w="999" w:type="dxa"/>
            <w:tcBorders>
              <w:top w:val="nil"/>
              <w:left w:val="nil"/>
              <w:bottom w:val="single" w:sz="4" w:space="0" w:color="auto"/>
              <w:right w:val="single" w:sz="4" w:space="0" w:color="auto"/>
            </w:tcBorders>
            <w:shd w:val="clear" w:color="auto" w:fill="auto"/>
            <w:noWrap/>
            <w:vAlign w:val="center"/>
            <w:hideMark/>
          </w:tcPr>
          <w:p w14:paraId="233F91C1"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58C75D72"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7358D16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10.01 - 14</w:t>
            </w:r>
          </w:p>
        </w:tc>
        <w:tc>
          <w:tcPr>
            <w:tcW w:w="835" w:type="dxa"/>
            <w:tcBorders>
              <w:top w:val="nil"/>
              <w:left w:val="nil"/>
              <w:bottom w:val="single" w:sz="4" w:space="0" w:color="auto"/>
              <w:right w:val="single" w:sz="4" w:space="0" w:color="auto"/>
            </w:tcBorders>
            <w:shd w:val="clear" w:color="auto" w:fill="auto"/>
            <w:noWrap/>
            <w:vAlign w:val="center"/>
            <w:hideMark/>
          </w:tcPr>
          <w:p w14:paraId="31673BD5"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606F3052"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249DA0BE"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14.01</w:t>
            </w:r>
          </w:p>
        </w:tc>
        <w:tc>
          <w:tcPr>
            <w:tcW w:w="911" w:type="dxa"/>
            <w:tcBorders>
              <w:top w:val="nil"/>
              <w:left w:val="nil"/>
              <w:bottom w:val="single" w:sz="4" w:space="0" w:color="auto"/>
              <w:right w:val="single" w:sz="4" w:space="0" w:color="auto"/>
            </w:tcBorders>
            <w:shd w:val="clear" w:color="auto" w:fill="auto"/>
            <w:noWrap/>
            <w:vAlign w:val="center"/>
            <w:hideMark/>
          </w:tcPr>
          <w:p w14:paraId="4E2C628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17CCB62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3EFACA8E"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4FF2D5B6"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NORTH</w:t>
            </w:r>
          </w:p>
        </w:tc>
        <w:tc>
          <w:tcPr>
            <w:tcW w:w="1414" w:type="dxa"/>
            <w:tcBorders>
              <w:top w:val="nil"/>
              <w:left w:val="nil"/>
              <w:bottom w:val="single" w:sz="4" w:space="0" w:color="auto"/>
              <w:right w:val="single" w:sz="8" w:space="0" w:color="auto"/>
            </w:tcBorders>
            <w:shd w:val="clear" w:color="auto" w:fill="auto"/>
            <w:noWrap/>
            <w:vAlign w:val="center"/>
            <w:hideMark/>
          </w:tcPr>
          <w:p w14:paraId="31FD99AF"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28</w:t>
            </w:r>
          </w:p>
        </w:tc>
        <w:tc>
          <w:tcPr>
            <w:tcW w:w="1113" w:type="dxa"/>
            <w:tcBorders>
              <w:top w:val="nil"/>
              <w:left w:val="nil"/>
              <w:bottom w:val="single" w:sz="4" w:space="0" w:color="auto"/>
              <w:right w:val="single" w:sz="4" w:space="0" w:color="auto"/>
            </w:tcBorders>
            <w:shd w:val="clear" w:color="auto" w:fill="auto"/>
            <w:noWrap/>
            <w:vAlign w:val="center"/>
            <w:hideMark/>
          </w:tcPr>
          <w:p w14:paraId="68FD9DFF"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1.5 - 40</w:t>
            </w:r>
          </w:p>
        </w:tc>
        <w:tc>
          <w:tcPr>
            <w:tcW w:w="999" w:type="dxa"/>
            <w:tcBorders>
              <w:top w:val="nil"/>
              <w:left w:val="nil"/>
              <w:bottom w:val="single" w:sz="4" w:space="0" w:color="auto"/>
              <w:right w:val="single" w:sz="4" w:space="0" w:color="auto"/>
            </w:tcBorders>
            <w:shd w:val="clear" w:color="auto" w:fill="auto"/>
            <w:noWrap/>
            <w:vAlign w:val="center"/>
            <w:hideMark/>
          </w:tcPr>
          <w:p w14:paraId="64A32E2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632E8B4C"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0BA2C97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40.01 - 67</w:t>
            </w:r>
          </w:p>
        </w:tc>
        <w:tc>
          <w:tcPr>
            <w:tcW w:w="835" w:type="dxa"/>
            <w:tcBorders>
              <w:top w:val="nil"/>
              <w:left w:val="nil"/>
              <w:bottom w:val="single" w:sz="4" w:space="0" w:color="auto"/>
              <w:right w:val="single" w:sz="4" w:space="0" w:color="auto"/>
            </w:tcBorders>
            <w:shd w:val="clear" w:color="auto" w:fill="auto"/>
            <w:noWrap/>
            <w:vAlign w:val="center"/>
            <w:hideMark/>
          </w:tcPr>
          <w:p w14:paraId="7F1882F1"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6A646324"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283C4534"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67.01</w:t>
            </w:r>
          </w:p>
        </w:tc>
        <w:tc>
          <w:tcPr>
            <w:tcW w:w="911" w:type="dxa"/>
            <w:tcBorders>
              <w:top w:val="nil"/>
              <w:left w:val="nil"/>
              <w:bottom w:val="single" w:sz="4" w:space="0" w:color="auto"/>
              <w:right w:val="single" w:sz="4" w:space="0" w:color="auto"/>
            </w:tcBorders>
            <w:shd w:val="clear" w:color="auto" w:fill="auto"/>
            <w:noWrap/>
            <w:vAlign w:val="center"/>
            <w:hideMark/>
          </w:tcPr>
          <w:p w14:paraId="2B37AFA9"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125AC315"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6893D9E0"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36397FD4"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NORTH-EAST</w:t>
            </w:r>
          </w:p>
        </w:tc>
        <w:tc>
          <w:tcPr>
            <w:tcW w:w="1414" w:type="dxa"/>
            <w:tcBorders>
              <w:top w:val="nil"/>
              <w:left w:val="nil"/>
              <w:bottom w:val="single" w:sz="4" w:space="0" w:color="auto"/>
              <w:right w:val="single" w:sz="8" w:space="0" w:color="auto"/>
            </w:tcBorders>
            <w:shd w:val="clear" w:color="auto" w:fill="auto"/>
            <w:noWrap/>
            <w:vAlign w:val="center"/>
            <w:hideMark/>
          </w:tcPr>
          <w:p w14:paraId="56E9C47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25</w:t>
            </w:r>
          </w:p>
        </w:tc>
        <w:tc>
          <w:tcPr>
            <w:tcW w:w="1113" w:type="dxa"/>
            <w:tcBorders>
              <w:top w:val="nil"/>
              <w:left w:val="nil"/>
              <w:bottom w:val="single" w:sz="4" w:space="0" w:color="auto"/>
              <w:right w:val="single" w:sz="4" w:space="0" w:color="auto"/>
            </w:tcBorders>
            <w:shd w:val="clear" w:color="auto" w:fill="auto"/>
            <w:noWrap/>
            <w:vAlign w:val="center"/>
            <w:hideMark/>
          </w:tcPr>
          <w:p w14:paraId="61235BB4"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1.5 - 5</w:t>
            </w:r>
          </w:p>
        </w:tc>
        <w:tc>
          <w:tcPr>
            <w:tcW w:w="999" w:type="dxa"/>
            <w:tcBorders>
              <w:top w:val="nil"/>
              <w:left w:val="nil"/>
              <w:bottom w:val="single" w:sz="4" w:space="0" w:color="auto"/>
              <w:right w:val="single" w:sz="4" w:space="0" w:color="auto"/>
            </w:tcBorders>
            <w:shd w:val="clear" w:color="auto" w:fill="auto"/>
            <w:noWrap/>
            <w:vAlign w:val="center"/>
            <w:hideMark/>
          </w:tcPr>
          <w:p w14:paraId="2481EB0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272113F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3B082168"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5.01 - 9</w:t>
            </w:r>
          </w:p>
        </w:tc>
        <w:tc>
          <w:tcPr>
            <w:tcW w:w="835" w:type="dxa"/>
            <w:tcBorders>
              <w:top w:val="nil"/>
              <w:left w:val="nil"/>
              <w:bottom w:val="single" w:sz="4" w:space="0" w:color="auto"/>
              <w:right w:val="single" w:sz="4" w:space="0" w:color="auto"/>
            </w:tcBorders>
            <w:shd w:val="clear" w:color="auto" w:fill="auto"/>
            <w:noWrap/>
            <w:vAlign w:val="center"/>
            <w:hideMark/>
          </w:tcPr>
          <w:p w14:paraId="41F6667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24C62C0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61944DA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9.01</w:t>
            </w:r>
          </w:p>
        </w:tc>
        <w:tc>
          <w:tcPr>
            <w:tcW w:w="911" w:type="dxa"/>
            <w:tcBorders>
              <w:top w:val="nil"/>
              <w:left w:val="nil"/>
              <w:bottom w:val="single" w:sz="4" w:space="0" w:color="auto"/>
              <w:right w:val="single" w:sz="4" w:space="0" w:color="auto"/>
            </w:tcBorders>
            <w:shd w:val="clear" w:color="auto" w:fill="auto"/>
            <w:noWrap/>
            <w:vAlign w:val="center"/>
            <w:hideMark/>
          </w:tcPr>
          <w:p w14:paraId="1174E215"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4C11F94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51C6C892"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B1A471C"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NORTH-WEST</w:t>
            </w:r>
          </w:p>
        </w:tc>
        <w:tc>
          <w:tcPr>
            <w:tcW w:w="1414" w:type="dxa"/>
            <w:tcBorders>
              <w:top w:val="nil"/>
              <w:left w:val="nil"/>
              <w:bottom w:val="single" w:sz="4" w:space="0" w:color="auto"/>
              <w:right w:val="single" w:sz="8" w:space="0" w:color="auto"/>
            </w:tcBorders>
            <w:shd w:val="clear" w:color="auto" w:fill="auto"/>
            <w:noWrap/>
            <w:vAlign w:val="center"/>
            <w:hideMark/>
          </w:tcPr>
          <w:p w14:paraId="0A26C3C2"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19</w:t>
            </w:r>
          </w:p>
        </w:tc>
        <w:tc>
          <w:tcPr>
            <w:tcW w:w="1113" w:type="dxa"/>
            <w:tcBorders>
              <w:top w:val="nil"/>
              <w:left w:val="nil"/>
              <w:bottom w:val="single" w:sz="4" w:space="0" w:color="auto"/>
              <w:right w:val="single" w:sz="4" w:space="0" w:color="auto"/>
            </w:tcBorders>
            <w:shd w:val="clear" w:color="auto" w:fill="auto"/>
            <w:noWrap/>
            <w:vAlign w:val="center"/>
            <w:hideMark/>
          </w:tcPr>
          <w:p w14:paraId="0C30A10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1.5 - 16</w:t>
            </w:r>
          </w:p>
        </w:tc>
        <w:tc>
          <w:tcPr>
            <w:tcW w:w="999" w:type="dxa"/>
            <w:tcBorders>
              <w:top w:val="nil"/>
              <w:left w:val="nil"/>
              <w:bottom w:val="single" w:sz="4" w:space="0" w:color="auto"/>
              <w:right w:val="single" w:sz="4" w:space="0" w:color="auto"/>
            </w:tcBorders>
            <w:shd w:val="clear" w:color="auto" w:fill="auto"/>
            <w:noWrap/>
            <w:vAlign w:val="center"/>
            <w:hideMark/>
          </w:tcPr>
          <w:p w14:paraId="409D4754"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6CC6428C"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0CF3D752"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16.01 - 24</w:t>
            </w:r>
          </w:p>
        </w:tc>
        <w:tc>
          <w:tcPr>
            <w:tcW w:w="835" w:type="dxa"/>
            <w:tcBorders>
              <w:top w:val="nil"/>
              <w:left w:val="nil"/>
              <w:bottom w:val="single" w:sz="4" w:space="0" w:color="auto"/>
              <w:right w:val="single" w:sz="4" w:space="0" w:color="auto"/>
            </w:tcBorders>
            <w:shd w:val="clear" w:color="auto" w:fill="auto"/>
            <w:noWrap/>
            <w:vAlign w:val="center"/>
            <w:hideMark/>
          </w:tcPr>
          <w:p w14:paraId="01980BFB"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41104F96"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29C9F833"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24.01</w:t>
            </w:r>
          </w:p>
        </w:tc>
        <w:tc>
          <w:tcPr>
            <w:tcW w:w="911" w:type="dxa"/>
            <w:tcBorders>
              <w:top w:val="nil"/>
              <w:left w:val="nil"/>
              <w:bottom w:val="single" w:sz="4" w:space="0" w:color="auto"/>
              <w:right w:val="single" w:sz="4" w:space="0" w:color="auto"/>
            </w:tcBorders>
            <w:shd w:val="clear" w:color="auto" w:fill="auto"/>
            <w:noWrap/>
            <w:vAlign w:val="center"/>
            <w:hideMark/>
          </w:tcPr>
          <w:p w14:paraId="44437F23"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6C714DE9"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272C0604"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2097CA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SOUTH</w:t>
            </w:r>
          </w:p>
        </w:tc>
        <w:tc>
          <w:tcPr>
            <w:tcW w:w="1414" w:type="dxa"/>
            <w:tcBorders>
              <w:top w:val="nil"/>
              <w:left w:val="nil"/>
              <w:bottom w:val="single" w:sz="4" w:space="0" w:color="auto"/>
              <w:right w:val="single" w:sz="8" w:space="0" w:color="auto"/>
            </w:tcBorders>
            <w:shd w:val="clear" w:color="auto" w:fill="auto"/>
            <w:noWrap/>
            <w:vAlign w:val="center"/>
            <w:hideMark/>
          </w:tcPr>
          <w:p w14:paraId="50FFF6EC"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20</w:t>
            </w:r>
          </w:p>
        </w:tc>
        <w:tc>
          <w:tcPr>
            <w:tcW w:w="1113" w:type="dxa"/>
            <w:tcBorders>
              <w:top w:val="nil"/>
              <w:left w:val="nil"/>
              <w:bottom w:val="single" w:sz="4" w:space="0" w:color="auto"/>
              <w:right w:val="single" w:sz="4" w:space="0" w:color="auto"/>
            </w:tcBorders>
            <w:shd w:val="clear" w:color="auto" w:fill="auto"/>
            <w:noWrap/>
            <w:vAlign w:val="center"/>
            <w:hideMark/>
          </w:tcPr>
          <w:p w14:paraId="06B096E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1.5 - 23</w:t>
            </w:r>
          </w:p>
        </w:tc>
        <w:tc>
          <w:tcPr>
            <w:tcW w:w="999" w:type="dxa"/>
            <w:tcBorders>
              <w:top w:val="nil"/>
              <w:left w:val="nil"/>
              <w:bottom w:val="single" w:sz="4" w:space="0" w:color="auto"/>
              <w:right w:val="single" w:sz="4" w:space="0" w:color="auto"/>
            </w:tcBorders>
            <w:shd w:val="clear" w:color="auto" w:fill="auto"/>
            <w:noWrap/>
            <w:vAlign w:val="center"/>
            <w:hideMark/>
          </w:tcPr>
          <w:p w14:paraId="3F9AB7BF"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2D87F653"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5401A31F"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23.01 - 38</w:t>
            </w:r>
          </w:p>
        </w:tc>
        <w:tc>
          <w:tcPr>
            <w:tcW w:w="835" w:type="dxa"/>
            <w:tcBorders>
              <w:top w:val="nil"/>
              <w:left w:val="nil"/>
              <w:bottom w:val="single" w:sz="4" w:space="0" w:color="auto"/>
              <w:right w:val="single" w:sz="4" w:space="0" w:color="auto"/>
            </w:tcBorders>
            <w:shd w:val="clear" w:color="auto" w:fill="auto"/>
            <w:noWrap/>
            <w:vAlign w:val="center"/>
            <w:hideMark/>
          </w:tcPr>
          <w:p w14:paraId="5DDBB55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50C91669"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4D6D9661"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38.01</w:t>
            </w:r>
          </w:p>
        </w:tc>
        <w:tc>
          <w:tcPr>
            <w:tcW w:w="911" w:type="dxa"/>
            <w:tcBorders>
              <w:top w:val="nil"/>
              <w:left w:val="nil"/>
              <w:bottom w:val="single" w:sz="4" w:space="0" w:color="auto"/>
              <w:right w:val="single" w:sz="4" w:space="0" w:color="auto"/>
            </w:tcBorders>
            <w:shd w:val="clear" w:color="auto" w:fill="auto"/>
            <w:noWrap/>
            <w:vAlign w:val="center"/>
            <w:hideMark/>
          </w:tcPr>
          <w:p w14:paraId="002EF816"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24F0063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632CD12B" w14:textId="77777777" w:rsidTr="00B2257A">
        <w:trPr>
          <w:trHeight w:val="300"/>
        </w:trPr>
        <w:tc>
          <w:tcPr>
            <w:tcW w:w="1877"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EEF7DA0"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SOUTH-EAST</w:t>
            </w:r>
          </w:p>
        </w:tc>
        <w:tc>
          <w:tcPr>
            <w:tcW w:w="1414" w:type="dxa"/>
            <w:tcBorders>
              <w:top w:val="nil"/>
              <w:left w:val="nil"/>
              <w:bottom w:val="single" w:sz="4" w:space="0" w:color="auto"/>
              <w:right w:val="single" w:sz="8" w:space="0" w:color="auto"/>
            </w:tcBorders>
            <w:shd w:val="clear" w:color="auto" w:fill="auto"/>
            <w:noWrap/>
            <w:vAlign w:val="center"/>
            <w:hideMark/>
          </w:tcPr>
          <w:p w14:paraId="24B3497B"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11</w:t>
            </w:r>
          </w:p>
        </w:tc>
        <w:tc>
          <w:tcPr>
            <w:tcW w:w="1113" w:type="dxa"/>
            <w:tcBorders>
              <w:top w:val="nil"/>
              <w:left w:val="nil"/>
              <w:bottom w:val="single" w:sz="4" w:space="0" w:color="auto"/>
              <w:right w:val="single" w:sz="4" w:space="0" w:color="auto"/>
            </w:tcBorders>
            <w:shd w:val="clear" w:color="auto" w:fill="auto"/>
            <w:noWrap/>
            <w:vAlign w:val="center"/>
            <w:hideMark/>
          </w:tcPr>
          <w:p w14:paraId="0D16ABCF"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1.5 - 5</w:t>
            </w:r>
          </w:p>
        </w:tc>
        <w:tc>
          <w:tcPr>
            <w:tcW w:w="999" w:type="dxa"/>
            <w:tcBorders>
              <w:top w:val="nil"/>
              <w:left w:val="nil"/>
              <w:bottom w:val="single" w:sz="4" w:space="0" w:color="auto"/>
              <w:right w:val="single" w:sz="4" w:space="0" w:color="auto"/>
            </w:tcBorders>
            <w:shd w:val="clear" w:color="auto" w:fill="auto"/>
            <w:noWrap/>
            <w:vAlign w:val="center"/>
            <w:hideMark/>
          </w:tcPr>
          <w:p w14:paraId="39C9D98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4" w:space="0" w:color="auto"/>
              <w:right w:val="single" w:sz="8" w:space="0" w:color="auto"/>
            </w:tcBorders>
            <w:shd w:val="clear" w:color="auto" w:fill="auto"/>
            <w:noWrap/>
            <w:vAlign w:val="center"/>
            <w:hideMark/>
          </w:tcPr>
          <w:p w14:paraId="0FABB64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4" w:space="0" w:color="auto"/>
              <w:right w:val="single" w:sz="4" w:space="0" w:color="auto"/>
            </w:tcBorders>
            <w:shd w:val="clear" w:color="auto" w:fill="auto"/>
            <w:noWrap/>
            <w:vAlign w:val="center"/>
            <w:hideMark/>
          </w:tcPr>
          <w:p w14:paraId="497CF3F9"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5.01 - 7</w:t>
            </w:r>
          </w:p>
        </w:tc>
        <w:tc>
          <w:tcPr>
            <w:tcW w:w="835" w:type="dxa"/>
            <w:tcBorders>
              <w:top w:val="nil"/>
              <w:left w:val="nil"/>
              <w:bottom w:val="single" w:sz="4" w:space="0" w:color="auto"/>
              <w:right w:val="single" w:sz="4" w:space="0" w:color="auto"/>
            </w:tcBorders>
            <w:shd w:val="clear" w:color="auto" w:fill="auto"/>
            <w:noWrap/>
            <w:vAlign w:val="center"/>
            <w:hideMark/>
          </w:tcPr>
          <w:p w14:paraId="59A86F0C"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4" w:space="0" w:color="auto"/>
              <w:right w:val="single" w:sz="8" w:space="0" w:color="auto"/>
            </w:tcBorders>
            <w:shd w:val="clear" w:color="auto" w:fill="auto"/>
            <w:noWrap/>
            <w:vAlign w:val="center"/>
            <w:hideMark/>
          </w:tcPr>
          <w:p w14:paraId="2DB9062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4" w:space="0" w:color="auto"/>
              <w:right w:val="single" w:sz="4" w:space="0" w:color="auto"/>
            </w:tcBorders>
            <w:shd w:val="clear" w:color="auto" w:fill="auto"/>
            <w:noWrap/>
            <w:vAlign w:val="center"/>
            <w:hideMark/>
          </w:tcPr>
          <w:p w14:paraId="2E2E34D4"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&gt;7.01</w:t>
            </w:r>
          </w:p>
        </w:tc>
        <w:tc>
          <w:tcPr>
            <w:tcW w:w="911" w:type="dxa"/>
            <w:tcBorders>
              <w:top w:val="nil"/>
              <w:left w:val="nil"/>
              <w:bottom w:val="single" w:sz="4" w:space="0" w:color="auto"/>
              <w:right w:val="single" w:sz="4" w:space="0" w:color="auto"/>
            </w:tcBorders>
            <w:shd w:val="clear" w:color="auto" w:fill="auto"/>
            <w:noWrap/>
            <w:vAlign w:val="center"/>
            <w:hideMark/>
          </w:tcPr>
          <w:p w14:paraId="3DAD6C01"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4" w:space="0" w:color="auto"/>
              <w:right w:val="single" w:sz="8" w:space="0" w:color="auto"/>
            </w:tcBorders>
            <w:shd w:val="clear" w:color="auto" w:fill="auto"/>
            <w:noWrap/>
            <w:vAlign w:val="center"/>
            <w:hideMark/>
          </w:tcPr>
          <w:p w14:paraId="411524A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r w:rsidR="00B2257A" w:rsidRPr="007578CD" w14:paraId="02BE432A" w14:textId="77777777" w:rsidTr="00B2257A">
        <w:trPr>
          <w:trHeight w:val="315"/>
        </w:trPr>
        <w:tc>
          <w:tcPr>
            <w:tcW w:w="1877"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49615409"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WEST</w:t>
            </w:r>
          </w:p>
        </w:tc>
        <w:tc>
          <w:tcPr>
            <w:tcW w:w="1414" w:type="dxa"/>
            <w:tcBorders>
              <w:top w:val="nil"/>
              <w:left w:val="nil"/>
              <w:bottom w:val="single" w:sz="8" w:space="0" w:color="auto"/>
              <w:right w:val="single" w:sz="8" w:space="0" w:color="auto"/>
            </w:tcBorders>
            <w:shd w:val="clear" w:color="auto" w:fill="auto"/>
            <w:noWrap/>
            <w:vAlign w:val="center"/>
            <w:hideMark/>
          </w:tcPr>
          <w:p w14:paraId="35E1A8F3"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78</w:t>
            </w:r>
          </w:p>
        </w:tc>
        <w:tc>
          <w:tcPr>
            <w:tcW w:w="1113" w:type="dxa"/>
            <w:tcBorders>
              <w:top w:val="nil"/>
              <w:left w:val="nil"/>
              <w:bottom w:val="single" w:sz="8" w:space="0" w:color="auto"/>
              <w:right w:val="single" w:sz="4" w:space="0" w:color="auto"/>
            </w:tcBorders>
            <w:shd w:val="clear" w:color="auto" w:fill="auto"/>
            <w:noWrap/>
            <w:vAlign w:val="center"/>
            <w:hideMark/>
          </w:tcPr>
          <w:p w14:paraId="2D1B374A"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1.5 - 150</w:t>
            </w:r>
          </w:p>
        </w:tc>
        <w:tc>
          <w:tcPr>
            <w:tcW w:w="999" w:type="dxa"/>
            <w:tcBorders>
              <w:top w:val="nil"/>
              <w:left w:val="nil"/>
              <w:bottom w:val="single" w:sz="8" w:space="0" w:color="auto"/>
              <w:right w:val="single" w:sz="4" w:space="0" w:color="auto"/>
            </w:tcBorders>
            <w:shd w:val="clear" w:color="auto" w:fill="auto"/>
            <w:noWrap/>
            <w:vAlign w:val="center"/>
            <w:hideMark/>
          </w:tcPr>
          <w:p w14:paraId="0824D087"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67" w:type="dxa"/>
            <w:tcBorders>
              <w:top w:val="nil"/>
              <w:left w:val="nil"/>
              <w:bottom w:val="single" w:sz="8" w:space="0" w:color="auto"/>
              <w:right w:val="single" w:sz="8" w:space="0" w:color="auto"/>
            </w:tcBorders>
            <w:shd w:val="clear" w:color="auto" w:fill="auto"/>
            <w:noWrap/>
            <w:vAlign w:val="center"/>
            <w:hideMark/>
          </w:tcPr>
          <w:p w14:paraId="076078D4" w14:textId="77777777" w:rsidR="007578CD" w:rsidRPr="007578CD" w:rsidRDefault="007578CD" w:rsidP="007578CD">
            <w:pPr>
              <w:suppressAutoHyphens w:val="0"/>
              <w:rPr>
                <w:rFonts w:ascii="Calibri" w:hAnsi="Calibri" w:cs="Calibri"/>
                <w:color w:val="000000"/>
                <w:sz w:val="22"/>
                <w:szCs w:val="22"/>
              </w:rPr>
            </w:pPr>
            <w:r w:rsidRPr="007578CD">
              <w:rPr>
                <w:rFonts w:ascii="Calibri" w:hAnsi="Calibri" w:cs="Calibri"/>
                <w:color w:val="000000"/>
                <w:sz w:val="22"/>
                <w:szCs w:val="22"/>
              </w:rPr>
              <w:t> </w:t>
            </w:r>
          </w:p>
        </w:tc>
        <w:tc>
          <w:tcPr>
            <w:tcW w:w="1323" w:type="dxa"/>
            <w:tcBorders>
              <w:top w:val="nil"/>
              <w:left w:val="nil"/>
              <w:bottom w:val="single" w:sz="8" w:space="0" w:color="auto"/>
              <w:right w:val="single" w:sz="4" w:space="0" w:color="auto"/>
            </w:tcBorders>
            <w:shd w:val="clear" w:color="auto" w:fill="auto"/>
            <w:noWrap/>
            <w:vAlign w:val="center"/>
            <w:hideMark/>
          </w:tcPr>
          <w:p w14:paraId="1B080FD2"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150.01- 170</w:t>
            </w:r>
          </w:p>
        </w:tc>
        <w:tc>
          <w:tcPr>
            <w:tcW w:w="835" w:type="dxa"/>
            <w:tcBorders>
              <w:top w:val="nil"/>
              <w:left w:val="nil"/>
              <w:bottom w:val="single" w:sz="8" w:space="0" w:color="auto"/>
              <w:right w:val="single" w:sz="4" w:space="0" w:color="auto"/>
            </w:tcBorders>
            <w:shd w:val="clear" w:color="auto" w:fill="auto"/>
            <w:noWrap/>
            <w:vAlign w:val="center"/>
            <w:hideMark/>
          </w:tcPr>
          <w:p w14:paraId="1F53A49D" w14:textId="77777777" w:rsidR="007578CD" w:rsidRPr="007578CD" w:rsidRDefault="007578CD" w:rsidP="007578CD">
            <w:pPr>
              <w:suppressAutoHyphens w:val="0"/>
              <w:rPr>
                <w:rFonts w:ascii="Calibri" w:hAnsi="Calibri" w:cs="Calibri"/>
                <w:color w:val="000000"/>
                <w:sz w:val="22"/>
                <w:szCs w:val="22"/>
              </w:rPr>
            </w:pPr>
            <w:r w:rsidRPr="007578CD">
              <w:rPr>
                <w:rFonts w:ascii="Calibri" w:hAnsi="Calibri" w:cs="Calibri"/>
                <w:color w:val="000000"/>
                <w:sz w:val="22"/>
                <w:szCs w:val="22"/>
              </w:rPr>
              <w:t> </w:t>
            </w:r>
          </w:p>
        </w:tc>
        <w:tc>
          <w:tcPr>
            <w:tcW w:w="1249" w:type="dxa"/>
            <w:tcBorders>
              <w:top w:val="nil"/>
              <w:left w:val="nil"/>
              <w:bottom w:val="single" w:sz="8" w:space="0" w:color="auto"/>
              <w:right w:val="single" w:sz="8" w:space="0" w:color="auto"/>
            </w:tcBorders>
            <w:shd w:val="clear" w:color="auto" w:fill="auto"/>
            <w:noWrap/>
            <w:vAlign w:val="center"/>
            <w:hideMark/>
          </w:tcPr>
          <w:p w14:paraId="66DECCC9"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c>
          <w:tcPr>
            <w:tcW w:w="1087" w:type="dxa"/>
            <w:tcBorders>
              <w:top w:val="nil"/>
              <w:left w:val="nil"/>
              <w:bottom w:val="single" w:sz="8" w:space="0" w:color="auto"/>
              <w:right w:val="single" w:sz="4" w:space="0" w:color="auto"/>
            </w:tcBorders>
            <w:shd w:val="clear" w:color="auto" w:fill="auto"/>
            <w:noWrap/>
            <w:vAlign w:val="center"/>
            <w:hideMark/>
          </w:tcPr>
          <w:p w14:paraId="0C632C3D"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&gt; 170.01</w:t>
            </w:r>
          </w:p>
        </w:tc>
        <w:tc>
          <w:tcPr>
            <w:tcW w:w="911" w:type="dxa"/>
            <w:tcBorders>
              <w:top w:val="nil"/>
              <w:left w:val="nil"/>
              <w:bottom w:val="single" w:sz="8" w:space="0" w:color="auto"/>
              <w:right w:val="single" w:sz="4" w:space="0" w:color="auto"/>
            </w:tcBorders>
            <w:shd w:val="clear" w:color="auto" w:fill="auto"/>
            <w:noWrap/>
            <w:vAlign w:val="center"/>
            <w:hideMark/>
          </w:tcPr>
          <w:p w14:paraId="53A4E53E" w14:textId="77777777" w:rsidR="007578CD" w:rsidRPr="007578CD" w:rsidRDefault="007578CD" w:rsidP="007578CD">
            <w:pPr>
              <w:suppressAutoHyphens w:val="0"/>
              <w:rPr>
                <w:rFonts w:ascii="Calibri" w:hAnsi="Calibri" w:cs="Calibri"/>
                <w:color w:val="000000"/>
                <w:sz w:val="22"/>
                <w:szCs w:val="22"/>
              </w:rPr>
            </w:pPr>
            <w:r w:rsidRPr="007578CD">
              <w:rPr>
                <w:rFonts w:ascii="Calibri" w:hAnsi="Calibri" w:cs="Calibri"/>
                <w:color w:val="000000"/>
                <w:sz w:val="22"/>
                <w:szCs w:val="22"/>
              </w:rPr>
              <w:t> </w:t>
            </w:r>
          </w:p>
        </w:tc>
        <w:tc>
          <w:tcPr>
            <w:tcW w:w="1075" w:type="dxa"/>
            <w:tcBorders>
              <w:top w:val="nil"/>
              <w:left w:val="nil"/>
              <w:bottom w:val="single" w:sz="8" w:space="0" w:color="auto"/>
              <w:right w:val="single" w:sz="8" w:space="0" w:color="auto"/>
            </w:tcBorders>
            <w:shd w:val="clear" w:color="auto" w:fill="auto"/>
            <w:noWrap/>
            <w:vAlign w:val="center"/>
            <w:hideMark/>
          </w:tcPr>
          <w:p w14:paraId="77FB677E" w14:textId="77777777" w:rsidR="007578CD" w:rsidRPr="007578CD" w:rsidRDefault="007578CD" w:rsidP="007578CD">
            <w:pPr>
              <w:suppressAutoHyphens w:val="0"/>
              <w:jc w:val="center"/>
              <w:rPr>
                <w:rFonts w:ascii="Calibri" w:hAnsi="Calibri" w:cs="Calibri"/>
                <w:color w:val="000000"/>
                <w:sz w:val="22"/>
                <w:szCs w:val="22"/>
              </w:rPr>
            </w:pPr>
            <w:r w:rsidRPr="007578CD">
              <w:rPr>
                <w:rFonts w:ascii="Calibri" w:hAnsi="Calibri" w:cs="Calibri"/>
                <w:color w:val="000000"/>
                <w:sz w:val="22"/>
                <w:szCs w:val="22"/>
              </w:rPr>
              <w:t> </w:t>
            </w:r>
          </w:p>
        </w:tc>
      </w:tr>
    </w:tbl>
    <w:p w14:paraId="2D3300C3" w14:textId="77777777" w:rsidR="007578CD" w:rsidRDefault="007578CD" w:rsidP="0053494B">
      <w:pPr>
        <w:jc w:val="both"/>
        <w:rPr>
          <w:sz w:val="22"/>
          <w:szCs w:val="22"/>
        </w:rPr>
      </w:pPr>
    </w:p>
    <w:p w14:paraId="279E930E" w14:textId="44027443" w:rsidR="007440EC" w:rsidRPr="005740B0" w:rsidRDefault="002139C6" w:rsidP="0053494B">
      <w:pPr>
        <w:jc w:val="both"/>
        <w:rPr>
          <w:sz w:val="22"/>
          <w:szCs w:val="22"/>
        </w:rPr>
      </w:pPr>
      <w:r w:rsidRPr="005740B0">
        <w:rPr>
          <w:sz w:val="22"/>
          <w:szCs w:val="22"/>
        </w:rPr>
        <w:t>*</w:t>
      </w:r>
      <w:r w:rsidR="007440EC" w:rsidRPr="005740B0">
        <w:rPr>
          <w:sz w:val="22"/>
          <w:szCs w:val="22"/>
        </w:rPr>
        <w:t xml:space="preserve"> A select number of sites are inaccessible using large trucks and can only be accessed via 4x4 vehicle. A list of these sites is detailed below. </w:t>
      </w:r>
    </w:p>
    <w:p w14:paraId="6A467F2D" w14:textId="5A71B443" w:rsidR="00747D38" w:rsidRDefault="007440EC" w:rsidP="0053494B">
      <w:pPr>
        <w:jc w:val="both"/>
        <w:rPr>
          <w:sz w:val="22"/>
          <w:szCs w:val="22"/>
        </w:rPr>
      </w:pPr>
      <w:r w:rsidRPr="005740B0">
        <w:rPr>
          <w:sz w:val="22"/>
          <w:szCs w:val="22"/>
        </w:rPr>
        <w:t xml:space="preserve">** </w:t>
      </w:r>
      <w:r w:rsidR="002139C6" w:rsidRPr="005740B0">
        <w:rPr>
          <w:sz w:val="22"/>
          <w:szCs w:val="22"/>
        </w:rPr>
        <w:t xml:space="preserve">Number of delivery sites is subject to change based on GHSC-PSM in Haiti’s project needs, national priorities, and </w:t>
      </w:r>
      <w:r w:rsidR="005740B0" w:rsidRPr="005740B0">
        <w:rPr>
          <w:sz w:val="22"/>
          <w:szCs w:val="22"/>
        </w:rPr>
        <w:t>financial</w:t>
      </w:r>
      <w:r w:rsidR="002139C6" w:rsidRPr="005740B0">
        <w:rPr>
          <w:sz w:val="22"/>
          <w:szCs w:val="22"/>
        </w:rPr>
        <w:t xml:space="preserve"> resources.</w:t>
      </w:r>
      <w:r w:rsidR="002139C6">
        <w:rPr>
          <w:sz w:val="22"/>
          <w:szCs w:val="22"/>
        </w:rPr>
        <w:t xml:space="preserve"> </w:t>
      </w:r>
    </w:p>
    <w:p w14:paraId="1AD9EDD4" w14:textId="7EE50E9F" w:rsidR="007440EC" w:rsidRPr="007440EC" w:rsidRDefault="007440EC" w:rsidP="0053494B">
      <w:pPr>
        <w:jc w:val="both"/>
        <w:rPr>
          <w:sz w:val="22"/>
          <w:szCs w:val="22"/>
        </w:rPr>
      </w:pPr>
    </w:p>
    <w:p w14:paraId="1BD5A476" w14:textId="77777777" w:rsidR="00747D38" w:rsidRDefault="00747D38" w:rsidP="0053494B">
      <w:pPr>
        <w:jc w:val="both"/>
        <w:rPr>
          <w:b/>
          <w:sz w:val="22"/>
          <w:szCs w:val="22"/>
        </w:rPr>
      </w:pPr>
    </w:p>
    <w:p w14:paraId="21E2557F" w14:textId="79BBDE83" w:rsidR="0053494B" w:rsidRDefault="0053494B" w:rsidP="0053494B">
      <w:pPr>
        <w:jc w:val="both"/>
        <w:rPr>
          <w:b/>
          <w:sz w:val="22"/>
          <w:szCs w:val="22"/>
        </w:rPr>
      </w:pPr>
    </w:p>
    <w:p w14:paraId="3754476B" w14:textId="3744A937" w:rsidR="00747D38" w:rsidRDefault="00747D38" w:rsidP="0053494B">
      <w:pPr>
        <w:jc w:val="both"/>
        <w:rPr>
          <w:b/>
          <w:sz w:val="22"/>
          <w:szCs w:val="22"/>
        </w:rPr>
      </w:pPr>
    </w:p>
    <w:p w14:paraId="601C788C" w14:textId="3F497D55" w:rsidR="00747D38" w:rsidRDefault="00747D38" w:rsidP="0053494B">
      <w:pPr>
        <w:jc w:val="both"/>
        <w:rPr>
          <w:b/>
          <w:sz w:val="22"/>
          <w:szCs w:val="22"/>
        </w:rPr>
      </w:pPr>
    </w:p>
    <w:p w14:paraId="4ED9AB1A" w14:textId="77777777" w:rsidR="00747D38" w:rsidRDefault="00747D38" w:rsidP="0053494B">
      <w:pPr>
        <w:jc w:val="both"/>
        <w:rPr>
          <w:b/>
          <w:sz w:val="22"/>
          <w:szCs w:val="22"/>
        </w:rPr>
        <w:sectPr w:rsidR="00747D38" w:rsidSect="00747D38">
          <w:pgSz w:w="15840" w:h="12240" w:orient="landscape"/>
          <w:pgMar w:top="1440" w:right="1440" w:bottom="1440" w:left="1440" w:header="720" w:footer="720" w:gutter="0"/>
          <w:cols w:space="720"/>
          <w:titlePg/>
          <w:docGrid w:linePitch="360"/>
        </w:sectPr>
      </w:pPr>
    </w:p>
    <w:p w14:paraId="0162DD00" w14:textId="77777777" w:rsidR="00747D38" w:rsidRDefault="00747D38" w:rsidP="0059261E"/>
    <w:p w14:paraId="534CD4EA" w14:textId="388E64C4" w:rsidR="00876363" w:rsidRDefault="00876363" w:rsidP="00876363">
      <w:pPr>
        <w:pStyle w:val="ListParagraph"/>
        <w:numPr>
          <w:ilvl w:val="0"/>
          <w:numId w:val="68"/>
        </w:numPr>
        <w:contextualSpacing/>
        <w:rPr>
          <w:b/>
        </w:rPr>
      </w:pPr>
      <w:r>
        <w:rPr>
          <w:b/>
        </w:rPr>
        <w:t xml:space="preserve">Table Two: Cold Chain Products </w:t>
      </w:r>
    </w:p>
    <w:p w14:paraId="4591045A" w14:textId="77777777" w:rsidR="00876363" w:rsidRDefault="00876363" w:rsidP="00876363">
      <w:pPr>
        <w:ind w:left="360"/>
        <w:rPr>
          <w:b/>
        </w:rPr>
      </w:pPr>
    </w:p>
    <w:p w14:paraId="6760C763" w14:textId="77777777" w:rsidR="00876363" w:rsidRPr="00876363" w:rsidRDefault="00876363" w:rsidP="00876363">
      <w:pPr>
        <w:pStyle w:val="ListParagraph"/>
        <w:numPr>
          <w:ilvl w:val="0"/>
          <w:numId w:val="69"/>
        </w:numPr>
        <w:contextualSpacing/>
        <w:jc w:val="both"/>
        <w:rPr>
          <w:b/>
          <w:sz w:val="22"/>
          <w:szCs w:val="22"/>
        </w:rPr>
      </w:pPr>
      <w:r w:rsidRPr="006569B5">
        <w:rPr>
          <w:b/>
        </w:rPr>
        <w:t xml:space="preserve">  </w:t>
      </w:r>
      <w:r>
        <w:rPr>
          <w:sz w:val="22"/>
          <w:szCs w:val="22"/>
          <w:u w:val="single"/>
        </w:rPr>
        <w:t>Background/Table Description</w:t>
      </w:r>
      <w:r>
        <w:rPr>
          <w:sz w:val="22"/>
          <w:szCs w:val="22"/>
        </w:rPr>
        <w:t xml:space="preserve">: </w:t>
      </w:r>
    </w:p>
    <w:p w14:paraId="4170E850" w14:textId="6990B228" w:rsidR="00876363" w:rsidRDefault="00876363" w:rsidP="00876363">
      <w:pPr>
        <w:pStyle w:val="ListParagraph"/>
        <w:numPr>
          <w:ilvl w:val="1"/>
          <w:numId w:val="69"/>
        </w:numPr>
        <w:contextualSpacing/>
        <w:jc w:val="both"/>
        <w:rPr>
          <w:sz w:val="22"/>
          <w:szCs w:val="22"/>
        </w:rPr>
      </w:pPr>
      <w:r w:rsidRPr="00876363">
        <w:rPr>
          <w:sz w:val="22"/>
          <w:szCs w:val="22"/>
        </w:rPr>
        <w:t>During the regular distributions</w:t>
      </w:r>
      <w:r w:rsidR="00AD771B">
        <w:rPr>
          <w:sz w:val="22"/>
          <w:szCs w:val="22"/>
        </w:rPr>
        <w:t xml:space="preserve"> (typically quarterly)</w:t>
      </w:r>
      <w:r w:rsidRPr="00876363">
        <w:rPr>
          <w:sz w:val="22"/>
          <w:szCs w:val="22"/>
        </w:rPr>
        <w:t>, cold-chain products are required to be delivered to sites within 72 hours. As such, said distributions are typically completed using 4x4 vehicles, as the volume of cold chain products is much less than the total volume of other commodities</w:t>
      </w:r>
      <w:r>
        <w:rPr>
          <w:sz w:val="22"/>
          <w:szCs w:val="22"/>
        </w:rPr>
        <w:t xml:space="preserve">. </w:t>
      </w:r>
    </w:p>
    <w:p w14:paraId="7B424CEF" w14:textId="5F672EA3" w:rsidR="00876363" w:rsidRPr="00876363" w:rsidRDefault="00876363" w:rsidP="00876363">
      <w:pPr>
        <w:pStyle w:val="ListParagraph"/>
        <w:numPr>
          <w:ilvl w:val="1"/>
          <w:numId w:val="69"/>
        </w:numPr>
        <w:contextualSpacing/>
        <w:jc w:val="both"/>
        <w:rPr>
          <w:b/>
          <w:sz w:val="22"/>
          <w:szCs w:val="22"/>
        </w:rPr>
      </w:pPr>
      <w:r>
        <w:rPr>
          <w:sz w:val="22"/>
          <w:szCs w:val="22"/>
        </w:rPr>
        <w:t xml:space="preserve">Cold-chain products are transported in cold boxes which must be plugged into the vehicle’s lighter during the entire travel time per section II.2 of this RFP. </w:t>
      </w:r>
    </w:p>
    <w:p w14:paraId="49B20FC2" w14:textId="2E8FB13D" w:rsidR="00876363" w:rsidRPr="006569B5" w:rsidRDefault="00876363" w:rsidP="00876363">
      <w:pPr>
        <w:pStyle w:val="ListParagraph"/>
        <w:numPr>
          <w:ilvl w:val="1"/>
          <w:numId w:val="69"/>
        </w:numPr>
        <w:contextualSpacing/>
        <w:jc w:val="both"/>
        <w:rPr>
          <w:b/>
          <w:sz w:val="22"/>
          <w:szCs w:val="22"/>
        </w:rPr>
      </w:pPr>
      <w:r>
        <w:rPr>
          <w:sz w:val="22"/>
          <w:szCs w:val="22"/>
        </w:rPr>
        <w:t>Table Two lists the 10 Departments of Haiti as well as the average distance in kilometers from the Fleuriot Warehouse in Port-au-Prince to the Department “chef-lieu”. The “chef-lieu” name and average distance in kilometers are provided for information purposes only to assist Offerors with completing their bids.</w:t>
      </w:r>
    </w:p>
    <w:p w14:paraId="4F13720C" w14:textId="77777777" w:rsidR="00876363" w:rsidRPr="006569B5" w:rsidRDefault="00876363" w:rsidP="00876363">
      <w:pPr>
        <w:pStyle w:val="ListParagraph"/>
        <w:ind w:left="2160"/>
        <w:jc w:val="both"/>
        <w:rPr>
          <w:b/>
          <w:sz w:val="22"/>
          <w:szCs w:val="22"/>
        </w:rPr>
      </w:pPr>
    </w:p>
    <w:p w14:paraId="380B17C4" w14:textId="77777777" w:rsidR="00876363" w:rsidRPr="00676A8F" w:rsidRDefault="00876363" w:rsidP="00876363">
      <w:pPr>
        <w:pStyle w:val="ListParagraph"/>
        <w:numPr>
          <w:ilvl w:val="0"/>
          <w:numId w:val="69"/>
        </w:numPr>
        <w:contextualSpacing/>
        <w:jc w:val="both"/>
        <w:rPr>
          <w:b/>
          <w:sz w:val="22"/>
          <w:szCs w:val="22"/>
        </w:rPr>
      </w:pPr>
      <w:r>
        <w:rPr>
          <w:sz w:val="22"/>
          <w:szCs w:val="22"/>
          <w:u w:val="single"/>
        </w:rPr>
        <w:t>Instructions to Offerors – How to Complete Cost Table Two:</w:t>
      </w:r>
    </w:p>
    <w:p w14:paraId="1C9B9924" w14:textId="1B11916E" w:rsidR="00876363" w:rsidRPr="00425395" w:rsidRDefault="00876363" w:rsidP="00876363">
      <w:pPr>
        <w:pStyle w:val="ListParagraph"/>
        <w:numPr>
          <w:ilvl w:val="1"/>
          <w:numId w:val="69"/>
        </w:numPr>
        <w:contextualSpacing/>
        <w:jc w:val="both"/>
        <w:rPr>
          <w:b/>
          <w:sz w:val="22"/>
          <w:szCs w:val="22"/>
        </w:rPr>
      </w:pPr>
      <w:r>
        <w:rPr>
          <w:sz w:val="22"/>
          <w:szCs w:val="22"/>
        </w:rPr>
        <w:t>Offerors are requested to complete Table Two (column entitled “Price per kilometer (4x4 vehicles used</w:t>
      </w:r>
      <w:r w:rsidR="003D545F">
        <w:rPr>
          <w:sz w:val="22"/>
          <w:szCs w:val="22"/>
        </w:rPr>
        <w:t>)</w:t>
      </w:r>
      <w:r>
        <w:rPr>
          <w:sz w:val="22"/>
          <w:szCs w:val="22"/>
        </w:rPr>
        <w:t xml:space="preserve">) if they are interested in being considered for emergency distributions. </w:t>
      </w:r>
    </w:p>
    <w:p w14:paraId="184EB2E0" w14:textId="77777777" w:rsidR="00876363" w:rsidRPr="006569B5" w:rsidRDefault="00876363" w:rsidP="00876363">
      <w:pPr>
        <w:pStyle w:val="ListParagraph"/>
        <w:numPr>
          <w:ilvl w:val="1"/>
          <w:numId w:val="69"/>
        </w:numPr>
        <w:contextualSpacing/>
        <w:jc w:val="both"/>
        <w:rPr>
          <w:b/>
          <w:sz w:val="22"/>
          <w:szCs w:val="22"/>
        </w:rPr>
      </w:pPr>
      <w:r w:rsidRPr="00E52ADB">
        <w:rPr>
          <w:sz w:val="22"/>
          <w:szCs w:val="22"/>
        </w:rPr>
        <w:t>All prices should be provided in US Dollars.</w:t>
      </w:r>
    </w:p>
    <w:p w14:paraId="1E310914" w14:textId="22207152" w:rsidR="00876363" w:rsidRPr="00676A8F" w:rsidRDefault="00876363" w:rsidP="00876363">
      <w:pPr>
        <w:pStyle w:val="ListParagraph"/>
        <w:numPr>
          <w:ilvl w:val="1"/>
          <w:numId w:val="69"/>
        </w:numPr>
        <w:contextualSpacing/>
        <w:jc w:val="both"/>
        <w:rPr>
          <w:b/>
          <w:sz w:val="22"/>
          <w:szCs w:val="22"/>
        </w:rPr>
      </w:pPr>
      <w:r>
        <w:rPr>
          <w:sz w:val="22"/>
          <w:szCs w:val="22"/>
        </w:rPr>
        <w:t xml:space="preserve">Offerors are requested to complete prices for Table Two for the Departments in which they are interested in bidding. </w:t>
      </w:r>
      <w:r w:rsidRPr="00876363">
        <w:rPr>
          <w:sz w:val="22"/>
          <w:szCs w:val="22"/>
        </w:rPr>
        <w:t xml:space="preserve">The price provided should be the per kilometer </w:t>
      </w:r>
      <w:r w:rsidR="00233D20">
        <w:rPr>
          <w:sz w:val="22"/>
          <w:szCs w:val="22"/>
        </w:rPr>
        <w:t xml:space="preserve">flat </w:t>
      </w:r>
      <w:r w:rsidRPr="00876363">
        <w:rPr>
          <w:sz w:val="22"/>
          <w:szCs w:val="22"/>
        </w:rPr>
        <w:t>rate</w:t>
      </w:r>
      <w:r w:rsidR="00233D20">
        <w:rPr>
          <w:sz w:val="22"/>
          <w:szCs w:val="22"/>
        </w:rPr>
        <w:t xml:space="preserve"> for each department</w:t>
      </w:r>
      <w:r w:rsidRPr="00876363">
        <w:rPr>
          <w:sz w:val="22"/>
          <w:szCs w:val="22"/>
        </w:rPr>
        <w:t xml:space="preserve"> to make a distribution/delivery to anywhere within the Department. </w:t>
      </w:r>
    </w:p>
    <w:p w14:paraId="5A36059A" w14:textId="77777777" w:rsidR="00876363" w:rsidRPr="00676A8F" w:rsidRDefault="00876363" w:rsidP="00876363">
      <w:pPr>
        <w:pStyle w:val="ListParagraph"/>
        <w:numPr>
          <w:ilvl w:val="1"/>
          <w:numId w:val="69"/>
        </w:numPr>
        <w:contextualSpacing/>
        <w:jc w:val="both"/>
        <w:rPr>
          <w:b/>
          <w:sz w:val="22"/>
          <w:szCs w:val="22"/>
        </w:rPr>
      </w:pPr>
      <w:r>
        <w:rPr>
          <w:sz w:val="22"/>
          <w:szCs w:val="22"/>
        </w:rPr>
        <w:t xml:space="preserve">Offerors may bid on one, some, or all of the Departments listed in the table below. They are </w:t>
      </w:r>
      <w:r>
        <w:rPr>
          <w:sz w:val="22"/>
          <w:szCs w:val="22"/>
          <w:u w:val="single"/>
        </w:rPr>
        <w:t>not</w:t>
      </w:r>
      <w:r>
        <w:rPr>
          <w:sz w:val="22"/>
          <w:szCs w:val="22"/>
        </w:rPr>
        <w:t xml:space="preserve"> required to provide prices for all departments. </w:t>
      </w:r>
    </w:p>
    <w:p w14:paraId="6581CDC5" w14:textId="598F2EAD" w:rsidR="00876363" w:rsidRPr="00876363" w:rsidRDefault="00876363" w:rsidP="00876363">
      <w:pPr>
        <w:pStyle w:val="ListParagraph"/>
        <w:numPr>
          <w:ilvl w:val="1"/>
          <w:numId w:val="69"/>
        </w:numPr>
        <w:contextualSpacing/>
        <w:jc w:val="both"/>
        <w:rPr>
          <w:b/>
          <w:sz w:val="22"/>
          <w:szCs w:val="22"/>
        </w:rPr>
      </w:pPr>
      <w:r w:rsidRPr="00E52ADB">
        <w:rPr>
          <w:sz w:val="22"/>
          <w:szCs w:val="22"/>
        </w:rPr>
        <w:t xml:space="preserve">Offerors will not receive preference during the evaluation period based on the number of Departments in which they provide prices. GHSC-PSM expects that some/most Offerors will not cover all Departments of the country. </w:t>
      </w:r>
    </w:p>
    <w:p w14:paraId="64FE818E" w14:textId="6493E981" w:rsidR="00876363" w:rsidRPr="006569B5" w:rsidRDefault="00876363" w:rsidP="00876363">
      <w:pPr>
        <w:pStyle w:val="ListParagraph"/>
        <w:numPr>
          <w:ilvl w:val="1"/>
          <w:numId w:val="69"/>
        </w:numPr>
        <w:contextualSpacing/>
        <w:jc w:val="both"/>
        <w:rPr>
          <w:b/>
          <w:sz w:val="22"/>
          <w:szCs w:val="22"/>
        </w:rPr>
      </w:pPr>
      <w:r>
        <w:rPr>
          <w:sz w:val="22"/>
          <w:szCs w:val="22"/>
        </w:rPr>
        <w:t xml:space="preserve">As stated </w:t>
      </w:r>
      <w:r w:rsidRPr="001E7D69">
        <w:rPr>
          <w:sz w:val="22"/>
          <w:szCs w:val="22"/>
        </w:rPr>
        <w:t xml:space="preserve">in </w:t>
      </w:r>
      <w:r w:rsidR="0059261E" w:rsidRPr="001E7D69">
        <w:rPr>
          <w:i/>
          <w:sz w:val="22"/>
          <w:szCs w:val="22"/>
        </w:rPr>
        <w:t>Part I: Technical Approach, Part D – Capacity for In-Transit Tracking</w:t>
      </w:r>
      <w:r w:rsidR="0059261E">
        <w:rPr>
          <w:sz w:val="22"/>
          <w:szCs w:val="22"/>
        </w:rPr>
        <w:t xml:space="preserve">, selected offerors will be required to </w:t>
      </w:r>
      <w:r w:rsidR="00D6724B">
        <w:rPr>
          <w:sz w:val="22"/>
          <w:szCs w:val="22"/>
        </w:rPr>
        <w:t xml:space="preserve">use Chemonics-provided </w:t>
      </w:r>
      <w:r w:rsidR="0059261E">
        <w:rPr>
          <w:sz w:val="22"/>
          <w:szCs w:val="22"/>
        </w:rPr>
        <w:t xml:space="preserve">GPS tracking equipment in all vehicles, especially those used to transport cold chain commodities. </w:t>
      </w:r>
      <w:r w:rsidR="001E7D69">
        <w:rPr>
          <w:sz w:val="22"/>
          <w:szCs w:val="22"/>
        </w:rPr>
        <w:t xml:space="preserve">Invoices and payments will be made based on the number of kilometers (round trip) traveled to deliver cold chain commodities. GHSC-PSM will use GPS data to review and approve invoices. </w:t>
      </w:r>
    </w:p>
    <w:p w14:paraId="3FBFDCD4" w14:textId="77777777" w:rsidR="00876363" w:rsidRDefault="00876363" w:rsidP="00876363">
      <w:pPr>
        <w:ind w:left="360"/>
        <w:rPr>
          <w:b/>
        </w:rPr>
      </w:pPr>
    </w:p>
    <w:tbl>
      <w:tblPr>
        <w:tblW w:w="7375" w:type="dxa"/>
        <w:jc w:val="center"/>
        <w:tblLook w:val="04A0" w:firstRow="1" w:lastRow="0" w:firstColumn="1" w:lastColumn="0" w:noHBand="0" w:noVBand="1"/>
      </w:tblPr>
      <w:tblGrid>
        <w:gridCol w:w="1800"/>
        <w:gridCol w:w="1795"/>
        <w:gridCol w:w="1605"/>
        <w:gridCol w:w="2175"/>
      </w:tblGrid>
      <w:tr w:rsidR="00876363" w:rsidRPr="006569B5" w14:paraId="6E0CA614" w14:textId="77777777" w:rsidTr="00FF5293">
        <w:trPr>
          <w:trHeight w:val="290"/>
          <w:jc w:val="center"/>
        </w:trPr>
        <w:tc>
          <w:tcPr>
            <w:tcW w:w="7375" w:type="dxa"/>
            <w:gridSpan w:val="4"/>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3E8777D3" w14:textId="6D640FB8" w:rsidR="00876363" w:rsidRPr="006569B5" w:rsidRDefault="00876363" w:rsidP="00FF5293">
            <w:pPr>
              <w:suppressAutoHyphens w:val="0"/>
              <w:rPr>
                <w:b/>
                <w:bCs/>
                <w:color w:val="000000"/>
                <w:sz w:val="22"/>
                <w:szCs w:val="22"/>
              </w:rPr>
            </w:pPr>
            <w:r w:rsidRPr="006569B5">
              <w:rPr>
                <w:b/>
                <w:bCs/>
                <w:color w:val="000000"/>
                <w:sz w:val="22"/>
                <w:szCs w:val="22"/>
              </w:rPr>
              <w:t xml:space="preserve">Table Two: </w:t>
            </w:r>
            <w:r>
              <w:rPr>
                <w:b/>
                <w:bCs/>
                <w:color w:val="000000"/>
                <w:sz w:val="22"/>
                <w:szCs w:val="22"/>
              </w:rPr>
              <w:t xml:space="preserve">Cold Chain </w:t>
            </w:r>
            <w:r w:rsidRPr="006569B5">
              <w:rPr>
                <w:b/>
                <w:bCs/>
                <w:color w:val="000000"/>
                <w:sz w:val="22"/>
                <w:szCs w:val="22"/>
              </w:rPr>
              <w:t>Distributions</w:t>
            </w:r>
          </w:p>
        </w:tc>
      </w:tr>
      <w:tr w:rsidR="00876363" w:rsidRPr="006569B5" w14:paraId="5FCD7B37" w14:textId="77777777" w:rsidTr="00FF5293">
        <w:trPr>
          <w:trHeight w:val="770"/>
          <w:jc w:val="center"/>
        </w:trPr>
        <w:tc>
          <w:tcPr>
            <w:tcW w:w="1800" w:type="dxa"/>
            <w:vMerge w:val="restart"/>
            <w:tcBorders>
              <w:top w:val="nil"/>
              <w:left w:val="single" w:sz="4" w:space="0" w:color="auto"/>
              <w:bottom w:val="single" w:sz="4" w:space="0" w:color="auto"/>
              <w:right w:val="single" w:sz="4" w:space="0" w:color="auto"/>
            </w:tcBorders>
            <w:shd w:val="clear" w:color="000000" w:fill="D9D9D9"/>
            <w:vAlign w:val="center"/>
            <w:hideMark/>
          </w:tcPr>
          <w:p w14:paraId="764C3197" w14:textId="77777777" w:rsidR="00876363" w:rsidRPr="006569B5" w:rsidRDefault="00876363" w:rsidP="00FF5293">
            <w:pPr>
              <w:suppressAutoHyphens w:val="0"/>
              <w:jc w:val="center"/>
              <w:rPr>
                <w:b/>
                <w:sz w:val="22"/>
                <w:szCs w:val="22"/>
              </w:rPr>
            </w:pPr>
            <w:r w:rsidRPr="006569B5">
              <w:rPr>
                <w:b/>
                <w:sz w:val="22"/>
                <w:szCs w:val="22"/>
              </w:rPr>
              <w:t>Departments</w:t>
            </w:r>
          </w:p>
        </w:tc>
        <w:tc>
          <w:tcPr>
            <w:tcW w:w="1795" w:type="dxa"/>
            <w:vMerge w:val="restart"/>
            <w:tcBorders>
              <w:top w:val="nil"/>
              <w:left w:val="single" w:sz="4" w:space="0" w:color="auto"/>
              <w:bottom w:val="single" w:sz="4" w:space="0" w:color="auto"/>
              <w:right w:val="single" w:sz="4" w:space="0" w:color="auto"/>
            </w:tcBorders>
            <w:shd w:val="clear" w:color="000000" w:fill="D9D9D9"/>
            <w:vAlign w:val="center"/>
            <w:hideMark/>
          </w:tcPr>
          <w:p w14:paraId="64177673" w14:textId="12EC6EC6" w:rsidR="00876363" w:rsidRPr="006569B5" w:rsidRDefault="00876363" w:rsidP="00FF5293">
            <w:pPr>
              <w:suppressAutoHyphens w:val="0"/>
              <w:jc w:val="center"/>
              <w:rPr>
                <w:b/>
                <w:sz w:val="22"/>
                <w:szCs w:val="22"/>
              </w:rPr>
            </w:pPr>
            <w:r>
              <w:rPr>
                <w:b/>
                <w:sz w:val="22"/>
                <w:szCs w:val="22"/>
              </w:rPr>
              <w:t>“Chef-Lieu”</w:t>
            </w:r>
            <w:r w:rsidRPr="006569B5">
              <w:rPr>
                <w:b/>
                <w:sz w:val="22"/>
                <w:szCs w:val="22"/>
              </w:rPr>
              <w:t xml:space="preserve"> </w:t>
            </w:r>
          </w:p>
        </w:tc>
        <w:tc>
          <w:tcPr>
            <w:tcW w:w="1605" w:type="dxa"/>
            <w:vMerge w:val="restart"/>
            <w:tcBorders>
              <w:top w:val="nil"/>
              <w:left w:val="single" w:sz="4" w:space="0" w:color="auto"/>
              <w:bottom w:val="single" w:sz="4" w:space="0" w:color="auto"/>
              <w:right w:val="single" w:sz="4" w:space="0" w:color="auto"/>
            </w:tcBorders>
            <w:shd w:val="clear" w:color="000000" w:fill="D9D9D9"/>
            <w:vAlign w:val="center"/>
            <w:hideMark/>
          </w:tcPr>
          <w:p w14:paraId="7327F8B5" w14:textId="3D030797" w:rsidR="00876363" w:rsidRPr="006569B5" w:rsidRDefault="00876363" w:rsidP="00FF5293">
            <w:pPr>
              <w:suppressAutoHyphens w:val="0"/>
              <w:jc w:val="center"/>
              <w:rPr>
                <w:b/>
                <w:color w:val="000000"/>
                <w:sz w:val="22"/>
                <w:szCs w:val="22"/>
              </w:rPr>
            </w:pPr>
            <w:r w:rsidRPr="006569B5">
              <w:rPr>
                <w:b/>
                <w:color w:val="000000"/>
                <w:sz w:val="22"/>
                <w:szCs w:val="22"/>
              </w:rPr>
              <w:t xml:space="preserve">Distance from Fleuriot Warehouse to </w:t>
            </w:r>
            <w:r w:rsidR="00573A72">
              <w:rPr>
                <w:b/>
                <w:color w:val="000000"/>
                <w:sz w:val="22"/>
                <w:szCs w:val="22"/>
              </w:rPr>
              <w:t>“</w:t>
            </w:r>
            <w:r>
              <w:rPr>
                <w:b/>
                <w:color w:val="000000"/>
                <w:sz w:val="22"/>
                <w:szCs w:val="22"/>
              </w:rPr>
              <w:t>Chef-Lieu”</w:t>
            </w:r>
          </w:p>
        </w:tc>
        <w:tc>
          <w:tcPr>
            <w:tcW w:w="2175" w:type="dxa"/>
            <w:vMerge w:val="restart"/>
            <w:tcBorders>
              <w:top w:val="nil"/>
              <w:left w:val="single" w:sz="4" w:space="0" w:color="auto"/>
              <w:bottom w:val="single" w:sz="4" w:space="0" w:color="auto"/>
              <w:right w:val="single" w:sz="4" w:space="0" w:color="auto"/>
            </w:tcBorders>
            <w:shd w:val="clear" w:color="000000" w:fill="D9D9D9"/>
            <w:vAlign w:val="center"/>
            <w:hideMark/>
          </w:tcPr>
          <w:p w14:paraId="72ECB8AE" w14:textId="77777777" w:rsidR="00233D20" w:rsidRDefault="00233D20" w:rsidP="00FF5293">
            <w:pPr>
              <w:suppressAutoHyphens w:val="0"/>
              <w:jc w:val="center"/>
              <w:rPr>
                <w:b/>
                <w:sz w:val="22"/>
                <w:szCs w:val="22"/>
              </w:rPr>
            </w:pPr>
            <w:r>
              <w:rPr>
                <w:b/>
                <w:sz w:val="22"/>
                <w:szCs w:val="22"/>
              </w:rPr>
              <w:t xml:space="preserve">Average </w:t>
            </w:r>
          </w:p>
          <w:p w14:paraId="5F7D3D46" w14:textId="289B8FE9" w:rsidR="00876363" w:rsidRDefault="00876363" w:rsidP="00FF5293">
            <w:pPr>
              <w:suppressAutoHyphens w:val="0"/>
              <w:jc w:val="center"/>
              <w:rPr>
                <w:b/>
                <w:sz w:val="22"/>
                <w:szCs w:val="22"/>
              </w:rPr>
            </w:pPr>
            <w:r w:rsidRPr="006569B5">
              <w:rPr>
                <w:b/>
                <w:sz w:val="22"/>
                <w:szCs w:val="22"/>
              </w:rPr>
              <w:t xml:space="preserve">Price per Kilometer </w:t>
            </w:r>
            <w:r>
              <w:rPr>
                <w:b/>
                <w:sz w:val="22"/>
                <w:szCs w:val="22"/>
              </w:rPr>
              <w:t>in USD</w:t>
            </w:r>
          </w:p>
          <w:p w14:paraId="0B11C7A3" w14:textId="77777777" w:rsidR="00876363" w:rsidRDefault="00876363" w:rsidP="00FF5293">
            <w:pPr>
              <w:suppressAutoHyphens w:val="0"/>
              <w:jc w:val="center"/>
              <w:rPr>
                <w:b/>
                <w:sz w:val="22"/>
                <w:szCs w:val="22"/>
              </w:rPr>
            </w:pPr>
            <w:r w:rsidRPr="006569B5">
              <w:rPr>
                <w:b/>
                <w:sz w:val="22"/>
                <w:szCs w:val="22"/>
              </w:rPr>
              <w:t>(4X4 vehicles used)</w:t>
            </w:r>
          </w:p>
          <w:p w14:paraId="62A49AA4" w14:textId="66E8020E" w:rsidR="00233D20" w:rsidRPr="00233D20" w:rsidRDefault="00233D20" w:rsidP="00FF5293">
            <w:pPr>
              <w:suppressAutoHyphens w:val="0"/>
              <w:jc w:val="center"/>
              <w:rPr>
                <w:b/>
                <w:sz w:val="18"/>
                <w:szCs w:val="18"/>
              </w:rPr>
            </w:pPr>
            <w:r w:rsidRPr="00233D20">
              <w:rPr>
                <w:b/>
                <w:sz w:val="18"/>
                <w:szCs w:val="18"/>
              </w:rPr>
              <w:t>*Anywhere within the Department</w:t>
            </w:r>
          </w:p>
        </w:tc>
      </w:tr>
      <w:tr w:rsidR="00876363" w:rsidRPr="006569B5" w14:paraId="527CD55A" w14:textId="77777777" w:rsidTr="00FF5293">
        <w:trPr>
          <w:trHeight w:val="458"/>
          <w:jc w:val="center"/>
        </w:trPr>
        <w:tc>
          <w:tcPr>
            <w:tcW w:w="1800" w:type="dxa"/>
            <w:vMerge/>
            <w:tcBorders>
              <w:top w:val="nil"/>
              <w:left w:val="single" w:sz="4" w:space="0" w:color="auto"/>
              <w:bottom w:val="single" w:sz="4" w:space="0" w:color="auto"/>
              <w:right w:val="single" w:sz="4" w:space="0" w:color="auto"/>
            </w:tcBorders>
            <w:vAlign w:val="center"/>
            <w:hideMark/>
          </w:tcPr>
          <w:p w14:paraId="68FCCD90" w14:textId="77777777" w:rsidR="00876363" w:rsidRPr="006569B5" w:rsidRDefault="00876363" w:rsidP="00FF5293">
            <w:pPr>
              <w:suppressAutoHyphens w:val="0"/>
              <w:rPr>
                <w:sz w:val="22"/>
                <w:szCs w:val="22"/>
              </w:rPr>
            </w:pPr>
          </w:p>
        </w:tc>
        <w:tc>
          <w:tcPr>
            <w:tcW w:w="1795" w:type="dxa"/>
            <w:vMerge/>
            <w:tcBorders>
              <w:top w:val="nil"/>
              <w:left w:val="single" w:sz="4" w:space="0" w:color="auto"/>
              <w:bottom w:val="single" w:sz="4" w:space="0" w:color="auto"/>
              <w:right w:val="single" w:sz="4" w:space="0" w:color="auto"/>
            </w:tcBorders>
            <w:vAlign w:val="center"/>
            <w:hideMark/>
          </w:tcPr>
          <w:p w14:paraId="4566EC52" w14:textId="77777777" w:rsidR="00876363" w:rsidRPr="006569B5" w:rsidRDefault="00876363" w:rsidP="00FF5293">
            <w:pPr>
              <w:suppressAutoHyphens w:val="0"/>
              <w:rPr>
                <w:sz w:val="22"/>
                <w:szCs w:val="22"/>
              </w:rPr>
            </w:pPr>
          </w:p>
        </w:tc>
        <w:tc>
          <w:tcPr>
            <w:tcW w:w="1605" w:type="dxa"/>
            <w:vMerge/>
            <w:tcBorders>
              <w:top w:val="nil"/>
              <w:left w:val="single" w:sz="4" w:space="0" w:color="auto"/>
              <w:bottom w:val="single" w:sz="4" w:space="0" w:color="auto"/>
              <w:right w:val="single" w:sz="4" w:space="0" w:color="auto"/>
            </w:tcBorders>
            <w:vAlign w:val="center"/>
            <w:hideMark/>
          </w:tcPr>
          <w:p w14:paraId="1884EBEB" w14:textId="77777777" w:rsidR="00876363" w:rsidRPr="006569B5" w:rsidRDefault="00876363" w:rsidP="00FF5293">
            <w:pPr>
              <w:suppressAutoHyphens w:val="0"/>
              <w:rPr>
                <w:color w:val="000000"/>
                <w:sz w:val="22"/>
                <w:szCs w:val="22"/>
              </w:rPr>
            </w:pPr>
          </w:p>
        </w:tc>
        <w:tc>
          <w:tcPr>
            <w:tcW w:w="2175" w:type="dxa"/>
            <w:vMerge/>
            <w:tcBorders>
              <w:top w:val="nil"/>
              <w:left w:val="single" w:sz="4" w:space="0" w:color="auto"/>
              <w:bottom w:val="single" w:sz="4" w:space="0" w:color="auto"/>
              <w:right w:val="single" w:sz="4" w:space="0" w:color="auto"/>
            </w:tcBorders>
            <w:vAlign w:val="center"/>
            <w:hideMark/>
          </w:tcPr>
          <w:p w14:paraId="3E5B5FF3" w14:textId="77777777" w:rsidR="00876363" w:rsidRPr="006569B5" w:rsidRDefault="00876363" w:rsidP="00FF5293">
            <w:pPr>
              <w:suppressAutoHyphens w:val="0"/>
              <w:rPr>
                <w:sz w:val="22"/>
                <w:szCs w:val="22"/>
              </w:rPr>
            </w:pPr>
          </w:p>
        </w:tc>
      </w:tr>
      <w:tr w:rsidR="00876363" w:rsidRPr="006569B5" w14:paraId="0D63FC01"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A11C300" w14:textId="77777777" w:rsidR="00876363" w:rsidRPr="006569B5" w:rsidRDefault="00876363" w:rsidP="00FF5293">
            <w:pPr>
              <w:suppressAutoHyphens w:val="0"/>
              <w:rPr>
                <w:color w:val="000000"/>
                <w:sz w:val="22"/>
                <w:szCs w:val="22"/>
              </w:rPr>
            </w:pPr>
            <w:r w:rsidRPr="006569B5">
              <w:rPr>
                <w:color w:val="000000"/>
                <w:sz w:val="22"/>
                <w:szCs w:val="22"/>
              </w:rPr>
              <w:t>ARTIBONITE</w:t>
            </w:r>
          </w:p>
        </w:tc>
        <w:tc>
          <w:tcPr>
            <w:tcW w:w="1795" w:type="dxa"/>
            <w:tcBorders>
              <w:top w:val="nil"/>
              <w:left w:val="nil"/>
              <w:bottom w:val="single" w:sz="4" w:space="0" w:color="auto"/>
              <w:right w:val="single" w:sz="4" w:space="0" w:color="auto"/>
            </w:tcBorders>
            <w:shd w:val="clear" w:color="auto" w:fill="auto"/>
            <w:noWrap/>
            <w:vAlign w:val="center"/>
            <w:hideMark/>
          </w:tcPr>
          <w:p w14:paraId="3672A0A8" w14:textId="77777777" w:rsidR="00876363" w:rsidRPr="006569B5" w:rsidRDefault="00876363" w:rsidP="00FF5293">
            <w:pPr>
              <w:suppressAutoHyphens w:val="0"/>
              <w:rPr>
                <w:color w:val="000000"/>
                <w:sz w:val="22"/>
                <w:szCs w:val="22"/>
              </w:rPr>
            </w:pPr>
            <w:r w:rsidRPr="006569B5">
              <w:rPr>
                <w:color w:val="000000"/>
                <w:sz w:val="22"/>
                <w:szCs w:val="22"/>
              </w:rPr>
              <w:t>Gonaïves</w:t>
            </w:r>
          </w:p>
        </w:tc>
        <w:tc>
          <w:tcPr>
            <w:tcW w:w="1605" w:type="dxa"/>
            <w:tcBorders>
              <w:top w:val="nil"/>
              <w:left w:val="nil"/>
              <w:bottom w:val="single" w:sz="4" w:space="0" w:color="auto"/>
              <w:right w:val="single" w:sz="4" w:space="0" w:color="auto"/>
            </w:tcBorders>
            <w:shd w:val="clear" w:color="auto" w:fill="auto"/>
            <w:noWrap/>
            <w:vAlign w:val="center"/>
            <w:hideMark/>
          </w:tcPr>
          <w:p w14:paraId="668A15B6" w14:textId="77777777" w:rsidR="00876363" w:rsidRPr="006569B5" w:rsidRDefault="00876363" w:rsidP="00FF5293">
            <w:pPr>
              <w:suppressAutoHyphens w:val="0"/>
              <w:rPr>
                <w:color w:val="000000"/>
                <w:sz w:val="22"/>
                <w:szCs w:val="22"/>
              </w:rPr>
            </w:pPr>
            <w:r w:rsidRPr="006569B5">
              <w:rPr>
                <w:color w:val="000000"/>
                <w:sz w:val="22"/>
                <w:szCs w:val="22"/>
              </w:rPr>
              <w:t xml:space="preserve">145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5A6FC84C"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66BE7F4E"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FC77785" w14:textId="77777777" w:rsidR="00876363" w:rsidRPr="006569B5" w:rsidRDefault="00876363" w:rsidP="00FF5293">
            <w:pPr>
              <w:suppressAutoHyphens w:val="0"/>
              <w:rPr>
                <w:color w:val="000000"/>
                <w:sz w:val="22"/>
                <w:szCs w:val="22"/>
              </w:rPr>
            </w:pPr>
            <w:r w:rsidRPr="006569B5">
              <w:rPr>
                <w:color w:val="000000"/>
                <w:sz w:val="22"/>
                <w:szCs w:val="22"/>
              </w:rPr>
              <w:t>CENTRE</w:t>
            </w:r>
          </w:p>
        </w:tc>
        <w:tc>
          <w:tcPr>
            <w:tcW w:w="1795" w:type="dxa"/>
            <w:tcBorders>
              <w:top w:val="nil"/>
              <w:left w:val="nil"/>
              <w:bottom w:val="single" w:sz="4" w:space="0" w:color="auto"/>
              <w:right w:val="single" w:sz="4" w:space="0" w:color="auto"/>
            </w:tcBorders>
            <w:shd w:val="clear" w:color="auto" w:fill="auto"/>
            <w:noWrap/>
            <w:vAlign w:val="center"/>
            <w:hideMark/>
          </w:tcPr>
          <w:p w14:paraId="32411C42" w14:textId="77777777" w:rsidR="00876363" w:rsidRPr="006569B5" w:rsidRDefault="00876363" w:rsidP="00FF5293">
            <w:pPr>
              <w:suppressAutoHyphens w:val="0"/>
              <w:rPr>
                <w:color w:val="000000"/>
                <w:sz w:val="22"/>
                <w:szCs w:val="22"/>
              </w:rPr>
            </w:pPr>
            <w:r w:rsidRPr="006569B5">
              <w:rPr>
                <w:color w:val="000000"/>
                <w:sz w:val="22"/>
                <w:szCs w:val="22"/>
              </w:rPr>
              <w:t>Hinche</w:t>
            </w:r>
          </w:p>
        </w:tc>
        <w:tc>
          <w:tcPr>
            <w:tcW w:w="1605" w:type="dxa"/>
            <w:tcBorders>
              <w:top w:val="nil"/>
              <w:left w:val="nil"/>
              <w:bottom w:val="single" w:sz="4" w:space="0" w:color="auto"/>
              <w:right w:val="single" w:sz="4" w:space="0" w:color="auto"/>
            </w:tcBorders>
            <w:shd w:val="clear" w:color="auto" w:fill="auto"/>
            <w:noWrap/>
            <w:vAlign w:val="center"/>
            <w:hideMark/>
          </w:tcPr>
          <w:p w14:paraId="06E5DBE2" w14:textId="77777777" w:rsidR="00876363" w:rsidRPr="006569B5" w:rsidRDefault="00876363" w:rsidP="00FF5293">
            <w:pPr>
              <w:suppressAutoHyphens w:val="0"/>
              <w:rPr>
                <w:color w:val="000000"/>
                <w:sz w:val="22"/>
                <w:szCs w:val="22"/>
              </w:rPr>
            </w:pPr>
            <w:r w:rsidRPr="006569B5">
              <w:rPr>
                <w:color w:val="000000"/>
                <w:sz w:val="22"/>
                <w:szCs w:val="22"/>
              </w:rPr>
              <w:t xml:space="preserve">107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3B3120A7"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361036EE"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3526CEF8" w14:textId="77777777" w:rsidR="00876363" w:rsidRPr="006569B5" w:rsidRDefault="00876363" w:rsidP="00FF5293">
            <w:pPr>
              <w:suppressAutoHyphens w:val="0"/>
              <w:rPr>
                <w:color w:val="000000"/>
                <w:sz w:val="22"/>
                <w:szCs w:val="22"/>
              </w:rPr>
            </w:pPr>
            <w:r w:rsidRPr="006569B5">
              <w:rPr>
                <w:color w:val="000000"/>
                <w:sz w:val="22"/>
                <w:szCs w:val="22"/>
              </w:rPr>
              <w:t>GRAND'ANSE</w:t>
            </w:r>
          </w:p>
        </w:tc>
        <w:tc>
          <w:tcPr>
            <w:tcW w:w="1795" w:type="dxa"/>
            <w:tcBorders>
              <w:top w:val="nil"/>
              <w:left w:val="nil"/>
              <w:bottom w:val="single" w:sz="4" w:space="0" w:color="auto"/>
              <w:right w:val="single" w:sz="4" w:space="0" w:color="auto"/>
            </w:tcBorders>
            <w:shd w:val="clear" w:color="auto" w:fill="auto"/>
            <w:noWrap/>
            <w:vAlign w:val="center"/>
            <w:hideMark/>
          </w:tcPr>
          <w:p w14:paraId="2CDECEB2" w14:textId="77777777" w:rsidR="00876363" w:rsidRPr="006569B5" w:rsidRDefault="00876363" w:rsidP="00FF5293">
            <w:pPr>
              <w:suppressAutoHyphens w:val="0"/>
              <w:rPr>
                <w:color w:val="000000"/>
                <w:sz w:val="22"/>
                <w:szCs w:val="22"/>
              </w:rPr>
            </w:pPr>
            <w:r w:rsidRPr="006569B5">
              <w:rPr>
                <w:color w:val="000000"/>
                <w:sz w:val="22"/>
                <w:szCs w:val="22"/>
              </w:rPr>
              <w:t>Jérémie</w:t>
            </w:r>
          </w:p>
        </w:tc>
        <w:tc>
          <w:tcPr>
            <w:tcW w:w="1605" w:type="dxa"/>
            <w:tcBorders>
              <w:top w:val="nil"/>
              <w:left w:val="nil"/>
              <w:bottom w:val="single" w:sz="4" w:space="0" w:color="auto"/>
              <w:right w:val="single" w:sz="4" w:space="0" w:color="auto"/>
            </w:tcBorders>
            <w:shd w:val="clear" w:color="auto" w:fill="auto"/>
            <w:noWrap/>
            <w:vAlign w:val="center"/>
            <w:hideMark/>
          </w:tcPr>
          <w:p w14:paraId="7AAC4AE4" w14:textId="77777777" w:rsidR="00876363" w:rsidRPr="006569B5" w:rsidRDefault="00876363" w:rsidP="00FF5293">
            <w:pPr>
              <w:suppressAutoHyphens w:val="0"/>
              <w:rPr>
                <w:color w:val="000000"/>
                <w:sz w:val="22"/>
                <w:szCs w:val="22"/>
              </w:rPr>
            </w:pPr>
            <w:r w:rsidRPr="006569B5">
              <w:rPr>
                <w:color w:val="000000"/>
                <w:sz w:val="22"/>
                <w:szCs w:val="22"/>
              </w:rPr>
              <w:t xml:space="preserve">295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3EC210ED"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652218F7"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27181258" w14:textId="77777777" w:rsidR="00876363" w:rsidRPr="006569B5" w:rsidRDefault="00876363" w:rsidP="00FF5293">
            <w:pPr>
              <w:suppressAutoHyphens w:val="0"/>
              <w:rPr>
                <w:color w:val="000000"/>
                <w:sz w:val="22"/>
                <w:szCs w:val="22"/>
              </w:rPr>
            </w:pPr>
            <w:r w:rsidRPr="006569B5">
              <w:rPr>
                <w:color w:val="000000"/>
                <w:sz w:val="22"/>
                <w:szCs w:val="22"/>
              </w:rPr>
              <w:t>NIPPES</w:t>
            </w:r>
          </w:p>
        </w:tc>
        <w:tc>
          <w:tcPr>
            <w:tcW w:w="1795" w:type="dxa"/>
            <w:tcBorders>
              <w:top w:val="nil"/>
              <w:left w:val="nil"/>
              <w:bottom w:val="single" w:sz="4" w:space="0" w:color="auto"/>
              <w:right w:val="single" w:sz="4" w:space="0" w:color="auto"/>
            </w:tcBorders>
            <w:shd w:val="clear" w:color="auto" w:fill="auto"/>
            <w:noWrap/>
            <w:vAlign w:val="center"/>
            <w:hideMark/>
          </w:tcPr>
          <w:p w14:paraId="61847130" w14:textId="77777777" w:rsidR="00876363" w:rsidRPr="006569B5" w:rsidRDefault="00876363" w:rsidP="00FF5293">
            <w:pPr>
              <w:suppressAutoHyphens w:val="0"/>
              <w:rPr>
                <w:color w:val="000000"/>
                <w:sz w:val="22"/>
                <w:szCs w:val="22"/>
              </w:rPr>
            </w:pPr>
            <w:r w:rsidRPr="006569B5">
              <w:rPr>
                <w:color w:val="000000"/>
                <w:sz w:val="22"/>
                <w:szCs w:val="22"/>
              </w:rPr>
              <w:t>Miragoâne</w:t>
            </w:r>
          </w:p>
        </w:tc>
        <w:tc>
          <w:tcPr>
            <w:tcW w:w="1605" w:type="dxa"/>
            <w:tcBorders>
              <w:top w:val="nil"/>
              <w:left w:val="nil"/>
              <w:bottom w:val="single" w:sz="4" w:space="0" w:color="auto"/>
              <w:right w:val="single" w:sz="4" w:space="0" w:color="auto"/>
            </w:tcBorders>
            <w:shd w:val="clear" w:color="auto" w:fill="auto"/>
            <w:noWrap/>
            <w:vAlign w:val="center"/>
            <w:hideMark/>
          </w:tcPr>
          <w:p w14:paraId="30F7399F" w14:textId="77777777" w:rsidR="00876363" w:rsidRPr="006569B5" w:rsidRDefault="00876363" w:rsidP="00FF5293">
            <w:pPr>
              <w:suppressAutoHyphens w:val="0"/>
              <w:rPr>
                <w:color w:val="000000"/>
                <w:sz w:val="22"/>
                <w:szCs w:val="22"/>
              </w:rPr>
            </w:pPr>
            <w:r w:rsidRPr="006569B5">
              <w:rPr>
                <w:color w:val="000000"/>
                <w:sz w:val="22"/>
                <w:szCs w:val="22"/>
              </w:rPr>
              <w:t xml:space="preserve">159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176A53EB"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1B72AB03"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8249737" w14:textId="77777777" w:rsidR="00876363" w:rsidRPr="006569B5" w:rsidRDefault="00876363" w:rsidP="00FF5293">
            <w:pPr>
              <w:suppressAutoHyphens w:val="0"/>
              <w:rPr>
                <w:color w:val="000000"/>
                <w:sz w:val="22"/>
                <w:szCs w:val="22"/>
              </w:rPr>
            </w:pPr>
            <w:r w:rsidRPr="006569B5">
              <w:rPr>
                <w:color w:val="000000"/>
                <w:sz w:val="22"/>
                <w:szCs w:val="22"/>
              </w:rPr>
              <w:t>NORTH</w:t>
            </w:r>
          </w:p>
        </w:tc>
        <w:tc>
          <w:tcPr>
            <w:tcW w:w="1795" w:type="dxa"/>
            <w:tcBorders>
              <w:top w:val="nil"/>
              <w:left w:val="nil"/>
              <w:bottom w:val="single" w:sz="4" w:space="0" w:color="auto"/>
              <w:right w:val="single" w:sz="4" w:space="0" w:color="auto"/>
            </w:tcBorders>
            <w:shd w:val="clear" w:color="auto" w:fill="auto"/>
            <w:noWrap/>
            <w:vAlign w:val="center"/>
            <w:hideMark/>
          </w:tcPr>
          <w:p w14:paraId="5ECA10DD" w14:textId="77777777" w:rsidR="00876363" w:rsidRPr="006569B5" w:rsidRDefault="00876363" w:rsidP="00FF5293">
            <w:pPr>
              <w:suppressAutoHyphens w:val="0"/>
              <w:rPr>
                <w:color w:val="000000"/>
                <w:sz w:val="22"/>
                <w:szCs w:val="22"/>
              </w:rPr>
            </w:pPr>
            <w:r w:rsidRPr="006569B5">
              <w:rPr>
                <w:color w:val="000000"/>
                <w:sz w:val="22"/>
                <w:szCs w:val="22"/>
              </w:rPr>
              <w:t>Cap-Haïtien</w:t>
            </w:r>
          </w:p>
        </w:tc>
        <w:tc>
          <w:tcPr>
            <w:tcW w:w="1605" w:type="dxa"/>
            <w:tcBorders>
              <w:top w:val="nil"/>
              <w:left w:val="nil"/>
              <w:bottom w:val="single" w:sz="4" w:space="0" w:color="auto"/>
              <w:right w:val="single" w:sz="4" w:space="0" w:color="auto"/>
            </w:tcBorders>
            <w:shd w:val="clear" w:color="auto" w:fill="auto"/>
            <w:noWrap/>
            <w:vAlign w:val="center"/>
            <w:hideMark/>
          </w:tcPr>
          <w:p w14:paraId="08F5E01B" w14:textId="77777777" w:rsidR="00876363" w:rsidRPr="006569B5" w:rsidRDefault="00876363" w:rsidP="00FF5293">
            <w:pPr>
              <w:suppressAutoHyphens w:val="0"/>
              <w:rPr>
                <w:color w:val="000000"/>
                <w:sz w:val="22"/>
                <w:szCs w:val="22"/>
              </w:rPr>
            </w:pPr>
            <w:r w:rsidRPr="006569B5">
              <w:rPr>
                <w:color w:val="000000"/>
                <w:sz w:val="22"/>
                <w:szCs w:val="22"/>
              </w:rPr>
              <w:t xml:space="preserve">246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5BA31BE9"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72739F6C"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1917651D" w14:textId="77777777" w:rsidR="00876363" w:rsidRPr="006569B5" w:rsidRDefault="00876363" w:rsidP="00FF5293">
            <w:pPr>
              <w:suppressAutoHyphens w:val="0"/>
              <w:rPr>
                <w:color w:val="000000"/>
                <w:sz w:val="22"/>
                <w:szCs w:val="22"/>
              </w:rPr>
            </w:pPr>
            <w:r w:rsidRPr="006569B5">
              <w:rPr>
                <w:color w:val="000000"/>
                <w:sz w:val="22"/>
                <w:szCs w:val="22"/>
              </w:rPr>
              <w:t>NORTH-EAST</w:t>
            </w:r>
          </w:p>
        </w:tc>
        <w:tc>
          <w:tcPr>
            <w:tcW w:w="1795" w:type="dxa"/>
            <w:tcBorders>
              <w:top w:val="nil"/>
              <w:left w:val="nil"/>
              <w:bottom w:val="single" w:sz="4" w:space="0" w:color="auto"/>
              <w:right w:val="single" w:sz="4" w:space="0" w:color="auto"/>
            </w:tcBorders>
            <w:shd w:val="clear" w:color="auto" w:fill="auto"/>
            <w:noWrap/>
            <w:vAlign w:val="center"/>
            <w:hideMark/>
          </w:tcPr>
          <w:p w14:paraId="318EC6E7" w14:textId="77777777" w:rsidR="00876363" w:rsidRPr="006569B5" w:rsidRDefault="00876363" w:rsidP="00FF5293">
            <w:pPr>
              <w:suppressAutoHyphens w:val="0"/>
              <w:rPr>
                <w:color w:val="000000"/>
                <w:sz w:val="22"/>
                <w:szCs w:val="22"/>
              </w:rPr>
            </w:pPr>
            <w:r w:rsidRPr="006569B5">
              <w:rPr>
                <w:color w:val="000000"/>
                <w:sz w:val="22"/>
                <w:szCs w:val="22"/>
              </w:rPr>
              <w:t>Fort-Liberté</w:t>
            </w:r>
          </w:p>
        </w:tc>
        <w:tc>
          <w:tcPr>
            <w:tcW w:w="1605" w:type="dxa"/>
            <w:tcBorders>
              <w:top w:val="nil"/>
              <w:left w:val="nil"/>
              <w:bottom w:val="single" w:sz="4" w:space="0" w:color="auto"/>
              <w:right w:val="single" w:sz="4" w:space="0" w:color="auto"/>
            </w:tcBorders>
            <w:shd w:val="clear" w:color="auto" w:fill="auto"/>
            <w:noWrap/>
            <w:vAlign w:val="center"/>
            <w:hideMark/>
          </w:tcPr>
          <w:p w14:paraId="4D715CB1" w14:textId="77777777" w:rsidR="00876363" w:rsidRPr="006569B5" w:rsidRDefault="00876363" w:rsidP="00FF5293">
            <w:pPr>
              <w:suppressAutoHyphens w:val="0"/>
              <w:rPr>
                <w:color w:val="000000"/>
                <w:sz w:val="22"/>
                <w:szCs w:val="22"/>
              </w:rPr>
            </w:pPr>
            <w:r w:rsidRPr="006569B5">
              <w:rPr>
                <w:color w:val="000000"/>
                <w:sz w:val="22"/>
                <w:szCs w:val="22"/>
              </w:rPr>
              <w:t xml:space="preserve">292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10FDC4CD"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2E87F8D4"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8B7DFDA" w14:textId="77777777" w:rsidR="00876363" w:rsidRPr="006569B5" w:rsidRDefault="00876363" w:rsidP="00FF5293">
            <w:pPr>
              <w:suppressAutoHyphens w:val="0"/>
              <w:rPr>
                <w:color w:val="000000"/>
                <w:sz w:val="22"/>
                <w:szCs w:val="22"/>
              </w:rPr>
            </w:pPr>
            <w:r w:rsidRPr="006569B5">
              <w:rPr>
                <w:color w:val="000000"/>
                <w:sz w:val="22"/>
                <w:szCs w:val="22"/>
              </w:rPr>
              <w:t>NORTH-WEST</w:t>
            </w:r>
          </w:p>
        </w:tc>
        <w:tc>
          <w:tcPr>
            <w:tcW w:w="1795" w:type="dxa"/>
            <w:tcBorders>
              <w:top w:val="nil"/>
              <w:left w:val="nil"/>
              <w:bottom w:val="single" w:sz="4" w:space="0" w:color="auto"/>
              <w:right w:val="single" w:sz="4" w:space="0" w:color="auto"/>
            </w:tcBorders>
            <w:shd w:val="clear" w:color="auto" w:fill="auto"/>
            <w:noWrap/>
            <w:vAlign w:val="center"/>
            <w:hideMark/>
          </w:tcPr>
          <w:p w14:paraId="2113A482" w14:textId="77777777" w:rsidR="00876363" w:rsidRPr="006569B5" w:rsidRDefault="00876363" w:rsidP="00FF5293">
            <w:pPr>
              <w:suppressAutoHyphens w:val="0"/>
              <w:rPr>
                <w:color w:val="000000"/>
                <w:sz w:val="22"/>
                <w:szCs w:val="22"/>
              </w:rPr>
            </w:pPr>
            <w:r w:rsidRPr="006569B5">
              <w:rPr>
                <w:color w:val="000000"/>
                <w:sz w:val="22"/>
                <w:szCs w:val="22"/>
              </w:rPr>
              <w:t>Port-au-Paix</w:t>
            </w:r>
          </w:p>
        </w:tc>
        <w:tc>
          <w:tcPr>
            <w:tcW w:w="1605" w:type="dxa"/>
            <w:tcBorders>
              <w:top w:val="nil"/>
              <w:left w:val="nil"/>
              <w:bottom w:val="single" w:sz="4" w:space="0" w:color="auto"/>
              <w:right w:val="single" w:sz="4" w:space="0" w:color="auto"/>
            </w:tcBorders>
            <w:shd w:val="clear" w:color="auto" w:fill="auto"/>
            <w:noWrap/>
            <w:vAlign w:val="center"/>
            <w:hideMark/>
          </w:tcPr>
          <w:p w14:paraId="099AE1CD" w14:textId="77777777" w:rsidR="00876363" w:rsidRPr="006569B5" w:rsidRDefault="00876363" w:rsidP="00FF5293">
            <w:pPr>
              <w:suppressAutoHyphens w:val="0"/>
              <w:rPr>
                <w:color w:val="000000"/>
                <w:sz w:val="22"/>
                <w:szCs w:val="22"/>
              </w:rPr>
            </w:pPr>
            <w:r w:rsidRPr="006569B5">
              <w:rPr>
                <w:color w:val="000000"/>
                <w:sz w:val="22"/>
                <w:szCs w:val="22"/>
              </w:rPr>
              <w:t>221 kilometers</w:t>
            </w:r>
          </w:p>
        </w:tc>
        <w:tc>
          <w:tcPr>
            <w:tcW w:w="2175" w:type="dxa"/>
            <w:tcBorders>
              <w:top w:val="nil"/>
              <w:left w:val="nil"/>
              <w:bottom w:val="single" w:sz="4" w:space="0" w:color="auto"/>
              <w:right w:val="single" w:sz="4" w:space="0" w:color="auto"/>
            </w:tcBorders>
            <w:shd w:val="clear" w:color="auto" w:fill="auto"/>
            <w:noWrap/>
            <w:vAlign w:val="center"/>
            <w:hideMark/>
          </w:tcPr>
          <w:p w14:paraId="15D52F65"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42210542"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3161AD44" w14:textId="77777777" w:rsidR="00876363" w:rsidRPr="006569B5" w:rsidRDefault="00876363" w:rsidP="00FF5293">
            <w:pPr>
              <w:suppressAutoHyphens w:val="0"/>
              <w:rPr>
                <w:color w:val="000000"/>
                <w:sz w:val="22"/>
                <w:szCs w:val="22"/>
              </w:rPr>
            </w:pPr>
            <w:r w:rsidRPr="006569B5">
              <w:rPr>
                <w:color w:val="000000"/>
                <w:sz w:val="22"/>
                <w:szCs w:val="22"/>
              </w:rPr>
              <w:t>SOUTH</w:t>
            </w:r>
          </w:p>
        </w:tc>
        <w:tc>
          <w:tcPr>
            <w:tcW w:w="1795" w:type="dxa"/>
            <w:tcBorders>
              <w:top w:val="nil"/>
              <w:left w:val="nil"/>
              <w:bottom w:val="single" w:sz="4" w:space="0" w:color="auto"/>
              <w:right w:val="single" w:sz="4" w:space="0" w:color="auto"/>
            </w:tcBorders>
            <w:shd w:val="clear" w:color="auto" w:fill="auto"/>
            <w:noWrap/>
            <w:vAlign w:val="center"/>
            <w:hideMark/>
          </w:tcPr>
          <w:p w14:paraId="0B40D1CA" w14:textId="77777777" w:rsidR="00876363" w:rsidRPr="006569B5" w:rsidRDefault="00876363" w:rsidP="00FF5293">
            <w:pPr>
              <w:suppressAutoHyphens w:val="0"/>
              <w:rPr>
                <w:color w:val="000000"/>
                <w:sz w:val="22"/>
                <w:szCs w:val="22"/>
              </w:rPr>
            </w:pPr>
            <w:r w:rsidRPr="006569B5">
              <w:rPr>
                <w:color w:val="000000"/>
                <w:sz w:val="22"/>
                <w:szCs w:val="22"/>
              </w:rPr>
              <w:t xml:space="preserve">Les Cayes </w:t>
            </w:r>
          </w:p>
        </w:tc>
        <w:tc>
          <w:tcPr>
            <w:tcW w:w="1605" w:type="dxa"/>
            <w:tcBorders>
              <w:top w:val="nil"/>
              <w:left w:val="nil"/>
              <w:bottom w:val="single" w:sz="4" w:space="0" w:color="auto"/>
              <w:right w:val="single" w:sz="4" w:space="0" w:color="auto"/>
            </w:tcBorders>
            <w:shd w:val="clear" w:color="auto" w:fill="auto"/>
            <w:noWrap/>
            <w:vAlign w:val="center"/>
            <w:hideMark/>
          </w:tcPr>
          <w:p w14:paraId="50BCDBD1" w14:textId="77777777" w:rsidR="00876363" w:rsidRPr="006569B5" w:rsidRDefault="00876363" w:rsidP="00FF5293">
            <w:pPr>
              <w:suppressAutoHyphens w:val="0"/>
              <w:rPr>
                <w:color w:val="000000"/>
                <w:sz w:val="22"/>
                <w:szCs w:val="22"/>
              </w:rPr>
            </w:pPr>
            <w:r w:rsidRPr="006569B5">
              <w:rPr>
                <w:color w:val="000000"/>
                <w:sz w:val="22"/>
                <w:szCs w:val="22"/>
              </w:rPr>
              <w:t xml:space="preserve">201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7849CBEC"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2ACA4021"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07D39DCE" w14:textId="77777777" w:rsidR="00876363" w:rsidRPr="006569B5" w:rsidRDefault="00876363" w:rsidP="00FF5293">
            <w:pPr>
              <w:suppressAutoHyphens w:val="0"/>
              <w:rPr>
                <w:color w:val="000000"/>
                <w:sz w:val="22"/>
                <w:szCs w:val="22"/>
              </w:rPr>
            </w:pPr>
            <w:r w:rsidRPr="006569B5">
              <w:rPr>
                <w:color w:val="000000"/>
                <w:sz w:val="22"/>
                <w:szCs w:val="22"/>
              </w:rPr>
              <w:t>SOUTH-EAST</w:t>
            </w:r>
          </w:p>
        </w:tc>
        <w:tc>
          <w:tcPr>
            <w:tcW w:w="1795" w:type="dxa"/>
            <w:tcBorders>
              <w:top w:val="nil"/>
              <w:left w:val="nil"/>
              <w:bottom w:val="single" w:sz="4" w:space="0" w:color="auto"/>
              <w:right w:val="single" w:sz="4" w:space="0" w:color="auto"/>
            </w:tcBorders>
            <w:shd w:val="clear" w:color="auto" w:fill="auto"/>
            <w:noWrap/>
            <w:vAlign w:val="center"/>
            <w:hideMark/>
          </w:tcPr>
          <w:p w14:paraId="5C599FBB" w14:textId="77777777" w:rsidR="00876363" w:rsidRPr="006569B5" w:rsidRDefault="00876363" w:rsidP="00FF5293">
            <w:pPr>
              <w:suppressAutoHyphens w:val="0"/>
              <w:rPr>
                <w:color w:val="000000"/>
                <w:sz w:val="22"/>
                <w:szCs w:val="22"/>
              </w:rPr>
            </w:pPr>
            <w:r w:rsidRPr="006569B5">
              <w:rPr>
                <w:color w:val="000000"/>
                <w:sz w:val="22"/>
                <w:szCs w:val="22"/>
              </w:rPr>
              <w:t xml:space="preserve">Jacmel </w:t>
            </w:r>
          </w:p>
        </w:tc>
        <w:tc>
          <w:tcPr>
            <w:tcW w:w="1605" w:type="dxa"/>
            <w:tcBorders>
              <w:top w:val="nil"/>
              <w:left w:val="nil"/>
              <w:bottom w:val="single" w:sz="4" w:space="0" w:color="auto"/>
              <w:right w:val="single" w:sz="4" w:space="0" w:color="auto"/>
            </w:tcBorders>
            <w:shd w:val="clear" w:color="auto" w:fill="auto"/>
            <w:noWrap/>
            <w:vAlign w:val="center"/>
            <w:hideMark/>
          </w:tcPr>
          <w:p w14:paraId="7551B61A" w14:textId="77777777" w:rsidR="00876363" w:rsidRPr="006569B5" w:rsidRDefault="00876363" w:rsidP="00FF5293">
            <w:pPr>
              <w:suppressAutoHyphens w:val="0"/>
              <w:rPr>
                <w:color w:val="000000"/>
                <w:sz w:val="22"/>
                <w:szCs w:val="22"/>
              </w:rPr>
            </w:pPr>
            <w:r w:rsidRPr="006569B5">
              <w:rPr>
                <w:color w:val="000000"/>
                <w:sz w:val="22"/>
                <w:szCs w:val="22"/>
              </w:rPr>
              <w:t>95 kilometers</w:t>
            </w:r>
          </w:p>
        </w:tc>
        <w:tc>
          <w:tcPr>
            <w:tcW w:w="2175" w:type="dxa"/>
            <w:tcBorders>
              <w:top w:val="nil"/>
              <w:left w:val="nil"/>
              <w:bottom w:val="single" w:sz="4" w:space="0" w:color="auto"/>
              <w:right w:val="single" w:sz="4" w:space="0" w:color="auto"/>
            </w:tcBorders>
            <w:shd w:val="clear" w:color="auto" w:fill="auto"/>
            <w:noWrap/>
            <w:vAlign w:val="center"/>
            <w:hideMark/>
          </w:tcPr>
          <w:p w14:paraId="5AC3F63C" w14:textId="77777777" w:rsidR="00876363" w:rsidRPr="006569B5" w:rsidRDefault="00876363" w:rsidP="00FF5293">
            <w:pPr>
              <w:suppressAutoHyphens w:val="0"/>
              <w:rPr>
                <w:color w:val="000000"/>
                <w:sz w:val="22"/>
                <w:szCs w:val="22"/>
              </w:rPr>
            </w:pPr>
            <w:r w:rsidRPr="006569B5">
              <w:rPr>
                <w:color w:val="000000"/>
                <w:sz w:val="22"/>
                <w:szCs w:val="22"/>
              </w:rPr>
              <w:t> </w:t>
            </w:r>
          </w:p>
        </w:tc>
      </w:tr>
      <w:tr w:rsidR="00876363" w:rsidRPr="006569B5" w14:paraId="69A9E7CE"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2C0AEDC8" w14:textId="77777777" w:rsidR="00876363" w:rsidRPr="006569B5" w:rsidRDefault="00876363" w:rsidP="00FF5293">
            <w:pPr>
              <w:suppressAutoHyphens w:val="0"/>
              <w:rPr>
                <w:color w:val="000000"/>
                <w:sz w:val="22"/>
                <w:szCs w:val="22"/>
              </w:rPr>
            </w:pPr>
            <w:r w:rsidRPr="006569B5">
              <w:rPr>
                <w:color w:val="000000"/>
                <w:sz w:val="22"/>
                <w:szCs w:val="22"/>
              </w:rPr>
              <w:lastRenderedPageBreak/>
              <w:t>WEST</w:t>
            </w:r>
          </w:p>
        </w:tc>
        <w:tc>
          <w:tcPr>
            <w:tcW w:w="1795" w:type="dxa"/>
            <w:tcBorders>
              <w:top w:val="nil"/>
              <w:left w:val="nil"/>
              <w:bottom w:val="single" w:sz="4" w:space="0" w:color="auto"/>
              <w:right w:val="single" w:sz="4" w:space="0" w:color="auto"/>
            </w:tcBorders>
            <w:shd w:val="clear" w:color="auto" w:fill="auto"/>
            <w:noWrap/>
            <w:vAlign w:val="center"/>
            <w:hideMark/>
          </w:tcPr>
          <w:p w14:paraId="3A50E98C" w14:textId="77777777" w:rsidR="00876363" w:rsidRPr="006569B5" w:rsidRDefault="00876363" w:rsidP="00FF5293">
            <w:pPr>
              <w:suppressAutoHyphens w:val="0"/>
              <w:rPr>
                <w:color w:val="000000"/>
                <w:sz w:val="22"/>
                <w:szCs w:val="22"/>
              </w:rPr>
            </w:pPr>
            <w:r w:rsidRPr="006569B5">
              <w:rPr>
                <w:color w:val="000000"/>
                <w:sz w:val="22"/>
                <w:szCs w:val="22"/>
              </w:rPr>
              <w:t xml:space="preserve">Port-au-Prince </w:t>
            </w:r>
          </w:p>
        </w:tc>
        <w:tc>
          <w:tcPr>
            <w:tcW w:w="1605" w:type="dxa"/>
            <w:tcBorders>
              <w:top w:val="nil"/>
              <w:left w:val="nil"/>
              <w:bottom w:val="single" w:sz="4" w:space="0" w:color="auto"/>
              <w:right w:val="single" w:sz="4" w:space="0" w:color="auto"/>
            </w:tcBorders>
            <w:shd w:val="clear" w:color="auto" w:fill="auto"/>
            <w:noWrap/>
            <w:vAlign w:val="center"/>
            <w:hideMark/>
          </w:tcPr>
          <w:p w14:paraId="4D1C7C2C" w14:textId="77777777" w:rsidR="00876363" w:rsidRPr="006569B5" w:rsidRDefault="00876363" w:rsidP="00FF5293">
            <w:pPr>
              <w:suppressAutoHyphens w:val="0"/>
              <w:rPr>
                <w:color w:val="000000"/>
                <w:sz w:val="22"/>
                <w:szCs w:val="22"/>
              </w:rPr>
            </w:pPr>
            <w:r w:rsidRPr="006569B5">
              <w:rPr>
                <w:color w:val="000000"/>
                <w:sz w:val="22"/>
                <w:szCs w:val="22"/>
              </w:rPr>
              <w:t xml:space="preserve">TBD </w:t>
            </w:r>
          </w:p>
        </w:tc>
        <w:tc>
          <w:tcPr>
            <w:tcW w:w="2175" w:type="dxa"/>
            <w:tcBorders>
              <w:top w:val="nil"/>
              <w:left w:val="nil"/>
              <w:bottom w:val="single" w:sz="4" w:space="0" w:color="auto"/>
              <w:right w:val="single" w:sz="4" w:space="0" w:color="auto"/>
            </w:tcBorders>
            <w:shd w:val="clear" w:color="auto" w:fill="auto"/>
            <w:noWrap/>
            <w:vAlign w:val="center"/>
            <w:hideMark/>
          </w:tcPr>
          <w:p w14:paraId="58D4756E" w14:textId="77777777" w:rsidR="00876363" w:rsidRPr="006569B5" w:rsidRDefault="00876363" w:rsidP="00FF5293">
            <w:pPr>
              <w:suppressAutoHyphens w:val="0"/>
              <w:rPr>
                <w:color w:val="000000"/>
                <w:sz w:val="22"/>
                <w:szCs w:val="22"/>
              </w:rPr>
            </w:pPr>
            <w:r w:rsidRPr="006569B5">
              <w:rPr>
                <w:color w:val="000000"/>
                <w:sz w:val="22"/>
                <w:szCs w:val="22"/>
              </w:rPr>
              <w:t> </w:t>
            </w:r>
          </w:p>
        </w:tc>
      </w:tr>
    </w:tbl>
    <w:p w14:paraId="362ECACA" w14:textId="77777777" w:rsidR="00876363" w:rsidRDefault="00876363" w:rsidP="00876363">
      <w:pPr>
        <w:ind w:left="360"/>
        <w:rPr>
          <w:b/>
        </w:rPr>
      </w:pPr>
    </w:p>
    <w:p w14:paraId="48C4EF37" w14:textId="1FE2BB82" w:rsidR="00747D38" w:rsidRPr="001E7D69" w:rsidRDefault="00747D38" w:rsidP="001E7D69">
      <w:pPr>
        <w:pStyle w:val="ListParagraph"/>
        <w:numPr>
          <w:ilvl w:val="0"/>
          <w:numId w:val="68"/>
        </w:numPr>
        <w:contextualSpacing/>
        <w:rPr>
          <w:b/>
        </w:rPr>
      </w:pPr>
      <w:r w:rsidRPr="001E7D69">
        <w:rPr>
          <w:b/>
        </w:rPr>
        <w:t>Table T</w:t>
      </w:r>
      <w:r w:rsidR="001E7D69">
        <w:rPr>
          <w:b/>
        </w:rPr>
        <w:t>hree</w:t>
      </w:r>
      <w:r w:rsidRPr="001E7D69">
        <w:rPr>
          <w:b/>
        </w:rPr>
        <w:t xml:space="preserve">: </w:t>
      </w:r>
      <w:r w:rsidR="000C03E1" w:rsidRPr="001E7D69">
        <w:rPr>
          <w:b/>
        </w:rPr>
        <w:t xml:space="preserve">Ad-hoc </w:t>
      </w:r>
      <w:r w:rsidRPr="001E7D69">
        <w:rPr>
          <w:b/>
        </w:rPr>
        <w:t xml:space="preserve">Distributions </w:t>
      </w:r>
    </w:p>
    <w:p w14:paraId="4619DCE2" w14:textId="77777777" w:rsidR="00747D38" w:rsidRDefault="00747D38" w:rsidP="00747D38">
      <w:pPr>
        <w:ind w:left="360"/>
        <w:rPr>
          <w:b/>
        </w:rPr>
      </w:pPr>
    </w:p>
    <w:p w14:paraId="693BAF7A" w14:textId="79C66D9E" w:rsidR="00747D38" w:rsidRPr="00C5043C" w:rsidRDefault="00747D38" w:rsidP="00747D38">
      <w:pPr>
        <w:pStyle w:val="ListParagraph"/>
        <w:numPr>
          <w:ilvl w:val="0"/>
          <w:numId w:val="69"/>
        </w:numPr>
        <w:contextualSpacing/>
        <w:jc w:val="both"/>
        <w:rPr>
          <w:b/>
          <w:sz w:val="22"/>
          <w:szCs w:val="22"/>
        </w:rPr>
      </w:pPr>
      <w:r w:rsidRPr="006569B5">
        <w:rPr>
          <w:b/>
        </w:rPr>
        <w:t xml:space="preserve">  </w:t>
      </w:r>
      <w:r>
        <w:rPr>
          <w:sz w:val="22"/>
          <w:szCs w:val="22"/>
          <w:u w:val="single"/>
        </w:rPr>
        <w:t>Background/Table Description</w:t>
      </w:r>
      <w:r>
        <w:rPr>
          <w:sz w:val="22"/>
          <w:szCs w:val="22"/>
        </w:rPr>
        <w:t xml:space="preserve">: </w:t>
      </w:r>
    </w:p>
    <w:p w14:paraId="31C7D24F" w14:textId="0F13BC68" w:rsidR="00747D38" w:rsidRPr="006569B5" w:rsidRDefault="00747D38" w:rsidP="00747D38">
      <w:pPr>
        <w:pStyle w:val="ListParagraph"/>
        <w:numPr>
          <w:ilvl w:val="1"/>
          <w:numId w:val="69"/>
        </w:numPr>
        <w:contextualSpacing/>
        <w:jc w:val="both"/>
        <w:rPr>
          <w:b/>
          <w:sz w:val="22"/>
          <w:szCs w:val="22"/>
        </w:rPr>
      </w:pPr>
      <w:r>
        <w:rPr>
          <w:sz w:val="22"/>
          <w:szCs w:val="22"/>
        </w:rPr>
        <w:t>In addition to regular distributions, the GHSC-PSM project conducts ad-hoc, distributions on an as-needed basis</w:t>
      </w:r>
      <w:r w:rsidR="00C5043C">
        <w:rPr>
          <w:sz w:val="22"/>
          <w:szCs w:val="22"/>
        </w:rPr>
        <w:t xml:space="preserve"> in between regular distribution cycles</w:t>
      </w:r>
      <w:r>
        <w:rPr>
          <w:sz w:val="22"/>
          <w:szCs w:val="22"/>
        </w:rPr>
        <w:t xml:space="preserve">. These distributions typically include a smaller total volume </w:t>
      </w:r>
      <w:r w:rsidR="00C5043C">
        <w:rPr>
          <w:sz w:val="22"/>
          <w:szCs w:val="22"/>
        </w:rPr>
        <w:t xml:space="preserve">per Department and/or site </w:t>
      </w:r>
      <w:r>
        <w:rPr>
          <w:sz w:val="22"/>
          <w:szCs w:val="22"/>
        </w:rPr>
        <w:t xml:space="preserve">and can </w:t>
      </w:r>
      <w:r w:rsidR="00C5043C">
        <w:rPr>
          <w:sz w:val="22"/>
          <w:szCs w:val="22"/>
        </w:rPr>
        <w:t xml:space="preserve">typically </w:t>
      </w:r>
      <w:r>
        <w:rPr>
          <w:sz w:val="22"/>
          <w:szCs w:val="22"/>
        </w:rPr>
        <w:t>be delivered using 4x4 vehicles.</w:t>
      </w:r>
    </w:p>
    <w:p w14:paraId="59DBE542" w14:textId="3846F18A" w:rsidR="00747D38" w:rsidRPr="006569B5" w:rsidRDefault="00747D38" w:rsidP="00747D38">
      <w:pPr>
        <w:pStyle w:val="ListParagraph"/>
        <w:numPr>
          <w:ilvl w:val="1"/>
          <w:numId w:val="69"/>
        </w:numPr>
        <w:contextualSpacing/>
        <w:jc w:val="both"/>
        <w:rPr>
          <w:b/>
          <w:sz w:val="22"/>
          <w:szCs w:val="22"/>
        </w:rPr>
      </w:pPr>
      <w:r>
        <w:rPr>
          <w:sz w:val="22"/>
          <w:szCs w:val="22"/>
        </w:rPr>
        <w:t>Table T</w:t>
      </w:r>
      <w:r w:rsidR="00C5043C">
        <w:rPr>
          <w:sz w:val="22"/>
          <w:szCs w:val="22"/>
        </w:rPr>
        <w:t>hree</w:t>
      </w:r>
      <w:r>
        <w:rPr>
          <w:sz w:val="22"/>
          <w:szCs w:val="22"/>
        </w:rPr>
        <w:t xml:space="preserve"> lists the 10 Departments of Haiti as well as the average distance in kilometers from the Fleuriot Warehouse in Port-au-Prince to the Department</w:t>
      </w:r>
      <w:r w:rsidR="00573A72">
        <w:rPr>
          <w:sz w:val="22"/>
          <w:szCs w:val="22"/>
        </w:rPr>
        <w:t xml:space="preserve"> </w:t>
      </w:r>
      <w:r w:rsidR="009870D5">
        <w:rPr>
          <w:sz w:val="22"/>
          <w:szCs w:val="22"/>
        </w:rPr>
        <w:t>“chef-lieu”</w:t>
      </w:r>
      <w:r>
        <w:rPr>
          <w:sz w:val="22"/>
          <w:szCs w:val="22"/>
        </w:rPr>
        <w:t xml:space="preserve">. The </w:t>
      </w:r>
      <w:r w:rsidR="009870D5">
        <w:rPr>
          <w:sz w:val="22"/>
          <w:szCs w:val="22"/>
        </w:rPr>
        <w:t xml:space="preserve">“chef-lieu” </w:t>
      </w:r>
      <w:r>
        <w:rPr>
          <w:sz w:val="22"/>
          <w:szCs w:val="22"/>
        </w:rPr>
        <w:t xml:space="preserve">name and average </w:t>
      </w:r>
      <w:r w:rsidR="009870D5">
        <w:rPr>
          <w:sz w:val="22"/>
          <w:szCs w:val="22"/>
        </w:rPr>
        <w:t xml:space="preserve">distance in kilometers </w:t>
      </w:r>
      <w:r>
        <w:rPr>
          <w:sz w:val="22"/>
          <w:szCs w:val="22"/>
        </w:rPr>
        <w:t>are provided for information purposes only to assist Offerors with completing their bids.</w:t>
      </w:r>
    </w:p>
    <w:p w14:paraId="63F6F688" w14:textId="77777777" w:rsidR="00747D38" w:rsidRPr="006569B5" w:rsidRDefault="00747D38" w:rsidP="00747D38">
      <w:pPr>
        <w:pStyle w:val="ListParagraph"/>
        <w:ind w:left="2160"/>
        <w:jc w:val="both"/>
        <w:rPr>
          <w:b/>
          <w:sz w:val="22"/>
          <w:szCs w:val="22"/>
        </w:rPr>
      </w:pPr>
    </w:p>
    <w:p w14:paraId="145CAC48" w14:textId="3C638E6B" w:rsidR="00747D38" w:rsidRPr="00676A8F" w:rsidRDefault="00747D38" w:rsidP="00747D38">
      <w:pPr>
        <w:pStyle w:val="ListParagraph"/>
        <w:numPr>
          <w:ilvl w:val="0"/>
          <w:numId w:val="69"/>
        </w:numPr>
        <w:contextualSpacing/>
        <w:jc w:val="both"/>
        <w:rPr>
          <w:b/>
          <w:sz w:val="22"/>
          <w:szCs w:val="22"/>
        </w:rPr>
      </w:pPr>
      <w:r>
        <w:rPr>
          <w:sz w:val="22"/>
          <w:szCs w:val="22"/>
          <w:u w:val="single"/>
        </w:rPr>
        <w:t>Instructions to Offerors – How to Complete Cost Table T</w:t>
      </w:r>
      <w:r w:rsidR="00C5043C">
        <w:rPr>
          <w:sz w:val="22"/>
          <w:szCs w:val="22"/>
          <w:u w:val="single"/>
        </w:rPr>
        <w:t>hree</w:t>
      </w:r>
      <w:r>
        <w:rPr>
          <w:sz w:val="22"/>
          <w:szCs w:val="22"/>
          <w:u w:val="single"/>
        </w:rPr>
        <w:t>:</w:t>
      </w:r>
    </w:p>
    <w:p w14:paraId="4C20B9C1" w14:textId="03325C0F" w:rsidR="00C5043C" w:rsidRPr="00425395" w:rsidRDefault="00C5043C" w:rsidP="00C5043C">
      <w:pPr>
        <w:pStyle w:val="ListParagraph"/>
        <w:numPr>
          <w:ilvl w:val="1"/>
          <w:numId w:val="69"/>
        </w:numPr>
        <w:contextualSpacing/>
        <w:jc w:val="both"/>
        <w:rPr>
          <w:b/>
          <w:sz w:val="22"/>
          <w:szCs w:val="22"/>
        </w:rPr>
      </w:pPr>
      <w:r>
        <w:rPr>
          <w:sz w:val="22"/>
          <w:szCs w:val="22"/>
        </w:rPr>
        <w:t xml:space="preserve">Offerors are requested to complete Table Three (column entitled “Price per kilometer (4x4 vehicles used) if they are interested in being considered for emergency distributions. </w:t>
      </w:r>
    </w:p>
    <w:p w14:paraId="1E830F8F" w14:textId="77777777" w:rsidR="00C5043C" w:rsidRPr="006569B5" w:rsidRDefault="00C5043C" w:rsidP="00C5043C">
      <w:pPr>
        <w:pStyle w:val="ListParagraph"/>
        <w:numPr>
          <w:ilvl w:val="1"/>
          <w:numId w:val="69"/>
        </w:numPr>
        <w:contextualSpacing/>
        <w:jc w:val="both"/>
        <w:rPr>
          <w:b/>
          <w:sz w:val="22"/>
          <w:szCs w:val="22"/>
        </w:rPr>
      </w:pPr>
      <w:r w:rsidRPr="00E52ADB">
        <w:rPr>
          <w:sz w:val="22"/>
          <w:szCs w:val="22"/>
        </w:rPr>
        <w:t>All prices should be provided in US Dollars.</w:t>
      </w:r>
    </w:p>
    <w:p w14:paraId="24F8B0C0" w14:textId="27B28861" w:rsidR="00C5043C" w:rsidRPr="00676A8F" w:rsidRDefault="00C5043C" w:rsidP="00C5043C">
      <w:pPr>
        <w:pStyle w:val="ListParagraph"/>
        <w:numPr>
          <w:ilvl w:val="1"/>
          <w:numId w:val="69"/>
        </w:numPr>
        <w:contextualSpacing/>
        <w:jc w:val="both"/>
        <w:rPr>
          <w:b/>
          <w:sz w:val="22"/>
          <w:szCs w:val="22"/>
        </w:rPr>
      </w:pPr>
      <w:r>
        <w:rPr>
          <w:sz w:val="22"/>
          <w:szCs w:val="22"/>
        </w:rPr>
        <w:t xml:space="preserve">Offerors are requested to complete prices for Table Three for the Departments in which they are interested in bidding. </w:t>
      </w:r>
      <w:r w:rsidRPr="00876363">
        <w:rPr>
          <w:sz w:val="22"/>
          <w:szCs w:val="22"/>
        </w:rPr>
        <w:t xml:space="preserve">The price provided should be the per kilometer rate to make a distribution/delivery to anywhere within the Department. </w:t>
      </w:r>
    </w:p>
    <w:p w14:paraId="73A17A62" w14:textId="77777777" w:rsidR="00C5043C" w:rsidRPr="00676A8F" w:rsidRDefault="00C5043C" w:rsidP="00C5043C">
      <w:pPr>
        <w:pStyle w:val="ListParagraph"/>
        <w:numPr>
          <w:ilvl w:val="1"/>
          <w:numId w:val="69"/>
        </w:numPr>
        <w:contextualSpacing/>
        <w:jc w:val="both"/>
        <w:rPr>
          <w:b/>
          <w:sz w:val="22"/>
          <w:szCs w:val="22"/>
        </w:rPr>
      </w:pPr>
      <w:r>
        <w:rPr>
          <w:sz w:val="22"/>
          <w:szCs w:val="22"/>
        </w:rPr>
        <w:t xml:space="preserve">Offerors may bid on one, some, or all of the Departments listed in the table below. They are </w:t>
      </w:r>
      <w:r>
        <w:rPr>
          <w:sz w:val="22"/>
          <w:szCs w:val="22"/>
          <w:u w:val="single"/>
        </w:rPr>
        <w:t>not</w:t>
      </w:r>
      <w:r>
        <w:rPr>
          <w:sz w:val="22"/>
          <w:szCs w:val="22"/>
        </w:rPr>
        <w:t xml:space="preserve"> required to provide prices for all departments. </w:t>
      </w:r>
    </w:p>
    <w:p w14:paraId="14E0EA21" w14:textId="77777777" w:rsidR="00C5043C" w:rsidRPr="00876363" w:rsidRDefault="00C5043C" w:rsidP="00C5043C">
      <w:pPr>
        <w:pStyle w:val="ListParagraph"/>
        <w:numPr>
          <w:ilvl w:val="1"/>
          <w:numId w:val="69"/>
        </w:numPr>
        <w:contextualSpacing/>
        <w:jc w:val="both"/>
        <w:rPr>
          <w:b/>
          <w:sz w:val="22"/>
          <w:szCs w:val="22"/>
        </w:rPr>
      </w:pPr>
      <w:r w:rsidRPr="00E52ADB">
        <w:rPr>
          <w:sz w:val="22"/>
          <w:szCs w:val="22"/>
        </w:rPr>
        <w:t xml:space="preserve">Offerors will not receive preference during the evaluation period based on the number of Departments in which they provide prices. GHSC-PSM expects that some/most Offerors will not cover all Departments of the country. </w:t>
      </w:r>
    </w:p>
    <w:p w14:paraId="1382B674" w14:textId="20FA29DD" w:rsidR="00C5043C" w:rsidRPr="009416FC" w:rsidRDefault="00C5043C" w:rsidP="00C5043C">
      <w:pPr>
        <w:pStyle w:val="ListParagraph"/>
        <w:numPr>
          <w:ilvl w:val="1"/>
          <w:numId w:val="69"/>
        </w:numPr>
        <w:contextualSpacing/>
        <w:jc w:val="both"/>
        <w:rPr>
          <w:b/>
          <w:sz w:val="22"/>
          <w:szCs w:val="22"/>
        </w:rPr>
      </w:pPr>
      <w:r>
        <w:rPr>
          <w:sz w:val="22"/>
          <w:szCs w:val="22"/>
        </w:rPr>
        <w:t xml:space="preserve">As stated </w:t>
      </w:r>
      <w:r w:rsidRPr="001E7D69">
        <w:rPr>
          <w:sz w:val="22"/>
          <w:szCs w:val="22"/>
        </w:rPr>
        <w:t xml:space="preserve">in </w:t>
      </w:r>
      <w:r w:rsidRPr="001E7D69">
        <w:rPr>
          <w:i/>
          <w:sz w:val="22"/>
          <w:szCs w:val="22"/>
        </w:rPr>
        <w:t>Part I: Technical Approach, Part D – Capacity for In-Transit Tracking</w:t>
      </w:r>
      <w:r>
        <w:rPr>
          <w:sz w:val="22"/>
          <w:szCs w:val="22"/>
        </w:rPr>
        <w:t xml:space="preserve">, selected offerors will be </w:t>
      </w:r>
      <w:r w:rsidR="00251873">
        <w:rPr>
          <w:sz w:val="22"/>
          <w:szCs w:val="22"/>
        </w:rPr>
        <w:t>provided by Chemonics with</w:t>
      </w:r>
      <w:r>
        <w:rPr>
          <w:sz w:val="22"/>
          <w:szCs w:val="22"/>
        </w:rPr>
        <w:t xml:space="preserve"> GPS tracking equipment </w:t>
      </w:r>
      <w:r w:rsidR="00251873">
        <w:rPr>
          <w:sz w:val="22"/>
          <w:szCs w:val="22"/>
        </w:rPr>
        <w:t>to be used in all</w:t>
      </w:r>
      <w:r>
        <w:rPr>
          <w:sz w:val="22"/>
          <w:szCs w:val="22"/>
        </w:rPr>
        <w:t xml:space="preserve"> vehicles. Invoices and payments will be made based on the number of kilometers (round trip) traveled to deliver cold chain commodities. GHSC-PSM must have access the GPS monitoring sites and will use GPS data to review and approve invoices. </w:t>
      </w:r>
    </w:p>
    <w:p w14:paraId="1C280C7A" w14:textId="77777777" w:rsidR="009416FC" w:rsidRPr="006569B5" w:rsidRDefault="009416FC" w:rsidP="009416FC">
      <w:pPr>
        <w:pStyle w:val="ListParagraph"/>
        <w:ind w:left="1800"/>
        <w:contextualSpacing/>
        <w:jc w:val="both"/>
        <w:rPr>
          <w:b/>
          <w:sz w:val="22"/>
          <w:szCs w:val="22"/>
        </w:rPr>
      </w:pPr>
    </w:p>
    <w:tbl>
      <w:tblPr>
        <w:tblW w:w="7375" w:type="dxa"/>
        <w:jc w:val="center"/>
        <w:tblLook w:val="04A0" w:firstRow="1" w:lastRow="0" w:firstColumn="1" w:lastColumn="0" w:noHBand="0" w:noVBand="1"/>
      </w:tblPr>
      <w:tblGrid>
        <w:gridCol w:w="1800"/>
        <w:gridCol w:w="1795"/>
        <w:gridCol w:w="1605"/>
        <w:gridCol w:w="2175"/>
      </w:tblGrid>
      <w:tr w:rsidR="00C5043C" w:rsidRPr="006569B5" w14:paraId="40C640AE" w14:textId="77777777" w:rsidTr="00FF5293">
        <w:trPr>
          <w:trHeight w:val="290"/>
          <w:jc w:val="center"/>
        </w:trPr>
        <w:tc>
          <w:tcPr>
            <w:tcW w:w="7375" w:type="dxa"/>
            <w:gridSpan w:val="4"/>
            <w:tcBorders>
              <w:top w:val="single" w:sz="4" w:space="0" w:color="auto"/>
              <w:left w:val="single" w:sz="4" w:space="0" w:color="auto"/>
              <w:bottom w:val="single" w:sz="4" w:space="0" w:color="auto"/>
              <w:right w:val="single" w:sz="4" w:space="0" w:color="auto"/>
            </w:tcBorders>
            <w:shd w:val="clear" w:color="000000" w:fill="C6E0B4"/>
            <w:noWrap/>
            <w:vAlign w:val="center"/>
            <w:hideMark/>
          </w:tcPr>
          <w:p w14:paraId="26986E25" w14:textId="58E66615" w:rsidR="00C5043C" w:rsidRPr="006569B5" w:rsidRDefault="00C5043C" w:rsidP="00FF5293">
            <w:pPr>
              <w:suppressAutoHyphens w:val="0"/>
              <w:rPr>
                <w:b/>
                <w:bCs/>
                <w:color w:val="000000"/>
                <w:sz w:val="22"/>
                <w:szCs w:val="22"/>
              </w:rPr>
            </w:pPr>
            <w:r w:rsidRPr="006569B5">
              <w:rPr>
                <w:b/>
                <w:bCs/>
                <w:color w:val="000000"/>
                <w:sz w:val="22"/>
                <w:szCs w:val="22"/>
              </w:rPr>
              <w:t xml:space="preserve">Table </w:t>
            </w:r>
            <w:r>
              <w:rPr>
                <w:b/>
                <w:bCs/>
                <w:color w:val="000000"/>
                <w:sz w:val="22"/>
                <w:szCs w:val="22"/>
              </w:rPr>
              <w:t xml:space="preserve">Three: Ad-hoc (off-cycle) distributions </w:t>
            </w:r>
          </w:p>
        </w:tc>
      </w:tr>
      <w:tr w:rsidR="00C5043C" w:rsidRPr="006569B5" w14:paraId="47FDFB85" w14:textId="77777777" w:rsidTr="00FF5293">
        <w:trPr>
          <w:trHeight w:val="770"/>
          <w:jc w:val="center"/>
        </w:trPr>
        <w:tc>
          <w:tcPr>
            <w:tcW w:w="1800" w:type="dxa"/>
            <w:vMerge w:val="restart"/>
            <w:tcBorders>
              <w:top w:val="nil"/>
              <w:left w:val="single" w:sz="4" w:space="0" w:color="auto"/>
              <w:bottom w:val="single" w:sz="4" w:space="0" w:color="auto"/>
              <w:right w:val="single" w:sz="4" w:space="0" w:color="auto"/>
            </w:tcBorders>
            <w:shd w:val="clear" w:color="000000" w:fill="D9D9D9"/>
            <w:vAlign w:val="center"/>
            <w:hideMark/>
          </w:tcPr>
          <w:p w14:paraId="10AC38BE" w14:textId="77777777" w:rsidR="00C5043C" w:rsidRPr="006569B5" w:rsidRDefault="00C5043C" w:rsidP="00FF5293">
            <w:pPr>
              <w:suppressAutoHyphens w:val="0"/>
              <w:jc w:val="center"/>
              <w:rPr>
                <w:b/>
                <w:sz w:val="22"/>
                <w:szCs w:val="22"/>
              </w:rPr>
            </w:pPr>
            <w:r w:rsidRPr="006569B5">
              <w:rPr>
                <w:b/>
                <w:sz w:val="22"/>
                <w:szCs w:val="22"/>
              </w:rPr>
              <w:t>Departments</w:t>
            </w:r>
          </w:p>
        </w:tc>
        <w:tc>
          <w:tcPr>
            <w:tcW w:w="1795" w:type="dxa"/>
            <w:vMerge w:val="restart"/>
            <w:tcBorders>
              <w:top w:val="nil"/>
              <w:left w:val="single" w:sz="4" w:space="0" w:color="auto"/>
              <w:bottom w:val="single" w:sz="4" w:space="0" w:color="auto"/>
              <w:right w:val="single" w:sz="4" w:space="0" w:color="auto"/>
            </w:tcBorders>
            <w:shd w:val="clear" w:color="000000" w:fill="D9D9D9"/>
            <w:vAlign w:val="center"/>
            <w:hideMark/>
          </w:tcPr>
          <w:p w14:paraId="3A098938" w14:textId="77777777" w:rsidR="00C5043C" w:rsidRPr="006569B5" w:rsidRDefault="00C5043C" w:rsidP="00FF5293">
            <w:pPr>
              <w:suppressAutoHyphens w:val="0"/>
              <w:jc w:val="center"/>
              <w:rPr>
                <w:b/>
                <w:sz w:val="22"/>
                <w:szCs w:val="22"/>
              </w:rPr>
            </w:pPr>
            <w:r>
              <w:rPr>
                <w:b/>
                <w:sz w:val="22"/>
                <w:szCs w:val="22"/>
              </w:rPr>
              <w:t>“Chef-Lieu”</w:t>
            </w:r>
            <w:r w:rsidRPr="006569B5">
              <w:rPr>
                <w:b/>
                <w:sz w:val="22"/>
                <w:szCs w:val="22"/>
              </w:rPr>
              <w:t xml:space="preserve"> </w:t>
            </w:r>
          </w:p>
        </w:tc>
        <w:tc>
          <w:tcPr>
            <w:tcW w:w="1605" w:type="dxa"/>
            <w:vMerge w:val="restart"/>
            <w:tcBorders>
              <w:top w:val="nil"/>
              <w:left w:val="single" w:sz="4" w:space="0" w:color="auto"/>
              <w:bottom w:val="single" w:sz="4" w:space="0" w:color="auto"/>
              <w:right w:val="single" w:sz="4" w:space="0" w:color="auto"/>
            </w:tcBorders>
            <w:shd w:val="clear" w:color="000000" w:fill="D9D9D9"/>
            <w:vAlign w:val="center"/>
            <w:hideMark/>
          </w:tcPr>
          <w:p w14:paraId="1AE20C07" w14:textId="667433C8" w:rsidR="00C5043C" w:rsidRPr="006569B5" w:rsidRDefault="00C5043C" w:rsidP="00FF5293">
            <w:pPr>
              <w:suppressAutoHyphens w:val="0"/>
              <w:jc w:val="center"/>
              <w:rPr>
                <w:b/>
                <w:color w:val="000000"/>
                <w:sz w:val="22"/>
                <w:szCs w:val="22"/>
              </w:rPr>
            </w:pPr>
            <w:r w:rsidRPr="006569B5">
              <w:rPr>
                <w:b/>
                <w:color w:val="000000"/>
                <w:sz w:val="22"/>
                <w:szCs w:val="22"/>
              </w:rPr>
              <w:t xml:space="preserve">Distance from Fleuriot Warehouse to </w:t>
            </w:r>
            <w:r w:rsidR="00573A72">
              <w:rPr>
                <w:b/>
                <w:color w:val="000000"/>
                <w:sz w:val="22"/>
                <w:szCs w:val="22"/>
              </w:rPr>
              <w:t>“</w:t>
            </w:r>
            <w:r>
              <w:rPr>
                <w:b/>
                <w:color w:val="000000"/>
                <w:sz w:val="22"/>
                <w:szCs w:val="22"/>
              </w:rPr>
              <w:t>Chef-Lieu”</w:t>
            </w:r>
          </w:p>
        </w:tc>
        <w:tc>
          <w:tcPr>
            <w:tcW w:w="2175" w:type="dxa"/>
            <w:vMerge w:val="restart"/>
            <w:tcBorders>
              <w:top w:val="nil"/>
              <w:left w:val="single" w:sz="4" w:space="0" w:color="auto"/>
              <w:bottom w:val="single" w:sz="4" w:space="0" w:color="auto"/>
              <w:right w:val="single" w:sz="4" w:space="0" w:color="auto"/>
            </w:tcBorders>
            <w:shd w:val="clear" w:color="000000" w:fill="D9D9D9"/>
            <w:vAlign w:val="center"/>
            <w:hideMark/>
          </w:tcPr>
          <w:p w14:paraId="6CF4247C" w14:textId="77777777" w:rsidR="00C5043C" w:rsidRDefault="00C5043C" w:rsidP="00FF5293">
            <w:pPr>
              <w:suppressAutoHyphens w:val="0"/>
              <w:jc w:val="center"/>
              <w:rPr>
                <w:b/>
                <w:sz w:val="22"/>
                <w:szCs w:val="22"/>
              </w:rPr>
            </w:pPr>
            <w:r w:rsidRPr="006569B5">
              <w:rPr>
                <w:b/>
                <w:sz w:val="22"/>
                <w:szCs w:val="22"/>
              </w:rPr>
              <w:t xml:space="preserve">Price per Kilometer </w:t>
            </w:r>
            <w:r>
              <w:rPr>
                <w:b/>
                <w:sz w:val="22"/>
                <w:szCs w:val="22"/>
              </w:rPr>
              <w:t>in USD</w:t>
            </w:r>
          </w:p>
          <w:p w14:paraId="6D288EDF" w14:textId="77777777" w:rsidR="00C5043C" w:rsidRPr="006569B5" w:rsidRDefault="00C5043C" w:rsidP="00FF5293">
            <w:pPr>
              <w:suppressAutoHyphens w:val="0"/>
              <w:jc w:val="center"/>
              <w:rPr>
                <w:b/>
                <w:sz w:val="22"/>
                <w:szCs w:val="22"/>
              </w:rPr>
            </w:pPr>
            <w:r w:rsidRPr="006569B5">
              <w:rPr>
                <w:b/>
                <w:sz w:val="22"/>
                <w:szCs w:val="22"/>
              </w:rPr>
              <w:t>(4X4 vehicles used)</w:t>
            </w:r>
          </w:p>
        </w:tc>
      </w:tr>
      <w:tr w:rsidR="00C5043C" w:rsidRPr="006569B5" w14:paraId="3B9B472F" w14:textId="77777777" w:rsidTr="00FF5293">
        <w:trPr>
          <w:trHeight w:val="458"/>
          <w:jc w:val="center"/>
        </w:trPr>
        <w:tc>
          <w:tcPr>
            <w:tcW w:w="1800" w:type="dxa"/>
            <w:vMerge/>
            <w:tcBorders>
              <w:top w:val="nil"/>
              <w:left w:val="single" w:sz="4" w:space="0" w:color="auto"/>
              <w:bottom w:val="single" w:sz="4" w:space="0" w:color="auto"/>
              <w:right w:val="single" w:sz="4" w:space="0" w:color="auto"/>
            </w:tcBorders>
            <w:vAlign w:val="center"/>
            <w:hideMark/>
          </w:tcPr>
          <w:p w14:paraId="75A6F68E" w14:textId="77777777" w:rsidR="00C5043C" w:rsidRPr="006569B5" w:rsidRDefault="00C5043C" w:rsidP="00FF5293">
            <w:pPr>
              <w:suppressAutoHyphens w:val="0"/>
              <w:rPr>
                <w:sz w:val="22"/>
                <w:szCs w:val="22"/>
              </w:rPr>
            </w:pPr>
          </w:p>
        </w:tc>
        <w:tc>
          <w:tcPr>
            <w:tcW w:w="1795" w:type="dxa"/>
            <w:vMerge/>
            <w:tcBorders>
              <w:top w:val="nil"/>
              <w:left w:val="single" w:sz="4" w:space="0" w:color="auto"/>
              <w:bottom w:val="single" w:sz="4" w:space="0" w:color="auto"/>
              <w:right w:val="single" w:sz="4" w:space="0" w:color="auto"/>
            </w:tcBorders>
            <w:vAlign w:val="center"/>
            <w:hideMark/>
          </w:tcPr>
          <w:p w14:paraId="214D8C3D" w14:textId="77777777" w:rsidR="00C5043C" w:rsidRPr="006569B5" w:rsidRDefault="00C5043C" w:rsidP="00FF5293">
            <w:pPr>
              <w:suppressAutoHyphens w:val="0"/>
              <w:rPr>
                <w:sz w:val="22"/>
                <w:szCs w:val="22"/>
              </w:rPr>
            </w:pPr>
          </w:p>
        </w:tc>
        <w:tc>
          <w:tcPr>
            <w:tcW w:w="1605" w:type="dxa"/>
            <w:vMerge/>
            <w:tcBorders>
              <w:top w:val="nil"/>
              <w:left w:val="single" w:sz="4" w:space="0" w:color="auto"/>
              <w:bottom w:val="single" w:sz="4" w:space="0" w:color="auto"/>
              <w:right w:val="single" w:sz="4" w:space="0" w:color="auto"/>
            </w:tcBorders>
            <w:vAlign w:val="center"/>
            <w:hideMark/>
          </w:tcPr>
          <w:p w14:paraId="3709D44E" w14:textId="77777777" w:rsidR="00C5043C" w:rsidRPr="006569B5" w:rsidRDefault="00C5043C" w:rsidP="00FF5293">
            <w:pPr>
              <w:suppressAutoHyphens w:val="0"/>
              <w:rPr>
                <w:color w:val="000000"/>
                <w:sz w:val="22"/>
                <w:szCs w:val="22"/>
              </w:rPr>
            </w:pPr>
          </w:p>
        </w:tc>
        <w:tc>
          <w:tcPr>
            <w:tcW w:w="2175" w:type="dxa"/>
            <w:vMerge/>
            <w:tcBorders>
              <w:top w:val="nil"/>
              <w:left w:val="single" w:sz="4" w:space="0" w:color="auto"/>
              <w:bottom w:val="single" w:sz="4" w:space="0" w:color="auto"/>
              <w:right w:val="single" w:sz="4" w:space="0" w:color="auto"/>
            </w:tcBorders>
            <w:vAlign w:val="center"/>
            <w:hideMark/>
          </w:tcPr>
          <w:p w14:paraId="0F228D81" w14:textId="77777777" w:rsidR="00C5043C" w:rsidRPr="006569B5" w:rsidRDefault="00C5043C" w:rsidP="00FF5293">
            <w:pPr>
              <w:suppressAutoHyphens w:val="0"/>
              <w:rPr>
                <w:sz w:val="22"/>
                <w:szCs w:val="22"/>
              </w:rPr>
            </w:pPr>
          </w:p>
        </w:tc>
      </w:tr>
      <w:tr w:rsidR="00C5043C" w:rsidRPr="006569B5" w14:paraId="1F5DB941"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F06AE30" w14:textId="77777777" w:rsidR="00C5043C" w:rsidRPr="006569B5" w:rsidRDefault="00C5043C" w:rsidP="00FF5293">
            <w:pPr>
              <w:suppressAutoHyphens w:val="0"/>
              <w:rPr>
                <w:color w:val="000000"/>
                <w:sz w:val="22"/>
                <w:szCs w:val="22"/>
              </w:rPr>
            </w:pPr>
            <w:r w:rsidRPr="006569B5">
              <w:rPr>
                <w:color w:val="000000"/>
                <w:sz w:val="22"/>
                <w:szCs w:val="22"/>
              </w:rPr>
              <w:t>ARTIBONITE</w:t>
            </w:r>
          </w:p>
        </w:tc>
        <w:tc>
          <w:tcPr>
            <w:tcW w:w="1795" w:type="dxa"/>
            <w:tcBorders>
              <w:top w:val="nil"/>
              <w:left w:val="nil"/>
              <w:bottom w:val="single" w:sz="4" w:space="0" w:color="auto"/>
              <w:right w:val="single" w:sz="4" w:space="0" w:color="auto"/>
            </w:tcBorders>
            <w:shd w:val="clear" w:color="auto" w:fill="auto"/>
            <w:noWrap/>
            <w:vAlign w:val="center"/>
            <w:hideMark/>
          </w:tcPr>
          <w:p w14:paraId="4E5558A7" w14:textId="77777777" w:rsidR="00C5043C" w:rsidRPr="006569B5" w:rsidRDefault="00C5043C" w:rsidP="00FF5293">
            <w:pPr>
              <w:suppressAutoHyphens w:val="0"/>
              <w:rPr>
                <w:color w:val="000000"/>
                <w:sz w:val="22"/>
                <w:szCs w:val="22"/>
              </w:rPr>
            </w:pPr>
            <w:r w:rsidRPr="006569B5">
              <w:rPr>
                <w:color w:val="000000"/>
                <w:sz w:val="22"/>
                <w:szCs w:val="22"/>
              </w:rPr>
              <w:t>Gonaïves</w:t>
            </w:r>
          </w:p>
        </w:tc>
        <w:tc>
          <w:tcPr>
            <w:tcW w:w="1605" w:type="dxa"/>
            <w:tcBorders>
              <w:top w:val="nil"/>
              <w:left w:val="nil"/>
              <w:bottom w:val="single" w:sz="4" w:space="0" w:color="auto"/>
              <w:right w:val="single" w:sz="4" w:space="0" w:color="auto"/>
            </w:tcBorders>
            <w:shd w:val="clear" w:color="auto" w:fill="auto"/>
            <w:noWrap/>
            <w:vAlign w:val="center"/>
            <w:hideMark/>
          </w:tcPr>
          <w:p w14:paraId="3B36EA1E" w14:textId="77777777" w:rsidR="00C5043C" w:rsidRPr="006569B5" w:rsidRDefault="00C5043C" w:rsidP="00FF5293">
            <w:pPr>
              <w:suppressAutoHyphens w:val="0"/>
              <w:rPr>
                <w:color w:val="000000"/>
                <w:sz w:val="22"/>
                <w:szCs w:val="22"/>
              </w:rPr>
            </w:pPr>
            <w:r w:rsidRPr="006569B5">
              <w:rPr>
                <w:color w:val="000000"/>
                <w:sz w:val="22"/>
                <w:szCs w:val="22"/>
              </w:rPr>
              <w:t xml:space="preserve">145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44C04682"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1CA3CB00"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6998A5C9" w14:textId="77777777" w:rsidR="00C5043C" w:rsidRPr="006569B5" w:rsidRDefault="00C5043C" w:rsidP="00FF5293">
            <w:pPr>
              <w:suppressAutoHyphens w:val="0"/>
              <w:rPr>
                <w:color w:val="000000"/>
                <w:sz w:val="22"/>
                <w:szCs w:val="22"/>
              </w:rPr>
            </w:pPr>
            <w:r w:rsidRPr="006569B5">
              <w:rPr>
                <w:color w:val="000000"/>
                <w:sz w:val="22"/>
                <w:szCs w:val="22"/>
              </w:rPr>
              <w:t>CENTRE</w:t>
            </w:r>
          </w:p>
        </w:tc>
        <w:tc>
          <w:tcPr>
            <w:tcW w:w="1795" w:type="dxa"/>
            <w:tcBorders>
              <w:top w:val="nil"/>
              <w:left w:val="nil"/>
              <w:bottom w:val="single" w:sz="4" w:space="0" w:color="auto"/>
              <w:right w:val="single" w:sz="4" w:space="0" w:color="auto"/>
            </w:tcBorders>
            <w:shd w:val="clear" w:color="auto" w:fill="auto"/>
            <w:noWrap/>
            <w:vAlign w:val="center"/>
            <w:hideMark/>
          </w:tcPr>
          <w:p w14:paraId="201D128C" w14:textId="77777777" w:rsidR="00C5043C" w:rsidRPr="006569B5" w:rsidRDefault="00C5043C" w:rsidP="00FF5293">
            <w:pPr>
              <w:suppressAutoHyphens w:val="0"/>
              <w:rPr>
                <w:color w:val="000000"/>
                <w:sz w:val="22"/>
                <w:szCs w:val="22"/>
              </w:rPr>
            </w:pPr>
            <w:r w:rsidRPr="006569B5">
              <w:rPr>
                <w:color w:val="000000"/>
                <w:sz w:val="22"/>
                <w:szCs w:val="22"/>
              </w:rPr>
              <w:t>Hinche</w:t>
            </w:r>
          </w:p>
        </w:tc>
        <w:tc>
          <w:tcPr>
            <w:tcW w:w="1605" w:type="dxa"/>
            <w:tcBorders>
              <w:top w:val="nil"/>
              <w:left w:val="nil"/>
              <w:bottom w:val="single" w:sz="4" w:space="0" w:color="auto"/>
              <w:right w:val="single" w:sz="4" w:space="0" w:color="auto"/>
            </w:tcBorders>
            <w:shd w:val="clear" w:color="auto" w:fill="auto"/>
            <w:noWrap/>
            <w:vAlign w:val="center"/>
            <w:hideMark/>
          </w:tcPr>
          <w:p w14:paraId="165D485F" w14:textId="77777777" w:rsidR="00C5043C" w:rsidRPr="006569B5" w:rsidRDefault="00C5043C" w:rsidP="00FF5293">
            <w:pPr>
              <w:suppressAutoHyphens w:val="0"/>
              <w:rPr>
                <w:color w:val="000000"/>
                <w:sz w:val="22"/>
                <w:szCs w:val="22"/>
              </w:rPr>
            </w:pPr>
            <w:r w:rsidRPr="006569B5">
              <w:rPr>
                <w:color w:val="000000"/>
                <w:sz w:val="22"/>
                <w:szCs w:val="22"/>
              </w:rPr>
              <w:t xml:space="preserve">107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13AE313E"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2412E402"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52AF90AC" w14:textId="77777777" w:rsidR="00C5043C" w:rsidRPr="006569B5" w:rsidRDefault="00C5043C" w:rsidP="00FF5293">
            <w:pPr>
              <w:suppressAutoHyphens w:val="0"/>
              <w:rPr>
                <w:color w:val="000000"/>
                <w:sz w:val="22"/>
                <w:szCs w:val="22"/>
              </w:rPr>
            </w:pPr>
            <w:r w:rsidRPr="006569B5">
              <w:rPr>
                <w:color w:val="000000"/>
                <w:sz w:val="22"/>
                <w:szCs w:val="22"/>
              </w:rPr>
              <w:t>GRAND'ANSE</w:t>
            </w:r>
          </w:p>
        </w:tc>
        <w:tc>
          <w:tcPr>
            <w:tcW w:w="1795" w:type="dxa"/>
            <w:tcBorders>
              <w:top w:val="nil"/>
              <w:left w:val="nil"/>
              <w:bottom w:val="single" w:sz="4" w:space="0" w:color="auto"/>
              <w:right w:val="single" w:sz="4" w:space="0" w:color="auto"/>
            </w:tcBorders>
            <w:shd w:val="clear" w:color="auto" w:fill="auto"/>
            <w:noWrap/>
            <w:vAlign w:val="center"/>
            <w:hideMark/>
          </w:tcPr>
          <w:p w14:paraId="344DEFE0" w14:textId="77777777" w:rsidR="00C5043C" w:rsidRPr="006569B5" w:rsidRDefault="00C5043C" w:rsidP="00FF5293">
            <w:pPr>
              <w:suppressAutoHyphens w:val="0"/>
              <w:rPr>
                <w:color w:val="000000"/>
                <w:sz w:val="22"/>
                <w:szCs w:val="22"/>
              </w:rPr>
            </w:pPr>
            <w:r w:rsidRPr="006569B5">
              <w:rPr>
                <w:color w:val="000000"/>
                <w:sz w:val="22"/>
                <w:szCs w:val="22"/>
              </w:rPr>
              <w:t>Jérémie</w:t>
            </w:r>
          </w:p>
        </w:tc>
        <w:tc>
          <w:tcPr>
            <w:tcW w:w="1605" w:type="dxa"/>
            <w:tcBorders>
              <w:top w:val="nil"/>
              <w:left w:val="nil"/>
              <w:bottom w:val="single" w:sz="4" w:space="0" w:color="auto"/>
              <w:right w:val="single" w:sz="4" w:space="0" w:color="auto"/>
            </w:tcBorders>
            <w:shd w:val="clear" w:color="auto" w:fill="auto"/>
            <w:noWrap/>
            <w:vAlign w:val="center"/>
            <w:hideMark/>
          </w:tcPr>
          <w:p w14:paraId="2CF8329A" w14:textId="77777777" w:rsidR="00C5043C" w:rsidRPr="006569B5" w:rsidRDefault="00C5043C" w:rsidP="00FF5293">
            <w:pPr>
              <w:suppressAutoHyphens w:val="0"/>
              <w:rPr>
                <w:color w:val="000000"/>
                <w:sz w:val="22"/>
                <w:szCs w:val="22"/>
              </w:rPr>
            </w:pPr>
            <w:r w:rsidRPr="006569B5">
              <w:rPr>
                <w:color w:val="000000"/>
                <w:sz w:val="22"/>
                <w:szCs w:val="22"/>
              </w:rPr>
              <w:t xml:space="preserve">295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48BA09B3"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1D828DD7"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03C1DB40" w14:textId="77777777" w:rsidR="00C5043C" w:rsidRPr="006569B5" w:rsidRDefault="00C5043C" w:rsidP="00FF5293">
            <w:pPr>
              <w:suppressAutoHyphens w:val="0"/>
              <w:rPr>
                <w:color w:val="000000"/>
                <w:sz w:val="22"/>
                <w:szCs w:val="22"/>
              </w:rPr>
            </w:pPr>
            <w:r w:rsidRPr="006569B5">
              <w:rPr>
                <w:color w:val="000000"/>
                <w:sz w:val="22"/>
                <w:szCs w:val="22"/>
              </w:rPr>
              <w:t>NIPPES</w:t>
            </w:r>
          </w:p>
        </w:tc>
        <w:tc>
          <w:tcPr>
            <w:tcW w:w="1795" w:type="dxa"/>
            <w:tcBorders>
              <w:top w:val="nil"/>
              <w:left w:val="nil"/>
              <w:bottom w:val="single" w:sz="4" w:space="0" w:color="auto"/>
              <w:right w:val="single" w:sz="4" w:space="0" w:color="auto"/>
            </w:tcBorders>
            <w:shd w:val="clear" w:color="auto" w:fill="auto"/>
            <w:noWrap/>
            <w:vAlign w:val="center"/>
            <w:hideMark/>
          </w:tcPr>
          <w:p w14:paraId="3F04D468" w14:textId="77777777" w:rsidR="00C5043C" w:rsidRPr="006569B5" w:rsidRDefault="00C5043C" w:rsidP="00FF5293">
            <w:pPr>
              <w:suppressAutoHyphens w:val="0"/>
              <w:rPr>
                <w:color w:val="000000"/>
                <w:sz w:val="22"/>
                <w:szCs w:val="22"/>
              </w:rPr>
            </w:pPr>
            <w:r w:rsidRPr="006569B5">
              <w:rPr>
                <w:color w:val="000000"/>
                <w:sz w:val="22"/>
                <w:szCs w:val="22"/>
              </w:rPr>
              <w:t>Miragoâne</w:t>
            </w:r>
          </w:p>
        </w:tc>
        <w:tc>
          <w:tcPr>
            <w:tcW w:w="1605" w:type="dxa"/>
            <w:tcBorders>
              <w:top w:val="nil"/>
              <w:left w:val="nil"/>
              <w:bottom w:val="single" w:sz="4" w:space="0" w:color="auto"/>
              <w:right w:val="single" w:sz="4" w:space="0" w:color="auto"/>
            </w:tcBorders>
            <w:shd w:val="clear" w:color="auto" w:fill="auto"/>
            <w:noWrap/>
            <w:vAlign w:val="center"/>
            <w:hideMark/>
          </w:tcPr>
          <w:p w14:paraId="37556F6D" w14:textId="77777777" w:rsidR="00C5043C" w:rsidRPr="006569B5" w:rsidRDefault="00C5043C" w:rsidP="00FF5293">
            <w:pPr>
              <w:suppressAutoHyphens w:val="0"/>
              <w:rPr>
                <w:color w:val="000000"/>
                <w:sz w:val="22"/>
                <w:szCs w:val="22"/>
              </w:rPr>
            </w:pPr>
            <w:r w:rsidRPr="006569B5">
              <w:rPr>
                <w:color w:val="000000"/>
                <w:sz w:val="22"/>
                <w:szCs w:val="22"/>
              </w:rPr>
              <w:t xml:space="preserve">159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63A073AD"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1DB2E6D5"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34882A5A" w14:textId="77777777" w:rsidR="00C5043C" w:rsidRPr="006569B5" w:rsidRDefault="00C5043C" w:rsidP="00FF5293">
            <w:pPr>
              <w:suppressAutoHyphens w:val="0"/>
              <w:rPr>
                <w:color w:val="000000"/>
                <w:sz w:val="22"/>
                <w:szCs w:val="22"/>
              </w:rPr>
            </w:pPr>
            <w:r w:rsidRPr="006569B5">
              <w:rPr>
                <w:color w:val="000000"/>
                <w:sz w:val="22"/>
                <w:szCs w:val="22"/>
              </w:rPr>
              <w:t>NORTH</w:t>
            </w:r>
          </w:p>
        </w:tc>
        <w:tc>
          <w:tcPr>
            <w:tcW w:w="1795" w:type="dxa"/>
            <w:tcBorders>
              <w:top w:val="nil"/>
              <w:left w:val="nil"/>
              <w:bottom w:val="single" w:sz="4" w:space="0" w:color="auto"/>
              <w:right w:val="single" w:sz="4" w:space="0" w:color="auto"/>
            </w:tcBorders>
            <w:shd w:val="clear" w:color="auto" w:fill="auto"/>
            <w:noWrap/>
            <w:vAlign w:val="center"/>
            <w:hideMark/>
          </w:tcPr>
          <w:p w14:paraId="66CD8FD7" w14:textId="77777777" w:rsidR="00C5043C" w:rsidRPr="006569B5" w:rsidRDefault="00C5043C" w:rsidP="00FF5293">
            <w:pPr>
              <w:suppressAutoHyphens w:val="0"/>
              <w:rPr>
                <w:color w:val="000000"/>
                <w:sz w:val="22"/>
                <w:szCs w:val="22"/>
              </w:rPr>
            </w:pPr>
            <w:r w:rsidRPr="006569B5">
              <w:rPr>
                <w:color w:val="000000"/>
                <w:sz w:val="22"/>
                <w:szCs w:val="22"/>
              </w:rPr>
              <w:t>Cap-Haïtien</w:t>
            </w:r>
          </w:p>
        </w:tc>
        <w:tc>
          <w:tcPr>
            <w:tcW w:w="1605" w:type="dxa"/>
            <w:tcBorders>
              <w:top w:val="nil"/>
              <w:left w:val="nil"/>
              <w:bottom w:val="single" w:sz="4" w:space="0" w:color="auto"/>
              <w:right w:val="single" w:sz="4" w:space="0" w:color="auto"/>
            </w:tcBorders>
            <w:shd w:val="clear" w:color="auto" w:fill="auto"/>
            <w:noWrap/>
            <w:vAlign w:val="center"/>
            <w:hideMark/>
          </w:tcPr>
          <w:p w14:paraId="77142071" w14:textId="77777777" w:rsidR="00C5043C" w:rsidRPr="006569B5" w:rsidRDefault="00C5043C" w:rsidP="00FF5293">
            <w:pPr>
              <w:suppressAutoHyphens w:val="0"/>
              <w:rPr>
                <w:color w:val="000000"/>
                <w:sz w:val="22"/>
                <w:szCs w:val="22"/>
              </w:rPr>
            </w:pPr>
            <w:r w:rsidRPr="006569B5">
              <w:rPr>
                <w:color w:val="000000"/>
                <w:sz w:val="22"/>
                <w:szCs w:val="22"/>
              </w:rPr>
              <w:t xml:space="preserve">246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5A2D7A1F"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5940D6FB"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734E3E9C" w14:textId="77777777" w:rsidR="00C5043C" w:rsidRPr="006569B5" w:rsidRDefault="00C5043C" w:rsidP="00FF5293">
            <w:pPr>
              <w:suppressAutoHyphens w:val="0"/>
              <w:rPr>
                <w:color w:val="000000"/>
                <w:sz w:val="22"/>
                <w:szCs w:val="22"/>
              </w:rPr>
            </w:pPr>
            <w:r w:rsidRPr="006569B5">
              <w:rPr>
                <w:color w:val="000000"/>
                <w:sz w:val="22"/>
                <w:szCs w:val="22"/>
              </w:rPr>
              <w:t>NORTH-EAST</w:t>
            </w:r>
          </w:p>
        </w:tc>
        <w:tc>
          <w:tcPr>
            <w:tcW w:w="1795" w:type="dxa"/>
            <w:tcBorders>
              <w:top w:val="nil"/>
              <w:left w:val="nil"/>
              <w:bottom w:val="single" w:sz="4" w:space="0" w:color="auto"/>
              <w:right w:val="single" w:sz="4" w:space="0" w:color="auto"/>
            </w:tcBorders>
            <w:shd w:val="clear" w:color="auto" w:fill="auto"/>
            <w:noWrap/>
            <w:vAlign w:val="center"/>
            <w:hideMark/>
          </w:tcPr>
          <w:p w14:paraId="1BC4E095" w14:textId="77777777" w:rsidR="00C5043C" w:rsidRPr="006569B5" w:rsidRDefault="00C5043C" w:rsidP="00FF5293">
            <w:pPr>
              <w:suppressAutoHyphens w:val="0"/>
              <w:rPr>
                <w:color w:val="000000"/>
                <w:sz w:val="22"/>
                <w:szCs w:val="22"/>
              </w:rPr>
            </w:pPr>
            <w:r w:rsidRPr="006569B5">
              <w:rPr>
                <w:color w:val="000000"/>
                <w:sz w:val="22"/>
                <w:szCs w:val="22"/>
              </w:rPr>
              <w:t>Fort-Liberté</w:t>
            </w:r>
          </w:p>
        </w:tc>
        <w:tc>
          <w:tcPr>
            <w:tcW w:w="1605" w:type="dxa"/>
            <w:tcBorders>
              <w:top w:val="nil"/>
              <w:left w:val="nil"/>
              <w:bottom w:val="single" w:sz="4" w:space="0" w:color="auto"/>
              <w:right w:val="single" w:sz="4" w:space="0" w:color="auto"/>
            </w:tcBorders>
            <w:shd w:val="clear" w:color="auto" w:fill="auto"/>
            <w:noWrap/>
            <w:vAlign w:val="center"/>
            <w:hideMark/>
          </w:tcPr>
          <w:p w14:paraId="6AE87BFC" w14:textId="77777777" w:rsidR="00C5043C" w:rsidRPr="006569B5" w:rsidRDefault="00C5043C" w:rsidP="00FF5293">
            <w:pPr>
              <w:suppressAutoHyphens w:val="0"/>
              <w:rPr>
                <w:color w:val="000000"/>
                <w:sz w:val="22"/>
                <w:szCs w:val="22"/>
              </w:rPr>
            </w:pPr>
            <w:r w:rsidRPr="006569B5">
              <w:rPr>
                <w:color w:val="000000"/>
                <w:sz w:val="22"/>
                <w:szCs w:val="22"/>
              </w:rPr>
              <w:t xml:space="preserve">292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73E953CD"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4F8E9A63"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27845099" w14:textId="77777777" w:rsidR="00C5043C" w:rsidRPr="006569B5" w:rsidRDefault="00C5043C" w:rsidP="00FF5293">
            <w:pPr>
              <w:suppressAutoHyphens w:val="0"/>
              <w:rPr>
                <w:color w:val="000000"/>
                <w:sz w:val="22"/>
                <w:szCs w:val="22"/>
              </w:rPr>
            </w:pPr>
            <w:r w:rsidRPr="006569B5">
              <w:rPr>
                <w:color w:val="000000"/>
                <w:sz w:val="22"/>
                <w:szCs w:val="22"/>
              </w:rPr>
              <w:t>NORTH-WEST</w:t>
            </w:r>
          </w:p>
        </w:tc>
        <w:tc>
          <w:tcPr>
            <w:tcW w:w="1795" w:type="dxa"/>
            <w:tcBorders>
              <w:top w:val="nil"/>
              <w:left w:val="nil"/>
              <w:bottom w:val="single" w:sz="4" w:space="0" w:color="auto"/>
              <w:right w:val="single" w:sz="4" w:space="0" w:color="auto"/>
            </w:tcBorders>
            <w:shd w:val="clear" w:color="auto" w:fill="auto"/>
            <w:noWrap/>
            <w:vAlign w:val="center"/>
            <w:hideMark/>
          </w:tcPr>
          <w:p w14:paraId="1A14C943" w14:textId="77777777" w:rsidR="00C5043C" w:rsidRPr="006569B5" w:rsidRDefault="00C5043C" w:rsidP="00FF5293">
            <w:pPr>
              <w:suppressAutoHyphens w:val="0"/>
              <w:rPr>
                <w:color w:val="000000"/>
                <w:sz w:val="22"/>
                <w:szCs w:val="22"/>
              </w:rPr>
            </w:pPr>
            <w:r w:rsidRPr="006569B5">
              <w:rPr>
                <w:color w:val="000000"/>
                <w:sz w:val="22"/>
                <w:szCs w:val="22"/>
              </w:rPr>
              <w:t>Port-au-Paix</w:t>
            </w:r>
          </w:p>
        </w:tc>
        <w:tc>
          <w:tcPr>
            <w:tcW w:w="1605" w:type="dxa"/>
            <w:tcBorders>
              <w:top w:val="nil"/>
              <w:left w:val="nil"/>
              <w:bottom w:val="single" w:sz="4" w:space="0" w:color="auto"/>
              <w:right w:val="single" w:sz="4" w:space="0" w:color="auto"/>
            </w:tcBorders>
            <w:shd w:val="clear" w:color="auto" w:fill="auto"/>
            <w:noWrap/>
            <w:vAlign w:val="center"/>
            <w:hideMark/>
          </w:tcPr>
          <w:p w14:paraId="2A79D45A" w14:textId="77777777" w:rsidR="00C5043C" w:rsidRPr="006569B5" w:rsidRDefault="00C5043C" w:rsidP="00FF5293">
            <w:pPr>
              <w:suppressAutoHyphens w:val="0"/>
              <w:rPr>
                <w:color w:val="000000"/>
                <w:sz w:val="22"/>
                <w:szCs w:val="22"/>
              </w:rPr>
            </w:pPr>
            <w:r w:rsidRPr="006569B5">
              <w:rPr>
                <w:color w:val="000000"/>
                <w:sz w:val="22"/>
                <w:szCs w:val="22"/>
              </w:rPr>
              <w:t>221 kilometers</w:t>
            </w:r>
          </w:p>
        </w:tc>
        <w:tc>
          <w:tcPr>
            <w:tcW w:w="2175" w:type="dxa"/>
            <w:tcBorders>
              <w:top w:val="nil"/>
              <w:left w:val="nil"/>
              <w:bottom w:val="single" w:sz="4" w:space="0" w:color="auto"/>
              <w:right w:val="single" w:sz="4" w:space="0" w:color="auto"/>
            </w:tcBorders>
            <w:shd w:val="clear" w:color="auto" w:fill="auto"/>
            <w:noWrap/>
            <w:vAlign w:val="center"/>
            <w:hideMark/>
          </w:tcPr>
          <w:p w14:paraId="1ED43F56"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66DFB78E"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2CC5A122" w14:textId="77777777" w:rsidR="00C5043C" w:rsidRPr="006569B5" w:rsidRDefault="00C5043C" w:rsidP="00FF5293">
            <w:pPr>
              <w:suppressAutoHyphens w:val="0"/>
              <w:rPr>
                <w:color w:val="000000"/>
                <w:sz w:val="22"/>
                <w:szCs w:val="22"/>
              </w:rPr>
            </w:pPr>
            <w:r w:rsidRPr="006569B5">
              <w:rPr>
                <w:color w:val="000000"/>
                <w:sz w:val="22"/>
                <w:szCs w:val="22"/>
              </w:rPr>
              <w:t>SOUTH</w:t>
            </w:r>
          </w:p>
        </w:tc>
        <w:tc>
          <w:tcPr>
            <w:tcW w:w="1795" w:type="dxa"/>
            <w:tcBorders>
              <w:top w:val="nil"/>
              <w:left w:val="nil"/>
              <w:bottom w:val="single" w:sz="4" w:space="0" w:color="auto"/>
              <w:right w:val="single" w:sz="4" w:space="0" w:color="auto"/>
            </w:tcBorders>
            <w:shd w:val="clear" w:color="auto" w:fill="auto"/>
            <w:noWrap/>
            <w:vAlign w:val="center"/>
            <w:hideMark/>
          </w:tcPr>
          <w:p w14:paraId="34C34EAC" w14:textId="77777777" w:rsidR="00C5043C" w:rsidRPr="006569B5" w:rsidRDefault="00C5043C" w:rsidP="00FF5293">
            <w:pPr>
              <w:suppressAutoHyphens w:val="0"/>
              <w:rPr>
                <w:color w:val="000000"/>
                <w:sz w:val="22"/>
                <w:szCs w:val="22"/>
              </w:rPr>
            </w:pPr>
            <w:r w:rsidRPr="006569B5">
              <w:rPr>
                <w:color w:val="000000"/>
                <w:sz w:val="22"/>
                <w:szCs w:val="22"/>
              </w:rPr>
              <w:t xml:space="preserve">Les Cayes </w:t>
            </w:r>
          </w:p>
        </w:tc>
        <w:tc>
          <w:tcPr>
            <w:tcW w:w="1605" w:type="dxa"/>
            <w:tcBorders>
              <w:top w:val="nil"/>
              <w:left w:val="nil"/>
              <w:bottom w:val="single" w:sz="4" w:space="0" w:color="auto"/>
              <w:right w:val="single" w:sz="4" w:space="0" w:color="auto"/>
            </w:tcBorders>
            <w:shd w:val="clear" w:color="auto" w:fill="auto"/>
            <w:noWrap/>
            <w:vAlign w:val="center"/>
            <w:hideMark/>
          </w:tcPr>
          <w:p w14:paraId="43ADF49A" w14:textId="77777777" w:rsidR="00C5043C" w:rsidRPr="006569B5" w:rsidRDefault="00C5043C" w:rsidP="00FF5293">
            <w:pPr>
              <w:suppressAutoHyphens w:val="0"/>
              <w:rPr>
                <w:color w:val="000000"/>
                <w:sz w:val="22"/>
                <w:szCs w:val="22"/>
              </w:rPr>
            </w:pPr>
            <w:r w:rsidRPr="006569B5">
              <w:rPr>
                <w:color w:val="000000"/>
                <w:sz w:val="22"/>
                <w:szCs w:val="22"/>
              </w:rPr>
              <w:t xml:space="preserve">201 kilometers </w:t>
            </w:r>
          </w:p>
        </w:tc>
        <w:tc>
          <w:tcPr>
            <w:tcW w:w="2175" w:type="dxa"/>
            <w:tcBorders>
              <w:top w:val="nil"/>
              <w:left w:val="nil"/>
              <w:bottom w:val="single" w:sz="4" w:space="0" w:color="auto"/>
              <w:right w:val="single" w:sz="4" w:space="0" w:color="auto"/>
            </w:tcBorders>
            <w:shd w:val="clear" w:color="auto" w:fill="auto"/>
            <w:noWrap/>
            <w:vAlign w:val="center"/>
            <w:hideMark/>
          </w:tcPr>
          <w:p w14:paraId="038D82CD"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4C508CFC"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2F91AE8F" w14:textId="77777777" w:rsidR="00C5043C" w:rsidRPr="006569B5" w:rsidRDefault="00C5043C" w:rsidP="00FF5293">
            <w:pPr>
              <w:suppressAutoHyphens w:val="0"/>
              <w:rPr>
                <w:color w:val="000000"/>
                <w:sz w:val="22"/>
                <w:szCs w:val="22"/>
              </w:rPr>
            </w:pPr>
            <w:r w:rsidRPr="006569B5">
              <w:rPr>
                <w:color w:val="000000"/>
                <w:sz w:val="22"/>
                <w:szCs w:val="22"/>
              </w:rPr>
              <w:lastRenderedPageBreak/>
              <w:t>SOUTH-EAST</w:t>
            </w:r>
          </w:p>
        </w:tc>
        <w:tc>
          <w:tcPr>
            <w:tcW w:w="1795" w:type="dxa"/>
            <w:tcBorders>
              <w:top w:val="nil"/>
              <w:left w:val="nil"/>
              <w:bottom w:val="single" w:sz="4" w:space="0" w:color="auto"/>
              <w:right w:val="single" w:sz="4" w:space="0" w:color="auto"/>
            </w:tcBorders>
            <w:shd w:val="clear" w:color="auto" w:fill="auto"/>
            <w:noWrap/>
            <w:vAlign w:val="center"/>
            <w:hideMark/>
          </w:tcPr>
          <w:p w14:paraId="02E273FA" w14:textId="77777777" w:rsidR="00C5043C" w:rsidRPr="006569B5" w:rsidRDefault="00C5043C" w:rsidP="00FF5293">
            <w:pPr>
              <w:suppressAutoHyphens w:val="0"/>
              <w:rPr>
                <w:color w:val="000000"/>
                <w:sz w:val="22"/>
                <w:szCs w:val="22"/>
              </w:rPr>
            </w:pPr>
            <w:r w:rsidRPr="006569B5">
              <w:rPr>
                <w:color w:val="000000"/>
                <w:sz w:val="22"/>
                <w:szCs w:val="22"/>
              </w:rPr>
              <w:t xml:space="preserve">Jacmel </w:t>
            </w:r>
          </w:p>
        </w:tc>
        <w:tc>
          <w:tcPr>
            <w:tcW w:w="1605" w:type="dxa"/>
            <w:tcBorders>
              <w:top w:val="nil"/>
              <w:left w:val="nil"/>
              <w:bottom w:val="single" w:sz="4" w:space="0" w:color="auto"/>
              <w:right w:val="single" w:sz="4" w:space="0" w:color="auto"/>
            </w:tcBorders>
            <w:shd w:val="clear" w:color="auto" w:fill="auto"/>
            <w:noWrap/>
            <w:vAlign w:val="center"/>
            <w:hideMark/>
          </w:tcPr>
          <w:p w14:paraId="4487F0FF" w14:textId="77777777" w:rsidR="00C5043C" w:rsidRPr="006569B5" w:rsidRDefault="00C5043C" w:rsidP="00FF5293">
            <w:pPr>
              <w:suppressAutoHyphens w:val="0"/>
              <w:rPr>
                <w:color w:val="000000"/>
                <w:sz w:val="22"/>
                <w:szCs w:val="22"/>
              </w:rPr>
            </w:pPr>
            <w:r w:rsidRPr="006569B5">
              <w:rPr>
                <w:color w:val="000000"/>
                <w:sz w:val="22"/>
                <w:szCs w:val="22"/>
              </w:rPr>
              <w:t>95 kilometers</w:t>
            </w:r>
          </w:p>
        </w:tc>
        <w:tc>
          <w:tcPr>
            <w:tcW w:w="2175" w:type="dxa"/>
            <w:tcBorders>
              <w:top w:val="nil"/>
              <w:left w:val="nil"/>
              <w:bottom w:val="single" w:sz="4" w:space="0" w:color="auto"/>
              <w:right w:val="single" w:sz="4" w:space="0" w:color="auto"/>
            </w:tcBorders>
            <w:shd w:val="clear" w:color="auto" w:fill="auto"/>
            <w:noWrap/>
            <w:vAlign w:val="center"/>
            <w:hideMark/>
          </w:tcPr>
          <w:p w14:paraId="2E3542CD" w14:textId="77777777" w:rsidR="00C5043C" w:rsidRPr="006569B5" w:rsidRDefault="00C5043C" w:rsidP="00FF5293">
            <w:pPr>
              <w:suppressAutoHyphens w:val="0"/>
              <w:rPr>
                <w:color w:val="000000"/>
                <w:sz w:val="22"/>
                <w:szCs w:val="22"/>
              </w:rPr>
            </w:pPr>
            <w:r w:rsidRPr="006569B5">
              <w:rPr>
                <w:color w:val="000000"/>
                <w:sz w:val="22"/>
                <w:szCs w:val="22"/>
              </w:rPr>
              <w:t> </w:t>
            </w:r>
          </w:p>
        </w:tc>
      </w:tr>
      <w:tr w:rsidR="00C5043C" w:rsidRPr="006569B5" w14:paraId="64F0F539" w14:textId="77777777" w:rsidTr="00FF5293">
        <w:trPr>
          <w:trHeight w:val="290"/>
          <w:jc w:val="center"/>
        </w:trPr>
        <w:tc>
          <w:tcPr>
            <w:tcW w:w="1800" w:type="dxa"/>
            <w:tcBorders>
              <w:top w:val="nil"/>
              <w:left w:val="single" w:sz="4" w:space="0" w:color="auto"/>
              <w:bottom w:val="single" w:sz="4" w:space="0" w:color="auto"/>
              <w:right w:val="single" w:sz="4" w:space="0" w:color="auto"/>
            </w:tcBorders>
            <w:shd w:val="clear" w:color="auto" w:fill="auto"/>
            <w:noWrap/>
            <w:vAlign w:val="center"/>
            <w:hideMark/>
          </w:tcPr>
          <w:p w14:paraId="493D8992" w14:textId="77777777" w:rsidR="00C5043C" w:rsidRPr="006569B5" w:rsidRDefault="00C5043C" w:rsidP="00FF5293">
            <w:pPr>
              <w:suppressAutoHyphens w:val="0"/>
              <w:rPr>
                <w:color w:val="000000"/>
                <w:sz w:val="22"/>
                <w:szCs w:val="22"/>
              </w:rPr>
            </w:pPr>
            <w:r w:rsidRPr="006569B5">
              <w:rPr>
                <w:color w:val="000000"/>
                <w:sz w:val="22"/>
                <w:szCs w:val="22"/>
              </w:rPr>
              <w:t>WEST</w:t>
            </w:r>
          </w:p>
        </w:tc>
        <w:tc>
          <w:tcPr>
            <w:tcW w:w="1795" w:type="dxa"/>
            <w:tcBorders>
              <w:top w:val="nil"/>
              <w:left w:val="nil"/>
              <w:bottom w:val="single" w:sz="4" w:space="0" w:color="auto"/>
              <w:right w:val="single" w:sz="4" w:space="0" w:color="auto"/>
            </w:tcBorders>
            <w:shd w:val="clear" w:color="auto" w:fill="auto"/>
            <w:noWrap/>
            <w:vAlign w:val="center"/>
            <w:hideMark/>
          </w:tcPr>
          <w:p w14:paraId="58D380B3" w14:textId="77777777" w:rsidR="00C5043C" w:rsidRPr="006569B5" w:rsidRDefault="00C5043C" w:rsidP="00FF5293">
            <w:pPr>
              <w:suppressAutoHyphens w:val="0"/>
              <w:rPr>
                <w:color w:val="000000"/>
                <w:sz w:val="22"/>
                <w:szCs w:val="22"/>
              </w:rPr>
            </w:pPr>
            <w:r w:rsidRPr="006569B5">
              <w:rPr>
                <w:color w:val="000000"/>
                <w:sz w:val="22"/>
                <w:szCs w:val="22"/>
              </w:rPr>
              <w:t xml:space="preserve">Port-au-Prince </w:t>
            </w:r>
          </w:p>
        </w:tc>
        <w:tc>
          <w:tcPr>
            <w:tcW w:w="1605" w:type="dxa"/>
            <w:tcBorders>
              <w:top w:val="nil"/>
              <w:left w:val="nil"/>
              <w:bottom w:val="single" w:sz="4" w:space="0" w:color="auto"/>
              <w:right w:val="single" w:sz="4" w:space="0" w:color="auto"/>
            </w:tcBorders>
            <w:shd w:val="clear" w:color="auto" w:fill="auto"/>
            <w:noWrap/>
            <w:vAlign w:val="center"/>
            <w:hideMark/>
          </w:tcPr>
          <w:p w14:paraId="44FD4AFD" w14:textId="77777777" w:rsidR="00C5043C" w:rsidRPr="006569B5" w:rsidRDefault="00C5043C" w:rsidP="00FF5293">
            <w:pPr>
              <w:suppressAutoHyphens w:val="0"/>
              <w:rPr>
                <w:color w:val="000000"/>
                <w:sz w:val="22"/>
                <w:szCs w:val="22"/>
              </w:rPr>
            </w:pPr>
            <w:r w:rsidRPr="006569B5">
              <w:rPr>
                <w:color w:val="000000"/>
                <w:sz w:val="22"/>
                <w:szCs w:val="22"/>
              </w:rPr>
              <w:t xml:space="preserve">TBD </w:t>
            </w:r>
          </w:p>
        </w:tc>
        <w:tc>
          <w:tcPr>
            <w:tcW w:w="2175" w:type="dxa"/>
            <w:tcBorders>
              <w:top w:val="nil"/>
              <w:left w:val="nil"/>
              <w:bottom w:val="single" w:sz="4" w:space="0" w:color="auto"/>
              <w:right w:val="single" w:sz="4" w:space="0" w:color="auto"/>
            </w:tcBorders>
            <w:shd w:val="clear" w:color="auto" w:fill="auto"/>
            <w:noWrap/>
            <w:vAlign w:val="center"/>
            <w:hideMark/>
          </w:tcPr>
          <w:p w14:paraId="44329E55" w14:textId="77777777" w:rsidR="00C5043C" w:rsidRPr="006569B5" w:rsidRDefault="00C5043C" w:rsidP="00FF5293">
            <w:pPr>
              <w:suppressAutoHyphens w:val="0"/>
              <w:rPr>
                <w:color w:val="000000"/>
                <w:sz w:val="22"/>
                <w:szCs w:val="22"/>
              </w:rPr>
            </w:pPr>
            <w:r w:rsidRPr="006569B5">
              <w:rPr>
                <w:color w:val="000000"/>
                <w:sz w:val="22"/>
                <w:szCs w:val="22"/>
              </w:rPr>
              <w:t> </w:t>
            </w:r>
          </w:p>
        </w:tc>
      </w:tr>
      <w:bookmarkEnd w:id="61"/>
    </w:tbl>
    <w:p w14:paraId="40D8F8A5" w14:textId="77777777" w:rsidR="00747D38" w:rsidRDefault="00747D38" w:rsidP="006972FB">
      <w:pPr>
        <w:rPr>
          <w:b/>
        </w:rPr>
      </w:pPr>
    </w:p>
    <w:p w14:paraId="33A7A15D" w14:textId="29431660" w:rsidR="00747D38" w:rsidRDefault="00747D38" w:rsidP="00747D38">
      <w:pPr>
        <w:pStyle w:val="ListParagraph"/>
        <w:numPr>
          <w:ilvl w:val="0"/>
          <w:numId w:val="68"/>
        </w:numPr>
        <w:autoSpaceDE w:val="0"/>
        <w:autoSpaceDN w:val="0"/>
        <w:contextualSpacing/>
        <w:rPr>
          <w:b/>
          <w:sz w:val="22"/>
        </w:rPr>
      </w:pPr>
      <w:r>
        <w:rPr>
          <w:b/>
          <w:sz w:val="22"/>
        </w:rPr>
        <w:t xml:space="preserve">Special Deliveries: Sites that </w:t>
      </w:r>
      <w:r w:rsidR="00B62718">
        <w:rPr>
          <w:b/>
          <w:sz w:val="22"/>
        </w:rPr>
        <w:t xml:space="preserve">are reached </w:t>
      </w:r>
      <w:r w:rsidR="000C03E1">
        <w:rPr>
          <w:b/>
          <w:sz w:val="22"/>
        </w:rPr>
        <w:t xml:space="preserve">by </w:t>
      </w:r>
      <w:r w:rsidR="00B62718">
        <w:rPr>
          <w:b/>
          <w:sz w:val="22"/>
        </w:rPr>
        <w:t>alternative transportation</w:t>
      </w:r>
    </w:p>
    <w:p w14:paraId="40E630E5" w14:textId="77777777" w:rsidR="00747D38" w:rsidRDefault="00747D38" w:rsidP="00747D38">
      <w:pPr>
        <w:autoSpaceDE w:val="0"/>
        <w:autoSpaceDN w:val="0"/>
        <w:rPr>
          <w:b/>
          <w:sz w:val="22"/>
        </w:rPr>
      </w:pPr>
    </w:p>
    <w:p w14:paraId="59EE9F4D" w14:textId="77777777" w:rsidR="00747D38" w:rsidRPr="00487214" w:rsidRDefault="00747D38" w:rsidP="00747D38">
      <w:pPr>
        <w:pStyle w:val="ListParagraph"/>
        <w:numPr>
          <w:ilvl w:val="0"/>
          <w:numId w:val="69"/>
        </w:numPr>
        <w:contextualSpacing/>
        <w:jc w:val="both"/>
        <w:rPr>
          <w:b/>
          <w:sz w:val="22"/>
          <w:szCs w:val="22"/>
        </w:rPr>
      </w:pPr>
      <w:r>
        <w:rPr>
          <w:sz w:val="22"/>
          <w:szCs w:val="22"/>
          <w:u w:val="single"/>
        </w:rPr>
        <w:t>Background/Table Description</w:t>
      </w:r>
      <w:r>
        <w:rPr>
          <w:sz w:val="22"/>
          <w:szCs w:val="22"/>
        </w:rPr>
        <w:t xml:space="preserve">: </w:t>
      </w:r>
    </w:p>
    <w:p w14:paraId="32622C35" w14:textId="0BD68B77" w:rsidR="00747D38" w:rsidRPr="00136C3E" w:rsidRDefault="00747D38" w:rsidP="00747D38">
      <w:pPr>
        <w:pStyle w:val="ListParagraph"/>
        <w:numPr>
          <w:ilvl w:val="1"/>
          <w:numId w:val="69"/>
        </w:numPr>
        <w:contextualSpacing/>
        <w:jc w:val="both"/>
        <w:rPr>
          <w:b/>
          <w:sz w:val="22"/>
          <w:szCs w:val="22"/>
        </w:rPr>
      </w:pPr>
      <w:r>
        <w:rPr>
          <w:sz w:val="22"/>
          <w:szCs w:val="22"/>
        </w:rPr>
        <w:t xml:space="preserve">For the sites listed in Table </w:t>
      </w:r>
      <w:r w:rsidR="007936E5">
        <w:rPr>
          <w:sz w:val="22"/>
          <w:szCs w:val="22"/>
        </w:rPr>
        <w:t xml:space="preserve">Four </w:t>
      </w:r>
      <w:r>
        <w:rPr>
          <w:sz w:val="22"/>
          <w:szCs w:val="22"/>
        </w:rPr>
        <w:t xml:space="preserve">below, alternative transportation is required to reach the sites either during the rainy season or throughout the entire year, because they are inaccessible via route. </w:t>
      </w:r>
      <w:r w:rsidRPr="00CC52E6">
        <w:rPr>
          <w:sz w:val="22"/>
          <w:szCs w:val="22"/>
        </w:rPr>
        <w:t>Alternative transportation may include boat, donkey, or hand-carrying the commodity cartons.</w:t>
      </w:r>
      <w:r>
        <w:rPr>
          <w:sz w:val="22"/>
          <w:szCs w:val="22"/>
        </w:rPr>
        <w:t xml:space="preserve"> </w:t>
      </w:r>
    </w:p>
    <w:p w14:paraId="7B46C1EB" w14:textId="6159C9F2" w:rsidR="00747D38" w:rsidRPr="006569B5" w:rsidRDefault="00747D38" w:rsidP="00747D38">
      <w:pPr>
        <w:pStyle w:val="ListParagraph"/>
        <w:numPr>
          <w:ilvl w:val="1"/>
          <w:numId w:val="69"/>
        </w:numPr>
        <w:contextualSpacing/>
        <w:jc w:val="both"/>
        <w:rPr>
          <w:b/>
          <w:sz w:val="22"/>
          <w:szCs w:val="22"/>
        </w:rPr>
      </w:pPr>
      <w:r>
        <w:rPr>
          <w:sz w:val="22"/>
          <w:szCs w:val="22"/>
        </w:rPr>
        <w:t xml:space="preserve">Table </w:t>
      </w:r>
      <w:r w:rsidR="00CC52E6">
        <w:rPr>
          <w:sz w:val="22"/>
          <w:szCs w:val="22"/>
        </w:rPr>
        <w:t>Four</w:t>
      </w:r>
      <w:r>
        <w:rPr>
          <w:sz w:val="22"/>
          <w:szCs w:val="22"/>
        </w:rPr>
        <w:t xml:space="preserve"> lists the name of the sites requiring alternative transportation, the Department in which each site is located, the approximate number of cartons of commodities carried to each site</w:t>
      </w:r>
      <w:r w:rsidR="00CC52E6">
        <w:rPr>
          <w:sz w:val="22"/>
          <w:szCs w:val="22"/>
        </w:rPr>
        <w:t xml:space="preserve"> during regular distribution cycles</w:t>
      </w:r>
      <w:r>
        <w:rPr>
          <w:sz w:val="22"/>
          <w:szCs w:val="22"/>
        </w:rPr>
        <w:t xml:space="preserve">, and the average weight in kilograms of said cartons. </w:t>
      </w:r>
      <w:r w:rsidR="00CC52E6">
        <w:rPr>
          <w:sz w:val="22"/>
          <w:szCs w:val="22"/>
        </w:rPr>
        <w:t xml:space="preserve">The weight is provided solely as a reference point to assist offerors with the development of their cost proposals. </w:t>
      </w:r>
    </w:p>
    <w:p w14:paraId="648A5E50" w14:textId="77777777" w:rsidR="00747D38" w:rsidRPr="006569B5" w:rsidRDefault="00747D38" w:rsidP="00747D38">
      <w:pPr>
        <w:pStyle w:val="ListParagraph"/>
        <w:ind w:left="2160"/>
        <w:jc w:val="both"/>
        <w:rPr>
          <w:b/>
          <w:sz w:val="22"/>
          <w:szCs w:val="22"/>
        </w:rPr>
      </w:pPr>
    </w:p>
    <w:p w14:paraId="2B510C57" w14:textId="54C2DEB7" w:rsidR="00747D38" w:rsidRPr="008F1012" w:rsidRDefault="00747D38" w:rsidP="00747D38">
      <w:pPr>
        <w:pStyle w:val="ListParagraph"/>
        <w:numPr>
          <w:ilvl w:val="0"/>
          <w:numId w:val="69"/>
        </w:numPr>
        <w:contextualSpacing/>
        <w:jc w:val="both"/>
        <w:rPr>
          <w:b/>
          <w:sz w:val="22"/>
          <w:szCs w:val="22"/>
        </w:rPr>
      </w:pPr>
      <w:r>
        <w:rPr>
          <w:sz w:val="22"/>
          <w:szCs w:val="22"/>
          <w:u w:val="single"/>
        </w:rPr>
        <w:t xml:space="preserve">Instructions to Offerors – How to Complete Cost Table </w:t>
      </w:r>
      <w:r w:rsidR="00CC52E6">
        <w:rPr>
          <w:sz w:val="22"/>
          <w:szCs w:val="22"/>
          <w:u w:val="single"/>
        </w:rPr>
        <w:t>Four</w:t>
      </w:r>
      <w:r>
        <w:rPr>
          <w:sz w:val="22"/>
          <w:szCs w:val="22"/>
          <w:u w:val="single"/>
        </w:rPr>
        <w:t>:</w:t>
      </w:r>
    </w:p>
    <w:p w14:paraId="5F5320F2" w14:textId="16EF11E3" w:rsidR="00747D38" w:rsidRPr="00425395" w:rsidRDefault="00747D38" w:rsidP="00747D38">
      <w:pPr>
        <w:pStyle w:val="ListParagraph"/>
        <w:numPr>
          <w:ilvl w:val="1"/>
          <w:numId w:val="69"/>
        </w:numPr>
        <w:contextualSpacing/>
        <w:jc w:val="both"/>
        <w:rPr>
          <w:b/>
          <w:sz w:val="22"/>
          <w:szCs w:val="22"/>
        </w:rPr>
      </w:pPr>
      <w:r w:rsidRPr="008F1012">
        <w:rPr>
          <w:sz w:val="22"/>
          <w:szCs w:val="22"/>
        </w:rPr>
        <w:t xml:space="preserve">Offerors are requested to complete </w:t>
      </w:r>
      <w:r>
        <w:rPr>
          <w:sz w:val="22"/>
          <w:szCs w:val="22"/>
        </w:rPr>
        <w:t xml:space="preserve">Table </w:t>
      </w:r>
      <w:r w:rsidR="00CC52E6">
        <w:rPr>
          <w:sz w:val="22"/>
          <w:szCs w:val="22"/>
        </w:rPr>
        <w:t>Four</w:t>
      </w:r>
      <w:r>
        <w:rPr>
          <w:sz w:val="22"/>
          <w:szCs w:val="22"/>
        </w:rPr>
        <w:t xml:space="preserve"> (column entitled “Flat-rate Price for Delivery”) with a flat fee in US dollars to </w:t>
      </w:r>
      <w:r w:rsidR="0012352E">
        <w:rPr>
          <w:sz w:val="22"/>
          <w:szCs w:val="22"/>
        </w:rPr>
        <w:t xml:space="preserve">deliver to </w:t>
      </w:r>
      <w:r>
        <w:rPr>
          <w:sz w:val="22"/>
          <w:szCs w:val="22"/>
        </w:rPr>
        <w:t xml:space="preserve">each of the sites or locations. Flat fee will be applicable to either monthly or quarterly deliveries. </w:t>
      </w:r>
    </w:p>
    <w:p w14:paraId="1323DEB9" w14:textId="1A94455D" w:rsidR="00747D38" w:rsidRPr="00747D38" w:rsidRDefault="00747D38" w:rsidP="00747D38">
      <w:pPr>
        <w:pStyle w:val="ListParagraph"/>
        <w:numPr>
          <w:ilvl w:val="1"/>
          <w:numId w:val="69"/>
        </w:numPr>
        <w:contextualSpacing/>
        <w:jc w:val="both"/>
        <w:rPr>
          <w:b/>
          <w:sz w:val="22"/>
          <w:szCs w:val="22"/>
        </w:rPr>
      </w:pPr>
      <w:r w:rsidRPr="00E52ADB">
        <w:rPr>
          <w:sz w:val="22"/>
          <w:szCs w:val="22"/>
        </w:rPr>
        <w:t>All prices should be provided in US Dollars.</w:t>
      </w:r>
    </w:p>
    <w:p w14:paraId="4535B888" w14:textId="77777777" w:rsidR="00747D38" w:rsidRPr="00425395" w:rsidRDefault="00747D38" w:rsidP="00747D38">
      <w:pPr>
        <w:pStyle w:val="ListParagraph"/>
        <w:ind w:left="2160"/>
        <w:contextualSpacing/>
        <w:jc w:val="both"/>
        <w:rPr>
          <w:b/>
          <w:sz w:val="22"/>
          <w:szCs w:val="22"/>
        </w:rPr>
      </w:pPr>
    </w:p>
    <w:tbl>
      <w:tblPr>
        <w:tblStyle w:val="TableGrid"/>
        <w:tblpPr w:leftFromText="180" w:rightFromText="180" w:vertAnchor="page" w:horzAnchor="margin" w:tblpY="688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1"/>
        <w:gridCol w:w="999"/>
        <w:gridCol w:w="1498"/>
        <w:gridCol w:w="1857"/>
        <w:gridCol w:w="1350"/>
        <w:gridCol w:w="1615"/>
      </w:tblGrid>
      <w:tr w:rsidR="00747D38" w14:paraId="5F7F9736" w14:textId="77777777" w:rsidTr="00C5043C">
        <w:tc>
          <w:tcPr>
            <w:tcW w:w="9350" w:type="dxa"/>
            <w:gridSpan w:val="6"/>
            <w:shd w:val="clear" w:color="auto" w:fill="C5E0B3" w:themeFill="accent6" w:themeFillTint="66"/>
          </w:tcPr>
          <w:p w14:paraId="6B6D69C5" w14:textId="5F6D07E7" w:rsidR="00747D38" w:rsidRPr="00231D3A" w:rsidRDefault="00747D38" w:rsidP="00CE7C42">
            <w:pPr>
              <w:autoSpaceDE w:val="0"/>
              <w:autoSpaceDN w:val="0"/>
              <w:spacing w:before="40" w:after="40"/>
              <w:rPr>
                <w:b/>
                <w:bCs/>
                <w:color w:val="000000"/>
                <w:sz w:val="22"/>
                <w:szCs w:val="22"/>
              </w:rPr>
            </w:pPr>
            <w:r w:rsidRPr="00231D3A">
              <w:rPr>
                <w:b/>
                <w:bCs/>
                <w:color w:val="000000"/>
                <w:sz w:val="22"/>
                <w:szCs w:val="22"/>
              </w:rPr>
              <w:t xml:space="preserve">Table </w:t>
            </w:r>
            <w:r w:rsidR="00852ECF">
              <w:rPr>
                <w:b/>
                <w:bCs/>
                <w:color w:val="000000"/>
                <w:sz w:val="22"/>
                <w:szCs w:val="22"/>
              </w:rPr>
              <w:t>Four</w:t>
            </w:r>
            <w:r w:rsidRPr="00231D3A">
              <w:rPr>
                <w:b/>
                <w:bCs/>
                <w:color w:val="000000"/>
                <w:sz w:val="22"/>
                <w:szCs w:val="22"/>
              </w:rPr>
              <w:t xml:space="preserve">: Special Deliveries – Sites Inaccessible via Route </w:t>
            </w:r>
          </w:p>
        </w:tc>
      </w:tr>
      <w:tr w:rsidR="00747D38" w14:paraId="1C97DCD4" w14:textId="77777777" w:rsidTr="00A8693A">
        <w:tc>
          <w:tcPr>
            <w:tcW w:w="2031" w:type="dxa"/>
            <w:shd w:val="clear" w:color="auto" w:fill="D9D9D9" w:themeFill="background1" w:themeFillShade="D9"/>
          </w:tcPr>
          <w:p w14:paraId="3CD8DB25" w14:textId="77777777" w:rsidR="00747D38" w:rsidRPr="00231D3A" w:rsidRDefault="00747D38" w:rsidP="00CE7C42">
            <w:pPr>
              <w:autoSpaceDE w:val="0"/>
              <w:autoSpaceDN w:val="0"/>
              <w:spacing w:before="40" w:after="40"/>
              <w:jc w:val="center"/>
              <w:rPr>
                <w:color w:val="000000"/>
                <w:sz w:val="22"/>
                <w:szCs w:val="22"/>
              </w:rPr>
            </w:pPr>
            <w:bookmarkStart w:id="62" w:name="_Hlk471625"/>
            <w:r w:rsidRPr="00231D3A">
              <w:rPr>
                <w:b/>
                <w:sz w:val="22"/>
                <w:szCs w:val="22"/>
              </w:rPr>
              <w:t>Location</w:t>
            </w:r>
          </w:p>
        </w:tc>
        <w:tc>
          <w:tcPr>
            <w:tcW w:w="999" w:type="dxa"/>
            <w:shd w:val="clear" w:color="auto" w:fill="D9D9D9" w:themeFill="background1" w:themeFillShade="D9"/>
          </w:tcPr>
          <w:p w14:paraId="665BDCD3" w14:textId="77777777" w:rsidR="00747D38" w:rsidRPr="00231D3A" w:rsidRDefault="00747D38" w:rsidP="00CE7C42">
            <w:pPr>
              <w:autoSpaceDE w:val="0"/>
              <w:autoSpaceDN w:val="0"/>
              <w:spacing w:before="40" w:after="40"/>
              <w:jc w:val="center"/>
              <w:rPr>
                <w:b/>
                <w:sz w:val="22"/>
                <w:szCs w:val="22"/>
              </w:rPr>
            </w:pPr>
            <w:r w:rsidRPr="00231D3A">
              <w:rPr>
                <w:b/>
                <w:sz w:val="22"/>
                <w:szCs w:val="22"/>
              </w:rPr>
              <w:t>Number of Sites</w:t>
            </w:r>
          </w:p>
        </w:tc>
        <w:tc>
          <w:tcPr>
            <w:tcW w:w="1498" w:type="dxa"/>
            <w:shd w:val="clear" w:color="auto" w:fill="D9D9D9" w:themeFill="background1" w:themeFillShade="D9"/>
          </w:tcPr>
          <w:p w14:paraId="6D33884E" w14:textId="77777777" w:rsidR="00747D38" w:rsidRPr="00231D3A" w:rsidRDefault="00747D38" w:rsidP="00CE7C42">
            <w:pPr>
              <w:autoSpaceDE w:val="0"/>
              <w:autoSpaceDN w:val="0"/>
              <w:spacing w:before="40" w:after="40"/>
              <w:jc w:val="center"/>
              <w:rPr>
                <w:color w:val="000000"/>
                <w:sz w:val="22"/>
                <w:szCs w:val="22"/>
              </w:rPr>
            </w:pPr>
            <w:r w:rsidRPr="00231D3A">
              <w:rPr>
                <w:b/>
                <w:sz w:val="22"/>
                <w:szCs w:val="22"/>
              </w:rPr>
              <w:t>Department</w:t>
            </w:r>
          </w:p>
        </w:tc>
        <w:tc>
          <w:tcPr>
            <w:tcW w:w="1857" w:type="dxa"/>
            <w:shd w:val="clear" w:color="auto" w:fill="D9D9D9" w:themeFill="background1" w:themeFillShade="D9"/>
          </w:tcPr>
          <w:p w14:paraId="6D0109A0" w14:textId="27CCEC27" w:rsidR="00747D38" w:rsidRPr="00231D3A" w:rsidRDefault="00747D38" w:rsidP="00CE7C42">
            <w:pPr>
              <w:autoSpaceDE w:val="0"/>
              <w:autoSpaceDN w:val="0"/>
              <w:spacing w:before="40" w:after="40"/>
              <w:jc w:val="center"/>
              <w:rPr>
                <w:b/>
                <w:color w:val="000000"/>
                <w:sz w:val="22"/>
                <w:szCs w:val="22"/>
              </w:rPr>
            </w:pPr>
            <w:r w:rsidRPr="00231D3A">
              <w:rPr>
                <w:b/>
                <w:color w:val="000000"/>
                <w:sz w:val="22"/>
                <w:szCs w:val="22"/>
              </w:rPr>
              <w:t>Average Number of Cartons</w:t>
            </w:r>
            <w:r w:rsidR="001657B3">
              <w:rPr>
                <w:b/>
                <w:color w:val="000000"/>
                <w:sz w:val="22"/>
                <w:szCs w:val="22"/>
              </w:rPr>
              <w:t xml:space="preserve"> (regular distribution cycle)</w:t>
            </w:r>
          </w:p>
        </w:tc>
        <w:tc>
          <w:tcPr>
            <w:tcW w:w="1350" w:type="dxa"/>
            <w:shd w:val="clear" w:color="auto" w:fill="D9D9D9" w:themeFill="background1" w:themeFillShade="D9"/>
          </w:tcPr>
          <w:p w14:paraId="5BDB318A" w14:textId="77777777" w:rsidR="00747D38" w:rsidRPr="00231D3A" w:rsidRDefault="00747D38" w:rsidP="00CE7C42">
            <w:pPr>
              <w:autoSpaceDE w:val="0"/>
              <w:autoSpaceDN w:val="0"/>
              <w:spacing w:before="40" w:after="40"/>
              <w:jc w:val="center"/>
              <w:rPr>
                <w:b/>
                <w:color w:val="000000"/>
                <w:sz w:val="22"/>
                <w:szCs w:val="22"/>
              </w:rPr>
            </w:pPr>
            <w:r w:rsidRPr="00231D3A">
              <w:rPr>
                <w:b/>
                <w:color w:val="000000"/>
                <w:sz w:val="22"/>
                <w:szCs w:val="22"/>
              </w:rPr>
              <w:t xml:space="preserve">Average </w:t>
            </w:r>
            <w:r>
              <w:rPr>
                <w:b/>
                <w:color w:val="000000"/>
                <w:sz w:val="22"/>
                <w:szCs w:val="22"/>
              </w:rPr>
              <w:t xml:space="preserve">Total </w:t>
            </w:r>
            <w:r w:rsidRPr="00231D3A">
              <w:rPr>
                <w:b/>
                <w:color w:val="000000"/>
                <w:sz w:val="22"/>
                <w:szCs w:val="22"/>
              </w:rPr>
              <w:t>Weight</w:t>
            </w:r>
          </w:p>
          <w:p w14:paraId="03086310" w14:textId="77777777" w:rsidR="00747D38" w:rsidRPr="00231D3A" w:rsidRDefault="00747D38" w:rsidP="00CE7C42">
            <w:pPr>
              <w:autoSpaceDE w:val="0"/>
              <w:autoSpaceDN w:val="0"/>
              <w:spacing w:before="40" w:after="40"/>
              <w:jc w:val="center"/>
              <w:rPr>
                <w:b/>
                <w:color w:val="000000"/>
                <w:sz w:val="22"/>
                <w:szCs w:val="22"/>
              </w:rPr>
            </w:pPr>
            <w:r w:rsidRPr="00231D3A">
              <w:rPr>
                <w:b/>
                <w:color w:val="000000"/>
                <w:sz w:val="22"/>
                <w:szCs w:val="22"/>
              </w:rPr>
              <w:t>(KG)</w:t>
            </w:r>
          </w:p>
        </w:tc>
        <w:tc>
          <w:tcPr>
            <w:tcW w:w="1615" w:type="dxa"/>
            <w:shd w:val="clear" w:color="auto" w:fill="D9D9D9" w:themeFill="background1" w:themeFillShade="D9"/>
          </w:tcPr>
          <w:p w14:paraId="73CD0DD0" w14:textId="77777777" w:rsidR="00747D38" w:rsidRPr="00231D3A" w:rsidRDefault="00747D38" w:rsidP="00CE7C42">
            <w:pPr>
              <w:autoSpaceDE w:val="0"/>
              <w:autoSpaceDN w:val="0"/>
              <w:spacing w:before="40" w:after="40"/>
              <w:jc w:val="center"/>
              <w:rPr>
                <w:b/>
                <w:color w:val="000000"/>
                <w:sz w:val="22"/>
                <w:szCs w:val="22"/>
              </w:rPr>
            </w:pPr>
            <w:r w:rsidRPr="00231D3A">
              <w:rPr>
                <w:b/>
                <w:color w:val="000000"/>
                <w:sz w:val="22"/>
                <w:szCs w:val="22"/>
              </w:rPr>
              <w:t>Flat-rate Price for Delivery (USD)</w:t>
            </w:r>
          </w:p>
        </w:tc>
      </w:tr>
      <w:bookmarkEnd w:id="62"/>
      <w:tr w:rsidR="00747D38" w14:paraId="5D63430D" w14:textId="77777777" w:rsidTr="00A8693A">
        <w:tc>
          <w:tcPr>
            <w:tcW w:w="2031" w:type="dxa"/>
          </w:tcPr>
          <w:p w14:paraId="08FF6997" w14:textId="0DBE3373"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 xml:space="preserve">Ile </w:t>
            </w:r>
            <w:r w:rsidR="009870D5">
              <w:rPr>
                <w:color w:val="000000"/>
                <w:sz w:val="22"/>
                <w:szCs w:val="22"/>
              </w:rPr>
              <w:t xml:space="preserve">de </w:t>
            </w:r>
            <w:r w:rsidRPr="00231D3A">
              <w:rPr>
                <w:color w:val="000000"/>
                <w:sz w:val="22"/>
                <w:szCs w:val="22"/>
              </w:rPr>
              <w:t>La Tortue</w:t>
            </w:r>
            <w:r>
              <w:rPr>
                <w:color w:val="000000"/>
                <w:sz w:val="22"/>
                <w:szCs w:val="22"/>
              </w:rPr>
              <w:t>*</w:t>
            </w:r>
          </w:p>
        </w:tc>
        <w:tc>
          <w:tcPr>
            <w:tcW w:w="999" w:type="dxa"/>
          </w:tcPr>
          <w:p w14:paraId="49827EA7"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6</w:t>
            </w:r>
          </w:p>
        </w:tc>
        <w:tc>
          <w:tcPr>
            <w:tcW w:w="1498" w:type="dxa"/>
          </w:tcPr>
          <w:p w14:paraId="2E419A5F"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North-West</w:t>
            </w:r>
          </w:p>
        </w:tc>
        <w:tc>
          <w:tcPr>
            <w:tcW w:w="1857" w:type="dxa"/>
          </w:tcPr>
          <w:p w14:paraId="25CBEFDA"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35</w:t>
            </w:r>
          </w:p>
        </w:tc>
        <w:tc>
          <w:tcPr>
            <w:tcW w:w="1350" w:type="dxa"/>
          </w:tcPr>
          <w:p w14:paraId="1BBD40A9"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270 kg</w:t>
            </w:r>
          </w:p>
        </w:tc>
        <w:tc>
          <w:tcPr>
            <w:tcW w:w="1615" w:type="dxa"/>
          </w:tcPr>
          <w:p w14:paraId="46664B4A" w14:textId="77777777" w:rsidR="00747D38" w:rsidRPr="00231D3A" w:rsidRDefault="00747D38" w:rsidP="00CE7C42">
            <w:pPr>
              <w:autoSpaceDE w:val="0"/>
              <w:autoSpaceDN w:val="0"/>
              <w:spacing w:before="40" w:after="40"/>
              <w:jc w:val="center"/>
              <w:rPr>
                <w:color w:val="000000"/>
                <w:sz w:val="22"/>
                <w:szCs w:val="22"/>
              </w:rPr>
            </w:pPr>
          </w:p>
        </w:tc>
      </w:tr>
      <w:tr w:rsidR="00747D38" w14:paraId="305FDEA2" w14:textId="77777777" w:rsidTr="00A8693A">
        <w:tc>
          <w:tcPr>
            <w:tcW w:w="2031" w:type="dxa"/>
          </w:tcPr>
          <w:p w14:paraId="44103C83" w14:textId="2A64A22A"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 xml:space="preserve">Ile </w:t>
            </w:r>
            <w:r w:rsidR="009870D5">
              <w:rPr>
                <w:color w:val="000000"/>
                <w:sz w:val="22"/>
                <w:szCs w:val="22"/>
              </w:rPr>
              <w:t>à</w:t>
            </w:r>
            <w:r w:rsidRPr="00231D3A">
              <w:rPr>
                <w:color w:val="000000"/>
                <w:sz w:val="22"/>
                <w:szCs w:val="22"/>
              </w:rPr>
              <w:t xml:space="preserve"> Vache </w:t>
            </w:r>
          </w:p>
        </w:tc>
        <w:tc>
          <w:tcPr>
            <w:tcW w:w="999" w:type="dxa"/>
          </w:tcPr>
          <w:p w14:paraId="3DEE51EB"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w:t>
            </w:r>
          </w:p>
        </w:tc>
        <w:tc>
          <w:tcPr>
            <w:tcW w:w="1498" w:type="dxa"/>
          </w:tcPr>
          <w:p w14:paraId="7AC98686"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South</w:t>
            </w:r>
          </w:p>
        </w:tc>
        <w:tc>
          <w:tcPr>
            <w:tcW w:w="1857" w:type="dxa"/>
          </w:tcPr>
          <w:p w14:paraId="203AC0F0"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15</w:t>
            </w:r>
          </w:p>
        </w:tc>
        <w:tc>
          <w:tcPr>
            <w:tcW w:w="1350" w:type="dxa"/>
          </w:tcPr>
          <w:p w14:paraId="09086D37"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130 kg</w:t>
            </w:r>
          </w:p>
        </w:tc>
        <w:tc>
          <w:tcPr>
            <w:tcW w:w="1615" w:type="dxa"/>
          </w:tcPr>
          <w:p w14:paraId="23528909" w14:textId="77777777" w:rsidR="00747D38" w:rsidRPr="00231D3A" w:rsidRDefault="00747D38" w:rsidP="00CE7C42">
            <w:pPr>
              <w:autoSpaceDE w:val="0"/>
              <w:autoSpaceDN w:val="0"/>
              <w:spacing w:before="40" w:after="40"/>
              <w:jc w:val="center"/>
              <w:rPr>
                <w:color w:val="000000"/>
                <w:sz w:val="22"/>
                <w:szCs w:val="22"/>
              </w:rPr>
            </w:pPr>
          </w:p>
        </w:tc>
      </w:tr>
      <w:tr w:rsidR="00747D38" w14:paraId="488E81D9" w14:textId="77777777" w:rsidTr="00A8693A">
        <w:tc>
          <w:tcPr>
            <w:tcW w:w="2031" w:type="dxa"/>
          </w:tcPr>
          <w:p w14:paraId="68ECC7D0" w14:textId="71ADF581"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Ile de Grand Boucan</w:t>
            </w:r>
          </w:p>
        </w:tc>
        <w:tc>
          <w:tcPr>
            <w:tcW w:w="999" w:type="dxa"/>
          </w:tcPr>
          <w:p w14:paraId="5EBA6408"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w:t>
            </w:r>
          </w:p>
        </w:tc>
        <w:tc>
          <w:tcPr>
            <w:tcW w:w="1498" w:type="dxa"/>
          </w:tcPr>
          <w:p w14:paraId="2F9C6F35"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Nippes</w:t>
            </w:r>
          </w:p>
        </w:tc>
        <w:tc>
          <w:tcPr>
            <w:tcW w:w="1857" w:type="dxa"/>
          </w:tcPr>
          <w:p w14:paraId="1F63181A"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3</w:t>
            </w:r>
          </w:p>
        </w:tc>
        <w:tc>
          <w:tcPr>
            <w:tcW w:w="1350" w:type="dxa"/>
          </w:tcPr>
          <w:p w14:paraId="37A05ABD"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22 kg</w:t>
            </w:r>
          </w:p>
        </w:tc>
        <w:tc>
          <w:tcPr>
            <w:tcW w:w="1615" w:type="dxa"/>
          </w:tcPr>
          <w:p w14:paraId="1DC5CE78" w14:textId="77777777" w:rsidR="00747D38" w:rsidRPr="00231D3A" w:rsidRDefault="00747D38" w:rsidP="00CE7C42">
            <w:pPr>
              <w:autoSpaceDE w:val="0"/>
              <w:autoSpaceDN w:val="0"/>
              <w:spacing w:before="40" w:after="40"/>
              <w:jc w:val="center"/>
              <w:rPr>
                <w:color w:val="000000"/>
                <w:sz w:val="22"/>
                <w:szCs w:val="22"/>
              </w:rPr>
            </w:pPr>
          </w:p>
        </w:tc>
      </w:tr>
      <w:tr w:rsidR="009870D5" w14:paraId="69DEAB06" w14:textId="77777777" w:rsidTr="002D2595">
        <w:tc>
          <w:tcPr>
            <w:tcW w:w="2031" w:type="dxa"/>
          </w:tcPr>
          <w:p w14:paraId="524903EB" w14:textId="64CB456B" w:rsidR="009870D5" w:rsidRPr="00231D3A" w:rsidRDefault="009870D5" w:rsidP="00CE7C42">
            <w:pPr>
              <w:autoSpaceDE w:val="0"/>
              <w:autoSpaceDN w:val="0"/>
              <w:spacing w:before="40" w:after="40"/>
              <w:jc w:val="center"/>
              <w:rPr>
                <w:color w:val="000000"/>
                <w:sz w:val="22"/>
                <w:szCs w:val="22"/>
              </w:rPr>
            </w:pPr>
            <w:r>
              <w:rPr>
                <w:color w:val="000000"/>
                <w:sz w:val="22"/>
                <w:szCs w:val="22"/>
              </w:rPr>
              <w:t>Ile de La Gonave</w:t>
            </w:r>
          </w:p>
        </w:tc>
        <w:tc>
          <w:tcPr>
            <w:tcW w:w="999" w:type="dxa"/>
          </w:tcPr>
          <w:p w14:paraId="562835EC" w14:textId="2DA6FBBA" w:rsidR="009870D5" w:rsidRPr="00231D3A" w:rsidRDefault="008C4545" w:rsidP="00CE7C42">
            <w:pPr>
              <w:autoSpaceDE w:val="0"/>
              <w:autoSpaceDN w:val="0"/>
              <w:spacing w:before="40" w:after="40"/>
              <w:jc w:val="center"/>
              <w:rPr>
                <w:color w:val="000000"/>
                <w:sz w:val="22"/>
                <w:szCs w:val="22"/>
              </w:rPr>
            </w:pPr>
            <w:r>
              <w:rPr>
                <w:color w:val="000000"/>
                <w:sz w:val="22"/>
                <w:szCs w:val="22"/>
              </w:rPr>
              <w:t>1</w:t>
            </w:r>
          </w:p>
        </w:tc>
        <w:tc>
          <w:tcPr>
            <w:tcW w:w="1498" w:type="dxa"/>
            <w:shd w:val="clear" w:color="auto" w:fill="auto"/>
          </w:tcPr>
          <w:p w14:paraId="5FA9799F" w14:textId="36173D7D" w:rsidR="009870D5" w:rsidRPr="002D2595" w:rsidRDefault="009870D5" w:rsidP="00CE7C42">
            <w:pPr>
              <w:autoSpaceDE w:val="0"/>
              <w:autoSpaceDN w:val="0"/>
              <w:spacing w:before="40" w:after="40"/>
              <w:jc w:val="center"/>
              <w:rPr>
                <w:color w:val="000000"/>
                <w:sz w:val="22"/>
                <w:szCs w:val="22"/>
              </w:rPr>
            </w:pPr>
            <w:r w:rsidRPr="002D2595">
              <w:rPr>
                <w:color w:val="000000"/>
                <w:sz w:val="22"/>
                <w:szCs w:val="22"/>
              </w:rPr>
              <w:t>Ouest</w:t>
            </w:r>
          </w:p>
        </w:tc>
        <w:tc>
          <w:tcPr>
            <w:tcW w:w="1857" w:type="dxa"/>
            <w:shd w:val="clear" w:color="auto" w:fill="auto"/>
          </w:tcPr>
          <w:p w14:paraId="03ABAF45" w14:textId="52F24A98" w:rsidR="009870D5" w:rsidRPr="002D2595" w:rsidRDefault="002D2595" w:rsidP="00CE7C42">
            <w:pPr>
              <w:autoSpaceDE w:val="0"/>
              <w:autoSpaceDN w:val="0"/>
              <w:spacing w:before="40" w:after="40"/>
              <w:jc w:val="center"/>
              <w:rPr>
                <w:color w:val="000000"/>
                <w:sz w:val="22"/>
                <w:szCs w:val="22"/>
              </w:rPr>
            </w:pPr>
            <w:r w:rsidRPr="002D2595">
              <w:rPr>
                <w:color w:val="000000"/>
                <w:sz w:val="22"/>
                <w:szCs w:val="22"/>
              </w:rPr>
              <w:t>43</w:t>
            </w:r>
          </w:p>
        </w:tc>
        <w:tc>
          <w:tcPr>
            <w:tcW w:w="1350" w:type="dxa"/>
            <w:shd w:val="clear" w:color="auto" w:fill="auto"/>
          </w:tcPr>
          <w:p w14:paraId="6C6F89C2" w14:textId="0782FC99" w:rsidR="009870D5" w:rsidRPr="002D2595" w:rsidRDefault="002D2595" w:rsidP="00CE7C42">
            <w:pPr>
              <w:autoSpaceDE w:val="0"/>
              <w:autoSpaceDN w:val="0"/>
              <w:spacing w:before="40" w:after="40"/>
              <w:jc w:val="center"/>
              <w:rPr>
                <w:color w:val="000000"/>
                <w:sz w:val="22"/>
                <w:szCs w:val="22"/>
              </w:rPr>
            </w:pPr>
            <w:r w:rsidRPr="002D2595">
              <w:rPr>
                <w:color w:val="000000"/>
                <w:sz w:val="22"/>
                <w:szCs w:val="22"/>
              </w:rPr>
              <w:t>337 kg</w:t>
            </w:r>
          </w:p>
        </w:tc>
        <w:tc>
          <w:tcPr>
            <w:tcW w:w="1615" w:type="dxa"/>
          </w:tcPr>
          <w:p w14:paraId="0E04D150" w14:textId="77777777" w:rsidR="009870D5" w:rsidRPr="002D2595" w:rsidRDefault="009870D5" w:rsidP="00CE7C42">
            <w:pPr>
              <w:autoSpaceDE w:val="0"/>
              <w:autoSpaceDN w:val="0"/>
              <w:spacing w:before="40" w:after="40"/>
              <w:jc w:val="center"/>
              <w:rPr>
                <w:color w:val="000000"/>
                <w:sz w:val="22"/>
                <w:szCs w:val="22"/>
              </w:rPr>
            </w:pPr>
          </w:p>
        </w:tc>
      </w:tr>
      <w:tr w:rsidR="00747D38" w14:paraId="18127A10" w14:textId="77777777" w:rsidTr="00A8693A">
        <w:tc>
          <w:tcPr>
            <w:tcW w:w="2031" w:type="dxa"/>
          </w:tcPr>
          <w:p w14:paraId="1E183AC6" w14:textId="3A395AA6"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Cote de Fer</w:t>
            </w:r>
          </w:p>
        </w:tc>
        <w:tc>
          <w:tcPr>
            <w:tcW w:w="999" w:type="dxa"/>
          </w:tcPr>
          <w:p w14:paraId="229388B6"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w:t>
            </w:r>
          </w:p>
        </w:tc>
        <w:tc>
          <w:tcPr>
            <w:tcW w:w="1498" w:type="dxa"/>
          </w:tcPr>
          <w:p w14:paraId="10F06C3C"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 xml:space="preserve">North West </w:t>
            </w:r>
          </w:p>
        </w:tc>
        <w:tc>
          <w:tcPr>
            <w:tcW w:w="1857" w:type="dxa"/>
          </w:tcPr>
          <w:p w14:paraId="72750386"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2</w:t>
            </w:r>
          </w:p>
        </w:tc>
        <w:tc>
          <w:tcPr>
            <w:tcW w:w="1350" w:type="dxa"/>
          </w:tcPr>
          <w:p w14:paraId="0E1521B2"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20 kg</w:t>
            </w:r>
          </w:p>
        </w:tc>
        <w:tc>
          <w:tcPr>
            <w:tcW w:w="1615" w:type="dxa"/>
          </w:tcPr>
          <w:p w14:paraId="5BBA606F" w14:textId="77777777" w:rsidR="00747D38" w:rsidRPr="00231D3A" w:rsidRDefault="00747D38" w:rsidP="00CE7C42">
            <w:pPr>
              <w:autoSpaceDE w:val="0"/>
              <w:autoSpaceDN w:val="0"/>
              <w:spacing w:before="40" w:after="40"/>
              <w:jc w:val="center"/>
              <w:rPr>
                <w:color w:val="000000"/>
                <w:sz w:val="22"/>
                <w:szCs w:val="22"/>
              </w:rPr>
            </w:pPr>
          </w:p>
        </w:tc>
      </w:tr>
      <w:tr w:rsidR="00747D38" w14:paraId="4A51372B" w14:textId="77777777" w:rsidTr="00A8693A">
        <w:trPr>
          <w:trHeight w:val="575"/>
        </w:trPr>
        <w:tc>
          <w:tcPr>
            <w:tcW w:w="2031" w:type="dxa"/>
          </w:tcPr>
          <w:p w14:paraId="17E17555" w14:textId="555FBFBA"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La Croix</w:t>
            </w:r>
            <w:r w:rsidR="009870D5" w:rsidRPr="00231D3A">
              <w:rPr>
                <w:color w:val="000000"/>
                <w:sz w:val="22"/>
                <w:szCs w:val="22"/>
              </w:rPr>
              <w:t>*</w:t>
            </w:r>
            <w:r w:rsidR="009870D5">
              <w:rPr>
                <w:color w:val="000000"/>
                <w:sz w:val="22"/>
                <w:szCs w:val="22"/>
              </w:rPr>
              <w:t>*</w:t>
            </w:r>
          </w:p>
        </w:tc>
        <w:tc>
          <w:tcPr>
            <w:tcW w:w="999" w:type="dxa"/>
          </w:tcPr>
          <w:p w14:paraId="3F5EF63A"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w:t>
            </w:r>
          </w:p>
        </w:tc>
        <w:tc>
          <w:tcPr>
            <w:tcW w:w="1498" w:type="dxa"/>
          </w:tcPr>
          <w:p w14:paraId="3918D953"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Arbonite</w:t>
            </w:r>
          </w:p>
        </w:tc>
        <w:tc>
          <w:tcPr>
            <w:tcW w:w="1857" w:type="dxa"/>
          </w:tcPr>
          <w:p w14:paraId="09561F38"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16</w:t>
            </w:r>
          </w:p>
        </w:tc>
        <w:tc>
          <w:tcPr>
            <w:tcW w:w="1350" w:type="dxa"/>
          </w:tcPr>
          <w:p w14:paraId="47F8678F" w14:textId="78DD8E73"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140</w:t>
            </w:r>
            <w:r w:rsidR="005A0717">
              <w:rPr>
                <w:color w:val="000000"/>
                <w:sz w:val="22"/>
                <w:szCs w:val="22"/>
              </w:rPr>
              <w:t xml:space="preserve"> </w:t>
            </w:r>
            <w:r w:rsidR="009870D5">
              <w:rPr>
                <w:color w:val="000000"/>
                <w:sz w:val="22"/>
                <w:szCs w:val="22"/>
              </w:rPr>
              <w:t>kg</w:t>
            </w:r>
          </w:p>
        </w:tc>
        <w:tc>
          <w:tcPr>
            <w:tcW w:w="1615" w:type="dxa"/>
          </w:tcPr>
          <w:p w14:paraId="1FA9A5FA" w14:textId="77777777" w:rsidR="00747D38" w:rsidRPr="00231D3A" w:rsidRDefault="00747D38" w:rsidP="00CE7C42">
            <w:pPr>
              <w:autoSpaceDE w:val="0"/>
              <w:autoSpaceDN w:val="0"/>
              <w:spacing w:before="40" w:after="40"/>
              <w:jc w:val="center"/>
              <w:rPr>
                <w:color w:val="000000"/>
                <w:sz w:val="22"/>
                <w:szCs w:val="22"/>
              </w:rPr>
            </w:pPr>
          </w:p>
        </w:tc>
      </w:tr>
      <w:tr w:rsidR="00B62718" w14:paraId="5B32F846" w14:textId="77777777" w:rsidTr="00A8693A">
        <w:trPr>
          <w:trHeight w:val="575"/>
        </w:trPr>
        <w:tc>
          <w:tcPr>
            <w:tcW w:w="2031" w:type="dxa"/>
          </w:tcPr>
          <w:p w14:paraId="62D7B68E" w14:textId="02292EA8" w:rsidR="00B62718" w:rsidRPr="00231D3A" w:rsidRDefault="00B62718" w:rsidP="00CE7C42">
            <w:pPr>
              <w:autoSpaceDE w:val="0"/>
              <w:autoSpaceDN w:val="0"/>
              <w:spacing w:before="40" w:after="40"/>
              <w:jc w:val="center"/>
              <w:rPr>
                <w:color w:val="000000"/>
                <w:sz w:val="22"/>
                <w:szCs w:val="22"/>
              </w:rPr>
            </w:pPr>
            <w:r>
              <w:rPr>
                <w:color w:val="000000"/>
                <w:sz w:val="22"/>
                <w:szCs w:val="22"/>
              </w:rPr>
              <w:t>Celio</w:t>
            </w:r>
          </w:p>
        </w:tc>
        <w:tc>
          <w:tcPr>
            <w:tcW w:w="999" w:type="dxa"/>
          </w:tcPr>
          <w:p w14:paraId="08835190" w14:textId="6FF47323" w:rsidR="00B62718" w:rsidRPr="00231D3A" w:rsidRDefault="00B62718" w:rsidP="00CE7C42">
            <w:pPr>
              <w:autoSpaceDE w:val="0"/>
              <w:autoSpaceDN w:val="0"/>
              <w:spacing w:before="40" w:after="40"/>
              <w:jc w:val="center"/>
              <w:rPr>
                <w:color w:val="000000"/>
                <w:sz w:val="22"/>
                <w:szCs w:val="22"/>
              </w:rPr>
            </w:pPr>
            <w:r>
              <w:rPr>
                <w:color w:val="000000"/>
                <w:sz w:val="22"/>
                <w:szCs w:val="22"/>
              </w:rPr>
              <w:t>1</w:t>
            </w:r>
          </w:p>
        </w:tc>
        <w:tc>
          <w:tcPr>
            <w:tcW w:w="1498" w:type="dxa"/>
          </w:tcPr>
          <w:p w14:paraId="30DCAAF9" w14:textId="4530F4B9" w:rsidR="00B62718" w:rsidRPr="00231D3A" w:rsidRDefault="00B62718" w:rsidP="00CE7C42">
            <w:pPr>
              <w:autoSpaceDE w:val="0"/>
              <w:autoSpaceDN w:val="0"/>
              <w:spacing w:before="40" w:after="40"/>
              <w:jc w:val="center"/>
              <w:rPr>
                <w:color w:val="000000"/>
                <w:sz w:val="22"/>
                <w:szCs w:val="22"/>
              </w:rPr>
            </w:pPr>
            <w:r>
              <w:rPr>
                <w:color w:val="000000"/>
                <w:sz w:val="22"/>
                <w:szCs w:val="22"/>
              </w:rPr>
              <w:t>Artibonite</w:t>
            </w:r>
          </w:p>
        </w:tc>
        <w:tc>
          <w:tcPr>
            <w:tcW w:w="1857" w:type="dxa"/>
          </w:tcPr>
          <w:p w14:paraId="1C97EC00" w14:textId="0BD0AF47" w:rsidR="00B62718" w:rsidRPr="00231D3A" w:rsidRDefault="005A0717" w:rsidP="005A0717">
            <w:pPr>
              <w:autoSpaceDE w:val="0"/>
              <w:autoSpaceDN w:val="0"/>
              <w:spacing w:before="40" w:after="40"/>
              <w:jc w:val="center"/>
              <w:rPr>
                <w:color w:val="000000"/>
                <w:sz w:val="22"/>
                <w:szCs w:val="22"/>
              </w:rPr>
            </w:pPr>
            <w:r>
              <w:rPr>
                <w:color w:val="000000"/>
                <w:sz w:val="22"/>
                <w:szCs w:val="22"/>
              </w:rPr>
              <w:t>14</w:t>
            </w:r>
          </w:p>
        </w:tc>
        <w:tc>
          <w:tcPr>
            <w:tcW w:w="1350" w:type="dxa"/>
          </w:tcPr>
          <w:p w14:paraId="0B4571CD" w14:textId="55DA3AD7" w:rsidR="00B62718" w:rsidRPr="00231D3A" w:rsidRDefault="005A0717" w:rsidP="00CE7C42">
            <w:pPr>
              <w:autoSpaceDE w:val="0"/>
              <w:autoSpaceDN w:val="0"/>
              <w:spacing w:before="40" w:after="40"/>
              <w:jc w:val="center"/>
              <w:rPr>
                <w:color w:val="000000"/>
                <w:sz w:val="22"/>
                <w:szCs w:val="22"/>
              </w:rPr>
            </w:pPr>
            <w:r>
              <w:rPr>
                <w:color w:val="000000"/>
                <w:sz w:val="22"/>
                <w:szCs w:val="22"/>
              </w:rPr>
              <w:t>130 kg</w:t>
            </w:r>
          </w:p>
        </w:tc>
        <w:tc>
          <w:tcPr>
            <w:tcW w:w="1615" w:type="dxa"/>
          </w:tcPr>
          <w:p w14:paraId="022B88FD" w14:textId="77777777" w:rsidR="00B62718" w:rsidRPr="00231D3A" w:rsidRDefault="00B62718" w:rsidP="00CE7C42">
            <w:pPr>
              <w:autoSpaceDE w:val="0"/>
              <w:autoSpaceDN w:val="0"/>
              <w:spacing w:before="40" w:after="40"/>
              <w:jc w:val="center"/>
              <w:rPr>
                <w:color w:val="000000"/>
                <w:sz w:val="22"/>
                <w:szCs w:val="22"/>
              </w:rPr>
            </w:pPr>
          </w:p>
        </w:tc>
      </w:tr>
      <w:tr w:rsidR="00747D38" w14:paraId="6082F23F" w14:textId="77777777" w:rsidTr="00A8693A">
        <w:tc>
          <w:tcPr>
            <w:tcW w:w="2031" w:type="dxa"/>
          </w:tcPr>
          <w:p w14:paraId="28BE542C"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Ditty*</w:t>
            </w:r>
            <w:r>
              <w:rPr>
                <w:color w:val="000000"/>
                <w:sz w:val="22"/>
                <w:szCs w:val="22"/>
              </w:rPr>
              <w:t>*</w:t>
            </w:r>
          </w:p>
        </w:tc>
        <w:tc>
          <w:tcPr>
            <w:tcW w:w="999" w:type="dxa"/>
          </w:tcPr>
          <w:p w14:paraId="28AFF6E0"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1</w:t>
            </w:r>
          </w:p>
        </w:tc>
        <w:tc>
          <w:tcPr>
            <w:tcW w:w="1498" w:type="dxa"/>
          </w:tcPr>
          <w:p w14:paraId="019EAF85" w14:textId="455764E0" w:rsidR="00747D38" w:rsidRPr="00231D3A" w:rsidRDefault="008C4545" w:rsidP="00CE7C42">
            <w:pPr>
              <w:autoSpaceDE w:val="0"/>
              <w:autoSpaceDN w:val="0"/>
              <w:spacing w:before="40" w:after="40"/>
              <w:jc w:val="center"/>
              <w:rPr>
                <w:color w:val="000000"/>
                <w:sz w:val="22"/>
                <w:szCs w:val="22"/>
              </w:rPr>
            </w:pPr>
            <w:r w:rsidRPr="00231D3A">
              <w:rPr>
                <w:color w:val="000000"/>
                <w:sz w:val="22"/>
                <w:szCs w:val="22"/>
              </w:rPr>
              <w:t xml:space="preserve">North West </w:t>
            </w:r>
            <w:r w:rsidR="00747D38" w:rsidRPr="00231D3A">
              <w:rPr>
                <w:color w:val="000000"/>
                <w:sz w:val="22"/>
                <w:szCs w:val="22"/>
              </w:rPr>
              <w:t xml:space="preserve"> </w:t>
            </w:r>
          </w:p>
        </w:tc>
        <w:tc>
          <w:tcPr>
            <w:tcW w:w="1857" w:type="dxa"/>
          </w:tcPr>
          <w:p w14:paraId="3FC02103" w14:textId="7777777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8</w:t>
            </w:r>
          </w:p>
        </w:tc>
        <w:tc>
          <w:tcPr>
            <w:tcW w:w="1350" w:type="dxa"/>
          </w:tcPr>
          <w:p w14:paraId="48BF4390" w14:textId="30103567" w:rsidR="00747D38" w:rsidRPr="00231D3A" w:rsidRDefault="00747D38" w:rsidP="00CE7C42">
            <w:pPr>
              <w:autoSpaceDE w:val="0"/>
              <w:autoSpaceDN w:val="0"/>
              <w:spacing w:before="40" w:after="40"/>
              <w:jc w:val="center"/>
              <w:rPr>
                <w:color w:val="000000"/>
                <w:sz w:val="22"/>
                <w:szCs w:val="22"/>
              </w:rPr>
            </w:pPr>
            <w:r w:rsidRPr="00231D3A">
              <w:rPr>
                <w:color w:val="000000"/>
                <w:sz w:val="22"/>
                <w:szCs w:val="22"/>
              </w:rPr>
              <w:t>70</w:t>
            </w:r>
            <w:r w:rsidR="005A0717">
              <w:rPr>
                <w:color w:val="000000"/>
                <w:sz w:val="22"/>
                <w:szCs w:val="22"/>
              </w:rPr>
              <w:t xml:space="preserve"> </w:t>
            </w:r>
            <w:r w:rsidR="009870D5">
              <w:rPr>
                <w:color w:val="000000"/>
                <w:sz w:val="22"/>
                <w:szCs w:val="22"/>
              </w:rPr>
              <w:t>kg</w:t>
            </w:r>
          </w:p>
        </w:tc>
        <w:tc>
          <w:tcPr>
            <w:tcW w:w="1615" w:type="dxa"/>
          </w:tcPr>
          <w:p w14:paraId="6C8FB796" w14:textId="77777777" w:rsidR="00747D38" w:rsidRPr="00231D3A" w:rsidRDefault="00747D38" w:rsidP="00CE7C42">
            <w:pPr>
              <w:autoSpaceDE w:val="0"/>
              <w:autoSpaceDN w:val="0"/>
              <w:spacing w:before="40" w:after="40"/>
              <w:jc w:val="center"/>
              <w:rPr>
                <w:color w:val="000000"/>
                <w:sz w:val="22"/>
                <w:szCs w:val="22"/>
              </w:rPr>
            </w:pPr>
          </w:p>
        </w:tc>
      </w:tr>
    </w:tbl>
    <w:p w14:paraId="0C961E7C" w14:textId="77777777" w:rsidR="00747D38" w:rsidRDefault="00747D38" w:rsidP="00747D38">
      <w:pPr>
        <w:autoSpaceDE w:val="0"/>
        <w:autoSpaceDN w:val="0"/>
        <w:rPr>
          <w:b/>
          <w:sz w:val="22"/>
        </w:rPr>
      </w:pPr>
    </w:p>
    <w:p w14:paraId="761C272D" w14:textId="44C5C5A8" w:rsidR="00747D38" w:rsidRPr="00231D3A" w:rsidRDefault="00747D38" w:rsidP="00747D38">
      <w:pPr>
        <w:autoSpaceDE w:val="0"/>
        <w:autoSpaceDN w:val="0"/>
        <w:rPr>
          <w:sz w:val="22"/>
        </w:rPr>
      </w:pPr>
      <w:r>
        <w:rPr>
          <w:b/>
          <w:sz w:val="22"/>
        </w:rPr>
        <w:t xml:space="preserve">* </w:t>
      </w:r>
      <w:r>
        <w:rPr>
          <w:sz w:val="22"/>
        </w:rPr>
        <w:t xml:space="preserve">There are six (6) sites located on Ile la Tortue. The total number of cartons and total weight represent </w:t>
      </w:r>
      <w:r>
        <w:rPr>
          <w:sz w:val="22"/>
          <w:u w:val="single"/>
        </w:rPr>
        <w:t>all</w:t>
      </w:r>
      <w:r>
        <w:rPr>
          <w:sz w:val="22"/>
        </w:rPr>
        <w:t xml:space="preserve"> cartons that are expected to reach the island and be distributed amongst the 6 sites. </w:t>
      </w:r>
      <w:r w:rsidR="00B62718">
        <w:rPr>
          <w:sz w:val="22"/>
        </w:rPr>
        <w:t>Therefore, a vehicle is required on the island to complete the distribution.</w:t>
      </w:r>
    </w:p>
    <w:p w14:paraId="3117E907" w14:textId="723CA787" w:rsidR="00747D38" w:rsidRDefault="00747D38" w:rsidP="00747D38">
      <w:pPr>
        <w:autoSpaceDE w:val="0"/>
        <w:autoSpaceDN w:val="0"/>
        <w:rPr>
          <w:sz w:val="22"/>
          <w:lang w:val="fr-CA"/>
        </w:rPr>
      </w:pPr>
      <w:r>
        <w:rPr>
          <w:sz w:val="22"/>
        </w:rPr>
        <w:t>** Inaccessible via road</w:t>
      </w:r>
      <w:r w:rsidR="00B62718">
        <w:rPr>
          <w:sz w:val="22"/>
        </w:rPr>
        <w:t xml:space="preserve"> and vehicle</w:t>
      </w:r>
      <w:r w:rsidR="008C4545">
        <w:rPr>
          <w:sz w:val="22"/>
        </w:rPr>
        <w:t xml:space="preserve"> during all seasons</w:t>
      </w:r>
      <w:r>
        <w:rPr>
          <w:sz w:val="22"/>
        </w:rPr>
        <w:t xml:space="preserve">. </w:t>
      </w:r>
      <w:r w:rsidRPr="00425395">
        <w:rPr>
          <w:sz w:val="22"/>
          <w:lang w:val="fr-CA"/>
        </w:rPr>
        <w:t>La Croix = route inaccessible f</w:t>
      </w:r>
      <w:r>
        <w:rPr>
          <w:sz w:val="22"/>
          <w:lang w:val="fr-CA"/>
        </w:rPr>
        <w:t xml:space="preserve">rom Celio; Ditty = route inacessible from Anse à Foleur </w:t>
      </w:r>
    </w:p>
    <w:p w14:paraId="7C976FF0" w14:textId="58AE40CC" w:rsidR="005C27C8" w:rsidRPr="000D1B46" w:rsidRDefault="005C27C8" w:rsidP="00443DA6">
      <w:pPr>
        <w:suppressAutoHyphens w:val="0"/>
        <w:spacing w:after="200"/>
        <w:rPr>
          <w:rFonts w:eastAsia="Calibri"/>
          <w:sz w:val="22"/>
          <w:szCs w:val="22"/>
          <w:lang w:val="fr-CA"/>
        </w:rPr>
      </w:pPr>
    </w:p>
    <w:p w14:paraId="7F00DAD8" w14:textId="35BA85EE" w:rsidR="005C27C8" w:rsidRPr="00854EB2" w:rsidRDefault="005C27C8" w:rsidP="005C27C8">
      <w:pPr>
        <w:tabs>
          <w:tab w:val="left" w:pos="1080"/>
        </w:tabs>
        <w:jc w:val="both"/>
        <w:rPr>
          <w:b/>
          <w:sz w:val="22"/>
          <w:szCs w:val="22"/>
        </w:rPr>
      </w:pPr>
      <w:r w:rsidRPr="00854EB2">
        <w:rPr>
          <w:rFonts w:eastAsia="Calibri"/>
          <w:b/>
          <w:sz w:val="22"/>
          <w:szCs w:val="22"/>
        </w:rPr>
        <w:lastRenderedPageBreak/>
        <w:t xml:space="preserve">Annex </w:t>
      </w:r>
      <w:r w:rsidR="00101A7A">
        <w:rPr>
          <w:rFonts w:eastAsia="Calibri"/>
          <w:b/>
          <w:sz w:val="22"/>
          <w:szCs w:val="22"/>
        </w:rPr>
        <w:t>5</w:t>
      </w:r>
      <w:r w:rsidRPr="00854EB2">
        <w:rPr>
          <w:rFonts w:eastAsia="Calibri"/>
          <w:b/>
          <w:sz w:val="22"/>
          <w:szCs w:val="22"/>
        </w:rPr>
        <w:t xml:space="preserve">: </w:t>
      </w:r>
      <w:r w:rsidRPr="00854EB2">
        <w:rPr>
          <w:b/>
          <w:sz w:val="22"/>
          <w:szCs w:val="22"/>
        </w:rPr>
        <w:t xml:space="preserve">WHO Technical Report Series, No. 957, 2010 </w:t>
      </w:r>
    </w:p>
    <w:p w14:paraId="5C089F69" w14:textId="1DBF60C2" w:rsidR="00854EB2" w:rsidRPr="00CE7DAC" w:rsidRDefault="00CE7DAC" w:rsidP="00443DA6">
      <w:pPr>
        <w:suppressAutoHyphens w:val="0"/>
        <w:spacing w:after="200"/>
        <w:rPr>
          <w:rFonts w:eastAsia="Calibri"/>
          <w:bCs/>
          <w:sz w:val="22"/>
          <w:szCs w:val="22"/>
        </w:rPr>
      </w:pPr>
      <w:r>
        <w:rPr>
          <w:rFonts w:eastAsia="Calibri"/>
          <w:bCs/>
          <w:sz w:val="22"/>
          <w:szCs w:val="22"/>
        </w:rPr>
        <w:t xml:space="preserve">See PDF attachment </w:t>
      </w:r>
    </w:p>
    <w:p w14:paraId="6C77ADE0" w14:textId="64A9ABB9" w:rsidR="00CE7DAC" w:rsidRPr="00CE7DAC" w:rsidRDefault="005C27C8" w:rsidP="00CE7DAC">
      <w:pPr>
        <w:suppressAutoHyphens w:val="0"/>
        <w:spacing w:after="200"/>
        <w:rPr>
          <w:b/>
          <w:sz w:val="22"/>
          <w:szCs w:val="22"/>
        </w:rPr>
      </w:pPr>
      <w:r w:rsidRPr="00854EB2">
        <w:rPr>
          <w:b/>
          <w:sz w:val="22"/>
          <w:szCs w:val="22"/>
        </w:rPr>
        <w:t xml:space="preserve">Annex </w:t>
      </w:r>
      <w:r w:rsidR="00101A7A">
        <w:rPr>
          <w:b/>
          <w:sz w:val="22"/>
          <w:szCs w:val="22"/>
        </w:rPr>
        <w:t>6</w:t>
      </w:r>
      <w:r w:rsidRPr="00854EB2">
        <w:rPr>
          <w:b/>
          <w:sz w:val="22"/>
          <w:szCs w:val="22"/>
        </w:rPr>
        <w:t>:</w:t>
      </w:r>
      <w:r w:rsidR="00854EB2" w:rsidRPr="00854EB2">
        <w:rPr>
          <w:b/>
          <w:sz w:val="22"/>
          <w:szCs w:val="22"/>
        </w:rPr>
        <w:t xml:space="preserve"> Vehicle Verification Checklist</w:t>
      </w:r>
      <w:r w:rsidR="00CE7DAC">
        <w:rPr>
          <w:b/>
          <w:sz w:val="22"/>
          <w:szCs w:val="22"/>
        </w:rPr>
        <w:t xml:space="preserve">                                                                                                               </w:t>
      </w:r>
      <w:r w:rsidR="00CE7DAC">
        <w:rPr>
          <w:rFonts w:eastAsia="Calibri"/>
          <w:bCs/>
          <w:sz w:val="22"/>
          <w:szCs w:val="22"/>
        </w:rPr>
        <w:t xml:space="preserve">See PDF attachment </w:t>
      </w:r>
    </w:p>
    <w:p w14:paraId="15F7C434" w14:textId="5C2DB292" w:rsidR="00854EB2" w:rsidRDefault="005C27C8" w:rsidP="00854EB2">
      <w:pPr>
        <w:tabs>
          <w:tab w:val="left" w:pos="1080"/>
        </w:tabs>
        <w:jc w:val="both"/>
        <w:rPr>
          <w:b/>
          <w:sz w:val="22"/>
          <w:szCs w:val="22"/>
        </w:rPr>
      </w:pPr>
      <w:r w:rsidRPr="00854EB2">
        <w:rPr>
          <w:rFonts w:eastAsia="Calibri"/>
          <w:b/>
          <w:sz w:val="22"/>
          <w:szCs w:val="22"/>
        </w:rPr>
        <w:t xml:space="preserve">Annex </w:t>
      </w:r>
      <w:r w:rsidR="00101A7A">
        <w:rPr>
          <w:rFonts w:eastAsia="Calibri"/>
          <w:b/>
          <w:sz w:val="22"/>
          <w:szCs w:val="22"/>
        </w:rPr>
        <w:t>7</w:t>
      </w:r>
      <w:r w:rsidRPr="00854EB2">
        <w:rPr>
          <w:rFonts w:eastAsia="Calibri"/>
          <w:b/>
          <w:sz w:val="22"/>
          <w:szCs w:val="22"/>
        </w:rPr>
        <w:t xml:space="preserve">: </w:t>
      </w:r>
      <w:r w:rsidR="00854EB2" w:rsidRPr="00854EB2">
        <w:rPr>
          <w:b/>
          <w:sz w:val="22"/>
          <w:szCs w:val="22"/>
        </w:rPr>
        <w:t>Model guidance for the storage transport of time- and temperature-sensitive pharmaceutical products</w:t>
      </w:r>
    </w:p>
    <w:p w14:paraId="0AC0E5BF" w14:textId="77777777" w:rsidR="00CE7DAC" w:rsidRPr="00CE7DAC" w:rsidRDefault="00CE7DAC" w:rsidP="00CE7DAC">
      <w:pPr>
        <w:suppressAutoHyphens w:val="0"/>
        <w:spacing w:after="200"/>
        <w:rPr>
          <w:rFonts w:eastAsia="Calibri"/>
          <w:bCs/>
          <w:sz w:val="22"/>
          <w:szCs w:val="22"/>
        </w:rPr>
      </w:pPr>
      <w:r>
        <w:rPr>
          <w:rFonts w:eastAsia="Calibri"/>
          <w:bCs/>
          <w:sz w:val="22"/>
          <w:szCs w:val="22"/>
        </w:rPr>
        <w:t xml:space="preserve">See PDF attachment </w:t>
      </w:r>
    </w:p>
    <w:p w14:paraId="0C605C1A" w14:textId="77777777" w:rsidR="00CE7DAC" w:rsidRDefault="00CE7DAC" w:rsidP="00854EB2">
      <w:pPr>
        <w:tabs>
          <w:tab w:val="left" w:pos="1080"/>
        </w:tabs>
        <w:jc w:val="both"/>
        <w:rPr>
          <w:b/>
          <w:sz w:val="22"/>
          <w:szCs w:val="22"/>
        </w:rPr>
      </w:pPr>
    </w:p>
    <w:p w14:paraId="38FC6AFE" w14:textId="346E73E1" w:rsidR="00B36334" w:rsidRDefault="00B36334" w:rsidP="00854EB2">
      <w:pPr>
        <w:tabs>
          <w:tab w:val="left" w:pos="1080"/>
        </w:tabs>
        <w:jc w:val="both"/>
        <w:rPr>
          <w:b/>
          <w:sz w:val="22"/>
          <w:szCs w:val="22"/>
        </w:rPr>
      </w:pPr>
      <w:r>
        <w:rPr>
          <w:b/>
          <w:sz w:val="22"/>
          <w:szCs w:val="22"/>
        </w:rPr>
        <w:t xml:space="preserve">Annex </w:t>
      </w:r>
      <w:r w:rsidR="00101A7A">
        <w:rPr>
          <w:b/>
          <w:sz w:val="22"/>
          <w:szCs w:val="22"/>
        </w:rPr>
        <w:t>8</w:t>
      </w:r>
      <w:r>
        <w:rPr>
          <w:b/>
          <w:sz w:val="22"/>
          <w:szCs w:val="22"/>
        </w:rPr>
        <w:t xml:space="preserve">: </w:t>
      </w:r>
      <w:r w:rsidRPr="00B36334">
        <w:rPr>
          <w:b/>
          <w:sz w:val="22"/>
          <w:szCs w:val="22"/>
        </w:rPr>
        <w:t xml:space="preserve">List of GHSC-PSM </w:t>
      </w:r>
      <w:r>
        <w:rPr>
          <w:b/>
          <w:sz w:val="22"/>
          <w:szCs w:val="22"/>
        </w:rPr>
        <w:t>D</w:t>
      </w:r>
      <w:r w:rsidRPr="00B36334">
        <w:rPr>
          <w:b/>
          <w:sz w:val="22"/>
          <w:szCs w:val="22"/>
        </w:rPr>
        <w:t xml:space="preserve">istribution </w:t>
      </w:r>
      <w:r>
        <w:rPr>
          <w:b/>
          <w:sz w:val="22"/>
          <w:szCs w:val="22"/>
        </w:rPr>
        <w:t>S</w:t>
      </w:r>
      <w:r w:rsidRPr="00B36334">
        <w:rPr>
          <w:b/>
          <w:sz w:val="22"/>
          <w:szCs w:val="22"/>
        </w:rPr>
        <w:t>ites</w:t>
      </w:r>
    </w:p>
    <w:p w14:paraId="0C6A70D3" w14:textId="6A76F7A3" w:rsidR="00B36334" w:rsidRDefault="00B36334" w:rsidP="00854EB2">
      <w:pPr>
        <w:tabs>
          <w:tab w:val="left" w:pos="1080"/>
        </w:tabs>
        <w:jc w:val="both"/>
        <w:rPr>
          <w:sz w:val="22"/>
          <w:szCs w:val="22"/>
        </w:rPr>
      </w:pPr>
    </w:p>
    <w:p w14:paraId="71070FC3" w14:textId="055DA65B" w:rsidR="00B36334" w:rsidRPr="00B36334" w:rsidRDefault="00B36334" w:rsidP="00854EB2">
      <w:pPr>
        <w:tabs>
          <w:tab w:val="left" w:pos="1080"/>
        </w:tabs>
        <w:jc w:val="both"/>
        <w:rPr>
          <w:sz w:val="22"/>
          <w:szCs w:val="22"/>
        </w:rPr>
      </w:pPr>
      <w:r>
        <w:rPr>
          <w:sz w:val="22"/>
          <w:szCs w:val="22"/>
        </w:rPr>
        <w:t>The list below is for illustrative purposes only and is provided to allow bidders to better understand the geographic locations of the GHSC-PSM distribution sites. The total number of sites is subject to change</w:t>
      </w:r>
      <w:r w:rsidR="005E76CE">
        <w:rPr>
          <w:sz w:val="22"/>
          <w:szCs w:val="22"/>
        </w:rPr>
        <w:t xml:space="preserve"> based on funding, project needs, or government requests. </w:t>
      </w:r>
      <w:r>
        <w:rPr>
          <w:sz w:val="22"/>
          <w:szCs w:val="22"/>
        </w:rPr>
        <w:t xml:space="preserve"> </w:t>
      </w:r>
      <w:r w:rsidR="009C5383">
        <w:rPr>
          <w:sz w:val="22"/>
          <w:szCs w:val="22"/>
        </w:rPr>
        <w:t xml:space="preserve">Sites </w:t>
      </w:r>
      <w:r w:rsidR="00573A72">
        <w:rPr>
          <w:sz w:val="22"/>
          <w:szCs w:val="22"/>
        </w:rPr>
        <w:t>delineated</w:t>
      </w:r>
      <w:r w:rsidR="009C5383">
        <w:rPr>
          <w:sz w:val="22"/>
          <w:szCs w:val="22"/>
        </w:rPr>
        <w:t xml:space="preserve"> with an ast</w:t>
      </w:r>
      <w:r w:rsidR="00C814F2">
        <w:rPr>
          <w:sz w:val="22"/>
          <w:szCs w:val="22"/>
        </w:rPr>
        <w:t>erisks</w:t>
      </w:r>
      <w:r w:rsidR="009C5383">
        <w:rPr>
          <w:sz w:val="22"/>
          <w:szCs w:val="22"/>
        </w:rPr>
        <w:t xml:space="preserve"> (*) are only accessible by 4X4 vehicle. </w:t>
      </w:r>
    </w:p>
    <w:p w14:paraId="29561B29" w14:textId="675CB8E7" w:rsidR="00B36334" w:rsidRDefault="00B36334" w:rsidP="00854EB2">
      <w:pPr>
        <w:tabs>
          <w:tab w:val="left" w:pos="1080"/>
        </w:tabs>
        <w:jc w:val="both"/>
        <w:rPr>
          <w:sz w:val="22"/>
          <w:szCs w:val="22"/>
        </w:rPr>
      </w:pPr>
    </w:p>
    <w:tbl>
      <w:tblPr>
        <w:tblW w:w="5760" w:type="dxa"/>
        <w:tblLook w:val="04A0" w:firstRow="1" w:lastRow="0" w:firstColumn="1" w:lastColumn="0" w:noHBand="0" w:noVBand="1"/>
      </w:tblPr>
      <w:tblGrid>
        <w:gridCol w:w="4100"/>
        <w:gridCol w:w="1660"/>
      </w:tblGrid>
      <w:tr w:rsidR="00CE7DAC" w:rsidRPr="00B36334" w14:paraId="62E2370D" w14:textId="77777777" w:rsidTr="00181257">
        <w:trPr>
          <w:trHeight w:val="560"/>
        </w:trPr>
        <w:tc>
          <w:tcPr>
            <w:tcW w:w="41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47CB6028" w14:textId="77777777" w:rsidR="00CE7DAC" w:rsidRPr="00B36334" w:rsidRDefault="00CE7DAC" w:rsidP="00181257">
            <w:pPr>
              <w:suppressAutoHyphens w:val="0"/>
              <w:jc w:val="center"/>
              <w:rPr>
                <w:rFonts w:ascii="Calibri" w:hAnsi="Calibri" w:cs="Calibri"/>
                <w:b/>
                <w:bCs/>
                <w:color w:val="000000"/>
                <w:sz w:val="22"/>
                <w:szCs w:val="22"/>
              </w:rPr>
            </w:pPr>
            <w:r>
              <w:rPr>
                <w:rFonts w:ascii="Calibri" w:hAnsi="Calibri" w:cs="Calibri"/>
                <w:b/>
                <w:bCs/>
                <w:color w:val="000000"/>
                <w:sz w:val="22"/>
                <w:szCs w:val="22"/>
              </w:rPr>
              <w:t>Institution Name</w:t>
            </w:r>
          </w:p>
        </w:tc>
        <w:tc>
          <w:tcPr>
            <w:tcW w:w="1660" w:type="dxa"/>
            <w:tcBorders>
              <w:top w:val="single" w:sz="4" w:space="0" w:color="auto"/>
              <w:left w:val="nil"/>
              <w:bottom w:val="single" w:sz="4" w:space="0" w:color="auto"/>
              <w:right w:val="single" w:sz="4" w:space="0" w:color="auto"/>
            </w:tcBorders>
            <w:shd w:val="clear" w:color="000000" w:fill="D9D9D9"/>
            <w:noWrap/>
            <w:vAlign w:val="center"/>
            <w:hideMark/>
          </w:tcPr>
          <w:p w14:paraId="6034C123" w14:textId="77777777" w:rsidR="00CE7DAC" w:rsidRPr="00B36334" w:rsidRDefault="00CE7DAC" w:rsidP="00181257">
            <w:pPr>
              <w:suppressAutoHyphens w:val="0"/>
              <w:jc w:val="center"/>
              <w:rPr>
                <w:rFonts w:ascii="Calibri" w:hAnsi="Calibri" w:cs="Calibri"/>
                <w:b/>
                <w:bCs/>
                <w:color w:val="000000"/>
                <w:sz w:val="22"/>
                <w:szCs w:val="22"/>
              </w:rPr>
            </w:pPr>
            <w:r>
              <w:rPr>
                <w:rFonts w:ascii="Calibri" w:hAnsi="Calibri" w:cs="Calibri"/>
                <w:b/>
                <w:bCs/>
                <w:color w:val="000000"/>
                <w:sz w:val="22"/>
                <w:szCs w:val="22"/>
              </w:rPr>
              <w:t>Department</w:t>
            </w:r>
          </w:p>
        </w:tc>
      </w:tr>
      <w:tr w:rsidR="00CE7DAC" w:rsidRPr="00B36334" w14:paraId="0C6F7B6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B66D7A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ST MICHEL LATTALAYE</w:t>
            </w:r>
          </w:p>
        </w:tc>
        <w:tc>
          <w:tcPr>
            <w:tcW w:w="1660" w:type="dxa"/>
            <w:tcBorders>
              <w:top w:val="nil"/>
              <w:left w:val="nil"/>
              <w:bottom w:val="single" w:sz="4" w:space="0" w:color="auto"/>
              <w:right w:val="single" w:sz="4" w:space="0" w:color="auto"/>
            </w:tcBorders>
            <w:shd w:val="clear" w:color="auto" w:fill="auto"/>
            <w:noWrap/>
            <w:vAlign w:val="bottom"/>
            <w:hideMark/>
          </w:tcPr>
          <w:p w14:paraId="536CB52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37D2A634" w14:textId="77777777" w:rsidTr="00181257">
        <w:trPr>
          <w:trHeight w:val="58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BDEFD0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MARMELADE</w:t>
            </w:r>
          </w:p>
        </w:tc>
        <w:tc>
          <w:tcPr>
            <w:tcW w:w="1660" w:type="dxa"/>
            <w:tcBorders>
              <w:top w:val="nil"/>
              <w:left w:val="nil"/>
              <w:bottom w:val="single" w:sz="4" w:space="0" w:color="auto"/>
              <w:right w:val="single" w:sz="4" w:space="0" w:color="auto"/>
            </w:tcBorders>
            <w:shd w:val="clear" w:color="auto" w:fill="auto"/>
            <w:noWrap/>
            <w:vAlign w:val="bottom"/>
            <w:hideMark/>
          </w:tcPr>
          <w:p w14:paraId="249D0B9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2924C48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73EE68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PIERRE PAYEN</w:t>
            </w:r>
          </w:p>
        </w:tc>
        <w:tc>
          <w:tcPr>
            <w:tcW w:w="1660" w:type="dxa"/>
            <w:tcBorders>
              <w:top w:val="nil"/>
              <w:left w:val="nil"/>
              <w:bottom w:val="single" w:sz="4" w:space="0" w:color="auto"/>
              <w:right w:val="single" w:sz="4" w:space="0" w:color="auto"/>
            </w:tcBorders>
            <w:shd w:val="clear" w:color="auto" w:fill="auto"/>
            <w:noWrap/>
            <w:vAlign w:val="bottom"/>
            <w:hideMark/>
          </w:tcPr>
          <w:p w14:paraId="331E36B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49E1666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294003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CSL BASSIN                    </w:t>
            </w:r>
          </w:p>
        </w:tc>
        <w:tc>
          <w:tcPr>
            <w:tcW w:w="1660" w:type="dxa"/>
            <w:tcBorders>
              <w:top w:val="nil"/>
              <w:left w:val="nil"/>
              <w:bottom w:val="single" w:sz="4" w:space="0" w:color="auto"/>
              <w:right w:val="single" w:sz="4" w:space="0" w:color="auto"/>
            </w:tcBorders>
            <w:shd w:val="clear" w:color="auto" w:fill="auto"/>
            <w:noWrap/>
            <w:vAlign w:val="bottom"/>
            <w:hideMark/>
          </w:tcPr>
          <w:p w14:paraId="02D8953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75D7EED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7216A5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DISP.BAYONNAIS                </w:t>
            </w:r>
          </w:p>
        </w:tc>
        <w:tc>
          <w:tcPr>
            <w:tcW w:w="1660" w:type="dxa"/>
            <w:tcBorders>
              <w:top w:val="nil"/>
              <w:left w:val="nil"/>
              <w:bottom w:val="single" w:sz="4" w:space="0" w:color="auto"/>
              <w:right w:val="single" w:sz="4" w:space="0" w:color="auto"/>
            </w:tcBorders>
            <w:shd w:val="clear" w:color="auto" w:fill="auto"/>
            <w:noWrap/>
            <w:vAlign w:val="bottom"/>
            <w:hideMark/>
          </w:tcPr>
          <w:p w14:paraId="07F8FB9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7C3C427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F1E5D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HOP. CLAIRE HEUREUSE / CELIO </w:t>
            </w:r>
          </w:p>
        </w:tc>
        <w:tc>
          <w:tcPr>
            <w:tcW w:w="1660" w:type="dxa"/>
            <w:tcBorders>
              <w:top w:val="nil"/>
              <w:left w:val="nil"/>
              <w:bottom w:val="single" w:sz="4" w:space="0" w:color="auto"/>
              <w:right w:val="single" w:sz="4" w:space="0" w:color="auto"/>
            </w:tcBorders>
            <w:shd w:val="clear" w:color="auto" w:fill="auto"/>
            <w:noWrap/>
            <w:vAlign w:val="bottom"/>
            <w:hideMark/>
          </w:tcPr>
          <w:p w14:paraId="160C985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2880495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ECE2C9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K-SOLEIL</w:t>
            </w:r>
          </w:p>
        </w:tc>
        <w:tc>
          <w:tcPr>
            <w:tcW w:w="1660" w:type="dxa"/>
            <w:tcBorders>
              <w:top w:val="nil"/>
              <w:left w:val="nil"/>
              <w:bottom w:val="single" w:sz="4" w:space="0" w:color="auto"/>
              <w:right w:val="single" w:sz="4" w:space="0" w:color="auto"/>
            </w:tcBorders>
            <w:shd w:val="clear" w:color="auto" w:fill="auto"/>
            <w:noWrap/>
            <w:vAlign w:val="bottom"/>
            <w:hideMark/>
          </w:tcPr>
          <w:p w14:paraId="3692602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40D545C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C8B0BF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LASCIDRAS                </w:t>
            </w:r>
          </w:p>
        </w:tc>
        <w:tc>
          <w:tcPr>
            <w:tcW w:w="1660" w:type="dxa"/>
            <w:tcBorders>
              <w:top w:val="nil"/>
              <w:left w:val="nil"/>
              <w:bottom w:val="single" w:sz="4" w:space="0" w:color="auto"/>
              <w:right w:val="single" w:sz="4" w:space="0" w:color="auto"/>
            </w:tcBorders>
            <w:shd w:val="clear" w:color="auto" w:fill="auto"/>
            <w:noWrap/>
            <w:vAlign w:val="bottom"/>
            <w:hideMark/>
          </w:tcPr>
          <w:p w14:paraId="5D55D4E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354CA46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0E3F04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POTEAU            </w:t>
            </w:r>
          </w:p>
        </w:tc>
        <w:tc>
          <w:tcPr>
            <w:tcW w:w="1660" w:type="dxa"/>
            <w:tcBorders>
              <w:top w:val="nil"/>
              <w:left w:val="nil"/>
              <w:bottom w:val="single" w:sz="4" w:space="0" w:color="auto"/>
              <w:right w:val="single" w:sz="4" w:space="0" w:color="auto"/>
            </w:tcBorders>
            <w:shd w:val="clear" w:color="auto" w:fill="auto"/>
            <w:noWrap/>
            <w:vAlign w:val="bottom"/>
            <w:hideMark/>
          </w:tcPr>
          <w:p w14:paraId="538520E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2EA74EF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84BAC6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BAS DE SAULT             </w:t>
            </w:r>
          </w:p>
        </w:tc>
        <w:tc>
          <w:tcPr>
            <w:tcW w:w="1660" w:type="dxa"/>
            <w:tcBorders>
              <w:top w:val="nil"/>
              <w:left w:val="nil"/>
              <w:bottom w:val="single" w:sz="4" w:space="0" w:color="auto"/>
              <w:right w:val="single" w:sz="4" w:space="0" w:color="auto"/>
            </w:tcBorders>
            <w:shd w:val="clear" w:color="auto" w:fill="auto"/>
            <w:noWrap/>
            <w:vAlign w:val="bottom"/>
            <w:hideMark/>
          </w:tcPr>
          <w:p w14:paraId="6A21D2F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127DDC1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38DD9A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HCH-COUPE A LINDED</w:t>
            </w:r>
          </w:p>
        </w:tc>
        <w:tc>
          <w:tcPr>
            <w:tcW w:w="1660" w:type="dxa"/>
            <w:tcBorders>
              <w:top w:val="nil"/>
              <w:left w:val="nil"/>
              <w:bottom w:val="single" w:sz="4" w:space="0" w:color="auto"/>
              <w:right w:val="single" w:sz="4" w:space="0" w:color="auto"/>
            </w:tcBorders>
            <w:shd w:val="clear" w:color="auto" w:fill="auto"/>
            <w:noWrap/>
            <w:vAlign w:val="bottom"/>
            <w:hideMark/>
          </w:tcPr>
          <w:p w14:paraId="53E4FAF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55C956B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171DEF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LALOMAS                  </w:t>
            </w:r>
          </w:p>
        </w:tc>
        <w:tc>
          <w:tcPr>
            <w:tcW w:w="1660" w:type="dxa"/>
            <w:tcBorders>
              <w:top w:val="nil"/>
              <w:left w:val="nil"/>
              <w:bottom w:val="single" w:sz="4" w:space="0" w:color="auto"/>
              <w:right w:val="single" w:sz="4" w:space="0" w:color="auto"/>
            </w:tcBorders>
            <w:shd w:val="clear" w:color="auto" w:fill="auto"/>
            <w:noWrap/>
            <w:vAlign w:val="bottom"/>
            <w:hideMark/>
          </w:tcPr>
          <w:p w14:paraId="088447F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64D6874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811D37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MARMONT                  </w:t>
            </w:r>
          </w:p>
        </w:tc>
        <w:tc>
          <w:tcPr>
            <w:tcW w:w="1660" w:type="dxa"/>
            <w:tcBorders>
              <w:top w:val="nil"/>
              <w:left w:val="nil"/>
              <w:bottom w:val="single" w:sz="4" w:space="0" w:color="auto"/>
              <w:right w:val="single" w:sz="4" w:space="0" w:color="auto"/>
            </w:tcBorders>
            <w:shd w:val="clear" w:color="auto" w:fill="auto"/>
            <w:noWrap/>
            <w:vAlign w:val="bottom"/>
            <w:hideMark/>
          </w:tcPr>
          <w:p w14:paraId="4EE93D0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32D2284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511DF2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HOP. CLAIRE HEUREUSE / NIEL   </w:t>
            </w:r>
          </w:p>
        </w:tc>
        <w:tc>
          <w:tcPr>
            <w:tcW w:w="1660" w:type="dxa"/>
            <w:tcBorders>
              <w:top w:val="nil"/>
              <w:left w:val="nil"/>
              <w:bottom w:val="single" w:sz="4" w:space="0" w:color="auto"/>
              <w:right w:val="single" w:sz="4" w:space="0" w:color="auto"/>
            </w:tcBorders>
            <w:shd w:val="clear" w:color="auto" w:fill="auto"/>
            <w:noWrap/>
            <w:vAlign w:val="bottom"/>
            <w:hideMark/>
          </w:tcPr>
          <w:p w14:paraId="69A9D15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3C0A105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360859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CLAIRE HEUREUSE / DESEAUX</w:t>
            </w:r>
          </w:p>
        </w:tc>
        <w:tc>
          <w:tcPr>
            <w:tcW w:w="1660" w:type="dxa"/>
            <w:tcBorders>
              <w:top w:val="nil"/>
              <w:left w:val="nil"/>
              <w:bottom w:val="single" w:sz="4" w:space="0" w:color="auto"/>
              <w:right w:val="single" w:sz="4" w:space="0" w:color="auto"/>
            </w:tcBorders>
            <w:shd w:val="clear" w:color="auto" w:fill="auto"/>
            <w:noWrap/>
            <w:vAlign w:val="bottom"/>
            <w:hideMark/>
          </w:tcPr>
          <w:p w14:paraId="68F28CA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41C6882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9210216"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HOP. CLAIRE HEUREUSE / GRANDE </w:t>
            </w:r>
            <w:proofErr w:type="spellStart"/>
            <w:r w:rsidRPr="00B36334">
              <w:rPr>
                <w:rFonts w:ascii="Calibri" w:hAnsi="Calibri" w:cs="Calibri"/>
                <w:color w:val="000000"/>
                <w:sz w:val="22"/>
                <w:szCs w:val="22"/>
                <w:lang w:val="fr-CA"/>
              </w:rPr>
              <w:t>Hatte</w:t>
            </w:r>
            <w:proofErr w:type="spellEnd"/>
          </w:p>
        </w:tc>
        <w:tc>
          <w:tcPr>
            <w:tcW w:w="1660" w:type="dxa"/>
            <w:tcBorders>
              <w:top w:val="nil"/>
              <w:left w:val="nil"/>
              <w:bottom w:val="single" w:sz="4" w:space="0" w:color="auto"/>
              <w:right w:val="single" w:sz="4" w:space="0" w:color="auto"/>
            </w:tcBorders>
            <w:shd w:val="clear" w:color="auto" w:fill="auto"/>
            <w:noWrap/>
            <w:vAlign w:val="bottom"/>
            <w:hideMark/>
          </w:tcPr>
          <w:p w14:paraId="325A003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714E2DF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8633CE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CLAIRE-HEUREUSE / LA CROIX    </w:t>
            </w:r>
          </w:p>
        </w:tc>
        <w:tc>
          <w:tcPr>
            <w:tcW w:w="1660" w:type="dxa"/>
            <w:tcBorders>
              <w:top w:val="nil"/>
              <w:left w:val="nil"/>
              <w:bottom w:val="single" w:sz="4" w:space="0" w:color="auto"/>
              <w:right w:val="single" w:sz="4" w:space="0" w:color="auto"/>
            </w:tcBorders>
            <w:shd w:val="clear" w:color="auto" w:fill="auto"/>
            <w:noWrap/>
            <w:vAlign w:val="bottom"/>
            <w:hideMark/>
          </w:tcPr>
          <w:p w14:paraId="12235A5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695BD36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F4780C7"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 CLAIRE HEUREUSE / POSTE P</w:t>
            </w:r>
          </w:p>
        </w:tc>
        <w:tc>
          <w:tcPr>
            <w:tcW w:w="1660" w:type="dxa"/>
            <w:tcBorders>
              <w:top w:val="nil"/>
              <w:left w:val="nil"/>
              <w:bottom w:val="single" w:sz="4" w:space="0" w:color="auto"/>
              <w:right w:val="single" w:sz="4" w:space="0" w:color="auto"/>
            </w:tcBorders>
            <w:shd w:val="clear" w:color="auto" w:fill="auto"/>
            <w:noWrap/>
            <w:vAlign w:val="bottom"/>
            <w:hideMark/>
          </w:tcPr>
          <w:p w14:paraId="552436E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3057299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2C9DDD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STE CLAIRE D ASSISE</w:t>
            </w:r>
          </w:p>
        </w:tc>
        <w:tc>
          <w:tcPr>
            <w:tcW w:w="1660" w:type="dxa"/>
            <w:tcBorders>
              <w:top w:val="nil"/>
              <w:left w:val="nil"/>
              <w:bottom w:val="single" w:sz="4" w:space="0" w:color="auto"/>
              <w:right w:val="single" w:sz="4" w:space="0" w:color="auto"/>
            </w:tcBorders>
            <w:shd w:val="clear" w:color="auto" w:fill="auto"/>
            <w:noWrap/>
            <w:vAlign w:val="bottom"/>
            <w:hideMark/>
          </w:tcPr>
          <w:p w14:paraId="154FC57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79C88B8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AE3820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HOP. CLAIRE HEUREUSE / SANOIX </w:t>
            </w:r>
          </w:p>
        </w:tc>
        <w:tc>
          <w:tcPr>
            <w:tcW w:w="1660" w:type="dxa"/>
            <w:tcBorders>
              <w:top w:val="nil"/>
              <w:left w:val="nil"/>
              <w:bottom w:val="single" w:sz="4" w:space="0" w:color="auto"/>
              <w:right w:val="single" w:sz="4" w:space="0" w:color="auto"/>
            </w:tcBorders>
            <w:shd w:val="clear" w:color="auto" w:fill="auto"/>
            <w:noWrap/>
            <w:vAlign w:val="bottom"/>
            <w:hideMark/>
          </w:tcPr>
          <w:p w14:paraId="24FF861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0017B7B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D9EA6F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BERRE DE DROUIN</w:t>
            </w:r>
          </w:p>
        </w:tc>
        <w:tc>
          <w:tcPr>
            <w:tcW w:w="1660" w:type="dxa"/>
            <w:tcBorders>
              <w:top w:val="nil"/>
              <w:left w:val="nil"/>
              <w:bottom w:val="single" w:sz="4" w:space="0" w:color="auto"/>
              <w:right w:val="single" w:sz="4" w:space="0" w:color="auto"/>
            </w:tcBorders>
            <w:shd w:val="clear" w:color="auto" w:fill="auto"/>
            <w:noWrap/>
            <w:vAlign w:val="bottom"/>
            <w:hideMark/>
          </w:tcPr>
          <w:p w14:paraId="6A775C2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261EFF2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8EE9B27"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SSPE DE SAINT MARC (HSN)</w:t>
            </w:r>
          </w:p>
        </w:tc>
        <w:tc>
          <w:tcPr>
            <w:tcW w:w="1660" w:type="dxa"/>
            <w:tcBorders>
              <w:top w:val="nil"/>
              <w:left w:val="nil"/>
              <w:bottom w:val="single" w:sz="4" w:space="0" w:color="auto"/>
              <w:right w:val="single" w:sz="4" w:space="0" w:color="auto"/>
            </w:tcBorders>
            <w:shd w:val="clear" w:color="auto" w:fill="auto"/>
            <w:noWrap/>
            <w:vAlign w:val="bottom"/>
            <w:hideMark/>
          </w:tcPr>
          <w:p w14:paraId="64C2F43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1501182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E2F3E9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ALMA MATER</w:t>
            </w:r>
          </w:p>
        </w:tc>
        <w:tc>
          <w:tcPr>
            <w:tcW w:w="1660" w:type="dxa"/>
            <w:tcBorders>
              <w:top w:val="nil"/>
              <w:left w:val="nil"/>
              <w:bottom w:val="single" w:sz="4" w:space="0" w:color="auto"/>
              <w:right w:val="single" w:sz="4" w:space="0" w:color="auto"/>
            </w:tcBorders>
            <w:shd w:val="clear" w:color="auto" w:fill="auto"/>
            <w:noWrap/>
            <w:vAlign w:val="bottom"/>
            <w:hideMark/>
          </w:tcPr>
          <w:p w14:paraId="4581861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7B86FAD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07C80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HAS DESCHAPELLES</w:t>
            </w:r>
          </w:p>
        </w:tc>
        <w:tc>
          <w:tcPr>
            <w:tcW w:w="1660" w:type="dxa"/>
            <w:tcBorders>
              <w:top w:val="nil"/>
              <w:left w:val="nil"/>
              <w:bottom w:val="single" w:sz="4" w:space="0" w:color="auto"/>
              <w:right w:val="single" w:sz="4" w:space="0" w:color="auto"/>
            </w:tcBorders>
            <w:shd w:val="clear" w:color="auto" w:fill="auto"/>
            <w:noWrap/>
            <w:vAlign w:val="bottom"/>
            <w:hideMark/>
          </w:tcPr>
          <w:p w14:paraId="5390F80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20C044E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451874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CDI RABOTEAU</w:t>
            </w:r>
          </w:p>
        </w:tc>
        <w:tc>
          <w:tcPr>
            <w:tcW w:w="1660" w:type="dxa"/>
            <w:tcBorders>
              <w:top w:val="nil"/>
              <w:left w:val="nil"/>
              <w:bottom w:val="single" w:sz="4" w:space="0" w:color="auto"/>
              <w:right w:val="single" w:sz="4" w:space="0" w:color="auto"/>
            </w:tcBorders>
            <w:shd w:val="clear" w:color="auto" w:fill="auto"/>
            <w:noWrap/>
            <w:vAlign w:val="bottom"/>
            <w:hideMark/>
          </w:tcPr>
          <w:p w14:paraId="46BECCB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182E178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B1F084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MEDICAL CHARLES COLIMON</w:t>
            </w:r>
          </w:p>
        </w:tc>
        <w:tc>
          <w:tcPr>
            <w:tcW w:w="1660" w:type="dxa"/>
            <w:tcBorders>
              <w:top w:val="nil"/>
              <w:left w:val="nil"/>
              <w:bottom w:val="single" w:sz="4" w:space="0" w:color="auto"/>
              <w:right w:val="single" w:sz="4" w:space="0" w:color="auto"/>
            </w:tcBorders>
            <w:shd w:val="clear" w:color="auto" w:fill="auto"/>
            <w:noWrap/>
            <w:vAlign w:val="bottom"/>
            <w:hideMark/>
          </w:tcPr>
          <w:p w14:paraId="408DBA3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283E458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B48F1A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MEDICAL CHARLES COLIMON</w:t>
            </w:r>
          </w:p>
        </w:tc>
        <w:tc>
          <w:tcPr>
            <w:tcW w:w="1660" w:type="dxa"/>
            <w:tcBorders>
              <w:top w:val="nil"/>
              <w:left w:val="nil"/>
              <w:bottom w:val="single" w:sz="4" w:space="0" w:color="auto"/>
              <w:right w:val="single" w:sz="4" w:space="0" w:color="auto"/>
            </w:tcBorders>
            <w:shd w:val="clear" w:color="auto" w:fill="auto"/>
            <w:noWrap/>
            <w:vAlign w:val="bottom"/>
            <w:hideMark/>
          </w:tcPr>
          <w:p w14:paraId="786A7CA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1308200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FF155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HAS-BASTIEN</w:t>
            </w:r>
          </w:p>
        </w:tc>
        <w:tc>
          <w:tcPr>
            <w:tcW w:w="1660" w:type="dxa"/>
            <w:tcBorders>
              <w:top w:val="nil"/>
              <w:left w:val="nil"/>
              <w:bottom w:val="single" w:sz="4" w:space="0" w:color="auto"/>
              <w:right w:val="single" w:sz="4" w:space="0" w:color="auto"/>
            </w:tcBorders>
            <w:shd w:val="clear" w:color="auto" w:fill="auto"/>
            <w:noWrap/>
            <w:vAlign w:val="bottom"/>
            <w:hideMark/>
          </w:tcPr>
          <w:p w14:paraId="0FE3037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1C56E8A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9C190C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HAS GABRIEL TIENNE</w:t>
            </w:r>
          </w:p>
        </w:tc>
        <w:tc>
          <w:tcPr>
            <w:tcW w:w="1660" w:type="dxa"/>
            <w:tcBorders>
              <w:top w:val="nil"/>
              <w:left w:val="nil"/>
              <w:bottom w:val="single" w:sz="4" w:space="0" w:color="auto"/>
              <w:right w:val="single" w:sz="4" w:space="0" w:color="auto"/>
            </w:tcBorders>
            <w:shd w:val="clear" w:color="auto" w:fill="auto"/>
            <w:noWrap/>
            <w:vAlign w:val="bottom"/>
            <w:hideMark/>
          </w:tcPr>
          <w:p w14:paraId="51DCBD4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7C57A9B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D26F7B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HAS LIANCOURT</w:t>
            </w:r>
          </w:p>
        </w:tc>
        <w:tc>
          <w:tcPr>
            <w:tcW w:w="1660" w:type="dxa"/>
            <w:tcBorders>
              <w:top w:val="nil"/>
              <w:left w:val="nil"/>
              <w:bottom w:val="single" w:sz="4" w:space="0" w:color="auto"/>
              <w:right w:val="single" w:sz="4" w:space="0" w:color="auto"/>
            </w:tcBorders>
            <w:shd w:val="clear" w:color="auto" w:fill="auto"/>
            <w:noWrap/>
            <w:vAlign w:val="bottom"/>
            <w:hideMark/>
          </w:tcPr>
          <w:p w14:paraId="6AF962F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48EF07B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A171D5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HOP.LA PROVIDENCE GONAIVES</w:t>
            </w:r>
          </w:p>
        </w:tc>
        <w:tc>
          <w:tcPr>
            <w:tcW w:w="1660" w:type="dxa"/>
            <w:tcBorders>
              <w:top w:val="nil"/>
              <w:left w:val="nil"/>
              <w:bottom w:val="single" w:sz="4" w:space="0" w:color="auto"/>
              <w:right w:val="single" w:sz="4" w:space="0" w:color="auto"/>
            </w:tcBorders>
            <w:shd w:val="clear" w:color="auto" w:fill="auto"/>
            <w:noWrap/>
            <w:vAlign w:val="bottom"/>
            <w:hideMark/>
          </w:tcPr>
          <w:p w14:paraId="73CE35B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547F66E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507E2B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CAMATHE                  </w:t>
            </w:r>
          </w:p>
        </w:tc>
        <w:tc>
          <w:tcPr>
            <w:tcW w:w="1660" w:type="dxa"/>
            <w:tcBorders>
              <w:top w:val="nil"/>
              <w:left w:val="nil"/>
              <w:bottom w:val="single" w:sz="4" w:space="0" w:color="auto"/>
              <w:right w:val="single" w:sz="4" w:space="0" w:color="auto"/>
            </w:tcBorders>
            <w:shd w:val="clear" w:color="auto" w:fill="auto"/>
            <w:noWrap/>
            <w:vAlign w:val="bottom"/>
            <w:hideMark/>
          </w:tcPr>
          <w:p w14:paraId="6A90EA7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47B9983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69B113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 SAINT-MARC</w:t>
            </w:r>
          </w:p>
        </w:tc>
        <w:tc>
          <w:tcPr>
            <w:tcW w:w="1660" w:type="dxa"/>
            <w:tcBorders>
              <w:top w:val="nil"/>
              <w:left w:val="nil"/>
              <w:bottom w:val="single" w:sz="4" w:space="0" w:color="auto"/>
              <w:right w:val="single" w:sz="4" w:space="0" w:color="auto"/>
            </w:tcBorders>
            <w:shd w:val="clear" w:color="auto" w:fill="auto"/>
            <w:noWrap/>
            <w:vAlign w:val="bottom"/>
            <w:hideMark/>
          </w:tcPr>
          <w:p w14:paraId="75F15E3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64D1ADD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6113D3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SSPE LHERMITHE                </w:t>
            </w:r>
          </w:p>
        </w:tc>
        <w:tc>
          <w:tcPr>
            <w:tcW w:w="1660" w:type="dxa"/>
            <w:tcBorders>
              <w:top w:val="nil"/>
              <w:left w:val="nil"/>
              <w:bottom w:val="single" w:sz="4" w:space="0" w:color="auto"/>
              <w:right w:val="single" w:sz="4" w:space="0" w:color="auto"/>
            </w:tcBorders>
            <w:shd w:val="clear" w:color="auto" w:fill="auto"/>
            <w:noWrap/>
            <w:vAlign w:val="bottom"/>
            <w:hideMark/>
          </w:tcPr>
          <w:p w14:paraId="4E671D0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11AC41A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08286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SAINT FRANCOIS DASSISE</w:t>
            </w:r>
          </w:p>
        </w:tc>
        <w:tc>
          <w:tcPr>
            <w:tcW w:w="1660" w:type="dxa"/>
            <w:tcBorders>
              <w:top w:val="nil"/>
              <w:left w:val="nil"/>
              <w:bottom w:val="single" w:sz="4" w:space="0" w:color="auto"/>
              <w:right w:val="single" w:sz="4" w:space="0" w:color="auto"/>
            </w:tcBorders>
            <w:shd w:val="clear" w:color="auto" w:fill="auto"/>
            <w:noWrap/>
            <w:vAlign w:val="bottom"/>
            <w:hideMark/>
          </w:tcPr>
          <w:p w14:paraId="630353A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1E4A89A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85E4D7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LA BRANLE         </w:t>
            </w:r>
          </w:p>
        </w:tc>
        <w:tc>
          <w:tcPr>
            <w:tcW w:w="1660" w:type="dxa"/>
            <w:tcBorders>
              <w:top w:val="nil"/>
              <w:left w:val="nil"/>
              <w:bottom w:val="single" w:sz="4" w:space="0" w:color="auto"/>
              <w:right w:val="single" w:sz="4" w:space="0" w:color="auto"/>
            </w:tcBorders>
            <w:shd w:val="clear" w:color="auto" w:fill="auto"/>
            <w:noWrap/>
            <w:vAlign w:val="bottom"/>
            <w:hideMark/>
          </w:tcPr>
          <w:p w14:paraId="74CE02B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279075E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2C8EE86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 GONAIVES</w:t>
            </w:r>
          </w:p>
        </w:tc>
        <w:tc>
          <w:tcPr>
            <w:tcW w:w="1660" w:type="dxa"/>
            <w:tcBorders>
              <w:top w:val="nil"/>
              <w:left w:val="nil"/>
              <w:bottom w:val="single" w:sz="4" w:space="0" w:color="auto"/>
              <w:right w:val="single" w:sz="4" w:space="0" w:color="auto"/>
            </w:tcBorders>
            <w:shd w:val="clear" w:color="auto" w:fill="auto"/>
            <w:noWrap/>
            <w:vAlign w:val="center"/>
            <w:hideMark/>
          </w:tcPr>
          <w:p w14:paraId="0176045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4DBD3AC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6C08475B" w14:textId="77777777" w:rsidR="00CE7DAC" w:rsidRPr="00B36334" w:rsidRDefault="00CE7DAC" w:rsidP="00181257">
            <w:pPr>
              <w:suppressAutoHyphens w:val="0"/>
              <w:rPr>
                <w:rFonts w:ascii="Arial" w:hAnsi="Arial" w:cs="Arial"/>
                <w:sz w:val="20"/>
              </w:rPr>
            </w:pPr>
            <w:r w:rsidRPr="00B36334">
              <w:rPr>
                <w:rFonts w:ascii="Arial" w:hAnsi="Arial" w:cs="Arial"/>
                <w:sz w:val="20"/>
              </w:rPr>
              <w:t>SEROVIE GONAIVES</w:t>
            </w:r>
          </w:p>
        </w:tc>
        <w:tc>
          <w:tcPr>
            <w:tcW w:w="1660" w:type="dxa"/>
            <w:tcBorders>
              <w:top w:val="nil"/>
              <w:left w:val="nil"/>
              <w:bottom w:val="single" w:sz="4" w:space="0" w:color="auto"/>
              <w:right w:val="single" w:sz="4" w:space="0" w:color="auto"/>
            </w:tcBorders>
            <w:shd w:val="clear" w:color="auto" w:fill="auto"/>
            <w:noWrap/>
            <w:vAlign w:val="center"/>
            <w:hideMark/>
          </w:tcPr>
          <w:p w14:paraId="14A65FF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ARTIBONITE</w:t>
            </w:r>
          </w:p>
        </w:tc>
      </w:tr>
      <w:tr w:rsidR="00CE7DAC" w:rsidRPr="00B36334" w14:paraId="7AB37CF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F841A1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DE BELLADERE</w:t>
            </w:r>
          </w:p>
        </w:tc>
        <w:tc>
          <w:tcPr>
            <w:tcW w:w="1660" w:type="dxa"/>
            <w:tcBorders>
              <w:top w:val="nil"/>
              <w:left w:val="nil"/>
              <w:bottom w:val="single" w:sz="4" w:space="0" w:color="auto"/>
              <w:right w:val="single" w:sz="4" w:space="0" w:color="auto"/>
            </w:tcBorders>
            <w:shd w:val="clear" w:color="auto" w:fill="auto"/>
            <w:noWrap/>
            <w:vAlign w:val="bottom"/>
            <w:hideMark/>
          </w:tcPr>
          <w:p w14:paraId="39EAAB1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64DF287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2CE964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CAL CASSE (LA HOYE)           </w:t>
            </w:r>
          </w:p>
        </w:tc>
        <w:tc>
          <w:tcPr>
            <w:tcW w:w="1660" w:type="dxa"/>
            <w:tcBorders>
              <w:top w:val="nil"/>
              <w:left w:val="nil"/>
              <w:bottom w:val="single" w:sz="4" w:space="0" w:color="auto"/>
              <w:right w:val="single" w:sz="4" w:space="0" w:color="auto"/>
            </w:tcBorders>
            <w:shd w:val="clear" w:color="auto" w:fill="auto"/>
            <w:noWrap/>
            <w:vAlign w:val="bottom"/>
            <w:hideMark/>
          </w:tcPr>
          <w:p w14:paraId="5A680D9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7180D48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020FED4"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DE SAVANETTE  </w:t>
            </w:r>
          </w:p>
        </w:tc>
        <w:tc>
          <w:tcPr>
            <w:tcW w:w="1660" w:type="dxa"/>
            <w:tcBorders>
              <w:top w:val="nil"/>
              <w:left w:val="nil"/>
              <w:bottom w:val="single" w:sz="4" w:space="0" w:color="auto"/>
              <w:right w:val="single" w:sz="4" w:space="0" w:color="auto"/>
            </w:tcBorders>
            <w:shd w:val="clear" w:color="auto" w:fill="auto"/>
            <w:noWrap/>
            <w:vAlign w:val="bottom"/>
            <w:hideMark/>
          </w:tcPr>
          <w:p w14:paraId="6CDCE66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6B1A371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6659B99"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DE THOMONDE   </w:t>
            </w:r>
          </w:p>
        </w:tc>
        <w:tc>
          <w:tcPr>
            <w:tcW w:w="1660" w:type="dxa"/>
            <w:tcBorders>
              <w:top w:val="nil"/>
              <w:left w:val="nil"/>
              <w:bottom w:val="single" w:sz="4" w:space="0" w:color="auto"/>
              <w:right w:val="single" w:sz="4" w:space="0" w:color="auto"/>
            </w:tcBorders>
            <w:shd w:val="clear" w:color="auto" w:fill="auto"/>
            <w:noWrap/>
            <w:vAlign w:val="bottom"/>
            <w:hideMark/>
          </w:tcPr>
          <w:p w14:paraId="330F401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6DD0E1F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7BFBEB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HOP.COMMUNAUTAIRE MIREBALAIS</w:t>
            </w:r>
          </w:p>
        </w:tc>
        <w:tc>
          <w:tcPr>
            <w:tcW w:w="1660" w:type="dxa"/>
            <w:tcBorders>
              <w:top w:val="nil"/>
              <w:left w:val="nil"/>
              <w:bottom w:val="single" w:sz="4" w:space="0" w:color="auto"/>
              <w:right w:val="single" w:sz="4" w:space="0" w:color="auto"/>
            </w:tcBorders>
            <w:shd w:val="clear" w:color="auto" w:fill="auto"/>
            <w:noWrap/>
            <w:vAlign w:val="bottom"/>
            <w:hideMark/>
          </w:tcPr>
          <w:p w14:paraId="4205A67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427D384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17A022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BAPTISTE     </w:t>
            </w:r>
          </w:p>
        </w:tc>
        <w:tc>
          <w:tcPr>
            <w:tcW w:w="1660" w:type="dxa"/>
            <w:tcBorders>
              <w:top w:val="nil"/>
              <w:left w:val="nil"/>
              <w:bottom w:val="single" w:sz="4" w:space="0" w:color="auto"/>
              <w:right w:val="single" w:sz="4" w:space="0" w:color="auto"/>
            </w:tcBorders>
            <w:shd w:val="clear" w:color="auto" w:fill="auto"/>
            <w:noWrap/>
            <w:vAlign w:val="bottom"/>
            <w:hideMark/>
          </w:tcPr>
          <w:p w14:paraId="40B0320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7072978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8E4BE0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DISPENSAIRE CINQUIEME</w:t>
            </w:r>
          </w:p>
        </w:tc>
        <w:tc>
          <w:tcPr>
            <w:tcW w:w="1660" w:type="dxa"/>
            <w:tcBorders>
              <w:top w:val="nil"/>
              <w:left w:val="nil"/>
              <w:bottom w:val="single" w:sz="4" w:space="0" w:color="auto"/>
              <w:right w:val="single" w:sz="4" w:space="0" w:color="auto"/>
            </w:tcBorders>
            <w:shd w:val="clear" w:color="auto" w:fill="auto"/>
            <w:noWrap/>
            <w:vAlign w:val="bottom"/>
            <w:hideMark/>
          </w:tcPr>
          <w:p w14:paraId="5A5B024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7663406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2B47E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SAVE THE CHILDREN MAISSADE</w:t>
            </w:r>
          </w:p>
        </w:tc>
        <w:tc>
          <w:tcPr>
            <w:tcW w:w="1660" w:type="dxa"/>
            <w:tcBorders>
              <w:top w:val="nil"/>
              <w:left w:val="nil"/>
              <w:bottom w:val="single" w:sz="4" w:space="0" w:color="auto"/>
              <w:right w:val="single" w:sz="4" w:space="0" w:color="auto"/>
            </w:tcBorders>
            <w:shd w:val="clear" w:color="auto" w:fill="auto"/>
            <w:noWrap/>
            <w:vAlign w:val="bottom"/>
            <w:hideMark/>
          </w:tcPr>
          <w:p w14:paraId="5271E4C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5D26349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8AA5E2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SAVE THE CHILDREN</w:t>
            </w:r>
          </w:p>
        </w:tc>
        <w:tc>
          <w:tcPr>
            <w:tcW w:w="1660" w:type="dxa"/>
            <w:tcBorders>
              <w:top w:val="nil"/>
              <w:left w:val="nil"/>
              <w:bottom w:val="single" w:sz="4" w:space="0" w:color="auto"/>
              <w:right w:val="single" w:sz="4" w:space="0" w:color="auto"/>
            </w:tcBorders>
            <w:shd w:val="clear" w:color="auto" w:fill="auto"/>
            <w:noWrap/>
            <w:vAlign w:val="bottom"/>
            <w:hideMark/>
          </w:tcPr>
          <w:p w14:paraId="1AEBA50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1F3537E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DBB554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DE SANTE MARMONT</w:t>
            </w:r>
          </w:p>
        </w:tc>
        <w:tc>
          <w:tcPr>
            <w:tcW w:w="1660" w:type="dxa"/>
            <w:tcBorders>
              <w:top w:val="nil"/>
              <w:left w:val="nil"/>
              <w:bottom w:val="single" w:sz="4" w:space="0" w:color="auto"/>
              <w:right w:val="single" w:sz="4" w:space="0" w:color="auto"/>
            </w:tcBorders>
            <w:shd w:val="clear" w:color="auto" w:fill="auto"/>
            <w:noWrap/>
            <w:vAlign w:val="bottom"/>
            <w:hideMark/>
          </w:tcPr>
          <w:p w14:paraId="36C42E6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1264A12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7AE76E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TILORY         </w:t>
            </w:r>
          </w:p>
        </w:tc>
        <w:tc>
          <w:tcPr>
            <w:tcW w:w="1660" w:type="dxa"/>
            <w:tcBorders>
              <w:top w:val="nil"/>
              <w:left w:val="nil"/>
              <w:bottom w:val="single" w:sz="4" w:space="0" w:color="auto"/>
              <w:right w:val="single" w:sz="4" w:space="0" w:color="auto"/>
            </w:tcBorders>
            <w:shd w:val="clear" w:color="auto" w:fill="auto"/>
            <w:noWrap/>
            <w:vAlign w:val="bottom"/>
            <w:hideMark/>
          </w:tcPr>
          <w:p w14:paraId="5B13670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75F70A7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988448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ROY SEC           </w:t>
            </w:r>
          </w:p>
        </w:tc>
        <w:tc>
          <w:tcPr>
            <w:tcW w:w="1660" w:type="dxa"/>
            <w:tcBorders>
              <w:top w:val="nil"/>
              <w:left w:val="nil"/>
              <w:bottom w:val="single" w:sz="4" w:space="0" w:color="auto"/>
              <w:right w:val="single" w:sz="4" w:space="0" w:color="auto"/>
            </w:tcBorders>
            <w:shd w:val="clear" w:color="auto" w:fill="auto"/>
            <w:noWrap/>
            <w:vAlign w:val="bottom"/>
            <w:hideMark/>
          </w:tcPr>
          <w:p w14:paraId="3BBA526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62FBFF5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15925B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SAINTE THERESE DE HINCHE</w:t>
            </w:r>
          </w:p>
        </w:tc>
        <w:tc>
          <w:tcPr>
            <w:tcW w:w="1660" w:type="dxa"/>
            <w:tcBorders>
              <w:top w:val="nil"/>
              <w:left w:val="nil"/>
              <w:bottom w:val="single" w:sz="4" w:space="0" w:color="auto"/>
              <w:right w:val="single" w:sz="4" w:space="0" w:color="auto"/>
            </w:tcBorders>
            <w:shd w:val="clear" w:color="auto" w:fill="auto"/>
            <w:noWrap/>
            <w:vAlign w:val="bottom"/>
            <w:hideMark/>
          </w:tcPr>
          <w:p w14:paraId="74079C1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1E14BBC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87E7BB2"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DE LASCAHOBAS </w:t>
            </w:r>
          </w:p>
        </w:tc>
        <w:tc>
          <w:tcPr>
            <w:tcW w:w="1660" w:type="dxa"/>
            <w:tcBorders>
              <w:top w:val="nil"/>
              <w:left w:val="nil"/>
              <w:bottom w:val="single" w:sz="4" w:space="0" w:color="auto"/>
              <w:right w:val="single" w:sz="4" w:space="0" w:color="auto"/>
            </w:tcBorders>
            <w:shd w:val="clear" w:color="auto" w:fill="auto"/>
            <w:noWrap/>
            <w:vAlign w:val="bottom"/>
            <w:hideMark/>
          </w:tcPr>
          <w:p w14:paraId="275C617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1E295A0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C7459B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PRISON CIVILE DE HINCHE</w:t>
            </w:r>
          </w:p>
        </w:tc>
        <w:tc>
          <w:tcPr>
            <w:tcW w:w="1660" w:type="dxa"/>
            <w:tcBorders>
              <w:top w:val="nil"/>
              <w:left w:val="nil"/>
              <w:bottom w:val="single" w:sz="4" w:space="0" w:color="auto"/>
              <w:right w:val="single" w:sz="4" w:space="0" w:color="auto"/>
            </w:tcBorders>
            <w:shd w:val="clear" w:color="auto" w:fill="auto"/>
            <w:noWrap/>
            <w:vAlign w:val="bottom"/>
            <w:hideMark/>
          </w:tcPr>
          <w:p w14:paraId="36A2C9E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059E622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36F5240"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CS ST MICHEL DE BOUCAN CARRE  </w:t>
            </w:r>
          </w:p>
        </w:tc>
        <w:tc>
          <w:tcPr>
            <w:tcW w:w="1660" w:type="dxa"/>
            <w:tcBorders>
              <w:top w:val="nil"/>
              <w:left w:val="nil"/>
              <w:bottom w:val="single" w:sz="4" w:space="0" w:color="auto"/>
              <w:right w:val="single" w:sz="4" w:space="0" w:color="auto"/>
            </w:tcBorders>
            <w:shd w:val="clear" w:color="auto" w:fill="auto"/>
            <w:noWrap/>
            <w:vAlign w:val="bottom"/>
            <w:hideMark/>
          </w:tcPr>
          <w:p w14:paraId="50B3325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2E4B5F4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82887BA"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HOPITAL BON SAUVEUR DE CANGE</w:t>
            </w:r>
          </w:p>
        </w:tc>
        <w:tc>
          <w:tcPr>
            <w:tcW w:w="1660" w:type="dxa"/>
            <w:tcBorders>
              <w:top w:val="nil"/>
              <w:left w:val="nil"/>
              <w:bottom w:val="single" w:sz="4" w:space="0" w:color="auto"/>
              <w:right w:val="single" w:sz="4" w:space="0" w:color="auto"/>
            </w:tcBorders>
            <w:shd w:val="clear" w:color="auto" w:fill="auto"/>
            <w:noWrap/>
            <w:vAlign w:val="bottom"/>
            <w:hideMark/>
          </w:tcPr>
          <w:p w14:paraId="35EBB35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3436174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C93F93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OSSENANDE              </w:t>
            </w:r>
          </w:p>
        </w:tc>
        <w:tc>
          <w:tcPr>
            <w:tcW w:w="1660" w:type="dxa"/>
            <w:tcBorders>
              <w:top w:val="nil"/>
              <w:left w:val="nil"/>
              <w:bottom w:val="single" w:sz="4" w:space="0" w:color="auto"/>
              <w:right w:val="single" w:sz="4" w:space="0" w:color="auto"/>
            </w:tcBorders>
            <w:shd w:val="clear" w:color="auto" w:fill="auto"/>
            <w:noWrap/>
            <w:vAlign w:val="bottom"/>
            <w:hideMark/>
          </w:tcPr>
          <w:p w14:paraId="73CDAB6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21B4187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A284F9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CLAIRE HEUREUSE</w:t>
            </w:r>
          </w:p>
        </w:tc>
        <w:tc>
          <w:tcPr>
            <w:tcW w:w="1660" w:type="dxa"/>
            <w:tcBorders>
              <w:top w:val="nil"/>
              <w:left w:val="nil"/>
              <w:bottom w:val="single" w:sz="4" w:space="0" w:color="auto"/>
              <w:right w:val="single" w:sz="4" w:space="0" w:color="auto"/>
            </w:tcBorders>
            <w:shd w:val="clear" w:color="auto" w:fill="auto"/>
            <w:noWrap/>
            <w:vAlign w:val="bottom"/>
            <w:hideMark/>
          </w:tcPr>
          <w:p w14:paraId="1783432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51C9826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51A88C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COLOMBIER      </w:t>
            </w:r>
          </w:p>
        </w:tc>
        <w:tc>
          <w:tcPr>
            <w:tcW w:w="1660" w:type="dxa"/>
            <w:tcBorders>
              <w:top w:val="nil"/>
              <w:left w:val="nil"/>
              <w:bottom w:val="single" w:sz="4" w:space="0" w:color="auto"/>
              <w:right w:val="single" w:sz="4" w:space="0" w:color="auto"/>
            </w:tcBorders>
            <w:shd w:val="clear" w:color="auto" w:fill="auto"/>
            <w:noWrap/>
            <w:vAlign w:val="bottom"/>
            <w:hideMark/>
          </w:tcPr>
          <w:p w14:paraId="35FD4EE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0E76294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A9CC558"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CERCA LA SOURCE</w:t>
            </w:r>
          </w:p>
        </w:tc>
        <w:tc>
          <w:tcPr>
            <w:tcW w:w="1660" w:type="dxa"/>
            <w:tcBorders>
              <w:top w:val="nil"/>
              <w:left w:val="nil"/>
              <w:bottom w:val="single" w:sz="4" w:space="0" w:color="auto"/>
              <w:right w:val="single" w:sz="4" w:space="0" w:color="auto"/>
            </w:tcBorders>
            <w:shd w:val="clear" w:color="auto" w:fill="auto"/>
            <w:noWrap/>
            <w:vAlign w:val="bottom"/>
            <w:hideMark/>
          </w:tcPr>
          <w:p w14:paraId="2B4B9A9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79D4749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19AEB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CERCA LA SOURCE</w:t>
            </w:r>
          </w:p>
        </w:tc>
        <w:tc>
          <w:tcPr>
            <w:tcW w:w="1660" w:type="dxa"/>
            <w:tcBorders>
              <w:top w:val="nil"/>
              <w:left w:val="nil"/>
              <w:bottom w:val="single" w:sz="4" w:space="0" w:color="auto"/>
              <w:right w:val="single" w:sz="4" w:space="0" w:color="auto"/>
            </w:tcBorders>
            <w:shd w:val="clear" w:color="auto" w:fill="auto"/>
            <w:noWrap/>
            <w:vAlign w:val="bottom"/>
            <w:hideMark/>
          </w:tcPr>
          <w:p w14:paraId="0251090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6CAD32E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668981E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SELPETRE                </w:t>
            </w:r>
          </w:p>
        </w:tc>
        <w:tc>
          <w:tcPr>
            <w:tcW w:w="1660" w:type="dxa"/>
            <w:tcBorders>
              <w:top w:val="nil"/>
              <w:left w:val="nil"/>
              <w:bottom w:val="single" w:sz="4" w:space="0" w:color="auto"/>
              <w:right w:val="single" w:sz="4" w:space="0" w:color="auto"/>
            </w:tcBorders>
            <w:shd w:val="clear" w:color="auto" w:fill="auto"/>
            <w:noWrap/>
            <w:vAlign w:val="center"/>
            <w:hideMark/>
          </w:tcPr>
          <w:p w14:paraId="444A2D0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w:t>
            </w:r>
          </w:p>
        </w:tc>
      </w:tr>
      <w:tr w:rsidR="00CE7DAC" w:rsidRPr="00B36334" w14:paraId="43CB61D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B8713A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CORAIL</w:t>
            </w:r>
            <w:r>
              <w:rPr>
                <w:rFonts w:ascii="Calibri" w:hAnsi="Calibri" w:cs="Calibri"/>
                <w:color w:val="000000"/>
                <w:sz w:val="22"/>
                <w:szCs w:val="22"/>
              </w:rPr>
              <w:t>*</w:t>
            </w:r>
          </w:p>
        </w:tc>
        <w:tc>
          <w:tcPr>
            <w:tcW w:w="1660" w:type="dxa"/>
            <w:tcBorders>
              <w:top w:val="nil"/>
              <w:left w:val="nil"/>
              <w:bottom w:val="single" w:sz="4" w:space="0" w:color="auto"/>
              <w:right w:val="single" w:sz="4" w:space="0" w:color="auto"/>
            </w:tcBorders>
            <w:shd w:val="clear" w:color="auto" w:fill="auto"/>
            <w:noWrap/>
            <w:vAlign w:val="bottom"/>
            <w:hideMark/>
          </w:tcPr>
          <w:p w14:paraId="18099CA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CE7DAC" w:rsidRPr="00B36334" w14:paraId="417446C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C76927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SANTE SAINTE HELENE</w:t>
            </w:r>
          </w:p>
        </w:tc>
        <w:tc>
          <w:tcPr>
            <w:tcW w:w="1660" w:type="dxa"/>
            <w:tcBorders>
              <w:top w:val="nil"/>
              <w:left w:val="nil"/>
              <w:bottom w:val="single" w:sz="4" w:space="0" w:color="auto"/>
              <w:right w:val="single" w:sz="4" w:space="0" w:color="auto"/>
            </w:tcBorders>
            <w:shd w:val="clear" w:color="auto" w:fill="auto"/>
            <w:noWrap/>
            <w:vAlign w:val="bottom"/>
            <w:hideMark/>
          </w:tcPr>
          <w:p w14:paraId="1BDE7D2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CE7DAC" w:rsidRPr="00B36334" w14:paraId="3348490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4CBA1E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ABRICOTS</w:t>
            </w:r>
          </w:p>
        </w:tc>
        <w:tc>
          <w:tcPr>
            <w:tcW w:w="1660" w:type="dxa"/>
            <w:tcBorders>
              <w:top w:val="nil"/>
              <w:left w:val="nil"/>
              <w:bottom w:val="single" w:sz="4" w:space="0" w:color="auto"/>
              <w:right w:val="single" w:sz="4" w:space="0" w:color="auto"/>
            </w:tcBorders>
            <w:shd w:val="clear" w:color="auto" w:fill="auto"/>
            <w:noWrap/>
            <w:vAlign w:val="bottom"/>
            <w:hideMark/>
          </w:tcPr>
          <w:p w14:paraId="330DCB9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CE7DAC" w:rsidRPr="00B36334" w14:paraId="4D7BA5C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2778D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AEADMA</w:t>
            </w:r>
          </w:p>
        </w:tc>
        <w:tc>
          <w:tcPr>
            <w:tcW w:w="1660" w:type="dxa"/>
            <w:tcBorders>
              <w:top w:val="nil"/>
              <w:left w:val="nil"/>
              <w:bottom w:val="single" w:sz="4" w:space="0" w:color="auto"/>
              <w:right w:val="single" w:sz="4" w:space="0" w:color="auto"/>
            </w:tcBorders>
            <w:shd w:val="clear" w:color="auto" w:fill="auto"/>
            <w:noWrap/>
            <w:vAlign w:val="bottom"/>
            <w:hideMark/>
          </w:tcPr>
          <w:p w14:paraId="40530F3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CE7DAC" w:rsidRPr="00B36334" w14:paraId="4471CAB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B943D6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HOP.SAINT ANTOINE JEREMIE</w:t>
            </w:r>
          </w:p>
        </w:tc>
        <w:tc>
          <w:tcPr>
            <w:tcW w:w="1660" w:type="dxa"/>
            <w:tcBorders>
              <w:top w:val="nil"/>
              <w:left w:val="nil"/>
              <w:bottom w:val="single" w:sz="4" w:space="0" w:color="auto"/>
              <w:right w:val="single" w:sz="4" w:space="0" w:color="auto"/>
            </w:tcBorders>
            <w:shd w:val="clear" w:color="auto" w:fill="auto"/>
            <w:noWrap/>
            <w:vAlign w:val="bottom"/>
            <w:hideMark/>
          </w:tcPr>
          <w:p w14:paraId="21047E6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CE7DAC" w:rsidRPr="00B36334" w14:paraId="29F66E5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C79FEF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 xml:space="preserve">CS LÃ‰ON COICOU                </w:t>
            </w:r>
          </w:p>
        </w:tc>
        <w:tc>
          <w:tcPr>
            <w:tcW w:w="1660" w:type="dxa"/>
            <w:tcBorders>
              <w:top w:val="nil"/>
              <w:left w:val="nil"/>
              <w:bottom w:val="single" w:sz="4" w:space="0" w:color="auto"/>
              <w:right w:val="single" w:sz="4" w:space="0" w:color="auto"/>
            </w:tcBorders>
            <w:shd w:val="clear" w:color="auto" w:fill="auto"/>
            <w:noWrap/>
            <w:vAlign w:val="bottom"/>
            <w:hideMark/>
          </w:tcPr>
          <w:p w14:paraId="4F37C7B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CE7DAC" w:rsidRPr="00B36334" w14:paraId="217B587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DF48AF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HAITIAN HEALTH FOUNDATION</w:t>
            </w:r>
          </w:p>
        </w:tc>
        <w:tc>
          <w:tcPr>
            <w:tcW w:w="1660" w:type="dxa"/>
            <w:tcBorders>
              <w:top w:val="nil"/>
              <w:left w:val="nil"/>
              <w:bottom w:val="single" w:sz="4" w:space="0" w:color="auto"/>
              <w:right w:val="single" w:sz="4" w:space="0" w:color="auto"/>
            </w:tcBorders>
            <w:shd w:val="clear" w:color="auto" w:fill="auto"/>
            <w:noWrap/>
            <w:vAlign w:val="bottom"/>
            <w:hideMark/>
          </w:tcPr>
          <w:p w14:paraId="598369B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GRAND'ANSE</w:t>
            </w:r>
          </w:p>
        </w:tc>
      </w:tr>
      <w:tr w:rsidR="00CE7DAC" w:rsidRPr="00B36334" w14:paraId="76E5711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3FC9B0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ST YVES           </w:t>
            </w:r>
          </w:p>
        </w:tc>
        <w:tc>
          <w:tcPr>
            <w:tcW w:w="1660" w:type="dxa"/>
            <w:tcBorders>
              <w:top w:val="nil"/>
              <w:left w:val="nil"/>
              <w:bottom w:val="single" w:sz="4" w:space="0" w:color="auto"/>
              <w:right w:val="single" w:sz="4" w:space="0" w:color="auto"/>
            </w:tcBorders>
            <w:shd w:val="clear" w:color="auto" w:fill="auto"/>
            <w:noWrap/>
            <w:vAlign w:val="bottom"/>
            <w:hideMark/>
          </w:tcPr>
          <w:p w14:paraId="5CD51DC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2942DC3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30E9A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CSL ARNAUD</w:t>
            </w:r>
          </w:p>
        </w:tc>
        <w:tc>
          <w:tcPr>
            <w:tcW w:w="1660" w:type="dxa"/>
            <w:tcBorders>
              <w:top w:val="nil"/>
              <w:left w:val="nil"/>
              <w:bottom w:val="single" w:sz="4" w:space="0" w:color="auto"/>
              <w:right w:val="single" w:sz="4" w:space="0" w:color="auto"/>
            </w:tcBorders>
            <w:shd w:val="clear" w:color="auto" w:fill="auto"/>
            <w:noWrap/>
            <w:vAlign w:val="bottom"/>
            <w:hideMark/>
          </w:tcPr>
          <w:p w14:paraId="7E80AB9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41F0CF1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067A8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CHANGIEUX (MSPP)        </w:t>
            </w:r>
          </w:p>
        </w:tc>
        <w:tc>
          <w:tcPr>
            <w:tcW w:w="1660" w:type="dxa"/>
            <w:tcBorders>
              <w:top w:val="nil"/>
              <w:left w:val="nil"/>
              <w:bottom w:val="single" w:sz="4" w:space="0" w:color="auto"/>
              <w:right w:val="single" w:sz="4" w:space="0" w:color="auto"/>
            </w:tcBorders>
            <w:shd w:val="clear" w:color="auto" w:fill="auto"/>
            <w:noWrap/>
            <w:vAlign w:val="bottom"/>
            <w:hideMark/>
          </w:tcPr>
          <w:p w14:paraId="64984DE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7A95E9D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E446B3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HCR LAZILE</w:t>
            </w:r>
          </w:p>
        </w:tc>
        <w:tc>
          <w:tcPr>
            <w:tcW w:w="1660" w:type="dxa"/>
            <w:tcBorders>
              <w:top w:val="nil"/>
              <w:left w:val="nil"/>
              <w:bottom w:val="single" w:sz="4" w:space="0" w:color="auto"/>
              <w:right w:val="single" w:sz="4" w:space="0" w:color="auto"/>
            </w:tcBorders>
            <w:shd w:val="clear" w:color="auto" w:fill="auto"/>
            <w:noWrap/>
            <w:vAlign w:val="bottom"/>
            <w:hideMark/>
          </w:tcPr>
          <w:p w14:paraId="31D2AF2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6BE5BDB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437ECC9"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CS PETIT TROU DE NIPPES</w:t>
            </w:r>
          </w:p>
        </w:tc>
        <w:tc>
          <w:tcPr>
            <w:tcW w:w="1660" w:type="dxa"/>
            <w:tcBorders>
              <w:top w:val="nil"/>
              <w:left w:val="nil"/>
              <w:bottom w:val="single" w:sz="4" w:space="0" w:color="auto"/>
              <w:right w:val="single" w:sz="4" w:space="0" w:color="auto"/>
            </w:tcBorders>
            <w:shd w:val="clear" w:color="auto" w:fill="auto"/>
            <w:noWrap/>
            <w:vAlign w:val="bottom"/>
            <w:hideMark/>
          </w:tcPr>
          <w:p w14:paraId="5083D09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1799A0B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7AD052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ANSE A VEAU</w:t>
            </w:r>
          </w:p>
        </w:tc>
        <w:tc>
          <w:tcPr>
            <w:tcW w:w="1660" w:type="dxa"/>
            <w:tcBorders>
              <w:top w:val="nil"/>
              <w:left w:val="nil"/>
              <w:bottom w:val="single" w:sz="4" w:space="0" w:color="auto"/>
              <w:right w:val="single" w:sz="4" w:space="0" w:color="auto"/>
            </w:tcBorders>
            <w:shd w:val="clear" w:color="auto" w:fill="auto"/>
            <w:noWrap/>
            <w:vAlign w:val="bottom"/>
            <w:hideMark/>
          </w:tcPr>
          <w:p w14:paraId="73AB8EF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2363804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BB7121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ST BONIFACE</w:t>
            </w:r>
          </w:p>
        </w:tc>
        <w:tc>
          <w:tcPr>
            <w:tcW w:w="1660" w:type="dxa"/>
            <w:tcBorders>
              <w:top w:val="nil"/>
              <w:left w:val="nil"/>
              <w:bottom w:val="single" w:sz="4" w:space="0" w:color="auto"/>
              <w:right w:val="single" w:sz="4" w:space="0" w:color="auto"/>
            </w:tcBorders>
            <w:shd w:val="clear" w:color="auto" w:fill="auto"/>
            <w:noWrap/>
            <w:vAlign w:val="bottom"/>
            <w:hideMark/>
          </w:tcPr>
          <w:p w14:paraId="393E3AD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18A0C47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B3DE70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CLINIQUE BETHEL</w:t>
            </w:r>
          </w:p>
        </w:tc>
        <w:tc>
          <w:tcPr>
            <w:tcW w:w="1660" w:type="dxa"/>
            <w:tcBorders>
              <w:top w:val="nil"/>
              <w:left w:val="nil"/>
              <w:bottom w:val="single" w:sz="4" w:space="0" w:color="auto"/>
              <w:right w:val="single" w:sz="4" w:space="0" w:color="auto"/>
            </w:tcBorders>
            <w:shd w:val="clear" w:color="auto" w:fill="auto"/>
            <w:noWrap/>
            <w:vAlign w:val="bottom"/>
            <w:hideMark/>
          </w:tcPr>
          <w:p w14:paraId="50D50EA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7981D98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A9EA76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NOTRE DAME P-GOAVE</w:t>
            </w:r>
          </w:p>
        </w:tc>
        <w:tc>
          <w:tcPr>
            <w:tcW w:w="1660" w:type="dxa"/>
            <w:tcBorders>
              <w:top w:val="nil"/>
              <w:left w:val="nil"/>
              <w:bottom w:val="single" w:sz="4" w:space="0" w:color="auto"/>
              <w:right w:val="single" w:sz="4" w:space="0" w:color="auto"/>
            </w:tcBorders>
            <w:shd w:val="clear" w:color="auto" w:fill="auto"/>
            <w:noWrap/>
            <w:vAlign w:val="bottom"/>
            <w:hideMark/>
          </w:tcPr>
          <w:p w14:paraId="6388286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6319238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838E3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GRAND BOUCAN                  </w:t>
            </w:r>
          </w:p>
        </w:tc>
        <w:tc>
          <w:tcPr>
            <w:tcW w:w="1660" w:type="dxa"/>
            <w:tcBorders>
              <w:top w:val="nil"/>
              <w:left w:val="nil"/>
              <w:bottom w:val="single" w:sz="4" w:space="0" w:color="auto"/>
              <w:right w:val="single" w:sz="4" w:space="0" w:color="auto"/>
            </w:tcBorders>
            <w:shd w:val="clear" w:color="auto" w:fill="auto"/>
            <w:noWrap/>
            <w:vAlign w:val="bottom"/>
            <w:hideMark/>
          </w:tcPr>
          <w:p w14:paraId="22F3192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28EF990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67569A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MORISSEAU (MSPP)        </w:t>
            </w:r>
          </w:p>
        </w:tc>
        <w:tc>
          <w:tcPr>
            <w:tcW w:w="1660" w:type="dxa"/>
            <w:tcBorders>
              <w:top w:val="nil"/>
              <w:left w:val="nil"/>
              <w:bottom w:val="single" w:sz="4" w:space="0" w:color="auto"/>
              <w:right w:val="single" w:sz="4" w:space="0" w:color="auto"/>
            </w:tcBorders>
            <w:shd w:val="clear" w:color="auto" w:fill="auto"/>
            <w:noWrap/>
            <w:vAlign w:val="bottom"/>
            <w:hideMark/>
          </w:tcPr>
          <w:p w14:paraId="71641E6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2A5B801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CF921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STE THERESE MIRAGOANE</w:t>
            </w:r>
          </w:p>
        </w:tc>
        <w:tc>
          <w:tcPr>
            <w:tcW w:w="1660" w:type="dxa"/>
            <w:tcBorders>
              <w:top w:val="nil"/>
              <w:left w:val="nil"/>
              <w:bottom w:val="single" w:sz="4" w:space="0" w:color="auto"/>
              <w:right w:val="single" w:sz="4" w:space="0" w:color="auto"/>
            </w:tcBorders>
            <w:shd w:val="clear" w:color="auto" w:fill="auto"/>
            <w:noWrap/>
            <w:vAlign w:val="bottom"/>
            <w:hideMark/>
          </w:tcPr>
          <w:p w14:paraId="58254F2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NIPPES</w:t>
            </w:r>
          </w:p>
        </w:tc>
      </w:tr>
      <w:tr w:rsidR="00CE7DAC" w:rsidRPr="00B36334" w14:paraId="4DB862B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34DA6C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 LAKAY CAP HAITIEN</w:t>
            </w:r>
          </w:p>
        </w:tc>
        <w:tc>
          <w:tcPr>
            <w:tcW w:w="1660" w:type="dxa"/>
            <w:tcBorders>
              <w:top w:val="nil"/>
              <w:left w:val="nil"/>
              <w:bottom w:val="single" w:sz="4" w:space="0" w:color="auto"/>
              <w:right w:val="single" w:sz="4" w:space="0" w:color="auto"/>
            </w:tcBorders>
            <w:shd w:val="clear" w:color="auto" w:fill="auto"/>
            <w:noWrap/>
            <w:vAlign w:val="bottom"/>
            <w:hideMark/>
          </w:tcPr>
          <w:p w14:paraId="25050C5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3AFE4CF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5AEF36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CSL DONDON                    </w:t>
            </w:r>
          </w:p>
        </w:tc>
        <w:tc>
          <w:tcPr>
            <w:tcW w:w="1660" w:type="dxa"/>
            <w:tcBorders>
              <w:top w:val="nil"/>
              <w:left w:val="nil"/>
              <w:bottom w:val="single" w:sz="4" w:space="0" w:color="auto"/>
              <w:right w:val="single" w:sz="4" w:space="0" w:color="auto"/>
            </w:tcBorders>
            <w:shd w:val="clear" w:color="auto" w:fill="auto"/>
            <w:noWrap/>
            <w:vAlign w:val="bottom"/>
            <w:hideMark/>
          </w:tcPr>
          <w:p w14:paraId="13BC546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449072C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DC0C0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FORT ST MICHEL</w:t>
            </w:r>
          </w:p>
        </w:tc>
        <w:tc>
          <w:tcPr>
            <w:tcW w:w="1660" w:type="dxa"/>
            <w:tcBorders>
              <w:top w:val="nil"/>
              <w:left w:val="nil"/>
              <w:bottom w:val="single" w:sz="4" w:space="0" w:color="auto"/>
              <w:right w:val="single" w:sz="4" w:space="0" w:color="auto"/>
            </w:tcBorders>
            <w:shd w:val="clear" w:color="auto" w:fill="auto"/>
            <w:noWrap/>
            <w:vAlign w:val="bottom"/>
            <w:hideMark/>
          </w:tcPr>
          <w:p w14:paraId="3CC74AE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15FFAB6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8F27D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CBP LA VICTOIRE               </w:t>
            </w:r>
          </w:p>
        </w:tc>
        <w:tc>
          <w:tcPr>
            <w:tcW w:w="1660" w:type="dxa"/>
            <w:tcBorders>
              <w:top w:val="nil"/>
              <w:left w:val="nil"/>
              <w:bottom w:val="single" w:sz="4" w:space="0" w:color="auto"/>
              <w:right w:val="single" w:sz="4" w:space="0" w:color="auto"/>
            </w:tcBorders>
            <w:shd w:val="clear" w:color="auto" w:fill="auto"/>
            <w:noWrap/>
            <w:vAlign w:val="bottom"/>
            <w:hideMark/>
          </w:tcPr>
          <w:p w14:paraId="32F9034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746EF06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C5FB536"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CSL PILLATRE (ACUL DU </w:t>
            </w:r>
            <w:proofErr w:type="gramStart"/>
            <w:r w:rsidRPr="00B36334">
              <w:rPr>
                <w:rFonts w:ascii="Calibri" w:hAnsi="Calibri" w:cs="Calibri"/>
                <w:color w:val="000000"/>
                <w:sz w:val="22"/>
                <w:szCs w:val="22"/>
                <w:lang w:val="fr-CA"/>
              </w:rPr>
              <w:t xml:space="preserve">NORD)   </w:t>
            </w:r>
            <w:proofErr w:type="gramEnd"/>
          </w:p>
        </w:tc>
        <w:tc>
          <w:tcPr>
            <w:tcW w:w="1660" w:type="dxa"/>
            <w:tcBorders>
              <w:top w:val="nil"/>
              <w:left w:val="nil"/>
              <w:bottom w:val="single" w:sz="4" w:space="0" w:color="auto"/>
              <w:right w:val="single" w:sz="4" w:space="0" w:color="auto"/>
            </w:tcBorders>
            <w:shd w:val="clear" w:color="auto" w:fill="auto"/>
            <w:noWrap/>
            <w:vAlign w:val="bottom"/>
            <w:hideMark/>
          </w:tcPr>
          <w:p w14:paraId="4EB798D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735D3AE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F099521"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LA FOSSETTE</w:t>
            </w:r>
          </w:p>
        </w:tc>
        <w:tc>
          <w:tcPr>
            <w:tcW w:w="1660" w:type="dxa"/>
            <w:tcBorders>
              <w:top w:val="nil"/>
              <w:left w:val="nil"/>
              <w:bottom w:val="single" w:sz="4" w:space="0" w:color="auto"/>
              <w:right w:val="single" w:sz="4" w:space="0" w:color="auto"/>
            </w:tcBorders>
            <w:shd w:val="clear" w:color="auto" w:fill="auto"/>
            <w:noWrap/>
            <w:vAlign w:val="bottom"/>
            <w:hideMark/>
          </w:tcPr>
          <w:p w14:paraId="0DAAFA9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36469F8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AA91F35"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SANTÃ‰ DE RANQUITTE  </w:t>
            </w:r>
          </w:p>
        </w:tc>
        <w:tc>
          <w:tcPr>
            <w:tcW w:w="1660" w:type="dxa"/>
            <w:tcBorders>
              <w:top w:val="nil"/>
              <w:left w:val="nil"/>
              <w:bottom w:val="single" w:sz="4" w:space="0" w:color="auto"/>
              <w:right w:val="single" w:sz="4" w:space="0" w:color="auto"/>
            </w:tcBorders>
            <w:shd w:val="clear" w:color="auto" w:fill="auto"/>
            <w:noWrap/>
            <w:vAlign w:val="bottom"/>
            <w:hideMark/>
          </w:tcPr>
          <w:p w14:paraId="251F212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0FF0280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E6365F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CAMP LOUISE    </w:t>
            </w:r>
          </w:p>
        </w:tc>
        <w:tc>
          <w:tcPr>
            <w:tcW w:w="1660" w:type="dxa"/>
            <w:tcBorders>
              <w:top w:val="nil"/>
              <w:left w:val="nil"/>
              <w:bottom w:val="single" w:sz="4" w:space="0" w:color="auto"/>
              <w:right w:val="single" w:sz="4" w:space="0" w:color="auto"/>
            </w:tcBorders>
            <w:shd w:val="clear" w:color="auto" w:fill="auto"/>
            <w:noWrap/>
            <w:vAlign w:val="bottom"/>
            <w:hideMark/>
          </w:tcPr>
          <w:p w14:paraId="564AD59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58634FD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B3C0376"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DISPENSAIRE DE PETIT BOURG BORGNE</w:t>
            </w:r>
          </w:p>
        </w:tc>
        <w:tc>
          <w:tcPr>
            <w:tcW w:w="1660" w:type="dxa"/>
            <w:tcBorders>
              <w:top w:val="nil"/>
              <w:left w:val="nil"/>
              <w:bottom w:val="single" w:sz="4" w:space="0" w:color="auto"/>
              <w:right w:val="single" w:sz="4" w:space="0" w:color="auto"/>
            </w:tcBorders>
            <w:shd w:val="clear" w:color="auto" w:fill="auto"/>
            <w:noWrap/>
            <w:vAlign w:val="bottom"/>
            <w:hideMark/>
          </w:tcPr>
          <w:p w14:paraId="185D8FD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7BF32A3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FAE22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DUPITY         </w:t>
            </w:r>
          </w:p>
        </w:tc>
        <w:tc>
          <w:tcPr>
            <w:tcW w:w="1660" w:type="dxa"/>
            <w:tcBorders>
              <w:top w:val="nil"/>
              <w:left w:val="nil"/>
              <w:bottom w:val="single" w:sz="4" w:space="0" w:color="auto"/>
              <w:right w:val="single" w:sz="4" w:space="0" w:color="auto"/>
            </w:tcBorders>
            <w:shd w:val="clear" w:color="auto" w:fill="auto"/>
            <w:noWrap/>
            <w:vAlign w:val="bottom"/>
            <w:hideMark/>
          </w:tcPr>
          <w:p w14:paraId="57C3572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6C71AE4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AA8536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TOVAR          </w:t>
            </w:r>
          </w:p>
        </w:tc>
        <w:tc>
          <w:tcPr>
            <w:tcW w:w="1660" w:type="dxa"/>
            <w:tcBorders>
              <w:top w:val="nil"/>
              <w:left w:val="nil"/>
              <w:bottom w:val="single" w:sz="4" w:space="0" w:color="auto"/>
              <w:right w:val="single" w:sz="4" w:space="0" w:color="auto"/>
            </w:tcBorders>
            <w:shd w:val="clear" w:color="auto" w:fill="auto"/>
            <w:noWrap/>
            <w:vAlign w:val="bottom"/>
            <w:hideMark/>
          </w:tcPr>
          <w:p w14:paraId="6694905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06D9746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03873E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DE SANTE BORGNE</w:t>
            </w:r>
          </w:p>
        </w:tc>
        <w:tc>
          <w:tcPr>
            <w:tcW w:w="1660" w:type="dxa"/>
            <w:tcBorders>
              <w:top w:val="nil"/>
              <w:left w:val="nil"/>
              <w:bottom w:val="single" w:sz="4" w:space="0" w:color="auto"/>
              <w:right w:val="single" w:sz="4" w:space="0" w:color="auto"/>
            </w:tcBorders>
            <w:shd w:val="clear" w:color="auto" w:fill="auto"/>
            <w:noWrap/>
            <w:vAlign w:val="bottom"/>
            <w:hideMark/>
          </w:tcPr>
          <w:p w14:paraId="70C313B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4A97B34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F529FF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LA BRUYERE     </w:t>
            </w:r>
          </w:p>
        </w:tc>
        <w:tc>
          <w:tcPr>
            <w:tcW w:w="1660" w:type="dxa"/>
            <w:tcBorders>
              <w:top w:val="nil"/>
              <w:left w:val="nil"/>
              <w:bottom w:val="single" w:sz="4" w:space="0" w:color="auto"/>
              <w:right w:val="single" w:sz="4" w:space="0" w:color="auto"/>
            </w:tcBorders>
            <w:shd w:val="clear" w:color="auto" w:fill="auto"/>
            <w:noWrap/>
            <w:vAlign w:val="bottom"/>
            <w:hideMark/>
          </w:tcPr>
          <w:p w14:paraId="7FCF30F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6E72E15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8C5826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CLINIQUE BETHESDA DE VAUDREUIL</w:t>
            </w:r>
          </w:p>
        </w:tc>
        <w:tc>
          <w:tcPr>
            <w:tcW w:w="1660" w:type="dxa"/>
            <w:tcBorders>
              <w:top w:val="nil"/>
              <w:left w:val="nil"/>
              <w:bottom w:val="single" w:sz="4" w:space="0" w:color="auto"/>
              <w:right w:val="single" w:sz="4" w:space="0" w:color="auto"/>
            </w:tcBorders>
            <w:shd w:val="clear" w:color="auto" w:fill="auto"/>
            <w:noWrap/>
            <w:vAlign w:val="bottom"/>
            <w:hideMark/>
          </w:tcPr>
          <w:p w14:paraId="0C27D06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45C49F8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3BFCAE"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PRISON CIVILE DU CAP HAITIEN</w:t>
            </w:r>
          </w:p>
        </w:tc>
        <w:tc>
          <w:tcPr>
            <w:tcW w:w="1660" w:type="dxa"/>
            <w:tcBorders>
              <w:top w:val="nil"/>
              <w:left w:val="nil"/>
              <w:bottom w:val="single" w:sz="4" w:space="0" w:color="auto"/>
              <w:right w:val="single" w:sz="4" w:space="0" w:color="auto"/>
            </w:tcBorders>
            <w:shd w:val="clear" w:color="auto" w:fill="auto"/>
            <w:noWrap/>
            <w:vAlign w:val="bottom"/>
            <w:hideMark/>
          </w:tcPr>
          <w:p w14:paraId="4059880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36DC9F1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328EB37"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ST RAPHAEL</w:t>
            </w:r>
          </w:p>
        </w:tc>
        <w:tc>
          <w:tcPr>
            <w:tcW w:w="1660" w:type="dxa"/>
            <w:tcBorders>
              <w:top w:val="nil"/>
              <w:left w:val="nil"/>
              <w:bottom w:val="single" w:sz="4" w:space="0" w:color="auto"/>
              <w:right w:val="single" w:sz="4" w:space="0" w:color="auto"/>
            </w:tcBorders>
            <w:shd w:val="clear" w:color="auto" w:fill="auto"/>
            <w:noWrap/>
            <w:vAlign w:val="bottom"/>
            <w:hideMark/>
          </w:tcPr>
          <w:p w14:paraId="73D4696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6BA7A0F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D0D767"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SANTÃ‰ ACUL DU NORD  </w:t>
            </w:r>
          </w:p>
        </w:tc>
        <w:tc>
          <w:tcPr>
            <w:tcW w:w="1660" w:type="dxa"/>
            <w:tcBorders>
              <w:top w:val="nil"/>
              <w:left w:val="nil"/>
              <w:bottom w:val="single" w:sz="4" w:space="0" w:color="auto"/>
              <w:right w:val="single" w:sz="4" w:space="0" w:color="auto"/>
            </w:tcBorders>
            <w:shd w:val="clear" w:color="auto" w:fill="auto"/>
            <w:noWrap/>
            <w:vAlign w:val="bottom"/>
            <w:hideMark/>
          </w:tcPr>
          <w:p w14:paraId="0EE4694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4279144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8D7B55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GRISON GARDE   </w:t>
            </w:r>
          </w:p>
        </w:tc>
        <w:tc>
          <w:tcPr>
            <w:tcW w:w="1660" w:type="dxa"/>
            <w:tcBorders>
              <w:top w:val="nil"/>
              <w:left w:val="nil"/>
              <w:bottom w:val="single" w:sz="4" w:space="0" w:color="auto"/>
              <w:right w:val="single" w:sz="4" w:space="0" w:color="auto"/>
            </w:tcBorders>
            <w:shd w:val="clear" w:color="auto" w:fill="auto"/>
            <w:noWrap/>
            <w:vAlign w:val="bottom"/>
            <w:hideMark/>
          </w:tcPr>
          <w:p w14:paraId="2655BE7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65B706A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A0CC0D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HOPITAL UNIV JUSTINIEN PVVIH  </w:t>
            </w:r>
          </w:p>
        </w:tc>
        <w:tc>
          <w:tcPr>
            <w:tcW w:w="1660" w:type="dxa"/>
            <w:tcBorders>
              <w:top w:val="nil"/>
              <w:left w:val="nil"/>
              <w:bottom w:val="single" w:sz="4" w:space="0" w:color="auto"/>
              <w:right w:val="single" w:sz="4" w:space="0" w:color="auto"/>
            </w:tcBorders>
            <w:shd w:val="clear" w:color="auto" w:fill="auto"/>
            <w:noWrap/>
            <w:vAlign w:val="bottom"/>
            <w:hideMark/>
          </w:tcPr>
          <w:p w14:paraId="164EBD0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3B1B5B5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987A663" w14:textId="77777777" w:rsidR="00CE7DAC" w:rsidRPr="00B36334" w:rsidRDefault="00CE7DAC" w:rsidP="00181257">
            <w:pPr>
              <w:suppressAutoHyphens w:val="0"/>
              <w:rPr>
                <w:rFonts w:ascii="Calibri" w:hAnsi="Calibri" w:cs="Calibri"/>
                <w:color w:val="000000"/>
                <w:sz w:val="22"/>
                <w:szCs w:val="22"/>
                <w:lang w:val="fr-CA"/>
              </w:rPr>
            </w:pPr>
            <w:proofErr w:type="gramStart"/>
            <w:r w:rsidRPr="00B36334">
              <w:rPr>
                <w:rFonts w:ascii="Calibri" w:hAnsi="Calibri" w:cs="Calibri"/>
                <w:color w:val="000000"/>
                <w:sz w:val="22"/>
                <w:szCs w:val="22"/>
                <w:lang w:val="fr-CA"/>
              </w:rPr>
              <w:t>HOP.U.JUSTINIEN</w:t>
            </w:r>
            <w:proofErr w:type="gramEnd"/>
            <w:r w:rsidRPr="00B36334">
              <w:rPr>
                <w:rFonts w:ascii="Calibri" w:hAnsi="Calibri" w:cs="Calibri"/>
                <w:color w:val="000000"/>
                <w:sz w:val="22"/>
                <w:szCs w:val="22"/>
                <w:lang w:val="fr-CA"/>
              </w:rPr>
              <w:t xml:space="preserve"> DU CAP</w:t>
            </w:r>
          </w:p>
        </w:tc>
        <w:tc>
          <w:tcPr>
            <w:tcW w:w="1660" w:type="dxa"/>
            <w:tcBorders>
              <w:top w:val="nil"/>
              <w:left w:val="nil"/>
              <w:bottom w:val="single" w:sz="4" w:space="0" w:color="auto"/>
              <w:right w:val="single" w:sz="4" w:space="0" w:color="auto"/>
            </w:tcBorders>
            <w:shd w:val="clear" w:color="auto" w:fill="auto"/>
            <w:noWrap/>
            <w:vAlign w:val="bottom"/>
            <w:hideMark/>
          </w:tcPr>
          <w:p w14:paraId="2406FCC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6E1B9EB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38B1F2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ESPERANCE DE PILATE</w:t>
            </w:r>
          </w:p>
        </w:tc>
        <w:tc>
          <w:tcPr>
            <w:tcW w:w="1660" w:type="dxa"/>
            <w:tcBorders>
              <w:top w:val="nil"/>
              <w:left w:val="nil"/>
              <w:bottom w:val="single" w:sz="4" w:space="0" w:color="auto"/>
              <w:right w:val="single" w:sz="4" w:space="0" w:color="auto"/>
            </w:tcBorders>
            <w:shd w:val="clear" w:color="auto" w:fill="auto"/>
            <w:noWrap/>
            <w:vAlign w:val="bottom"/>
            <w:hideMark/>
          </w:tcPr>
          <w:p w14:paraId="2B36BDC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40FA1C6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4A48C07"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 GRANDE RIVIERE DU NORD</w:t>
            </w:r>
          </w:p>
        </w:tc>
        <w:tc>
          <w:tcPr>
            <w:tcW w:w="1660" w:type="dxa"/>
            <w:tcBorders>
              <w:top w:val="nil"/>
              <w:left w:val="nil"/>
              <w:bottom w:val="single" w:sz="4" w:space="0" w:color="auto"/>
              <w:right w:val="single" w:sz="4" w:space="0" w:color="auto"/>
            </w:tcBorders>
            <w:shd w:val="clear" w:color="auto" w:fill="auto"/>
            <w:noWrap/>
            <w:vAlign w:val="bottom"/>
            <w:hideMark/>
          </w:tcPr>
          <w:p w14:paraId="279CAF3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15ED103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61FA1C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PORT MARGOT</w:t>
            </w:r>
          </w:p>
        </w:tc>
        <w:tc>
          <w:tcPr>
            <w:tcW w:w="1660" w:type="dxa"/>
            <w:tcBorders>
              <w:top w:val="nil"/>
              <w:left w:val="nil"/>
              <w:bottom w:val="single" w:sz="4" w:space="0" w:color="auto"/>
              <w:right w:val="single" w:sz="4" w:space="0" w:color="auto"/>
            </w:tcBorders>
            <w:shd w:val="clear" w:color="auto" w:fill="auto"/>
            <w:noWrap/>
            <w:vAlign w:val="bottom"/>
            <w:hideMark/>
          </w:tcPr>
          <w:p w14:paraId="168F639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4D1B712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294F9A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CEPOZ-NORD(DOMUS MARIAE)</w:t>
            </w:r>
          </w:p>
        </w:tc>
        <w:tc>
          <w:tcPr>
            <w:tcW w:w="1660" w:type="dxa"/>
            <w:tcBorders>
              <w:top w:val="nil"/>
              <w:left w:val="nil"/>
              <w:bottom w:val="single" w:sz="4" w:space="0" w:color="auto"/>
              <w:right w:val="single" w:sz="4" w:space="0" w:color="auto"/>
            </w:tcBorders>
            <w:shd w:val="clear" w:color="auto" w:fill="auto"/>
            <w:noWrap/>
            <w:vAlign w:val="bottom"/>
            <w:hideMark/>
          </w:tcPr>
          <w:p w14:paraId="683B7C4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2D49097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0CFE7D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CLINIQUE DUGUE</w:t>
            </w:r>
          </w:p>
        </w:tc>
        <w:tc>
          <w:tcPr>
            <w:tcW w:w="1660" w:type="dxa"/>
            <w:tcBorders>
              <w:top w:val="nil"/>
              <w:left w:val="nil"/>
              <w:bottom w:val="single" w:sz="4" w:space="0" w:color="auto"/>
              <w:right w:val="single" w:sz="4" w:space="0" w:color="auto"/>
            </w:tcBorders>
            <w:shd w:val="clear" w:color="auto" w:fill="auto"/>
            <w:noWrap/>
            <w:vAlign w:val="bottom"/>
            <w:hideMark/>
          </w:tcPr>
          <w:p w14:paraId="32FCF4D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74FFA68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5FCC04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ST JEAN LIMBE</w:t>
            </w:r>
          </w:p>
        </w:tc>
        <w:tc>
          <w:tcPr>
            <w:tcW w:w="1660" w:type="dxa"/>
            <w:tcBorders>
              <w:top w:val="nil"/>
              <w:left w:val="nil"/>
              <w:bottom w:val="single" w:sz="4" w:space="0" w:color="auto"/>
              <w:right w:val="single" w:sz="4" w:space="0" w:color="auto"/>
            </w:tcBorders>
            <w:shd w:val="clear" w:color="auto" w:fill="auto"/>
            <w:noWrap/>
            <w:vAlign w:val="bottom"/>
            <w:hideMark/>
          </w:tcPr>
          <w:p w14:paraId="2C69E19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15FF693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EA593D8"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HOPITAL SACRE COEUR DE MILOT</w:t>
            </w:r>
          </w:p>
        </w:tc>
        <w:tc>
          <w:tcPr>
            <w:tcW w:w="1660" w:type="dxa"/>
            <w:tcBorders>
              <w:top w:val="nil"/>
              <w:left w:val="nil"/>
              <w:bottom w:val="single" w:sz="4" w:space="0" w:color="auto"/>
              <w:right w:val="single" w:sz="4" w:space="0" w:color="auto"/>
            </w:tcBorders>
            <w:shd w:val="clear" w:color="auto" w:fill="auto"/>
            <w:noWrap/>
            <w:vAlign w:val="bottom"/>
            <w:hideMark/>
          </w:tcPr>
          <w:p w14:paraId="01257B7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4DEB40F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2733D2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HOP.BIENFAISANCE PIGNON</w:t>
            </w:r>
          </w:p>
        </w:tc>
        <w:tc>
          <w:tcPr>
            <w:tcW w:w="1660" w:type="dxa"/>
            <w:tcBorders>
              <w:top w:val="nil"/>
              <w:left w:val="nil"/>
              <w:bottom w:val="single" w:sz="4" w:space="0" w:color="auto"/>
              <w:right w:val="single" w:sz="4" w:space="0" w:color="auto"/>
            </w:tcBorders>
            <w:shd w:val="clear" w:color="auto" w:fill="auto"/>
            <w:noWrap/>
            <w:vAlign w:val="bottom"/>
            <w:hideMark/>
          </w:tcPr>
          <w:p w14:paraId="19FE5AB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w:t>
            </w:r>
          </w:p>
        </w:tc>
      </w:tr>
      <w:tr w:rsidR="00CE7DAC" w:rsidRPr="00B36334" w14:paraId="6D4E4E2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5281D1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CS MONT ORGANISE</w:t>
            </w:r>
          </w:p>
        </w:tc>
        <w:tc>
          <w:tcPr>
            <w:tcW w:w="1660" w:type="dxa"/>
            <w:tcBorders>
              <w:top w:val="nil"/>
              <w:left w:val="nil"/>
              <w:bottom w:val="single" w:sz="4" w:space="0" w:color="auto"/>
              <w:right w:val="single" w:sz="4" w:space="0" w:color="auto"/>
            </w:tcBorders>
            <w:shd w:val="clear" w:color="auto" w:fill="auto"/>
            <w:noWrap/>
            <w:vAlign w:val="bottom"/>
            <w:hideMark/>
          </w:tcPr>
          <w:p w14:paraId="7EF08C9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6F738FC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0190B2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MEILLAC        </w:t>
            </w:r>
          </w:p>
        </w:tc>
        <w:tc>
          <w:tcPr>
            <w:tcW w:w="1660" w:type="dxa"/>
            <w:tcBorders>
              <w:top w:val="nil"/>
              <w:left w:val="nil"/>
              <w:bottom w:val="single" w:sz="4" w:space="0" w:color="auto"/>
              <w:right w:val="single" w:sz="4" w:space="0" w:color="auto"/>
            </w:tcBorders>
            <w:shd w:val="clear" w:color="auto" w:fill="auto"/>
            <w:noWrap/>
            <w:vAlign w:val="bottom"/>
            <w:hideMark/>
          </w:tcPr>
          <w:p w14:paraId="0BCDC10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6479F87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F6065E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TERRIER ROUGE</w:t>
            </w:r>
          </w:p>
        </w:tc>
        <w:tc>
          <w:tcPr>
            <w:tcW w:w="1660" w:type="dxa"/>
            <w:tcBorders>
              <w:top w:val="nil"/>
              <w:left w:val="nil"/>
              <w:bottom w:val="single" w:sz="4" w:space="0" w:color="auto"/>
              <w:right w:val="single" w:sz="4" w:space="0" w:color="auto"/>
            </w:tcBorders>
            <w:shd w:val="clear" w:color="auto" w:fill="auto"/>
            <w:noWrap/>
            <w:vAlign w:val="bottom"/>
            <w:hideMark/>
          </w:tcPr>
          <w:p w14:paraId="7032B5E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52B720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63F115B"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DISPENSAIRE DE GENS DE NANTES </w:t>
            </w:r>
          </w:p>
        </w:tc>
        <w:tc>
          <w:tcPr>
            <w:tcW w:w="1660" w:type="dxa"/>
            <w:tcBorders>
              <w:top w:val="nil"/>
              <w:left w:val="nil"/>
              <w:bottom w:val="single" w:sz="4" w:space="0" w:color="auto"/>
              <w:right w:val="single" w:sz="4" w:space="0" w:color="auto"/>
            </w:tcBorders>
            <w:shd w:val="clear" w:color="auto" w:fill="auto"/>
            <w:noWrap/>
            <w:vAlign w:val="bottom"/>
            <w:hideMark/>
          </w:tcPr>
          <w:p w14:paraId="2C89952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73CA844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EC32CB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CSL ACUL DES PINS             </w:t>
            </w:r>
          </w:p>
        </w:tc>
        <w:tc>
          <w:tcPr>
            <w:tcW w:w="1660" w:type="dxa"/>
            <w:tcBorders>
              <w:top w:val="nil"/>
              <w:left w:val="nil"/>
              <w:bottom w:val="single" w:sz="4" w:space="0" w:color="auto"/>
              <w:right w:val="single" w:sz="4" w:space="0" w:color="auto"/>
            </w:tcBorders>
            <w:shd w:val="clear" w:color="auto" w:fill="auto"/>
            <w:noWrap/>
            <w:vAlign w:val="bottom"/>
            <w:hideMark/>
          </w:tcPr>
          <w:p w14:paraId="009874E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0F70878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B40C1DA"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CAPOTILLE</w:t>
            </w:r>
          </w:p>
        </w:tc>
        <w:tc>
          <w:tcPr>
            <w:tcW w:w="1660" w:type="dxa"/>
            <w:tcBorders>
              <w:top w:val="nil"/>
              <w:left w:val="nil"/>
              <w:bottom w:val="single" w:sz="4" w:space="0" w:color="auto"/>
              <w:right w:val="single" w:sz="4" w:space="0" w:color="auto"/>
            </w:tcBorders>
            <w:shd w:val="clear" w:color="auto" w:fill="auto"/>
            <w:noWrap/>
            <w:vAlign w:val="bottom"/>
            <w:hideMark/>
          </w:tcPr>
          <w:p w14:paraId="3E59A08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0C263A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B0C252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DE CARACOL               </w:t>
            </w:r>
          </w:p>
        </w:tc>
        <w:tc>
          <w:tcPr>
            <w:tcW w:w="1660" w:type="dxa"/>
            <w:tcBorders>
              <w:top w:val="nil"/>
              <w:left w:val="nil"/>
              <w:bottom w:val="single" w:sz="4" w:space="0" w:color="auto"/>
              <w:right w:val="single" w:sz="4" w:space="0" w:color="auto"/>
            </w:tcBorders>
            <w:shd w:val="clear" w:color="auto" w:fill="auto"/>
            <w:noWrap/>
            <w:vAlign w:val="bottom"/>
            <w:hideMark/>
          </w:tcPr>
          <w:p w14:paraId="4BF929B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891BCA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C765936"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DE CARICE     </w:t>
            </w:r>
          </w:p>
        </w:tc>
        <w:tc>
          <w:tcPr>
            <w:tcW w:w="1660" w:type="dxa"/>
            <w:tcBorders>
              <w:top w:val="nil"/>
              <w:left w:val="nil"/>
              <w:bottom w:val="single" w:sz="4" w:space="0" w:color="auto"/>
              <w:right w:val="single" w:sz="4" w:space="0" w:color="auto"/>
            </w:tcBorders>
            <w:shd w:val="clear" w:color="auto" w:fill="auto"/>
            <w:noWrap/>
            <w:vAlign w:val="bottom"/>
            <w:hideMark/>
          </w:tcPr>
          <w:p w14:paraId="5349280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188A576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A00502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DERAC          </w:t>
            </w:r>
          </w:p>
        </w:tc>
        <w:tc>
          <w:tcPr>
            <w:tcW w:w="1660" w:type="dxa"/>
            <w:tcBorders>
              <w:top w:val="nil"/>
              <w:left w:val="nil"/>
              <w:bottom w:val="single" w:sz="4" w:space="0" w:color="auto"/>
              <w:right w:val="single" w:sz="4" w:space="0" w:color="auto"/>
            </w:tcBorders>
            <w:shd w:val="clear" w:color="auto" w:fill="auto"/>
            <w:noWrap/>
            <w:vAlign w:val="bottom"/>
            <w:hideMark/>
          </w:tcPr>
          <w:p w14:paraId="090ED19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854D13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E47FF4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DILAIRE        </w:t>
            </w:r>
          </w:p>
        </w:tc>
        <w:tc>
          <w:tcPr>
            <w:tcW w:w="1660" w:type="dxa"/>
            <w:tcBorders>
              <w:top w:val="nil"/>
              <w:left w:val="nil"/>
              <w:bottom w:val="single" w:sz="4" w:space="0" w:color="auto"/>
              <w:right w:val="single" w:sz="4" w:space="0" w:color="auto"/>
            </w:tcBorders>
            <w:shd w:val="clear" w:color="auto" w:fill="auto"/>
            <w:noWrap/>
            <w:vAlign w:val="bottom"/>
            <w:hideMark/>
          </w:tcPr>
          <w:p w14:paraId="7B1A3AF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D27EB1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8EB5A3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GROSSE ROCHE   </w:t>
            </w:r>
          </w:p>
        </w:tc>
        <w:tc>
          <w:tcPr>
            <w:tcW w:w="1660" w:type="dxa"/>
            <w:tcBorders>
              <w:top w:val="nil"/>
              <w:left w:val="nil"/>
              <w:bottom w:val="single" w:sz="4" w:space="0" w:color="auto"/>
              <w:right w:val="single" w:sz="4" w:space="0" w:color="auto"/>
            </w:tcBorders>
            <w:shd w:val="clear" w:color="auto" w:fill="auto"/>
            <w:noWrap/>
            <w:vAlign w:val="bottom"/>
            <w:hideMark/>
          </w:tcPr>
          <w:p w14:paraId="67F1AA8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569794C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F738AD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DES PERCHES       </w:t>
            </w:r>
          </w:p>
        </w:tc>
        <w:tc>
          <w:tcPr>
            <w:tcW w:w="1660" w:type="dxa"/>
            <w:tcBorders>
              <w:top w:val="nil"/>
              <w:left w:val="nil"/>
              <w:bottom w:val="single" w:sz="4" w:space="0" w:color="auto"/>
              <w:right w:val="single" w:sz="4" w:space="0" w:color="auto"/>
            </w:tcBorders>
            <w:shd w:val="clear" w:color="auto" w:fill="auto"/>
            <w:noWrap/>
            <w:vAlign w:val="bottom"/>
            <w:hideMark/>
          </w:tcPr>
          <w:p w14:paraId="4EA2CCC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0E9B4E0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032D0D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TROU DU NORD</w:t>
            </w:r>
          </w:p>
        </w:tc>
        <w:tc>
          <w:tcPr>
            <w:tcW w:w="1660" w:type="dxa"/>
            <w:tcBorders>
              <w:top w:val="nil"/>
              <w:left w:val="nil"/>
              <w:bottom w:val="single" w:sz="4" w:space="0" w:color="auto"/>
              <w:right w:val="single" w:sz="4" w:space="0" w:color="auto"/>
            </w:tcBorders>
            <w:shd w:val="clear" w:color="auto" w:fill="auto"/>
            <w:noWrap/>
            <w:vAlign w:val="bottom"/>
            <w:hideMark/>
          </w:tcPr>
          <w:p w14:paraId="08826CF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B30197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0CED2E"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CENTRE DE SANTE STE SUZANNE   </w:t>
            </w:r>
          </w:p>
        </w:tc>
        <w:tc>
          <w:tcPr>
            <w:tcW w:w="1660" w:type="dxa"/>
            <w:tcBorders>
              <w:top w:val="nil"/>
              <w:left w:val="nil"/>
              <w:bottom w:val="single" w:sz="4" w:space="0" w:color="auto"/>
              <w:right w:val="single" w:sz="4" w:space="0" w:color="auto"/>
            </w:tcBorders>
            <w:shd w:val="clear" w:color="auto" w:fill="auto"/>
            <w:noWrap/>
            <w:vAlign w:val="bottom"/>
            <w:hideMark/>
          </w:tcPr>
          <w:p w14:paraId="45F3F5F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4EA2E3D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F4DB31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VALLIÃˆRES      </w:t>
            </w:r>
          </w:p>
        </w:tc>
        <w:tc>
          <w:tcPr>
            <w:tcW w:w="1660" w:type="dxa"/>
            <w:tcBorders>
              <w:top w:val="nil"/>
              <w:left w:val="nil"/>
              <w:bottom w:val="single" w:sz="4" w:space="0" w:color="auto"/>
              <w:right w:val="single" w:sz="4" w:space="0" w:color="auto"/>
            </w:tcBorders>
            <w:shd w:val="clear" w:color="auto" w:fill="auto"/>
            <w:noWrap/>
            <w:vAlign w:val="bottom"/>
            <w:hideMark/>
          </w:tcPr>
          <w:p w14:paraId="22DB359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7E65DE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A0B01EC"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FERRIER</w:t>
            </w:r>
          </w:p>
        </w:tc>
        <w:tc>
          <w:tcPr>
            <w:tcW w:w="1660" w:type="dxa"/>
            <w:tcBorders>
              <w:top w:val="nil"/>
              <w:left w:val="nil"/>
              <w:bottom w:val="single" w:sz="4" w:space="0" w:color="auto"/>
              <w:right w:val="single" w:sz="4" w:space="0" w:color="auto"/>
            </w:tcBorders>
            <w:shd w:val="clear" w:color="auto" w:fill="auto"/>
            <w:noWrap/>
            <w:vAlign w:val="bottom"/>
            <w:hideMark/>
          </w:tcPr>
          <w:p w14:paraId="7355A6A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078AE98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BAD6B0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CMS OUANAMINTHE</w:t>
            </w:r>
          </w:p>
        </w:tc>
        <w:tc>
          <w:tcPr>
            <w:tcW w:w="1660" w:type="dxa"/>
            <w:tcBorders>
              <w:top w:val="nil"/>
              <w:left w:val="nil"/>
              <w:bottom w:val="single" w:sz="4" w:space="0" w:color="auto"/>
              <w:right w:val="single" w:sz="4" w:space="0" w:color="auto"/>
            </w:tcBorders>
            <w:shd w:val="clear" w:color="auto" w:fill="auto"/>
            <w:noWrap/>
            <w:vAlign w:val="bottom"/>
            <w:hideMark/>
          </w:tcPr>
          <w:p w14:paraId="66EF5B3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7F76C7E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2DC1B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DISPENSIRE ACUL SAMEDI        </w:t>
            </w:r>
          </w:p>
        </w:tc>
        <w:tc>
          <w:tcPr>
            <w:tcW w:w="1660" w:type="dxa"/>
            <w:tcBorders>
              <w:top w:val="nil"/>
              <w:left w:val="nil"/>
              <w:bottom w:val="single" w:sz="4" w:space="0" w:color="auto"/>
              <w:right w:val="single" w:sz="4" w:space="0" w:color="auto"/>
            </w:tcBorders>
            <w:shd w:val="clear" w:color="auto" w:fill="auto"/>
            <w:noWrap/>
            <w:vAlign w:val="bottom"/>
            <w:hideMark/>
          </w:tcPr>
          <w:p w14:paraId="316EB73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612845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E0322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FORT LIBERTE</w:t>
            </w:r>
          </w:p>
        </w:tc>
        <w:tc>
          <w:tcPr>
            <w:tcW w:w="1660" w:type="dxa"/>
            <w:tcBorders>
              <w:top w:val="nil"/>
              <w:left w:val="nil"/>
              <w:bottom w:val="single" w:sz="4" w:space="0" w:color="auto"/>
              <w:right w:val="single" w:sz="4" w:space="0" w:color="auto"/>
            </w:tcBorders>
            <w:shd w:val="clear" w:color="auto" w:fill="auto"/>
            <w:noWrap/>
            <w:vAlign w:val="bottom"/>
            <w:hideMark/>
          </w:tcPr>
          <w:p w14:paraId="55F1BDF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7AA60B3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F6C4AAE"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JACQUESYL</w:t>
            </w:r>
          </w:p>
        </w:tc>
        <w:tc>
          <w:tcPr>
            <w:tcW w:w="1660" w:type="dxa"/>
            <w:tcBorders>
              <w:top w:val="nil"/>
              <w:left w:val="nil"/>
              <w:bottom w:val="single" w:sz="4" w:space="0" w:color="auto"/>
              <w:right w:val="single" w:sz="4" w:space="0" w:color="auto"/>
            </w:tcBorders>
            <w:shd w:val="clear" w:color="auto" w:fill="auto"/>
            <w:noWrap/>
            <w:vAlign w:val="bottom"/>
            <w:hideMark/>
          </w:tcPr>
          <w:p w14:paraId="7879FB2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4C8D616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F0958C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SAVANNE AU LAIT   </w:t>
            </w:r>
          </w:p>
        </w:tc>
        <w:tc>
          <w:tcPr>
            <w:tcW w:w="1660" w:type="dxa"/>
            <w:tcBorders>
              <w:top w:val="nil"/>
              <w:left w:val="nil"/>
              <w:bottom w:val="single" w:sz="4" w:space="0" w:color="auto"/>
              <w:right w:val="single" w:sz="4" w:space="0" w:color="auto"/>
            </w:tcBorders>
            <w:shd w:val="clear" w:color="auto" w:fill="auto"/>
            <w:noWrap/>
            <w:vAlign w:val="bottom"/>
            <w:hideMark/>
          </w:tcPr>
          <w:p w14:paraId="349ED63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706B227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DEDA0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SAVANNE LONGUE    </w:t>
            </w:r>
          </w:p>
        </w:tc>
        <w:tc>
          <w:tcPr>
            <w:tcW w:w="1660" w:type="dxa"/>
            <w:tcBorders>
              <w:top w:val="nil"/>
              <w:left w:val="nil"/>
              <w:bottom w:val="single" w:sz="4" w:space="0" w:color="auto"/>
              <w:right w:val="single" w:sz="4" w:space="0" w:color="auto"/>
            </w:tcBorders>
            <w:shd w:val="clear" w:color="auto" w:fill="auto"/>
            <w:noWrap/>
            <w:vAlign w:val="bottom"/>
            <w:hideMark/>
          </w:tcPr>
          <w:p w14:paraId="0E5F131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570A94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915AD9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FOSREF-LAKAY OUANAMINTHE</w:t>
            </w:r>
          </w:p>
        </w:tc>
        <w:tc>
          <w:tcPr>
            <w:tcW w:w="1660" w:type="dxa"/>
            <w:tcBorders>
              <w:top w:val="nil"/>
              <w:left w:val="nil"/>
              <w:bottom w:val="single" w:sz="4" w:space="0" w:color="auto"/>
              <w:right w:val="single" w:sz="4" w:space="0" w:color="auto"/>
            </w:tcBorders>
            <w:shd w:val="clear" w:color="auto" w:fill="auto"/>
            <w:noWrap/>
            <w:vAlign w:val="bottom"/>
            <w:hideMark/>
          </w:tcPr>
          <w:p w14:paraId="2FB1074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7F2C24A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E19C528"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BOIS DE LAURENCE</w:t>
            </w:r>
            <w:r>
              <w:rPr>
                <w:rFonts w:ascii="Calibri" w:hAnsi="Calibri" w:cs="Calibri"/>
                <w:color w:val="000000"/>
                <w:sz w:val="22"/>
                <w:szCs w:val="22"/>
                <w:lang w:val="fr-CA"/>
              </w:rPr>
              <w:t>*</w:t>
            </w:r>
          </w:p>
        </w:tc>
        <w:tc>
          <w:tcPr>
            <w:tcW w:w="1660" w:type="dxa"/>
            <w:tcBorders>
              <w:top w:val="nil"/>
              <w:left w:val="nil"/>
              <w:bottom w:val="single" w:sz="4" w:space="0" w:color="auto"/>
              <w:right w:val="single" w:sz="4" w:space="0" w:color="auto"/>
            </w:tcBorders>
            <w:shd w:val="clear" w:color="auto" w:fill="auto"/>
            <w:noWrap/>
            <w:vAlign w:val="bottom"/>
            <w:hideMark/>
          </w:tcPr>
          <w:p w14:paraId="7DAD5F4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3324453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B86944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MOMBIN CROCHU</w:t>
            </w:r>
            <w:r>
              <w:rPr>
                <w:rFonts w:ascii="Calibri" w:hAnsi="Calibri" w:cs="Calibri"/>
                <w:color w:val="000000"/>
                <w:sz w:val="22"/>
                <w:szCs w:val="22"/>
              </w:rPr>
              <w:t>*</w:t>
            </w:r>
          </w:p>
        </w:tc>
        <w:tc>
          <w:tcPr>
            <w:tcW w:w="1660" w:type="dxa"/>
            <w:tcBorders>
              <w:top w:val="nil"/>
              <w:left w:val="nil"/>
              <w:bottom w:val="single" w:sz="4" w:space="0" w:color="auto"/>
              <w:right w:val="single" w:sz="4" w:space="0" w:color="auto"/>
            </w:tcBorders>
            <w:shd w:val="clear" w:color="auto" w:fill="auto"/>
            <w:noWrap/>
            <w:vAlign w:val="bottom"/>
            <w:hideMark/>
          </w:tcPr>
          <w:p w14:paraId="54F4170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NORD'EST</w:t>
            </w:r>
          </w:p>
        </w:tc>
      </w:tr>
      <w:tr w:rsidR="00CE7DAC" w:rsidRPr="00B36334" w14:paraId="4CF10CD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17FB7A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MEDICAL BERACA</w:t>
            </w:r>
          </w:p>
        </w:tc>
        <w:tc>
          <w:tcPr>
            <w:tcW w:w="1660" w:type="dxa"/>
            <w:tcBorders>
              <w:top w:val="nil"/>
              <w:left w:val="nil"/>
              <w:bottom w:val="single" w:sz="4" w:space="0" w:color="auto"/>
              <w:right w:val="single" w:sz="4" w:space="0" w:color="auto"/>
            </w:tcBorders>
            <w:shd w:val="clear" w:color="auto" w:fill="auto"/>
            <w:noWrap/>
            <w:vAlign w:val="bottom"/>
            <w:hideMark/>
          </w:tcPr>
          <w:p w14:paraId="6BB6553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22CFBC9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6870599"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MEDICAL DE BERACA PVVIH</w:t>
            </w:r>
          </w:p>
        </w:tc>
        <w:tc>
          <w:tcPr>
            <w:tcW w:w="1660" w:type="dxa"/>
            <w:tcBorders>
              <w:top w:val="nil"/>
              <w:left w:val="nil"/>
              <w:bottom w:val="single" w:sz="4" w:space="0" w:color="auto"/>
              <w:right w:val="single" w:sz="4" w:space="0" w:color="auto"/>
            </w:tcBorders>
            <w:shd w:val="clear" w:color="auto" w:fill="auto"/>
            <w:noWrap/>
            <w:vAlign w:val="bottom"/>
            <w:hideMark/>
          </w:tcPr>
          <w:p w14:paraId="14EEA8D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458A70A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6828BB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AUX PLAINES       </w:t>
            </w:r>
          </w:p>
        </w:tc>
        <w:tc>
          <w:tcPr>
            <w:tcW w:w="1660" w:type="dxa"/>
            <w:tcBorders>
              <w:top w:val="nil"/>
              <w:left w:val="nil"/>
              <w:bottom w:val="single" w:sz="4" w:space="0" w:color="auto"/>
              <w:right w:val="single" w:sz="4" w:space="0" w:color="auto"/>
            </w:tcBorders>
            <w:shd w:val="clear" w:color="auto" w:fill="auto"/>
            <w:noWrap/>
            <w:vAlign w:val="bottom"/>
            <w:hideMark/>
          </w:tcPr>
          <w:p w14:paraId="2937321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6AF4F06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B119D7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COTES DE FER     </w:t>
            </w:r>
          </w:p>
        </w:tc>
        <w:tc>
          <w:tcPr>
            <w:tcW w:w="1660" w:type="dxa"/>
            <w:tcBorders>
              <w:top w:val="nil"/>
              <w:left w:val="nil"/>
              <w:bottom w:val="single" w:sz="4" w:space="0" w:color="auto"/>
              <w:right w:val="single" w:sz="4" w:space="0" w:color="auto"/>
            </w:tcBorders>
            <w:shd w:val="clear" w:color="auto" w:fill="auto"/>
            <w:noWrap/>
            <w:vAlign w:val="bottom"/>
            <w:hideMark/>
          </w:tcPr>
          <w:p w14:paraId="1DD40C9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2A41373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1B8561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MARE ROUGE     </w:t>
            </w:r>
          </w:p>
        </w:tc>
        <w:tc>
          <w:tcPr>
            <w:tcW w:w="1660" w:type="dxa"/>
            <w:tcBorders>
              <w:top w:val="nil"/>
              <w:left w:val="nil"/>
              <w:bottom w:val="single" w:sz="4" w:space="0" w:color="auto"/>
              <w:right w:val="single" w:sz="4" w:space="0" w:color="auto"/>
            </w:tcBorders>
            <w:shd w:val="clear" w:color="auto" w:fill="auto"/>
            <w:noWrap/>
            <w:vAlign w:val="bottom"/>
            <w:hideMark/>
          </w:tcPr>
          <w:p w14:paraId="27CACDA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6C95931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2F0433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PETITE RIVIERE </w:t>
            </w:r>
          </w:p>
        </w:tc>
        <w:tc>
          <w:tcPr>
            <w:tcW w:w="1660" w:type="dxa"/>
            <w:tcBorders>
              <w:top w:val="nil"/>
              <w:left w:val="nil"/>
              <w:bottom w:val="single" w:sz="4" w:space="0" w:color="auto"/>
              <w:right w:val="single" w:sz="4" w:space="0" w:color="auto"/>
            </w:tcBorders>
            <w:shd w:val="clear" w:color="auto" w:fill="auto"/>
            <w:noWrap/>
            <w:vAlign w:val="bottom"/>
            <w:hideMark/>
          </w:tcPr>
          <w:p w14:paraId="764FC06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4081B8B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13A0CC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BAIE DE HENNE</w:t>
            </w:r>
          </w:p>
        </w:tc>
        <w:tc>
          <w:tcPr>
            <w:tcW w:w="1660" w:type="dxa"/>
            <w:tcBorders>
              <w:top w:val="nil"/>
              <w:left w:val="nil"/>
              <w:bottom w:val="single" w:sz="4" w:space="0" w:color="auto"/>
              <w:right w:val="single" w:sz="4" w:space="0" w:color="auto"/>
            </w:tcBorders>
            <w:shd w:val="clear" w:color="auto" w:fill="auto"/>
            <w:noWrap/>
            <w:vAlign w:val="bottom"/>
            <w:hideMark/>
          </w:tcPr>
          <w:p w14:paraId="6B08827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15E999F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B991CC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LAVALLEE       </w:t>
            </w:r>
          </w:p>
        </w:tc>
        <w:tc>
          <w:tcPr>
            <w:tcW w:w="1660" w:type="dxa"/>
            <w:tcBorders>
              <w:top w:val="nil"/>
              <w:left w:val="nil"/>
              <w:bottom w:val="single" w:sz="4" w:space="0" w:color="auto"/>
              <w:right w:val="single" w:sz="4" w:space="0" w:color="auto"/>
            </w:tcBorders>
            <w:shd w:val="clear" w:color="auto" w:fill="auto"/>
            <w:noWrap/>
            <w:vAlign w:val="bottom"/>
            <w:hideMark/>
          </w:tcPr>
          <w:p w14:paraId="4BF1CA4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69BFCD3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DC3D3C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DITTY          </w:t>
            </w:r>
          </w:p>
        </w:tc>
        <w:tc>
          <w:tcPr>
            <w:tcW w:w="1660" w:type="dxa"/>
            <w:tcBorders>
              <w:top w:val="nil"/>
              <w:left w:val="nil"/>
              <w:bottom w:val="single" w:sz="4" w:space="0" w:color="auto"/>
              <w:right w:val="single" w:sz="4" w:space="0" w:color="auto"/>
            </w:tcBorders>
            <w:shd w:val="clear" w:color="auto" w:fill="auto"/>
            <w:noWrap/>
            <w:vAlign w:val="bottom"/>
            <w:hideMark/>
          </w:tcPr>
          <w:p w14:paraId="1CA10EC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7B256F6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E2FAAC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CITERNE REMY      </w:t>
            </w:r>
          </w:p>
        </w:tc>
        <w:tc>
          <w:tcPr>
            <w:tcW w:w="1660" w:type="dxa"/>
            <w:tcBorders>
              <w:top w:val="nil"/>
              <w:left w:val="nil"/>
              <w:bottom w:val="single" w:sz="4" w:space="0" w:color="auto"/>
              <w:right w:val="single" w:sz="4" w:space="0" w:color="auto"/>
            </w:tcBorders>
            <w:shd w:val="clear" w:color="auto" w:fill="auto"/>
            <w:noWrap/>
            <w:vAlign w:val="bottom"/>
            <w:hideMark/>
          </w:tcPr>
          <w:p w14:paraId="05B7E6F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6117A46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630513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FOSREF PORT DE PAIX           </w:t>
            </w:r>
          </w:p>
        </w:tc>
        <w:tc>
          <w:tcPr>
            <w:tcW w:w="1660" w:type="dxa"/>
            <w:tcBorders>
              <w:top w:val="nil"/>
              <w:left w:val="nil"/>
              <w:bottom w:val="single" w:sz="4" w:space="0" w:color="auto"/>
              <w:right w:val="single" w:sz="4" w:space="0" w:color="auto"/>
            </w:tcBorders>
            <w:shd w:val="clear" w:color="auto" w:fill="auto"/>
            <w:noWrap/>
            <w:vAlign w:val="bottom"/>
            <w:hideMark/>
          </w:tcPr>
          <w:p w14:paraId="66A8497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6EFEEFE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30A465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JEAN RABEL</w:t>
            </w:r>
          </w:p>
        </w:tc>
        <w:tc>
          <w:tcPr>
            <w:tcW w:w="1660" w:type="dxa"/>
            <w:tcBorders>
              <w:top w:val="nil"/>
              <w:left w:val="nil"/>
              <w:bottom w:val="single" w:sz="4" w:space="0" w:color="auto"/>
              <w:right w:val="single" w:sz="4" w:space="0" w:color="auto"/>
            </w:tcBorders>
            <w:shd w:val="clear" w:color="auto" w:fill="auto"/>
            <w:noWrap/>
            <w:vAlign w:val="bottom"/>
            <w:hideMark/>
          </w:tcPr>
          <w:p w14:paraId="1C39C31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1946A54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546258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EVANG.DE BOMBARDOPOLIS</w:t>
            </w:r>
          </w:p>
        </w:tc>
        <w:tc>
          <w:tcPr>
            <w:tcW w:w="1660" w:type="dxa"/>
            <w:tcBorders>
              <w:top w:val="nil"/>
              <w:left w:val="nil"/>
              <w:bottom w:val="single" w:sz="4" w:space="0" w:color="auto"/>
              <w:right w:val="single" w:sz="4" w:space="0" w:color="auto"/>
            </w:tcBorders>
            <w:shd w:val="clear" w:color="auto" w:fill="auto"/>
            <w:noWrap/>
            <w:vAlign w:val="bottom"/>
            <w:hideMark/>
          </w:tcPr>
          <w:p w14:paraId="2F1A269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2EEB6CD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63F6065"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HIC DE PORT-DE-PAIX</w:t>
            </w:r>
          </w:p>
        </w:tc>
        <w:tc>
          <w:tcPr>
            <w:tcW w:w="1660" w:type="dxa"/>
            <w:tcBorders>
              <w:top w:val="nil"/>
              <w:left w:val="nil"/>
              <w:bottom w:val="single" w:sz="4" w:space="0" w:color="auto"/>
              <w:right w:val="single" w:sz="4" w:space="0" w:color="auto"/>
            </w:tcBorders>
            <w:shd w:val="clear" w:color="auto" w:fill="auto"/>
            <w:noWrap/>
            <w:vAlign w:val="bottom"/>
            <w:hideMark/>
          </w:tcPr>
          <w:p w14:paraId="0861E71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138AB0C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8BB6E3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MOLE ST NICOLAS</w:t>
            </w:r>
          </w:p>
        </w:tc>
        <w:tc>
          <w:tcPr>
            <w:tcW w:w="1660" w:type="dxa"/>
            <w:tcBorders>
              <w:top w:val="nil"/>
              <w:left w:val="nil"/>
              <w:bottom w:val="single" w:sz="4" w:space="0" w:color="auto"/>
              <w:right w:val="single" w:sz="4" w:space="0" w:color="auto"/>
            </w:tcBorders>
            <w:shd w:val="clear" w:color="auto" w:fill="auto"/>
            <w:noWrap/>
            <w:vAlign w:val="bottom"/>
            <w:hideMark/>
          </w:tcPr>
          <w:p w14:paraId="6980F6D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20A77AB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AABD8B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ILE LA TORTUE</w:t>
            </w:r>
          </w:p>
        </w:tc>
        <w:tc>
          <w:tcPr>
            <w:tcW w:w="1660" w:type="dxa"/>
            <w:tcBorders>
              <w:top w:val="nil"/>
              <w:left w:val="nil"/>
              <w:bottom w:val="single" w:sz="4" w:space="0" w:color="auto"/>
              <w:right w:val="single" w:sz="4" w:space="0" w:color="auto"/>
            </w:tcBorders>
            <w:shd w:val="clear" w:color="auto" w:fill="auto"/>
            <w:noWrap/>
            <w:vAlign w:val="bottom"/>
            <w:hideMark/>
          </w:tcPr>
          <w:p w14:paraId="3DA5E74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7123DC7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41BC77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MARIE CURIE</w:t>
            </w:r>
          </w:p>
        </w:tc>
        <w:tc>
          <w:tcPr>
            <w:tcW w:w="1660" w:type="dxa"/>
            <w:tcBorders>
              <w:top w:val="nil"/>
              <w:left w:val="nil"/>
              <w:bottom w:val="single" w:sz="4" w:space="0" w:color="auto"/>
              <w:right w:val="single" w:sz="4" w:space="0" w:color="auto"/>
            </w:tcBorders>
            <w:shd w:val="clear" w:color="auto" w:fill="auto"/>
            <w:noWrap/>
            <w:vAlign w:val="bottom"/>
            <w:hideMark/>
          </w:tcPr>
          <w:p w14:paraId="48BF621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3BC574F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7CE54BF"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lastRenderedPageBreak/>
              <w:t xml:space="preserve">CENTRE DE SANTE ANSE </w:t>
            </w:r>
            <w:proofErr w:type="gramStart"/>
            <w:r w:rsidRPr="00B36334">
              <w:rPr>
                <w:rFonts w:ascii="Calibri" w:hAnsi="Calibri" w:cs="Calibri"/>
                <w:color w:val="000000"/>
                <w:sz w:val="22"/>
                <w:szCs w:val="22"/>
                <w:lang w:val="fr-CA"/>
              </w:rPr>
              <w:t>A  FOLEUR</w:t>
            </w:r>
            <w:proofErr w:type="gramEnd"/>
          </w:p>
        </w:tc>
        <w:tc>
          <w:tcPr>
            <w:tcW w:w="1660" w:type="dxa"/>
            <w:tcBorders>
              <w:top w:val="nil"/>
              <w:left w:val="nil"/>
              <w:bottom w:val="single" w:sz="4" w:space="0" w:color="auto"/>
              <w:right w:val="single" w:sz="4" w:space="0" w:color="auto"/>
            </w:tcBorders>
            <w:shd w:val="clear" w:color="auto" w:fill="auto"/>
            <w:noWrap/>
            <w:vAlign w:val="bottom"/>
            <w:hideMark/>
          </w:tcPr>
          <w:p w14:paraId="1195D2D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614E363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124134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MEANCE         </w:t>
            </w:r>
          </w:p>
        </w:tc>
        <w:tc>
          <w:tcPr>
            <w:tcW w:w="1660" w:type="dxa"/>
            <w:tcBorders>
              <w:top w:val="nil"/>
              <w:left w:val="nil"/>
              <w:bottom w:val="single" w:sz="4" w:space="0" w:color="auto"/>
              <w:right w:val="single" w:sz="4" w:space="0" w:color="auto"/>
            </w:tcBorders>
            <w:shd w:val="clear" w:color="auto" w:fill="auto"/>
            <w:noWrap/>
            <w:vAlign w:val="bottom"/>
            <w:hideMark/>
          </w:tcPr>
          <w:p w14:paraId="00052AF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NORD'OUEST</w:t>
            </w:r>
          </w:p>
        </w:tc>
      </w:tr>
      <w:tr w:rsidR="00CE7DAC" w:rsidRPr="00B36334" w14:paraId="08CE4EC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0820EA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FOSREF LAKAY DE MARIANI       </w:t>
            </w:r>
          </w:p>
        </w:tc>
        <w:tc>
          <w:tcPr>
            <w:tcW w:w="1660" w:type="dxa"/>
            <w:tcBorders>
              <w:top w:val="nil"/>
              <w:left w:val="nil"/>
              <w:bottom w:val="single" w:sz="4" w:space="0" w:color="auto"/>
              <w:right w:val="single" w:sz="4" w:space="0" w:color="auto"/>
            </w:tcBorders>
            <w:shd w:val="clear" w:color="auto" w:fill="auto"/>
            <w:noWrap/>
            <w:vAlign w:val="bottom"/>
            <w:hideMark/>
          </w:tcPr>
          <w:p w14:paraId="6879195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61AB0F7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DB06A1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 CARREFOUR</w:t>
            </w:r>
          </w:p>
        </w:tc>
        <w:tc>
          <w:tcPr>
            <w:tcW w:w="1660" w:type="dxa"/>
            <w:tcBorders>
              <w:top w:val="nil"/>
              <w:left w:val="nil"/>
              <w:bottom w:val="single" w:sz="4" w:space="0" w:color="auto"/>
              <w:right w:val="single" w:sz="4" w:space="0" w:color="auto"/>
            </w:tcBorders>
            <w:shd w:val="clear" w:color="auto" w:fill="auto"/>
            <w:noWrap/>
            <w:vAlign w:val="bottom"/>
            <w:hideMark/>
          </w:tcPr>
          <w:p w14:paraId="23E34A6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DB3ED9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7E0AB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FILLES CHARITE ROSALIE RENDU</w:t>
            </w:r>
          </w:p>
        </w:tc>
        <w:tc>
          <w:tcPr>
            <w:tcW w:w="1660" w:type="dxa"/>
            <w:tcBorders>
              <w:top w:val="nil"/>
              <w:left w:val="nil"/>
              <w:bottom w:val="single" w:sz="4" w:space="0" w:color="auto"/>
              <w:right w:val="single" w:sz="4" w:space="0" w:color="auto"/>
            </w:tcBorders>
            <w:shd w:val="clear" w:color="auto" w:fill="auto"/>
            <w:noWrap/>
            <w:vAlign w:val="bottom"/>
            <w:hideMark/>
          </w:tcPr>
          <w:p w14:paraId="506E2CA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613886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AAE9B6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FONDEPH CC DE MARTISSANT</w:t>
            </w:r>
          </w:p>
        </w:tc>
        <w:tc>
          <w:tcPr>
            <w:tcW w:w="1660" w:type="dxa"/>
            <w:tcBorders>
              <w:top w:val="nil"/>
              <w:left w:val="nil"/>
              <w:bottom w:val="single" w:sz="4" w:space="0" w:color="auto"/>
              <w:right w:val="single" w:sz="4" w:space="0" w:color="auto"/>
            </w:tcBorders>
            <w:shd w:val="clear" w:color="auto" w:fill="auto"/>
            <w:noWrap/>
            <w:vAlign w:val="bottom"/>
            <w:hideMark/>
          </w:tcPr>
          <w:p w14:paraId="478CF80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B92542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66372F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FOYER ST CAMILLE</w:t>
            </w:r>
          </w:p>
        </w:tc>
        <w:tc>
          <w:tcPr>
            <w:tcW w:w="1660" w:type="dxa"/>
            <w:tcBorders>
              <w:top w:val="nil"/>
              <w:left w:val="nil"/>
              <w:bottom w:val="single" w:sz="4" w:space="0" w:color="auto"/>
              <w:right w:val="single" w:sz="4" w:space="0" w:color="auto"/>
            </w:tcBorders>
            <w:shd w:val="clear" w:color="auto" w:fill="auto"/>
            <w:noWrap/>
            <w:vAlign w:val="bottom"/>
            <w:hideMark/>
          </w:tcPr>
          <w:p w14:paraId="203E280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6B64C8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7B3648B"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 ST FRANCOIS DE SALLES</w:t>
            </w:r>
          </w:p>
        </w:tc>
        <w:tc>
          <w:tcPr>
            <w:tcW w:w="1660" w:type="dxa"/>
            <w:tcBorders>
              <w:top w:val="nil"/>
              <w:left w:val="nil"/>
              <w:bottom w:val="single" w:sz="4" w:space="0" w:color="auto"/>
              <w:right w:val="single" w:sz="4" w:space="0" w:color="auto"/>
            </w:tcBorders>
            <w:shd w:val="clear" w:color="auto" w:fill="auto"/>
            <w:noWrap/>
            <w:vAlign w:val="bottom"/>
            <w:hideMark/>
          </w:tcPr>
          <w:p w14:paraId="0824CC1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15AB9C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AA3678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OBDC - GRENIER LABOULE 12</w:t>
            </w:r>
          </w:p>
        </w:tc>
        <w:tc>
          <w:tcPr>
            <w:tcW w:w="1660" w:type="dxa"/>
            <w:tcBorders>
              <w:top w:val="nil"/>
              <w:left w:val="nil"/>
              <w:bottom w:val="single" w:sz="4" w:space="0" w:color="auto"/>
              <w:right w:val="single" w:sz="4" w:space="0" w:color="auto"/>
            </w:tcBorders>
            <w:shd w:val="clear" w:color="auto" w:fill="auto"/>
            <w:noWrap/>
            <w:vAlign w:val="bottom"/>
            <w:hideMark/>
          </w:tcPr>
          <w:p w14:paraId="09C8A47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19629BE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0950E5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FOSREF-JEUNE PV</w:t>
            </w:r>
          </w:p>
        </w:tc>
        <w:tc>
          <w:tcPr>
            <w:tcW w:w="1660" w:type="dxa"/>
            <w:tcBorders>
              <w:top w:val="nil"/>
              <w:left w:val="nil"/>
              <w:bottom w:val="single" w:sz="4" w:space="0" w:color="auto"/>
              <w:right w:val="single" w:sz="4" w:space="0" w:color="auto"/>
            </w:tcBorders>
            <w:shd w:val="clear" w:color="auto" w:fill="auto"/>
            <w:noWrap/>
            <w:vAlign w:val="bottom"/>
            <w:hideMark/>
          </w:tcPr>
          <w:p w14:paraId="3154B2F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6222D86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02BAA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PRISON CIVILE DE PAP</w:t>
            </w:r>
          </w:p>
        </w:tc>
        <w:tc>
          <w:tcPr>
            <w:tcW w:w="1660" w:type="dxa"/>
            <w:tcBorders>
              <w:top w:val="nil"/>
              <w:left w:val="nil"/>
              <w:bottom w:val="single" w:sz="4" w:space="0" w:color="auto"/>
              <w:right w:val="single" w:sz="4" w:space="0" w:color="auto"/>
            </w:tcBorders>
            <w:shd w:val="clear" w:color="auto" w:fill="auto"/>
            <w:noWrap/>
            <w:vAlign w:val="bottom"/>
            <w:hideMark/>
          </w:tcPr>
          <w:p w14:paraId="3EBFE0E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466A4F7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DD4B7E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FONDEFH CARREFOUR FEUILLES</w:t>
            </w:r>
          </w:p>
        </w:tc>
        <w:tc>
          <w:tcPr>
            <w:tcW w:w="1660" w:type="dxa"/>
            <w:tcBorders>
              <w:top w:val="nil"/>
              <w:left w:val="nil"/>
              <w:bottom w:val="single" w:sz="4" w:space="0" w:color="auto"/>
              <w:right w:val="single" w:sz="4" w:space="0" w:color="auto"/>
            </w:tcBorders>
            <w:shd w:val="clear" w:color="auto" w:fill="auto"/>
            <w:noWrap/>
            <w:vAlign w:val="bottom"/>
            <w:hideMark/>
          </w:tcPr>
          <w:p w14:paraId="149F82D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F78FC1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776486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FERMANTHE / GREFFIN</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0FC4E45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4ADEDA8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F6B6BA0"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CABARET</w:t>
            </w:r>
          </w:p>
        </w:tc>
        <w:tc>
          <w:tcPr>
            <w:tcW w:w="1660" w:type="dxa"/>
            <w:tcBorders>
              <w:top w:val="nil"/>
              <w:left w:val="nil"/>
              <w:bottom w:val="single" w:sz="4" w:space="0" w:color="auto"/>
              <w:right w:val="single" w:sz="4" w:space="0" w:color="auto"/>
            </w:tcBorders>
            <w:shd w:val="clear" w:color="auto" w:fill="auto"/>
            <w:noWrap/>
            <w:vAlign w:val="bottom"/>
            <w:hideMark/>
          </w:tcPr>
          <w:p w14:paraId="470CA33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0231FD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2738EC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PORTAIL LEOGANE</w:t>
            </w:r>
          </w:p>
        </w:tc>
        <w:tc>
          <w:tcPr>
            <w:tcW w:w="1660" w:type="dxa"/>
            <w:tcBorders>
              <w:top w:val="nil"/>
              <w:left w:val="nil"/>
              <w:bottom w:val="single" w:sz="4" w:space="0" w:color="auto"/>
              <w:right w:val="single" w:sz="4" w:space="0" w:color="auto"/>
            </w:tcBorders>
            <w:shd w:val="clear" w:color="auto" w:fill="auto"/>
            <w:noWrap/>
            <w:vAlign w:val="bottom"/>
            <w:hideMark/>
          </w:tcPr>
          <w:p w14:paraId="0638E7D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10D93AE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E8A255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HCR NICOLAS ARMAND</w:t>
            </w:r>
          </w:p>
        </w:tc>
        <w:tc>
          <w:tcPr>
            <w:tcW w:w="1660" w:type="dxa"/>
            <w:tcBorders>
              <w:top w:val="nil"/>
              <w:left w:val="nil"/>
              <w:bottom w:val="single" w:sz="4" w:space="0" w:color="auto"/>
              <w:right w:val="single" w:sz="4" w:space="0" w:color="auto"/>
            </w:tcBorders>
            <w:shd w:val="clear" w:color="auto" w:fill="auto"/>
            <w:noWrap/>
            <w:vAlign w:val="bottom"/>
            <w:hideMark/>
          </w:tcPr>
          <w:p w14:paraId="44C691E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D8E742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8B5181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SADA BELANGER                 </w:t>
            </w:r>
          </w:p>
        </w:tc>
        <w:tc>
          <w:tcPr>
            <w:tcW w:w="1660" w:type="dxa"/>
            <w:tcBorders>
              <w:top w:val="nil"/>
              <w:left w:val="nil"/>
              <w:bottom w:val="single" w:sz="4" w:space="0" w:color="auto"/>
              <w:right w:val="single" w:sz="4" w:space="0" w:color="auto"/>
            </w:tcBorders>
            <w:shd w:val="clear" w:color="auto" w:fill="auto"/>
            <w:noWrap/>
            <w:vAlign w:val="bottom"/>
            <w:hideMark/>
          </w:tcPr>
          <w:p w14:paraId="566A0D5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4FC4CCB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D0A18AA"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CS DE LA CROIX DES BOUQUETS</w:t>
            </w:r>
          </w:p>
        </w:tc>
        <w:tc>
          <w:tcPr>
            <w:tcW w:w="1660" w:type="dxa"/>
            <w:tcBorders>
              <w:top w:val="nil"/>
              <w:left w:val="nil"/>
              <w:bottom w:val="single" w:sz="4" w:space="0" w:color="auto"/>
              <w:right w:val="single" w:sz="4" w:space="0" w:color="auto"/>
            </w:tcBorders>
            <w:shd w:val="clear" w:color="auto" w:fill="auto"/>
            <w:noWrap/>
            <w:vAlign w:val="bottom"/>
            <w:hideMark/>
          </w:tcPr>
          <w:p w14:paraId="2761033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37B1C4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BEF494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TROU D'EAU CROCHU</w:t>
            </w:r>
          </w:p>
        </w:tc>
        <w:tc>
          <w:tcPr>
            <w:tcW w:w="1660" w:type="dxa"/>
            <w:tcBorders>
              <w:top w:val="nil"/>
              <w:left w:val="nil"/>
              <w:bottom w:val="single" w:sz="4" w:space="0" w:color="auto"/>
              <w:right w:val="single" w:sz="4" w:space="0" w:color="auto"/>
            </w:tcBorders>
            <w:shd w:val="clear" w:color="auto" w:fill="auto"/>
            <w:noWrap/>
            <w:vAlign w:val="bottom"/>
            <w:hideMark/>
          </w:tcPr>
          <w:p w14:paraId="35D9E6E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E1EB09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4F8C821"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AURORE DU BEL AIR</w:t>
            </w:r>
          </w:p>
        </w:tc>
        <w:tc>
          <w:tcPr>
            <w:tcW w:w="1660" w:type="dxa"/>
            <w:tcBorders>
              <w:top w:val="nil"/>
              <w:left w:val="nil"/>
              <w:bottom w:val="single" w:sz="4" w:space="0" w:color="auto"/>
              <w:right w:val="single" w:sz="4" w:space="0" w:color="auto"/>
            </w:tcBorders>
            <w:shd w:val="clear" w:color="auto" w:fill="auto"/>
            <w:noWrap/>
            <w:vAlign w:val="bottom"/>
            <w:hideMark/>
          </w:tcPr>
          <w:p w14:paraId="772268E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CD736D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689E4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SADA SOURCES- MATELAS         </w:t>
            </w:r>
          </w:p>
        </w:tc>
        <w:tc>
          <w:tcPr>
            <w:tcW w:w="1660" w:type="dxa"/>
            <w:tcBorders>
              <w:top w:val="nil"/>
              <w:left w:val="nil"/>
              <w:bottom w:val="single" w:sz="4" w:space="0" w:color="auto"/>
              <w:right w:val="single" w:sz="4" w:space="0" w:color="auto"/>
            </w:tcBorders>
            <w:shd w:val="clear" w:color="auto" w:fill="auto"/>
            <w:noWrap/>
            <w:vAlign w:val="bottom"/>
            <w:hideMark/>
          </w:tcPr>
          <w:p w14:paraId="1A8D613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A7EA29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76001B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CEPOZ-CENTRE ESPOIR</w:t>
            </w:r>
          </w:p>
        </w:tc>
        <w:tc>
          <w:tcPr>
            <w:tcW w:w="1660" w:type="dxa"/>
            <w:tcBorders>
              <w:top w:val="nil"/>
              <w:left w:val="nil"/>
              <w:bottom w:val="single" w:sz="4" w:space="0" w:color="auto"/>
              <w:right w:val="single" w:sz="4" w:space="0" w:color="auto"/>
            </w:tcBorders>
            <w:shd w:val="clear" w:color="auto" w:fill="auto"/>
            <w:noWrap/>
            <w:vAlign w:val="bottom"/>
            <w:hideMark/>
          </w:tcPr>
          <w:p w14:paraId="292DBB7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A72B2F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730888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HOSPITALIER ARCACHON 32</w:t>
            </w:r>
          </w:p>
        </w:tc>
        <w:tc>
          <w:tcPr>
            <w:tcW w:w="1660" w:type="dxa"/>
            <w:tcBorders>
              <w:top w:val="nil"/>
              <w:left w:val="nil"/>
              <w:bottom w:val="single" w:sz="4" w:space="0" w:color="auto"/>
              <w:right w:val="single" w:sz="4" w:space="0" w:color="auto"/>
            </w:tcBorders>
            <w:shd w:val="clear" w:color="auto" w:fill="auto"/>
            <w:noWrap/>
            <w:vAlign w:val="bottom"/>
            <w:hideMark/>
          </w:tcPr>
          <w:p w14:paraId="2BF328D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AB5F10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D48BF6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SANTE LUCELIA BONTEMPS</w:t>
            </w:r>
          </w:p>
        </w:tc>
        <w:tc>
          <w:tcPr>
            <w:tcW w:w="1660" w:type="dxa"/>
            <w:tcBorders>
              <w:top w:val="nil"/>
              <w:left w:val="nil"/>
              <w:bottom w:val="single" w:sz="4" w:space="0" w:color="auto"/>
              <w:right w:val="single" w:sz="4" w:space="0" w:color="auto"/>
            </w:tcBorders>
            <w:shd w:val="clear" w:color="auto" w:fill="auto"/>
            <w:noWrap/>
            <w:vAlign w:val="bottom"/>
            <w:hideMark/>
          </w:tcPr>
          <w:p w14:paraId="3AE33D5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5E5647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0ED588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CHRIST POUR TOUS</w:t>
            </w:r>
          </w:p>
        </w:tc>
        <w:tc>
          <w:tcPr>
            <w:tcW w:w="1660" w:type="dxa"/>
            <w:tcBorders>
              <w:top w:val="nil"/>
              <w:left w:val="nil"/>
              <w:bottom w:val="single" w:sz="4" w:space="0" w:color="auto"/>
              <w:right w:val="single" w:sz="4" w:space="0" w:color="auto"/>
            </w:tcBorders>
            <w:shd w:val="clear" w:color="auto" w:fill="auto"/>
            <w:noWrap/>
            <w:vAlign w:val="bottom"/>
            <w:hideMark/>
          </w:tcPr>
          <w:p w14:paraId="5C697CC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125F6A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C4C189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HOP.UNIVERSITAIRE LA PAIX</w:t>
            </w:r>
          </w:p>
        </w:tc>
        <w:tc>
          <w:tcPr>
            <w:tcW w:w="1660" w:type="dxa"/>
            <w:tcBorders>
              <w:top w:val="nil"/>
              <w:left w:val="nil"/>
              <w:bottom w:val="single" w:sz="4" w:space="0" w:color="auto"/>
              <w:right w:val="single" w:sz="4" w:space="0" w:color="auto"/>
            </w:tcBorders>
            <w:shd w:val="clear" w:color="auto" w:fill="auto"/>
            <w:noWrap/>
            <w:vAlign w:val="bottom"/>
            <w:hideMark/>
          </w:tcPr>
          <w:p w14:paraId="6E57961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4DD06D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873452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FONDEFH - ADCEF               </w:t>
            </w:r>
          </w:p>
        </w:tc>
        <w:tc>
          <w:tcPr>
            <w:tcW w:w="1660" w:type="dxa"/>
            <w:tcBorders>
              <w:top w:val="nil"/>
              <w:left w:val="nil"/>
              <w:bottom w:val="single" w:sz="4" w:space="0" w:color="auto"/>
              <w:right w:val="single" w:sz="4" w:space="0" w:color="auto"/>
            </w:tcBorders>
            <w:shd w:val="clear" w:color="auto" w:fill="auto"/>
            <w:noWrap/>
            <w:vAlign w:val="bottom"/>
            <w:hideMark/>
          </w:tcPr>
          <w:p w14:paraId="1930814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BD782B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E5B615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BIZOTON 61            </w:t>
            </w:r>
          </w:p>
        </w:tc>
        <w:tc>
          <w:tcPr>
            <w:tcW w:w="1660" w:type="dxa"/>
            <w:tcBorders>
              <w:top w:val="nil"/>
              <w:left w:val="nil"/>
              <w:bottom w:val="single" w:sz="4" w:space="0" w:color="auto"/>
              <w:right w:val="single" w:sz="4" w:space="0" w:color="auto"/>
            </w:tcBorders>
            <w:shd w:val="clear" w:color="auto" w:fill="auto"/>
            <w:noWrap/>
            <w:vAlign w:val="bottom"/>
            <w:hideMark/>
          </w:tcPr>
          <w:p w14:paraId="72B1D8C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1F738C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5BEC11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CLINIQUE ST.PAUL MONTROUIS</w:t>
            </w:r>
          </w:p>
        </w:tc>
        <w:tc>
          <w:tcPr>
            <w:tcW w:w="1660" w:type="dxa"/>
            <w:tcBorders>
              <w:top w:val="nil"/>
              <w:left w:val="nil"/>
              <w:bottom w:val="single" w:sz="4" w:space="0" w:color="auto"/>
              <w:right w:val="single" w:sz="4" w:space="0" w:color="auto"/>
            </w:tcBorders>
            <w:shd w:val="clear" w:color="auto" w:fill="auto"/>
            <w:noWrap/>
            <w:vAlign w:val="bottom"/>
            <w:hideMark/>
          </w:tcPr>
          <w:p w14:paraId="02012BB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B45126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44A7C6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SANATORIUM SIGUENEAU</w:t>
            </w:r>
          </w:p>
        </w:tc>
        <w:tc>
          <w:tcPr>
            <w:tcW w:w="1660" w:type="dxa"/>
            <w:tcBorders>
              <w:top w:val="nil"/>
              <w:left w:val="nil"/>
              <w:bottom w:val="single" w:sz="4" w:space="0" w:color="auto"/>
              <w:right w:val="single" w:sz="4" w:space="0" w:color="auto"/>
            </w:tcBorders>
            <w:shd w:val="clear" w:color="auto" w:fill="auto"/>
            <w:noWrap/>
            <w:vAlign w:val="bottom"/>
            <w:hideMark/>
          </w:tcPr>
          <w:p w14:paraId="3893057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1D6483B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3DF4B7D"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FOSREF-JEUNE PLAINE CUL DE SAC</w:t>
            </w:r>
          </w:p>
        </w:tc>
        <w:tc>
          <w:tcPr>
            <w:tcW w:w="1660" w:type="dxa"/>
            <w:tcBorders>
              <w:top w:val="nil"/>
              <w:left w:val="nil"/>
              <w:bottom w:val="single" w:sz="4" w:space="0" w:color="auto"/>
              <w:right w:val="single" w:sz="4" w:space="0" w:color="auto"/>
            </w:tcBorders>
            <w:shd w:val="clear" w:color="auto" w:fill="auto"/>
            <w:noWrap/>
            <w:vAlign w:val="bottom"/>
            <w:hideMark/>
          </w:tcPr>
          <w:p w14:paraId="485FC71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E62460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41CA65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MENNONITE-CX DES BOUQUETS</w:t>
            </w:r>
          </w:p>
        </w:tc>
        <w:tc>
          <w:tcPr>
            <w:tcW w:w="1660" w:type="dxa"/>
            <w:tcBorders>
              <w:top w:val="nil"/>
              <w:left w:val="nil"/>
              <w:bottom w:val="single" w:sz="4" w:space="0" w:color="auto"/>
              <w:right w:val="single" w:sz="4" w:space="0" w:color="auto"/>
            </w:tcBorders>
            <w:shd w:val="clear" w:color="auto" w:fill="auto"/>
            <w:noWrap/>
            <w:vAlign w:val="bottom"/>
            <w:hideMark/>
          </w:tcPr>
          <w:p w14:paraId="4A273D2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185744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B2474B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FOSREF-JEUNE DELMAS 32</w:t>
            </w:r>
          </w:p>
        </w:tc>
        <w:tc>
          <w:tcPr>
            <w:tcW w:w="1660" w:type="dxa"/>
            <w:tcBorders>
              <w:top w:val="nil"/>
              <w:left w:val="nil"/>
              <w:bottom w:val="single" w:sz="4" w:space="0" w:color="auto"/>
              <w:right w:val="single" w:sz="4" w:space="0" w:color="auto"/>
            </w:tcBorders>
            <w:shd w:val="clear" w:color="auto" w:fill="auto"/>
            <w:noWrap/>
            <w:vAlign w:val="bottom"/>
            <w:hideMark/>
          </w:tcPr>
          <w:p w14:paraId="409EA75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869383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7CA242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FOSREF-LAKAY CENTRE VILLE</w:t>
            </w:r>
          </w:p>
        </w:tc>
        <w:tc>
          <w:tcPr>
            <w:tcW w:w="1660" w:type="dxa"/>
            <w:tcBorders>
              <w:top w:val="nil"/>
              <w:left w:val="nil"/>
              <w:bottom w:val="single" w:sz="4" w:space="0" w:color="auto"/>
              <w:right w:val="single" w:sz="4" w:space="0" w:color="auto"/>
            </w:tcBorders>
            <w:shd w:val="clear" w:color="auto" w:fill="auto"/>
            <w:noWrap/>
            <w:vAlign w:val="bottom"/>
            <w:hideMark/>
          </w:tcPr>
          <w:p w14:paraId="40D8CE2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BAACBB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79E302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FOSREF-JEUNE LALUE</w:t>
            </w:r>
          </w:p>
        </w:tc>
        <w:tc>
          <w:tcPr>
            <w:tcW w:w="1660" w:type="dxa"/>
            <w:tcBorders>
              <w:top w:val="nil"/>
              <w:left w:val="nil"/>
              <w:bottom w:val="single" w:sz="4" w:space="0" w:color="auto"/>
              <w:right w:val="single" w:sz="4" w:space="0" w:color="auto"/>
            </w:tcBorders>
            <w:shd w:val="clear" w:color="auto" w:fill="auto"/>
            <w:noWrap/>
            <w:vAlign w:val="bottom"/>
            <w:hideMark/>
          </w:tcPr>
          <w:p w14:paraId="6AA94AE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445F4BA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2552E5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HUEH</w:t>
            </w:r>
          </w:p>
        </w:tc>
        <w:tc>
          <w:tcPr>
            <w:tcW w:w="1660" w:type="dxa"/>
            <w:tcBorders>
              <w:top w:val="nil"/>
              <w:left w:val="nil"/>
              <w:bottom w:val="single" w:sz="4" w:space="0" w:color="auto"/>
              <w:right w:val="single" w:sz="4" w:space="0" w:color="auto"/>
            </w:tcBorders>
            <w:shd w:val="clear" w:color="auto" w:fill="auto"/>
            <w:noWrap/>
            <w:vAlign w:val="bottom"/>
            <w:hideMark/>
          </w:tcPr>
          <w:p w14:paraId="78DFFFA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A65C9D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6E7646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ST DAMIEN</w:t>
            </w:r>
          </w:p>
        </w:tc>
        <w:tc>
          <w:tcPr>
            <w:tcW w:w="1660" w:type="dxa"/>
            <w:tcBorders>
              <w:top w:val="nil"/>
              <w:left w:val="nil"/>
              <w:bottom w:val="single" w:sz="4" w:space="0" w:color="auto"/>
              <w:right w:val="single" w:sz="4" w:space="0" w:color="auto"/>
            </w:tcBorders>
            <w:shd w:val="clear" w:color="auto" w:fill="auto"/>
            <w:noWrap/>
            <w:vAlign w:val="bottom"/>
            <w:hideMark/>
          </w:tcPr>
          <w:p w14:paraId="46035F2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FF3D2C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DFDD85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SANATORIUM-PAP</w:t>
            </w:r>
          </w:p>
        </w:tc>
        <w:tc>
          <w:tcPr>
            <w:tcW w:w="1660" w:type="dxa"/>
            <w:tcBorders>
              <w:top w:val="nil"/>
              <w:left w:val="nil"/>
              <w:bottom w:val="single" w:sz="4" w:space="0" w:color="auto"/>
              <w:right w:val="single" w:sz="4" w:space="0" w:color="auto"/>
            </w:tcBorders>
            <w:shd w:val="clear" w:color="auto" w:fill="auto"/>
            <w:noWrap/>
            <w:vAlign w:val="bottom"/>
            <w:hideMark/>
          </w:tcPr>
          <w:p w14:paraId="0E6125C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A4CC8C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7E9398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COMMUNAUTE HAITIENNE</w:t>
            </w:r>
          </w:p>
        </w:tc>
        <w:tc>
          <w:tcPr>
            <w:tcW w:w="1660" w:type="dxa"/>
            <w:tcBorders>
              <w:top w:val="nil"/>
              <w:left w:val="nil"/>
              <w:bottom w:val="single" w:sz="4" w:space="0" w:color="auto"/>
              <w:right w:val="single" w:sz="4" w:space="0" w:color="auto"/>
            </w:tcBorders>
            <w:shd w:val="clear" w:color="auto" w:fill="auto"/>
            <w:noWrap/>
            <w:vAlign w:val="bottom"/>
            <w:hideMark/>
          </w:tcPr>
          <w:p w14:paraId="19512D8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1961F6F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EBF0BE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HOP.WESLEYEN LA GONAVE</w:t>
            </w:r>
          </w:p>
        </w:tc>
        <w:tc>
          <w:tcPr>
            <w:tcW w:w="1660" w:type="dxa"/>
            <w:tcBorders>
              <w:top w:val="nil"/>
              <w:left w:val="nil"/>
              <w:bottom w:val="single" w:sz="4" w:space="0" w:color="auto"/>
              <w:right w:val="single" w:sz="4" w:space="0" w:color="auto"/>
            </w:tcBorders>
            <w:shd w:val="clear" w:color="auto" w:fill="auto"/>
            <w:noWrap/>
            <w:vAlign w:val="bottom"/>
            <w:hideMark/>
          </w:tcPr>
          <w:p w14:paraId="12386AB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64DDEA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E4C6CC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KLINIK SOLIDARITE</w:t>
            </w:r>
          </w:p>
        </w:tc>
        <w:tc>
          <w:tcPr>
            <w:tcW w:w="1660" w:type="dxa"/>
            <w:tcBorders>
              <w:top w:val="nil"/>
              <w:left w:val="nil"/>
              <w:bottom w:val="single" w:sz="4" w:space="0" w:color="auto"/>
              <w:right w:val="single" w:sz="4" w:space="0" w:color="auto"/>
            </w:tcBorders>
            <w:shd w:val="clear" w:color="auto" w:fill="auto"/>
            <w:noWrap/>
            <w:vAlign w:val="bottom"/>
            <w:hideMark/>
          </w:tcPr>
          <w:p w14:paraId="34F6ACB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35EE89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4644AA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MATERNITE DE CARREFOUR</w:t>
            </w:r>
          </w:p>
        </w:tc>
        <w:tc>
          <w:tcPr>
            <w:tcW w:w="1660" w:type="dxa"/>
            <w:tcBorders>
              <w:top w:val="nil"/>
              <w:left w:val="nil"/>
              <w:bottom w:val="single" w:sz="4" w:space="0" w:color="auto"/>
              <w:right w:val="single" w:sz="4" w:space="0" w:color="auto"/>
            </w:tcBorders>
            <w:shd w:val="clear" w:color="auto" w:fill="auto"/>
            <w:noWrap/>
            <w:vAlign w:val="bottom"/>
            <w:hideMark/>
          </w:tcPr>
          <w:p w14:paraId="3691686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F0C03E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B0D08D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 xml:space="preserve">FONDEFH  MORNE LAZARRE        </w:t>
            </w:r>
          </w:p>
        </w:tc>
        <w:tc>
          <w:tcPr>
            <w:tcW w:w="1660" w:type="dxa"/>
            <w:tcBorders>
              <w:top w:val="nil"/>
              <w:left w:val="nil"/>
              <w:bottom w:val="single" w:sz="4" w:space="0" w:color="auto"/>
              <w:right w:val="single" w:sz="4" w:space="0" w:color="auto"/>
            </w:tcBorders>
            <w:shd w:val="clear" w:color="auto" w:fill="auto"/>
            <w:noWrap/>
            <w:vAlign w:val="bottom"/>
            <w:hideMark/>
          </w:tcPr>
          <w:p w14:paraId="6E1A391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149ADF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FFE20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HCR BON REPOS</w:t>
            </w:r>
          </w:p>
        </w:tc>
        <w:tc>
          <w:tcPr>
            <w:tcW w:w="1660" w:type="dxa"/>
            <w:tcBorders>
              <w:top w:val="nil"/>
              <w:left w:val="nil"/>
              <w:bottom w:val="single" w:sz="4" w:space="0" w:color="auto"/>
              <w:right w:val="single" w:sz="4" w:space="0" w:color="auto"/>
            </w:tcBorders>
            <w:shd w:val="clear" w:color="auto" w:fill="auto"/>
            <w:noWrap/>
            <w:vAlign w:val="bottom"/>
            <w:hideMark/>
          </w:tcPr>
          <w:p w14:paraId="158F30A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D18D65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2A4956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CHAPI</w:t>
            </w:r>
          </w:p>
        </w:tc>
        <w:tc>
          <w:tcPr>
            <w:tcW w:w="1660" w:type="dxa"/>
            <w:tcBorders>
              <w:top w:val="nil"/>
              <w:left w:val="nil"/>
              <w:bottom w:val="single" w:sz="4" w:space="0" w:color="auto"/>
              <w:right w:val="single" w:sz="4" w:space="0" w:color="auto"/>
            </w:tcBorders>
            <w:shd w:val="clear" w:color="auto" w:fill="auto"/>
            <w:noWrap/>
            <w:vAlign w:val="bottom"/>
            <w:hideMark/>
          </w:tcPr>
          <w:p w14:paraId="2F04901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63875E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CE3977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CHOSCAL</w:t>
            </w:r>
          </w:p>
        </w:tc>
        <w:tc>
          <w:tcPr>
            <w:tcW w:w="1660" w:type="dxa"/>
            <w:tcBorders>
              <w:top w:val="nil"/>
              <w:left w:val="nil"/>
              <w:bottom w:val="single" w:sz="4" w:space="0" w:color="auto"/>
              <w:right w:val="single" w:sz="4" w:space="0" w:color="auto"/>
            </w:tcBorders>
            <w:shd w:val="clear" w:color="auto" w:fill="auto"/>
            <w:noWrap/>
            <w:vAlign w:val="bottom"/>
            <w:hideMark/>
          </w:tcPr>
          <w:p w14:paraId="6237154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70640E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F10C7D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CPFO</w:t>
            </w:r>
          </w:p>
        </w:tc>
        <w:tc>
          <w:tcPr>
            <w:tcW w:w="1660" w:type="dxa"/>
            <w:tcBorders>
              <w:top w:val="nil"/>
              <w:left w:val="nil"/>
              <w:bottom w:val="single" w:sz="4" w:space="0" w:color="auto"/>
              <w:right w:val="single" w:sz="4" w:space="0" w:color="auto"/>
            </w:tcBorders>
            <w:shd w:val="clear" w:color="auto" w:fill="auto"/>
            <w:noWrap/>
            <w:vAlign w:val="bottom"/>
            <w:hideMark/>
          </w:tcPr>
          <w:p w14:paraId="71D016C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67FDAB7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5F5E1AC"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CS DE LA CROIX DES MISSIONS</w:t>
            </w:r>
          </w:p>
        </w:tc>
        <w:tc>
          <w:tcPr>
            <w:tcW w:w="1660" w:type="dxa"/>
            <w:tcBorders>
              <w:top w:val="nil"/>
              <w:left w:val="nil"/>
              <w:bottom w:val="single" w:sz="4" w:space="0" w:color="auto"/>
              <w:right w:val="single" w:sz="4" w:space="0" w:color="auto"/>
            </w:tcBorders>
            <w:shd w:val="clear" w:color="auto" w:fill="auto"/>
            <w:noWrap/>
            <w:vAlign w:val="bottom"/>
            <w:hideMark/>
          </w:tcPr>
          <w:p w14:paraId="64DF5CF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3F7AF9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9A8089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SAINT MARTIN II</w:t>
            </w:r>
          </w:p>
        </w:tc>
        <w:tc>
          <w:tcPr>
            <w:tcW w:w="1660" w:type="dxa"/>
            <w:tcBorders>
              <w:top w:val="nil"/>
              <w:left w:val="nil"/>
              <w:bottom w:val="single" w:sz="4" w:space="0" w:color="auto"/>
              <w:right w:val="single" w:sz="4" w:space="0" w:color="auto"/>
            </w:tcBorders>
            <w:shd w:val="clear" w:color="auto" w:fill="auto"/>
            <w:noWrap/>
            <w:vAlign w:val="bottom"/>
            <w:hideMark/>
          </w:tcPr>
          <w:p w14:paraId="0E5E553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B41119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019005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FOSREF-JEUNE DELMAS 19</w:t>
            </w:r>
          </w:p>
        </w:tc>
        <w:tc>
          <w:tcPr>
            <w:tcW w:w="1660" w:type="dxa"/>
            <w:tcBorders>
              <w:top w:val="nil"/>
              <w:left w:val="nil"/>
              <w:bottom w:val="single" w:sz="4" w:space="0" w:color="auto"/>
              <w:right w:val="single" w:sz="4" w:space="0" w:color="auto"/>
            </w:tcBorders>
            <w:shd w:val="clear" w:color="auto" w:fill="auto"/>
            <w:noWrap/>
            <w:vAlign w:val="bottom"/>
            <w:hideMark/>
          </w:tcPr>
          <w:p w14:paraId="3A2DD49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C1D9DD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A4D00A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HCR DE BEUDET</w:t>
            </w:r>
          </w:p>
        </w:tc>
        <w:tc>
          <w:tcPr>
            <w:tcW w:w="1660" w:type="dxa"/>
            <w:tcBorders>
              <w:top w:val="nil"/>
              <w:left w:val="nil"/>
              <w:bottom w:val="single" w:sz="4" w:space="0" w:color="auto"/>
              <w:right w:val="single" w:sz="4" w:space="0" w:color="auto"/>
            </w:tcBorders>
            <w:shd w:val="clear" w:color="auto" w:fill="auto"/>
            <w:noWrap/>
            <w:vAlign w:val="bottom"/>
            <w:hideMark/>
          </w:tcPr>
          <w:p w14:paraId="571E2FD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09E26B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73D72C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CH ELIAZAR GERMAIN</w:t>
            </w:r>
          </w:p>
        </w:tc>
        <w:tc>
          <w:tcPr>
            <w:tcW w:w="1660" w:type="dxa"/>
            <w:tcBorders>
              <w:top w:val="nil"/>
              <w:left w:val="nil"/>
              <w:bottom w:val="single" w:sz="4" w:space="0" w:color="auto"/>
              <w:right w:val="single" w:sz="4" w:space="0" w:color="auto"/>
            </w:tcBorders>
            <w:shd w:val="clear" w:color="auto" w:fill="auto"/>
            <w:noWrap/>
            <w:vAlign w:val="bottom"/>
            <w:hideMark/>
          </w:tcPr>
          <w:p w14:paraId="6B68700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5A4574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E41000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MATERNITE ISAIE JEANTY</w:t>
            </w:r>
          </w:p>
        </w:tc>
        <w:tc>
          <w:tcPr>
            <w:tcW w:w="1660" w:type="dxa"/>
            <w:tcBorders>
              <w:top w:val="nil"/>
              <w:left w:val="nil"/>
              <w:bottom w:val="single" w:sz="4" w:space="0" w:color="auto"/>
              <w:right w:val="single" w:sz="4" w:space="0" w:color="auto"/>
            </w:tcBorders>
            <w:shd w:val="clear" w:color="auto" w:fill="auto"/>
            <w:noWrap/>
            <w:vAlign w:val="bottom"/>
            <w:hideMark/>
          </w:tcPr>
          <w:p w14:paraId="4EAB889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809349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CB54F1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FERMATHE</w:t>
            </w:r>
          </w:p>
        </w:tc>
        <w:tc>
          <w:tcPr>
            <w:tcW w:w="1660" w:type="dxa"/>
            <w:tcBorders>
              <w:top w:val="nil"/>
              <w:left w:val="nil"/>
              <w:bottom w:val="single" w:sz="4" w:space="0" w:color="auto"/>
              <w:right w:val="single" w:sz="4" w:space="0" w:color="auto"/>
            </w:tcBorders>
            <w:shd w:val="clear" w:color="auto" w:fill="auto"/>
            <w:noWrap/>
            <w:vAlign w:val="bottom"/>
            <w:hideMark/>
          </w:tcPr>
          <w:p w14:paraId="42A8928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99EBC1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330A2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HAUT TURGEAU          </w:t>
            </w:r>
          </w:p>
        </w:tc>
        <w:tc>
          <w:tcPr>
            <w:tcW w:w="1660" w:type="dxa"/>
            <w:tcBorders>
              <w:top w:val="nil"/>
              <w:left w:val="nil"/>
              <w:bottom w:val="single" w:sz="4" w:space="0" w:color="auto"/>
              <w:right w:val="single" w:sz="4" w:space="0" w:color="auto"/>
            </w:tcBorders>
            <w:shd w:val="clear" w:color="auto" w:fill="auto"/>
            <w:noWrap/>
            <w:vAlign w:val="bottom"/>
            <w:hideMark/>
          </w:tcPr>
          <w:p w14:paraId="651A363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D7329B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9A3801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MORNE HERCULE         </w:t>
            </w:r>
          </w:p>
        </w:tc>
        <w:tc>
          <w:tcPr>
            <w:tcW w:w="1660" w:type="dxa"/>
            <w:tcBorders>
              <w:top w:val="nil"/>
              <w:left w:val="nil"/>
              <w:bottom w:val="single" w:sz="4" w:space="0" w:color="auto"/>
              <w:right w:val="single" w:sz="4" w:space="0" w:color="auto"/>
            </w:tcBorders>
            <w:shd w:val="clear" w:color="auto" w:fill="auto"/>
            <w:noWrap/>
            <w:vAlign w:val="bottom"/>
            <w:hideMark/>
          </w:tcPr>
          <w:p w14:paraId="3076179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0F676B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614E82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FONDEPH CANAPE VERT           </w:t>
            </w:r>
          </w:p>
        </w:tc>
        <w:tc>
          <w:tcPr>
            <w:tcW w:w="1660" w:type="dxa"/>
            <w:tcBorders>
              <w:top w:val="nil"/>
              <w:left w:val="nil"/>
              <w:bottom w:val="single" w:sz="4" w:space="0" w:color="auto"/>
              <w:right w:val="single" w:sz="4" w:space="0" w:color="auto"/>
            </w:tcBorders>
            <w:shd w:val="clear" w:color="auto" w:fill="auto"/>
            <w:noWrap/>
            <w:vAlign w:val="bottom"/>
            <w:hideMark/>
          </w:tcPr>
          <w:p w14:paraId="6B1A748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E802DE9"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A35A34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PRISON CIVILE FEMMES CABARET</w:t>
            </w:r>
          </w:p>
        </w:tc>
        <w:tc>
          <w:tcPr>
            <w:tcW w:w="1660" w:type="dxa"/>
            <w:tcBorders>
              <w:top w:val="nil"/>
              <w:left w:val="nil"/>
              <w:bottom w:val="single" w:sz="4" w:space="0" w:color="auto"/>
              <w:right w:val="single" w:sz="4" w:space="0" w:color="auto"/>
            </w:tcBorders>
            <w:shd w:val="clear" w:color="auto" w:fill="auto"/>
            <w:noWrap/>
            <w:vAlign w:val="bottom"/>
            <w:hideMark/>
          </w:tcPr>
          <w:p w14:paraId="36C4947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64465FC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66E229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FERMANTHE / BOLOSSE</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4A3166E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066168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AD5FCC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FOSREF-CEGYPEF</w:t>
            </w:r>
          </w:p>
        </w:tc>
        <w:tc>
          <w:tcPr>
            <w:tcW w:w="1660" w:type="dxa"/>
            <w:tcBorders>
              <w:top w:val="nil"/>
              <w:left w:val="nil"/>
              <w:bottom w:val="single" w:sz="4" w:space="0" w:color="auto"/>
              <w:right w:val="single" w:sz="4" w:space="0" w:color="auto"/>
            </w:tcBorders>
            <w:shd w:val="clear" w:color="auto" w:fill="auto"/>
            <w:noWrap/>
            <w:vAlign w:val="bottom"/>
            <w:hideMark/>
          </w:tcPr>
          <w:p w14:paraId="7E507A0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108A93A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77A93CE"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HOPITAL SAINTE CROIX DE LEOGANE</w:t>
            </w:r>
          </w:p>
        </w:tc>
        <w:tc>
          <w:tcPr>
            <w:tcW w:w="1660" w:type="dxa"/>
            <w:tcBorders>
              <w:top w:val="nil"/>
              <w:left w:val="nil"/>
              <w:bottom w:val="single" w:sz="4" w:space="0" w:color="auto"/>
              <w:right w:val="single" w:sz="4" w:space="0" w:color="auto"/>
            </w:tcBorders>
            <w:shd w:val="clear" w:color="auto" w:fill="auto"/>
            <w:noWrap/>
            <w:vAlign w:val="bottom"/>
            <w:hideMark/>
          </w:tcPr>
          <w:p w14:paraId="5485152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14EBFE4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F4E3C0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FERMANTHE / ROBIN</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6761259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C8F985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C86BD4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CAL CAZALE</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18179A8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6DF1D2E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BD4FC8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FAME PEREO</w:t>
            </w:r>
          </w:p>
        </w:tc>
        <w:tc>
          <w:tcPr>
            <w:tcW w:w="1660" w:type="dxa"/>
            <w:tcBorders>
              <w:top w:val="nil"/>
              <w:left w:val="nil"/>
              <w:bottom w:val="single" w:sz="4" w:space="0" w:color="auto"/>
              <w:right w:val="single" w:sz="4" w:space="0" w:color="auto"/>
            </w:tcBorders>
            <w:shd w:val="clear" w:color="auto" w:fill="auto"/>
            <w:noWrap/>
            <w:vAlign w:val="bottom"/>
            <w:hideMark/>
          </w:tcPr>
          <w:p w14:paraId="04E8B19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E56309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135F5E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SEROVIE PORT AU PRINCE</w:t>
            </w:r>
          </w:p>
        </w:tc>
        <w:tc>
          <w:tcPr>
            <w:tcW w:w="1660" w:type="dxa"/>
            <w:tcBorders>
              <w:top w:val="nil"/>
              <w:left w:val="nil"/>
              <w:bottom w:val="single" w:sz="4" w:space="0" w:color="auto"/>
              <w:right w:val="single" w:sz="4" w:space="0" w:color="auto"/>
            </w:tcBorders>
            <w:shd w:val="clear" w:color="auto" w:fill="auto"/>
            <w:noWrap/>
            <w:vAlign w:val="bottom"/>
            <w:hideMark/>
          </w:tcPr>
          <w:p w14:paraId="3E28CD3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139F100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B92063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DISP.  FONDS BAPTISTE (SADA)</w:t>
            </w:r>
            <w:r>
              <w:rPr>
                <w:rFonts w:ascii="Calibri" w:hAnsi="Calibri" w:cs="Calibri"/>
                <w:color w:val="000000"/>
                <w:sz w:val="22"/>
                <w:szCs w:val="22"/>
              </w:rPr>
              <w:t>*</w:t>
            </w:r>
            <w:r w:rsidRPr="00B36334">
              <w:rPr>
                <w:rFonts w:ascii="Calibri" w:hAnsi="Calibri" w:cs="Calibri"/>
                <w:color w:val="000000"/>
                <w:sz w:val="22"/>
                <w:szCs w:val="22"/>
              </w:rPr>
              <w:t xml:space="preserve">  </w:t>
            </w:r>
          </w:p>
        </w:tc>
        <w:tc>
          <w:tcPr>
            <w:tcW w:w="1660" w:type="dxa"/>
            <w:tcBorders>
              <w:top w:val="nil"/>
              <w:left w:val="nil"/>
              <w:bottom w:val="single" w:sz="4" w:space="0" w:color="auto"/>
              <w:right w:val="single" w:sz="4" w:space="0" w:color="auto"/>
            </w:tcBorders>
            <w:shd w:val="clear" w:color="auto" w:fill="auto"/>
            <w:noWrap/>
            <w:vAlign w:val="bottom"/>
            <w:hideMark/>
          </w:tcPr>
          <w:p w14:paraId="7C062AA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65C3160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835A6D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SADA-MATHEUX</w:t>
            </w:r>
          </w:p>
        </w:tc>
        <w:tc>
          <w:tcPr>
            <w:tcW w:w="1660" w:type="dxa"/>
            <w:tcBorders>
              <w:top w:val="nil"/>
              <w:left w:val="nil"/>
              <w:bottom w:val="single" w:sz="4" w:space="0" w:color="auto"/>
              <w:right w:val="single" w:sz="4" w:space="0" w:color="auto"/>
            </w:tcBorders>
            <w:shd w:val="clear" w:color="auto" w:fill="auto"/>
            <w:noWrap/>
            <w:vAlign w:val="bottom"/>
            <w:hideMark/>
          </w:tcPr>
          <w:p w14:paraId="1D4E73F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6EBA0C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831FCB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MOSSANTO PETIT GRENIER        </w:t>
            </w:r>
          </w:p>
        </w:tc>
        <w:tc>
          <w:tcPr>
            <w:tcW w:w="1660" w:type="dxa"/>
            <w:tcBorders>
              <w:top w:val="nil"/>
              <w:left w:val="nil"/>
              <w:bottom w:val="single" w:sz="4" w:space="0" w:color="auto"/>
              <w:right w:val="single" w:sz="4" w:space="0" w:color="auto"/>
            </w:tcBorders>
            <w:shd w:val="clear" w:color="auto" w:fill="auto"/>
            <w:noWrap/>
            <w:vAlign w:val="bottom"/>
            <w:hideMark/>
          </w:tcPr>
          <w:p w14:paraId="00B7D17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70C50D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884481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GHESKIO LINKAGES</w:t>
            </w:r>
          </w:p>
        </w:tc>
        <w:tc>
          <w:tcPr>
            <w:tcW w:w="1660" w:type="dxa"/>
            <w:tcBorders>
              <w:top w:val="nil"/>
              <w:left w:val="nil"/>
              <w:bottom w:val="single" w:sz="4" w:space="0" w:color="auto"/>
              <w:right w:val="single" w:sz="4" w:space="0" w:color="auto"/>
            </w:tcBorders>
            <w:shd w:val="clear" w:color="auto" w:fill="auto"/>
            <w:noWrap/>
            <w:vAlign w:val="bottom"/>
            <w:hideMark/>
          </w:tcPr>
          <w:p w14:paraId="45CD7B9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6E70AA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E8605E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IMIS</w:t>
            </w:r>
          </w:p>
        </w:tc>
        <w:tc>
          <w:tcPr>
            <w:tcW w:w="1660" w:type="dxa"/>
            <w:tcBorders>
              <w:top w:val="nil"/>
              <w:left w:val="nil"/>
              <w:bottom w:val="single" w:sz="4" w:space="0" w:color="auto"/>
              <w:right w:val="single" w:sz="4" w:space="0" w:color="auto"/>
            </w:tcBorders>
            <w:shd w:val="clear" w:color="auto" w:fill="auto"/>
            <w:noWrap/>
            <w:vAlign w:val="bottom"/>
            <w:hideMark/>
          </w:tcPr>
          <w:p w14:paraId="669E030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62E328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890336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LES CENTRES GHESKIO</w:t>
            </w:r>
          </w:p>
        </w:tc>
        <w:tc>
          <w:tcPr>
            <w:tcW w:w="1660" w:type="dxa"/>
            <w:tcBorders>
              <w:top w:val="nil"/>
              <w:left w:val="nil"/>
              <w:bottom w:val="single" w:sz="4" w:space="0" w:color="auto"/>
              <w:right w:val="single" w:sz="4" w:space="0" w:color="auto"/>
            </w:tcBorders>
            <w:shd w:val="clear" w:color="auto" w:fill="auto"/>
            <w:noWrap/>
            <w:vAlign w:val="bottom"/>
            <w:hideMark/>
          </w:tcPr>
          <w:p w14:paraId="4F100F7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321CE29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55641C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FONDEPH DELMAS 75</w:t>
            </w:r>
          </w:p>
        </w:tc>
        <w:tc>
          <w:tcPr>
            <w:tcW w:w="1660" w:type="dxa"/>
            <w:tcBorders>
              <w:top w:val="nil"/>
              <w:left w:val="nil"/>
              <w:bottom w:val="single" w:sz="4" w:space="0" w:color="auto"/>
              <w:right w:val="single" w:sz="4" w:space="0" w:color="auto"/>
            </w:tcBorders>
            <w:shd w:val="clear" w:color="auto" w:fill="auto"/>
            <w:noWrap/>
            <w:vAlign w:val="bottom"/>
            <w:hideMark/>
          </w:tcPr>
          <w:p w14:paraId="792596F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43321DF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92C729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BERNARD MEVS</w:t>
            </w:r>
          </w:p>
        </w:tc>
        <w:tc>
          <w:tcPr>
            <w:tcW w:w="1660" w:type="dxa"/>
            <w:tcBorders>
              <w:top w:val="nil"/>
              <w:left w:val="nil"/>
              <w:bottom w:val="single" w:sz="4" w:space="0" w:color="auto"/>
              <w:right w:val="single" w:sz="4" w:space="0" w:color="auto"/>
            </w:tcBorders>
            <w:shd w:val="clear" w:color="auto" w:fill="auto"/>
            <w:noWrap/>
            <w:vAlign w:val="bottom"/>
            <w:hideMark/>
          </w:tcPr>
          <w:p w14:paraId="5934371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E09602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4B521F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CMS PT PLACE CAZEAU</w:t>
            </w:r>
          </w:p>
        </w:tc>
        <w:tc>
          <w:tcPr>
            <w:tcW w:w="1660" w:type="dxa"/>
            <w:tcBorders>
              <w:top w:val="nil"/>
              <w:left w:val="nil"/>
              <w:bottom w:val="single" w:sz="4" w:space="0" w:color="auto"/>
              <w:right w:val="single" w:sz="4" w:space="0" w:color="auto"/>
            </w:tcBorders>
            <w:shd w:val="clear" w:color="auto" w:fill="auto"/>
            <w:noWrap/>
            <w:vAlign w:val="bottom"/>
            <w:hideMark/>
          </w:tcPr>
          <w:p w14:paraId="63E4DD4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7F46176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8B9B77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OEUVRE DE BIENFAISANCE CG</w:t>
            </w:r>
          </w:p>
        </w:tc>
        <w:tc>
          <w:tcPr>
            <w:tcW w:w="1660" w:type="dxa"/>
            <w:tcBorders>
              <w:top w:val="nil"/>
              <w:left w:val="nil"/>
              <w:bottom w:val="single" w:sz="4" w:space="0" w:color="auto"/>
              <w:right w:val="single" w:sz="4" w:space="0" w:color="auto"/>
            </w:tcBorders>
            <w:shd w:val="clear" w:color="auto" w:fill="auto"/>
            <w:noWrap/>
            <w:vAlign w:val="bottom"/>
            <w:hideMark/>
          </w:tcPr>
          <w:p w14:paraId="77BF41A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5F751AA3"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EFBC62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GRACE CHILDREN HOSPITAL</w:t>
            </w:r>
          </w:p>
        </w:tc>
        <w:tc>
          <w:tcPr>
            <w:tcW w:w="1660" w:type="dxa"/>
            <w:tcBorders>
              <w:top w:val="nil"/>
              <w:left w:val="nil"/>
              <w:bottom w:val="single" w:sz="4" w:space="0" w:color="auto"/>
              <w:right w:val="single" w:sz="4" w:space="0" w:color="auto"/>
            </w:tcBorders>
            <w:shd w:val="clear" w:color="auto" w:fill="auto"/>
            <w:noWrap/>
            <w:vAlign w:val="bottom"/>
            <w:hideMark/>
          </w:tcPr>
          <w:p w14:paraId="5BEE490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635EAEC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A8BD1C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ST MICHEL FONTAMARA</w:t>
            </w:r>
          </w:p>
        </w:tc>
        <w:tc>
          <w:tcPr>
            <w:tcW w:w="1660" w:type="dxa"/>
            <w:tcBorders>
              <w:top w:val="nil"/>
              <w:left w:val="nil"/>
              <w:bottom w:val="single" w:sz="4" w:space="0" w:color="auto"/>
              <w:right w:val="single" w:sz="4" w:space="0" w:color="auto"/>
            </w:tcBorders>
            <w:shd w:val="clear" w:color="auto" w:fill="auto"/>
            <w:noWrap/>
            <w:vAlign w:val="bottom"/>
            <w:hideMark/>
          </w:tcPr>
          <w:p w14:paraId="50FBB51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5F2CE1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2642BC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POZ MONTROUIS</w:t>
            </w:r>
          </w:p>
        </w:tc>
        <w:tc>
          <w:tcPr>
            <w:tcW w:w="1660" w:type="dxa"/>
            <w:tcBorders>
              <w:top w:val="nil"/>
              <w:left w:val="nil"/>
              <w:bottom w:val="single" w:sz="4" w:space="0" w:color="auto"/>
              <w:right w:val="single" w:sz="4" w:space="0" w:color="auto"/>
            </w:tcBorders>
            <w:shd w:val="clear" w:color="auto" w:fill="auto"/>
            <w:noWrap/>
            <w:vAlign w:val="bottom"/>
            <w:hideMark/>
          </w:tcPr>
          <w:p w14:paraId="17F0A4E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03AC2F8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center"/>
            <w:hideMark/>
          </w:tcPr>
          <w:p w14:paraId="4ED92D95" w14:textId="77777777" w:rsidR="00CE7DAC" w:rsidRPr="00B36334" w:rsidRDefault="00CE7DAC" w:rsidP="00181257">
            <w:pPr>
              <w:suppressAutoHyphens w:val="0"/>
              <w:rPr>
                <w:rFonts w:ascii="Arial" w:hAnsi="Arial" w:cs="Arial"/>
                <w:sz w:val="20"/>
              </w:rPr>
            </w:pPr>
            <w:r w:rsidRPr="00B36334">
              <w:rPr>
                <w:rFonts w:ascii="Arial" w:hAnsi="Arial" w:cs="Arial"/>
                <w:sz w:val="20"/>
              </w:rPr>
              <w:t>CSL JALOUSIE (OBDC)</w:t>
            </w:r>
            <w:r>
              <w:rPr>
                <w:rFonts w:ascii="Arial" w:hAnsi="Arial" w:cs="Arial"/>
                <w:sz w:val="20"/>
              </w:rPr>
              <w:t>*</w:t>
            </w:r>
            <w:r w:rsidRPr="00B36334">
              <w:rPr>
                <w:rFonts w:ascii="Arial" w:hAnsi="Arial" w:cs="Arial"/>
                <w:sz w:val="20"/>
              </w:rPr>
              <w:t xml:space="preserve">       </w:t>
            </w:r>
          </w:p>
        </w:tc>
        <w:tc>
          <w:tcPr>
            <w:tcW w:w="1660" w:type="dxa"/>
            <w:tcBorders>
              <w:top w:val="nil"/>
              <w:left w:val="nil"/>
              <w:bottom w:val="single" w:sz="4" w:space="0" w:color="auto"/>
              <w:right w:val="single" w:sz="4" w:space="0" w:color="auto"/>
            </w:tcBorders>
            <w:shd w:val="clear" w:color="auto" w:fill="auto"/>
            <w:noWrap/>
            <w:vAlign w:val="center"/>
            <w:hideMark/>
          </w:tcPr>
          <w:p w14:paraId="7CB6962D"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OUEST</w:t>
            </w:r>
          </w:p>
        </w:tc>
      </w:tr>
      <w:tr w:rsidR="00CE7DAC" w:rsidRPr="00B36334" w14:paraId="2C7778F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FA7957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LES ANGLAIS</w:t>
            </w:r>
          </w:p>
        </w:tc>
        <w:tc>
          <w:tcPr>
            <w:tcW w:w="1660" w:type="dxa"/>
            <w:tcBorders>
              <w:top w:val="nil"/>
              <w:left w:val="nil"/>
              <w:bottom w:val="single" w:sz="4" w:space="0" w:color="auto"/>
              <w:right w:val="single" w:sz="4" w:space="0" w:color="auto"/>
            </w:tcBorders>
            <w:shd w:val="clear" w:color="auto" w:fill="auto"/>
            <w:noWrap/>
            <w:vAlign w:val="bottom"/>
            <w:hideMark/>
          </w:tcPr>
          <w:p w14:paraId="5B1E177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6A642A1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E6866C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MARC (MEBSH)            </w:t>
            </w:r>
          </w:p>
        </w:tc>
        <w:tc>
          <w:tcPr>
            <w:tcW w:w="1660" w:type="dxa"/>
            <w:tcBorders>
              <w:top w:val="nil"/>
              <w:left w:val="nil"/>
              <w:bottom w:val="single" w:sz="4" w:space="0" w:color="auto"/>
              <w:right w:val="single" w:sz="4" w:space="0" w:color="auto"/>
            </w:tcBorders>
            <w:shd w:val="clear" w:color="auto" w:fill="auto"/>
            <w:noWrap/>
            <w:vAlign w:val="bottom"/>
            <w:hideMark/>
          </w:tcPr>
          <w:p w14:paraId="063CED3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623ED8C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FB0BF6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STE ANNE C-PERRIN</w:t>
            </w:r>
          </w:p>
        </w:tc>
        <w:tc>
          <w:tcPr>
            <w:tcW w:w="1660" w:type="dxa"/>
            <w:tcBorders>
              <w:top w:val="nil"/>
              <w:left w:val="nil"/>
              <w:bottom w:val="single" w:sz="4" w:space="0" w:color="auto"/>
              <w:right w:val="single" w:sz="4" w:space="0" w:color="auto"/>
            </w:tcBorders>
            <w:shd w:val="clear" w:color="auto" w:fill="auto"/>
            <w:noWrap/>
            <w:vAlign w:val="bottom"/>
            <w:hideMark/>
          </w:tcPr>
          <w:p w14:paraId="5AAAB71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5A49CF3A"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0101C72"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LUMIERE/FINCA</w:t>
            </w:r>
          </w:p>
        </w:tc>
        <w:tc>
          <w:tcPr>
            <w:tcW w:w="1660" w:type="dxa"/>
            <w:tcBorders>
              <w:top w:val="nil"/>
              <w:left w:val="nil"/>
              <w:bottom w:val="single" w:sz="4" w:space="0" w:color="auto"/>
              <w:right w:val="single" w:sz="4" w:space="0" w:color="auto"/>
            </w:tcBorders>
            <w:shd w:val="clear" w:color="auto" w:fill="auto"/>
            <w:noWrap/>
            <w:vAlign w:val="bottom"/>
            <w:hideMark/>
          </w:tcPr>
          <w:p w14:paraId="2520117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16D3806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C9FC03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FONDEFH - MAIN TENDUE (BERTIN)</w:t>
            </w:r>
          </w:p>
        </w:tc>
        <w:tc>
          <w:tcPr>
            <w:tcW w:w="1660" w:type="dxa"/>
            <w:tcBorders>
              <w:top w:val="nil"/>
              <w:left w:val="nil"/>
              <w:bottom w:val="single" w:sz="4" w:space="0" w:color="auto"/>
              <w:right w:val="single" w:sz="4" w:space="0" w:color="auto"/>
            </w:tcBorders>
            <w:shd w:val="clear" w:color="auto" w:fill="auto"/>
            <w:noWrap/>
            <w:vAlign w:val="bottom"/>
            <w:hideMark/>
          </w:tcPr>
          <w:p w14:paraId="779E814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6E75FBC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AF2AF7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lastRenderedPageBreak/>
              <w:t>CS ILE A VACHE</w:t>
            </w:r>
          </w:p>
        </w:tc>
        <w:tc>
          <w:tcPr>
            <w:tcW w:w="1660" w:type="dxa"/>
            <w:tcBorders>
              <w:top w:val="nil"/>
              <w:left w:val="nil"/>
              <w:bottom w:val="single" w:sz="4" w:space="0" w:color="auto"/>
              <w:right w:val="single" w:sz="4" w:space="0" w:color="auto"/>
            </w:tcBorders>
            <w:shd w:val="clear" w:color="auto" w:fill="auto"/>
            <w:noWrap/>
            <w:vAlign w:val="bottom"/>
            <w:hideMark/>
          </w:tcPr>
          <w:p w14:paraId="5B412D5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26FE9FB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F4A28C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PLAISANCE DU SUD</w:t>
            </w:r>
          </w:p>
        </w:tc>
        <w:tc>
          <w:tcPr>
            <w:tcW w:w="1660" w:type="dxa"/>
            <w:tcBorders>
              <w:top w:val="nil"/>
              <w:left w:val="nil"/>
              <w:bottom w:val="single" w:sz="4" w:space="0" w:color="auto"/>
              <w:right w:val="single" w:sz="4" w:space="0" w:color="auto"/>
            </w:tcBorders>
            <w:shd w:val="clear" w:color="auto" w:fill="auto"/>
            <w:noWrap/>
            <w:vAlign w:val="bottom"/>
            <w:hideMark/>
          </w:tcPr>
          <w:p w14:paraId="1B0B992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62A199D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1412A3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DISPENSAIRE MIC DE CHANTAL</w:t>
            </w:r>
          </w:p>
        </w:tc>
        <w:tc>
          <w:tcPr>
            <w:tcW w:w="1660" w:type="dxa"/>
            <w:tcBorders>
              <w:top w:val="nil"/>
              <w:left w:val="nil"/>
              <w:bottom w:val="single" w:sz="4" w:space="0" w:color="auto"/>
              <w:right w:val="single" w:sz="4" w:space="0" w:color="auto"/>
            </w:tcBorders>
            <w:shd w:val="clear" w:color="auto" w:fill="auto"/>
            <w:noWrap/>
            <w:vAlign w:val="bottom"/>
            <w:hideMark/>
          </w:tcPr>
          <w:p w14:paraId="0BFC219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487C7E9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C987E5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MIS, EVANG. BAPT. CHANGIEUX   </w:t>
            </w:r>
          </w:p>
        </w:tc>
        <w:tc>
          <w:tcPr>
            <w:tcW w:w="1660" w:type="dxa"/>
            <w:tcBorders>
              <w:top w:val="nil"/>
              <w:left w:val="nil"/>
              <w:bottom w:val="single" w:sz="4" w:space="0" w:color="auto"/>
              <w:right w:val="single" w:sz="4" w:space="0" w:color="auto"/>
            </w:tcBorders>
            <w:shd w:val="clear" w:color="auto" w:fill="auto"/>
            <w:noWrap/>
            <w:vAlign w:val="bottom"/>
            <w:hideMark/>
          </w:tcPr>
          <w:p w14:paraId="31348FC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4694EF5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B12252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 LABICHE (MEBSH)         </w:t>
            </w:r>
          </w:p>
        </w:tc>
        <w:tc>
          <w:tcPr>
            <w:tcW w:w="1660" w:type="dxa"/>
            <w:tcBorders>
              <w:top w:val="nil"/>
              <w:left w:val="nil"/>
              <w:bottom w:val="single" w:sz="4" w:space="0" w:color="auto"/>
              <w:right w:val="single" w:sz="4" w:space="0" w:color="auto"/>
            </w:tcBorders>
            <w:shd w:val="clear" w:color="auto" w:fill="auto"/>
            <w:noWrap/>
            <w:vAlign w:val="bottom"/>
            <w:hideMark/>
          </w:tcPr>
          <w:p w14:paraId="3228140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2012BFB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AAEA92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FOSREF CHRIST ROI             </w:t>
            </w:r>
          </w:p>
        </w:tc>
        <w:tc>
          <w:tcPr>
            <w:tcW w:w="1660" w:type="dxa"/>
            <w:tcBorders>
              <w:top w:val="nil"/>
              <w:left w:val="nil"/>
              <w:bottom w:val="single" w:sz="4" w:space="0" w:color="auto"/>
              <w:right w:val="single" w:sz="4" w:space="0" w:color="auto"/>
            </w:tcBorders>
            <w:shd w:val="clear" w:color="auto" w:fill="auto"/>
            <w:noWrap/>
            <w:vAlign w:val="bottom"/>
            <w:hideMark/>
          </w:tcPr>
          <w:p w14:paraId="799D3BF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03DE521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A5267F1"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 xml:space="preserve">Mission Évangélique. Baptiste de PLAISANCE   </w:t>
            </w:r>
          </w:p>
        </w:tc>
        <w:tc>
          <w:tcPr>
            <w:tcW w:w="1660" w:type="dxa"/>
            <w:tcBorders>
              <w:top w:val="nil"/>
              <w:left w:val="nil"/>
              <w:bottom w:val="single" w:sz="4" w:space="0" w:color="auto"/>
              <w:right w:val="single" w:sz="4" w:space="0" w:color="auto"/>
            </w:tcBorders>
            <w:shd w:val="clear" w:color="auto" w:fill="auto"/>
            <w:noWrap/>
            <w:vAlign w:val="bottom"/>
            <w:hideMark/>
          </w:tcPr>
          <w:p w14:paraId="166A377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4342CFE8"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3009E0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HOP.LUMIERE /BONNE FIN</w:t>
            </w:r>
          </w:p>
        </w:tc>
        <w:tc>
          <w:tcPr>
            <w:tcW w:w="1660" w:type="dxa"/>
            <w:tcBorders>
              <w:top w:val="nil"/>
              <w:left w:val="nil"/>
              <w:bottom w:val="single" w:sz="4" w:space="0" w:color="auto"/>
              <w:right w:val="single" w:sz="4" w:space="0" w:color="auto"/>
            </w:tcBorders>
            <w:shd w:val="clear" w:color="auto" w:fill="auto"/>
            <w:noWrap/>
            <w:vAlign w:val="bottom"/>
            <w:hideMark/>
          </w:tcPr>
          <w:p w14:paraId="49BBC35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77620B2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752ED13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CLINIQUE LA FANMY</w:t>
            </w:r>
          </w:p>
        </w:tc>
        <w:tc>
          <w:tcPr>
            <w:tcW w:w="1660" w:type="dxa"/>
            <w:tcBorders>
              <w:top w:val="nil"/>
              <w:left w:val="nil"/>
              <w:bottom w:val="single" w:sz="4" w:space="0" w:color="auto"/>
              <w:right w:val="single" w:sz="4" w:space="0" w:color="auto"/>
            </w:tcBorders>
            <w:shd w:val="clear" w:color="auto" w:fill="auto"/>
            <w:noWrap/>
            <w:vAlign w:val="bottom"/>
            <w:hideMark/>
          </w:tcPr>
          <w:p w14:paraId="201C43C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0910A58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753B94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HIC CAYES PVVIH               </w:t>
            </w:r>
          </w:p>
        </w:tc>
        <w:tc>
          <w:tcPr>
            <w:tcW w:w="1660" w:type="dxa"/>
            <w:tcBorders>
              <w:top w:val="nil"/>
              <w:left w:val="nil"/>
              <w:bottom w:val="single" w:sz="4" w:space="0" w:color="auto"/>
              <w:right w:val="single" w:sz="4" w:space="0" w:color="auto"/>
            </w:tcBorders>
            <w:shd w:val="clear" w:color="auto" w:fill="auto"/>
            <w:noWrap/>
            <w:vAlign w:val="bottom"/>
            <w:hideMark/>
          </w:tcPr>
          <w:p w14:paraId="31F7C36B"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3668C59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EAC0F9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CHARPENTIER</w:t>
            </w:r>
          </w:p>
        </w:tc>
        <w:tc>
          <w:tcPr>
            <w:tcW w:w="1660" w:type="dxa"/>
            <w:tcBorders>
              <w:top w:val="nil"/>
              <w:left w:val="nil"/>
              <w:bottom w:val="single" w:sz="4" w:space="0" w:color="auto"/>
              <w:right w:val="single" w:sz="4" w:space="0" w:color="auto"/>
            </w:tcBorders>
            <w:shd w:val="clear" w:color="auto" w:fill="auto"/>
            <w:noWrap/>
            <w:vAlign w:val="bottom"/>
            <w:hideMark/>
          </w:tcPr>
          <w:p w14:paraId="09DE763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5419218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C71D806"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HOPITAL IMMACULEE CONCEPTION CAYES</w:t>
            </w:r>
          </w:p>
        </w:tc>
        <w:tc>
          <w:tcPr>
            <w:tcW w:w="1660" w:type="dxa"/>
            <w:tcBorders>
              <w:top w:val="nil"/>
              <w:left w:val="nil"/>
              <w:bottom w:val="single" w:sz="4" w:space="0" w:color="auto"/>
              <w:right w:val="single" w:sz="4" w:space="0" w:color="auto"/>
            </w:tcBorders>
            <w:shd w:val="clear" w:color="auto" w:fill="auto"/>
            <w:noWrap/>
            <w:vAlign w:val="bottom"/>
            <w:hideMark/>
          </w:tcPr>
          <w:p w14:paraId="66793CA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283586DD"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328BEE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FOSREF LAKAY DES CAYES</w:t>
            </w:r>
          </w:p>
        </w:tc>
        <w:tc>
          <w:tcPr>
            <w:tcW w:w="1660" w:type="dxa"/>
            <w:tcBorders>
              <w:top w:val="nil"/>
              <w:left w:val="nil"/>
              <w:bottom w:val="single" w:sz="4" w:space="0" w:color="auto"/>
              <w:right w:val="single" w:sz="4" w:space="0" w:color="auto"/>
            </w:tcBorders>
            <w:shd w:val="clear" w:color="auto" w:fill="auto"/>
            <w:noWrap/>
            <w:vAlign w:val="bottom"/>
            <w:hideMark/>
          </w:tcPr>
          <w:p w14:paraId="2D30122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228BF234"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883893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PRISON CIVILE DES CAYES</w:t>
            </w:r>
          </w:p>
        </w:tc>
        <w:tc>
          <w:tcPr>
            <w:tcW w:w="1660" w:type="dxa"/>
            <w:tcBorders>
              <w:top w:val="nil"/>
              <w:left w:val="nil"/>
              <w:bottom w:val="single" w:sz="4" w:space="0" w:color="auto"/>
              <w:right w:val="single" w:sz="4" w:space="0" w:color="auto"/>
            </w:tcBorders>
            <w:shd w:val="clear" w:color="auto" w:fill="auto"/>
            <w:noWrap/>
            <w:vAlign w:val="bottom"/>
            <w:hideMark/>
          </w:tcPr>
          <w:p w14:paraId="59335D3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6CCB5ED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6DD78BF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HCR DE PORT-SALUT</w:t>
            </w:r>
          </w:p>
        </w:tc>
        <w:tc>
          <w:tcPr>
            <w:tcW w:w="1660" w:type="dxa"/>
            <w:tcBorders>
              <w:top w:val="nil"/>
              <w:left w:val="nil"/>
              <w:bottom w:val="single" w:sz="4" w:space="0" w:color="auto"/>
              <w:right w:val="single" w:sz="4" w:space="0" w:color="auto"/>
            </w:tcBorders>
            <w:shd w:val="clear" w:color="auto" w:fill="auto"/>
            <w:noWrap/>
            <w:vAlign w:val="bottom"/>
            <w:hideMark/>
          </w:tcPr>
          <w:p w14:paraId="0121126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w:t>
            </w:r>
          </w:p>
        </w:tc>
      </w:tr>
      <w:tr w:rsidR="00CE7DAC" w:rsidRPr="00B36334" w14:paraId="6715BCDF"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101659F"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CS SACRE COEUR THIOTTE</w:t>
            </w:r>
          </w:p>
        </w:tc>
        <w:tc>
          <w:tcPr>
            <w:tcW w:w="1660" w:type="dxa"/>
            <w:tcBorders>
              <w:top w:val="nil"/>
              <w:left w:val="nil"/>
              <w:bottom w:val="single" w:sz="4" w:space="0" w:color="auto"/>
              <w:right w:val="single" w:sz="4" w:space="0" w:color="auto"/>
            </w:tcBorders>
            <w:shd w:val="clear" w:color="auto" w:fill="auto"/>
            <w:noWrap/>
            <w:vAlign w:val="bottom"/>
            <w:hideMark/>
          </w:tcPr>
          <w:p w14:paraId="3DA4672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1975687E"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7FBAD53"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CENTRE DE SANTE DE THIOTTE</w:t>
            </w:r>
          </w:p>
        </w:tc>
        <w:tc>
          <w:tcPr>
            <w:tcW w:w="1660" w:type="dxa"/>
            <w:tcBorders>
              <w:top w:val="nil"/>
              <w:left w:val="nil"/>
              <w:bottom w:val="single" w:sz="4" w:space="0" w:color="auto"/>
              <w:right w:val="single" w:sz="4" w:space="0" w:color="auto"/>
            </w:tcBorders>
            <w:shd w:val="clear" w:color="auto" w:fill="auto"/>
            <w:noWrap/>
            <w:vAlign w:val="bottom"/>
            <w:hideMark/>
          </w:tcPr>
          <w:p w14:paraId="1D351BBA"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05987747"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8366CE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SANTE DE BAINET</w:t>
            </w:r>
          </w:p>
        </w:tc>
        <w:tc>
          <w:tcPr>
            <w:tcW w:w="1660" w:type="dxa"/>
            <w:tcBorders>
              <w:top w:val="nil"/>
              <w:left w:val="nil"/>
              <w:bottom w:val="single" w:sz="4" w:space="0" w:color="auto"/>
              <w:right w:val="single" w:sz="4" w:space="0" w:color="auto"/>
            </w:tcBorders>
            <w:shd w:val="clear" w:color="auto" w:fill="auto"/>
            <w:noWrap/>
            <w:vAlign w:val="bottom"/>
            <w:hideMark/>
          </w:tcPr>
          <w:p w14:paraId="6AFCF6E4"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3DB4BC7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5248861"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CENTRE DE SANTE MARIGOT</w:t>
            </w:r>
          </w:p>
        </w:tc>
        <w:tc>
          <w:tcPr>
            <w:tcW w:w="1660" w:type="dxa"/>
            <w:tcBorders>
              <w:top w:val="nil"/>
              <w:left w:val="nil"/>
              <w:bottom w:val="single" w:sz="4" w:space="0" w:color="auto"/>
              <w:right w:val="single" w:sz="4" w:space="0" w:color="auto"/>
            </w:tcBorders>
            <w:shd w:val="clear" w:color="auto" w:fill="auto"/>
            <w:noWrap/>
            <w:vAlign w:val="bottom"/>
            <w:hideMark/>
          </w:tcPr>
          <w:p w14:paraId="2590C3D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56CD8B3B"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59AFA42E" w14:textId="77777777" w:rsidR="00CE7DAC" w:rsidRPr="00B36334" w:rsidRDefault="00CE7DAC" w:rsidP="00181257">
            <w:pPr>
              <w:suppressAutoHyphens w:val="0"/>
              <w:rPr>
                <w:rFonts w:ascii="Calibri" w:hAnsi="Calibri" w:cs="Calibri"/>
                <w:color w:val="000000"/>
                <w:sz w:val="22"/>
                <w:szCs w:val="22"/>
                <w:lang w:val="fr-CA"/>
              </w:rPr>
            </w:pPr>
            <w:r w:rsidRPr="00B36334">
              <w:rPr>
                <w:rFonts w:ascii="Calibri" w:hAnsi="Calibri" w:cs="Calibri"/>
                <w:color w:val="000000"/>
                <w:sz w:val="22"/>
                <w:szCs w:val="22"/>
                <w:lang w:val="fr-CA"/>
              </w:rPr>
              <w:t>DISP. BRAS DE GAUCHE (</w:t>
            </w:r>
            <w:proofErr w:type="gramStart"/>
            <w:r w:rsidRPr="00B36334">
              <w:rPr>
                <w:rFonts w:ascii="Calibri" w:hAnsi="Calibri" w:cs="Calibri"/>
                <w:color w:val="000000"/>
                <w:sz w:val="22"/>
                <w:szCs w:val="22"/>
                <w:lang w:val="fr-CA"/>
              </w:rPr>
              <w:t xml:space="preserve">MSPP)   </w:t>
            </w:r>
            <w:proofErr w:type="gramEnd"/>
          </w:p>
        </w:tc>
        <w:tc>
          <w:tcPr>
            <w:tcW w:w="1660" w:type="dxa"/>
            <w:tcBorders>
              <w:top w:val="nil"/>
              <w:left w:val="nil"/>
              <w:bottom w:val="single" w:sz="4" w:space="0" w:color="auto"/>
              <w:right w:val="single" w:sz="4" w:space="0" w:color="auto"/>
            </w:tcBorders>
            <w:shd w:val="clear" w:color="auto" w:fill="auto"/>
            <w:noWrap/>
            <w:vAlign w:val="bottom"/>
            <w:hideMark/>
          </w:tcPr>
          <w:p w14:paraId="423A6F5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6A8B7C81"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6634C99"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DISPENSAIRE BAHOT</w:t>
            </w:r>
          </w:p>
        </w:tc>
        <w:tc>
          <w:tcPr>
            <w:tcW w:w="1660" w:type="dxa"/>
            <w:tcBorders>
              <w:top w:val="nil"/>
              <w:left w:val="nil"/>
              <w:bottom w:val="single" w:sz="4" w:space="0" w:color="auto"/>
              <w:right w:val="single" w:sz="4" w:space="0" w:color="auto"/>
            </w:tcBorders>
            <w:shd w:val="clear" w:color="auto" w:fill="auto"/>
            <w:noWrap/>
            <w:vAlign w:val="bottom"/>
            <w:hideMark/>
          </w:tcPr>
          <w:p w14:paraId="4A7E4E37"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3B35D872"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0434499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BRESILIENNE       </w:t>
            </w:r>
          </w:p>
        </w:tc>
        <w:tc>
          <w:tcPr>
            <w:tcW w:w="1660" w:type="dxa"/>
            <w:tcBorders>
              <w:top w:val="nil"/>
              <w:left w:val="nil"/>
              <w:bottom w:val="single" w:sz="4" w:space="0" w:color="auto"/>
              <w:right w:val="single" w:sz="4" w:space="0" w:color="auto"/>
            </w:tcBorders>
            <w:shd w:val="clear" w:color="auto" w:fill="auto"/>
            <w:noWrap/>
            <w:vAlign w:val="bottom"/>
            <w:hideMark/>
          </w:tcPr>
          <w:p w14:paraId="64F8E35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7EA88006"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1BBD5978"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CHAUMEILLE     </w:t>
            </w:r>
          </w:p>
        </w:tc>
        <w:tc>
          <w:tcPr>
            <w:tcW w:w="1660" w:type="dxa"/>
            <w:tcBorders>
              <w:top w:val="nil"/>
              <w:left w:val="nil"/>
              <w:bottom w:val="single" w:sz="4" w:space="0" w:color="auto"/>
              <w:right w:val="single" w:sz="4" w:space="0" w:color="auto"/>
            </w:tcBorders>
            <w:shd w:val="clear" w:color="auto" w:fill="auto"/>
            <w:noWrap/>
            <w:vAlign w:val="bottom"/>
            <w:hideMark/>
          </w:tcPr>
          <w:p w14:paraId="4A1E121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49363165"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2144629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DE SAUREL         </w:t>
            </w:r>
          </w:p>
        </w:tc>
        <w:tc>
          <w:tcPr>
            <w:tcW w:w="1660" w:type="dxa"/>
            <w:tcBorders>
              <w:top w:val="nil"/>
              <w:left w:val="nil"/>
              <w:bottom w:val="single" w:sz="4" w:space="0" w:color="auto"/>
              <w:right w:val="single" w:sz="4" w:space="0" w:color="auto"/>
            </w:tcBorders>
            <w:shd w:val="clear" w:color="auto" w:fill="auto"/>
            <w:noWrap/>
            <w:vAlign w:val="bottom"/>
            <w:hideMark/>
          </w:tcPr>
          <w:p w14:paraId="5785F5DE"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711B6180"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3F11D12C"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 xml:space="preserve">DISPENSAIRE ORANGER           </w:t>
            </w:r>
          </w:p>
        </w:tc>
        <w:tc>
          <w:tcPr>
            <w:tcW w:w="1660" w:type="dxa"/>
            <w:tcBorders>
              <w:top w:val="nil"/>
              <w:left w:val="nil"/>
              <w:bottom w:val="single" w:sz="4" w:space="0" w:color="auto"/>
              <w:right w:val="single" w:sz="4" w:space="0" w:color="auto"/>
            </w:tcBorders>
            <w:shd w:val="clear" w:color="auto" w:fill="auto"/>
            <w:noWrap/>
            <w:vAlign w:val="bottom"/>
            <w:hideMark/>
          </w:tcPr>
          <w:p w14:paraId="29926AE3"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r w:rsidR="00CE7DAC" w:rsidRPr="00B36334" w14:paraId="2C07D01C" w14:textId="77777777" w:rsidTr="00181257">
        <w:trPr>
          <w:trHeight w:val="290"/>
        </w:trPr>
        <w:tc>
          <w:tcPr>
            <w:tcW w:w="4100" w:type="dxa"/>
            <w:tcBorders>
              <w:top w:val="nil"/>
              <w:left w:val="single" w:sz="4" w:space="0" w:color="auto"/>
              <w:bottom w:val="single" w:sz="4" w:space="0" w:color="auto"/>
              <w:right w:val="single" w:sz="4" w:space="0" w:color="auto"/>
            </w:tcBorders>
            <w:shd w:val="clear" w:color="auto" w:fill="auto"/>
            <w:noWrap/>
            <w:vAlign w:val="bottom"/>
            <w:hideMark/>
          </w:tcPr>
          <w:p w14:paraId="42785FF0"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HOP. ST MICHEL JACMEL</w:t>
            </w:r>
          </w:p>
        </w:tc>
        <w:tc>
          <w:tcPr>
            <w:tcW w:w="1660" w:type="dxa"/>
            <w:tcBorders>
              <w:top w:val="nil"/>
              <w:left w:val="nil"/>
              <w:bottom w:val="single" w:sz="4" w:space="0" w:color="auto"/>
              <w:right w:val="single" w:sz="4" w:space="0" w:color="auto"/>
            </w:tcBorders>
            <w:shd w:val="clear" w:color="auto" w:fill="auto"/>
            <w:noWrap/>
            <w:vAlign w:val="bottom"/>
            <w:hideMark/>
          </w:tcPr>
          <w:p w14:paraId="1F055E85" w14:textId="77777777" w:rsidR="00CE7DAC" w:rsidRPr="00B36334" w:rsidRDefault="00CE7DAC" w:rsidP="00181257">
            <w:pPr>
              <w:suppressAutoHyphens w:val="0"/>
              <w:rPr>
                <w:rFonts w:ascii="Calibri" w:hAnsi="Calibri" w:cs="Calibri"/>
                <w:color w:val="000000"/>
                <w:sz w:val="22"/>
                <w:szCs w:val="22"/>
              </w:rPr>
            </w:pPr>
            <w:r w:rsidRPr="00B36334">
              <w:rPr>
                <w:rFonts w:ascii="Calibri" w:hAnsi="Calibri" w:cs="Calibri"/>
                <w:color w:val="000000"/>
                <w:sz w:val="22"/>
                <w:szCs w:val="22"/>
              </w:rPr>
              <w:t>SUD-EST</w:t>
            </w:r>
          </w:p>
        </w:tc>
      </w:tr>
    </w:tbl>
    <w:p w14:paraId="6B2E5AEB" w14:textId="77777777" w:rsidR="00B36334" w:rsidRPr="00B36334" w:rsidRDefault="00B36334" w:rsidP="00854EB2">
      <w:pPr>
        <w:tabs>
          <w:tab w:val="left" w:pos="1080"/>
        </w:tabs>
        <w:jc w:val="both"/>
        <w:rPr>
          <w:sz w:val="22"/>
          <w:szCs w:val="22"/>
        </w:rPr>
      </w:pPr>
    </w:p>
    <w:p w14:paraId="2F2C8570" w14:textId="2BFA18CC" w:rsidR="005C27C8" w:rsidRPr="005C27C8" w:rsidRDefault="005C27C8" w:rsidP="00443DA6">
      <w:pPr>
        <w:suppressAutoHyphens w:val="0"/>
        <w:spacing w:after="200"/>
        <w:rPr>
          <w:rFonts w:eastAsia="Calibri"/>
          <w:b/>
          <w:sz w:val="22"/>
          <w:szCs w:val="22"/>
        </w:rPr>
      </w:pPr>
    </w:p>
    <w:p w14:paraId="320812E3" w14:textId="68F9D31F" w:rsidR="00443DA6" w:rsidRDefault="00443DA6" w:rsidP="00443DA6">
      <w:pPr>
        <w:jc w:val="center"/>
        <w:rPr>
          <w:sz w:val="22"/>
          <w:szCs w:val="22"/>
        </w:rPr>
      </w:pPr>
    </w:p>
    <w:p w14:paraId="532538E8" w14:textId="40EC7BED" w:rsidR="005C27C8" w:rsidRDefault="005C27C8" w:rsidP="00443DA6">
      <w:pPr>
        <w:jc w:val="center"/>
        <w:rPr>
          <w:sz w:val="22"/>
          <w:szCs w:val="22"/>
        </w:rPr>
      </w:pPr>
    </w:p>
    <w:p w14:paraId="4B5B0572" w14:textId="7DECB1CA" w:rsidR="006E5F23" w:rsidRDefault="006E5F23" w:rsidP="00443DA6">
      <w:pPr>
        <w:jc w:val="center"/>
        <w:rPr>
          <w:sz w:val="22"/>
          <w:szCs w:val="22"/>
        </w:rPr>
      </w:pPr>
    </w:p>
    <w:p w14:paraId="7C6D883E" w14:textId="1110A817" w:rsidR="006E5F23" w:rsidRDefault="006E5F23" w:rsidP="00443DA6">
      <w:pPr>
        <w:jc w:val="center"/>
        <w:rPr>
          <w:sz w:val="22"/>
          <w:szCs w:val="22"/>
        </w:rPr>
      </w:pPr>
    </w:p>
    <w:p w14:paraId="470D2DAE" w14:textId="5F9E564F" w:rsidR="006E5F23" w:rsidRDefault="006E5F23" w:rsidP="00443DA6">
      <w:pPr>
        <w:jc w:val="center"/>
        <w:rPr>
          <w:sz w:val="22"/>
          <w:szCs w:val="22"/>
        </w:rPr>
      </w:pPr>
    </w:p>
    <w:p w14:paraId="5861F654" w14:textId="4133E85B" w:rsidR="006E5F23" w:rsidRDefault="006E5F23" w:rsidP="00443DA6">
      <w:pPr>
        <w:jc w:val="center"/>
        <w:rPr>
          <w:sz w:val="22"/>
          <w:szCs w:val="22"/>
        </w:rPr>
      </w:pPr>
    </w:p>
    <w:p w14:paraId="7F65BDDA" w14:textId="7D314961" w:rsidR="006E5F23" w:rsidRDefault="006E5F23" w:rsidP="00443DA6">
      <w:pPr>
        <w:jc w:val="center"/>
        <w:rPr>
          <w:sz w:val="22"/>
          <w:szCs w:val="22"/>
        </w:rPr>
      </w:pPr>
    </w:p>
    <w:p w14:paraId="66D911BC" w14:textId="308A511C" w:rsidR="006E5F23" w:rsidRDefault="006E5F23" w:rsidP="00443DA6">
      <w:pPr>
        <w:jc w:val="center"/>
        <w:rPr>
          <w:sz w:val="22"/>
          <w:szCs w:val="22"/>
        </w:rPr>
      </w:pPr>
    </w:p>
    <w:p w14:paraId="455663A8" w14:textId="1E39FE9F" w:rsidR="006E5F23" w:rsidRDefault="006E5F23" w:rsidP="00443DA6">
      <w:pPr>
        <w:jc w:val="center"/>
        <w:rPr>
          <w:sz w:val="22"/>
          <w:szCs w:val="22"/>
        </w:rPr>
      </w:pPr>
    </w:p>
    <w:p w14:paraId="31E9E464" w14:textId="74EBA6DE" w:rsidR="006E5F23" w:rsidRDefault="006E5F23" w:rsidP="00443DA6">
      <w:pPr>
        <w:jc w:val="center"/>
        <w:rPr>
          <w:sz w:val="22"/>
          <w:szCs w:val="22"/>
        </w:rPr>
      </w:pPr>
    </w:p>
    <w:p w14:paraId="0F6D8AFD" w14:textId="7879B498" w:rsidR="006E5F23" w:rsidRDefault="006E5F23" w:rsidP="00443DA6">
      <w:pPr>
        <w:jc w:val="center"/>
        <w:rPr>
          <w:sz w:val="22"/>
          <w:szCs w:val="22"/>
        </w:rPr>
      </w:pPr>
    </w:p>
    <w:p w14:paraId="70121D42" w14:textId="01F95881" w:rsidR="006E5F23" w:rsidRDefault="006E5F23" w:rsidP="00443DA6">
      <w:pPr>
        <w:jc w:val="center"/>
        <w:rPr>
          <w:sz w:val="22"/>
          <w:szCs w:val="22"/>
        </w:rPr>
      </w:pPr>
    </w:p>
    <w:p w14:paraId="55C4F327" w14:textId="7FB0F20A" w:rsidR="006E5F23" w:rsidRDefault="006E5F23" w:rsidP="00443DA6">
      <w:pPr>
        <w:jc w:val="center"/>
        <w:rPr>
          <w:sz w:val="22"/>
          <w:szCs w:val="22"/>
        </w:rPr>
      </w:pPr>
    </w:p>
    <w:p w14:paraId="30315D26" w14:textId="70CF3CE4" w:rsidR="006E5F23" w:rsidRDefault="006E5F23" w:rsidP="005067FA">
      <w:pPr>
        <w:rPr>
          <w:sz w:val="22"/>
          <w:szCs w:val="22"/>
        </w:rPr>
      </w:pPr>
      <w:bookmarkStart w:id="63" w:name="_GoBack"/>
      <w:bookmarkEnd w:id="63"/>
    </w:p>
    <w:sectPr w:rsidR="006E5F23" w:rsidSect="006972FB">
      <w:pgSz w:w="12240" w:h="15840"/>
      <w:pgMar w:top="5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E33DFA" w14:textId="77777777" w:rsidR="007975B8" w:rsidRDefault="007975B8" w:rsidP="00443DA6">
      <w:r>
        <w:separator/>
      </w:r>
    </w:p>
  </w:endnote>
  <w:endnote w:type="continuationSeparator" w:id="0">
    <w:p w14:paraId="67574161" w14:textId="77777777" w:rsidR="007975B8" w:rsidRDefault="007975B8" w:rsidP="00443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hruti">
    <w:panose1 w:val="02000500000000000000"/>
    <w:charset w:val="00"/>
    <w:family w:val="swiss"/>
    <w:pitch w:val="variable"/>
    <w:sig w:usb0="0004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raditional Arabic">
    <w:charset w:val="B2"/>
    <w:family w:val="roman"/>
    <w:pitch w:val="variable"/>
    <w:sig w:usb0="00002003" w:usb1="80000000" w:usb2="00000008" w:usb3="00000000" w:csb0="0000004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E3500" w14:textId="65384AC2" w:rsidR="00181257" w:rsidRPr="0063131D" w:rsidRDefault="00181257" w:rsidP="00443DA6">
    <w:pPr>
      <w:pStyle w:val="Footer"/>
      <w:tabs>
        <w:tab w:val="clear" w:pos="10064"/>
        <w:tab w:val="right" w:pos="9360"/>
      </w:tabs>
      <w:rPr>
        <w:rFonts w:ascii="Arial" w:hAnsi="Arial" w:cs="Arial"/>
        <w:sz w:val="14"/>
        <w:szCs w:val="14"/>
        <w:lang w:val="en-US"/>
      </w:rPr>
    </w:pPr>
    <w:r>
      <w:rPr>
        <w:lang w:val="en-US"/>
      </w:rPr>
      <w:tab/>
    </w:r>
    <w:r>
      <w:rPr>
        <w:lang w:val="en-US"/>
      </w:rPr>
      <w:tab/>
    </w:r>
    <w:r>
      <w:rPr>
        <w:rFonts w:ascii="Arial" w:hAnsi="Arial" w:cs="Arial"/>
        <w:sz w:val="14"/>
        <w:szCs w:val="14"/>
        <w:lang w:val="en-US"/>
      </w:rPr>
      <w:t>GlobalQMS ID: 681.9, 7 August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7131D" w14:textId="1BEA7E0B" w:rsidR="00181257" w:rsidRDefault="00181257" w:rsidP="0063131D">
    <w:pPr>
      <w:pStyle w:val="Footer"/>
      <w:tabs>
        <w:tab w:val="clear" w:pos="10064"/>
        <w:tab w:val="right" w:pos="9360"/>
      </w:tabs>
    </w:pPr>
    <w:r>
      <w:rPr>
        <w:lang w:val="en-US"/>
      </w:rPr>
      <w:tab/>
    </w:r>
    <w:r>
      <w:rPr>
        <w:lang w:val="en-US"/>
      </w:rPr>
      <w:tab/>
    </w:r>
    <w:r>
      <w:rPr>
        <w:rFonts w:ascii="Arial" w:hAnsi="Arial" w:cs="Arial"/>
        <w:sz w:val="14"/>
        <w:szCs w:val="14"/>
        <w:lang w:val="en-US"/>
      </w:rPr>
      <w:t>GlobalQMS ID: 681.9, 7 August 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9FE37" w14:textId="77777777" w:rsidR="007975B8" w:rsidRDefault="007975B8" w:rsidP="00443DA6">
      <w:r>
        <w:separator/>
      </w:r>
    </w:p>
  </w:footnote>
  <w:footnote w:type="continuationSeparator" w:id="0">
    <w:p w14:paraId="52E85778" w14:textId="77777777" w:rsidR="007975B8" w:rsidRDefault="007975B8" w:rsidP="00443DA6">
      <w:r>
        <w:continuationSeparator/>
      </w:r>
    </w:p>
  </w:footnote>
  <w:footnote w:id="1">
    <w:p w14:paraId="2ECA31B3" w14:textId="02C4CB6E" w:rsidR="00181257" w:rsidRPr="00812398" w:rsidRDefault="00181257">
      <w:pPr>
        <w:pStyle w:val="FootnoteText"/>
        <w:rPr>
          <w:lang w:val="en-US"/>
        </w:rPr>
      </w:pPr>
      <w:r>
        <w:rPr>
          <w:rStyle w:val="FootnoteReference"/>
        </w:rPr>
        <w:footnoteRef/>
      </w:r>
      <w:r>
        <w:t xml:space="preserve"> </w:t>
      </w:r>
      <w:r>
        <w:rPr>
          <w:lang w:val="en-US"/>
        </w:rPr>
        <w:t xml:space="preserve">Exact number of SDPs subject to change. GHSC-PSM reserves the right to increase or decrease the number of sites in line with demand, pecuniary resources, or other variables. </w:t>
      </w:r>
    </w:p>
  </w:footnote>
  <w:footnote w:id="2">
    <w:p w14:paraId="72C9A8C4" w14:textId="77777777" w:rsidR="00181257" w:rsidRPr="00FF0B9F" w:rsidRDefault="00181257" w:rsidP="00D82F65">
      <w:pPr>
        <w:pStyle w:val="FootnoteText"/>
        <w:jc w:val="both"/>
        <w:rPr>
          <w:lang w:val="en-US"/>
        </w:rPr>
      </w:pPr>
      <w:r>
        <w:rPr>
          <w:rStyle w:val="FootnoteReference"/>
        </w:rPr>
        <w:footnoteRef/>
      </w:r>
      <w:r>
        <w:t xml:space="preserve"> </w:t>
      </w:r>
      <w:r w:rsidRPr="00DC0172">
        <w:rPr>
          <w:lang w:val="en-US"/>
        </w:rPr>
        <w:t xml:space="preserve">If Offeror does not have a DUNS number and is unable to obtain one before proposal submission deadline, Offeror shall include a statement in their Evidence of Responsibility Statement noting their intention to register for a DUNS number should it be selected as the successful offeror </w:t>
      </w:r>
      <w:r w:rsidRPr="00DC0172">
        <w:t>or explaining why registration for a DUNS number is not possible</w:t>
      </w:r>
      <w:r w:rsidRPr="00DC0172">
        <w:rPr>
          <w:lang w:val="en-US"/>
        </w:rPr>
        <w:t xml:space="preserve">. Contact Dun &amp; Bradstreet through this webform to obtain a number: </w:t>
      </w:r>
      <w:hyperlink r:id="rId1" w:history="1">
        <w:r w:rsidRPr="00DC0172">
          <w:rPr>
            <w:rStyle w:val="Hyperlink"/>
            <w:lang w:val="en-US"/>
          </w:rPr>
          <w:t>https://fedgov.dnb.com/webform</w:t>
        </w:r>
      </w:hyperlink>
      <w:r w:rsidRPr="00DC0172">
        <w:rPr>
          <w:lang w:val="en-US"/>
        </w:rPr>
        <w:t xml:space="preserve"> Further guidance on obtaining a DUNS number is available from Chemonics upon request.</w:t>
      </w:r>
      <w:r>
        <w:rPr>
          <w:lang w:val="en-US"/>
        </w:rPr>
        <w:t xml:space="preserve"> </w:t>
      </w:r>
    </w:p>
  </w:footnote>
  <w:footnote w:id="3">
    <w:p w14:paraId="464415A4" w14:textId="63782118" w:rsidR="00181257" w:rsidRPr="0062515D" w:rsidRDefault="00181257">
      <w:pPr>
        <w:pStyle w:val="FootnoteText"/>
        <w:rPr>
          <w:lang w:val="en-US"/>
        </w:rPr>
      </w:pPr>
      <w:r>
        <w:rPr>
          <w:rStyle w:val="FootnoteReference"/>
        </w:rPr>
        <w:footnoteRef/>
      </w:r>
      <w:r>
        <w:t xml:space="preserve"> </w:t>
      </w:r>
      <w:r>
        <w:rPr>
          <w:lang w:val="en-US"/>
        </w:rPr>
        <w:t>The total number of sites/stops is an estimate based on past years. The exact number of stops to be made per Department per distribution cycle is subject to change based on project strategy, financial resources, and general need.</w:t>
      </w:r>
    </w:p>
  </w:footnote>
  <w:footnote w:id="4">
    <w:p w14:paraId="09DC9611" w14:textId="6BE91A6B" w:rsidR="00181257" w:rsidRPr="00A649B9" w:rsidRDefault="00181257" w:rsidP="00A649B9">
      <w:pPr>
        <w:pStyle w:val="PlainText"/>
        <w:rPr>
          <w:rFonts w:ascii="Times New Roman" w:hAnsi="Times New Roman"/>
          <w:sz w:val="18"/>
          <w:szCs w:val="18"/>
        </w:rPr>
      </w:pPr>
      <w:r>
        <w:rPr>
          <w:rStyle w:val="FootnoteReference"/>
        </w:rPr>
        <w:footnoteRef/>
      </w:r>
      <w:r w:rsidRPr="00A649B9">
        <w:rPr>
          <w:rFonts w:ascii="Times New Roman" w:hAnsi="Times New Roman"/>
          <w:sz w:val="18"/>
          <w:szCs w:val="18"/>
        </w:rPr>
        <w:t xml:space="preserve"> </w:t>
      </w:r>
      <w:r w:rsidRPr="00A649B9">
        <w:rPr>
          <w:rFonts w:ascii="Times New Roman" w:hAnsi="Times New Roman"/>
          <w:sz w:val="18"/>
          <w:szCs w:val="18"/>
          <w:lang w:val="en-US"/>
        </w:rPr>
        <w:t xml:space="preserve">World Health Organization (WHO) </w:t>
      </w:r>
      <w:r>
        <w:rPr>
          <w:rFonts w:ascii="Times New Roman" w:hAnsi="Times New Roman"/>
          <w:sz w:val="18"/>
          <w:szCs w:val="18"/>
          <w:lang w:val="en-US"/>
        </w:rPr>
        <w:t xml:space="preserve">Good Distribution Practices </w:t>
      </w:r>
      <w:r w:rsidRPr="00A649B9">
        <w:rPr>
          <w:rFonts w:ascii="Times New Roman" w:hAnsi="Times New Roman"/>
          <w:sz w:val="18"/>
          <w:szCs w:val="18"/>
          <w:lang w:val="en-US"/>
        </w:rPr>
        <w:t xml:space="preserve">Standards: </w:t>
      </w:r>
      <w:hyperlink r:id="rId2" w:history="1">
        <w:r w:rsidRPr="00A649B9">
          <w:rPr>
            <w:rStyle w:val="Hyperlink"/>
            <w:rFonts w:ascii="Times New Roman" w:hAnsi="Times New Roman"/>
            <w:sz w:val="18"/>
            <w:szCs w:val="18"/>
          </w:rPr>
          <w:t>https://www.who.int/medicines/areas/quality_safety/quality_assurance/GoodDistributionPracticesTRS957Annex5.pdf</w:t>
        </w:r>
      </w:hyperlink>
    </w:p>
    <w:p w14:paraId="1CE3C84B" w14:textId="18BB93A0" w:rsidR="00181257" w:rsidRPr="00A649B9" w:rsidRDefault="00181257">
      <w:pPr>
        <w:pStyle w:val="FootnoteText"/>
        <w:rPr>
          <w:lang w:val="es-ES_tradn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ADB43" w14:textId="77777777" w:rsidR="00181257" w:rsidRDefault="00181257" w:rsidP="00570BF0">
    <w:pPr>
      <w:pStyle w:val="Header"/>
      <w:jc w:val="right"/>
      <w:rPr>
        <w:b w:val="0"/>
        <w:sz w:val="20"/>
        <w:lang w:val="en-US"/>
      </w:rPr>
    </w:pPr>
    <w:r>
      <w:rPr>
        <w:b w:val="0"/>
        <w:sz w:val="20"/>
        <w:lang w:val="en-US"/>
      </w:rPr>
      <w:t>Transportation of Health Commodity Services</w:t>
    </w:r>
  </w:p>
  <w:p w14:paraId="38798DE3" w14:textId="77777777" w:rsidR="00181257" w:rsidRPr="00642A92" w:rsidRDefault="00181257" w:rsidP="006275EB">
    <w:pPr>
      <w:jc w:val="right"/>
      <w:rPr>
        <w:sz w:val="22"/>
        <w:szCs w:val="22"/>
      </w:rPr>
    </w:pPr>
    <w:r>
      <w:rPr>
        <w:sz w:val="22"/>
        <w:szCs w:val="22"/>
      </w:rPr>
      <w:t>PSM-HAITI-3PL-0119</w:t>
    </w:r>
  </w:p>
  <w:p w14:paraId="60A29031" w14:textId="70811DFE" w:rsidR="00181257" w:rsidRDefault="00181257" w:rsidP="00443DA6">
    <w:pPr>
      <w:pStyle w:val="Header"/>
      <w:spacing w:line="240" w:lineRule="auto"/>
      <w:jc w:val="right"/>
      <w:rPr>
        <w:b w:val="0"/>
        <w:sz w:val="20"/>
      </w:rPr>
    </w:pPr>
    <w:r w:rsidRPr="00BF6A09">
      <w:rPr>
        <w:b w:val="0"/>
        <w:sz w:val="20"/>
      </w:rPr>
      <w:t xml:space="preserve">Page </w:t>
    </w:r>
    <w:r w:rsidRPr="00BF6A09">
      <w:rPr>
        <w:b w:val="0"/>
        <w:sz w:val="20"/>
        <w:szCs w:val="24"/>
      </w:rPr>
      <w:fldChar w:fldCharType="begin"/>
    </w:r>
    <w:r w:rsidRPr="00BF6A09">
      <w:rPr>
        <w:b w:val="0"/>
        <w:sz w:val="20"/>
      </w:rPr>
      <w:instrText xml:space="preserve"> PAGE </w:instrText>
    </w:r>
    <w:r w:rsidRPr="00BF6A09">
      <w:rPr>
        <w:b w:val="0"/>
        <w:sz w:val="20"/>
        <w:szCs w:val="24"/>
      </w:rPr>
      <w:fldChar w:fldCharType="separate"/>
    </w:r>
    <w:r>
      <w:rPr>
        <w:b w:val="0"/>
        <w:noProof/>
        <w:sz w:val="20"/>
      </w:rPr>
      <w:t>24</w:t>
    </w:r>
    <w:r w:rsidRPr="00BF6A09">
      <w:rPr>
        <w:b w:val="0"/>
        <w:sz w:val="20"/>
        <w:szCs w:val="24"/>
      </w:rPr>
      <w:fldChar w:fldCharType="end"/>
    </w:r>
    <w:r w:rsidRPr="00BF6A09">
      <w:rPr>
        <w:b w:val="0"/>
        <w:sz w:val="20"/>
      </w:rPr>
      <w:t xml:space="preserve"> of </w:t>
    </w:r>
    <w:r w:rsidRPr="00BF6A09">
      <w:rPr>
        <w:b w:val="0"/>
        <w:sz w:val="20"/>
        <w:szCs w:val="24"/>
      </w:rPr>
      <w:fldChar w:fldCharType="begin"/>
    </w:r>
    <w:r w:rsidRPr="00BF6A09">
      <w:rPr>
        <w:b w:val="0"/>
        <w:sz w:val="20"/>
      </w:rPr>
      <w:instrText xml:space="preserve"> NUMPAGES  </w:instrText>
    </w:r>
    <w:r w:rsidRPr="00BF6A09">
      <w:rPr>
        <w:b w:val="0"/>
        <w:sz w:val="20"/>
        <w:szCs w:val="24"/>
      </w:rPr>
      <w:fldChar w:fldCharType="separate"/>
    </w:r>
    <w:r>
      <w:rPr>
        <w:b w:val="0"/>
        <w:noProof/>
        <w:sz w:val="20"/>
      </w:rPr>
      <w:t>25</w:t>
    </w:r>
    <w:r w:rsidRPr="00BF6A09">
      <w:rPr>
        <w:b w:val="0"/>
        <w:sz w:val="20"/>
        <w:szCs w:val="24"/>
      </w:rPr>
      <w:fldChar w:fldCharType="end"/>
    </w:r>
  </w:p>
  <w:p w14:paraId="5782A3A8" w14:textId="77777777" w:rsidR="00181257" w:rsidRPr="00256445" w:rsidRDefault="00181257" w:rsidP="00443DA6">
    <w:pPr>
      <w:pStyle w:val="Header"/>
      <w:spacing w:line="240" w:lineRule="auto"/>
      <w:jc w:val="right"/>
      <w:rPr>
        <w:rFonts w:ascii="Arial" w:hAnsi="Arial" w:cs="Arial"/>
        <w:b w:val="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bullet"/>
      <w:lvlText w:val=""/>
      <w:lvlJc w:val="left"/>
      <w:pPr>
        <w:tabs>
          <w:tab w:val="num" w:pos="576"/>
        </w:tabs>
        <w:ind w:left="576" w:hanging="360"/>
      </w:pPr>
      <w:rPr>
        <w:rFonts w:ascii="Symbol" w:hAnsi="Symbol"/>
      </w:rPr>
    </w:lvl>
  </w:abstractNum>
  <w:abstractNum w:abstractNumId="1"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2" w15:restartNumberingAfterBreak="0">
    <w:nsid w:val="00000006"/>
    <w:multiLevelType w:val="singleLevel"/>
    <w:tmpl w:val="00000006"/>
    <w:name w:val="WW8Num6"/>
    <w:lvl w:ilvl="0">
      <w:start w:val="1"/>
      <w:numFmt w:val="lowerRoman"/>
      <w:lvlText w:val="(%1)"/>
      <w:lvlJc w:val="left"/>
      <w:pPr>
        <w:tabs>
          <w:tab w:val="num" w:pos="720"/>
        </w:tabs>
        <w:ind w:left="720" w:hanging="720"/>
      </w:pPr>
    </w:lvl>
  </w:abstractNum>
  <w:abstractNum w:abstractNumId="3" w15:restartNumberingAfterBreak="0">
    <w:nsid w:val="00000007"/>
    <w:multiLevelType w:val="singleLevel"/>
    <w:tmpl w:val="00000007"/>
    <w:name w:val="WW8Num7"/>
    <w:lvl w:ilvl="0">
      <w:start w:val="1"/>
      <w:numFmt w:val="bullet"/>
      <w:lvlText w:val=""/>
      <w:lvlJc w:val="left"/>
      <w:pPr>
        <w:tabs>
          <w:tab w:val="num" w:pos="1080"/>
        </w:tabs>
        <w:ind w:left="1080" w:hanging="360"/>
      </w:pPr>
      <w:rPr>
        <w:rFonts w:ascii="Symbol" w:hAnsi="Symbol"/>
      </w:rPr>
    </w:lvl>
  </w:abstractNum>
  <w:abstractNum w:abstractNumId="4" w15:restartNumberingAfterBreak="0">
    <w:nsid w:val="0000000A"/>
    <w:multiLevelType w:val="multilevel"/>
    <w:tmpl w:val="B2EA470E"/>
    <w:name w:val="WW8Num10"/>
    <w:lvl w:ilvl="0">
      <w:start w:val="1"/>
      <w:numFmt w:val="lowerRoman"/>
      <w:lvlText w:val="%1."/>
      <w:lvlJc w:val="left"/>
      <w:pPr>
        <w:tabs>
          <w:tab w:val="num" w:pos="1080"/>
        </w:tabs>
        <w:ind w:left="1080" w:hanging="504"/>
      </w:pPr>
      <w:rPr>
        <w:rFonts w:hint="default"/>
      </w:rPr>
    </w:lvl>
    <w:lvl w:ilvl="1">
      <w:start w:val="1"/>
      <w:numFmt w:val="lowerLetter"/>
      <w:lvlText w:val="%2)"/>
      <w:lvlJc w:val="left"/>
      <w:pPr>
        <w:tabs>
          <w:tab w:val="num" w:pos="1440"/>
        </w:tabs>
        <w:ind w:left="1440" w:hanging="360"/>
      </w:pPr>
      <w:rPr>
        <w:rFonts w:hint="default"/>
        <w:b/>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Symbol" w:hAnsi="Symbol"/>
      </w:rPr>
    </w:lvl>
    <w:lvl w:ilvl="3">
      <w:start w:val="1"/>
      <w:numFmt w:val="bullet"/>
      <w:lvlText w:val=""/>
      <w:lvlJc w:val="left"/>
      <w:pPr>
        <w:tabs>
          <w:tab w:val="num" w:pos="2880"/>
        </w:tabs>
        <w:ind w:left="2880" w:hanging="360"/>
      </w:pPr>
      <w:rPr>
        <w:rFonts w:ascii="Symbol" w:hAnsi="Symbol"/>
      </w:rPr>
    </w:lvl>
    <w:lvl w:ilvl="4">
      <w:start w:val="1"/>
      <w:numFmt w:val="bullet"/>
      <w:lvlText w:val=""/>
      <w:lvlJc w:val="left"/>
      <w:pPr>
        <w:tabs>
          <w:tab w:val="num" w:pos="3600"/>
        </w:tabs>
        <w:ind w:left="3600" w:hanging="360"/>
      </w:pPr>
      <w:rPr>
        <w:rFonts w:ascii="Symbol" w:hAnsi="Symbol"/>
      </w:rPr>
    </w:lvl>
    <w:lvl w:ilvl="5">
      <w:start w:val="1"/>
      <w:numFmt w:val="bullet"/>
      <w:lvlText w:val=""/>
      <w:lvlJc w:val="left"/>
      <w:pPr>
        <w:tabs>
          <w:tab w:val="num" w:pos="4320"/>
        </w:tabs>
        <w:ind w:left="4320" w:hanging="360"/>
      </w:pPr>
      <w:rPr>
        <w:rFonts w:ascii="Symbol" w:hAnsi="Symbol"/>
      </w:rPr>
    </w:lvl>
    <w:lvl w:ilvl="6">
      <w:start w:val="1"/>
      <w:numFmt w:val="bullet"/>
      <w:lvlText w:val=""/>
      <w:lvlJc w:val="left"/>
      <w:pPr>
        <w:tabs>
          <w:tab w:val="num" w:pos="5040"/>
        </w:tabs>
        <w:ind w:left="5040" w:hanging="360"/>
      </w:pPr>
      <w:rPr>
        <w:rFonts w:ascii="Symbol" w:hAnsi="Symbol"/>
      </w:rPr>
    </w:lvl>
    <w:lvl w:ilvl="7">
      <w:start w:val="1"/>
      <w:numFmt w:val="bullet"/>
      <w:lvlText w:val=""/>
      <w:lvlJc w:val="left"/>
      <w:pPr>
        <w:tabs>
          <w:tab w:val="num" w:pos="5760"/>
        </w:tabs>
        <w:ind w:left="5760" w:hanging="360"/>
      </w:pPr>
      <w:rPr>
        <w:rFonts w:ascii="Symbol" w:hAnsi="Symbol"/>
      </w:rPr>
    </w:lvl>
    <w:lvl w:ilvl="8">
      <w:start w:val="1"/>
      <w:numFmt w:val="bullet"/>
      <w:lvlText w:val=""/>
      <w:lvlJc w:val="left"/>
      <w:pPr>
        <w:tabs>
          <w:tab w:val="num" w:pos="6480"/>
        </w:tabs>
        <w:ind w:left="6480" w:hanging="360"/>
      </w:pPr>
      <w:rPr>
        <w:rFonts w:ascii="Symbol" w:hAnsi="Symbol"/>
      </w:rPr>
    </w:lvl>
  </w:abstractNum>
  <w:abstractNum w:abstractNumId="6" w15:restartNumberingAfterBreak="0">
    <w:nsid w:val="00000011"/>
    <w:multiLevelType w:val="multilevel"/>
    <w:tmpl w:val="DFC29142"/>
    <w:name w:val="WW8Num17"/>
    <w:lvl w:ilvl="0">
      <w:start w:val="1"/>
      <w:numFmt w:val="decimal"/>
      <w:lvlText w:val="%1."/>
      <w:lvlJc w:val="left"/>
      <w:pPr>
        <w:tabs>
          <w:tab w:val="num" w:pos="360"/>
        </w:tabs>
        <w:ind w:left="360" w:hanging="360"/>
      </w:pPr>
      <w:rPr>
        <w:b w:val="0"/>
      </w:rPr>
    </w:lvl>
    <w:lvl w:ilvl="1">
      <w:start w:val="8"/>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0000012"/>
    <w:multiLevelType w:val="singleLevel"/>
    <w:tmpl w:val="00000012"/>
    <w:name w:val="WW8Num18"/>
    <w:lvl w:ilvl="0">
      <w:start w:val="1"/>
      <w:numFmt w:val="bullet"/>
      <w:lvlText w:val=""/>
      <w:lvlJc w:val="left"/>
      <w:pPr>
        <w:tabs>
          <w:tab w:val="num" w:pos="1080"/>
        </w:tabs>
        <w:ind w:left="1080" w:hanging="360"/>
      </w:pPr>
      <w:rPr>
        <w:rFonts w:ascii="Symbol" w:hAnsi="Symbol"/>
        <w:sz w:val="20"/>
      </w:rPr>
    </w:lvl>
  </w:abstractNum>
  <w:abstractNum w:abstractNumId="8" w15:restartNumberingAfterBreak="0">
    <w:nsid w:val="00000015"/>
    <w:multiLevelType w:val="multilevel"/>
    <w:tmpl w:val="1BFCD72A"/>
    <w:name w:val="WW8Num21"/>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0000018"/>
    <w:multiLevelType w:val="multilevel"/>
    <w:tmpl w:val="00000018"/>
    <w:name w:val="WW8Num24"/>
    <w:lvl w:ilvl="0">
      <w:start w:val="1"/>
      <w:numFmt w:val="lowerLetter"/>
      <w:lvlText w:val="%1)"/>
      <w:lvlJc w:val="left"/>
      <w:pPr>
        <w:tabs>
          <w:tab w:val="num" w:pos="720"/>
        </w:tabs>
        <w:ind w:left="720" w:hanging="360"/>
      </w:pPr>
    </w:lvl>
    <w:lvl w:ilvl="1">
      <w:start w:val="7"/>
      <w:numFmt w:val="decimal"/>
      <w:lvlText w:val="%2."/>
      <w:lvlJc w:val="left"/>
      <w:pPr>
        <w:tabs>
          <w:tab w:val="num" w:pos="1440"/>
        </w:tabs>
        <w:ind w:left="1440" w:hanging="360"/>
      </w:pPr>
      <w:rPr>
        <w:b/>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Wingdings" w:hAnsi="Wingdings"/>
        <w:b w:val="0"/>
      </w:rPr>
    </w:lvl>
  </w:abstractNum>
  <w:abstractNum w:abstractNumId="11" w15:restartNumberingAfterBreak="0">
    <w:nsid w:val="03976925"/>
    <w:multiLevelType w:val="hybridMultilevel"/>
    <w:tmpl w:val="0E8202CC"/>
    <w:lvl w:ilvl="0" w:tplc="F1A4A226">
      <w:start w:val="1"/>
      <w:numFmt w:val="lowerLetter"/>
      <w:lvlText w:val="(%1)"/>
      <w:lvlJc w:val="left"/>
      <w:pPr>
        <w:ind w:left="780" w:hanging="360"/>
      </w:pPr>
      <w:rPr>
        <w:rFonts w:hint="default"/>
        <w:b w:val="0"/>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084619B2"/>
    <w:multiLevelType w:val="hybridMultilevel"/>
    <w:tmpl w:val="D3505452"/>
    <w:lvl w:ilvl="0" w:tplc="B2702902">
      <w:start w:val="1"/>
      <w:numFmt w:val="lowerLetter"/>
      <w:lvlText w:val="%1)"/>
      <w:lvlJc w:val="left"/>
      <w:pPr>
        <w:ind w:left="720" w:hanging="360"/>
      </w:p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13" w15:restartNumberingAfterBreak="0">
    <w:nsid w:val="089321F6"/>
    <w:multiLevelType w:val="multilevel"/>
    <w:tmpl w:val="5CD0F244"/>
    <w:lvl w:ilvl="0">
      <w:start w:val="1"/>
      <w:numFmt w:val="upperRoman"/>
      <w:lvlText w:val="%1."/>
      <w:lvlJc w:val="left"/>
      <w:pPr>
        <w:ind w:left="360" w:hanging="360"/>
      </w:pPr>
      <w:rPr>
        <w:rFonts w:hint="default"/>
      </w:rPr>
    </w:lvl>
    <w:lvl w:ilvl="1">
      <w:start w:val="1"/>
      <w:numFmt w:val="decimal"/>
      <w:lvlText w:val="%1.%2."/>
      <w:lvlJc w:val="left"/>
      <w:pPr>
        <w:ind w:left="720" w:hanging="360"/>
      </w:pPr>
      <w:rPr>
        <w:rFonts w:hint="default"/>
        <w:lang w:val="x-none"/>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720" w:hanging="360"/>
      </w:pPr>
      <w:rPr>
        <w:rFonts w:hint="default"/>
        <w:b/>
      </w:rPr>
    </w:lvl>
    <w:lvl w:ilvl="8">
      <w:start w:val="1"/>
      <w:numFmt w:val="lowerRoman"/>
      <w:lvlText w:val="%9."/>
      <w:lvlJc w:val="left"/>
      <w:pPr>
        <w:ind w:left="3240" w:hanging="360"/>
      </w:pPr>
      <w:rPr>
        <w:rFonts w:hint="default"/>
      </w:rPr>
    </w:lvl>
  </w:abstractNum>
  <w:abstractNum w:abstractNumId="14" w15:restartNumberingAfterBreak="0">
    <w:nsid w:val="095B1C57"/>
    <w:multiLevelType w:val="hybridMultilevel"/>
    <w:tmpl w:val="B7B87FC8"/>
    <w:lvl w:ilvl="0" w:tplc="47FABD48">
      <w:start w:val="1"/>
      <w:numFmt w:val="lowerLetter"/>
      <w:lvlText w:val="%1."/>
      <w:lvlJc w:val="left"/>
      <w:pPr>
        <w:ind w:left="720" w:hanging="360"/>
      </w:pPr>
    </w:lvl>
    <w:lvl w:ilvl="1" w:tplc="063EDF4E" w:tentative="1">
      <w:start w:val="1"/>
      <w:numFmt w:val="lowerLetter"/>
      <w:lvlText w:val="%2."/>
      <w:lvlJc w:val="left"/>
      <w:pPr>
        <w:ind w:left="1440" w:hanging="360"/>
      </w:pPr>
    </w:lvl>
    <w:lvl w:ilvl="2" w:tplc="771609C6" w:tentative="1">
      <w:start w:val="1"/>
      <w:numFmt w:val="lowerRoman"/>
      <w:lvlText w:val="%3."/>
      <w:lvlJc w:val="right"/>
      <w:pPr>
        <w:ind w:left="2160" w:hanging="180"/>
      </w:pPr>
    </w:lvl>
    <w:lvl w:ilvl="3" w:tplc="66DA3E8E" w:tentative="1">
      <w:start w:val="1"/>
      <w:numFmt w:val="decimal"/>
      <w:lvlText w:val="%4."/>
      <w:lvlJc w:val="left"/>
      <w:pPr>
        <w:ind w:left="2880" w:hanging="360"/>
      </w:pPr>
    </w:lvl>
    <w:lvl w:ilvl="4" w:tplc="1AA44532" w:tentative="1">
      <w:start w:val="1"/>
      <w:numFmt w:val="lowerLetter"/>
      <w:lvlText w:val="%5."/>
      <w:lvlJc w:val="left"/>
      <w:pPr>
        <w:ind w:left="3600" w:hanging="360"/>
      </w:pPr>
    </w:lvl>
    <w:lvl w:ilvl="5" w:tplc="DC3CAC92" w:tentative="1">
      <w:start w:val="1"/>
      <w:numFmt w:val="lowerRoman"/>
      <w:lvlText w:val="%6."/>
      <w:lvlJc w:val="right"/>
      <w:pPr>
        <w:ind w:left="4320" w:hanging="180"/>
      </w:pPr>
    </w:lvl>
    <w:lvl w:ilvl="6" w:tplc="1180A4B2" w:tentative="1">
      <w:start w:val="1"/>
      <w:numFmt w:val="decimal"/>
      <w:lvlText w:val="%7."/>
      <w:lvlJc w:val="left"/>
      <w:pPr>
        <w:ind w:left="5040" w:hanging="360"/>
      </w:pPr>
    </w:lvl>
    <w:lvl w:ilvl="7" w:tplc="D1AC3EC2" w:tentative="1">
      <w:start w:val="1"/>
      <w:numFmt w:val="lowerLetter"/>
      <w:lvlText w:val="%8."/>
      <w:lvlJc w:val="left"/>
      <w:pPr>
        <w:ind w:left="5760" w:hanging="360"/>
      </w:pPr>
    </w:lvl>
    <w:lvl w:ilvl="8" w:tplc="1C789238" w:tentative="1">
      <w:start w:val="1"/>
      <w:numFmt w:val="lowerRoman"/>
      <w:lvlText w:val="%9."/>
      <w:lvlJc w:val="right"/>
      <w:pPr>
        <w:ind w:left="6480" w:hanging="180"/>
      </w:pPr>
    </w:lvl>
  </w:abstractNum>
  <w:abstractNum w:abstractNumId="15" w15:restartNumberingAfterBreak="0">
    <w:nsid w:val="0DAC35C7"/>
    <w:multiLevelType w:val="hybridMultilevel"/>
    <w:tmpl w:val="B9269EAA"/>
    <w:lvl w:ilvl="0" w:tplc="E254378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1412C51"/>
    <w:multiLevelType w:val="hybridMultilevel"/>
    <w:tmpl w:val="A5C60FB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71608C"/>
    <w:multiLevelType w:val="multilevel"/>
    <w:tmpl w:val="2AE2683C"/>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Letter"/>
      <w:lvlText w:val="(%3)"/>
      <w:lvlJc w:val="left"/>
      <w:pPr>
        <w:ind w:left="2700" w:hanging="72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15C014B7"/>
    <w:multiLevelType w:val="hybridMultilevel"/>
    <w:tmpl w:val="B8485628"/>
    <w:lvl w:ilvl="0" w:tplc="187EDE40">
      <w:start w:val="1"/>
      <w:numFmt w:val="bullet"/>
      <w:lvlText w:val=""/>
      <w:lvlJc w:val="left"/>
      <w:pPr>
        <w:tabs>
          <w:tab w:val="num" w:pos="720"/>
        </w:tabs>
        <w:ind w:left="720" w:hanging="360"/>
      </w:pPr>
      <w:rPr>
        <w:rFonts w:ascii="Wingdings" w:hAnsi="Wingdings" w:hint="default"/>
      </w:rPr>
    </w:lvl>
    <w:lvl w:ilvl="1" w:tplc="E988AF6A" w:tentative="1">
      <w:start w:val="1"/>
      <w:numFmt w:val="bullet"/>
      <w:lvlText w:val="o"/>
      <w:lvlJc w:val="left"/>
      <w:pPr>
        <w:tabs>
          <w:tab w:val="num" w:pos="1440"/>
        </w:tabs>
        <w:ind w:left="1440" w:hanging="360"/>
      </w:pPr>
      <w:rPr>
        <w:rFonts w:ascii="Courier New" w:hAnsi="Courier New" w:cs="Courier New" w:hint="default"/>
      </w:rPr>
    </w:lvl>
    <w:lvl w:ilvl="2" w:tplc="16CA8DA8" w:tentative="1">
      <w:start w:val="1"/>
      <w:numFmt w:val="bullet"/>
      <w:lvlText w:val=""/>
      <w:lvlJc w:val="left"/>
      <w:pPr>
        <w:tabs>
          <w:tab w:val="num" w:pos="2160"/>
        </w:tabs>
        <w:ind w:left="2160" w:hanging="360"/>
      </w:pPr>
      <w:rPr>
        <w:rFonts w:ascii="Wingdings" w:hAnsi="Wingdings" w:hint="default"/>
      </w:rPr>
    </w:lvl>
    <w:lvl w:ilvl="3" w:tplc="D41482F6" w:tentative="1">
      <w:start w:val="1"/>
      <w:numFmt w:val="bullet"/>
      <w:lvlText w:val=""/>
      <w:lvlJc w:val="left"/>
      <w:pPr>
        <w:tabs>
          <w:tab w:val="num" w:pos="2880"/>
        </w:tabs>
        <w:ind w:left="2880" w:hanging="360"/>
      </w:pPr>
      <w:rPr>
        <w:rFonts w:ascii="Symbol" w:hAnsi="Symbol" w:hint="default"/>
      </w:rPr>
    </w:lvl>
    <w:lvl w:ilvl="4" w:tplc="B566A1E2" w:tentative="1">
      <w:start w:val="1"/>
      <w:numFmt w:val="bullet"/>
      <w:lvlText w:val="o"/>
      <w:lvlJc w:val="left"/>
      <w:pPr>
        <w:tabs>
          <w:tab w:val="num" w:pos="3600"/>
        </w:tabs>
        <w:ind w:left="3600" w:hanging="360"/>
      </w:pPr>
      <w:rPr>
        <w:rFonts w:ascii="Courier New" w:hAnsi="Courier New" w:cs="Courier New" w:hint="default"/>
      </w:rPr>
    </w:lvl>
    <w:lvl w:ilvl="5" w:tplc="042E9C4E" w:tentative="1">
      <w:start w:val="1"/>
      <w:numFmt w:val="bullet"/>
      <w:lvlText w:val=""/>
      <w:lvlJc w:val="left"/>
      <w:pPr>
        <w:tabs>
          <w:tab w:val="num" w:pos="4320"/>
        </w:tabs>
        <w:ind w:left="4320" w:hanging="360"/>
      </w:pPr>
      <w:rPr>
        <w:rFonts w:ascii="Wingdings" w:hAnsi="Wingdings" w:hint="default"/>
      </w:rPr>
    </w:lvl>
    <w:lvl w:ilvl="6" w:tplc="0C2080BE" w:tentative="1">
      <w:start w:val="1"/>
      <w:numFmt w:val="bullet"/>
      <w:lvlText w:val=""/>
      <w:lvlJc w:val="left"/>
      <w:pPr>
        <w:tabs>
          <w:tab w:val="num" w:pos="5040"/>
        </w:tabs>
        <w:ind w:left="5040" w:hanging="360"/>
      </w:pPr>
      <w:rPr>
        <w:rFonts w:ascii="Symbol" w:hAnsi="Symbol" w:hint="default"/>
      </w:rPr>
    </w:lvl>
    <w:lvl w:ilvl="7" w:tplc="93C4576E" w:tentative="1">
      <w:start w:val="1"/>
      <w:numFmt w:val="bullet"/>
      <w:lvlText w:val="o"/>
      <w:lvlJc w:val="left"/>
      <w:pPr>
        <w:tabs>
          <w:tab w:val="num" w:pos="5760"/>
        </w:tabs>
        <w:ind w:left="5760" w:hanging="360"/>
      </w:pPr>
      <w:rPr>
        <w:rFonts w:ascii="Courier New" w:hAnsi="Courier New" w:cs="Courier New" w:hint="default"/>
      </w:rPr>
    </w:lvl>
    <w:lvl w:ilvl="8" w:tplc="802C9740"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3942F0"/>
    <w:multiLevelType w:val="hybridMultilevel"/>
    <w:tmpl w:val="64F8ECF2"/>
    <w:lvl w:ilvl="0" w:tplc="957EA77A">
      <w:start w:val="1"/>
      <w:numFmt w:val="bullet"/>
      <w:lvlText w:val=""/>
      <w:lvlJc w:val="left"/>
      <w:pPr>
        <w:tabs>
          <w:tab w:val="num" w:pos="720"/>
        </w:tabs>
        <w:ind w:left="720" w:hanging="360"/>
      </w:pPr>
      <w:rPr>
        <w:rFonts w:ascii="Symbol" w:hAnsi="Symbol" w:hint="default"/>
      </w:rPr>
    </w:lvl>
    <w:lvl w:ilvl="1" w:tplc="5FA47AE4" w:tentative="1">
      <w:start w:val="1"/>
      <w:numFmt w:val="bullet"/>
      <w:lvlText w:val="o"/>
      <w:lvlJc w:val="left"/>
      <w:pPr>
        <w:tabs>
          <w:tab w:val="num" w:pos="1440"/>
        </w:tabs>
        <w:ind w:left="1440" w:hanging="360"/>
      </w:pPr>
      <w:rPr>
        <w:rFonts w:ascii="Courier New" w:hAnsi="Courier New" w:cs="Courier New" w:hint="default"/>
      </w:rPr>
    </w:lvl>
    <w:lvl w:ilvl="2" w:tplc="1F8A6340" w:tentative="1">
      <w:start w:val="1"/>
      <w:numFmt w:val="bullet"/>
      <w:lvlText w:val=""/>
      <w:lvlJc w:val="left"/>
      <w:pPr>
        <w:tabs>
          <w:tab w:val="num" w:pos="2160"/>
        </w:tabs>
        <w:ind w:left="2160" w:hanging="360"/>
      </w:pPr>
      <w:rPr>
        <w:rFonts w:ascii="Wingdings" w:hAnsi="Wingdings" w:hint="default"/>
      </w:rPr>
    </w:lvl>
    <w:lvl w:ilvl="3" w:tplc="E8DA8E9C" w:tentative="1">
      <w:start w:val="1"/>
      <w:numFmt w:val="bullet"/>
      <w:lvlText w:val=""/>
      <w:lvlJc w:val="left"/>
      <w:pPr>
        <w:tabs>
          <w:tab w:val="num" w:pos="2880"/>
        </w:tabs>
        <w:ind w:left="2880" w:hanging="360"/>
      </w:pPr>
      <w:rPr>
        <w:rFonts w:ascii="Symbol" w:hAnsi="Symbol" w:hint="default"/>
      </w:rPr>
    </w:lvl>
    <w:lvl w:ilvl="4" w:tplc="8B68A33C" w:tentative="1">
      <w:start w:val="1"/>
      <w:numFmt w:val="bullet"/>
      <w:lvlText w:val="o"/>
      <w:lvlJc w:val="left"/>
      <w:pPr>
        <w:tabs>
          <w:tab w:val="num" w:pos="3600"/>
        </w:tabs>
        <w:ind w:left="3600" w:hanging="360"/>
      </w:pPr>
      <w:rPr>
        <w:rFonts w:ascii="Courier New" w:hAnsi="Courier New" w:cs="Courier New" w:hint="default"/>
      </w:rPr>
    </w:lvl>
    <w:lvl w:ilvl="5" w:tplc="C2A84EDE" w:tentative="1">
      <w:start w:val="1"/>
      <w:numFmt w:val="bullet"/>
      <w:lvlText w:val=""/>
      <w:lvlJc w:val="left"/>
      <w:pPr>
        <w:tabs>
          <w:tab w:val="num" w:pos="4320"/>
        </w:tabs>
        <w:ind w:left="4320" w:hanging="360"/>
      </w:pPr>
      <w:rPr>
        <w:rFonts w:ascii="Wingdings" w:hAnsi="Wingdings" w:hint="default"/>
      </w:rPr>
    </w:lvl>
    <w:lvl w:ilvl="6" w:tplc="2CBA2EBE" w:tentative="1">
      <w:start w:val="1"/>
      <w:numFmt w:val="bullet"/>
      <w:lvlText w:val=""/>
      <w:lvlJc w:val="left"/>
      <w:pPr>
        <w:tabs>
          <w:tab w:val="num" w:pos="5040"/>
        </w:tabs>
        <w:ind w:left="5040" w:hanging="360"/>
      </w:pPr>
      <w:rPr>
        <w:rFonts w:ascii="Symbol" w:hAnsi="Symbol" w:hint="default"/>
      </w:rPr>
    </w:lvl>
    <w:lvl w:ilvl="7" w:tplc="A3B86B6E" w:tentative="1">
      <w:start w:val="1"/>
      <w:numFmt w:val="bullet"/>
      <w:lvlText w:val="o"/>
      <w:lvlJc w:val="left"/>
      <w:pPr>
        <w:tabs>
          <w:tab w:val="num" w:pos="5760"/>
        </w:tabs>
        <w:ind w:left="5760" w:hanging="360"/>
      </w:pPr>
      <w:rPr>
        <w:rFonts w:ascii="Courier New" w:hAnsi="Courier New" w:cs="Courier New" w:hint="default"/>
      </w:rPr>
    </w:lvl>
    <w:lvl w:ilvl="8" w:tplc="F2845F1C"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E554D4"/>
    <w:multiLevelType w:val="hybridMultilevel"/>
    <w:tmpl w:val="33FEF4EC"/>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1E402B2D"/>
    <w:multiLevelType w:val="hybridMultilevel"/>
    <w:tmpl w:val="5FF6D1EE"/>
    <w:lvl w:ilvl="0" w:tplc="B9BE52FA">
      <w:start w:val="2"/>
      <w:numFmt w:val="bullet"/>
      <w:pStyle w:val="USAIDbulletslevel1-doublespace"/>
      <w:lvlText w:val=""/>
      <w:lvlJc w:val="left"/>
      <w:pPr>
        <w:tabs>
          <w:tab w:val="num" w:pos="2880"/>
        </w:tabs>
        <w:ind w:left="2880" w:hanging="360"/>
      </w:pPr>
      <w:rPr>
        <w:rFonts w:ascii="Symbol" w:hAnsi="Symbol" w:hint="default"/>
      </w:rPr>
    </w:lvl>
    <w:lvl w:ilvl="1" w:tplc="C5747B9C">
      <w:start w:val="2"/>
      <w:numFmt w:val="bullet"/>
      <w:pStyle w:val="USAIDbulletslevel2-doublespace"/>
      <w:lvlText w:val=""/>
      <w:lvlJc w:val="left"/>
      <w:pPr>
        <w:tabs>
          <w:tab w:val="num" w:pos="1080"/>
        </w:tabs>
        <w:ind w:left="1080" w:hanging="360"/>
      </w:pPr>
      <w:rPr>
        <w:rFonts w:ascii="Symbol" w:hAnsi="Symbol" w:hint="default"/>
      </w:rPr>
    </w:lvl>
    <w:lvl w:ilvl="2" w:tplc="705A91B2" w:tentative="1">
      <w:start w:val="1"/>
      <w:numFmt w:val="bullet"/>
      <w:lvlText w:val=""/>
      <w:lvlJc w:val="left"/>
      <w:pPr>
        <w:tabs>
          <w:tab w:val="num" w:pos="2160"/>
        </w:tabs>
        <w:ind w:left="2160" w:hanging="360"/>
      </w:pPr>
      <w:rPr>
        <w:rFonts w:ascii="Wingdings" w:hAnsi="Wingdings" w:hint="default"/>
      </w:rPr>
    </w:lvl>
    <w:lvl w:ilvl="3" w:tplc="E6B42788" w:tentative="1">
      <w:start w:val="1"/>
      <w:numFmt w:val="bullet"/>
      <w:lvlText w:val=""/>
      <w:lvlJc w:val="left"/>
      <w:pPr>
        <w:tabs>
          <w:tab w:val="num" w:pos="2880"/>
        </w:tabs>
        <w:ind w:left="2880" w:hanging="360"/>
      </w:pPr>
      <w:rPr>
        <w:rFonts w:ascii="Symbol" w:hAnsi="Symbol" w:hint="default"/>
      </w:rPr>
    </w:lvl>
    <w:lvl w:ilvl="4" w:tplc="DD78FCE8" w:tentative="1">
      <w:start w:val="1"/>
      <w:numFmt w:val="bullet"/>
      <w:lvlText w:val="o"/>
      <w:lvlJc w:val="left"/>
      <w:pPr>
        <w:tabs>
          <w:tab w:val="num" w:pos="3600"/>
        </w:tabs>
        <w:ind w:left="3600" w:hanging="360"/>
      </w:pPr>
      <w:rPr>
        <w:rFonts w:ascii="Courier New" w:hAnsi="Courier New" w:hint="default"/>
      </w:rPr>
    </w:lvl>
    <w:lvl w:ilvl="5" w:tplc="0E76225A" w:tentative="1">
      <w:start w:val="1"/>
      <w:numFmt w:val="bullet"/>
      <w:lvlText w:val=""/>
      <w:lvlJc w:val="left"/>
      <w:pPr>
        <w:tabs>
          <w:tab w:val="num" w:pos="4320"/>
        </w:tabs>
        <w:ind w:left="4320" w:hanging="360"/>
      </w:pPr>
      <w:rPr>
        <w:rFonts w:ascii="Wingdings" w:hAnsi="Wingdings" w:hint="default"/>
      </w:rPr>
    </w:lvl>
    <w:lvl w:ilvl="6" w:tplc="26F0374E" w:tentative="1">
      <w:start w:val="1"/>
      <w:numFmt w:val="bullet"/>
      <w:lvlText w:val=""/>
      <w:lvlJc w:val="left"/>
      <w:pPr>
        <w:tabs>
          <w:tab w:val="num" w:pos="5040"/>
        </w:tabs>
        <w:ind w:left="5040" w:hanging="360"/>
      </w:pPr>
      <w:rPr>
        <w:rFonts w:ascii="Symbol" w:hAnsi="Symbol" w:hint="default"/>
      </w:rPr>
    </w:lvl>
    <w:lvl w:ilvl="7" w:tplc="3E105652" w:tentative="1">
      <w:start w:val="1"/>
      <w:numFmt w:val="bullet"/>
      <w:lvlText w:val="o"/>
      <w:lvlJc w:val="left"/>
      <w:pPr>
        <w:tabs>
          <w:tab w:val="num" w:pos="5760"/>
        </w:tabs>
        <w:ind w:left="5760" w:hanging="360"/>
      </w:pPr>
      <w:rPr>
        <w:rFonts w:ascii="Courier New" w:hAnsi="Courier New" w:hint="default"/>
      </w:rPr>
    </w:lvl>
    <w:lvl w:ilvl="8" w:tplc="0396CCD6"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072196"/>
    <w:multiLevelType w:val="hybridMultilevel"/>
    <w:tmpl w:val="F5BE295C"/>
    <w:lvl w:ilvl="0" w:tplc="5ECE7E28">
      <w:start w:val="1"/>
      <w:numFmt w:val="upperLetter"/>
      <w:lvlText w:val="%1."/>
      <w:lvlJc w:val="left"/>
      <w:pPr>
        <w:tabs>
          <w:tab w:val="num" w:pos="1080"/>
        </w:tabs>
        <w:ind w:left="1080" w:hanging="360"/>
      </w:pPr>
      <w:rPr>
        <w:rFonts w:cs="Times New Roman" w:hint="default"/>
      </w:rPr>
    </w:lvl>
    <w:lvl w:ilvl="1" w:tplc="35ECF69E">
      <w:start w:val="1"/>
      <w:numFmt w:val="decimal"/>
      <w:lvlText w:val="%2."/>
      <w:lvlJc w:val="left"/>
      <w:pPr>
        <w:tabs>
          <w:tab w:val="num" w:pos="1830"/>
        </w:tabs>
        <w:ind w:left="1830" w:hanging="390"/>
      </w:pPr>
      <w:rPr>
        <w:rFonts w:cs="Times New Roman" w:hint="default"/>
      </w:rPr>
    </w:lvl>
    <w:lvl w:ilvl="2" w:tplc="9016200E">
      <w:start w:val="1"/>
      <w:numFmt w:val="decimal"/>
      <w:lvlText w:val="(%3)"/>
      <w:lvlJc w:val="left"/>
      <w:pPr>
        <w:tabs>
          <w:tab w:val="num" w:pos="2700"/>
        </w:tabs>
        <w:ind w:left="2700" w:hanging="360"/>
      </w:pPr>
      <w:rPr>
        <w:rFonts w:cs="Times New Roman" w:hint="default"/>
      </w:rPr>
    </w:lvl>
    <w:lvl w:ilvl="3" w:tplc="1B1A30F2">
      <w:start w:val="1"/>
      <w:numFmt w:val="upperLetter"/>
      <w:lvlText w:val="%4."/>
      <w:lvlJc w:val="left"/>
      <w:pPr>
        <w:tabs>
          <w:tab w:val="num" w:pos="3240"/>
        </w:tabs>
        <w:ind w:left="3240" w:hanging="360"/>
      </w:pPr>
      <w:rPr>
        <w:rFonts w:cs="Times New Roman" w:hint="default"/>
      </w:rPr>
    </w:lvl>
    <w:lvl w:ilvl="4" w:tplc="2A08F61A" w:tentative="1">
      <w:start w:val="1"/>
      <w:numFmt w:val="lowerLetter"/>
      <w:lvlText w:val="%5."/>
      <w:lvlJc w:val="left"/>
      <w:pPr>
        <w:tabs>
          <w:tab w:val="num" w:pos="3960"/>
        </w:tabs>
        <w:ind w:left="3960" w:hanging="360"/>
      </w:pPr>
      <w:rPr>
        <w:rFonts w:cs="Times New Roman"/>
      </w:rPr>
    </w:lvl>
    <w:lvl w:ilvl="5" w:tplc="EC12060A" w:tentative="1">
      <w:start w:val="1"/>
      <w:numFmt w:val="lowerRoman"/>
      <w:lvlText w:val="%6."/>
      <w:lvlJc w:val="right"/>
      <w:pPr>
        <w:tabs>
          <w:tab w:val="num" w:pos="4680"/>
        </w:tabs>
        <w:ind w:left="4680" w:hanging="180"/>
      </w:pPr>
      <w:rPr>
        <w:rFonts w:cs="Times New Roman"/>
      </w:rPr>
    </w:lvl>
    <w:lvl w:ilvl="6" w:tplc="F1B2D4AC" w:tentative="1">
      <w:start w:val="1"/>
      <w:numFmt w:val="decimal"/>
      <w:lvlText w:val="%7."/>
      <w:lvlJc w:val="left"/>
      <w:pPr>
        <w:tabs>
          <w:tab w:val="num" w:pos="5400"/>
        </w:tabs>
        <w:ind w:left="5400" w:hanging="360"/>
      </w:pPr>
      <w:rPr>
        <w:rFonts w:cs="Times New Roman"/>
      </w:rPr>
    </w:lvl>
    <w:lvl w:ilvl="7" w:tplc="72D4C90A" w:tentative="1">
      <w:start w:val="1"/>
      <w:numFmt w:val="lowerLetter"/>
      <w:lvlText w:val="%8."/>
      <w:lvlJc w:val="left"/>
      <w:pPr>
        <w:tabs>
          <w:tab w:val="num" w:pos="6120"/>
        </w:tabs>
        <w:ind w:left="6120" w:hanging="360"/>
      </w:pPr>
      <w:rPr>
        <w:rFonts w:cs="Times New Roman"/>
      </w:rPr>
    </w:lvl>
    <w:lvl w:ilvl="8" w:tplc="FEA84102" w:tentative="1">
      <w:start w:val="1"/>
      <w:numFmt w:val="lowerRoman"/>
      <w:lvlText w:val="%9."/>
      <w:lvlJc w:val="right"/>
      <w:pPr>
        <w:tabs>
          <w:tab w:val="num" w:pos="6840"/>
        </w:tabs>
        <w:ind w:left="6840" w:hanging="180"/>
      </w:pPr>
      <w:rPr>
        <w:rFonts w:cs="Times New Roman"/>
      </w:rPr>
    </w:lvl>
  </w:abstractNum>
  <w:abstractNum w:abstractNumId="23" w15:restartNumberingAfterBreak="0">
    <w:nsid w:val="248533A5"/>
    <w:multiLevelType w:val="hybridMultilevel"/>
    <w:tmpl w:val="21FE99D0"/>
    <w:lvl w:ilvl="0" w:tplc="E2543782">
      <w:start w:val="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24FD3798"/>
    <w:multiLevelType w:val="hybridMultilevel"/>
    <w:tmpl w:val="9EFE255A"/>
    <w:lvl w:ilvl="0" w:tplc="FA262570">
      <w:start w:val="10"/>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5863E24"/>
    <w:multiLevelType w:val="hybridMultilevel"/>
    <w:tmpl w:val="FB22E8B8"/>
    <w:lvl w:ilvl="0" w:tplc="4D0C3F6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26083FAD"/>
    <w:multiLevelType w:val="hybridMultilevel"/>
    <w:tmpl w:val="6DF6E2A0"/>
    <w:lvl w:ilvl="0" w:tplc="D09EB5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0053F2"/>
    <w:multiLevelType w:val="multilevel"/>
    <w:tmpl w:val="F3FC992C"/>
    <w:lvl w:ilvl="0">
      <w:start w:val="1"/>
      <w:numFmt w:val="upperLetter"/>
      <w:lvlText w:val="Section %1."/>
      <w:lvlJc w:val="left"/>
      <w:pPr>
        <w:ind w:left="1440" w:hanging="1440"/>
      </w:pPr>
      <w:rPr>
        <w:rFonts w:hint="default"/>
        <w:b w:val="0"/>
        <w:i w:val="0"/>
        <w:u w:val="singl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28F7490F"/>
    <w:multiLevelType w:val="hybridMultilevel"/>
    <w:tmpl w:val="F0B88996"/>
    <w:lvl w:ilvl="0" w:tplc="65CCB8C4">
      <w:start w:val="1"/>
      <w:numFmt w:val="bullet"/>
      <w:lvlText w:val=""/>
      <w:lvlJc w:val="left"/>
      <w:pPr>
        <w:tabs>
          <w:tab w:val="num" w:pos="720"/>
        </w:tabs>
        <w:ind w:left="720" w:hanging="360"/>
      </w:pPr>
      <w:rPr>
        <w:rFonts w:ascii="Symbol" w:hAnsi="Symbol" w:hint="default"/>
      </w:rPr>
    </w:lvl>
    <w:lvl w:ilvl="1" w:tplc="E50222EC" w:tentative="1">
      <w:start w:val="1"/>
      <w:numFmt w:val="bullet"/>
      <w:lvlText w:val="o"/>
      <w:lvlJc w:val="left"/>
      <w:pPr>
        <w:tabs>
          <w:tab w:val="num" w:pos="1440"/>
        </w:tabs>
        <w:ind w:left="1440" w:hanging="360"/>
      </w:pPr>
      <w:rPr>
        <w:rFonts w:ascii="Courier New" w:hAnsi="Courier New" w:cs="Courier New" w:hint="default"/>
      </w:rPr>
    </w:lvl>
    <w:lvl w:ilvl="2" w:tplc="1726586A" w:tentative="1">
      <w:start w:val="1"/>
      <w:numFmt w:val="bullet"/>
      <w:lvlText w:val=""/>
      <w:lvlJc w:val="left"/>
      <w:pPr>
        <w:tabs>
          <w:tab w:val="num" w:pos="2160"/>
        </w:tabs>
        <w:ind w:left="2160" w:hanging="360"/>
      </w:pPr>
      <w:rPr>
        <w:rFonts w:ascii="Wingdings" w:hAnsi="Wingdings" w:hint="default"/>
      </w:rPr>
    </w:lvl>
    <w:lvl w:ilvl="3" w:tplc="4F3060BA" w:tentative="1">
      <w:start w:val="1"/>
      <w:numFmt w:val="bullet"/>
      <w:lvlText w:val=""/>
      <w:lvlJc w:val="left"/>
      <w:pPr>
        <w:tabs>
          <w:tab w:val="num" w:pos="2880"/>
        </w:tabs>
        <w:ind w:left="2880" w:hanging="360"/>
      </w:pPr>
      <w:rPr>
        <w:rFonts w:ascii="Symbol" w:hAnsi="Symbol" w:hint="default"/>
      </w:rPr>
    </w:lvl>
    <w:lvl w:ilvl="4" w:tplc="5A46BC6E" w:tentative="1">
      <w:start w:val="1"/>
      <w:numFmt w:val="bullet"/>
      <w:lvlText w:val="o"/>
      <w:lvlJc w:val="left"/>
      <w:pPr>
        <w:tabs>
          <w:tab w:val="num" w:pos="3600"/>
        </w:tabs>
        <w:ind w:left="3600" w:hanging="360"/>
      </w:pPr>
      <w:rPr>
        <w:rFonts w:ascii="Courier New" w:hAnsi="Courier New" w:cs="Courier New" w:hint="default"/>
      </w:rPr>
    </w:lvl>
    <w:lvl w:ilvl="5" w:tplc="5F34D50C" w:tentative="1">
      <w:start w:val="1"/>
      <w:numFmt w:val="bullet"/>
      <w:lvlText w:val=""/>
      <w:lvlJc w:val="left"/>
      <w:pPr>
        <w:tabs>
          <w:tab w:val="num" w:pos="4320"/>
        </w:tabs>
        <w:ind w:left="4320" w:hanging="360"/>
      </w:pPr>
      <w:rPr>
        <w:rFonts w:ascii="Wingdings" w:hAnsi="Wingdings" w:hint="default"/>
      </w:rPr>
    </w:lvl>
    <w:lvl w:ilvl="6" w:tplc="EAC296BE" w:tentative="1">
      <w:start w:val="1"/>
      <w:numFmt w:val="bullet"/>
      <w:lvlText w:val=""/>
      <w:lvlJc w:val="left"/>
      <w:pPr>
        <w:tabs>
          <w:tab w:val="num" w:pos="5040"/>
        </w:tabs>
        <w:ind w:left="5040" w:hanging="360"/>
      </w:pPr>
      <w:rPr>
        <w:rFonts w:ascii="Symbol" w:hAnsi="Symbol" w:hint="default"/>
      </w:rPr>
    </w:lvl>
    <w:lvl w:ilvl="7" w:tplc="6F4C27DA" w:tentative="1">
      <w:start w:val="1"/>
      <w:numFmt w:val="bullet"/>
      <w:lvlText w:val="o"/>
      <w:lvlJc w:val="left"/>
      <w:pPr>
        <w:tabs>
          <w:tab w:val="num" w:pos="5760"/>
        </w:tabs>
        <w:ind w:left="5760" w:hanging="360"/>
      </w:pPr>
      <w:rPr>
        <w:rFonts w:ascii="Courier New" w:hAnsi="Courier New" w:cs="Courier New" w:hint="default"/>
      </w:rPr>
    </w:lvl>
    <w:lvl w:ilvl="8" w:tplc="3A7C234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1F467B"/>
    <w:multiLevelType w:val="multilevel"/>
    <w:tmpl w:val="DB585088"/>
    <w:name w:val="zzmpOutline4||Outline4|2|3|1|1|0|0||1|0|0||1|0|0||1|0|0||1|0|0||1|0|0||1|0|0||1|0|0||1|0|0||"/>
    <w:lvl w:ilvl="0">
      <w:start w:val="1"/>
      <w:numFmt w:val="upperLetter"/>
      <w:lvlRestart w:val="0"/>
      <w:lvlText w:val="%1."/>
      <w:lvlJc w:val="left"/>
      <w:pPr>
        <w:tabs>
          <w:tab w:val="num" w:pos="720"/>
        </w:tabs>
        <w:ind w:left="720" w:hanging="720"/>
      </w:pPr>
      <w:rPr>
        <w:rFonts w:ascii="Times New Roman" w:hAnsi="Times New Roman" w:cs="Times New Roman"/>
        <w:b/>
        <w:i w:val="0"/>
        <w:caps/>
        <w:smallCaps w:val="0"/>
        <w:color w:val="auto"/>
        <w:u w:val="none"/>
      </w:rPr>
    </w:lvl>
    <w:lvl w:ilvl="1">
      <w:start w:val="1"/>
      <w:numFmt w:val="decimal"/>
      <w:lvlText w:val="%2."/>
      <w:lvlJc w:val="left"/>
      <w:pPr>
        <w:tabs>
          <w:tab w:val="num" w:pos="1440"/>
        </w:tabs>
        <w:ind w:left="1440" w:hanging="720"/>
      </w:pPr>
      <w:rPr>
        <w:rFonts w:ascii="Times New Roman" w:hAnsi="Times New Roman" w:cs="Times New Roman"/>
        <w:b/>
        <w:i w:val="0"/>
        <w:caps w:val="0"/>
        <w:color w:val="auto"/>
        <w:u w:val="none"/>
      </w:rPr>
    </w:lvl>
    <w:lvl w:ilvl="2">
      <w:start w:val="1"/>
      <w:numFmt w:val="lowerLetter"/>
      <w:lvlText w:val="%3."/>
      <w:lvlJc w:val="left"/>
      <w:pPr>
        <w:tabs>
          <w:tab w:val="num" w:pos="2160"/>
        </w:tabs>
        <w:ind w:left="2160" w:hanging="720"/>
      </w:pPr>
      <w:rPr>
        <w:rFonts w:ascii="Times New Roman" w:hAnsi="Times New Roman" w:cs="Times New Roman"/>
        <w:b/>
        <w:i w:val="0"/>
        <w:caps w:val="0"/>
        <w:color w:val="auto"/>
        <w:u w:val="none"/>
      </w:rPr>
    </w:lvl>
    <w:lvl w:ilvl="3">
      <w:start w:val="1"/>
      <w:numFmt w:val="lowerLetter"/>
      <w:lvlText w:val="%4."/>
      <w:lvlJc w:val="left"/>
      <w:pPr>
        <w:tabs>
          <w:tab w:val="num" w:pos="2880"/>
        </w:tabs>
        <w:ind w:left="2880" w:hanging="720"/>
      </w:pPr>
      <w:rPr>
        <w:rFonts w:ascii="Times New Roman" w:hAnsi="Times New Roman" w:cs="Times New Roman"/>
        <w:b w:val="0"/>
        <w:i w:val="0"/>
        <w:caps w:val="0"/>
        <w:color w:val="auto"/>
        <w:u w:val="none"/>
      </w:rPr>
    </w:lvl>
    <w:lvl w:ilvl="4">
      <w:start w:val="1"/>
      <w:numFmt w:val="lowerRoman"/>
      <w:lvlText w:val="(%5)"/>
      <w:lvlJc w:val="left"/>
      <w:pPr>
        <w:tabs>
          <w:tab w:val="num" w:pos="3600"/>
        </w:tabs>
        <w:ind w:left="3600" w:hanging="720"/>
      </w:pPr>
      <w:rPr>
        <w:rFonts w:ascii="Times New Roman" w:hAnsi="Times New Roman" w:cs="Times New Roman"/>
        <w:b w:val="0"/>
        <w:i w:val="0"/>
        <w:caps w:val="0"/>
        <w:color w:val="auto"/>
        <w:u w:val="none"/>
      </w:rPr>
    </w:lvl>
    <w:lvl w:ilvl="5">
      <w:start w:val="1"/>
      <w:numFmt w:val="lowerLetter"/>
      <w:lvlText w:val="(%6)"/>
      <w:lvlJc w:val="left"/>
      <w:pPr>
        <w:tabs>
          <w:tab w:val="num" w:pos="4320"/>
        </w:tabs>
        <w:ind w:left="4320" w:hanging="720"/>
      </w:pPr>
      <w:rPr>
        <w:rFonts w:ascii="Times New Roman" w:hAnsi="Times New Roman" w:cs="Times New Roman"/>
        <w:b w:val="0"/>
        <w:i w:val="0"/>
        <w:caps w:val="0"/>
        <w:color w:val="auto"/>
        <w:u w:val="none"/>
      </w:rPr>
    </w:lvl>
    <w:lvl w:ilvl="6">
      <w:start w:val="1"/>
      <w:numFmt w:val="decimal"/>
      <w:lvlText w:val="(%7)"/>
      <w:lvlJc w:val="left"/>
      <w:pPr>
        <w:tabs>
          <w:tab w:val="num" w:pos="5040"/>
        </w:tabs>
        <w:ind w:left="5040" w:hanging="720"/>
      </w:pPr>
      <w:rPr>
        <w:rFonts w:ascii="Times New Roman" w:hAnsi="Times New Roman" w:cs="Times New Roman"/>
        <w:b w:val="0"/>
        <w:i w:val="0"/>
        <w:caps w:val="0"/>
        <w:color w:val="auto"/>
        <w:u w:val="none"/>
      </w:rPr>
    </w:lvl>
    <w:lvl w:ilvl="7">
      <w:start w:val="1"/>
      <w:numFmt w:val="lowerRoman"/>
      <w:lvlText w:val="%8)"/>
      <w:lvlJc w:val="left"/>
      <w:pPr>
        <w:tabs>
          <w:tab w:val="num" w:pos="5760"/>
        </w:tabs>
        <w:ind w:left="5760" w:hanging="720"/>
      </w:pPr>
      <w:rPr>
        <w:rFonts w:ascii="Times New Roman" w:hAnsi="Times New Roman" w:cs="Times New Roman"/>
        <w:b w:val="0"/>
        <w:i w:val="0"/>
        <w:caps w:val="0"/>
        <w:color w:val="auto"/>
        <w:u w:val="none"/>
      </w:rPr>
    </w:lvl>
    <w:lvl w:ilvl="8">
      <w:start w:val="1"/>
      <w:numFmt w:val="lowerLetter"/>
      <w:lvlText w:val="%9)"/>
      <w:lvlJc w:val="left"/>
      <w:pPr>
        <w:tabs>
          <w:tab w:val="num" w:pos="6480"/>
        </w:tabs>
        <w:ind w:left="6480" w:hanging="720"/>
      </w:pPr>
      <w:rPr>
        <w:rFonts w:ascii="Times New Roman" w:hAnsi="Times New Roman" w:cs="Times New Roman"/>
        <w:b w:val="0"/>
        <w:i w:val="0"/>
        <w:caps w:val="0"/>
        <w:color w:val="auto"/>
        <w:u w:val="none"/>
      </w:rPr>
    </w:lvl>
  </w:abstractNum>
  <w:abstractNum w:abstractNumId="30" w15:restartNumberingAfterBreak="0">
    <w:nsid w:val="2DF375B3"/>
    <w:multiLevelType w:val="hybridMultilevel"/>
    <w:tmpl w:val="45B80276"/>
    <w:lvl w:ilvl="0" w:tplc="E0105432">
      <w:numFmt w:val="bullet"/>
      <w:lvlText w:val="-"/>
      <w:lvlJc w:val="left"/>
      <w:pPr>
        <w:ind w:left="720" w:hanging="360"/>
      </w:pPr>
      <w:rPr>
        <w:rFonts w:ascii="Times New Roman" w:eastAsia="Times New Roman" w:hAnsi="Times New Roman" w:cs="Times New Roman" w:hint="default"/>
      </w:rPr>
    </w:lvl>
    <w:lvl w:ilvl="1" w:tplc="7556DCD8" w:tentative="1">
      <w:start w:val="1"/>
      <w:numFmt w:val="bullet"/>
      <w:lvlText w:val="o"/>
      <w:lvlJc w:val="left"/>
      <w:pPr>
        <w:ind w:left="1440" w:hanging="360"/>
      </w:pPr>
      <w:rPr>
        <w:rFonts w:ascii="Courier New" w:hAnsi="Courier New" w:cs="Courier New" w:hint="default"/>
      </w:rPr>
    </w:lvl>
    <w:lvl w:ilvl="2" w:tplc="F48411DC" w:tentative="1">
      <w:start w:val="1"/>
      <w:numFmt w:val="bullet"/>
      <w:lvlText w:val=""/>
      <w:lvlJc w:val="left"/>
      <w:pPr>
        <w:ind w:left="2160" w:hanging="360"/>
      </w:pPr>
      <w:rPr>
        <w:rFonts w:ascii="Wingdings" w:hAnsi="Wingdings" w:hint="default"/>
      </w:rPr>
    </w:lvl>
    <w:lvl w:ilvl="3" w:tplc="9C586C30" w:tentative="1">
      <w:start w:val="1"/>
      <w:numFmt w:val="bullet"/>
      <w:lvlText w:val=""/>
      <w:lvlJc w:val="left"/>
      <w:pPr>
        <w:ind w:left="2880" w:hanging="360"/>
      </w:pPr>
      <w:rPr>
        <w:rFonts w:ascii="Symbol" w:hAnsi="Symbol" w:hint="default"/>
      </w:rPr>
    </w:lvl>
    <w:lvl w:ilvl="4" w:tplc="E00A9D94" w:tentative="1">
      <w:start w:val="1"/>
      <w:numFmt w:val="bullet"/>
      <w:lvlText w:val="o"/>
      <w:lvlJc w:val="left"/>
      <w:pPr>
        <w:ind w:left="3600" w:hanging="360"/>
      </w:pPr>
      <w:rPr>
        <w:rFonts w:ascii="Courier New" w:hAnsi="Courier New" w:cs="Courier New" w:hint="default"/>
      </w:rPr>
    </w:lvl>
    <w:lvl w:ilvl="5" w:tplc="DC0AF87E" w:tentative="1">
      <w:start w:val="1"/>
      <w:numFmt w:val="bullet"/>
      <w:lvlText w:val=""/>
      <w:lvlJc w:val="left"/>
      <w:pPr>
        <w:ind w:left="4320" w:hanging="360"/>
      </w:pPr>
      <w:rPr>
        <w:rFonts w:ascii="Wingdings" w:hAnsi="Wingdings" w:hint="default"/>
      </w:rPr>
    </w:lvl>
    <w:lvl w:ilvl="6" w:tplc="8F985C44" w:tentative="1">
      <w:start w:val="1"/>
      <w:numFmt w:val="bullet"/>
      <w:lvlText w:val=""/>
      <w:lvlJc w:val="left"/>
      <w:pPr>
        <w:ind w:left="5040" w:hanging="360"/>
      </w:pPr>
      <w:rPr>
        <w:rFonts w:ascii="Symbol" w:hAnsi="Symbol" w:hint="default"/>
      </w:rPr>
    </w:lvl>
    <w:lvl w:ilvl="7" w:tplc="35C8ADD2" w:tentative="1">
      <w:start w:val="1"/>
      <w:numFmt w:val="bullet"/>
      <w:lvlText w:val="o"/>
      <w:lvlJc w:val="left"/>
      <w:pPr>
        <w:ind w:left="5760" w:hanging="360"/>
      </w:pPr>
      <w:rPr>
        <w:rFonts w:ascii="Courier New" w:hAnsi="Courier New" w:cs="Courier New" w:hint="default"/>
      </w:rPr>
    </w:lvl>
    <w:lvl w:ilvl="8" w:tplc="BDA03FB8" w:tentative="1">
      <w:start w:val="1"/>
      <w:numFmt w:val="bullet"/>
      <w:lvlText w:val=""/>
      <w:lvlJc w:val="left"/>
      <w:pPr>
        <w:ind w:left="6480" w:hanging="360"/>
      </w:pPr>
      <w:rPr>
        <w:rFonts w:ascii="Wingdings" w:hAnsi="Wingdings" w:hint="default"/>
      </w:rPr>
    </w:lvl>
  </w:abstractNum>
  <w:abstractNum w:abstractNumId="31" w15:restartNumberingAfterBreak="0">
    <w:nsid w:val="377B249A"/>
    <w:multiLevelType w:val="hybridMultilevel"/>
    <w:tmpl w:val="AF5A89E4"/>
    <w:lvl w:ilvl="0" w:tplc="0376024C">
      <w:start w:val="1"/>
      <w:numFmt w:val="bullet"/>
      <w:lvlText w:val=""/>
      <w:lvlJc w:val="right"/>
      <w:pPr>
        <w:ind w:left="720" w:hanging="360"/>
      </w:pPr>
      <w:rPr>
        <w:rFonts w:ascii="Symbol" w:hAnsi="Symbol" w:hint="default"/>
      </w:rPr>
    </w:lvl>
    <w:lvl w:ilvl="1" w:tplc="549C6A48" w:tentative="1">
      <w:start w:val="1"/>
      <w:numFmt w:val="bullet"/>
      <w:lvlText w:val="o"/>
      <w:lvlJc w:val="left"/>
      <w:pPr>
        <w:ind w:left="1440" w:hanging="360"/>
      </w:pPr>
      <w:rPr>
        <w:rFonts w:ascii="Courier New" w:hAnsi="Courier New" w:cs="Courier New" w:hint="default"/>
      </w:rPr>
    </w:lvl>
    <w:lvl w:ilvl="2" w:tplc="AC6C2356" w:tentative="1">
      <w:start w:val="1"/>
      <w:numFmt w:val="bullet"/>
      <w:lvlText w:val=""/>
      <w:lvlJc w:val="left"/>
      <w:pPr>
        <w:ind w:left="2160" w:hanging="360"/>
      </w:pPr>
      <w:rPr>
        <w:rFonts w:ascii="Wingdings" w:hAnsi="Wingdings" w:hint="default"/>
      </w:rPr>
    </w:lvl>
    <w:lvl w:ilvl="3" w:tplc="ECA4D890" w:tentative="1">
      <w:start w:val="1"/>
      <w:numFmt w:val="bullet"/>
      <w:lvlText w:val=""/>
      <w:lvlJc w:val="left"/>
      <w:pPr>
        <w:ind w:left="2880" w:hanging="360"/>
      </w:pPr>
      <w:rPr>
        <w:rFonts w:ascii="Symbol" w:hAnsi="Symbol" w:hint="default"/>
      </w:rPr>
    </w:lvl>
    <w:lvl w:ilvl="4" w:tplc="A78A029C" w:tentative="1">
      <w:start w:val="1"/>
      <w:numFmt w:val="bullet"/>
      <w:lvlText w:val="o"/>
      <w:lvlJc w:val="left"/>
      <w:pPr>
        <w:ind w:left="3600" w:hanging="360"/>
      </w:pPr>
      <w:rPr>
        <w:rFonts w:ascii="Courier New" w:hAnsi="Courier New" w:cs="Courier New" w:hint="default"/>
      </w:rPr>
    </w:lvl>
    <w:lvl w:ilvl="5" w:tplc="75EE8A14" w:tentative="1">
      <w:start w:val="1"/>
      <w:numFmt w:val="bullet"/>
      <w:lvlText w:val=""/>
      <w:lvlJc w:val="left"/>
      <w:pPr>
        <w:ind w:left="4320" w:hanging="360"/>
      </w:pPr>
      <w:rPr>
        <w:rFonts w:ascii="Wingdings" w:hAnsi="Wingdings" w:hint="default"/>
      </w:rPr>
    </w:lvl>
    <w:lvl w:ilvl="6" w:tplc="9056D200" w:tentative="1">
      <w:start w:val="1"/>
      <w:numFmt w:val="bullet"/>
      <w:lvlText w:val=""/>
      <w:lvlJc w:val="left"/>
      <w:pPr>
        <w:ind w:left="5040" w:hanging="360"/>
      </w:pPr>
      <w:rPr>
        <w:rFonts w:ascii="Symbol" w:hAnsi="Symbol" w:hint="default"/>
      </w:rPr>
    </w:lvl>
    <w:lvl w:ilvl="7" w:tplc="0A3E31BE" w:tentative="1">
      <w:start w:val="1"/>
      <w:numFmt w:val="bullet"/>
      <w:lvlText w:val="o"/>
      <w:lvlJc w:val="left"/>
      <w:pPr>
        <w:ind w:left="5760" w:hanging="360"/>
      </w:pPr>
      <w:rPr>
        <w:rFonts w:ascii="Courier New" w:hAnsi="Courier New" w:cs="Courier New" w:hint="default"/>
      </w:rPr>
    </w:lvl>
    <w:lvl w:ilvl="8" w:tplc="A074FAF4" w:tentative="1">
      <w:start w:val="1"/>
      <w:numFmt w:val="bullet"/>
      <w:lvlText w:val=""/>
      <w:lvlJc w:val="left"/>
      <w:pPr>
        <w:ind w:left="6480" w:hanging="360"/>
      </w:pPr>
      <w:rPr>
        <w:rFonts w:ascii="Wingdings" w:hAnsi="Wingdings" w:hint="default"/>
      </w:rPr>
    </w:lvl>
  </w:abstractNum>
  <w:abstractNum w:abstractNumId="32" w15:restartNumberingAfterBreak="0">
    <w:nsid w:val="3B172F80"/>
    <w:multiLevelType w:val="hybridMultilevel"/>
    <w:tmpl w:val="4822C1B0"/>
    <w:lvl w:ilvl="0" w:tplc="5AAE3408">
      <w:start w:val="1"/>
      <w:numFmt w:val="bullet"/>
      <w:lvlText w:val=""/>
      <w:lvlJc w:val="left"/>
      <w:pPr>
        <w:ind w:left="720" w:hanging="360"/>
      </w:pPr>
      <w:rPr>
        <w:rFonts w:ascii="Symbol" w:hAnsi="Symbol" w:hint="default"/>
      </w:rPr>
    </w:lvl>
    <w:lvl w:ilvl="1" w:tplc="A314D20E" w:tentative="1">
      <w:start w:val="1"/>
      <w:numFmt w:val="bullet"/>
      <w:lvlText w:val="o"/>
      <w:lvlJc w:val="left"/>
      <w:pPr>
        <w:ind w:left="1440" w:hanging="360"/>
      </w:pPr>
      <w:rPr>
        <w:rFonts w:ascii="Courier New" w:hAnsi="Courier New" w:cs="Courier New" w:hint="default"/>
      </w:rPr>
    </w:lvl>
    <w:lvl w:ilvl="2" w:tplc="0EF06C40" w:tentative="1">
      <w:start w:val="1"/>
      <w:numFmt w:val="bullet"/>
      <w:lvlText w:val=""/>
      <w:lvlJc w:val="left"/>
      <w:pPr>
        <w:ind w:left="2160" w:hanging="360"/>
      </w:pPr>
      <w:rPr>
        <w:rFonts w:ascii="Wingdings" w:hAnsi="Wingdings" w:hint="default"/>
      </w:rPr>
    </w:lvl>
    <w:lvl w:ilvl="3" w:tplc="421EEDB4" w:tentative="1">
      <w:start w:val="1"/>
      <w:numFmt w:val="bullet"/>
      <w:lvlText w:val=""/>
      <w:lvlJc w:val="left"/>
      <w:pPr>
        <w:ind w:left="2880" w:hanging="360"/>
      </w:pPr>
      <w:rPr>
        <w:rFonts w:ascii="Symbol" w:hAnsi="Symbol" w:hint="default"/>
      </w:rPr>
    </w:lvl>
    <w:lvl w:ilvl="4" w:tplc="9E6E888A" w:tentative="1">
      <w:start w:val="1"/>
      <w:numFmt w:val="bullet"/>
      <w:lvlText w:val="o"/>
      <w:lvlJc w:val="left"/>
      <w:pPr>
        <w:ind w:left="3600" w:hanging="360"/>
      </w:pPr>
      <w:rPr>
        <w:rFonts w:ascii="Courier New" w:hAnsi="Courier New" w:cs="Courier New" w:hint="default"/>
      </w:rPr>
    </w:lvl>
    <w:lvl w:ilvl="5" w:tplc="9014E00C" w:tentative="1">
      <w:start w:val="1"/>
      <w:numFmt w:val="bullet"/>
      <w:lvlText w:val=""/>
      <w:lvlJc w:val="left"/>
      <w:pPr>
        <w:ind w:left="4320" w:hanging="360"/>
      </w:pPr>
      <w:rPr>
        <w:rFonts w:ascii="Wingdings" w:hAnsi="Wingdings" w:hint="default"/>
      </w:rPr>
    </w:lvl>
    <w:lvl w:ilvl="6" w:tplc="A7DAF98C" w:tentative="1">
      <w:start w:val="1"/>
      <w:numFmt w:val="bullet"/>
      <w:lvlText w:val=""/>
      <w:lvlJc w:val="left"/>
      <w:pPr>
        <w:ind w:left="5040" w:hanging="360"/>
      </w:pPr>
      <w:rPr>
        <w:rFonts w:ascii="Symbol" w:hAnsi="Symbol" w:hint="default"/>
      </w:rPr>
    </w:lvl>
    <w:lvl w:ilvl="7" w:tplc="184C62C4" w:tentative="1">
      <w:start w:val="1"/>
      <w:numFmt w:val="bullet"/>
      <w:lvlText w:val="o"/>
      <w:lvlJc w:val="left"/>
      <w:pPr>
        <w:ind w:left="5760" w:hanging="360"/>
      </w:pPr>
      <w:rPr>
        <w:rFonts w:ascii="Courier New" w:hAnsi="Courier New" w:cs="Courier New" w:hint="default"/>
      </w:rPr>
    </w:lvl>
    <w:lvl w:ilvl="8" w:tplc="4F028684" w:tentative="1">
      <w:start w:val="1"/>
      <w:numFmt w:val="bullet"/>
      <w:lvlText w:val=""/>
      <w:lvlJc w:val="left"/>
      <w:pPr>
        <w:ind w:left="6480" w:hanging="360"/>
      </w:pPr>
      <w:rPr>
        <w:rFonts w:ascii="Wingdings" w:hAnsi="Wingdings" w:hint="default"/>
      </w:rPr>
    </w:lvl>
  </w:abstractNum>
  <w:abstractNum w:abstractNumId="33" w15:restartNumberingAfterBreak="0">
    <w:nsid w:val="416452EA"/>
    <w:multiLevelType w:val="hybridMultilevel"/>
    <w:tmpl w:val="33FEF4E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416B5607"/>
    <w:multiLevelType w:val="hybridMultilevel"/>
    <w:tmpl w:val="544417CA"/>
    <w:lvl w:ilvl="0" w:tplc="84F8B044">
      <w:start w:val="1"/>
      <w:numFmt w:val="upperRoman"/>
      <w:lvlText w:val="%1."/>
      <w:lvlJc w:val="left"/>
      <w:pPr>
        <w:ind w:left="1080" w:hanging="720"/>
      </w:pPr>
      <w:rPr>
        <w:rFonts w:hint="default"/>
      </w:rPr>
    </w:lvl>
    <w:lvl w:ilvl="1" w:tplc="0409000F">
      <w:start w:val="1"/>
      <w:numFmt w:val="decimal"/>
      <w:lvlText w:val="%2."/>
      <w:lvlJc w:val="left"/>
      <w:pPr>
        <w:ind w:left="1440" w:hanging="360"/>
      </w:pPr>
    </w:lvl>
    <w:lvl w:ilvl="2" w:tplc="04090017">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32C23CE"/>
    <w:multiLevelType w:val="multilevel"/>
    <w:tmpl w:val="7BD4FCB4"/>
    <w:lvl w:ilvl="0">
      <w:start w:val="1"/>
      <w:numFmt w:val="none"/>
      <w:lvlText w:val=""/>
      <w:lvlJc w:val="left"/>
      <w:pPr>
        <w:tabs>
          <w:tab w:val="num" w:pos="-2160"/>
        </w:tabs>
        <w:ind w:left="0" w:firstLine="0"/>
      </w:pPr>
      <w:rPr>
        <w:rFonts w:hint="default"/>
      </w:rPr>
    </w:lvl>
    <w:lvl w:ilvl="1">
      <w:start w:val="1"/>
      <w:numFmt w:val="upperLetter"/>
      <w:lvlText w:val="%2."/>
      <w:lvlJc w:val="left"/>
      <w:pPr>
        <w:tabs>
          <w:tab w:val="num" w:pos="284"/>
        </w:tabs>
        <w:ind w:left="284" w:hanging="284"/>
      </w:pPr>
      <w:rPr>
        <w:rFonts w:hint="default"/>
      </w:rPr>
    </w:lvl>
    <w:lvl w:ilvl="2">
      <w:start w:val="1"/>
      <w:numFmt w:val="decimal"/>
      <w:lvlText w:val="%2. %3"/>
      <w:lvlJc w:val="left"/>
      <w:pPr>
        <w:tabs>
          <w:tab w:val="num" w:pos="567"/>
        </w:tabs>
        <w:ind w:left="567" w:hanging="567"/>
      </w:pPr>
      <w:rPr>
        <w:rFonts w:hint="default"/>
      </w:rPr>
    </w:lvl>
    <w:lvl w:ilvl="3">
      <w:start w:val="1"/>
      <w:numFmt w:val="lowerLetter"/>
      <w:lvlText w:val="%4)"/>
      <w:lvlJc w:val="left"/>
      <w:pPr>
        <w:tabs>
          <w:tab w:val="num" w:pos="360"/>
        </w:tabs>
        <w:ind w:left="0" w:firstLine="0"/>
      </w:pPr>
      <w:rPr>
        <w:rFonts w:hint="default"/>
      </w:rPr>
    </w:lvl>
    <w:lvl w:ilvl="4">
      <w:start w:val="1"/>
      <w:numFmt w:val="decimal"/>
      <w:pStyle w:val="Heading5"/>
      <w:lvlText w:val="(%5)"/>
      <w:lvlJc w:val="left"/>
      <w:pPr>
        <w:tabs>
          <w:tab w:val="num" w:pos="1080"/>
        </w:tabs>
        <w:ind w:left="720" w:firstLine="0"/>
      </w:pPr>
      <w:rPr>
        <w:rFonts w:hint="default"/>
      </w:rPr>
    </w:lvl>
    <w:lvl w:ilvl="5">
      <w:start w:val="1"/>
      <w:numFmt w:val="lowerLetter"/>
      <w:pStyle w:val="Heading6"/>
      <w:lvlText w:val="(%6)"/>
      <w:lvlJc w:val="left"/>
      <w:pPr>
        <w:tabs>
          <w:tab w:val="num" w:pos="1800"/>
        </w:tabs>
        <w:ind w:left="1440" w:firstLine="0"/>
      </w:pPr>
      <w:rPr>
        <w:rFonts w:hint="default"/>
      </w:rPr>
    </w:lvl>
    <w:lvl w:ilvl="6">
      <w:start w:val="1"/>
      <w:numFmt w:val="lowerRoman"/>
      <w:pStyle w:val="Heading7"/>
      <w:lvlText w:val="(%7)"/>
      <w:lvlJc w:val="left"/>
      <w:pPr>
        <w:tabs>
          <w:tab w:val="num" w:pos="2520"/>
        </w:tabs>
        <w:ind w:left="2160" w:firstLine="0"/>
      </w:pPr>
      <w:rPr>
        <w:rFonts w:hint="default"/>
      </w:rPr>
    </w:lvl>
    <w:lvl w:ilvl="7">
      <w:start w:val="1"/>
      <w:numFmt w:val="lowerLetter"/>
      <w:pStyle w:val="Heading8"/>
      <w:lvlText w:val="(%8)"/>
      <w:lvlJc w:val="left"/>
      <w:pPr>
        <w:tabs>
          <w:tab w:val="num" w:pos="3240"/>
        </w:tabs>
        <w:ind w:left="2880" w:firstLine="0"/>
      </w:pPr>
      <w:rPr>
        <w:rFonts w:hint="default"/>
      </w:rPr>
    </w:lvl>
    <w:lvl w:ilvl="8">
      <w:start w:val="1"/>
      <w:numFmt w:val="lowerRoman"/>
      <w:pStyle w:val="Heading9"/>
      <w:lvlText w:val="(%9)"/>
      <w:lvlJc w:val="left"/>
      <w:pPr>
        <w:tabs>
          <w:tab w:val="num" w:pos="3960"/>
        </w:tabs>
        <w:ind w:left="3600" w:firstLine="0"/>
      </w:pPr>
      <w:rPr>
        <w:rFonts w:hint="default"/>
      </w:rPr>
    </w:lvl>
  </w:abstractNum>
  <w:abstractNum w:abstractNumId="36" w15:restartNumberingAfterBreak="0">
    <w:nsid w:val="4435648A"/>
    <w:multiLevelType w:val="hybridMultilevel"/>
    <w:tmpl w:val="BB30CA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46524A2"/>
    <w:multiLevelType w:val="hybridMultilevel"/>
    <w:tmpl w:val="FAB0EB48"/>
    <w:lvl w:ilvl="0" w:tplc="BDEECCC0">
      <w:start w:val="1"/>
      <w:numFmt w:val="upperLetter"/>
      <w:lvlText w:val="%1."/>
      <w:lvlJc w:val="left"/>
      <w:pPr>
        <w:ind w:left="720" w:hanging="360"/>
      </w:pPr>
      <w:rPr>
        <w:rFonts w:hint="default"/>
      </w:rPr>
    </w:lvl>
    <w:lvl w:ilvl="1" w:tplc="98A6A710" w:tentative="1">
      <w:start w:val="1"/>
      <w:numFmt w:val="lowerLetter"/>
      <w:lvlText w:val="%2."/>
      <w:lvlJc w:val="left"/>
      <w:pPr>
        <w:ind w:left="1440" w:hanging="360"/>
      </w:pPr>
    </w:lvl>
    <w:lvl w:ilvl="2" w:tplc="B8CE4974" w:tentative="1">
      <w:start w:val="1"/>
      <w:numFmt w:val="lowerRoman"/>
      <w:lvlText w:val="%3."/>
      <w:lvlJc w:val="right"/>
      <w:pPr>
        <w:ind w:left="2160" w:hanging="180"/>
      </w:pPr>
    </w:lvl>
    <w:lvl w:ilvl="3" w:tplc="37DC3E50" w:tentative="1">
      <w:start w:val="1"/>
      <w:numFmt w:val="decimal"/>
      <w:lvlText w:val="%4."/>
      <w:lvlJc w:val="left"/>
      <w:pPr>
        <w:ind w:left="2880" w:hanging="360"/>
      </w:pPr>
    </w:lvl>
    <w:lvl w:ilvl="4" w:tplc="F5FC5370" w:tentative="1">
      <w:start w:val="1"/>
      <w:numFmt w:val="lowerLetter"/>
      <w:lvlText w:val="%5."/>
      <w:lvlJc w:val="left"/>
      <w:pPr>
        <w:ind w:left="3600" w:hanging="360"/>
      </w:pPr>
    </w:lvl>
    <w:lvl w:ilvl="5" w:tplc="551EC4EC" w:tentative="1">
      <w:start w:val="1"/>
      <w:numFmt w:val="lowerRoman"/>
      <w:lvlText w:val="%6."/>
      <w:lvlJc w:val="right"/>
      <w:pPr>
        <w:ind w:left="4320" w:hanging="180"/>
      </w:pPr>
    </w:lvl>
    <w:lvl w:ilvl="6" w:tplc="12D6094C" w:tentative="1">
      <w:start w:val="1"/>
      <w:numFmt w:val="decimal"/>
      <w:lvlText w:val="%7."/>
      <w:lvlJc w:val="left"/>
      <w:pPr>
        <w:ind w:left="5040" w:hanging="360"/>
      </w:pPr>
    </w:lvl>
    <w:lvl w:ilvl="7" w:tplc="E356F1B0" w:tentative="1">
      <w:start w:val="1"/>
      <w:numFmt w:val="lowerLetter"/>
      <w:lvlText w:val="%8."/>
      <w:lvlJc w:val="left"/>
      <w:pPr>
        <w:ind w:left="5760" w:hanging="360"/>
      </w:pPr>
    </w:lvl>
    <w:lvl w:ilvl="8" w:tplc="A05EE0A8" w:tentative="1">
      <w:start w:val="1"/>
      <w:numFmt w:val="lowerRoman"/>
      <w:lvlText w:val="%9."/>
      <w:lvlJc w:val="right"/>
      <w:pPr>
        <w:ind w:left="6480" w:hanging="180"/>
      </w:pPr>
    </w:lvl>
  </w:abstractNum>
  <w:abstractNum w:abstractNumId="38" w15:restartNumberingAfterBreak="0">
    <w:nsid w:val="44D157D7"/>
    <w:multiLevelType w:val="singleLevel"/>
    <w:tmpl w:val="04381A84"/>
    <w:lvl w:ilvl="0">
      <w:start w:val="1"/>
      <w:numFmt w:val="decimal"/>
      <w:pStyle w:val="TITLENUMBERS"/>
      <w:lvlText w:val="%1."/>
      <w:lvlJc w:val="left"/>
      <w:pPr>
        <w:tabs>
          <w:tab w:val="num" w:pos="360"/>
        </w:tabs>
        <w:ind w:left="0" w:firstLine="0"/>
      </w:pPr>
      <w:rPr>
        <w:b w:val="0"/>
        <w:i w:val="0"/>
      </w:rPr>
    </w:lvl>
  </w:abstractNum>
  <w:abstractNum w:abstractNumId="39" w15:restartNumberingAfterBreak="0">
    <w:nsid w:val="44DC6D66"/>
    <w:multiLevelType w:val="hybridMultilevel"/>
    <w:tmpl w:val="516E51A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0061BC"/>
    <w:multiLevelType w:val="hybridMultilevel"/>
    <w:tmpl w:val="E8DE114C"/>
    <w:lvl w:ilvl="0" w:tplc="37B6C620">
      <w:start w:val="1"/>
      <w:numFmt w:val="upperRoman"/>
      <w:lvlText w:val="%1."/>
      <w:lvlJc w:val="left"/>
      <w:pPr>
        <w:ind w:left="1080" w:hanging="720"/>
      </w:pPr>
      <w:rPr>
        <w:rFonts w:hint="default"/>
      </w:rPr>
    </w:lvl>
    <w:lvl w:ilvl="1" w:tplc="330806BA" w:tentative="1">
      <w:start w:val="1"/>
      <w:numFmt w:val="lowerLetter"/>
      <w:lvlText w:val="%2."/>
      <w:lvlJc w:val="left"/>
      <w:pPr>
        <w:ind w:left="1440" w:hanging="360"/>
      </w:pPr>
    </w:lvl>
    <w:lvl w:ilvl="2" w:tplc="45C04FB8" w:tentative="1">
      <w:start w:val="1"/>
      <w:numFmt w:val="lowerRoman"/>
      <w:lvlText w:val="%3."/>
      <w:lvlJc w:val="right"/>
      <w:pPr>
        <w:ind w:left="2160" w:hanging="180"/>
      </w:pPr>
    </w:lvl>
    <w:lvl w:ilvl="3" w:tplc="D1C62658" w:tentative="1">
      <w:start w:val="1"/>
      <w:numFmt w:val="decimal"/>
      <w:lvlText w:val="%4."/>
      <w:lvlJc w:val="left"/>
      <w:pPr>
        <w:ind w:left="2880" w:hanging="360"/>
      </w:pPr>
    </w:lvl>
    <w:lvl w:ilvl="4" w:tplc="6CC64D1A" w:tentative="1">
      <w:start w:val="1"/>
      <w:numFmt w:val="lowerLetter"/>
      <w:lvlText w:val="%5."/>
      <w:lvlJc w:val="left"/>
      <w:pPr>
        <w:ind w:left="3600" w:hanging="360"/>
      </w:pPr>
    </w:lvl>
    <w:lvl w:ilvl="5" w:tplc="59F8E94E" w:tentative="1">
      <w:start w:val="1"/>
      <w:numFmt w:val="lowerRoman"/>
      <w:lvlText w:val="%6."/>
      <w:lvlJc w:val="right"/>
      <w:pPr>
        <w:ind w:left="4320" w:hanging="180"/>
      </w:pPr>
    </w:lvl>
    <w:lvl w:ilvl="6" w:tplc="07CEE700" w:tentative="1">
      <w:start w:val="1"/>
      <w:numFmt w:val="decimal"/>
      <w:lvlText w:val="%7."/>
      <w:lvlJc w:val="left"/>
      <w:pPr>
        <w:ind w:left="5040" w:hanging="360"/>
      </w:pPr>
    </w:lvl>
    <w:lvl w:ilvl="7" w:tplc="6F6047EE" w:tentative="1">
      <w:start w:val="1"/>
      <w:numFmt w:val="lowerLetter"/>
      <w:lvlText w:val="%8."/>
      <w:lvlJc w:val="left"/>
      <w:pPr>
        <w:ind w:left="5760" w:hanging="360"/>
      </w:pPr>
    </w:lvl>
    <w:lvl w:ilvl="8" w:tplc="CBFE7230" w:tentative="1">
      <w:start w:val="1"/>
      <w:numFmt w:val="lowerRoman"/>
      <w:lvlText w:val="%9."/>
      <w:lvlJc w:val="right"/>
      <w:pPr>
        <w:ind w:left="6480" w:hanging="180"/>
      </w:pPr>
    </w:lvl>
  </w:abstractNum>
  <w:abstractNum w:abstractNumId="41" w15:restartNumberingAfterBreak="0">
    <w:nsid w:val="458376C1"/>
    <w:multiLevelType w:val="hybridMultilevel"/>
    <w:tmpl w:val="BC7094A6"/>
    <w:lvl w:ilvl="0" w:tplc="DE9A34E0">
      <w:start w:val="1"/>
      <w:numFmt w:val="lowerRoman"/>
      <w:lvlText w:val="(%1)"/>
      <w:lvlJc w:val="left"/>
      <w:pPr>
        <w:ind w:left="720" w:hanging="720"/>
      </w:pPr>
      <w:rPr>
        <w:rFonts w:hint="default"/>
        <w:color w:val="33333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5D9479B"/>
    <w:multiLevelType w:val="hybridMultilevel"/>
    <w:tmpl w:val="B518D356"/>
    <w:lvl w:ilvl="0" w:tplc="66C03F9C">
      <w:start w:val="1"/>
      <w:numFmt w:val="bullet"/>
      <w:lvlText w:val=""/>
      <w:lvlJc w:val="left"/>
      <w:pPr>
        <w:ind w:left="720" w:hanging="360"/>
      </w:pPr>
      <w:rPr>
        <w:rFonts w:ascii="Symbol" w:hAnsi="Symbol" w:hint="default"/>
      </w:rPr>
    </w:lvl>
    <w:lvl w:ilvl="1" w:tplc="C1042ACE" w:tentative="1">
      <w:start w:val="1"/>
      <w:numFmt w:val="bullet"/>
      <w:lvlText w:val="o"/>
      <w:lvlJc w:val="left"/>
      <w:pPr>
        <w:ind w:left="1440" w:hanging="360"/>
      </w:pPr>
      <w:rPr>
        <w:rFonts w:ascii="Courier New" w:hAnsi="Courier New" w:cs="Calibri" w:hint="default"/>
      </w:rPr>
    </w:lvl>
    <w:lvl w:ilvl="2" w:tplc="72A49DD8" w:tentative="1">
      <w:start w:val="1"/>
      <w:numFmt w:val="bullet"/>
      <w:lvlText w:val=""/>
      <w:lvlJc w:val="left"/>
      <w:pPr>
        <w:ind w:left="2160" w:hanging="360"/>
      </w:pPr>
      <w:rPr>
        <w:rFonts w:ascii="Wingdings" w:hAnsi="Wingdings" w:hint="default"/>
      </w:rPr>
    </w:lvl>
    <w:lvl w:ilvl="3" w:tplc="F1968DF2" w:tentative="1">
      <w:start w:val="1"/>
      <w:numFmt w:val="bullet"/>
      <w:lvlText w:val=""/>
      <w:lvlJc w:val="left"/>
      <w:pPr>
        <w:ind w:left="2880" w:hanging="360"/>
      </w:pPr>
      <w:rPr>
        <w:rFonts w:ascii="Symbol" w:hAnsi="Symbol" w:hint="default"/>
      </w:rPr>
    </w:lvl>
    <w:lvl w:ilvl="4" w:tplc="226035D6" w:tentative="1">
      <w:start w:val="1"/>
      <w:numFmt w:val="bullet"/>
      <w:lvlText w:val="o"/>
      <w:lvlJc w:val="left"/>
      <w:pPr>
        <w:ind w:left="3600" w:hanging="360"/>
      </w:pPr>
      <w:rPr>
        <w:rFonts w:ascii="Courier New" w:hAnsi="Courier New" w:cs="Calibri" w:hint="default"/>
      </w:rPr>
    </w:lvl>
    <w:lvl w:ilvl="5" w:tplc="9DAC61BE" w:tentative="1">
      <w:start w:val="1"/>
      <w:numFmt w:val="bullet"/>
      <w:lvlText w:val=""/>
      <w:lvlJc w:val="left"/>
      <w:pPr>
        <w:ind w:left="4320" w:hanging="360"/>
      </w:pPr>
      <w:rPr>
        <w:rFonts w:ascii="Wingdings" w:hAnsi="Wingdings" w:hint="default"/>
      </w:rPr>
    </w:lvl>
    <w:lvl w:ilvl="6" w:tplc="4ECC3F00" w:tentative="1">
      <w:start w:val="1"/>
      <w:numFmt w:val="bullet"/>
      <w:lvlText w:val=""/>
      <w:lvlJc w:val="left"/>
      <w:pPr>
        <w:ind w:left="5040" w:hanging="360"/>
      </w:pPr>
      <w:rPr>
        <w:rFonts w:ascii="Symbol" w:hAnsi="Symbol" w:hint="default"/>
      </w:rPr>
    </w:lvl>
    <w:lvl w:ilvl="7" w:tplc="43A2E954" w:tentative="1">
      <w:start w:val="1"/>
      <w:numFmt w:val="bullet"/>
      <w:lvlText w:val="o"/>
      <w:lvlJc w:val="left"/>
      <w:pPr>
        <w:ind w:left="5760" w:hanging="360"/>
      </w:pPr>
      <w:rPr>
        <w:rFonts w:ascii="Courier New" w:hAnsi="Courier New" w:cs="Calibri" w:hint="default"/>
      </w:rPr>
    </w:lvl>
    <w:lvl w:ilvl="8" w:tplc="E98E6CD6" w:tentative="1">
      <w:start w:val="1"/>
      <w:numFmt w:val="bullet"/>
      <w:lvlText w:val=""/>
      <w:lvlJc w:val="left"/>
      <w:pPr>
        <w:ind w:left="6480" w:hanging="360"/>
      </w:pPr>
      <w:rPr>
        <w:rFonts w:ascii="Wingdings" w:hAnsi="Wingdings" w:hint="default"/>
      </w:rPr>
    </w:lvl>
  </w:abstractNum>
  <w:abstractNum w:abstractNumId="43" w15:restartNumberingAfterBreak="0">
    <w:nsid w:val="49061F61"/>
    <w:multiLevelType w:val="hybridMultilevel"/>
    <w:tmpl w:val="9A9A7C76"/>
    <w:lvl w:ilvl="0" w:tplc="9034B934">
      <w:start w:val="1"/>
      <w:numFmt w:val="decimal"/>
      <w:lvlText w:val="II.%1."/>
      <w:lvlJc w:val="left"/>
      <w:pPr>
        <w:ind w:left="1800" w:hanging="360"/>
      </w:pPr>
      <w:rPr>
        <w:rFonts w:hint="default"/>
      </w:rPr>
    </w:lvl>
    <w:lvl w:ilvl="1" w:tplc="A2948A16">
      <w:start w:val="1"/>
      <w:numFmt w:val="lowerLetter"/>
      <w:lvlText w:val="%2."/>
      <w:lvlJc w:val="left"/>
      <w:pPr>
        <w:ind w:left="2520" w:hanging="360"/>
      </w:pPr>
    </w:lvl>
    <w:lvl w:ilvl="2" w:tplc="07021D5C">
      <w:start w:val="1"/>
      <w:numFmt w:val="lowerRoman"/>
      <w:lvlText w:val="%3."/>
      <w:lvlJc w:val="right"/>
      <w:pPr>
        <w:ind w:left="3240" w:hanging="180"/>
      </w:pPr>
    </w:lvl>
    <w:lvl w:ilvl="3" w:tplc="96D87CF8" w:tentative="1">
      <w:start w:val="1"/>
      <w:numFmt w:val="decimal"/>
      <w:lvlText w:val="%4."/>
      <w:lvlJc w:val="left"/>
      <w:pPr>
        <w:ind w:left="3960" w:hanging="360"/>
      </w:pPr>
    </w:lvl>
    <w:lvl w:ilvl="4" w:tplc="B69AA056" w:tentative="1">
      <w:start w:val="1"/>
      <w:numFmt w:val="lowerLetter"/>
      <w:lvlText w:val="%5."/>
      <w:lvlJc w:val="left"/>
      <w:pPr>
        <w:ind w:left="4680" w:hanging="360"/>
      </w:pPr>
    </w:lvl>
    <w:lvl w:ilvl="5" w:tplc="96B8744A" w:tentative="1">
      <w:start w:val="1"/>
      <w:numFmt w:val="lowerRoman"/>
      <w:lvlText w:val="%6."/>
      <w:lvlJc w:val="right"/>
      <w:pPr>
        <w:ind w:left="5400" w:hanging="180"/>
      </w:pPr>
    </w:lvl>
    <w:lvl w:ilvl="6" w:tplc="9718DFCC" w:tentative="1">
      <w:start w:val="1"/>
      <w:numFmt w:val="decimal"/>
      <w:lvlText w:val="%7."/>
      <w:lvlJc w:val="left"/>
      <w:pPr>
        <w:ind w:left="6120" w:hanging="360"/>
      </w:pPr>
    </w:lvl>
    <w:lvl w:ilvl="7" w:tplc="50F42968" w:tentative="1">
      <w:start w:val="1"/>
      <w:numFmt w:val="lowerLetter"/>
      <w:lvlText w:val="%8."/>
      <w:lvlJc w:val="left"/>
      <w:pPr>
        <w:ind w:left="6840" w:hanging="360"/>
      </w:pPr>
    </w:lvl>
    <w:lvl w:ilvl="8" w:tplc="F8F8D6EA" w:tentative="1">
      <w:start w:val="1"/>
      <w:numFmt w:val="lowerRoman"/>
      <w:lvlText w:val="%9."/>
      <w:lvlJc w:val="right"/>
      <w:pPr>
        <w:ind w:left="7560" w:hanging="180"/>
      </w:pPr>
    </w:lvl>
  </w:abstractNum>
  <w:abstractNum w:abstractNumId="44" w15:restartNumberingAfterBreak="0">
    <w:nsid w:val="49730D28"/>
    <w:multiLevelType w:val="hybridMultilevel"/>
    <w:tmpl w:val="9EA6C8DE"/>
    <w:lvl w:ilvl="0" w:tplc="4D0C3F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4F9B43F0"/>
    <w:multiLevelType w:val="hybridMultilevel"/>
    <w:tmpl w:val="8090A058"/>
    <w:lvl w:ilvl="0" w:tplc="AF7E03F8">
      <w:start w:val="1"/>
      <w:numFmt w:val="upperRoman"/>
      <w:lvlText w:val="%1."/>
      <w:lvlJc w:val="left"/>
      <w:pPr>
        <w:ind w:left="1080" w:hanging="720"/>
      </w:pPr>
      <w:rPr>
        <w:rFonts w:hint="default"/>
      </w:rPr>
    </w:lvl>
    <w:lvl w:ilvl="1" w:tplc="A7584CD6" w:tentative="1">
      <w:start w:val="1"/>
      <w:numFmt w:val="lowerLetter"/>
      <w:lvlText w:val="%2."/>
      <w:lvlJc w:val="left"/>
      <w:pPr>
        <w:ind w:left="1440" w:hanging="360"/>
      </w:pPr>
    </w:lvl>
    <w:lvl w:ilvl="2" w:tplc="370627F4" w:tentative="1">
      <w:start w:val="1"/>
      <w:numFmt w:val="lowerRoman"/>
      <w:lvlText w:val="%3."/>
      <w:lvlJc w:val="right"/>
      <w:pPr>
        <w:ind w:left="2160" w:hanging="180"/>
      </w:pPr>
    </w:lvl>
    <w:lvl w:ilvl="3" w:tplc="437E9ECE" w:tentative="1">
      <w:start w:val="1"/>
      <w:numFmt w:val="decimal"/>
      <w:lvlText w:val="%4."/>
      <w:lvlJc w:val="left"/>
      <w:pPr>
        <w:ind w:left="2880" w:hanging="360"/>
      </w:pPr>
    </w:lvl>
    <w:lvl w:ilvl="4" w:tplc="C55250D0" w:tentative="1">
      <w:start w:val="1"/>
      <w:numFmt w:val="lowerLetter"/>
      <w:lvlText w:val="%5."/>
      <w:lvlJc w:val="left"/>
      <w:pPr>
        <w:ind w:left="3600" w:hanging="360"/>
      </w:pPr>
    </w:lvl>
    <w:lvl w:ilvl="5" w:tplc="BC56D5AC" w:tentative="1">
      <w:start w:val="1"/>
      <w:numFmt w:val="lowerRoman"/>
      <w:lvlText w:val="%6."/>
      <w:lvlJc w:val="right"/>
      <w:pPr>
        <w:ind w:left="4320" w:hanging="180"/>
      </w:pPr>
    </w:lvl>
    <w:lvl w:ilvl="6" w:tplc="E592C06E" w:tentative="1">
      <w:start w:val="1"/>
      <w:numFmt w:val="decimal"/>
      <w:lvlText w:val="%7."/>
      <w:lvlJc w:val="left"/>
      <w:pPr>
        <w:ind w:left="5040" w:hanging="360"/>
      </w:pPr>
    </w:lvl>
    <w:lvl w:ilvl="7" w:tplc="F6FA7BF0" w:tentative="1">
      <w:start w:val="1"/>
      <w:numFmt w:val="lowerLetter"/>
      <w:lvlText w:val="%8."/>
      <w:lvlJc w:val="left"/>
      <w:pPr>
        <w:ind w:left="5760" w:hanging="360"/>
      </w:pPr>
    </w:lvl>
    <w:lvl w:ilvl="8" w:tplc="3948D3CE" w:tentative="1">
      <w:start w:val="1"/>
      <w:numFmt w:val="lowerRoman"/>
      <w:lvlText w:val="%9."/>
      <w:lvlJc w:val="right"/>
      <w:pPr>
        <w:ind w:left="6480" w:hanging="180"/>
      </w:pPr>
    </w:lvl>
  </w:abstractNum>
  <w:abstractNum w:abstractNumId="46" w15:restartNumberingAfterBreak="0">
    <w:nsid w:val="50BC1111"/>
    <w:multiLevelType w:val="hybridMultilevel"/>
    <w:tmpl w:val="6FF6BEBC"/>
    <w:lvl w:ilvl="0" w:tplc="E99A7628">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2D75006"/>
    <w:multiLevelType w:val="hybridMultilevel"/>
    <w:tmpl w:val="E38C1494"/>
    <w:lvl w:ilvl="0" w:tplc="47B419C4">
      <w:start w:val="1"/>
      <w:numFmt w:val="upperLetter"/>
      <w:lvlText w:val="%1."/>
      <w:lvlJc w:val="left"/>
      <w:pPr>
        <w:ind w:left="360" w:hanging="360"/>
      </w:pPr>
      <w:rPr>
        <w:rFonts w:hint="default"/>
        <w:color w:val="333333"/>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15:restartNumberingAfterBreak="0">
    <w:nsid w:val="56DF6A46"/>
    <w:multiLevelType w:val="hybridMultilevel"/>
    <w:tmpl w:val="200A6B32"/>
    <w:lvl w:ilvl="0" w:tplc="E6F621A6">
      <w:start w:val="4"/>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9A66D66"/>
    <w:multiLevelType w:val="hybridMultilevel"/>
    <w:tmpl w:val="AFC0C82A"/>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855764"/>
    <w:multiLevelType w:val="hybridMultilevel"/>
    <w:tmpl w:val="55E6D490"/>
    <w:lvl w:ilvl="0" w:tplc="5BDEB7E6">
      <w:start w:val="1"/>
      <w:numFmt w:val="upperLetter"/>
      <w:lvlText w:val="%1."/>
      <w:lvlJc w:val="left"/>
      <w:pPr>
        <w:ind w:left="720" w:hanging="360"/>
      </w:pPr>
      <w:rPr>
        <w:rFonts w:hint="default"/>
      </w:rPr>
    </w:lvl>
    <w:lvl w:ilvl="1" w:tplc="63BEEF54" w:tentative="1">
      <w:start w:val="1"/>
      <w:numFmt w:val="lowerLetter"/>
      <w:lvlText w:val="%2."/>
      <w:lvlJc w:val="left"/>
      <w:pPr>
        <w:ind w:left="1440" w:hanging="360"/>
      </w:pPr>
    </w:lvl>
    <w:lvl w:ilvl="2" w:tplc="13BA13AC" w:tentative="1">
      <w:start w:val="1"/>
      <w:numFmt w:val="lowerRoman"/>
      <w:lvlText w:val="%3."/>
      <w:lvlJc w:val="right"/>
      <w:pPr>
        <w:ind w:left="2160" w:hanging="180"/>
      </w:pPr>
    </w:lvl>
    <w:lvl w:ilvl="3" w:tplc="FEB03606" w:tentative="1">
      <w:start w:val="1"/>
      <w:numFmt w:val="decimal"/>
      <w:lvlText w:val="%4."/>
      <w:lvlJc w:val="left"/>
      <w:pPr>
        <w:ind w:left="2880" w:hanging="360"/>
      </w:pPr>
    </w:lvl>
    <w:lvl w:ilvl="4" w:tplc="CC5ED6E2" w:tentative="1">
      <w:start w:val="1"/>
      <w:numFmt w:val="lowerLetter"/>
      <w:lvlText w:val="%5."/>
      <w:lvlJc w:val="left"/>
      <w:pPr>
        <w:ind w:left="3600" w:hanging="360"/>
      </w:pPr>
    </w:lvl>
    <w:lvl w:ilvl="5" w:tplc="2DDE289A" w:tentative="1">
      <w:start w:val="1"/>
      <w:numFmt w:val="lowerRoman"/>
      <w:lvlText w:val="%6."/>
      <w:lvlJc w:val="right"/>
      <w:pPr>
        <w:ind w:left="4320" w:hanging="180"/>
      </w:pPr>
    </w:lvl>
    <w:lvl w:ilvl="6" w:tplc="26889974" w:tentative="1">
      <w:start w:val="1"/>
      <w:numFmt w:val="decimal"/>
      <w:lvlText w:val="%7."/>
      <w:lvlJc w:val="left"/>
      <w:pPr>
        <w:ind w:left="5040" w:hanging="360"/>
      </w:pPr>
    </w:lvl>
    <w:lvl w:ilvl="7" w:tplc="85EAF618" w:tentative="1">
      <w:start w:val="1"/>
      <w:numFmt w:val="lowerLetter"/>
      <w:lvlText w:val="%8."/>
      <w:lvlJc w:val="left"/>
      <w:pPr>
        <w:ind w:left="5760" w:hanging="360"/>
      </w:pPr>
    </w:lvl>
    <w:lvl w:ilvl="8" w:tplc="B8F4FD9E" w:tentative="1">
      <w:start w:val="1"/>
      <w:numFmt w:val="lowerRoman"/>
      <w:lvlText w:val="%9."/>
      <w:lvlJc w:val="right"/>
      <w:pPr>
        <w:ind w:left="6480" w:hanging="180"/>
      </w:pPr>
    </w:lvl>
  </w:abstractNum>
  <w:abstractNum w:abstractNumId="51" w15:restartNumberingAfterBreak="0">
    <w:nsid w:val="5F9D501F"/>
    <w:multiLevelType w:val="multilevel"/>
    <w:tmpl w:val="D3D42246"/>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2" w15:restartNumberingAfterBreak="0">
    <w:nsid w:val="619A20F9"/>
    <w:multiLevelType w:val="hybridMultilevel"/>
    <w:tmpl w:val="1AE07C64"/>
    <w:lvl w:ilvl="0" w:tplc="946EDAC4">
      <w:start w:val="1"/>
      <w:numFmt w:val="bullet"/>
      <w:lvlText w:val=""/>
      <w:lvlJc w:val="left"/>
      <w:pPr>
        <w:ind w:left="720" w:hanging="360"/>
      </w:pPr>
      <w:rPr>
        <w:rFonts w:ascii="Symbol" w:hAnsi="Symbol"/>
      </w:rPr>
    </w:lvl>
    <w:lvl w:ilvl="1" w:tplc="31364CA4" w:tentative="1">
      <w:start w:val="1"/>
      <w:numFmt w:val="bullet"/>
      <w:lvlText w:val="o"/>
      <w:lvlJc w:val="left"/>
      <w:pPr>
        <w:ind w:left="1440" w:hanging="360"/>
      </w:pPr>
      <w:rPr>
        <w:rFonts w:ascii="Courier New" w:hAnsi="Courier New" w:cs="Courier New" w:hint="default"/>
      </w:rPr>
    </w:lvl>
    <w:lvl w:ilvl="2" w:tplc="B426847C" w:tentative="1">
      <w:start w:val="1"/>
      <w:numFmt w:val="bullet"/>
      <w:lvlText w:val=""/>
      <w:lvlJc w:val="left"/>
      <w:pPr>
        <w:ind w:left="2160" w:hanging="360"/>
      </w:pPr>
      <w:rPr>
        <w:rFonts w:ascii="Wingdings" w:hAnsi="Wingdings" w:hint="default"/>
      </w:rPr>
    </w:lvl>
    <w:lvl w:ilvl="3" w:tplc="1116F12E" w:tentative="1">
      <w:start w:val="1"/>
      <w:numFmt w:val="bullet"/>
      <w:lvlText w:val=""/>
      <w:lvlJc w:val="left"/>
      <w:pPr>
        <w:ind w:left="2880" w:hanging="360"/>
      </w:pPr>
      <w:rPr>
        <w:rFonts w:ascii="Symbol" w:hAnsi="Symbol" w:hint="default"/>
      </w:rPr>
    </w:lvl>
    <w:lvl w:ilvl="4" w:tplc="08A6372E" w:tentative="1">
      <w:start w:val="1"/>
      <w:numFmt w:val="bullet"/>
      <w:lvlText w:val="o"/>
      <w:lvlJc w:val="left"/>
      <w:pPr>
        <w:ind w:left="3600" w:hanging="360"/>
      </w:pPr>
      <w:rPr>
        <w:rFonts w:ascii="Courier New" w:hAnsi="Courier New" w:cs="Courier New" w:hint="default"/>
      </w:rPr>
    </w:lvl>
    <w:lvl w:ilvl="5" w:tplc="4F4C73F8" w:tentative="1">
      <w:start w:val="1"/>
      <w:numFmt w:val="bullet"/>
      <w:lvlText w:val=""/>
      <w:lvlJc w:val="left"/>
      <w:pPr>
        <w:ind w:left="4320" w:hanging="360"/>
      </w:pPr>
      <w:rPr>
        <w:rFonts w:ascii="Wingdings" w:hAnsi="Wingdings" w:hint="default"/>
      </w:rPr>
    </w:lvl>
    <w:lvl w:ilvl="6" w:tplc="4C1C236A" w:tentative="1">
      <w:start w:val="1"/>
      <w:numFmt w:val="bullet"/>
      <w:lvlText w:val=""/>
      <w:lvlJc w:val="left"/>
      <w:pPr>
        <w:ind w:left="5040" w:hanging="360"/>
      </w:pPr>
      <w:rPr>
        <w:rFonts w:ascii="Symbol" w:hAnsi="Symbol" w:hint="default"/>
      </w:rPr>
    </w:lvl>
    <w:lvl w:ilvl="7" w:tplc="193693CC" w:tentative="1">
      <w:start w:val="1"/>
      <w:numFmt w:val="bullet"/>
      <w:lvlText w:val="o"/>
      <w:lvlJc w:val="left"/>
      <w:pPr>
        <w:ind w:left="5760" w:hanging="360"/>
      </w:pPr>
      <w:rPr>
        <w:rFonts w:ascii="Courier New" w:hAnsi="Courier New" w:cs="Courier New" w:hint="default"/>
      </w:rPr>
    </w:lvl>
    <w:lvl w:ilvl="8" w:tplc="7E5E7C14" w:tentative="1">
      <w:start w:val="1"/>
      <w:numFmt w:val="bullet"/>
      <w:lvlText w:val=""/>
      <w:lvlJc w:val="left"/>
      <w:pPr>
        <w:ind w:left="6480" w:hanging="360"/>
      </w:pPr>
      <w:rPr>
        <w:rFonts w:ascii="Wingdings" w:hAnsi="Wingdings" w:hint="default"/>
      </w:rPr>
    </w:lvl>
  </w:abstractNum>
  <w:abstractNum w:abstractNumId="53" w15:restartNumberingAfterBreak="0">
    <w:nsid w:val="61A36D93"/>
    <w:multiLevelType w:val="hybridMultilevel"/>
    <w:tmpl w:val="F3F4645C"/>
    <w:lvl w:ilvl="0" w:tplc="1EB42D3E">
      <w:start w:val="1"/>
      <w:numFmt w:val="bullet"/>
      <w:lvlText w:val="o"/>
      <w:lvlJc w:val="left"/>
      <w:pPr>
        <w:ind w:left="1080" w:hanging="360"/>
      </w:pPr>
      <w:rPr>
        <w:rFonts w:ascii="Courier New" w:hAnsi="Courier New" w:cs="Courier New" w:hint="default"/>
      </w:rPr>
    </w:lvl>
    <w:lvl w:ilvl="1" w:tplc="0A6E9FF2" w:tentative="1">
      <w:start w:val="1"/>
      <w:numFmt w:val="bullet"/>
      <w:lvlText w:val="o"/>
      <w:lvlJc w:val="left"/>
      <w:pPr>
        <w:ind w:left="1800" w:hanging="360"/>
      </w:pPr>
      <w:rPr>
        <w:rFonts w:ascii="Courier New" w:hAnsi="Courier New" w:cs="Courier New" w:hint="default"/>
      </w:rPr>
    </w:lvl>
    <w:lvl w:ilvl="2" w:tplc="75A24A6A" w:tentative="1">
      <w:start w:val="1"/>
      <w:numFmt w:val="bullet"/>
      <w:lvlText w:val=""/>
      <w:lvlJc w:val="left"/>
      <w:pPr>
        <w:ind w:left="2520" w:hanging="360"/>
      </w:pPr>
      <w:rPr>
        <w:rFonts w:ascii="Wingdings" w:hAnsi="Wingdings" w:hint="default"/>
      </w:rPr>
    </w:lvl>
    <w:lvl w:ilvl="3" w:tplc="1F6A7F90" w:tentative="1">
      <w:start w:val="1"/>
      <w:numFmt w:val="bullet"/>
      <w:lvlText w:val=""/>
      <w:lvlJc w:val="left"/>
      <w:pPr>
        <w:ind w:left="3240" w:hanging="360"/>
      </w:pPr>
      <w:rPr>
        <w:rFonts w:ascii="Symbol" w:hAnsi="Symbol" w:hint="default"/>
      </w:rPr>
    </w:lvl>
    <w:lvl w:ilvl="4" w:tplc="4E769322" w:tentative="1">
      <w:start w:val="1"/>
      <w:numFmt w:val="bullet"/>
      <w:lvlText w:val="o"/>
      <w:lvlJc w:val="left"/>
      <w:pPr>
        <w:ind w:left="3960" w:hanging="360"/>
      </w:pPr>
      <w:rPr>
        <w:rFonts w:ascii="Courier New" w:hAnsi="Courier New" w:cs="Courier New" w:hint="default"/>
      </w:rPr>
    </w:lvl>
    <w:lvl w:ilvl="5" w:tplc="EA705264" w:tentative="1">
      <w:start w:val="1"/>
      <w:numFmt w:val="bullet"/>
      <w:lvlText w:val=""/>
      <w:lvlJc w:val="left"/>
      <w:pPr>
        <w:ind w:left="4680" w:hanging="360"/>
      </w:pPr>
      <w:rPr>
        <w:rFonts w:ascii="Wingdings" w:hAnsi="Wingdings" w:hint="default"/>
      </w:rPr>
    </w:lvl>
    <w:lvl w:ilvl="6" w:tplc="58A2AFDC" w:tentative="1">
      <w:start w:val="1"/>
      <w:numFmt w:val="bullet"/>
      <w:lvlText w:val=""/>
      <w:lvlJc w:val="left"/>
      <w:pPr>
        <w:ind w:left="5400" w:hanging="360"/>
      </w:pPr>
      <w:rPr>
        <w:rFonts w:ascii="Symbol" w:hAnsi="Symbol" w:hint="default"/>
      </w:rPr>
    </w:lvl>
    <w:lvl w:ilvl="7" w:tplc="018A6A08" w:tentative="1">
      <w:start w:val="1"/>
      <w:numFmt w:val="bullet"/>
      <w:lvlText w:val="o"/>
      <w:lvlJc w:val="left"/>
      <w:pPr>
        <w:ind w:left="6120" w:hanging="360"/>
      </w:pPr>
      <w:rPr>
        <w:rFonts w:ascii="Courier New" w:hAnsi="Courier New" w:cs="Courier New" w:hint="default"/>
      </w:rPr>
    </w:lvl>
    <w:lvl w:ilvl="8" w:tplc="32069270" w:tentative="1">
      <w:start w:val="1"/>
      <w:numFmt w:val="bullet"/>
      <w:lvlText w:val=""/>
      <w:lvlJc w:val="left"/>
      <w:pPr>
        <w:ind w:left="6840" w:hanging="360"/>
      </w:pPr>
      <w:rPr>
        <w:rFonts w:ascii="Wingdings" w:hAnsi="Wingdings" w:hint="default"/>
      </w:rPr>
    </w:lvl>
  </w:abstractNum>
  <w:abstractNum w:abstractNumId="54" w15:restartNumberingAfterBreak="0">
    <w:nsid w:val="61CE6213"/>
    <w:multiLevelType w:val="multilevel"/>
    <w:tmpl w:val="7A6C2164"/>
    <w:lvl w:ilvl="0">
      <w:start w:val="1"/>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1F533C7"/>
    <w:multiLevelType w:val="hybridMultilevel"/>
    <w:tmpl w:val="35CC2986"/>
    <w:lvl w:ilvl="0" w:tplc="191ED2A6">
      <w:start w:val="1"/>
      <w:numFmt w:val="bullet"/>
      <w:lvlText w:val=""/>
      <w:lvlJc w:val="left"/>
      <w:pPr>
        <w:tabs>
          <w:tab w:val="num" w:pos="720"/>
        </w:tabs>
        <w:ind w:left="720" w:hanging="360"/>
      </w:pPr>
      <w:rPr>
        <w:rFonts w:ascii="Wingdings" w:hAnsi="Wingdings" w:hint="default"/>
      </w:rPr>
    </w:lvl>
    <w:lvl w:ilvl="1" w:tplc="CA0A55DA" w:tentative="1">
      <w:start w:val="1"/>
      <w:numFmt w:val="bullet"/>
      <w:lvlText w:val="o"/>
      <w:lvlJc w:val="left"/>
      <w:pPr>
        <w:tabs>
          <w:tab w:val="num" w:pos="1440"/>
        </w:tabs>
        <w:ind w:left="1440" w:hanging="360"/>
      </w:pPr>
      <w:rPr>
        <w:rFonts w:ascii="Courier New" w:hAnsi="Courier New" w:cs="Courier New" w:hint="default"/>
      </w:rPr>
    </w:lvl>
    <w:lvl w:ilvl="2" w:tplc="07F0EAB8" w:tentative="1">
      <w:start w:val="1"/>
      <w:numFmt w:val="bullet"/>
      <w:lvlText w:val=""/>
      <w:lvlJc w:val="left"/>
      <w:pPr>
        <w:tabs>
          <w:tab w:val="num" w:pos="2160"/>
        </w:tabs>
        <w:ind w:left="2160" w:hanging="360"/>
      </w:pPr>
      <w:rPr>
        <w:rFonts w:ascii="Wingdings" w:hAnsi="Wingdings" w:hint="default"/>
      </w:rPr>
    </w:lvl>
    <w:lvl w:ilvl="3" w:tplc="443E4E48" w:tentative="1">
      <w:start w:val="1"/>
      <w:numFmt w:val="bullet"/>
      <w:lvlText w:val=""/>
      <w:lvlJc w:val="left"/>
      <w:pPr>
        <w:tabs>
          <w:tab w:val="num" w:pos="2880"/>
        </w:tabs>
        <w:ind w:left="2880" w:hanging="360"/>
      </w:pPr>
      <w:rPr>
        <w:rFonts w:ascii="Symbol" w:hAnsi="Symbol" w:hint="default"/>
      </w:rPr>
    </w:lvl>
    <w:lvl w:ilvl="4" w:tplc="84DA1A0A" w:tentative="1">
      <w:start w:val="1"/>
      <w:numFmt w:val="bullet"/>
      <w:lvlText w:val="o"/>
      <w:lvlJc w:val="left"/>
      <w:pPr>
        <w:tabs>
          <w:tab w:val="num" w:pos="3600"/>
        </w:tabs>
        <w:ind w:left="3600" w:hanging="360"/>
      </w:pPr>
      <w:rPr>
        <w:rFonts w:ascii="Courier New" w:hAnsi="Courier New" w:cs="Courier New" w:hint="default"/>
      </w:rPr>
    </w:lvl>
    <w:lvl w:ilvl="5" w:tplc="42FE9DB8" w:tentative="1">
      <w:start w:val="1"/>
      <w:numFmt w:val="bullet"/>
      <w:lvlText w:val=""/>
      <w:lvlJc w:val="left"/>
      <w:pPr>
        <w:tabs>
          <w:tab w:val="num" w:pos="4320"/>
        </w:tabs>
        <w:ind w:left="4320" w:hanging="360"/>
      </w:pPr>
      <w:rPr>
        <w:rFonts w:ascii="Wingdings" w:hAnsi="Wingdings" w:hint="default"/>
      </w:rPr>
    </w:lvl>
    <w:lvl w:ilvl="6" w:tplc="3C9A6468" w:tentative="1">
      <w:start w:val="1"/>
      <w:numFmt w:val="bullet"/>
      <w:lvlText w:val=""/>
      <w:lvlJc w:val="left"/>
      <w:pPr>
        <w:tabs>
          <w:tab w:val="num" w:pos="5040"/>
        </w:tabs>
        <w:ind w:left="5040" w:hanging="360"/>
      </w:pPr>
      <w:rPr>
        <w:rFonts w:ascii="Symbol" w:hAnsi="Symbol" w:hint="default"/>
      </w:rPr>
    </w:lvl>
    <w:lvl w:ilvl="7" w:tplc="7AF2F89A" w:tentative="1">
      <w:start w:val="1"/>
      <w:numFmt w:val="bullet"/>
      <w:lvlText w:val="o"/>
      <w:lvlJc w:val="left"/>
      <w:pPr>
        <w:tabs>
          <w:tab w:val="num" w:pos="5760"/>
        </w:tabs>
        <w:ind w:left="5760" w:hanging="360"/>
      </w:pPr>
      <w:rPr>
        <w:rFonts w:ascii="Courier New" w:hAnsi="Courier New" w:cs="Courier New" w:hint="default"/>
      </w:rPr>
    </w:lvl>
    <w:lvl w:ilvl="8" w:tplc="EADA6BDA"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2423E95"/>
    <w:multiLevelType w:val="multilevel"/>
    <w:tmpl w:val="0F80E2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24E0EED"/>
    <w:multiLevelType w:val="hybridMultilevel"/>
    <w:tmpl w:val="9A9A7C76"/>
    <w:lvl w:ilvl="0" w:tplc="FC946844">
      <w:start w:val="1"/>
      <w:numFmt w:val="decimal"/>
      <w:lvlText w:val="II.%1."/>
      <w:lvlJc w:val="left"/>
      <w:pPr>
        <w:ind w:left="1800" w:hanging="360"/>
      </w:pPr>
      <w:rPr>
        <w:rFonts w:hint="default"/>
      </w:rPr>
    </w:lvl>
    <w:lvl w:ilvl="1" w:tplc="78001CEC" w:tentative="1">
      <w:start w:val="1"/>
      <w:numFmt w:val="lowerLetter"/>
      <w:lvlText w:val="%2."/>
      <w:lvlJc w:val="left"/>
      <w:pPr>
        <w:ind w:left="2520" w:hanging="360"/>
      </w:pPr>
    </w:lvl>
    <w:lvl w:ilvl="2" w:tplc="E564C92A" w:tentative="1">
      <w:start w:val="1"/>
      <w:numFmt w:val="lowerRoman"/>
      <w:lvlText w:val="%3."/>
      <w:lvlJc w:val="right"/>
      <w:pPr>
        <w:ind w:left="3240" w:hanging="180"/>
      </w:pPr>
    </w:lvl>
    <w:lvl w:ilvl="3" w:tplc="09E86EC2" w:tentative="1">
      <w:start w:val="1"/>
      <w:numFmt w:val="decimal"/>
      <w:lvlText w:val="%4."/>
      <w:lvlJc w:val="left"/>
      <w:pPr>
        <w:ind w:left="3960" w:hanging="360"/>
      </w:pPr>
    </w:lvl>
    <w:lvl w:ilvl="4" w:tplc="9D8C6D0A" w:tentative="1">
      <w:start w:val="1"/>
      <w:numFmt w:val="lowerLetter"/>
      <w:lvlText w:val="%5."/>
      <w:lvlJc w:val="left"/>
      <w:pPr>
        <w:ind w:left="4680" w:hanging="360"/>
      </w:pPr>
    </w:lvl>
    <w:lvl w:ilvl="5" w:tplc="9C9443FA" w:tentative="1">
      <w:start w:val="1"/>
      <w:numFmt w:val="lowerRoman"/>
      <w:lvlText w:val="%6."/>
      <w:lvlJc w:val="right"/>
      <w:pPr>
        <w:ind w:left="5400" w:hanging="180"/>
      </w:pPr>
    </w:lvl>
    <w:lvl w:ilvl="6" w:tplc="5A18A050" w:tentative="1">
      <w:start w:val="1"/>
      <w:numFmt w:val="decimal"/>
      <w:lvlText w:val="%7."/>
      <w:lvlJc w:val="left"/>
      <w:pPr>
        <w:ind w:left="6120" w:hanging="360"/>
      </w:pPr>
    </w:lvl>
    <w:lvl w:ilvl="7" w:tplc="C08EB3D0" w:tentative="1">
      <w:start w:val="1"/>
      <w:numFmt w:val="lowerLetter"/>
      <w:lvlText w:val="%8."/>
      <w:lvlJc w:val="left"/>
      <w:pPr>
        <w:ind w:left="6840" w:hanging="360"/>
      </w:pPr>
    </w:lvl>
    <w:lvl w:ilvl="8" w:tplc="E108979C" w:tentative="1">
      <w:start w:val="1"/>
      <w:numFmt w:val="lowerRoman"/>
      <w:lvlText w:val="%9."/>
      <w:lvlJc w:val="right"/>
      <w:pPr>
        <w:ind w:left="7560" w:hanging="180"/>
      </w:pPr>
    </w:lvl>
  </w:abstractNum>
  <w:abstractNum w:abstractNumId="58" w15:restartNumberingAfterBreak="0">
    <w:nsid w:val="62AE0740"/>
    <w:multiLevelType w:val="hybridMultilevel"/>
    <w:tmpl w:val="9BCEDC1A"/>
    <w:lvl w:ilvl="0" w:tplc="F7F87610">
      <w:start w:val="1"/>
      <w:numFmt w:val="bullet"/>
      <w:lvlText w:val="o"/>
      <w:lvlJc w:val="left"/>
      <w:pPr>
        <w:ind w:left="720" w:hanging="360"/>
      </w:pPr>
      <w:rPr>
        <w:rFonts w:ascii="Courier New" w:hAnsi="Courier New" w:cs="Courier New" w:hint="default"/>
      </w:rPr>
    </w:lvl>
    <w:lvl w:ilvl="1" w:tplc="BDFE64C2" w:tentative="1">
      <w:start w:val="1"/>
      <w:numFmt w:val="bullet"/>
      <w:lvlText w:val="o"/>
      <w:lvlJc w:val="left"/>
      <w:pPr>
        <w:ind w:left="1440" w:hanging="360"/>
      </w:pPr>
      <w:rPr>
        <w:rFonts w:ascii="Courier New" w:hAnsi="Courier New" w:cs="Courier New" w:hint="default"/>
      </w:rPr>
    </w:lvl>
    <w:lvl w:ilvl="2" w:tplc="CE5E71E4" w:tentative="1">
      <w:start w:val="1"/>
      <w:numFmt w:val="bullet"/>
      <w:lvlText w:val=""/>
      <w:lvlJc w:val="left"/>
      <w:pPr>
        <w:ind w:left="2160" w:hanging="360"/>
      </w:pPr>
      <w:rPr>
        <w:rFonts w:ascii="Wingdings" w:hAnsi="Wingdings" w:hint="default"/>
      </w:rPr>
    </w:lvl>
    <w:lvl w:ilvl="3" w:tplc="AB8A410A" w:tentative="1">
      <w:start w:val="1"/>
      <w:numFmt w:val="bullet"/>
      <w:lvlText w:val=""/>
      <w:lvlJc w:val="left"/>
      <w:pPr>
        <w:ind w:left="2880" w:hanging="360"/>
      </w:pPr>
      <w:rPr>
        <w:rFonts w:ascii="Symbol" w:hAnsi="Symbol" w:hint="default"/>
      </w:rPr>
    </w:lvl>
    <w:lvl w:ilvl="4" w:tplc="7AE4D82C" w:tentative="1">
      <w:start w:val="1"/>
      <w:numFmt w:val="bullet"/>
      <w:lvlText w:val="o"/>
      <w:lvlJc w:val="left"/>
      <w:pPr>
        <w:ind w:left="3600" w:hanging="360"/>
      </w:pPr>
      <w:rPr>
        <w:rFonts w:ascii="Courier New" w:hAnsi="Courier New" w:cs="Courier New" w:hint="default"/>
      </w:rPr>
    </w:lvl>
    <w:lvl w:ilvl="5" w:tplc="B22E23AC" w:tentative="1">
      <w:start w:val="1"/>
      <w:numFmt w:val="bullet"/>
      <w:lvlText w:val=""/>
      <w:lvlJc w:val="left"/>
      <w:pPr>
        <w:ind w:left="4320" w:hanging="360"/>
      </w:pPr>
      <w:rPr>
        <w:rFonts w:ascii="Wingdings" w:hAnsi="Wingdings" w:hint="default"/>
      </w:rPr>
    </w:lvl>
    <w:lvl w:ilvl="6" w:tplc="E23A5012" w:tentative="1">
      <w:start w:val="1"/>
      <w:numFmt w:val="bullet"/>
      <w:lvlText w:val=""/>
      <w:lvlJc w:val="left"/>
      <w:pPr>
        <w:ind w:left="5040" w:hanging="360"/>
      </w:pPr>
      <w:rPr>
        <w:rFonts w:ascii="Symbol" w:hAnsi="Symbol" w:hint="default"/>
      </w:rPr>
    </w:lvl>
    <w:lvl w:ilvl="7" w:tplc="33C8EBEA" w:tentative="1">
      <w:start w:val="1"/>
      <w:numFmt w:val="bullet"/>
      <w:lvlText w:val="o"/>
      <w:lvlJc w:val="left"/>
      <w:pPr>
        <w:ind w:left="5760" w:hanging="360"/>
      </w:pPr>
      <w:rPr>
        <w:rFonts w:ascii="Courier New" w:hAnsi="Courier New" w:cs="Courier New" w:hint="default"/>
      </w:rPr>
    </w:lvl>
    <w:lvl w:ilvl="8" w:tplc="0E7064AC" w:tentative="1">
      <w:start w:val="1"/>
      <w:numFmt w:val="bullet"/>
      <w:lvlText w:val=""/>
      <w:lvlJc w:val="left"/>
      <w:pPr>
        <w:ind w:left="6480" w:hanging="360"/>
      </w:pPr>
      <w:rPr>
        <w:rFonts w:ascii="Wingdings" w:hAnsi="Wingdings" w:hint="default"/>
      </w:rPr>
    </w:lvl>
  </w:abstractNum>
  <w:abstractNum w:abstractNumId="59" w15:restartNumberingAfterBreak="0">
    <w:nsid w:val="643458E6"/>
    <w:multiLevelType w:val="hybridMultilevel"/>
    <w:tmpl w:val="C676568E"/>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E2543782">
      <w:start w:val="1"/>
      <w:numFmt w:val="bullet"/>
      <w:lvlText w:val="-"/>
      <w:lvlJc w:val="left"/>
      <w:pPr>
        <w:ind w:left="2340" w:hanging="360"/>
      </w:pPr>
      <w:rPr>
        <w:rFonts w:ascii="Times New Roman" w:eastAsia="Times New Roman"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60B0B6A"/>
    <w:multiLevelType w:val="hybridMultilevel"/>
    <w:tmpl w:val="434E8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78514BE"/>
    <w:multiLevelType w:val="hybridMultilevel"/>
    <w:tmpl w:val="50A4110C"/>
    <w:lvl w:ilvl="0" w:tplc="5FA01B8E">
      <w:numFmt w:val="bullet"/>
      <w:lvlText w:val="-"/>
      <w:lvlJc w:val="left"/>
      <w:pPr>
        <w:ind w:left="720" w:hanging="360"/>
      </w:pPr>
      <w:rPr>
        <w:rFonts w:ascii="Times New Roman" w:eastAsia="Times New Roman" w:hAnsi="Times New Roman" w:cs="Times New Roman" w:hint="default"/>
      </w:rPr>
    </w:lvl>
    <w:lvl w:ilvl="1" w:tplc="64B4B3E8" w:tentative="1">
      <w:start w:val="1"/>
      <w:numFmt w:val="bullet"/>
      <w:lvlText w:val="o"/>
      <w:lvlJc w:val="left"/>
      <w:pPr>
        <w:ind w:left="1440" w:hanging="360"/>
      </w:pPr>
      <w:rPr>
        <w:rFonts w:ascii="Courier New" w:hAnsi="Courier New" w:cs="Courier New" w:hint="default"/>
      </w:rPr>
    </w:lvl>
    <w:lvl w:ilvl="2" w:tplc="496C4A2C" w:tentative="1">
      <w:start w:val="1"/>
      <w:numFmt w:val="bullet"/>
      <w:lvlText w:val=""/>
      <w:lvlJc w:val="left"/>
      <w:pPr>
        <w:ind w:left="2160" w:hanging="360"/>
      </w:pPr>
      <w:rPr>
        <w:rFonts w:ascii="Wingdings" w:hAnsi="Wingdings" w:hint="default"/>
      </w:rPr>
    </w:lvl>
    <w:lvl w:ilvl="3" w:tplc="F75C187E" w:tentative="1">
      <w:start w:val="1"/>
      <w:numFmt w:val="bullet"/>
      <w:lvlText w:val=""/>
      <w:lvlJc w:val="left"/>
      <w:pPr>
        <w:ind w:left="2880" w:hanging="360"/>
      </w:pPr>
      <w:rPr>
        <w:rFonts w:ascii="Symbol" w:hAnsi="Symbol" w:hint="default"/>
      </w:rPr>
    </w:lvl>
    <w:lvl w:ilvl="4" w:tplc="1284B57E" w:tentative="1">
      <w:start w:val="1"/>
      <w:numFmt w:val="bullet"/>
      <w:lvlText w:val="o"/>
      <w:lvlJc w:val="left"/>
      <w:pPr>
        <w:ind w:left="3600" w:hanging="360"/>
      </w:pPr>
      <w:rPr>
        <w:rFonts w:ascii="Courier New" w:hAnsi="Courier New" w:cs="Courier New" w:hint="default"/>
      </w:rPr>
    </w:lvl>
    <w:lvl w:ilvl="5" w:tplc="2D509B7A" w:tentative="1">
      <w:start w:val="1"/>
      <w:numFmt w:val="bullet"/>
      <w:lvlText w:val=""/>
      <w:lvlJc w:val="left"/>
      <w:pPr>
        <w:ind w:left="4320" w:hanging="360"/>
      </w:pPr>
      <w:rPr>
        <w:rFonts w:ascii="Wingdings" w:hAnsi="Wingdings" w:hint="default"/>
      </w:rPr>
    </w:lvl>
    <w:lvl w:ilvl="6" w:tplc="03F87BCA" w:tentative="1">
      <w:start w:val="1"/>
      <w:numFmt w:val="bullet"/>
      <w:lvlText w:val=""/>
      <w:lvlJc w:val="left"/>
      <w:pPr>
        <w:ind w:left="5040" w:hanging="360"/>
      </w:pPr>
      <w:rPr>
        <w:rFonts w:ascii="Symbol" w:hAnsi="Symbol" w:hint="default"/>
      </w:rPr>
    </w:lvl>
    <w:lvl w:ilvl="7" w:tplc="92D43F10" w:tentative="1">
      <w:start w:val="1"/>
      <w:numFmt w:val="bullet"/>
      <w:lvlText w:val="o"/>
      <w:lvlJc w:val="left"/>
      <w:pPr>
        <w:ind w:left="5760" w:hanging="360"/>
      </w:pPr>
      <w:rPr>
        <w:rFonts w:ascii="Courier New" w:hAnsi="Courier New" w:cs="Courier New" w:hint="default"/>
      </w:rPr>
    </w:lvl>
    <w:lvl w:ilvl="8" w:tplc="A5B6A944" w:tentative="1">
      <w:start w:val="1"/>
      <w:numFmt w:val="bullet"/>
      <w:lvlText w:val=""/>
      <w:lvlJc w:val="left"/>
      <w:pPr>
        <w:ind w:left="6480" w:hanging="360"/>
      </w:pPr>
      <w:rPr>
        <w:rFonts w:ascii="Wingdings" w:hAnsi="Wingdings" w:hint="default"/>
      </w:rPr>
    </w:lvl>
  </w:abstractNum>
  <w:abstractNum w:abstractNumId="62" w15:restartNumberingAfterBreak="0">
    <w:nsid w:val="6F641FEE"/>
    <w:multiLevelType w:val="hybridMultilevel"/>
    <w:tmpl w:val="31305DBA"/>
    <w:lvl w:ilvl="0" w:tplc="5BE27A8A">
      <w:start w:val="1"/>
      <w:numFmt w:val="upperLetter"/>
      <w:lvlText w:val="%1."/>
      <w:lvlJc w:val="left"/>
      <w:pPr>
        <w:ind w:left="720" w:hanging="360"/>
      </w:pPr>
      <w:rPr>
        <w:rFonts w:hint="default"/>
      </w:rPr>
    </w:lvl>
    <w:lvl w:ilvl="1" w:tplc="9556B2EC" w:tentative="1">
      <w:start w:val="1"/>
      <w:numFmt w:val="lowerLetter"/>
      <w:lvlText w:val="%2."/>
      <w:lvlJc w:val="left"/>
      <w:pPr>
        <w:ind w:left="1440" w:hanging="360"/>
      </w:pPr>
    </w:lvl>
    <w:lvl w:ilvl="2" w:tplc="895AA9D6" w:tentative="1">
      <w:start w:val="1"/>
      <w:numFmt w:val="lowerRoman"/>
      <w:lvlText w:val="%3."/>
      <w:lvlJc w:val="right"/>
      <w:pPr>
        <w:ind w:left="2160" w:hanging="180"/>
      </w:pPr>
    </w:lvl>
    <w:lvl w:ilvl="3" w:tplc="1796422E" w:tentative="1">
      <w:start w:val="1"/>
      <w:numFmt w:val="decimal"/>
      <w:lvlText w:val="%4."/>
      <w:lvlJc w:val="left"/>
      <w:pPr>
        <w:ind w:left="2880" w:hanging="360"/>
      </w:pPr>
    </w:lvl>
    <w:lvl w:ilvl="4" w:tplc="739E06A0" w:tentative="1">
      <w:start w:val="1"/>
      <w:numFmt w:val="lowerLetter"/>
      <w:lvlText w:val="%5."/>
      <w:lvlJc w:val="left"/>
      <w:pPr>
        <w:ind w:left="3600" w:hanging="360"/>
      </w:pPr>
    </w:lvl>
    <w:lvl w:ilvl="5" w:tplc="81B0B66A" w:tentative="1">
      <w:start w:val="1"/>
      <w:numFmt w:val="lowerRoman"/>
      <w:lvlText w:val="%6."/>
      <w:lvlJc w:val="right"/>
      <w:pPr>
        <w:ind w:left="4320" w:hanging="180"/>
      </w:pPr>
    </w:lvl>
    <w:lvl w:ilvl="6" w:tplc="A44447B2" w:tentative="1">
      <w:start w:val="1"/>
      <w:numFmt w:val="decimal"/>
      <w:lvlText w:val="%7."/>
      <w:lvlJc w:val="left"/>
      <w:pPr>
        <w:ind w:left="5040" w:hanging="360"/>
      </w:pPr>
    </w:lvl>
    <w:lvl w:ilvl="7" w:tplc="EC1EEAEA" w:tentative="1">
      <w:start w:val="1"/>
      <w:numFmt w:val="lowerLetter"/>
      <w:lvlText w:val="%8."/>
      <w:lvlJc w:val="left"/>
      <w:pPr>
        <w:ind w:left="5760" w:hanging="360"/>
      </w:pPr>
    </w:lvl>
    <w:lvl w:ilvl="8" w:tplc="B8786F68" w:tentative="1">
      <w:start w:val="1"/>
      <w:numFmt w:val="lowerRoman"/>
      <w:lvlText w:val="%9."/>
      <w:lvlJc w:val="right"/>
      <w:pPr>
        <w:ind w:left="6480" w:hanging="180"/>
      </w:pPr>
    </w:lvl>
  </w:abstractNum>
  <w:abstractNum w:abstractNumId="63" w15:restartNumberingAfterBreak="0">
    <w:nsid w:val="6F6D0367"/>
    <w:multiLevelType w:val="hybridMultilevel"/>
    <w:tmpl w:val="72E8B60A"/>
    <w:lvl w:ilvl="0" w:tplc="E52EB864">
      <w:start w:val="1"/>
      <w:numFmt w:val="decimal"/>
      <w:lvlText w:val="%1.0"/>
      <w:lvlJc w:val="left"/>
      <w:pPr>
        <w:ind w:left="720" w:hanging="360"/>
      </w:pPr>
      <w:rPr>
        <w:rFonts w:hint="default"/>
      </w:rPr>
    </w:lvl>
    <w:lvl w:ilvl="1" w:tplc="5860B58C" w:tentative="1">
      <w:start w:val="1"/>
      <w:numFmt w:val="lowerLetter"/>
      <w:lvlText w:val="%2."/>
      <w:lvlJc w:val="left"/>
      <w:pPr>
        <w:ind w:left="1440" w:hanging="360"/>
      </w:pPr>
    </w:lvl>
    <w:lvl w:ilvl="2" w:tplc="67B4F6EE" w:tentative="1">
      <w:start w:val="1"/>
      <w:numFmt w:val="lowerRoman"/>
      <w:lvlText w:val="%3."/>
      <w:lvlJc w:val="right"/>
      <w:pPr>
        <w:ind w:left="2160" w:hanging="180"/>
      </w:pPr>
    </w:lvl>
    <w:lvl w:ilvl="3" w:tplc="C9426372" w:tentative="1">
      <w:start w:val="1"/>
      <w:numFmt w:val="decimal"/>
      <w:lvlText w:val="%4."/>
      <w:lvlJc w:val="left"/>
      <w:pPr>
        <w:ind w:left="2880" w:hanging="360"/>
      </w:pPr>
    </w:lvl>
    <w:lvl w:ilvl="4" w:tplc="8DB83A6A" w:tentative="1">
      <w:start w:val="1"/>
      <w:numFmt w:val="lowerLetter"/>
      <w:lvlText w:val="%5."/>
      <w:lvlJc w:val="left"/>
      <w:pPr>
        <w:ind w:left="3600" w:hanging="360"/>
      </w:pPr>
    </w:lvl>
    <w:lvl w:ilvl="5" w:tplc="53C65158" w:tentative="1">
      <w:start w:val="1"/>
      <w:numFmt w:val="lowerRoman"/>
      <w:lvlText w:val="%6."/>
      <w:lvlJc w:val="right"/>
      <w:pPr>
        <w:ind w:left="4320" w:hanging="180"/>
      </w:pPr>
    </w:lvl>
    <w:lvl w:ilvl="6" w:tplc="26D4E906" w:tentative="1">
      <w:start w:val="1"/>
      <w:numFmt w:val="decimal"/>
      <w:lvlText w:val="%7."/>
      <w:lvlJc w:val="left"/>
      <w:pPr>
        <w:ind w:left="5040" w:hanging="360"/>
      </w:pPr>
    </w:lvl>
    <w:lvl w:ilvl="7" w:tplc="3DE29134" w:tentative="1">
      <w:start w:val="1"/>
      <w:numFmt w:val="lowerLetter"/>
      <w:lvlText w:val="%8."/>
      <w:lvlJc w:val="left"/>
      <w:pPr>
        <w:ind w:left="5760" w:hanging="360"/>
      </w:pPr>
    </w:lvl>
    <w:lvl w:ilvl="8" w:tplc="E39A3484" w:tentative="1">
      <w:start w:val="1"/>
      <w:numFmt w:val="lowerRoman"/>
      <w:lvlText w:val="%9."/>
      <w:lvlJc w:val="right"/>
      <w:pPr>
        <w:ind w:left="6480" w:hanging="180"/>
      </w:pPr>
    </w:lvl>
  </w:abstractNum>
  <w:abstractNum w:abstractNumId="64" w15:restartNumberingAfterBreak="0">
    <w:nsid w:val="6FC53B36"/>
    <w:multiLevelType w:val="multilevel"/>
    <w:tmpl w:val="87B83658"/>
    <w:lvl w:ilvl="0">
      <w:start w:val="1"/>
      <w:numFmt w:val="decimal"/>
      <w:lvlText w:val="%1"/>
      <w:lvlJc w:val="left"/>
      <w:pPr>
        <w:ind w:left="360" w:hanging="360"/>
      </w:pPr>
      <w:rPr>
        <w:rFonts w:hint="default"/>
      </w:rPr>
    </w:lvl>
    <w:lvl w:ilvl="1">
      <w:start w:val="6"/>
      <w:numFmt w:val="decimal"/>
      <w:lvlText w:val="%1.%2"/>
      <w:lvlJc w:val="left"/>
      <w:pPr>
        <w:ind w:left="45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5" w15:restartNumberingAfterBreak="0">
    <w:nsid w:val="72114A52"/>
    <w:multiLevelType w:val="hybridMultilevel"/>
    <w:tmpl w:val="E09A0ABE"/>
    <w:lvl w:ilvl="0" w:tplc="DA4E9A04">
      <w:start w:val="1"/>
      <w:numFmt w:val="bullet"/>
      <w:lvlText w:val=""/>
      <w:lvlJc w:val="left"/>
      <w:pPr>
        <w:tabs>
          <w:tab w:val="num" w:pos="720"/>
        </w:tabs>
        <w:ind w:left="720" w:hanging="360"/>
      </w:pPr>
      <w:rPr>
        <w:rFonts w:ascii="Symbol" w:hAnsi="Symbol" w:hint="default"/>
      </w:rPr>
    </w:lvl>
    <w:lvl w:ilvl="1" w:tplc="F9500818">
      <w:start w:val="1"/>
      <w:numFmt w:val="lowerLetter"/>
      <w:lvlText w:val="(%2)"/>
      <w:lvlJc w:val="left"/>
      <w:pPr>
        <w:tabs>
          <w:tab w:val="num" w:pos="2160"/>
        </w:tabs>
        <w:ind w:left="2160" w:hanging="360"/>
      </w:pPr>
      <w:rPr>
        <w:rFonts w:cs="Times New Roman" w:hint="default"/>
      </w:rPr>
    </w:lvl>
    <w:lvl w:ilvl="2" w:tplc="F25E8E9C" w:tentative="1">
      <w:start w:val="1"/>
      <w:numFmt w:val="lowerRoman"/>
      <w:lvlText w:val="%3."/>
      <w:lvlJc w:val="right"/>
      <w:pPr>
        <w:tabs>
          <w:tab w:val="num" w:pos="2880"/>
        </w:tabs>
        <w:ind w:left="2880" w:hanging="180"/>
      </w:pPr>
      <w:rPr>
        <w:rFonts w:cs="Times New Roman"/>
      </w:rPr>
    </w:lvl>
    <w:lvl w:ilvl="3" w:tplc="59F205E2" w:tentative="1">
      <w:start w:val="1"/>
      <w:numFmt w:val="decimal"/>
      <w:lvlText w:val="%4."/>
      <w:lvlJc w:val="left"/>
      <w:pPr>
        <w:tabs>
          <w:tab w:val="num" w:pos="3600"/>
        </w:tabs>
        <w:ind w:left="3600" w:hanging="360"/>
      </w:pPr>
      <w:rPr>
        <w:rFonts w:cs="Times New Roman"/>
      </w:rPr>
    </w:lvl>
    <w:lvl w:ilvl="4" w:tplc="18E2EBAA" w:tentative="1">
      <w:start w:val="1"/>
      <w:numFmt w:val="lowerLetter"/>
      <w:lvlText w:val="%5."/>
      <w:lvlJc w:val="left"/>
      <w:pPr>
        <w:tabs>
          <w:tab w:val="num" w:pos="4320"/>
        </w:tabs>
        <w:ind w:left="4320" w:hanging="360"/>
      </w:pPr>
      <w:rPr>
        <w:rFonts w:cs="Times New Roman"/>
      </w:rPr>
    </w:lvl>
    <w:lvl w:ilvl="5" w:tplc="6A9E8684" w:tentative="1">
      <w:start w:val="1"/>
      <w:numFmt w:val="lowerRoman"/>
      <w:lvlText w:val="%6."/>
      <w:lvlJc w:val="right"/>
      <w:pPr>
        <w:tabs>
          <w:tab w:val="num" w:pos="5040"/>
        </w:tabs>
        <w:ind w:left="5040" w:hanging="180"/>
      </w:pPr>
      <w:rPr>
        <w:rFonts w:cs="Times New Roman"/>
      </w:rPr>
    </w:lvl>
    <w:lvl w:ilvl="6" w:tplc="EB0CDF3C" w:tentative="1">
      <w:start w:val="1"/>
      <w:numFmt w:val="decimal"/>
      <w:lvlText w:val="%7."/>
      <w:lvlJc w:val="left"/>
      <w:pPr>
        <w:tabs>
          <w:tab w:val="num" w:pos="5760"/>
        </w:tabs>
        <w:ind w:left="5760" w:hanging="360"/>
      </w:pPr>
      <w:rPr>
        <w:rFonts w:cs="Times New Roman"/>
      </w:rPr>
    </w:lvl>
    <w:lvl w:ilvl="7" w:tplc="939662BC" w:tentative="1">
      <w:start w:val="1"/>
      <w:numFmt w:val="lowerLetter"/>
      <w:lvlText w:val="%8."/>
      <w:lvlJc w:val="left"/>
      <w:pPr>
        <w:tabs>
          <w:tab w:val="num" w:pos="6480"/>
        </w:tabs>
        <w:ind w:left="6480" w:hanging="360"/>
      </w:pPr>
      <w:rPr>
        <w:rFonts w:cs="Times New Roman"/>
      </w:rPr>
    </w:lvl>
    <w:lvl w:ilvl="8" w:tplc="2006DDEA" w:tentative="1">
      <w:start w:val="1"/>
      <w:numFmt w:val="lowerRoman"/>
      <w:lvlText w:val="%9."/>
      <w:lvlJc w:val="right"/>
      <w:pPr>
        <w:tabs>
          <w:tab w:val="num" w:pos="7200"/>
        </w:tabs>
        <w:ind w:left="7200" w:hanging="180"/>
      </w:pPr>
      <w:rPr>
        <w:rFonts w:cs="Times New Roman"/>
      </w:rPr>
    </w:lvl>
  </w:abstractNum>
  <w:abstractNum w:abstractNumId="66" w15:restartNumberingAfterBreak="0">
    <w:nsid w:val="721263C5"/>
    <w:multiLevelType w:val="multilevel"/>
    <w:tmpl w:val="4B80C89A"/>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7" w15:restartNumberingAfterBreak="0">
    <w:nsid w:val="735A1379"/>
    <w:multiLevelType w:val="singleLevel"/>
    <w:tmpl w:val="90C6747C"/>
    <w:lvl w:ilvl="0">
      <w:start w:val="1"/>
      <w:numFmt w:val="bullet"/>
      <w:lvlText w:val=""/>
      <w:lvlJc w:val="left"/>
      <w:pPr>
        <w:tabs>
          <w:tab w:val="num" w:pos="1440"/>
        </w:tabs>
        <w:ind w:left="1440" w:hanging="360"/>
      </w:pPr>
      <w:rPr>
        <w:rFonts w:ascii="Wingdings" w:hAnsi="Wingdings" w:hint="default"/>
        <w:sz w:val="14"/>
      </w:rPr>
    </w:lvl>
  </w:abstractNum>
  <w:abstractNum w:abstractNumId="68" w15:restartNumberingAfterBreak="0">
    <w:nsid w:val="73FF5E74"/>
    <w:multiLevelType w:val="multilevel"/>
    <w:tmpl w:val="93E8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5AF1560"/>
    <w:multiLevelType w:val="hybridMultilevel"/>
    <w:tmpl w:val="620CD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85A6014"/>
    <w:multiLevelType w:val="hybridMultilevel"/>
    <w:tmpl w:val="65665A72"/>
    <w:lvl w:ilvl="0" w:tplc="78364BB2">
      <w:start w:val="1"/>
      <w:numFmt w:val="bullet"/>
      <w:lvlText w:val=""/>
      <w:lvlJc w:val="left"/>
      <w:pPr>
        <w:ind w:left="360" w:hanging="360"/>
      </w:pPr>
      <w:rPr>
        <w:rFonts w:ascii="Symbol" w:hAnsi="Symbol" w:hint="default"/>
      </w:rPr>
    </w:lvl>
    <w:lvl w:ilvl="1" w:tplc="74626B06" w:tentative="1">
      <w:start w:val="1"/>
      <w:numFmt w:val="bullet"/>
      <w:lvlText w:val="o"/>
      <w:lvlJc w:val="left"/>
      <w:pPr>
        <w:ind w:left="1080" w:hanging="360"/>
      </w:pPr>
      <w:rPr>
        <w:rFonts w:ascii="Courier New" w:hAnsi="Courier New" w:cs="Courier New" w:hint="default"/>
      </w:rPr>
    </w:lvl>
    <w:lvl w:ilvl="2" w:tplc="49C453BC" w:tentative="1">
      <w:start w:val="1"/>
      <w:numFmt w:val="bullet"/>
      <w:lvlText w:val=""/>
      <w:lvlJc w:val="left"/>
      <w:pPr>
        <w:ind w:left="1800" w:hanging="360"/>
      </w:pPr>
      <w:rPr>
        <w:rFonts w:ascii="Wingdings" w:hAnsi="Wingdings" w:hint="default"/>
      </w:rPr>
    </w:lvl>
    <w:lvl w:ilvl="3" w:tplc="C0C837AA" w:tentative="1">
      <w:start w:val="1"/>
      <w:numFmt w:val="bullet"/>
      <w:lvlText w:val=""/>
      <w:lvlJc w:val="left"/>
      <w:pPr>
        <w:ind w:left="2520" w:hanging="360"/>
      </w:pPr>
      <w:rPr>
        <w:rFonts w:ascii="Symbol" w:hAnsi="Symbol" w:hint="default"/>
      </w:rPr>
    </w:lvl>
    <w:lvl w:ilvl="4" w:tplc="EF48301C" w:tentative="1">
      <w:start w:val="1"/>
      <w:numFmt w:val="bullet"/>
      <w:lvlText w:val="o"/>
      <w:lvlJc w:val="left"/>
      <w:pPr>
        <w:ind w:left="3240" w:hanging="360"/>
      </w:pPr>
      <w:rPr>
        <w:rFonts w:ascii="Courier New" w:hAnsi="Courier New" w:cs="Courier New" w:hint="default"/>
      </w:rPr>
    </w:lvl>
    <w:lvl w:ilvl="5" w:tplc="FF2CC9F4" w:tentative="1">
      <w:start w:val="1"/>
      <w:numFmt w:val="bullet"/>
      <w:lvlText w:val=""/>
      <w:lvlJc w:val="left"/>
      <w:pPr>
        <w:ind w:left="3960" w:hanging="360"/>
      </w:pPr>
      <w:rPr>
        <w:rFonts w:ascii="Wingdings" w:hAnsi="Wingdings" w:hint="default"/>
      </w:rPr>
    </w:lvl>
    <w:lvl w:ilvl="6" w:tplc="0F7C65DE" w:tentative="1">
      <w:start w:val="1"/>
      <w:numFmt w:val="bullet"/>
      <w:lvlText w:val=""/>
      <w:lvlJc w:val="left"/>
      <w:pPr>
        <w:ind w:left="4680" w:hanging="360"/>
      </w:pPr>
      <w:rPr>
        <w:rFonts w:ascii="Symbol" w:hAnsi="Symbol" w:hint="default"/>
      </w:rPr>
    </w:lvl>
    <w:lvl w:ilvl="7" w:tplc="81341F9C" w:tentative="1">
      <w:start w:val="1"/>
      <w:numFmt w:val="bullet"/>
      <w:lvlText w:val="o"/>
      <w:lvlJc w:val="left"/>
      <w:pPr>
        <w:ind w:left="5400" w:hanging="360"/>
      </w:pPr>
      <w:rPr>
        <w:rFonts w:ascii="Courier New" w:hAnsi="Courier New" w:cs="Courier New" w:hint="default"/>
      </w:rPr>
    </w:lvl>
    <w:lvl w:ilvl="8" w:tplc="FC4A2B96" w:tentative="1">
      <w:start w:val="1"/>
      <w:numFmt w:val="bullet"/>
      <w:lvlText w:val=""/>
      <w:lvlJc w:val="left"/>
      <w:pPr>
        <w:ind w:left="6120" w:hanging="360"/>
      </w:pPr>
      <w:rPr>
        <w:rFonts w:ascii="Wingdings" w:hAnsi="Wingdings" w:hint="default"/>
      </w:rPr>
    </w:lvl>
  </w:abstractNum>
  <w:abstractNum w:abstractNumId="71" w15:restartNumberingAfterBreak="0">
    <w:nsid w:val="7B2919F4"/>
    <w:multiLevelType w:val="hybridMultilevel"/>
    <w:tmpl w:val="AB56A9C8"/>
    <w:lvl w:ilvl="0" w:tplc="BFBC2C1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B6C3236"/>
    <w:multiLevelType w:val="hybridMultilevel"/>
    <w:tmpl w:val="0ACEBEA8"/>
    <w:lvl w:ilvl="0" w:tplc="B33205F4">
      <w:start w:val="1"/>
      <w:numFmt w:val="bullet"/>
      <w:lvlText w:val=""/>
      <w:lvlJc w:val="left"/>
      <w:pPr>
        <w:ind w:left="720" w:hanging="360"/>
      </w:pPr>
      <w:rPr>
        <w:rFonts w:ascii="Symbol" w:hAnsi="Symbol" w:hint="default"/>
      </w:rPr>
    </w:lvl>
    <w:lvl w:ilvl="1" w:tplc="AE603F3E" w:tentative="1">
      <w:start w:val="1"/>
      <w:numFmt w:val="bullet"/>
      <w:lvlText w:val="o"/>
      <w:lvlJc w:val="left"/>
      <w:pPr>
        <w:ind w:left="1440" w:hanging="360"/>
      </w:pPr>
      <w:rPr>
        <w:rFonts w:ascii="Courier New" w:hAnsi="Courier New" w:cs="Courier New" w:hint="default"/>
      </w:rPr>
    </w:lvl>
    <w:lvl w:ilvl="2" w:tplc="A70C0DFE" w:tentative="1">
      <w:start w:val="1"/>
      <w:numFmt w:val="bullet"/>
      <w:lvlText w:val=""/>
      <w:lvlJc w:val="left"/>
      <w:pPr>
        <w:ind w:left="2160" w:hanging="360"/>
      </w:pPr>
      <w:rPr>
        <w:rFonts w:ascii="Wingdings" w:hAnsi="Wingdings" w:hint="default"/>
      </w:rPr>
    </w:lvl>
    <w:lvl w:ilvl="3" w:tplc="23F27572" w:tentative="1">
      <w:start w:val="1"/>
      <w:numFmt w:val="bullet"/>
      <w:lvlText w:val=""/>
      <w:lvlJc w:val="left"/>
      <w:pPr>
        <w:ind w:left="2880" w:hanging="360"/>
      </w:pPr>
      <w:rPr>
        <w:rFonts w:ascii="Symbol" w:hAnsi="Symbol" w:hint="default"/>
      </w:rPr>
    </w:lvl>
    <w:lvl w:ilvl="4" w:tplc="0AFE0C00" w:tentative="1">
      <w:start w:val="1"/>
      <w:numFmt w:val="bullet"/>
      <w:lvlText w:val="o"/>
      <w:lvlJc w:val="left"/>
      <w:pPr>
        <w:ind w:left="3600" w:hanging="360"/>
      </w:pPr>
      <w:rPr>
        <w:rFonts w:ascii="Courier New" w:hAnsi="Courier New" w:cs="Courier New" w:hint="default"/>
      </w:rPr>
    </w:lvl>
    <w:lvl w:ilvl="5" w:tplc="D7488FB4" w:tentative="1">
      <w:start w:val="1"/>
      <w:numFmt w:val="bullet"/>
      <w:lvlText w:val=""/>
      <w:lvlJc w:val="left"/>
      <w:pPr>
        <w:ind w:left="4320" w:hanging="360"/>
      </w:pPr>
      <w:rPr>
        <w:rFonts w:ascii="Wingdings" w:hAnsi="Wingdings" w:hint="default"/>
      </w:rPr>
    </w:lvl>
    <w:lvl w:ilvl="6" w:tplc="69D210A4" w:tentative="1">
      <w:start w:val="1"/>
      <w:numFmt w:val="bullet"/>
      <w:lvlText w:val=""/>
      <w:lvlJc w:val="left"/>
      <w:pPr>
        <w:ind w:left="5040" w:hanging="360"/>
      </w:pPr>
      <w:rPr>
        <w:rFonts w:ascii="Symbol" w:hAnsi="Symbol" w:hint="default"/>
      </w:rPr>
    </w:lvl>
    <w:lvl w:ilvl="7" w:tplc="A502E180" w:tentative="1">
      <w:start w:val="1"/>
      <w:numFmt w:val="bullet"/>
      <w:lvlText w:val="o"/>
      <w:lvlJc w:val="left"/>
      <w:pPr>
        <w:ind w:left="5760" w:hanging="360"/>
      </w:pPr>
      <w:rPr>
        <w:rFonts w:ascii="Courier New" w:hAnsi="Courier New" w:cs="Courier New" w:hint="default"/>
      </w:rPr>
    </w:lvl>
    <w:lvl w:ilvl="8" w:tplc="91062608" w:tentative="1">
      <w:start w:val="1"/>
      <w:numFmt w:val="bullet"/>
      <w:lvlText w:val=""/>
      <w:lvlJc w:val="left"/>
      <w:pPr>
        <w:ind w:left="6480" w:hanging="360"/>
      </w:pPr>
      <w:rPr>
        <w:rFonts w:ascii="Wingdings" w:hAnsi="Wingdings" w:hint="default"/>
      </w:rPr>
    </w:lvl>
  </w:abstractNum>
  <w:abstractNum w:abstractNumId="73" w15:restartNumberingAfterBreak="0">
    <w:nsid w:val="7BED7A59"/>
    <w:multiLevelType w:val="hybridMultilevel"/>
    <w:tmpl w:val="D68A0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FDF6B01"/>
    <w:multiLevelType w:val="hybridMultilevel"/>
    <w:tmpl w:val="388A5670"/>
    <w:lvl w:ilvl="0" w:tplc="CB5E59E8">
      <w:start w:val="1"/>
      <w:numFmt w:val="decimal"/>
      <w:lvlText w:val="(%1)"/>
      <w:lvlJc w:val="left"/>
      <w:pPr>
        <w:ind w:left="1080" w:hanging="360"/>
      </w:pPr>
      <w:rPr>
        <w:rFonts w:hint="default"/>
      </w:rPr>
    </w:lvl>
    <w:lvl w:ilvl="1" w:tplc="70AAAFE4">
      <w:start w:val="1"/>
      <w:numFmt w:val="lowerLetter"/>
      <w:lvlText w:val="%2."/>
      <w:lvlJc w:val="left"/>
      <w:pPr>
        <w:ind w:left="1800" w:hanging="360"/>
      </w:pPr>
    </w:lvl>
    <w:lvl w:ilvl="2" w:tplc="4FCA6436">
      <w:start w:val="1"/>
      <w:numFmt w:val="lowerRoman"/>
      <w:lvlText w:val="%3."/>
      <w:lvlJc w:val="right"/>
      <w:pPr>
        <w:ind w:left="2520" w:hanging="180"/>
      </w:pPr>
    </w:lvl>
    <w:lvl w:ilvl="3" w:tplc="F072D56C" w:tentative="1">
      <w:start w:val="1"/>
      <w:numFmt w:val="decimal"/>
      <w:lvlText w:val="%4."/>
      <w:lvlJc w:val="left"/>
      <w:pPr>
        <w:ind w:left="3240" w:hanging="360"/>
      </w:pPr>
    </w:lvl>
    <w:lvl w:ilvl="4" w:tplc="2EB6463E" w:tentative="1">
      <w:start w:val="1"/>
      <w:numFmt w:val="lowerLetter"/>
      <w:lvlText w:val="%5."/>
      <w:lvlJc w:val="left"/>
      <w:pPr>
        <w:ind w:left="3960" w:hanging="360"/>
      </w:pPr>
    </w:lvl>
    <w:lvl w:ilvl="5" w:tplc="442828E6" w:tentative="1">
      <w:start w:val="1"/>
      <w:numFmt w:val="lowerRoman"/>
      <w:lvlText w:val="%6."/>
      <w:lvlJc w:val="right"/>
      <w:pPr>
        <w:ind w:left="4680" w:hanging="180"/>
      </w:pPr>
    </w:lvl>
    <w:lvl w:ilvl="6" w:tplc="801AC3DE" w:tentative="1">
      <w:start w:val="1"/>
      <w:numFmt w:val="decimal"/>
      <w:lvlText w:val="%7."/>
      <w:lvlJc w:val="left"/>
      <w:pPr>
        <w:ind w:left="5400" w:hanging="360"/>
      </w:pPr>
    </w:lvl>
    <w:lvl w:ilvl="7" w:tplc="C0B46C8A" w:tentative="1">
      <w:start w:val="1"/>
      <w:numFmt w:val="lowerLetter"/>
      <w:lvlText w:val="%8."/>
      <w:lvlJc w:val="left"/>
      <w:pPr>
        <w:ind w:left="6120" w:hanging="360"/>
      </w:pPr>
    </w:lvl>
    <w:lvl w:ilvl="8" w:tplc="570861EA" w:tentative="1">
      <w:start w:val="1"/>
      <w:numFmt w:val="lowerRoman"/>
      <w:lvlText w:val="%9."/>
      <w:lvlJc w:val="right"/>
      <w:pPr>
        <w:ind w:left="6840" w:hanging="180"/>
      </w:pPr>
    </w:lvl>
  </w:abstractNum>
  <w:num w:numId="1">
    <w:abstractNumId w:val="35"/>
  </w:num>
  <w:num w:numId="2">
    <w:abstractNumId w:val="21"/>
  </w:num>
  <w:num w:numId="3">
    <w:abstractNumId w:val="38"/>
  </w:num>
  <w:num w:numId="4">
    <w:abstractNumId w:val="17"/>
  </w:num>
  <w:num w:numId="5">
    <w:abstractNumId w:val="0"/>
  </w:num>
  <w:num w:numId="6">
    <w:abstractNumId w:val="2"/>
  </w:num>
  <w:num w:numId="7">
    <w:abstractNumId w:val="4"/>
  </w:num>
  <w:num w:numId="8">
    <w:abstractNumId w:val="6"/>
  </w:num>
  <w:num w:numId="9">
    <w:abstractNumId w:val="7"/>
  </w:num>
  <w:num w:numId="10">
    <w:abstractNumId w:val="10"/>
  </w:num>
  <w:num w:numId="11">
    <w:abstractNumId w:val="18"/>
  </w:num>
  <w:num w:numId="12">
    <w:abstractNumId w:val="55"/>
  </w:num>
  <w:num w:numId="13">
    <w:abstractNumId w:val="1"/>
  </w:num>
  <w:num w:numId="14">
    <w:abstractNumId w:val="56"/>
  </w:num>
  <w:num w:numId="15">
    <w:abstractNumId w:val="63"/>
  </w:num>
  <w:num w:numId="16">
    <w:abstractNumId w:val="54"/>
  </w:num>
  <w:num w:numId="17">
    <w:abstractNumId w:val="42"/>
  </w:num>
  <w:num w:numId="18">
    <w:abstractNumId w:val="19"/>
  </w:num>
  <w:num w:numId="19">
    <w:abstractNumId w:val="32"/>
  </w:num>
  <w:num w:numId="20">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4"/>
  </w:num>
  <w:num w:numId="22">
    <w:abstractNumId w:val="13"/>
  </w:num>
  <w:num w:numId="23">
    <w:abstractNumId w:val="51"/>
  </w:num>
  <w:num w:numId="24">
    <w:abstractNumId w:val="37"/>
  </w:num>
  <w:num w:numId="25">
    <w:abstractNumId w:val="50"/>
  </w:num>
  <w:num w:numId="26">
    <w:abstractNumId w:val="62"/>
  </w:num>
  <w:num w:numId="27">
    <w:abstractNumId w:val="52"/>
  </w:num>
  <w:num w:numId="28">
    <w:abstractNumId w:val="53"/>
  </w:num>
  <w:num w:numId="29">
    <w:abstractNumId w:val="58"/>
  </w:num>
  <w:num w:numId="30">
    <w:abstractNumId w:val="72"/>
  </w:num>
  <w:num w:numId="31">
    <w:abstractNumId w:val="22"/>
  </w:num>
  <w:num w:numId="32">
    <w:abstractNumId w:val="61"/>
  </w:num>
  <w:num w:numId="33">
    <w:abstractNumId w:val="30"/>
  </w:num>
  <w:num w:numId="34">
    <w:abstractNumId w:val="31"/>
  </w:num>
  <w:num w:numId="35">
    <w:abstractNumId w:val="45"/>
  </w:num>
  <w:num w:numId="36">
    <w:abstractNumId w:val="43"/>
  </w:num>
  <w:num w:numId="37">
    <w:abstractNumId w:val="57"/>
  </w:num>
  <w:num w:numId="38">
    <w:abstractNumId w:val="66"/>
  </w:num>
  <w:num w:numId="39">
    <w:abstractNumId w:val="40"/>
  </w:num>
  <w:num w:numId="40">
    <w:abstractNumId w:val="65"/>
  </w:num>
  <w:num w:numId="41">
    <w:abstractNumId w:val="70"/>
  </w:num>
  <w:num w:numId="42">
    <w:abstractNumId w:val="67"/>
  </w:num>
  <w:num w:numId="43">
    <w:abstractNumId w:val="68"/>
  </w:num>
  <w:num w:numId="44">
    <w:abstractNumId w:val="14"/>
  </w:num>
  <w:num w:numId="45">
    <w:abstractNumId w:val="36"/>
  </w:num>
  <w:num w:numId="46">
    <w:abstractNumId w:val="39"/>
  </w:num>
  <w:num w:numId="47">
    <w:abstractNumId w:val="49"/>
  </w:num>
  <w:num w:numId="48">
    <w:abstractNumId w:val="59"/>
  </w:num>
  <w:num w:numId="49">
    <w:abstractNumId w:val="33"/>
  </w:num>
  <w:num w:numId="50">
    <w:abstractNumId w:val="20"/>
  </w:num>
  <w:num w:numId="51">
    <w:abstractNumId w:val="28"/>
  </w:num>
  <w:num w:numId="52">
    <w:abstractNumId w:val="74"/>
  </w:num>
  <w:num w:numId="53">
    <w:abstractNumId w:val="12"/>
  </w:num>
  <w:num w:numId="54">
    <w:abstractNumId w:val="16"/>
  </w:num>
  <w:num w:numId="55">
    <w:abstractNumId w:val="27"/>
  </w:num>
  <w:num w:numId="56">
    <w:abstractNumId w:val="29"/>
  </w:num>
  <w:num w:numId="57">
    <w:abstractNumId w:val="41"/>
  </w:num>
  <w:num w:numId="58">
    <w:abstractNumId w:val="26"/>
  </w:num>
  <w:num w:numId="59">
    <w:abstractNumId w:val="44"/>
  </w:num>
  <w:num w:numId="60">
    <w:abstractNumId w:val="25"/>
  </w:num>
  <w:num w:numId="61">
    <w:abstractNumId w:val="47"/>
  </w:num>
  <w:num w:numId="62">
    <w:abstractNumId w:val="11"/>
  </w:num>
  <w:num w:numId="63">
    <w:abstractNumId w:val="46"/>
  </w:num>
  <w:num w:numId="64">
    <w:abstractNumId w:val="34"/>
  </w:num>
  <w:num w:numId="65">
    <w:abstractNumId w:val="24"/>
  </w:num>
  <w:num w:numId="66">
    <w:abstractNumId w:val="60"/>
  </w:num>
  <w:num w:numId="67">
    <w:abstractNumId w:val="73"/>
  </w:num>
  <w:num w:numId="68">
    <w:abstractNumId w:val="71"/>
  </w:num>
  <w:num w:numId="69">
    <w:abstractNumId w:val="23"/>
  </w:num>
  <w:num w:numId="70">
    <w:abstractNumId w:val="69"/>
  </w:num>
  <w:num w:numId="71">
    <w:abstractNumId w:val="15"/>
  </w:num>
  <w:num w:numId="72">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BF9"/>
    <w:rsid w:val="00007E8E"/>
    <w:rsid w:val="00012A94"/>
    <w:rsid w:val="000159C3"/>
    <w:rsid w:val="00017255"/>
    <w:rsid w:val="00017E0E"/>
    <w:rsid w:val="000271CA"/>
    <w:rsid w:val="00030D07"/>
    <w:rsid w:val="0003133C"/>
    <w:rsid w:val="00032296"/>
    <w:rsid w:val="000330DB"/>
    <w:rsid w:val="00034085"/>
    <w:rsid w:val="00036E3C"/>
    <w:rsid w:val="0004064E"/>
    <w:rsid w:val="0004329A"/>
    <w:rsid w:val="000443BC"/>
    <w:rsid w:val="00046A12"/>
    <w:rsid w:val="00053AE4"/>
    <w:rsid w:val="0005463F"/>
    <w:rsid w:val="000612EE"/>
    <w:rsid w:val="00062F91"/>
    <w:rsid w:val="0006546A"/>
    <w:rsid w:val="00065E74"/>
    <w:rsid w:val="0007474F"/>
    <w:rsid w:val="00077618"/>
    <w:rsid w:val="000817C9"/>
    <w:rsid w:val="00087D34"/>
    <w:rsid w:val="0009133A"/>
    <w:rsid w:val="000938DF"/>
    <w:rsid w:val="00097C85"/>
    <w:rsid w:val="000A163A"/>
    <w:rsid w:val="000A3404"/>
    <w:rsid w:val="000A4F3D"/>
    <w:rsid w:val="000A6C1B"/>
    <w:rsid w:val="000B7E92"/>
    <w:rsid w:val="000C03E1"/>
    <w:rsid w:val="000C0985"/>
    <w:rsid w:val="000C3265"/>
    <w:rsid w:val="000C4199"/>
    <w:rsid w:val="000C65D9"/>
    <w:rsid w:val="000D0099"/>
    <w:rsid w:val="000D1B46"/>
    <w:rsid w:val="000D1B6E"/>
    <w:rsid w:val="000E04B8"/>
    <w:rsid w:val="000E0BA2"/>
    <w:rsid w:val="000E5EA4"/>
    <w:rsid w:val="000E66A1"/>
    <w:rsid w:val="000F5EEB"/>
    <w:rsid w:val="00101A7A"/>
    <w:rsid w:val="0010292C"/>
    <w:rsid w:val="00104F39"/>
    <w:rsid w:val="001066ED"/>
    <w:rsid w:val="0010718A"/>
    <w:rsid w:val="0010775E"/>
    <w:rsid w:val="001139A5"/>
    <w:rsid w:val="00113B7F"/>
    <w:rsid w:val="00116FE2"/>
    <w:rsid w:val="00117FDF"/>
    <w:rsid w:val="00122D86"/>
    <w:rsid w:val="0012352E"/>
    <w:rsid w:val="00127C12"/>
    <w:rsid w:val="00147C54"/>
    <w:rsid w:val="001566A3"/>
    <w:rsid w:val="001657B3"/>
    <w:rsid w:val="00172116"/>
    <w:rsid w:val="0017529F"/>
    <w:rsid w:val="00181257"/>
    <w:rsid w:val="00184555"/>
    <w:rsid w:val="00190206"/>
    <w:rsid w:val="00192476"/>
    <w:rsid w:val="00192D0E"/>
    <w:rsid w:val="00194151"/>
    <w:rsid w:val="00195CA9"/>
    <w:rsid w:val="00197C31"/>
    <w:rsid w:val="001A0FCD"/>
    <w:rsid w:val="001A1369"/>
    <w:rsid w:val="001A1637"/>
    <w:rsid w:val="001A275D"/>
    <w:rsid w:val="001A2DC2"/>
    <w:rsid w:val="001A74E2"/>
    <w:rsid w:val="001B1BBF"/>
    <w:rsid w:val="001B7BBB"/>
    <w:rsid w:val="001C231D"/>
    <w:rsid w:val="001D46A3"/>
    <w:rsid w:val="001D7B39"/>
    <w:rsid w:val="001E1A02"/>
    <w:rsid w:val="001E243D"/>
    <w:rsid w:val="001E437A"/>
    <w:rsid w:val="001E7D69"/>
    <w:rsid w:val="001F3E7B"/>
    <w:rsid w:val="00201E42"/>
    <w:rsid w:val="00203746"/>
    <w:rsid w:val="0020501F"/>
    <w:rsid w:val="002128C3"/>
    <w:rsid w:val="002139C6"/>
    <w:rsid w:val="00215CF1"/>
    <w:rsid w:val="002207CC"/>
    <w:rsid w:val="00221421"/>
    <w:rsid w:val="0022545B"/>
    <w:rsid w:val="00233D20"/>
    <w:rsid w:val="0023564B"/>
    <w:rsid w:val="00236C42"/>
    <w:rsid w:val="00240E98"/>
    <w:rsid w:val="002439A8"/>
    <w:rsid w:val="00244E3C"/>
    <w:rsid w:val="00251817"/>
    <w:rsid w:val="00251873"/>
    <w:rsid w:val="00254C6D"/>
    <w:rsid w:val="0025744E"/>
    <w:rsid w:val="00257FCB"/>
    <w:rsid w:val="00264499"/>
    <w:rsid w:val="00281DB5"/>
    <w:rsid w:val="00283BF7"/>
    <w:rsid w:val="002864AF"/>
    <w:rsid w:val="002A14AC"/>
    <w:rsid w:val="002A29AF"/>
    <w:rsid w:val="002B4F2E"/>
    <w:rsid w:val="002B53C9"/>
    <w:rsid w:val="002C1B08"/>
    <w:rsid w:val="002D2595"/>
    <w:rsid w:val="002D421D"/>
    <w:rsid w:val="002D6D81"/>
    <w:rsid w:val="002E06FA"/>
    <w:rsid w:val="002E6FBB"/>
    <w:rsid w:val="002F009C"/>
    <w:rsid w:val="002F2CE5"/>
    <w:rsid w:val="002F392A"/>
    <w:rsid w:val="00300B8C"/>
    <w:rsid w:val="003047A5"/>
    <w:rsid w:val="00305EEA"/>
    <w:rsid w:val="0030795E"/>
    <w:rsid w:val="00310980"/>
    <w:rsid w:val="003109B6"/>
    <w:rsid w:val="00310F09"/>
    <w:rsid w:val="003151D0"/>
    <w:rsid w:val="00317559"/>
    <w:rsid w:val="00322FF6"/>
    <w:rsid w:val="00323E8C"/>
    <w:rsid w:val="00333FB1"/>
    <w:rsid w:val="00334955"/>
    <w:rsid w:val="003356AF"/>
    <w:rsid w:val="00335E8A"/>
    <w:rsid w:val="0034073E"/>
    <w:rsid w:val="003409DD"/>
    <w:rsid w:val="003419F0"/>
    <w:rsid w:val="00344AC4"/>
    <w:rsid w:val="0034545D"/>
    <w:rsid w:val="00352EC7"/>
    <w:rsid w:val="003621C1"/>
    <w:rsid w:val="003727C7"/>
    <w:rsid w:val="00376899"/>
    <w:rsid w:val="00381B20"/>
    <w:rsid w:val="00385B8B"/>
    <w:rsid w:val="00386CEA"/>
    <w:rsid w:val="003903EF"/>
    <w:rsid w:val="0039382C"/>
    <w:rsid w:val="0039562A"/>
    <w:rsid w:val="003A2944"/>
    <w:rsid w:val="003A4F4E"/>
    <w:rsid w:val="003A7826"/>
    <w:rsid w:val="003B1DB0"/>
    <w:rsid w:val="003B5FB1"/>
    <w:rsid w:val="003C4118"/>
    <w:rsid w:val="003C4D24"/>
    <w:rsid w:val="003D1E32"/>
    <w:rsid w:val="003D2824"/>
    <w:rsid w:val="003D2E98"/>
    <w:rsid w:val="003D38C3"/>
    <w:rsid w:val="003D545F"/>
    <w:rsid w:val="003D6E4A"/>
    <w:rsid w:val="003D71F2"/>
    <w:rsid w:val="003D7A26"/>
    <w:rsid w:val="003F32C0"/>
    <w:rsid w:val="003F5D60"/>
    <w:rsid w:val="0040049B"/>
    <w:rsid w:val="00405CD7"/>
    <w:rsid w:val="00415B4F"/>
    <w:rsid w:val="0042050A"/>
    <w:rsid w:val="0042703A"/>
    <w:rsid w:val="0043195D"/>
    <w:rsid w:val="00443DA6"/>
    <w:rsid w:val="0044787F"/>
    <w:rsid w:val="00447E4C"/>
    <w:rsid w:val="00452958"/>
    <w:rsid w:val="00453352"/>
    <w:rsid w:val="0045413E"/>
    <w:rsid w:val="00457C94"/>
    <w:rsid w:val="00466454"/>
    <w:rsid w:val="00470DA8"/>
    <w:rsid w:val="004712A0"/>
    <w:rsid w:val="00473B63"/>
    <w:rsid w:val="00481342"/>
    <w:rsid w:val="00487641"/>
    <w:rsid w:val="00495142"/>
    <w:rsid w:val="004A0E45"/>
    <w:rsid w:val="004C0218"/>
    <w:rsid w:val="004C130F"/>
    <w:rsid w:val="004C4F6B"/>
    <w:rsid w:val="004C7F0D"/>
    <w:rsid w:val="004D1B88"/>
    <w:rsid w:val="004D29B5"/>
    <w:rsid w:val="004D2DA4"/>
    <w:rsid w:val="004D3802"/>
    <w:rsid w:val="004D3D5E"/>
    <w:rsid w:val="004D747E"/>
    <w:rsid w:val="004E17FE"/>
    <w:rsid w:val="004E20F5"/>
    <w:rsid w:val="004E23CE"/>
    <w:rsid w:val="004F0F43"/>
    <w:rsid w:val="004F1C04"/>
    <w:rsid w:val="004F6E25"/>
    <w:rsid w:val="0050263D"/>
    <w:rsid w:val="00503377"/>
    <w:rsid w:val="0050402D"/>
    <w:rsid w:val="00504BCF"/>
    <w:rsid w:val="005067FA"/>
    <w:rsid w:val="00517786"/>
    <w:rsid w:val="005204E9"/>
    <w:rsid w:val="0052201C"/>
    <w:rsid w:val="0052450A"/>
    <w:rsid w:val="00526EB5"/>
    <w:rsid w:val="00526F7D"/>
    <w:rsid w:val="005346C0"/>
    <w:rsid w:val="0053494B"/>
    <w:rsid w:val="00537198"/>
    <w:rsid w:val="00542B5D"/>
    <w:rsid w:val="00560E1D"/>
    <w:rsid w:val="00566B6D"/>
    <w:rsid w:val="00570BF0"/>
    <w:rsid w:val="00573448"/>
    <w:rsid w:val="00573A72"/>
    <w:rsid w:val="005740B0"/>
    <w:rsid w:val="00581203"/>
    <w:rsid w:val="0058125B"/>
    <w:rsid w:val="00590562"/>
    <w:rsid w:val="0059261E"/>
    <w:rsid w:val="005A0717"/>
    <w:rsid w:val="005A1480"/>
    <w:rsid w:val="005A3519"/>
    <w:rsid w:val="005B2648"/>
    <w:rsid w:val="005C00CD"/>
    <w:rsid w:val="005C27C8"/>
    <w:rsid w:val="005C3C15"/>
    <w:rsid w:val="005C5252"/>
    <w:rsid w:val="005D10D4"/>
    <w:rsid w:val="005D67AA"/>
    <w:rsid w:val="005D7826"/>
    <w:rsid w:val="005E44E0"/>
    <w:rsid w:val="005E5678"/>
    <w:rsid w:val="005E765C"/>
    <w:rsid w:val="005E76CE"/>
    <w:rsid w:val="005F408A"/>
    <w:rsid w:val="005F4453"/>
    <w:rsid w:val="0060019A"/>
    <w:rsid w:val="00601F51"/>
    <w:rsid w:val="00602111"/>
    <w:rsid w:val="006075AE"/>
    <w:rsid w:val="006107E6"/>
    <w:rsid w:val="006119A6"/>
    <w:rsid w:val="0061257E"/>
    <w:rsid w:val="006153E5"/>
    <w:rsid w:val="00616A46"/>
    <w:rsid w:val="00617C39"/>
    <w:rsid w:val="006218C0"/>
    <w:rsid w:val="0062348B"/>
    <w:rsid w:val="00624628"/>
    <w:rsid w:val="0062515D"/>
    <w:rsid w:val="006275EB"/>
    <w:rsid w:val="0063131D"/>
    <w:rsid w:val="00632D3C"/>
    <w:rsid w:val="0063374E"/>
    <w:rsid w:val="00644E44"/>
    <w:rsid w:val="00655AE0"/>
    <w:rsid w:val="00661CFF"/>
    <w:rsid w:val="00664CC9"/>
    <w:rsid w:val="00665F3B"/>
    <w:rsid w:val="006673D2"/>
    <w:rsid w:val="00676CBF"/>
    <w:rsid w:val="0068643F"/>
    <w:rsid w:val="00690894"/>
    <w:rsid w:val="006909E2"/>
    <w:rsid w:val="00692856"/>
    <w:rsid w:val="00696861"/>
    <w:rsid w:val="006972FB"/>
    <w:rsid w:val="00697672"/>
    <w:rsid w:val="00697F24"/>
    <w:rsid w:val="006A6C0B"/>
    <w:rsid w:val="006B153B"/>
    <w:rsid w:val="006B4310"/>
    <w:rsid w:val="006C28B2"/>
    <w:rsid w:val="006C5B7D"/>
    <w:rsid w:val="006C6786"/>
    <w:rsid w:val="006C6A60"/>
    <w:rsid w:val="006D38FB"/>
    <w:rsid w:val="006E5F23"/>
    <w:rsid w:val="006F74FD"/>
    <w:rsid w:val="00701F8E"/>
    <w:rsid w:val="007072B4"/>
    <w:rsid w:val="007119F9"/>
    <w:rsid w:val="007122BB"/>
    <w:rsid w:val="007132DA"/>
    <w:rsid w:val="00713B96"/>
    <w:rsid w:val="00714ABA"/>
    <w:rsid w:val="00730448"/>
    <w:rsid w:val="00733E95"/>
    <w:rsid w:val="00736B12"/>
    <w:rsid w:val="007439F0"/>
    <w:rsid w:val="007440EC"/>
    <w:rsid w:val="0074464B"/>
    <w:rsid w:val="00744742"/>
    <w:rsid w:val="007459D9"/>
    <w:rsid w:val="00746668"/>
    <w:rsid w:val="007473A5"/>
    <w:rsid w:val="00747D38"/>
    <w:rsid w:val="00752DB1"/>
    <w:rsid w:val="0075349F"/>
    <w:rsid w:val="007541B8"/>
    <w:rsid w:val="00755F22"/>
    <w:rsid w:val="007578CD"/>
    <w:rsid w:val="00763554"/>
    <w:rsid w:val="00767C98"/>
    <w:rsid w:val="00772524"/>
    <w:rsid w:val="00773EA5"/>
    <w:rsid w:val="00776D07"/>
    <w:rsid w:val="00785A2B"/>
    <w:rsid w:val="007876D5"/>
    <w:rsid w:val="007936E5"/>
    <w:rsid w:val="007975B8"/>
    <w:rsid w:val="007A379E"/>
    <w:rsid w:val="007A663A"/>
    <w:rsid w:val="007A77BF"/>
    <w:rsid w:val="007B6ADB"/>
    <w:rsid w:val="007D7F8E"/>
    <w:rsid w:val="007E1128"/>
    <w:rsid w:val="007E698C"/>
    <w:rsid w:val="007F0996"/>
    <w:rsid w:val="007F3FC3"/>
    <w:rsid w:val="0080543A"/>
    <w:rsid w:val="0080744F"/>
    <w:rsid w:val="00810354"/>
    <w:rsid w:val="00812398"/>
    <w:rsid w:val="00821DC0"/>
    <w:rsid w:val="008269D1"/>
    <w:rsid w:val="0082760F"/>
    <w:rsid w:val="00831216"/>
    <w:rsid w:val="00840C0F"/>
    <w:rsid w:val="00840D2F"/>
    <w:rsid w:val="00842D32"/>
    <w:rsid w:val="0085249B"/>
    <w:rsid w:val="00852ECF"/>
    <w:rsid w:val="00854EB2"/>
    <w:rsid w:val="008560B7"/>
    <w:rsid w:val="008576E9"/>
    <w:rsid w:val="008603D1"/>
    <w:rsid w:val="00861449"/>
    <w:rsid w:val="00861D1F"/>
    <w:rsid w:val="00865FCD"/>
    <w:rsid w:val="00866E59"/>
    <w:rsid w:val="008677AD"/>
    <w:rsid w:val="00867F6F"/>
    <w:rsid w:val="00870E85"/>
    <w:rsid w:val="00873E8B"/>
    <w:rsid w:val="0087595A"/>
    <w:rsid w:val="00876363"/>
    <w:rsid w:val="00876863"/>
    <w:rsid w:val="00884672"/>
    <w:rsid w:val="0089414B"/>
    <w:rsid w:val="008970B9"/>
    <w:rsid w:val="008A1041"/>
    <w:rsid w:val="008A2C9B"/>
    <w:rsid w:val="008A5399"/>
    <w:rsid w:val="008A7714"/>
    <w:rsid w:val="008A7938"/>
    <w:rsid w:val="008A7D39"/>
    <w:rsid w:val="008B4568"/>
    <w:rsid w:val="008B673E"/>
    <w:rsid w:val="008C265A"/>
    <w:rsid w:val="008C4545"/>
    <w:rsid w:val="008C4B9A"/>
    <w:rsid w:val="008D2D07"/>
    <w:rsid w:val="008D2EBF"/>
    <w:rsid w:val="008D4224"/>
    <w:rsid w:val="008D758A"/>
    <w:rsid w:val="008E062A"/>
    <w:rsid w:val="008E08D9"/>
    <w:rsid w:val="008F5803"/>
    <w:rsid w:val="008F69E3"/>
    <w:rsid w:val="008F7C96"/>
    <w:rsid w:val="00907496"/>
    <w:rsid w:val="00911292"/>
    <w:rsid w:val="0091612B"/>
    <w:rsid w:val="00920ABF"/>
    <w:rsid w:val="00921E13"/>
    <w:rsid w:val="00922FB0"/>
    <w:rsid w:val="00925A79"/>
    <w:rsid w:val="00925A80"/>
    <w:rsid w:val="00926AA1"/>
    <w:rsid w:val="009317C2"/>
    <w:rsid w:val="0093271E"/>
    <w:rsid w:val="00933FBC"/>
    <w:rsid w:val="00934EF4"/>
    <w:rsid w:val="00935C7B"/>
    <w:rsid w:val="009416FC"/>
    <w:rsid w:val="00941C15"/>
    <w:rsid w:val="009428F7"/>
    <w:rsid w:val="00943E99"/>
    <w:rsid w:val="00946027"/>
    <w:rsid w:val="009541AB"/>
    <w:rsid w:val="00957648"/>
    <w:rsid w:val="0096173E"/>
    <w:rsid w:val="009719DD"/>
    <w:rsid w:val="00976093"/>
    <w:rsid w:val="00980006"/>
    <w:rsid w:val="009813AC"/>
    <w:rsid w:val="0098422E"/>
    <w:rsid w:val="009870D5"/>
    <w:rsid w:val="00993151"/>
    <w:rsid w:val="00994745"/>
    <w:rsid w:val="00997938"/>
    <w:rsid w:val="009A6539"/>
    <w:rsid w:val="009B1BF7"/>
    <w:rsid w:val="009B7F34"/>
    <w:rsid w:val="009C5383"/>
    <w:rsid w:val="009C73B4"/>
    <w:rsid w:val="009D0802"/>
    <w:rsid w:val="009D60B0"/>
    <w:rsid w:val="009D6402"/>
    <w:rsid w:val="009E5C3C"/>
    <w:rsid w:val="009E5D6B"/>
    <w:rsid w:val="009E6EA1"/>
    <w:rsid w:val="009F1CF2"/>
    <w:rsid w:val="009F5736"/>
    <w:rsid w:val="00A001E2"/>
    <w:rsid w:val="00A01A3D"/>
    <w:rsid w:val="00A024C6"/>
    <w:rsid w:val="00A07F9F"/>
    <w:rsid w:val="00A12E2F"/>
    <w:rsid w:val="00A21323"/>
    <w:rsid w:val="00A22613"/>
    <w:rsid w:val="00A23185"/>
    <w:rsid w:val="00A238D1"/>
    <w:rsid w:val="00A23BEF"/>
    <w:rsid w:val="00A3040C"/>
    <w:rsid w:val="00A366AC"/>
    <w:rsid w:val="00A44755"/>
    <w:rsid w:val="00A54165"/>
    <w:rsid w:val="00A5677B"/>
    <w:rsid w:val="00A578A2"/>
    <w:rsid w:val="00A6021A"/>
    <w:rsid w:val="00A63446"/>
    <w:rsid w:val="00A649B9"/>
    <w:rsid w:val="00A65D0F"/>
    <w:rsid w:val="00A66F38"/>
    <w:rsid w:val="00A67CF4"/>
    <w:rsid w:val="00A708CC"/>
    <w:rsid w:val="00A840E4"/>
    <w:rsid w:val="00A84AAF"/>
    <w:rsid w:val="00A8693A"/>
    <w:rsid w:val="00A91099"/>
    <w:rsid w:val="00A91861"/>
    <w:rsid w:val="00A93489"/>
    <w:rsid w:val="00A95867"/>
    <w:rsid w:val="00A96EBA"/>
    <w:rsid w:val="00AA32DB"/>
    <w:rsid w:val="00AA4E15"/>
    <w:rsid w:val="00AA5DF0"/>
    <w:rsid w:val="00AA5EB0"/>
    <w:rsid w:val="00AB1399"/>
    <w:rsid w:val="00AB259C"/>
    <w:rsid w:val="00AB2692"/>
    <w:rsid w:val="00AB7F99"/>
    <w:rsid w:val="00AC4B03"/>
    <w:rsid w:val="00AC612B"/>
    <w:rsid w:val="00AC7C2A"/>
    <w:rsid w:val="00AD04E9"/>
    <w:rsid w:val="00AD0E3C"/>
    <w:rsid w:val="00AD18AB"/>
    <w:rsid w:val="00AD239A"/>
    <w:rsid w:val="00AD2DB6"/>
    <w:rsid w:val="00AD53FA"/>
    <w:rsid w:val="00AD5FD2"/>
    <w:rsid w:val="00AD771B"/>
    <w:rsid w:val="00AE04C0"/>
    <w:rsid w:val="00AE32B5"/>
    <w:rsid w:val="00AF6D4E"/>
    <w:rsid w:val="00B01D68"/>
    <w:rsid w:val="00B039E6"/>
    <w:rsid w:val="00B07274"/>
    <w:rsid w:val="00B161E2"/>
    <w:rsid w:val="00B16FE2"/>
    <w:rsid w:val="00B21B92"/>
    <w:rsid w:val="00B2257A"/>
    <w:rsid w:val="00B25315"/>
    <w:rsid w:val="00B261EB"/>
    <w:rsid w:val="00B30D98"/>
    <w:rsid w:val="00B36334"/>
    <w:rsid w:val="00B36810"/>
    <w:rsid w:val="00B40E96"/>
    <w:rsid w:val="00B41E5F"/>
    <w:rsid w:val="00B46AA2"/>
    <w:rsid w:val="00B509E5"/>
    <w:rsid w:val="00B52963"/>
    <w:rsid w:val="00B52E62"/>
    <w:rsid w:val="00B541B9"/>
    <w:rsid w:val="00B62718"/>
    <w:rsid w:val="00B65B45"/>
    <w:rsid w:val="00B7611F"/>
    <w:rsid w:val="00B772A8"/>
    <w:rsid w:val="00B82DD4"/>
    <w:rsid w:val="00B844E9"/>
    <w:rsid w:val="00B85989"/>
    <w:rsid w:val="00B87C94"/>
    <w:rsid w:val="00B92364"/>
    <w:rsid w:val="00B9654F"/>
    <w:rsid w:val="00B974EC"/>
    <w:rsid w:val="00BA39FE"/>
    <w:rsid w:val="00BA4722"/>
    <w:rsid w:val="00BA5FA3"/>
    <w:rsid w:val="00BB6BD8"/>
    <w:rsid w:val="00BB7226"/>
    <w:rsid w:val="00BC678C"/>
    <w:rsid w:val="00BC6EC7"/>
    <w:rsid w:val="00BD1BA0"/>
    <w:rsid w:val="00BD3C46"/>
    <w:rsid w:val="00BD43FE"/>
    <w:rsid w:val="00BD45FC"/>
    <w:rsid w:val="00BE65BA"/>
    <w:rsid w:val="00BE79F6"/>
    <w:rsid w:val="00BF1D60"/>
    <w:rsid w:val="00BF6DF8"/>
    <w:rsid w:val="00BF7764"/>
    <w:rsid w:val="00C00F7A"/>
    <w:rsid w:val="00C0454E"/>
    <w:rsid w:val="00C05191"/>
    <w:rsid w:val="00C052C4"/>
    <w:rsid w:val="00C117FC"/>
    <w:rsid w:val="00C11B93"/>
    <w:rsid w:val="00C17575"/>
    <w:rsid w:val="00C22EE9"/>
    <w:rsid w:val="00C274E7"/>
    <w:rsid w:val="00C3175E"/>
    <w:rsid w:val="00C41CC0"/>
    <w:rsid w:val="00C42451"/>
    <w:rsid w:val="00C44CDF"/>
    <w:rsid w:val="00C46C7B"/>
    <w:rsid w:val="00C5043C"/>
    <w:rsid w:val="00C53C97"/>
    <w:rsid w:val="00C5642A"/>
    <w:rsid w:val="00C56F09"/>
    <w:rsid w:val="00C57ABC"/>
    <w:rsid w:val="00C57D71"/>
    <w:rsid w:val="00C60294"/>
    <w:rsid w:val="00C639F4"/>
    <w:rsid w:val="00C71AFF"/>
    <w:rsid w:val="00C748F3"/>
    <w:rsid w:val="00C814F2"/>
    <w:rsid w:val="00C83508"/>
    <w:rsid w:val="00C8525B"/>
    <w:rsid w:val="00C86D77"/>
    <w:rsid w:val="00C9180B"/>
    <w:rsid w:val="00C93C30"/>
    <w:rsid w:val="00C93F2B"/>
    <w:rsid w:val="00C94534"/>
    <w:rsid w:val="00C95993"/>
    <w:rsid w:val="00C95D9C"/>
    <w:rsid w:val="00C96701"/>
    <w:rsid w:val="00C9722D"/>
    <w:rsid w:val="00CA1B06"/>
    <w:rsid w:val="00CA6D96"/>
    <w:rsid w:val="00CA70BD"/>
    <w:rsid w:val="00CB3D82"/>
    <w:rsid w:val="00CC0292"/>
    <w:rsid w:val="00CC268F"/>
    <w:rsid w:val="00CC2AF6"/>
    <w:rsid w:val="00CC2F52"/>
    <w:rsid w:val="00CC32F9"/>
    <w:rsid w:val="00CC52E6"/>
    <w:rsid w:val="00CC5E37"/>
    <w:rsid w:val="00CD37D8"/>
    <w:rsid w:val="00CE2213"/>
    <w:rsid w:val="00CE7C42"/>
    <w:rsid w:val="00CE7DAC"/>
    <w:rsid w:val="00CF5122"/>
    <w:rsid w:val="00CF582C"/>
    <w:rsid w:val="00CF6925"/>
    <w:rsid w:val="00D00813"/>
    <w:rsid w:val="00D04DD4"/>
    <w:rsid w:val="00D10BF9"/>
    <w:rsid w:val="00D12016"/>
    <w:rsid w:val="00D1267D"/>
    <w:rsid w:val="00D13ABD"/>
    <w:rsid w:val="00D149FB"/>
    <w:rsid w:val="00D15654"/>
    <w:rsid w:val="00D201F6"/>
    <w:rsid w:val="00D22A3D"/>
    <w:rsid w:val="00D258EE"/>
    <w:rsid w:val="00D270D4"/>
    <w:rsid w:val="00D358F4"/>
    <w:rsid w:val="00D433AA"/>
    <w:rsid w:val="00D47209"/>
    <w:rsid w:val="00D527BB"/>
    <w:rsid w:val="00D52F8C"/>
    <w:rsid w:val="00D558DE"/>
    <w:rsid w:val="00D60624"/>
    <w:rsid w:val="00D6573E"/>
    <w:rsid w:val="00D6724B"/>
    <w:rsid w:val="00D7218F"/>
    <w:rsid w:val="00D72E38"/>
    <w:rsid w:val="00D76384"/>
    <w:rsid w:val="00D80D25"/>
    <w:rsid w:val="00D829D8"/>
    <w:rsid w:val="00D82F65"/>
    <w:rsid w:val="00D87CAB"/>
    <w:rsid w:val="00D9204C"/>
    <w:rsid w:val="00D97DD6"/>
    <w:rsid w:val="00DA0DE0"/>
    <w:rsid w:val="00DA3EFB"/>
    <w:rsid w:val="00DA4530"/>
    <w:rsid w:val="00DA5D37"/>
    <w:rsid w:val="00DC0172"/>
    <w:rsid w:val="00DC49EA"/>
    <w:rsid w:val="00DC7644"/>
    <w:rsid w:val="00DD5252"/>
    <w:rsid w:val="00DD64B5"/>
    <w:rsid w:val="00DE5BA3"/>
    <w:rsid w:val="00DF3620"/>
    <w:rsid w:val="00DF4B86"/>
    <w:rsid w:val="00DF623D"/>
    <w:rsid w:val="00E03FC9"/>
    <w:rsid w:val="00E07C79"/>
    <w:rsid w:val="00E13B26"/>
    <w:rsid w:val="00E1497A"/>
    <w:rsid w:val="00E20BEE"/>
    <w:rsid w:val="00E25905"/>
    <w:rsid w:val="00E30AE9"/>
    <w:rsid w:val="00E31131"/>
    <w:rsid w:val="00E312E8"/>
    <w:rsid w:val="00E31466"/>
    <w:rsid w:val="00E33D15"/>
    <w:rsid w:val="00E37BC0"/>
    <w:rsid w:val="00E40681"/>
    <w:rsid w:val="00E42695"/>
    <w:rsid w:val="00E42C67"/>
    <w:rsid w:val="00E47A2E"/>
    <w:rsid w:val="00E549E3"/>
    <w:rsid w:val="00E55D99"/>
    <w:rsid w:val="00E632A8"/>
    <w:rsid w:val="00E64AAF"/>
    <w:rsid w:val="00E72095"/>
    <w:rsid w:val="00E85F78"/>
    <w:rsid w:val="00E919E5"/>
    <w:rsid w:val="00E927BF"/>
    <w:rsid w:val="00E9439B"/>
    <w:rsid w:val="00EA03F7"/>
    <w:rsid w:val="00EA7ADB"/>
    <w:rsid w:val="00EB14B9"/>
    <w:rsid w:val="00EB4589"/>
    <w:rsid w:val="00EB5DCD"/>
    <w:rsid w:val="00EB7275"/>
    <w:rsid w:val="00EC45B1"/>
    <w:rsid w:val="00EC4A6B"/>
    <w:rsid w:val="00EC4D0E"/>
    <w:rsid w:val="00ED0A10"/>
    <w:rsid w:val="00ED213B"/>
    <w:rsid w:val="00EE067D"/>
    <w:rsid w:val="00EE6FA5"/>
    <w:rsid w:val="00EF069B"/>
    <w:rsid w:val="00EF06EE"/>
    <w:rsid w:val="00EF2084"/>
    <w:rsid w:val="00EF2B2E"/>
    <w:rsid w:val="00EF4064"/>
    <w:rsid w:val="00EF69B0"/>
    <w:rsid w:val="00F018D4"/>
    <w:rsid w:val="00F0465D"/>
    <w:rsid w:val="00F05D3F"/>
    <w:rsid w:val="00F27284"/>
    <w:rsid w:val="00F3283B"/>
    <w:rsid w:val="00F37001"/>
    <w:rsid w:val="00F41CE1"/>
    <w:rsid w:val="00F42BD2"/>
    <w:rsid w:val="00F44C76"/>
    <w:rsid w:val="00F47584"/>
    <w:rsid w:val="00F53305"/>
    <w:rsid w:val="00F53577"/>
    <w:rsid w:val="00F563D8"/>
    <w:rsid w:val="00F63E45"/>
    <w:rsid w:val="00F700F3"/>
    <w:rsid w:val="00F812C3"/>
    <w:rsid w:val="00F830CA"/>
    <w:rsid w:val="00F85FCB"/>
    <w:rsid w:val="00F8659D"/>
    <w:rsid w:val="00F93CDF"/>
    <w:rsid w:val="00FA2F0B"/>
    <w:rsid w:val="00FA3D06"/>
    <w:rsid w:val="00FB2DF8"/>
    <w:rsid w:val="00FB4CBB"/>
    <w:rsid w:val="00FB54BC"/>
    <w:rsid w:val="00FB6223"/>
    <w:rsid w:val="00FB6F87"/>
    <w:rsid w:val="00FB723E"/>
    <w:rsid w:val="00FC1168"/>
    <w:rsid w:val="00FC7B45"/>
    <w:rsid w:val="00FD136F"/>
    <w:rsid w:val="00FD2085"/>
    <w:rsid w:val="00FD2E57"/>
    <w:rsid w:val="00FD5D40"/>
    <w:rsid w:val="00FE1DD6"/>
    <w:rsid w:val="00FE6FEE"/>
    <w:rsid w:val="00FF0AAD"/>
    <w:rsid w:val="00FF0CA5"/>
    <w:rsid w:val="00FF1F05"/>
    <w:rsid w:val="00FF44CA"/>
    <w:rsid w:val="00FF4AB9"/>
    <w:rsid w:val="00FF52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09C74"/>
  <w15:chartTrackingRefBased/>
  <w15:docId w15:val="{C74C93FC-70B5-4A73-AB67-8A3240CA0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686B"/>
    <w:pPr>
      <w:suppressAutoHyphens/>
    </w:pPr>
    <w:rPr>
      <w:rFonts w:ascii="Times New Roman" w:eastAsia="Times New Roman" w:hAnsi="Times New Roman"/>
      <w:sz w:val="24"/>
    </w:rPr>
  </w:style>
  <w:style w:type="paragraph" w:styleId="Heading1">
    <w:name w:val="heading 1"/>
    <w:basedOn w:val="USAIDMainHead"/>
    <w:next w:val="Normal"/>
    <w:link w:val="Heading1Char"/>
    <w:qFormat/>
    <w:rsid w:val="00D10BF9"/>
    <w:pPr>
      <w:keepNext/>
      <w:framePr w:hSpace="180" w:wrap="around" w:hAnchor="margin" w:xAlign="center" w:y="563"/>
      <w:spacing w:line="600" w:lineRule="exact"/>
      <w:jc w:val="both"/>
      <w:outlineLvl w:val="0"/>
    </w:pPr>
    <w:rPr>
      <w:bCs/>
      <w:snapToGrid w:val="0"/>
      <w:kern w:val="50"/>
      <w:sz w:val="40"/>
      <w:szCs w:val="24"/>
      <w:lang w:val="x-none" w:eastAsia="x-none"/>
    </w:rPr>
  </w:style>
  <w:style w:type="paragraph" w:styleId="Heading2">
    <w:name w:val="heading 2"/>
    <w:aliases w:val="Don't use"/>
    <w:basedOn w:val="Heading1"/>
    <w:next w:val="Normal"/>
    <w:link w:val="Heading2Char"/>
    <w:qFormat/>
    <w:rsid w:val="00D10BF9"/>
    <w:pPr>
      <w:framePr w:wrap="around"/>
      <w:tabs>
        <w:tab w:val="left" w:pos="567"/>
      </w:tabs>
      <w:spacing w:before="280" w:line="320" w:lineRule="exact"/>
      <w:outlineLvl w:val="1"/>
    </w:pPr>
    <w:rPr>
      <w:b/>
      <w:kern w:val="18"/>
      <w:sz w:val="28"/>
      <w:szCs w:val="28"/>
    </w:rPr>
  </w:style>
  <w:style w:type="paragraph" w:styleId="Heading3">
    <w:name w:val="heading 3"/>
    <w:basedOn w:val="Heading2"/>
    <w:next w:val="Normal"/>
    <w:link w:val="Heading3Char"/>
    <w:uiPriority w:val="9"/>
    <w:qFormat/>
    <w:rsid w:val="00D10BF9"/>
    <w:pPr>
      <w:framePr w:wrap="around"/>
      <w:spacing w:before="240" w:line="280" w:lineRule="exact"/>
      <w:outlineLvl w:val="2"/>
    </w:pPr>
    <w:rPr>
      <w:sz w:val="20"/>
      <w:szCs w:val="26"/>
    </w:rPr>
  </w:style>
  <w:style w:type="paragraph" w:styleId="Heading4">
    <w:name w:val="heading 4"/>
    <w:basedOn w:val="Heading3"/>
    <w:next w:val="Normal"/>
    <w:link w:val="Heading4Char"/>
    <w:qFormat/>
    <w:rsid w:val="00D10BF9"/>
    <w:pPr>
      <w:framePr w:wrap="around"/>
      <w:spacing w:before="0"/>
      <w:outlineLvl w:val="3"/>
    </w:pPr>
    <w:rPr>
      <w:smallCaps w:val="0"/>
      <w:szCs w:val="28"/>
    </w:rPr>
  </w:style>
  <w:style w:type="paragraph" w:styleId="Heading5">
    <w:name w:val="heading 5"/>
    <w:basedOn w:val="Normal"/>
    <w:next w:val="Normal"/>
    <w:link w:val="Heading5Char"/>
    <w:qFormat/>
    <w:rsid w:val="00D10BF9"/>
    <w:pPr>
      <w:numPr>
        <w:ilvl w:val="4"/>
        <w:numId w:val="1"/>
      </w:numPr>
      <w:spacing w:before="240" w:after="60"/>
      <w:outlineLvl w:val="4"/>
    </w:pPr>
    <w:rPr>
      <w:b/>
      <w:i/>
      <w:sz w:val="26"/>
      <w:szCs w:val="26"/>
      <w:lang w:val="x-none" w:eastAsia="x-none"/>
    </w:rPr>
  </w:style>
  <w:style w:type="paragraph" w:styleId="Heading6">
    <w:name w:val="heading 6"/>
    <w:basedOn w:val="Normal"/>
    <w:next w:val="Normal"/>
    <w:link w:val="Heading6Char"/>
    <w:qFormat/>
    <w:rsid w:val="00D10BF9"/>
    <w:pPr>
      <w:numPr>
        <w:ilvl w:val="5"/>
        <w:numId w:val="1"/>
      </w:numPr>
      <w:spacing w:before="240" w:after="60"/>
      <w:outlineLvl w:val="5"/>
    </w:pPr>
    <w:rPr>
      <w:b/>
      <w:szCs w:val="22"/>
      <w:lang w:val="x-none" w:eastAsia="x-none"/>
    </w:rPr>
  </w:style>
  <w:style w:type="paragraph" w:styleId="Heading7">
    <w:name w:val="heading 7"/>
    <w:basedOn w:val="Normal"/>
    <w:next w:val="Normal"/>
    <w:link w:val="Heading7Char"/>
    <w:qFormat/>
    <w:rsid w:val="00D10BF9"/>
    <w:pPr>
      <w:numPr>
        <w:ilvl w:val="6"/>
        <w:numId w:val="1"/>
      </w:numPr>
      <w:spacing w:before="240" w:after="60"/>
      <w:outlineLvl w:val="6"/>
    </w:pPr>
    <w:rPr>
      <w:szCs w:val="24"/>
      <w:lang w:val="x-none" w:eastAsia="x-none"/>
    </w:rPr>
  </w:style>
  <w:style w:type="paragraph" w:styleId="Heading8">
    <w:name w:val="heading 8"/>
    <w:basedOn w:val="Normal"/>
    <w:next w:val="Normal"/>
    <w:link w:val="Heading8Char"/>
    <w:qFormat/>
    <w:rsid w:val="00D10BF9"/>
    <w:pPr>
      <w:numPr>
        <w:ilvl w:val="7"/>
        <w:numId w:val="1"/>
      </w:numPr>
      <w:spacing w:before="240" w:after="60"/>
      <w:outlineLvl w:val="7"/>
    </w:pPr>
    <w:rPr>
      <w:i/>
      <w:szCs w:val="24"/>
      <w:lang w:val="x-none" w:eastAsia="x-none"/>
    </w:rPr>
  </w:style>
  <w:style w:type="paragraph" w:styleId="Heading9">
    <w:name w:val="heading 9"/>
    <w:basedOn w:val="Normal"/>
    <w:next w:val="Normal"/>
    <w:link w:val="Heading9Char"/>
    <w:qFormat/>
    <w:rsid w:val="00D10BF9"/>
    <w:pPr>
      <w:numPr>
        <w:ilvl w:val="8"/>
        <w:numId w:val="1"/>
      </w:numPr>
      <w:spacing w:before="240" w:after="60"/>
      <w:outlineLvl w:val="8"/>
    </w:pPr>
    <w:rPr>
      <w:rFonts w:ascii="Arial" w:hAnsi="Arial"/>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USAIDMainHead">
    <w:name w:val="USAID MainHead"/>
    <w:basedOn w:val="Normal"/>
    <w:next w:val="Normal"/>
    <w:rsid w:val="00D10BF9"/>
    <w:pPr>
      <w:spacing w:line="720" w:lineRule="exact"/>
    </w:pPr>
    <w:rPr>
      <w:smallCaps/>
      <w:sz w:val="64"/>
    </w:rPr>
  </w:style>
  <w:style w:type="character" w:customStyle="1" w:styleId="Heading1Char">
    <w:name w:val="Heading 1 Char"/>
    <w:link w:val="Heading1"/>
    <w:rsid w:val="00D10BF9"/>
    <w:rPr>
      <w:rFonts w:ascii="Times New Roman" w:eastAsia="Times New Roman" w:hAnsi="Times New Roman" w:cs="Times New Roman"/>
      <w:bCs/>
      <w:smallCaps/>
      <w:snapToGrid w:val="0"/>
      <w:kern w:val="50"/>
      <w:sz w:val="40"/>
      <w:szCs w:val="24"/>
    </w:rPr>
  </w:style>
  <w:style w:type="character" w:customStyle="1" w:styleId="Heading2Char">
    <w:name w:val="Heading 2 Char"/>
    <w:aliases w:val="Don't use Char"/>
    <w:link w:val="Heading2"/>
    <w:rsid w:val="00D10BF9"/>
    <w:rPr>
      <w:rFonts w:ascii="Times New Roman" w:eastAsia="Times New Roman" w:hAnsi="Times New Roman" w:cs="Times New Roman"/>
      <w:b/>
      <w:bCs/>
      <w:smallCaps/>
      <w:snapToGrid w:val="0"/>
      <w:kern w:val="18"/>
      <w:sz w:val="28"/>
      <w:szCs w:val="28"/>
    </w:rPr>
  </w:style>
  <w:style w:type="character" w:customStyle="1" w:styleId="Heading3Char">
    <w:name w:val="Heading 3 Char"/>
    <w:link w:val="Heading3"/>
    <w:uiPriority w:val="9"/>
    <w:rsid w:val="00D10BF9"/>
    <w:rPr>
      <w:rFonts w:ascii="Times New Roman" w:eastAsia="Times New Roman" w:hAnsi="Times New Roman" w:cs="Times New Roman"/>
      <w:b/>
      <w:bCs/>
      <w:smallCaps/>
      <w:snapToGrid w:val="0"/>
      <w:kern w:val="18"/>
      <w:szCs w:val="26"/>
    </w:rPr>
  </w:style>
  <w:style w:type="character" w:customStyle="1" w:styleId="Heading4Char">
    <w:name w:val="Heading 4 Char"/>
    <w:link w:val="Heading4"/>
    <w:rsid w:val="00D10BF9"/>
    <w:rPr>
      <w:rFonts w:ascii="Times New Roman" w:eastAsia="Times New Roman" w:hAnsi="Times New Roman" w:cs="Times New Roman"/>
      <w:b/>
      <w:bCs/>
      <w:snapToGrid w:val="0"/>
      <w:kern w:val="18"/>
      <w:szCs w:val="28"/>
    </w:rPr>
  </w:style>
  <w:style w:type="character" w:customStyle="1" w:styleId="Heading5Char">
    <w:name w:val="Heading 5 Char"/>
    <w:link w:val="Heading5"/>
    <w:rsid w:val="00D10BF9"/>
    <w:rPr>
      <w:rFonts w:ascii="Times New Roman" w:eastAsia="Times New Roman" w:hAnsi="Times New Roman"/>
      <w:b/>
      <w:i/>
      <w:sz w:val="26"/>
      <w:szCs w:val="26"/>
    </w:rPr>
  </w:style>
  <w:style w:type="character" w:customStyle="1" w:styleId="Heading6Char">
    <w:name w:val="Heading 6 Char"/>
    <w:link w:val="Heading6"/>
    <w:rsid w:val="00D10BF9"/>
    <w:rPr>
      <w:rFonts w:ascii="Times New Roman" w:eastAsia="Times New Roman" w:hAnsi="Times New Roman"/>
      <w:b/>
      <w:sz w:val="24"/>
      <w:szCs w:val="22"/>
    </w:rPr>
  </w:style>
  <w:style w:type="character" w:customStyle="1" w:styleId="Heading7Char">
    <w:name w:val="Heading 7 Char"/>
    <w:link w:val="Heading7"/>
    <w:rsid w:val="00D10BF9"/>
    <w:rPr>
      <w:rFonts w:ascii="Times New Roman" w:eastAsia="Times New Roman" w:hAnsi="Times New Roman"/>
      <w:sz w:val="24"/>
      <w:szCs w:val="24"/>
    </w:rPr>
  </w:style>
  <w:style w:type="character" w:customStyle="1" w:styleId="Heading8Char">
    <w:name w:val="Heading 8 Char"/>
    <w:link w:val="Heading8"/>
    <w:rsid w:val="00D10BF9"/>
    <w:rPr>
      <w:rFonts w:ascii="Times New Roman" w:eastAsia="Times New Roman" w:hAnsi="Times New Roman"/>
      <w:i/>
      <w:sz w:val="24"/>
      <w:szCs w:val="24"/>
    </w:rPr>
  </w:style>
  <w:style w:type="character" w:customStyle="1" w:styleId="Heading9Char">
    <w:name w:val="Heading 9 Char"/>
    <w:link w:val="Heading9"/>
    <w:rsid w:val="00D10BF9"/>
    <w:rPr>
      <w:rFonts w:ascii="Arial" w:eastAsia="Times New Roman" w:hAnsi="Arial"/>
      <w:sz w:val="24"/>
      <w:szCs w:val="22"/>
    </w:rPr>
  </w:style>
  <w:style w:type="paragraph" w:styleId="FootnoteText">
    <w:name w:val="footnote text"/>
    <w:basedOn w:val="Normal"/>
    <w:link w:val="FootnoteTextChar"/>
    <w:autoRedefine/>
    <w:semiHidden/>
    <w:rsid w:val="00D10BF9"/>
    <w:pPr>
      <w:tabs>
        <w:tab w:val="left" w:pos="215"/>
      </w:tabs>
    </w:pPr>
    <w:rPr>
      <w:sz w:val="20"/>
      <w:lang w:val="x-none" w:eastAsia="x-none"/>
    </w:rPr>
  </w:style>
  <w:style w:type="character" w:customStyle="1" w:styleId="FootnoteTextChar">
    <w:name w:val="Footnote Text Char"/>
    <w:link w:val="FootnoteText"/>
    <w:semiHidden/>
    <w:rsid w:val="00D10BF9"/>
    <w:rPr>
      <w:rFonts w:ascii="Times New Roman" w:eastAsia="Times New Roman" w:hAnsi="Times New Roman" w:cs="Times New Roman"/>
      <w:sz w:val="20"/>
      <w:szCs w:val="20"/>
    </w:rPr>
  </w:style>
  <w:style w:type="paragraph" w:styleId="Header">
    <w:name w:val="header"/>
    <w:basedOn w:val="Normal"/>
    <w:link w:val="HeaderChar"/>
    <w:uiPriority w:val="99"/>
    <w:rsid w:val="00D10BF9"/>
    <w:pPr>
      <w:tabs>
        <w:tab w:val="center" w:pos="4320"/>
        <w:tab w:val="right" w:pos="8640"/>
      </w:tabs>
      <w:spacing w:line="280" w:lineRule="atLeast"/>
    </w:pPr>
    <w:rPr>
      <w:b/>
      <w:lang w:val="x-none" w:eastAsia="x-none"/>
    </w:rPr>
  </w:style>
  <w:style w:type="character" w:customStyle="1" w:styleId="HeaderChar">
    <w:name w:val="Header Char"/>
    <w:link w:val="Header"/>
    <w:uiPriority w:val="99"/>
    <w:rsid w:val="00D10BF9"/>
    <w:rPr>
      <w:rFonts w:ascii="Times New Roman" w:eastAsia="Times New Roman" w:hAnsi="Times New Roman" w:cs="Times New Roman"/>
      <w:b/>
      <w:sz w:val="24"/>
      <w:szCs w:val="20"/>
    </w:rPr>
  </w:style>
  <w:style w:type="paragraph" w:styleId="Footer">
    <w:name w:val="footer"/>
    <w:basedOn w:val="Normal"/>
    <w:link w:val="FooterChar"/>
    <w:uiPriority w:val="99"/>
    <w:rsid w:val="00D10BF9"/>
    <w:pPr>
      <w:tabs>
        <w:tab w:val="center" w:pos="5029"/>
        <w:tab w:val="right" w:pos="10064"/>
      </w:tabs>
      <w:spacing w:line="200" w:lineRule="exact"/>
    </w:pPr>
    <w:rPr>
      <w:sz w:val="18"/>
      <w:lang w:val="x-none" w:eastAsia="x-none"/>
    </w:rPr>
  </w:style>
  <w:style w:type="character" w:customStyle="1" w:styleId="FooterChar">
    <w:name w:val="Footer Char"/>
    <w:link w:val="Footer"/>
    <w:uiPriority w:val="99"/>
    <w:rsid w:val="00D10BF9"/>
    <w:rPr>
      <w:rFonts w:ascii="Times New Roman" w:eastAsia="Times New Roman" w:hAnsi="Times New Roman" w:cs="Times New Roman"/>
      <w:sz w:val="18"/>
      <w:szCs w:val="20"/>
    </w:rPr>
  </w:style>
  <w:style w:type="table" w:styleId="TableGrid">
    <w:name w:val="Table Grid"/>
    <w:basedOn w:val="TableNormal"/>
    <w:uiPriority w:val="39"/>
    <w:rsid w:val="00D10BF9"/>
    <w:rPr>
      <w:rFonts w:ascii="Arial" w:eastAsia="Times New Roman" w:hAnsi="Arial"/>
      <w:sz w:val="18"/>
    </w:rPr>
    <w:tblPr/>
  </w:style>
  <w:style w:type="character" w:styleId="PageNumber">
    <w:name w:val="page number"/>
    <w:rsid w:val="00D10BF9"/>
    <w:rPr>
      <w:rFonts w:ascii="Arial" w:hAnsi="Arial"/>
      <w:sz w:val="16"/>
    </w:rPr>
  </w:style>
  <w:style w:type="paragraph" w:customStyle="1" w:styleId="USAIDbulletslevel1-doublespace">
    <w:name w:val="USAID bullets level 1 - double space"/>
    <w:basedOn w:val="Normal"/>
    <w:next w:val="Normal"/>
    <w:rsid w:val="00D10BF9"/>
    <w:pPr>
      <w:numPr>
        <w:numId w:val="2"/>
      </w:numPr>
      <w:tabs>
        <w:tab w:val="clear" w:pos="2880"/>
        <w:tab w:val="left" w:pos="360"/>
        <w:tab w:val="num" w:pos="540"/>
      </w:tabs>
      <w:spacing w:after="100"/>
      <w:ind w:left="360"/>
    </w:pPr>
    <w:rPr>
      <w:rFonts w:eastAsia="MS Mincho"/>
    </w:rPr>
  </w:style>
  <w:style w:type="paragraph" w:customStyle="1" w:styleId="USAIDBullet2">
    <w:name w:val="USAID Bullet_2"/>
    <w:basedOn w:val="USAIDbulletslevel1-doublespace"/>
    <w:next w:val="Normal"/>
    <w:rsid w:val="00D10BF9"/>
    <w:pPr>
      <w:ind w:left="663"/>
    </w:pPr>
  </w:style>
  <w:style w:type="paragraph" w:customStyle="1" w:styleId="USAIDBullet3">
    <w:name w:val="USAID Bullet_3"/>
    <w:basedOn w:val="USAIDBullet2"/>
    <w:next w:val="Normal"/>
    <w:rsid w:val="00D10BF9"/>
  </w:style>
  <w:style w:type="paragraph" w:customStyle="1" w:styleId="USAIDHeadline-Arial36pt">
    <w:name w:val="USAID Headline - Arial 36pt"/>
    <w:basedOn w:val="Normal"/>
    <w:rsid w:val="00D10BF9"/>
    <w:rPr>
      <w:rFonts w:ascii="Arial" w:eastAsia="MS Mincho" w:hAnsi="Arial"/>
      <w:caps/>
      <w:color w:val="00286B"/>
      <w:sz w:val="72"/>
      <w:szCs w:val="26"/>
    </w:rPr>
  </w:style>
  <w:style w:type="paragraph" w:customStyle="1" w:styleId="USAIDPhotoCred">
    <w:name w:val="USAID PhotoCred"/>
    <w:basedOn w:val="Normal"/>
    <w:rsid w:val="00D10BF9"/>
    <w:pPr>
      <w:spacing w:line="120" w:lineRule="exact"/>
    </w:pPr>
    <w:rPr>
      <w:caps/>
      <w:sz w:val="10"/>
    </w:rPr>
  </w:style>
  <w:style w:type="paragraph" w:customStyle="1" w:styleId="USAIDPhotoCap">
    <w:name w:val="USAID PhotoCap"/>
    <w:basedOn w:val="Normal"/>
    <w:rsid w:val="00D10BF9"/>
    <w:pPr>
      <w:spacing w:line="200" w:lineRule="exact"/>
    </w:pPr>
    <w:rPr>
      <w:b/>
      <w:sz w:val="18"/>
    </w:rPr>
  </w:style>
  <w:style w:type="paragraph" w:customStyle="1" w:styleId="USAIDFooter">
    <w:name w:val="USAID Footer"/>
    <w:basedOn w:val="Footer"/>
    <w:rsid w:val="00D10BF9"/>
    <w:pPr>
      <w:tabs>
        <w:tab w:val="clear" w:pos="5029"/>
        <w:tab w:val="clear" w:pos="10064"/>
        <w:tab w:val="left" w:pos="227"/>
        <w:tab w:val="left" w:pos="794"/>
        <w:tab w:val="right" w:pos="9270"/>
        <w:tab w:val="right" w:pos="9837"/>
      </w:tabs>
    </w:pPr>
    <w:rPr>
      <w:smallCaps/>
    </w:rPr>
  </w:style>
  <w:style w:type="paragraph" w:styleId="PlainText">
    <w:name w:val="Plain Text"/>
    <w:basedOn w:val="Normal"/>
    <w:link w:val="PlainTextChar"/>
    <w:uiPriority w:val="99"/>
    <w:rsid w:val="00D10BF9"/>
    <w:rPr>
      <w:rFonts w:ascii="Courier" w:hAnsi="Courier"/>
      <w:szCs w:val="24"/>
      <w:lang w:val="es-ES_tradnl" w:eastAsia="x-none"/>
    </w:rPr>
  </w:style>
  <w:style w:type="character" w:customStyle="1" w:styleId="PlainTextChar">
    <w:name w:val="Plain Text Char"/>
    <w:link w:val="PlainText"/>
    <w:uiPriority w:val="99"/>
    <w:rsid w:val="00D10BF9"/>
    <w:rPr>
      <w:rFonts w:ascii="Courier" w:eastAsia="Times New Roman" w:hAnsi="Courier" w:cs="Times New Roman"/>
      <w:sz w:val="24"/>
      <w:szCs w:val="24"/>
      <w:lang w:val="es-ES_tradnl"/>
    </w:rPr>
  </w:style>
  <w:style w:type="paragraph" w:styleId="TOC2">
    <w:name w:val="toc 2"/>
    <w:basedOn w:val="Normal"/>
    <w:next w:val="Normal"/>
    <w:autoRedefine/>
    <w:uiPriority w:val="39"/>
    <w:qFormat/>
    <w:rsid w:val="00D10BF9"/>
    <w:pPr>
      <w:tabs>
        <w:tab w:val="left" w:pos="600"/>
        <w:tab w:val="right" w:pos="9360"/>
      </w:tabs>
      <w:spacing w:before="80"/>
      <w:ind w:left="600" w:hanging="600"/>
    </w:pPr>
    <w:rPr>
      <w:smallCaps/>
    </w:rPr>
  </w:style>
  <w:style w:type="paragraph" w:styleId="TOC1">
    <w:name w:val="toc 1"/>
    <w:basedOn w:val="Normal"/>
    <w:next w:val="Normal"/>
    <w:autoRedefine/>
    <w:uiPriority w:val="39"/>
    <w:qFormat/>
    <w:rsid w:val="00D10BF9"/>
    <w:pPr>
      <w:tabs>
        <w:tab w:val="left" w:pos="1200"/>
        <w:tab w:val="right" w:leader="dot" w:pos="9360"/>
      </w:tabs>
      <w:spacing w:before="160"/>
      <w:ind w:left="1200" w:hanging="1200"/>
    </w:pPr>
    <w:rPr>
      <w:b/>
      <w:smallCaps/>
    </w:rPr>
  </w:style>
  <w:style w:type="paragraph" w:styleId="TOC3">
    <w:name w:val="toc 3"/>
    <w:basedOn w:val="Normal"/>
    <w:next w:val="Normal"/>
    <w:autoRedefine/>
    <w:uiPriority w:val="39"/>
    <w:qFormat/>
    <w:rsid w:val="00D10BF9"/>
    <w:pPr>
      <w:tabs>
        <w:tab w:val="left" w:pos="9356"/>
      </w:tabs>
      <w:spacing w:before="40"/>
      <w:ind w:left="709" w:right="278" w:hanging="709"/>
    </w:pPr>
  </w:style>
  <w:style w:type="paragraph" w:styleId="TOC4">
    <w:name w:val="toc 4"/>
    <w:basedOn w:val="Normal"/>
    <w:next w:val="Normal"/>
    <w:autoRedefine/>
    <w:semiHidden/>
    <w:rsid w:val="00D10BF9"/>
    <w:pPr>
      <w:ind w:left="660"/>
    </w:pPr>
  </w:style>
  <w:style w:type="paragraph" w:styleId="TOC5">
    <w:name w:val="toc 5"/>
    <w:basedOn w:val="Normal"/>
    <w:next w:val="Normal"/>
    <w:autoRedefine/>
    <w:semiHidden/>
    <w:rsid w:val="00D10BF9"/>
    <w:pPr>
      <w:ind w:left="880"/>
    </w:pPr>
  </w:style>
  <w:style w:type="paragraph" w:styleId="TOC6">
    <w:name w:val="toc 6"/>
    <w:basedOn w:val="Normal"/>
    <w:next w:val="Normal"/>
    <w:autoRedefine/>
    <w:semiHidden/>
    <w:rsid w:val="00D10BF9"/>
    <w:pPr>
      <w:ind w:left="1100"/>
    </w:pPr>
  </w:style>
  <w:style w:type="paragraph" w:styleId="TOC7">
    <w:name w:val="toc 7"/>
    <w:basedOn w:val="Normal"/>
    <w:next w:val="Normal"/>
    <w:autoRedefine/>
    <w:semiHidden/>
    <w:rsid w:val="00D10BF9"/>
    <w:pPr>
      <w:ind w:left="1320"/>
    </w:pPr>
  </w:style>
  <w:style w:type="paragraph" w:styleId="TOC8">
    <w:name w:val="toc 8"/>
    <w:basedOn w:val="Normal"/>
    <w:next w:val="Normal"/>
    <w:autoRedefine/>
    <w:semiHidden/>
    <w:rsid w:val="00D10BF9"/>
    <w:pPr>
      <w:ind w:left="1540"/>
    </w:pPr>
  </w:style>
  <w:style w:type="paragraph" w:styleId="TOC9">
    <w:name w:val="toc 9"/>
    <w:basedOn w:val="Normal"/>
    <w:next w:val="Normal"/>
    <w:autoRedefine/>
    <w:semiHidden/>
    <w:rsid w:val="00D10BF9"/>
    <w:pPr>
      <w:ind w:left="1760"/>
    </w:pPr>
  </w:style>
  <w:style w:type="paragraph" w:customStyle="1" w:styleId="USAIDTable">
    <w:name w:val="USAID Table"/>
    <w:basedOn w:val="Normal"/>
    <w:rsid w:val="00D10BF9"/>
    <w:pPr>
      <w:spacing w:before="40" w:after="40" w:line="180" w:lineRule="exact"/>
    </w:pPr>
    <w:rPr>
      <w:rFonts w:ascii="Arial" w:eastAsia="MS Mincho" w:hAnsi="Arial"/>
      <w:sz w:val="17"/>
    </w:rPr>
  </w:style>
  <w:style w:type="paragraph" w:customStyle="1" w:styleId="USAIDTableTitle">
    <w:name w:val="USAID Table Title"/>
    <w:basedOn w:val="Normal"/>
    <w:rsid w:val="00D10BF9"/>
    <w:pPr>
      <w:spacing w:before="100" w:after="100" w:line="260" w:lineRule="exact"/>
    </w:pPr>
    <w:rPr>
      <w:rFonts w:ascii="Arial" w:eastAsia="MS Mincho" w:hAnsi="Arial"/>
      <w:b/>
      <w:smallCaps/>
      <w:sz w:val="20"/>
    </w:rPr>
  </w:style>
  <w:style w:type="paragraph" w:customStyle="1" w:styleId="USAIDTableNote">
    <w:name w:val="USAID Table Note"/>
    <w:basedOn w:val="USAIDTable"/>
    <w:rsid w:val="00D10BF9"/>
    <w:rPr>
      <w:sz w:val="15"/>
    </w:rPr>
  </w:style>
  <w:style w:type="character" w:styleId="Hyperlink">
    <w:name w:val="Hyperlink"/>
    <w:uiPriority w:val="99"/>
    <w:rsid w:val="00D10BF9"/>
    <w:rPr>
      <w:color w:val="0000FF"/>
      <w:u w:val="single"/>
    </w:rPr>
  </w:style>
  <w:style w:type="paragraph" w:customStyle="1" w:styleId="USAIDContentHeader">
    <w:name w:val="USAID Content Header"/>
    <w:basedOn w:val="Normal"/>
    <w:rsid w:val="00D10BF9"/>
    <w:pPr>
      <w:spacing w:before="1700" w:after="1080"/>
      <w:ind w:left="720"/>
    </w:pPr>
    <w:rPr>
      <w:rFonts w:ascii="Arial" w:hAnsi="Arial" w:cs="Arial"/>
      <w:caps/>
      <w:color w:val="000000"/>
      <w:sz w:val="72"/>
      <w:szCs w:val="22"/>
    </w:rPr>
  </w:style>
  <w:style w:type="paragraph" w:customStyle="1" w:styleId="USAIDChapterhead">
    <w:name w:val="USAID Chapter head"/>
    <w:basedOn w:val="Normal"/>
    <w:rsid w:val="00D10BF9"/>
    <w:pPr>
      <w:spacing w:before="1700" w:after="1080"/>
    </w:pPr>
    <w:rPr>
      <w:rFonts w:ascii="Arial" w:hAnsi="Arial" w:cs="Arial"/>
      <w:caps/>
      <w:color w:val="000000"/>
      <w:sz w:val="72"/>
      <w:szCs w:val="72"/>
    </w:rPr>
  </w:style>
  <w:style w:type="paragraph" w:customStyle="1" w:styleId="Footnote2">
    <w:name w:val="Footnote 2"/>
    <w:basedOn w:val="FootnoteText"/>
    <w:rsid w:val="00D10BF9"/>
    <w:pPr>
      <w:tabs>
        <w:tab w:val="clear" w:pos="215"/>
      </w:tabs>
      <w:ind w:left="360" w:right="-3600" w:hanging="360"/>
    </w:pPr>
    <w:rPr>
      <w:rFonts w:ascii="Arial" w:hAnsi="Arial" w:cs="Arial"/>
      <w:szCs w:val="16"/>
    </w:rPr>
  </w:style>
  <w:style w:type="paragraph" w:customStyle="1" w:styleId="USAIDSubheadTextbox">
    <w:name w:val="USAID Subhead Textbox"/>
    <w:basedOn w:val="Normal"/>
    <w:rsid w:val="00D10BF9"/>
    <w:rPr>
      <w:rFonts w:ascii="Arial" w:hAnsi="Arial"/>
      <w:b/>
      <w:caps/>
      <w:color w:val="002A6C"/>
      <w:szCs w:val="24"/>
    </w:rPr>
  </w:style>
  <w:style w:type="paragraph" w:customStyle="1" w:styleId="USAIDbodytexttextbox">
    <w:name w:val="USAID bodytext textbox"/>
    <w:basedOn w:val="Normal"/>
    <w:rsid w:val="00D10BF9"/>
    <w:pPr>
      <w:spacing w:line="240" w:lineRule="exact"/>
    </w:pPr>
    <w:rPr>
      <w:rFonts w:ascii="Arial" w:hAnsi="Arial"/>
      <w:sz w:val="20"/>
      <w:szCs w:val="24"/>
      <w:lang w:val="fr-FR"/>
    </w:rPr>
  </w:style>
  <w:style w:type="character" w:styleId="FollowedHyperlink">
    <w:name w:val="FollowedHyperlink"/>
    <w:uiPriority w:val="99"/>
    <w:rsid w:val="00D10BF9"/>
    <w:rPr>
      <w:color w:val="800080"/>
      <w:u w:val="single"/>
    </w:rPr>
  </w:style>
  <w:style w:type="paragraph" w:styleId="BodyText2">
    <w:name w:val="Body Text 2"/>
    <w:basedOn w:val="Normal"/>
    <w:link w:val="BodyText2Char"/>
    <w:rsid w:val="00D10BF9"/>
    <w:pPr>
      <w:spacing w:after="120" w:line="480" w:lineRule="auto"/>
    </w:pPr>
    <w:rPr>
      <w:szCs w:val="24"/>
      <w:lang w:val="x-none" w:eastAsia="x-none"/>
    </w:rPr>
  </w:style>
  <w:style w:type="character" w:customStyle="1" w:styleId="BodyText2Char">
    <w:name w:val="Body Text 2 Char"/>
    <w:link w:val="BodyText2"/>
    <w:rsid w:val="00D10BF9"/>
    <w:rPr>
      <w:rFonts w:ascii="Times New Roman" w:eastAsia="Times New Roman" w:hAnsi="Times New Roman" w:cs="Times New Roman"/>
      <w:sz w:val="24"/>
      <w:szCs w:val="24"/>
    </w:rPr>
  </w:style>
  <w:style w:type="paragraph" w:styleId="NormalWeb">
    <w:name w:val="Normal (Web)"/>
    <w:basedOn w:val="Normal"/>
    <w:uiPriority w:val="99"/>
    <w:rsid w:val="00D10BF9"/>
    <w:pPr>
      <w:spacing w:before="100" w:beforeAutospacing="1" w:after="100" w:afterAutospacing="1"/>
    </w:pPr>
    <w:rPr>
      <w:lang w:eastAsia="zh-CN"/>
    </w:rPr>
  </w:style>
  <w:style w:type="paragraph" w:customStyle="1" w:styleId="Level1">
    <w:name w:val="Level 1"/>
    <w:basedOn w:val="Normal"/>
    <w:rsid w:val="00D10BF9"/>
    <w:pPr>
      <w:widowControl w:val="0"/>
      <w:autoSpaceDE w:val="0"/>
      <w:autoSpaceDN w:val="0"/>
      <w:ind w:left="720" w:right="-90" w:hanging="360"/>
      <w:outlineLvl w:val="0"/>
    </w:pPr>
    <w:rPr>
      <w:sz w:val="20"/>
      <w:lang w:eastAsia="es-ES"/>
    </w:rPr>
  </w:style>
  <w:style w:type="paragraph" w:styleId="BodyTextIndent">
    <w:name w:val="Body Text Indent"/>
    <w:basedOn w:val="Normal"/>
    <w:link w:val="BodyTextIndentChar"/>
    <w:rsid w:val="00D10BF9"/>
    <w:pPr>
      <w:widowControl w:val="0"/>
      <w:autoSpaceDE w:val="0"/>
      <w:autoSpaceDN w:val="0"/>
      <w:adjustRightInd w:val="0"/>
      <w:spacing w:after="120"/>
      <w:ind w:left="360"/>
    </w:pPr>
    <w:rPr>
      <w:sz w:val="20"/>
      <w:lang w:val="x-none" w:eastAsia="x-none"/>
    </w:rPr>
  </w:style>
  <w:style w:type="character" w:customStyle="1" w:styleId="BodyTextIndentChar">
    <w:name w:val="Body Text Indent Char"/>
    <w:link w:val="BodyTextIndent"/>
    <w:rsid w:val="00D10BF9"/>
    <w:rPr>
      <w:rFonts w:ascii="Times New Roman" w:eastAsia="Times New Roman" w:hAnsi="Times New Roman" w:cs="Times New Roman"/>
      <w:sz w:val="20"/>
      <w:szCs w:val="20"/>
    </w:rPr>
  </w:style>
  <w:style w:type="paragraph" w:styleId="BodyText3">
    <w:name w:val="Body Text 3"/>
    <w:basedOn w:val="Normal"/>
    <w:link w:val="BodyText3Char"/>
    <w:rsid w:val="00D10BF9"/>
    <w:pPr>
      <w:spacing w:after="120"/>
    </w:pPr>
    <w:rPr>
      <w:sz w:val="16"/>
      <w:szCs w:val="16"/>
      <w:lang w:val="x-none" w:eastAsia="x-none"/>
    </w:rPr>
  </w:style>
  <w:style w:type="character" w:customStyle="1" w:styleId="BodyText3Char">
    <w:name w:val="Body Text 3 Char"/>
    <w:link w:val="BodyText3"/>
    <w:rsid w:val="00D10BF9"/>
    <w:rPr>
      <w:rFonts w:ascii="Times New Roman" w:eastAsia="Times New Roman" w:hAnsi="Times New Roman" w:cs="Times New Roman"/>
      <w:sz w:val="16"/>
      <w:szCs w:val="16"/>
    </w:rPr>
  </w:style>
  <w:style w:type="paragraph" w:customStyle="1" w:styleId="FormTitle">
    <w:name w:val="FormTitle"/>
    <w:basedOn w:val="Normal"/>
    <w:rsid w:val="00D10BF9"/>
    <w:pPr>
      <w:jc w:val="center"/>
    </w:pPr>
    <w:rPr>
      <w:rFonts w:ascii="Arial" w:hAnsi="Arial"/>
      <w:b/>
      <w:smallCaps/>
      <w:sz w:val="28"/>
    </w:rPr>
  </w:style>
  <w:style w:type="paragraph" w:customStyle="1" w:styleId="BoxHeadline">
    <w:name w:val="Box Headline"/>
    <w:rsid w:val="00D10BF9"/>
    <w:pPr>
      <w:suppressAutoHyphens/>
      <w:spacing w:after="120"/>
      <w:jc w:val="center"/>
    </w:pPr>
    <w:rPr>
      <w:rFonts w:ascii="Arial" w:eastAsia="Times New Roman" w:hAnsi="Arial"/>
      <w:b/>
      <w:sz w:val="18"/>
    </w:rPr>
  </w:style>
  <w:style w:type="paragraph" w:customStyle="1" w:styleId="Default">
    <w:name w:val="Default"/>
    <w:rsid w:val="00D10BF9"/>
    <w:pPr>
      <w:autoSpaceDE w:val="0"/>
      <w:autoSpaceDN w:val="0"/>
      <w:adjustRightInd w:val="0"/>
    </w:pPr>
    <w:rPr>
      <w:rFonts w:ascii="Arial" w:eastAsia="Times New Roman" w:hAnsi="Arial" w:cs="Arial"/>
      <w:color w:val="000000"/>
      <w:sz w:val="24"/>
      <w:szCs w:val="24"/>
    </w:rPr>
  </w:style>
  <w:style w:type="paragraph" w:styleId="Date">
    <w:name w:val="Date"/>
    <w:basedOn w:val="Normal"/>
    <w:next w:val="Normal"/>
    <w:link w:val="DateChar"/>
    <w:rsid w:val="00D10BF9"/>
    <w:pPr>
      <w:autoSpaceDE w:val="0"/>
      <w:autoSpaceDN w:val="0"/>
    </w:pPr>
    <w:rPr>
      <w:szCs w:val="24"/>
      <w:lang w:val="x-none" w:eastAsia="es-ES"/>
    </w:rPr>
  </w:style>
  <w:style w:type="character" w:customStyle="1" w:styleId="DateChar">
    <w:name w:val="Date Char"/>
    <w:link w:val="Date"/>
    <w:rsid w:val="00D10BF9"/>
    <w:rPr>
      <w:rFonts w:ascii="Times New Roman" w:eastAsia="Times New Roman" w:hAnsi="Times New Roman" w:cs="Times New Roman"/>
      <w:sz w:val="24"/>
      <w:szCs w:val="24"/>
      <w:lang w:eastAsia="es-ES"/>
    </w:rPr>
  </w:style>
  <w:style w:type="paragraph" w:customStyle="1" w:styleId="Description">
    <w:name w:val="Description"/>
    <w:aliases w:val="Alt-D"/>
    <w:basedOn w:val="Normal"/>
    <w:rsid w:val="00D10BF9"/>
    <w:pPr>
      <w:spacing w:before="120"/>
    </w:pPr>
    <w:rPr>
      <w:rFonts w:ascii="Arial Black" w:hAnsi="Arial Black"/>
      <w:sz w:val="28"/>
      <w:szCs w:val="28"/>
    </w:rPr>
  </w:style>
  <w:style w:type="character" w:styleId="CommentReference">
    <w:name w:val="annotation reference"/>
    <w:rsid w:val="00D10BF9"/>
    <w:rPr>
      <w:sz w:val="16"/>
      <w:szCs w:val="16"/>
    </w:rPr>
  </w:style>
  <w:style w:type="paragraph" w:styleId="CommentText">
    <w:name w:val="annotation text"/>
    <w:basedOn w:val="Normal"/>
    <w:link w:val="CommentTextChar"/>
    <w:rsid w:val="00D10BF9"/>
    <w:rPr>
      <w:sz w:val="20"/>
      <w:lang w:val="x-none" w:eastAsia="x-none"/>
    </w:rPr>
  </w:style>
  <w:style w:type="character" w:customStyle="1" w:styleId="CommentTextChar">
    <w:name w:val="Comment Text Char"/>
    <w:link w:val="CommentText"/>
    <w:rsid w:val="00D10BF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rsid w:val="00D10BF9"/>
    <w:rPr>
      <w:b/>
      <w:bCs/>
    </w:rPr>
  </w:style>
  <w:style w:type="character" w:customStyle="1" w:styleId="CommentSubjectChar">
    <w:name w:val="Comment Subject Char"/>
    <w:link w:val="CommentSubject"/>
    <w:uiPriority w:val="99"/>
    <w:rsid w:val="00D10BF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rsid w:val="00D10BF9"/>
    <w:rPr>
      <w:rFonts w:ascii="Tahoma" w:hAnsi="Tahoma"/>
      <w:sz w:val="16"/>
      <w:szCs w:val="16"/>
      <w:lang w:val="x-none" w:eastAsia="x-none"/>
    </w:rPr>
  </w:style>
  <w:style w:type="character" w:customStyle="1" w:styleId="BalloonTextChar">
    <w:name w:val="Balloon Text Char"/>
    <w:link w:val="BalloonText"/>
    <w:uiPriority w:val="99"/>
    <w:semiHidden/>
    <w:rsid w:val="00D10BF9"/>
    <w:rPr>
      <w:rFonts w:ascii="Tahoma" w:eastAsia="Times New Roman" w:hAnsi="Tahoma" w:cs="Tahoma"/>
      <w:sz w:val="16"/>
      <w:szCs w:val="16"/>
    </w:rPr>
  </w:style>
  <w:style w:type="paragraph" w:customStyle="1" w:styleId="USAIDLargeSubhead-Arial14pt">
    <w:name w:val="USAID Large Subhead - Arial 14pt"/>
    <w:basedOn w:val="Normal"/>
    <w:rsid w:val="00D10BF9"/>
    <w:pPr>
      <w:spacing w:after="120"/>
    </w:pPr>
    <w:rPr>
      <w:rFonts w:ascii="Arial" w:hAnsi="Arial"/>
      <w:b/>
      <w:caps/>
      <w:color w:val="00286B"/>
      <w:sz w:val="28"/>
    </w:rPr>
  </w:style>
  <w:style w:type="paragraph" w:customStyle="1" w:styleId="USAIDMEDIUMCAPSsubhead-Arial11pt">
    <w:name w:val="USAID MEDIUM CAPS subhead - Arial 11pt"/>
    <w:basedOn w:val="Normal"/>
    <w:rsid w:val="00D10BF9"/>
    <w:pPr>
      <w:spacing w:after="100"/>
    </w:pPr>
    <w:rPr>
      <w:rFonts w:ascii="Arial" w:eastAsia="MS Mincho" w:hAnsi="Arial"/>
      <w:b/>
      <w:caps/>
      <w:sz w:val="22"/>
    </w:rPr>
  </w:style>
  <w:style w:type="paragraph" w:customStyle="1" w:styleId="USAIDmediumsubhead-Arial11pt">
    <w:name w:val="USAID medium subhead - Arial 11 pt"/>
    <w:basedOn w:val="USAIDMEDIUMCAPSsubhead-Arial11pt"/>
    <w:rsid w:val="00D10BF9"/>
    <w:rPr>
      <w:caps w:val="0"/>
    </w:rPr>
  </w:style>
  <w:style w:type="paragraph" w:customStyle="1" w:styleId="USAIDreportbodytext-TNR12pt">
    <w:name w:val="USAID report body text - TNR 12pt"/>
    <w:basedOn w:val="Normal"/>
    <w:link w:val="USAIDreportbodytext-TNR12ptChar"/>
    <w:rsid w:val="00D10BF9"/>
    <w:rPr>
      <w:rFonts w:eastAsia="MS Mincho"/>
      <w:lang w:val="x-none" w:eastAsia="x-none"/>
    </w:rPr>
  </w:style>
  <w:style w:type="character" w:customStyle="1" w:styleId="USAIDreportbodytext-TNR12ptChar">
    <w:name w:val="USAID report body text - TNR 12pt Char"/>
    <w:link w:val="USAIDreportbodytext-TNR12pt"/>
    <w:rsid w:val="00D10BF9"/>
    <w:rPr>
      <w:rFonts w:ascii="Times New Roman" w:eastAsia="MS Mincho" w:hAnsi="Times New Roman" w:cs="Times New Roman"/>
      <w:sz w:val="24"/>
      <w:szCs w:val="20"/>
    </w:rPr>
  </w:style>
  <w:style w:type="paragraph" w:customStyle="1" w:styleId="USAIDbulletslevel2-doublespace">
    <w:name w:val="USAID bullets level 2 - double space"/>
    <w:basedOn w:val="Normal"/>
    <w:rsid w:val="00D10BF9"/>
    <w:pPr>
      <w:numPr>
        <w:ilvl w:val="1"/>
        <w:numId w:val="2"/>
      </w:numPr>
      <w:tabs>
        <w:tab w:val="clear" w:pos="1080"/>
        <w:tab w:val="left" w:pos="-2790"/>
        <w:tab w:val="num" w:pos="900"/>
      </w:tabs>
      <w:spacing w:after="100"/>
      <w:ind w:left="907" w:hanging="547"/>
    </w:pPr>
  </w:style>
  <w:style w:type="paragraph" w:styleId="BodyTextIndent2">
    <w:name w:val="Body Text Indent 2"/>
    <w:basedOn w:val="Normal"/>
    <w:link w:val="BodyTextIndent2Char"/>
    <w:rsid w:val="00D10BF9"/>
    <w:pPr>
      <w:widowControl w:val="0"/>
      <w:suppressAutoHyphens w:val="0"/>
      <w:autoSpaceDE w:val="0"/>
      <w:autoSpaceDN w:val="0"/>
      <w:adjustRightInd w:val="0"/>
      <w:ind w:left="1496" w:hanging="1496"/>
    </w:pPr>
    <w:rPr>
      <w:bCs/>
      <w:sz w:val="20"/>
      <w:lang w:val="x-none" w:eastAsia="x-none"/>
    </w:rPr>
  </w:style>
  <w:style w:type="character" w:customStyle="1" w:styleId="BodyTextIndent2Char">
    <w:name w:val="Body Text Indent 2 Char"/>
    <w:link w:val="BodyTextIndent2"/>
    <w:rsid w:val="00D10BF9"/>
    <w:rPr>
      <w:rFonts w:ascii="Times New Roman" w:eastAsia="Times New Roman" w:hAnsi="Times New Roman" w:cs="Times New Roman"/>
      <w:bCs/>
      <w:sz w:val="20"/>
      <w:szCs w:val="20"/>
    </w:rPr>
  </w:style>
  <w:style w:type="paragraph" w:customStyle="1" w:styleId="SectionHead">
    <w:name w:val="Section # Head"/>
    <w:basedOn w:val="Normal"/>
    <w:rsid w:val="00D10BF9"/>
    <w:pPr>
      <w:spacing w:after="80"/>
    </w:pPr>
    <w:rPr>
      <w:rFonts w:ascii="Arial" w:hAnsi="Arial"/>
      <w:b/>
      <w:caps/>
      <w:color w:val="00286B"/>
      <w:sz w:val="28"/>
    </w:rPr>
  </w:style>
  <w:style w:type="paragraph" w:customStyle="1" w:styleId="SectionTitleHead">
    <w:name w:val="Section Title Head"/>
    <w:basedOn w:val="SectionHead"/>
    <w:rsid w:val="00D10BF9"/>
  </w:style>
  <w:style w:type="paragraph" w:customStyle="1" w:styleId="Subhead">
    <w:name w:val="Subhead"/>
    <w:aliases w:val="Alt-S,Alt-S Char,Subhead Char,Alt-S Char Char Char,Alt-S Char Char Char Char,Alt-S Char Char Char Char Char Char Char,Alt-S Char Char Char Char Char Char"/>
    <w:next w:val="Normal"/>
    <w:link w:val="SubheadChar1"/>
    <w:rsid w:val="00D10BF9"/>
    <w:pPr>
      <w:keepNext/>
      <w:spacing w:after="240"/>
    </w:pPr>
    <w:rPr>
      <w:rFonts w:ascii="Arial" w:eastAsia="Times New Roman" w:hAnsi="Arial" w:cs="Arial"/>
      <w:b/>
      <w:bCs/>
      <w:noProof/>
      <w:sz w:val="22"/>
      <w:szCs w:val="22"/>
    </w:rPr>
  </w:style>
  <w:style w:type="character" w:customStyle="1" w:styleId="SubheadChar1">
    <w:name w:val="Subhead Char1"/>
    <w:aliases w:val="Alt-S Char1,Alt-S Char Char,Subhead Char Char"/>
    <w:link w:val="Subhead"/>
    <w:rsid w:val="00D10BF9"/>
    <w:rPr>
      <w:rFonts w:ascii="Arial" w:eastAsia="Times New Roman" w:hAnsi="Arial" w:cs="Arial"/>
      <w:b/>
      <w:bCs/>
      <w:noProof/>
      <w:sz w:val="22"/>
      <w:szCs w:val="22"/>
      <w:lang w:val="en-US" w:eastAsia="en-US" w:bidi="ar-SA"/>
    </w:rPr>
  </w:style>
  <w:style w:type="paragraph" w:customStyle="1" w:styleId="Bullet">
    <w:name w:val="Bullet"/>
    <w:aliases w:val="Alt-B"/>
    <w:next w:val="Normal"/>
    <w:rsid w:val="00D10BF9"/>
    <w:pPr>
      <w:tabs>
        <w:tab w:val="num" w:pos="720"/>
      </w:tabs>
      <w:ind w:left="720" w:hanging="360"/>
    </w:pPr>
    <w:rPr>
      <w:rFonts w:ascii="Times New Roman" w:eastAsia="Times New Roman" w:hAnsi="Times New Roman"/>
      <w:noProof/>
      <w:sz w:val="22"/>
    </w:rPr>
  </w:style>
  <w:style w:type="paragraph" w:customStyle="1" w:styleId="xl24">
    <w:name w:val="xl24"/>
    <w:basedOn w:val="Normal"/>
    <w:rsid w:val="00D10BF9"/>
    <w:pPr>
      <w:pBdr>
        <w:left w:val="single" w:sz="4" w:space="0" w:color="auto"/>
        <w:right w:val="single" w:sz="4" w:space="0" w:color="auto"/>
      </w:pBdr>
      <w:suppressAutoHyphens w:val="0"/>
      <w:spacing w:before="100" w:beforeAutospacing="1" w:after="100" w:afterAutospacing="1"/>
    </w:pPr>
    <w:rPr>
      <w:sz w:val="22"/>
      <w:szCs w:val="24"/>
    </w:rPr>
  </w:style>
  <w:style w:type="paragraph" w:customStyle="1" w:styleId="Bullet2">
    <w:name w:val="Bullet 2"/>
    <w:aliases w:val="Alt-2"/>
    <w:rsid w:val="00D10BF9"/>
    <w:pPr>
      <w:ind w:left="1440" w:hanging="360"/>
    </w:pPr>
    <w:rPr>
      <w:rFonts w:ascii="Times New Roman" w:eastAsia="Times New Roman" w:hAnsi="Times New Roman"/>
      <w:noProof/>
      <w:sz w:val="24"/>
    </w:rPr>
  </w:style>
  <w:style w:type="character" w:customStyle="1" w:styleId="4Document">
    <w:name w:val="4Document"/>
    <w:rsid w:val="00D10BF9"/>
    <w:rPr>
      <w:rFonts w:ascii="Shruti" w:cs="Shruti"/>
      <w:sz w:val="24"/>
      <w:szCs w:val="24"/>
    </w:rPr>
  </w:style>
  <w:style w:type="character" w:customStyle="1" w:styleId="pbllt">
    <w:name w:val="pbllt·"/>
    <w:rsid w:val="00D10BF9"/>
  </w:style>
  <w:style w:type="character" w:customStyle="1" w:styleId="DefaultPara">
    <w:name w:val="Default Para"/>
    <w:rsid w:val="00D10BF9"/>
  </w:style>
  <w:style w:type="paragraph" w:styleId="Subtitle">
    <w:name w:val="Subtitle"/>
    <w:basedOn w:val="Normal"/>
    <w:link w:val="SubtitleChar"/>
    <w:qFormat/>
    <w:rsid w:val="00D10BF9"/>
    <w:pPr>
      <w:pBdr>
        <w:bottom w:val="single" w:sz="12" w:space="1" w:color="auto"/>
      </w:pBdr>
      <w:suppressAutoHyphens w:val="0"/>
      <w:autoSpaceDE w:val="0"/>
      <w:autoSpaceDN w:val="0"/>
      <w:jc w:val="center"/>
    </w:pPr>
    <w:rPr>
      <w:b/>
      <w:bCs/>
      <w:szCs w:val="24"/>
      <w:lang w:val="x-none" w:eastAsia="es-ES"/>
    </w:rPr>
  </w:style>
  <w:style w:type="character" w:customStyle="1" w:styleId="SubtitleChar">
    <w:name w:val="Subtitle Char"/>
    <w:link w:val="Subtitle"/>
    <w:rsid w:val="00D10BF9"/>
    <w:rPr>
      <w:rFonts w:ascii="Times New Roman" w:eastAsia="Times New Roman" w:hAnsi="Times New Roman" w:cs="Times New Roman"/>
      <w:b/>
      <w:bCs/>
      <w:sz w:val="24"/>
      <w:szCs w:val="24"/>
      <w:lang w:eastAsia="es-ES"/>
    </w:rPr>
  </w:style>
  <w:style w:type="character" w:customStyle="1" w:styleId="1">
    <w:name w:val="1"/>
    <w:rsid w:val="00D10BF9"/>
  </w:style>
  <w:style w:type="paragraph" w:customStyle="1" w:styleId="Contents">
    <w:name w:val="Contents"/>
    <w:aliases w:val="Alt-C"/>
    <w:basedOn w:val="Normal"/>
    <w:rsid w:val="00D10BF9"/>
    <w:pPr>
      <w:tabs>
        <w:tab w:val="left" w:pos="1440"/>
        <w:tab w:val="left" w:pos="2160"/>
        <w:tab w:val="right" w:pos="9360"/>
      </w:tabs>
      <w:suppressAutoHyphens w:val="0"/>
    </w:pPr>
    <w:rPr>
      <w:rFonts w:ascii="Arial" w:hAnsi="Arial"/>
      <w:sz w:val="20"/>
    </w:rPr>
  </w:style>
  <w:style w:type="paragraph" w:customStyle="1" w:styleId="2AutoList41">
    <w:name w:val="2AutoList41"/>
    <w:rsid w:val="00D10BF9"/>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ind w:left="1440"/>
    </w:pPr>
    <w:rPr>
      <w:rFonts w:ascii="Times New Roman" w:eastAsia="Times New Roman" w:hAnsi="Times New Roman"/>
      <w:snapToGrid w:val="0"/>
      <w:sz w:val="24"/>
    </w:rPr>
  </w:style>
  <w:style w:type="paragraph" w:customStyle="1" w:styleId="1AutoList41">
    <w:name w:val="1AutoList41"/>
    <w:rsid w:val="00D10BF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720"/>
    </w:pPr>
    <w:rPr>
      <w:rFonts w:ascii="Times New Roman" w:eastAsia="Times New Roman" w:hAnsi="Times New Roman"/>
      <w:snapToGrid w:val="0"/>
      <w:sz w:val="24"/>
    </w:rPr>
  </w:style>
  <w:style w:type="paragraph" w:customStyle="1" w:styleId="SectionAnnex">
    <w:name w:val="Section/Annex"/>
    <w:basedOn w:val="Normal"/>
    <w:rsid w:val="00D10BF9"/>
    <w:pPr>
      <w:pBdr>
        <w:bottom w:val="single" w:sz="4" w:space="3" w:color="auto"/>
      </w:pBdr>
      <w:suppressAutoHyphens w:val="0"/>
    </w:pPr>
    <w:rPr>
      <w:rFonts w:ascii="Arial" w:hAnsi="Arial" w:cs="Arial"/>
      <w:b/>
      <w:bCs/>
      <w:caps/>
      <w:spacing w:val="20"/>
      <w:sz w:val="22"/>
      <w:szCs w:val="24"/>
    </w:rPr>
  </w:style>
  <w:style w:type="paragraph" w:customStyle="1" w:styleId="BoxText">
    <w:name w:val="Box Text"/>
    <w:aliases w:val="Alt-X"/>
    <w:rsid w:val="00D10BF9"/>
    <w:pPr>
      <w:jc w:val="both"/>
    </w:pPr>
    <w:rPr>
      <w:rFonts w:ascii="Arial" w:eastAsia="Times New Roman" w:hAnsi="Arial"/>
      <w:noProof/>
      <w:kern w:val="20"/>
      <w:sz w:val="18"/>
    </w:rPr>
  </w:style>
  <w:style w:type="character" w:customStyle="1" w:styleId="Alt-XChar">
    <w:name w:val="Alt-X Char"/>
    <w:rsid w:val="00D10BF9"/>
    <w:rPr>
      <w:rFonts w:ascii="Arial" w:hAnsi="Arial"/>
      <w:noProof/>
      <w:kern w:val="20"/>
      <w:sz w:val="18"/>
      <w:lang w:val="en-US" w:eastAsia="en-US" w:bidi="ar-SA"/>
    </w:rPr>
  </w:style>
  <w:style w:type="paragraph" w:customStyle="1" w:styleId="USAIDBullet1">
    <w:name w:val="USAID Bullet_1"/>
    <w:basedOn w:val="Normal"/>
    <w:next w:val="Normal"/>
    <w:rsid w:val="00D10BF9"/>
    <w:pPr>
      <w:suppressAutoHyphens w:val="0"/>
      <w:spacing w:after="160" w:line="280" w:lineRule="exact"/>
      <w:ind w:left="221" w:hanging="221"/>
    </w:pPr>
    <w:rPr>
      <w:rFonts w:ascii="Garamond" w:hAnsi="Garamond"/>
      <w:sz w:val="22"/>
    </w:rPr>
  </w:style>
  <w:style w:type="paragraph" w:styleId="DocumentMap">
    <w:name w:val="Document Map"/>
    <w:basedOn w:val="Normal"/>
    <w:link w:val="DocumentMapChar"/>
    <w:semiHidden/>
    <w:rsid w:val="00D10BF9"/>
    <w:pPr>
      <w:shd w:val="clear" w:color="auto" w:fill="000080"/>
    </w:pPr>
    <w:rPr>
      <w:rFonts w:ascii="Tahoma" w:hAnsi="Tahoma"/>
      <w:sz w:val="20"/>
      <w:lang w:val="x-none" w:eastAsia="x-none"/>
    </w:rPr>
  </w:style>
  <w:style w:type="character" w:customStyle="1" w:styleId="DocumentMapChar">
    <w:name w:val="Document Map Char"/>
    <w:link w:val="DocumentMap"/>
    <w:semiHidden/>
    <w:rsid w:val="00D10BF9"/>
    <w:rPr>
      <w:rFonts w:ascii="Tahoma" w:eastAsia="Times New Roman" w:hAnsi="Tahoma" w:cs="Tahoma"/>
      <w:sz w:val="20"/>
      <w:szCs w:val="20"/>
      <w:shd w:val="clear" w:color="auto" w:fill="000080"/>
    </w:rPr>
  </w:style>
  <w:style w:type="character" w:styleId="Strong">
    <w:name w:val="Strong"/>
    <w:uiPriority w:val="22"/>
    <w:qFormat/>
    <w:rsid w:val="00D10BF9"/>
    <w:rPr>
      <w:b/>
      <w:bCs/>
    </w:rPr>
  </w:style>
  <w:style w:type="paragraph" w:styleId="Title">
    <w:name w:val="Title"/>
    <w:basedOn w:val="Normal"/>
    <w:link w:val="TitleChar"/>
    <w:qFormat/>
    <w:rsid w:val="00D10BF9"/>
    <w:pPr>
      <w:suppressAutoHyphens w:val="0"/>
      <w:spacing w:before="240" w:after="60"/>
      <w:jc w:val="center"/>
    </w:pPr>
    <w:rPr>
      <w:rFonts w:ascii="Arial" w:hAnsi="Arial"/>
      <w:b/>
      <w:kern w:val="28"/>
      <w:sz w:val="32"/>
      <w:lang w:val="x-none" w:eastAsia="x-none"/>
    </w:rPr>
  </w:style>
  <w:style w:type="character" w:customStyle="1" w:styleId="TitleChar">
    <w:name w:val="Title Char"/>
    <w:link w:val="Title"/>
    <w:rsid w:val="00D10BF9"/>
    <w:rPr>
      <w:rFonts w:ascii="Arial" w:eastAsia="Times New Roman" w:hAnsi="Arial" w:cs="Times New Roman"/>
      <w:b/>
      <w:kern w:val="28"/>
      <w:sz w:val="32"/>
      <w:szCs w:val="20"/>
    </w:rPr>
  </w:style>
  <w:style w:type="paragraph" w:customStyle="1" w:styleId="TITLENUMBERS">
    <w:name w:val="TITLE NUMBERS"/>
    <w:basedOn w:val="Normal"/>
    <w:rsid w:val="00D10BF9"/>
    <w:pPr>
      <w:numPr>
        <w:numId w:val="3"/>
      </w:numPr>
      <w:suppressAutoHyphens w:val="0"/>
    </w:pPr>
    <w:rPr>
      <w:sz w:val="20"/>
    </w:rPr>
  </w:style>
  <w:style w:type="paragraph" w:styleId="BodyText">
    <w:name w:val="Body Text"/>
    <w:basedOn w:val="Normal"/>
    <w:link w:val="BodyTextChar"/>
    <w:rsid w:val="00D10BF9"/>
    <w:pPr>
      <w:spacing w:after="120"/>
    </w:pPr>
    <w:rPr>
      <w:lang w:val="x-none" w:eastAsia="x-none"/>
    </w:rPr>
  </w:style>
  <w:style w:type="character" w:customStyle="1" w:styleId="BodyTextChar">
    <w:name w:val="Body Text Char"/>
    <w:link w:val="BodyText"/>
    <w:rsid w:val="00D10BF9"/>
    <w:rPr>
      <w:rFonts w:ascii="Times New Roman" w:eastAsia="Times New Roman" w:hAnsi="Times New Roman" w:cs="Times New Roman"/>
      <w:sz w:val="24"/>
      <w:szCs w:val="20"/>
    </w:rPr>
  </w:style>
  <w:style w:type="character" w:styleId="Emphasis">
    <w:name w:val="Emphasis"/>
    <w:uiPriority w:val="20"/>
    <w:qFormat/>
    <w:rsid w:val="00D10BF9"/>
    <w:rPr>
      <w:i/>
      <w:iCs/>
    </w:rPr>
  </w:style>
  <w:style w:type="paragraph" w:customStyle="1" w:styleId="pbody">
    <w:name w:val="pbody"/>
    <w:basedOn w:val="Normal"/>
    <w:rsid w:val="00D10BF9"/>
    <w:pPr>
      <w:suppressAutoHyphens w:val="0"/>
      <w:spacing w:line="288" w:lineRule="auto"/>
      <w:ind w:firstLine="240"/>
    </w:pPr>
    <w:rPr>
      <w:rFonts w:ascii="Arial" w:hAnsi="Arial" w:cs="Arial"/>
      <w:color w:val="000000"/>
      <w:sz w:val="20"/>
    </w:rPr>
  </w:style>
  <w:style w:type="paragraph" w:customStyle="1" w:styleId="pbodyctrsmcaps">
    <w:name w:val="pbodyctrsmcaps"/>
    <w:basedOn w:val="Normal"/>
    <w:rsid w:val="00D10BF9"/>
    <w:pPr>
      <w:suppressAutoHyphens w:val="0"/>
      <w:spacing w:before="240" w:after="240" w:line="288" w:lineRule="auto"/>
      <w:jc w:val="center"/>
    </w:pPr>
    <w:rPr>
      <w:rFonts w:ascii="Arial" w:hAnsi="Arial" w:cs="Arial"/>
      <w:smallCaps/>
      <w:color w:val="000000"/>
      <w:sz w:val="20"/>
    </w:rPr>
  </w:style>
  <w:style w:type="paragraph" w:customStyle="1" w:styleId="pindented1">
    <w:name w:val="pindented1"/>
    <w:basedOn w:val="Normal"/>
    <w:rsid w:val="00D10BF9"/>
    <w:pPr>
      <w:suppressAutoHyphens w:val="0"/>
      <w:spacing w:line="288" w:lineRule="auto"/>
      <w:ind w:firstLine="480"/>
    </w:pPr>
    <w:rPr>
      <w:rFonts w:ascii="Arial" w:hAnsi="Arial" w:cs="Arial"/>
      <w:color w:val="000000"/>
      <w:sz w:val="20"/>
    </w:rPr>
  </w:style>
  <w:style w:type="paragraph" w:customStyle="1" w:styleId="pindented2">
    <w:name w:val="pindented2"/>
    <w:basedOn w:val="Normal"/>
    <w:rsid w:val="00D10BF9"/>
    <w:pPr>
      <w:suppressAutoHyphens w:val="0"/>
      <w:spacing w:line="288" w:lineRule="auto"/>
      <w:ind w:firstLine="720"/>
    </w:pPr>
    <w:rPr>
      <w:rFonts w:ascii="Arial" w:hAnsi="Arial" w:cs="Arial"/>
      <w:color w:val="000000"/>
      <w:sz w:val="20"/>
    </w:rPr>
  </w:style>
  <w:style w:type="paragraph" w:customStyle="1" w:styleId="pindented3">
    <w:name w:val="pindented3"/>
    <w:basedOn w:val="Normal"/>
    <w:rsid w:val="00D10BF9"/>
    <w:pPr>
      <w:suppressAutoHyphens w:val="0"/>
      <w:spacing w:line="288" w:lineRule="auto"/>
      <w:ind w:firstLine="960"/>
    </w:pPr>
    <w:rPr>
      <w:rFonts w:ascii="Arial" w:hAnsi="Arial" w:cs="Arial"/>
      <w:color w:val="000000"/>
      <w:sz w:val="20"/>
    </w:rPr>
  </w:style>
  <w:style w:type="paragraph" w:styleId="BodyTextIndent3">
    <w:name w:val="Body Text Indent 3"/>
    <w:basedOn w:val="Normal"/>
    <w:link w:val="BodyTextIndent3Char"/>
    <w:rsid w:val="00D10BF9"/>
    <w:pPr>
      <w:suppressAutoHyphens w:val="0"/>
      <w:spacing w:after="120"/>
      <w:ind w:left="360"/>
    </w:pPr>
    <w:rPr>
      <w:noProof/>
      <w:sz w:val="16"/>
      <w:szCs w:val="16"/>
      <w:lang w:val="x-none" w:eastAsia="es-ES"/>
    </w:rPr>
  </w:style>
  <w:style w:type="character" w:customStyle="1" w:styleId="BodyTextIndent3Char">
    <w:name w:val="Body Text Indent 3 Char"/>
    <w:link w:val="BodyTextIndent3"/>
    <w:rsid w:val="00D10BF9"/>
    <w:rPr>
      <w:rFonts w:ascii="Times New Roman" w:eastAsia="Times New Roman" w:hAnsi="Times New Roman" w:cs="Times New Roman"/>
      <w:noProof/>
      <w:sz w:val="16"/>
      <w:szCs w:val="16"/>
      <w:lang w:eastAsia="es-ES"/>
    </w:rPr>
  </w:style>
  <w:style w:type="paragraph" w:customStyle="1" w:styleId="1AutoList28">
    <w:name w:val="1AutoList28"/>
    <w:rsid w:val="00D10BF9"/>
    <w:pPr>
      <w:tabs>
        <w:tab w:val="left" w:pos="720"/>
      </w:tabs>
      <w:ind w:left="720" w:hanging="720"/>
    </w:pPr>
    <w:rPr>
      <w:rFonts w:ascii="Times New Roman" w:eastAsia="Times New Roman" w:hAnsi="Times New Roman"/>
      <w:snapToGrid w:val="0"/>
      <w:sz w:val="24"/>
      <w:szCs w:val="24"/>
    </w:rPr>
  </w:style>
  <w:style w:type="paragraph" w:customStyle="1" w:styleId="tableanswers">
    <w:name w:val="tableanswers"/>
    <w:basedOn w:val="Normal"/>
    <w:rsid w:val="00D10BF9"/>
    <w:pPr>
      <w:widowControl w:val="0"/>
      <w:suppressAutoHyphens w:val="0"/>
      <w:spacing w:before="100" w:beforeAutospacing="1" w:after="100" w:afterAutospacing="1" w:line="200" w:lineRule="atLeast"/>
    </w:pPr>
    <w:rPr>
      <w:rFonts w:ascii="Arial" w:hAnsi="Arial"/>
      <w:noProof/>
      <w:snapToGrid w:val="0"/>
      <w:sz w:val="22"/>
      <w:szCs w:val="24"/>
    </w:rPr>
  </w:style>
  <w:style w:type="paragraph" w:customStyle="1" w:styleId="Table">
    <w:name w:val="Table"/>
    <w:basedOn w:val="Normal"/>
    <w:uiPriority w:val="99"/>
    <w:rsid w:val="00D10BF9"/>
    <w:pPr>
      <w:widowControl w:val="0"/>
      <w:suppressAutoHyphens w:val="0"/>
      <w:spacing w:before="60" w:line="200" w:lineRule="atLeast"/>
    </w:pPr>
    <w:rPr>
      <w:rFonts w:ascii="Arial" w:hAnsi="Arial"/>
      <w:noProof/>
      <w:snapToGrid w:val="0"/>
      <w:sz w:val="16"/>
    </w:rPr>
  </w:style>
  <w:style w:type="paragraph" w:customStyle="1" w:styleId="TableAnswers0">
    <w:name w:val="Table Answers"/>
    <w:basedOn w:val="Normal"/>
    <w:rsid w:val="00D10BF9"/>
    <w:pPr>
      <w:widowControl w:val="0"/>
      <w:suppressAutoHyphens w:val="0"/>
      <w:spacing w:before="60" w:line="200" w:lineRule="atLeast"/>
      <w:ind w:left="216"/>
    </w:pPr>
    <w:rPr>
      <w:rFonts w:ascii="Arial" w:hAnsi="Arial"/>
      <w:b/>
      <w:noProof/>
      <w:snapToGrid w:val="0"/>
      <w:sz w:val="18"/>
    </w:rPr>
  </w:style>
  <w:style w:type="paragraph" w:customStyle="1" w:styleId="pbodyaltnoindent">
    <w:name w:val="pbodyaltnoindent"/>
    <w:basedOn w:val="Normal"/>
    <w:rsid w:val="00D10BF9"/>
    <w:pPr>
      <w:suppressAutoHyphens w:val="0"/>
      <w:spacing w:before="240" w:after="240" w:line="288" w:lineRule="auto"/>
      <w:ind w:left="240" w:right="240"/>
    </w:pPr>
    <w:rPr>
      <w:rFonts w:ascii="Arial" w:hAnsi="Arial" w:cs="Arial"/>
      <w:color w:val="000000"/>
      <w:sz w:val="15"/>
      <w:szCs w:val="15"/>
    </w:rPr>
  </w:style>
  <w:style w:type="paragraph" w:customStyle="1" w:styleId="WW-Default">
    <w:name w:val="WW-Default"/>
    <w:rsid w:val="00D10BF9"/>
    <w:pPr>
      <w:suppressAutoHyphens/>
      <w:autoSpaceDE w:val="0"/>
    </w:pPr>
    <w:rPr>
      <w:rFonts w:ascii="Arial" w:eastAsia="Times New Roman" w:hAnsi="Arial" w:cs="Arial"/>
      <w:color w:val="000000"/>
      <w:sz w:val="24"/>
      <w:szCs w:val="24"/>
      <w:lang w:eastAsia="ar-SA"/>
    </w:rPr>
  </w:style>
  <w:style w:type="paragraph" w:customStyle="1" w:styleId="ContactDetails">
    <w:name w:val="Contact Details"/>
    <w:basedOn w:val="Normal"/>
    <w:rsid w:val="00D10BF9"/>
    <w:pPr>
      <w:suppressAutoHyphens w:val="0"/>
      <w:spacing w:line="200" w:lineRule="exact"/>
    </w:pPr>
    <w:rPr>
      <w:rFonts w:ascii="Arial" w:hAnsi="Arial"/>
      <w:color w:val="002A6C"/>
      <w:spacing w:val="-6"/>
      <w:sz w:val="16"/>
      <w:lang w:eastAsia="ar-SA"/>
    </w:rPr>
  </w:style>
  <w:style w:type="character" w:customStyle="1" w:styleId="WW8Num7z0">
    <w:name w:val="WW8Num7z0"/>
    <w:rsid w:val="00D10BF9"/>
    <w:rPr>
      <w:rFonts w:ascii="Symbol" w:hAnsi="Symbol"/>
    </w:rPr>
  </w:style>
  <w:style w:type="character" w:customStyle="1" w:styleId="FootnoteCharacters">
    <w:name w:val="Footnote Characters"/>
    <w:rsid w:val="00D10BF9"/>
    <w:rPr>
      <w:vertAlign w:val="superscript"/>
    </w:rPr>
  </w:style>
  <w:style w:type="paragraph" w:styleId="ListContinue">
    <w:name w:val="List Continue"/>
    <w:basedOn w:val="Normal"/>
    <w:rsid w:val="00D10BF9"/>
    <w:pPr>
      <w:widowControl w:val="0"/>
      <w:suppressAutoHyphens w:val="0"/>
      <w:spacing w:after="120"/>
      <w:ind w:left="360"/>
    </w:pPr>
    <w:rPr>
      <w:rFonts w:cs="Traditional Arabic"/>
      <w:sz w:val="23"/>
      <w:szCs w:val="23"/>
      <w:lang w:eastAsia="ar-SA"/>
    </w:rPr>
  </w:style>
  <w:style w:type="paragraph" w:customStyle="1" w:styleId="NoWrap">
    <w:name w:val="No Wrap"/>
    <w:rsid w:val="00D10BF9"/>
    <w:rPr>
      <w:rFonts w:ascii="Courier New" w:eastAsia="Times New Roman" w:hAnsi="Courier New" w:cs="Courier New"/>
      <w:sz w:val="22"/>
      <w:szCs w:val="22"/>
    </w:rPr>
  </w:style>
  <w:style w:type="character" w:customStyle="1" w:styleId="WW8Num27z1">
    <w:name w:val="WW8Num27z1"/>
    <w:rsid w:val="00D10BF9"/>
    <w:rPr>
      <w:rFonts w:ascii="Courier New" w:hAnsi="Courier New" w:cs="Arial"/>
    </w:rPr>
  </w:style>
  <w:style w:type="character" w:styleId="BookTitle">
    <w:name w:val="Book Title"/>
    <w:uiPriority w:val="33"/>
    <w:qFormat/>
    <w:rsid w:val="00D10BF9"/>
    <w:rPr>
      <w:b/>
      <w:bCs/>
      <w:smallCaps/>
      <w:spacing w:val="5"/>
    </w:rPr>
  </w:style>
  <w:style w:type="paragraph" w:styleId="TOCHeading">
    <w:name w:val="TOC Heading"/>
    <w:basedOn w:val="Heading1"/>
    <w:next w:val="Normal"/>
    <w:uiPriority w:val="39"/>
    <w:qFormat/>
    <w:rsid w:val="00D10BF9"/>
    <w:pPr>
      <w:keepLines/>
      <w:framePr w:hSpace="0" w:wrap="auto" w:hAnchor="text" w:xAlign="left" w:yAlign="inline"/>
      <w:suppressAutoHyphens w:val="0"/>
      <w:spacing w:before="480" w:line="276" w:lineRule="auto"/>
      <w:jc w:val="left"/>
      <w:outlineLvl w:val="9"/>
    </w:pPr>
    <w:rPr>
      <w:rFonts w:ascii="Cambria" w:hAnsi="Cambria"/>
      <w:b/>
      <w:smallCaps w:val="0"/>
      <w:snapToGrid/>
      <w:color w:val="365F91"/>
      <w:kern w:val="0"/>
      <w:sz w:val="28"/>
      <w:szCs w:val="28"/>
    </w:rPr>
  </w:style>
  <w:style w:type="paragraph" w:styleId="EndnoteText">
    <w:name w:val="endnote text"/>
    <w:basedOn w:val="Normal"/>
    <w:link w:val="EndnoteTextChar"/>
    <w:rsid w:val="00D10BF9"/>
    <w:rPr>
      <w:sz w:val="20"/>
      <w:lang w:val="x-none" w:eastAsia="x-none"/>
    </w:rPr>
  </w:style>
  <w:style w:type="character" w:customStyle="1" w:styleId="EndnoteTextChar">
    <w:name w:val="Endnote Text Char"/>
    <w:link w:val="EndnoteText"/>
    <w:rsid w:val="00D10BF9"/>
    <w:rPr>
      <w:rFonts w:ascii="Times New Roman" w:eastAsia="Times New Roman" w:hAnsi="Times New Roman" w:cs="Times New Roman"/>
      <w:sz w:val="20"/>
      <w:szCs w:val="20"/>
    </w:rPr>
  </w:style>
  <w:style w:type="character" w:styleId="EndnoteReference">
    <w:name w:val="endnote reference"/>
    <w:rsid w:val="00D10BF9"/>
    <w:rPr>
      <w:vertAlign w:val="superscript"/>
    </w:rPr>
  </w:style>
  <w:style w:type="paragraph" w:styleId="ListParagraph">
    <w:name w:val="List Paragraph"/>
    <w:basedOn w:val="Normal"/>
    <w:uiPriority w:val="34"/>
    <w:qFormat/>
    <w:rsid w:val="00D10BF9"/>
    <w:pPr>
      <w:ind w:left="720"/>
    </w:pPr>
  </w:style>
  <w:style w:type="paragraph" w:customStyle="1" w:styleId="Normal1">
    <w:name w:val="Normal+1"/>
    <w:basedOn w:val="Default"/>
    <w:next w:val="Default"/>
    <w:uiPriority w:val="99"/>
    <w:rsid w:val="00D10BF9"/>
    <w:rPr>
      <w:rFonts w:eastAsia="Calibri"/>
      <w:color w:val="auto"/>
    </w:rPr>
  </w:style>
  <w:style w:type="character" w:customStyle="1" w:styleId="USAIDMediumSubhead-Arial11ptChar">
    <w:name w:val="USAID Medium Subhead - Arial 11pt Char"/>
    <w:link w:val="USAIDMediumSubhead-Arial11pt0"/>
    <w:rsid w:val="00D10BF9"/>
    <w:rPr>
      <w:rFonts w:ascii="Arial" w:hAnsi="Arial"/>
      <w:b/>
      <w:color w:val="000000"/>
    </w:rPr>
  </w:style>
  <w:style w:type="paragraph" w:customStyle="1" w:styleId="USAIDMediumSubhead-Arial11pt0">
    <w:name w:val="USAID Medium Subhead - Arial 11pt"/>
    <w:basedOn w:val="Normal"/>
    <w:link w:val="USAIDMediumSubhead-Arial11ptChar"/>
    <w:rsid w:val="00D10BF9"/>
    <w:pPr>
      <w:suppressAutoHyphens w:val="0"/>
    </w:pPr>
    <w:rPr>
      <w:rFonts w:ascii="Arial" w:eastAsia="Calibri" w:hAnsi="Arial"/>
      <w:b/>
      <w:color w:val="000000"/>
      <w:sz w:val="20"/>
      <w:lang w:val="x-none" w:eastAsia="x-none"/>
    </w:rPr>
  </w:style>
  <w:style w:type="paragraph" w:styleId="Revision">
    <w:name w:val="Revision"/>
    <w:hidden/>
    <w:uiPriority w:val="99"/>
    <w:semiHidden/>
    <w:rsid w:val="00D10BF9"/>
    <w:rPr>
      <w:rFonts w:ascii="Times New Roman" w:eastAsia="Times New Roman" w:hAnsi="Times New Roman"/>
      <w:sz w:val="24"/>
    </w:rPr>
  </w:style>
  <w:style w:type="character" w:styleId="FootnoteReference">
    <w:name w:val="footnote reference"/>
    <w:semiHidden/>
    <w:unhideWhenUsed/>
    <w:rsid w:val="00221DC4"/>
    <w:rPr>
      <w:vertAlign w:val="superscript"/>
    </w:rPr>
  </w:style>
  <w:style w:type="character" w:styleId="UnresolvedMention">
    <w:name w:val="Unresolved Mention"/>
    <w:basedOn w:val="DefaultParagraphFont"/>
    <w:uiPriority w:val="99"/>
    <w:semiHidden/>
    <w:unhideWhenUsed/>
    <w:rsid w:val="00192D0E"/>
    <w:rPr>
      <w:color w:val="808080"/>
      <w:shd w:val="clear" w:color="auto" w:fill="E6E6E6"/>
    </w:rPr>
  </w:style>
  <w:style w:type="character" w:customStyle="1" w:styleId="USAIDMediumSubhead-Arial11ptChar0">
    <w:name w:val="USAID Medium Subhead - Arial 11pt Char"/>
    <w:link w:val="USAIDMediumSubhead-Arial11pt1"/>
    <w:rsid w:val="00344AC4"/>
    <w:rPr>
      <w:rFonts w:ascii="Arial" w:hAnsi="Arial"/>
      <w:b/>
      <w:color w:val="000000"/>
    </w:rPr>
  </w:style>
  <w:style w:type="paragraph" w:customStyle="1" w:styleId="USAIDMediumSubhead-Arial11pt1">
    <w:name w:val="USAID Medium Subhead - Arial 11pt"/>
    <w:basedOn w:val="Normal"/>
    <w:link w:val="USAIDMediumSubhead-Arial11ptChar0"/>
    <w:rsid w:val="00344AC4"/>
    <w:pPr>
      <w:suppressAutoHyphens w:val="0"/>
    </w:pPr>
    <w:rPr>
      <w:rFonts w:ascii="Arial" w:eastAsia="Calibri" w:hAnsi="Arial"/>
      <w:b/>
      <w:color w:val="000000"/>
      <w:sz w:val="20"/>
    </w:rPr>
  </w:style>
  <w:style w:type="paragraph" w:styleId="HTMLPreformatted">
    <w:name w:val="HTML Preformatted"/>
    <w:basedOn w:val="Normal"/>
    <w:link w:val="HTMLPreformattedChar"/>
    <w:unhideWhenUsed/>
    <w:rsid w:val="009947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alibri" w:hAnsi="Courier New" w:cs="Courier New"/>
      <w:sz w:val="20"/>
      <w:lang w:eastAsia="x-none"/>
    </w:rPr>
  </w:style>
  <w:style w:type="character" w:customStyle="1" w:styleId="HTMLPreformattedChar">
    <w:name w:val="HTML Preformatted Char"/>
    <w:basedOn w:val="DefaultParagraphFont"/>
    <w:link w:val="HTMLPreformatted"/>
    <w:rsid w:val="00994745"/>
    <w:rPr>
      <w:rFonts w:ascii="Courier New" w:hAnsi="Courier New" w:cs="Courier New"/>
      <w:lang w:eastAsia="x-none"/>
    </w:rPr>
  </w:style>
  <w:style w:type="paragraph" w:customStyle="1" w:styleId="abtss">
    <w:name w:val="abtss"/>
    <w:basedOn w:val="Normal"/>
    <w:rsid w:val="00994745"/>
    <w:pPr>
      <w:suppressAutoHyphens w:val="0"/>
      <w:spacing w:before="100" w:beforeAutospacing="1" w:after="100" w:afterAutospacing="1"/>
    </w:pPr>
    <w:rPr>
      <w:szCs w:val="24"/>
    </w:rPr>
  </w:style>
  <w:style w:type="paragraph" w:customStyle="1" w:styleId="Normal18">
    <w:name w:val="Normal18"/>
    <w:basedOn w:val="Normal"/>
    <w:rsid w:val="00994745"/>
    <w:pPr>
      <w:suppressAutoHyphens w:val="0"/>
      <w:spacing w:before="100" w:beforeAutospacing="1" w:after="100" w:afterAutospacing="1"/>
    </w:pPr>
    <w:rPr>
      <w:szCs w:val="24"/>
    </w:rPr>
  </w:style>
  <w:style w:type="paragraph" w:customStyle="1" w:styleId="Normal12">
    <w:name w:val="Normal12"/>
    <w:basedOn w:val="Normal"/>
    <w:rsid w:val="00994745"/>
    <w:pPr>
      <w:suppressAutoHyphens w:val="0"/>
      <w:spacing w:before="100" w:beforeAutospacing="1" w:after="100" w:afterAutospacing="1"/>
    </w:pPr>
    <w:rPr>
      <w:szCs w:val="24"/>
    </w:rPr>
  </w:style>
  <w:style w:type="paragraph" w:customStyle="1" w:styleId="Normal26">
    <w:name w:val="Normal26"/>
    <w:basedOn w:val="Normal"/>
    <w:rsid w:val="00994745"/>
    <w:pPr>
      <w:suppressAutoHyphens w:val="0"/>
      <w:spacing w:before="100" w:beforeAutospacing="1" w:after="100" w:afterAutospacing="1"/>
    </w:pPr>
    <w:rPr>
      <w:szCs w:val="24"/>
    </w:rPr>
  </w:style>
  <w:style w:type="paragraph" w:customStyle="1" w:styleId="Normal20">
    <w:name w:val="Normal20"/>
    <w:basedOn w:val="Normal"/>
    <w:rsid w:val="00994745"/>
    <w:pPr>
      <w:suppressAutoHyphens w:val="0"/>
      <w:spacing w:before="100" w:beforeAutospacing="1" w:after="100" w:afterAutospacing="1"/>
    </w:pPr>
    <w:rPr>
      <w:szCs w:val="24"/>
    </w:rPr>
  </w:style>
  <w:style w:type="paragraph" w:customStyle="1" w:styleId="bodytext0">
    <w:name w:val="bodytext"/>
    <w:basedOn w:val="Normal"/>
    <w:rsid w:val="00994745"/>
    <w:pPr>
      <w:suppressAutoHyphens w:val="0"/>
      <w:spacing w:before="100" w:beforeAutospacing="1" w:after="100" w:afterAutospacing="1"/>
    </w:pPr>
    <w:rPr>
      <w:szCs w:val="24"/>
    </w:rPr>
  </w:style>
  <w:style w:type="paragraph" w:customStyle="1" w:styleId="aBTSS0">
    <w:name w:val="a BT SS"/>
    <w:aliases w:val="b"/>
    <w:basedOn w:val="Normal"/>
    <w:qFormat/>
    <w:rsid w:val="00994745"/>
    <w:pPr>
      <w:suppressAutoHyphens w:val="0"/>
      <w:spacing w:after="240"/>
      <w:jc w:val="both"/>
    </w:pPr>
    <w:rPr>
      <w:szCs w:val="24"/>
    </w:rPr>
  </w:style>
  <w:style w:type="paragraph" w:customStyle="1" w:styleId="Outline4L1">
    <w:name w:val="Outline4_L1"/>
    <w:basedOn w:val="Normal"/>
    <w:rsid w:val="00994745"/>
    <w:pPr>
      <w:tabs>
        <w:tab w:val="num" w:pos="720"/>
      </w:tabs>
      <w:suppressAutoHyphens w:val="0"/>
      <w:spacing w:after="240"/>
      <w:ind w:left="720" w:hanging="720"/>
      <w:jc w:val="both"/>
      <w:outlineLvl w:val="0"/>
    </w:pPr>
  </w:style>
  <w:style w:type="paragraph" w:customStyle="1" w:styleId="Outline4L2">
    <w:name w:val="Outline4_L2"/>
    <w:basedOn w:val="Outline4L1"/>
    <w:link w:val="Outline4L2Char"/>
    <w:rsid w:val="00994745"/>
    <w:pPr>
      <w:numPr>
        <w:ilvl w:val="1"/>
      </w:numPr>
      <w:tabs>
        <w:tab w:val="num" w:pos="720"/>
      </w:tabs>
      <w:ind w:left="720" w:hanging="720"/>
      <w:outlineLvl w:val="1"/>
    </w:pPr>
  </w:style>
  <w:style w:type="character" w:customStyle="1" w:styleId="Outline4L2Char">
    <w:name w:val="Outline4_L2 Char"/>
    <w:link w:val="Outline4L2"/>
    <w:rsid w:val="00994745"/>
    <w:rPr>
      <w:rFonts w:ascii="Times New Roman" w:eastAsia="Times New Roman" w:hAnsi="Times New Roman"/>
      <w:sz w:val="24"/>
    </w:rPr>
  </w:style>
  <w:style w:type="paragraph" w:customStyle="1" w:styleId="Outline4L3">
    <w:name w:val="Outline4_L3"/>
    <w:basedOn w:val="Outline4L2"/>
    <w:rsid w:val="00994745"/>
    <w:pPr>
      <w:numPr>
        <w:ilvl w:val="2"/>
      </w:numPr>
      <w:tabs>
        <w:tab w:val="num" w:pos="720"/>
      </w:tabs>
      <w:ind w:left="2520" w:hanging="180"/>
      <w:outlineLvl w:val="2"/>
    </w:pPr>
  </w:style>
  <w:style w:type="paragraph" w:customStyle="1" w:styleId="Outline4L4">
    <w:name w:val="Outline4_L4"/>
    <w:basedOn w:val="Outline4L3"/>
    <w:rsid w:val="00994745"/>
    <w:pPr>
      <w:numPr>
        <w:ilvl w:val="3"/>
      </w:numPr>
      <w:tabs>
        <w:tab w:val="num" w:pos="720"/>
      </w:tabs>
      <w:ind w:left="3240" w:hanging="360"/>
      <w:outlineLvl w:val="3"/>
    </w:pPr>
  </w:style>
  <w:style w:type="paragraph" w:customStyle="1" w:styleId="Outline4L5">
    <w:name w:val="Outline4_L5"/>
    <w:basedOn w:val="Outline4L4"/>
    <w:rsid w:val="00994745"/>
    <w:pPr>
      <w:numPr>
        <w:ilvl w:val="4"/>
      </w:numPr>
      <w:tabs>
        <w:tab w:val="num" w:pos="720"/>
      </w:tabs>
      <w:ind w:left="3960" w:hanging="360"/>
      <w:outlineLvl w:val="4"/>
    </w:pPr>
  </w:style>
  <w:style w:type="paragraph" w:customStyle="1" w:styleId="Outline4L6">
    <w:name w:val="Outline4_L6"/>
    <w:basedOn w:val="Outline4L5"/>
    <w:rsid w:val="00994745"/>
    <w:pPr>
      <w:numPr>
        <w:ilvl w:val="5"/>
      </w:numPr>
      <w:tabs>
        <w:tab w:val="num" w:pos="720"/>
      </w:tabs>
      <w:ind w:left="4680" w:hanging="180"/>
      <w:outlineLvl w:val="5"/>
    </w:pPr>
  </w:style>
  <w:style w:type="paragraph" w:customStyle="1" w:styleId="Outline4L7">
    <w:name w:val="Outline4_L7"/>
    <w:basedOn w:val="Outline4L6"/>
    <w:rsid w:val="00994745"/>
    <w:pPr>
      <w:numPr>
        <w:ilvl w:val="6"/>
      </w:numPr>
      <w:tabs>
        <w:tab w:val="num" w:pos="720"/>
      </w:tabs>
      <w:ind w:left="5400" w:hanging="360"/>
      <w:outlineLvl w:val="6"/>
    </w:pPr>
  </w:style>
  <w:style w:type="paragraph" w:customStyle="1" w:styleId="Outline4L8">
    <w:name w:val="Outline4_L8"/>
    <w:basedOn w:val="Outline4L7"/>
    <w:rsid w:val="00994745"/>
    <w:pPr>
      <w:numPr>
        <w:ilvl w:val="7"/>
      </w:numPr>
      <w:tabs>
        <w:tab w:val="num" w:pos="720"/>
      </w:tabs>
      <w:ind w:left="6120" w:hanging="360"/>
      <w:outlineLvl w:val="7"/>
    </w:pPr>
  </w:style>
  <w:style w:type="paragraph" w:customStyle="1" w:styleId="Outline4L9">
    <w:name w:val="Outline4_L9"/>
    <w:basedOn w:val="Outline4L8"/>
    <w:rsid w:val="00994745"/>
    <w:pPr>
      <w:numPr>
        <w:ilvl w:val="8"/>
      </w:numPr>
      <w:tabs>
        <w:tab w:val="num" w:pos="720"/>
      </w:tabs>
      <w:ind w:left="6840" w:hanging="180"/>
      <w:outlineLvl w:val="8"/>
    </w:pPr>
  </w:style>
  <w:style w:type="paragraph" w:customStyle="1" w:styleId="listparagraph0">
    <w:name w:val="listparagraph"/>
    <w:basedOn w:val="Normal"/>
    <w:rsid w:val="00994745"/>
    <w:pPr>
      <w:suppressAutoHyphens w:val="0"/>
      <w:spacing w:before="100" w:beforeAutospacing="1" w:after="100" w:afterAutospacing="1"/>
    </w:pPr>
    <w:rPr>
      <w:szCs w:val="24"/>
    </w:rPr>
  </w:style>
  <w:style w:type="paragraph" w:customStyle="1" w:styleId="default0">
    <w:name w:val="default"/>
    <w:basedOn w:val="Normal"/>
    <w:rsid w:val="00994745"/>
    <w:pPr>
      <w:suppressAutoHyphens w:val="0"/>
      <w:spacing w:before="100" w:beforeAutospacing="1" w:after="100" w:afterAutospacing="1"/>
    </w:pPr>
    <w:rPr>
      <w:szCs w:val="24"/>
    </w:rPr>
  </w:style>
  <w:style w:type="paragraph" w:customStyle="1" w:styleId="Normal3">
    <w:name w:val="Normal3"/>
    <w:basedOn w:val="Normal"/>
    <w:rsid w:val="00994745"/>
    <w:pPr>
      <w:suppressAutoHyphens w:val="0"/>
      <w:spacing w:before="100" w:beforeAutospacing="1" w:after="100" w:afterAutospacing="1"/>
    </w:pPr>
    <w:rPr>
      <w:szCs w:val="24"/>
    </w:rPr>
  </w:style>
  <w:style w:type="paragraph" w:customStyle="1" w:styleId="pcellbody">
    <w:name w:val="pcellbody"/>
    <w:basedOn w:val="Normal"/>
    <w:rsid w:val="00994745"/>
    <w:pPr>
      <w:suppressAutoHyphens w:val="0"/>
      <w:spacing w:before="100" w:beforeAutospacing="1" w:after="100" w:afterAutospacing="1"/>
    </w:pPr>
    <w:rPr>
      <w:szCs w:val="24"/>
    </w:rPr>
  </w:style>
  <w:style w:type="paragraph" w:customStyle="1" w:styleId="Normal28">
    <w:name w:val="Normal28"/>
    <w:basedOn w:val="Normal"/>
    <w:rsid w:val="00994745"/>
    <w:pPr>
      <w:suppressAutoHyphens w:val="0"/>
      <w:spacing w:before="100" w:beforeAutospacing="1" w:after="100" w:afterAutospacing="1"/>
    </w:pPr>
    <w:rPr>
      <w:szCs w:val="24"/>
    </w:rPr>
  </w:style>
  <w:style w:type="character" w:customStyle="1" w:styleId="footnotereference0">
    <w:name w:val="footnotereference"/>
    <w:rsid w:val="00994745"/>
  </w:style>
  <w:style w:type="paragraph" w:customStyle="1" w:styleId="endnotetext0">
    <w:name w:val="endnotetext"/>
    <w:basedOn w:val="Normal"/>
    <w:rsid w:val="00994745"/>
    <w:pPr>
      <w:suppressAutoHyphens w:val="0"/>
      <w:spacing w:before="100" w:beforeAutospacing="1" w:after="100" w:afterAutospacing="1"/>
    </w:pPr>
    <w:rPr>
      <w:szCs w:val="24"/>
    </w:rPr>
  </w:style>
  <w:style w:type="paragraph" w:customStyle="1" w:styleId="Subheading">
    <w:name w:val="Subheading"/>
    <w:basedOn w:val="Heading2"/>
    <w:link w:val="SubheadingChar"/>
    <w:qFormat/>
    <w:rsid w:val="00994745"/>
    <w:pPr>
      <w:framePr w:hSpace="0" w:wrap="auto" w:hAnchor="text" w:xAlign="left" w:yAlign="inline"/>
      <w:tabs>
        <w:tab w:val="clear" w:pos="567"/>
      </w:tabs>
      <w:suppressAutoHyphens w:val="0"/>
      <w:spacing w:before="240" w:after="60" w:line="240" w:lineRule="auto"/>
    </w:pPr>
    <w:rPr>
      <w:caps/>
      <w:smallCaps w:val="0"/>
      <w:snapToGrid/>
      <w:kern w:val="0"/>
      <w:sz w:val="22"/>
      <w:szCs w:val="22"/>
      <w:lang w:val="es-ES" w:eastAsia="es-ES"/>
    </w:rPr>
  </w:style>
  <w:style w:type="character" w:customStyle="1" w:styleId="SubheadingChar">
    <w:name w:val="Subheading Char"/>
    <w:link w:val="Subheading"/>
    <w:rsid w:val="00994745"/>
    <w:rPr>
      <w:rFonts w:ascii="Times New Roman" w:eastAsia="Times New Roman" w:hAnsi="Times New Roman"/>
      <w:b/>
      <w:bCs/>
      <w:caps/>
      <w:sz w:val="22"/>
      <w:szCs w:val="22"/>
      <w:lang w:val="es-ES" w:eastAsia="es-ES"/>
    </w:rPr>
  </w:style>
  <w:style w:type="paragraph" w:customStyle="1" w:styleId="Normal30">
    <w:name w:val="Normal30"/>
    <w:basedOn w:val="Normal"/>
    <w:rsid w:val="00994745"/>
    <w:pPr>
      <w:suppressAutoHyphens w:val="0"/>
      <w:spacing w:before="100" w:beforeAutospacing="1" w:after="100" w:afterAutospacing="1"/>
    </w:pPr>
    <w:rPr>
      <w:szCs w:val="24"/>
    </w:rPr>
  </w:style>
  <w:style w:type="character" w:customStyle="1" w:styleId="a-list-item">
    <w:name w:val="a-list-item"/>
    <w:basedOn w:val="DefaultParagraphFont"/>
    <w:rsid w:val="001D4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475034">
      <w:bodyDiv w:val="1"/>
      <w:marLeft w:val="0"/>
      <w:marRight w:val="0"/>
      <w:marTop w:val="0"/>
      <w:marBottom w:val="0"/>
      <w:divBdr>
        <w:top w:val="none" w:sz="0" w:space="0" w:color="auto"/>
        <w:left w:val="none" w:sz="0" w:space="0" w:color="auto"/>
        <w:bottom w:val="none" w:sz="0" w:space="0" w:color="auto"/>
        <w:right w:val="none" w:sz="0" w:space="0" w:color="auto"/>
      </w:divBdr>
    </w:div>
    <w:div w:id="353965871">
      <w:bodyDiv w:val="1"/>
      <w:marLeft w:val="0"/>
      <w:marRight w:val="0"/>
      <w:marTop w:val="0"/>
      <w:marBottom w:val="0"/>
      <w:divBdr>
        <w:top w:val="none" w:sz="0" w:space="0" w:color="auto"/>
        <w:left w:val="none" w:sz="0" w:space="0" w:color="auto"/>
        <w:bottom w:val="none" w:sz="0" w:space="0" w:color="auto"/>
        <w:right w:val="none" w:sz="0" w:space="0" w:color="auto"/>
      </w:divBdr>
    </w:div>
    <w:div w:id="723337949">
      <w:bodyDiv w:val="1"/>
      <w:marLeft w:val="0"/>
      <w:marRight w:val="0"/>
      <w:marTop w:val="0"/>
      <w:marBottom w:val="0"/>
      <w:divBdr>
        <w:top w:val="none" w:sz="0" w:space="0" w:color="auto"/>
        <w:left w:val="none" w:sz="0" w:space="0" w:color="auto"/>
        <w:bottom w:val="none" w:sz="0" w:space="0" w:color="auto"/>
        <w:right w:val="none" w:sz="0" w:space="0" w:color="auto"/>
      </w:divBdr>
    </w:div>
    <w:div w:id="752969912">
      <w:bodyDiv w:val="1"/>
      <w:marLeft w:val="0"/>
      <w:marRight w:val="0"/>
      <w:marTop w:val="0"/>
      <w:marBottom w:val="0"/>
      <w:divBdr>
        <w:top w:val="none" w:sz="0" w:space="0" w:color="auto"/>
        <w:left w:val="none" w:sz="0" w:space="0" w:color="auto"/>
        <w:bottom w:val="none" w:sz="0" w:space="0" w:color="auto"/>
        <w:right w:val="none" w:sz="0" w:space="0" w:color="auto"/>
      </w:divBdr>
    </w:div>
    <w:div w:id="937252985">
      <w:bodyDiv w:val="1"/>
      <w:marLeft w:val="0"/>
      <w:marRight w:val="0"/>
      <w:marTop w:val="0"/>
      <w:marBottom w:val="0"/>
      <w:divBdr>
        <w:top w:val="none" w:sz="0" w:space="0" w:color="auto"/>
        <w:left w:val="none" w:sz="0" w:space="0" w:color="auto"/>
        <w:bottom w:val="none" w:sz="0" w:space="0" w:color="auto"/>
        <w:right w:val="none" w:sz="0" w:space="0" w:color="auto"/>
      </w:divBdr>
    </w:div>
    <w:div w:id="998850596">
      <w:bodyDiv w:val="1"/>
      <w:marLeft w:val="0"/>
      <w:marRight w:val="0"/>
      <w:marTop w:val="0"/>
      <w:marBottom w:val="0"/>
      <w:divBdr>
        <w:top w:val="none" w:sz="0" w:space="0" w:color="auto"/>
        <w:left w:val="none" w:sz="0" w:space="0" w:color="auto"/>
        <w:bottom w:val="none" w:sz="0" w:space="0" w:color="auto"/>
        <w:right w:val="none" w:sz="0" w:space="0" w:color="auto"/>
      </w:divBdr>
    </w:div>
    <w:div w:id="1506440733">
      <w:bodyDiv w:val="1"/>
      <w:marLeft w:val="0"/>
      <w:marRight w:val="0"/>
      <w:marTop w:val="0"/>
      <w:marBottom w:val="0"/>
      <w:divBdr>
        <w:top w:val="none" w:sz="0" w:space="0" w:color="auto"/>
        <w:left w:val="none" w:sz="0" w:space="0" w:color="auto"/>
        <w:bottom w:val="none" w:sz="0" w:space="0" w:color="auto"/>
        <w:right w:val="none" w:sz="0" w:space="0" w:color="auto"/>
      </w:divBdr>
    </w:div>
    <w:div w:id="1657803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aitiTransportRFP@ghsc-psm.org" TargetMode="External"/><Relationship Id="rId18" Type="http://schemas.openxmlformats.org/officeDocument/2006/relationships/hyperlink" Target="mailto:HaitiTransportRFP@ghsc-psm.org"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HaitiTransportRFP@ghsc-psm.org" TargetMode="External"/><Relationship Id="rId17" Type="http://schemas.openxmlformats.org/officeDocument/2006/relationships/hyperlink" Target="http://www.gpo.gov/fdsys/pkg/CFR-2012-title22-vol1/pdf/CFR-2012-title22-vol1-part228.pdf" TargetMode="External"/><Relationship Id="rId2" Type="http://schemas.openxmlformats.org/officeDocument/2006/relationships/customXml" Target="../customXml/item2.xml"/><Relationship Id="rId16" Type="http://schemas.openxmlformats.org/officeDocument/2006/relationships/hyperlink" Target="mailto:fdguillaume@ghsc-psm.org%2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www.chemonics.com/OurStory/OurMissionAndValues/Pages/default.aspx"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HaitiTransportRFP@ghsc-psm.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aitiTransportRFP@ghsc-psm.org"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who.int/medicines/areas/quality_safety/quality_assurance/GoodDistributionPracticesTRS957Annex5.pdf" TargetMode="External"/><Relationship Id="rId1" Type="http://schemas.openxmlformats.org/officeDocument/2006/relationships/hyperlink" Target="https://fedgov.dnb.com/webfor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escription0 xmlns="2CB246EA-2811-48A0-A490-AA9ABE965F3B"> A Request for Proposals (RFP) template for soliciting proposals from potential subcontractors for the provision of services on a fixed price basis.  </Description0>
    <Responsibilities xmlns="2CB246EA-2811-48A0-A490-AA9ABE965F3B" xsi:nil="true"/>
    <GlobalQMS_x0020_Index_x0020_Page_x0020_Heading xmlns="2CB246EA-2811-48A0-A490-AA9ABE965F3B"/>
    <Parent_x0020_Base_x0020_Version xmlns="2CB246EA-2811-48A0-A490-AA9ABE965F3B" xsi:nil="true"/>
    <System_HOFO xmlns="2CB246EA-2811-48A0-A490-AA9ABE965F3B" xsi:nil="true"/>
    <c7f40e97695b49acafe808760dd43d86 xmlns="2cb246ea-2811-48a0-a490-aa9abe965f3b">
      <Terms xmlns="http://schemas.microsoft.com/office/infopath/2007/PartnerControls">
        <TermInfo xmlns="http://schemas.microsoft.com/office/infopath/2007/PartnerControls">
          <TermName xmlns="http://schemas.microsoft.com/office/infopath/2007/PartnerControls">Form or Templates</TermName>
          <TermId xmlns="http://schemas.microsoft.com/office/infopath/2007/PartnerControls">2a9f07b7-16a7-4a78-9f88-644d11f888af</TermId>
        </TermInfo>
      </Terms>
    </c7f40e97695b49acafe808760dd43d86>
    <p482116a812c47f2ae6d63437272481c xmlns="2cb246ea-2811-48a0-a490-aa9abe965f3b">
      <Terms xmlns="http://schemas.microsoft.com/office/infopath/2007/PartnerControls">
        <TermInfo xmlns="http://schemas.microsoft.com/office/infopath/2007/PartnerControls">
          <TermName xmlns="http://schemas.microsoft.com/office/infopath/2007/PartnerControls">Subcontracting</TermName>
          <TermId xmlns="http://schemas.microsoft.com/office/infopath/2007/PartnerControls">1931c1c7-c22b-4f23-8b8b-805e26558f8d</TermId>
        </TermInfo>
      </Terms>
    </p482116a812c47f2ae6d63437272481c>
    <Last_x0020_Full_x0020_PL_x0020_Review xmlns="2CB246EA-2811-48A0-A490-AA9ABE965F3B">2017-07-05T04:00:00+00:00</Last_x0020_Full_x0020_PL_x0020_Review>
    <Applicable_x0020_Countries xmlns="2CB246EA-2811-48A0-A490-AA9ABE965F3B"/>
    <Child_x0020_Oldest_x0020_Allowed_x0020_Version xmlns="2CB246EA-2811-48A0-A490-AA9ABE965F3B">9</Child_x0020_Oldest_x0020_Allowed_x0020_Version>
    <Records xmlns="2CB246EA-2811-48A0-A490-AA9ABE965F3B">
      <Value>180</Value>
    </Records>
    <qmsSharePointID xmlns="2CB246EA-2811-48A0-A490-AA9ABE965F3B" xsi:nil="true"/>
    <DocVersion xmlns="2CB246EA-2811-48A0-A490-AA9ABE965F3B" xsi:nil="true"/>
    <CountryPlatformLink xmlns="2CB246EA-2811-48A0-A490-AA9ABE965F3B">false</CountryPlatformLink>
    <Languages xmlns="2CB246EA-2811-48A0-A490-AA9ABE965F3B">
      <Value>1</Value>
    </Languages>
    <TaxCatchAll xmlns="8d7096d6-fc66-4344-9e3f-2445529a09f6">
      <Value>13</Value>
      <Value>151</Value>
      <Value>9</Value>
    </TaxCatchAll>
    <QMS_x0020_Status xmlns="2CB246EA-2811-48A0-A490-AA9ABE965F3B">Active</QMS_x0020_Status>
    <References xmlns="2CB246EA-2811-48A0-A490-AA9ABE965F3B">
      <Value>658</Value>
      <Value>10579</Value>
    </References>
    <o16ba395b039410c8b9ea7501f3f2085 xmlns="2cb246ea-2811-48a0-a490-aa9abe965f3b">
      <Terms xmlns="http://schemas.microsoft.com/office/infopath/2007/PartnerControls">
        <TermInfo xmlns="http://schemas.microsoft.com/office/infopath/2007/PartnerControls">
          <TermName xmlns="http://schemas.microsoft.com/office/infopath/2007/PartnerControls">Compliance</TermName>
          <TermId xmlns="http://schemas.microsoft.com/office/infopath/2007/PartnerControls">a90f04df-4ef8-42c2-971e-13615f9706b2</TermId>
        </TermInfo>
      </Terms>
    </o16ba395b039410c8b9ea7501f3f2085>
    <Parent_x0020_Document xmlns="2cb246ea-2811-48a0-a490-aa9abe965f3b"/>
    <Document_x0020_Change_x0020_Policy_x0020_Code_x0028_s_x0029_ xmlns="2CB246EA-2811-48A0-A490-AA9ABE965F3B" xsi:nil="true"/>
    <Notes0 xmlns="2CB246EA-2811-48A0-A490-AA9ABE965F3B">SP13 ID: 4518
SP07 ID: 1963
DCN: PART.FT.039
FO DCN: FO.LPRT.FT.002</Notes0>
    <System xmlns="2CB246EA-2811-48A0-A490-AA9ABE965F3B">
      <Value>GlobalQMS (Field Offices)</Value>
      <Value>QMS (Home Office)</Value>
    </System>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628E2801DB21D469A63ECC5DD30421D" ma:contentTypeVersion="125" ma:contentTypeDescription="Create a new document." ma:contentTypeScope="" ma:versionID="b44f39e2d84a44addacb4a015cf8916c">
  <xsd:schema xmlns:xsd="http://www.w3.org/2001/XMLSchema" xmlns:xs="http://www.w3.org/2001/XMLSchema" xmlns:p="http://schemas.microsoft.com/office/2006/metadata/properties" xmlns:ns2="2CB246EA-2811-48A0-A490-AA9ABE965F3B" xmlns:ns3="2cb246ea-2811-48a0-a490-aa9abe965f3b" xmlns:ns4="854bdaf2-bd23-4f9a-b8cb-7de5fd396210" xmlns:ns5="8d7096d6-fc66-4344-9e3f-2445529a09f6" targetNamespace="http://schemas.microsoft.com/office/2006/metadata/properties" ma:root="true" ma:fieldsID="488a4c66792a710cf17f2bdd54e51d0c" ns2:_="" ns3:_="" ns4:_="" ns5:_="">
    <xsd:import namespace="2CB246EA-2811-48A0-A490-AA9ABE965F3B"/>
    <xsd:import namespace="2cb246ea-2811-48a0-a490-aa9abe965f3b"/>
    <xsd:import namespace="854bdaf2-bd23-4f9a-b8cb-7de5fd396210"/>
    <xsd:import namespace="8d7096d6-fc66-4344-9e3f-2445529a09f6"/>
    <xsd:element name="properties">
      <xsd:complexType>
        <xsd:sequence>
          <xsd:element name="documentManagement">
            <xsd:complexType>
              <xsd:all>
                <xsd:element ref="ns2:Description0" minOccurs="0"/>
                <xsd:element ref="ns2:QMS_x0020_Status"/>
                <xsd:element ref="ns2:Last_x0020_Full_x0020_PL_x0020_Review" minOccurs="0"/>
                <xsd:element ref="ns2:Child_x0020_Oldest_x0020_Allowed_x0020_Version" minOccurs="0"/>
                <xsd:element ref="ns3:Parent_x0020_Document" minOccurs="0"/>
                <xsd:element ref="ns2:Parent_x0020_Base_x0020_Version" minOccurs="0"/>
                <xsd:element ref="ns2:References" minOccurs="0"/>
                <xsd:element ref="ns2:Notes0" minOccurs="0"/>
                <xsd:element ref="ns2:Responsibilities" minOccurs="0"/>
                <xsd:element ref="ns2:CountryPlatformLink" minOccurs="0"/>
                <xsd:element ref="ns2:Languages" minOccurs="0"/>
                <xsd:element ref="ns2:Records" minOccurs="0"/>
                <xsd:element ref="ns2:System" minOccurs="0"/>
                <xsd:element ref="ns3:c7f40e97695b49acafe808760dd43d86" minOccurs="0"/>
                <xsd:element ref="ns3:o16ba395b039410c8b9ea7501f3f2085" minOccurs="0"/>
                <xsd:element ref="ns3:p482116a812c47f2ae6d63437272481c" minOccurs="0"/>
                <xsd:element ref="ns2:System_HOFO" minOccurs="0"/>
                <xsd:element ref="ns2:GlobalQMS_x0020_Index_x0020_Page_x0020_Heading" minOccurs="0"/>
                <xsd:element ref="ns2:DocVersion" minOccurs="0"/>
                <xsd:element ref="ns2:Applicable_x0020_Countries" minOccurs="0"/>
                <xsd:element ref="ns4:SharedWithUsers" minOccurs="0"/>
                <xsd:element ref="ns4:SharedWithDetails" minOccurs="0"/>
                <xsd:element ref="ns3:MediaServiceMetadata" minOccurs="0"/>
                <xsd:element ref="ns3:MediaServiceFastMetadata" minOccurs="0"/>
                <xsd:element ref="ns5:TaxCatchAll" minOccurs="0"/>
                <xsd:element ref="ns2:qmsSharePointID" minOccurs="0"/>
                <xsd:element ref="ns2:Document_x0020_Change_x0020_Policy_x0020_Code_x0028_s_x0029_"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246EA-2811-48A0-A490-AA9ABE965F3B" elementFormDefault="qualified">
    <xsd:import namespace="http://schemas.microsoft.com/office/2006/documentManagement/types"/>
    <xsd:import namespace="http://schemas.microsoft.com/office/infopath/2007/PartnerControls"/>
    <xsd:element name="Description0" ma:index="3" nillable="true" ma:displayName="Description" ma:internalName="Description0">
      <xsd:simpleType>
        <xsd:restriction base="dms:Text">
          <xsd:maxLength value="255"/>
        </xsd:restriction>
      </xsd:simpleType>
    </xsd:element>
    <xsd:element name="QMS_x0020_Status" ma:index="5" ma:displayName="QMS Status" ma:default="Original Format" ma:format="RadioButtons" ma:indexed="true" ma:internalName="QMS_x0020_Status">
      <xsd:simpleType>
        <xsd:restriction base="dms:Choice">
          <xsd:enumeration value="Active"/>
          <xsd:enumeration value="Deleted"/>
          <xsd:enumeration value="Converted"/>
          <xsd:enumeration value="Original Format"/>
        </xsd:restriction>
      </xsd:simpleType>
    </xsd:element>
    <xsd:element name="Last_x0020_Full_x0020_PL_x0020_Review" ma:index="7" nillable="true" ma:displayName="Last Full PL Review" ma:format="DateOnly" ma:indexed="true" ma:internalName="Last_x0020_Full_x0020_PL_x0020_Review" ma:readOnly="false">
      <xsd:simpleType>
        <xsd:restriction base="dms:DateTime"/>
      </xsd:simpleType>
    </xsd:element>
    <xsd:element name="Child_x0020_Oldest_x0020_Allowed_x0020_Version" ma:index="8" nillable="true" ma:displayName="Revision number" ma:internalName="Child_x0020_Oldest_x0020_Allowed_x0020_Version">
      <xsd:simpleType>
        <xsd:restriction base="dms:Text">
          <xsd:maxLength value="255"/>
        </xsd:restriction>
      </xsd:simpleType>
    </xsd:element>
    <xsd:element name="Parent_x0020_Base_x0020_Version" ma:index="10" nillable="true" ma:displayName="Parent Base Version" ma:internalName="Parent_x0020_Base_x0020_Version" ma:readOnly="false">
      <xsd:simpleType>
        <xsd:restriction base="dms:Text"/>
      </xsd:simpleType>
    </xsd:element>
    <xsd:element name="References" ma:index="11" nillable="true" ma:displayName="References" ma:list="{2CB246EA-2811-48A0-A490-AA9ABE965F3B}" ma:internalName="Reference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Notes0" ma:index="12" nillable="true" ma:displayName="Notes" ma:internalName="Notes0" ma:readOnly="false">
      <xsd:simpleType>
        <xsd:restriction base="dms:Note"/>
      </xsd:simpleType>
    </xsd:element>
    <xsd:element name="Responsibilities" ma:index="13" nillable="true" ma:displayName="Responsibilities" ma:internalName="Responsibilities" ma:readOnly="false">
      <xsd:simpleType>
        <xsd:restriction base="dms:Note"/>
      </xsd:simpleType>
    </xsd:element>
    <xsd:element name="CountryPlatformLink" ma:index="14" nillable="true" ma:displayName="CountryPlatformLink" ma:default="FALSE" ma:description="For the link to the Country Platforms: If that box is checked, when the document appears in the UI there should be a caveat that says, “Check the Country Platforms site to see if there is a country-specific version of this document.” Applys to QMS Landing Page and QMS Dashboard." ma:internalName="CountryPlatformLink" ma:readOnly="false">
      <xsd:simpleType>
        <xsd:restriction base="dms:Boolean"/>
      </xsd:simpleType>
    </xsd:element>
    <xsd:element name="Languages" ma:index="15" nillable="true" ma:displayName="Languages" ma:list="{ADEEAF93-0505-4AB5-994B-E2DA4DF4CE67}" ma:internalName="Language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Records" ma:index="16" nillable="true" ma:displayName="Records" ma:list="{DE8EA179-457E-4ACA-886A-248BE59141F5}" ma:internalName="Record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System" ma:index="21" nillable="true" ma:displayName="System" ma:default="QMS (Home Office)" ma:hidden="true" ma:internalName="System" ma:readOnly="false">
      <xsd:complexType>
        <xsd:complexContent>
          <xsd:extension base="dms:MultiChoice">
            <xsd:sequence>
              <xsd:element name="Value" maxOccurs="unbounded" minOccurs="0" nillable="true">
                <xsd:simpleType>
                  <xsd:restriction base="dms:Choice">
                    <xsd:enumeration value="GlobalQMS (Field Offices)"/>
                    <xsd:enumeration value="QMS (Home Office)"/>
                  </xsd:restriction>
                </xsd:simpleType>
              </xsd:element>
            </xsd:sequence>
          </xsd:extension>
        </xsd:complexContent>
      </xsd:complexType>
    </xsd:element>
    <xsd:element name="System_HOFO" ma:index="31" nillable="true" ma:displayName="System_HOFO" ma:hidden="true" ma:internalName="System_HOFO" ma:readOnly="false">
      <xsd:simpleType>
        <xsd:restriction base="dms:Text"/>
      </xsd:simpleType>
    </xsd:element>
    <xsd:element name="GlobalQMS_x0020_Index_x0020_Page_x0020_Heading" ma:index="32" nillable="true" ma:displayName="GlobalQMS Index Page Heading" ma:hidden="true" ma:list="{1AE24D04-C39D-44FE-A13D-991A314F3111}" ma:internalName="GlobalQMS_x0020_Index_x0020_Page_x0020_Heading" ma:readOnly="false" ma:showField="Title">
      <xsd:complexType>
        <xsd:complexContent>
          <xsd:extension base="dms:MultiChoiceLookup">
            <xsd:sequence>
              <xsd:element name="Value" type="dms:Lookup" maxOccurs="unbounded" minOccurs="0" nillable="true"/>
            </xsd:sequence>
          </xsd:extension>
        </xsd:complexContent>
      </xsd:complexType>
    </xsd:element>
    <xsd:element name="DocVersion" ma:index="33" nillable="true" ma:displayName="DocVersion" ma:hidden="true" ma:internalName="DocVersion" ma:readOnly="false">
      <xsd:simpleType>
        <xsd:restriction base="dms:Text"/>
      </xsd:simpleType>
    </xsd:element>
    <xsd:element name="Applicable_x0020_Countries" ma:index="34" nillable="true" ma:displayName="Applicable Countries" ma:hidden="true" ma:list="{39EB7E0F-F6B6-41D4-9626-D6C83E1988DB}" ma:internalName="Applicable_x0020_Countries" ma:readOnly="false" ma:showField="Title">
      <xsd:complexType>
        <xsd:complexContent>
          <xsd:extension base="dms:MultiChoiceLookup">
            <xsd:sequence>
              <xsd:element name="Value" type="dms:Lookup" maxOccurs="unbounded" minOccurs="0" nillable="true"/>
            </xsd:sequence>
          </xsd:extension>
        </xsd:complexContent>
      </xsd:complexType>
    </xsd:element>
    <xsd:element name="qmsSharePointID" ma:index="41" nillable="true" ma:displayName="qmsSharePointID" ma:hidden="true" ma:internalName="qmsSharePointID" ma:readOnly="false">
      <xsd:simpleType>
        <xsd:restriction base="dms:Text"/>
      </xsd:simpleType>
    </xsd:element>
    <xsd:element name="Document_x0020_Change_x0020_Policy_x0020_Code_x0028_s_x0029_" ma:index="42" nillable="true" ma:displayName="Document Change Policy Code(s)" ma:hidden="true" ma:internalName="Document_x0020_Change_x0020_Policy_x0020_Code_x0028_s_x0029_"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cb246ea-2811-48a0-a490-aa9abe965f3b" elementFormDefault="qualified">
    <xsd:import namespace="http://schemas.microsoft.com/office/2006/documentManagement/types"/>
    <xsd:import namespace="http://schemas.microsoft.com/office/infopath/2007/PartnerControls"/>
    <xsd:element name="Parent_x0020_Document" ma:index="9" nillable="true" ma:displayName="Parent Document" ma:list="{2cb246ea-2811-48a0-a490-aa9abe965f3b}" ma:internalName="Parent_x0020_Document" ma:showField="Title">
      <xsd:complexType>
        <xsd:complexContent>
          <xsd:extension base="dms:MultiChoiceLookup">
            <xsd:sequence>
              <xsd:element name="Value" type="dms:Lookup" maxOccurs="unbounded" minOccurs="0" nillable="true"/>
            </xsd:sequence>
          </xsd:extension>
        </xsd:complexContent>
      </xsd:complexType>
    </xsd:element>
    <xsd:element name="c7f40e97695b49acafe808760dd43d86" ma:index="22" nillable="true" ma:taxonomy="true" ma:internalName="c7f40e97695b49acafe808760dd43d86" ma:taxonomyFieldName="Document_x0020_Type" ma:displayName="Document Type" ma:indexed="true" ma:readOnly="false" ma:default="" ma:fieldId="{c7f40e97-695b-49ac-afe8-08760dd43d86}" ma:sspId="822e118f-d533-465d-b5ca-7beed2256e09" ma:termSetId="a8069fb4-9677-4e6b-ac9d-18cf7d4d5945" ma:anchorId="00000000-0000-0000-0000-000000000000" ma:open="false" ma:isKeyword="false">
      <xsd:complexType>
        <xsd:sequence>
          <xsd:element ref="pc:Terms" minOccurs="0" maxOccurs="1"/>
        </xsd:sequence>
      </xsd:complexType>
    </xsd:element>
    <xsd:element name="o16ba395b039410c8b9ea7501f3f2085" ma:index="23" nillable="true" ma:taxonomy="true" ma:internalName="o16ba395b039410c8b9ea7501f3f2085" ma:taxonomyFieldName="QMS_x0020_Process_x0020_Leaders" ma:displayName="QMS Process Leaders" ma:readOnly="false" ma:default="" ma:fieldId="{816ba395-b039-410c-8b9e-a7501f3f2085}" ma:taxonomyMulti="true" ma:sspId="822e118f-d533-465d-b5ca-7beed2256e09" ma:termSetId="29d4f743-64dd-4470-acdf-3741b11a45c2" ma:anchorId="00000000-0000-0000-0000-000000000000" ma:open="false" ma:isKeyword="false">
      <xsd:complexType>
        <xsd:sequence>
          <xsd:element ref="pc:Terms" minOccurs="0" maxOccurs="1"/>
        </xsd:sequence>
      </xsd:complexType>
    </xsd:element>
    <xsd:element name="p482116a812c47f2ae6d63437272481c" ma:index="24" nillable="true" ma:taxonomy="true" ma:internalName="p482116a812c47f2ae6d63437272481c" ma:taxonomyFieldName="Process_x0020_Area" ma:displayName="Process Area" ma:readOnly="false" ma:default="" ma:fieldId="{9482116a-812c-47f2-ae6d-63437272481c}" ma:taxonomyMulti="true" ma:sspId="822e118f-d533-465d-b5ca-7beed2256e09" ma:termSetId="21a82913-9058-4ffb-941a-3362208b97ac" ma:anchorId="00000000-0000-0000-0000-000000000000" ma:open="false" ma:isKeyword="false">
      <xsd:complexType>
        <xsd:sequence>
          <xsd:element ref="pc:Terms" minOccurs="0" maxOccurs="1"/>
        </xsd:sequence>
      </xsd:complexType>
    </xsd:element>
    <xsd:element name="MediaServiceMetadata" ma:index="38" nillable="true" ma:displayName="MediaServiceMetadata" ma:description="" ma:hidden="true" ma:internalName="MediaServiceMetadata" ma:readOnly="true">
      <xsd:simpleType>
        <xsd:restriction base="dms:Note"/>
      </xsd:simpleType>
    </xsd:element>
    <xsd:element name="MediaServiceFastMetadata" ma:index="39" nillable="true" ma:displayName="MediaServiceFastMetadata" ma:description="" ma:hidden="true" ma:internalName="MediaServiceFastMetadata" ma:readOnly="true">
      <xsd:simpleType>
        <xsd:restriction base="dms:Note"/>
      </xsd:simpleType>
    </xsd:element>
    <xsd:element name="MediaServiceEventHashCode" ma:index="43" nillable="true" ma:displayName="MediaServiceEventHashCode" ma:hidden="true" ma:internalName="MediaServiceEventHashCode"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54bdaf2-bd23-4f9a-b8cb-7de5fd396210" elementFormDefault="qualified">
    <xsd:import namespace="http://schemas.microsoft.com/office/2006/documentManagement/types"/>
    <xsd:import namespace="http://schemas.microsoft.com/office/infopath/2007/PartnerControls"/>
    <xsd:element name="SharedWithUsers" ma:index="36"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7"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TaxCatchAll" ma:index="40" nillable="true" ma:displayName="Taxonomy Catch All Column" ma:description="" ma:hidden="true" ma:list="{d35e80b9-2ebb-47ae-8379-3bfe23786e75}" ma:internalName="TaxCatchAll" ma:showField="CatchAllData" ma:web="854bdaf2-bd23-4f9a-b8cb-7de5fd396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9FD12-5653-44D8-A74A-4198CE89CC68}">
  <ds:schemaRefs>
    <ds:schemaRef ds:uri="http://schemas.microsoft.com/office/2006/metadata/properties"/>
    <ds:schemaRef ds:uri="http://schemas.microsoft.com/office/infopath/2007/PartnerControls"/>
    <ds:schemaRef ds:uri="2CB246EA-2811-48A0-A490-AA9ABE965F3B"/>
    <ds:schemaRef ds:uri="2cb246ea-2811-48a0-a490-aa9abe965f3b"/>
    <ds:schemaRef ds:uri="8d7096d6-fc66-4344-9e3f-2445529a09f6"/>
  </ds:schemaRefs>
</ds:datastoreItem>
</file>

<file path=customXml/itemProps2.xml><?xml version="1.0" encoding="utf-8"?>
<ds:datastoreItem xmlns:ds="http://schemas.openxmlformats.org/officeDocument/2006/customXml" ds:itemID="{01A39488-6CA1-45FF-9C93-F46AD59B4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246EA-2811-48A0-A490-AA9ABE965F3B"/>
    <ds:schemaRef ds:uri="2cb246ea-2811-48a0-a490-aa9abe965f3b"/>
    <ds:schemaRef ds:uri="854bdaf2-bd23-4f9a-b8cb-7de5fd396210"/>
    <ds:schemaRef ds:uri="8d7096d6-fc66-4344-9e3f-2445529a09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581FEB-E8B0-4059-905E-05B8799A1A13}">
  <ds:schemaRefs>
    <ds:schemaRef ds:uri="http://schemas.microsoft.com/office/2006/metadata/longProperties"/>
  </ds:schemaRefs>
</ds:datastoreItem>
</file>

<file path=customXml/itemProps4.xml><?xml version="1.0" encoding="utf-8"?>
<ds:datastoreItem xmlns:ds="http://schemas.openxmlformats.org/officeDocument/2006/customXml" ds:itemID="{0CAF062F-2519-4AC8-A145-4001B3FE9827}">
  <ds:schemaRefs>
    <ds:schemaRef ds:uri="http://schemas.microsoft.com/sharepoint/v3/contenttype/forms"/>
  </ds:schemaRefs>
</ds:datastoreItem>
</file>

<file path=customXml/itemProps5.xml><?xml version="1.0" encoding="utf-8"?>
<ds:datastoreItem xmlns:ds="http://schemas.openxmlformats.org/officeDocument/2006/customXml" ds:itemID="{2B369994-1BF2-4884-AB2C-0BF93E4F2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39</Pages>
  <Words>14290</Words>
  <Characters>81456</Characters>
  <Application>Microsoft Office Word</Application>
  <DocSecurity>0</DocSecurity>
  <Lines>678</Lines>
  <Paragraphs>191</Paragraphs>
  <ScaleCrop>false</ScaleCrop>
  <HeadingPairs>
    <vt:vector size="2" baseType="variant">
      <vt:variant>
        <vt:lpstr>Title</vt:lpstr>
      </vt:variant>
      <vt:variant>
        <vt:i4>1</vt:i4>
      </vt:variant>
    </vt:vector>
  </HeadingPairs>
  <TitlesOfParts>
    <vt:vector size="1" baseType="lpstr">
      <vt:lpstr>RFP (FP) Template</vt:lpstr>
    </vt:vector>
  </TitlesOfParts>
  <Company/>
  <LinksUpToDate>false</LinksUpToDate>
  <CharactersWithSpaces>95555</CharactersWithSpaces>
  <SharedDoc>false</SharedDoc>
  <HLinks>
    <vt:vector size="60" baseType="variant">
      <vt:variant>
        <vt:i4>7340079</vt:i4>
      </vt:variant>
      <vt:variant>
        <vt:i4>546</vt:i4>
      </vt:variant>
      <vt:variant>
        <vt:i4>0</vt:i4>
      </vt:variant>
      <vt:variant>
        <vt:i4>5</vt:i4>
      </vt:variant>
      <vt:variant>
        <vt:lpwstr>https://www.sam.gov/sam/transcript/Quick_Guide_for_Contract_Registrations.pdf</vt:lpwstr>
      </vt:variant>
      <vt:variant>
        <vt:lpwstr/>
      </vt:variant>
      <vt:variant>
        <vt:i4>1966158</vt:i4>
      </vt:variant>
      <vt:variant>
        <vt:i4>543</vt:i4>
      </vt:variant>
      <vt:variant>
        <vt:i4>0</vt:i4>
      </vt:variant>
      <vt:variant>
        <vt:i4>5</vt:i4>
      </vt:variant>
      <vt:variant>
        <vt:lpwstr>https://www.sam.gov/sam/transcript/Quick_Guide_for_Grants_Registrations.pdf</vt:lpwstr>
      </vt:variant>
      <vt:variant>
        <vt:lpwstr/>
      </vt:variant>
      <vt:variant>
        <vt:i4>4653135</vt:i4>
      </vt:variant>
      <vt:variant>
        <vt:i4>540</vt:i4>
      </vt:variant>
      <vt:variant>
        <vt:i4>0</vt:i4>
      </vt:variant>
      <vt:variant>
        <vt:i4>5</vt:i4>
      </vt:variant>
      <vt:variant>
        <vt:lpwstr>https://www.sam.gov/</vt:lpwstr>
      </vt:variant>
      <vt:variant>
        <vt:lpwstr/>
      </vt:variant>
      <vt:variant>
        <vt:i4>4784158</vt:i4>
      </vt:variant>
      <vt:variant>
        <vt:i4>537</vt:i4>
      </vt:variant>
      <vt:variant>
        <vt:i4>0</vt:i4>
      </vt:variant>
      <vt:variant>
        <vt:i4>5</vt:i4>
      </vt:variant>
      <vt:variant>
        <vt:lpwstr>https://www.osha.gov/pls/imis/sicsearch.html</vt:lpwstr>
      </vt:variant>
      <vt:variant>
        <vt:lpwstr/>
      </vt:variant>
      <vt:variant>
        <vt:i4>5373954</vt:i4>
      </vt:variant>
      <vt:variant>
        <vt:i4>534</vt:i4>
      </vt:variant>
      <vt:variant>
        <vt:i4>0</vt:i4>
      </vt:variant>
      <vt:variant>
        <vt:i4>5</vt:i4>
      </vt:variant>
      <vt:variant>
        <vt:lpwstr>http://fedgov.dnb.com/webform/pages/CCRSearch.jsp</vt:lpwstr>
      </vt:variant>
      <vt:variant>
        <vt:lpwstr/>
      </vt:variant>
      <vt:variant>
        <vt:i4>3997733</vt:i4>
      </vt:variant>
      <vt:variant>
        <vt:i4>521</vt:i4>
      </vt:variant>
      <vt:variant>
        <vt:i4>0</vt:i4>
      </vt:variant>
      <vt:variant>
        <vt:i4>5</vt:i4>
      </vt:variant>
      <vt:variant>
        <vt:lpwstr>../Required Certifications Template.doc</vt:lpwstr>
      </vt:variant>
      <vt:variant>
        <vt:lpwstr/>
      </vt:variant>
      <vt:variant>
        <vt:i4>6291511</vt:i4>
      </vt:variant>
      <vt:variant>
        <vt:i4>470</vt:i4>
      </vt:variant>
      <vt:variant>
        <vt:i4>0</vt:i4>
      </vt:variant>
      <vt:variant>
        <vt:i4>5</vt:i4>
      </vt:variant>
      <vt:variant>
        <vt:lpwstr>../Field Office Subcontract Template (Fixed Price).doc</vt:lpwstr>
      </vt:variant>
      <vt:variant>
        <vt:lpwstr/>
      </vt:variant>
      <vt:variant>
        <vt:i4>4915228</vt:i4>
      </vt:variant>
      <vt:variant>
        <vt:i4>273</vt:i4>
      </vt:variant>
      <vt:variant>
        <vt:i4>0</vt:i4>
      </vt:variant>
      <vt:variant>
        <vt:i4>5</vt:i4>
      </vt:variant>
      <vt:variant>
        <vt:lpwstr>http://www.gpo.gov/fdsys/pkg/CFR-2012-title22-vol1/pdf/CFR-2012-title22-vol1-part228.pdf</vt:lpwstr>
      </vt:variant>
      <vt:variant>
        <vt:lpwstr/>
      </vt:variant>
      <vt:variant>
        <vt:i4>7077926</vt:i4>
      </vt:variant>
      <vt:variant>
        <vt:i4>99</vt:i4>
      </vt:variant>
      <vt:variant>
        <vt:i4>0</vt:i4>
      </vt:variant>
      <vt:variant>
        <vt:i4>5</vt:i4>
      </vt:variant>
      <vt:variant>
        <vt:lpwstr>https://www.chemonics.com/our-approach/standards-business-conduct/</vt:lpwstr>
      </vt:variant>
      <vt:variant>
        <vt:lpwstr/>
      </vt:variant>
      <vt:variant>
        <vt:i4>7995506</vt:i4>
      </vt:variant>
      <vt:variant>
        <vt:i4>0</vt:i4>
      </vt:variant>
      <vt:variant>
        <vt:i4>0</vt:i4>
      </vt:variant>
      <vt:variant>
        <vt:i4>5</vt:i4>
      </vt:variant>
      <vt:variant>
        <vt:lpwstr>https://fedgov.dnb.com/webform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(FP) Template</dc:title>
  <dc:subject/>
  <dc:creator>Mark L</dc:creator>
  <cp:keywords/>
  <cp:lastModifiedBy>Maribeth Black</cp:lastModifiedBy>
  <cp:revision>15</cp:revision>
  <cp:lastPrinted>2019-06-07T20:14:00Z</cp:lastPrinted>
  <dcterms:created xsi:type="dcterms:W3CDTF">2019-05-29T19:43:00Z</dcterms:created>
  <dcterms:modified xsi:type="dcterms:W3CDTF">2019-06-11T17:03:00Z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usinessUnit">
    <vt:lpwstr>Contracts &gt; Contracts Operations</vt:lpwstr>
  </property>
  <property fmtid="{D5CDD505-2E9C-101B-9397-08002B2CF9AE}" pid="3" name="Inherit Document Properties">
    <vt:lpwstr/>
  </property>
  <property fmtid="{D5CDD505-2E9C-101B-9397-08002B2CF9AE}" pid="4" name="Collaborators_C1">
    <vt:lpwstr/>
  </property>
  <property fmtid="{D5CDD505-2E9C-101B-9397-08002B2CF9AE}" pid="5" name="Applicable Divisions">
    <vt:lpwstr/>
  </property>
  <property fmtid="{D5CDD505-2E9C-101B-9397-08002B2CF9AE}" pid="6" name="Process Leaders">
    <vt:lpwstr>Contracts &gt; Compliance</vt:lpwstr>
  </property>
  <property fmtid="{D5CDD505-2E9C-101B-9397-08002B2CF9AE}" pid="7" name="Collaborators">
    <vt:lpwstr/>
  </property>
  <property fmtid="{D5CDD505-2E9C-101B-9397-08002B2CF9AE}" pid="8" name="ProposalTeamRoles">
    <vt:lpwstr>8;#Subcontractor Liaison</vt:lpwstr>
  </property>
  <property fmtid="{D5CDD505-2E9C-101B-9397-08002B2CF9AE}" pid="9" name="Process Leaders_C1">
    <vt:lpwstr>;#Contracts;#Compliance;#</vt:lpwstr>
  </property>
  <property fmtid="{D5CDD505-2E9C-101B-9397-08002B2CF9AE}" pid="10" name="ProjectCycles">
    <vt:lpwstr>3;#Starting a Project;#4;#Running a Project</vt:lpwstr>
  </property>
  <property fmtid="{D5CDD505-2E9C-101B-9397-08002B2CF9AE}" pid="11" name="Applicable Divisions_C1">
    <vt:lpwstr/>
  </property>
  <property fmtid="{D5CDD505-2E9C-101B-9397-08002B2CF9AE}" pid="12" name="External">
    <vt:lpwstr>0</vt:lpwstr>
  </property>
  <property fmtid="{D5CDD505-2E9C-101B-9397-08002B2CF9AE}" pid="13" name="Retired">
    <vt:lpwstr>0</vt:lpwstr>
  </property>
  <property fmtid="{D5CDD505-2E9C-101B-9397-08002B2CF9AE}" pid="14" name="AIMSProcesses">
    <vt:lpwstr>2;#A - Contract Implementation;#1;#A - Project Planning</vt:lpwstr>
  </property>
  <property fmtid="{D5CDD505-2E9C-101B-9397-08002B2CF9AE}" pid="15" name="display_urn:schemas-microsoft-com:office:office#Editor">
    <vt:lpwstr>Daniel Emory</vt:lpwstr>
  </property>
  <property fmtid="{D5CDD505-2E9C-101B-9397-08002B2CF9AE}" pid="16" name="Referenced In">
    <vt:lpwstr>38;#Subcontractor Source Selection Work Instructions;#1662;#GQMS* - Field Office Subcontractor Source Selection Work Instructions</vt:lpwstr>
  </property>
  <property fmtid="{D5CDD505-2E9C-101B-9397-08002B2CF9AE}" pid="17" name="pb65d65fd069408ba922a5be91f93141">
    <vt:lpwstr>Procurement and Subcontracting|d13ce278-e7f6-423c-8f90-f6e895c2f22b</vt:lpwstr>
  </property>
  <property fmtid="{D5CDD505-2E9C-101B-9397-08002B2CF9AE}" pid="18" name="m5bf6f7a12e844ab95166e57fd7b33a2">
    <vt:lpwstr>Subcontractor Liaison|2a6c1a6f-1207-48c5-8067-08820f4bd3c4</vt:lpwstr>
  </property>
  <property fmtid="{D5CDD505-2E9C-101B-9397-08002B2CF9AE}" pid="19" name="LastApprovedBy">
    <vt:lpwstr>1971</vt:lpwstr>
  </property>
  <property fmtid="{D5CDD505-2E9C-101B-9397-08002B2CF9AE}" pid="20" name="display_urn:schemas-microsoft-com:office:office#LastApprovedBy">
    <vt:lpwstr>Lora Breczinski</vt:lpwstr>
  </property>
  <property fmtid="{D5CDD505-2E9C-101B-9397-08002B2CF9AE}" pid="21" name="Process Areas">
    <vt:lpwstr>91;#Procurement and Subcontracting|d13ce278-e7f6-423c-8f90-f6e895c2f22b</vt:lpwstr>
  </property>
  <property fmtid="{D5CDD505-2E9C-101B-9397-08002B2CF9AE}" pid="22" name="UnControlledControlledCType">
    <vt:lpwstr/>
  </property>
  <property fmtid="{D5CDD505-2E9C-101B-9397-08002B2CF9AE}" pid="23" name="DateReviewed">
    <vt:lpwstr/>
  </property>
  <property fmtid="{D5CDD505-2E9C-101B-9397-08002B2CF9AE}" pid="24" name="DocumentControlNumber">
    <vt:lpwstr>PART.FT.039</vt:lpwstr>
  </property>
  <property fmtid="{D5CDD505-2E9C-101B-9397-08002B2CF9AE}" pid="25" name="QMSType">
    <vt:lpwstr>;#GlobalQMS (Field Offices);#QMS (Home Office);#</vt:lpwstr>
  </property>
  <property fmtid="{D5CDD505-2E9C-101B-9397-08002B2CF9AE}" pid="26" name="GQMSDocumentControlNumber">
    <vt:lpwstr>FO.LPRT.FT.002</vt:lpwstr>
  </property>
  <property fmtid="{D5CDD505-2E9C-101B-9397-08002B2CF9AE}" pid="27" name="DateApproved">
    <vt:lpwstr>2015-12-24T12:00:00Z</vt:lpwstr>
  </property>
  <property fmtid="{D5CDD505-2E9C-101B-9397-08002B2CF9AE}" pid="28" name="display_urn:schemas-microsoft-com:office:office#Author">
    <vt:lpwstr>SPAdmin</vt:lpwstr>
  </property>
  <property fmtid="{D5CDD505-2E9C-101B-9397-08002B2CF9AE}" pid="29" name="gaf77a31716b442e88e7682bca7fd85b">
    <vt:lpwstr>Form or Templates|2a9f07b7-16a7-4a78-9f88-644d11f888af</vt:lpwstr>
  </property>
  <property fmtid="{D5CDD505-2E9C-101B-9397-08002B2CF9AE}" pid="30" name="b7221d8769054d6fb81d2cbbd336f1b7">
    <vt:lpwstr>Compliance|a90f04df-4ef8-42c2-971e-13615f9706b2</vt:lpwstr>
  </property>
  <property fmtid="{D5CDD505-2E9C-101B-9397-08002B2CF9AE}" pid="31" name="ContentType">
    <vt:lpwstr>Document</vt:lpwstr>
  </property>
  <property fmtid="{D5CDD505-2E9C-101B-9397-08002B2CF9AE}" pid="32" name="Document Type">
    <vt:lpwstr>9;#Form or Templates|2a9f07b7-16a7-4a78-9f88-644d11f888af</vt:lpwstr>
  </property>
  <property fmtid="{D5CDD505-2E9C-101B-9397-08002B2CF9AE}" pid="33" name="QMS Process Leaders">
    <vt:lpwstr>13;#Compliance|a90f04df-4ef8-42c2-971e-13615f9706b2</vt:lpwstr>
  </property>
  <property fmtid="{D5CDD505-2E9C-101B-9397-08002B2CF9AE}" pid="34" name="Process Area">
    <vt:lpwstr>151;#Subcontracting|1931c1c7-c22b-4f23-8b8b-805e26558f8d</vt:lpwstr>
  </property>
  <property fmtid="{D5CDD505-2E9C-101B-9397-08002B2CF9AE}" pid="35" name="ContentTypeId">
    <vt:lpwstr>0x010100A628E2801DB21D469A63ECC5DD30421D</vt:lpwstr>
  </property>
  <property fmtid="{D5CDD505-2E9C-101B-9397-08002B2CF9AE}" pid="36" name="LINKTEK-LINK-ID">
    <vt:lpwstr>01B7-9B09-2F1C-2A2C</vt:lpwstr>
  </property>
  <property fmtid="{D5CDD505-2E9C-101B-9397-08002B2CF9AE}" pid="37" name="LINKTEK-LINK-ID=01A1-E845-3D64-417A">
    <vt:lpwstr>https://chemonics.sharepoint.com/sites/001/library/field office subcontract template (fixed price).doc</vt:lpwstr>
  </property>
  <property fmtid="{D5CDD505-2E9C-101B-9397-08002B2CF9AE}" pid="38" name="LINKTEK-LINK-ID=01A8-5A44-5D89-19AD">
    <vt:lpwstr>https://chemonics.sharepoint.com/sites/001/library/required certifications template.doc</vt:lpwstr>
  </property>
  <property fmtid="{D5CDD505-2E9C-101B-9397-08002B2CF9AE}" pid="39" name="FileLeafRef">
    <vt:lpwstr>RFP (FP) Template.doc</vt:lpwstr>
  </property>
</Properties>
</file>