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942450" w14:textId="04703735" w:rsidR="00344AC4" w:rsidRPr="00971280" w:rsidRDefault="00A13F0D" w:rsidP="00344AC4">
      <w:pPr>
        <w:jc w:val="both"/>
        <w:rPr>
          <w:sz w:val="22"/>
          <w:szCs w:val="22"/>
          <w:lang w:val="fr-FR"/>
        </w:rPr>
      </w:pP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00475ED3">
        <w:rPr>
          <w:sz w:val="22"/>
          <w:szCs w:val="22"/>
          <w:lang w:val="fr-FR"/>
        </w:rPr>
        <w:tab/>
        <w:t>14 juin 2019</w:t>
      </w:r>
    </w:p>
    <w:p w14:paraId="2A41D0AE" w14:textId="77777777" w:rsidR="00884672" w:rsidRPr="00971280" w:rsidRDefault="00884672" w:rsidP="00344AC4">
      <w:pPr>
        <w:jc w:val="both"/>
        <w:rPr>
          <w:sz w:val="22"/>
          <w:szCs w:val="22"/>
          <w:lang w:val="fr-FR"/>
        </w:rPr>
      </w:pPr>
    </w:p>
    <w:p w14:paraId="39EF5EDB" w14:textId="77777777" w:rsidR="00344AC4" w:rsidRPr="00971280" w:rsidRDefault="00A13F0D" w:rsidP="00344AC4">
      <w:pPr>
        <w:jc w:val="both"/>
        <w:rPr>
          <w:sz w:val="22"/>
          <w:szCs w:val="22"/>
          <w:lang w:val="fr-FR"/>
        </w:rPr>
      </w:pPr>
      <w:r w:rsidRPr="00366F8A">
        <w:rPr>
          <w:sz w:val="22"/>
          <w:szCs w:val="22"/>
          <w:lang w:val="fr-FR"/>
        </w:rPr>
        <w:t>Appel à propositions (RFP) N° PSM-HAITI-3PL-0119</w:t>
      </w:r>
    </w:p>
    <w:p w14:paraId="2F16C184" w14:textId="77777777" w:rsidR="00344AC4" w:rsidRPr="00971280" w:rsidRDefault="00A13F0D" w:rsidP="00344AC4">
      <w:pPr>
        <w:jc w:val="both"/>
        <w:rPr>
          <w:sz w:val="22"/>
          <w:szCs w:val="22"/>
          <w:lang w:val="fr-FR"/>
        </w:rPr>
      </w:pPr>
      <w:r w:rsidRPr="00366F8A">
        <w:rPr>
          <w:sz w:val="22"/>
          <w:szCs w:val="22"/>
          <w:lang w:val="fr-FR"/>
        </w:rPr>
        <w:t>Services de transport de produits de santé</w:t>
      </w:r>
    </w:p>
    <w:p w14:paraId="170AA325" w14:textId="77777777" w:rsidR="00344AC4" w:rsidRPr="00971280" w:rsidRDefault="00344AC4" w:rsidP="00344AC4">
      <w:pPr>
        <w:jc w:val="both"/>
        <w:rPr>
          <w:sz w:val="22"/>
          <w:szCs w:val="22"/>
          <w:lang w:val="fr-FR"/>
        </w:rPr>
      </w:pPr>
    </w:p>
    <w:p w14:paraId="0E219324" w14:textId="77777777" w:rsidR="00344AC4" w:rsidRPr="00971280" w:rsidRDefault="00A13F0D" w:rsidP="00344AC4">
      <w:pPr>
        <w:jc w:val="both"/>
        <w:rPr>
          <w:sz w:val="22"/>
          <w:szCs w:val="22"/>
          <w:lang w:val="fr-FR"/>
        </w:rPr>
      </w:pPr>
      <w:r w:rsidRPr="00366F8A">
        <w:rPr>
          <w:sz w:val="22"/>
          <w:szCs w:val="22"/>
          <w:lang w:val="fr-FR"/>
        </w:rPr>
        <w:t>Madame, Monsieur,</w:t>
      </w:r>
    </w:p>
    <w:p w14:paraId="3916979B" w14:textId="77777777" w:rsidR="00344AC4" w:rsidRPr="00971280" w:rsidRDefault="00344AC4" w:rsidP="00344AC4">
      <w:pPr>
        <w:jc w:val="both"/>
        <w:rPr>
          <w:sz w:val="22"/>
          <w:szCs w:val="22"/>
          <w:lang w:val="fr-FR"/>
        </w:rPr>
      </w:pPr>
    </w:p>
    <w:p w14:paraId="32C2F2BF" w14:textId="77777777" w:rsidR="00344AC4" w:rsidRPr="00971280" w:rsidRDefault="00A13F0D" w:rsidP="00344AC4">
      <w:pPr>
        <w:pStyle w:val="USAIDMediumSubhead-Arial11pt00"/>
        <w:jc w:val="both"/>
        <w:rPr>
          <w:rFonts w:ascii="Times New Roman" w:hAnsi="Times New Roman"/>
          <w:b w:val="0"/>
          <w:sz w:val="22"/>
          <w:szCs w:val="22"/>
          <w:lang w:val="fr-FR"/>
        </w:rPr>
      </w:pPr>
      <w:r w:rsidRPr="00366F8A">
        <w:rPr>
          <w:rFonts w:ascii="Times New Roman" w:hAnsi="Times New Roman"/>
          <w:b w:val="0"/>
          <w:sz w:val="22"/>
          <w:szCs w:val="22"/>
          <w:lang w:val="fr-FR"/>
        </w:rPr>
        <w:t xml:space="preserve">Chemonics </w:t>
      </w:r>
      <w:proofErr w:type="spellStart"/>
      <w:r w:rsidRPr="00366F8A">
        <w:rPr>
          <w:rFonts w:ascii="Times New Roman" w:hAnsi="Times New Roman"/>
          <w:b w:val="0"/>
          <w:sz w:val="22"/>
          <w:szCs w:val="22"/>
          <w:lang w:val="fr-FR"/>
        </w:rPr>
        <w:t>Foundation</w:t>
      </w:r>
      <w:proofErr w:type="spellEnd"/>
      <w:r w:rsidRPr="00366F8A">
        <w:rPr>
          <w:rFonts w:ascii="Times New Roman" w:hAnsi="Times New Roman"/>
          <w:b w:val="0"/>
          <w:sz w:val="22"/>
          <w:szCs w:val="22"/>
          <w:lang w:val="fr-FR"/>
        </w:rPr>
        <w:t xml:space="preserve"> </w:t>
      </w:r>
      <w:proofErr w:type="spellStart"/>
      <w:r w:rsidRPr="00366F8A">
        <w:rPr>
          <w:rFonts w:ascii="Times New Roman" w:hAnsi="Times New Roman"/>
          <w:b w:val="0"/>
          <w:sz w:val="22"/>
          <w:szCs w:val="22"/>
          <w:lang w:val="fr-FR"/>
        </w:rPr>
        <w:t>Haiti</w:t>
      </w:r>
      <w:proofErr w:type="spellEnd"/>
      <w:r w:rsidRPr="00366F8A">
        <w:rPr>
          <w:rFonts w:ascii="Times New Roman" w:hAnsi="Times New Roman"/>
          <w:b w:val="0"/>
          <w:sz w:val="22"/>
          <w:szCs w:val="22"/>
          <w:lang w:val="fr-FR"/>
        </w:rPr>
        <w:t xml:space="preserve"> (ci-après dénommé « Chemonics ») publie un Appel à propositions (RFP) pour la fourniture de services de transport de produits de santé en Haïti, dans le cadre du Programme de la chaîne d'approvisionnement de la santé mondiale - Gestion des achats et des approvisionnements (GHSC-PSM) de l'Agence américaine pour le développement international (USAID), contrat IDIQ principal USAID N° AID-OAA-I-15-00004. L'Appel à propositions (RFP) ci-dessous contient toutes les informations nécessaires pour les soumissionnaires intéressés. </w:t>
      </w:r>
    </w:p>
    <w:p w14:paraId="7BE75044" w14:textId="77777777" w:rsidR="00344AC4" w:rsidRPr="00971280" w:rsidRDefault="00344AC4" w:rsidP="00344AC4">
      <w:pPr>
        <w:jc w:val="both"/>
        <w:rPr>
          <w:sz w:val="22"/>
          <w:szCs w:val="22"/>
          <w:lang w:val="fr-FR"/>
        </w:rPr>
      </w:pPr>
    </w:p>
    <w:p w14:paraId="73FF3A75" w14:textId="49229170" w:rsidR="00344AC4" w:rsidRPr="00971280" w:rsidRDefault="00A13F0D" w:rsidP="00344AC4">
      <w:pPr>
        <w:jc w:val="both"/>
        <w:rPr>
          <w:sz w:val="22"/>
          <w:szCs w:val="22"/>
          <w:lang w:val="fr-FR"/>
        </w:rPr>
      </w:pPr>
      <w:r w:rsidRPr="00366F8A">
        <w:rPr>
          <w:sz w:val="22"/>
          <w:szCs w:val="22"/>
          <w:lang w:val="fr-FR"/>
        </w:rPr>
        <w:t xml:space="preserve">Le Programme de la chaîne d'approvisionnement de la santé mondiale - Gestion des achats et de l'approvisionnement (GHSC-PSM) est un programme de l'Agence américaine pour le développement international (USAID) mis en place par Chemonics </w:t>
      </w:r>
      <w:r w:rsidR="00944B0C">
        <w:rPr>
          <w:sz w:val="22"/>
          <w:szCs w:val="22"/>
          <w:lang w:val="fr-FR"/>
        </w:rPr>
        <w:t>en</w:t>
      </w:r>
      <w:r w:rsidRPr="00366F8A">
        <w:rPr>
          <w:sz w:val="22"/>
          <w:szCs w:val="22"/>
          <w:lang w:val="fr-FR"/>
        </w:rPr>
        <w:t xml:space="preserve"> Haïti. GHSC-PSM s'efforce de fournir des stocks pharmaceutiques et médicaux d'importance vitale aux citoyens haïtiens tout en renforçant les capacités des organisations et agences gouvernementales, avec notamment des installations de soins.  L'objectif de GHSC-PSM est d'assurer des approvisionnements ininterrompus de produits de santé pour soutenir des initiatives de santé publique financées par le gouvernement américain dans le monde entier.</w:t>
      </w:r>
    </w:p>
    <w:p w14:paraId="2172A127" w14:textId="77777777" w:rsidR="00344AC4" w:rsidRPr="00971280" w:rsidRDefault="00344AC4" w:rsidP="00344AC4">
      <w:pPr>
        <w:jc w:val="both"/>
        <w:rPr>
          <w:sz w:val="22"/>
          <w:szCs w:val="22"/>
          <w:lang w:val="fr-FR"/>
        </w:rPr>
      </w:pPr>
    </w:p>
    <w:p w14:paraId="459D1861" w14:textId="36519379" w:rsidR="00344AC4" w:rsidRPr="00971280" w:rsidRDefault="00A13F0D" w:rsidP="00344AC4">
      <w:pPr>
        <w:jc w:val="both"/>
        <w:rPr>
          <w:szCs w:val="24"/>
          <w:lang w:val="fr-FR"/>
        </w:rPr>
      </w:pPr>
      <w:r w:rsidRPr="00366F8A">
        <w:rPr>
          <w:sz w:val="22"/>
          <w:szCs w:val="22"/>
          <w:lang w:val="fr-FR"/>
        </w:rPr>
        <w:t xml:space="preserve">Dans le cadre de son soutien au ministère de la Santé haïtien pour assurer la sécurité des produits, Chemonics collabore avec la Direction de la Pharmacie, du Médicament et de la Médecine Traditionnelle (DPM-MT) pour mettre en place une distribution sécurisée et sans faille des </w:t>
      </w:r>
      <w:r w:rsidR="00D6438B">
        <w:rPr>
          <w:sz w:val="22"/>
          <w:szCs w:val="22"/>
          <w:lang w:val="fr-FR"/>
        </w:rPr>
        <w:t>produits de sant</w:t>
      </w:r>
      <w:r w:rsidR="00D6438B" w:rsidRPr="00366F8A">
        <w:rPr>
          <w:sz w:val="22"/>
          <w:szCs w:val="22"/>
          <w:lang w:val="fr-FR"/>
        </w:rPr>
        <w:t xml:space="preserve">é </w:t>
      </w:r>
      <w:r w:rsidRPr="00366F8A">
        <w:rPr>
          <w:sz w:val="22"/>
          <w:szCs w:val="22"/>
          <w:lang w:val="fr-FR"/>
        </w:rPr>
        <w:t>de l'entrepôt central du projet, Fleuriot, vers une sélection de points de prestation de services situés dans l'ensemble des 10 </w:t>
      </w:r>
      <w:r w:rsidR="00E025E1">
        <w:rPr>
          <w:sz w:val="22"/>
          <w:szCs w:val="22"/>
          <w:lang w:val="fr-FR"/>
        </w:rPr>
        <w:t>d</w:t>
      </w:r>
      <w:r w:rsidR="00E025E1" w:rsidRPr="00366F8A">
        <w:rPr>
          <w:sz w:val="22"/>
          <w:szCs w:val="22"/>
          <w:lang w:val="fr-FR"/>
        </w:rPr>
        <w:t>é</w:t>
      </w:r>
      <w:r w:rsidR="00E025E1">
        <w:rPr>
          <w:sz w:val="22"/>
          <w:szCs w:val="22"/>
          <w:lang w:val="fr-FR"/>
        </w:rPr>
        <w:t>partements</w:t>
      </w:r>
      <w:r w:rsidR="00E025E1" w:rsidRPr="00366F8A">
        <w:rPr>
          <w:sz w:val="22"/>
          <w:szCs w:val="22"/>
          <w:lang w:val="fr-FR"/>
        </w:rPr>
        <w:t xml:space="preserve"> </w:t>
      </w:r>
      <w:r w:rsidRPr="00366F8A">
        <w:rPr>
          <w:sz w:val="22"/>
          <w:szCs w:val="22"/>
          <w:lang w:val="fr-FR"/>
        </w:rPr>
        <w:t>d'Haïti. Les services de transport requis dans ce RFP sont destinés à assurer la disponibilité des produits de santé au niveau de plusieurs points de prestation de services en Haïti, et permett</w:t>
      </w:r>
      <w:r w:rsidR="00D6438B">
        <w:rPr>
          <w:sz w:val="22"/>
          <w:szCs w:val="22"/>
          <w:lang w:val="fr-FR"/>
        </w:rPr>
        <w:t>a</w:t>
      </w:r>
      <w:r w:rsidRPr="00366F8A">
        <w:rPr>
          <w:sz w:val="22"/>
          <w:szCs w:val="22"/>
          <w:lang w:val="fr-FR"/>
        </w:rPr>
        <w:t>nt</w:t>
      </w:r>
      <w:r w:rsidR="00E025E1">
        <w:rPr>
          <w:sz w:val="22"/>
          <w:szCs w:val="22"/>
          <w:lang w:val="fr-FR"/>
        </w:rPr>
        <w:t>,</w:t>
      </w:r>
      <w:r w:rsidRPr="00366F8A">
        <w:rPr>
          <w:sz w:val="22"/>
          <w:szCs w:val="22"/>
          <w:lang w:val="fr-FR"/>
        </w:rPr>
        <w:t xml:space="preserve"> à leur tour</w:t>
      </w:r>
      <w:r w:rsidR="00E025E1">
        <w:rPr>
          <w:sz w:val="22"/>
          <w:szCs w:val="22"/>
          <w:lang w:val="fr-FR"/>
        </w:rPr>
        <w:t>,</w:t>
      </w:r>
      <w:r w:rsidRPr="00366F8A">
        <w:rPr>
          <w:sz w:val="22"/>
          <w:szCs w:val="22"/>
          <w:lang w:val="fr-FR"/>
        </w:rPr>
        <w:t xml:space="preserve"> aux fournisseurs de services de santé d'approvisionner leurs clients de manière efficace.  </w:t>
      </w:r>
    </w:p>
    <w:p w14:paraId="36BD1875" w14:textId="77777777" w:rsidR="00344AC4" w:rsidRPr="00971280" w:rsidRDefault="00344AC4" w:rsidP="00344AC4">
      <w:pPr>
        <w:jc w:val="both"/>
        <w:rPr>
          <w:sz w:val="22"/>
          <w:szCs w:val="22"/>
          <w:lang w:val="fr-FR"/>
        </w:rPr>
      </w:pPr>
    </w:p>
    <w:p w14:paraId="0F600478" w14:textId="75CC3671" w:rsidR="00980006" w:rsidRPr="00971280" w:rsidRDefault="00A13F0D" w:rsidP="00344AC4">
      <w:pPr>
        <w:jc w:val="both"/>
        <w:rPr>
          <w:sz w:val="22"/>
          <w:szCs w:val="22"/>
          <w:lang w:val="fr-FR"/>
        </w:rPr>
      </w:pPr>
      <w:r w:rsidRPr="00366F8A">
        <w:rPr>
          <w:sz w:val="22"/>
          <w:szCs w:val="22"/>
          <w:lang w:val="fr-FR"/>
        </w:rPr>
        <w:t xml:space="preserve">L'objectif de ce RFP est de solliciter des offres pour le transport de produits de santé qui </w:t>
      </w:r>
      <w:r w:rsidR="00D6438B">
        <w:rPr>
          <w:sz w:val="22"/>
          <w:szCs w:val="22"/>
          <w:lang w:val="fr-FR"/>
        </w:rPr>
        <w:t>exig</w:t>
      </w:r>
      <w:r w:rsidR="00D6438B" w:rsidRPr="00366F8A">
        <w:rPr>
          <w:sz w:val="22"/>
          <w:szCs w:val="22"/>
          <w:lang w:val="fr-FR"/>
        </w:rPr>
        <w:t xml:space="preserve">ent </w:t>
      </w:r>
      <w:r w:rsidR="00D6438B">
        <w:rPr>
          <w:sz w:val="22"/>
          <w:szCs w:val="22"/>
          <w:lang w:val="fr-FR"/>
        </w:rPr>
        <w:t xml:space="preserve">des services de transport </w:t>
      </w:r>
      <w:proofErr w:type="gramStart"/>
      <w:r w:rsidR="00D6438B">
        <w:rPr>
          <w:sz w:val="22"/>
          <w:szCs w:val="22"/>
          <w:lang w:val="fr-FR"/>
        </w:rPr>
        <w:t>d</w:t>
      </w:r>
      <w:r w:rsidR="0048735C">
        <w:rPr>
          <w:sz w:val="22"/>
          <w:szCs w:val="22"/>
          <w:lang w:val="fr-FR"/>
        </w:rPr>
        <w:t xml:space="preserve">e </w:t>
      </w:r>
      <w:r w:rsidR="00D6438B" w:rsidRPr="00366F8A">
        <w:rPr>
          <w:sz w:val="22"/>
          <w:szCs w:val="22"/>
          <w:lang w:val="fr-FR"/>
        </w:rPr>
        <w:t>a</w:t>
      </w:r>
      <w:proofErr w:type="gramEnd"/>
      <w:r w:rsidR="00D6438B" w:rsidRPr="00366F8A">
        <w:rPr>
          <w:sz w:val="22"/>
          <w:szCs w:val="22"/>
          <w:lang w:val="fr-FR"/>
        </w:rPr>
        <w:t xml:space="preserve">) </w:t>
      </w:r>
      <w:r w:rsidR="00D6438B">
        <w:rPr>
          <w:sz w:val="22"/>
          <w:szCs w:val="22"/>
          <w:lang w:val="fr-FR"/>
        </w:rPr>
        <w:t xml:space="preserve">produits réfrigérés </w:t>
      </w:r>
      <w:r w:rsidR="0048735C">
        <w:rPr>
          <w:sz w:val="22"/>
          <w:szCs w:val="22"/>
          <w:lang w:val="fr-FR"/>
        </w:rPr>
        <w:t>et</w:t>
      </w:r>
      <w:r w:rsidR="0048735C" w:rsidRPr="0048735C">
        <w:rPr>
          <w:sz w:val="22"/>
          <w:szCs w:val="22"/>
          <w:lang w:val="fr-CA"/>
        </w:rPr>
        <w:t>/</w:t>
      </w:r>
      <w:r w:rsidR="00D6438B">
        <w:rPr>
          <w:sz w:val="22"/>
          <w:szCs w:val="22"/>
          <w:lang w:val="fr-FR"/>
        </w:rPr>
        <w:t>ou b) non-</w:t>
      </w:r>
      <w:r w:rsidR="0048735C">
        <w:rPr>
          <w:sz w:val="22"/>
          <w:szCs w:val="22"/>
          <w:lang w:val="fr-FR"/>
        </w:rPr>
        <w:t>réfrig</w:t>
      </w:r>
      <w:r w:rsidR="0048735C" w:rsidRPr="00366F8A">
        <w:rPr>
          <w:sz w:val="22"/>
          <w:szCs w:val="22"/>
          <w:lang w:val="fr-FR"/>
        </w:rPr>
        <w:t>é</w:t>
      </w:r>
      <w:r w:rsidR="0048735C">
        <w:rPr>
          <w:sz w:val="22"/>
          <w:szCs w:val="22"/>
          <w:lang w:val="fr-FR"/>
        </w:rPr>
        <w:t>r</w:t>
      </w:r>
      <w:r w:rsidR="0048735C" w:rsidRPr="00366F8A">
        <w:rPr>
          <w:sz w:val="22"/>
          <w:szCs w:val="22"/>
          <w:lang w:val="fr-FR"/>
        </w:rPr>
        <w:t>é</w:t>
      </w:r>
      <w:r w:rsidR="0048735C">
        <w:rPr>
          <w:sz w:val="22"/>
          <w:szCs w:val="22"/>
          <w:lang w:val="fr-FR"/>
        </w:rPr>
        <w:t>s</w:t>
      </w:r>
      <w:r w:rsidR="00D6438B">
        <w:rPr>
          <w:sz w:val="22"/>
          <w:szCs w:val="22"/>
          <w:lang w:val="fr-FR"/>
        </w:rPr>
        <w:t xml:space="preserve"> </w:t>
      </w:r>
      <w:r w:rsidRPr="00366F8A">
        <w:rPr>
          <w:sz w:val="22"/>
          <w:szCs w:val="22"/>
          <w:lang w:val="fr-FR"/>
        </w:rPr>
        <w:t>(produits pharmaceutiques, réactifs/consommables de laboratoire, consommables non médicaux</w:t>
      </w:r>
      <w:r w:rsidR="00D6438B">
        <w:rPr>
          <w:sz w:val="22"/>
          <w:szCs w:val="22"/>
          <w:lang w:val="fr-FR"/>
        </w:rPr>
        <w:t>,</w:t>
      </w:r>
      <w:r w:rsidRPr="00366F8A">
        <w:rPr>
          <w:sz w:val="22"/>
          <w:szCs w:val="22"/>
          <w:lang w:val="fr-FR"/>
        </w:rPr>
        <w:t xml:space="preserve"> autres produits de santé). Le ou les </w:t>
      </w:r>
      <w:proofErr w:type="gramStart"/>
      <w:r w:rsidRPr="00366F8A">
        <w:rPr>
          <w:sz w:val="22"/>
          <w:szCs w:val="22"/>
          <w:lang w:val="fr-FR"/>
        </w:rPr>
        <w:t>soumissionnaires</w:t>
      </w:r>
      <w:proofErr w:type="gramEnd"/>
      <w:r w:rsidRPr="00366F8A">
        <w:rPr>
          <w:sz w:val="22"/>
          <w:szCs w:val="22"/>
          <w:lang w:val="fr-FR"/>
        </w:rPr>
        <w:t xml:space="preserve"> choisis devront participer au transport de ces produits de santé et d'autres articles depuis l'entrepôt central du projet situé à </w:t>
      </w:r>
      <w:r w:rsidR="00AC6412" w:rsidRPr="00366F8A">
        <w:rPr>
          <w:sz w:val="22"/>
          <w:szCs w:val="22"/>
          <w:lang w:val="fr-FR"/>
        </w:rPr>
        <w:t>Fleuriot</w:t>
      </w:r>
      <w:r w:rsidRPr="00366F8A">
        <w:rPr>
          <w:sz w:val="22"/>
          <w:szCs w:val="22"/>
          <w:lang w:val="fr-FR"/>
        </w:rPr>
        <w:t>, vers environ 276 points de prestation de services sur des itinéraires/zones donnés dans les 10 </w:t>
      </w:r>
      <w:r w:rsidR="00D6438B">
        <w:rPr>
          <w:sz w:val="22"/>
          <w:szCs w:val="22"/>
          <w:lang w:val="fr-FR"/>
        </w:rPr>
        <w:t>départements</w:t>
      </w:r>
      <w:r w:rsidR="00EC1512" w:rsidRPr="00366F8A">
        <w:rPr>
          <w:sz w:val="22"/>
          <w:szCs w:val="22"/>
          <w:lang w:val="fr-FR"/>
        </w:rPr>
        <w:t xml:space="preserve"> </w:t>
      </w:r>
      <w:r w:rsidRPr="00366F8A">
        <w:rPr>
          <w:sz w:val="22"/>
          <w:szCs w:val="22"/>
          <w:lang w:val="fr-FR"/>
        </w:rPr>
        <w:t xml:space="preserve">d'Haïti à intervalles réguliers (en général de façon trimestrielle avec des distributions ponctuelles en fonction des besoins) comme précisé par GHSC-PSM. </w:t>
      </w:r>
    </w:p>
    <w:p w14:paraId="71981967" w14:textId="5FAA8AC6" w:rsidR="00344AC4" w:rsidRPr="00971280" w:rsidRDefault="00A13F0D" w:rsidP="00344AC4">
      <w:pPr>
        <w:jc w:val="both"/>
        <w:rPr>
          <w:sz w:val="22"/>
          <w:szCs w:val="22"/>
          <w:lang w:val="fr-FR"/>
        </w:rPr>
      </w:pPr>
      <w:r w:rsidRPr="00366F8A">
        <w:rPr>
          <w:sz w:val="22"/>
          <w:szCs w:val="22"/>
          <w:lang w:val="fr-FR"/>
        </w:rPr>
        <w:t xml:space="preserve">  </w:t>
      </w:r>
      <w:r w:rsidRPr="00366F8A">
        <w:rPr>
          <w:sz w:val="22"/>
          <w:szCs w:val="22"/>
          <w:lang w:val="fr-FR"/>
        </w:rPr>
        <w:br/>
        <w:t xml:space="preserve">Après la publication de ce RFP, Chemonics prévoit d'attribuer plusieurs contrats de sous-traitance </w:t>
      </w:r>
      <w:r w:rsidR="00D6438B">
        <w:rPr>
          <w:sz w:val="22"/>
          <w:szCs w:val="22"/>
          <w:lang w:val="fr-FR"/>
        </w:rPr>
        <w:t xml:space="preserve">qui consiste </w:t>
      </w:r>
      <w:r w:rsidR="0048735C">
        <w:rPr>
          <w:sz w:val="22"/>
          <w:szCs w:val="22"/>
          <w:lang w:val="fr-FR"/>
        </w:rPr>
        <w:t>de</w:t>
      </w:r>
      <w:r w:rsidRPr="00366F8A">
        <w:rPr>
          <w:sz w:val="22"/>
          <w:szCs w:val="22"/>
          <w:lang w:val="fr-FR"/>
        </w:rPr>
        <w:t xml:space="preserve"> deux parties – 1. Un contrat de sous-traitance à quantités indéterminées (IQS), et 2. Un ou plusieurs </w:t>
      </w:r>
      <w:r w:rsidR="005771AE">
        <w:rPr>
          <w:sz w:val="22"/>
          <w:szCs w:val="22"/>
          <w:lang w:val="fr-FR"/>
        </w:rPr>
        <w:t>bons de commande</w:t>
      </w:r>
      <w:r w:rsidRPr="00366F8A">
        <w:rPr>
          <w:sz w:val="22"/>
          <w:szCs w:val="22"/>
          <w:lang w:val="fr-FR"/>
        </w:rPr>
        <w:t xml:space="preserve"> </w:t>
      </w:r>
      <w:r w:rsidR="00D6438B">
        <w:rPr>
          <w:sz w:val="22"/>
          <w:szCs w:val="22"/>
          <w:lang w:val="fr-FR"/>
        </w:rPr>
        <w:t>ou « </w:t>
      </w:r>
      <w:proofErr w:type="spellStart"/>
      <w:r w:rsidR="00D6438B">
        <w:rPr>
          <w:sz w:val="22"/>
          <w:szCs w:val="22"/>
          <w:lang w:val="fr-FR"/>
        </w:rPr>
        <w:t>sub</w:t>
      </w:r>
      <w:proofErr w:type="spellEnd"/>
      <w:r w:rsidR="00D6438B">
        <w:rPr>
          <w:sz w:val="22"/>
          <w:szCs w:val="22"/>
          <w:lang w:val="fr-FR"/>
        </w:rPr>
        <w:t xml:space="preserve"> </w:t>
      </w:r>
      <w:proofErr w:type="spellStart"/>
      <w:r w:rsidR="00D6438B">
        <w:rPr>
          <w:sz w:val="22"/>
          <w:szCs w:val="22"/>
          <w:lang w:val="fr-FR"/>
        </w:rPr>
        <w:t>task-order</w:t>
      </w:r>
      <w:proofErr w:type="spellEnd"/>
      <w:r w:rsidR="00D6438B">
        <w:rPr>
          <w:sz w:val="22"/>
          <w:szCs w:val="22"/>
          <w:lang w:val="fr-FR"/>
        </w:rPr>
        <w:t xml:space="preserve"> » </w:t>
      </w:r>
      <w:r w:rsidRPr="00366F8A">
        <w:rPr>
          <w:sz w:val="22"/>
          <w:szCs w:val="22"/>
          <w:lang w:val="fr-FR"/>
        </w:rPr>
        <w:t xml:space="preserve">(STO) </w:t>
      </w:r>
      <w:r w:rsidR="00D6438B">
        <w:rPr>
          <w:sz w:val="22"/>
          <w:szCs w:val="22"/>
          <w:lang w:val="fr-FR"/>
        </w:rPr>
        <w:t>qui découlent du</w:t>
      </w:r>
      <w:r w:rsidRPr="00366F8A">
        <w:rPr>
          <w:sz w:val="22"/>
          <w:szCs w:val="22"/>
          <w:lang w:val="fr-FR"/>
        </w:rPr>
        <w:t xml:space="preserve"> contrat de sous-traitance à quantités indéterminées. Au cours de la mise en place des tâches sollicitées dans ce RFP, l'instrument IQS tiendra lieu de contrat de sous-traitance principal pour le travail et la relation entre le contractant et les prestataires sélectionnés, tandis que l'instrument STO sera utilisé par le contractant afin de commander des </w:t>
      </w:r>
      <w:r w:rsidR="00D6438B">
        <w:rPr>
          <w:sz w:val="22"/>
          <w:szCs w:val="22"/>
          <w:lang w:val="fr-FR"/>
        </w:rPr>
        <w:t>services</w:t>
      </w:r>
      <w:r w:rsidR="00D6438B" w:rsidRPr="00366F8A">
        <w:rPr>
          <w:sz w:val="22"/>
          <w:szCs w:val="22"/>
          <w:lang w:val="fr-FR"/>
        </w:rPr>
        <w:t xml:space="preserve"> </w:t>
      </w:r>
      <w:r w:rsidRPr="00366F8A">
        <w:rPr>
          <w:sz w:val="22"/>
          <w:szCs w:val="22"/>
          <w:lang w:val="fr-FR"/>
        </w:rPr>
        <w:t xml:space="preserve">au(x) titulaire(s) d'un contrat de sous-traitance à quantités indéterminées, en fonction des besoins.  Au cours de la période d'exécution, les soumissionnaires sélectionnés pourront offrir et fournir des services de transport au contractant seulement s'ils </w:t>
      </w:r>
      <w:proofErr w:type="gramStart"/>
      <w:r w:rsidRPr="00366F8A">
        <w:rPr>
          <w:sz w:val="22"/>
          <w:szCs w:val="22"/>
          <w:lang w:val="fr-FR"/>
        </w:rPr>
        <w:t>sont  titulaires</w:t>
      </w:r>
      <w:proofErr w:type="gramEnd"/>
      <w:r w:rsidRPr="00366F8A">
        <w:rPr>
          <w:sz w:val="22"/>
          <w:szCs w:val="22"/>
          <w:lang w:val="fr-FR"/>
        </w:rPr>
        <w:t xml:space="preserve"> d'un contrat IQS. Chemonics peut donc attribuer un ou plusieurs contrats IQS au(x) soumissionnaire(s) sélectionné(s) </w:t>
      </w:r>
      <w:proofErr w:type="gramStart"/>
      <w:r w:rsidRPr="00366F8A">
        <w:rPr>
          <w:sz w:val="22"/>
          <w:szCs w:val="22"/>
          <w:lang w:val="fr-FR"/>
        </w:rPr>
        <w:t>suite à</w:t>
      </w:r>
      <w:proofErr w:type="gramEnd"/>
      <w:r w:rsidRPr="00366F8A">
        <w:rPr>
          <w:sz w:val="22"/>
          <w:szCs w:val="22"/>
          <w:lang w:val="fr-FR"/>
        </w:rPr>
        <w:t xml:space="preserve"> cet Appel à propositions. Chemonics s'adressera ensuite à sa seule discrétion et selon les besoins du projet à chacun des titulaires d'un IQS pour demander des services de transport.   </w:t>
      </w:r>
    </w:p>
    <w:p w14:paraId="73136BE4" w14:textId="77777777" w:rsidR="00344AC4" w:rsidRPr="00971280" w:rsidRDefault="00344AC4" w:rsidP="00344AC4">
      <w:pPr>
        <w:jc w:val="both"/>
        <w:rPr>
          <w:sz w:val="22"/>
          <w:szCs w:val="22"/>
          <w:lang w:val="fr-FR"/>
        </w:rPr>
      </w:pPr>
    </w:p>
    <w:p w14:paraId="4B1F0430" w14:textId="74E8F405" w:rsidR="00344AC4" w:rsidRPr="00971280" w:rsidRDefault="00A13F0D" w:rsidP="00344AC4">
      <w:pPr>
        <w:jc w:val="both"/>
        <w:rPr>
          <w:sz w:val="22"/>
          <w:szCs w:val="22"/>
          <w:lang w:val="fr-FR"/>
        </w:rPr>
      </w:pPr>
      <w:r w:rsidRPr="00366F8A">
        <w:rPr>
          <w:sz w:val="22"/>
          <w:szCs w:val="22"/>
          <w:lang w:val="fr-FR"/>
        </w:rPr>
        <w:t xml:space="preserve">La période d'exécution des services de transport </w:t>
      </w:r>
      <w:r w:rsidR="005771AE">
        <w:rPr>
          <w:sz w:val="22"/>
          <w:szCs w:val="22"/>
          <w:lang w:val="fr-FR"/>
        </w:rPr>
        <w:t>sera d</w:t>
      </w:r>
      <w:r w:rsidR="0048735C">
        <w:rPr>
          <w:sz w:val="22"/>
          <w:szCs w:val="22"/>
          <w:lang w:val="fr-FR"/>
        </w:rPr>
        <w:t>e 12</w:t>
      </w:r>
      <w:r w:rsidRPr="00366F8A">
        <w:rPr>
          <w:sz w:val="22"/>
          <w:szCs w:val="22"/>
          <w:lang w:val="fr-FR"/>
        </w:rPr>
        <w:t xml:space="preserve"> mois, </w:t>
      </w:r>
      <w:r w:rsidRPr="0048735C">
        <w:rPr>
          <w:sz w:val="22"/>
          <w:szCs w:val="22"/>
          <w:lang w:val="fr-FR"/>
        </w:rPr>
        <w:t xml:space="preserve">du 1er </w:t>
      </w:r>
      <w:r w:rsidR="0048735C" w:rsidRPr="0048735C">
        <w:rPr>
          <w:sz w:val="22"/>
          <w:szCs w:val="22"/>
          <w:lang w:val="fr-FR"/>
        </w:rPr>
        <w:t>octobre</w:t>
      </w:r>
      <w:r w:rsidR="0048735C">
        <w:rPr>
          <w:sz w:val="22"/>
          <w:szCs w:val="22"/>
          <w:lang w:val="fr-FR"/>
        </w:rPr>
        <w:t xml:space="preserve"> 2019</w:t>
      </w:r>
      <w:r w:rsidRPr="00366F8A">
        <w:rPr>
          <w:sz w:val="22"/>
          <w:szCs w:val="22"/>
          <w:lang w:val="fr-FR"/>
        </w:rPr>
        <w:t xml:space="preserve"> au 30 septembre 2020 environ.  Chemonics peut choisir de prolonger cette période à sa seule discrétion.   Tout au long de la durée du contrat de sous-traitance, Chemonics prévoit d'attribuer des </w:t>
      </w:r>
      <w:proofErr w:type="spellStart"/>
      <w:r w:rsidR="005771AE">
        <w:rPr>
          <w:sz w:val="22"/>
          <w:szCs w:val="22"/>
          <w:lang w:val="fr-FR"/>
        </w:rPr>
        <w:t>STOs</w:t>
      </w:r>
      <w:proofErr w:type="spellEnd"/>
      <w:r w:rsidRPr="00366F8A">
        <w:rPr>
          <w:sz w:val="22"/>
          <w:szCs w:val="22"/>
          <w:lang w:val="fr-FR"/>
        </w:rPr>
        <w:t xml:space="preserve"> en fonction de différents critères, </w:t>
      </w:r>
      <w:r w:rsidRPr="00366F8A">
        <w:rPr>
          <w:sz w:val="22"/>
          <w:szCs w:val="22"/>
          <w:lang w:val="fr-FR"/>
        </w:rPr>
        <w:lastRenderedPageBreak/>
        <w:t xml:space="preserve">notamment, son évaluation des tarifs les plus avantageux offerts par les titulaires d'un IQS.  Les autres critères pourront inclure : la réactivité en cas d'urgence, la fiabilité du travail du soumissionnaire, des facteurs environnementaux imprévus qui pourraient affecter la fourniture du service, des facteurs de force majeure, des spécifications de la part de clients de Chemonics, des éléments incontournables à prendre en compte de la part du gouvernement hôte ou des bénéficiaires, et/ou tout autre élément à prendre en compte lié au contrat principal et/ou à l'Agence américaine pour le développement international (USAID).  </w:t>
      </w:r>
    </w:p>
    <w:p w14:paraId="7FF070BD" w14:textId="77777777" w:rsidR="00344AC4" w:rsidRPr="00971280" w:rsidRDefault="00344AC4" w:rsidP="00344AC4">
      <w:pPr>
        <w:jc w:val="both"/>
        <w:rPr>
          <w:sz w:val="22"/>
          <w:szCs w:val="22"/>
          <w:lang w:val="fr-FR"/>
        </w:rPr>
      </w:pPr>
    </w:p>
    <w:p w14:paraId="4621F18E" w14:textId="765BF8EB" w:rsidR="00344AC4" w:rsidRPr="00971280" w:rsidRDefault="00A13F0D" w:rsidP="00344AC4">
      <w:pPr>
        <w:jc w:val="both"/>
        <w:rPr>
          <w:sz w:val="22"/>
          <w:szCs w:val="22"/>
          <w:lang w:val="fr-FR"/>
        </w:rPr>
      </w:pPr>
      <w:r w:rsidRPr="00366F8A">
        <w:rPr>
          <w:sz w:val="22"/>
          <w:szCs w:val="22"/>
          <w:lang w:val="fr-FR"/>
        </w:rPr>
        <w:t xml:space="preserve">Les entreprises ou les organisations doivent faire part de leur intérêt à soumissionner pour le contrat de sous-traitance prévu en envoyant un courriel à l'équipe GHSC-PSM </w:t>
      </w:r>
      <w:r w:rsidR="0048735C">
        <w:rPr>
          <w:sz w:val="22"/>
          <w:szCs w:val="22"/>
          <w:lang w:val="fr-FR"/>
        </w:rPr>
        <w:t xml:space="preserve">à </w:t>
      </w:r>
      <w:hyperlink r:id="rId12" w:history="1">
        <w:r w:rsidR="0048735C" w:rsidRPr="0048735C">
          <w:rPr>
            <w:rStyle w:val="Hyperlink"/>
            <w:lang w:val="fr-CA"/>
          </w:rPr>
          <w:t>HaitiTransportRFP@ghsc-psm.</w:t>
        </w:r>
        <w:r w:rsidR="0048735C" w:rsidRPr="00475ED3">
          <w:rPr>
            <w:rStyle w:val="Hyperlink"/>
            <w:u w:val="none"/>
            <w:lang w:val="fr-CA"/>
          </w:rPr>
          <w:t>org</w:t>
        </w:r>
      </w:hyperlink>
      <w:r w:rsidR="00475ED3">
        <w:rPr>
          <w:rStyle w:val="Hyperlink"/>
          <w:u w:val="none"/>
          <w:lang w:val="fr-CA"/>
        </w:rPr>
        <w:t xml:space="preserve"> </w:t>
      </w:r>
      <w:r w:rsidR="005771AE" w:rsidRPr="00475ED3">
        <w:rPr>
          <w:sz w:val="22"/>
          <w:szCs w:val="22"/>
          <w:lang w:val="fr-FR"/>
        </w:rPr>
        <w:t>au</w:t>
      </w:r>
      <w:r w:rsidR="005771AE" w:rsidRPr="0048735C">
        <w:rPr>
          <w:sz w:val="22"/>
          <w:szCs w:val="22"/>
          <w:lang w:val="fr-FR"/>
        </w:rPr>
        <w:t xml:space="preserve"> plus tard à</w:t>
      </w:r>
      <w:r w:rsidRPr="0048735C">
        <w:rPr>
          <w:sz w:val="22"/>
          <w:szCs w:val="22"/>
          <w:lang w:val="fr-FR"/>
        </w:rPr>
        <w:t xml:space="preserve"> 15</w:t>
      </w:r>
      <w:r w:rsidR="00E452FE">
        <w:rPr>
          <w:sz w:val="22"/>
          <w:szCs w:val="22"/>
          <w:lang w:val="fr-FR"/>
        </w:rPr>
        <w:t>h</w:t>
      </w:r>
      <w:r w:rsidRPr="0048735C">
        <w:rPr>
          <w:sz w:val="22"/>
          <w:szCs w:val="22"/>
          <w:lang w:val="fr-FR"/>
        </w:rPr>
        <w:t xml:space="preserve"> (</w:t>
      </w:r>
      <w:proofErr w:type="gramStart"/>
      <w:r w:rsidR="00E452FE" w:rsidRPr="00E452FE">
        <w:rPr>
          <w:sz w:val="22"/>
          <w:szCs w:val="22"/>
          <w:lang w:val="fr-CA"/>
        </w:rPr>
        <w:t>3:</w:t>
      </w:r>
      <w:proofErr w:type="gramEnd"/>
      <w:r w:rsidR="00E452FE" w:rsidRPr="00E452FE">
        <w:rPr>
          <w:sz w:val="22"/>
          <w:szCs w:val="22"/>
          <w:lang w:val="fr-CA"/>
        </w:rPr>
        <w:t xml:space="preserve">00 PM UTC-5 or US </w:t>
      </w:r>
      <w:proofErr w:type="spellStart"/>
      <w:r w:rsidR="00E452FE" w:rsidRPr="00E452FE">
        <w:rPr>
          <w:sz w:val="22"/>
          <w:szCs w:val="22"/>
          <w:lang w:val="fr-CA"/>
        </w:rPr>
        <w:t>Eastern</w:t>
      </w:r>
      <w:proofErr w:type="spellEnd"/>
      <w:r w:rsidR="00E452FE" w:rsidRPr="00E452FE">
        <w:rPr>
          <w:sz w:val="22"/>
          <w:szCs w:val="22"/>
          <w:lang w:val="fr-CA"/>
        </w:rPr>
        <w:t xml:space="preserve"> Standard Time</w:t>
      </w:r>
      <w:r w:rsidRPr="0048735C">
        <w:rPr>
          <w:sz w:val="22"/>
          <w:szCs w:val="22"/>
          <w:lang w:val="fr-FR"/>
        </w:rPr>
        <w:t xml:space="preserve">) </w:t>
      </w:r>
      <w:r w:rsidR="005771AE" w:rsidRPr="00475ED3">
        <w:rPr>
          <w:sz w:val="22"/>
          <w:szCs w:val="22"/>
          <w:lang w:val="fr-FR"/>
        </w:rPr>
        <w:t xml:space="preserve">le </w:t>
      </w:r>
      <w:r w:rsidR="00475ED3" w:rsidRPr="00475ED3">
        <w:rPr>
          <w:sz w:val="22"/>
          <w:szCs w:val="22"/>
          <w:lang w:val="fr-FR"/>
        </w:rPr>
        <w:t>2</w:t>
      </w:r>
      <w:r w:rsidR="003C4081">
        <w:rPr>
          <w:sz w:val="22"/>
          <w:szCs w:val="22"/>
          <w:lang w:val="fr-FR"/>
        </w:rPr>
        <w:t>5</w:t>
      </w:r>
      <w:r w:rsidR="00475ED3" w:rsidRPr="00475ED3">
        <w:rPr>
          <w:sz w:val="22"/>
          <w:szCs w:val="22"/>
          <w:lang w:val="fr-FR"/>
        </w:rPr>
        <w:t xml:space="preserve"> juin 2019.</w:t>
      </w:r>
    </w:p>
    <w:p w14:paraId="1F3CA7D5" w14:textId="77777777" w:rsidR="00344AC4" w:rsidRPr="00971280" w:rsidRDefault="00344AC4" w:rsidP="00344AC4">
      <w:pPr>
        <w:jc w:val="both"/>
        <w:rPr>
          <w:sz w:val="22"/>
          <w:szCs w:val="22"/>
          <w:lang w:val="fr-FR"/>
        </w:rPr>
      </w:pPr>
    </w:p>
    <w:p w14:paraId="74FF68A6" w14:textId="3DBE55D6" w:rsidR="003D38C3" w:rsidRPr="00971280" w:rsidRDefault="00A13F0D" w:rsidP="00344AC4">
      <w:pPr>
        <w:jc w:val="both"/>
        <w:rPr>
          <w:sz w:val="22"/>
          <w:szCs w:val="22"/>
          <w:lang w:val="fr-FR"/>
        </w:rPr>
      </w:pPr>
      <w:r w:rsidRPr="00366F8A">
        <w:rPr>
          <w:sz w:val="22"/>
          <w:szCs w:val="22"/>
          <w:lang w:val="fr-FR"/>
        </w:rPr>
        <w:t xml:space="preserve">Chemonics est conscient que les soumissionnaires peuvent avoir des questions supplémentaires après avoir lu ce RFP. Pour y répondre, Chemonics tiendra une </w:t>
      </w:r>
      <w:r w:rsidR="005771AE">
        <w:rPr>
          <w:sz w:val="22"/>
          <w:szCs w:val="22"/>
          <w:lang w:val="fr-FR"/>
        </w:rPr>
        <w:t xml:space="preserve">session d’information sur ce RFP </w:t>
      </w:r>
      <w:r w:rsidRPr="00366F8A">
        <w:rPr>
          <w:sz w:val="22"/>
          <w:szCs w:val="22"/>
          <w:lang w:val="fr-FR"/>
        </w:rPr>
        <w:t xml:space="preserve">à l'entrepôt </w:t>
      </w:r>
      <w:r w:rsidR="005771AE">
        <w:rPr>
          <w:sz w:val="22"/>
          <w:szCs w:val="22"/>
          <w:lang w:val="fr-FR"/>
        </w:rPr>
        <w:t xml:space="preserve">de GHSC-PSM au </w:t>
      </w:r>
      <w:r w:rsidRPr="00366F8A">
        <w:rPr>
          <w:sz w:val="22"/>
          <w:szCs w:val="22"/>
          <w:lang w:val="fr-FR"/>
        </w:rPr>
        <w:t>118</w:t>
      </w:r>
      <w:r w:rsidR="005771AE">
        <w:rPr>
          <w:sz w:val="22"/>
          <w:szCs w:val="22"/>
          <w:lang w:val="fr-FR"/>
        </w:rPr>
        <w:t xml:space="preserve"> P</w:t>
      </w:r>
      <w:r w:rsidRPr="00366F8A">
        <w:rPr>
          <w:sz w:val="22"/>
          <w:szCs w:val="22"/>
          <w:lang w:val="fr-FR"/>
        </w:rPr>
        <w:t>arc industriel de l'aéroport</w:t>
      </w:r>
      <w:r w:rsidR="005771AE">
        <w:rPr>
          <w:sz w:val="22"/>
          <w:szCs w:val="22"/>
          <w:lang w:val="fr-FR"/>
        </w:rPr>
        <w:t>,</w:t>
      </w:r>
      <w:r w:rsidRPr="00366F8A">
        <w:rPr>
          <w:sz w:val="22"/>
          <w:szCs w:val="22"/>
          <w:lang w:val="fr-FR"/>
        </w:rPr>
        <w:t xml:space="preserve"> Fleuriot, Port-au-</w:t>
      </w:r>
      <w:r w:rsidRPr="00475ED3">
        <w:rPr>
          <w:sz w:val="22"/>
          <w:szCs w:val="22"/>
          <w:lang w:val="fr-FR"/>
        </w:rPr>
        <w:t xml:space="preserve">Prince à </w:t>
      </w:r>
      <w:r w:rsidR="00475ED3" w:rsidRPr="00475ED3">
        <w:rPr>
          <w:sz w:val="22"/>
          <w:szCs w:val="22"/>
          <w:lang w:val="fr-FR"/>
        </w:rPr>
        <w:t xml:space="preserve">10h </w:t>
      </w:r>
      <w:r w:rsidRPr="00475ED3">
        <w:rPr>
          <w:sz w:val="22"/>
          <w:szCs w:val="22"/>
          <w:lang w:val="fr-FR"/>
        </w:rPr>
        <w:t>(</w:t>
      </w:r>
      <w:r w:rsidR="00475ED3">
        <w:rPr>
          <w:sz w:val="22"/>
          <w:szCs w:val="22"/>
          <w:lang w:val="fr-CA"/>
        </w:rPr>
        <w:t>10 :00</w:t>
      </w:r>
      <w:r w:rsidR="00E452FE" w:rsidRPr="00475ED3">
        <w:rPr>
          <w:sz w:val="22"/>
          <w:szCs w:val="22"/>
          <w:lang w:val="fr-CA"/>
        </w:rPr>
        <w:t xml:space="preserve"> </w:t>
      </w:r>
      <w:r w:rsidR="00475ED3">
        <w:rPr>
          <w:sz w:val="22"/>
          <w:szCs w:val="22"/>
          <w:lang w:val="fr-CA"/>
        </w:rPr>
        <w:t>AM</w:t>
      </w:r>
      <w:r w:rsidR="00E452FE" w:rsidRPr="00475ED3">
        <w:rPr>
          <w:sz w:val="22"/>
          <w:szCs w:val="22"/>
          <w:lang w:val="fr-CA"/>
        </w:rPr>
        <w:t xml:space="preserve"> UTC-5 or US </w:t>
      </w:r>
      <w:proofErr w:type="spellStart"/>
      <w:r w:rsidR="00E452FE" w:rsidRPr="00475ED3">
        <w:rPr>
          <w:sz w:val="22"/>
          <w:szCs w:val="22"/>
          <w:lang w:val="fr-CA"/>
        </w:rPr>
        <w:t>Eastern</w:t>
      </w:r>
      <w:proofErr w:type="spellEnd"/>
      <w:r w:rsidR="00E452FE" w:rsidRPr="00475ED3">
        <w:rPr>
          <w:sz w:val="22"/>
          <w:szCs w:val="22"/>
          <w:lang w:val="fr-CA"/>
        </w:rPr>
        <w:t xml:space="preserve"> Standard Time</w:t>
      </w:r>
      <w:r w:rsidRPr="00475ED3">
        <w:rPr>
          <w:sz w:val="22"/>
          <w:szCs w:val="22"/>
          <w:lang w:val="fr-FR"/>
        </w:rPr>
        <w:t xml:space="preserve">) </w:t>
      </w:r>
      <w:r w:rsidR="00AE5C82" w:rsidRPr="00475ED3">
        <w:rPr>
          <w:sz w:val="22"/>
          <w:szCs w:val="22"/>
          <w:lang w:val="fr-FR"/>
        </w:rPr>
        <w:t xml:space="preserve">le </w:t>
      </w:r>
      <w:r w:rsidR="00475ED3">
        <w:rPr>
          <w:sz w:val="22"/>
          <w:szCs w:val="22"/>
          <w:lang w:val="fr-FR"/>
        </w:rPr>
        <w:t>27</w:t>
      </w:r>
      <w:r w:rsidR="00AE5C82" w:rsidRPr="00475ED3">
        <w:rPr>
          <w:sz w:val="22"/>
          <w:szCs w:val="22"/>
          <w:lang w:val="fr-FR"/>
        </w:rPr>
        <w:t xml:space="preserve"> Juin</w:t>
      </w:r>
      <w:r w:rsidRPr="00475ED3">
        <w:rPr>
          <w:sz w:val="22"/>
          <w:szCs w:val="22"/>
          <w:lang w:val="fr-FR"/>
        </w:rPr>
        <w:t xml:space="preserve"> 2019</w:t>
      </w:r>
      <w:r w:rsidRPr="00971280">
        <w:rPr>
          <w:sz w:val="22"/>
          <w:szCs w:val="22"/>
          <w:lang w:val="fr-FR"/>
        </w:rPr>
        <w:t xml:space="preserve"> </w:t>
      </w:r>
      <w:r w:rsidRPr="00366F8A">
        <w:rPr>
          <w:sz w:val="22"/>
          <w:szCs w:val="22"/>
          <w:lang w:val="fr-FR"/>
        </w:rPr>
        <w:t xml:space="preserve">pour donner aux soumissionnaires une opportunité d'en savoir plus au sujet du projet GHSC-PSM, de voir leurs doutes concernant ce RFP éclaircis, et d'apprendre davantage au sujet du processus d'offres et de prestations. Chemonics encourage tous les soumissionnaires intéressés à assister à cette conférence. Une </w:t>
      </w:r>
      <w:r w:rsidR="004B6FF9">
        <w:rPr>
          <w:sz w:val="22"/>
          <w:szCs w:val="22"/>
          <w:lang w:val="fr-FR"/>
        </w:rPr>
        <w:t>confirmation</w:t>
      </w:r>
      <w:r w:rsidR="004B6FF9" w:rsidRPr="00366F8A">
        <w:rPr>
          <w:sz w:val="22"/>
          <w:szCs w:val="22"/>
          <w:lang w:val="fr-FR"/>
        </w:rPr>
        <w:t xml:space="preserve"> </w:t>
      </w:r>
      <w:r w:rsidRPr="00366F8A">
        <w:rPr>
          <w:sz w:val="22"/>
          <w:szCs w:val="22"/>
          <w:lang w:val="fr-FR"/>
        </w:rPr>
        <w:t xml:space="preserve">préalable est nécessaire pour y assister. Veuillez envoyer votre </w:t>
      </w:r>
      <w:r w:rsidR="004B6FF9">
        <w:rPr>
          <w:sz w:val="22"/>
          <w:szCs w:val="22"/>
          <w:lang w:val="fr-FR"/>
        </w:rPr>
        <w:t>confirmation</w:t>
      </w:r>
      <w:r w:rsidRPr="00366F8A">
        <w:rPr>
          <w:sz w:val="22"/>
          <w:szCs w:val="22"/>
          <w:lang w:val="fr-FR"/>
        </w:rPr>
        <w:t xml:space="preserve"> par e-mail et toute</w:t>
      </w:r>
      <w:r w:rsidR="00BA533F">
        <w:rPr>
          <w:sz w:val="22"/>
          <w:szCs w:val="22"/>
          <w:lang w:val="fr-FR"/>
        </w:rPr>
        <w:t>s</w:t>
      </w:r>
      <w:r w:rsidRPr="00366F8A">
        <w:rPr>
          <w:sz w:val="22"/>
          <w:szCs w:val="22"/>
          <w:lang w:val="fr-FR"/>
        </w:rPr>
        <w:t xml:space="preserve"> question</w:t>
      </w:r>
      <w:r w:rsidR="00BA533F">
        <w:rPr>
          <w:sz w:val="22"/>
          <w:szCs w:val="22"/>
          <w:lang w:val="fr-FR"/>
        </w:rPr>
        <w:t>s</w:t>
      </w:r>
      <w:r w:rsidRPr="00366F8A">
        <w:rPr>
          <w:sz w:val="22"/>
          <w:szCs w:val="22"/>
          <w:lang w:val="fr-FR"/>
        </w:rPr>
        <w:t xml:space="preserve"> à l'adresse </w:t>
      </w:r>
      <w:bookmarkStart w:id="0" w:name="_Hlk10722079"/>
      <w:r w:rsidR="00AE5C82" w:rsidRPr="00E72095">
        <w:fldChar w:fldCharType="begin"/>
      </w:r>
      <w:r w:rsidR="00AE5C82" w:rsidRPr="00AE5C82">
        <w:rPr>
          <w:lang w:val="fr-CA"/>
        </w:rPr>
        <w:instrText xml:space="preserve"> HYPERLINK "mailto:HaitiTransportRFP@ghsc-psm.org" </w:instrText>
      </w:r>
      <w:r w:rsidR="00AE5C82" w:rsidRPr="00E72095">
        <w:fldChar w:fldCharType="separate"/>
      </w:r>
      <w:r w:rsidR="00AE5C82" w:rsidRPr="00AE5C82">
        <w:rPr>
          <w:rStyle w:val="Hyperlink"/>
          <w:lang w:val="fr-CA"/>
        </w:rPr>
        <w:t>HaitiTransportRFP@ghsc-psm.org</w:t>
      </w:r>
      <w:r w:rsidR="00AE5C82" w:rsidRPr="00E72095">
        <w:rPr>
          <w:rStyle w:val="Hyperlink"/>
        </w:rPr>
        <w:fldChar w:fldCharType="end"/>
      </w:r>
      <w:bookmarkEnd w:id="0"/>
      <w:r w:rsidRPr="00366F8A">
        <w:rPr>
          <w:lang w:val="fr-FR"/>
        </w:rPr>
        <w:t xml:space="preserve"> </w:t>
      </w:r>
      <w:r w:rsidRPr="00366F8A">
        <w:rPr>
          <w:sz w:val="22"/>
          <w:szCs w:val="22"/>
          <w:lang w:val="fr-FR"/>
        </w:rPr>
        <w:t>avant 15</w:t>
      </w:r>
      <w:r w:rsidR="00E452FE">
        <w:rPr>
          <w:sz w:val="22"/>
          <w:szCs w:val="22"/>
          <w:lang w:val="fr-FR"/>
        </w:rPr>
        <w:t>h</w:t>
      </w:r>
      <w:r w:rsidR="00475ED3">
        <w:rPr>
          <w:sz w:val="22"/>
          <w:szCs w:val="22"/>
          <w:lang w:val="fr-FR"/>
        </w:rPr>
        <w:t xml:space="preserve"> (3 :00PM UTC-5 or US </w:t>
      </w:r>
      <w:proofErr w:type="spellStart"/>
      <w:r w:rsidR="00475ED3">
        <w:rPr>
          <w:sz w:val="22"/>
          <w:szCs w:val="22"/>
          <w:lang w:val="fr-FR"/>
        </w:rPr>
        <w:t>Eastern</w:t>
      </w:r>
      <w:proofErr w:type="spellEnd"/>
      <w:r w:rsidR="00475ED3">
        <w:rPr>
          <w:sz w:val="22"/>
          <w:szCs w:val="22"/>
          <w:lang w:val="fr-FR"/>
        </w:rPr>
        <w:t xml:space="preserve"> Standard Time</w:t>
      </w:r>
      <w:r w:rsidR="003C4081">
        <w:rPr>
          <w:sz w:val="22"/>
          <w:szCs w:val="22"/>
          <w:lang w:val="fr-FR"/>
        </w:rPr>
        <w:t>)</w:t>
      </w:r>
      <w:r w:rsidRPr="00366F8A">
        <w:rPr>
          <w:sz w:val="22"/>
          <w:szCs w:val="22"/>
          <w:lang w:val="fr-FR"/>
        </w:rPr>
        <w:t xml:space="preserve"> le </w:t>
      </w:r>
      <w:r w:rsidR="00475ED3" w:rsidRPr="00475ED3">
        <w:rPr>
          <w:sz w:val="22"/>
          <w:szCs w:val="22"/>
          <w:lang w:val="fr-FR"/>
        </w:rPr>
        <w:t>2</w:t>
      </w:r>
      <w:r w:rsidR="003C4081">
        <w:rPr>
          <w:sz w:val="22"/>
          <w:szCs w:val="22"/>
          <w:lang w:val="fr-FR"/>
        </w:rPr>
        <w:t>5</w:t>
      </w:r>
      <w:r w:rsidR="00475ED3" w:rsidRPr="00475ED3">
        <w:rPr>
          <w:sz w:val="22"/>
          <w:szCs w:val="22"/>
          <w:lang w:val="fr-FR"/>
        </w:rPr>
        <w:t xml:space="preserve"> juin 2019</w:t>
      </w:r>
      <w:r w:rsidRPr="00475ED3">
        <w:rPr>
          <w:sz w:val="22"/>
          <w:szCs w:val="22"/>
          <w:lang w:val="fr-FR"/>
        </w:rPr>
        <w:t>. Pour</w:t>
      </w:r>
      <w:r w:rsidRPr="00366F8A">
        <w:rPr>
          <w:sz w:val="22"/>
          <w:szCs w:val="22"/>
          <w:lang w:val="fr-FR"/>
        </w:rPr>
        <w:t xml:space="preserve"> les soumissionnaires qui ne sont pas en mesure d'être présents lors de la conférence des soumissionnaires, des instructions</w:t>
      </w:r>
      <w:r w:rsidR="004B6FF9">
        <w:rPr>
          <w:sz w:val="22"/>
          <w:szCs w:val="22"/>
          <w:lang w:val="fr-FR"/>
        </w:rPr>
        <w:t xml:space="preserve"> pour participer en ligne via Skype</w:t>
      </w:r>
      <w:r w:rsidRPr="00366F8A">
        <w:rPr>
          <w:sz w:val="22"/>
          <w:szCs w:val="22"/>
          <w:lang w:val="fr-FR"/>
        </w:rPr>
        <w:t xml:space="preserve"> seront fournies. Une transcription de toutes les questions posées et abordées au cours de la conférence sera en outre partagée ultérieurement.</w:t>
      </w:r>
      <w:r w:rsidR="00E452FE">
        <w:rPr>
          <w:sz w:val="22"/>
          <w:szCs w:val="22"/>
          <w:lang w:val="fr-FR"/>
        </w:rPr>
        <w:t xml:space="preserve"> Vous êtes fortement encouragés de participer. </w:t>
      </w:r>
      <w:proofErr w:type="gramStart"/>
      <w:r w:rsidR="00E452FE">
        <w:rPr>
          <w:sz w:val="22"/>
          <w:szCs w:val="22"/>
          <w:lang w:val="fr-FR"/>
        </w:rPr>
        <w:t>Ceci dit</w:t>
      </w:r>
      <w:proofErr w:type="gramEnd"/>
      <w:r w:rsidR="00E452FE">
        <w:rPr>
          <w:sz w:val="22"/>
          <w:szCs w:val="22"/>
          <w:lang w:val="fr-FR"/>
        </w:rPr>
        <w:t>, s</w:t>
      </w:r>
      <w:r w:rsidRPr="00366F8A">
        <w:rPr>
          <w:sz w:val="22"/>
          <w:szCs w:val="22"/>
          <w:lang w:val="fr-FR"/>
        </w:rPr>
        <w:t xml:space="preserve">i vous n'êtes pas en mesure d'assister à la conférence, mais souhaitez recevoir les questions, veuillez envoyer un e-mail à l'adresse : </w:t>
      </w:r>
      <w:hyperlink r:id="rId13" w:history="1">
        <w:r w:rsidR="00AE5C82" w:rsidRPr="0031484E">
          <w:rPr>
            <w:rStyle w:val="Hyperlink"/>
            <w:lang w:val="fr-FR"/>
          </w:rPr>
          <w:t>HaitiTransportRFP@ghsc-psm.org</w:t>
        </w:r>
      </w:hyperlink>
      <w:r w:rsidRPr="00366F8A">
        <w:rPr>
          <w:lang w:val="fr-FR"/>
        </w:rPr>
        <w:t xml:space="preserve">. </w:t>
      </w:r>
    </w:p>
    <w:p w14:paraId="055E9315" w14:textId="77777777" w:rsidR="003D38C3" w:rsidRPr="00971280" w:rsidRDefault="003D38C3" w:rsidP="00344AC4">
      <w:pPr>
        <w:jc w:val="both"/>
        <w:rPr>
          <w:sz w:val="22"/>
          <w:szCs w:val="22"/>
          <w:lang w:val="fr-FR"/>
        </w:rPr>
      </w:pPr>
    </w:p>
    <w:p w14:paraId="183D39F7" w14:textId="21C9AE61" w:rsidR="00344AC4" w:rsidRPr="00E452FE" w:rsidRDefault="00A13F0D" w:rsidP="00344AC4">
      <w:pPr>
        <w:jc w:val="both"/>
        <w:rPr>
          <w:b/>
          <w:bCs/>
          <w:sz w:val="22"/>
          <w:szCs w:val="22"/>
          <w:lang w:val="fr-FR"/>
        </w:rPr>
      </w:pPr>
      <w:r w:rsidRPr="00E452FE">
        <w:rPr>
          <w:b/>
          <w:bCs/>
          <w:sz w:val="22"/>
          <w:szCs w:val="22"/>
          <w:lang w:val="fr-FR"/>
        </w:rPr>
        <w:t xml:space="preserve">Les offres complètes doivent être reçues par voie électronique avant </w:t>
      </w:r>
      <w:r w:rsidR="00E452FE">
        <w:rPr>
          <w:b/>
          <w:bCs/>
          <w:sz w:val="22"/>
          <w:szCs w:val="22"/>
          <w:lang w:val="fr-FR"/>
        </w:rPr>
        <w:t xml:space="preserve">midi </w:t>
      </w:r>
      <w:r w:rsidR="00E452FE" w:rsidRPr="003C4081">
        <w:rPr>
          <w:b/>
          <w:bCs/>
          <w:sz w:val="22"/>
          <w:szCs w:val="22"/>
          <w:lang w:val="fr-FR"/>
        </w:rPr>
        <w:t>– 12h (</w:t>
      </w:r>
      <w:proofErr w:type="gramStart"/>
      <w:r w:rsidR="00E452FE" w:rsidRPr="003C4081">
        <w:rPr>
          <w:b/>
          <w:bCs/>
          <w:sz w:val="22"/>
          <w:szCs w:val="22"/>
          <w:lang w:val="fr-FR"/>
        </w:rPr>
        <w:t>12:</w:t>
      </w:r>
      <w:proofErr w:type="gramEnd"/>
      <w:r w:rsidR="00E452FE" w:rsidRPr="003C4081">
        <w:rPr>
          <w:b/>
          <w:bCs/>
          <w:sz w:val="22"/>
          <w:szCs w:val="22"/>
          <w:lang w:val="fr-FR"/>
        </w:rPr>
        <w:t>00</w:t>
      </w:r>
      <w:r w:rsidR="00746826" w:rsidRPr="003C4081">
        <w:rPr>
          <w:b/>
          <w:bCs/>
          <w:sz w:val="22"/>
          <w:szCs w:val="22"/>
          <w:lang w:val="fr-FR"/>
        </w:rPr>
        <w:t xml:space="preserve"> </w:t>
      </w:r>
      <w:r w:rsidR="00E452FE" w:rsidRPr="003C4081">
        <w:rPr>
          <w:b/>
          <w:bCs/>
          <w:sz w:val="22"/>
          <w:szCs w:val="22"/>
          <w:lang w:val="fr-FR"/>
        </w:rPr>
        <w:t xml:space="preserve">PM UTC-5 ou US </w:t>
      </w:r>
      <w:proofErr w:type="spellStart"/>
      <w:r w:rsidR="00E452FE" w:rsidRPr="003C4081">
        <w:rPr>
          <w:b/>
          <w:bCs/>
          <w:sz w:val="22"/>
          <w:szCs w:val="22"/>
          <w:lang w:val="fr-FR"/>
        </w:rPr>
        <w:t>Eastern</w:t>
      </w:r>
      <w:proofErr w:type="spellEnd"/>
      <w:r w:rsidR="00E452FE" w:rsidRPr="003C4081">
        <w:rPr>
          <w:b/>
          <w:bCs/>
          <w:sz w:val="22"/>
          <w:szCs w:val="22"/>
          <w:lang w:val="fr-FR"/>
        </w:rPr>
        <w:t xml:space="preserve"> Standard Time) le </w:t>
      </w:r>
      <w:r w:rsidR="003C4081" w:rsidRPr="003C4081">
        <w:rPr>
          <w:b/>
          <w:bCs/>
          <w:sz w:val="22"/>
          <w:szCs w:val="22"/>
          <w:lang w:val="fr-FR"/>
        </w:rPr>
        <w:t>15</w:t>
      </w:r>
      <w:r w:rsidR="00E452FE" w:rsidRPr="003C4081">
        <w:rPr>
          <w:b/>
          <w:bCs/>
          <w:sz w:val="22"/>
          <w:szCs w:val="22"/>
          <w:lang w:val="fr-FR"/>
        </w:rPr>
        <w:t xml:space="preserve"> juillet 2019.</w:t>
      </w:r>
      <w:r w:rsidRPr="003C4081">
        <w:rPr>
          <w:b/>
          <w:bCs/>
          <w:sz w:val="22"/>
          <w:szCs w:val="22"/>
          <w:lang w:val="fr-FR"/>
        </w:rPr>
        <w:t xml:space="preserve"> Aucun envoi par voie postale ou par fax ne sera accepté.</w:t>
      </w:r>
      <w:r w:rsidRPr="00E452FE">
        <w:rPr>
          <w:b/>
          <w:bCs/>
          <w:sz w:val="22"/>
          <w:szCs w:val="22"/>
          <w:lang w:val="fr-FR"/>
        </w:rPr>
        <w:t xml:space="preserve"> </w:t>
      </w:r>
    </w:p>
    <w:p w14:paraId="7FE56815" w14:textId="77777777" w:rsidR="00344AC4" w:rsidRPr="00971280" w:rsidRDefault="00344AC4" w:rsidP="00344AC4">
      <w:pPr>
        <w:jc w:val="both"/>
        <w:rPr>
          <w:sz w:val="22"/>
          <w:szCs w:val="22"/>
          <w:lang w:val="fr-FR"/>
        </w:rPr>
      </w:pPr>
    </w:p>
    <w:p w14:paraId="1ED6E60B" w14:textId="77777777" w:rsidR="00344AC4" w:rsidRPr="00E452FE" w:rsidRDefault="00A13F0D" w:rsidP="00344AC4">
      <w:pPr>
        <w:jc w:val="both"/>
        <w:rPr>
          <w:b/>
          <w:bCs/>
          <w:sz w:val="22"/>
          <w:szCs w:val="22"/>
          <w:lang w:val="fr-FR"/>
        </w:rPr>
      </w:pPr>
      <w:r w:rsidRPr="00E452FE">
        <w:rPr>
          <w:b/>
          <w:bCs/>
          <w:sz w:val="22"/>
          <w:szCs w:val="22"/>
          <w:lang w:val="fr-FR"/>
        </w:rPr>
        <w:t xml:space="preserve">À l'intention de : GHSC-PSM </w:t>
      </w:r>
      <w:proofErr w:type="spellStart"/>
      <w:r w:rsidRPr="00E452FE">
        <w:rPr>
          <w:b/>
          <w:bCs/>
          <w:sz w:val="22"/>
          <w:szCs w:val="22"/>
          <w:lang w:val="fr-FR"/>
        </w:rPr>
        <w:t>Haiti</w:t>
      </w:r>
      <w:proofErr w:type="spellEnd"/>
      <w:r w:rsidRPr="00E452FE">
        <w:rPr>
          <w:b/>
          <w:bCs/>
          <w:sz w:val="22"/>
          <w:szCs w:val="22"/>
          <w:lang w:val="fr-FR"/>
        </w:rPr>
        <w:t xml:space="preserve"> </w:t>
      </w:r>
      <w:proofErr w:type="spellStart"/>
      <w:r w:rsidRPr="00E452FE">
        <w:rPr>
          <w:b/>
          <w:bCs/>
          <w:sz w:val="22"/>
          <w:szCs w:val="22"/>
          <w:lang w:val="fr-FR"/>
        </w:rPr>
        <w:t>Contract</w:t>
      </w:r>
      <w:proofErr w:type="spellEnd"/>
      <w:r w:rsidRPr="00E452FE">
        <w:rPr>
          <w:b/>
          <w:bCs/>
          <w:sz w:val="22"/>
          <w:szCs w:val="22"/>
          <w:lang w:val="fr-FR"/>
        </w:rPr>
        <w:t xml:space="preserve"> Management (Gestion des contrats GHSC-PSM Haïti) </w:t>
      </w:r>
    </w:p>
    <w:p w14:paraId="3543E394" w14:textId="77777777" w:rsidR="00344AC4" w:rsidRPr="00E452FE" w:rsidRDefault="00475ED3" w:rsidP="00344AC4">
      <w:pPr>
        <w:jc w:val="both"/>
        <w:rPr>
          <w:b/>
          <w:bCs/>
          <w:lang w:val="fr-FR"/>
        </w:rPr>
      </w:pPr>
      <w:hyperlink r:id="rId14" w:history="1">
        <w:r w:rsidR="00A13F0D" w:rsidRPr="00E452FE">
          <w:rPr>
            <w:rStyle w:val="Hyperlink"/>
            <w:b/>
            <w:bCs/>
            <w:lang w:val="fr-FR"/>
          </w:rPr>
          <w:t>HaitiTransportRFP@ghsc-psm.org</w:t>
        </w:r>
      </w:hyperlink>
    </w:p>
    <w:p w14:paraId="087E655C" w14:textId="77777777" w:rsidR="00EC4A6B" w:rsidRPr="00971280" w:rsidRDefault="00EC4A6B" w:rsidP="00344AC4">
      <w:pPr>
        <w:jc w:val="both"/>
        <w:rPr>
          <w:sz w:val="22"/>
          <w:szCs w:val="22"/>
          <w:shd w:val="clear" w:color="auto" w:fill="FFFF00"/>
          <w:lang w:val="fr-FR"/>
        </w:rPr>
      </w:pPr>
    </w:p>
    <w:p w14:paraId="74031D8F" w14:textId="524DDF10" w:rsidR="00344AC4" w:rsidRPr="00971280" w:rsidRDefault="00A13F0D" w:rsidP="00344AC4">
      <w:pPr>
        <w:jc w:val="both"/>
        <w:rPr>
          <w:sz w:val="22"/>
          <w:szCs w:val="22"/>
          <w:lang w:val="fr-FR"/>
        </w:rPr>
      </w:pPr>
      <w:r w:rsidRPr="00366F8A">
        <w:rPr>
          <w:sz w:val="22"/>
          <w:szCs w:val="22"/>
          <w:lang w:val="fr-FR"/>
        </w:rPr>
        <w:t xml:space="preserve">Le présent RFP n'oblige en aucune façon Chemonics à </w:t>
      </w:r>
      <w:r w:rsidR="00917814">
        <w:rPr>
          <w:sz w:val="22"/>
          <w:szCs w:val="22"/>
          <w:lang w:val="fr-FR"/>
        </w:rPr>
        <w:t>exécut</w:t>
      </w:r>
      <w:r w:rsidR="00917814" w:rsidRPr="00366F8A">
        <w:rPr>
          <w:sz w:val="22"/>
          <w:szCs w:val="22"/>
          <w:lang w:val="fr-FR"/>
        </w:rPr>
        <w:t xml:space="preserve">er </w:t>
      </w:r>
      <w:r w:rsidRPr="00366F8A">
        <w:rPr>
          <w:sz w:val="22"/>
          <w:szCs w:val="22"/>
          <w:lang w:val="fr-FR"/>
        </w:rPr>
        <w:t xml:space="preserve">un contrat de sous-traitance ni à payer les coûts engagés pour la préparation et la soumission des propositions. En outre, Chemonics se réserve le droit de rejeter toute offre, voire toutes les offres, si une telle action devait se révéler comme étant dans le meilleur intérêt de Chemonics. Le présent RFP a été publié en anglais et en français ; en cas de conflit entre les deux versions, la version anglaise prévaut. </w:t>
      </w:r>
    </w:p>
    <w:p w14:paraId="3691FE6C" w14:textId="77777777" w:rsidR="00344AC4" w:rsidRPr="00971280" w:rsidRDefault="00344AC4" w:rsidP="00344AC4">
      <w:pPr>
        <w:jc w:val="both"/>
        <w:rPr>
          <w:sz w:val="22"/>
          <w:szCs w:val="22"/>
          <w:lang w:val="fr-FR"/>
        </w:rPr>
      </w:pPr>
    </w:p>
    <w:p w14:paraId="19DA384C" w14:textId="77777777" w:rsidR="00344AC4" w:rsidRPr="00971280" w:rsidRDefault="00A13F0D" w:rsidP="00344AC4">
      <w:pPr>
        <w:jc w:val="both"/>
        <w:rPr>
          <w:sz w:val="22"/>
          <w:szCs w:val="22"/>
          <w:lang w:val="fr-FR"/>
        </w:rPr>
      </w:pPr>
      <w:r w:rsidRPr="00366F8A">
        <w:rPr>
          <w:sz w:val="22"/>
          <w:szCs w:val="22"/>
          <w:lang w:val="fr-FR"/>
        </w:rPr>
        <w:t>Sincèrement,</w:t>
      </w:r>
    </w:p>
    <w:p w14:paraId="63AE84E3" w14:textId="77777777" w:rsidR="00344AC4" w:rsidRPr="00971280" w:rsidRDefault="00344AC4" w:rsidP="00344AC4">
      <w:pPr>
        <w:jc w:val="both"/>
        <w:rPr>
          <w:sz w:val="22"/>
          <w:szCs w:val="22"/>
          <w:lang w:val="fr-FR"/>
        </w:rPr>
      </w:pPr>
    </w:p>
    <w:p w14:paraId="392CEB08" w14:textId="77777777" w:rsidR="00344AC4" w:rsidRPr="00971280" w:rsidRDefault="00344AC4" w:rsidP="00344AC4">
      <w:pPr>
        <w:jc w:val="both"/>
        <w:rPr>
          <w:sz w:val="22"/>
          <w:szCs w:val="22"/>
          <w:lang w:val="fr-FR"/>
        </w:rPr>
      </w:pPr>
    </w:p>
    <w:p w14:paraId="0B416155" w14:textId="77777777" w:rsidR="00344AC4" w:rsidRPr="00971280" w:rsidRDefault="00A13F0D" w:rsidP="00344AC4">
      <w:pPr>
        <w:jc w:val="both"/>
        <w:rPr>
          <w:sz w:val="22"/>
          <w:szCs w:val="22"/>
          <w:lang w:val="fr-FR"/>
        </w:rPr>
      </w:pPr>
      <w:r w:rsidRPr="00366F8A">
        <w:rPr>
          <w:sz w:val="22"/>
          <w:szCs w:val="22"/>
          <w:lang w:val="fr-FR"/>
        </w:rPr>
        <w:t>Dr. Florence DUPERVAL GUILLAUME</w:t>
      </w:r>
    </w:p>
    <w:p w14:paraId="663FC208" w14:textId="10733B8A" w:rsidR="00344AC4" w:rsidRPr="00971280" w:rsidRDefault="00A13F0D" w:rsidP="00344AC4">
      <w:pPr>
        <w:jc w:val="both"/>
        <w:rPr>
          <w:sz w:val="22"/>
          <w:szCs w:val="22"/>
          <w:lang w:val="fr-FR"/>
        </w:rPr>
      </w:pPr>
      <w:r w:rsidRPr="00366F8A">
        <w:rPr>
          <w:sz w:val="22"/>
          <w:szCs w:val="22"/>
          <w:lang w:val="fr-FR"/>
        </w:rPr>
        <w:t xml:space="preserve">Directrice </w:t>
      </w:r>
      <w:r w:rsidR="00BA533F">
        <w:rPr>
          <w:sz w:val="22"/>
          <w:szCs w:val="22"/>
          <w:lang w:val="fr-FR"/>
        </w:rPr>
        <w:t>Pays</w:t>
      </w:r>
    </w:p>
    <w:p w14:paraId="3703AA0A" w14:textId="77777777" w:rsidR="00344AC4" w:rsidRPr="00971280" w:rsidRDefault="00A13F0D" w:rsidP="00344AC4">
      <w:pPr>
        <w:jc w:val="both"/>
        <w:rPr>
          <w:sz w:val="22"/>
          <w:szCs w:val="22"/>
          <w:lang w:val="fr-FR"/>
        </w:rPr>
      </w:pPr>
      <w:r w:rsidRPr="00366F8A">
        <w:rPr>
          <w:sz w:val="22"/>
          <w:szCs w:val="22"/>
          <w:lang w:val="fr-FR"/>
        </w:rPr>
        <w:t xml:space="preserve">GHSC-PSM </w:t>
      </w:r>
      <w:r w:rsidR="00BA533F">
        <w:rPr>
          <w:sz w:val="22"/>
          <w:szCs w:val="22"/>
          <w:lang w:val="fr-FR"/>
        </w:rPr>
        <w:t xml:space="preserve">en </w:t>
      </w:r>
      <w:r w:rsidRPr="00366F8A">
        <w:rPr>
          <w:sz w:val="22"/>
          <w:szCs w:val="22"/>
          <w:lang w:val="fr-FR"/>
        </w:rPr>
        <w:t>Haïti</w:t>
      </w:r>
    </w:p>
    <w:p w14:paraId="229F0226" w14:textId="77777777" w:rsidR="00B30D98" w:rsidRPr="00971280" w:rsidRDefault="00A13F0D" w:rsidP="00B30D98">
      <w:pPr>
        <w:jc w:val="center"/>
        <w:rPr>
          <w:sz w:val="22"/>
          <w:szCs w:val="22"/>
          <w:lang w:val="fr-FR"/>
        </w:rPr>
      </w:pPr>
      <w:r w:rsidRPr="00366F8A">
        <w:rPr>
          <w:sz w:val="22"/>
          <w:szCs w:val="22"/>
          <w:lang w:val="fr-FR"/>
        </w:rPr>
        <w:br w:type="page"/>
      </w:r>
      <w:r w:rsidRPr="00366F8A">
        <w:rPr>
          <w:sz w:val="22"/>
          <w:szCs w:val="22"/>
          <w:lang w:val="fr-FR"/>
        </w:rPr>
        <w:lastRenderedPageBreak/>
        <w:t>Appel à propositions (RFP)</w:t>
      </w:r>
    </w:p>
    <w:p w14:paraId="49222E57" w14:textId="77777777" w:rsidR="00B30D98" w:rsidRPr="00971280" w:rsidRDefault="00B30D98" w:rsidP="00B30D98">
      <w:pPr>
        <w:jc w:val="center"/>
        <w:rPr>
          <w:sz w:val="22"/>
          <w:szCs w:val="22"/>
          <w:lang w:val="fr-FR"/>
        </w:rPr>
      </w:pPr>
    </w:p>
    <w:p w14:paraId="3F58A4D5" w14:textId="2B9660FD" w:rsidR="00B30D98" w:rsidRPr="00971280" w:rsidRDefault="00A13F0D" w:rsidP="00B30D98">
      <w:pPr>
        <w:jc w:val="center"/>
        <w:rPr>
          <w:sz w:val="22"/>
          <w:szCs w:val="22"/>
          <w:lang w:val="fr-FR"/>
        </w:rPr>
      </w:pPr>
      <w:r w:rsidRPr="00366F8A">
        <w:rPr>
          <w:sz w:val="22"/>
          <w:szCs w:val="22"/>
          <w:lang w:val="fr-FR"/>
        </w:rPr>
        <w:t>N° RFP</w:t>
      </w:r>
      <w:r w:rsidR="00917814">
        <w:rPr>
          <w:sz w:val="22"/>
          <w:szCs w:val="22"/>
          <w:lang w:val="fr-FR"/>
        </w:rPr>
        <w:t> :</w:t>
      </w:r>
      <w:r w:rsidRPr="00366F8A">
        <w:rPr>
          <w:sz w:val="22"/>
          <w:szCs w:val="22"/>
          <w:lang w:val="fr-FR"/>
        </w:rPr>
        <w:t xml:space="preserve"> PSM-HAITI-3PL-0119</w:t>
      </w:r>
    </w:p>
    <w:p w14:paraId="46B8686E" w14:textId="77777777" w:rsidR="00B30D98" w:rsidRPr="00971280" w:rsidRDefault="00A13F0D" w:rsidP="00B30D98">
      <w:pPr>
        <w:jc w:val="center"/>
        <w:rPr>
          <w:sz w:val="22"/>
          <w:szCs w:val="22"/>
          <w:lang w:val="fr-FR"/>
        </w:rPr>
      </w:pPr>
      <w:r w:rsidRPr="00366F8A">
        <w:rPr>
          <w:sz w:val="22"/>
          <w:szCs w:val="22"/>
          <w:lang w:val="fr-FR"/>
        </w:rPr>
        <w:t>Pour la fourniture de</w:t>
      </w:r>
    </w:p>
    <w:p w14:paraId="2B8B10C4" w14:textId="77777777" w:rsidR="00B30D98" w:rsidRPr="00971280" w:rsidRDefault="00B30D98" w:rsidP="00B30D98">
      <w:pPr>
        <w:jc w:val="center"/>
        <w:rPr>
          <w:bCs/>
          <w:sz w:val="22"/>
          <w:szCs w:val="22"/>
          <w:lang w:val="fr-FR"/>
        </w:rPr>
      </w:pPr>
    </w:p>
    <w:p w14:paraId="110EE9A6" w14:textId="77777777" w:rsidR="00B30D98" w:rsidRPr="00971280" w:rsidRDefault="00A13F0D" w:rsidP="00B30D98">
      <w:pPr>
        <w:jc w:val="center"/>
        <w:rPr>
          <w:bCs/>
          <w:sz w:val="22"/>
          <w:szCs w:val="22"/>
          <w:lang w:val="fr-FR"/>
        </w:rPr>
      </w:pPr>
      <w:r w:rsidRPr="00366F8A">
        <w:rPr>
          <w:sz w:val="22"/>
          <w:szCs w:val="22"/>
          <w:lang w:val="fr-FR"/>
        </w:rPr>
        <w:t>Services de transport de produits de santé</w:t>
      </w:r>
    </w:p>
    <w:p w14:paraId="042652DC" w14:textId="77777777" w:rsidR="00B30D98" w:rsidRPr="00971280" w:rsidRDefault="00B30D98" w:rsidP="00B30D98">
      <w:pPr>
        <w:jc w:val="center"/>
        <w:rPr>
          <w:sz w:val="22"/>
          <w:szCs w:val="22"/>
          <w:lang w:val="fr-FR"/>
        </w:rPr>
      </w:pPr>
    </w:p>
    <w:p w14:paraId="4D457552" w14:textId="77777777" w:rsidR="00B30D98" w:rsidRPr="00971280" w:rsidRDefault="00A13F0D" w:rsidP="00B30D98">
      <w:pPr>
        <w:jc w:val="center"/>
        <w:rPr>
          <w:sz w:val="22"/>
          <w:szCs w:val="22"/>
          <w:lang w:val="fr-FR"/>
        </w:rPr>
      </w:pPr>
      <w:r w:rsidRPr="00366F8A">
        <w:rPr>
          <w:sz w:val="22"/>
          <w:szCs w:val="22"/>
          <w:lang w:val="fr-FR"/>
        </w:rPr>
        <w:t>Entité contractante :</w:t>
      </w:r>
    </w:p>
    <w:p w14:paraId="7CB2BBDA" w14:textId="77777777" w:rsidR="00B30D98" w:rsidRPr="00971280" w:rsidRDefault="00A13F0D" w:rsidP="00B30D98">
      <w:pPr>
        <w:jc w:val="center"/>
        <w:rPr>
          <w:sz w:val="22"/>
          <w:szCs w:val="22"/>
          <w:lang w:val="fr-FR"/>
        </w:rPr>
      </w:pPr>
      <w:r w:rsidRPr="00366F8A">
        <w:rPr>
          <w:sz w:val="22"/>
          <w:szCs w:val="22"/>
          <w:lang w:val="fr-FR"/>
        </w:rPr>
        <w:t xml:space="preserve">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 Chemonics »</w:t>
      </w:r>
    </w:p>
    <w:p w14:paraId="6FDD9E11" w14:textId="77777777" w:rsidR="00B30D98" w:rsidRPr="00971280" w:rsidRDefault="00B30D98" w:rsidP="00B30D98">
      <w:pPr>
        <w:jc w:val="center"/>
        <w:rPr>
          <w:sz w:val="22"/>
          <w:szCs w:val="22"/>
          <w:lang w:val="fr-FR"/>
        </w:rPr>
      </w:pPr>
    </w:p>
    <w:p w14:paraId="2405E664" w14:textId="77777777" w:rsidR="00B30D98" w:rsidRPr="00971280" w:rsidRDefault="00A13F0D" w:rsidP="00B30D98">
      <w:pPr>
        <w:jc w:val="center"/>
        <w:rPr>
          <w:sz w:val="22"/>
          <w:szCs w:val="22"/>
          <w:lang w:val="fr-FR"/>
        </w:rPr>
      </w:pPr>
      <w:r w:rsidRPr="00366F8A">
        <w:rPr>
          <w:sz w:val="22"/>
          <w:szCs w:val="22"/>
          <w:lang w:val="fr-FR"/>
        </w:rPr>
        <w:t>Financé par :</w:t>
      </w:r>
    </w:p>
    <w:p w14:paraId="116459AE" w14:textId="77777777" w:rsidR="00B30D98" w:rsidRPr="00971280" w:rsidRDefault="00A13F0D" w:rsidP="00B30D98">
      <w:pPr>
        <w:jc w:val="center"/>
        <w:rPr>
          <w:sz w:val="22"/>
          <w:szCs w:val="22"/>
          <w:lang w:val="fr-FR"/>
        </w:rPr>
      </w:pPr>
      <w:r w:rsidRPr="00366F8A">
        <w:rPr>
          <w:sz w:val="22"/>
          <w:szCs w:val="22"/>
          <w:lang w:val="fr-FR"/>
        </w:rPr>
        <w:t>Agence américaine pour le développement international (USAID)</w:t>
      </w:r>
    </w:p>
    <w:p w14:paraId="51D12966" w14:textId="77777777" w:rsidR="00B30D98" w:rsidRPr="00971280" w:rsidRDefault="00B30D98" w:rsidP="00B30D98">
      <w:pPr>
        <w:jc w:val="center"/>
        <w:rPr>
          <w:sz w:val="22"/>
          <w:szCs w:val="22"/>
          <w:lang w:val="fr-FR"/>
        </w:rPr>
      </w:pPr>
    </w:p>
    <w:p w14:paraId="602E08F1" w14:textId="77777777" w:rsidR="00B30D98" w:rsidRPr="00971280" w:rsidRDefault="00A13F0D" w:rsidP="00B30D98">
      <w:pPr>
        <w:jc w:val="center"/>
        <w:rPr>
          <w:sz w:val="22"/>
          <w:szCs w:val="22"/>
          <w:lang w:val="fr-FR"/>
        </w:rPr>
      </w:pPr>
      <w:r w:rsidRPr="00366F8A">
        <w:rPr>
          <w:sz w:val="22"/>
          <w:szCs w:val="22"/>
          <w:lang w:val="fr-FR"/>
        </w:rPr>
        <w:t>Financé dans le cadre du projet :</w:t>
      </w:r>
    </w:p>
    <w:p w14:paraId="6119EC0D" w14:textId="77777777" w:rsidR="00B30D98" w:rsidRPr="00971280" w:rsidRDefault="00A13F0D" w:rsidP="00B30D98">
      <w:pPr>
        <w:jc w:val="center"/>
        <w:rPr>
          <w:sz w:val="22"/>
          <w:szCs w:val="22"/>
          <w:lang w:val="fr-FR"/>
        </w:rPr>
      </w:pPr>
      <w:r w:rsidRPr="00366F8A">
        <w:rPr>
          <w:sz w:val="22"/>
          <w:szCs w:val="22"/>
          <w:lang w:val="fr-FR"/>
        </w:rPr>
        <w:t>USAID Programme de la chaîne d'approvisionnement de la santé mondiale - Gestion des achats et de l'approvisionnement (GHSC-PSM)</w:t>
      </w:r>
    </w:p>
    <w:p w14:paraId="3A819B25" w14:textId="77777777" w:rsidR="00B30D98" w:rsidRPr="00971280" w:rsidRDefault="00B30D98" w:rsidP="00B30D98">
      <w:pPr>
        <w:jc w:val="both"/>
        <w:rPr>
          <w:sz w:val="22"/>
          <w:szCs w:val="22"/>
          <w:lang w:val="fr-FR"/>
        </w:rPr>
      </w:pPr>
    </w:p>
    <w:p w14:paraId="1929ADEA" w14:textId="77777777" w:rsidR="00B30D98" w:rsidRPr="00971280" w:rsidRDefault="00A13F0D" w:rsidP="00B30D98">
      <w:pPr>
        <w:jc w:val="center"/>
        <w:rPr>
          <w:sz w:val="22"/>
          <w:szCs w:val="22"/>
          <w:lang w:val="fr-FR"/>
        </w:rPr>
      </w:pPr>
      <w:r w:rsidRPr="00366F8A">
        <w:rPr>
          <w:sz w:val="22"/>
          <w:szCs w:val="22"/>
          <w:lang w:val="fr-FR"/>
        </w:rPr>
        <w:t>Numéro du contrat principal</w:t>
      </w:r>
    </w:p>
    <w:p w14:paraId="6F01AAD1" w14:textId="77777777" w:rsidR="00B30D98" w:rsidRPr="00971280" w:rsidRDefault="00A13F0D" w:rsidP="00B30D98">
      <w:pPr>
        <w:jc w:val="center"/>
        <w:rPr>
          <w:sz w:val="22"/>
          <w:szCs w:val="22"/>
          <w:lang w:val="fr-FR"/>
        </w:rPr>
      </w:pPr>
      <w:r w:rsidRPr="00366F8A">
        <w:rPr>
          <w:sz w:val="22"/>
          <w:szCs w:val="22"/>
          <w:lang w:val="fr-FR"/>
        </w:rPr>
        <w:t>Agence américaine pour le développement international (USAID)</w:t>
      </w:r>
    </w:p>
    <w:p w14:paraId="2E0318B3" w14:textId="77777777" w:rsidR="00B30D98" w:rsidRPr="00971280" w:rsidRDefault="00A13F0D" w:rsidP="00B30D98">
      <w:pPr>
        <w:jc w:val="center"/>
        <w:rPr>
          <w:sz w:val="22"/>
          <w:szCs w:val="22"/>
          <w:lang w:val="fr-FR"/>
        </w:rPr>
      </w:pPr>
      <w:r w:rsidRPr="00366F8A">
        <w:rPr>
          <w:sz w:val="22"/>
          <w:szCs w:val="22"/>
          <w:lang w:val="fr-FR"/>
        </w:rPr>
        <w:t xml:space="preserve">Contrat N° AID-OAA-I-15-00004 ; Ordre de tâche N° AID-OAA-TO-15-00007 ; Ordre de tâche N° AID-OAA-TO-15-00010 ; Ordre de tâche N° </w:t>
      </w:r>
      <w:r w:rsidRPr="00366F8A">
        <w:rPr>
          <w:sz w:val="20"/>
          <w:szCs w:val="22"/>
          <w:lang w:val="fr-FR"/>
        </w:rPr>
        <w:t>AID-OAA-TO-16-00018</w:t>
      </w:r>
    </w:p>
    <w:p w14:paraId="47D75FC5" w14:textId="77777777" w:rsidR="00B30D98" w:rsidRPr="00971280" w:rsidRDefault="00B30D98" w:rsidP="00B30D98">
      <w:pPr>
        <w:jc w:val="both"/>
        <w:rPr>
          <w:sz w:val="18"/>
          <w:szCs w:val="18"/>
          <w:lang w:val="fr-FR"/>
        </w:rPr>
      </w:pPr>
    </w:p>
    <w:p w14:paraId="2C81F31E" w14:textId="77777777" w:rsidR="00B30D98" w:rsidRPr="00971280" w:rsidRDefault="00A13F0D" w:rsidP="00B30D98">
      <w:pPr>
        <w:jc w:val="both"/>
        <w:rPr>
          <w:sz w:val="22"/>
          <w:szCs w:val="22"/>
          <w:lang w:val="fr-FR"/>
        </w:rPr>
      </w:pPr>
      <w:r w:rsidRPr="00366F8A">
        <w:rPr>
          <w:noProof/>
          <w:sz w:val="22"/>
          <w:szCs w:val="22"/>
        </w:rPr>
        <mc:AlternateContent>
          <mc:Choice Requires="wps">
            <w:drawing>
              <wp:anchor distT="0" distB="0" distL="114300" distR="114300" simplePos="0" relativeHeight="251658240" behindDoc="1" locked="0" layoutInCell="1" allowOverlap="1" wp14:anchorId="41C9F6D1" wp14:editId="7C0E960D">
                <wp:simplePos x="0" y="0"/>
                <wp:positionH relativeFrom="column">
                  <wp:posOffset>-104775</wp:posOffset>
                </wp:positionH>
                <wp:positionV relativeFrom="paragraph">
                  <wp:posOffset>32385</wp:posOffset>
                </wp:positionV>
                <wp:extent cx="6038850" cy="4810125"/>
                <wp:effectExtent l="0" t="0" r="1905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8101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E8CF7D8" w14:textId="77777777" w:rsidR="00475ED3" w:rsidRPr="00A13F0D" w:rsidRDefault="00475ED3" w:rsidP="00B30D98">
                            <w:pPr>
                              <w:rPr>
                                <w:b/>
                                <w:sz w:val="20"/>
                              </w:rPr>
                            </w:pPr>
                          </w:p>
                        </w:txbxContent>
                      </wps:txbx>
                      <wps:bodyPr rot="0" vert="horz" wrap="square"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1C9F6D1" id="_x0000_t202" coordsize="21600,21600" o:spt="202" path="m,l,21600r21600,l21600,xe">
                <v:stroke joinstyle="miter"/>
                <v:path gradientshapeok="t" o:connecttype="rect"/>
              </v:shapetype>
              <v:shape id="Text Box 3" o:spid="_x0000_s1026" type="#_x0000_t202" style="position:absolute;left:0;text-align:left;margin-left:-8.25pt;margin-top:2.55pt;width:475.5pt;height:378.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" filled="f">
                <v:textbox>
                  <w:txbxContent>
                    <w:p w14:paraId="2E8CF7D8" w14:textId="77777777" w:rsidR="00475ED3" w:rsidRPr="00A13F0D" w:rsidRDefault="00475ED3" w:rsidP="00B30D98">
                      <w:pPr>
                        <w:rPr>
                          <w:b/>
                          <w:sz w:val="20"/>
                        </w:rPr>
                      </w:pPr>
                    </w:p>
                  </w:txbxContent>
                </v:textbox>
              </v:shape>
            </w:pict>
          </mc:Fallback>
        </mc:AlternateContent>
      </w:r>
    </w:p>
    <w:p w14:paraId="1058849E" w14:textId="77777777" w:rsidR="00B30D98" w:rsidRPr="00971280" w:rsidRDefault="00A13F0D" w:rsidP="00B30D98">
      <w:pPr>
        <w:jc w:val="center"/>
        <w:rPr>
          <w:b/>
          <w:sz w:val="20"/>
          <w:lang w:val="fr-FR"/>
        </w:rPr>
      </w:pPr>
      <w:r w:rsidRPr="00366F8A">
        <w:rPr>
          <w:b/>
          <w:bCs/>
          <w:sz w:val="20"/>
          <w:lang w:val="fr-FR"/>
        </w:rPr>
        <w:t>***** EXIGENCES ÉTHIQUES ET DÉONTOLOGIQUES PROFESSIONNELLES *****</w:t>
      </w:r>
    </w:p>
    <w:p w14:paraId="2EE45626" w14:textId="77777777" w:rsidR="00B30D98" w:rsidRPr="00971280" w:rsidRDefault="00B30D98" w:rsidP="00B30D98">
      <w:pPr>
        <w:jc w:val="both"/>
        <w:rPr>
          <w:sz w:val="12"/>
          <w:lang w:val="fr-FR"/>
        </w:rPr>
      </w:pPr>
    </w:p>
    <w:p w14:paraId="08C9C4DA" w14:textId="77777777" w:rsidR="00B30D98" w:rsidRPr="00971280" w:rsidRDefault="00A13F0D" w:rsidP="00B30D98">
      <w:pPr>
        <w:ind w:right="180"/>
        <w:jc w:val="both"/>
        <w:rPr>
          <w:sz w:val="18"/>
          <w:szCs w:val="18"/>
          <w:lang w:val="fr-FR"/>
        </w:rPr>
      </w:pPr>
      <w:r w:rsidRPr="00366F8A">
        <w:rPr>
          <w:sz w:val="18"/>
          <w:szCs w:val="18"/>
          <w:lang w:val="fr-FR"/>
        </w:rPr>
        <w:t xml:space="preserve">Chemonics s'engage à assurer l'intégrité du processus d'approvisionnement et ne choisit ses fournisseurs qu'en fonction de critères professionnels objectifs, tels que le prix et le mérite technique. Chemonics attend de ses fournisseurs qu'ils respectent ses normes de conduite professionnelle, disponibles à la page suivante : </w:t>
      </w:r>
      <w:hyperlink r:id="rId15" w:history="1">
        <w:r w:rsidRPr="00366F8A">
          <w:rPr>
            <w:rStyle w:val="Hyperlink"/>
            <w:sz w:val="18"/>
            <w:szCs w:val="18"/>
            <w:lang w:val="fr-FR"/>
          </w:rPr>
          <w:t>http://www.chemonics.com/OurStory/OurMissionAndValues/Pages/default.aspx</w:t>
        </w:r>
      </w:hyperlink>
      <w:r w:rsidRPr="00366F8A">
        <w:rPr>
          <w:sz w:val="18"/>
          <w:szCs w:val="18"/>
          <w:lang w:val="fr-FR"/>
        </w:rPr>
        <w:t xml:space="preserve">. </w:t>
      </w:r>
    </w:p>
    <w:p w14:paraId="3F9198E4" w14:textId="77777777" w:rsidR="00B30D98" w:rsidRPr="00971280" w:rsidRDefault="00B30D98" w:rsidP="00B30D98">
      <w:pPr>
        <w:ind w:right="180"/>
        <w:jc w:val="both"/>
        <w:rPr>
          <w:sz w:val="18"/>
          <w:szCs w:val="18"/>
          <w:lang w:val="fr-FR"/>
        </w:rPr>
      </w:pPr>
    </w:p>
    <w:p w14:paraId="4FA3376C" w14:textId="77777777" w:rsidR="00B30D98" w:rsidRPr="00971280" w:rsidRDefault="00A13F0D" w:rsidP="00B30D98">
      <w:pPr>
        <w:ind w:right="180"/>
        <w:jc w:val="both"/>
        <w:rPr>
          <w:sz w:val="18"/>
          <w:szCs w:val="18"/>
          <w:lang w:val="fr-FR"/>
        </w:rPr>
      </w:pPr>
      <w:r w:rsidRPr="00366F8A">
        <w:rPr>
          <w:sz w:val="18"/>
          <w:szCs w:val="18"/>
          <w:lang w:val="fr-FR"/>
        </w:rPr>
        <w:t>Chemonics ne tolère aucune fraude, collusion entre soumissionnaires, falsification d'offres/de soumissions, corruption ou pots-de-vin parmi ses soumissionnaires. Toute entreprise ou personne enfreignant ces normes sera disqualifiée de cette procédure d'approvisionnement, exclue de toute future opportunité d'approvisionnement et pourra être dénoncée à l'USAID et au Bureau de l'Inspecteur général.</w:t>
      </w:r>
    </w:p>
    <w:p w14:paraId="439206D9" w14:textId="77777777" w:rsidR="00B30D98" w:rsidRPr="00971280" w:rsidRDefault="00B30D98" w:rsidP="00B30D98">
      <w:pPr>
        <w:ind w:right="180"/>
        <w:jc w:val="both"/>
        <w:rPr>
          <w:sz w:val="18"/>
          <w:szCs w:val="18"/>
          <w:lang w:val="fr-FR"/>
        </w:rPr>
      </w:pPr>
    </w:p>
    <w:p w14:paraId="541D79CA" w14:textId="77777777" w:rsidR="00B30D98" w:rsidRPr="00971280" w:rsidRDefault="00A13F0D" w:rsidP="00B30D98">
      <w:pPr>
        <w:ind w:right="180"/>
        <w:jc w:val="both"/>
        <w:rPr>
          <w:sz w:val="18"/>
          <w:szCs w:val="18"/>
          <w:lang w:val="fr-FR"/>
        </w:rPr>
      </w:pPr>
      <w:r w:rsidRPr="00366F8A">
        <w:rPr>
          <w:sz w:val="18"/>
          <w:szCs w:val="18"/>
          <w:lang w:val="fr-FR"/>
        </w:rPr>
        <w:t>Il est interdit aux employés et agents de Chemonics de demander ou d'accepter des sommes d'argent, cachets, commissions, crédits, cadeaux, gratifications, objets de valeur ou rémunérations, quels qu'ils soient, de la part des prestataires ou fournisseurs actuels ou potentiels en échange ou en récompense d'un quelconque contrat. Les employés et agents agissant ainsi pourraient voir leur contrat résilié et seront dénoncés à l'USAID et au Bureau de l'Inspecteur général. De plus, Chemonics signalera à l'USAID et au Bureau de l'Inspecteur général tout fournisseur qui offrirait des sommes d'argent, cachets, commissions, crédits, cadeaux, gratifications, objets de valeur ou rémunérations, quels qu'ils soient, aux fins de la passation d'un contrat.</w:t>
      </w:r>
    </w:p>
    <w:p w14:paraId="09D614C0" w14:textId="77777777" w:rsidR="00B30D98" w:rsidRPr="00971280" w:rsidRDefault="00B30D98" w:rsidP="00B30D98">
      <w:pPr>
        <w:ind w:right="180"/>
        <w:jc w:val="both"/>
        <w:rPr>
          <w:sz w:val="18"/>
          <w:szCs w:val="18"/>
          <w:lang w:val="fr-FR"/>
        </w:rPr>
      </w:pPr>
    </w:p>
    <w:p w14:paraId="74E6BF78" w14:textId="77777777" w:rsidR="00B30D98" w:rsidRPr="00971280" w:rsidRDefault="00A13F0D" w:rsidP="00B30D98">
      <w:pPr>
        <w:ind w:right="180"/>
        <w:jc w:val="both"/>
        <w:rPr>
          <w:sz w:val="18"/>
          <w:szCs w:val="18"/>
          <w:lang w:val="fr-FR"/>
        </w:rPr>
      </w:pPr>
      <w:r w:rsidRPr="00366F8A">
        <w:rPr>
          <w:sz w:val="18"/>
          <w:szCs w:val="18"/>
          <w:lang w:val="fr-FR"/>
        </w:rPr>
        <w:t>Les soumissionnaires qui répondent à ce RFP doivent inclure les éléments suivants dans la soumission de la proposition :</w:t>
      </w:r>
    </w:p>
    <w:p w14:paraId="534C67DD" w14:textId="77777777" w:rsidR="00B30D98" w:rsidRPr="00971280" w:rsidRDefault="00A13F0D" w:rsidP="00B30D98">
      <w:pPr>
        <w:numPr>
          <w:ilvl w:val="0"/>
          <w:numId w:val="41"/>
        </w:numPr>
        <w:suppressAutoHyphens w:val="0"/>
        <w:ind w:right="180"/>
        <w:jc w:val="both"/>
        <w:rPr>
          <w:sz w:val="18"/>
          <w:szCs w:val="18"/>
          <w:lang w:val="fr-FR"/>
        </w:rPr>
      </w:pPr>
      <w:r w:rsidRPr="00366F8A">
        <w:rPr>
          <w:sz w:val="18"/>
          <w:szCs w:val="18"/>
          <w:lang w:val="fr-FR"/>
        </w:rPr>
        <w:t>Divulguer toute relation financière, familiale ou privilégiée entretenue avec Chemonics ou le personnel du projet. Par exemple, si le cousin d'un soumissionnaire est un employé du projet, le soumissionnaire doit l'indiquer.</w:t>
      </w:r>
    </w:p>
    <w:p w14:paraId="35395A22" w14:textId="77777777" w:rsidR="00B30D98" w:rsidRPr="00971280" w:rsidRDefault="00A13F0D" w:rsidP="00B30D98">
      <w:pPr>
        <w:numPr>
          <w:ilvl w:val="0"/>
          <w:numId w:val="41"/>
        </w:numPr>
        <w:suppressAutoHyphens w:val="0"/>
        <w:ind w:right="180"/>
        <w:jc w:val="both"/>
        <w:rPr>
          <w:sz w:val="18"/>
          <w:szCs w:val="18"/>
          <w:lang w:val="fr-FR"/>
        </w:rPr>
      </w:pPr>
      <w:r w:rsidRPr="00366F8A">
        <w:rPr>
          <w:sz w:val="18"/>
          <w:szCs w:val="18"/>
          <w:lang w:val="fr-FR"/>
        </w:rPr>
        <w:t xml:space="preserve">Divulguer toute relation financière ou familiale avec d'autres soumissionnaires soumettant une offre. Par exemple, si le père du soumissionnaire est le propriétaire d'une entreprise qui soumet une autre offre, le soumissionnaire doit l'indiquer. </w:t>
      </w:r>
    </w:p>
    <w:p w14:paraId="7443A3D0" w14:textId="77777777" w:rsidR="00B30D98" w:rsidRPr="00971280" w:rsidRDefault="00A13F0D" w:rsidP="00B30D98">
      <w:pPr>
        <w:numPr>
          <w:ilvl w:val="0"/>
          <w:numId w:val="41"/>
        </w:numPr>
        <w:suppressAutoHyphens w:val="0"/>
        <w:ind w:right="180"/>
        <w:jc w:val="both"/>
        <w:rPr>
          <w:sz w:val="18"/>
          <w:szCs w:val="18"/>
          <w:lang w:val="fr-FR"/>
        </w:rPr>
      </w:pPr>
      <w:r w:rsidRPr="00366F8A">
        <w:rPr>
          <w:sz w:val="18"/>
          <w:szCs w:val="18"/>
          <w:lang w:val="fr-FR"/>
        </w:rPr>
        <w:t>Certifier que les prix contenus dans l'offre ont été calculés en toute indépendance, sans consultation, communication ou entente préalable avec un quelconque autre soumissionnaire ou concurrent dans l'objectif de restreindre la concurrence.</w:t>
      </w:r>
    </w:p>
    <w:p w14:paraId="61F05E1E" w14:textId="77777777" w:rsidR="00B30D98" w:rsidRPr="00971280" w:rsidRDefault="00A13F0D" w:rsidP="00B30D98">
      <w:pPr>
        <w:numPr>
          <w:ilvl w:val="0"/>
          <w:numId w:val="41"/>
        </w:numPr>
        <w:suppressAutoHyphens w:val="0"/>
        <w:ind w:right="180"/>
        <w:jc w:val="both"/>
        <w:rPr>
          <w:sz w:val="18"/>
          <w:szCs w:val="18"/>
          <w:lang w:val="fr-FR"/>
        </w:rPr>
      </w:pPr>
      <w:r w:rsidRPr="00366F8A">
        <w:rPr>
          <w:sz w:val="18"/>
          <w:szCs w:val="18"/>
          <w:lang w:val="fr-FR"/>
        </w:rPr>
        <w:t>Certifier que toutes les informations contenues dans l'offre et la documentation complémentaire sont authentiques et exactes.</w:t>
      </w:r>
    </w:p>
    <w:p w14:paraId="5D5792F7" w14:textId="77777777" w:rsidR="00B30D98" w:rsidRPr="00971280" w:rsidRDefault="00A13F0D" w:rsidP="00B30D98">
      <w:pPr>
        <w:numPr>
          <w:ilvl w:val="0"/>
          <w:numId w:val="41"/>
        </w:numPr>
        <w:suppressAutoHyphens w:val="0"/>
        <w:ind w:right="180"/>
        <w:jc w:val="both"/>
        <w:rPr>
          <w:sz w:val="18"/>
          <w:szCs w:val="18"/>
          <w:lang w:val="fr-FR"/>
        </w:rPr>
      </w:pPr>
      <w:r w:rsidRPr="00366F8A">
        <w:rPr>
          <w:sz w:val="18"/>
          <w:szCs w:val="18"/>
          <w:lang w:val="fr-FR"/>
        </w:rPr>
        <w:t>Certifier avoir compris et accepter l'interdiction par Chemonics d'avoir recours à la fraude, à la corruption et aux pots-de-vin.</w:t>
      </w:r>
    </w:p>
    <w:p w14:paraId="03AE076B" w14:textId="77777777" w:rsidR="00B30D98" w:rsidRPr="00971280" w:rsidRDefault="00B30D98" w:rsidP="00B30D98">
      <w:pPr>
        <w:ind w:right="180"/>
        <w:jc w:val="both"/>
        <w:rPr>
          <w:sz w:val="18"/>
          <w:szCs w:val="18"/>
          <w:lang w:val="fr-FR"/>
        </w:rPr>
      </w:pPr>
    </w:p>
    <w:p w14:paraId="465F46BF" w14:textId="1A8618C9" w:rsidR="00B30D98" w:rsidRPr="00971280" w:rsidRDefault="00A13F0D" w:rsidP="00B30D98">
      <w:pPr>
        <w:ind w:right="180"/>
        <w:jc w:val="both"/>
        <w:rPr>
          <w:sz w:val="18"/>
          <w:szCs w:val="18"/>
          <w:lang w:val="fr-FR"/>
        </w:rPr>
      </w:pPr>
      <w:r w:rsidRPr="00366F8A">
        <w:rPr>
          <w:sz w:val="18"/>
          <w:szCs w:val="18"/>
          <w:lang w:val="fr-FR"/>
        </w:rPr>
        <w:t xml:space="preserve">Si vous avez des questions au sujet des informations ci-dessus ou que vous souhaitez signaler une possible infraction aux présentes, veuillez contacter Dr. </w:t>
      </w:r>
      <w:r w:rsidRPr="00366F8A">
        <w:rPr>
          <w:b/>
          <w:bCs/>
          <w:sz w:val="18"/>
          <w:szCs w:val="18"/>
          <w:lang w:val="fr-FR"/>
        </w:rPr>
        <w:t xml:space="preserve">Florence </w:t>
      </w:r>
      <w:proofErr w:type="spellStart"/>
      <w:r w:rsidRPr="00366F8A">
        <w:rPr>
          <w:b/>
          <w:bCs/>
          <w:sz w:val="18"/>
          <w:szCs w:val="18"/>
          <w:lang w:val="fr-FR"/>
        </w:rPr>
        <w:t>Duperval</w:t>
      </w:r>
      <w:proofErr w:type="spellEnd"/>
      <w:r w:rsidRPr="00366F8A">
        <w:rPr>
          <w:b/>
          <w:bCs/>
          <w:sz w:val="18"/>
          <w:szCs w:val="18"/>
          <w:lang w:val="fr-FR"/>
        </w:rPr>
        <w:t xml:space="preserve"> Guillaume, Directrice </w:t>
      </w:r>
      <w:r w:rsidR="00BA533F">
        <w:rPr>
          <w:b/>
          <w:bCs/>
          <w:sz w:val="18"/>
          <w:szCs w:val="18"/>
          <w:lang w:val="fr-FR"/>
        </w:rPr>
        <w:t>Pays</w:t>
      </w:r>
      <w:r w:rsidR="00BA533F" w:rsidRPr="00366F8A">
        <w:rPr>
          <w:b/>
          <w:bCs/>
          <w:sz w:val="18"/>
          <w:szCs w:val="18"/>
          <w:lang w:val="fr-FR"/>
        </w:rPr>
        <w:t xml:space="preserve"> </w:t>
      </w:r>
      <w:r w:rsidRPr="00366F8A">
        <w:rPr>
          <w:sz w:val="18"/>
          <w:szCs w:val="18"/>
          <w:lang w:val="fr-FR"/>
        </w:rPr>
        <w:t xml:space="preserve">GHSC-PSM </w:t>
      </w:r>
      <w:r w:rsidR="00BA533F">
        <w:rPr>
          <w:sz w:val="18"/>
          <w:szCs w:val="18"/>
          <w:lang w:val="fr-FR"/>
        </w:rPr>
        <w:t xml:space="preserve">en </w:t>
      </w:r>
      <w:r w:rsidRPr="00366F8A">
        <w:rPr>
          <w:sz w:val="18"/>
          <w:szCs w:val="18"/>
          <w:lang w:val="fr-FR"/>
        </w:rPr>
        <w:t>Haïti</w:t>
      </w:r>
      <w:r w:rsidRPr="00366F8A">
        <w:rPr>
          <w:b/>
          <w:bCs/>
          <w:sz w:val="18"/>
          <w:szCs w:val="18"/>
          <w:lang w:val="fr-FR"/>
        </w:rPr>
        <w:t xml:space="preserve"> </w:t>
      </w:r>
      <w:r w:rsidRPr="00366F8A">
        <w:rPr>
          <w:sz w:val="18"/>
          <w:szCs w:val="18"/>
          <w:lang w:val="fr-FR"/>
        </w:rPr>
        <w:t xml:space="preserve">à </w:t>
      </w:r>
      <w:hyperlink r:id="rId16" w:history="1">
        <w:r w:rsidRPr="00366F8A">
          <w:rPr>
            <w:rStyle w:val="Hyperlink"/>
            <w:rFonts w:eastAsia="Calibri"/>
            <w:sz w:val="18"/>
            <w:szCs w:val="18"/>
            <w:lang w:val="fr-FR"/>
          </w:rPr>
          <w:t>fdguillaume@ghsc-psm.org</w:t>
        </w:r>
        <w:r w:rsidRPr="00366F8A">
          <w:rPr>
            <w:rStyle w:val="Hyperlink"/>
            <w:rFonts w:ascii="Calibri" w:eastAsia="Calibri" w:hAnsi="Calibri" w:cs="Calibri"/>
            <w:sz w:val="18"/>
            <w:szCs w:val="18"/>
            <w:u w:val="none"/>
            <w:lang w:val="fr-FR"/>
          </w:rPr>
          <w:t xml:space="preserve"> </w:t>
        </w:r>
      </w:hyperlink>
      <w:r w:rsidRPr="00366F8A">
        <w:rPr>
          <w:sz w:val="18"/>
          <w:szCs w:val="18"/>
          <w:lang w:val="fr-FR"/>
        </w:rPr>
        <w:t>. Les infractions potentielles peuvent également être rapportées directement à Chemonics à l'adresse BusinessConduct@chemonics.com ou par téléphone/Skype au 001.888.955.6881.</w:t>
      </w:r>
    </w:p>
    <w:p w14:paraId="5029F40A" w14:textId="77777777" w:rsidR="00443DA6" w:rsidRPr="00971280" w:rsidRDefault="00A13F0D" w:rsidP="00B30D98">
      <w:pPr>
        <w:jc w:val="center"/>
        <w:rPr>
          <w:b/>
          <w:sz w:val="22"/>
          <w:szCs w:val="22"/>
          <w:lang w:val="fr-FR"/>
        </w:rPr>
      </w:pPr>
      <w:r w:rsidRPr="00366F8A">
        <w:rPr>
          <w:sz w:val="22"/>
          <w:szCs w:val="22"/>
          <w:lang w:val="fr-FR"/>
        </w:rPr>
        <w:br w:type="page"/>
      </w:r>
      <w:r w:rsidRPr="00366F8A">
        <w:rPr>
          <w:b/>
          <w:bCs/>
          <w:sz w:val="22"/>
          <w:szCs w:val="22"/>
          <w:lang w:val="fr-FR"/>
        </w:rPr>
        <w:lastRenderedPageBreak/>
        <w:t>Table des matières du RFP</w:t>
      </w:r>
    </w:p>
    <w:p w14:paraId="7483F7A0" w14:textId="77777777" w:rsidR="00B30D98" w:rsidRPr="00971280" w:rsidRDefault="00A13F0D" w:rsidP="00B30D98">
      <w:pPr>
        <w:jc w:val="both"/>
        <w:rPr>
          <w:b/>
          <w:sz w:val="22"/>
          <w:szCs w:val="22"/>
          <w:lang w:val="fr-FR"/>
        </w:rPr>
      </w:pPr>
      <w:r w:rsidRPr="00366F8A">
        <w:rPr>
          <w:b/>
          <w:bCs/>
          <w:sz w:val="22"/>
          <w:szCs w:val="22"/>
          <w:lang w:val="fr-FR"/>
        </w:rPr>
        <w:t>Table des matières du RFP</w:t>
      </w:r>
    </w:p>
    <w:p w14:paraId="05BFA6B8" w14:textId="77777777" w:rsidR="00B30D98" w:rsidRPr="00971280" w:rsidRDefault="00A13F0D" w:rsidP="00B30D98">
      <w:pPr>
        <w:jc w:val="both"/>
        <w:rPr>
          <w:sz w:val="22"/>
          <w:szCs w:val="22"/>
          <w:lang w:val="fr-FR"/>
        </w:rPr>
      </w:pPr>
      <w:r w:rsidRPr="00366F8A">
        <w:rPr>
          <w:sz w:val="22"/>
          <w:szCs w:val="22"/>
          <w:lang w:val="fr-FR"/>
        </w:rPr>
        <w:t>Liste des acronymes</w:t>
      </w:r>
    </w:p>
    <w:p w14:paraId="36C7654D" w14:textId="77777777" w:rsidR="00DE16B4" w:rsidRDefault="00DE16B4" w:rsidP="00B30D98">
      <w:pPr>
        <w:tabs>
          <w:tab w:val="left" w:pos="1080"/>
        </w:tabs>
        <w:jc w:val="both"/>
        <w:rPr>
          <w:sz w:val="22"/>
          <w:szCs w:val="22"/>
          <w:lang w:val="fr-FR"/>
        </w:rPr>
      </w:pPr>
    </w:p>
    <w:p w14:paraId="50424726" w14:textId="292CCD29" w:rsidR="00B30D98" w:rsidRPr="00DE16B4" w:rsidRDefault="00A13F0D" w:rsidP="00B30D98">
      <w:pPr>
        <w:tabs>
          <w:tab w:val="left" w:pos="1080"/>
        </w:tabs>
        <w:jc w:val="both"/>
        <w:rPr>
          <w:sz w:val="22"/>
          <w:szCs w:val="22"/>
          <w:u w:val="single"/>
          <w:lang w:val="fr-FR"/>
        </w:rPr>
      </w:pPr>
      <w:r w:rsidRPr="00DE16B4">
        <w:rPr>
          <w:sz w:val="22"/>
          <w:szCs w:val="22"/>
          <w:u w:val="single"/>
          <w:lang w:val="fr-FR"/>
        </w:rPr>
        <w:t>Section I</w:t>
      </w:r>
      <w:r w:rsidRPr="00DE16B4">
        <w:rPr>
          <w:sz w:val="22"/>
          <w:szCs w:val="22"/>
          <w:u w:val="single"/>
          <w:lang w:val="fr-FR"/>
        </w:rPr>
        <w:tab/>
        <w:t>Instructions pour les soumissionnaires</w:t>
      </w:r>
    </w:p>
    <w:p w14:paraId="19B04EB4" w14:textId="77777777" w:rsidR="00B30D98" w:rsidRPr="00971280" w:rsidRDefault="00B30D98" w:rsidP="00B30D98">
      <w:pPr>
        <w:jc w:val="both"/>
        <w:rPr>
          <w:sz w:val="22"/>
          <w:szCs w:val="22"/>
          <w:lang w:val="fr-FR"/>
        </w:rPr>
      </w:pPr>
    </w:p>
    <w:p w14:paraId="1BC81753" w14:textId="77777777" w:rsidR="00B30D98" w:rsidRPr="00971280" w:rsidRDefault="00A13F0D" w:rsidP="00B30D98">
      <w:pPr>
        <w:tabs>
          <w:tab w:val="left" w:pos="1080"/>
        </w:tabs>
        <w:jc w:val="both"/>
        <w:rPr>
          <w:sz w:val="22"/>
          <w:szCs w:val="22"/>
          <w:lang w:val="fr-FR"/>
        </w:rPr>
      </w:pPr>
      <w:r w:rsidRPr="00366F8A">
        <w:rPr>
          <w:sz w:val="22"/>
          <w:szCs w:val="22"/>
          <w:lang w:val="fr-FR"/>
        </w:rPr>
        <w:t>I.1</w:t>
      </w:r>
      <w:r w:rsidRPr="00366F8A">
        <w:rPr>
          <w:sz w:val="22"/>
          <w:szCs w:val="22"/>
          <w:lang w:val="fr-FR"/>
        </w:rPr>
        <w:tab/>
        <w:t>Introduction</w:t>
      </w:r>
    </w:p>
    <w:p w14:paraId="66338D03" w14:textId="77777777" w:rsidR="00B30D98" w:rsidRPr="00971280" w:rsidRDefault="00A13F0D" w:rsidP="00B30D98">
      <w:pPr>
        <w:tabs>
          <w:tab w:val="left" w:pos="1080"/>
        </w:tabs>
        <w:jc w:val="both"/>
        <w:rPr>
          <w:sz w:val="22"/>
          <w:szCs w:val="22"/>
          <w:lang w:val="fr-FR"/>
        </w:rPr>
      </w:pPr>
      <w:r w:rsidRPr="00366F8A">
        <w:rPr>
          <w:sz w:val="22"/>
          <w:szCs w:val="22"/>
          <w:lang w:val="fr-FR"/>
        </w:rPr>
        <w:t>I.2</w:t>
      </w:r>
      <w:r w:rsidRPr="00366F8A">
        <w:rPr>
          <w:sz w:val="22"/>
          <w:szCs w:val="22"/>
          <w:lang w:val="fr-FR"/>
        </w:rPr>
        <w:tab/>
        <w:t>Date limite de l'offre</w:t>
      </w:r>
    </w:p>
    <w:p w14:paraId="62B59F54" w14:textId="77777777" w:rsidR="00B30D98" w:rsidRPr="00971280" w:rsidRDefault="00A13F0D" w:rsidP="00B30D98">
      <w:pPr>
        <w:tabs>
          <w:tab w:val="left" w:pos="1080"/>
        </w:tabs>
        <w:jc w:val="both"/>
        <w:rPr>
          <w:sz w:val="22"/>
          <w:szCs w:val="22"/>
          <w:lang w:val="fr-FR"/>
        </w:rPr>
      </w:pPr>
      <w:r w:rsidRPr="00366F8A">
        <w:rPr>
          <w:sz w:val="22"/>
          <w:szCs w:val="22"/>
          <w:lang w:val="fr-FR"/>
        </w:rPr>
        <w:t>I.3</w:t>
      </w:r>
      <w:r w:rsidRPr="00366F8A">
        <w:rPr>
          <w:sz w:val="22"/>
          <w:szCs w:val="22"/>
          <w:lang w:val="fr-FR"/>
        </w:rPr>
        <w:tab/>
        <w:t>Soumission des offres</w:t>
      </w:r>
    </w:p>
    <w:p w14:paraId="6CAE414A" w14:textId="77777777" w:rsidR="00B30D98" w:rsidRPr="00971280" w:rsidRDefault="00A13F0D" w:rsidP="00B30D98">
      <w:pPr>
        <w:tabs>
          <w:tab w:val="left" w:pos="1080"/>
        </w:tabs>
        <w:jc w:val="both"/>
        <w:rPr>
          <w:sz w:val="22"/>
          <w:szCs w:val="22"/>
          <w:lang w:val="fr-FR"/>
        </w:rPr>
      </w:pPr>
      <w:r w:rsidRPr="00366F8A">
        <w:rPr>
          <w:sz w:val="22"/>
          <w:szCs w:val="22"/>
          <w:lang w:val="fr-FR"/>
        </w:rPr>
        <w:t>I.4</w:t>
      </w:r>
      <w:r w:rsidRPr="00366F8A">
        <w:rPr>
          <w:sz w:val="22"/>
          <w:szCs w:val="22"/>
          <w:lang w:val="fr-FR"/>
        </w:rPr>
        <w:tab/>
        <w:t>Exigences</w:t>
      </w:r>
    </w:p>
    <w:p w14:paraId="740BA3AC" w14:textId="77777777" w:rsidR="00B30D98" w:rsidRPr="00971280" w:rsidRDefault="00A13F0D" w:rsidP="00B30D98">
      <w:pPr>
        <w:tabs>
          <w:tab w:val="left" w:pos="1080"/>
        </w:tabs>
        <w:jc w:val="both"/>
        <w:rPr>
          <w:sz w:val="22"/>
          <w:szCs w:val="22"/>
          <w:lang w:val="fr-FR"/>
        </w:rPr>
      </w:pPr>
      <w:r w:rsidRPr="00366F8A">
        <w:rPr>
          <w:sz w:val="22"/>
          <w:szCs w:val="22"/>
          <w:lang w:val="fr-FR"/>
        </w:rPr>
        <w:t>I.5</w:t>
      </w:r>
      <w:r w:rsidRPr="00366F8A">
        <w:rPr>
          <w:sz w:val="22"/>
          <w:szCs w:val="22"/>
          <w:lang w:val="fr-FR"/>
        </w:rPr>
        <w:tab/>
        <w:t>Source de financement et code géographique</w:t>
      </w:r>
    </w:p>
    <w:p w14:paraId="7D92FDFC" w14:textId="77777777" w:rsidR="00B30D98" w:rsidRPr="00971280" w:rsidRDefault="00A13F0D" w:rsidP="00B30D98">
      <w:pPr>
        <w:tabs>
          <w:tab w:val="left" w:pos="1080"/>
        </w:tabs>
        <w:jc w:val="both"/>
        <w:rPr>
          <w:sz w:val="22"/>
          <w:szCs w:val="22"/>
          <w:lang w:val="fr-FR"/>
        </w:rPr>
      </w:pPr>
      <w:r w:rsidRPr="00366F8A">
        <w:rPr>
          <w:sz w:val="22"/>
          <w:szCs w:val="22"/>
          <w:lang w:val="fr-FR"/>
        </w:rPr>
        <w:t>I.6</w:t>
      </w:r>
      <w:r w:rsidRPr="00366F8A">
        <w:rPr>
          <w:sz w:val="22"/>
          <w:szCs w:val="22"/>
          <w:lang w:val="fr-FR"/>
        </w:rPr>
        <w:tab/>
        <w:t>Liste chronologique des évènements de la proposition</w:t>
      </w:r>
    </w:p>
    <w:p w14:paraId="0B269A2C" w14:textId="77777777" w:rsidR="00B30D98" w:rsidRPr="00971280" w:rsidRDefault="00A13F0D" w:rsidP="00B30D98">
      <w:pPr>
        <w:tabs>
          <w:tab w:val="left" w:pos="1080"/>
        </w:tabs>
        <w:jc w:val="both"/>
        <w:rPr>
          <w:sz w:val="22"/>
          <w:szCs w:val="22"/>
          <w:lang w:val="fr-FR"/>
        </w:rPr>
      </w:pPr>
      <w:r w:rsidRPr="00366F8A">
        <w:rPr>
          <w:sz w:val="22"/>
          <w:szCs w:val="22"/>
          <w:lang w:val="fr-FR"/>
        </w:rPr>
        <w:t>I.7</w:t>
      </w:r>
      <w:r w:rsidRPr="00366F8A">
        <w:rPr>
          <w:sz w:val="22"/>
          <w:szCs w:val="22"/>
          <w:lang w:val="fr-FR"/>
        </w:rPr>
        <w:tab/>
        <w:t>Période de validité</w:t>
      </w:r>
    </w:p>
    <w:p w14:paraId="62F53391" w14:textId="77777777" w:rsidR="00B30D98" w:rsidRPr="00971280" w:rsidRDefault="00A13F0D" w:rsidP="00B30D98">
      <w:pPr>
        <w:tabs>
          <w:tab w:val="left" w:pos="1080"/>
        </w:tabs>
        <w:jc w:val="both"/>
        <w:rPr>
          <w:sz w:val="22"/>
          <w:szCs w:val="22"/>
          <w:lang w:val="fr-FR"/>
        </w:rPr>
      </w:pPr>
      <w:r w:rsidRPr="00366F8A">
        <w:rPr>
          <w:sz w:val="22"/>
          <w:szCs w:val="22"/>
          <w:lang w:val="fr-FR"/>
        </w:rPr>
        <w:t>I.8</w:t>
      </w:r>
      <w:r w:rsidRPr="00366F8A">
        <w:rPr>
          <w:sz w:val="22"/>
          <w:szCs w:val="22"/>
          <w:lang w:val="fr-FR"/>
        </w:rPr>
        <w:tab/>
        <w:t>Évaluation et base de l'attribution</w:t>
      </w:r>
    </w:p>
    <w:p w14:paraId="73C83A9B" w14:textId="77777777" w:rsidR="00B30D98" w:rsidRPr="00971280" w:rsidRDefault="00A13F0D" w:rsidP="00B30D98">
      <w:pPr>
        <w:tabs>
          <w:tab w:val="left" w:pos="1080"/>
        </w:tabs>
        <w:jc w:val="both"/>
        <w:rPr>
          <w:sz w:val="22"/>
          <w:szCs w:val="22"/>
          <w:lang w:val="fr-FR"/>
        </w:rPr>
      </w:pPr>
      <w:r w:rsidRPr="00366F8A">
        <w:rPr>
          <w:sz w:val="22"/>
          <w:szCs w:val="22"/>
          <w:lang w:val="fr-FR"/>
        </w:rPr>
        <w:t>I.9</w:t>
      </w:r>
      <w:r w:rsidRPr="00366F8A">
        <w:rPr>
          <w:sz w:val="22"/>
          <w:szCs w:val="22"/>
          <w:lang w:val="fr-FR"/>
        </w:rPr>
        <w:tab/>
        <w:t>Négociations</w:t>
      </w:r>
    </w:p>
    <w:p w14:paraId="637D52F4" w14:textId="77777777" w:rsidR="00B30D98" w:rsidRPr="00971280" w:rsidRDefault="00A13F0D" w:rsidP="00B30D98">
      <w:pPr>
        <w:tabs>
          <w:tab w:val="left" w:pos="1080"/>
        </w:tabs>
        <w:jc w:val="both"/>
        <w:rPr>
          <w:sz w:val="22"/>
          <w:szCs w:val="22"/>
          <w:lang w:val="fr-FR"/>
        </w:rPr>
      </w:pPr>
      <w:r w:rsidRPr="00366F8A">
        <w:rPr>
          <w:sz w:val="22"/>
          <w:szCs w:val="22"/>
          <w:lang w:val="fr-FR"/>
        </w:rPr>
        <w:t>I.10</w:t>
      </w:r>
      <w:r w:rsidRPr="00366F8A">
        <w:rPr>
          <w:sz w:val="22"/>
          <w:szCs w:val="22"/>
          <w:lang w:val="fr-FR"/>
        </w:rPr>
        <w:tab/>
        <w:t xml:space="preserve">Conditions du Contrat de sous-traitance </w:t>
      </w:r>
      <w:r w:rsidRPr="00366F8A">
        <w:rPr>
          <w:sz w:val="22"/>
          <w:szCs w:val="22"/>
          <w:lang w:val="fr-FR"/>
        </w:rPr>
        <w:tab/>
      </w:r>
    </w:p>
    <w:p w14:paraId="59E44437" w14:textId="59CC6A3D" w:rsidR="00B30D98" w:rsidRPr="00971280" w:rsidRDefault="00A13F0D" w:rsidP="00B30D98">
      <w:pPr>
        <w:tabs>
          <w:tab w:val="left" w:pos="1080"/>
        </w:tabs>
        <w:jc w:val="both"/>
        <w:rPr>
          <w:sz w:val="22"/>
          <w:szCs w:val="22"/>
          <w:lang w:val="fr-FR"/>
        </w:rPr>
      </w:pPr>
      <w:r w:rsidRPr="00366F8A">
        <w:rPr>
          <w:sz w:val="22"/>
          <w:szCs w:val="22"/>
          <w:lang w:val="fr-FR"/>
        </w:rPr>
        <w:t>I.11</w:t>
      </w:r>
      <w:r w:rsidRPr="00366F8A">
        <w:rPr>
          <w:sz w:val="22"/>
          <w:szCs w:val="22"/>
          <w:lang w:val="fr-FR"/>
        </w:rPr>
        <w:tab/>
      </w:r>
      <w:r w:rsidR="00917814">
        <w:rPr>
          <w:sz w:val="22"/>
          <w:szCs w:val="22"/>
          <w:lang w:val="fr-FR"/>
        </w:rPr>
        <w:t>Lien contractuel</w:t>
      </w:r>
    </w:p>
    <w:p w14:paraId="2519C933" w14:textId="77777777" w:rsidR="00B30D98" w:rsidRPr="00971280" w:rsidRDefault="00B30D98" w:rsidP="00B30D98">
      <w:pPr>
        <w:jc w:val="both"/>
        <w:rPr>
          <w:sz w:val="22"/>
          <w:szCs w:val="22"/>
          <w:lang w:val="fr-FR"/>
        </w:rPr>
      </w:pPr>
    </w:p>
    <w:p w14:paraId="69486D7C" w14:textId="375FB318" w:rsidR="00B30D98" w:rsidRPr="00DE16B4" w:rsidRDefault="00A13F0D" w:rsidP="00B30D98">
      <w:pPr>
        <w:ind w:left="1080" w:hanging="1080"/>
        <w:jc w:val="both"/>
        <w:rPr>
          <w:sz w:val="22"/>
          <w:szCs w:val="22"/>
          <w:u w:val="single"/>
          <w:lang w:val="fr-FR"/>
        </w:rPr>
      </w:pPr>
      <w:r w:rsidRPr="00DE16B4">
        <w:rPr>
          <w:sz w:val="22"/>
          <w:szCs w:val="22"/>
          <w:u w:val="single"/>
          <w:lang w:val="fr-FR"/>
        </w:rPr>
        <w:t>Section II</w:t>
      </w:r>
      <w:r w:rsidRPr="00DE16B4">
        <w:rPr>
          <w:sz w:val="22"/>
          <w:szCs w:val="22"/>
          <w:u w:val="single"/>
          <w:lang w:val="fr-FR"/>
        </w:rPr>
        <w:tab/>
        <w:t xml:space="preserve">Contexte, Étendue des travaux, </w:t>
      </w:r>
      <w:r w:rsidR="00A875C4" w:rsidRPr="00DE16B4">
        <w:rPr>
          <w:sz w:val="22"/>
          <w:szCs w:val="22"/>
          <w:u w:val="single"/>
          <w:lang w:val="fr-FR"/>
        </w:rPr>
        <w:t>Livrables</w:t>
      </w:r>
      <w:r w:rsidRPr="00DE16B4">
        <w:rPr>
          <w:sz w:val="22"/>
          <w:szCs w:val="22"/>
          <w:u w:val="single"/>
          <w:lang w:val="fr-FR"/>
        </w:rPr>
        <w:t xml:space="preserve"> et Calendrier des </w:t>
      </w:r>
      <w:r w:rsidR="00A875C4" w:rsidRPr="00DE16B4">
        <w:rPr>
          <w:sz w:val="22"/>
          <w:szCs w:val="22"/>
          <w:u w:val="single"/>
          <w:lang w:val="fr-FR"/>
        </w:rPr>
        <w:t>livrables</w:t>
      </w:r>
    </w:p>
    <w:p w14:paraId="1A9D2496" w14:textId="77777777" w:rsidR="00B30D98" w:rsidRPr="00971280" w:rsidRDefault="00B30D98" w:rsidP="00B30D98">
      <w:pPr>
        <w:ind w:left="1440" w:hanging="1440"/>
        <w:jc w:val="both"/>
        <w:rPr>
          <w:sz w:val="22"/>
          <w:szCs w:val="22"/>
          <w:lang w:val="fr-FR"/>
        </w:rPr>
      </w:pPr>
    </w:p>
    <w:p w14:paraId="19914F9C" w14:textId="77777777" w:rsidR="00BA4722" w:rsidRPr="00366F8A" w:rsidRDefault="00A13F0D" w:rsidP="00BA4722">
      <w:pPr>
        <w:numPr>
          <w:ilvl w:val="0"/>
          <w:numId w:val="36"/>
        </w:numPr>
        <w:tabs>
          <w:tab w:val="left" w:pos="1080"/>
        </w:tabs>
        <w:ind w:left="1080" w:hanging="1080"/>
        <w:jc w:val="both"/>
        <w:rPr>
          <w:sz w:val="22"/>
          <w:szCs w:val="22"/>
        </w:rPr>
      </w:pPr>
      <w:r w:rsidRPr="00366F8A">
        <w:rPr>
          <w:sz w:val="22"/>
          <w:szCs w:val="22"/>
          <w:lang w:val="fr-FR"/>
        </w:rPr>
        <w:t>Contexte</w:t>
      </w:r>
    </w:p>
    <w:p w14:paraId="76A7C13A" w14:textId="77777777" w:rsidR="00BA4722" w:rsidRPr="00366F8A" w:rsidRDefault="00A13F0D" w:rsidP="00BA4722">
      <w:pPr>
        <w:numPr>
          <w:ilvl w:val="0"/>
          <w:numId w:val="36"/>
        </w:numPr>
        <w:tabs>
          <w:tab w:val="left" w:pos="1080"/>
        </w:tabs>
        <w:ind w:left="1080" w:hanging="1080"/>
        <w:jc w:val="both"/>
        <w:rPr>
          <w:sz w:val="22"/>
          <w:szCs w:val="22"/>
        </w:rPr>
      </w:pPr>
      <w:r w:rsidRPr="00366F8A">
        <w:rPr>
          <w:sz w:val="22"/>
          <w:szCs w:val="22"/>
          <w:lang w:val="fr-FR"/>
        </w:rPr>
        <w:t>Étendue des travaux</w:t>
      </w:r>
    </w:p>
    <w:p w14:paraId="1CACB8B2" w14:textId="6D668013" w:rsidR="00BA4722" w:rsidRPr="00366F8A" w:rsidRDefault="00A875C4" w:rsidP="00BA4722">
      <w:pPr>
        <w:numPr>
          <w:ilvl w:val="0"/>
          <w:numId w:val="36"/>
        </w:numPr>
        <w:tabs>
          <w:tab w:val="left" w:pos="1080"/>
        </w:tabs>
        <w:ind w:left="1080" w:hanging="1080"/>
        <w:jc w:val="both"/>
        <w:rPr>
          <w:sz w:val="22"/>
          <w:szCs w:val="22"/>
        </w:rPr>
      </w:pPr>
      <w:r>
        <w:rPr>
          <w:sz w:val="22"/>
          <w:szCs w:val="22"/>
          <w:lang w:val="fr-FR"/>
        </w:rPr>
        <w:t>Livrables</w:t>
      </w:r>
    </w:p>
    <w:p w14:paraId="29364A6D" w14:textId="104C495F" w:rsidR="00B30D98" w:rsidRPr="00366F8A" w:rsidRDefault="00A13F0D" w:rsidP="00BA4722">
      <w:pPr>
        <w:numPr>
          <w:ilvl w:val="0"/>
          <w:numId w:val="36"/>
        </w:numPr>
        <w:tabs>
          <w:tab w:val="left" w:pos="1080"/>
        </w:tabs>
        <w:ind w:left="1080" w:hanging="1080"/>
        <w:jc w:val="both"/>
        <w:rPr>
          <w:sz w:val="22"/>
          <w:szCs w:val="22"/>
        </w:rPr>
      </w:pPr>
      <w:r w:rsidRPr="00366F8A">
        <w:rPr>
          <w:sz w:val="22"/>
          <w:szCs w:val="22"/>
          <w:lang w:val="fr-FR"/>
        </w:rPr>
        <w:t xml:space="preserve">Calendrier des </w:t>
      </w:r>
      <w:r w:rsidR="00A875C4">
        <w:rPr>
          <w:sz w:val="22"/>
          <w:szCs w:val="22"/>
          <w:lang w:val="fr-FR"/>
        </w:rPr>
        <w:t>livrables</w:t>
      </w:r>
    </w:p>
    <w:p w14:paraId="22D1EF32" w14:textId="77777777" w:rsidR="00B30D98" w:rsidRPr="00366F8A" w:rsidRDefault="00B30D98" w:rsidP="00B30D98">
      <w:pPr>
        <w:jc w:val="both"/>
        <w:rPr>
          <w:sz w:val="22"/>
          <w:szCs w:val="22"/>
        </w:rPr>
      </w:pPr>
    </w:p>
    <w:p w14:paraId="2914F607" w14:textId="77777777" w:rsidR="00DE16B4" w:rsidRDefault="00DE16B4" w:rsidP="00B30D98">
      <w:pPr>
        <w:tabs>
          <w:tab w:val="left" w:pos="1080"/>
        </w:tabs>
        <w:jc w:val="both"/>
        <w:rPr>
          <w:sz w:val="22"/>
          <w:szCs w:val="22"/>
          <w:lang w:val="fr-FR"/>
        </w:rPr>
      </w:pPr>
    </w:p>
    <w:p w14:paraId="40FB1C55" w14:textId="4836A569" w:rsidR="00DE16B4" w:rsidRPr="00DE16B4" w:rsidRDefault="00DE16B4" w:rsidP="00B30D98">
      <w:pPr>
        <w:tabs>
          <w:tab w:val="left" w:pos="1080"/>
        </w:tabs>
        <w:jc w:val="both"/>
        <w:rPr>
          <w:sz w:val="22"/>
          <w:szCs w:val="22"/>
          <w:u w:val="single"/>
          <w:lang w:val="fr-FR"/>
        </w:rPr>
      </w:pPr>
      <w:r w:rsidRPr="00DE16B4">
        <w:rPr>
          <w:sz w:val="22"/>
          <w:szCs w:val="22"/>
          <w:u w:val="single"/>
          <w:lang w:val="fr-FR"/>
        </w:rPr>
        <w:t xml:space="preserve">Les Annexes </w:t>
      </w:r>
    </w:p>
    <w:p w14:paraId="73749837" w14:textId="77777777" w:rsidR="00DE16B4" w:rsidRDefault="00DE16B4" w:rsidP="00B30D98">
      <w:pPr>
        <w:tabs>
          <w:tab w:val="left" w:pos="1080"/>
        </w:tabs>
        <w:jc w:val="both"/>
        <w:rPr>
          <w:sz w:val="22"/>
          <w:szCs w:val="22"/>
          <w:lang w:val="fr-FR"/>
        </w:rPr>
      </w:pPr>
    </w:p>
    <w:p w14:paraId="6AD22275" w14:textId="242F2DC1" w:rsidR="00BA4722" w:rsidRPr="00971280" w:rsidRDefault="00A13F0D" w:rsidP="00B30D98">
      <w:pPr>
        <w:tabs>
          <w:tab w:val="left" w:pos="1080"/>
        </w:tabs>
        <w:jc w:val="both"/>
        <w:rPr>
          <w:sz w:val="22"/>
          <w:szCs w:val="22"/>
          <w:lang w:val="fr-FR"/>
        </w:rPr>
      </w:pPr>
      <w:r w:rsidRPr="00366F8A">
        <w:rPr>
          <w:sz w:val="22"/>
          <w:szCs w:val="22"/>
          <w:lang w:val="fr-FR"/>
        </w:rPr>
        <w:t>Annexe 1</w:t>
      </w:r>
      <w:r w:rsidRPr="00366F8A">
        <w:rPr>
          <w:sz w:val="22"/>
          <w:szCs w:val="22"/>
          <w:lang w:val="fr-FR"/>
        </w:rPr>
        <w:tab/>
        <w:t>Exemple de lettre d'accompagnement de proposition</w:t>
      </w:r>
    </w:p>
    <w:p w14:paraId="1A80E5C8" w14:textId="77777777" w:rsidR="00BA4722" w:rsidRPr="00971280" w:rsidRDefault="00A13F0D" w:rsidP="00B30D98">
      <w:pPr>
        <w:tabs>
          <w:tab w:val="left" w:pos="1080"/>
        </w:tabs>
        <w:jc w:val="both"/>
        <w:rPr>
          <w:sz w:val="22"/>
          <w:szCs w:val="22"/>
          <w:lang w:val="fr-FR"/>
        </w:rPr>
      </w:pPr>
      <w:r w:rsidRPr="00366F8A">
        <w:rPr>
          <w:sz w:val="22"/>
          <w:szCs w:val="22"/>
          <w:lang w:val="fr-FR"/>
        </w:rPr>
        <w:t>Annexe 2</w:t>
      </w:r>
      <w:r w:rsidRPr="00366F8A">
        <w:rPr>
          <w:sz w:val="22"/>
          <w:szCs w:val="22"/>
          <w:lang w:val="fr-FR"/>
        </w:rPr>
        <w:tab/>
        <w:t xml:space="preserve">Guide de création d'une proposition financière et d'un échantillon de budget </w:t>
      </w:r>
    </w:p>
    <w:p w14:paraId="5DFBE61F" w14:textId="77777777" w:rsidR="00BA4722" w:rsidRPr="00971280" w:rsidRDefault="00A13F0D" w:rsidP="00B30D98">
      <w:pPr>
        <w:tabs>
          <w:tab w:val="left" w:pos="1080"/>
        </w:tabs>
        <w:jc w:val="both"/>
        <w:rPr>
          <w:sz w:val="22"/>
          <w:szCs w:val="22"/>
          <w:lang w:val="fr-FR"/>
        </w:rPr>
      </w:pPr>
      <w:r w:rsidRPr="00366F8A">
        <w:rPr>
          <w:sz w:val="22"/>
          <w:szCs w:val="22"/>
          <w:lang w:val="fr-FR"/>
        </w:rPr>
        <w:t>Annexe 3</w:t>
      </w:r>
      <w:r w:rsidRPr="00366F8A">
        <w:rPr>
          <w:sz w:val="22"/>
          <w:szCs w:val="22"/>
          <w:lang w:val="fr-FR"/>
        </w:rPr>
        <w:tab/>
        <w:t>Certifications requises</w:t>
      </w:r>
    </w:p>
    <w:p w14:paraId="23B82382" w14:textId="77777777" w:rsidR="00BA4722" w:rsidRPr="00971280" w:rsidRDefault="00A13F0D" w:rsidP="00B30D98">
      <w:pPr>
        <w:tabs>
          <w:tab w:val="left" w:pos="1080"/>
        </w:tabs>
        <w:jc w:val="both"/>
        <w:rPr>
          <w:sz w:val="22"/>
          <w:szCs w:val="22"/>
          <w:lang w:val="fr-FR"/>
        </w:rPr>
      </w:pPr>
      <w:r w:rsidRPr="00366F8A">
        <w:rPr>
          <w:sz w:val="22"/>
          <w:szCs w:val="22"/>
          <w:lang w:val="fr-FR"/>
        </w:rPr>
        <w:t>Annexe 4</w:t>
      </w:r>
      <w:r w:rsidRPr="00366F8A">
        <w:rPr>
          <w:sz w:val="22"/>
          <w:szCs w:val="22"/>
          <w:lang w:val="fr-FR"/>
        </w:rPr>
        <w:tab/>
        <w:t>Guide d'enregistrement DUNS et SAM</w:t>
      </w:r>
    </w:p>
    <w:p w14:paraId="6A36E972" w14:textId="77777777" w:rsidR="00BA4722" w:rsidRPr="00971280" w:rsidRDefault="00A13F0D" w:rsidP="00B30D98">
      <w:pPr>
        <w:tabs>
          <w:tab w:val="left" w:pos="1080"/>
        </w:tabs>
        <w:jc w:val="both"/>
        <w:rPr>
          <w:sz w:val="22"/>
          <w:szCs w:val="22"/>
          <w:lang w:val="fr-FR"/>
        </w:rPr>
      </w:pPr>
      <w:r w:rsidRPr="00366F8A">
        <w:rPr>
          <w:sz w:val="22"/>
          <w:szCs w:val="22"/>
          <w:lang w:val="fr-FR"/>
        </w:rPr>
        <w:t>Annexe 5</w:t>
      </w:r>
      <w:r w:rsidRPr="00366F8A">
        <w:rPr>
          <w:sz w:val="22"/>
          <w:szCs w:val="22"/>
          <w:lang w:val="fr-FR"/>
        </w:rPr>
        <w:tab/>
        <w:t xml:space="preserve">OMS, Série de rapports techniques, N° 957, 2010 </w:t>
      </w:r>
    </w:p>
    <w:p w14:paraId="57A6B598" w14:textId="77777777" w:rsidR="00BA4722" w:rsidRPr="00971280" w:rsidRDefault="00A13F0D" w:rsidP="00B30D98">
      <w:pPr>
        <w:tabs>
          <w:tab w:val="left" w:pos="1080"/>
        </w:tabs>
        <w:jc w:val="both"/>
        <w:rPr>
          <w:sz w:val="22"/>
          <w:szCs w:val="22"/>
          <w:lang w:val="fr-FR"/>
        </w:rPr>
      </w:pPr>
      <w:r w:rsidRPr="00366F8A">
        <w:rPr>
          <w:sz w:val="22"/>
          <w:szCs w:val="22"/>
          <w:lang w:val="fr-FR"/>
        </w:rPr>
        <w:t xml:space="preserve">Annexe 6 </w:t>
      </w:r>
      <w:r w:rsidRPr="00366F8A">
        <w:rPr>
          <w:sz w:val="22"/>
          <w:szCs w:val="22"/>
          <w:lang w:val="fr-FR"/>
        </w:rPr>
        <w:tab/>
        <w:t xml:space="preserve">Liste de contrôle de vérification du véhicule </w:t>
      </w:r>
    </w:p>
    <w:p w14:paraId="34F80241" w14:textId="5B006579" w:rsidR="00B30D98" w:rsidRPr="00971280" w:rsidRDefault="00A13F0D" w:rsidP="00B30D98">
      <w:pPr>
        <w:tabs>
          <w:tab w:val="left" w:pos="1080"/>
        </w:tabs>
        <w:jc w:val="both"/>
        <w:rPr>
          <w:sz w:val="22"/>
          <w:szCs w:val="22"/>
          <w:lang w:val="fr-FR"/>
        </w:rPr>
      </w:pPr>
      <w:r w:rsidRPr="00366F8A">
        <w:rPr>
          <w:sz w:val="22"/>
          <w:szCs w:val="22"/>
          <w:lang w:val="fr-FR"/>
        </w:rPr>
        <w:t xml:space="preserve">Annexe 7 </w:t>
      </w:r>
      <w:r w:rsidRPr="00366F8A">
        <w:rPr>
          <w:sz w:val="22"/>
          <w:szCs w:val="22"/>
          <w:lang w:val="fr-FR"/>
        </w:rPr>
        <w:tab/>
        <w:t xml:space="preserve">Instructions pour le stockage et le transport de produits pharmaceutiques périssables et sensibles à la température                   </w:t>
      </w:r>
    </w:p>
    <w:p w14:paraId="297B531A" w14:textId="77777777" w:rsidR="00B36334" w:rsidRPr="00971280" w:rsidRDefault="00A13F0D" w:rsidP="00B30D98">
      <w:pPr>
        <w:tabs>
          <w:tab w:val="left" w:pos="1080"/>
        </w:tabs>
        <w:jc w:val="both"/>
        <w:rPr>
          <w:sz w:val="22"/>
          <w:szCs w:val="22"/>
          <w:lang w:val="fr-FR"/>
        </w:rPr>
      </w:pPr>
      <w:r w:rsidRPr="00366F8A">
        <w:rPr>
          <w:sz w:val="22"/>
          <w:szCs w:val="22"/>
          <w:lang w:val="fr-FR"/>
        </w:rPr>
        <w:t>Annexe 8</w:t>
      </w:r>
      <w:r w:rsidRPr="00366F8A">
        <w:rPr>
          <w:sz w:val="22"/>
          <w:szCs w:val="22"/>
          <w:lang w:val="fr-FR"/>
        </w:rPr>
        <w:tab/>
        <w:t xml:space="preserve">Liste des sites de distribution </w:t>
      </w:r>
      <w:r w:rsidR="00BA533F">
        <w:rPr>
          <w:sz w:val="22"/>
          <w:szCs w:val="22"/>
          <w:lang w:val="fr-FR"/>
        </w:rPr>
        <w:t xml:space="preserve">de </w:t>
      </w:r>
      <w:r w:rsidRPr="00366F8A">
        <w:rPr>
          <w:sz w:val="22"/>
          <w:szCs w:val="22"/>
          <w:lang w:val="fr-FR"/>
        </w:rPr>
        <w:t xml:space="preserve">GHSC-PSM </w:t>
      </w:r>
    </w:p>
    <w:p w14:paraId="7B2FDDF7" w14:textId="77777777" w:rsidR="00A93489" w:rsidRPr="00971280" w:rsidRDefault="00A13F0D" w:rsidP="00B30D98">
      <w:pPr>
        <w:tabs>
          <w:tab w:val="left" w:pos="1080"/>
        </w:tabs>
        <w:jc w:val="both"/>
        <w:rPr>
          <w:sz w:val="22"/>
          <w:szCs w:val="22"/>
          <w:lang w:val="fr-FR"/>
        </w:rPr>
      </w:pPr>
      <w:r w:rsidRPr="00366F8A">
        <w:rPr>
          <w:sz w:val="22"/>
          <w:szCs w:val="22"/>
          <w:lang w:val="fr-FR"/>
        </w:rPr>
        <w:t xml:space="preserve">Annexe 9 </w:t>
      </w:r>
      <w:r w:rsidRPr="00366F8A">
        <w:rPr>
          <w:sz w:val="22"/>
          <w:szCs w:val="22"/>
          <w:lang w:val="fr-FR"/>
        </w:rPr>
        <w:tab/>
        <w:t xml:space="preserve">Exemple de contrat de sous-traitance à prix fixe (conditions générales) </w:t>
      </w:r>
    </w:p>
    <w:p w14:paraId="76633E8B" w14:textId="77777777" w:rsidR="00A93489" w:rsidRPr="00971280" w:rsidRDefault="00A93489" w:rsidP="00B30D98">
      <w:pPr>
        <w:tabs>
          <w:tab w:val="left" w:pos="1080"/>
        </w:tabs>
        <w:jc w:val="both"/>
        <w:rPr>
          <w:sz w:val="22"/>
          <w:szCs w:val="22"/>
          <w:lang w:val="fr-FR"/>
        </w:rPr>
      </w:pPr>
    </w:p>
    <w:p w14:paraId="58635767" w14:textId="49F16122" w:rsidR="00101A7A" w:rsidRDefault="00101A7A" w:rsidP="0039382C">
      <w:pPr>
        <w:rPr>
          <w:b/>
          <w:sz w:val="22"/>
          <w:szCs w:val="22"/>
          <w:lang w:val="fr-FR"/>
        </w:rPr>
      </w:pPr>
    </w:p>
    <w:p w14:paraId="4C2843DF" w14:textId="3FC098C7" w:rsidR="00710AB5" w:rsidRDefault="00710AB5" w:rsidP="0039382C">
      <w:pPr>
        <w:rPr>
          <w:b/>
          <w:sz w:val="22"/>
          <w:szCs w:val="22"/>
          <w:lang w:val="fr-FR"/>
        </w:rPr>
      </w:pPr>
    </w:p>
    <w:p w14:paraId="5AB1F12B" w14:textId="777DE785" w:rsidR="00710AB5" w:rsidRDefault="00710AB5" w:rsidP="0039382C">
      <w:pPr>
        <w:rPr>
          <w:b/>
          <w:sz w:val="22"/>
          <w:szCs w:val="22"/>
          <w:lang w:val="fr-FR"/>
        </w:rPr>
      </w:pPr>
    </w:p>
    <w:p w14:paraId="3427BE8C" w14:textId="73C5C39E" w:rsidR="00710AB5" w:rsidRDefault="00710AB5" w:rsidP="0039382C">
      <w:pPr>
        <w:rPr>
          <w:b/>
          <w:sz w:val="22"/>
          <w:szCs w:val="22"/>
          <w:lang w:val="fr-FR"/>
        </w:rPr>
      </w:pPr>
    </w:p>
    <w:p w14:paraId="04EE7E89" w14:textId="4C79043E" w:rsidR="00710AB5" w:rsidRDefault="00710AB5" w:rsidP="0039382C">
      <w:pPr>
        <w:rPr>
          <w:b/>
          <w:sz w:val="22"/>
          <w:szCs w:val="22"/>
          <w:lang w:val="fr-FR"/>
        </w:rPr>
      </w:pPr>
    </w:p>
    <w:p w14:paraId="59A49A62" w14:textId="1AC395F8" w:rsidR="00710AB5" w:rsidRDefault="00710AB5" w:rsidP="0039382C">
      <w:pPr>
        <w:rPr>
          <w:b/>
          <w:sz w:val="22"/>
          <w:szCs w:val="22"/>
          <w:lang w:val="fr-FR"/>
        </w:rPr>
      </w:pPr>
    </w:p>
    <w:p w14:paraId="5C5D01F1" w14:textId="772052E3" w:rsidR="00710AB5" w:rsidRDefault="00710AB5" w:rsidP="0039382C">
      <w:pPr>
        <w:rPr>
          <w:b/>
          <w:sz w:val="22"/>
          <w:szCs w:val="22"/>
          <w:lang w:val="fr-FR"/>
        </w:rPr>
      </w:pPr>
    </w:p>
    <w:p w14:paraId="2E18D497" w14:textId="09A05DBB" w:rsidR="00710AB5" w:rsidRDefault="00710AB5" w:rsidP="0039382C">
      <w:pPr>
        <w:rPr>
          <w:b/>
          <w:sz w:val="22"/>
          <w:szCs w:val="22"/>
          <w:lang w:val="fr-FR"/>
        </w:rPr>
      </w:pPr>
    </w:p>
    <w:p w14:paraId="68387D3D" w14:textId="5A2970BD" w:rsidR="00710AB5" w:rsidRDefault="00710AB5" w:rsidP="0039382C">
      <w:pPr>
        <w:rPr>
          <w:b/>
          <w:sz w:val="22"/>
          <w:szCs w:val="22"/>
          <w:lang w:val="fr-FR"/>
        </w:rPr>
      </w:pPr>
    </w:p>
    <w:p w14:paraId="02D6EBDD" w14:textId="0A2331AA" w:rsidR="00710AB5" w:rsidRDefault="00710AB5" w:rsidP="0039382C">
      <w:pPr>
        <w:rPr>
          <w:b/>
          <w:sz w:val="22"/>
          <w:szCs w:val="22"/>
          <w:lang w:val="fr-FR"/>
        </w:rPr>
      </w:pPr>
    </w:p>
    <w:p w14:paraId="0334F8F7" w14:textId="223FDAAA" w:rsidR="00710AB5" w:rsidRDefault="00710AB5" w:rsidP="0039382C">
      <w:pPr>
        <w:rPr>
          <w:b/>
          <w:sz w:val="22"/>
          <w:szCs w:val="22"/>
          <w:lang w:val="fr-FR"/>
        </w:rPr>
      </w:pPr>
    </w:p>
    <w:p w14:paraId="06B46629" w14:textId="51BFF189" w:rsidR="00710AB5" w:rsidRDefault="00710AB5" w:rsidP="0039382C">
      <w:pPr>
        <w:rPr>
          <w:b/>
          <w:sz w:val="22"/>
          <w:szCs w:val="22"/>
          <w:lang w:val="fr-FR"/>
        </w:rPr>
      </w:pPr>
    </w:p>
    <w:p w14:paraId="4BA1E8EA" w14:textId="77777777" w:rsidR="00710AB5" w:rsidRPr="00971280" w:rsidRDefault="00710AB5" w:rsidP="0039382C">
      <w:pPr>
        <w:rPr>
          <w:b/>
          <w:sz w:val="22"/>
          <w:szCs w:val="22"/>
          <w:lang w:val="fr-FR"/>
        </w:rPr>
      </w:pPr>
    </w:p>
    <w:p w14:paraId="761CDC76" w14:textId="77777777" w:rsidR="00443DA6" w:rsidRPr="00971280" w:rsidRDefault="00A13F0D" w:rsidP="00710AB5">
      <w:pPr>
        <w:jc w:val="center"/>
        <w:rPr>
          <w:sz w:val="22"/>
          <w:szCs w:val="22"/>
          <w:lang w:val="fr-FR"/>
        </w:rPr>
      </w:pPr>
      <w:r w:rsidRPr="00366F8A">
        <w:rPr>
          <w:b/>
          <w:bCs/>
          <w:sz w:val="22"/>
          <w:szCs w:val="22"/>
          <w:lang w:val="fr-FR"/>
        </w:rPr>
        <w:lastRenderedPageBreak/>
        <w:t>Liste des acronymes</w:t>
      </w:r>
      <w:bookmarkStart w:id="1" w:name="OLE_LINK3"/>
      <w:bookmarkStart w:id="2" w:name="OLE_LINK4"/>
    </w:p>
    <w:p w14:paraId="4C429719" w14:textId="77777777" w:rsidR="00443DA6" w:rsidRPr="00971280" w:rsidRDefault="00443DA6" w:rsidP="000271CA">
      <w:pPr>
        <w:rPr>
          <w:b/>
          <w:sz w:val="22"/>
          <w:szCs w:val="22"/>
          <w:lang w:val="fr-FR"/>
        </w:rPr>
      </w:pPr>
    </w:p>
    <w:p w14:paraId="31AB7A37" w14:textId="77777777" w:rsidR="00443DA6" w:rsidRPr="00971280" w:rsidRDefault="00A13F0D" w:rsidP="000271CA">
      <w:pPr>
        <w:ind w:left="1411" w:hanging="1411"/>
        <w:rPr>
          <w:rFonts w:eastAsia="MS Mincho"/>
          <w:sz w:val="22"/>
          <w:szCs w:val="22"/>
          <w:lang w:val="fr-FR"/>
        </w:rPr>
      </w:pPr>
      <w:r w:rsidRPr="00366F8A">
        <w:rPr>
          <w:rFonts w:eastAsia="MS Mincho"/>
          <w:sz w:val="22"/>
          <w:szCs w:val="22"/>
          <w:lang w:val="fr-FR"/>
        </w:rPr>
        <w:t xml:space="preserve">3PL </w:t>
      </w:r>
      <w:r w:rsidRPr="00366F8A">
        <w:rPr>
          <w:rFonts w:eastAsia="MS Mincho"/>
          <w:sz w:val="22"/>
          <w:szCs w:val="22"/>
          <w:lang w:val="fr-FR"/>
        </w:rPr>
        <w:tab/>
        <w:t>Prestataire logistique tiers (</w:t>
      </w:r>
      <w:proofErr w:type="spellStart"/>
      <w:r w:rsidRPr="00366F8A">
        <w:rPr>
          <w:rFonts w:eastAsia="MS Mincho"/>
          <w:sz w:val="22"/>
          <w:szCs w:val="22"/>
          <w:lang w:val="fr-FR"/>
        </w:rPr>
        <w:t>Third</w:t>
      </w:r>
      <w:proofErr w:type="spellEnd"/>
      <w:r w:rsidRPr="00366F8A">
        <w:rPr>
          <w:rFonts w:eastAsia="MS Mincho"/>
          <w:sz w:val="22"/>
          <w:szCs w:val="22"/>
          <w:lang w:val="fr-FR"/>
        </w:rPr>
        <w:t xml:space="preserve"> Party </w:t>
      </w:r>
      <w:proofErr w:type="spellStart"/>
      <w:r w:rsidRPr="00366F8A">
        <w:rPr>
          <w:rFonts w:eastAsia="MS Mincho"/>
          <w:sz w:val="22"/>
          <w:szCs w:val="22"/>
          <w:lang w:val="fr-FR"/>
        </w:rPr>
        <w:t>Logistics</w:t>
      </w:r>
      <w:proofErr w:type="spellEnd"/>
      <w:r w:rsidRPr="00366F8A">
        <w:rPr>
          <w:rFonts w:eastAsia="MS Mincho"/>
          <w:sz w:val="22"/>
          <w:szCs w:val="22"/>
          <w:lang w:val="fr-FR"/>
        </w:rPr>
        <w:t>)</w:t>
      </w:r>
    </w:p>
    <w:bookmarkEnd w:id="1"/>
    <w:bookmarkEnd w:id="2"/>
    <w:p w14:paraId="1A7C6B8C"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CFR</w:t>
      </w:r>
      <w:r w:rsidRPr="00366F8A">
        <w:rPr>
          <w:rFonts w:eastAsia="MS Mincho"/>
          <w:sz w:val="22"/>
          <w:szCs w:val="22"/>
          <w:lang w:val="fr-FR"/>
        </w:rPr>
        <w:tab/>
        <w:t>Code des réglementations fédérales</w:t>
      </w:r>
    </w:p>
    <w:p w14:paraId="32368BFD" w14:textId="25719A62"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CD</w:t>
      </w:r>
      <w:r w:rsidRPr="00366F8A">
        <w:rPr>
          <w:rFonts w:eastAsia="MS Mincho"/>
          <w:sz w:val="22"/>
          <w:szCs w:val="22"/>
          <w:lang w:val="fr-FR"/>
        </w:rPr>
        <w:tab/>
        <w:t xml:space="preserve">Directeur </w:t>
      </w:r>
      <w:r w:rsidR="00917814">
        <w:rPr>
          <w:rFonts w:eastAsia="MS Mincho"/>
          <w:sz w:val="22"/>
          <w:szCs w:val="22"/>
          <w:lang w:val="fr-FR"/>
        </w:rPr>
        <w:t>Pays</w:t>
      </w:r>
    </w:p>
    <w:p w14:paraId="71A5303D" w14:textId="6BFFEFD1"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FAR</w:t>
      </w:r>
      <w:r w:rsidRPr="00366F8A">
        <w:rPr>
          <w:rFonts w:eastAsia="MS Mincho"/>
          <w:sz w:val="22"/>
          <w:szCs w:val="22"/>
          <w:lang w:val="fr-FR"/>
        </w:rPr>
        <w:tab/>
        <w:t>Règlement</w:t>
      </w:r>
      <w:r w:rsidR="00917814">
        <w:rPr>
          <w:rFonts w:eastAsia="MS Mincho"/>
          <w:sz w:val="22"/>
          <w:szCs w:val="22"/>
          <w:lang w:val="fr-FR"/>
        </w:rPr>
        <w:t>s</w:t>
      </w:r>
      <w:r w:rsidRPr="00366F8A">
        <w:rPr>
          <w:rFonts w:eastAsia="MS Mincho"/>
          <w:sz w:val="22"/>
          <w:szCs w:val="22"/>
          <w:lang w:val="fr-FR"/>
        </w:rPr>
        <w:t xml:space="preserve"> sur les marchés fédéraux</w:t>
      </w:r>
      <w:r w:rsidR="00917814">
        <w:rPr>
          <w:rFonts w:eastAsia="MS Mincho"/>
          <w:sz w:val="22"/>
          <w:szCs w:val="22"/>
          <w:lang w:val="fr-FR"/>
        </w:rPr>
        <w:t xml:space="preserve"> </w:t>
      </w:r>
    </w:p>
    <w:p w14:paraId="6938915D"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GHSC-PSM</w:t>
      </w:r>
      <w:r w:rsidRPr="00366F8A">
        <w:rPr>
          <w:rFonts w:eastAsia="MS Mincho"/>
          <w:sz w:val="22"/>
          <w:szCs w:val="22"/>
          <w:lang w:val="fr-FR"/>
        </w:rPr>
        <w:tab/>
        <w:t xml:space="preserve">USAID Programme de la chaîne d'approvisionnement de la santé mondiale - Gestion des achats et de l'approvisionnement </w:t>
      </w:r>
    </w:p>
    <w:p w14:paraId="3A2D8AB5"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ONG</w:t>
      </w:r>
      <w:r w:rsidRPr="00366F8A">
        <w:rPr>
          <w:rFonts w:eastAsia="MS Mincho"/>
          <w:sz w:val="22"/>
          <w:szCs w:val="22"/>
          <w:lang w:val="fr-FR"/>
        </w:rPr>
        <w:tab/>
        <w:t>Organisation non gouvernementale</w:t>
      </w:r>
    </w:p>
    <w:p w14:paraId="002F0724" w14:textId="123C6065" w:rsidR="00D12016" w:rsidRPr="00971280" w:rsidRDefault="00A13F0D" w:rsidP="000271CA">
      <w:pPr>
        <w:ind w:left="2160" w:hanging="2160"/>
        <w:rPr>
          <w:rFonts w:eastAsia="MS Mincho"/>
          <w:sz w:val="22"/>
          <w:szCs w:val="22"/>
          <w:lang w:val="fr-FR"/>
        </w:rPr>
      </w:pPr>
      <w:proofErr w:type="gramStart"/>
      <w:r w:rsidRPr="00366F8A">
        <w:rPr>
          <w:rFonts w:eastAsia="MS Mincho"/>
          <w:sz w:val="22"/>
          <w:szCs w:val="22"/>
          <w:lang w:val="fr-FR"/>
        </w:rPr>
        <w:t xml:space="preserve">IQS  </w:t>
      </w:r>
      <w:r w:rsidRPr="00366F8A">
        <w:rPr>
          <w:rFonts w:eastAsia="MS Mincho"/>
          <w:sz w:val="22"/>
          <w:szCs w:val="22"/>
          <w:lang w:val="fr-FR"/>
        </w:rPr>
        <w:tab/>
      </w:r>
      <w:proofErr w:type="gramEnd"/>
      <w:r w:rsidRPr="00366F8A">
        <w:rPr>
          <w:rFonts w:eastAsia="MS Mincho"/>
          <w:sz w:val="22"/>
          <w:szCs w:val="22"/>
          <w:lang w:val="fr-FR"/>
        </w:rPr>
        <w:t>Contrat de sous-traitance à quantités indéterminées</w:t>
      </w:r>
    </w:p>
    <w:p w14:paraId="2731AB33"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IDIQ</w:t>
      </w:r>
      <w:r w:rsidRPr="00366F8A">
        <w:rPr>
          <w:rFonts w:eastAsia="MS Mincho"/>
          <w:sz w:val="22"/>
          <w:szCs w:val="22"/>
          <w:lang w:val="fr-FR"/>
        </w:rPr>
        <w:tab/>
        <w:t xml:space="preserve">Contrats à prestations et à quantités indéterminées </w:t>
      </w:r>
    </w:p>
    <w:p w14:paraId="37818312"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RFP</w:t>
      </w:r>
      <w:r w:rsidRPr="00366F8A">
        <w:rPr>
          <w:rFonts w:eastAsia="MS Mincho"/>
          <w:sz w:val="22"/>
          <w:szCs w:val="22"/>
          <w:lang w:val="fr-FR"/>
        </w:rPr>
        <w:tab/>
        <w:t>Appel à propositions</w:t>
      </w:r>
    </w:p>
    <w:p w14:paraId="7E8E0C99"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SDP</w:t>
      </w:r>
      <w:r w:rsidRPr="00366F8A">
        <w:rPr>
          <w:rFonts w:eastAsia="MS Mincho"/>
          <w:sz w:val="22"/>
          <w:szCs w:val="22"/>
          <w:lang w:val="fr-FR"/>
        </w:rPr>
        <w:tab/>
        <w:t>Point de prestation de services</w:t>
      </w:r>
    </w:p>
    <w:p w14:paraId="2A86393A"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POS</w:t>
      </w:r>
      <w:r w:rsidRPr="00366F8A">
        <w:rPr>
          <w:rFonts w:eastAsia="MS Mincho"/>
          <w:sz w:val="22"/>
          <w:szCs w:val="22"/>
          <w:lang w:val="fr-FR"/>
        </w:rPr>
        <w:tab/>
        <w:t>Procédures opératoires standard</w:t>
      </w:r>
    </w:p>
    <w:p w14:paraId="12BCCA72" w14:textId="0029E0CF" w:rsidR="00E44376" w:rsidRDefault="00E44376" w:rsidP="000271CA">
      <w:pPr>
        <w:ind w:left="2160" w:hanging="2160"/>
        <w:rPr>
          <w:rFonts w:eastAsia="MS Mincho"/>
          <w:sz w:val="22"/>
          <w:szCs w:val="22"/>
          <w:lang w:val="fr-FR"/>
        </w:rPr>
      </w:pPr>
      <w:r>
        <w:rPr>
          <w:rFonts w:eastAsia="MS Mincho"/>
          <w:sz w:val="22"/>
          <w:szCs w:val="22"/>
          <w:lang w:val="fr-FR"/>
        </w:rPr>
        <w:t>STO</w:t>
      </w:r>
      <w:r>
        <w:rPr>
          <w:rFonts w:eastAsia="MS Mincho"/>
          <w:sz w:val="22"/>
          <w:szCs w:val="22"/>
          <w:lang w:val="fr-FR"/>
        </w:rPr>
        <w:tab/>
        <w:t xml:space="preserve"> Bon de Commande (</w:t>
      </w:r>
      <w:proofErr w:type="spellStart"/>
      <w:r>
        <w:rPr>
          <w:rFonts w:eastAsia="MS Mincho"/>
          <w:sz w:val="22"/>
          <w:szCs w:val="22"/>
          <w:lang w:val="fr-FR"/>
        </w:rPr>
        <w:t>Sub</w:t>
      </w:r>
      <w:proofErr w:type="spellEnd"/>
      <w:r>
        <w:rPr>
          <w:rFonts w:eastAsia="MS Mincho"/>
          <w:sz w:val="22"/>
          <w:szCs w:val="22"/>
          <w:lang w:val="fr-FR"/>
        </w:rPr>
        <w:t xml:space="preserve"> </w:t>
      </w:r>
      <w:proofErr w:type="spellStart"/>
      <w:r>
        <w:rPr>
          <w:rFonts w:eastAsia="MS Mincho"/>
          <w:sz w:val="22"/>
          <w:szCs w:val="22"/>
          <w:lang w:val="fr-FR"/>
        </w:rPr>
        <w:t>Task</w:t>
      </w:r>
      <w:proofErr w:type="spellEnd"/>
      <w:r>
        <w:rPr>
          <w:rFonts w:eastAsia="MS Mincho"/>
          <w:sz w:val="22"/>
          <w:szCs w:val="22"/>
          <w:lang w:val="fr-FR"/>
        </w:rPr>
        <w:t xml:space="preserve"> </w:t>
      </w:r>
      <w:proofErr w:type="spellStart"/>
      <w:r>
        <w:rPr>
          <w:rFonts w:eastAsia="MS Mincho"/>
          <w:sz w:val="22"/>
          <w:szCs w:val="22"/>
          <w:lang w:val="fr-FR"/>
        </w:rPr>
        <w:t>Order</w:t>
      </w:r>
      <w:proofErr w:type="spellEnd"/>
      <w:r>
        <w:rPr>
          <w:rFonts w:eastAsia="MS Mincho"/>
          <w:sz w:val="22"/>
          <w:szCs w:val="22"/>
          <w:lang w:val="fr-FR"/>
        </w:rPr>
        <w:t>)</w:t>
      </w:r>
    </w:p>
    <w:p w14:paraId="7A4E326B" w14:textId="1B779312" w:rsidR="000159C3" w:rsidRPr="00971280" w:rsidRDefault="00A13F0D" w:rsidP="000271CA">
      <w:pPr>
        <w:ind w:left="2160" w:hanging="2160"/>
        <w:rPr>
          <w:rFonts w:eastAsia="MS Mincho"/>
          <w:sz w:val="22"/>
          <w:szCs w:val="22"/>
          <w:lang w:val="fr-FR"/>
        </w:rPr>
      </w:pPr>
      <w:r w:rsidRPr="00366F8A">
        <w:rPr>
          <w:rFonts w:eastAsia="MS Mincho"/>
          <w:sz w:val="22"/>
          <w:szCs w:val="22"/>
          <w:lang w:val="fr-FR"/>
        </w:rPr>
        <w:t xml:space="preserve">TCA   </w:t>
      </w:r>
      <w:r w:rsidRPr="00366F8A">
        <w:rPr>
          <w:rFonts w:eastAsia="MS Mincho"/>
          <w:sz w:val="22"/>
          <w:szCs w:val="22"/>
          <w:lang w:val="fr-FR"/>
        </w:rPr>
        <w:tab/>
        <w:t>Taxe sur le Chiffre d’Affaire</w:t>
      </w:r>
    </w:p>
    <w:p w14:paraId="24F13699"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U.S.</w:t>
      </w:r>
      <w:r w:rsidRPr="00366F8A">
        <w:rPr>
          <w:rFonts w:eastAsia="MS Mincho"/>
          <w:sz w:val="22"/>
          <w:szCs w:val="22"/>
          <w:lang w:val="fr-FR"/>
        </w:rPr>
        <w:tab/>
        <w:t>États-Unis</w:t>
      </w:r>
    </w:p>
    <w:p w14:paraId="54C84BA5"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USAID</w:t>
      </w:r>
      <w:r w:rsidRPr="00366F8A">
        <w:rPr>
          <w:rFonts w:eastAsia="MS Mincho"/>
          <w:sz w:val="22"/>
          <w:szCs w:val="22"/>
          <w:lang w:val="fr-FR"/>
        </w:rPr>
        <w:tab/>
        <w:t>Agence américaine pour le développement international</w:t>
      </w:r>
    </w:p>
    <w:p w14:paraId="230ADE65" w14:textId="77777777" w:rsidR="003C4118" w:rsidRPr="00971280" w:rsidRDefault="00A13F0D" w:rsidP="000271CA">
      <w:pPr>
        <w:ind w:left="2160" w:hanging="2160"/>
        <w:rPr>
          <w:rFonts w:eastAsia="MS Mincho"/>
          <w:sz w:val="22"/>
          <w:szCs w:val="22"/>
          <w:lang w:val="fr-FR"/>
        </w:rPr>
      </w:pPr>
      <w:r w:rsidRPr="00366F8A">
        <w:rPr>
          <w:sz w:val="22"/>
          <w:szCs w:val="22"/>
          <w:lang w:val="fr-FR"/>
        </w:rPr>
        <w:t>USAID/Haiti</w:t>
      </w:r>
      <w:r w:rsidRPr="00366F8A">
        <w:rPr>
          <w:sz w:val="22"/>
          <w:szCs w:val="22"/>
          <w:lang w:val="fr-FR"/>
        </w:rPr>
        <w:tab/>
        <w:t>Mission de l'USAID en Haïti</w:t>
      </w:r>
    </w:p>
    <w:p w14:paraId="7302A048"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USG</w:t>
      </w:r>
      <w:r w:rsidRPr="00366F8A">
        <w:rPr>
          <w:rFonts w:eastAsia="MS Mincho"/>
          <w:sz w:val="22"/>
          <w:szCs w:val="22"/>
          <w:lang w:val="fr-FR"/>
        </w:rPr>
        <w:tab/>
        <w:t>Gouvernement des États-Unis</w:t>
      </w:r>
    </w:p>
    <w:p w14:paraId="46CBD0F5" w14:textId="77777777" w:rsidR="003C4118" w:rsidRPr="00971280" w:rsidRDefault="00A13F0D" w:rsidP="000271CA">
      <w:pPr>
        <w:ind w:left="2160" w:hanging="2160"/>
        <w:rPr>
          <w:rFonts w:eastAsia="MS Mincho"/>
          <w:sz w:val="22"/>
          <w:szCs w:val="22"/>
          <w:lang w:val="fr-FR"/>
        </w:rPr>
      </w:pPr>
      <w:r w:rsidRPr="00366F8A">
        <w:rPr>
          <w:rFonts w:eastAsia="MS Mincho"/>
          <w:sz w:val="22"/>
          <w:szCs w:val="22"/>
          <w:lang w:val="fr-FR"/>
        </w:rPr>
        <w:t>TVA</w:t>
      </w:r>
      <w:r w:rsidRPr="00366F8A">
        <w:rPr>
          <w:rFonts w:eastAsia="MS Mincho"/>
          <w:sz w:val="22"/>
          <w:szCs w:val="22"/>
          <w:lang w:val="fr-FR"/>
        </w:rPr>
        <w:tab/>
        <w:t>Taxe sur la valeur ajoutée</w:t>
      </w:r>
    </w:p>
    <w:p w14:paraId="141C28F0" w14:textId="77777777" w:rsidR="00D12016" w:rsidRPr="00971280" w:rsidRDefault="00A13F0D" w:rsidP="000271CA">
      <w:pPr>
        <w:ind w:left="2160" w:hanging="2160"/>
        <w:rPr>
          <w:rFonts w:eastAsia="MS Mincho"/>
          <w:sz w:val="22"/>
          <w:szCs w:val="22"/>
          <w:lang w:val="fr-FR"/>
        </w:rPr>
      </w:pPr>
      <w:r w:rsidRPr="00366F8A">
        <w:rPr>
          <w:rFonts w:eastAsia="MS Mincho"/>
          <w:sz w:val="22"/>
          <w:szCs w:val="22"/>
          <w:lang w:val="fr-FR"/>
        </w:rPr>
        <w:t xml:space="preserve">WHO </w:t>
      </w:r>
      <w:r w:rsidRPr="00366F8A">
        <w:rPr>
          <w:rFonts w:eastAsia="MS Mincho"/>
          <w:sz w:val="22"/>
          <w:szCs w:val="22"/>
          <w:lang w:val="fr-FR"/>
        </w:rPr>
        <w:tab/>
        <w:t>OMS - Organisation mondiale de la Santé</w:t>
      </w:r>
    </w:p>
    <w:p w14:paraId="1A732624" w14:textId="77777777" w:rsidR="00917814" w:rsidRDefault="00917814" w:rsidP="003C4118">
      <w:pPr>
        <w:jc w:val="both"/>
        <w:rPr>
          <w:b/>
          <w:bCs/>
          <w:sz w:val="22"/>
          <w:szCs w:val="22"/>
          <w:lang w:val="fr-FR"/>
        </w:rPr>
      </w:pPr>
    </w:p>
    <w:p w14:paraId="33E73E32" w14:textId="77777777" w:rsidR="00710AB5" w:rsidRDefault="00710AB5" w:rsidP="003C4118">
      <w:pPr>
        <w:jc w:val="both"/>
        <w:rPr>
          <w:b/>
          <w:bCs/>
          <w:sz w:val="22"/>
          <w:szCs w:val="22"/>
          <w:lang w:val="fr-FR"/>
        </w:rPr>
      </w:pPr>
    </w:p>
    <w:p w14:paraId="2DC32CFB" w14:textId="77777777" w:rsidR="00710AB5" w:rsidRDefault="00710AB5" w:rsidP="003C4118">
      <w:pPr>
        <w:jc w:val="both"/>
        <w:rPr>
          <w:b/>
          <w:bCs/>
          <w:sz w:val="22"/>
          <w:szCs w:val="22"/>
          <w:lang w:val="fr-FR"/>
        </w:rPr>
      </w:pPr>
    </w:p>
    <w:p w14:paraId="53ACA004" w14:textId="77777777" w:rsidR="00710AB5" w:rsidRDefault="00710AB5" w:rsidP="003C4118">
      <w:pPr>
        <w:jc w:val="both"/>
        <w:rPr>
          <w:b/>
          <w:bCs/>
          <w:sz w:val="22"/>
          <w:szCs w:val="22"/>
          <w:lang w:val="fr-FR"/>
        </w:rPr>
      </w:pPr>
    </w:p>
    <w:p w14:paraId="727458E4" w14:textId="77777777" w:rsidR="00710AB5" w:rsidRDefault="00710AB5" w:rsidP="003C4118">
      <w:pPr>
        <w:jc w:val="both"/>
        <w:rPr>
          <w:b/>
          <w:bCs/>
          <w:sz w:val="22"/>
          <w:szCs w:val="22"/>
          <w:lang w:val="fr-FR"/>
        </w:rPr>
      </w:pPr>
    </w:p>
    <w:p w14:paraId="62C77F8D" w14:textId="77777777" w:rsidR="00710AB5" w:rsidRDefault="00710AB5" w:rsidP="003C4118">
      <w:pPr>
        <w:jc w:val="both"/>
        <w:rPr>
          <w:b/>
          <w:bCs/>
          <w:sz w:val="22"/>
          <w:szCs w:val="22"/>
          <w:lang w:val="fr-FR"/>
        </w:rPr>
      </w:pPr>
    </w:p>
    <w:p w14:paraId="1AB0163F" w14:textId="77777777" w:rsidR="00710AB5" w:rsidRDefault="00710AB5" w:rsidP="003C4118">
      <w:pPr>
        <w:jc w:val="both"/>
        <w:rPr>
          <w:b/>
          <w:bCs/>
          <w:sz w:val="22"/>
          <w:szCs w:val="22"/>
          <w:lang w:val="fr-FR"/>
        </w:rPr>
      </w:pPr>
    </w:p>
    <w:p w14:paraId="19D4DD45" w14:textId="77777777" w:rsidR="00710AB5" w:rsidRDefault="00710AB5" w:rsidP="003C4118">
      <w:pPr>
        <w:jc w:val="both"/>
        <w:rPr>
          <w:b/>
          <w:bCs/>
          <w:sz w:val="22"/>
          <w:szCs w:val="22"/>
          <w:lang w:val="fr-FR"/>
        </w:rPr>
      </w:pPr>
    </w:p>
    <w:p w14:paraId="331B2C94" w14:textId="77777777" w:rsidR="00710AB5" w:rsidRDefault="00710AB5" w:rsidP="003C4118">
      <w:pPr>
        <w:jc w:val="both"/>
        <w:rPr>
          <w:b/>
          <w:bCs/>
          <w:sz w:val="22"/>
          <w:szCs w:val="22"/>
          <w:lang w:val="fr-FR"/>
        </w:rPr>
      </w:pPr>
    </w:p>
    <w:p w14:paraId="2D40686A" w14:textId="77777777" w:rsidR="00710AB5" w:rsidRDefault="00710AB5" w:rsidP="003C4118">
      <w:pPr>
        <w:jc w:val="both"/>
        <w:rPr>
          <w:b/>
          <w:bCs/>
          <w:sz w:val="22"/>
          <w:szCs w:val="22"/>
          <w:lang w:val="fr-FR"/>
        </w:rPr>
      </w:pPr>
    </w:p>
    <w:p w14:paraId="61EC3D1C" w14:textId="77777777" w:rsidR="00710AB5" w:rsidRDefault="00710AB5" w:rsidP="003C4118">
      <w:pPr>
        <w:jc w:val="both"/>
        <w:rPr>
          <w:b/>
          <w:bCs/>
          <w:sz w:val="22"/>
          <w:szCs w:val="22"/>
          <w:lang w:val="fr-FR"/>
        </w:rPr>
      </w:pPr>
    </w:p>
    <w:p w14:paraId="495A256E" w14:textId="77777777" w:rsidR="00710AB5" w:rsidRDefault="00710AB5" w:rsidP="003C4118">
      <w:pPr>
        <w:jc w:val="both"/>
        <w:rPr>
          <w:b/>
          <w:bCs/>
          <w:sz w:val="22"/>
          <w:szCs w:val="22"/>
          <w:lang w:val="fr-FR"/>
        </w:rPr>
      </w:pPr>
    </w:p>
    <w:p w14:paraId="104CEF5B" w14:textId="77777777" w:rsidR="00710AB5" w:rsidRDefault="00710AB5" w:rsidP="003C4118">
      <w:pPr>
        <w:jc w:val="both"/>
        <w:rPr>
          <w:b/>
          <w:bCs/>
          <w:sz w:val="22"/>
          <w:szCs w:val="22"/>
          <w:lang w:val="fr-FR"/>
        </w:rPr>
      </w:pPr>
    </w:p>
    <w:p w14:paraId="447F9364" w14:textId="77777777" w:rsidR="00710AB5" w:rsidRDefault="00710AB5" w:rsidP="003C4118">
      <w:pPr>
        <w:jc w:val="both"/>
        <w:rPr>
          <w:b/>
          <w:bCs/>
          <w:sz w:val="22"/>
          <w:szCs w:val="22"/>
          <w:lang w:val="fr-FR"/>
        </w:rPr>
      </w:pPr>
    </w:p>
    <w:p w14:paraId="3CE4526E" w14:textId="77777777" w:rsidR="00710AB5" w:rsidRDefault="00710AB5" w:rsidP="003C4118">
      <w:pPr>
        <w:jc w:val="both"/>
        <w:rPr>
          <w:b/>
          <w:bCs/>
          <w:sz w:val="22"/>
          <w:szCs w:val="22"/>
          <w:lang w:val="fr-FR"/>
        </w:rPr>
      </w:pPr>
    </w:p>
    <w:p w14:paraId="5A6B6DBC" w14:textId="77777777" w:rsidR="00710AB5" w:rsidRDefault="00710AB5" w:rsidP="003C4118">
      <w:pPr>
        <w:jc w:val="both"/>
        <w:rPr>
          <w:b/>
          <w:bCs/>
          <w:sz w:val="22"/>
          <w:szCs w:val="22"/>
          <w:lang w:val="fr-FR"/>
        </w:rPr>
      </w:pPr>
    </w:p>
    <w:p w14:paraId="31050F82" w14:textId="77777777" w:rsidR="00710AB5" w:rsidRDefault="00710AB5" w:rsidP="003C4118">
      <w:pPr>
        <w:jc w:val="both"/>
        <w:rPr>
          <w:b/>
          <w:bCs/>
          <w:sz w:val="22"/>
          <w:szCs w:val="22"/>
          <w:lang w:val="fr-FR"/>
        </w:rPr>
      </w:pPr>
    </w:p>
    <w:p w14:paraId="2B1F155E" w14:textId="77777777" w:rsidR="00710AB5" w:rsidRDefault="00710AB5" w:rsidP="003C4118">
      <w:pPr>
        <w:jc w:val="both"/>
        <w:rPr>
          <w:b/>
          <w:bCs/>
          <w:sz w:val="22"/>
          <w:szCs w:val="22"/>
          <w:lang w:val="fr-FR"/>
        </w:rPr>
      </w:pPr>
    </w:p>
    <w:p w14:paraId="6BABD399" w14:textId="77777777" w:rsidR="00710AB5" w:rsidRDefault="00710AB5" w:rsidP="003C4118">
      <w:pPr>
        <w:jc w:val="both"/>
        <w:rPr>
          <w:b/>
          <w:bCs/>
          <w:sz w:val="22"/>
          <w:szCs w:val="22"/>
          <w:lang w:val="fr-FR"/>
        </w:rPr>
      </w:pPr>
    </w:p>
    <w:p w14:paraId="1C104C0C" w14:textId="77777777" w:rsidR="00710AB5" w:rsidRDefault="00710AB5" w:rsidP="003C4118">
      <w:pPr>
        <w:jc w:val="both"/>
        <w:rPr>
          <w:b/>
          <w:bCs/>
          <w:sz w:val="22"/>
          <w:szCs w:val="22"/>
          <w:lang w:val="fr-FR"/>
        </w:rPr>
      </w:pPr>
    </w:p>
    <w:p w14:paraId="5E1B30EB" w14:textId="77777777" w:rsidR="00710AB5" w:rsidRDefault="00710AB5" w:rsidP="003C4118">
      <w:pPr>
        <w:jc w:val="both"/>
        <w:rPr>
          <w:b/>
          <w:bCs/>
          <w:sz w:val="22"/>
          <w:szCs w:val="22"/>
          <w:lang w:val="fr-FR"/>
        </w:rPr>
      </w:pPr>
    </w:p>
    <w:p w14:paraId="64CE1B4B" w14:textId="77777777" w:rsidR="00710AB5" w:rsidRDefault="00710AB5" w:rsidP="003C4118">
      <w:pPr>
        <w:jc w:val="both"/>
        <w:rPr>
          <w:b/>
          <w:bCs/>
          <w:sz w:val="22"/>
          <w:szCs w:val="22"/>
          <w:lang w:val="fr-FR"/>
        </w:rPr>
      </w:pPr>
    </w:p>
    <w:p w14:paraId="7FEA92E3" w14:textId="77777777" w:rsidR="00710AB5" w:rsidRDefault="00710AB5" w:rsidP="003C4118">
      <w:pPr>
        <w:jc w:val="both"/>
        <w:rPr>
          <w:b/>
          <w:bCs/>
          <w:sz w:val="22"/>
          <w:szCs w:val="22"/>
          <w:lang w:val="fr-FR"/>
        </w:rPr>
      </w:pPr>
    </w:p>
    <w:p w14:paraId="7FCF730A" w14:textId="77777777" w:rsidR="00710AB5" w:rsidRDefault="00710AB5" w:rsidP="003C4118">
      <w:pPr>
        <w:jc w:val="both"/>
        <w:rPr>
          <w:b/>
          <w:bCs/>
          <w:sz w:val="22"/>
          <w:szCs w:val="22"/>
          <w:lang w:val="fr-FR"/>
        </w:rPr>
      </w:pPr>
    </w:p>
    <w:p w14:paraId="66FEDB72" w14:textId="77777777" w:rsidR="00710AB5" w:rsidRDefault="00710AB5" w:rsidP="003C4118">
      <w:pPr>
        <w:jc w:val="both"/>
        <w:rPr>
          <w:b/>
          <w:bCs/>
          <w:sz w:val="22"/>
          <w:szCs w:val="22"/>
          <w:lang w:val="fr-FR"/>
        </w:rPr>
      </w:pPr>
    </w:p>
    <w:p w14:paraId="56DF343C" w14:textId="77777777" w:rsidR="00710AB5" w:rsidRDefault="00710AB5" w:rsidP="003C4118">
      <w:pPr>
        <w:jc w:val="both"/>
        <w:rPr>
          <w:b/>
          <w:bCs/>
          <w:sz w:val="22"/>
          <w:szCs w:val="22"/>
          <w:lang w:val="fr-FR"/>
        </w:rPr>
      </w:pPr>
    </w:p>
    <w:p w14:paraId="7A6010DC" w14:textId="77777777" w:rsidR="00710AB5" w:rsidRDefault="00710AB5" w:rsidP="003C4118">
      <w:pPr>
        <w:jc w:val="both"/>
        <w:rPr>
          <w:b/>
          <w:bCs/>
          <w:sz w:val="22"/>
          <w:szCs w:val="22"/>
          <w:lang w:val="fr-FR"/>
        </w:rPr>
      </w:pPr>
    </w:p>
    <w:p w14:paraId="3BB50945" w14:textId="77777777" w:rsidR="00710AB5" w:rsidRDefault="00710AB5" w:rsidP="003C4118">
      <w:pPr>
        <w:jc w:val="both"/>
        <w:rPr>
          <w:b/>
          <w:bCs/>
          <w:sz w:val="22"/>
          <w:szCs w:val="22"/>
          <w:lang w:val="fr-FR"/>
        </w:rPr>
      </w:pPr>
    </w:p>
    <w:p w14:paraId="24232FD8" w14:textId="77777777" w:rsidR="00710AB5" w:rsidRDefault="00710AB5" w:rsidP="003C4118">
      <w:pPr>
        <w:jc w:val="both"/>
        <w:rPr>
          <w:b/>
          <w:bCs/>
          <w:sz w:val="22"/>
          <w:szCs w:val="22"/>
          <w:lang w:val="fr-FR"/>
        </w:rPr>
      </w:pPr>
    </w:p>
    <w:p w14:paraId="175B422D" w14:textId="2B317A07" w:rsidR="00443DA6" w:rsidRPr="00971280" w:rsidRDefault="00917814" w:rsidP="003C4118">
      <w:pPr>
        <w:jc w:val="both"/>
        <w:rPr>
          <w:b/>
          <w:sz w:val="22"/>
          <w:szCs w:val="22"/>
          <w:lang w:val="fr-FR"/>
        </w:rPr>
      </w:pPr>
      <w:r>
        <w:rPr>
          <w:b/>
          <w:bCs/>
          <w:sz w:val="22"/>
          <w:szCs w:val="22"/>
          <w:lang w:val="fr-FR"/>
        </w:rPr>
        <w:lastRenderedPageBreak/>
        <w:br/>
      </w:r>
      <w:r w:rsidR="00A13F0D" w:rsidRPr="00366F8A">
        <w:rPr>
          <w:b/>
          <w:bCs/>
          <w:sz w:val="22"/>
          <w:szCs w:val="22"/>
          <w:lang w:val="fr-FR"/>
        </w:rPr>
        <w:t>Section I</w:t>
      </w:r>
      <w:r w:rsidR="00DE16B4">
        <w:rPr>
          <w:b/>
          <w:bCs/>
          <w:sz w:val="22"/>
          <w:szCs w:val="22"/>
          <w:lang w:val="fr-FR"/>
        </w:rPr>
        <w:t>.</w:t>
      </w:r>
      <w:r w:rsidR="00A13F0D" w:rsidRPr="00366F8A">
        <w:rPr>
          <w:b/>
          <w:bCs/>
          <w:sz w:val="22"/>
          <w:szCs w:val="22"/>
          <w:lang w:val="fr-FR"/>
        </w:rPr>
        <w:tab/>
        <w:t xml:space="preserve">Instructions pour les soumissionnaires </w:t>
      </w:r>
    </w:p>
    <w:p w14:paraId="23067AA9" w14:textId="77777777" w:rsidR="00443DA6" w:rsidRPr="00971280" w:rsidRDefault="00443DA6" w:rsidP="00443DA6">
      <w:pPr>
        <w:ind w:left="540"/>
        <w:jc w:val="both"/>
        <w:rPr>
          <w:sz w:val="22"/>
          <w:szCs w:val="22"/>
          <w:lang w:val="fr-FR"/>
        </w:rPr>
      </w:pPr>
    </w:p>
    <w:p w14:paraId="4A9C75B8" w14:textId="77777777" w:rsidR="00443DA6" w:rsidRPr="00366F8A" w:rsidRDefault="00A13F0D" w:rsidP="00443DA6">
      <w:pPr>
        <w:numPr>
          <w:ilvl w:val="1"/>
          <w:numId w:val="22"/>
        </w:numPr>
        <w:ind w:left="540" w:hanging="540"/>
        <w:jc w:val="both"/>
        <w:rPr>
          <w:b/>
          <w:sz w:val="22"/>
          <w:szCs w:val="22"/>
        </w:rPr>
      </w:pPr>
      <w:r w:rsidRPr="00366F8A">
        <w:rPr>
          <w:b/>
          <w:bCs/>
          <w:sz w:val="22"/>
          <w:szCs w:val="22"/>
          <w:lang w:val="fr-FR"/>
        </w:rPr>
        <w:t>Introduction</w:t>
      </w:r>
    </w:p>
    <w:p w14:paraId="6F5CE2E4" w14:textId="77777777" w:rsidR="00443DA6" w:rsidRPr="00366F8A" w:rsidRDefault="00443DA6" w:rsidP="00443DA6">
      <w:pPr>
        <w:ind w:left="540"/>
        <w:jc w:val="both"/>
        <w:rPr>
          <w:sz w:val="22"/>
          <w:szCs w:val="22"/>
        </w:rPr>
      </w:pPr>
    </w:p>
    <w:p w14:paraId="597936DE" w14:textId="77777777" w:rsidR="00D558DE" w:rsidRPr="00971280" w:rsidRDefault="00A13F0D" w:rsidP="00D558DE">
      <w:pPr>
        <w:jc w:val="both"/>
        <w:rPr>
          <w:sz w:val="22"/>
          <w:szCs w:val="22"/>
          <w:lang w:val="fr-FR"/>
        </w:rPr>
      </w:pPr>
      <w:r w:rsidRPr="00366F8A">
        <w:rPr>
          <w:sz w:val="22"/>
          <w:szCs w:val="22"/>
          <w:lang w:val="fr-FR"/>
        </w:rPr>
        <w:t>Chemonics, l'acheteur, agissant au nom de l'Agence américaine pour le développement international (USAID) (sous le numéro de contrat IDIQ principal AID-OAA-I-15-00004 pour GHSC-PSM en Haïti) sollicite des offres de la part d'entreprises et d'organisations voulant proposer des services de transport de produits de santé en</w:t>
      </w:r>
      <w:r w:rsidRPr="00366F8A">
        <w:rPr>
          <w:noProof/>
          <w:sz w:val="22"/>
          <w:szCs w:val="22"/>
          <w:lang w:val="fr-FR"/>
        </w:rPr>
        <w:t xml:space="preserve"> Haïti</w:t>
      </w:r>
      <w:r w:rsidRPr="00366F8A">
        <w:rPr>
          <w:sz w:val="22"/>
          <w:szCs w:val="22"/>
          <w:lang w:val="fr-FR"/>
        </w:rPr>
        <w:t xml:space="preserve">. </w:t>
      </w:r>
    </w:p>
    <w:p w14:paraId="1A3ACE2C" w14:textId="77777777" w:rsidR="00D558DE" w:rsidRPr="00971280" w:rsidRDefault="00D558DE" w:rsidP="00D558DE">
      <w:pPr>
        <w:jc w:val="both"/>
        <w:rPr>
          <w:sz w:val="22"/>
          <w:szCs w:val="22"/>
          <w:lang w:val="fr-FR"/>
        </w:rPr>
      </w:pPr>
    </w:p>
    <w:p w14:paraId="5D043A8F" w14:textId="65DEC7C4" w:rsidR="00D558DE" w:rsidRPr="00971280" w:rsidRDefault="00A13F0D" w:rsidP="00D558DE">
      <w:pPr>
        <w:jc w:val="both"/>
        <w:rPr>
          <w:sz w:val="22"/>
          <w:szCs w:val="22"/>
          <w:lang w:val="fr-FR"/>
        </w:rPr>
      </w:pPr>
      <w:r w:rsidRPr="00366F8A">
        <w:rPr>
          <w:sz w:val="22"/>
          <w:szCs w:val="22"/>
          <w:lang w:val="fr-FR"/>
        </w:rPr>
        <w:t xml:space="preserve">GHSC-PSM s'efforce de fournir des stocks pharmaceutiques et médicaux d'importance vitale aux citoyens haïtiens tout en renforçant les capacités des organisations gouvernementales et des </w:t>
      </w:r>
      <w:r w:rsidR="00917814">
        <w:rPr>
          <w:sz w:val="22"/>
          <w:szCs w:val="22"/>
          <w:lang w:val="fr-FR"/>
        </w:rPr>
        <w:t>institutions sanitaires</w:t>
      </w:r>
      <w:r w:rsidRPr="00366F8A">
        <w:rPr>
          <w:sz w:val="22"/>
          <w:szCs w:val="22"/>
          <w:lang w:val="fr-FR"/>
        </w:rPr>
        <w:t xml:space="preserve">. L'objectif de cet Appel à propositions (RFP) est de solliciter des offres pour le transport par région/route de produits de santé qui </w:t>
      </w:r>
      <w:r w:rsidR="00E44376">
        <w:rPr>
          <w:sz w:val="22"/>
          <w:szCs w:val="22"/>
          <w:lang w:val="fr-FR"/>
        </w:rPr>
        <w:t>exig</w:t>
      </w:r>
      <w:r w:rsidR="00E44376" w:rsidRPr="00366F8A">
        <w:rPr>
          <w:sz w:val="22"/>
          <w:szCs w:val="22"/>
          <w:lang w:val="fr-FR"/>
        </w:rPr>
        <w:t xml:space="preserve">ent </w:t>
      </w:r>
      <w:r w:rsidR="00E44376">
        <w:rPr>
          <w:sz w:val="22"/>
          <w:szCs w:val="22"/>
          <w:lang w:val="fr-FR"/>
        </w:rPr>
        <w:t>des services de transport de</w:t>
      </w:r>
      <w:r w:rsidR="00DE16B4">
        <w:rPr>
          <w:sz w:val="22"/>
          <w:szCs w:val="22"/>
          <w:lang w:val="fr-FR"/>
        </w:rPr>
        <w:t> :</w:t>
      </w:r>
      <w:r w:rsidR="00E44376">
        <w:rPr>
          <w:sz w:val="22"/>
          <w:szCs w:val="22"/>
          <w:lang w:val="fr-FR"/>
        </w:rPr>
        <w:t xml:space="preserve"> </w:t>
      </w:r>
      <w:r w:rsidR="00E44376" w:rsidRPr="00366F8A">
        <w:rPr>
          <w:sz w:val="22"/>
          <w:szCs w:val="22"/>
          <w:lang w:val="fr-FR"/>
        </w:rPr>
        <w:t xml:space="preserve">a) </w:t>
      </w:r>
      <w:r w:rsidR="00E44376">
        <w:rPr>
          <w:sz w:val="22"/>
          <w:szCs w:val="22"/>
          <w:lang w:val="fr-FR"/>
        </w:rPr>
        <w:t>produits réfrigérés ou b) non-réfrig</w:t>
      </w:r>
      <w:r w:rsidR="00E44376" w:rsidRPr="00366F8A">
        <w:rPr>
          <w:sz w:val="22"/>
          <w:szCs w:val="22"/>
          <w:lang w:val="fr-FR"/>
        </w:rPr>
        <w:t>é</w:t>
      </w:r>
      <w:r w:rsidR="00E44376">
        <w:rPr>
          <w:sz w:val="22"/>
          <w:szCs w:val="22"/>
          <w:lang w:val="fr-FR"/>
        </w:rPr>
        <w:t>r</w:t>
      </w:r>
      <w:r w:rsidR="00E44376" w:rsidRPr="00366F8A">
        <w:rPr>
          <w:sz w:val="22"/>
          <w:szCs w:val="22"/>
          <w:lang w:val="fr-FR"/>
        </w:rPr>
        <w:t>é</w:t>
      </w:r>
      <w:r w:rsidR="00E44376">
        <w:rPr>
          <w:sz w:val="22"/>
          <w:szCs w:val="22"/>
          <w:lang w:val="fr-FR"/>
        </w:rPr>
        <w:t xml:space="preserve">s </w:t>
      </w:r>
      <w:r w:rsidRPr="00366F8A">
        <w:rPr>
          <w:sz w:val="22"/>
          <w:szCs w:val="22"/>
          <w:lang w:val="fr-FR"/>
        </w:rPr>
        <w:t>(produits pharmaceutiques, réactifs/consommables de laboratoire, consommables non médicaux autres produits de santé) en Haïti. Le ou les soumissionnaires choisis devront gérer le transport de produits de santé depuis l'entrepôt central du projet, Fleuriot, situé à Port-au-Prince, vers environ 276 points de prestation de services</w:t>
      </w:r>
      <w:r w:rsidRPr="00366F8A">
        <w:rPr>
          <w:rStyle w:val="FootnoteReference"/>
          <w:sz w:val="22"/>
          <w:szCs w:val="22"/>
          <w:lang w:val="fr-FR"/>
        </w:rPr>
        <w:footnoteReference w:id="1"/>
      </w:r>
      <w:r w:rsidRPr="00366F8A">
        <w:rPr>
          <w:sz w:val="22"/>
          <w:szCs w:val="22"/>
          <w:lang w:val="fr-FR"/>
        </w:rPr>
        <w:t xml:space="preserve"> sélectionnés sur des itinéraires/zones donnés dans les dix (10) régions d'Haïti, à un rythme trimestriel</w:t>
      </w:r>
      <w:r w:rsidR="00DE16B4">
        <w:rPr>
          <w:sz w:val="22"/>
          <w:szCs w:val="22"/>
          <w:lang w:val="fr-FR"/>
        </w:rPr>
        <w:t xml:space="preserve"> </w:t>
      </w:r>
      <w:r w:rsidR="00E44376">
        <w:rPr>
          <w:sz w:val="22"/>
          <w:szCs w:val="22"/>
          <w:lang w:val="fr-FR"/>
        </w:rPr>
        <w:t>ou autre</w:t>
      </w:r>
      <w:r w:rsidRPr="00366F8A">
        <w:rPr>
          <w:sz w:val="22"/>
          <w:szCs w:val="22"/>
          <w:lang w:val="fr-FR"/>
        </w:rPr>
        <w:t xml:space="preserve">, </w:t>
      </w:r>
      <w:r w:rsidR="00E44376">
        <w:rPr>
          <w:sz w:val="22"/>
          <w:szCs w:val="22"/>
          <w:lang w:val="fr-FR"/>
        </w:rPr>
        <w:t>qui sera</w:t>
      </w:r>
      <w:r w:rsidR="00E44376" w:rsidRPr="00366F8A">
        <w:rPr>
          <w:sz w:val="22"/>
          <w:szCs w:val="22"/>
          <w:lang w:val="fr-FR"/>
        </w:rPr>
        <w:t xml:space="preserve"> </w:t>
      </w:r>
      <w:r w:rsidR="00E44376">
        <w:rPr>
          <w:sz w:val="22"/>
          <w:szCs w:val="22"/>
          <w:lang w:val="fr-FR"/>
        </w:rPr>
        <w:t>indiqu</w:t>
      </w:r>
      <w:r w:rsidR="00E44376" w:rsidRPr="00366F8A">
        <w:rPr>
          <w:sz w:val="22"/>
          <w:szCs w:val="22"/>
          <w:lang w:val="fr-FR"/>
        </w:rPr>
        <w:t xml:space="preserve">é </w:t>
      </w:r>
      <w:r w:rsidRPr="00366F8A">
        <w:rPr>
          <w:sz w:val="22"/>
          <w:szCs w:val="22"/>
          <w:lang w:val="fr-FR"/>
        </w:rPr>
        <w:t>par GHSC-PSM. Le ou les prestataires devront transporter des produits pharmaceutiques (notamment des médicaments essentiels) des consommables non médicaux, des fournitures et autres produits de santé aux points de prestation de services sélectionnés dans les dix (10) départements.</w:t>
      </w:r>
    </w:p>
    <w:p w14:paraId="06477238" w14:textId="77777777" w:rsidR="00D558DE" w:rsidRPr="00971280" w:rsidRDefault="00D558DE" w:rsidP="00D558DE">
      <w:pPr>
        <w:jc w:val="both"/>
        <w:rPr>
          <w:sz w:val="22"/>
          <w:szCs w:val="22"/>
          <w:lang w:val="fr-FR"/>
        </w:rPr>
      </w:pPr>
    </w:p>
    <w:p w14:paraId="7DF581E4" w14:textId="1C6E374D" w:rsidR="00D558DE" w:rsidRPr="00971280" w:rsidRDefault="00A13F0D" w:rsidP="00D558DE">
      <w:pPr>
        <w:jc w:val="both"/>
        <w:rPr>
          <w:sz w:val="22"/>
          <w:szCs w:val="22"/>
          <w:lang w:val="fr-FR"/>
        </w:rPr>
      </w:pPr>
      <w:r w:rsidRPr="00366F8A">
        <w:rPr>
          <w:sz w:val="22"/>
          <w:szCs w:val="22"/>
          <w:lang w:val="fr-FR"/>
        </w:rPr>
        <w:t>Chemonics prévoit d'accorder une attribution à un ou plusieurs soumissionnaires qui fourniront la solution la meilleure et la plus exhaustive par rapport à l'étendue des travaux demandé</w:t>
      </w:r>
      <w:r w:rsidR="00E44376">
        <w:rPr>
          <w:sz w:val="22"/>
          <w:szCs w:val="22"/>
          <w:lang w:val="fr-FR"/>
        </w:rPr>
        <w:t>s</w:t>
      </w:r>
      <w:r w:rsidRPr="00366F8A">
        <w:rPr>
          <w:sz w:val="22"/>
          <w:szCs w:val="22"/>
          <w:lang w:val="fr-FR"/>
        </w:rPr>
        <w:t xml:space="preserve">, pour un coût raisonnable. Cette attribution prendra la forme d'un ou de plusieurs contrats de sous-traitance à quantités indéterminées, aux termes desquels des </w:t>
      </w:r>
      <w:proofErr w:type="spellStart"/>
      <w:r w:rsidR="00E44376">
        <w:rPr>
          <w:sz w:val="22"/>
          <w:szCs w:val="22"/>
          <w:lang w:val="fr-FR"/>
        </w:rPr>
        <w:t>STOs</w:t>
      </w:r>
      <w:proofErr w:type="spellEnd"/>
      <w:r w:rsidRPr="00366F8A">
        <w:rPr>
          <w:sz w:val="22"/>
          <w:szCs w:val="22"/>
          <w:lang w:val="fr-FR"/>
        </w:rPr>
        <w:t xml:space="preserve"> à prix fixe peuvent, à l'entière discrétion de Chemonics, être émis pour la fourniture de services de transport.  Le ou les soumissionnaire(s) retenu(s) devront respecter </w:t>
      </w:r>
      <w:r w:rsidR="00E44376">
        <w:rPr>
          <w:sz w:val="22"/>
          <w:szCs w:val="22"/>
          <w:lang w:val="fr-FR"/>
        </w:rPr>
        <w:t xml:space="preserve">les termes de référence </w:t>
      </w:r>
      <w:r w:rsidRPr="00366F8A">
        <w:rPr>
          <w:sz w:val="22"/>
          <w:szCs w:val="22"/>
          <w:lang w:val="fr-FR"/>
        </w:rPr>
        <w:t xml:space="preserve">des travaux et les conditions générales du contrat IQS (voir </w:t>
      </w:r>
      <w:r w:rsidRPr="00366F8A">
        <w:rPr>
          <w:b/>
          <w:bCs/>
          <w:sz w:val="22"/>
          <w:szCs w:val="22"/>
          <w:lang w:val="fr-FR"/>
        </w:rPr>
        <w:t>Annexe 9</w:t>
      </w:r>
      <w:r w:rsidRPr="00366F8A">
        <w:rPr>
          <w:sz w:val="22"/>
          <w:szCs w:val="22"/>
          <w:lang w:val="fr-FR"/>
        </w:rPr>
        <w:t xml:space="preserve">). </w:t>
      </w:r>
    </w:p>
    <w:p w14:paraId="4E8506D5" w14:textId="77777777" w:rsidR="00D558DE" w:rsidRPr="00971280" w:rsidRDefault="00D558DE" w:rsidP="00D558DE">
      <w:pPr>
        <w:jc w:val="both"/>
        <w:rPr>
          <w:sz w:val="22"/>
          <w:szCs w:val="22"/>
          <w:lang w:val="fr-FR"/>
        </w:rPr>
      </w:pPr>
    </w:p>
    <w:p w14:paraId="6063EEB8" w14:textId="5ADCA083" w:rsidR="00D558DE" w:rsidRPr="00366F8A" w:rsidRDefault="00A13F0D" w:rsidP="00D558DE">
      <w:pPr>
        <w:jc w:val="both"/>
        <w:rPr>
          <w:sz w:val="22"/>
          <w:szCs w:val="22"/>
          <w:lang w:val="fr-FR"/>
        </w:rPr>
      </w:pPr>
      <w:r w:rsidRPr="00366F8A">
        <w:rPr>
          <w:sz w:val="22"/>
          <w:szCs w:val="22"/>
          <w:lang w:val="fr-FR"/>
        </w:rPr>
        <w:t xml:space="preserve">La période d'exécution des services de transport durera du </w:t>
      </w:r>
      <w:r w:rsidR="00DE16B4">
        <w:rPr>
          <w:sz w:val="22"/>
          <w:szCs w:val="22"/>
          <w:lang w:val="fr-CA"/>
        </w:rPr>
        <w:t>1</w:t>
      </w:r>
      <w:r w:rsidR="00DE16B4" w:rsidRPr="00DE16B4">
        <w:rPr>
          <w:sz w:val="22"/>
          <w:szCs w:val="22"/>
          <w:vertAlign w:val="superscript"/>
          <w:lang w:val="fr-CA"/>
        </w:rPr>
        <w:t>er</w:t>
      </w:r>
      <w:r w:rsidR="00DE16B4">
        <w:rPr>
          <w:sz w:val="22"/>
          <w:szCs w:val="22"/>
          <w:lang w:val="fr-CA"/>
        </w:rPr>
        <w:t xml:space="preserve"> octobre 2019 jusqu’au 30 septembre 2020, pour une durée totale de 12 mois.</w:t>
      </w:r>
      <w:r w:rsidRPr="00366F8A">
        <w:rPr>
          <w:sz w:val="22"/>
          <w:szCs w:val="22"/>
          <w:lang w:val="fr-FR"/>
        </w:rPr>
        <w:t xml:space="preserve"> Chemonics peut choisir de prolonger cette période à sa seule discrétion.  Chemonics prévoit d'attribuer des contrats IQS en fonction d'une combinaison de critères, notamment son évaluation du ou des tarifs les plus avantageux offerts par les </w:t>
      </w:r>
      <w:r w:rsidR="00794BCF">
        <w:rPr>
          <w:sz w:val="22"/>
          <w:szCs w:val="22"/>
          <w:lang w:val="fr-FR"/>
        </w:rPr>
        <w:t>soumissionnaires</w:t>
      </w:r>
      <w:r w:rsidRPr="00366F8A">
        <w:rPr>
          <w:sz w:val="22"/>
          <w:szCs w:val="22"/>
          <w:lang w:val="fr-FR"/>
        </w:rPr>
        <w:t>. Les autres critères pourront inclure : la réactivité et la ponctualité, la capacité du soumissionnaire à gérer la charge de travail requise par Chemonics, la fiabilité du travail du soumissionnaire lors de missions passées avec d'autres organisation</w:t>
      </w:r>
      <w:r w:rsidR="00794BCF">
        <w:rPr>
          <w:sz w:val="22"/>
          <w:szCs w:val="22"/>
          <w:lang w:val="fr-FR"/>
        </w:rPr>
        <w:t>s</w:t>
      </w:r>
      <w:r w:rsidRPr="00366F8A">
        <w:rPr>
          <w:sz w:val="22"/>
          <w:szCs w:val="22"/>
          <w:lang w:val="fr-FR"/>
        </w:rPr>
        <w:t xml:space="preserve"> en Haïti, des facteurs environnementaux imprévus qui pourraient affecter la fourniture du service, des facteurs de force majeure, des spécifications de la part de clients de Chemonics, des éléments incontournables à prendre en compte de la part du gouvernement hôte ou des bénéficiaires, et/ou tout autre élément à prendre en compte lié au contrat principal et/ou à l'Agence américaine pour le développement international (USAID).</w:t>
      </w:r>
    </w:p>
    <w:p w14:paraId="74CA04C6" w14:textId="5F7366BC" w:rsidR="00D558DE" w:rsidRPr="00971280" w:rsidRDefault="00A13F0D" w:rsidP="00D558DE">
      <w:pPr>
        <w:jc w:val="both"/>
        <w:rPr>
          <w:sz w:val="22"/>
          <w:szCs w:val="22"/>
          <w:lang w:val="fr-FR"/>
        </w:rPr>
      </w:pPr>
      <w:r w:rsidRPr="00366F8A">
        <w:rPr>
          <w:sz w:val="22"/>
          <w:szCs w:val="22"/>
          <w:lang w:val="fr-FR"/>
        </w:rPr>
        <w:t xml:space="preserve">Les soumissionnaires sont invités à soumettre des propositions en réponse au présent RFP conformément à la </w:t>
      </w:r>
      <w:r w:rsidRPr="00366F8A">
        <w:rPr>
          <w:b/>
          <w:bCs/>
          <w:sz w:val="22"/>
          <w:szCs w:val="22"/>
          <w:lang w:val="fr-FR"/>
        </w:rPr>
        <w:t>Section I Instructions pour les soumissionnaires</w:t>
      </w:r>
      <w:r w:rsidRPr="00366F8A">
        <w:rPr>
          <w:sz w:val="22"/>
          <w:szCs w:val="22"/>
          <w:lang w:val="fr-FR"/>
        </w:rPr>
        <w:t>, qui ne fera pas partie du contrat de sous-traitance. Les instructions ont pour objet d'aider les soumissionnaires intéressés à préparer leur</w:t>
      </w:r>
      <w:r w:rsidR="00794BCF">
        <w:rPr>
          <w:sz w:val="22"/>
          <w:szCs w:val="22"/>
          <w:lang w:val="fr-FR"/>
        </w:rPr>
        <w:t>s</w:t>
      </w:r>
      <w:r w:rsidRPr="00366F8A">
        <w:rPr>
          <w:sz w:val="22"/>
          <w:szCs w:val="22"/>
          <w:lang w:val="fr-FR"/>
        </w:rPr>
        <w:t xml:space="preserve"> offre</w:t>
      </w:r>
      <w:r w:rsidR="00794BCF">
        <w:rPr>
          <w:sz w:val="22"/>
          <w:szCs w:val="22"/>
          <w:lang w:val="fr-FR"/>
        </w:rPr>
        <w:t>s</w:t>
      </w:r>
      <w:r w:rsidRPr="00366F8A">
        <w:rPr>
          <w:sz w:val="22"/>
          <w:szCs w:val="22"/>
          <w:lang w:val="fr-FR"/>
        </w:rPr>
        <w:t xml:space="preserve">. Tout contrat de sous-traitance résultant devra suivre les </w:t>
      </w:r>
      <w:r w:rsidRPr="00366F8A">
        <w:rPr>
          <w:b/>
          <w:bCs/>
          <w:sz w:val="22"/>
          <w:szCs w:val="22"/>
          <w:lang w:val="fr-FR"/>
        </w:rPr>
        <w:t>sections II</w:t>
      </w:r>
      <w:r w:rsidRPr="00366F8A">
        <w:rPr>
          <w:sz w:val="22"/>
          <w:szCs w:val="22"/>
          <w:lang w:val="fr-FR"/>
        </w:rPr>
        <w:t xml:space="preserve"> et </w:t>
      </w:r>
      <w:r w:rsidRPr="00366F8A">
        <w:rPr>
          <w:b/>
          <w:bCs/>
          <w:sz w:val="22"/>
          <w:szCs w:val="22"/>
          <w:lang w:val="fr-FR"/>
        </w:rPr>
        <w:t>III</w:t>
      </w:r>
      <w:r w:rsidRPr="00366F8A">
        <w:rPr>
          <w:sz w:val="22"/>
          <w:szCs w:val="22"/>
          <w:lang w:val="fr-FR"/>
        </w:rPr>
        <w:t>.</w:t>
      </w:r>
    </w:p>
    <w:p w14:paraId="05260A68" w14:textId="77777777" w:rsidR="00D558DE" w:rsidRPr="00971280" w:rsidRDefault="00D558DE" w:rsidP="00D558DE">
      <w:pPr>
        <w:jc w:val="both"/>
        <w:rPr>
          <w:sz w:val="22"/>
          <w:szCs w:val="22"/>
          <w:lang w:val="fr-FR"/>
        </w:rPr>
      </w:pPr>
    </w:p>
    <w:p w14:paraId="1F69EF9B" w14:textId="3461DA61" w:rsidR="00D558DE" w:rsidRPr="00971280" w:rsidRDefault="00A13F0D" w:rsidP="00D558DE">
      <w:pPr>
        <w:jc w:val="both"/>
        <w:rPr>
          <w:sz w:val="22"/>
          <w:szCs w:val="22"/>
          <w:lang w:val="fr-FR"/>
        </w:rPr>
      </w:pPr>
      <w:r w:rsidRPr="00366F8A">
        <w:rPr>
          <w:sz w:val="22"/>
          <w:szCs w:val="22"/>
          <w:lang w:val="fr-FR"/>
        </w:rPr>
        <w:t xml:space="preserve">Le présent RFP n'oblige en aucune façon Chemonics à </w:t>
      </w:r>
      <w:r w:rsidR="00794BCF">
        <w:rPr>
          <w:sz w:val="22"/>
          <w:szCs w:val="22"/>
          <w:lang w:val="fr-FR"/>
        </w:rPr>
        <w:t>exécut</w:t>
      </w:r>
      <w:r w:rsidR="00794BCF" w:rsidRPr="00366F8A">
        <w:rPr>
          <w:sz w:val="22"/>
          <w:szCs w:val="22"/>
          <w:lang w:val="fr-FR"/>
        </w:rPr>
        <w:t xml:space="preserve">er </w:t>
      </w:r>
      <w:r w:rsidRPr="00366F8A">
        <w:rPr>
          <w:sz w:val="22"/>
          <w:szCs w:val="22"/>
          <w:lang w:val="fr-FR"/>
        </w:rPr>
        <w:t>un contrat de sous-traitance ni à payer les coûts engagés pour la préparation et la soumission des propositions. En outre, Chemonics se réserve le droit de rejeter toute offre, si une telle action est considérée comme étant dans le meilleur intérêt de Chemonics.</w:t>
      </w:r>
    </w:p>
    <w:p w14:paraId="3E19CD26" w14:textId="77777777" w:rsidR="00D558DE" w:rsidRPr="00971280" w:rsidRDefault="00D558DE" w:rsidP="00D558DE">
      <w:pPr>
        <w:jc w:val="both"/>
        <w:rPr>
          <w:sz w:val="22"/>
          <w:szCs w:val="22"/>
          <w:lang w:val="fr-FR"/>
        </w:rPr>
      </w:pPr>
    </w:p>
    <w:p w14:paraId="7EDFFB59" w14:textId="77777777" w:rsidR="00D558DE" w:rsidRPr="00971280" w:rsidRDefault="00A13F0D" w:rsidP="00D558DE">
      <w:pPr>
        <w:jc w:val="both"/>
        <w:rPr>
          <w:sz w:val="22"/>
          <w:szCs w:val="22"/>
          <w:lang w:val="fr-FR"/>
        </w:rPr>
      </w:pPr>
      <w:r w:rsidRPr="00366F8A">
        <w:rPr>
          <w:sz w:val="22"/>
          <w:szCs w:val="22"/>
          <w:lang w:val="fr-FR"/>
        </w:rPr>
        <w:t>Sauf indication contraire, les périodes mentionnées dans le RFP doivent être des jours civils consécutifs.</w:t>
      </w:r>
    </w:p>
    <w:p w14:paraId="71BA8FA6" w14:textId="29038EEF" w:rsidR="00D558DE" w:rsidRDefault="00D558DE" w:rsidP="00D558DE">
      <w:pPr>
        <w:ind w:left="540"/>
        <w:jc w:val="both"/>
        <w:rPr>
          <w:sz w:val="22"/>
          <w:szCs w:val="22"/>
          <w:lang w:val="fr-FR"/>
        </w:rPr>
      </w:pPr>
    </w:p>
    <w:p w14:paraId="088F3C8C" w14:textId="77777777" w:rsidR="00B90C86" w:rsidRPr="00971280" w:rsidRDefault="00B90C86" w:rsidP="00D558DE">
      <w:pPr>
        <w:ind w:left="540"/>
        <w:jc w:val="both"/>
        <w:rPr>
          <w:sz w:val="22"/>
          <w:szCs w:val="22"/>
          <w:lang w:val="fr-FR"/>
        </w:rPr>
      </w:pPr>
    </w:p>
    <w:p w14:paraId="1D25B922" w14:textId="77777777" w:rsidR="00D558DE" w:rsidRPr="00366F8A" w:rsidRDefault="00A13F0D" w:rsidP="00D558DE">
      <w:pPr>
        <w:numPr>
          <w:ilvl w:val="1"/>
          <w:numId w:val="22"/>
        </w:numPr>
        <w:ind w:left="540" w:hanging="540"/>
        <w:jc w:val="both"/>
        <w:rPr>
          <w:b/>
          <w:sz w:val="22"/>
          <w:szCs w:val="22"/>
        </w:rPr>
      </w:pPr>
      <w:r w:rsidRPr="00366F8A">
        <w:rPr>
          <w:b/>
          <w:bCs/>
          <w:sz w:val="22"/>
          <w:szCs w:val="22"/>
          <w:lang w:val="fr-FR"/>
        </w:rPr>
        <w:t>Date limite de l'offre</w:t>
      </w:r>
    </w:p>
    <w:p w14:paraId="4B3C217F" w14:textId="77777777" w:rsidR="00443DA6" w:rsidRPr="00366F8A" w:rsidRDefault="00443DA6" w:rsidP="00443DA6">
      <w:pPr>
        <w:jc w:val="both"/>
        <w:rPr>
          <w:sz w:val="22"/>
          <w:szCs w:val="22"/>
        </w:rPr>
      </w:pPr>
    </w:p>
    <w:p w14:paraId="46A60FA8" w14:textId="77777777" w:rsidR="000C4199" w:rsidRPr="00971280" w:rsidRDefault="00A13F0D" w:rsidP="000C4199">
      <w:pPr>
        <w:jc w:val="both"/>
        <w:rPr>
          <w:sz w:val="22"/>
          <w:szCs w:val="22"/>
          <w:lang w:val="fr-FR"/>
        </w:rPr>
      </w:pPr>
      <w:r w:rsidRPr="00366F8A">
        <w:rPr>
          <w:sz w:val="22"/>
          <w:szCs w:val="22"/>
          <w:lang w:val="fr-FR"/>
        </w:rPr>
        <w:t>Les soumissionnaires doivent envoyer leur offre par voie électronique.</w:t>
      </w:r>
    </w:p>
    <w:p w14:paraId="6BB37825" w14:textId="77777777" w:rsidR="000C4199" w:rsidRPr="00971280" w:rsidRDefault="000C4199" w:rsidP="000C4199">
      <w:pPr>
        <w:jc w:val="both"/>
        <w:rPr>
          <w:sz w:val="22"/>
          <w:szCs w:val="22"/>
          <w:lang w:val="fr-FR"/>
        </w:rPr>
      </w:pPr>
    </w:p>
    <w:p w14:paraId="5F1514A8" w14:textId="6FE8F2DC" w:rsidR="000C4199" w:rsidRPr="00971280" w:rsidRDefault="00A13F0D" w:rsidP="000C4199">
      <w:pPr>
        <w:jc w:val="both"/>
        <w:rPr>
          <w:sz w:val="22"/>
          <w:szCs w:val="22"/>
          <w:lang w:val="fr-FR"/>
        </w:rPr>
      </w:pPr>
      <w:r w:rsidRPr="003C4081">
        <w:rPr>
          <w:sz w:val="22"/>
          <w:szCs w:val="22"/>
          <w:lang w:val="fr-FR"/>
        </w:rPr>
        <w:t>Seules les offres électroniques seront acceptées. Toutes les offres doivent être envoyées et reçues avant 12</w:t>
      </w:r>
      <w:r w:rsidR="00710AB5" w:rsidRPr="003C4081">
        <w:rPr>
          <w:sz w:val="22"/>
          <w:szCs w:val="22"/>
          <w:lang w:val="fr-FR"/>
        </w:rPr>
        <w:t xml:space="preserve">h </w:t>
      </w:r>
      <w:r w:rsidRPr="003C4081">
        <w:rPr>
          <w:sz w:val="22"/>
          <w:szCs w:val="22"/>
          <w:lang w:val="fr-FR"/>
        </w:rPr>
        <w:t>(</w:t>
      </w:r>
      <w:proofErr w:type="gramStart"/>
      <w:r w:rsidR="00710AB5" w:rsidRPr="003C4081">
        <w:rPr>
          <w:sz w:val="22"/>
          <w:szCs w:val="22"/>
          <w:lang w:val="fr-CA"/>
        </w:rPr>
        <w:t>12:</w:t>
      </w:r>
      <w:proofErr w:type="gramEnd"/>
      <w:r w:rsidR="00710AB5" w:rsidRPr="003C4081">
        <w:rPr>
          <w:sz w:val="22"/>
          <w:szCs w:val="22"/>
          <w:lang w:val="fr-CA"/>
        </w:rPr>
        <w:t xml:space="preserve">00 PM UTC-5 or US </w:t>
      </w:r>
      <w:proofErr w:type="spellStart"/>
      <w:r w:rsidR="00710AB5" w:rsidRPr="003C4081">
        <w:rPr>
          <w:sz w:val="22"/>
          <w:szCs w:val="22"/>
          <w:lang w:val="fr-CA"/>
        </w:rPr>
        <w:t>Eastern</w:t>
      </w:r>
      <w:proofErr w:type="spellEnd"/>
      <w:r w:rsidR="00710AB5" w:rsidRPr="003C4081">
        <w:rPr>
          <w:sz w:val="22"/>
          <w:szCs w:val="22"/>
          <w:lang w:val="fr-CA"/>
        </w:rPr>
        <w:t xml:space="preserve"> Standard Time</w:t>
      </w:r>
      <w:r w:rsidRPr="003C4081">
        <w:rPr>
          <w:sz w:val="22"/>
          <w:szCs w:val="22"/>
          <w:lang w:val="fr-FR"/>
        </w:rPr>
        <w:t xml:space="preserve">) </w:t>
      </w:r>
      <w:r w:rsidR="003C4081" w:rsidRPr="003C4081">
        <w:rPr>
          <w:sz w:val="22"/>
          <w:szCs w:val="22"/>
          <w:lang w:val="fr-FR"/>
        </w:rPr>
        <w:t>lundi le 15 juillet</w:t>
      </w:r>
      <w:r w:rsidR="00710AB5" w:rsidRPr="003C4081">
        <w:rPr>
          <w:sz w:val="22"/>
          <w:szCs w:val="22"/>
          <w:lang w:val="fr-FR"/>
        </w:rPr>
        <w:t xml:space="preserve"> 2019 </w:t>
      </w:r>
      <w:r w:rsidRPr="003C4081">
        <w:rPr>
          <w:sz w:val="22"/>
          <w:szCs w:val="22"/>
          <w:lang w:val="fr-FR"/>
        </w:rPr>
        <w:t>à l'adresse suivante :</w:t>
      </w:r>
      <w:r w:rsidRPr="00366F8A">
        <w:rPr>
          <w:sz w:val="22"/>
          <w:szCs w:val="22"/>
          <w:lang w:val="fr-FR"/>
        </w:rPr>
        <w:t xml:space="preserve"> </w:t>
      </w:r>
    </w:p>
    <w:p w14:paraId="46C65C8E" w14:textId="77777777" w:rsidR="000C4199" w:rsidRPr="00971280" w:rsidRDefault="000C4199" w:rsidP="000C4199">
      <w:pPr>
        <w:jc w:val="both"/>
        <w:rPr>
          <w:sz w:val="22"/>
          <w:szCs w:val="22"/>
          <w:lang w:val="fr-FR"/>
        </w:rPr>
      </w:pPr>
    </w:p>
    <w:p w14:paraId="42D9802A" w14:textId="77777777" w:rsidR="000C4199" w:rsidRPr="00971280" w:rsidRDefault="00A13F0D" w:rsidP="000C4199">
      <w:pPr>
        <w:jc w:val="both"/>
        <w:rPr>
          <w:sz w:val="22"/>
          <w:szCs w:val="22"/>
          <w:lang w:val="fr-FR"/>
        </w:rPr>
      </w:pPr>
      <w:r w:rsidRPr="00366F8A">
        <w:rPr>
          <w:sz w:val="22"/>
          <w:szCs w:val="22"/>
          <w:lang w:val="fr-FR"/>
        </w:rPr>
        <w:t>À l'intention de : GHSC-PSM Haiti Transportation RFP</w:t>
      </w:r>
    </w:p>
    <w:p w14:paraId="3F203FE1" w14:textId="77777777" w:rsidR="00710AB5" w:rsidRPr="00F56309" w:rsidRDefault="00475ED3" w:rsidP="00710AB5">
      <w:pPr>
        <w:jc w:val="both"/>
        <w:rPr>
          <w:sz w:val="22"/>
          <w:szCs w:val="22"/>
          <w:lang w:val="fr-CA"/>
        </w:rPr>
      </w:pPr>
      <w:hyperlink r:id="rId17" w:history="1">
        <w:r w:rsidR="00710AB5" w:rsidRPr="00F56309">
          <w:rPr>
            <w:rStyle w:val="Hyperlink"/>
            <w:lang w:val="fr-CA"/>
          </w:rPr>
          <w:t>HaitiTransportRFP@ghsc-psm.org</w:t>
        </w:r>
      </w:hyperlink>
    </w:p>
    <w:p w14:paraId="56B1D9CF" w14:textId="77777777" w:rsidR="000C4199" w:rsidRPr="00971280" w:rsidRDefault="000C4199" w:rsidP="000C4199">
      <w:pPr>
        <w:jc w:val="both"/>
        <w:rPr>
          <w:sz w:val="22"/>
          <w:szCs w:val="22"/>
          <w:lang w:val="fr-FR"/>
        </w:rPr>
      </w:pPr>
    </w:p>
    <w:p w14:paraId="7FFDB2D6" w14:textId="77777777" w:rsidR="000C4199" w:rsidRPr="00971280" w:rsidRDefault="00A13F0D" w:rsidP="000C4199">
      <w:pPr>
        <w:jc w:val="both"/>
        <w:rPr>
          <w:sz w:val="22"/>
          <w:szCs w:val="22"/>
          <w:lang w:val="fr-FR"/>
        </w:rPr>
      </w:pPr>
      <w:r w:rsidRPr="00366F8A">
        <w:rPr>
          <w:sz w:val="22"/>
          <w:szCs w:val="22"/>
          <w:lang w:val="fr-FR"/>
        </w:rPr>
        <w:t>Les offres envoyées par télécopieur ou par voie postale ne seront pas prises en compte.</w:t>
      </w:r>
    </w:p>
    <w:p w14:paraId="42C2B760" w14:textId="77777777" w:rsidR="000C4199" w:rsidRPr="00971280" w:rsidRDefault="000C4199" w:rsidP="000C4199">
      <w:pPr>
        <w:jc w:val="both"/>
        <w:rPr>
          <w:sz w:val="22"/>
          <w:szCs w:val="22"/>
          <w:lang w:val="fr-FR"/>
        </w:rPr>
      </w:pPr>
    </w:p>
    <w:p w14:paraId="4301ACA0" w14:textId="5B7ACFEB" w:rsidR="000C4199" w:rsidRPr="00971280" w:rsidRDefault="00A13F0D" w:rsidP="000C4199">
      <w:pPr>
        <w:jc w:val="both"/>
        <w:rPr>
          <w:sz w:val="22"/>
          <w:szCs w:val="22"/>
          <w:lang w:val="fr-FR"/>
        </w:rPr>
      </w:pPr>
      <w:r w:rsidRPr="00366F8A">
        <w:rPr>
          <w:sz w:val="22"/>
          <w:szCs w:val="22"/>
          <w:lang w:val="fr-FR"/>
        </w:rPr>
        <w:t xml:space="preserve">Les soumissionnaires doivent s'assurer de la bonne réception de leurs offres en suivant les instructions indiquées ici. Chemonics se réserve le droit d'étudier certaines offres </w:t>
      </w:r>
      <w:r w:rsidR="00F125E3">
        <w:rPr>
          <w:sz w:val="22"/>
          <w:szCs w:val="22"/>
          <w:lang w:val="fr-FR"/>
        </w:rPr>
        <w:t xml:space="preserve">reçues </w:t>
      </w:r>
      <w:r w:rsidRPr="00366F8A">
        <w:rPr>
          <w:sz w:val="22"/>
          <w:szCs w:val="22"/>
          <w:lang w:val="fr-FR"/>
        </w:rPr>
        <w:t xml:space="preserve">après le délai imposé mais n'est en aucun cas dans l'obligation de le faire. </w:t>
      </w:r>
    </w:p>
    <w:p w14:paraId="32484C4B" w14:textId="77777777" w:rsidR="00443DA6" w:rsidRPr="00971280" w:rsidRDefault="00443DA6" w:rsidP="00443DA6">
      <w:pPr>
        <w:ind w:left="540"/>
        <w:jc w:val="both"/>
        <w:rPr>
          <w:sz w:val="22"/>
          <w:szCs w:val="22"/>
          <w:lang w:val="fr-FR"/>
        </w:rPr>
      </w:pPr>
    </w:p>
    <w:p w14:paraId="1AA3AEBE" w14:textId="77777777" w:rsidR="00443DA6" w:rsidRPr="00366F8A" w:rsidRDefault="00A13F0D" w:rsidP="00443DA6">
      <w:pPr>
        <w:numPr>
          <w:ilvl w:val="1"/>
          <w:numId w:val="22"/>
        </w:numPr>
        <w:ind w:left="540" w:hanging="540"/>
        <w:jc w:val="both"/>
        <w:rPr>
          <w:b/>
          <w:sz w:val="22"/>
          <w:szCs w:val="22"/>
        </w:rPr>
      </w:pPr>
      <w:r w:rsidRPr="00366F8A">
        <w:rPr>
          <w:b/>
          <w:bCs/>
          <w:sz w:val="22"/>
          <w:szCs w:val="22"/>
          <w:lang w:val="fr-FR"/>
        </w:rPr>
        <w:t>Soumission des offres</w:t>
      </w:r>
    </w:p>
    <w:p w14:paraId="14736C2B" w14:textId="77777777" w:rsidR="00443DA6" w:rsidRPr="00366F8A" w:rsidRDefault="00443DA6" w:rsidP="00443DA6">
      <w:pPr>
        <w:jc w:val="both"/>
        <w:rPr>
          <w:sz w:val="22"/>
          <w:szCs w:val="22"/>
        </w:rPr>
      </w:pPr>
    </w:p>
    <w:p w14:paraId="2B09697E" w14:textId="39CEC9C5" w:rsidR="000C4199" w:rsidRPr="00971280" w:rsidRDefault="00A13F0D" w:rsidP="000C4199">
      <w:pPr>
        <w:jc w:val="both"/>
        <w:rPr>
          <w:sz w:val="22"/>
          <w:szCs w:val="22"/>
          <w:lang w:val="fr-FR"/>
        </w:rPr>
      </w:pPr>
      <w:r w:rsidRPr="00366F8A">
        <w:rPr>
          <w:sz w:val="22"/>
          <w:szCs w:val="22"/>
          <w:lang w:val="fr-FR"/>
        </w:rPr>
        <w:t xml:space="preserve">Les soumissionnaires doivent s'assurer que leur offre est bien reçue par GHSC-PSM avant la date précisée à la section I.2. Aucune offre envoyée après la date fixée ne sera prise en considération. </w:t>
      </w:r>
    </w:p>
    <w:p w14:paraId="2320BF45" w14:textId="77777777" w:rsidR="000C4199" w:rsidRPr="00971280" w:rsidRDefault="000C4199" w:rsidP="000C4199">
      <w:pPr>
        <w:jc w:val="both"/>
        <w:rPr>
          <w:sz w:val="22"/>
          <w:szCs w:val="22"/>
          <w:lang w:val="fr-FR"/>
        </w:rPr>
      </w:pPr>
    </w:p>
    <w:p w14:paraId="3A569242" w14:textId="77777777" w:rsidR="000C4199" w:rsidRPr="00971280" w:rsidRDefault="00A13F0D" w:rsidP="000C4199">
      <w:pPr>
        <w:numPr>
          <w:ilvl w:val="0"/>
          <w:numId w:val="24"/>
        </w:numPr>
        <w:ind w:left="540" w:hanging="540"/>
        <w:jc w:val="both"/>
        <w:rPr>
          <w:b/>
          <w:sz w:val="22"/>
          <w:szCs w:val="22"/>
          <w:lang w:val="fr-FR"/>
        </w:rPr>
      </w:pPr>
      <w:r w:rsidRPr="00366F8A">
        <w:rPr>
          <w:b/>
          <w:bCs/>
          <w:sz w:val="22"/>
          <w:szCs w:val="22"/>
          <w:lang w:val="fr-FR"/>
        </w:rPr>
        <w:t xml:space="preserve">Instructions pour la soumission de copies électroniques </w:t>
      </w:r>
    </w:p>
    <w:p w14:paraId="2635BFCD" w14:textId="77777777" w:rsidR="000C4199" w:rsidRPr="00971280" w:rsidRDefault="000C4199" w:rsidP="000C4199">
      <w:pPr>
        <w:ind w:left="720"/>
        <w:jc w:val="both"/>
        <w:rPr>
          <w:sz w:val="22"/>
          <w:szCs w:val="22"/>
          <w:lang w:val="fr-FR"/>
        </w:rPr>
      </w:pPr>
    </w:p>
    <w:p w14:paraId="770BDC6F" w14:textId="3913707A" w:rsidR="000C4199" w:rsidRPr="00971280" w:rsidRDefault="00A13F0D" w:rsidP="000C4199">
      <w:pPr>
        <w:jc w:val="both"/>
        <w:rPr>
          <w:sz w:val="22"/>
          <w:szCs w:val="22"/>
          <w:lang w:val="fr-FR"/>
        </w:rPr>
      </w:pPr>
      <w:r w:rsidRPr="00366F8A">
        <w:rPr>
          <w:sz w:val="22"/>
          <w:szCs w:val="22"/>
          <w:lang w:val="fr-FR"/>
        </w:rPr>
        <w:t xml:space="preserve">Les soumissionnaires souhaitant répondre à ce RFP doivent soumettre leur offre en anglais ou en français </w:t>
      </w:r>
      <w:r w:rsidR="00F125E3">
        <w:rPr>
          <w:sz w:val="22"/>
          <w:szCs w:val="22"/>
          <w:lang w:val="fr-FR"/>
        </w:rPr>
        <w:t>en</w:t>
      </w:r>
      <w:r w:rsidRPr="00366F8A">
        <w:rPr>
          <w:sz w:val="22"/>
          <w:szCs w:val="22"/>
          <w:lang w:val="fr-FR"/>
        </w:rPr>
        <w:t xml:space="preserve"> format lettre (21,6 x 28 cm ou 8,5 x 11 pouces), police Times New Roman taille 12, interligne simple, conformément aux instructions suivantes. </w:t>
      </w:r>
    </w:p>
    <w:p w14:paraId="1D147AAC" w14:textId="77777777" w:rsidR="000C4199" w:rsidRPr="00971280" w:rsidRDefault="000C4199" w:rsidP="000C4199">
      <w:pPr>
        <w:jc w:val="both"/>
        <w:rPr>
          <w:sz w:val="22"/>
          <w:szCs w:val="22"/>
          <w:lang w:val="fr-FR"/>
        </w:rPr>
      </w:pPr>
    </w:p>
    <w:p w14:paraId="35B2E523" w14:textId="77777777" w:rsidR="000C4199" w:rsidRPr="00971280" w:rsidRDefault="00A13F0D" w:rsidP="000C4199">
      <w:pPr>
        <w:jc w:val="both"/>
        <w:rPr>
          <w:sz w:val="22"/>
          <w:szCs w:val="22"/>
          <w:lang w:val="fr-FR"/>
        </w:rPr>
      </w:pPr>
      <w:r w:rsidRPr="00366F8A">
        <w:rPr>
          <w:sz w:val="22"/>
          <w:szCs w:val="22"/>
          <w:lang w:val="fr-FR"/>
        </w:rPr>
        <w:t>Toutes les offres doivent être soumises en deux volets, à savoir :</w:t>
      </w:r>
    </w:p>
    <w:p w14:paraId="2B0D4296" w14:textId="77777777" w:rsidR="000C4199" w:rsidRPr="00971280" w:rsidRDefault="000C4199" w:rsidP="000C4199">
      <w:pPr>
        <w:jc w:val="both"/>
        <w:rPr>
          <w:sz w:val="22"/>
          <w:szCs w:val="22"/>
          <w:lang w:val="fr-FR"/>
        </w:rPr>
      </w:pPr>
    </w:p>
    <w:p w14:paraId="36C04A49" w14:textId="77777777" w:rsidR="000C4199" w:rsidRPr="00366F8A" w:rsidRDefault="00A13F0D" w:rsidP="000C4199">
      <w:pPr>
        <w:numPr>
          <w:ilvl w:val="0"/>
          <w:numId w:val="5"/>
        </w:numPr>
        <w:suppressAutoHyphens w:val="0"/>
        <w:ind w:left="360"/>
        <w:jc w:val="both"/>
        <w:rPr>
          <w:sz w:val="22"/>
          <w:szCs w:val="22"/>
        </w:rPr>
      </w:pPr>
      <w:r w:rsidRPr="00366F8A">
        <w:rPr>
          <w:sz w:val="22"/>
          <w:szCs w:val="22"/>
          <w:lang w:val="fr-FR"/>
        </w:rPr>
        <w:t>Volet 1 : Proposition technique</w:t>
      </w:r>
    </w:p>
    <w:p w14:paraId="09EEAB8A" w14:textId="77777777" w:rsidR="000C4199" w:rsidRPr="00366F8A" w:rsidRDefault="00A13F0D" w:rsidP="000C4199">
      <w:pPr>
        <w:numPr>
          <w:ilvl w:val="0"/>
          <w:numId w:val="5"/>
        </w:numPr>
        <w:suppressAutoHyphens w:val="0"/>
        <w:ind w:left="360"/>
        <w:jc w:val="both"/>
        <w:rPr>
          <w:sz w:val="22"/>
          <w:szCs w:val="22"/>
        </w:rPr>
      </w:pPr>
      <w:r w:rsidRPr="00366F8A">
        <w:rPr>
          <w:sz w:val="22"/>
          <w:szCs w:val="22"/>
          <w:lang w:val="fr-FR"/>
        </w:rPr>
        <w:t>Volet 2 : Proposition de coût</w:t>
      </w:r>
    </w:p>
    <w:p w14:paraId="24377885" w14:textId="77777777" w:rsidR="00443DA6" w:rsidRPr="00366F8A" w:rsidRDefault="00443DA6" w:rsidP="00443DA6">
      <w:pPr>
        <w:jc w:val="both"/>
        <w:rPr>
          <w:sz w:val="22"/>
          <w:szCs w:val="22"/>
        </w:rPr>
      </w:pPr>
    </w:p>
    <w:p w14:paraId="7F17404F" w14:textId="3DCF47B1" w:rsidR="00443DA6" w:rsidRPr="00971280" w:rsidRDefault="00A13F0D" w:rsidP="00443DA6">
      <w:pPr>
        <w:jc w:val="both"/>
        <w:rPr>
          <w:sz w:val="22"/>
          <w:szCs w:val="22"/>
          <w:lang w:val="fr-FR"/>
        </w:rPr>
      </w:pPr>
      <w:r w:rsidRPr="00366F8A">
        <w:rPr>
          <w:sz w:val="22"/>
          <w:szCs w:val="22"/>
          <w:lang w:val="fr-FR"/>
        </w:rPr>
        <w:t>Le soumissionnaire doit soumettre l'offre par voie électronique avec un maximum de 3 pièces jointes (limite de 5 M</w:t>
      </w:r>
      <w:r w:rsidR="00F125E3">
        <w:rPr>
          <w:sz w:val="22"/>
          <w:szCs w:val="22"/>
          <w:lang w:val="fr-FR"/>
        </w:rPr>
        <w:t>B</w:t>
      </w:r>
      <w:r w:rsidRPr="00366F8A">
        <w:rPr>
          <w:sz w:val="22"/>
          <w:szCs w:val="22"/>
          <w:lang w:val="fr-FR"/>
        </w:rPr>
        <w:t>) par e-mail compatible avec les formats MS Word, MS Excel, PDF ou tout format lisible dans un environnement Microsoft XP. Les fichiers électroniques doivent être envoyés sous forme de fichiers PDF ou de fichiers Excel en pièces jointes. Les pages nécessitant des signatures manuelles originales doivent être numérisées et envoyées par e-mail au format PDF en pièce jointe.</w:t>
      </w:r>
    </w:p>
    <w:p w14:paraId="3A0B072B" w14:textId="77777777" w:rsidR="00443DA6" w:rsidRPr="00971280" w:rsidRDefault="00443DA6" w:rsidP="00443DA6">
      <w:pPr>
        <w:jc w:val="both"/>
        <w:rPr>
          <w:sz w:val="22"/>
          <w:szCs w:val="22"/>
          <w:lang w:val="fr-FR"/>
        </w:rPr>
      </w:pPr>
    </w:p>
    <w:p w14:paraId="541EC8D3" w14:textId="77777777" w:rsidR="00443DA6" w:rsidRPr="00971280" w:rsidRDefault="00A13F0D" w:rsidP="00443DA6">
      <w:pPr>
        <w:jc w:val="both"/>
        <w:rPr>
          <w:sz w:val="22"/>
          <w:szCs w:val="22"/>
          <w:lang w:val="fr-FR"/>
        </w:rPr>
      </w:pPr>
      <w:r w:rsidRPr="00366F8A">
        <w:rPr>
          <w:sz w:val="22"/>
          <w:szCs w:val="22"/>
          <w:lang w:val="fr-FR"/>
        </w:rPr>
        <w:t xml:space="preserve">La proposition technique et la proposition de coût doivent être indépendantes l'une de l'autre. Les propositions techniques ne doivent pas faire référence à des données tarifaires afin que l'évaluation technique puisse se faire strictement sur la base du mérite technique. </w:t>
      </w:r>
    </w:p>
    <w:p w14:paraId="3C0B1614" w14:textId="77777777" w:rsidR="00C53C97" w:rsidRPr="00971280" w:rsidRDefault="00C53C97" w:rsidP="00443DA6">
      <w:pPr>
        <w:jc w:val="both"/>
        <w:rPr>
          <w:sz w:val="22"/>
          <w:szCs w:val="22"/>
          <w:lang w:val="fr-FR"/>
        </w:rPr>
      </w:pPr>
    </w:p>
    <w:p w14:paraId="105AC56D" w14:textId="77777777" w:rsidR="00C53C97" w:rsidRPr="00971280" w:rsidRDefault="00A13F0D" w:rsidP="00443DA6">
      <w:pPr>
        <w:jc w:val="both"/>
        <w:rPr>
          <w:sz w:val="22"/>
          <w:szCs w:val="22"/>
          <w:lang w:val="fr-FR"/>
        </w:rPr>
      </w:pPr>
      <w:r w:rsidRPr="00366F8A">
        <w:rPr>
          <w:sz w:val="22"/>
          <w:szCs w:val="22"/>
          <w:lang w:val="fr-FR"/>
        </w:rPr>
        <w:t xml:space="preserve">Aucune offre imprimée ne sera acceptée. </w:t>
      </w:r>
    </w:p>
    <w:p w14:paraId="05549701" w14:textId="77777777" w:rsidR="00443DA6" w:rsidRPr="00971280" w:rsidRDefault="00443DA6" w:rsidP="00443DA6">
      <w:pPr>
        <w:jc w:val="both"/>
        <w:rPr>
          <w:sz w:val="22"/>
          <w:szCs w:val="22"/>
          <w:lang w:val="fr-FR"/>
        </w:rPr>
      </w:pPr>
    </w:p>
    <w:p w14:paraId="1931C1E1" w14:textId="77777777" w:rsidR="00443DA6" w:rsidRPr="00366F8A" w:rsidRDefault="00A13F0D" w:rsidP="00443DA6">
      <w:pPr>
        <w:numPr>
          <w:ilvl w:val="1"/>
          <w:numId w:val="22"/>
        </w:numPr>
        <w:ind w:left="540" w:hanging="540"/>
        <w:jc w:val="both"/>
        <w:rPr>
          <w:b/>
          <w:sz w:val="22"/>
          <w:szCs w:val="22"/>
        </w:rPr>
      </w:pPr>
      <w:r w:rsidRPr="00366F8A">
        <w:rPr>
          <w:b/>
          <w:bCs/>
          <w:sz w:val="22"/>
          <w:szCs w:val="22"/>
          <w:lang w:val="fr-FR"/>
        </w:rPr>
        <w:t>Exigences</w:t>
      </w:r>
    </w:p>
    <w:p w14:paraId="24E79747" w14:textId="77777777" w:rsidR="00443DA6" w:rsidRPr="00366F8A" w:rsidRDefault="00443DA6" w:rsidP="00443DA6">
      <w:pPr>
        <w:jc w:val="both"/>
        <w:rPr>
          <w:sz w:val="22"/>
          <w:szCs w:val="22"/>
        </w:rPr>
      </w:pPr>
    </w:p>
    <w:p w14:paraId="63A33DA8" w14:textId="77777777" w:rsidR="00443DA6" w:rsidRPr="00971280" w:rsidRDefault="00A13F0D" w:rsidP="00443DA6">
      <w:pPr>
        <w:jc w:val="both"/>
        <w:rPr>
          <w:sz w:val="22"/>
          <w:szCs w:val="22"/>
          <w:lang w:val="fr-FR"/>
        </w:rPr>
      </w:pPr>
      <w:r w:rsidRPr="00366F8A">
        <w:rPr>
          <w:sz w:val="22"/>
          <w:szCs w:val="22"/>
          <w:lang w:val="fr-FR"/>
        </w:rPr>
        <w:t xml:space="preserve">Pour être jugée recevable, une offre doit inclure tous les documents et sections compris dans I.4.A et I.4.B. </w:t>
      </w:r>
    </w:p>
    <w:p w14:paraId="08813F16" w14:textId="77777777" w:rsidR="00443DA6" w:rsidRPr="00971280" w:rsidRDefault="00443DA6" w:rsidP="00443DA6">
      <w:pPr>
        <w:jc w:val="both"/>
        <w:rPr>
          <w:sz w:val="22"/>
          <w:szCs w:val="22"/>
          <w:lang w:val="fr-FR"/>
        </w:rPr>
      </w:pPr>
    </w:p>
    <w:p w14:paraId="615DD56E" w14:textId="77777777" w:rsidR="00443DA6" w:rsidRPr="00366F8A" w:rsidRDefault="00A13F0D" w:rsidP="00443DA6">
      <w:pPr>
        <w:numPr>
          <w:ilvl w:val="0"/>
          <w:numId w:val="25"/>
        </w:numPr>
        <w:ind w:left="540" w:hanging="540"/>
        <w:jc w:val="both"/>
        <w:rPr>
          <w:rFonts w:eastAsia="MS Mincho"/>
          <w:b/>
          <w:sz w:val="22"/>
          <w:szCs w:val="22"/>
        </w:rPr>
      </w:pPr>
      <w:r w:rsidRPr="00366F8A">
        <w:rPr>
          <w:rFonts w:eastAsia="MS Mincho"/>
          <w:b/>
          <w:bCs/>
          <w:sz w:val="22"/>
          <w:szCs w:val="22"/>
          <w:lang w:val="fr-FR"/>
        </w:rPr>
        <w:lastRenderedPageBreak/>
        <w:t xml:space="preserve">Exigences générales </w:t>
      </w:r>
    </w:p>
    <w:p w14:paraId="67D1BDC4" w14:textId="77777777" w:rsidR="00443DA6" w:rsidRPr="00366F8A" w:rsidRDefault="00443DA6" w:rsidP="00443DA6">
      <w:pPr>
        <w:pStyle w:val="USAIDreportbodytext-TNR12pt"/>
        <w:jc w:val="both"/>
        <w:rPr>
          <w:sz w:val="22"/>
          <w:szCs w:val="22"/>
        </w:rPr>
      </w:pPr>
    </w:p>
    <w:p w14:paraId="7469FC1D" w14:textId="77777777" w:rsidR="000C4199" w:rsidRPr="00366F8A" w:rsidRDefault="00A13F0D" w:rsidP="000C4199">
      <w:pPr>
        <w:pStyle w:val="USAIDreportbodytext-TNR12pt"/>
        <w:jc w:val="both"/>
        <w:rPr>
          <w:sz w:val="22"/>
          <w:szCs w:val="22"/>
        </w:rPr>
      </w:pPr>
      <w:r w:rsidRPr="00366F8A">
        <w:rPr>
          <w:sz w:val="22"/>
          <w:szCs w:val="22"/>
          <w:lang w:val="fr-FR"/>
        </w:rPr>
        <w:t>Chemonics prévoit d'attribuer un ou plusieurs contrats de sous-traitance à une entreprise ou une organisation haïtienne ou internationale, si celle-ci peut opérer de manière légale en Haïti en respectant les lois en vigueur, ainsi que toutes les régulations civiles, fiscales et autres. Il peut s'agir d'une entreprise privée, d'un organisme à but non lucratif ou d'une organisation de la société civile.</w:t>
      </w:r>
    </w:p>
    <w:p w14:paraId="23AB041F" w14:textId="77777777" w:rsidR="00335E8A" w:rsidRPr="00366F8A" w:rsidRDefault="00335E8A" w:rsidP="000C4199">
      <w:pPr>
        <w:pStyle w:val="USAIDreportbodytext-TNR12pt"/>
        <w:jc w:val="both"/>
        <w:rPr>
          <w:sz w:val="22"/>
          <w:szCs w:val="22"/>
        </w:rPr>
      </w:pPr>
    </w:p>
    <w:p w14:paraId="72C9DEDE" w14:textId="77777777" w:rsidR="000C4199" w:rsidRPr="00366F8A" w:rsidRDefault="00A13F0D" w:rsidP="000C4199">
      <w:pPr>
        <w:pStyle w:val="BodyText3"/>
        <w:spacing w:after="0"/>
        <w:jc w:val="both"/>
        <w:rPr>
          <w:sz w:val="22"/>
          <w:szCs w:val="22"/>
        </w:rPr>
      </w:pPr>
      <w:r w:rsidRPr="00366F8A">
        <w:rPr>
          <w:sz w:val="22"/>
          <w:szCs w:val="22"/>
          <w:lang w:val="fr-FR"/>
        </w:rPr>
        <w:t>Les entreprises et les organisations qui soumettent des offres en réponse à ce RFP doivent satisfaire aux exigences suivantes :</w:t>
      </w:r>
    </w:p>
    <w:p w14:paraId="4577E109" w14:textId="77777777" w:rsidR="000C4199" w:rsidRPr="00971280" w:rsidRDefault="000C4199" w:rsidP="000C4199">
      <w:pPr>
        <w:jc w:val="both"/>
        <w:rPr>
          <w:sz w:val="22"/>
          <w:szCs w:val="22"/>
          <w:lang w:val="fr-FR"/>
        </w:rPr>
      </w:pPr>
    </w:p>
    <w:p w14:paraId="2300EFD0" w14:textId="1D5F2C2A" w:rsidR="000C4199" w:rsidRPr="00971280" w:rsidRDefault="00A13F0D" w:rsidP="000C4199">
      <w:pPr>
        <w:numPr>
          <w:ilvl w:val="0"/>
          <w:numId w:val="6"/>
        </w:numPr>
        <w:tabs>
          <w:tab w:val="clear" w:pos="720"/>
        </w:tabs>
        <w:suppressAutoHyphens w:val="0"/>
        <w:ind w:left="360" w:hanging="360"/>
        <w:jc w:val="both"/>
        <w:rPr>
          <w:sz w:val="22"/>
          <w:szCs w:val="22"/>
          <w:lang w:val="fr-FR"/>
        </w:rPr>
      </w:pPr>
      <w:r w:rsidRPr="00366F8A">
        <w:rPr>
          <w:sz w:val="22"/>
          <w:szCs w:val="22"/>
          <w:lang w:val="fr-FR"/>
        </w:rPr>
        <w:t xml:space="preserve">Au moins une (1) société ou organisation, à but lucratif ou non lucratif, doit être légalement enregistrée </w:t>
      </w:r>
      <w:r w:rsidR="00AF288B">
        <w:rPr>
          <w:sz w:val="22"/>
          <w:szCs w:val="22"/>
          <w:lang w:val="fr-FR"/>
        </w:rPr>
        <w:t>en</w:t>
      </w:r>
      <w:r w:rsidR="00AF288B" w:rsidRPr="00366F8A">
        <w:rPr>
          <w:sz w:val="22"/>
          <w:szCs w:val="22"/>
          <w:lang w:val="fr-FR"/>
        </w:rPr>
        <w:t xml:space="preserve"> </w:t>
      </w:r>
      <w:r w:rsidRPr="00366F8A">
        <w:rPr>
          <w:sz w:val="22"/>
          <w:szCs w:val="22"/>
          <w:lang w:val="fr-FR"/>
        </w:rPr>
        <w:t>Haïti lors de l'attribution du contrat de sous-traitance.</w:t>
      </w:r>
    </w:p>
    <w:p w14:paraId="75FCB45C" w14:textId="77777777" w:rsidR="000C4199" w:rsidRPr="00971280" w:rsidRDefault="00A13F0D" w:rsidP="008B673E">
      <w:pPr>
        <w:numPr>
          <w:ilvl w:val="0"/>
          <w:numId w:val="6"/>
        </w:numPr>
        <w:tabs>
          <w:tab w:val="clear" w:pos="720"/>
        </w:tabs>
        <w:suppressAutoHyphens w:val="0"/>
        <w:ind w:left="360" w:hanging="360"/>
        <w:jc w:val="both"/>
        <w:rPr>
          <w:sz w:val="22"/>
          <w:szCs w:val="22"/>
          <w:lang w:val="fr-FR"/>
        </w:rPr>
      </w:pPr>
      <w:r w:rsidRPr="00366F8A">
        <w:rPr>
          <w:sz w:val="22"/>
          <w:szCs w:val="22"/>
          <w:lang w:val="fr-FR"/>
        </w:rPr>
        <w:t xml:space="preserve">Au moins une (1) société ou organisation doit avoir une présence locale en Haïti au moment de la signature du contrat de sous-traitance. </w:t>
      </w:r>
    </w:p>
    <w:p w14:paraId="7AA0174B" w14:textId="6DE6E2B4" w:rsidR="000C4199" w:rsidRPr="00971280" w:rsidRDefault="00A13F0D" w:rsidP="000C4199">
      <w:pPr>
        <w:numPr>
          <w:ilvl w:val="0"/>
          <w:numId w:val="6"/>
        </w:numPr>
        <w:tabs>
          <w:tab w:val="clear" w:pos="720"/>
        </w:tabs>
        <w:suppressAutoHyphens w:val="0"/>
        <w:ind w:left="360" w:hanging="360"/>
        <w:jc w:val="both"/>
        <w:rPr>
          <w:sz w:val="22"/>
          <w:szCs w:val="22"/>
          <w:lang w:val="fr-FR"/>
        </w:rPr>
      </w:pPr>
      <w:r w:rsidRPr="00366F8A">
        <w:rPr>
          <w:sz w:val="22"/>
          <w:szCs w:val="22"/>
          <w:lang w:val="fr-FR"/>
        </w:rPr>
        <w:t>Les entreprises ou organisations, à but lucratif ou non lucratif, qui sont sélectionnées, doivent fournir un numéro DUNS pour recevoir un sous-</w:t>
      </w:r>
      <w:r w:rsidR="00AF288B">
        <w:rPr>
          <w:sz w:val="22"/>
          <w:szCs w:val="22"/>
          <w:lang w:val="fr-FR"/>
        </w:rPr>
        <w:t>co</w:t>
      </w:r>
      <w:r w:rsidR="00AF288B" w:rsidRPr="00366F8A">
        <w:rPr>
          <w:sz w:val="22"/>
          <w:szCs w:val="22"/>
          <w:lang w:val="fr-FR"/>
        </w:rPr>
        <w:t>n</w:t>
      </w:r>
      <w:r w:rsidR="00AF288B">
        <w:rPr>
          <w:sz w:val="22"/>
          <w:szCs w:val="22"/>
          <w:lang w:val="fr-FR"/>
        </w:rPr>
        <w:t>trat</w:t>
      </w:r>
      <w:r w:rsidR="00AF288B" w:rsidRPr="00366F8A">
        <w:rPr>
          <w:sz w:val="22"/>
          <w:szCs w:val="22"/>
          <w:lang w:val="fr-FR"/>
        </w:rPr>
        <w:t xml:space="preserve"> </w:t>
      </w:r>
      <w:r w:rsidRPr="00366F8A">
        <w:rPr>
          <w:sz w:val="22"/>
          <w:szCs w:val="22"/>
          <w:lang w:val="fr-FR"/>
        </w:rPr>
        <w:t xml:space="preserve">d'une valeur de 30 000 USD ou plus, sauf si elles sont exemptées conformément aux informations certifiées dans le formulaire de preuve de responsabilité inclus dans les certifications requises à </w:t>
      </w:r>
      <w:r w:rsidRPr="00366F8A">
        <w:rPr>
          <w:b/>
          <w:bCs/>
          <w:sz w:val="22"/>
          <w:szCs w:val="22"/>
          <w:lang w:val="fr-FR"/>
        </w:rPr>
        <w:t>l'Annexe 4</w:t>
      </w:r>
      <w:r w:rsidRPr="00366F8A">
        <w:rPr>
          <w:sz w:val="22"/>
          <w:szCs w:val="22"/>
          <w:lang w:val="fr-FR"/>
        </w:rPr>
        <w:t>.</w:t>
      </w:r>
      <w:r w:rsidRPr="00366F8A">
        <w:rPr>
          <w:rStyle w:val="FootnoteReference"/>
          <w:sz w:val="22"/>
          <w:szCs w:val="22"/>
          <w:lang w:val="fr-FR"/>
        </w:rPr>
        <w:footnoteReference w:id="2"/>
      </w:r>
    </w:p>
    <w:p w14:paraId="6AAA8B69" w14:textId="77777777" w:rsidR="00443DA6" w:rsidRPr="00971280" w:rsidRDefault="00443DA6" w:rsidP="000C4199">
      <w:pPr>
        <w:suppressAutoHyphens w:val="0"/>
        <w:ind w:left="360"/>
        <w:jc w:val="both"/>
        <w:rPr>
          <w:sz w:val="22"/>
          <w:szCs w:val="22"/>
          <w:lang w:val="fr-FR"/>
        </w:rPr>
      </w:pPr>
    </w:p>
    <w:p w14:paraId="2BB31C07" w14:textId="77777777" w:rsidR="00443DA6" w:rsidRPr="00971280" w:rsidRDefault="00A13F0D" w:rsidP="00443DA6">
      <w:pPr>
        <w:jc w:val="both"/>
        <w:rPr>
          <w:sz w:val="22"/>
          <w:szCs w:val="22"/>
          <w:lang w:val="fr-FR"/>
        </w:rPr>
      </w:pPr>
      <w:r w:rsidRPr="00E53C6E">
        <w:rPr>
          <w:sz w:val="22"/>
          <w:szCs w:val="22"/>
          <w:lang w:val="fr-FR"/>
        </w:rPr>
        <w:t>Les soumissionnaires peuvent présenter leurs propositions en tant que membres d'un partenariat avec d'autres entreprises ou organisations. Dans de tels cas, le contrat de sous-traitance sera attribué à l'entreprise principale du partenariat. L'entreprise principale sera responsable du respect de toutes les conditions du contrat de sous-traitance et de toutes les modalités de partenariat, y compris, mais sans s'y limiter, de la division du travail, de la facturation, etc., avec l'autre (les autres) entreprise (s). Un partenariat légalement enregistré n'est pas nécessaire dans ce cas ; cependant, les différentes organisations doivent s'engager à travailler ensemble dans l'accomplissement des termes du contrat de sous-traitance.</w:t>
      </w:r>
    </w:p>
    <w:p w14:paraId="11470D11" w14:textId="77777777" w:rsidR="00443DA6" w:rsidRPr="00971280" w:rsidRDefault="00443DA6" w:rsidP="00443DA6">
      <w:pPr>
        <w:jc w:val="both"/>
        <w:rPr>
          <w:sz w:val="22"/>
          <w:szCs w:val="22"/>
          <w:lang w:val="fr-FR"/>
        </w:rPr>
      </w:pPr>
    </w:p>
    <w:p w14:paraId="6DCCF474" w14:textId="77777777" w:rsidR="00443DA6" w:rsidRPr="00366F8A" w:rsidRDefault="00A13F0D" w:rsidP="00443DA6">
      <w:pPr>
        <w:numPr>
          <w:ilvl w:val="0"/>
          <w:numId w:val="25"/>
        </w:numPr>
        <w:ind w:left="540" w:hanging="540"/>
        <w:jc w:val="both"/>
        <w:rPr>
          <w:rFonts w:eastAsia="MS Mincho"/>
          <w:b/>
          <w:sz w:val="22"/>
          <w:szCs w:val="22"/>
        </w:rPr>
      </w:pPr>
      <w:r w:rsidRPr="00366F8A">
        <w:rPr>
          <w:rFonts w:eastAsia="MS Mincho"/>
          <w:b/>
          <w:bCs/>
          <w:sz w:val="22"/>
          <w:szCs w:val="22"/>
          <w:lang w:val="fr-FR"/>
        </w:rPr>
        <w:t xml:space="preserve">Documents de proposition requis </w:t>
      </w:r>
    </w:p>
    <w:p w14:paraId="6ACAF794" w14:textId="77777777" w:rsidR="00443DA6" w:rsidRPr="00366F8A" w:rsidRDefault="00443DA6" w:rsidP="00443DA6">
      <w:pPr>
        <w:jc w:val="both"/>
        <w:rPr>
          <w:rFonts w:eastAsia="MS Mincho"/>
          <w:sz w:val="22"/>
          <w:szCs w:val="22"/>
        </w:rPr>
      </w:pPr>
    </w:p>
    <w:p w14:paraId="0788E945" w14:textId="77777777" w:rsidR="000C4199" w:rsidRPr="00366F8A" w:rsidRDefault="00A13F0D" w:rsidP="000C4199">
      <w:pPr>
        <w:numPr>
          <w:ilvl w:val="6"/>
          <w:numId w:val="22"/>
        </w:numPr>
        <w:ind w:left="360"/>
        <w:jc w:val="both"/>
        <w:rPr>
          <w:rFonts w:eastAsia="MS Mincho"/>
          <w:sz w:val="22"/>
          <w:szCs w:val="22"/>
        </w:rPr>
      </w:pPr>
      <w:r w:rsidRPr="00366F8A">
        <w:rPr>
          <w:rFonts w:eastAsia="MS Mincho"/>
          <w:sz w:val="22"/>
          <w:szCs w:val="22"/>
          <w:lang w:val="fr-FR"/>
        </w:rPr>
        <w:t>Lettre de présentation</w:t>
      </w:r>
    </w:p>
    <w:p w14:paraId="2A69C353" w14:textId="77777777" w:rsidR="000C4199" w:rsidRPr="00366F8A" w:rsidRDefault="000C4199" w:rsidP="000C4199">
      <w:pPr>
        <w:jc w:val="both"/>
        <w:rPr>
          <w:rFonts w:eastAsia="MS Mincho"/>
          <w:sz w:val="22"/>
          <w:szCs w:val="22"/>
        </w:rPr>
      </w:pPr>
    </w:p>
    <w:p w14:paraId="36771707" w14:textId="77777777" w:rsidR="000C4199" w:rsidRPr="00971280" w:rsidRDefault="00A13F0D" w:rsidP="008B673E">
      <w:pPr>
        <w:ind w:firstLine="216"/>
        <w:jc w:val="both"/>
        <w:rPr>
          <w:rFonts w:eastAsia="MS Mincho"/>
          <w:sz w:val="22"/>
          <w:szCs w:val="22"/>
          <w:lang w:val="fr-FR"/>
        </w:rPr>
      </w:pPr>
      <w:r w:rsidRPr="00366F8A">
        <w:rPr>
          <w:rFonts w:eastAsia="MS Mincho"/>
          <w:sz w:val="22"/>
          <w:szCs w:val="22"/>
          <w:lang w:val="fr-FR"/>
        </w:rPr>
        <w:t>La lettre de présentation du soumissionnaire doit inclure les informations suivantes :</w:t>
      </w:r>
    </w:p>
    <w:p w14:paraId="11BB3326" w14:textId="77777777" w:rsidR="000C4199" w:rsidRPr="00971280" w:rsidRDefault="000C4199" w:rsidP="000C4199">
      <w:pPr>
        <w:jc w:val="both"/>
        <w:rPr>
          <w:rFonts w:eastAsia="MS Mincho"/>
          <w:sz w:val="22"/>
          <w:szCs w:val="22"/>
          <w:lang w:val="fr-FR"/>
        </w:rPr>
      </w:pPr>
    </w:p>
    <w:p w14:paraId="55A5F6D8" w14:textId="77777777" w:rsidR="000C4199" w:rsidRPr="00971280" w:rsidRDefault="00A13F0D" w:rsidP="000C4199">
      <w:pPr>
        <w:numPr>
          <w:ilvl w:val="0"/>
          <w:numId w:val="7"/>
        </w:numPr>
        <w:tabs>
          <w:tab w:val="clear" w:pos="1080"/>
        </w:tabs>
        <w:suppressAutoHyphens w:val="0"/>
        <w:ind w:left="720"/>
        <w:jc w:val="both"/>
        <w:rPr>
          <w:sz w:val="22"/>
          <w:szCs w:val="22"/>
          <w:lang w:val="fr-FR"/>
        </w:rPr>
      </w:pPr>
      <w:r w:rsidRPr="00366F8A">
        <w:rPr>
          <w:sz w:val="22"/>
          <w:szCs w:val="22"/>
          <w:lang w:val="fr-FR"/>
        </w:rPr>
        <w:t>Nom de l'entreprise ou de l'organisation</w:t>
      </w:r>
    </w:p>
    <w:p w14:paraId="5AFBA598" w14:textId="77777777" w:rsidR="000C4199" w:rsidRPr="00971280" w:rsidRDefault="00A13F0D" w:rsidP="000C4199">
      <w:pPr>
        <w:numPr>
          <w:ilvl w:val="0"/>
          <w:numId w:val="7"/>
        </w:numPr>
        <w:tabs>
          <w:tab w:val="clear" w:pos="1080"/>
        </w:tabs>
        <w:suppressAutoHyphens w:val="0"/>
        <w:ind w:left="720"/>
        <w:jc w:val="both"/>
        <w:rPr>
          <w:sz w:val="22"/>
          <w:szCs w:val="22"/>
          <w:lang w:val="fr-FR"/>
        </w:rPr>
      </w:pPr>
      <w:r w:rsidRPr="00366F8A">
        <w:rPr>
          <w:sz w:val="22"/>
          <w:szCs w:val="22"/>
          <w:lang w:val="fr-FR"/>
        </w:rPr>
        <w:t>Type de l'entreprise ou de l'organisation</w:t>
      </w:r>
    </w:p>
    <w:p w14:paraId="030C8BFE"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Adresse</w:t>
      </w:r>
    </w:p>
    <w:p w14:paraId="13634599"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Numéro de téléphone</w:t>
      </w:r>
    </w:p>
    <w:p w14:paraId="6271CC82"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Numéro de télécopie</w:t>
      </w:r>
    </w:p>
    <w:p w14:paraId="42BF8479"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Adresse électronique</w:t>
      </w:r>
    </w:p>
    <w:p w14:paraId="4849E95A" w14:textId="77777777" w:rsidR="000C4199" w:rsidRPr="00971280" w:rsidRDefault="00A13F0D" w:rsidP="000C4199">
      <w:pPr>
        <w:numPr>
          <w:ilvl w:val="0"/>
          <w:numId w:val="7"/>
        </w:numPr>
        <w:tabs>
          <w:tab w:val="clear" w:pos="1080"/>
        </w:tabs>
        <w:suppressAutoHyphens w:val="0"/>
        <w:ind w:left="720"/>
        <w:jc w:val="both"/>
        <w:rPr>
          <w:sz w:val="22"/>
          <w:szCs w:val="22"/>
          <w:lang w:val="fr-FR"/>
        </w:rPr>
      </w:pPr>
      <w:r w:rsidRPr="00366F8A">
        <w:rPr>
          <w:sz w:val="22"/>
          <w:szCs w:val="22"/>
          <w:lang w:val="fr-FR"/>
        </w:rPr>
        <w:t>Noms complets des membres du conseil d'administration et du représentant légal (selon le cas)</w:t>
      </w:r>
    </w:p>
    <w:p w14:paraId="568A01E7"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 xml:space="preserve">Numéro d'identification fiscale </w:t>
      </w:r>
    </w:p>
    <w:p w14:paraId="0777DD74"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Numéro DUNS (si disponible)</w:t>
      </w:r>
    </w:p>
    <w:p w14:paraId="1C775926" w14:textId="77777777" w:rsidR="000C4199" w:rsidRPr="00366F8A" w:rsidRDefault="00A13F0D" w:rsidP="000C4199">
      <w:pPr>
        <w:numPr>
          <w:ilvl w:val="0"/>
          <w:numId w:val="7"/>
        </w:numPr>
        <w:tabs>
          <w:tab w:val="clear" w:pos="1080"/>
        </w:tabs>
        <w:suppressAutoHyphens w:val="0"/>
        <w:ind w:left="720"/>
        <w:jc w:val="both"/>
        <w:rPr>
          <w:sz w:val="22"/>
          <w:szCs w:val="22"/>
        </w:rPr>
      </w:pPr>
      <w:r w:rsidRPr="00366F8A">
        <w:rPr>
          <w:sz w:val="22"/>
          <w:szCs w:val="22"/>
          <w:lang w:val="fr-FR"/>
        </w:rPr>
        <w:t>Informations officielles du compte bancaire</w:t>
      </w:r>
    </w:p>
    <w:p w14:paraId="29A3CE83" w14:textId="77777777" w:rsidR="000C4199" w:rsidRPr="00971280" w:rsidRDefault="00A13F0D" w:rsidP="004F0F43">
      <w:pPr>
        <w:numPr>
          <w:ilvl w:val="0"/>
          <w:numId w:val="7"/>
        </w:numPr>
        <w:tabs>
          <w:tab w:val="clear" w:pos="1080"/>
        </w:tabs>
        <w:suppressAutoHyphens w:val="0"/>
        <w:ind w:left="720"/>
        <w:jc w:val="both"/>
        <w:rPr>
          <w:sz w:val="22"/>
          <w:szCs w:val="22"/>
          <w:lang w:val="fr-FR"/>
        </w:rPr>
      </w:pPr>
      <w:r w:rsidRPr="00366F8A">
        <w:rPr>
          <w:sz w:val="22"/>
          <w:szCs w:val="22"/>
          <w:lang w:val="fr-FR"/>
        </w:rPr>
        <w:t xml:space="preserve">Autres documents requis qui doivent être inclus en pièces jointes à la lettre de présentation : </w:t>
      </w:r>
    </w:p>
    <w:p w14:paraId="0C364AEA" w14:textId="0A189642" w:rsidR="000C4199" w:rsidRPr="00971280" w:rsidRDefault="00A13F0D" w:rsidP="000C4199">
      <w:pPr>
        <w:numPr>
          <w:ilvl w:val="1"/>
          <w:numId w:val="7"/>
        </w:numPr>
        <w:tabs>
          <w:tab w:val="clear" w:pos="1440"/>
        </w:tabs>
        <w:ind w:left="1080"/>
        <w:jc w:val="both"/>
        <w:rPr>
          <w:sz w:val="22"/>
          <w:szCs w:val="22"/>
          <w:lang w:val="fr-FR"/>
        </w:rPr>
      </w:pPr>
      <w:r w:rsidRPr="00366F8A">
        <w:rPr>
          <w:sz w:val="22"/>
          <w:szCs w:val="22"/>
          <w:lang w:val="fr-FR"/>
        </w:rPr>
        <w:lastRenderedPageBreak/>
        <w:t>Copie de l</w:t>
      </w:r>
      <w:r w:rsidR="00AF288B">
        <w:rPr>
          <w:sz w:val="22"/>
          <w:szCs w:val="22"/>
          <w:lang w:val="fr-FR"/>
        </w:rPr>
        <w:t>a patente à jour et de</w:t>
      </w:r>
      <w:r w:rsidR="00441083">
        <w:rPr>
          <w:sz w:val="22"/>
          <w:szCs w:val="22"/>
          <w:lang w:val="fr-FR"/>
        </w:rPr>
        <w:t xml:space="preserve"> </w:t>
      </w:r>
      <w:r w:rsidRPr="00366F8A">
        <w:rPr>
          <w:sz w:val="22"/>
          <w:szCs w:val="22"/>
          <w:lang w:val="fr-FR"/>
        </w:rPr>
        <w:t>l'immatriculation au registre public/du commerce ou document équivalent du bureau du gouvernement où le soumissionnaire est inscrit.</w:t>
      </w:r>
    </w:p>
    <w:p w14:paraId="19E4A5E3" w14:textId="77777777" w:rsidR="000C4199" w:rsidRPr="00971280" w:rsidRDefault="00A13F0D" w:rsidP="000C4199">
      <w:pPr>
        <w:numPr>
          <w:ilvl w:val="1"/>
          <w:numId w:val="7"/>
        </w:numPr>
        <w:tabs>
          <w:tab w:val="clear" w:pos="1440"/>
        </w:tabs>
        <w:ind w:left="1080"/>
        <w:jc w:val="both"/>
        <w:rPr>
          <w:sz w:val="22"/>
          <w:szCs w:val="22"/>
          <w:lang w:val="fr-FR"/>
        </w:rPr>
      </w:pPr>
      <w:r w:rsidRPr="00366F8A">
        <w:rPr>
          <w:sz w:val="22"/>
          <w:szCs w:val="22"/>
          <w:lang w:val="fr-FR"/>
        </w:rPr>
        <w:t>Copie de l'enregistrement fiscal de l'entreprise, ou document équivalent.</w:t>
      </w:r>
    </w:p>
    <w:p w14:paraId="2995811C" w14:textId="4C5B42B5" w:rsidR="000C4199" w:rsidRPr="00366F8A" w:rsidRDefault="00A13F0D" w:rsidP="000C4199">
      <w:pPr>
        <w:numPr>
          <w:ilvl w:val="1"/>
          <w:numId w:val="7"/>
        </w:numPr>
        <w:tabs>
          <w:tab w:val="clear" w:pos="1440"/>
        </w:tabs>
        <w:ind w:left="1080"/>
        <w:jc w:val="both"/>
        <w:rPr>
          <w:b/>
          <w:sz w:val="22"/>
          <w:szCs w:val="22"/>
        </w:rPr>
      </w:pPr>
      <w:r w:rsidRPr="00366F8A">
        <w:rPr>
          <w:sz w:val="22"/>
          <w:szCs w:val="22"/>
          <w:lang w:val="fr-FR"/>
        </w:rPr>
        <w:t xml:space="preserve">Preuve de déclaration de responsabilité, dans laquelle le soumissionnaire atteste qu'il dispose de ressources financières, techniques et </w:t>
      </w:r>
      <w:r w:rsidR="00AF288B">
        <w:rPr>
          <w:sz w:val="22"/>
          <w:szCs w:val="22"/>
          <w:lang w:val="fr-FR"/>
        </w:rPr>
        <w:t xml:space="preserve">managériales </w:t>
      </w:r>
      <w:r w:rsidRPr="00366F8A">
        <w:rPr>
          <w:sz w:val="22"/>
          <w:szCs w:val="22"/>
          <w:lang w:val="fr-FR"/>
        </w:rPr>
        <w:t>suffisantes pour mener à bien l'activité décrite dans l</w:t>
      </w:r>
      <w:r w:rsidR="00AF288B">
        <w:rPr>
          <w:sz w:val="22"/>
          <w:szCs w:val="22"/>
          <w:lang w:val="fr-FR"/>
        </w:rPr>
        <w:t>es termes de référence</w:t>
      </w:r>
      <w:r w:rsidRPr="00366F8A">
        <w:rPr>
          <w:sz w:val="22"/>
          <w:szCs w:val="22"/>
          <w:lang w:val="fr-FR"/>
        </w:rPr>
        <w:t xml:space="preserve"> des travaux ou qu'il a la capacité d'obtenir de telles ressources. Cette déclaration est requise par la réglementation fédérale des acquisitions (FAR) section 9.104-1. Un modèle est fourni à </w:t>
      </w:r>
      <w:r w:rsidRPr="00366F8A">
        <w:rPr>
          <w:b/>
          <w:bCs/>
          <w:sz w:val="22"/>
          <w:szCs w:val="22"/>
          <w:lang w:val="fr-FR"/>
        </w:rPr>
        <w:t>l'Annexe 3 - Certifications requises</w:t>
      </w:r>
      <w:r w:rsidRPr="00366F8A">
        <w:rPr>
          <w:sz w:val="22"/>
          <w:szCs w:val="22"/>
          <w:lang w:val="fr-FR"/>
        </w:rPr>
        <w:t>.</w:t>
      </w:r>
      <w:r w:rsidRPr="00366F8A">
        <w:rPr>
          <w:b/>
          <w:bCs/>
          <w:sz w:val="22"/>
          <w:szCs w:val="22"/>
          <w:lang w:val="fr-FR"/>
        </w:rPr>
        <w:t xml:space="preserve"> </w:t>
      </w:r>
    </w:p>
    <w:p w14:paraId="6786DA79" w14:textId="77777777" w:rsidR="000C4199" w:rsidRPr="00366F8A" w:rsidRDefault="000C4199" w:rsidP="000C4199">
      <w:pPr>
        <w:ind w:left="1080"/>
        <w:jc w:val="both"/>
        <w:rPr>
          <w:sz w:val="22"/>
          <w:szCs w:val="22"/>
        </w:rPr>
      </w:pPr>
    </w:p>
    <w:p w14:paraId="3B7842DA" w14:textId="77777777" w:rsidR="000C4199" w:rsidRPr="00971280" w:rsidRDefault="00A13F0D" w:rsidP="000C4199">
      <w:pPr>
        <w:jc w:val="both"/>
        <w:rPr>
          <w:sz w:val="22"/>
          <w:szCs w:val="22"/>
          <w:lang w:val="fr-FR"/>
        </w:rPr>
      </w:pPr>
      <w:r w:rsidRPr="00366F8A">
        <w:rPr>
          <w:sz w:val="22"/>
          <w:szCs w:val="22"/>
          <w:lang w:val="fr-FR"/>
        </w:rPr>
        <w:t>À sa discrétion, Chemonics peut demander d'autres documents à un soumissionnaire afin de valider des éléments de sa proposition ou corroborer sa déclaration de respect des exigences établie dans la section I.4.A ou I.4.B ci-dessus.</w:t>
      </w:r>
    </w:p>
    <w:p w14:paraId="0FA97872" w14:textId="77777777" w:rsidR="000C4199" w:rsidRPr="00971280" w:rsidRDefault="000C4199" w:rsidP="000C4199">
      <w:pPr>
        <w:jc w:val="both"/>
        <w:rPr>
          <w:rFonts w:eastAsia="MS Mincho"/>
          <w:sz w:val="22"/>
          <w:szCs w:val="22"/>
          <w:lang w:val="fr-FR"/>
        </w:rPr>
      </w:pPr>
    </w:p>
    <w:p w14:paraId="737E5952" w14:textId="77777777" w:rsidR="000C4199" w:rsidRPr="00971280" w:rsidRDefault="00A13F0D" w:rsidP="000C4199">
      <w:pPr>
        <w:jc w:val="both"/>
        <w:rPr>
          <w:rFonts w:eastAsia="MS Mincho"/>
          <w:sz w:val="22"/>
          <w:szCs w:val="22"/>
          <w:lang w:val="fr-FR"/>
        </w:rPr>
      </w:pPr>
      <w:r w:rsidRPr="00366F8A">
        <w:rPr>
          <w:rFonts w:eastAsia="MS Mincho"/>
          <w:sz w:val="22"/>
          <w:szCs w:val="22"/>
          <w:lang w:val="fr-FR"/>
        </w:rPr>
        <w:t xml:space="preserve">Un exemple de lettre de présentation est fourni à </w:t>
      </w:r>
      <w:r w:rsidRPr="00366F8A">
        <w:rPr>
          <w:rFonts w:eastAsia="MS Mincho"/>
          <w:b/>
          <w:bCs/>
          <w:sz w:val="22"/>
          <w:szCs w:val="22"/>
          <w:lang w:val="fr-FR"/>
        </w:rPr>
        <w:t>l'Annexe 1</w:t>
      </w:r>
      <w:r w:rsidRPr="00366F8A">
        <w:rPr>
          <w:rFonts w:eastAsia="MS Mincho"/>
          <w:sz w:val="22"/>
          <w:szCs w:val="22"/>
          <w:lang w:val="fr-FR"/>
        </w:rPr>
        <w:t xml:space="preserve"> du présent RFP.</w:t>
      </w:r>
    </w:p>
    <w:p w14:paraId="51358990" w14:textId="77777777" w:rsidR="000C4199" w:rsidRPr="00971280" w:rsidRDefault="000C4199" w:rsidP="000C4199">
      <w:pPr>
        <w:jc w:val="both"/>
        <w:rPr>
          <w:sz w:val="22"/>
          <w:szCs w:val="22"/>
          <w:lang w:val="fr-FR"/>
        </w:rPr>
      </w:pPr>
    </w:p>
    <w:p w14:paraId="0DEB2D03" w14:textId="77777777" w:rsidR="000C4199" w:rsidRPr="00366F8A" w:rsidRDefault="00A13F0D" w:rsidP="000C4199">
      <w:pPr>
        <w:numPr>
          <w:ilvl w:val="6"/>
          <w:numId w:val="22"/>
        </w:numPr>
        <w:ind w:left="360"/>
        <w:jc w:val="both"/>
        <w:rPr>
          <w:sz w:val="22"/>
          <w:szCs w:val="22"/>
        </w:rPr>
      </w:pPr>
      <w:r w:rsidRPr="00366F8A">
        <w:rPr>
          <w:sz w:val="22"/>
          <w:szCs w:val="22"/>
          <w:lang w:val="fr-FR"/>
        </w:rPr>
        <w:t xml:space="preserve">Proposition technique </w:t>
      </w:r>
    </w:p>
    <w:p w14:paraId="122A7B73" w14:textId="77777777" w:rsidR="000C4199" w:rsidRPr="00366F8A" w:rsidRDefault="000C4199" w:rsidP="000C4199">
      <w:pPr>
        <w:ind w:left="360"/>
        <w:jc w:val="both"/>
        <w:rPr>
          <w:sz w:val="22"/>
          <w:szCs w:val="22"/>
        </w:rPr>
      </w:pPr>
    </w:p>
    <w:p w14:paraId="02CE9677" w14:textId="77777777" w:rsidR="000C4199" w:rsidRPr="00366F8A" w:rsidRDefault="00A13F0D" w:rsidP="000C4199">
      <w:pPr>
        <w:jc w:val="both"/>
        <w:rPr>
          <w:sz w:val="22"/>
          <w:szCs w:val="22"/>
        </w:rPr>
      </w:pPr>
      <w:r w:rsidRPr="00366F8A">
        <w:rPr>
          <w:sz w:val="22"/>
          <w:szCs w:val="22"/>
          <w:lang w:val="fr-FR"/>
        </w:rPr>
        <w:t>Les soumissionnaires doivent préparer et soumettre une proposition technique.  Celle-ci comprend les deux parties suivantes :</w:t>
      </w:r>
    </w:p>
    <w:p w14:paraId="4A6F02BC" w14:textId="77777777" w:rsidR="000C4199" w:rsidRPr="00366F8A" w:rsidRDefault="000C4199" w:rsidP="000C4199">
      <w:pPr>
        <w:suppressAutoHyphens w:val="0"/>
        <w:jc w:val="both"/>
        <w:rPr>
          <w:sz w:val="22"/>
          <w:szCs w:val="22"/>
        </w:rPr>
      </w:pPr>
    </w:p>
    <w:p w14:paraId="1FC8C649" w14:textId="77777777" w:rsidR="000C4199" w:rsidRPr="00366F8A" w:rsidRDefault="00A13F0D" w:rsidP="000C4199">
      <w:pPr>
        <w:numPr>
          <w:ilvl w:val="0"/>
          <w:numId w:val="30"/>
        </w:numPr>
        <w:suppressAutoHyphens w:val="0"/>
        <w:ind w:left="360"/>
        <w:jc w:val="both"/>
        <w:rPr>
          <w:bCs/>
          <w:iCs/>
          <w:sz w:val="22"/>
          <w:szCs w:val="22"/>
        </w:rPr>
      </w:pPr>
      <w:r w:rsidRPr="00366F8A">
        <w:rPr>
          <w:b/>
          <w:bCs/>
          <w:sz w:val="22"/>
          <w:szCs w:val="22"/>
          <w:u w:val="single"/>
          <w:lang w:val="fr-FR"/>
        </w:rPr>
        <w:t>1</w:t>
      </w:r>
      <w:r w:rsidRPr="00366F8A">
        <w:rPr>
          <w:b/>
          <w:bCs/>
          <w:sz w:val="22"/>
          <w:szCs w:val="22"/>
          <w:u w:val="single"/>
          <w:vertAlign w:val="superscript"/>
          <w:lang w:val="fr-FR"/>
        </w:rPr>
        <w:t>re</w:t>
      </w:r>
      <w:r w:rsidRPr="00366F8A">
        <w:rPr>
          <w:b/>
          <w:bCs/>
          <w:sz w:val="22"/>
          <w:szCs w:val="22"/>
          <w:u w:val="single"/>
          <w:lang w:val="fr-FR"/>
        </w:rPr>
        <w:t xml:space="preserve"> partie : approche technique.</w:t>
      </w:r>
      <w:r w:rsidRPr="00366F8A">
        <w:rPr>
          <w:sz w:val="22"/>
          <w:szCs w:val="22"/>
          <w:lang w:val="fr-FR"/>
        </w:rPr>
        <w:t xml:space="preserve"> Cette partie comprend entre 5 et 15 pages (au maximum).  </w:t>
      </w:r>
      <w:r w:rsidRPr="00366F8A">
        <w:rPr>
          <w:b/>
          <w:bCs/>
          <w:sz w:val="22"/>
          <w:szCs w:val="22"/>
          <w:lang w:val="fr-FR"/>
        </w:rPr>
        <w:t>La 1</w:t>
      </w:r>
      <w:r w:rsidRPr="00366F8A">
        <w:rPr>
          <w:b/>
          <w:bCs/>
          <w:sz w:val="22"/>
          <w:szCs w:val="22"/>
          <w:vertAlign w:val="superscript"/>
          <w:lang w:val="fr-FR"/>
        </w:rPr>
        <w:t>re</w:t>
      </w:r>
      <w:r w:rsidRPr="00366F8A">
        <w:rPr>
          <w:b/>
          <w:bCs/>
          <w:sz w:val="22"/>
          <w:szCs w:val="22"/>
          <w:lang w:val="fr-FR"/>
        </w:rPr>
        <w:t xml:space="preserve"> partie </w:t>
      </w:r>
      <w:r w:rsidRPr="00366F8A">
        <w:rPr>
          <w:sz w:val="22"/>
          <w:szCs w:val="22"/>
          <w:lang w:val="fr-FR"/>
        </w:rPr>
        <w:t>comprend les sous-sections suivantes :</w:t>
      </w:r>
    </w:p>
    <w:p w14:paraId="746B9CC8" w14:textId="77777777" w:rsidR="000C4199" w:rsidRPr="00366F8A" w:rsidRDefault="000C4199" w:rsidP="000C4199">
      <w:pPr>
        <w:suppressAutoHyphens w:val="0"/>
        <w:ind w:left="360"/>
        <w:jc w:val="both"/>
        <w:rPr>
          <w:noProof/>
          <w:sz w:val="22"/>
          <w:szCs w:val="22"/>
        </w:rPr>
      </w:pPr>
    </w:p>
    <w:p w14:paraId="5F6AA2AF" w14:textId="055D2AB7" w:rsidR="00FF4AB9" w:rsidRPr="00971280" w:rsidRDefault="00A13F0D" w:rsidP="00FF4AB9">
      <w:pPr>
        <w:numPr>
          <w:ilvl w:val="7"/>
          <w:numId w:val="22"/>
        </w:numPr>
        <w:suppressAutoHyphens w:val="0"/>
        <w:jc w:val="both"/>
        <w:rPr>
          <w:noProof/>
          <w:sz w:val="22"/>
          <w:szCs w:val="22"/>
          <w:lang w:val="fr-FR"/>
        </w:rPr>
      </w:pPr>
      <w:r w:rsidRPr="00366F8A">
        <w:rPr>
          <w:b/>
          <w:bCs/>
          <w:noProof/>
          <w:sz w:val="22"/>
          <w:szCs w:val="22"/>
          <w:lang w:val="fr-FR"/>
        </w:rPr>
        <w:t>Approche et méthodologie </w:t>
      </w:r>
      <w:r w:rsidRPr="00366F8A">
        <w:rPr>
          <w:noProof/>
          <w:sz w:val="22"/>
          <w:szCs w:val="22"/>
          <w:lang w:val="fr-FR"/>
        </w:rPr>
        <w:t xml:space="preserve">: </w:t>
      </w:r>
      <w:r w:rsidRPr="00366F8A">
        <w:rPr>
          <w:sz w:val="22"/>
          <w:szCs w:val="22"/>
          <w:lang w:val="fr-FR"/>
        </w:rPr>
        <w:t xml:space="preserve"> Le soumissionnaire doit fournir une présentation de sa stratégie et de son approche </w:t>
      </w:r>
      <w:r w:rsidR="009D3328">
        <w:rPr>
          <w:sz w:val="22"/>
          <w:szCs w:val="22"/>
          <w:lang w:val="fr-FR"/>
        </w:rPr>
        <w:t xml:space="preserve">pour adresser les termes de </w:t>
      </w:r>
      <w:r w:rsidR="00441083">
        <w:rPr>
          <w:sz w:val="22"/>
          <w:szCs w:val="22"/>
          <w:lang w:val="fr-FR"/>
        </w:rPr>
        <w:t>référence</w:t>
      </w:r>
      <w:r w:rsidRPr="00366F8A">
        <w:rPr>
          <w:sz w:val="22"/>
          <w:szCs w:val="22"/>
          <w:lang w:val="fr-FR"/>
        </w:rPr>
        <w:t xml:space="preserve"> décrit</w:t>
      </w:r>
      <w:r w:rsidR="009D3328">
        <w:rPr>
          <w:sz w:val="22"/>
          <w:szCs w:val="22"/>
          <w:lang w:val="fr-FR"/>
        </w:rPr>
        <w:t>s</w:t>
      </w:r>
      <w:r w:rsidRPr="00366F8A">
        <w:rPr>
          <w:sz w:val="22"/>
          <w:szCs w:val="22"/>
          <w:lang w:val="fr-FR"/>
        </w:rPr>
        <w:t xml:space="preserve"> dans la </w:t>
      </w:r>
      <w:r w:rsidR="00441083">
        <w:rPr>
          <w:b/>
          <w:bCs/>
          <w:sz w:val="22"/>
          <w:szCs w:val="22"/>
          <w:lang w:val="fr-FR"/>
        </w:rPr>
        <w:t>S</w:t>
      </w:r>
      <w:r w:rsidRPr="00366F8A">
        <w:rPr>
          <w:b/>
          <w:bCs/>
          <w:sz w:val="22"/>
          <w:szCs w:val="22"/>
          <w:lang w:val="fr-FR"/>
        </w:rPr>
        <w:t>ection II.2</w:t>
      </w:r>
      <w:r w:rsidRPr="00366F8A">
        <w:rPr>
          <w:sz w:val="22"/>
          <w:szCs w:val="22"/>
          <w:lang w:val="fr-FR"/>
        </w:rPr>
        <w:t>. Les propositions techniques doivent être explicites : le soumissionnaire doit indiquer clairement les services de transport dont il sera responsable en vertu de</w:t>
      </w:r>
      <w:r w:rsidR="009D3328">
        <w:rPr>
          <w:sz w:val="22"/>
          <w:szCs w:val="22"/>
          <w:lang w:val="fr-FR"/>
        </w:rPr>
        <w:t>s</w:t>
      </w:r>
      <w:r w:rsidRPr="00366F8A">
        <w:rPr>
          <w:sz w:val="22"/>
          <w:szCs w:val="22"/>
          <w:lang w:val="fr-FR"/>
        </w:rPr>
        <w:t xml:space="preserve"> </w:t>
      </w:r>
      <w:r w:rsidR="009D3328">
        <w:rPr>
          <w:sz w:val="22"/>
          <w:szCs w:val="22"/>
          <w:lang w:val="fr-FR"/>
        </w:rPr>
        <w:t>termes de références</w:t>
      </w:r>
      <w:r w:rsidRPr="00366F8A">
        <w:rPr>
          <w:sz w:val="22"/>
          <w:szCs w:val="22"/>
          <w:lang w:val="fr-FR"/>
        </w:rPr>
        <w:t xml:space="preserve">, ainsi que les ressources, l'expertise technique et les équipements qui seront mobilisés pour répondre aux </w:t>
      </w:r>
      <w:r w:rsidR="009D3328">
        <w:rPr>
          <w:sz w:val="22"/>
          <w:szCs w:val="22"/>
          <w:lang w:val="fr-FR"/>
        </w:rPr>
        <w:t>livrables de services de transport</w:t>
      </w:r>
      <w:r w:rsidRPr="00366F8A">
        <w:rPr>
          <w:sz w:val="22"/>
          <w:szCs w:val="22"/>
          <w:lang w:val="fr-FR"/>
        </w:rPr>
        <w:t xml:space="preserve"> détaillés dans </w:t>
      </w:r>
      <w:r w:rsidR="009D3328">
        <w:rPr>
          <w:sz w:val="22"/>
          <w:szCs w:val="22"/>
          <w:lang w:val="fr-FR"/>
        </w:rPr>
        <w:t>les termes de référence</w:t>
      </w:r>
      <w:r w:rsidRPr="00366F8A">
        <w:rPr>
          <w:sz w:val="22"/>
          <w:szCs w:val="22"/>
          <w:lang w:val="fr-FR"/>
        </w:rPr>
        <w:t xml:space="preserve"> de la présente sollicitation de RFP au cours de la mise en œuvre du contrat de sous-traitance proposé. </w:t>
      </w:r>
      <w:bookmarkStart w:id="3" w:name="_Hlk536529211"/>
    </w:p>
    <w:p w14:paraId="18F0017F" w14:textId="77777777" w:rsidR="00FF4AB9" w:rsidRPr="00971280" w:rsidRDefault="00FF4AB9" w:rsidP="00FF4AB9">
      <w:pPr>
        <w:suppressAutoHyphens w:val="0"/>
        <w:ind w:left="720"/>
        <w:jc w:val="both"/>
        <w:rPr>
          <w:noProof/>
          <w:sz w:val="22"/>
          <w:szCs w:val="22"/>
          <w:lang w:val="fr-FR"/>
        </w:rPr>
      </w:pPr>
    </w:p>
    <w:p w14:paraId="4A762A85" w14:textId="6895FC01" w:rsidR="008A7714" w:rsidRPr="00971280" w:rsidRDefault="00A13F0D" w:rsidP="00FF4AB9">
      <w:pPr>
        <w:pStyle w:val="ListParagraph"/>
        <w:numPr>
          <w:ilvl w:val="7"/>
          <w:numId w:val="22"/>
        </w:numPr>
        <w:suppressAutoHyphens w:val="0"/>
        <w:jc w:val="both"/>
        <w:rPr>
          <w:noProof/>
          <w:sz w:val="22"/>
          <w:szCs w:val="22"/>
          <w:lang w:val="fr-FR"/>
        </w:rPr>
      </w:pPr>
      <w:r w:rsidRPr="00366F8A">
        <w:rPr>
          <w:b/>
          <w:bCs/>
          <w:noProof/>
          <w:sz w:val="22"/>
          <w:szCs w:val="22"/>
          <w:lang w:val="fr-FR"/>
        </w:rPr>
        <w:t>Taille, qualité et variété de la flotte </w:t>
      </w:r>
      <w:r w:rsidRPr="00366F8A">
        <w:rPr>
          <w:noProof/>
          <w:sz w:val="22"/>
          <w:szCs w:val="22"/>
          <w:lang w:val="fr-FR"/>
        </w:rPr>
        <w:t>: Cette partie doit comprendre des informations relatives à la structure de gestion de la flotte du soumissionnaire. Doivent y figurer le nombre total et les types (taille, modèle et année de camion</w:t>
      </w:r>
      <w:r w:rsidR="00880CDE">
        <w:rPr>
          <w:noProof/>
          <w:sz w:val="22"/>
          <w:szCs w:val="22"/>
          <w:lang w:val="fr-FR"/>
        </w:rPr>
        <w:t xml:space="preserve"> et/ou 4x4</w:t>
      </w:r>
      <w:r w:rsidRPr="00366F8A">
        <w:rPr>
          <w:noProof/>
          <w:sz w:val="22"/>
          <w:szCs w:val="22"/>
          <w:lang w:val="fr-FR"/>
        </w:rPr>
        <w:t>) de véhicules composant la flotte du soumissionnaire, précisant si les véhicules appartiennent au soumissionnaire, sont loués par lui ou par le biais de sous-traitants tiers qui satisfont aux spécifications figurant dans le RFP.</w:t>
      </w:r>
      <w:r w:rsidRPr="00366F8A">
        <w:rPr>
          <w:sz w:val="22"/>
          <w:szCs w:val="22"/>
          <w:lang w:val="fr-FR"/>
        </w:rPr>
        <w:t xml:space="preserve"> Dans la mesure du possible, des camions aux parois rigides sont préférés pour le transport de</w:t>
      </w:r>
      <w:r w:rsidR="00880CDE">
        <w:rPr>
          <w:sz w:val="22"/>
          <w:szCs w:val="22"/>
          <w:lang w:val="fr-FR"/>
        </w:rPr>
        <w:t>s</w:t>
      </w:r>
      <w:r w:rsidRPr="00366F8A">
        <w:rPr>
          <w:sz w:val="22"/>
          <w:szCs w:val="22"/>
          <w:lang w:val="fr-FR"/>
        </w:rPr>
        <w:t xml:space="preserve"> </w:t>
      </w:r>
      <w:r w:rsidR="00880CDE">
        <w:rPr>
          <w:sz w:val="22"/>
          <w:szCs w:val="22"/>
          <w:lang w:val="fr-FR"/>
        </w:rPr>
        <w:t>produits de santé</w:t>
      </w:r>
      <w:r w:rsidRPr="00366F8A">
        <w:rPr>
          <w:sz w:val="22"/>
          <w:szCs w:val="22"/>
          <w:lang w:val="fr-FR"/>
        </w:rPr>
        <w:t xml:space="preserve">. Dans le cas où un soumissionnaire ne possède pas de camions aux parois rigides ou n'y a pas accès au moment de l'offre d'attribution, alors il devra remplir un plan de financement et prévoir comment il procédera pour disposer de véhicules dans un délai de quatre (4) semaines à compter de la </w:t>
      </w:r>
      <w:r w:rsidR="00880CDE">
        <w:rPr>
          <w:sz w:val="22"/>
          <w:szCs w:val="22"/>
          <w:lang w:val="fr-FR"/>
        </w:rPr>
        <w:t xml:space="preserve">notification </w:t>
      </w:r>
      <w:r w:rsidRPr="00366F8A">
        <w:rPr>
          <w:sz w:val="22"/>
          <w:szCs w:val="22"/>
          <w:lang w:val="fr-FR"/>
        </w:rPr>
        <w:t>d'attribution</w:t>
      </w:r>
      <w:r w:rsidR="00880CDE">
        <w:rPr>
          <w:sz w:val="22"/>
          <w:szCs w:val="22"/>
          <w:lang w:val="fr-FR"/>
        </w:rPr>
        <w:t xml:space="preserve"> d’un contrat</w:t>
      </w:r>
      <w:r w:rsidRPr="00366F8A">
        <w:rPr>
          <w:sz w:val="22"/>
          <w:szCs w:val="22"/>
          <w:lang w:val="fr-FR"/>
        </w:rPr>
        <w:t xml:space="preserve">. Les soumissionnaires peuvent utiliser une flotte ou des véhicules de tiers </w:t>
      </w:r>
      <w:r w:rsidR="00441083">
        <w:rPr>
          <w:sz w:val="22"/>
          <w:szCs w:val="22"/>
          <w:lang w:val="fr-FR"/>
        </w:rPr>
        <w:t>(</w:t>
      </w:r>
      <w:r w:rsidR="00441083">
        <w:rPr>
          <w:sz w:val="22"/>
          <w:szCs w:val="22"/>
          <w:lang w:val="fr-CA"/>
        </w:rPr>
        <w:t xml:space="preserve">véhicules loués) </w:t>
      </w:r>
      <w:r w:rsidRPr="00366F8A">
        <w:rPr>
          <w:sz w:val="22"/>
          <w:szCs w:val="22"/>
          <w:lang w:val="fr-FR"/>
        </w:rPr>
        <w:t xml:space="preserve">pour le transport des produits. </w:t>
      </w:r>
      <w:r w:rsidRPr="00366F8A">
        <w:rPr>
          <w:noProof/>
          <w:sz w:val="22"/>
          <w:szCs w:val="22"/>
          <w:lang w:val="fr-FR"/>
        </w:rPr>
        <w:t xml:space="preserve">S'il </w:t>
      </w:r>
      <w:r w:rsidR="00441083">
        <w:rPr>
          <w:noProof/>
          <w:sz w:val="22"/>
          <w:szCs w:val="22"/>
          <w:lang w:val="fr-FR"/>
        </w:rPr>
        <w:t>utilise les véhicles loués</w:t>
      </w:r>
      <w:r w:rsidRPr="00366F8A">
        <w:rPr>
          <w:noProof/>
          <w:sz w:val="22"/>
          <w:szCs w:val="22"/>
          <w:lang w:val="fr-FR"/>
        </w:rPr>
        <w:t xml:space="preserve">, le soumissionnaire doit inclure des détails sur le mode d'identification et de sélection des transporteurs. Les véhicules du soumissionnaire doivent respecter au minimum toutes les </w:t>
      </w:r>
      <w:r w:rsidR="00880CDE">
        <w:rPr>
          <w:noProof/>
          <w:sz w:val="22"/>
          <w:szCs w:val="22"/>
          <w:lang w:val="fr-FR"/>
        </w:rPr>
        <w:t>exigences</w:t>
      </w:r>
      <w:r w:rsidR="00880CDE" w:rsidRPr="00366F8A">
        <w:rPr>
          <w:noProof/>
          <w:sz w:val="22"/>
          <w:szCs w:val="22"/>
          <w:lang w:val="fr-FR"/>
        </w:rPr>
        <w:t xml:space="preserve"> </w:t>
      </w:r>
      <w:r w:rsidRPr="00366F8A">
        <w:rPr>
          <w:noProof/>
          <w:sz w:val="22"/>
          <w:szCs w:val="22"/>
          <w:lang w:val="fr-FR"/>
        </w:rPr>
        <w:t xml:space="preserve">fournies à </w:t>
      </w:r>
      <w:r w:rsidRPr="00366F8A">
        <w:rPr>
          <w:b/>
          <w:bCs/>
          <w:noProof/>
          <w:sz w:val="22"/>
          <w:szCs w:val="22"/>
          <w:lang w:val="fr-FR"/>
        </w:rPr>
        <w:t>l'Annexe 6,</w:t>
      </w:r>
      <w:r w:rsidRPr="00366F8A">
        <w:rPr>
          <w:noProof/>
          <w:sz w:val="22"/>
          <w:szCs w:val="22"/>
          <w:lang w:val="fr-FR"/>
        </w:rPr>
        <w:t xml:space="preserve"> </w:t>
      </w:r>
      <w:r w:rsidRPr="00366F8A">
        <w:rPr>
          <w:b/>
          <w:bCs/>
          <w:sz w:val="22"/>
          <w:szCs w:val="22"/>
          <w:lang w:val="fr-FR"/>
        </w:rPr>
        <w:t>Liste de contrôle de vérification des véhicules</w:t>
      </w:r>
      <w:r w:rsidRPr="00366F8A">
        <w:rPr>
          <w:noProof/>
          <w:sz w:val="22"/>
          <w:szCs w:val="22"/>
          <w:lang w:val="fr-FR"/>
        </w:rPr>
        <w:t>. Après une révision/évaluation initiale des offres soumises, le programme GHSC-PSM en Haïti contactera la liste de candidats pré-qualifiés pour qu'ils se soumettent à une évaluation de la flotte physique, en présentant leurs propres véhicules ainsi que ceux loués. Les véhicules seront inspectés pour vérifier leur état général, s'assurer que leur documentation est à jour (plaques d'immatriculation, immatriculation et assurance)</w:t>
      </w:r>
      <w:r w:rsidR="008A377F">
        <w:rPr>
          <w:noProof/>
          <w:sz w:val="22"/>
          <w:szCs w:val="22"/>
          <w:lang w:val="fr-FR"/>
        </w:rPr>
        <w:t xml:space="preserve">, </w:t>
      </w:r>
      <w:r w:rsidRPr="00366F8A">
        <w:rPr>
          <w:noProof/>
          <w:sz w:val="22"/>
          <w:szCs w:val="22"/>
          <w:lang w:val="fr-FR"/>
        </w:rPr>
        <w:t>qu'ils sont aptes à prendre la route (qualité des pneus, kilométrage total à ce jour, etc.)</w:t>
      </w:r>
      <w:r w:rsidR="008A377F">
        <w:rPr>
          <w:noProof/>
          <w:sz w:val="22"/>
          <w:szCs w:val="22"/>
          <w:lang w:val="fr-FR"/>
        </w:rPr>
        <w:t xml:space="preserve"> et qu’ils ont la capacite de garder les produits dans des conditions de stockage approprie durant tout le transport</w:t>
      </w:r>
      <w:r w:rsidRPr="00366F8A">
        <w:rPr>
          <w:noProof/>
          <w:sz w:val="22"/>
          <w:szCs w:val="22"/>
          <w:lang w:val="fr-FR"/>
        </w:rPr>
        <w:t xml:space="preserve">. Pour chaque véhicule qu'ils possèdent ou louent, </w:t>
      </w:r>
      <w:r w:rsidRPr="00366F8A">
        <w:rPr>
          <w:sz w:val="22"/>
          <w:szCs w:val="22"/>
          <w:lang w:val="fr-FR"/>
        </w:rPr>
        <w:t xml:space="preserve">les soumissionnaires doivent soumettre un (1) </w:t>
      </w:r>
      <w:r w:rsidRPr="00366F8A">
        <w:rPr>
          <w:sz w:val="22"/>
          <w:szCs w:val="22"/>
          <w:lang w:val="fr-FR"/>
        </w:rPr>
        <w:lastRenderedPageBreak/>
        <w:t xml:space="preserve">exemplaire du certificat d'immatriculation. </w:t>
      </w:r>
      <w:r w:rsidRPr="00366F8A">
        <w:rPr>
          <w:noProof/>
          <w:sz w:val="22"/>
          <w:szCs w:val="22"/>
          <w:lang w:val="fr-FR"/>
        </w:rPr>
        <w:t xml:space="preserve">Tout soumissionnaire dont l'inspection des véhicules n'est pas satisfaisante ne se verra pas attribuer de contrat. </w:t>
      </w:r>
    </w:p>
    <w:p w14:paraId="324A11CD" w14:textId="77777777" w:rsidR="008A7714" w:rsidRPr="00971280" w:rsidRDefault="008A7714" w:rsidP="006673D2">
      <w:pPr>
        <w:suppressAutoHyphens w:val="0"/>
        <w:ind w:left="720"/>
        <w:jc w:val="both"/>
        <w:rPr>
          <w:noProof/>
          <w:sz w:val="22"/>
          <w:szCs w:val="22"/>
          <w:lang w:val="fr-FR"/>
        </w:rPr>
      </w:pPr>
    </w:p>
    <w:p w14:paraId="5E99A503" w14:textId="329D96C9" w:rsidR="006673D2" w:rsidRPr="00971280" w:rsidRDefault="00A13F0D" w:rsidP="006673D2">
      <w:pPr>
        <w:suppressAutoHyphens w:val="0"/>
        <w:ind w:left="720"/>
        <w:jc w:val="both"/>
        <w:rPr>
          <w:sz w:val="22"/>
          <w:szCs w:val="22"/>
          <w:lang w:val="fr-FR"/>
        </w:rPr>
      </w:pPr>
      <w:r w:rsidRPr="00366F8A">
        <w:rPr>
          <w:sz w:val="22"/>
          <w:szCs w:val="22"/>
          <w:lang w:val="fr-FR"/>
        </w:rPr>
        <w:t>Pendant l'ensemble de la durée du contrat, si des soumissionnaires souhait</w:t>
      </w:r>
      <w:r w:rsidR="008A377F">
        <w:rPr>
          <w:sz w:val="22"/>
          <w:szCs w:val="22"/>
          <w:lang w:val="fr-FR"/>
        </w:rPr>
        <w:t>er</w:t>
      </w:r>
      <w:r w:rsidRPr="00366F8A">
        <w:rPr>
          <w:sz w:val="22"/>
          <w:szCs w:val="22"/>
          <w:lang w:val="fr-FR"/>
        </w:rPr>
        <w:t>aient utiliser d'autres véhicules non présentés lors de l'évaluation initiale de la flotte, une préapprobation et une inspection par le programme GHSC-PSM en Haïti ser</w:t>
      </w:r>
      <w:r w:rsidR="008A377F">
        <w:rPr>
          <w:sz w:val="22"/>
          <w:szCs w:val="22"/>
          <w:lang w:val="fr-FR"/>
        </w:rPr>
        <w:t>aie</w:t>
      </w:r>
      <w:r w:rsidRPr="00366F8A">
        <w:rPr>
          <w:sz w:val="22"/>
          <w:szCs w:val="22"/>
          <w:lang w:val="fr-FR"/>
        </w:rPr>
        <w:t xml:space="preserve">nt nécessaires. </w:t>
      </w:r>
    </w:p>
    <w:p w14:paraId="475C3F21" w14:textId="77777777" w:rsidR="006673D2" w:rsidRPr="00971280" w:rsidRDefault="006673D2" w:rsidP="006673D2">
      <w:pPr>
        <w:suppressAutoHyphens w:val="0"/>
        <w:ind w:left="720"/>
        <w:jc w:val="both"/>
        <w:rPr>
          <w:noProof/>
          <w:sz w:val="22"/>
          <w:szCs w:val="22"/>
          <w:lang w:val="fr-FR"/>
        </w:rPr>
      </w:pPr>
    </w:p>
    <w:p w14:paraId="38EEA310" w14:textId="77777777" w:rsidR="0061257E" w:rsidRPr="00971280" w:rsidRDefault="00A13F0D" w:rsidP="0061257E">
      <w:pPr>
        <w:suppressAutoHyphens w:val="0"/>
        <w:ind w:left="720"/>
        <w:jc w:val="both"/>
        <w:rPr>
          <w:sz w:val="22"/>
          <w:szCs w:val="22"/>
          <w:lang w:val="fr-FR"/>
        </w:rPr>
      </w:pPr>
      <w:r w:rsidRPr="00366F8A">
        <w:rPr>
          <w:noProof/>
          <w:sz w:val="22"/>
          <w:szCs w:val="22"/>
          <w:lang w:val="fr-FR"/>
        </w:rPr>
        <w:t xml:space="preserve">Les soumissionnaires doivent également fournir une liste de références de performances antérieures, détaillant le volume total et/ou la valeur déplacée, les entreprises ou les organisations non gouvernementales pour lesquelles ils ont fourni les services ainsi que les coordonnées de contacts au sein desdites organisations. Les performances antérieures pèseront lourd dans le processus d'évaluation du programme GHSC-PSM. </w:t>
      </w:r>
      <w:bookmarkStart w:id="4" w:name="_Hlk536090288"/>
      <w:bookmarkEnd w:id="3"/>
    </w:p>
    <w:p w14:paraId="35F280FE" w14:textId="77777777" w:rsidR="0061257E" w:rsidRPr="00971280" w:rsidRDefault="0061257E" w:rsidP="0061257E">
      <w:pPr>
        <w:suppressAutoHyphens w:val="0"/>
        <w:ind w:left="720"/>
        <w:jc w:val="both"/>
        <w:rPr>
          <w:sz w:val="22"/>
          <w:szCs w:val="22"/>
          <w:lang w:val="fr-FR"/>
        </w:rPr>
      </w:pPr>
    </w:p>
    <w:p w14:paraId="334B647E" w14:textId="0D0D79BF" w:rsidR="00997938" w:rsidRPr="000354D4" w:rsidRDefault="00A13F0D" w:rsidP="000354D4">
      <w:pPr>
        <w:pStyle w:val="ListParagraph"/>
        <w:numPr>
          <w:ilvl w:val="7"/>
          <w:numId w:val="22"/>
        </w:numPr>
        <w:suppressAutoHyphens w:val="0"/>
        <w:jc w:val="both"/>
        <w:rPr>
          <w:sz w:val="22"/>
          <w:szCs w:val="22"/>
          <w:lang w:val="fr-FR"/>
        </w:rPr>
      </w:pPr>
      <w:r w:rsidRPr="000354D4">
        <w:rPr>
          <w:b/>
          <w:bCs/>
          <w:noProof/>
          <w:sz w:val="22"/>
          <w:szCs w:val="22"/>
          <w:lang w:val="fr-FR"/>
        </w:rPr>
        <w:t xml:space="preserve">Capacité et protocoles de distribution </w:t>
      </w:r>
      <w:r w:rsidR="00051DD0" w:rsidRPr="000354D4">
        <w:rPr>
          <w:b/>
          <w:bCs/>
          <w:noProof/>
          <w:sz w:val="22"/>
          <w:szCs w:val="22"/>
          <w:lang w:val="fr-FR"/>
        </w:rPr>
        <w:t>de produits refrigérés (entre 2 et 8 degrés Celsius) </w:t>
      </w:r>
      <w:r w:rsidRPr="000354D4">
        <w:rPr>
          <w:noProof/>
          <w:sz w:val="22"/>
          <w:szCs w:val="22"/>
          <w:lang w:val="fr-FR"/>
        </w:rPr>
        <w:t xml:space="preserve">: Des </w:t>
      </w:r>
      <w:r w:rsidR="00051DD0" w:rsidRPr="000354D4">
        <w:rPr>
          <w:noProof/>
          <w:sz w:val="22"/>
          <w:szCs w:val="22"/>
          <w:lang w:val="fr-FR"/>
        </w:rPr>
        <w:t xml:space="preserve">glacières éléctriques (cold box) </w:t>
      </w:r>
      <w:r w:rsidRPr="000354D4">
        <w:rPr>
          <w:noProof/>
          <w:sz w:val="22"/>
          <w:szCs w:val="22"/>
          <w:lang w:val="fr-FR"/>
        </w:rPr>
        <w:t>ou des glacières</w:t>
      </w:r>
      <w:r w:rsidR="00051DD0" w:rsidRPr="000354D4">
        <w:rPr>
          <w:noProof/>
          <w:sz w:val="22"/>
          <w:szCs w:val="22"/>
          <w:lang w:val="fr-FR"/>
        </w:rPr>
        <w:t xml:space="preserve"> traditionnelles</w:t>
      </w:r>
      <w:r w:rsidRPr="000354D4">
        <w:rPr>
          <w:noProof/>
          <w:sz w:val="22"/>
          <w:szCs w:val="22"/>
          <w:lang w:val="fr-FR"/>
        </w:rPr>
        <w:t xml:space="preserve"> équipées </w:t>
      </w:r>
      <w:r w:rsidR="00051DD0" w:rsidRPr="000354D4">
        <w:rPr>
          <w:noProof/>
          <w:sz w:val="22"/>
          <w:szCs w:val="22"/>
          <w:lang w:val="fr-FR"/>
        </w:rPr>
        <w:t>d’accumulateurs de froid (ice pack)</w:t>
      </w:r>
      <w:r w:rsidRPr="000354D4">
        <w:rPr>
          <w:noProof/>
          <w:sz w:val="22"/>
          <w:szCs w:val="22"/>
          <w:lang w:val="fr-FR"/>
        </w:rPr>
        <w:t xml:space="preserve"> seront fournis aux transporteurs choisis par le programme GHSC-PSM en Haïti au moment de la répartition. Les transporteurs choisis seront tenus responsables de la manipulation </w:t>
      </w:r>
      <w:r w:rsidR="00990854" w:rsidRPr="000354D4">
        <w:rPr>
          <w:noProof/>
          <w:sz w:val="22"/>
          <w:szCs w:val="22"/>
          <w:lang w:val="fr-FR"/>
        </w:rPr>
        <w:t xml:space="preserve">appropriée </w:t>
      </w:r>
      <w:r w:rsidRPr="000354D4">
        <w:rPr>
          <w:noProof/>
          <w:sz w:val="22"/>
          <w:szCs w:val="22"/>
          <w:lang w:val="fr-FR"/>
        </w:rPr>
        <w:t xml:space="preserve">des glacières tout au long du </w:t>
      </w:r>
      <w:r w:rsidR="00051DD0" w:rsidRPr="000354D4">
        <w:rPr>
          <w:noProof/>
          <w:sz w:val="22"/>
          <w:szCs w:val="22"/>
          <w:lang w:val="fr-FR"/>
        </w:rPr>
        <w:t>transport</w:t>
      </w:r>
      <w:r w:rsidRPr="000354D4">
        <w:rPr>
          <w:noProof/>
          <w:sz w:val="22"/>
          <w:szCs w:val="22"/>
          <w:lang w:val="fr-FR"/>
        </w:rPr>
        <w:t xml:space="preserve">. </w:t>
      </w:r>
      <w:r w:rsidR="00051DD0" w:rsidRPr="000354D4">
        <w:rPr>
          <w:noProof/>
          <w:sz w:val="22"/>
          <w:szCs w:val="22"/>
          <w:lang w:val="fr-FR"/>
        </w:rPr>
        <w:t>L</w:t>
      </w:r>
      <w:r w:rsidRPr="000354D4">
        <w:rPr>
          <w:noProof/>
          <w:sz w:val="22"/>
          <w:szCs w:val="22"/>
          <w:lang w:val="fr-FR"/>
        </w:rPr>
        <w:t xml:space="preserve">es glacières seront fournis aux transporteurs choisis avant chaque distribution et seront retournés à l'entrepôt GHSC-PSM Fleuriot immédiatement après chaque cycle de distribution.   </w:t>
      </w:r>
      <w:bookmarkEnd w:id="4"/>
    </w:p>
    <w:p w14:paraId="3BA99C9A" w14:textId="77777777" w:rsidR="00051DD0" w:rsidRDefault="00051DD0" w:rsidP="00773EA5">
      <w:pPr>
        <w:suppressAutoHyphens w:val="0"/>
        <w:ind w:left="720"/>
        <w:jc w:val="both"/>
        <w:rPr>
          <w:noProof/>
          <w:sz w:val="22"/>
          <w:szCs w:val="22"/>
          <w:lang w:val="fr-FR"/>
        </w:rPr>
      </w:pPr>
    </w:p>
    <w:p w14:paraId="6E5B15E7" w14:textId="6CDEBFA1" w:rsidR="00CC2F52" w:rsidRPr="00971280" w:rsidRDefault="00A13F0D" w:rsidP="00773EA5">
      <w:pPr>
        <w:suppressAutoHyphens w:val="0"/>
        <w:ind w:left="720"/>
        <w:jc w:val="both"/>
        <w:rPr>
          <w:noProof/>
          <w:sz w:val="22"/>
          <w:szCs w:val="22"/>
          <w:lang w:val="fr-FR"/>
        </w:rPr>
      </w:pPr>
      <w:r w:rsidRPr="00366F8A">
        <w:rPr>
          <w:noProof/>
          <w:sz w:val="22"/>
          <w:szCs w:val="22"/>
          <w:lang w:val="fr-FR"/>
        </w:rPr>
        <w:t xml:space="preserve">Les distributions respectant la chaîne du froid sont en général effectuées au moyen de véhicules 4x4. Cela est pris en compte dans le cadre des tableaux des coûts qui doivent être remplis par les soumissionnaires à </w:t>
      </w:r>
      <w:r w:rsidRPr="00366F8A">
        <w:rPr>
          <w:b/>
          <w:bCs/>
          <w:noProof/>
          <w:sz w:val="22"/>
          <w:szCs w:val="22"/>
          <w:lang w:val="fr-FR"/>
        </w:rPr>
        <w:t>l'Annexe 2.</w:t>
      </w:r>
      <w:r w:rsidRPr="00366F8A">
        <w:rPr>
          <w:noProof/>
          <w:sz w:val="22"/>
          <w:szCs w:val="22"/>
          <w:lang w:val="fr-FR"/>
        </w:rPr>
        <w:t xml:space="preserve"> Des exigences spécifiques concernant a) l'heure de livraison des produits soumis à la chaîne du froid sur chaque site de livraison ; b) les procédures d'enregistrement de la température requises lors de la livraison ; et c) les procédures requises pour la collecte, le retour et l'inspection des </w:t>
      </w:r>
      <w:r w:rsidR="00990854">
        <w:rPr>
          <w:noProof/>
          <w:sz w:val="22"/>
          <w:szCs w:val="22"/>
          <w:lang w:val="fr-FR"/>
        </w:rPr>
        <w:t>glacières</w:t>
      </w:r>
      <w:r w:rsidRPr="00366F8A">
        <w:rPr>
          <w:noProof/>
          <w:sz w:val="22"/>
          <w:szCs w:val="22"/>
          <w:lang w:val="fr-FR"/>
        </w:rPr>
        <w:t xml:space="preserve"> seront fournies au moment de l</w:t>
      </w:r>
      <w:r w:rsidR="00990854">
        <w:rPr>
          <w:noProof/>
          <w:sz w:val="22"/>
          <w:szCs w:val="22"/>
          <w:lang w:val="fr-FR"/>
        </w:rPr>
        <w:t>’éxécution</w:t>
      </w:r>
      <w:r w:rsidR="00990854" w:rsidRPr="00366F8A">
        <w:rPr>
          <w:noProof/>
          <w:sz w:val="22"/>
          <w:szCs w:val="22"/>
          <w:lang w:val="fr-FR"/>
        </w:rPr>
        <w:t xml:space="preserve"> </w:t>
      </w:r>
      <w:r w:rsidRPr="00366F8A">
        <w:rPr>
          <w:noProof/>
          <w:sz w:val="22"/>
          <w:szCs w:val="22"/>
          <w:lang w:val="fr-FR"/>
        </w:rPr>
        <w:t xml:space="preserve">du contrat. </w:t>
      </w:r>
    </w:p>
    <w:p w14:paraId="376440D8" w14:textId="77777777" w:rsidR="00CC2F52" w:rsidRPr="00971280" w:rsidRDefault="00CC2F52" w:rsidP="00542B5D">
      <w:pPr>
        <w:suppressAutoHyphens w:val="0"/>
        <w:jc w:val="both"/>
        <w:rPr>
          <w:noProof/>
          <w:sz w:val="22"/>
          <w:szCs w:val="22"/>
          <w:lang w:val="fr-FR"/>
        </w:rPr>
      </w:pPr>
    </w:p>
    <w:p w14:paraId="1C18771D" w14:textId="3A4A821D" w:rsidR="007119F9" w:rsidRPr="00971280" w:rsidRDefault="00A13F0D" w:rsidP="007119F9">
      <w:pPr>
        <w:pStyle w:val="ListParagraph"/>
        <w:numPr>
          <w:ilvl w:val="0"/>
          <w:numId w:val="72"/>
        </w:numPr>
        <w:suppressAutoHyphens w:val="0"/>
        <w:jc w:val="both"/>
        <w:rPr>
          <w:noProof/>
          <w:sz w:val="22"/>
          <w:szCs w:val="22"/>
          <w:lang w:val="fr-FR"/>
        </w:rPr>
      </w:pPr>
      <w:r w:rsidRPr="00366F8A">
        <w:rPr>
          <w:b/>
          <w:bCs/>
          <w:noProof/>
          <w:sz w:val="22"/>
          <w:szCs w:val="22"/>
          <w:lang w:val="fr-FR"/>
        </w:rPr>
        <w:t>Capacités en matière de suivi en transit </w:t>
      </w:r>
      <w:r w:rsidRPr="00366F8A">
        <w:rPr>
          <w:noProof/>
          <w:sz w:val="22"/>
          <w:szCs w:val="22"/>
          <w:lang w:val="fr-FR"/>
        </w:rPr>
        <w:t>:  Les soumissionnaires choisis seront tenus d'</w:t>
      </w:r>
      <w:r w:rsidR="0065226A">
        <w:rPr>
          <w:noProof/>
          <w:sz w:val="22"/>
          <w:szCs w:val="22"/>
          <w:lang w:val="fr-FR"/>
        </w:rPr>
        <w:t>utiliser</w:t>
      </w:r>
      <w:r w:rsidRPr="00366F8A">
        <w:rPr>
          <w:noProof/>
          <w:sz w:val="22"/>
          <w:szCs w:val="22"/>
          <w:lang w:val="fr-FR"/>
        </w:rPr>
        <w:t xml:space="preserve"> de</w:t>
      </w:r>
      <w:r w:rsidR="0065226A">
        <w:rPr>
          <w:noProof/>
          <w:sz w:val="22"/>
          <w:szCs w:val="22"/>
          <w:lang w:val="fr-FR"/>
        </w:rPr>
        <w:t>s</w:t>
      </w:r>
      <w:r w:rsidRPr="00366F8A">
        <w:rPr>
          <w:noProof/>
          <w:sz w:val="22"/>
          <w:szCs w:val="22"/>
          <w:lang w:val="fr-FR"/>
        </w:rPr>
        <w:t xml:space="preserve"> dispositifs GPS (portables ou semi-portables) </w:t>
      </w:r>
      <w:r w:rsidR="0065226A">
        <w:rPr>
          <w:noProof/>
          <w:sz w:val="22"/>
          <w:szCs w:val="22"/>
          <w:lang w:val="fr-FR"/>
        </w:rPr>
        <w:t xml:space="preserve">dans </w:t>
      </w:r>
      <w:r w:rsidRPr="00366F8A">
        <w:rPr>
          <w:noProof/>
          <w:sz w:val="22"/>
          <w:szCs w:val="22"/>
          <w:lang w:val="fr-FR"/>
        </w:rPr>
        <w:t xml:space="preserve">tous les véhicules qui effectueront des livraisons. Le programme GHSC-PSM en Haïti fournira aux soumissionnaires choisis des dispositifs GPS qui devront être installés dans leurs véhicules. Des exigences spécifiques concernant : a) l'utilisation des dispositifs GPS ; b) les procédures pour la collecte, le retour et l'inspection des dispositifs GPS seront fournies au moment de la délivrance du contrat. Le programme GHSC-PSM en Haïti proposera également aux transporteurs, si nécessaire, une formation sur l'utilisation des dispositifs GPS. En plus d'équiper chaque véhicule de dispositifs GPS, Chemonics se réserve le droit de placer des dispositifs GPS portables dans tout carton de </w:t>
      </w:r>
      <w:r w:rsidR="005D3B03">
        <w:rPr>
          <w:noProof/>
          <w:sz w:val="22"/>
          <w:szCs w:val="22"/>
          <w:lang w:val="fr-FR"/>
        </w:rPr>
        <w:t>produits</w:t>
      </w:r>
      <w:r w:rsidRPr="00366F8A">
        <w:rPr>
          <w:noProof/>
          <w:sz w:val="22"/>
          <w:szCs w:val="22"/>
          <w:lang w:val="fr-FR"/>
        </w:rPr>
        <w:t xml:space="preserve">, tout conteneur réfrigéré ou toute glacière pour garantir que les colis sont bien arrivés à destination. </w:t>
      </w:r>
    </w:p>
    <w:p w14:paraId="719E4270" w14:textId="77777777" w:rsidR="007119F9" w:rsidRPr="00971280" w:rsidRDefault="007119F9" w:rsidP="007119F9">
      <w:pPr>
        <w:pStyle w:val="ListParagraph"/>
        <w:suppressAutoHyphens w:val="0"/>
        <w:jc w:val="both"/>
        <w:rPr>
          <w:noProof/>
          <w:sz w:val="22"/>
          <w:szCs w:val="22"/>
          <w:lang w:val="fr-FR"/>
        </w:rPr>
      </w:pPr>
    </w:p>
    <w:p w14:paraId="5F67B7A6" w14:textId="765993BC" w:rsidR="000C4199" w:rsidRPr="00971280" w:rsidRDefault="00A13F0D" w:rsidP="00C052C4">
      <w:pPr>
        <w:pStyle w:val="ListParagraph"/>
        <w:numPr>
          <w:ilvl w:val="0"/>
          <w:numId w:val="72"/>
        </w:numPr>
        <w:suppressAutoHyphens w:val="0"/>
        <w:jc w:val="both"/>
        <w:rPr>
          <w:noProof/>
          <w:sz w:val="22"/>
          <w:szCs w:val="22"/>
          <w:lang w:val="fr-FR"/>
        </w:rPr>
      </w:pPr>
      <w:r w:rsidRPr="00366F8A">
        <w:rPr>
          <w:b/>
          <w:bCs/>
          <w:noProof/>
          <w:sz w:val="22"/>
          <w:szCs w:val="22"/>
          <w:lang w:val="fr-FR"/>
        </w:rPr>
        <w:t>Procédures opératoires standard pour les capacités de transport frigorifique ou non frigorifique</w:t>
      </w:r>
      <w:r w:rsidRPr="00366F8A">
        <w:rPr>
          <w:noProof/>
          <w:sz w:val="22"/>
          <w:szCs w:val="22"/>
          <w:lang w:val="fr-FR"/>
        </w:rPr>
        <w:t xml:space="preserve">.  Alors que les soumissionnaires doivent déjà disposer de leurs propres procédures opératoires standard en matière de transport, ils devront passer en revue ces dernières et y incorporer les </w:t>
      </w:r>
      <w:r w:rsidR="00132A96">
        <w:rPr>
          <w:noProof/>
          <w:sz w:val="22"/>
          <w:szCs w:val="22"/>
          <w:lang w:val="fr-FR"/>
        </w:rPr>
        <w:t xml:space="preserve">directives </w:t>
      </w:r>
      <w:r w:rsidRPr="00366F8A">
        <w:rPr>
          <w:noProof/>
          <w:sz w:val="22"/>
          <w:szCs w:val="22"/>
          <w:lang w:val="fr-FR"/>
        </w:rPr>
        <w:t xml:space="preserve"> de GHSC-PSM relatifs au transport de tous les </w:t>
      </w:r>
      <w:r w:rsidR="0065226A">
        <w:rPr>
          <w:noProof/>
          <w:sz w:val="22"/>
          <w:szCs w:val="22"/>
          <w:lang w:val="fr-FR"/>
        </w:rPr>
        <w:t xml:space="preserve"> produits de santé</w:t>
      </w:r>
      <w:r w:rsidRPr="00366F8A">
        <w:rPr>
          <w:noProof/>
          <w:sz w:val="22"/>
          <w:szCs w:val="22"/>
          <w:lang w:val="fr-FR"/>
        </w:rPr>
        <w:t xml:space="preserve">, y compris des  </w:t>
      </w:r>
      <w:r w:rsidR="0065226A">
        <w:rPr>
          <w:noProof/>
          <w:sz w:val="22"/>
          <w:szCs w:val="22"/>
          <w:lang w:val="fr-FR"/>
        </w:rPr>
        <w:t>produits réfrigérés</w:t>
      </w:r>
      <w:r w:rsidRPr="00366F8A">
        <w:rPr>
          <w:noProof/>
          <w:sz w:val="22"/>
          <w:szCs w:val="22"/>
          <w:lang w:val="fr-FR"/>
        </w:rPr>
        <w:t xml:space="preserve">. Les procédures opératoires standard du soumissionnaire retenu doivent comporter une mention de la conformité aux normes fournies aux </w:t>
      </w:r>
      <w:r w:rsidRPr="00366F8A">
        <w:rPr>
          <w:b/>
          <w:bCs/>
          <w:noProof/>
          <w:sz w:val="22"/>
          <w:szCs w:val="22"/>
          <w:lang w:val="fr-FR"/>
        </w:rPr>
        <w:t>Annexes 5 à 7</w:t>
      </w:r>
      <w:r w:rsidRPr="00366F8A">
        <w:rPr>
          <w:noProof/>
          <w:sz w:val="22"/>
          <w:szCs w:val="22"/>
          <w:lang w:val="fr-FR"/>
        </w:rPr>
        <w:t xml:space="preserve"> du présent RFP et apporter des conseils spécifiques sur l'utilisation de dispositifs GPS et de  </w:t>
      </w:r>
      <w:r w:rsidR="00132A96">
        <w:rPr>
          <w:noProof/>
          <w:sz w:val="22"/>
          <w:szCs w:val="22"/>
          <w:lang w:val="fr-FR"/>
        </w:rPr>
        <w:t xml:space="preserve">glacières </w:t>
      </w:r>
      <w:r w:rsidRPr="00366F8A">
        <w:rPr>
          <w:noProof/>
          <w:sz w:val="22"/>
          <w:szCs w:val="22"/>
          <w:lang w:val="fr-FR"/>
        </w:rPr>
        <w:t xml:space="preserve">ainsi que sur le suivi de la température. Dans le cas où le soumissionnaire ne suit pas les directives énoncées dans les procédures opératoires standard, le programme GHSC-PSM en Haïti, peut, à sa seule discrétion, prendre des mesures pour mettre fin à la prestation de service ou terminer sa relation contractuelle avec le soumissionnaire choisi.  </w:t>
      </w:r>
    </w:p>
    <w:p w14:paraId="28FD49FA" w14:textId="77777777" w:rsidR="000C4199" w:rsidRPr="00971280" w:rsidRDefault="000C4199" w:rsidP="000C4199">
      <w:pPr>
        <w:suppressAutoHyphens w:val="0"/>
        <w:ind w:left="360"/>
        <w:jc w:val="both"/>
        <w:rPr>
          <w:noProof/>
          <w:sz w:val="22"/>
          <w:szCs w:val="22"/>
          <w:lang w:val="fr-FR"/>
        </w:rPr>
      </w:pPr>
    </w:p>
    <w:p w14:paraId="180BBA2A" w14:textId="61674712" w:rsidR="00B7611F" w:rsidRPr="00971280" w:rsidRDefault="00A13F0D" w:rsidP="00B7611F">
      <w:pPr>
        <w:numPr>
          <w:ilvl w:val="0"/>
          <w:numId w:val="30"/>
        </w:numPr>
        <w:suppressAutoHyphens w:val="0"/>
        <w:ind w:left="360"/>
        <w:jc w:val="both"/>
        <w:rPr>
          <w:bCs/>
          <w:iCs/>
          <w:sz w:val="22"/>
          <w:szCs w:val="22"/>
          <w:lang w:val="fr-FR"/>
        </w:rPr>
      </w:pPr>
      <w:r w:rsidRPr="00366F8A">
        <w:rPr>
          <w:b/>
          <w:bCs/>
          <w:sz w:val="22"/>
          <w:szCs w:val="22"/>
          <w:u w:val="single"/>
          <w:lang w:val="fr-FR"/>
        </w:rPr>
        <w:lastRenderedPageBreak/>
        <w:t>2</w:t>
      </w:r>
      <w:r w:rsidR="00814331">
        <w:rPr>
          <w:b/>
          <w:bCs/>
          <w:sz w:val="22"/>
          <w:szCs w:val="22"/>
          <w:u w:val="single"/>
          <w:vertAlign w:val="superscript"/>
          <w:lang w:val="fr-FR"/>
        </w:rPr>
        <w:t>ème</w:t>
      </w:r>
      <w:r w:rsidRPr="00366F8A">
        <w:rPr>
          <w:b/>
          <w:bCs/>
          <w:sz w:val="22"/>
          <w:szCs w:val="22"/>
          <w:u w:val="single"/>
          <w:lang w:val="fr-FR"/>
        </w:rPr>
        <w:t xml:space="preserve"> partie :  gestion du personnel.</w:t>
      </w:r>
      <w:r w:rsidRPr="00366F8A">
        <w:rPr>
          <w:sz w:val="22"/>
          <w:szCs w:val="22"/>
          <w:lang w:val="fr-FR"/>
        </w:rPr>
        <w:t xml:space="preserve">  Cette partie </w:t>
      </w:r>
      <w:r w:rsidR="00132A96">
        <w:rPr>
          <w:sz w:val="22"/>
          <w:szCs w:val="22"/>
          <w:lang w:val="fr-FR"/>
        </w:rPr>
        <w:t xml:space="preserve">doit </w:t>
      </w:r>
      <w:r w:rsidR="00814331">
        <w:rPr>
          <w:sz w:val="22"/>
          <w:szCs w:val="22"/>
          <w:lang w:val="fr-FR"/>
        </w:rPr>
        <w:t xml:space="preserve">avoir </w:t>
      </w:r>
      <w:r w:rsidR="00814331" w:rsidRPr="00366F8A">
        <w:rPr>
          <w:sz w:val="22"/>
          <w:szCs w:val="22"/>
          <w:lang w:val="fr-FR"/>
        </w:rPr>
        <w:t>entre</w:t>
      </w:r>
      <w:r w:rsidRPr="00366F8A">
        <w:rPr>
          <w:sz w:val="22"/>
          <w:szCs w:val="22"/>
          <w:lang w:val="fr-FR"/>
        </w:rPr>
        <w:t xml:space="preserve"> 2 et 5 pages (au maximum).</w:t>
      </w:r>
    </w:p>
    <w:p w14:paraId="14F19588" w14:textId="77777777" w:rsidR="00B7611F" w:rsidRPr="00971280" w:rsidRDefault="00B7611F" w:rsidP="00B7611F">
      <w:pPr>
        <w:suppressAutoHyphens w:val="0"/>
        <w:ind w:left="360"/>
        <w:jc w:val="both"/>
        <w:rPr>
          <w:bCs/>
          <w:iCs/>
          <w:sz w:val="22"/>
          <w:szCs w:val="22"/>
          <w:lang w:val="fr-FR"/>
        </w:rPr>
      </w:pPr>
    </w:p>
    <w:p w14:paraId="130245B2" w14:textId="5E24D1B4" w:rsidR="000C4199" w:rsidRPr="00971280" w:rsidRDefault="00814331" w:rsidP="00B7611F">
      <w:pPr>
        <w:suppressAutoHyphens w:val="0"/>
        <w:ind w:left="360"/>
        <w:jc w:val="both"/>
        <w:rPr>
          <w:bCs/>
          <w:iCs/>
          <w:sz w:val="22"/>
          <w:szCs w:val="22"/>
          <w:lang w:val="fr-FR"/>
        </w:rPr>
      </w:pPr>
      <w:r>
        <w:rPr>
          <w:sz w:val="22"/>
          <w:szCs w:val="22"/>
          <w:lang w:val="fr-FR"/>
        </w:rPr>
        <w:t>La 2</w:t>
      </w:r>
      <w:r w:rsidRPr="00814331">
        <w:rPr>
          <w:sz w:val="22"/>
          <w:szCs w:val="22"/>
          <w:vertAlign w:val="superscript"/>
          <w:lang w:val="fr-FR"/>
        </w:rPr>
        <w:t>ème</w:t>
      </w:r>
      <w:r>
        <w:rPr>
          <w:sz w:val="22"/>
          <w:szCs w:val="22"/>
          <w:lang w:val="fr-FR"/>
        </w:rPr>
        <w:t xml:space="preserve"> partie</w:t>
      </w:r>
      <w:r w:rsidR="00A13F0D" w:rsidRPr="00366F8A">
        <w:rPr>
          <w:sz w:val="22"/>
          <w:szCs w:val="22"/>
          <w:lang w:val="fr-FR"/>
        </w:rPr>
        <w:t xml:space="preserve"> doit inclure une description des capacités des soumissionnaires en matière de supervision et gestion de leurs chauffeurs ainsi qu'en matière de gestion globale de la distribution et de la logistique. En particulier, la </w:t>
      </w:r>
      <w:r w:rsidR="00A13F0D" w:rsidRPr="00366F8A">
        <w:rPr>
          <w:b/>
          <w:bCs/>
          <w:sz w:val="22"/>
          <w:szCs w:val="22"/>
          <w:lang w:val="fr-FR"/>
        </w:rPr>
        <w:t>2</w:t>
      </w:r>
      <w:r w:rsidR="00A13F0D" w:rsidRPr="00366F8A">
        <w:rPr>
          <w:b/>
          <w:bCs/>
          <w:sz w:val="22"/>
          <w:szCs w:val="22"/>
          <w:vertAlign w:val="superscript"/>
          <w:lang w:val="fr-FR"/>
        </w:rPr>
        <w:t>e</w:t>
      </w:r>
      <w:r w:rsidR="00A13F0D" w:rsidRPr="00366F8A">
        <w:rPr>
          <w:b/>
          <w:bCs/>
          <w:sz w:val="22"/>
          <w:szCs w:val="22"/>
          <w:lang w:val="fr-FR"/>
        </w:rPr>
        <w:t xml:space="preserve"> partie</w:t>
      </w:r>
      <w:r w:rsidR="00A13F0D" w:rsidRPr="00366F8A">
        <w:rPr>
          <w:sz w:val="22"/>
          <w:szCs w:val="22"/>
          <w:lang w:val="fr-FR"/>
        </w:rPr>
        <w:t xml:space="preserve"> doit indiquer le nombre de responsables en logistique/distribution (ou poste équivalent) que compte le soumissionnaire parmi son personnel, le nombre de chauffeurs supervisés par le</w:t>
      </w:r>
      <w:r w:rsidR="00BB7EAB">
        <w:rPr>
          <w:sz w:val="22"/>
          <w:szCs w:val="22"/>
          <w:lang w:val="fr-FR"/>
        </w:rPr>
        <w:t>(s)</w:t>
      </w:r>
      <w:r w:rsidR="00A13F0D" w:rsidRPr="00366F8A">
        <w:rPr>
          <w:sz w:val="22"/>
          <w:szCs w:val="22"/>
          <w:lang w:val="fr-FR"/>
        </w:rPr>
        <w:t xml:space="preserve"> responsable</w:t>
      </w:r>
      <w:r w:rsidR="00BB7EAB">
        <w:rPr>
          <w:sz w:val="22"/>
          <w:szCs w:val="22"/>
          <w:lang w:val="fr-FR"/>
        </w:rPr>
        <w:t>(s)</w:t>
      </w:r>
      <w:r w:rsidR="00A13F0D" w:rsidRPr="00366F8A">
        <w:rPr>
          <w:sz w:val="22"/>
          <w:szCs w:val="22"/>
          <w:lang w:val="fr-FR"/>
        </w:rPr>
        <w:t xml:space="preserve"> en logistique/distribution (ou équivalent) et le nombre d'années d'expérience de chaque responsable en logistique/distribution (ou équivalent) en gestion du personnel et services de distribution. Idéalement, le responsable en logistique/distribution du soumissionnaire doit posséder au moins deux (2) années d'expérience </w:t>
      </w:r>
      <w:r w:rsidR="008C1264">
        <w:rPr>
          <w:sz w:val="22"/>
          <w:szCs w:val="22"/>
          <w:lang w:val="fr-FR"/>
        </w:rPr>
        <w:t>dans la</w:t>
      </w:r>
      <w:r w:rsidR="00A13F0D" w:rsidRPr="00366F8A">
        <w:rPr>
          <w:sz w:val="22"/>
          <w:szCs w:val="22"/>
          <w:lang w:val="fr-FR"/>
        </w:rPr>
        <w:t xml:space="preserve"> gestion du personnel, y compris de chauffeurs </w:t>
      </w:r>
      <w:r w:rsidR="008C1264">
        <w:rPr>
          <w:sz w:val="22"/>
          <w:szCs w:val="22"/>
          <w:lang w:val="fr-FR"/>
        </w:rPr>
        <w:t xml:space="preserve">, </w:t>
      </w:r>
      <w:r w:rsidR="00A13F0D" w:rsidRPr="00366F8A">
        <w:rPr>
          <w:sz w:val="22"/>
          <w:szCs w:val="22"/>
          <w:lang w:val="fr-FR"/>
        </w:rPr>
        <w:t xml:space="preserve"> </w:t>
      </w:r>
      <w:r w:rsidR="008C1264">
        <w:rPr>
          <w:sz w:val="22"/>
          <w:szCs w:val="22"/>
          <w:lang w:val="fr-FR"/>
        </w:rPr>
        <w:t xml:space="preserve">en </w:t>
      </w:r>
      <w:r w:rsidR="00A13F0D" w:rsidRPr="00366F8A">
        <w:rPr>
          <w:sz w:val="22"/>
          <w:szCs w:val="22"/>
          <w:lang w:val="fr-FR"/>
        </w:rPr>
        <w:t>veill</w:t>
      </w:r>
      <w:r w:rsidR="008C1264">
        <w:rPr>
          <w:sz w:val="22"/>
          <w:szCs w:val="22"/>
          <w:lang w:val="fr-FR"/>
        </w:rPr>
        <w:t xml:space="preserve">ant </w:t>
      </w:r>
      <w:r w:rsidR="00A13F0D" w:rsidRPr="00366F8A">
        <w:rPr>
          <w:sz w:val="22"/>
          <w:szCs w:val="22"/>
          <w:lang w:val="fr-FR"/>
        </w:rPr>
        <w:t xml:space="preserve"> à la bonne tenue des formulaires et autres journaux de données par les chauffeurs </w:t>
      </w:r>
      <w:r w:rsidR="008C1264">
        <w:rPr>
          <w:sz w:val="22"/>
          <w:szCs w:val="22"/>
          <w:lang w:val="fr-FR"/>
        </w:rPr>
        <w:t xml:space="preserve">, </w:t>
      </w:r>
      <w:r w:rsidR="00A13F0D" w:rsidRPr="00366F8A">
        <w:rPr>
          <w:sz w:val="22"/>
          <w:szCs w:val="22"/>
          <w:lang w:val="fr-FR"/>
        </w:rPr>
        <w:t xml:space="preserve"> et</w:t>
      </w:r>
      <w:r w:rsidR="000C29FF">
        <w:rPr>
          <w:sz w:val="22"/>
          <w:szCs w:val="22"/>
          <w:lang w:val="fr-FR"/>
        </w:rPr>
        <w:t xml:space="preserve"> en</w:t>
      </w:r>
      <w:r w:rsidR="00A13F0D" w:rsidRPr="00366F8A">
        <w:rPr>
          <w:sz w:val="22"/>
          <w:szCs w:val="22"/>
          <w:lang w:val="fr-FR"/>
        </w:rPr>
        <w:t xml:space="preserve"> garanti</w:t>
      </w:r>
      <w:r w:rsidR="000C29FF">
        <w:rPr>
          <w:sz w:val="22"/>
          <w:szCs w:val="22"/>
          <w:lang w:val="fr-FR"/>
        </w:rPr>
        <w:t>ssant</w:t>
      </w:r>
      <w:r w:rsidR="00A13F0D" w:rsidRPr="00366F8A">
        <w:rPr>
          <w:sz w:val="22"/>
          <w:szCs w:val="22"/>
          <w:lang w:val="fr-FR"/>
        </w:rPr>
        <w:t xml:space="preserve"> que les caisses, les conteneurs et/ou les éléments frigorifiques ou non sont livrés à temps et sans dommage, et que la communication entre le fournisseur de distribution et l'acheteur est transparente et fiable.  </w:t>
      </w:r>
    </w:p>
    <w:p w14:paraId="5938757C" w14:textId="77777777" w:rsidR="000C4199" w:rsidRPr="00971280" w:rsidRDefault="000C4199" w:rsidP="000C4199">
      <w:pPr>
        <w:suppressAutoHyphens w:val="0"/>
        <w:ind w:left="720"/>
        <w:jc w:val="both"/>
        <w:rPr>
          <w:bCs/>
          <w:iCs/>
          <w:sz w:val="22"/>
          <w:szCs w:val="22"/>
          <w:lang w:val="fr-FR"/>
        </w:rPr>
      </w:pPr>
    </w:p>
    <w:p w14:paraId="65FFFC3F" w14:textId="697EEFD4" w:rsidR="000C4199" w:rsidRPr="00971280" w:rsidRDefault="00A13F0D" w:rsidP="00997938">
      <w:pPr>
        <w:suppressAutoHyphens w:val="0"/>
        <w:ind w:left="360"/>
        <w:jc w:val="both"/>
        <w:rPr>
          <w:bCs/>
          <w:iCs/>
          <w:sz w:val="22"/>
          <w:szCs w:val="22"/>
          <w:lang w:val="fr-FR"/>
        </w:rPr>
      </w:pPr>
      <w:r w:rsidRPr="00366F8A">
        <w:rPr>
          <w:sz w:val="22"/>
          <w:szCs w:val="22"/>
          <w:lang w:val="fr-FR"/>
        </w:rPr>
        <w:t xml:space="preserve">Dans cette section, le soumissionnaire doit également proposer un responsable de projet ayant l'expérience requise décrite ci-dessus, auquel il incombera de gérer la logistique et la distribution pour Chemonics. Le ou les prestataires sélectionnés devront demander l'accord de Chemonics pour remplacer tout membre clé du personnel désigné dans le cadre des futurs contrats de sous-traitance à quantités indéterminées ou </w:t>
      </w:r>
      <w:r w:rsidR="000C29FF">
        <w:rPr>
          <w:sz w:val="22"/>
          <w:szCs w:val="22"/>
          <w:lang w:val="fr-FR"/>
        </w:rPr>
        <w:t xml:space="preserve">bons de commande </w:t>
      </w:r>
      <w:r w:rsidRPr="00366F8A">
        <w:rPr>
          <w:sz w:val="22"/>
          <w:szCs w:val="22"/>
          <w:lang w:val="fr-FR"/>
        </w:rPr>
        <w:t>attribués.  Le soumissionnaire doit inclure le CV le plus récent des membres clés du personnel et un résumé complet des responsabilités leur incombant dans le cadre de leur poste actuel.  Ces dernières sont supposées être</w:t>
      </w:r>
      <w:r w:rsidR="000C29FF">
        <w:rPr>
          <w:sz w:val="22"/>
          <w:szCs w:val="22"/>
          <w:lang w:val="fr-FR"/>
        </w:rPr>
        <w:t>,</w:t>
      </w:r>
      <w:r w:rsidRPr="00366F8A">
        <w:rPr>
          <w:sz w:val="22"/>
          <w:szCs w:val="22"/>
          <w:lang w:val="fr-FR"/>
        </w:rPr>
        <w:t xml:space="preserve"> au minimum</w:t>
      </w:r>
      <w:r w:rsidR="000C29FF">
        <w:rPr>
          <w:sz w:val="22"/>
          <w:szCs w:val="22"/>
          <w:lang w:val="fr-FR"/>
        </w:rPr>
        <w:t>,</w:t>
      </w:r>
      <w:r w:rsidRPr="00366F8A">
        <w:rPr>
          <w:sz w:val="22"/>
          <w:szCs w:val="22"/>
          <w:lang w:val="fr-FR"/>
        </w:rPr>
        <w:t xml:space="preserve"> similaires, voire supérieures, aux exigences du poste susmentionné. </w:t>
      </w:r>
    </w:p>
    <w:p w14:paraId="287CF3CD" w14:textId="77777777" w:rsidR="000C4199" w:rsidRPr="00971280" w:rsidRDefault="000C4199" w:rsidP="000C4199">
      <w:pPr>
        <w:suppressAutoHyphens w:val="0"/>
        <w:ind w:left="360"/>
        <w:jc w:val="both"/>
        <w:rPr>
          <w:bCs/>
          <w:iCs/>
          <w:sz w:val="22"/>
          <w:szCs w:val="22"/>
          <w:lang w:val="fr-FR"/>
        </w:rPr>
      </w:pPr>
    </w:p>
    <w:p w14:paraId="5CA1BD10" w14:textId="0302CE67" w:rsidR="000C4199" w:rsidRPr="00CB285A" w:rsidRDefault="00CB285A" w:rsidP="00CB285A">
      <w:pPr>
        <w:numPr>
          <w:ilvl w:val="0"/>
          <w:numId w:val="30"/>
        </w:numPr>
        <w:suppressAutoHyphens w:val="0"/>
        <w:ind w:left="360"/>
        <w:jc w:val="both"/>
        <w:rPr>
          <w:bCs/>
          <w:iCs/>
          <w:sz w:val="22"/>
          <w:szCs w:val="22"/>
          <w:lang w:val="fr-FR"/>
        </w:rPr>
      </w:pPr>
      <w:r>
        <w:rPr>
          <w:b/>
          <w:bCs/>
          <w:sz w:val="22"/>
          <w:szCs w:val="22"/>
          <w:u w:val="single"/>
          <w:lang w:val="fr-FR"/>
        </w:rPr>
        <w:t>3</w:t>
      </w:r>
      <w:r>
        <w:rPr>
          <w:b/>
          <w:bCs/>
          <w:sz w:val="22"/>
          <w:szCs w:val="22"/>
          <w:u w:val="single"/>
          <w:vertAlign w:val="superscript"/>
          <w:lang w:val="fr-FR"/>
        </w:rPr>
        <w:t>ème</w:t>
      </w:r>
      <w:r w:rsidR="00A13F0D" w:rsidRPr="00CB285A">
        <w:rPr>
          <w:b/>
          <w:bCs/>
          <w:sz w:val="22"/>
          <w:szCs w:val="22"/>
          <w:u w:val="single"/>
          <w:lang w:val="fr-FR"/>
        </w:rPr>
        <w:t xml:space="preserve"> partie : capacités, expérience</w:t>
      </w:r>
      <w:r w:rsidR="00E02967" w:rsidRPr="00CB285A">
        <w:rPr>
          <w:b/>
          <w:bCs/>
          <w:sz w:val="22"/>
          <w:szCs w:val="22"/>
          <w:u w:val="single"/>
          <w:lang w:val="fr-FR"/>
        </w:rPr>
        <w:t>s</w:t>
      </w:r>
      <w:r w:rsidR="00A13F0D" w:rsidRPr="00CB285A">
        <w:rPr>
          <w:b/>
          <w:bCs/>
          <w:sz w:val="22"/>
          <w:szCs w:val="22"/>
          <w:u w:val="single"/>
          <w:lang w:val="fr-FR"/>
        </w:rPr>
        <w:t xml:space="preserve"> et performance antérieures</w:t>
      </w:r>
      <w:r w:rsidR="00E02967" w:rsidRPr="00CB285A">
        <w:rPr>
          <w:b/>
          <w:bCs/>
          <w:sz w:val="22"/>
          <w:szCs w:val="22"/>
          <w:u w:val="single"/>
          <w:lang w:val="fr-FR"/>
        </w:rPr>
        <w:t xml:space="preserve"> de l’entreprise</w:t>
      </w:r>
      <w:r w:rsidR="00A13F0D" w:rsidRPr="00CB285A">
        <w:rPr>
          <w:b/>
          <w:bCs/>
          <w:sz w:val="22"/>
          <w:szCs w:val="22"/>
          <w:u w:val="single"/>
          <w:lang w:val="fr-FR"/>
        </w:rPr>
        <w:t>.</w:t>
      </w:r>
      <w:r w:rsidR="00A13F0D" w:rsidRPr="00CB285A">
        <w:rPr>
          <w:sz w:val="22"/>
          <w:szCs w:val="22"/>
          <w:lang w:val="fr-FR"/>
        </w:rPr>
        <w:t xml:space="preserve"> Cette partie comprend entre 2 et 5 pages (au maximum).</w:t>
      </w:r>
    </w:p>
    <w:p w14:paraId="43DEF47E" w14:textId="77777777" w:rsidR="000C4199" w:rsidRPr="00CB285A" w:rsidRDefault="000C4199" w:rsidP="000C4199">
      <w:pPr>
        <w:suppressAutoHyphens w:val="0"/>
        <w:jc w:val="both"/>
        <w:rPr>
          <w:sz w:val="22"/>
          <w:szCs w:val="22"/>
          <w:lang w:val="fr-FR"/>
        </w:rPr>
      </w:pPr>
    </w:p>
    <w:p w14:paraId="5B564BE8" w14:textId="6C66B851" w:rsidR="000C4199" w:rsidRPr="00971280" w:rsidRDefault="00A13F0D" w:rsidP="000C4199">
      <w:pPr>
        <w:ind w:left="360"/>
        <w:jc w:val="both"/>
        <w:rPr>
          <w:sz w:val="22"/>
          <w:szCs w:val="22"/>
          <w:lang w:val="fr-FR"/>
        </w:rPr>
      </w:pPr>
      <w:r w:rsidRPr="00366F8A">
        <w:rPr>
          <w:sz w:val="22"/>
          <w:szCs w:val="22"/>
          <w:lang w:val="fr-FR"/>
        </w:rPr>
        <w:t>La 3</w:t>
      </w:r>
      <w:r w:rsidRPr="00366F8A">
        <w:rPr>
          <w:sz w:val="22"/>
          <w:szCs w:val="22"/>
          <w:vertAlign w:val="superscript"/>
          <w:lang w:val="fr-FR"/>
        </w:rPr>
        <w:t>e </w:t>
      </w:r>
      <w:r w:rsidRPr="00366F8A">
        <w:rPr>
          <w:sz w:val="22"/>
          <w:szCs w:val="22"/>
          <w:lang w:val="fr-FR"/>
        </w:rPr>
        <w:t xml:space="preserve">partie doit inclure une description de l'entreprise et de l'organisation, avec des références </w:t>
      </w:r>
      <w:proofErr w:type="gramStart"/>
      <w:r w:rsidRPr="00366F8A">
        <w:rPr>
          <w:sz w:val="22"/>
          <w:szCs w:val="22"/>
          <w:lang w:val="fr-FR"/>
        </w:rPr>
        <w:t xml:space="preserve">appropriées  </w:t>
      </w:r>
      <w:r w:rsidR="00E02967">
        <w:rPr>
          <w:sz w:val="22"/>
          <w:szCs w:val="22"/>
          <w:lang w:val="fr-FR"/>
        </w:rPr>
        <w:t>des</w:t>
      </w:r>
      <w:proofErr w:type="gramEnd"/>
      <w:r w:rsidR="00E02967">
        <w:rPr>
          <w:sz w:val="22"/>
          <w:szCs w:val="22"/>
          <w:lang w:val="fr-FR"/>
        </w:rPr>
        <w:t xml:space="preserve"> </w:t>
      </w:r>
      <w:r w:rsidRPr="00366F8A">
        <w:rPr>
          <w:sz w:val="22"/>
          <w:szCs w:val="22"/>
          <w:lang w:val="fr-FR"/>
        </w:rPr>
        <w:t>société</w:t>
      </w:r>
      <w:r w:rsidR="00E02967">
        <w:rPr>
          <w:sz w:val="22"/>
          <w:szCs w:val="22"/>
          <w:lang w:val="fr-FR"/>
        </w:rPr>
        <w:t>s</w:t>
      </w:r>
      <w:r w:rsidRPr="00366F8A">
        <w:rPr>
          <w:sz w:val="22"/>
          <w:szCs w:val="22"/>
          <w:lang w:val="fr-FR"/>
        </w:rPr>
        <w:t xml:space="preserve"> mère</w:t>
      </w:r>
      <w:r w:rsidR="00E02967">
        <w:rPr>
          <w:sz w:val="22"/>
          <w:szCs w:val="22"/>
          <w:lang w:val="fr-FR"/>
        </w:rPr>
        <w:t>s</w:t>
      </w:r>
      <w:r w:rsidRPr="00366F8A">
        <w:rPr>
          <w:sz w:val="22"/>
          <w:szCs w:val="22"/>
          <w:lang w:val="fr-FR"/>
        </w:rPr>
        <w:t xml:space="preserve"> et filiales existantes. Les soumissionnaires doivent inclure des détails démontrant leur expérience et leur capacité technique à accomplir l'étendue des travaux figurant dans la </w:t>
      </w:r>
      <w:r w:rsidRPr="00366F8A">
        <w:rPr>
          <w:b/>
          <w:bCs/>
          <w:sz w:val="22"/>
          <w:szCs w:val="22"/>
          <w:lang w:val="fr-FR"/>
        </w:rPr>
        <w:t>Partie II.2</w:t>
      </w:r>
      <w:r w:rsidRPr="00366F8A">
        <w:rPr>
          <w:sz w:val="22"/>
          <w:szCs w:val="22"/>
          <w:lang w:val="fr-FR"/>
        </w:rPr>
        <w:t xml:space="preserve"> et à livrer les éléments indiqués dans la </w:t>
      </w:r>
      <w:r w:rsidRPr="00366F8A">
        <w:rPr>
          <w:b/>
          <w:bCs/>
          <w:sz w:val="22"/>
          <w:szCs w:val="22"/>
          <w:lang w:val="fr-FR"/>
        </w:rPr>
        <w:t>Partie II.3</w:t>
      </w:r>
      <w:r w:rsidRPr="00366F8A">
        <w:rPr>
          <w:sz w:val="22"/>
          <w:szCs w:val="22"/>
          <w:lang w:val="fr-FR"/>
        </w:rPr>
        <w:t xml:space="preserve"> (ci-dessous). Les soumissionnaires </w:t>
      </w:r>
      <w:proofErr w:type="gramStart"/>
      <w:r w:rsidRPr="00366F8A">
        <w:rPr>
          <w:sz w:val="22"/>
          <w:szCs w:val="22"/>
          <w:lang w:val="fr-FR"/>
        </w:rPr>
        <w:t xml:space="preserve">doivent  </w:t>
      </w:r>
      <w:r w:rsidR="002F3AB8">
        <w:rPr>
          <w:sz w:val="22"/>
          <w:szCs w:val="22"/>
          <w:lang w:val="fr-FR"/>
        </w:rPr>
        <w:t>fournir</w:t>
      </w:r>
      <w:proofErr w:type="gramEnd"/>
      <w:r w:rsidR="002F3AB8">
        <w:rPr>
          <w:sz w:val="22"/>
          <w:szCs w:val="22"/>
          <w:lang w:val="fr-FR"/>
        </w:rPr>
        <w:t xml:space="preserve"> </w:t>
      </w:r>
      <w:r w:rsidRPr="00366F8A">
        <w:rPr>
          <w:sz w:val="22"/>
          <w:szCs w:val="22"/>
          <w:lang w:val="fr-FR"/>
        </w:rPr>
        <w:t xml:space="preserve">dans leur offre </w:t>
      </w:r>
      <w:r w:rsidR="002F3AB8">
        <w:rPr>
          <w:sz w:val="22"/>
          <w:szCs w:val="22"/>
          <w:lang w:val="fr-FR"/>
        </w:rPr>
        <w:t xml:space="preserve">la garantie </w:t>
      </w:r>
      <w:r w:rsidRPr="00366F8A">
        <w:rPr>
          <w:sz w:val="22"/>
          <w:szCs w:val="22"/>
          <w:lang w:val="fr-FR"/>
        </w:rPr>
        <w:t xml:space="preserve">de la disponibilité de fonds adéquats pour le décaissement </w:t>
      </w:r>
      <w:r w:rsidR="002F3AB8">
        <w:rPr>
          <w:sz w:val="22"/>
          <w:szCs w:val="22"/>
          <w:lang w:val="fr-FR"/>
        </w:rPr>
        <w:t xml:space="preserve">pour </w:t>
      </w:r>
      <w:r w:rsidRPr="00366F8A">
        <w:rPr>
          <w:sz w:val="22"/>
          <w:szCs w:val="22"/>
          <w:lang w:val="fr-FR"/>
        </w:rPr>
        <w:t>de</w:t>
      </w:r>
      <w:r w:rsidR="002F3AB8">
        <w:rPr>
          <w:sz w:val="22"/>
          <w:szCs w:val="22"/>
          <w:lang w:val="fr-FR"/>
        </w:rPr>
        <w:t>s</w:t>
      </w:r>
      <w:r w:rsidRPr="00366F8A">
        <w:rPr>
          <w:sz w:val="22"/>
          <w:szCs w:val="22"/>
          <w:lang w:val="fr-FR"/>
        </w:rPr>
        <w:t xml:space="preserve"> transactions de grande valeur. Ils doivent en outre inclure au moins trois (3) références récentes de performances antérieures relatives à des prestations de services similaires (sous contrat ou sous-traitance) ainsi que les coordonnées des entreprises pour lesquelles le travail a été effectué. Les coordonnées doivent inclure au minimum : le nom du contact qui peut s'exprimer sur la performance du soumissionnaire, le nom et l'adresse de l'entreprise pour laquelle le travail a été effectué, et l'e-mail et le numéro de téléphone de la personne à contacter.</w:t>
      </w:r>
    </w:p>
    <w:p w14:paraId="18AADDB9" w14:textId="77777777" w:rsidR="000C4199" w:rsidRPr="00971280" w:rsidRDefault="000C4199" w:rsidP="000C4199">
      <w:pPr>
        <w:ind w:left="360"/>
        <w:jc w:val="both"/>
        <w:rPr>
          <w:sz w:val="22"/>
          <w:szCs w:val="22"/>
          <w:lang w:val="fr-FR"/>
        </w:rPr>
      </w:pPr>
    </w:p>
    <w:p w14:paraId="6E08BEE5" w14:textId="77777777" w:rsidR="000C4199" w:rsidRPr="00971280" w:rsidRDefault="00A13F0D" w:rsidP="000C4199">
      <w:pPr>
        <w:ind w:left="360"/>
        <w:jc w:val="both"/>
        <w:rPr>
          <w:sz w:val="22"/>
          <w:szCs w:val="22"/>
          <w:lang w:val="fr-FR"/>
        </w:rPr>
      </w:pPr>
      <w:r w:rsidRPr="00366F8A">
        <w:rPr>
          <w:sz w:val="22"/>
          <w:szCs w:val="22"/>
          <w:lang w:val="fr-FR"/>
        </w:rPr>
        <w:t>Chemonics se réserve le droit de vérifier des références supplémentaires non fournies par un soumissionnaire.</w:t>
      </w:r>
    </w:p>
    <w:p w14:paraId="60905C56" w14:textId="77777777" w:rsidR="000C4199" w:rsidRPr="00971280" w:rsidRDefault="000C4199" w:rsidP="000C4199">
      <w:pPr>
        <w:suppressAutoHyphens w:val="0"/>
        <w:jc w:val="both"/>
        <w:rPr>
          <w:sz w:val="22"/>
          <w:szCs w:val="22"/>
          <w:lang w:val="fr-FR"/>
        </w:rPr>
      </w:pPr>
    </w:p>
    <w:p w14:paraId="1D3346E8" w14:textId="7D7F5122" w:rsidR="000C4199" w:rsidRPr="00971280" w:rsidRDefault="00A13F0D" w:rsidP="000C4199">
      <w:pPr>
        <w:ind w:left="360"/>
        <w:jc w:val="both"/>
        <w:rPr>
          <w:sz w:val="22"/>
          <w:szCs w:val="22"/>
          <w:lang w:val="fr-FR"/>
        </w:rPr>
      </w:pPr>
      <w:r w:rsidRPr="00366F8A">
        <w:rPr>
          <w:sz w:val="22"/>
          <w:szCs w:val="22"/>
          <w:lang w:val="fr-FR"/>
        </w:rPr>
        <w:t xml:space="preserve">Les sections de la proposition technique énoncées ci-dessus doivent répondre aux informations détaillées énoncées à la section II du présent RFP, qui décrit le contexte, énonce </w:t>
      </w:r>
      <w:r w:rsidR="004B102F">
        <w:rPr>
          <w:sz w:val="22"/>
          <w:szCs w:val="22"/>
          <w:lang w:val="fr-FR"/>
        </w:rPr>
        <w:t>les termes de référence des travaux</w:t>
      </w:r>
      <w:r w:rsidRPr="00366F8A">
        <w:rPr>
          <w:sz w:val="22"/>
          <w:szCs w:val="22"/>
          <w:lang w:val="fr-FR"/>
        </w:rPr>
        <w:t xml:space="preserve">, décrit les </w:t>
      </w:r>
      <w:r w:rsidR="00A875C4">
        <w:rPr>
          <w:sz w:val="22"/>
          <w:szCs w:val="22"/>
          <w:lang w:val="fr-FR"/>
        </w:rPr>
        <w:t>livrables</w:t>
      </w:r>
      <w:r w:rsidRPr="00366F8A">
        <w:rPr>
          <w:sz w:val="22"/>
          <w:szCs w:val="22"/>
          <w:lang w:val="fr-FR"/>
        </w:rPr>
        <w:t xml:space="preserve"> et donne un calendrier de livraison. </w:t>
      </w:r>
    </w:p>
    <w:p w14:paraId="5333E8D4" w14:textId="77777777" w:rsidR="000C4199" w:rsidRPr="00971280" w:rsidRDefault="000C4199" w:rsidP="000C4199">
      <w:pPr>
        <w:ind w:left="360"/>
        <w:jc w:val="both"/>
        <w:rPr>
          <w:sz w:val="22"/>
          <w:szCs w:val="22"/>
          <w:lang w:val="fr-FR"/>
        </w:rPr>
      </w:pPr>
    </w:p>
    <w:p w14:paraId="0977EFDA" w14:textId="77777777" w:rsidR="000C4199" w:rsidRPr="00366F8A" w:rsidRDefault="00A13F0D" w:rsidP="007119F9">
      <w:pPr>
        <w:numPr>
          <w:ilvl w:val="6"/>
          <w:numId w:val="72"/>
        </w:numPr>
        <w:ind w:left="360"/>
        <w:jc w:val="both"/>
        <w:rPr>
          <w:sz w:val="22"/>
          <w:szCs w:val="22"/>
        </w:rPr>
      </w:pPr>
      <w:r w:rsidRPr="00366F8A">
        <w:rPr>
          <w:sz w:val="22"/>
          <w:szCs w:val="22"/>
          <w:lang w:val="fr-FR"/>
        </w:rPr>
        <w:t>Proposition de coût</w:t>
      </w:r>
    </w:p>
    <w:p w14:paraId="593921B6" w14:textId="77777777" w:rsidR="000C4199" w:rsidRPr="00366F8A" w:rsidRDefault="000C4199" w:rsidP="000C4199">
      <w:pPr>
        <w:jc w:val="both"/>
        <w:rPr>
          <w:sz w:val="22"/>
          <w:szCs w:val="22"/>
        </w:rPr>
      </w:pPr>
    </w:p>
    <w:p w14:paraId="7FCF20B3" w14:textId="7B5BD936" w:rsidR="00DA0DE0" w:rsidRPr="00971280" w:rsidRDefault="00A13F0D" w:rsidP="006119A6">
      <w:pPr>
        <w:contextualSpacing/>
        <w:jc w:val="both"/>
        <w:rPr>
          <w:sz w:val="22"/>
          <w:szCs w:val="22"/>
          <w:lang w:val="fr-FR"/>
        </w:rPr>
      </w:pPr>
      <w:r w:rsidRPr="00366F8A">
        <w:rPr>
          <w:sz w:val="22"/>
          <w:szCs w:val="22"/>
          <w:lang w:val="fr-FR"/>
        </w:rPr>
        <w:t xml:space="preserve">Les soumissionnaires doivent élaborer et soumettre une proposition de coût à Chemonics. Les soumissionnaires sont vivement encouragés à proposer leurs meilleurs et les plus compétitifs </w:t>
      </w:r>
      <w:r w:rsidR="004B102F">
        <w:rPr>
          <w:sz w:val="22"/>
          <w:szCs w:val="22"/>
          <w:lang w:val="fr-FR"/>
        </w:rPr>
        <w:t xml:space="preserve">tarifs </w:t>
      </w:r>
      <w:r w:rsidRPr="00366F8A">
        <w:rPr>
          <w:sz w:val="22"/>
          <w:szCs w:val="22"/>
          <w:lang w:val="fr-FR"/>
        </w:rPr>
        <w:t xml:space="preserve">en matière de services de transport conformément aux tableaux présentés à </w:t>
      </w:r>
      <w:r w:rsidRPr="00366F8A">
        <w:rPr>
          <w:b/>
          <w:bCs/>
          <w:sz w:val="22"/>
          <w:szCs w:val="22"/>
          <w:lang w:val="fr-FR"/>
        </w:rPr>
        <w:t xml:space="preserve">l'Annexe 2 </w:t>
      </w:r>
      <w:r w:rsidRPr="00366F8A">
        <w:rPr>
          <w:sz w:val="22"/>
          <w:szCs w:val="22"/>
          <w:lang w:val="fr-FR"/>
        </w:rPr>
        <w:t xml:space="preserve">ci-dessous. Les soumissionnaires ne sont pas tenus de remplir tous les tableaux des coûts, mais peuvent choisir de présenter </w:t>
      </w:r>
      <w:r w:rsidRPr="00366F8A">
        <w:rPr>
          <w:sz w:val="22"/>
          <w:szCs w:val="22"/>
          <w:lang w:val="fr-FR"/>
        </w:rPr>
        <w:lastRenderedPageBreak/>
        <w:t xml:space="preserve">une offre seulement sur une </w:t>
      </w:r>
      <w:r w:rsidR="004B102F">
        <w:rPr>
          <w:sz w:val="22"/>
          <w:szCs w:val="22"/>
          <w:lang w:val="fr-FR"/>
        </w:rPr>
        <w:t>partie des services</w:t>
      </w:r>
      <w:r w:rsidR="001377F0">
        <w:rPr>
          <w:sz w:val="22"/>
          <w:szCs w:val="22"/>
          <w:lang w:val="fr-FR"/>
        </w:rPr>
        <w:t xml:space="preserve"> </w:t>
      </w:r>
      <w:r w:rsidRPr="00366F8A">
        <w:rPr>
          <w:sz w:val="22"/>
          <w:szCs w:val="22"/>
          <w:lang w:val="fr-FR"/>
        </w:rPr>
        <w:t xml:space="preserve">(distributions régulières uniquement ; ou distributions régulières et </w:t>
      </w:r>
      <w:r w:rsidR="004B102F">
        <w:rPr>
          <w:sz w:val="22"/>
          <w:szCs w:val="22"/>
          <w:lang w:val="fr-FR"/>
        </w:rPr>
        <w:t>distributions de produits réfrigérés</w:t>
      </w:r>
      <w:r w:rsidRPr="00366F8A">
        <w:rPr>
          <w:sz w:val="22"/>
          <w:szCs w:val="22"/>
          <w:lang w:val="fr-FR"/>
        </w:rPr>
        <w:t xml:space="preserve"> ; ou distributions ponctuelles et </w:t>
      </w:r>
      <w:r w:rsidR="004B102F">
        <w:rPr>
          <w:sz w:val="22"/>
          <w:szCs w:val="22"/>
          <w:lang w:val="fr-FR"/>
        </w:rPr>
        <w:t>distributions de produits réfrigérés</w:t>
      </w:r>
      <w:r w:rsidRPr="00366F8A">
        <w:rPr>
          <w:sz w:val="22"/>
          <w:szCs w:val="22"/>
          <w:lang w:val="fr-FR"/>
        </w:rPr>
        <w:t xml:space="preserve">, ou </w:t>
      </w:r>
      <w:r w:rsidR="004B102F">
        <w:rPr>
          <w:sz w:val="22"/>
          <w:szCs w:val="22"/>
          <w:lang w:val="fr-FR"/>
        </w:rPr>
        <w:t>distributions</w:t>
      </w:r>
      <w:r w:rsidRPr="00366F8A">
        <w:rPr>
          <w:sz w:val="22"/>
          <w:szCs w:val="22"/>
          <w:lang w:val="fr-FR"/>
        </w:rPr>
        <w:t xml:space="preserve"> spéciale</w:t>
      </w:r>
      <w:r w:rsidR="004B102F">
        <w:rPr>
          <w:sz w:val="22"/>
          <w:szCs w:val="22"/>
          <w:lang w:val="fr-FR"/>
        </w:rPr>
        <w:t>s</w:t>
      </w:r>
      <w:r w:rsidRPr="00366F8A">
        <w:rPr>
          <w:sz w:val="22"/>
          <w:szCs w:val="22"/>
          <w:lang w:val="fr-FR"/>
        </w:rPr>
        <w:t xml:space="preserve"> uniquement, etc.). </w:t>
      </w:r>
    </w:p>
    <w:p w14:paraId="48266E36" w14:textId="77777777" w:rsidR="00FF4AB9" w:rsidRPr="00971280" w:rsidRDefault="00FF4AB9" w:rsidP="006119A6">
      <w:pPr>
        <w:contextualSpacing/>
        <w:jc w:val="both"/>
        <w:rPr>
          <w:sz w:val="22"/>
          <w:szCs w:val="22"/>
          <w:lang w:val="fr-FR"/>
        </w:rPr>
      </w:pPr>
    </w:p>
    <w:p w14:paraId="055ED8C6" w14:textId="6BBD1FC5" w:rsidR="006119A6" w:rsidRPr="00366F8A" w:rsidRDefault="00A13F0D" w:rsidP="00DA0DE0">
      <w:pPr>
        <w:pStyle w:val="ListParagraph"/>
        <w:numPr>
          <w:ilvl w:val="0"/>
          <w:numId w:val="70"/>
        </w:numPr>
        <w:contextualSpacing/>
        <w:jc w:val="both"/>
        <w:rPr>
          <w:b/>
          <w:sz w:val="22"/>
          <w:szCs w:val="22"/>
        </w:rPr>
      </w:pPr>
      <w:r w:rsidRPr="00366F8A">
        <w:rPr>
          <w:sz w:val="22"/>
          <w:szCs w:val="22"/>
          <w:u w:val="single"/>
          <w:lang w:val="fr-FR"/>
        </w:rPr>
        <w:t>Tableau 1 – Tarifs de distribution</w:t>
      </w:r>
      <w:r w:rsidR="00FA613A">
        <w:rPr>
          <w:sz w:val="22"/>
          <w:szCs w:val="22"/>
          <w:u w:val="single"/>
          <w:lang w:val="fr-FR"/>
        </w:rPr>
        <w:t>s</w:t>
      </w:r>
      <w:r w:rsidRPr="00366F8A">
        <w:rPr>
          <w:sz w:val="22"/>
          <w:szCs w:val="22"/>
          <w:u w:val="single"/>
          <w:lang w:val="fr-FR"/>
        </w:rPr>
        <w:t xml:space="preserve"> trimestriel</w:t>
      </w:r>
      <w:r w:rsidR="00FA613A">
        <w:rPr>
          <w:sz w:val="22"/>
          <w:szCs w:val="22"/>
          <w:u w:val="single"/>
          <w:lang w:val="fr-FR"/>
        </w:rPr>
        <w:t>le</w:t>
      </w:r>
      <w:r w:rsidRPr="00366F8A">
        <w:rPr>
          <w:sz w:val="22"/>
          <w:szCs w:val="22"/>
          <w:u w:val="single"/>
          <w:lang w:val="fr-FR"/>
        </w:rPr>
        <w:t>s </w:t>
      </w:r>
      <w:r w:rsidRPr="00366F8A">
        <w:rPr>
          <w:sz w:val="22"/>
          <w:szCs w:val="22"/>
          <w:lang w:val="fr-FR"/>
        </w:rPr>
        <w:t xml:space="preserve">: </w:t>
      </w:r>
      <w:r w:rsidR="00FA613A">
        <w:rPr>
          <w:sz w:val="22"/>
          <w:szCs w:val="22"/>
          <w:lang w:val="fr-FR"/>
        </w:rPr>
        <w:t>Ce type de distribution comprend</w:t>
      </w:r>
      <w:r w:rsidRPr="00366F8A">
        <w:rPr>
          <w:sz w:val="22"/>
          <w:szCs w:val="22"/>
          <w:lang w:val="fr-FR"/>
        </w:rPr>
        <w:t xml:space="preserve"> le volume moyen en mètres cubes (m</w:t>
      </w:r>
      <w:r w:rsidRPr="00366F8A">
        <w:rPr>
          <w:sz w:val="22"/>
          <w:szCs w:val="22"/>
          <w:vertAlign w:val="superscript"/>
          <w:lang w:val="fr-FR"/>
        </w:rPr>
        <w:t>3</w:t>
      </w:r>
      <w:r w:rsidRPr="00366F8A">
        <w:rPr>
          <w:sz w:val="22"/>
          <w:szCs w:val="22"/>
          <w:lang w:val="fr-FR"/>
        </w:rPr>
        <w:t>) distribué à un rythme trimestriel à chacun des 10 départements haïtiens ainsi que le nombre total estim</w:t>
      </w:r>
      <w:r w:rsidR="00FA613A">
        <w:rPr>
          <w:sz w:val="22"/>
          <w:szCs w:val="22"/>
          <w:lang w:val="fr-FR"/>
        </w:rPr>
        <w:t>atif</w:t>
      </w:r>
      <w:r w:rsidRPr="00366F8A">
        <w:rPr>
          <w:sz w:val="22"/>
          <w:szCs w:val="22"/>
          <w:lang w:val="fr-FR"/>
        </w:rPr>
        <w:t xml:space="preserve"> de</w:t>
      </w:r>
      <w:r w:rsidR="00FA613A">
        <w:rPr>
          <w:sz w:val="22"/>
          <w:szCs w:val="22"/>
          <w:lang w:val="fr-FR"/>
        </w:rPr>
        <w:t>s</w:t>
      </w:r>
      <w:r w:rsidRPr="00366F8A">
        <w:rPr>
          <w:sz w:val="22"/>
          <w:szCs w:val="22"/>
          <w:lang w:val="fr-FR"/>
        </w:rPr>
        <w:t xml:space="preserve"> sites (arrêts) qu'un transporteur peut faire au sein d'un département donné.</w:t>
      </w:r>
      <w:r w:rsidRPr="00366F8A">
        <w:rPr>
          <w:rStyle w:val="FootnoteReference"/>
          <w:sz w:val="22"/>
          <w:szCs w:val="22"/>
          <w:lang w:val="fr-FR"/>
        </w:rPr>
        <w:footnoteReference w:id="3"/>
      </w:r>
      <w:r w:rsidRPr="00366F8A">
        <w:rPr>
          <w:sz w:val="22"/>
          <w:szCs w:val="22"/>
          <w:lang w:val="fr-FR"/>
        </w:rPr>
        <w:t xml:space="preserve"> Pour chaque département, il existe trois plages de volumes différentes, classées dans les catégories faible, moyen et élevé. Les données sur le volume reposent sur les résultats réels des performances antérieures datant de 2017 et 2018. Il est demandé aux soumissionnaires d'indiquer les prix (trois colonnes intitulées « Prix en fonction du m</w:t>
      </w:r>
      <w:r w:rsidRPr="00366F8A">
        <w:rPr>
          <w:sz w:val="22"/>
          <w:szCs w:val="22"/>
          <w:vertAlign w:val="superscript"/>
          <w:lang w:val="fr-FR"/>
        </w:rPr>
        <w:t>3</w:t>
      </w:r>
      <w:r w:rsidRPr="00366F8A">
        <w:rPr>
          <w:sz w:val="22"/>
          <w:szCs w:val="22"/>
          <w:lang w:val="fr-FR"/>
        </w:rPr>
        <w:t> ») pour le Tableau 1 pour les départements dans lesquels ils souhaitent soumettre une offre. Le prix présenté pour chaque plage de volumes correspond au prix du transport d'un mètre cube (m</w:t>
      </w:r>
      <w:r w:rsidRPr="00366F8A">
        <w:rPr>
          <w:sz w:val="22"/>
          <w:szCs w:val="22"/>
          <w:vertAlign w:val="superscript"/>
          <w:lang w:val="fr-FR"/>
        </w:rPr>
        <w:t>3</w:t>
      </w:r>
      <w:r w:rsidRPr="00366F8A">
        <w:rPr>
          <w:sz w:val="22"/>
          <w:szCs w:val="22"/>
          <w:lang w:val="fr-FR"/>
        </w:rPr>
        <w:t xml:space="preserve">) de </w:t>
      </w:r>
      <w:r w:rsidR="00FA613A">
        <w:rPr>
          <w:sz w:val="22"/>
          <w:szCs w:val="22"/>
          <w:lang w:val="fr-FR"/>
        </w:rPr>
        <w:t>produits de santé</w:t>
      </w:r>
      <w:r w:rsidRPr="00366F8A">
        <w:rPr>
          <w:sz w:val="22"/>
          <w:szCs w:val="22"/>
          <w:lang w:val="fr-FR"/>
        </w:rPr>
        <w:t xml:space="preserve"> n'importe où dans ce département. Afin qu'une offre soit valide, le soumissionnaire doit indiquer les prix des trois plages de volumes pour chaque département dans lequel il aimerait fournir des services de transport en fonction de ses capacités/sa flotte. Les soumissionnaires peuvent soumettre une offre sur tout ou partie (y compris un seul) des départements qui figurent dans le tableau ci-dessous. Ils </w:t>
      </w:r>
      <w:r w:rsidRPr="00366F8A">
        <w:rPr>
          <w:sz w:val="22"/>
          <w:szCs w:val="22"/>
          <w:u w:val="single"/>
          <w:lang w:val="fr-FR"/>
        </w:rPr>
        <w:t>ne</w:t>
      </w:r>
      <w:r w:rsidRPr="00366F8A">
        <w:rPr>
          <w:sz w:val="22"/>
          <w:szCs w:val="22"/>
          <w:lang w:val="fr-FR"/>
        </w:rPr>
        <w:t xml:space="preserve"> sont </w:t>
      </w:r>
      <w:r w:rsidRPr="00366F8A">
        <w:rPr>
          <w:sz w:val="22"/>
          <w:szCs w:val="22"/>
          <w:u w:val="single"/>
          <w:lang w:val="fr-FR"/>
        </w:rPr>
        <w:t>pas</w:t>
      </w:r>
      <w:r w:rsidRPr="00366F8A">
        <w:rPr>
          <w:sz w:val="22"/>
          <w:szCs w:val="22"/>
          <w:lang w:val="fr-FR"/>
        </w:rPr>
        <w:t xml:space="preserve"> tenus de fournir un prix pour tous les départements. Tous les prix doivent être exprimés en dollars US.</w:t>
      </w:r>
    </w:p>
    <w:p w14:paraId="22AEDE87" w14:textId="77777777" w:rsidR="00D258EE" w:rsidRPr="00366F8A" w:rsidRDefault="00D258EE" w:rsidP="00D258EE">
      <w:pPr>
        <w:pStyle w:val="ListParagraph"/>
        <w:contextualSpacing/>
        <w:jc w:val="both"/>
        <w:rPr>
          <w:b/>
          <w:sz w:val="22"/>
          <w:szCs w:val="22"/>
        </w:rPr>
      </w:pPr>
    </w:p>
    <w:p w14:paraId="299B962B" w14:textId="12858EB1" w:rsidR="00D258EE" w:rsidRPr="00971280" w:rsidRDefault="00A13F0D" w:rsidP="00D258EE">
      <w:pPr>
        <w:pStyle w:val="ListParagraph"/>
        <w:numPr>
          <w:ilvl w:val="0"/>
          <w:numId w:val="70"/>
        </w:numPr>
        <w:contextualSpacing/>
        <w:jc w:val="both"/>
        <w:rPr>
          <w:b/>
          <w:sz w:val="22"/>
          <w:szCs w:val="22"/>
          <w:lang w:val="fr-FR"/>
        </w:rPr>
      </w:pPr>
      <w:r w:rsidRPr="00366F8A">
        <w:rPr>
          <w:sz w:val="22"/>
          <w:szCs w:val="22"/>
          <w:u w:val="single"/>
          <w:lang w:val="fr-FR"/>
        </w:rPr>
        <w:t xml:space="preserve">Tableau 2 – Produits </w:t>
      </w:r>
      <w:r w:rsidR="00FA613A">
        <w:rPr>
          <w:sz w:val="22"/>
          <w:szCs w:val="22"/>
          <w:u w:val="single"/>
          <w:lang w:val="fr-FR"/>
        </w:rPr>
        <w:t>réfrigérés</w:t>
      </w:r>
      <w:r w:rsidRPr="00366F8A">
        <w:rPr>
          <w:sz w:val="22"/>
          <w:szCs w:val="22"/>
          <w:u w:val="single"/>
          <w:lang w:val="fr-FR"/>
        </w:rPr>
        <w:t> </w:t>
      </w:r>
      <w:r w:rsidRPr="00366F8A">
        <w:rPr>
          <w:sz w:val="22"/>
          <w:szCs w:val="22"/>
          <w:lang w:val="fr-FR"/>
        </w:rPr>
        <w:t xml:space="preserve">: Lors des distributions régulières (en général trimestrielles), les produits </w:t>
      </w:r>
      <w:r w:rsidR="00FA613A">
        <w:rPr>
          <w:sz w:val="22"/>
          <w:szCs w:val="22"/>
          <w:lang w:val="fr-FR"/>
        </w:rPr>
        <w:t>réfrigérés (</w:t>
      </w:r>
      <w:r w:rsidRPr="00366F8A">
        <w:rPr>
          <w:sz w:val="22"/>
          <w:szCs w:val="22"/>
          <w:lang w:val="fr-FR"/>
        </w:rPr>
        <w:t>devant respecter la chaîne du froid</w:t>
      </w:r>
      <w:r w:rsidR="00FA613A">
        <w:rPr>
          <w:sz w:val="22"/>
          <w:szCs w:val="22"/>
          <w:lang w:val="fr-FR"/>
        </w:rPr>
        <w:t>)</w:t>
      </w:r>
      <w:r w:rsidR="00F56309">
        <w:rPr>
          <w:sz w:val="22"/>
          <w:szCs w:val="22"/>
          <w:lang w:val="fr-FR"/>
        </w:rPr>
        <w:t xml:space="preserve"> </w:t>
      </w:r>
      <w:r w:rsidRPr="00366F8A">
        <w:rPr>
          <w:sz w:val="22"/>
          <w:szCs w:val="22"/>
          <w:lang w:val="fr-FR"/>
        </w:rPr>
        <w:t>doivent être livrés sur les sites entre 24 et 72 heures, délai à déterminer par le site de distribution avant l'attribution du contrat. Des véhicules 4x4 sont en général utilisés pour ce type de distribution car le volume de produits de ce type est bien inférieur au volume total des autres marchandises. Dans le Tableau 2 figurent la liste des 10 départements d'Haïti ainsi que la distance moyenne en kilomètres entre l'entrepôt Fleuriot à Port-au-Prince et le chef-lieu du département. Le nom du chef-lieu et la distance moyenne en kilomètres sont fournis à titre indicatif uniquement pour aider les soumissionnaires à remplir leurs offres. Les soumissionnaires sont invités à remplir le Tableau 2, qui demande le prix par kilomètre en dollars US par véhicule 4x4 pour chacun des dix départements d'Haïti. Les soumissionnaires peuvent soumettre une offre sur tout ou partie (y compris un seul) des départements, avec un prix au kilomètre. Ils ne bénéficieront d'aucun traitement de faveur au cours de la période d'évaluation en fonction du nombre de départements pour lesquels ils indiquent un prix.</w:t>
      </w:r>
    </w:p>
    <w:p w14:paraId="50DCC124" w14:textId="77777777" w:rsidR="00D258EE" w:rsidRPr="00971280" w:rsidRDefault="00D258EE" w:rsidP="00D258EE">
      <w:pPr>
        <w:pStyle w:val="ListParagraph"/>
        <w:contextualSpacing/>
        <w:jc w:val="both"/>
        <w:rPr>
          <w:b/>
          <w:sz w:val="22"/>
          <w:szCs w:val="22"/>
          <w:lang w:val="fr-FR"/>
        </w:rPr>
      </w:pPr>
    </w:p>
    <w:p w14:paraId="3FEA73E5" w14:textId="5178AF11" w:rsidR="00D258EE" w:rsidRPr="00971280" w:rsidRDefault="00A13F0D" w:rsidP="00D258EE">
      <w:pPr>
        <w:pStyle w:val="ListParagraph"/>
        <w:numPr>
          <w:ilvl w:val="0"/>
          <w:numId w:val="70"/>
        </w:numPr>
        <w:contextualSpacing/>
        <w:jc w:val="both"/>
        <w:rPr>
          <w:b/>
          <w:sz w:val="22"/>
          <w:szCs w:val="22"/>
          <w:lang w:val="fr-FR"/>
        </w:rPr>
      </w:pPr>
      <w:r w:rsidRPr="00366F8A">
        <w:rPr>
          <w:sz w:val="22"/>
          <w:szCs w:val="22"/>
          <w:u w:val="single"/>
          <w:lang w:val="fr-FR"/>
        </w:rPr>
        <w:t>Tableau 3 – Distributions ponctuelles </w:t>
      </w:r>
      <w:r w:rsidRPr="00366F8A">
        <w:rPr>
          <w:sz w:val="22"/>
          <w:szCs w:val="22"/>
          <w:lang w:val="fr-FR"/>
        </w:rPr>
        <w:t>: Outre les distributions régulières, le programme GHSC-PSM procède à des distributions ponctuelles, si besoin est, entre les cycles de distribution réguli</w:t>
      </w:r>
      <w:r w:rsidR="00651D52">
        <w:rPr>
          <w:sz w:val="22"/>
          <w:szCs w:val="22"/>
          <w:lang w:val="fr-FR"/>
        </w:rPr>
        <w:t>ères</w:t>
      </w:r>
      <w:r w:rsidRPr="00366F8A">
        <w:rPr>
          <w:sz w:val="22"/>
          <w:szCs w:val="22"/>
          <w:lang w:val="fr-FR"/>
        </w:rPr>
        <w:t xml:space="preserve">. Ces distributions portent en général sur un volume total inférieur </w:t>
      </w:r>
      <w:r w:rsidR="00651D52">
        <w:rPr>
          <w:sz w:val="22"/>
          <w:szCs w:val="22"/>
          <w:lang w:val="fr-FR"/>
        </w:rPr>
        <w:t xml:space="preserve">(à celui des distributions régulières) </w:t>
      </w:r>
      <w:r w:rsidRPr="00366F8A">
        <w:rPr>
          <w:sz w:val="22"/>
          <w:szCs w:val="22"/>
          <w:lang w:val="fr-FR"/>
        </w:rPr>
        <w:t>par département et/ou site et peuvent être livrées au moyen de véhicules 4x4. Dans le Tableau 3 figurent la liste des 10 départements d'Haïti ainsi que la distance moyenne en kilomètres entre l'entrepôt Fleuriot à Port-au-Prince et le chef-lieu du département. Le nom du chef-lieu et la distance moyenne en kilomètres sont fournis à titre indicatif uniquement pour aider les soumissionnaires à remplir leur offre. Les soumissionnaires devront remplir le Tableau 3, qui demande le prix par kilomètre en dollars US par véhicules 4x4 pour chacun des dix départements d'Haïti. Les soumissionnaires peuvent soumettre une offre sur tout ou partie (y compris un seul) des départements, avec un prix au kilomètre. Ils ne bénéficieront d'aucun traitement de faveur au cours de la période d'évaluation en fonction du nombre de départements pour lesquels ils indiquent un prix.</w:t>
      </w:r>
    </w:p>
    <w:p w14:paraId="206CEEA9" w14:textId="77777777" w:rsidR="00D258EE" w:rsidRPr="00971280" w:rsidRDefault="00D258EE" w:rsidP="00D258EE">
      <w:pPr>
        <w:contextualSpacing/>
        <w:jc w:val="both"/>
        <w:rPr>
          <w:b/>
          <w:sz w:val="22"/>
          <w:szCs w:val="22"/>
          <w:lang w:val="fr-FR"/>
        </w:rPr>
      </w:pPr>
    </w:p>
    <w:p w14:paraId="0E0C9467" w14:textId="77777777" w:rsidR="00D258EE" w:rsidRPr="00971280" w:rsidRDefault="00D258EE" w:rsidP="00D258EE">
      <w:pPr>
        <w:pStyle w:val="ListParagraph"/>
        <w:contextualSpacing/>
        <w:jc w:val="both"/>
        <w:rPr>
          <w:b/>
          <w:sz w:val="22"/>
          <w:szCs w:val="22"/>
          <w:lang w:val="fr-FR"/>
        </w:rPr>
      </w:pPr>
    </w:p>
    <w:p w14:paraId="13A5E014" w14:textId="6AD4AEEF" w:rsidR="00DA0DE0" w:rsidRPr="00366F8A" w:rsidRDefault="00A13F0D" w:rsidP="00DA0DE0">
      <w:pPr>
        <w:pStyle w:val="ListParagraph"/>
        <w:numPr>
          <w:ilvl w:val="0"/>
          <w:numId w:val="70"/>
        </w:numPr>
        <w:contextualSpacing/>
        <w:jc w:val="both"/>
        <w:rPr>
          <w:b/>
          <w:sz w:val="22"/>
          <w:szCs w:val="22"/>
        </w:rPr>
      </w:pPr>
      <w:r w:rsidRPr="00366F8A">
        <w:rPr>
          <w:sz w:val="22"/>
          <w:szCs w:val="22"/>
          <w:u w:val="single"/>
          <w:lang w:val="fr-FR"/>
        </w:rPr>
        <w:t xml:space="preserve">Tableau 4 – </w:t>
      </w:r>
      <w:r w:rsidR="00315685">
        <w:rPr>
          <w:sz w:val="22"/>
          <w:szCs w:val="22"/>
          <w:u w:val="single"/>
          <w:lang w:val="fr-FR"/>
        </w:rPr>
        <w:t>Distributions</w:t>
      </w:r>
      <w:r w:rsidRPr="00366F8A">
        <w:rPr>
          <w:sz w:val="22"/>
          <w:szCs w:val="22"/>
          <w:u w:val="single"/>
          <w:lang w:val="fr-FR"/>
        </w:rPr>
        <w:t xml:space="preserve"> spéciales </w:t>
      </w:r>
      <w:r w:rsidRPr="00366F8A">
        <w:rPr>
          <w:sz w:val="22"/>
          <w:szCs w:val="22"/>
          <w:lang w:val="fr-FR"/>
        </w:rPr>
        <w:t xml:space="preserve">: Le programme GHSC-PSM alimente en produits de santé huit sites </w:t>
      </w:r>
      <w:r w:rsidR="00CE23A4">
        <w:rPr>
          <w:sz w:val="22"/>
          <w:szCs w:val="22"/>
          <w:lang w:val="fr-FR"/>
        </w:rPr>
        <w:t xml:space="preserve">qui sont difficile à accéder par route </w:t>
      </w:r>
      <w:r w:rsidR="00387411">
        <w:rPr>
          <w:sz w:val="22"/>
          <w:szCs w:val="22"/>
          <w:lang w:val="fr-FR"/>
        </w:rPr>
        <w:t xml:space="preserve">dont certains sont </w:t>
      </w:r>
      <w:r w:rsidRPr="00366F8A">
        <w:rPr>
          <w:sz w:val="22"/>
          <w:szCs w:val="22"/>
          <w:lang w:val="fr-FR"/>
        </w:rPr>
        <w:t>répartis sur trois (3) îles. Cinq sites sont accessibles par la route de façon limitée une partie de l'année ou toute l'année en raison de la saison des pluies et du manque d'infrastructures routières. La liste de ces sites figure dans le Tableau 4. Pour chacun de ces sites, le soumissionnaire doit fournir un prix forfaitaire de livraison. Pour aider à élaborer les coûts par site, le Tableau 4 indique la liste des sites nécessitant un autre mode de transport, le département dans lequel chaque site est situé, le nombre approximatif de colis transportés sur chaque site et le poids moyen en kilogrammes des colis. Tous les prix doivent être exprimés en dollars US.</w:t>
      </w:r>
      <w:r w:rsidRPr="00366F8A">
        <w:rPr>
          <w:b/>
          <w:bCs/>
          <w:sz w:val="22"/>
          <w:szCs w:val="22"/>
          <w:lang w:val="fr-FR"/>
        </w:rPr>
        <w:t xml:space="preserve"> </w:t>
      </w:r>
    </w:p>
    <w:p w14:paraId="5D921CA1" w14:textId="77777777" w:rsidR="0025744E" w:rsidRPr="00366F8A" w:rsidRDefault="0025744E" w:rsidP="0025744E">
      <w:pPr>
        <w:contextualSpacing/>
        <w:jc w:val="both"/>
        <w:rPr>
          <w:b/>
          <w:sz w:val="22"/>
          <w:szCs w:val="22"/>
        </w:rPr>
      </w:pPr>
    </w:p>
    <w:p w14:paraId="496143A0" w14:textId="77777777" w:rsidR="0025744E" w:rsidRPr="00971280" w:rsidRDefault="00A13F0D" w:rsidP="0025744E">
      <w:pPr>
        <w:contextualSpacing/>
        <w:jc w:val="both"/>
        <w:rPr>
          <w:b/>
          <w:sz w:val="22"/>
          <w:szCs w:val="22"/>
          <w:lang w:val="fr-FR"/>
        </w:rPr>
      </w:pPr>
      <w:r w:rsidRPr="00366F8A">
        <w:rPr>
          <w:sz w:val="22"/>
          <w:szCs w:val="22"/>
          <w:lang w:val="fr-FR"/>
        </w:rPr>
        <w:t xml:space="preserve">De plus amples détails concernant les tableaux de coûts requis à remplir dans le cadre de la soumission du RFP sont fournis à </w:t>
      </w:r>
      <w:r w:rsidRPr="00366F8A">
        <w:rPr>
          <w:b/>
          <w:bCs/>
          <w:sz w:val="22"/>
          <w:szCs w:val="22"/>
          <w:lang w:val="fr-FR"/>
        </w:rPr>
        <w:t>l'Annexe 2.</w:t>
      </w:r>
    </w:p>
    <w:p w14:paraId="336C239F" w14:textId="77777777" w:rsidR="006119A6" w:rsidRPr="00971280" w:rsidRDefault="006119A6" w:rsidP="00DA0DE0">
      <w:pPr>
        <w:contextualSpacing/>
        <w:jc w:val="both"/>
        <w:rPr>
          <w:sz w:val="22"/>
          <w:szCs w:val="22"/>
          <w:lang w:val="fr-FR"/>
        </w:rPr>
      </w:pPr>
    </w:p>
    <w:p w14:paraId="569F6413" w14:textId="262970C7" w:rsidR="000C4199" w:rsidRPr="00971280" w:rsidRDefault="00A13F0D" w:rsidP="000C4199">
      <w:pPr>
        <w:jc w:val="both"/>
        <w:rPr>
          <w:sz w:val="22"/>
          <w:szCs w:val="22"/>
          <w:lang w:val="fr-FR"/>
        </w:rPr>
      </w:pPr>
      <w:r w:rsidRPr="00366F8A">
        <w:rPr>
          <w:sz w:val="22"/>
          <w:szCs w:val="22"/>
          <w:lang w:val="fr-FR"/>
        </w:rPr>
        <w:t xml:space="preserve">La valeur totale de chacun des </w:t>
      </w:r>
      <w:r w:rsidR="00387411">
        <w:rPr>
          <w:sz w:val="22"/>
          <w:szCs w:val="22"/>
          <w:lang w:val="fr-FR"/>
        </w:rPr>
        <w:t>d’achat de services</w:t>
      </w:r>
      <w:r w:rsidRPr="00366F8A">
        <w:rPr>
          <w:sz w:val="22"/>
          <w:szCs w:val="22"/>
          <w:lang w:val="fr-FR"/>
        </w:rPr>
        <w:t xml:space="preserve"> (STO) sollicités ou émis dans le cadre de chaque contrat de sous-traitance à quantités indéterminées dépendra du niveau de travail et/ou de la nature des </w:t>
      </w:r>
      <w:r w:rsidR="00A875C4">
        <w:rPr>
          <w:sz w:val="22"/>
          <w:szCs w:val="22"/>
          <w:lang w:val="fr-FR"/>
        </w:rPr>
        <w:t>livrables</w:t>
      </w:r>
      <w:r w:rsidRPr="00366F8A">
        <w:rPr>
          <w:sz w:val="22"/>
          <w:szCs w:val="22"/>
          <w:lang w:val="fr-FR"/>
        </w:rPr>
        <w:t xml:space="preserve"> requis par Chemonics pendant la durée du contrat IQS.</w:t>
      </w:r>
    </w:p>
    <w:p w14:paraId="3BCF1A86" w14:textId="77777777" w:rsidR="00997938" w:rsidRPr="00971280" w:rsidRDefault="00997938" w:rsidP="000C4199">
      <w:pPr>
        <w:jc w:val="both"/>
        <w:rPr>
          <w:sz w:val="22"/>
          <w:szCs w:val="22"/>
          <w:lang w:val="fr-FR"/>
        </w:rPr>
      </w:pPr>
    </w:p>
    <w:p w14:paraId="1339568E" w14:textId="77777777" w:rsidR="000C4199" w:rsidRPr="00971280" w:rsidRDefault="00A13F0D" w:rsidP="000C4199">
      <w:pPr>
        <w:jc w:val="both"/>
        <w:rPr>
          <w:sz w:val="22"/>
          <w:szCs w:val="22"/>
          <w:lang w:val="fr-FR"/>
        </w:rPr>
      </w:pPr>
      <w:r w:rsidRPr="00366F8A">
        <w:rPr>
          <w:sz w:val="22"/>
          <w:szCs w:val="22"/>
          <w:lang w:val="fr-FR"/>
        </w:rPr>
        <w:t>La proposition de coût des soumissionnaires doit comprendre deux parties :</w:t>
      </w:r>
    </w:p>
    <w:p w14:paraId="19BA5131" w14:textId="77777777" w:rsidR="000C4199" w:rsidRPr="00971280" w:rsidRDefault="000C4199" w:rsidP="000C4199">
      <w:pPr>
        <w:jc w:val="both"/>
        <w:rPr>
          <w:sz w:val="22"/>
          <w:szCs w:val="22"/>
          <w:highlight w:val="cyan"/>
          <w:lang w:val="fr-FR"/>
        </w:rPr>
      </w:pPr>
    </w:p>
    <w:p w14:paraId="1BC982D8" w14:textId="77777777" w:rsidR="000C4199" w:rsidRPr="00971280" w:rsidRDefault="00A13F0D" w:rsidP="000C4199">
      <w:pPr>
        <w:jc w:val="both"/>
        <w:rPr>
          <w:b/>
          <w:sz w:val="22"/>
          <w:szCs w:val="22"/>
          <w:u w:val="single"/>
          <w:lang w:val="fr-FR"/>
        </w:rPr>
      </w:pPr>
      <w:r w:rsidRPr="00366F8A">
        <w:rPr>
          <w:b/>
          <w:bCs/>
          <w:sz w:val="22"/>
          <w:szCs w:val="22"/>
          <w:u w:val="single"/>
          <w:lang w:val="fr-FR"/>
        </w:rPr>
        <w:t>1</w:t>
      </w:r>
      <w:r w:rsidRPr="00366F8A">
        <w:rPr>
          <w:b/>
          <w:bCs/>
          <w:sz w:val="22"/>
          <w:szCs w:val="22"/>
          <w:u w:val="single"/>
          <w:vertAlign w:val="superscript"/>
          <w:lang w:val="fr-FR"/>
        </w:rPr>
        <w:t>re</w:t>
      </w:r>
      <w:r w:rsidRPr="00366F8A">
        <w:rPr>
          <w:b/>
          <w:bCs/>
          <w:sz w:val="22"/>
          <w:szCs w:val="22"/>
          <w:u w:val="single"/>
          <w:lang w:val="fr-FR"/>
        </w:rPr>
        <w:t xml:space="preserve"> partie : Prix des services</w:t>
      </w:r>
    </w:p>
    <w:p w14:paraId="1CAD5B3B" w14:textId="77777777" w:rsidR="000C4199" w:rsidRPr="00971280" w:rsidRDefault="000C4199" w:rsidP="000C4199">
      <w:pPr>
        <w:jc w:val="both"/>
        <w:rPr>
          <w:sz w:val="22"/>
          <w:szCs w:val="22"/>
          <w:lang w:val="fr-FR"/>
        </w:rPr>
      </w:pPr>
    </w:p>
    <w:p w14:paraId="4191BA34" w14:textId="2D15A1B0" w:rsidR="000C4199" w:rsidRPr="00971280" w:rsidRDefault="00A13F0D" w:rsidP="000C4199">
      <w:pPr>
        <w:jc w:val="both"/>
        <w:rPr>
          <w:sz w:val="22"/>
          <w:szCs w:val="22"/>
          <w:lang w:val="fr-FR"/>
        </w:rPr>
      </w:pPr>
      <w:r w:rsidRPr="00366F8A">
        <w:rPr>
          <w:sz w:val="22"/>
          <w:szCs w:val="22"/>
          <w:lang w:val="fr-FR"/>
        </w:rPr>
        <w:t>Les soumissionnaires doivent préparer et présenter à Chemonics un tableau indiquant leurs meilleurs prix proposés (comme fourni dans les exemples de tableau sous l'</w:t>
      </w:r>
      <w:r w:rsidRPr="00366F8A">
        <w:rPr>
          <w:b/>
          <w:bCs/>
          <w:sz w:val="22"/>
          <w:szCs w:val="22"/>
          <w:lang w:val="fr-FR"/>
        </w:rPr>
        <w:t>Annexe 2</w:t>
      </w:r>
      <w:r w:rsidRPr="00366F8A">
        <w:rPr>
          <w:sz w:val="22"/>
          <w:szCs w:val="22"/>
          <w:lang w:val="fr-FR"/>
        </w:rPr>
        <w:t xml:space="preserve"> à des fins d'évaluation). Les prix doivent inclure </w:t>
      </w:r>
      <w:r w:rsidRPr="00366F8A">
        <w:rPr>
          <w:sz w:val="22"/>
          <w:szCs w:val="22"/>
          <w:u w:val="single"/>
          <w:lang w:val="fr-FR"/>
        </w:rPr>
        <w:t>l'intégralité</w:t>
      </w:r>
      <w:r w:rsidRPr="00366F8A">
        <w:rPr>
          <w:sz w:val="22"/>
          <w:szCs w:val="22"/>
          <w:lang w:val="fr-FR"/>
        </w:rPr>
        <w:t xml:space="preserve"> des coûts </w:t>
      </w:r>
      <w:r w:rsidR="00AF29CC">
        <w:rPr>
          <w:sz w:val="22"/>
          <w:szCs w:val="22"/>
          <w:lang w:val="fr-FR"/>
        </w:rPr>
        <w:t xml:space="preserve">opérationnels </w:t>
      </w:r>
      <w:r w:rsidRPr="00366F8A">
        <w:rPr>
          <w:sz w:val="22"/>
          <w:szCs w:val="22"/>
          <w:lang w:val="fr-FR"/>
        </w:rPr>
        <w:t xml:space="preserve">du soumissionnaire.  Aucun coût supplémentaire (profit, frais, taxe, etc.) ne pourra être ajouté après l'attribution.  Au moment de l'attribution, une fois l'évaluation terminée, les prix du soumissionnaire qualifié seront définis comme prix fixes dans un contrat IQS entre Chemonics et le soumissionnaire retenu. Chemonics, à sa propre discrétion, effectuera ensuite ses commandes auprès des titulaires de contrat IQS en fonction de ses besoins, en utilisant des ordres de sous-tâches, aux prix fixes déterminés dans le contrat IQS. </w:t>
      </w:r>
      <w:proofErr w:type="gramStart"/>
      <w:r w:rsidRPr="00366F8A">
        <w:rPr>
          <w:sz w:val="22"/>
          <w:szCs w:val="22"/>
          <w:lang w:val="fr-FR"/>
        </w:rPr>
        <w:t>Au final</w:t>
      </w:r>
      <w:proofErr w:type="gramEnd"/>
      <w:r w:rsidRPr="00366F8A">
        <w:rPr>
          <w:sz w:val="22"/>
          <w:szCs w:val="22"/>
          <w:lang w:val="fr-FR"/>
        </w:rPr>
        <w:t xml:space="preserve">, les soumissionnaires sont vivement encouragés à soumettre dès maintenant leurs meilleurs prix, avec un caractère réaliste et raisonnable, pour répondre à ce RFP. </w:t>
      </w:r>
    </w:p>
    <w:p w14:paraId="0EA13995" w14:textId="77777777" w:rsidR="000C4199" w:rsidRPr="00971280" w:rsidRDefault="000C4199" w:rsidP="000C4199">
      <w:pPr>
        <w:jc w:val="both"/>
        <w:rPr>
          <w:sz w:val="22"/>
          <w:szCs w:val="22"/>
          <w:highlight w:val="cyan"/>
          <w:lang w:val="fr-FR"/>
        </w:rPr>
      </w:pPr>
    </w:p>
    <w:p w14:paraId="5A2AB0B1" w14:textId="77777777" w:rsidR="0063374E" w:rsidRPr="00971280" w:rsidRDefault="00A13F0D" w:rsidP="000C4199">
      <w:pPr>
        <w:jc w:val="both"/>
        <w:rPr>
          <w:sz w:val="22"/>
          <w:szCs w:val="22"/>
          <w:lang w:val="fr-FR"/>
        </w:rPr>
      </w:pPr>
      <w:r w:rsidRPr="00366F8A">
        <w:rPr>
          <w:b/>
          <w:bCs/>
          <w:sz w:val="22"/>
          <w:szCs w:val="22"/>
          <w:u w:val="single"/>
          <w:lang w:val="fr-FR"/>
        </w:rPr>
        <w:t>Instructions sur la préparation du budget </w:t>
      </w:r>
      <w:r w:rsidRPr="00366F8A">
        <w:rPr>
          <w:sz w:val="22"/>
          <w:szCs w:val="22"/>
          <w:lang w:val="fr-FR"/>
        </w:rPr>
        <w:t xml:space="preserve">:  </w:t>
      </w:r>
    </w:p>
    <w:p w14:paraId="32C94C8B" w14:textId="77777777" w:rsidR="0063374E" w:rsidRPr="00971280" w:rsidRDefault="0063374E" w:rsidP="000C4199">
      <w:pPr>
        <w:jc w:val="both"/>
        <w:rPr>
          <w:sz w:val="22"/>
          <w:szCs w:val="22"/>
          <w:lang w:val="fr-FR"/>
        </w:rPr>
      </w:pPr>
    </w:p>
    <w:p w14:paraId="6F8A4CF4" w14:textId="63E6958C" w:rsidR="000C4199" w:rsidRPr="00971280" w:rsidRDefault="00A13F0D" w:rsidP="000C4199">
      <w:pPr>
        <w:jc w:val="both"/>
        <w:rPr>
          <w:sz w:val="22"/>
          <w:szCs w:val="22"/>
          <w:lang w:val="fr-FR"/>
        </w:rPr>
      </w:pPr>
      <w:r w:rsidRPr="00366F8A">
        <w:rPr>
          <w:sz w:val="22"/>
          <w:szCs w:val="22"/>
          <w:lang w:val="fr-FR"/>
        </w:rPr>
        <w:t xml:space="preserve">Les soumissionnaires doivent lire l'intégralité de la section </w:t>
      </w:r>
      <w:r w:rsidR="00EA6049">
        <w:rPr>
          <w:sz w:val="22"/>
          <w:szCs w:val="22"/>
          <w:lang w:val="fr-FR"/>
        </w:rPr>
        <w:t xml:space="preserve">terme de référence </w:t>
      </w:r>
      <w:r w:rsidRPr="00366F8A">
        <w:rPr>
          <w:sz w:val="22"/>
          <w:szCs w:val="22"/>
          <w:lang w:val="fr-FR"/>
        </w:rPr>
        <w:t xml:space="preserve">des travaux comme (section II.2 du RFP), évaluer les coûts </w:t>
      </w:r>
      <w:r w:rsidR="000C1640">
        <w:rPr>
          <w:sz w:val="22"/>
          <w:szCs w:val="22"/>
          <w:lang w:val="fr-FR"/>
        </w:rPr>
        <w:t>opérationnels</w:t>
      </w:r>
      <w:r w:rsidRPr="00366F8A">
        <w:rPr>
          <w:sz w:val="22"/>
          <w:szCs w:val="22"/>
          <w:lang w:val="fr-FR"/>
        </w:rPr>
        <w:t xml:space="preserve"> en fonction des informations qui y sont fournies et développer leurs budgets en conséquence. </w:t>
      </w:r>
    </w:p>
    <w:p w14:paraId="27B73264" w14:textId="77777777" w:rsidR="000C4199" w:rsidRPr="00971280" w:rsidRDefault="00A13F0D" w:rsidP="000C4199">
      <w:pPr>
        <w:jc w:val="both"/>
        <w:rPr>
          <w:sz w:val="22"/>
          <w:szCs w:val="22"/>
          <w:lang w:val="fr-FR"/>
        </w:rPr>
      </w:pPr>
      <w:r w:rsidRPr="00366F8A">
        <w:rPr>
          <w:sz w:val="22"/>
          <w:szCs w:val="22"/>
          <w:lang w:val="fr-FR"/>
        </w:rPr>
        <w:t xml:space="preserve"> </w:t>
      </w:r>
    </w:p>
    <w:p w14:paraId="3A14E2A5" w14:textId="45570694" w:rsidR="000C4199" w:rsidRPr="00971280" w:rsidRDefault="00A13F0D" w:rsidP="000C4199">
      <w:pPr>
        <w:jc w:val="both"/>
        <w:rPr>
          <w:sz w:val="22"/>
          <w:szCs w:val="22"/>
          <w:lang w:val="fr-FR"/>
        </w:rPr>
      </w:pPr>
      <w:r w:rsidRPr="00366F8A">
        <w:rPr>
          <w:sz w:val="22"/>
          <w:szCs w:val="22"/>
          <w:lang w:val="fr-FR"/>
        </w:rPr>
        <w:t>Les soumissionnaires ne sont pas obligés de soumettre des budgets détaillés à Chemonics. Ils doivent uniquement envoyer un tableau contenant les prix au format indiqué dans l'exemple de l'</w:t>
      </w:r>
      <w:r w:rsidRPr="00366F8A">
        <w:rPr>
          <w:b/>
          <w:bCs/>
          <w:sz w:val="22"/>
          <w:szCs w:val="22"/>
          <w:lang w:val="fr-FR"/>
        </w:rPr>
        <w:t>Annexe 2,</w:t>
      </w:r>
      <w:r w:rsidRPr="00366F8A">
        <w:rPr>
          <w:sz w:val="22"/>
          <w:szCs w:val="22"/>
          <w:lang w:val="fr-FR"/>
        </w:rPr>
        <w:t xml:space="preserve"> ainsi que </w:t>
      </w:r>
      <w:r w:rsidR="00F56309">
        <w:rPr>
          <w:sz w:val="22"/>
          <w:szCs w:val="22"/>
          <w:lang w:val="fr-FR"/>
        </w:rPr>
        <w:t xml:space="preserve">d’une explication </w:t>
      </w:r>
      <w:r w:rsidRPr="00366F8A">
        <w:rPr>
          <w:sz w:val="22"/>
          <w:szCs w:val="22"/>
          <w:lang w:val="fr-FR"/>
        </w:rPr>
        <w:t>de</w:t>
      </w:r>
      <w:r w:rsidR="00F56309">
        <w:rPr>
          <w:sz w:val="22"/>
          <w:szCs w:val="22"/>
          <w:lang w:val="fr-FR"/>
        </w:rPr>
        <w:t>s</w:t>
      </w:r>
      <w:r w:rsidRPr="00366F8A">
        <w:rPr>
          <w:sz w:val="22"/>
          <w:szCs w:val="22"/>
          <w:lang w:val="fr-FR"/>
        </w:rPr>
        <w:t xml:space="preserve"> coûts comme requis dans la </w:t>
      </w:r>
      <w:r w:rsidRPr="00366F8A">
        <w:rPr>
          <w:b/>
          <w:bCs/>
          <w:sz w:val="22"/>
          <w:szCs w:val="22"/>
          <w:lang w:val="fr-FR"/>
        </w:rPr>
        <w:t>2</w:t>
      </w:r>
      <w:r w:rsidRPr="00366F8A">
        <w:rPr>
          <w:b/>
          <w:bCs/>
          <w:sz w:val="22"/>
          <w:szCs w:val="22"/>
          <w:u w:val="single"/>
          <w:vertAlign w:val="superscript"/>
          <w:lang w:val="fr-FR"/>
        </w:rPr>
        <w:t>e</w:t>
      </w:r>
      <w:r w:rsidRPr="00366F8A">
        <w:rPr>
          <w:b/>
          <w:bCs/>
          <w:sz w:val="22"/>
          <w:szCs w:val="22"/>
          <w:lang w:val="fr-FR"/>
        </w:rPr>
        <w:t> partie : Notes de coûts</w:t>
      </w:r>
      <w:r w:rsidRPr="00366F8A">
        <w:rPr>
          <w:sz w:val="22"/>
          <w:szCs w:val="22"/>
          <w:lang w:val="fr-FR"/>
        </w:rPr>
        <w:t xml:space="preserve"> ci-dessous. Cependant, Chemonics peut à tout moment pendant la période d'évaluation, et à sa seule discrétion, demander aux soumissionnaires d'envoyer des informations supplémentaires pour approfondir l'évaluation et valider les prix proposés par les soumissionnaires d'après leur caractère raisonnable, leur recevabilité et leur pertinence.   </w:t>
      </w:r>
    </w:p>
    <w:p w14:paraId="4E47B63F" w14:textId="77777777" w:rsidR="000C4199" w:rsidRPr="00971280" w:rsidRDefault="000C4199" w:rsidP="000C4199">
      <w:pPr>
        <w:jc w:val="both"/>
        <w:rPr>
          <w:sz w:val="22"/>
          <w:szCs w:val="22"/>
          <w:lang w:val="fr-FR"/>
        </w:rPr>
      </w:pPr>
    </w:p>
    <w:p w14:paraId="302774B7" w14:textId="77777777" w:rsidR="000C4199" w:rsidRPr="00971280" w:rsidRDefault="00A13F0D" w:rsidP="000C4199">
      <w:pPr>
        <w:jc w:val="both"/>
        <w:rPr>
          <w:sz w:val="22"/>
          <w:szCs w:val="22"/>
          <w:lang w:val="fr-FR"/>
        </w:rPr>
      </w:pPr>
      <w:r w:rsidRPr="00366F8A">
        <w:rPr>
          <w:sz w:val="22"/>
          <w:szCs w:val="22"/>
          <w:lang w:val="fr-FR"/>
        </w:rPr>
        <w:t>Toutes les informations relatives aux coûts doivent être exprimées en dollars américains (USD).</w:t>
      </w:r>
    </w:p>
    <w:p w14:paraId="74B5648C" w14:textId="77777777" w:rsidR="000C4199" w:rsidRPr="00971280" w:rsidRDefault="000C4199" w:rsidP="000C4199">
      <w:pPr>
        <w:jc w:val="both"/>
        <w:rPr>
          <w:sz w:val="22"/>
          <w:szCs w:val="22"/>
          <w:lang w:val="fr-FR"/>
        </w:rPr>
      </w:pPr>
    </w:p>
    <w:p w14:paraId="6DDF476B" w14:textId="77777777" w:rsidR="00007E8E" w:rsidRPr="00971280" w:rsidRDefault="00A13F0D" w:rsidP="00007E8E">
      <w:pPr>
        <w:jc w:val="both"/>
        <w:rPr>
          <w:szCs w:val="24"/>
          <w:u w:val="single"/>
          <w:lang w:val="fr-FR"/>
        </w:rPr>
      </w:pPr>
      <w:r w:rsidRPr="00366F8A">
        <w:rPr>
          <w:u w:val="single"/>
          <w:lang w:val="fr-FR"/>
        </w:rPr>
        <w:t>Taxes - Gratuité et exemption</w:t>
      </w:r>
    </w:p>
    <w:p w14:paraId="29C3B7C1" w14:textId="1A5498C1" w:rsidR="00007E8E" w:rsidRPr="00971280" w:rsidRDefault="00A13F0D" w:rsidP="00032296">
      <w:pPr>
        <w:jc w:val="both"/>
        <w:rPr>
          <w:sz w:val="22"/>
          <w:szCs w:val="22"/>
          <w:lang w:val="fr-FR"/>
        </w:rPr>
      </w:pPr>
      <w:r w:rsidRPr="00366F8A">
        <w:rPr>
          <w:sz w:val="22"/>
          <w:szCs w:val="22"/>
          <w:lang w:val="fr-FR"/>
        </w:rPr>
        <w:t>Le projet financé par l'USAID en vertu duquel cet achat</w:t>
      </w:r>
      <w:r w:rsidR="000C1640">
        <w:rPr>
          <w:sz w:val="22"/>
          <w:szCs w:val="22"/>
          <w:lang w:val="fr-FR"/>
        </w:rPr>
        <w:t xml:space="preserve"> de service</w:t>
      </w:r>
      <w:r w:rsidRPr="00366F8A">
        <w:rPr>
          <w:sz w:val="22"/>
          <w:szCs w:val="22"/>
          <w:lang w:val="fr-FR"/>
        </w:rPr>
        <w:t xml:space="preserve"> est subventionné ne permet pas le financement des taxes, TVA, droits de douane ou autres frais imposés par toute loi en vigueur dans le pays </w:t>
      </w:r>
      <w:r w:rsidRPr="00366F8A">
        <w:rPr>
          <w:sz w:val="22"/>
          <w:szCs w:val="22"/>
          <w:lang w:val="fr-FR"/>
        </w:rPr>
        <w:lastRenderedPageBreak/>
        <w:t xml:space="preserve">coopérant, et conformément au contrat bilatéral entre le Gouvernement des États-Unis et le Gouvernement d'Haïti, Chemonics soumettra le contrat de sous-traitance suivant pour exemption par le gouvernement du pays coopérant. </w:t>
      </w:r>
    </w:p>
    <w:p w14:paraId="546D1F89" w14:textId="77777777" w:rsidR="00007E8E" w:rsidRPr="00971280" w:rsidRDefault="00007E8E" w:rsidP="00032296">
      <w:pPr>
        <w:jc w:val="both"/>
        <w:rPr>
          <w:sz w:val="22"/>
          <w:szCs w:val="22"/>
          <w:lang w:val="fr-FR"/>
        </w:rPr>
      </w:pPr>
    </w:p>
    <w:p w14:paraId="795F9BFD" w14:textId="77777777" w:rsidR="00007E8E" w:rsidRPr="00971280" w:rsidRDefault="00A13F0D" w:rsidP="00007E8E">
      <w:pPr>
        <w:jc w:val="both"/>
        <w:rPr>
          <w:sz w:val="22"/>
          <w:szCs w:val="22"/>
          <w:lang w:val="fr-FR"/>
        </w:rPr>
      </w:pPr>
      <w:r w:rsidRPr="00366F8A">
        <w:rPr>
          <w:sz w:val="22"/>
          <w:szCs w:val="22"/>
          <w:lang w:val="fr-FR"/>
        </w:rPr>
        <w:t xml:space="preserve">Par conséquent, les soumissionnaires sont requis de soumettre des devis avec les taxes, la TVA, les droits de douane ou les autres frais imposés par toute loi en vigueur dans le(s) pays coopérant(s) en les identifiant clairement et de manière distincte du prix offert. </w:t>
      </w:r>
    </w:p>
    <w:p w14:paraId="63F03537" w14:textId="77777777" w:rsidR="00007E8E" w:rsidRPr="00971280" w:rsidRDefault="00007E8E" w:rsidP="00007E8E">
      <w:pPr>
        <w:jc w:val="both"/>
        <w:rPr>
          <w:sz w:val="22"/>
          <w:szCs w:val="22"/>
          <w:lang w:val="fr-FR"/>
        </w:rPr>
      </w:pPr>
    </w:p>
    <w:p w14:paraId="11366603" w14:textId="1F2FE821" w:rsidR="00007E8E" w:rsidRPr="00971280" w:rsidRDefault="00A13F0D" w:rsidP="00007E8E">
      <w:pPr>
        <w:jc w:val="both"/>
        <w:rPr>
          <w:sz w:val="22"/>
          <w:szCs w:val="22"/>
          <w:lang w:val="fr-FR"/>
        </w:rPr>
      </w:pPr>
      <w:r w:rsidRPr="00366F8A">
        <w:rPr>
          <w:sz w:val="22"/>
          <w:szCs w:val="22"/>
          <w:lang w:val="fr-FR"/>
        </w:rPr>
        <w:t>Tout contrat de sous-traitance résultant sera exempt de tout droit et taxe, TVA, droits de douane ou autres frais imposés par les lois en vigueur dans le(s) pays coopérant(s). Les soumissionnaires ne factureront pas les frais relatifs aux taxes, à la TVA, aux droits de douane ou autres frais</w:t>
      </w:r>
      <w:r w:rsidR="00F56309">
        <w:rPr>
          <w:sz w:val="22"/>
          <w:szCs w:val="22"/>
          <w:lang w:val="fr-FR"/>
        </w:rPr>
        <w:t xml:space="preserve"> </w:t>
      </w:r>
      <w:r w:rsidR="00705F4F">
        <w:rPr>
          <w:sz w:val="22"/>
          <w:szCs w:val="22"/>
          <w:lang w:val="fr-FR"/>
        </w:rPr>
        <w:t xml:space="preserve">du pays </w:t>
      </w:r>
      <w:r w:rsidR="00F56309">
        <w:rPr>
          <w:sz w:val="22"/>
          <w:szCs w:val="22"/>
          <w:lang w:val="fr-FR"/>
        </w:rPr>
        <w:t>hôte</w:t>
      </w:r>
      <w:r w:rsidRPr="00366F8A">
        <w:rPr>
          <w:sz w:val="22"/>
          <w:szCs w:val="22"/>
          <w:lang w:val="fr-FR"/>
        </w:rPr>
        <w:t>, desquels ce programme USAID est exempté.  Dans le cas où le Prestataire paie des frais pour lesquels il est exempté, il ne sera pas remboursé par Chemonics, sauf accord écrit préalable de Chemonics.  Le Prestataire doit immédiatement informer Chemonics si des taxes faisant l'objet d'une exemption lui sont facturées à lui, ou à ses propres sous-traitants, à quelque niveau que ce soit.</w:t>
      </w:r>
    </w:p>
    <w:p w14:paraId="6EF42B32" w14:textId="77777777" w:rsidR="00007E8E" w:rsidRPr="00971280" w:rsidRDefault="00007E8E" w:rsidP="00007E8E">
      <w:pPr>
        <w:jc w:val="both"/>
        <w:rPr>
          <w:sz w:val="22"/>
          <w:szCs w:val="22"/>
          <w:lang w:val="fr-FR"/>
        </w:rPr>
      </w:pPr>
    </w:p>
    <w:p w14:paraId="282A2084" w14:textId="77777777" w:rsidR="00007E8E" w:rsidRPr="00971280" w:rsidRDefault="00A13F0D" w:rsidP="00007E8E">
      <w:pPr>
        <w:jc w:val="both"/>
        <w:rPr>
          <w:sz w:val="22"/>
          <w:szCs w:val="22"/>
          <w:lang w:val="fr-FR"/>
        </w:rPr>
      </w:pPr>
      <w:r w:rsidRPr="00366F8A">
        <w:rPr>
          <w:sz w:val="22"/>
          <w:szCs w:val="22"/>
          <w:lang w:val="fr-FR"/>
        </w:rPr>
        <w:t>En cas de contrat de sous-traitance subséquent, le Prestataire sera responsable du paiement de toutes les taxes applicables, comme requis par les lois en vigueur, associées aux salaires/compensations pour des services effectués par les personnes qu'il emploie et à qui il est demandé de travailler comme requis dans le cadre de ce contrat de sous-traitance.  Le Prestataire est responsable du paiement de toutes les taxes applicables associées aux revenus (profit) et d'autres taxes ou frais qui lui incombent normalement dans l'exercice de son activité.</w:t>
      </w:r>
    </w:p>
    <w:p w14:paraId="732E2B76" w14:textId="77777777" w:rsidR="00007E8E" w:rsidRPr="00971280" w:rsidRDefault="00007E8E" w:rsidP="00007E8E">
      <w:pPr>
        <w:jc w:val="both"/>
        <w:rPr>
          <w:sz w:val="22"/>
          <w:szCs w:val="22"/>
          <w:lang w:val="fr-FR"/>
        </w:rPr>
      </w:pPr>
    </w:p>
    <w:p w14:paraId="4D4640F5" w14:textId="77777777" w:rsidR="000C4199" w:rsidRPr="00971280" w:rsidRDefault="00A13F0D" w:rsidP="000C4199">
      <w:pPr>
        <w:jc w:val="both"/>
        <w:rPr>
          <w:sz w:val="22"/>
          <w:szCs w:val="22"/>
          <w:lang w:val="fr-FR"/>
        </w:rPr>
      </w:pPr>
      <w:r w:rsidRPr="00366F8A">
        <w:rPr>
          <w:i/>
          <w:iCs/>
          <w:sz w:val="22"/>
          <w:szCs w:val="22"/>
          <w:lang w:val="fr-FR"/>
        </w:rPr>
        <w:t xml:space="preserve"> </w:t>
      </w:r>
    </w:p>
    <w:p w14:paraId="1B36D0D8" w14:textId="77777777" w:rsidR="000C4199" w:rsidRPr="00971280" w:rsidRDefault="00A13F0D" w:rsidP="000C4199">
      <w:pPr>
        <w:jc w:val="both"/>
        <w:rPr>
          <w:b/>
          <w:sz w:val="22"/>
          <w:szCs w:val="22"/>
          <w:u w:val="single"/>
          <w:lang w:val="fr-FR"/>
        </w:rPr>
      </w:pPr>
      <w:r w:rsidRPr="00366F8A">
        <w:rPr>
          <w:b/>
          <w:bCs/>
          <w:sz w:val="22"/>
          <w:szCs w:val="22"/>
          <w:u w:val="single"/>
          <w:lang w:val="fr-FR"/>
        </w:rPr>
        <w:t>2</w:t>
      </w:r>
      <w:r w:rsidRPr="00366F8A">
        <w:rPr>
          <w:b/>
          <w:bCs/>
          <w:sz w:val="22"/>
          <w:szCs w:val="22"/>
          <w:u w:val="single"/>
          <w:vertAlign w:val="superscript"/>
          <w:lang w:val="fr-FR"/>
        </w:rPr>
        <w:t>e</w:t>
      </w:r>
      <w:r w:rsidRPr="00366F8A">
        <w:rPr>
          <w:b/>
          <w:bCs/>
          <w:sz w:val="22"/>
          <w:szCs w:val="22"/>
          <w:u w:val="single"/>
          <w:lang w:val="fr-FR"/>
        </w:rPr>
        <w:t xml:space="preserve"> partie : </w:t>
      </w:r>
      <w:r w:rsidRPr="00F56309">
        <w:rPr>
          <w:b/>
          <w:bCs/>
          <w:sz w:val="22"/>
          <w:szCs w:val="22"/>
          <w:u w:val="single"/>
          <w:lang w:val="fr-FR"/>
        </w:rPr>
        <w:t>Notes de coûts</w:t>
      </w:r>
    </w:p>
    <w:p w14:paraId="20F6C025" w14:textId="77777777" w:rsidR="006119A6" w:rsidRPr="00971280" w:rsidRDefault="006119A6" w:rsidP="000C4199">
      <w:pPr>
        <w:jc w:val="both"/>
        <w:rPr>
          <w:b/>
          <w:sz w:val="22"/>
          <w:szCs w:val="22"/>
          <w:u w:val="single"/>
          <w:lang w:val="fr-FR"/>
        </w:rPr>
      </w:pPr>
    </w:p>
    <w:p w14:paraId="3535FE78" w14:textId="4728FD0C" w:rsidR="000C4199" w:rsidRPr="00971280" w:rsidRDefault="00A13F0D" w:rsidP="000C4199">
      <w:pPr>
        <w:jc w:val="both"/>
        <w:rPr>
          <w:sz w:val="22"/>
          <w:szCs w:val="22"/>
          <w:lang w:val="fr-FR"/>
        </w:rPr>
      </w:pPr>
      <w:r w:rsidRPr="00366F8A">
        <w:rPr>
          <w:sz w:val="22"/>
          <w:szCs w:val="22"/>
          <w:lang w:val="fr-FR"/>
        </w:rPr>
        <w:t xml:space="preserve">Les soumissionnaires doivent préparer et envoyer </w:t>
      </w:r>
      <w:proofErr w:type="gramStart"/>
      <w:r w:rsidRPr="00366F8A">
        <w:rPr>
          <w:sz w:val="22"/>
          <w:szCs w:val="22"/>
          <w:lang w:val="fr-FR"/>
        </w:rPr>
        <w:t xml:space="preserve">des </w:t>
      </w:r>
      <w:r w:rsidR="00F56309">
        <w:rPr>
          <w:sz w:val="22"/>
          <w:szCs w:val="22"/>
          <w:lang w:val="fr-FR"/>
        </w:rPr>
        <w:t>description</w:t>
      </w:r>
      <w:proofErr w:type="gramEnd"/>
      <w:r w:rsidR="00F56309">
        <w:rPr>
          <w:sz w:val="22"/>
          <w:szCs w:val="22"/>
          <w:lang w:val="fr-FR"/>
        </w:rPr>
        <w:t xml:space="preserve"> des </w:t>
      </w:r>
      <w:proofErr w:type="spellStart"/>
      <w:r w:rsidR="00F56309">
        <w:rPr>
          <w:sz w:val="22"/>
          <w:szCs w:val="22"/>
          <w:lang w:val="fr-FR"/>
        </w:rPr>
        <w:t>co</w:t>
      </w:r>
      <w:r w:rsidR="00F56309">
        <w:rPr>
          <w:sz w:val="22"/>
          <w:szCs w:val="22"/>
          <w:lang w:val="fr-CA"/>
        </w:rPr>
        <w:t>ûts</w:t>
      </w:r>
      <w:proofErr w:type="spellEnd"/>
      <w:r w:rsidRPr="00366F8A">
        <w:rPr>
          <w:sz w:val="22"/>
          <w:szCs w:val="22"/>
          <w:lang w:val="fr-FR"/>
        </w:rPr>
        <w:t xml:space="preserve"> pour expliquer la base des tarifs qu'ils proposent, comme indiqué dans les tableaux de prix dans l'</w:t>
      </w:r>
      <w:r w:rsidRPr="00366F8A">
        <w:rPr>
          <w:b/>
          <w:bCs/>
          <w:sz w:val="22"/>
          <w:szCs w:val="22"/>
          <w:lang w:val="fr-FR"/>
        </w:rPr>
        <w:t>Annexe 2.</w:t>
      </w:r>
      <w:r w:rsidRPr="00366F8A">
        <w:rPr>
          <w:sz w:val="22"/>
          <w:szCs w:val="22"/>
          <w:lang w:val="fr-FR"/>
        </w:rPr>
        <w:t xml:space="preserve"> Si Chemonics demande des informations supplémentaires aux soumissionnaires afin de mieux comprendre les prix proposés, ceux-ci doivent envoyer les documents nécessaires comme requis. Ces notes de coûts doivent être suffisamment détaillées pour que Chemonics puissent voir et comprendre de façon claire les types de coûts inclus dans les différents tarifs indiqués (assurance, essence, main d'œuvre, entretien du véhicule, etc.). Chemonics se réserve le droit de demander des informations supplémentaires sur les prix si le comité d'évaluation a des doutes quant au caractère raisonnable, réaliste et sincère des prix proposés par un soumissionnaire.</w:t>
      </w:r>
    </w:p>
    <w:p w14:paraId="73700FD1" w14:textId="77777777" w:rsidR="000C4199" w:rsidRPr="00971280" w:rsidRDefault="000C4199" w:rsidP="000C4199">
      <w:pPr>
        <w:jc w:val="both"/>
        <w:rPr>
          <w:sz w:val="22"/>
          <w:szCs w:val="22"/>
          <w:lang w:val="fr-FR"/>
        </w:rPr>
      </w:pPr>
    </w:p>
    <w:p w14:paraId="2D1BB70B" w14:textId="01B4A12F" w:rsidR="000C4199" w:rsidRPr="00971280" w:rsidRDefault="00A13F0D" w:rsidP="000C4199">
      <w:pPr>
        <w:keepNext/>
        <w:suppressAutoHyphens w:val="0"/>
        <w:jc w:val="both"/>
        <w:rPr>
          <w:b/>
          <w:bCs/>
          <w:noProof/>
          <w:sz w:val="22"/>
          <w:szCs w:val="22"/>
          <w:lang w:val="fr-FR"/>
        </w:rPr>
      </w:pPr>
      <w:r w:rsidRPr="00366F8A">
        <w:rPr>
          <w:sz w:val="22"/>
          <w:szCs w:val="22"/>
          <w:lang w:val="fr-FR"/>
        </w:rPr>
        <w:t xml:space="preserve">Les informations sur les coûts ne peuvent en aucun cas être incluses dans la proposition technique. Aucune information sur les coûts ni aucun tarif, que ce soit pour les </w:t>
      </w:r>
      <w:r w:rsidR="00A875C4">
        <w:rPr>
          <w:sz w:val="22"/>
          <w:szCs w:val="22"/>
          <w:lang w:val="fr-FR"/>
        </w:rPr>
        <w:t>livrables</w:t>
      </w:r>
      <w:r w:rsidRPr="00366F8A">
        <w:rPr>
          <w:sz w:val="22"/>
          <w:szCs w:val="22"/>
          <w:lang w:val="fr-FR"/>
        </w:rPr>
        <w:t xml:space="preserve"> ou les </w:t>
      </w:r>
      <w:r w:rsidR="00705F4F">
        <w:rPr>
          <w:sz w:val="22"/>
          <w:szCs w:val="22"/>
          <w:lang w:val="fr-FR"/>
        </w:rPr>
        <w:t>lignes d’activités</w:t>
      </w:r>
      <w:r w:rsidRPr="00366F8A">
        <w:rPr>
          <w:sz w:val="22"/>
          <w:szCs w:val="22"/>
          <w:lang w:val="fr-FR"/>
        </w:rPr>
        <w:t>, ne peuvent être inclus dans la proposition technique. Les informations sur les coûts doivent uniquement figurer dans la proposition de coût.</w:t>
      </w:r>
    </w:p>
    <w:p w14:paraId="1B49ED0D" w14:textId="77777777" w:rsidR="000C4199" w:rsidRPr="00971280" w:rsidRDefault="000C4199" w:rsidP="000C4199">
      <w:pPr>
        <w:jc w:val="both"/>
        <w:rPr>
          <w:sz w:val="22"/>
          <w:szCs w:val="22"/>
          <w:lang w:val="fr-FR"/>
        </w:rPr>
      </w:pPr>
    </w:p>
    <w:p w14:paraId="7E17CD35" w14:textId="77777777" w:rsidR="000C4199" w:rsidRPr="00971280" w:rsidRDefault="00A13F0D" w:rsidP="000C4199">
      <w:pPr>
        <w:jc w:val="both"/>
        <w:rPr>
          <w:sz w:val="22"/>
          <w:szCs w:val="22"/>
          <w:lang w:val="fr-FR"/>
        </w:rPr>
      </w:pPr>
      <w:r w:rsidRPr="00366F8A">
        <w:rPr>
          <w:sz w:val="22"/>
          <w:szCs w:val="22"/>
          <w:lang w:val="fr-FR"/>
        </w:rPr>
        <w:t>Sous l'</w:t>
      </w:r>
      <w:r w:rsidRPr="00366F8A">
        <w:rPr>
          <w:b/>
          <w:bCs/>
          <w:sz w:val="22"/>
          <w:szCs w:val="22"/>
          <w:lang w:val="fr-FR"/>
        </w:rPr>
        <w:t>Annexe 2</w:t>
      </w:r>
      <w:r w:rsidRPr="00366F8A">
        <w:rPr>
          <w:sz w:val="22"/>
          <w:szCs w:val="22"/>
          <w:lang w:val="fr-FR"/>
        </w:rPr>
        <w:t>, vous trouverez des exemples de tableaux de coûts pour préparer votre proposition de coût.</w:t>
      </w:r>
    </w:p>
    <w:p w14:paraId="72286103" w14:textId="77777777" w:rsidR="002F392A" w:rsidRPr="00971280" w:rsidRDefault="002F392A" w:rsidP="000C4199">
      <w:pPr>
        <w:jc w:val="both"/>
        <w:rPr>
          <w:sz w:val="22"/>
          <w:szCs w:val="22"/>
          <w:lang w:val="fr-FR"/>
        </w:rPr>
      </w:pPr>
    </w:p>
    <w:p w14:paraId="121EAC8D" w14:textId="77777777" w:rsidR="00443DA6" w:rsidRPr="00971280" w:rsidRDefault="00443DA6" w:rsidP="00443DA6">
      <w:pPr>
        <w:jc w:val="both"/>
        <w:rPr>
          <w:sz w:val="22"/>
          <w:szCs w:val="22"/>
          <w:lang w:val="fr-FR"/>
        </w:rPr>
      </w:pPr>
    </w:p>
    <w:p w14:paraId="3DCE4576" w14:textId="77777777" w:rsidR="00443DA6" w:rsidRPr="00971280" w:rsidRDefault="00A13F0D" w:rsidP="007119F9">
      <w:pPr>
        <w:numPr>
          <w:ilvl w:val="1"/>
          <w:numId w:val="72"/>
        </w:numPr>
        <w:ind w:left="540" w:hanging="540"/>
        <w:jc w:val="both"/>
        <w:rPr>
          <w:b/>
          <w:sz w:val="22"/>
          <w:szCs w:val="22"/>
          <w:lang w:val="fr-FR"/>
        </w:rPr>
      </w:pPr>
      <w:r w:rsidRPr="00366F8A">
        <w:rPr>
          <w:b/>
          <w:bCs/>
          <w:sz w:val="22"/>
          <w:szCs w:val="22"/>
          <w:lang w:val="fr-FR"/>
        </w:rPr>
        <w:t>Source de financement, code géographique autorisé, source et origine</w:t>
      </w:r>
    </w:p>
    <w:p w14:paraId="2D4B8819" w14:textId="77777777" w:rsidR="00443DA6" w:rsidRPr="00971280" w:rsidRDefault="00443DA6" w:rsidP="00443DA6">
      <w:pPr>
        <w:ind w:left="540"/>
        <w:jc w:val="both"/>
        <w:rPr>
          <w:sz w:val="22"/>
          <w:szCs w:val="22"/>
          <w:lang w:val="fr-FR"/>
        </w:rPr>
      </w:pPr>
    </w:p>
    <w:p w14:paraId="45B104D1" w14:textId="77777777" w:rsidR="000C4199" w:rsidRPr="00366F8A" w:rsidRDefault="00A13F0D" w:rsidP="000C4199">
      <w:pPr>
        <w:pStyle w:val="BodyTextIndent2"/>
        <w:ind w:left="0" w:firstLine="0"/>
        <w:jc w:val="both"/>
        <w:rPr>
          <w:sz w:val="22"/>
          <w:szCs w:val="22"/>
        </w:rPr>
      </w:pPr>
      <w:r w:rsidRPr="00366F8A">
        <w:rPr>
          <w:bCs w:val="0"/>
          <w:sz w:val="22"/>
          <w:szCs w:val="22"/>
          <w:lang w:val="fr-FR"/>
        </w:rPr>
        <w:t xml:space="preserve">Tout contrat de sous-traitance résultant de ce RFP sera financé par les fonds de l'USAID et sera soumis à la réglementation du gouvernement américain et de l'USAID. </w:t>
      </w:r>
    </w:p>
    <w:p w14:paraId="3312A8AF" w14:textId="77777777" w:rsidR="000C4199" w:rsidRPr="00366F8A" w:rsidRDefault="000C4199" w:rsidP="000C4199">
      <w:pPr>
        <w:pStyle w:val="BodyTextIndent2"/>
        <w:ind w:left="0" w:firstLine="0"/>
        <w:jc w:val="both"/>
        <w:rPr>
          <w:sz w:val="22"/>
          <w:szCs w:val="22"/>
        </w:rPr>
      </w:pPr>
    </w:p>
    <w:p w14:paraId="6DDE047C" w14:textId="7C3DF5AF" w:rsidR="000C4199" w:rsidRPr="00971280" w:rsidRDefault="00A13F0D" w:rsidP="000C4199">
      <w:pPr>
        <w:jc w:val="both"/>
        <w:rPr>
          <w:color w:val="000000"/>
          <w:sz w:val="22"/>
          <w:szCs w:val="22"/>
          <w:lang w:val="fr-FR"/>
        </w:rPr>
      </w:pPr>
      <w:r w:rsidRPr="00366F8A">
        <w:rPr>
          <w:sz w:val="22"/>
          <w:szCs w:val="22"/>
          <w:lang w:val="fr-FR"/>
        </w:rPr>
        <w:t xml:space="preserve">Tous les biens et services, offerts en réponse au présent RFP ou fournis en vertu d'une attribution, doivent répondre au </w:t>
      </w:r>
      <w:r w:rsidRPr="00366F8A">
        <w:rPr>
          <w:color w:val="000000"/>
          <w:sz w:val="22"/>
          <w:szCs w:val="22"/>
          <w:lang w:val="fr-FR"/>
        </w:rPr>
        <w:t xml:space="preserve">Code géographique </w:t>
      </w:r>
      <w:r w:rsidRPr="00366F8A">
        <w:rPr>
          <w:sz w:val="22"/>
          <w:szCs w:val="22"/>
          <w:lang w:val="fr-FR"/>
        </w:rPr>
        <w:t xml:space="preserve">935 de l'USAID, </w:t>
      </w:r>
      <w:r w:rsidRPr="00366F8A">
        <w:rPr>
          <w:color w:val="000000"/>
          <w:sz w:val="22"/>
          <w:szCs w:val="22"/>
          <w:lang w:val="fr-FR"/>
        </w:rPr>
        <w:t xml:space="preserve">conformément au Code des réglementations fédérales des États-Unis (CFR), </w:t>
      </w:r>
      <w:r w:rsidRPr="00F56309">
        <w:rPr>
          <w:color w:val="000000"/>
          <w:sz w:val="22"/>
          <w:szCs w:val="22"/>
          <w:lang w:val="fr-FR"/>
        </w:rPr>
        <w:t>22 CFR §228, accessible à la page</w:t>
      </w:r>
      <w:r w:rsidR="00F56309">
        <w:rPr>
          <w:color w:val="000000"/>
          <w:sz w:val="22"/>
          <w:szCs w:val="22"/>
          <w:lang w:val="fr-FR"/>
        </w:rPr>
        <w:t xml:space="preserve"> : </w:t>
      </w:r>
      <w:hyperlink r:id="rId18" w:history="1">
        <w:r w:rsidR="00F56309" w:rsidRPr="00F56309">
          <w:rPr>
            <w:rStyle w:val="Hyperlink"/>
            <w:sz w:val="22"/>
            <w:szCs w:val="22"/>
            <w:lang w:val="fr-CA"/>
          </w:rPr>
          <w:t>http://www.gpo.gov/fdsys/pkg/CFR-2012-title22-vol1/pdf/CFR-2012-title22-vol1-part228.pdf</w:t>
        </w:r>
      </w:hyperlink>
    </w:p>
    <w:p w14:paraId="795EEAC0" w14:textId="77777777" w:rsidR="00443DA6" w:rsidRPr="00971280" w:rsidRDefault="00443DA6" w:rsidP="00443DA6">
      <w:pPr>
        <w:jc w:val="both"/>
        <w:rPr>
          <w:color w:val="000000"/>
          <w:sz w:val="22"/>
          <w:szCs w:val="22"/>
          <w:lang w:val="fr-FR"/>
        </w:rPr>
      </w:pPr>
    </w:p>
    <w:p w14:paraId="4960C28F" w14:textId="77777777" w:rsidR="000C4199" w:rsidRPr="00971280" w:rsidRDefault="00A13F0D" w:rsidP="000C4199">
      <w:pPr>
        <w:jc w:val="both"/>
        <w:rPr>
          <w:sz w:val="22"/>
          <w:szCs w:val="22"/>
          <w:lang w:val="fr-FR"/>
        </w:rPr>
      </w:pPr>
      <w:r w:rsidRPr="00366F8A">
        <w:rPr>
          <w:color w:val="000000"/>
          <w:sz w:val="22"/>
          <w:szCs w:val="22"/>
          <w:lang w:val="fr-FR"/>
        </w:rPr>
        <w:t xml:space="preserve">Le pays coopérant aux fins du présent RFP est </w:t>
      </w:r>
      <w:r w:rsidRPr="00366F8A">
        <w:rPr>
          <w:sz w:val="22"/>
          <w:szCs w:val="22"/>
          <w:lang w:val="fr-FR"/>
        </w:rPr>
        <w:t>Haïti</w:t>
      </w:r>
      <w:r w:rsidRPr="00366F8A">
        <w:rPr>
          <w:color w:val="000000"/>
          <w:sz w:val="22"/>
          <w:szCs w:val="22"/>
          <w:lang w:val="fr-FR"/>
        </w:rPr>
        <w:t>.</w:t>
      </w:r>
    </w:p>
    <w:p w14:paraId="2014B6B3" w14:textId="77777777" w:rsidR="000C4199" w:rsidRPr="00971280" w:rsidRDefault="000C4199" w:rsidP="000C4199">
      <w:pPr>
        <w:pStyle w:val="ListParagraph"/>
        <w:ind w:left="360"/>
        <w:jc w:val="both"/>
        <w:rPr>
          <w:color w:val="000000"/>
          <w:sz w:val="22"/>
          <w:szCs w:val="22"/>
          <w:lang w:val="fr-FR"/>
        </w:rPr>
      </w:pPr>
    </w:p>
    <w:p w14:paraId="55B1C732" w14:textId="77777777" w:rsidR="0063131D" w:rsidRPr="00971280" w:rsidRDefault="00A13F0D" w:rsidP="000C4199">
      <w:pPr>
        <w:jc w:val="both"/>
        <w:rPr>
          <w:sz w:val="22"/>
          <w:szCs w:val="22"/>
          <w:lang w:val="fr-FR"/>
        </w:rPr>
      </w:pPr>
      <w:r w:rsidRPr="00366F8A">
        <w:rPr>
          <w:color w:val="000000"/>
          <w:sz w:val="22"/>
          <w:szCs w:val="22"/>
          <w:lang w:val="fr-FR"/>
        </w:rPr>
        <w:t xml:space="preserve">Les soumissionnaires ne peuvent </w:t>
      </w:r>
      <w:r w:rsidRPr="00366F8A">
        <w:rPr>
          <w:color w:val="000000"/>
          <w:sz w:val="22"/>
          <w:szCs w:val="22"/>
          <w:u w:val="single"/>
          <w:lang w:val="fr-FR"/>
        </w:rPr>
        <w:t>pas</w:t>
      </w:r>
      <w:r w:rsidRPr="00366F8A">
        <w:rPr>
          <w:color w:val="000000"/>
          <w:sz w:val="22"/>
          <w:szCs w:val="22"/>
          <w:lang w:val="fr-FR"/>
        </w:rPr>
        <w:t xml:space="preserve"> offrir ni fournir de produits, marchandises ou services connexes</w:t>
      </w:r>
      <w:r w:rsidRPr="00366F8A">
        <w:rPr>
          <w:sz w:val="22"/>
          <w:szCs w:val="22"/>
          <w:lang w:val="fr-FR"/>
        </w:rPr>
        <w:t xml:space="preserve"> qui sont fabriqués ou assemblés dans, sont expédiés depuis, transportés via, ou qui impliquent d'une quelconque manière les pays suivants : Cuba, Iran, Corée du Nord et Syrie. Les services connexes comprennent les services accessoires relatifs à tous les aspects du travail exécuté dans le cadre d'un contrat subséquent (y compris les frais de transport, de carburant, d'hébergement, de repas et de communication).</w:t>
      </w:r>
    </w:p>
    <w:p w14:paraId="20339EA9" w14:textId="77777777" w:rsidR="000C4199" w:rsidRPr="00971280" w:rsidRDefault="000C4199" w:rsidP="000C4199">
      <w:pPr>
        <w:jc w:val="both"/>
        <w:rPr>
          <w:sz w:val="22"/>
          <w:szCs w:val="22"/>
          <w:lang w:val="fr-FR"/>
        </w:rPr>
      </w:pPr>
    </w:p>
    <w:p w14:paraId="775A7688" w14:textId="77777777" w:rsidR="00443DA6" w:rsidRPr="00971280" w:rsidRDefault="00A13F0D" w:rsidP="007119F9">
      <w:pPr>
        <w:numPr>
          <w:ilvl w:val="1"/>
          <w:numId w:val="72"/>
        </w:numPr>
        <w:ind w:left="540" w:hanging="540"/>
        <w:jc w:val="both"/>
        <w:rPr>
          <w:b/>
          <w:sz w:val="22"/>
          <w:szCs w:val="22"/>
          <w:lang w:val="fr-FR"/>
        </w:rPr>
      </w:pPr>
      <w:bookmarkStart w:id="5" w:name="_Hlk533072733"/>
      <w:r w:rsidRPr="00366F8A">
        <w:rPr>
          <w:b/>
          <w:bCs/>
          <w:sz w:val="22"/>
          <w:szCs w:val="22"/>
          <w:lang w:val="fr-FR"/>
        </w:rPr>
        <w:t>Liste chronologique des évènements de la proposition</w:t>
      </w:r>
    </w:p>
    <w:p w14:paraId="64824800" w14:textId="77777777" w:rsidR="00443DA6" w:rsidRPr="00971280" w:rsidRDefault="00443DA6" w:rsidP="00443DA6">
      <w:pPr>
        <w:jc w:val="both"/>
        <w:rPr>
          <w:sz w:val="22"/>
          <w:szCs w:val="22"/>
          <w:lang w:val="fr-FR"/>
        </w:rPr>
      </w:pPr>
    </w:p>
    <w:p w14:paraId="751106EE" w14:textId="77777777" w:rsidR="009D6402" w:rsidRPr="00366F8A" w:rsidRDefault="00A13F0D" w:rsidP="009D6402">
      <w:pPr>
        <w:pStyle w:val="BodyTextIndent"/>
        <w:spacing w:after="0"/>
        <w:ind w:left="0"/>
        <w:jc w:val="both"/>
        <w:rPr>
          <w:bCs/>
          <w:sz w:val="22"/>
          <w:szCs w:val="22"/>
        </w:rPr>
      </w:pPr>
      <w:r w:rsidRPr="00366F8A">
        <w:rPr>
          <w:sz w:val="22"/>
          <w:szCs w:val="22"/>
          <w:lang w:val="fr-FR"/>
        </w:rPr>
        <w:t xml:space="preserve">L'agenda suivant énumère les dates importantes du processus de sollicitation. Les soumissionnaires doivent strictement respecter ces délais. </w:t>
      </w:r>
    </w:p>
    <w:p w14:paraId="74434561" w14:textId="14615B36" w:rsidR="00F7629D" w:rsidRDefault="00F7629D" w:rsidP="009D6402">
      <w:pPr>
        <w:suppressAutoHyphens w:val="0"/>
        <w:jc w:val="both"/>
        <w:rPr>
          <w:sz w:val="22"/>
          <w:szCs w:val="22"/>
          <w:highlight w:val="yellow"/>
        </w:rPr>
      </w:pPr>
    </w:p>
    <w:p w14:paraId="4E4E31A8" w14:textId="2A6A3732" w:rsidR="00F7629D" w:rsidRPr="00F7629D" w:rsidRDefault="00F7629D" w:rsidP="00F7629D">
      <w:pPr>
        <w:suppressAutoHyphens w:val="0"/>
        <w:jc w:val="both"/>
        <w:rPr>
          <w:sz w:val="22"/>
          <w:szCs w:val="22"/>
          <w:lang w:val="fr-CA"/>
        </w:rPr>
      </w:pPr>
      <w:r w:rsidRPr="00F7629D">
        <w:rPr>
          <w:sz w:val="22"/>
          <w:szCs w:val="22"/>
          <w:lang w:val="fr-CA"/>
        </w:rPr>
        <w:t>Publication de RFP</w:t>
      </w:r>
      <w:r w:rsidRPr="00F7629D">
        <w:rPr>
          <w:sz w:val="22"/>
          <w:szCs w:val="22"/>
          <w:lang w:val="fr-CA"/>
        </w:rPr>
        <w:tab/>
      </w:r>
      <w:r w:rsidRPr="00F7629D">
        <w:rPr>
          <w:sz w:val="22"/>
          <w:szCs w:val="22"/>
          <w:lang w:val="fr-CA"/>
        </w:rPr>
        <w:tab/>
      </w:r>
      <w:r w:rsidRPr="00F7629D">
        <w:rPr>
          <w:sz w:val="22"/>
          <w:szCs w:val="22"/>
          <w:lang w:val="fr-CA"/>
        </w:rPr>
        <w:tab/>
      </w:r>
      <w:r w:rsidRPr="00F7629D">
        <w:rPr>
          <w:sz w:val="22"/>
          <w:szCs w:val="22"/>
          <w:lang w:val="fr-CA"/>
        </w:rPr>
        <w:tab/>
      </w:r>
      <w:r w:rsidRPr="00F7629D">
        <w:rPr>
          <w:sz w:val="22"/>
          <w:szCs w:val="22"/>
          <w:lang w:val="fr-CA"/>
        </w:rPr>
        <w:tab/>
      </w:r>
      <w:r w:rsidRPr="00F7629D">
        <w:rPr>
          <w:sz w:val="22"/>
          <w:szCs w:val="22"/>
          <w:lang w:val="fr-CA"/>
        </w:rPr>
        <w:tab/>
      </w:r>
      <w:r>
        <w:rPr>
          <w:sz w:val="22"/>
          <w:szCs w:val="22"/>
          <w:lang w:val="fr-CA"/>
        </w:rPr>
        <w:tab/>
      </w:r>
      <w:r>
        <w:rPr>
          <w:sz w:val="22"/>
          <w:szCs w:val="22"/>
          <w:lang w:val="fr-CA"/>
        </w:rPr>
        <w:tab/>
      </w:r>
      <w:r>
        <w:rPr>
          <w:sz w:val="22"/>
          <w:szCs w:val="22"/>
          <w:lang w:val="fr-CA"/>
        </w:rPr>
        <w:tab/>
        <w:t>14 juin 2019</w:t>
      </w:r>
    </w:p>
    <w:p w14:paraId="527B566E" w14:textId="65B49C17" w:rsidR="00F7629D" w:rsidRDefault="00F7629D" w:rsidP="00F7629D">
      <w:pPr>
        <w:suppressAutoHyphens w:val="0"/>
        <w:jc w:val="both"/>
        <w:rPr>
          <w:sz w:val="22"/>
          <w:szCs w:val="22"/>
          <w:lang w:val="fr-CA"/>
        </w:rPr>
      </w:pPr>
      <w:r w:rsidRPr="00F7629D">
        <w:rPr>
          <w:sz w:val="22"/>
          <w:szCs w:val="22"/>
          <w:lang w:val="fr-CA"/>
        </w:rPr>
        <w:t>D</w:t>
      </w:r>
      <w:r>
        <w:rPr>
          <w:sz w:val="22"/>
          <w:szCs w:val="22"/>
          <w:lang w:val="fr-CA"/>
        </w:rPr>
        <w:t>ate limite pour l’inscription à la conférence sur le RFP</w:t>
      </w:r>
      <w:r>
        <w:rPr>
          <w:sz w:val="22"/>
          <w:szCs w:val="22"/>
          <w:lang w:val="fr-CA"/>
        </w:rPr>
        <w:tab/>
      </w:r>
      <w:r>
        <w:rPr>
          <w:sz w:val="22"/>
          <w:szCs w:val="22"/>
          <w:lang w:val="fr-CA"/>
        </w:rPr>
        <w:tab/>
      </w:r>
      <w:r>
        <w:rPr>
          <w:sz w:val="22"/>
          <w:szCs w:val="22"/>
          <w:lang w:val="fr-CA"/>
        </w:rPr>
        <w:tab/>
      </w:r>
      <w:r>
        <w:rPr>
          <w:sz w:val="22"/>
          <w:szCs w:val="22"/>
          <w:lang w:val="fr-CA"/>
        </w:rPr>
        <w:tab/>
      </w:r>
      <w:r>
        <w:rPr>
          <w:sz w:val="22"/>
          <w:szCs w:val="22"/>
          <w:lang w:val="fr-CA"/>
        </w:rPr>
        <w:tab/>
        <w:t>25 juin à 15</w:t>
      </w:r>
      <w:r w:rsidR="00CA1ACA">
        <w:rPr>
          <w:sz w:val="22"/>
          <w:szCs w:val="22"/>
          <w:lang w:val="fr-CA"/>
        </w:rPr>
        <w:t>h</w:t>
      </w:r>
    </w:p>
    <w:p w14:paraId="12C5886F" w14:textId="22A18895" w:rsidR="00F7629D" w:rsidRDefault="00F7629D" w:rsidP="00F7629D">
      <w:pPr>
        <w:suppressAutoHyphens w:val="0"/>
        <w:jc w:val="both"/>
        <w:rPr>
          <w:sz w:val="22"/>
          <w:szCs w:val="22"/>
          <w:lang w:val="fr-CA"/>
        </w:rPr>
      </w:pPr>
      <w:r>
        <w:rPr>
          <w:sz w:val="22"/>
          <w:szCs w:val="22"/>
          <w:lang w:val="fr-CA"/>
        </w:rPr>
        <w:t>Date limite pour soumettre les questions sur le RFP</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25 juin à 15h</w:t>
      </w:r>
    </w:p>
    <w:p w14:paraId="246EB9E5" w14:textId="46ABD625" w:rsidR="00F7629D" w:rsidRDefault="00F7629D" w:rsidP="00F7629D">
      <w:pPr>
        <w:suppressAutoHyphens w:val="0"/>
        <w:jc w:val="both"/>
        <w:rPr>
          <w:sz w:val="22"/>
          <w:szCs w:val="22"/>
          <w:lang w:val="fr-CA"/>
        </w:rPr>
      </w:pPr>
      <w:r>
        <w:rPr>
          <w:sz w:val="22"/>
          <w:szCs w:val="22"/>
          <w:lang w:val="fr-CA"/>
        </w:rPr>
        <w:t>Conference pour les vendeurs (Conference de RFP)</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27 juin à 10h</w:t>
      </w:r>
    </w:p>
    <w:p w14:paraId="7E099E38" w14:textId="59247CEA" w:rsidR="00F7629D" w:rsidRDefault="00F7629D" w:rsidP="00F7629D">
      <w:pPr>
        <w:suppressAutoHyphens w:val="0"/>
        <w:jc w:val="both"/>
        <w:rPr>
          <w:sz w:val="22"/>
          <w:szCs w:val="22"/>
          <w:lang w:val="fr-CA"/>
        </w:rPr>
      </w:pPr>
      <w:r>
        <w:rPr>
          <w:sz w:val="22"/>
          <w:szCs w:val="22"/>
          <w:lang w:val="fr-CA"/>
        </w:rPr>
        <w:t xml:space="preserve">Date de soumission de RFP </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15 juillet à 12h</w:t>
      </w:r>
    </w:p>
    <w:p w14:paraId="47ED2930" w14:textId="68118253" w:rsidR="00F7629D" w:rsidRDefault="00F7629D" w:rsidP="00F7629D">
      <w:pPr>
        <w:suppressAutoHyphens w:val="0"/>
        <w:jc w:val="both"/>
        <w:rPr>
          <w:sz w:val="22"/>
          <w:szCs w:val="22"/>
          <w:lang w:val="fr-CA"/>
        </w:rPr>
      </w:pPr>
      <w:r>
        <w:rPr>
          <w:sz w:val="22"/>
          <w:szCs w:val="22"/>
          <w:lang w:val="fr-CA"/>
        </w:rPr>
        <w:t>Évaluation de la flotte</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Fin-juillet 2019</w:t>
      </w:r>
    </w:p>
    <w:p w14:paraId="1C112FED" w14:textId="3A78CD0D" w:rsidR="00F7629D" w:rsidRDefault="00F7629D" w:rsidP="00F7629D">
      <w:pPr>
        <w:suppressAutoHyphens w:val="0"/>
        <w:jc w:val="both"/>
        <w:rPr>
          <w:sz w:val="22"/>
          <w:szCs w:val="22"/>
          <w:lang w:val="fr-CA"/>
        </w:rPr>
      </w:pPr>
      <w:r>
        <w:rPr>
          <w:sz w:val="22"/>
          <w:szCs w:val="22"/>
          <w:lang w:val="fr-CA"/>
        </w:rPr>
        <w:t>Pré-sélection des vendeurs (estimation)</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 xml:space="preserve">Août 2019 </w:t>
      </w:r>
    </w:p>
    <w:p w14:paraId="41C0C8BD" w14:textId="28D74518" w:rsidR="00F7629D" w:rsidRDefault="00F7629D" w:rsidP="00F7629D">
      <w:pPr>
        <w:suppressAutoHyphens w:val="0"/>
        <w:jc w:val="both"/>
        <w:rPr>
          <w:sz w:val="22"/>
          <w:szCs w:val="22"/>
          <w:lang w:val="fr-CA"/>
        </w:rPr>
      </w:pPr>
      <w:r>
        <w:rPr>
          <w:sz w:val="22"/>
          <w:szCs w:val="22"/>
          <w:lang w:val="fr-CA"/>
        </w:rPr>
        <w:t xml:space="preserve">Signature des contrats avec les vendeurs sélectionnés </w:t>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r>
      <w:r w:rsidR="00CA1ACA">
        <w:rPr>
          <w:sz w:val="22"/>
          <w:szCs w:val="22"/>
          <w:lang w:val="fr-CA"/>
        </w:rPr>
        <w:tab/>
        <w:t>Septembre 2019</w:t>
      </w:r>
    </w:p>
    <w:p w14:paraId="591B513E" w14:textId="77777777" w:rsidR="00F7629D" w:rsidRDefault="00F7629D" w:rsidP="00F7629D">
      <w:pPr>
        <w:suppressAutoHyphens w:val="0"/>
        <w:jc w:val="both"/>
        <w:rPr>
          <w:sz w:val="22"/>
          <w:szCs w:val="22"/>
          <w:lang w:val="fr-CA"/>
        </w:rPr>
      </w:pPr>
    </w:p>
    <w:p w14:paraId="340C755D" w14:textId="77777777" w:rsidR="00F7629D" w:rsidRDefault="00F7629D" w:rsidP="00F7629D">
      <w:pPr>
        <w:suppressAutoHyphens w:val="0"/>
        <w:jc w:val="both"/>
        <w:rPr>
          <w:sz w:val="22"/>
          <w:szCs w:val="22"/>
          <w:lang w:val="fr-CA"/>
        </w:rPr>
      </w:pPr>
    </w:p>
    <w:bookmarkEnd w:id="5"/>
    <w:p w14:paraId="2E0AF825" w14:textId="77777777" w:rsidR="00443DA6" w:rsidRPr="00971280" w:rsidRDefault="00A13F0D" w:rsidP="00443DA6">
      <w:pPr>
        <w:suppressAutoHyphens w:val="0"/>
        <w:jc w:val="both"/>
        <w:rPr>
          <w:bCs/>
          <w:sz w:val="22"/>
          <w:szCs w:val="22"/>
          <w:lang w:val="fr-FR"/>
        </w:rPr>
      </w:pPr>
      <w:r w:rsidRPr="00366F8A">
        <w:rPr>
          <w:sz w:val="22"/>
          <w:szCs w:val="22"/>
          <w:lang w:val="fr-FR"/>
        </w:rPr>
        <w:t>Les dates ci-dessus peuvent être modifiées à la seule discrétion de Chemonics. Toute modification sera publiée dans un amendement au présent RFP.</w:t>
      </w:r>
    </w:p>
    <w:p w14:paraId="75DE6C45" w14:textId="77777777" w:rsidR="00443DA6" w:rsidRPr="00971280" w:rsidRDefault="00443DA6" w:rsidP="00443DA6">
      <w:pPr>
        <w:jc w:val="both"/>
        <w:rPr>
          <w:bCs/>
          <w:sz w:val="22"/>
          <w:szCs w:val="22"/>
          <w:lang w:val="fr-FR"/>
        </w:rPr>
      </w:pPr>
    </w:p>
    <w:p w14:paraId="70EC822F" w14:textId="10F19F1E" w:rsidR="009D6402" w:rsidRPr="00971280" w:rsidRDefault="00A13F0D" w:rsidP="009D6402">
      <w:pPr>
        <w:jc w:val="both"/>
        <w:rPr>
          <w:bCs/>
          <w:sz w:val="22"/>
          <w:szCs w:val="22"/>
          <w:lang w:val="fr-FR"/>
        </w:rPr>
      </w:pPr>
      <w:r w:rsidRPr="00366F8A">
        <w:rPr>
          <w:b/>
          <w:bCs/>
          <w:sz w:val="22"/>
          <w:szCs w:val="22"/>
          <w:lang w:val="fr-FR"/>
        </w:rPr>
        <w:t>Conférence préparatoire sur les propositions.</w:t>
      </w:r>
      <w:r w:rsidRPr="00366F8A">
        <w:rPr>
          <w:sz w:val="22"/>
          <w:szCs w:val="22"/>
          <w:lang w:val="fr-FR"/>
        </w:rPr>
        <w:t xml:space="preserve"> Une conférence sur les propositions se tiendra dans les bureaux de Chemonics GHSC-PSM, situés à l'entrepôt 118 du parc industriel de l'aéroport Fleuriot, à Port-au-Prince à Haïti </w:t>
      </w:r>
      <w:r w:rsidRPr="001456C6">
        <w:rPr>
          <w:sz w:val="22"/>
          <w:szCs w:val="22"/>
          <w:lang w:val="fr-FR"/>
        </w:rPr>
        <w:t xml:space="preserve">le </w:t>
      </w:r>
      <w:r w:rsidR="001456C6" w:rsidRPr="001456C6">
        <w:rPr>
          <w:sz w:val="22"/>
          <w:szCs w:val="22"/>
          <w:lang w:val="fr-FR"/>
        </w:rPr>
        <w:t>27 juin à 10h</w:t>
      </w:r>
      <w:r w:rsidRPr="001456C6">
        <w:rPr>
          <w:sz w:val="22"/>
          <w:szCs w:val="22"/>
          <w:lang w:val="fr-FR"/>
        </w:rPr>
        <w:t xml:space="preserve"> </w:t>
      </w:r>
      <w:r w:rsidRPr="00366F8A">
        <w:rPr>
          <w:sz w:val="22"/>
          <w:szCs w:val="22"/>
          <w:lang w:val="fr-FR"/>
        </w:rPr>
        <w:t xml:space="preserve">pour offrir aux soumissionnaires intéressés l'occasion d'en apprendre davantage sur le projet du GHSC-PSM financé par l'USAID et pour poser des questions sur ce RFP et le processus de sollicitation. Chemonics invite toute organisation à assister à cette conférence. Une inscription préalable est nécessaire pour y assister. Veuillez envoyer votre demande d'inscription et toute question préalable avant le </w:t>
      </w:r>
      <w:r w:rsidR="001456C6">
        <w:rPr>
          <w:sz w:val="22"/>
          <w:szCs w:val="22"/>
          <w:lang w:val="fr-FR"/>
        </w:rPr>
        <w:t xml:space="preserve">25 juin à 10h </w:t>
      </w:r>
      <w:r w:rsidR="001456C6" w:rsidRPr="001456C6">
        <w:rPr>
          <w:sz w:val="22"/>
          <w:szCs w:val="22"/>
          <w:lang w:val="fr-FR"/>
        </w:rPr>
        <w:t>par email à</w:t>
      </w:r>
      <w:r w:rsidRPr="001456C6">
        <w:rPr>
          <w:sz w:val="22"/>
          <w:szCs w:val="22"/>
          <w:lang w:val="fr-FR"/>
        </w:rPr>
        <w:t xml:space="preserve"> </w:t>
      </w:r>
      <w:hyperlink r:id="rId19" w:history="1">
        <w:r w:rsidRPr="00366F8A">
          <w:rPr>
            <w:rStyle w:val="Hyperlink"/>
            <w:lang w:val="fr-FR"/>
          </w:rPr>
          <w:t>HaitiTransportRFP@ghsc-psm.org</w:t>
        </w:r>
      </w:hyperlink>
      <w:r w:rsidRPr="00366F8A">
        <w:rPr>
          <w:lang w:val="fr-FR"/>
        </w:rPr>
        <w:t>.</w:t>
      </w:r>
    </w:p>
    <w:p w14:paraId="3C4B2D4D" w14:textId="77777777" w:rsidR="009D6402" w:rsidRPr="00971280" w:rsidRDefault="009D6402" w:rsidP="009D6402">
      <w:pPr>
        <w:jc w:val="both"/>
        <w:rPr>
          <w:sz w:val="22"/>
          <w:szCs w:val="22"/>
          <w:lang w:val="fr-FR"/>
        </w:rPr>
      </w:pPr>
    </w:p>
    <w:p w14:paraId="2B15AFED" w14:textId="77777777" w:rsidR="009D6402" w:rsidRPr="00971280" w:rsidRDefault="00A13F0D" w:rsidP="009D6402">
      <w:pPr>
        <w:jc w:val="both"/>
        <w:rPr>
          <w:sz w:val="22"/>
          <w:szCs w:val="22"/>
          <w:lang w:val="fr-FR"/>
        </w:rPr>
      </w:pPr>
      <w:r w:rsidRPr="00366F8A">
        <w:rPr>
          <w:sz w:val="22"/>
          <w:szCs w:val="22"/>
          <w:lang w:val="fr-FR"/>
        </w:rPr>
        <w:t xml:space="preserve">Une transcription de toutes les questions posées et abordées au cours de la conférence sera en outre communiquée ultérieurement par voie électronique à tous les soumissionnaires enregistrés. </w:t>
      </w:r>
    </w:p>
    <w:p w14:paraId="7A0ADF7A" w14:textId="77777777" w:rsidR="009D6402" w:rsidRPr="00971280" w:rsidRDefault="009D6402" w:rsidP="009D6402">
      <w:pPr>
        <w:jc w:val="both"/>
        <w:rPr>
          <w:sz w:val="22"/>
          <w:szCs w:val="22"/>
          <w:highlight w:val="yellow"/>
          <w:lang w:val="fr-FR"/>
        </w:rPr>
      </w:pPr>
    </w:p>
    <w:p w14:paraId="0E2C36FF" w14:textId="310BA951" w:rsidR="009D6402" w:rsidRPr="00971280" w:rsidRDefault="00A13F0D" w:rsidP="009D6402">
      <w:pPr>
        <w:jc w:val="both"/>
        <w:rPr>
          <w:sz w:val="22"/>
          <w:szCs w:val="22"/>
          <w:lang w:val="fr-FR"/>
        </w:rPr>
      </w:pPr>
      <w:r w:rsidRPr="00366F8A">
        <w:rPr>
          <w:b/>
          <w:bCs/>
          <w:sz w:val="22"/>
          <w:szCs w:val="22"/>
          <w:lang w:val="fr-FR"/>
        </w:rPr>
        <w:t>Questions écrites et clarifications.</w:t>
      </w:r>
      <w:r w:rsidRPr="00366F8A">
        <w:rPr>
          <w:sz w:val="22"/>
          <w:szCs w:val="22"/>
          <w:lang w:val="fr-FR"/>
        </w:rPr>
        <w:t xml:space="preserve"> Toutes les questions ou clarifications concernant ce RFP doivent être formulées par écrit et envoyées au responsable des contrats GHSC-PSM à l'adresse </w:t>
      </w:r>
      <w:hyperlink r:id="rId20" w:history="1">
        <w:r w:rsidRPr="00366F8A">
          <w:rPr>
            <w:rStyle w:val="Hyperlink"/>
            <w:lang w:val="fr-FR"/>
          </w:rPr>
          <w:t>HaitiTransportRFP@ghsc-psm.org</w:t>
        </w:r>
      </w:hyperlink>
      <w:r w:rsidRPr="00366F8A">
        <w:rPr>
          <w:lang w:val="fr-FR"/>
        </w:rPr>
        <w:t xml:space="preserve"> a</w:t>
      </w:r>
      <w:r w:rsidRPr="00366F8A">
        <w:rPr>
          <w:sz w:val="22"/>
          <w:szCs w:val="22"/>
          <w:lang w:val="fr-FR"/>
        </w:rPr>
        <w:t xml:space="preserve">u plus tard le </w:t>
      </w:r>
      <w:r w:rsidR="001456C6">
        <w:rPr>
          <w:sz w:val="22"/>
          <w:szCs w:val="22"/>
          <w:lang w:val="fr-FR"/>
        </w:rPr>
        <w:t>25 juin 2019 à 15h</w:t>
      </w:r>
      <w:r w:rsidRPr="00366F8A">
        <w:rPr>
          <w:sz w:val="22"/>
          <w:szCs w:val="22"/>
          <w:lang w:val="fr-FR"/>
        </w:rPr>
        <w:t xml:space="preserve">. Les questions et demandes de clarification, ainsi que les réponses apportées à celles-ci, seront communiquées à tous les destinataires du RFP ayant témoigné de leur intérêt pour ce RFP. </w:t>
      </w:r>
      <w:bookmarkStart w:id="6" w:name="_Hlk536733418"/>
      <w:r w:rsidRPr="00366F8A">
        <w:rPr>
          <w:sz w:val="22"/>
          <w:szCs w:val="22"/>
          <w:lang w:val="fr-FR"/>
        </w:rPr>
        <w:t>M</w:t>
      </w:r>
      <w:r w:rsidRPr="00366F8A">
        <w:rPr>
          <w:sz w:val="22"/>
          <w:szCs w:val="22"/>
          <w:vertAlign w:val="superscript"/>
          <w:lang w:val="fr-FR"/>
        </w:rPr>
        <w:t>3</w:t>
      </w:r>
      <w:bookmarkEnd w:id="6"/>
    </w:p>
    <w:p w14:paraId="514688DC" w14:textId="77777777" w:rsidR="009D6402" w:rsidRPr="00971280" w:rsidRDefault="009D6402" w:rsidP="009D6402">
      <w:pPr>
        <w:jc w:val="both"/>
        <w:rPr>
          <w:sz w:val="22"/>
          <w:szCs w:val="22"/>
          <w:lang w:val="fr-FR"/>
        </w:rPr>
      </w:pPr>
    </w:p>
    <w:p w14:paraId="19FD50EB" w14:textId="77777777" w:rsidR="009D6402" w:rsidRPr="00971280" w:rsidRDefault="00A13F0D" w:rsidP="009D6402">
      <w:pPr>
        <w:jc w:val="both"/>
        <w:rPr>
          <w:sz w:val="22"/>
          <w:szCs w:val="22"/>
          <w:lang w:val="fr-FR"/>
        </w:rPr>
      </w:pPr>
      <w:r w:rsidRPr="00366F8A">
        <w:rPr>
          <w:sz w:val="22"/>
          <w:szCs w:val="22"/>
          <w:lang w:val="fr-FR"/>
        </w:rPr>
        <w:t xml:space="preserve">Seules les réponses écrites de Chemonics seront considérées comme officielles et pertinentes pour le processus de RFP et d'évaluation ultérieure. Toute réponse reçue en dehors de la filière officielle, que ce soit verbalement ou par écrit, de la part d'employés ou de représentants de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du projet GHSC-PSM ou de toute autre partie, ne sera pas considérée comme réponse officielle à ce RFP.</w:t>
      </w:r>
    </w:p>
    <w:p w14:paraId="2615F78D" w14:textId="77777777" w:rsidR="009D6402" w:rsidRPr="00971280" w:rsidRDefault="009D6402" w:rsidP="009D6402">
      <w:pPr>
        <w:jc w:val="both"/>
        <w:rPr>
          <w:sz w:val="22"/>
          <w:szCs w:val="22"/>
          <w:lang w:val="fr-FR"/>
        </w:rPr>
      </w:pPr>
    </w:p>
    <w:p w14:paraId="33C6AE32" w14:textId="0AF2255D" w:rsidR="009D6402" w:rsidRPr="00971280" w:rsidRDefault="00A13F0D" w:rsidP="009D6402">
      <w:pPr>
        <w:jc w:val="both"/>
        <w:rPr>
          <w:sz w:val="22"/>
          <w:szCs w:val="22"/>
          <w:lang w:val="fr-FR"/>
        </w:rPr>
      </w:pPr>
      <w:r w:rsidRPr="0006684F">
        <w:rPr>
          <w:b/>
          <w:bCs/>
          <w:sz w:val="22"/>
          <w:szCs w:val="22"/>
          <w:lang w:val="fr-FR"/>
        </w:rPr>
        <w:t>Date de soumission de la proposition.</w:t>
      </w:r>
      <w:r w:rsidRPr="0006684F">
        <w:rPr>
          <w:sz w:val="22"/>
          <w:szCs w:val="22"/>
          <w:lang w:val="fr-FR"/>
        </w:rPr>
        <w:t xml:space="preserve"> Toutes les propositions doivent être reçues au plus tard le </w:t>
      </w:r>
      <w:r w:rsidR="0006684F" w:rsidRPr="0006684F">
        <w:rPr>
          <w:sz w:val="22"/>
          <w:szCs w:val="22"/>
          <w:lang w:val="fr-FR"/>
        </w:rPr>
        <w:t>12h (midi)</w:t>
      </w:r>
      <w:r w:rsidRPr="0006684F">
        <w:rPr>
          <w:sz w:val="22"/>
          <w:szCs w:val="22"/>
          <w:lang w:val="fr-FR"/>
        </w:rPr>
        <w:t xml:space="preserve"> </w:t>
      </w:r>
      <w:r w:rsidR="0006684F" w:rsidRPr="0006684F">
        <w:rPr>
          <w:sz w:val="22"/>
          <w:szCs w:val="22"/>
          <w:lang w:val="fr-FR"/>
        </w:rPr>
        <w:t>lundi le 15 juillet 2019.</w:t>
      </w:r>
      <w:r w:rsidRPr="0006684F">
        <w:rPr>
          <w:sz w:val="22"/>
          <w:szCs w:val="22"/>
          <w:lang w:val="fr-FR"/>
        </w:rPr>
        <w:t xml:space="preserve"> Les offres reçues en retard peuvent être étudiées à la discrétion de Chemonics</w:t>
      </w:r>
      <w:r w:rsidRPr="00366F8A">
        <w:rPr>
          <w:sz w:val="22"/>
          <w:szCs w:val="22"/>
          <w:lang w:val="fr-FR"/>
        </w:rPr>
        <w:t>.</w:t>
      </w:r>
    </w:p>
    <w:p w14:paraId="68158310" w14:textId="77777777" w:rsidR="009D6402" w:rsidRPr="00366F8A" w:rsidRDefault="009D6402" w:rsidP="009D6402">
      <w:pPr>
        <w:pStyle w:val="BodyText3"/>
        <w:spacing w:after="0"/>
        <w:jc w:val="both"/>
        <w:rPr>
          <w:sz w:val="22"/>
          <w:szCs w:val="22"/>
        </w:rPr>
      </w:pPr>
    </w:p>
    <w:p w14:paraId="1C51E0EB" w14:textId="77777777" w:rsidR="009D6402" w:rsidRPr="00971280" w:rsidRDefault="00A13F0D" w:rsidP="009D6402">
      <w:pPr>
        <w:jc w:val="both"/>
        <w:rPr>
          <w:bCs/>
          <w:iCs/>
          <w:sz w:val="22"/>
          <w:szCs w:val="22"/>
          <w:lang w:val="fr-FR"/>
        </w:rPr>
      </w:pPr>
      <w:r w:rsidRPr="00366F8A">
        <w:rPr>
          <w:b/>
          <w:bCs/>
          <w:sz w:val="22"/>
          <w:szCs w:val="22"/>
          <w:lang w:val="fr-FR"/>
        </w:rPr>
        <w:t>Présentations orales</w:t>
      </w:r>
      <w:r w:rsidRPr="00366F8A">
        <w:rPr>
          <w:sz w:val="22"/>
          <w:szCs w:val="22"/>
          <w:lang w:val="fr-FR"/>
        </w:rPr>
        <w:t xml:space="preserve"> Chemonics se réserve la possibilité de demander à certains soumissionnaires d'effectuer une présentation orale auprès du comité d'évaluation technique. Il s'agit de présenter à l'oral les activités et les approches proposées par les soumissionnaires. Les soumissionnaires doivent être prêts à faire une présentation devant le comité d'évaluation technique du bureau de GHSC-PSM dans les trois (3) jours suivant la réception de l'avis.</w:t>
      </w:r>
    </w:p>
    <w:p w14:paraId="0C2E64A0" w14:textId="77777777" w:rsidR="009D6402" w:rsidRPr="00971280" w:rsidRDefault="009D6402" w:rsidP="009D6402">
      <w:pPr>
        <w:jc w:val="both"/>
        <w:rPr>
          <w:sz w:val="22"/>
          <w:szCs w:val="22"/>
          <w:lang w:val="fr-FR"/>
        </w:rPr>
      </w:pPr>
    </w:p>
    <w:p w14:paraId="6AD70C03" w14:textId="77777777" w:rsidR="009D6402" w:rsidRPr="00366F8A" w:rsidRDefault="00A13F0D" w:rsidP="00E549E3">
      <w:pPr>
        <w:pStyle w:val="CommentText"/>
        <w:jc w:val="both"/>
      </w:pPr>
      <w:r w:rsidRPr="00366F8A">
        <w:rPr>
          <w:b/>
          <w:bCs/>
          <w:sz w:val="22"/>
          <w:szCs w:val="22"/>
          <w:lang w:val="fr-FR"/>
        </w:rPr>
        <w:t>Évaluation de la flotte (exigence préalable à l'attribution).</w:t>
      </w:r>
      <w:r w:rsidRPr="00366F8A">
        <w:rPr>
          <w:sz w:val="22"/>
          <w:szCs w:val="22"/>
          <w:lang w:val="fr-FR"/>
        </w:rPr>
        <w:t xml:space="preserve"> </w:t>
      </w:r>
      <w:r w:rsidRPr="00366F8A">
        <w:rPr>
          <w:noProof/>
          <w:sz w:val="22"/>
          <w:szCs w:val="22"/>
          <w:lang w:val="fr-FR"/>
        </w:rPr>
        <w:t xml:space="preserve">Après une première étude/évaluation des offres soumises par GHSC-PSM en Haïti, tous les candidats pré-qualifiés devront participer à une évaluation de leur flotte physique, en présentant les véhicules qu'ils possèdent, ainsi que ceux qu'ils louent et/ou qui appartiennent à des tiers. Les véhicules seront inspectés pour vérifier leur état général, s'assurer que leur documentation est à jour (plaques d'immatriculation, immatriculation et assurance) et qu'ils sont aptes à prendre la route (qualité des pneus, kilométrage total à ce jour, etc.). Pour chaque véhicule qu'ils possèdent ou louent, </w:t>
      </w:r>
      <w:r w:rsidRPr="00366F8A">
        <w:rPr>
          <w:sz w:val="22"/>
          <w:szCs w:val="22"/>
          <w:lang w:val="fr-FR"/>
        </w:rPr>
        <w:t xml:space="preserve">les soumissionnaires doivent soumettre un (1) exemplaire du certificat d'immatriculation. </w:t>
      </w:r>
      <w:r w:rsidRPr="00366F8A">
        <w:rPr>
          <w:noProof/>
          <w:sz w:val="22"/>
          <w:szCs w:val="22"/>
          <w:lang w:val="fr-FR"/>
        </w:rPr>
        <w:t xml:space="preserve">Tout soumissionnaire dont l'inspection des véhicules n'est pas satisfaisante ne se verra pas attribuer de </w:t>
      </w:r>
      <w:proofErr w:type="gramStart"/>
      <w:r w:rsidRPr="00366F8A">
        <w:rPr>
          <w:noProof/>
          <w:sz w:val="22"/>
          <w:szCs w:val="22"/>
          <w:lang w:val="fr-FR"/>
        </w:rPr>
        <w:t>contrat.</w:t>
      </w:r>
      <w:r w:rsidRPr="00366F8A">
        <w:rPr>
          <w:sz w:val="22"/>
          <w:szCs w:val="22"/>
          <w:lang w:val="fr-FR"/>
        </w:rPr>
        <w:t>Les</w:t>
      </w:r>
      <w:proofErr w:type="gramEnd"/>
      <w:r w:rsidRPr="00366F8A">
        <w:rPr>
          <w:sz w:val="22"/>
          <w:szCs w:val="22"/>
          <w:lang w:val="fr-FR"/>
        </w:rPr>
        <w:t xml:space="preserve"> véhicules du soumissionnaire seront inspectés et évalués selon les normes indiquées dans l'</w:t>
      </w:r>
      <w:r w:rsidRPr="00366F8A">
        <w:rPr>
          <w:b/>
          <w:bCs/>
          <w:sz w:val="22"/>
          <w:szCs w:val="22"/>
          <w:lang w:val="fr-FR"/>
        </w:rPr>
        <w:t>Annexe 6</w:t>
      </w:r>
      <w:r w:rsidRPr="00366F8A">
        <w:rPr>
          <w:sz w:val="22"/>
          <w:szCs w:val="22"/>
          <w:lang w:val="fr-FR"/>
        </w:rPr>
        <w:t>. Tout transporteur dont la flotte ne réussit pas l'inspection comme détaillé ci-dessous dans l'</w:t>
      </w:r>
      <w:r w:rsidRPr="00366F8A">
        <w:rPr>
          <w:b/>
          <w:bCs/>
          <w:noProof/>
          <w:sz w:val="22"/>
          <w:szCs w:val="22"/>
          <w:lang w:val="fr-FR"/>
        </w:rPr>
        <w:t>Annexe 6</w:t>
      </w:r>
      <w:r w:rsidRPr="00366F8A">
        <w:rPr>
          <w:noProof/>
          <w:sz w:val="22"/>
          <w:szCs w:val="22"/>
          <w:lang w:val="fr-FR"/>
        </w:rPr>
        <w:t xml:space="preserve"> ne sera pas admissible pour un contrat. </w:t>
      </w:r>
    </w:p>
    <w:p w14:paraId="56F4D0A4" w14:textId="77777777" w:rsidR="009D6402" w:rsidRPr="00971280" w:rsidRDefault="009D6402" w:rsidP="009D6402">
      <w:pPr>
        <w:jc w:val="both"/>
        <w:rPr>
          <w:b/>
          <w:bCs/>
          <w:sz w:val="22"/>
          <w:szCs w:val="22"/>
          <w:lang w:val="fr-FR"/>
        </w:rPr>
      </w:pPr>
    </w:p>
    <w:p w14:paraId="08F4FFAB" w14:textId="77777777" w:rsidR="00443DA6" w:rsidRPr="00971280" w:rsidRDefault="00A13F0D" w:rsidP="00443DA6">
      <w:pPr>
        <w:jc w:val="both"/>
        <w:rPr>
          <w:sz w:val="22"/>
          <w:szCs w:val="22"/>
          <w:lang w:val="fr-FR"/>
        </w:rPr>
      </w:pPr>
      <w:r w:rsidRPr="00366F8A">
        <w:rPr>
          <w:b/>
          <w:bCs/>
          <w:sz w:val="22"/>
          <w:szCs w:val="22"/>
          <w:lang w:val="fr-FR"/>
        </w:rPr>
        <w:t>Attribution du Contrat de sous-traitance (estimation).</w:t>
      </w:r>
      <w:r w:rsidRPr="00366F8A">
        <w:rPr>
          <w:sz w:val="22"/>
          <w:szCs w:val="22"/>
          <w:lang w:val="fr-FR"/>
        </w:rPr>
        <w:t xml:space="preserve"> Chemonics choisira la proposition qui offre le meilleur rapport qualité-prix en fonction des critères d'évaluation énoncés dans le présent RFP.</w:t>
      </w:r>
    </w:p>
    <w:p w14:paraId="3A00FFAA" w14:textId="77777777" w:rsidR="00443DA6" w:rsidRPr="00971280" w:rsidRDefault="00443DA6" w:rsidP="00443DA6">
      <w:pPr>
        <w:ind w:left="540"/>
        <w:jc w:val="both"/>
        <w:rPr>
          <w:sz w:val="22"/>
          <w:szCs w:val="22"/>
          <w:lang w:val="fr-FR"/>
        </w:rPr>
      </w:pPr>
    </w:p>
    <w:p w14:paraId="535CED9B" w14:textId="77777777" w:rsidR="00443DA6" w:rsidRPr="00366F8A" w:rsidRDefault="00A13F0D" w:rsidP="007119F9">
      <w:pPr>
        <w:numPr>
          <w:ilvl w:val="1"/>
          <w:numId w:val="72"/>
        </w:numPr>
        <w:ind w:left="540" w:hanging="540"/>
        <w:jc w:val="both"/>
        <w:rPr>
          <w:b/>
          <w:sz w:val="22"/>
          <w:szCs w:val="22"/>
        </w:rPr>
      </w:pPr>
      <w:r w:rsidRPr="00366F8A">
        <w:rPr>
          <w:b/>
          <w:bCs/>
          <w:sz w:val="22"/>
          <w:szCs w:val="22"/>
          <w:lang w:val="fr-FR"/>
        </w:rPr>
        <w:t>Période de validité</w:t>
      </w:r>
      <w:bookmarkStart w:id="7" w:name="_GoBack"/>
      <w:bookmarkEnd w:id="7"/>
    </w:p>
    <w:p w14:paraId="2F142CC6" w14:textId="77777777" w:rsidR="00443DA6" w:rsidRPr="00366F8A" w:rsidRDefault="00443DA6" w:rsidP="00443DA6">
      <w:pPr>
        <w:ind w:left="540"/>
        <w:jc w:val="both"/>
        <w:rPr>
          <w:sz w:val="22"/>
          <w:szCs w:val="22"/>
        </w:rPr>
      </w:pPr>
    </w:p>
    <w:p w14:paraId="34067D20" w14:textId="77777777" w:rsidR="000E5EA4" w:rsidRPr="00366F8A" w:rsidRDefault="00A13F0D" w:rsidP="00E1497A">
      <w:pPr>
        <w:pStyle w:val="BodyTextIndent2"/>
        <w:jc w:val="both"/>
        <w:rPr>
          <w:sz w:val="22"/>
          <w:szCs w:val="22"/>
        </w:rPr>
      </w:pPr>
      <w:r w:rsidRPr="00366F8A">
        <w:rPr>
          <w:bCs w:val="0"/>
          <w:sz w:val="22"/>
          <w:szCs w:val="22"/>
          <w:lang w:val="fr-FR"/>
        </w:rPr>
        <w:t>Les offres doivent rester valides pendant au moins quatre-vingt-dix (90) jours calendaires après la date butoir de l'appel d'offres.</w:t>
      </w:r>
    </w:p>
    <w:p w14:paraId="77FAFC41" w14:textId="77777777" w:rsidR="000E5EA4" w:rsidRPr="00366F8A" w:rsidRDefault="000E5EA4" w:rsidP="000E5EA4">
      <w:pPr>
        <w:pStyle w:val="BodyTextIndent2"/>
        <w:ind w:left="0" w:firstLine="0"/>
        <w:jc w:val="both"/>
        <w:rPr>
          <w:sz w:val="22"/>
          <w:szCs w:val="22"/>
        </w:rPr>
      </w:pPr>
    </w:p>
    <w:p w14:paraId="72AC3C53" w14:textId="77777777" w:rsidR="00443DA6" w:rsidRPr="00366F8A" w:rsidRDefault="00A13F0D" w:rsidP="007119F9">
      <w:pPr>
        <w:numPr>
          <w:ilvl w:val="1"/>
          <w:numId w:val="72"/>
        </w:numPr>
        <w:ind w:left="540" w:hanging="540"/>
        <w:jc w:val="both"/>
        <w:rPr>
          <w:b/>
          <w:sz w:val="22"/>
          <w:szCs w:val="22"/>
        </w:rPr>
      </w:pPr>
      <w:r w:rsidRPr="00366F8A">
        <w:rPr>
          <w:b/>
          <w:bCs/>
          <w:sz w:val="22"/>
          <w:szCs w:val="22"/>
          <w:lang w:val="fr-FR"/>
        </w:rPr>
        <w:t>Évaluation et base de l'attribution</w:t>
      </w:r>
    </w:p>
    <w:p w14:paraId="54933FF3" w14:textId="77777777" w:rsidR="00443DA6" w:rsidRPr="00366F8A" w:rsidRDefault="00443DA6" w:rsidP="00443DA6">
      <w:pPr>
        <w:jc w:val="both"/>
        <w:rPr>
          <w:color w:val="FF0000"/>
          <w:sz w:val="22"/>
          <w:szCs w:val="22"/>
        </w:rPr>
      </w:pPr>
    </w:p>
    <w:p w14:paraId="30093A99" w14:textId="6DE25A30" w:rsidR="007473A5" w:rsidRPr="00971280" w:rsidRDefault="00A13F0D" w:rsidP="007473A5">
      <w:pPr>
        <w:jc w:val="both"/>
        <w:rPr>
          <w:sz w:val="22"/>
          <w:szCs w:val="22"/>
          <w:highlight w:val="yellow"/>
          <w:lang w:val="fr-FR"/>
        </w:rPr>
      </w:pPr>
      <w:bookmarkStart w:id="8" w:name="_Hlk531936426"/>
      <w:r w:rsidRPr="00366F8A">
        <w:rPr>
          <w:sz w:val="22"/>
          <w:szCs w:val="22"/>
          <w:lang w:val="fr-FR"/>
        </w:rPr>
        <w:t>Une attribution</w:t>
      </w:r>
      <w:r w:rsidR="00AF74B9">
        <w:rPr>
          <w:sz w:val="22"/>
          <w:szCs w:val="22"/>
          <w:lang w:val="fr-FR"/>
        </w:rPr>
        <w:t xml:space="preserve"> de </w:t>
      </w:r>
      <w:r w:rsidR="008F017C">
        <w:rPr>
          <w:sz w:val="22"/>
          <w:szCs w:val="22"/>
          <w:lang w:val="fr-FR"/>
        </w:rPr>
        <w:t>sous-</w:t>
      </w:r>
      <w:r w:rsidR="00AF74B9">
        <w:rPr>
          <w:sz w:val="22"/>
          <w:szCs w:val="22"/>
          <w:lang w:val="fr-FR"/>
        </w:rPr>
        <w:t>contrat</w:t>
      </w:r>
      <w:r w:rsidRPr="00366F8A">
        <w:rPr>
          <w:sz w:val="22"/>
          <w:szCs w:val="22"/>
          <w:lang w:val="fr-FR"/>
        </w:rPr>
        <w:t xml:space="preserve"> sera faite au</w:t>
      </w:r>
      <w:r w:rsidR="00622880">
        <w:rPr>
          <w:sz w:val="22"/>
          <w:szCs w:val="22"/>
          <w:lang w:val="fr-FR"/>
        </w:rPr>
        <w:t>(</w:t>
      </w:r>
      <w:r w:rsidRPr="00366F8A">
        <w:rPr>
          <w:sz w:val="22"/>
          <w:szCs w:val="22"/>
          <w:lang w:val="fr-FR"/>
        </w:rPr>
        <w:t>x</w:t>
      </w:r>
      <w:r w:rsidR="00622880">
        <w:rPr>
          <w:sz w:val="22"/>
          <w:szCs w:val="22"/>
          <w:lang w:val="fr-FR"/>
        </w:rPr>
        <w:t>)</w:t>
      </w:r>
      <w:r w:rsidRPr="00366F8A">
        <w:rPr>
          <w:sz w:val="22"/>
          <w:szCs w:val="22"/>
          <w:lang w:val="fr-FR"/>
        </w:rPr>
        <w:t xml:space="preserve"> soumissionnaire</w:t>
      </w:r>
      <w:r w:rsidR="00622880">
        <w:rPr>
          <w:sz w:val="22"/>
          <w:szCs w:val="22"/>
          <w:lang w:val="fr-FR"/>
        </w:rPr>
        <w:t>(s)</w:t>
      </w:r>
      <w:r w:rsidRPr="00366F8A">
        <w:rPr>
          <w:sz w:val="22"/>
          <w:szCs w:val="22"/>
          <w:lang w:val="fr-FR"/>
        </w:rPr>
        <w:t xml:space="preserve"> dont la proposition </w:t>
      </w:r>
      <w:proofErr w:type="gramStart"/>
      <w:r w:rsidRPr="00366F8A">
        <w:rPr>
          <w:sz w:val="22"/>
          <w:szCs w:val="22"/>
          <w:lang w:val="fr-FR"/>
        </w:rPr>
        <w:t xml:space="preserve">est  </w:t>
      </w:r>
      <w:r w:rsidR="00622880">
        <w:rPr>
          <w:sz w:val="22"/>
          <w:szCs w:val="22"/>
          <w:lang w:val="fr-FR"/>
        </w:rPr>
        <w:t>jugée</w:t>
      </w:r>
      <w:proofErr w:type="gramEnd"/>
      <w:r w:rsidR="00622880">
        <w:rPr>
          <w:sz w:val="22"/>
          <w:szCs w:val="22"/>
          <w:lang w:val="fr-FR"/>
        </w:rPr>
        <w:t xml:space="preserve"> </w:t>
      </w:r>
      <w:r w:rsidRPr="00366F8A">
        <w:rPr>
          <w:sz w:val="22"/>
          <w:szCs w:val="22"/>
          <w:lang w:val="fr-FR"/>
        </w:rPr>
        <w:t xml:space="preserve"> </w:t>
      </w:r>
      <w:r w:rsidR="00622880">
        <w:rPr>
          <w:sz w:val="22"/>
          <w:szCs w:val="22"/>
          <w:lang w:val="fr-FR"/>
        </w:rPr>
        <w:t xml:space="preserve">conforme </w:t>
      </w:r>
      <w:r w:rsidRPr="00366F8A">
        <w:rPr>
          <w:sz w:val="22"/>
          <w:szCs w:val="22"/>
          <w:lang w:val="fr-FR"/>
        </w:rPr>
        <w:t>au document d</w:t>
      </w:r>
      <w:r w:rsidR="00622880">
        <w:rPr>
          <w:sz w:val="22"/>
          <w:szCs w:val="22"/>
          <w:lang w:val="fr-FR"/>
        </w:rPr>
        <w:t>’appel d’offre</w:t>
      </w:r>
      <w:r w:rsidRPr="00366F8A">
        <w:rPr>
          <w:sz w:val="22"/>
          <w:szCs w:val="22"/>
          <w:lang w:val="fr-FR"/>
        </w:rPr>
        <w:t>, satisfait aux critères d'éligibilité indiqués dans ce RFP, répond aux exigences techniques, de gestion/du personnel et de capacités de l'entreprise, et est établie comme présentant la meilleure valeur pour Chemonics. La meilleure valeur sera décidée sur la base d'un processus de compromis.</w:t>
      </w:r>
    </w:p>
    <w:bookmarkEnd w:id="8"/>
    <w:p w14:paraId="6D19D9F1" w14:textId="77777777" w:rsidR="007473A5" w:rsidRPr="00366F8A" w:rsidRDefault="007473A5" w:rsidP="007473A5">
      <w:pPr>
        <w:pStyle w:val="BodyText3"/>
        <w:spacing w:after="0"/>
        <w:jc w:val="both"/>
        <w:rPr>
          <w:sz w:val="22"/>
          <w:szCs w:val="22"/>
          <w:highlight w:val="yellow"/>
          <w:shd w:val="clear" w:color="auto" w:fill="BFBFBF"/>
        </w:rPr>
      </w:pPr>
    </w:p>
    <w:p w14:paraId="13CAF501" w14:textId="77777777" w:rsidR="007473A5" w:rsidRPr="00971280" w:rsidRDefault="00A13F0D" w:rsidP="007473A5">
      <w:pPr>
        <w:ind w:left="21" w:right="7"/>
        <w:jc w:val="both"/>
        <w:rPr>
          <w:lang w:val="fr-FR"/>
        </w:rPr>
      </w:pPr>
      <w:r w:rsidRPr="00366F8A">
        <w:rPr>
          <w:sz w:val="22"/>
          <w:szCs w:val="22"/>
          <w:lang w:val="fr-FR"/>
        </w:rPr>
        <w:t xml:space="preserve">Le présent RFP se basera sur un processus de compromis pour déterminer le meilleur rapport qualité/prix. Cela signifie que chaque offre sera évaluée et notée en fonction des critères et sous-critères d'évaluation indiqués dans le tableau ci-dessous. Aucun point n'est attribué à une proposition de coût dans le cadre de l'évaluation technique. Cependant, aux fins de l'évaluation globale du présent RFP, les facteurs d'évaluation technique autres que le coût, lorsqu'ils sont combinés, sont considérés comme étant nettement plus importants que les facteurs de coût.  Si les évaluations techniques sont jugées comme étant identiques ou quasiment identiques, le coût deviendra le facteur déterminant.   </w:t>
      </w:r>
    </w:p>
    <w:p w14:paraId="6C25E3FA" w14:textId="77777777" w:rsidR="007473A5" w:rsidRPr="00366F8A" w:rsidRDefault="007473A5" w:rsidP="007473A5">
      <w:pPr>
        <w:pStyle w:val="BodyText3"/>
        <w:spacing w:after="0"/>
        <w:jc w:val="both"/>
        <w:rPr>
          <w:sz w:val="22"/>
          <w:szCs w:val="22"/>
          <w:highlight w:val="yellow"/>
          <w:shd w:val="clear" w:color="auto" w:fill="BFBFBF"/>
        </w:rPr>
      </w:pPr>
    </w:p>
    <w:p w14:paraId="04A7EC01" w14:textId="28C89494" w:rsidR="007473A5" w:rsidRDefault="00A13F0D" w:rsidP="007473A5">
      <w:pPr>
        <w:pStyle w:val="BodyText3"/>
        <w:spacing w:after="0"/>
        <w:jc w:val="both"/>
        <w:rPr>
          <w:sz w:val="22"/>
          <w:szCs w:val="22"/>
          <w:lang w:val="fr-FR"/>
        </w:rPr>
      </w:pPr>
      <w:r w:rsidRPr="00366F8A">
        <w:rPr>
          <w:sz w:val="22"/>
          <w:szCs w:val="22"/>
          <w:lang w:val="fr-FR"/>
        </w:rPr>
        <w:t xml:space="preserve">Lors de l'évaluation des offres, Chemonics utilisera les critères et sous-critères d'évaluation suivants : </w:t>
      </w:r>
    </w:p>
    <w:p w14:paraId="31F8BB92" w14:textId="0210423D" w:rsidR="004D4A73" w:rsidRDefault="004D4A73" w:rsidP="007473A5">
      <w:pPr>
        <w:pStyle w:val="BodyText3"/>
        <w:spacing w:after="0"/>
        <w:jc w:val="both"/>
        <w:rPr>
          <w:sz w:val="22"/>
          <w:szCs w:val="22"/>
          <w:lang w:val="fr-FR"/>
        </w:rPr>
      </w:pPr>
    </w:p>
    <w:p w14:paraId="44C9DC47" w14:textId="77777777" w:rsidR="004D4A73" w:rsidRPr="00366F8A" w:rsidRDefault="004D4A73" w:rsidP="007473A5">
      <w:pPr>
        <w:pStyle w:val="BodyText3"/>
        <w:spacing w:after="0"/>
        <w:jc w:val="both"/>
        <w:rPr>
          <w:sz w:val="22"/>
          <w:szCs w:val="22"/>
          <w:highlight w:val="yellow"/>
        </w:rPr>
      </w:pPr>
    </w:p>
    <w:p w14:paraId="39159158" w14:textId="77777777" w:rsidR="00443DA6" w:rsidRPr="00366F8A" w:rsidRDefault="00443DA6" w:rsidP="00443DA6">
      <w:pPr>
        <w:pStyle w:val="BodyText3"/>
        <w:spacing w:after="0"/>
        <w:jc w:val="both"/>
        <w:rPr>
          <w:sz w:val="22"/>
          <w:szCs w:val="22"/>
          <w:shd w:val="clear" w:color="auto" w:fill="BFBFB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4"/>
        <w:gridCol w:w="3812"/>
        <w:gridCol w:w="1194"/>
        <w:gridCol w:w="1134"/>
        <w:gridCol w:w="1756"/>
      </w:tblGrid>
      <w:tr w:rsidR="009A3641" w:rsidRPr="00366F8A" w14:paraId="74C649A7" w14:textId="77777777" w:rsidTr="00335D0E">
        <w:tc>
          <w:tcPr>
            <w:tcW w:w="1458" w:type="dxa"/>
            <w:shd w:val="clear" w:color="auto" w:fill="D9D9D9" w:themeFill="background1" w:themeFillShade="D9"/>
            <w:vAlign w:val="center"/>
          </w:tcPr>
          <w:p w14:paraId="0B75B28A" w14:textId="77777777" w:rsidR="00C17575" w:rsidRPr="00366F8A" w:rsidRDefault="00A13F0D" w:rsidP="007876D5">
            <w:pPr>
              <w:jc w:val="center"/>
              <w:rPr>
                <w:b/>
                <w:sz w:val="22"/>
                <w:szCs w:val="22"/>
              </w:rPr>
            </w:pPr>
            <w:r w:rsidRPr="00366F8A">
              <w:rPr>
                <w:b/>
                <w:bCs/>
                <w:sz w:val="22"/>
                <w:szCs w:val="22"/>
                <w:lang w:val="fr-FR"/>
              </w:rPr>
              <w:t>Critères d'évaluation</w:t>
            </w:r>
          </w:p>
        </w:tc>
        <w:tc>
          <w:tcPr>
            <w:tcW w:w="3867" w:type="dxa"/>
            <w:shd w:val="clear" w:color="auto" w:fill="D9D9D9" w:themeFill="background1" w:themeFillShade="D9"/>
            <w:vAlign w:val="center"/>
          </w:tcPr>
          <w:p w14:paraId="3D4F1C3E" w14:textId="77777777" w:rsidR="00C17575" w:rsidRPr="00366F8A" w:rsidRDefault="00A13F0D" w:rsidP="007876D5">
            <w:pPr>
              <w:jc w:val="center"/>
              <w:rPr>
                <w:b/>
                <w:sz w:val="22"/>
                <w:szCs w:val="22"/>
              </w:rPr>
            </w:pPr>
            <w:r w:rsidRPr="00366F8A">
              <w:rPr>
                <w:b/>
                <w:bCs/>
                <w:sz w:val="22"/>
                <w:szCs w:val="22"/>
                <w:lang w:val="fr-FR"/>
              </w:rPr>
              <w:t>Sous-critères d'évaluation</w:t>
            </w:r>
          </w:p>
        </w:tc>
        <w:tc>
          <w:tcPr>
            <w:tcW w:w="1194" w:type="dxa"/>
            <w:shd w:val="clear" w:color="auto" w:fill="D9D9D9" w:themeFill="background1" w:themeFillShade="D9"/>
            <w:vAlign w:val="center"/>
          </w:tcPr>
          <w:p w14:paraId="1EFB54A3" w14:textId="77777777" w:rsidR="00C17575" w:rsidRPr="00366F8A" w:rsidRDefault="00A13F0D" w:rsidP="007876D5">
            <w:pPr>
              <w:jc w:val="center"/>
              <w:rPr>
                <w:b/>
                <w:sz w:val="22"/>
                <w:szCs w:val="22"/>
              </w:rPr>
            </w:pPr>
            <w:r w:rsidRPr="00366F8A">
              <w:rPr>
                <w:b/>
                <w:bCs/>
                <w:sz w:val="22"/>
                <w:szCs w:val="22"/>
                <w:lang w:val="fr-FR"/>
              </w:rPr>
              <w:t>Maximum de points</w:t>
            </w:r>
          </w:p>
        </w:tc>
        <w:tc>
          <w:tcPr>
            <w:tcW w:w="1153" w:type="dxa"/>
            <w:shd w:val="clear" w:color="auto" w:fill="D9D9D9" w:themeFill="background1" w:themeFillShade="D9"/>
          </w:tcPr>
          <w:p w14:paraId="2AEAAA16" w14:textId="77777777" w:rsidR="00C17575" w:rsidRPr="00366F8A" w:rsidRDefault="00C17575" w:rsidP="007876D5">
            <w:pPr>
              <w:jc w:val="center"/>
              <w:rPr>
                <w:b/>
                <w:sz w:val="22"/>
                <w:szCs w:val="22"/>
              </w:rPr>
            </w:pPr>
          </w:p>
          <w:p w14:paraId="078BE2AA" w14:textId="77777777" w:rsidR="00C17575" w:rsidRPr="00366F8A" w:rsidRDefault="00A13F0D" w:rsidP="007876D5">
            <w:pPr>
              <w:jc w:val="center"/>
              <w:rPr>
                <w:b/>
                <w:sz w:val="22"/>
                <w:szCs w:val="22"/>
              </w:rPr>
            </w:pPr>
            <w:r w:rsidRPr="00366F8A">
              <w:rPr>
                <w:b/>
                <w:bCs/>
                <w:sz w:val="22"/>
                <w:szCs w:val="22"/>
                <w:lang w:val="fr-FR"/>
              </w:rPr>
              <w:t>Score</w:t>
            </w:r>
          </w:p>
        </w:tc>
        <w:tc>
          <w:tcPr>
            <w:tcW w:w="1756" w:type="dxa"/>
            <w:shd w:val="clear" w:color="auto" w:fill="D9D9D9" w:themeFill="background1" w:themeFillShade="D9"/>
          </w:tcPr>
          <w:p w14:paraId="1C8350FA" w14:textId="77777777" w:rsidR="00C17575" w:rsidRPr="00366F8A" w:rsidRDefault="00A13F0D" w:rsidP="007876D5">
            <w:pPr>
              <w:jc w:val="center"/>
              <w:rPr>
                <w:b/>
                <w:sz w:val="22"/>
                <w:szCs w:val="22"/>
              </w:rPr>
            </w:pPr>
            <w:r w:rsidRPr="00366F8A">
              <w:rPr>
                <w:b/>
                <w:bCs/>
                <w:sz w:val="22"/>
                <w:szCs w:val="22"/>
                <w:lang w:val="fr-FR"/>
              </w:rPr>
              <w:t xml:space="preserve">Commentaires et informations supplémentaires </w:t>
            </w:r>
          </w:p>
        </w:tc>
      </w:tr>
      <w:tr w:rsidR="009A3641" w:rsidRPr="00475ED3" w14:paraId="62CE0B47" w14:textId="77777777" w:rsidTr="00335D0E">
        <w:tc>
          <w:tcPr>
            <w:tcW w:w="5325" w:type="dxa"/>
            <w:gridSpan w:val="2"/>
            <w:shd w:val="clear" w:color="auto" w:fill="F2F2F2" w:themeFill="background1" w:themeFillShade="F2"/>
          </w:tcPr>
          <w:p w14:paraId="76048CC4" w14:textId="77777777" w:rsidR="00C17575" w:rsidRPr="00971280" w:rsidRDefault="00A13F0D" w:rsidP="007876D5">
            <w:pPr>
              <w:rPr>
                <w:sz w:val="22"/>
                <w:szCs w:val="22"/>
                <w:lang w:val="fr-FR"/>
              </w:rPr>
            </w:pPr>
            <w:r w:rsidRPr="00366F8A">
              <w:rPr>
                <w:b/>
                <w:bCs/>
                <w:sz w:val="22"/>
                <w:szCs w:val="22"/>
                <w:lang w:val="fr-FR"/>
              </w:rPr>
              <w:t>Section I-</w:t>
            </w:r>
            <w:r w:rsidRPr="00366F8A">
              <w:rPr>
                <w:sz w:val="22"/>
                <w:szCs w:val="22"/>
                <w:lang w:val="fr-FR"/>
              </w:rPr>
              <w:t xml:space="preserve"> </w:t>
            </w:r>
            <w:r w:rsidRPr="00366F8A">
              <w:rPr>
                <w:b/>
                <w:bCs/>
                <w:sz w:val="22"/>
                <w:szCs w:val="22"/>
                <w:lang w:val="fr-FR"/>
              </w:rPr>
              <w:t>Approche technique / approche, procédures opératoires standard, HR</w:t>
            </w:r>
          </w:p>
        </w:tc>
        <w:tc>
          <w:tcPr>
            <w:tcW w:w="1194" w:type="dxa"/>
            <w:shd w:val="clear" w:color="auto" w:fill="F2F2F2" w:themeFill="background1" w:themeFillShade="F2"/>
          </w:tcPr>
          <w:p w14:paraId="27993A35" w14:textId="77777777" w:rsidR="00C17575" w:rsidRPr="00971280" w:rsidRDefault="00C17575" w:rsidP="00676CBF">
            <w:pPr>
              <w:jc w:val="center"/>
              <w:rPr>
                <w:sz w:val="22"/>
                <w:szCs w:val="22"/>
                <w:lang w:val="fr-FR"/>
              </w:rPr>
            </w:pPr>
          </w:p>
        </w:tc>
        <w:tc>
          <w:tcPr>
            <w:tcW w:w="1153" w:type="dxa"/>
            <w:shd w:val="clear" w:color="auto" w:fill="F2F2F2" w:themeFill="background1" w:themeFillShade="F2"/>
          </w:tcPr>
          <w:p w14:paraId="3C5AD899" w14:textId="77777777" w:rsidR="00C17575" w:rsidRPr="00971280" w:rsidRDefault="00C17575" w:rsidP="007876D5">
            <w:pPr>
              <w:jc w:val="both"/>
              <w:rPr>
                <w:sz w:val="22"/>
                <w:szCs w:val="22"/>
                <w:lang w:val="fr-FR"/>
              </w:rPr>
            </w:pPr>
          </w:p>
        </w:tc>
        <w:tc>
          <w:tcPr>
            <w:tcW w:w="1756" w:type="dxa"/>
            <w:shd w:val="clear" w:color="auto" w:fill="F2F2F2" w:themeFill="background1" w:themeFillShade="F2"/>
          </w:tcPr>
          <w:p w14:paraId="04343B27" w14:textId="77777777" w:rsidR="00C17575" w:rsidRPr="00971280" w:rsidRDefault="00C17575" w:rsidP="007876D5">
            <w:pPr>
              <w:jc w:val="both"/>
              <w:rPr>
                <w:sz w:val="22"/>
                <w:szCs w:val="22"/>
                <w:lang w:val="fr-FR"/>
              </w:rPr>
            </w:pPr>
          </w:p>
        </w:tc>
      </w:tr>
      <w:tr w:rsidR="009A3641" w:rsidRPr="00366F8A" w14:paraId="1BFCE550" w14:textId="77777777" w:rsidTr="00335D0E">
        <w:tc>
          <w:tcPr>
            <w:tcW w:w="1458" w:type="dxa"/>
          </w:tcPr>
          <w:p w14:paraId="159380E8" w14:textId="77777777" w:rsidR="00C17575" w:rsidRPr="00971280" w:rsidRDefault="00C17575" w:rsidP="007876D5">
            <w:pPr>
              <w:jc w:val="both"/>
              <w:rPr>
                <w:sz w:val="22"/>
                <w:szCs w:val="22"/>
                <w:lang w:val="fr-FR"/>
              </w:rPr>
            </w:pPr>
          </w:p>
        </w:tc>
        <w:tc>
          <w:tcPr>
            <w:tcW w:w="3867" w:type="dxa"/>
          </w:tcPr>
          <w:p w14:paraId="56C4FD27" w14:textId="77777777" w:rsidR="00676CBF" w:rsidRPr="00971280" w:rsidRDefault="00A13F0D" w:rsidP="00676CBF">
            <w:pPr>
              <w:rPr>
                <w:sz w:val="22"/>
                <w:szCs w:val="22"/>
                <w:lang w:val="fr-FR"/>
              </w:rPr>
            </w:pPr>
            <w:r w:rsidRPr="00366F8A">
              <w:rPr>
                <w:b/>
                <w:bCs/>
                <w:sz w:val="22"/>
                <w:szCs w:val="22"/>
                <w:lang w:val="fr-FR"/>
              </w:rPr>
              <w:t>Approche et méthodologie</w:t>
            </w:r>
            <w:r w:rsidRPr="00366F8A">
              <w:rPr>
                <w:sz w:val="22"/>
                <w:szCs w:val="22"/>
                <w:lang w:val="fr-FR"/>
              </w:rPr>
              <w:t xml:space="preserve"> </w:t>
            </w:r>
          </w:p>
          <w:p w14:paraId="5E3095D6" w14:textId="268607F3" w:rsidR="00C17575" w:rsidRPr="00971280" w:rsidRDefault="00A13F0D" w:rsidP="00676CBF">
            <w:pPr>
              <w:jc w:val="both"/>
              <w:rPr>
                <w:sz w:val="22"/>
                <w:szCs w:val="22"/>
                <w:lang w:val="fr-FR"/>
              </w:rPr>
            </w:pPr>
            <w:r w:rsidRPr="00366F8A">
              <w:rPr>
                <w:sz w:val="22"/>
                <w:szCs w:val="22"/>
                <w:lang w:val="fr-FR"/>
              </w:rPr>
              <w:t>L'approc</w:t>
            </w:r>
            <w:r w:rsidR="00335D0E" w:rsidRPr="00366F8A">
              <w:rPr>
                <w:sz w:val="22"/>
                <w:szCs w:val="22"/>
                <w:lang w:val="fr-FR"/>
              </w:rPr>
              <w:t xml:space="preserve">he technique et la méthodologie </w:t>
            </w:r>
            <w:r w:rsidRPr="00366F8A">
              <w:rPr>
                <w:sz w:val="22"/>
                <w:szCs w:val="22"/>
                <w:lang w:val="fr-FR"/>
              </w:rPr>
              <w:t>détaillée d'implémentation de service qui sont proposées répondent-elles de façon satisfaisante aux exigences définies dans les sections</w:t>
            </w:r>
            <w:r w:rsidR="004D4A73">
              <w:rPr>
                <w:sz w:val="22"/>
                <w:szCs w:val="22"/>
                <w:lang w:val="fr-FR"/>
              </w:rPr>
              <w:t xml:space="preserve"> du TDR</w:t>
            </w:r>
            <w:r w:rsidRPr="00366F8A">
              <w:rPr>
                <w:sz w:val="22"/>
                <w:szCs w:val="22"/>
                <w:lang w:val="fr-FR"/>
              </w:rPr>
              <w:t xml:space="preserve"> et </w:t>
            </w:r>
            <w:r w:rsidR="004D4A73">
              <w:rPr>
                <w:sz w:val="22"/>
                <w:szCs w:val="22"/>
                <w:lang w:val="fr-FR"/>
              </w:rPr>
              <w:t>des l</w:t>
            </w:r>
            <w:r w:rsidR="00A875C4">
              <w:rPr>
                <w:sz w:val="22"/>
                <w:szCs w:val="22"/>
                <w:lang w:val="fr-FR"/>
              </w:rPr>
              <w:t>ivrables</w:t>
            </w:r>
            <w:r w:rsidR="004D4A73">
              <w:rPr>
                <w:sz w:val="22"/>
                <w:szCs w:val="22"/>
                <w:lang w:val="fr-FR"/>
              </w:rPr>
              <w:t xml:space="preserve"> ? </w:t>
            </w:r>
            <w:r w:rsidRPr="00366F8A">
              <w:rPr>
                <w:sz w:val="22"/>
                <w:szCs w:val="22"/>
                <w:lang w:val="fr-FR"/>
              </w:rPr>
              <w:t xml:space="preserve"> </w:t>
            </w:r>
          </w:p>
          <w:p w14:paraId="08F11653" w14:textId="77777777" w:rsidR="00C17575" w:rsidRPr="00971280" w:rsidRDefault="00C17575" w:rsidP="007876D5">
            <w:pPr>
              <w:jc w:val="both"/>
              <w:rPr>
                <w:sz w:val="22"/>
                <w:szCs w:val="22"/>
                <w:lang w:val="fr-FR"/>
              </w:rPr>
            </w:pPr>
          </w:p>
        </w:tc>
        <w:tc>
          <w:tcPr>
            <w:tcW w:w="1194" w:type="dxa"/>
            <w:vAlign w:val="center"/>
          </w:tcPr>
          <w:p w14:paraId="23F230FE" w14:textId="77777777" w:rsidR="00C17575" w:rsidRPr="00366F8A" w:rsidRDefault="00A13F0D" w:rsidP="00676CBF">
            <w:pPr>
              <w:jc w:val="center"/>
              <w:rPr>
                <w:sz w:val="22"/>
                <w:szCs w:val="22"/>
              </w:rPr>
            </w:pPr>
            <w:r w:rsidRPr="00366F8A">
              <w:rPr>
                <w:sz w:val="22"/>
                <w:szCs w:val="22"/>
                <w:lang w:val="fr-FR"/>
              </w:rPr>
              <w:t>5</w:t>
            </w:r>
          </w:p>
        </w:tc>
        <w:tc>
          <w:tcPr>
            <w:tcW w:w="1153" w:type="dxa"/>
          </w:tcPr>
          <w:p w14:paraId="1D4E34A7" w14:textId="77777777" w:rsidR="00C17575" w:rsidRPr="00366F8A" w:rsidRDefault="00C17575" w:rsidP="007876D5">
            <w:pPr>
              <w:jc w:val="right"/>
              <w:rPr>
                <w:sz w:val="22"/>
                <w:szCs w:val="22"/>
              </w:rPr>
            </w:pPr>
          </w:p>
        </w:tc>
        <w:tc>
          <w:tcPr>
            <w:tcW w:w="1756" w:type="dxa"/>
          </w:tcPr>
          <w:p w14:paraId="5C469CDE" w14:textId="77777777" w:rsidR="00C17575" w:rsidRPr="00366F8A" w:rsidRDefault="00C17575" w:rsidP="007876D5">
            <w:pPr>
              <w:jc w:val="right"/>
              <w:rPr>
                <w:sz w:val="22"/>
                <w:szCs w:val="22"/>
              </w:rPr>
            </w:pPr>
          </w:p>
        </w:tc>
      </w:tr>
      <w:tr w:rsidR="009A3641" w:rsidRPr="00366F8A" w14:paraId="63952F21" w14:textId="77777777" w:rsidTr="00335D0E">
        <w:tc>
          <w:tcPr>
            <w:tcW w:w="1458" w:type="dxa"/>
          </w:tcPr>
          <w:p w14:paraId="4FF600C8" w14:textId="77777777" w:rsidR="00C17575" w:rsidRPr="00366F8A" w:rsidRDefault="00C17575" w:rsidP="007876D5">
            <w:pPr>
              <w:jc w:val="both"/>
              <w:rPr>
                <w:sz w:val="22"/>
                <w:szCs w:val="22"/>
              </w:rPr>
            </w:pPr>
          </w:p>
        </w:tc>
        <w:tc>
          <w:tcPr>
            <w:tcW w:w="3867" w:type="dxa"/>
          </w:tcPr>
          <w:p w14:paraId="2B88E6E1" w14:textId="7EEBC42C" w:rsidR="00C17575" w:rsidRPr="00971280" w:rsidRDefault="00A13F0D" w:rsidP="00676CBF">
            <w:pPr>
              <w:jc w:val="both"/>
              <w:rPr>
                <w:sz w:val="22"/>
                <w:szCs w:val="22"/>
                <w:lang w:val="fr-FR"/>
              </w:rPr>
            </w:pPr>
            <w:r w:rsidRPr="00366F8A">
              <w:rPr>
                <w:b/>
                <w:bCs/>
                <w:sz w:val="22"/>
                <w:szCs w:val="22"/>
                <w:lang w:val="fr-FR"/>
              </w:rPr>
              <w:t>Procédures opératoires standard</w:t>
            </w:r>
            <w:r w:rsidRPr="00366F8A">
              <w:rPr>
                <w:sz w:val="22"/>
                <w:szCs w:val="22"/>
                <w:lang w:val="fr-FR"/>
              </w:rPr>
              <w:t xml:space="preserve"> Les pratiques opérationnelles standard du soumissionnaire par exemple, des règles sont établies pour le service </w:t>
            </w:r>
            <w:r w:rsidR="000A4E2D">
              <w:rPr>
                <w:sz w:val="22"/>
                <w:szCs w:val="22"/>
                <w:lang w:val="fr-FR"/>
              </w:rPr>
              <w:t xml:space="preserve">à la </w:t>
            </w:r>
            <w:r w:rsidRPr="00366F8A">
              <w:rPr>
                <w:sz w:val="22"/>
                <w:szCs w:val="22"/>
                <w:lang w:val="fr-FR"/>
              </w:rPr>
              <w:t>clientèle, la maintenance/l'entretien de la flotte, la sécurité, les permis appropriés pour les chauffeurs, la rotation du personnel, etc.).</w:t>
            </w:r>
          </w:p>
          <w:p w14:paraId="3E0E00A2" w14:textId="77777777" w:rsidR="00C17575" w:rsidRPr="00971280" w:rsidRDefault="00C17575" w:rsidP="007876D5">
            <w:pPr>
              <w:jc w:val="both"/>
              <w:rPr>
                <w:sz w:val="22"/>
                <w:szCs w:val="22"/>
                <w:lang w:val="fr-FR"/>
              </w:rPr>
            </w:pPr>
          </w:p>
        </w:tc>
        <w:tc>
          <w:tcPr>
            <w:tcW w:w="1194" w:type="dxa"/>
            <w:vAlign w:val="center"/>
          </w:tcPr>
          <w:p w14:paraId="3A3B17DA" w14:textId="77777777" w:rsidR="00C17575" w:rsidRPr="00366F8A" w:rsidRDefault="00A13F0D" w:rsidP="00676CBF">
            <w:pPr>
              <w:jc w:val="center"/>
              <w:rPr>
                <w:sz w:val="22"/>
                <w:szCs w:val="22"/>
              </w:rPr>
            </w:pPr>
            <w:r w:rsidRPr="00366F8A">
              <w:rPr>
                <w:sz w:val="22"/>
                <w:szCs w:val="22"/>
                <w:lang w:val="fr-FR"/>
              </w:rPr>
              <w:t>2,5</w:t>
            </w:r>
          </w:p>
        </w:tc>
        <w:tc>
          <w:tcPr>
            <w:tcW w:w="1153" w:type="dxa"/>
          </w:tcPr>
          <w:p w14:paraId="080EC73D" w14:textId="77777777" w:rsidR="00C17575" w:rsidRPr="00366F8A" w:rsidRDefault="00C17575" w:rsidP="007876D5">
            <w:pPr>
              <w:jc w:val="right"/>
              <w:rPr>
                <w:sz w:val="22"/>
                <w:szCs w:val="22"/>
              </w:rPr>
            </w:pPr>
          </w:p>
        </w:tc>
        <w:tc>
          <w:tcPr>
            <w:tcW w:w="1756" w:type="dxa"/>
          </w:tcPr>
          <w:p w14:paraId="39FE15C0" w14:textId="77777777" w:rsidR="00C17575" w:rsidRPr="00366F8A" w:rsidRDefault="00C17575" w:rsidP="007876D5">
            <w:pPr>
              <w:jc w:val="right"/>
              <w:rPr>
                <w:sz w:val="22"/>
                <w:szCs w:val="22"/>
              </w:rPr>
            </w:pPr>
          </w:p>
        </w:tc>
      </w:tr>
      <w:tr w:rsidR="009A3641" w:rsidRPr="00366F8A" w14:paraId="718766B8" w14:textId="77777777" w:rsidTr="00335D0E">
        <w:tc>
          <w:tcPr>
            <w:tcW w:w="1458" w:type="dxa"/>
          </w:tcPr>
          <w:p w14:paraId="6D3DF0A8" w14:textId="77777777" w:rsidR="00C17575" w:rsidRPr="00366F8A" w:rsidRDefault="00C17575" w:rsidP="007876D5">
            <w:pPr>
              <w:jc w:val="both"/>
              <w:rPr>
                <w:sz w:val="22"/>
                <w:szCs w:val="22"/>
              </w:rPr>
            </w:pPr>
          </w:p>
        </w:tc>
        <w:tc>
          <w:tcPr>
            <w:tcW w:w="3867" w:type="dxa"/>
          </w:tcPr>
          <w:p w14:paraId="7C465DE8" w14:textId="77777777" w:rsidR="00676CBF" w:rsidRPr="00971280" w:rsidRDefault="00A13F0D" w:rsidP="00676CBF">
            <w:pPr>
              <w:rPr>
                <w:b/>
                <w:sz w:val="22"/>
                <w:szCs w:val="22"/>
                <w:lang w:val="fr-FR"/>
              </w:rPr>
            </w:pPr>
            <w:r w:rsidRPr="00366F8A">
              <w:rPr>
                <w:b/>
                <w:bCs/>
                <w:sz w:val="22"/>
                <w:szCs w:val="22"/>
                <w:lang w:val="fr-FR"/>
              </w:rPr>
              <w:t>Performances passées</w:t>
            </w:r>
          </w:p>
          <w:p w14:paraId="328D774E" w14:textId="77777777" w:rsidR="00676CBF" w:rsidRPr="00971280" w:rsidRDefault="00A13F0D" w:rsidP="00676CBF">
            <w:pPr>
              <w:jc w:val="both"/>
              <w:rPr>
                <w:sz w:val="22"/>
                <w:szCs w:val="22"/>
                <w:lang w:val="fr-FR"/>
              </w:rPr>
            </w:pPr>
            <w:r w:rsidRPr="00366F8A">
              <w:rPr>
                <w:sz w:val="22"/>
                <w:szCs w:val="22"/>
                <w:lang w:val="fr-FR"/>
              </w:rPr>
              <w:t xml:space="preserve">Bonnes performances dans le passé en matière de fourniture de services tels que demandés dans le RFP. Veuillez inclure au moins trois (3) références de clients actuels dans l'envoi de votre offre (avec nom, adresse, contact, téléphone et adresse e-mail). </w:t>
            </w:r>
          </w:p>
          <w:p w14:paraId="7826C612" w14:textId="77777777" w:rsidR="00C17575" w:rsidRPr="00971280" w:rsidRDefault="00C17575" w:rsidP="007876D5">
            <w:pPr>
              <w:jc w:val="both"/>
              <w:rPr>
                <w:sz w:val="22"/>
                <w:szCs w:val="22"/>
                <w:lang w:val="fr-FR"/>
              </w:rPr>
            </w:pPr>
          </w:p>
        </w:tc>
        <w:tc>
          <w:tcPr>
            <w:tcW w:w="1194" w:type="dxa"/>
            <w:vAlign w:val="center"/>
          </w:tcPr>
          <w:p w14:paraId="02899F79" w14:textId="77777777" w:rsidR="00C17575" w:rsidRPr="00366F8A" w:rsidRDefault="00A13F0D" w:rsidP="00676CBF">
            <w:pPr>
              <w:jc w:val="center"/>
              <w:rPr>
                <w:sz w:val="22"/>
                <w:szCs w:val="22"/>
              </w:rPr>
            </w:pPr>
            <w:r w:rsidRPr="00366F8A">
              <w:rPr>
                <w:sz w:val="22"/>
                <w:szCs w:val="22"/>
                <w:lang w:val="fr-FR"/>
              </w:rPr>
              <w:t>7,5</w:t>
            </w:r>
          </w:p>
        </w:tc>
        <w:tc>
          <w:tcPr>
            <w:tcW w:w="1153" w:type="dxa"/>
          </w:tcPr>
          <w:p w14:paraId="74B78D0A" w14:textId="77777777" w:rsidR="00C17575" w:rsidRPr="00366F8A" w:rsidRDefault="00C17575" w:rsidP="007876D5">
            <w:pPr>
              <w:jc w:val="right"/>
              <w:rPr>
                <w:sz w:val="22"/>
                <w:szCs w:val="22"/>
              </w:rPr>
            </w:pPr>
          </w:p>
        </w:tc>
        <w:tc>
          <w:tcPr>
            <w:tcW w:w="1756" w:type="dxa"/>
          </w:tcPr>
          <w:p w14:paraId="40AABFA8" w14:textId="77777777" w:rsidR="00C17575" w:rsidRPr="00366F8A" w:rsidRDefault="00C17575" w:rsidP="007876D5">
            <w:pPr>
              <w:jc w:val="right"/>
              <w:rPr>
                <w:sz w:val="22"/>
                <w:szCs w:val="22"/>
              </w:rPr>
            </w:pPr>
          </w:p>
        </w:tc>
      </w:tr>
      <w:tr w:rsidR="009A3641" w:rsidRPr="00366F8A" w14:paraId="5046264C" w14:textId="77777777" w:rsidTr="00335D0E">
        <w:tc>
          <w:tcPr>
            <w:tcW w:w="1458" w:type="dxa"/>
          </w:tcPr>
          <w:p w14:paraId="727CA71D" w14:textId="77777777" w:rsidR="00C17575" w:rsidRPr="00366F8A" w:rsidRDefault="00C17575" w:rsidP="007876D5">
            <w:pPr>
              <w:jc w:val="both"/>
              <w:rPr>
                <w:sz w:val="22"/>
                <w:szCs w:val="22"/>
              </w:rPr>
            </w:pPr>
          </w:p>
        </w:tc>
        <w:tc>
          <w:tcPr>
            <w:tcW w:w="3867" w:type="dxa"/>
          </w:tcPr>
          <w:p w14:paraId="3323F08F" w14:textId="77777777" w:rsidR="00FB54BC" w:rsidRPr="00971280" w:rsidRDefault="00A13F0D" w:rsidP="007876D5">
            <w:pPr>
              <w:jc w:val="both"/>
              <w:rPr>
                <w:b/>
                <w:sz w:val="22"/>
                <w:szCs w:val="22"/>
                <w:lang w:val="fr-FR"/>
              </w:rPr>
            </w:pPr>
            <w:r w:rsidRPr="00366F8A">
              <w:rPr>
                <w:b/>
                <w:bCs/>
                <w:sz w:val="22"/>
                <w:szCs w:val="22"/>
                <w:lang w:val="fr-FR"/>
              </w:rPr>
              <w:t xml:space="preserve">Personnel qualifié  </w:t>
            </w:r>
          </w:p>
          <w:p w14:paraId="04D05C85" w14:textId="4BC924F3" w:rsidR="00C17575" w:rsidRPr="00971280" w:rsidRDefault="00A13F0D" w:rsidP="007876D5">
            <w:pPr>
              <w:jc w:val="both"/>
              <w:rPr>
                <w:sz w:val="22"/>
                <w:szCs w:val="22"/>
                <w:lang w:val="fr-FR"/>
              </w:rPr>
            </w:pPr>
            <w:r w:rsidRPr="00366F8A">
              <w:rPr>
                <w:sz w:val="22"/>
                <w:szCs w:val="22"/>
                <w:lang w:val="fr-FR"/>
              </w:rPr>
              <w:t xml:space="preserve">Chauffeurs et personnel de direction dotés d'un niveau de compétence reconnu pour gérer la distribution de produits de santé, dont </w:t>
            </w:r>
            <w:r w:rsidR="000A4E2D">
              <w:rPr>
                <w:sz w:val="22"/>
                <w:szCs w:val="22"/>
                <w:lang w:val="fr-FR"/>
              </w:rPr>
              <w:t>les produits réfrigérés (</w:t>
            </w:r>
            <w:r w:rsidRPr="00366F8A">
              <w:rPr>
                <w:sz w:val="22"/>
                <w:szCs w:val="22"/>
                <w:lang w:val="fr-FR"/>
              </w:rPr>
              <w:t>ceux sous température dirigée</w:t>
            </w:r>
            <w:r w:rsidR="000A4E2D">
              <w:rPr>
                <w:sz w:val="22"/>
                <w:szCs w:val="22"/>
                <w:lang w:val="fr-FR"/>
              </w:rPr>
              <w:t>)</w:t>
            </w:r>
            <w:r w:rsidRPr="00366F8A">
              <w:rPr>
                <w:sz w:val="22"/>
                <w:szCs w:val="22"/>
                <w:lang w:val="fr-FR"/>
              </w:rPr>
              <w:t xml:space="preserve">, pour manager les chauffeurs, ainsi qu'organiser les communications et la logistique entre le fournisseur et les différents acheteurs de manière fiable et réactive. Le personnel proposé (au niveau de la direction et des chauffeurs) doit avoir au moins deux ans d'expérience dans le domaine, et avoir déjà transporté avec succès des cargaisons frigorifiques et non frigorifiques de haute valeur.  </w:t>
            </w:r>
          </w:p>
        </w:tc>
        <w:tc>
          <w:tcPr>
            <w:tcW w:w="1194" w:type="dxa"/>
            <w:vAlign w:val="center"/>
          </w:tcPr>
          <w:p w14:paraId="487A0121" w14:textId="77777777" w:rsidR="00C17575" w:rsidRPr="00366F8A" w:rsidRDefault="00A13F0D" w:rsidP="00676CBF">
            <w:pPr>
              <w:jc w:val="center"/>
              <w:rPr>
                <w:sz w:val="22"/>
                <w:szCs w:val="22"/>
              </w:rPr>
            </w:pPr>
            <w:r w:rsidRPr="00366F8A">
              <w:rPr>
                <w:sz w:val="22"/>
                <w:szCs w:val="22"/>
                <w:lang w:val="fr-FR"/>
              </w:rPr>
              <w:t>5</w:t>
            </w:r>
          </w:p>
        </w:tc>
        <w:tc>
          <w:tcPr>
            <w:tcW w:w="1153" w:type="dxa"/>
          </w:tcPr>
          <w:p w14:paraId="0B8A2C47" w14:textId="77777777" w:rsidR="00C17575" w:rsidRPr="00366F8A" w:rsidRDefault="00C17575" w:rsidP="007876D5">
            <w:pPr>
              <w:jc w:val="right"/>
              <w:rPr>
                <w:sz w:val="22"/>
                <w:szCs w:val="22"/>
              </w:rPr>
            </w:pPr>
          </w:p>
        </w:tc>
        <w:tc>
          <w:tcPr>
            <w:tcW w:w="1756" w:type="dxa"/>
          </w:tcPr>
          <w:p w14:paraId="4ED158BD" w14:textId="77777777" w:rsidR="00C17575" w:rsidRPr="00366F8A" w:rsidRDefault="00C17575" w:rsidP="007876D5">
            <w:pPr>
              <w:jc w:val="right"/>
              <w:rPr>
                <w:sz w:val="22"/>
                <w:szCs w:val="22"/>
              </w:rPr>
            </w:pPr>
          </w:p>
        </w:tc>
      </w:tr>
      <w:tr w:rsidR="009A3641" w:rsidRPr="00366F8A" w14:paraId="00C69C75" w14:textId="77777777" w:rsidTr="00335D0E">
        <w:tc>
          <w:tcPr>
            <w:tcW w:w="5325" w:type="dxa"/>
            <w:gridSpan w:val="2"/>
            <w:shd w:val="clear" w:color="auto" w:fill="FFF2CC" w:themeFill="accent4" w:themeFillTint="33"/>
          </w:tcPr>
          <w:p w14:paraId="2E381112" w14:textId="77777777" w:rsidR="00C17575" w:rsidRPr="00971280" w:rsidRDefault="00C17575" w:rsidP="007876D5">
            <w:pPr>
              <w:jc w:val="center"/>
              <w:rPr>
                <w:b/>
                <w:sz w:val="22"/>
                <w:szCs w:val="22"/>
                <w:lang w:val="fr-FR"/>
              </w:rPr>
            </w:pPr>
          </w:p>
          <w:p w14:paraId="37F3A2C0" w14:textId="77777777" w:rsidR="00C17575" w:rsidRPr="00971280" w:rsidRDefault="00A13F0D" w:rsidP="00676CBF">
            <w:pPr>
              <w:rPr>
                <w:b/>
                <w:sz w:val="22"/>
                <w:szCs w:val="22"/>
                <w:lang w:val="fr-FR"/>
              </w:rPr>
            </w:pPr>
            <w:r w:rsidRPr="00366F8A">
              <w:rPr>
                <w:b/>
                <w:bCs/>
                <w:sz w:val="22"/>
                <w:szCs w:val="22"/>
                <w:lang w:val="fr-FR"/>
              </w:rPr>
              <w:t>Total des points – Approche technique</w:t>
            </w:r>
          </w:p>
        </w:tc>
        <w:tc>
          <w:tcPr>
            <w:tcW w:w="1194" w:type="dxa"/>
            <w:shd w:val="clear" w:color="auto" w:fill="FFF2CC" w:themeFill="accent4" w:themeFillTint="33"/>
            <w:vAlign w:val="center"/>
          </w:tcPr>
          <w:p w14:paraId="18B776F8" w14:textId="77777777" w:rsidR="00C17575" w:rsidRPr="00366F8A" w:rsidRDefault="00A13F0D" w:rsidP="007876D5">
            <w:pPr>
              <w:jc w:val="center"/>
              <w:rPr>
                <w:sz w:val="22"/>
                <w:szCs w:val="22"/>
              </w:rPr>
            </w:pPr>
            <w:r w:rsidRPr="00366F8A">
              <w:rPr>
                <w:sz w:val="22"/>
                <w:szCs w:val="22"/>
                <w:lang w:val="fr-FR"/>
              </w:rPr>
              <w:t xml:space="preserve">                                  20</w:t>
            </w:r>
          </w:p>
        </w:tc>
        <w:tc>
          <w:tcPr>
            <w:tcW w:w="1153" w:type="dxa"/>
            <w:shd w:val="clear" w:color="auto" w:fill="FFF2CC" w:themeFill="accent4" w:themeFillTint="33"/>
          </w:tcPr>
          <w:p w14:paraId="515BCC0E" w14:textId="77777777" w:rsidR="00C17575" w:rsidRPr="00366F8A" w:rsidRDefault="00C17575" w:rsidP="007876D5">
            <w:pPr>
              <w:jc w:val="center"/>
              <w:rPr>
                <w:sz w:val="22"/>
                <w:szCs w:val="22"/>
              </w:rPr>
            </w:pPr>
          </w:p>
        </w:tc>
        <w:tc>
          <w:tcPr>
            <w:tcW w:w="1756" w:type="dxa"/>
            <w:shd w:val="clear" w:color="auto" w:fill="FFF2CC" w:themeFill="accent4" w:themeFillTint="33"/>
          </w:tcPr>
          <w:p w14:paraId="49B00542" w14:textId="77777777" w:rsidR="00C17575" w:rsidRPr="00366F8A" w:rsidRDefault="00C17575" w:rsidP="007876D5">
            <w:pPr>
              <w:jc w:val="center"/>
              <w:rPr>
                <w:sz w:val="22"/>
                <w:szCs w:val="22"/>
              </w:rPr>
            </w:pPr>
          </w:p>
        </w:tc>
      </w:tr>
      <w:tr w:rsidR="009A3641" w:rsidRPr="00366F8A" w14:paraId="69E682BC" w14:textId="77777777" w:rsidTr="00335D0E">
        <w:tc>
          <w:tcPr>
            <w:tcW w:w="5325" w:type="dxa"/>
            <w:gridSpan w:val="2"/>
            <w:shd w:val="clear" w:color="auto" w:fill="F2F2F2" w:themeFill="background1" w:themeFillShade="F2"/>
          </w:tcPr>
          <w:p w14:paraId="5E6CE20F" w14:textId="77777777" w:rsidR="00C17575" w:rsidRPr="00971280" w:rsidRDefault="00A13F0D" w:rsidP="007876D5">
            <w:pPr>
              <w:jc w:val="both"/>
              <w:rPr>
                <w:b/>
                <w:sz w:val="22"/>
                <w:szCs w:val="22"/>
                <w:lang w:val="fr-FR"/>
              </w:rPr>
            </w:pPr>
            <w:r w:rsidRPr="00366F8A">
              <w:rPr>
                <w:b/>
                <w:bCs/>
                <w:sz w:val="22"/>
                <w:szCs w:val="22"/>
                <w:lang w:val="fr-FR"/>
              </w:rPr>
              <w:t>Section I- Approche technique/Flotte et équipement*</w:t>
            </w:r>
          </w:p>
        </w:tc>
        <w:tc>
          <w:tcPr>
            <w:tcW w:w="1194" w:type="dxa"/>
            <w:shd w:val="clear" w:color="auto" w:fill="F2F2F2" w:themeFill="background1" w:themeFillShade="F2"/>
          </w:tcPr>
          <w:p w14:paraId="12294414" w14:textId="77777777" w:rsidR="00C17575" w:rsidRPr="00366F8A" w:rsidRDefault="00A13F0D" w:rsidP="00676CBF">
            <w:pPr>
              <w:jc w:val="center"/>
              <w:rPr>
                <w:sz w:val="22"/>
                <w:szCs w:val="22"/>
              </w:rPr>
            </w:pPr>
            <w:r w:rsidRPr="00366F8A">
              <w:rPr>
                <w:sz w:val="22"/>
                <w:szCs w:val="22"/>
                <w:lang w:val="fr-FR"/>
              </w:rPr>
              <w:t>30</w:t>
            </w:r>
          </w:p>
        </w:tc>
        <w:tc>
          <w:tcPr>
            <w:tcW w:w="1153" w:type="dxa"/>
            <w:shd w:val="clear" w:color="auto" w:fill="F2F2F2" w:themeFill="background1" w:themeFillShade="F2"/>
          </w:tcPr>
          <w:p w14:paraId="54255E0C" w14:textId="77777777" w:rsidR="00C17575" w:rsidRPr="00366F8A" w:rsidRDefault="00C17575" w:rsidP="007876D5">
            <w:pPr>
              <w:jc w:val="both"/>
              <w:rPr>
                <w:sz w:val="22"/>
                <w:szCs w:val="22"/>
              </w:rPr>
            </w:pPr>
          </w:p>
        </w:tc>
        <w:tc>
          <w:tcPr>
            <w:tcW w:w="1756" w:type="dxa"/>
            <w:shd w:val="clear" w:color="auto" w:fill="F2F2F2" w:themeFill="background1" w:themeFillShade="F2"/>
          </w:tcPr>
          <w:p w14:paraId="3895E7B3" w14:textId="77777777" w:rsidR="00C17575" w:rsidRPr="00366F8A" w:rsidRDefault="00C17575" w:rsidP="007876D5">
            <w:pPr>
              <w:jc w:val="both"/>
              <w:rPr>
                <w:sz w:val="22"/>
                <w:szCs w:val="22"/>
              </w:rPr>
            </w:pPr>
          </w:p>
        </w:tc>
      </w:tr>
      <w:tr w:rsidR="009A3641" w:rsidRPr="00366F8A" w14:paraId="248DB1D8" w14:textId="77777777" w:rsidTr="00335D0E">
        <w:tc>
          <w:tcPr>
            <w:tcW w:w="1458" w:type="dxa"/>
          </w:tcPr>
          <w:p w14:paraId="4B3255CA" w14:textId="77777777" w:rsidR="00FD2E57" w:rsidRPr="00366F8A" w:rsidRDefault="00FD2E57" w:rsidP="007876D5">
            <w:pPr>
              <w:jc w:val="both"/>
              <w:rPr>
                <w:sz w:val="22"/>
                <w:szCs w:val="22"/>
              </w:rPr>
            </w:pPr>
          </w:p>
        </w:tc>
        <w:tc>
          <w:tcPr>
            <w:tcW w:w="3867" w:type="dxa"/>
          </w:tcPr>
          <w:p w14:paraId="65120B02" w14:textId="77777777" w:rsidR="00676CBF" w:rsidRPr="00971280" w:rsidRDefault="00A13F0D" w:rsidP="00676CBF">
            <w:pPr>
              <w:rPr>
                <w:b/>
                <w:sz w:val="22"/>
                <w:szCs w:val="22"/>
                <w:lang w:val="fr-FR"/>
              </w:rPr>
            </w:pPr>
            <w:r w:rsidRPr="00366F8A">
              <w:rPr>
                <w:b/>
                <w:bCs/>
                <w:sz w:val="22"/>
                <w:szCs w:val="22"/>
                <w:lang w:val="fr-FR"/>
              </w:rPr>
              <w:t xml:space="preserve">Détails de la flotte </w:t>
            </w:r>
          </w:p>
          <w:p w14:paraId="003D49C3" w14:textId="77777777" w:rsidR="00FD2E57" w:rsidRPr="00971280" w:rsidRDefault="00A13F0D" w:rsidP="00676CBF">
            <w:pPr>
              <w:rPr>
                <w:sz w:val="22"/>
                <w:szCs w:val="22"/>
                <w:lang w:val="fr-FR"/>
              </w:rPr>
            </w:pPr>
            <w:r w:rsidRPr="00366F8A">
              <w:rPr>
                <w:sz w:val="22"/>
                <w:szCs w:val="22"/>
                <w:lang w:val="fr-FR"/>
              </w:rPr>
              <w:t xml:space="preserve">Liste et composition de la flotte (superficie/tonnage/capacité de volume, condition, âge, etc.) Les soumissionnaires doivent fournir des détails sur tous les camions qu'ils possèdent, louent en direct ou via des </w:t>
            </w:r>
            <w:r w:rsidRPr="00366F8A">
              <w:rPr>
                <w:sz w:val="22"/>
                <w:szCs w:val="22"/>
                <w:lang w:val="fr-FR"/>
              </w:rPr>
              <w:lastRenderedPageBreak/>
              <w:t>contrats tiers. Les soumissionnaires doivent fournir dans la proposition technique une copie de l'immatriculation de chaque camion qu'ils possèdent.</w:t>
            </w:r>
          </w:p>
          <w:p w14:paraId="4A435EE2" w14:textId="77777777" w:rsidR="002F2CE5" w:rsidRPr="00366F8A" w:rsidRDefault="00A13F0D" w:rsidP="00676CBF">
            <w:pPr>
              <w:rPr>
                <w:sz w:val="22"/>
                <w:szCs w:val="22"/>
              </w:rPr>
            </w:pPr>
            <w:r w:rsidRPr="00366F8A">
              <w:rPr>
                <w:sz w:val="22"/>
                <w:szCs w:val="22"/>
                <w:lang w:val="fr-FR"/>
              </w:rPr>
              <w:t>Les critères d'évaluation incluent :</w:t>
            </w:r>
          </w:p>
          <w:p w14:paraId="159BE1EB" w14:textId="77777777" w:rsidR="002F2CE5" w:rsidRPr="00366F8A" w:rsidRDefault="00A13F0D" w:rsidP="00676CBF">
            <w:pPr>
              <w:pStyle w:val="ListParagraph"/>
              <w:numPr>
                <w:ilvl w:val="0"/>
                <w:numId w:val="71"/>
              </w:numPr>
              <w:rPr>
                <w:sz w:val="22"/>
                <w:szCs w:val="22"/>
              </w:rPr>
            </w:pPr>
            <w:r w:rsidRPr="00366F8A">
              <w:rPr>
                <w:sz w:val="22"/>
                <w:szCs w:val="22"/>
                <w:lang w:val="fr-FR"/>
              </w:rPr>
              <w:t xml:space="preserve">Véhicules aux parois rigides </w:t>
            </w:r>
          </w:p>
          <w:p w14:paraId="18369FC2" w14:textId="77777777" w:rsidR="002F2CE5" w:rsidRPr="00971280" w:rsidRDefault="00A13F0D" w:rsidP="00676CBF">
            <w:pPr>
              <w:pStyle w:val="ListParagraph"/>
              <w:numPr>
                <w:ilvl w:val="0"/>
                <w:numId w:val="71"/>
              </w:numPr>
              <w:rPr>
                <w:sz w:val="22"/>
                <w:szCs w:val="22"/>
                <w:lang w:val="fr-FR"/>
              </w:rPr>
            </w:pPr>
            <w:r w:rsidRPr="00366F8A">
              <w:rPr>
                <w:sz w:val="22"/>
                <w:szCs w:val="22"/>
                <w:lang w:val="fr-FR"/>
              </w:rPr>
              <w:t>Nombre de véhicules de la flotte appartenant au soumissionnaire</w:t>
            </w:r>
          </w:p>
          <w:p w14:paraId="029B8F7A" w14:textId="77777777" w:rsidR="00FB54BC" w:rsidRPr="00971280" w:rsidRDefault="00A13F0D" w:rsidP="00676CBF">
            <w:pPr>
              <w:pStyle w:val="ListParagraph"/>
              <w:numPr>
                <w:ilvl w:val="0"/>
                <w:numId w:val="71"/>
              </w:numPr>
              <w:rPr>
                <w:sz w:val="22"/>
                <w:szCs w:val="22"/>
                <w:lang w:val="fr-FR"/>
              </w:rPr>
            </w:pPr>
            <w:r w:rsidRPr="00366F8A">
              <w:rPr>
                <w:sz w:val="22"/>
                <w:szCs w:val="22"/>
                <w:lang w:val="fr-FR"/>
              </w:rPr>
              <w:t>Taille de chaque véhicule (en indiquant la superficie, le tonnage et la capacité de volume)</w:t>
            </w:r>
          </w:p>
          <w:p w14:paraId="24DBDF10" w14:textId="30EE015D" w:rsidR="002F2CE5" w:rsidRPr="00971280" w:rsidRDefault="00A13F0D" w:rsidP="00676CBF">
            <w:pPr>
              <w:pStyle w:val="ListParagraph"/>
              <w:numPr>
                <w:ilvl w:val="0"/>
                <w:numId w:val="71"/>
              </w:numPr>
              <w:rPr>
                <w:sz w:val="22"/>
                <w:szCs w:val="22"/>
                <w:lang w:val="fr-FR"/>
              </w:rPr>
            </w:pPr>
            <w:r w:rsidRPr="00366F8A">
              <w:rPr>
                <w:sz w:val="22"/>
                <w:szCs w:val="22"/>
                <w:lang w:val="fr-FR"/>
              </w:rPr>
              <w:t xml:space="preserve"> Condition globale des véhicules (veuillez fournir des photos</w:t>
            </w:r>
            <w:r w:rsidR="009F4D54">
              <w:rPr>
                <w:sz w:val="22"/>
                <w:szCs w:val="22"/>
                <w:lang w:val="fr-FR"/>
              </w:rPr>
              <w:t>, voir Annexe 6</w:t>
            </w:r>
            <w:r w:rsidRPr="00366F8A">
              <w:rPr>
                <w:sz w:val="22"/>
                <w:szCs w:val="22"/>
                <w:lang w:val="fr-FR"/>
              </w:rPr>
              <w:t>)</w:t>
            </w:r>
          </w:p>
          <w:p w14:paraId="220934F2" w14:textId="77777777" w:rsidR="00FB54BC" w:rsidRPr="00971280" w:rsidRDefault="00A13F0D" w:rsidP="00676CBF">
            <w:pPr>
              <w:pStyle w:val="ListParagraph"/>
              <w:numPr>
                <w:ilvl w:val="0"/>
                <w:numId w:val="71"/>
              </w:numPr>
              <w:rPr>
                <w:sz w:val="22"/>
                <w:szCs w:val="22"/>
                <w:lang w:val="fr-FR"/>
              </w:rPr>
            </w:pPr>
            <w:r w:rsidRPr="00366F8A">
              <w:rPr>
                <w:sz w:val="22"/>
                <w:szCs w:val="22"/>
                <w:lang w:val="fr-FR"/>
              </w:rPr>
              <w:t>État des véhicules pour faire de la route (âge, carnets d'entretien, pneus, kilométrage total, etc.)</w:t>
            </w:r>
          </w:p>
          <w:p w14:paraId="5640E102" w14:textId="77777777" w:rsidR="002F2CE5" w:rsidRPr="00971280" w:rsidRDefault="00A13F0D" w:rsidP="00676CBF">
            <w:pPr>
              <w:pStyle w:val="ListParagraph"/>
              <w:numPr>
                <w:ilvl w:val="0"/>
                <w:numId w:val="71"/>
              </w:numPr>
              <w:rPr>
                <w:sz w:val="22"/>
                <w:szCs w:val="22"/>
                <w:lang w:val="fr-FR"/>
              </w:rPr>
            </w:pPr>
            <w:r w:rsidRPr="00366F8A">
              <w:rPr>
                <w:sz w:val="22"/>
                <w:szCs w:val="22"/>
                <w:lang w:val="fr-FR"/>
              </w:rPr>
              <w:t>Documentation appropriée (immatriculation du véhicule, assurance, etc.)</w:t>
            </w:r>
          </w:p>
          <w:p w14:paraId="1204F34E" w14:textId="77777777" w:rsidR="00CC5E37" w:rsidRPr="00971280" w:rsidRDefault="00A13F0D" w:rsidP="00676CBF">
            <w:pPr>
              <w:pStyle w:val="ListParagraph"/>
              <w:numPr>
                <w:ilvl w:val="0"/>
                <w:numId w:val="71"/>
              </w:numPr>
              <w:rPr>
                <w:sz w:val="22"/>
                <w:szCs w:val="22"/>
                <w:lang w:val="fr-FR"/>
              </w:rPr>
            </w:pPr>
            <w:r w:rsidRPr="00366F8A">
              <w:rPr>
                <w:sz w:val="22"/>
                <w:szCs w:val="22"/>
                <w:lang w:val="fr-FR"/>
              </w:rPr>
              <w:t xml:space="preserve">Capacité de gestion et expérience de location de camions et de 4x4 </w:t>
            </w:r>
          </w:p>
          <w:p w14:paraId="62F6A830" w14:textId="35D1D674" w:rsidR="00A95867" w:rsidRPr="00971280" w:rsidRDefault="00A13F0D" w:rsidP="00676CBF">
            <w:pPr>
              <w:pStyle w:val="ListParagraph"/>
              <w:numPr>
                <w:ilvl w:val="0"/>
                <w:numId w:val="71"/>
              </w:numPr>
              <w:rPr>
                <w:sz w:val="22"/>
                <w:szCs w:val="22"/>
                <w:lang w:val="fr-FR"/>
              </w:rPr>
            </w:pPr>
            <w:r w:rsidRPr="00366F8A">
              <w:rPr>
                <w:sz w:val="22"/>
                <w:szCs w:val="22"/>
                <w:lang w:val="fr-FR"/>
              </w:rPr>
              <w:t>Capacité financière à louer des véhicules et des 4x4 (par exemple, envoyer des documents prouvant un flux de trésorerie, des actifs, une ligne de crédit ou tout autre justificatif financier correspondant à 2 ou 3 mois d'exploitation)</w:t>
            </w:r>
          </w:p>
          <w:p w14:paraId="2B9F23C3" w14:textId="77777777" w:rsidR="00A22613" w:rsidRPr="00971280" w:rsidRDefault="00A22613" w:rsidP="00676CBF">
            <w:pPr>
              <w:rPr>
                <w:sz w:val="22"/>
                <w:szCs w:val="22"/>
                <w:lang w:val="fr-FR"/>
              </w:rPr>
            </w:pPr>
          </w:p>
        </w:tc>
        <w:tc>
          <w:tcPr>
            <w:tcW w:w="1194" w:type="dxa"/>
            <w:vAlign w:val="center"/>
          </w:tcPr>
          <w:p w14:paraId="132BC004" w14:textId="77777777" w:rsidR="00FD2E57" w:rsidRPr="00366F8A" w:rsidRDefault="00A13F0D" w:rsidP="00676CBF">
            <w:pPr>
              <w:jc w:val="center"/>
              <w:rPr>
                <w:sz w:val="22"/>
                <w:szCs w:val="22"/>
              </w:rPr>
            </w:pPr>
            <w:r w:rsidRPr="00366F8A">
              <w:rPr>
                <w:sz w:val="22"/>
                <w:szCs w:val="22"/>
                <w:lang w:val="fr-FR"/>
              </w:rPr>
              <w:lastRenderedPageBreak/>
              <w:t>30</w:t>
            </w:r>
          </w:p>
        </w:tc>
        <w:tc>
          <w:tcPr>
            <w:tcW w:w="1153" w:type="dxa"/>
          </w:tcPr>
          <w:p w14:paraId="10721A92" w14:textId="77777777" w:rsidR="00FD2E57" w:rsidRPr="00366F8A" w:rsidRDefault="00FD2E57" w:rsidP="007876D5">
            <w:pPr>
              <w:jc w:val="right"/>
              <w:rPr>
                <w:sz w:val="22"/>
                <w:szCs w:val="22"/>
              </w:rPr>
            </w:pPr>
          </w:p>
        </w:tc>
        <w:tc>
          <w:tcPr>
            <w:tcW w:w="1756" w:type="dxa"/>
          </w:tcPr>
          <w:p w14:paraId="04720099" w14:textId="77777777" w:rsidR="00FD2E57" w:rsidRPr="00366F8A" w:rsidRDefault="00FD2E57" w:rsidP="007876D5">
            <w:pPr>
              <w:jc w:val="right"/>
              <w:rPr>
                <w:sz w:val="22"/>
                <w:szCs w:val="22"/>
              </w:rPr>
            </w:pPr>
          </w:p>
        </w:tc>
      </w:tr>
      <w:tr w:rsidR="009A3641" w:rsidRPr="00366F8A" w14:paraId="45B408D3" w14:textId="77777777" w:rsidTr="00335D0E">
        <w:tc>
          <w:tcPr>
            <w:tcW w:w="5325" w:type="dxa"/>
            <w:gridSpan w:val="2"/>
            <w:shd w:val="clear" w:color="auto" w:fill="FFF2CC" w:themeFill="accent4" w:themeFillTint="33"/>
          </w:tcPr>
          <w:p w14:paraId="6AEC7126" w14:textId="77777777" w:rsidR="00C17575" w:rsidRPr="00971280" w:rsidRDefault="00A13F0D" w:rsidP="00676CBF">
            <w:pPr>
              <w:rPr>
                <w:sz w:val="22"/>
                <w:szCs w:val="22"/>
                <w:lang w:val="fr-FR"/>
              </w:rPr>
            </w:pPr>
            <w:r w:rsidRPr="00366F8A">
              <w:rPr>
                <w:b/>
                <w:bCs/>
                <w:sz w:val="22"/>
                <w:szCs w:val="22"/>
                <w:lang w:val="fr-FR"/>
              </w:rPr>
              <w:t>Total de points – Flotte et équipement</w:t>
            </w:r>
          </w:p>
        </w:tc>
        <w:tc>
          <w:tcPr>
            <w:tcW w:w="1194" w:type="dxa"/>
            <w:shd w:val="clear" w:color="auto" w:fill="FFF2CC" w:themeFill="accent4" w:themeFillTint="33"/>
          </w:tcPr>
          <w:p w14:paraId="0BBDBC2A" w14:textId="77777777" w:rsidR="00C17575" w:rsidRPr="00366F8A" w:rsidRDefault="00A13F0D" w:rsidP="00676CBF">
            <w:pPr>
              <w:jc w:val="center"/>
              <w:rPr>
                <w:sz w:val="22"/>
                <w:szCs w:val="22"/>
              </w:rPr>
            </w:pPr>
            <w:r w:rsidRPr="00366F8A">
              <w:rPr>
                <w:sz w:val="22"/>
                <w:szCs w:val="22"/>
                <w:lang w:val="fr-FR"/>
              </w:rPr>
              <w:t>30</w:t>
            </w:r>
          </w:p>
        </w:tc>
        <w:tc>
          <w:tcPr>
            <w:tcW w:w="1153" w:type="dxa"/>
            <w:shd w:val="clear" w:color="auto" w:fill="FFF2CC" w:themeFill="accent4" w:themeFillTint="33"/>
          </w:tcPr>
          <w:p w14:paraId="08E84664" w14:textId="77777777" w:rsidR="00C17575" w:rsidRPr="00366F8A" w:rsidRDefault="00C17575" w:rsidP="007876D5">
            <w:pPr>
              <w:jc w:val="right"/>
              <w:rPr>
                <w:sz w:val="22"/>
                <w:szCs w:val="22"/>
              </w:rPr>
            </w:pPr>
          </w:p>
        </w:tc>
        <w:tc>
          <w:tcPr>
            <w:tcW w:w="1756" w:type="dxa"/>
            <w:shd w:val="clear" w:color="auto" w:fill="FFF2CC" w:themeFill="accent4" w:themeFillTint="33"/>
          </w:tcPr>
          <w:p w14:paraId="51E12778" w14:textId="77777777" w:rsidR="00C17575" w:rsidRPr="00366F8A" w:rsidRDefault="00C17575" w:rsidP="007876D5">
            <w:pPr>
              <w:jc w:val="right"/>
              <w:rPr>
                <w:sz w:val="22"/>
                <w:szCs w:val="22"/>
              </w:rPr>
            </w:pPr>
          </w:p>
        </w:tc>
      </w:tr>
      <w:tr w:rsidR="009A3641" w:rsidRPr="00366F8A" w14:paraId="3C81254A" w14:textId="77777777" w:rsidTr="00335D0E">
        <w:tc>
          <w:tcPr>
            <w:tcW w:w="5325" w:type="dxa"/>
            <w:gridSpan w:val="2"/>
            <w:vAlign w:val="center"/>
          </w:tcPr>
          <w:p w14:paraId="26C36583" w14:textId="77777777" w:rsidR="00C17575" w:rsidRPr="00366F8A" w:rsidRDefault="00A13F0D" w:rsidP="007876D5">
            <w:pPr>
              <w:jc w:val="right"/>
              <w:rPr>
                <w:b/>
                <w:sz w:val="22"/>
                <w:szCs w:val="22"/>
              </w:rPr>
            </w:pPr>
            <w:r w:rsidRPr="00366F8A">
              <w:rPr>
                <w:b/>
                <w:bCs/>
                <w:sz w:val="22"/>
                <w:szCs w:val="22"/>
                <w:lang w:val="fr-FR"/>
              </w:rPr>
              <w:t>Total de points</w:t>
            </w:r>
          </w:p>
        </w:tc>
        <w:tc>
          <w:tcPr>
            <w:tcW w:w="1194" w:type="dxa"/>
          </w:tcPr>
          <w:p w14:paraId="311A2AC8" w14:textId="77777777" w:rsidR="00C17575" w:rsidRPr="00366F8A" w:rsidRDefault="00A13F0D" w:rsidP="00676CBF">
            <w:pPr>
              <w:jc w:val="center"/>
              <w:rPr>
                <w:sz w:val="22"/>
                <w:szCs w:val="22"/>
                <w:highlight w:val="yellow"/>
              </w:rPr>
            </w:pPr>
            <w:r w:rsidRPr="00366F8A">
              <w:rPr>
                <w:sz w:val="22"/>
                <w:szCs w:val="22"/>
                <w:lang w:val="fr-FR"/>
              </w:rPr>
              <w:t>50</w:t>
            </w:r>
          </w:p>
        </w:tc>
        <w:tc>
          <w:tcPr>
            <w:tcW w:w="1153" w:type="dxa"/>
          </w:tcPr>
          <w:p w14:paraId="53E80C7A" w14:textId="77777777" w:rsidR="00C17575" w:rsidRPr="00366F8A" w:rsidRDefault="00C17575" w:rsidP="007876D5">
            <w:pPr>
              <w:jc w:val="right"/>
              <w:rPr>
                <w:sz w:val="22"/>
                <w:szCs w:val="22"/>
              </w:rPr>
            </w:pPr>
          </w:p>
        </w:tc>
        <w:tc>
          <w:tcPr>
            <w:tcW w:w="1756" w:type="dxa"/>
          </w:tcPr>
          <w:p w14:paraId="08338BA6" w14:textId="77777777" w:rsidR="00C17575" w:rsidRPr="00366F8A" w:rsidRDefault="00C17575" w:rsidP="007876D5">
            <w:pPr>
              <w:jc w:val="right"/>
              <w:rPr>
                <w:sz w:val="22"/>
                <w:szCs w:val="22"/>
              </w:rPr>
            </w:pPr>
          </w:p>
        </w:tc>
      </w:tr>
    </w:tbl>
    <w:p w14:paraId="41805463" w14:textId="77777777" w:rsidR="00FF4AB9" w:rsidRPr="00971280" w:rsidRDefault="00A13F0D" w:rsidP="00BB6BD8">
      <w:pPr>
        <w:jc w:val="both"/>
        <w:rPr>
          <w:snapToGrid w:val="0"/>
          <w:sz w:val="22"/>
          <w:szCs w:val="22"/>
          <w:lang w:val="fr-FR"/>
        </w:rPr>
      </w:pPr>
      <w:bookmarkStart w:id="9" w:name="_Hlk531937062"/>
      <w:r w:rsidRPr="00366F8A">
        <w:rPr>
          <w:snapToGrid w:val="0"/>
          <w:sz w:val="22"/>
          <w:szCs w:val="22"/>
          <w:lang w:val="fr-FR"/>
        </w:rPr>
        <w:t xml:space="preserve">*Les véhicules seront inspectés sur site pour vérifier la conformité aux documents et aux photos, après la sélection des soumissionnaires, mais avant l'attribution du contrat. </w:t>
      </w:r>
    </w:p>
    <w:p w14:paraId="73321EE5" w14:textId="77777777" w:rsidR="00FF4AB9" w:rsidRPr="00971280" w:rsidRDefault="00FF4AB9" w:rsidP="00BB6BD8">
      <w:pPr>
        <w:jc w:val="both"/>
        <w:rPr>
          <w:snapToGrid w:val="0"/>
          <w:sz w:val="22"/>
          <w:szCs w:val="22"/>
          <w:lang w:val="fr-FR"/>
        </w:rPr>
      </w:pPr>
    </w:p>
    <w:p w14:paraId="64D83B96" w14:textId="77777777" w:rsidR="007473A5" w:rsidRPr="00971280" w:rsidRDefault="00A13F0D" w:rsidP="00BB6BD8">
      <w:pPr>
        <w:jc w:val="both"/>
        <w:rPr>
          <w:snapToGrid w:val="0"/>
          <w:sz w:val="22"/>
          <w:szCs w:val="22"/>
          <w:lang w:val="fr-FR"/>
        </w:rPr>
      </w:pPr>
      <w:r w:rsidRPr="00366F8A">
        <w:rPr>
          <w:snapToGrid w:val="0"/>
          <w:sz w:val="22"/>
          <w:szCs w:val="22"/>
          <w:lang w:val="fr-FR"/>
        </w:rPr>
        <w:t>Aucun point d'évaluation ne sera attribué au coût. Le coût sera principalement évalué quant à son caractère réaliste et raisonnable. S</w:t>
      </w:r>
      <w:r w:rsidRPr="00366F8A">
        <w:rPr>
          <w:sz w:val="22"/>
          <w:szCs w:val="22"/>
          <w:lang w:val="fr-FR"/>
        </w:rPr>
        <w:t>i les évaluations techniques sont jugées comme étant identiques ou quasiment identiques, le coût deviendra le facteur déterminant. Les soumissionnaires ne seront pas jugés sur le nombre de départements dans lesquels ils sont prêts à travailler mais plutôt sur les prix offerts par département. Les soumissionnaires ne sont en aucun cas obligés de postuler pour tous les départements, comme détaillé dans les notes de coûts de l'</w:t>
      </w:r>
      <w:r w:rsidRPr="00366F8A">
        <w:rPr>
          <w:b/>
          <w:bCs/>
          <w:sz w:val="22"/>
          <w:szCs w:val="22"/>
          <w:lang w:val="fr-FR"/>
        </w:rPr>
        <w:t>Annexe 2</w:t>
      </w:r>
      <w:r w:rsidRPr="00366F8A">
        <w:rPr>
          <w:sz w:val="22"/>
          <w:szCs w:val="22"/>
          <w:lang w:val="fr-FR"/>
        </w:rPr>
        <w:t xml:space="preserve"> ci-dessous. </w:t>
      </w:r>
    </w:p>
    <w:p w14:paraId="5672E832" w14:textId="77777777" w:rsidR="007473A5" w:rsidRPr="00971280" w:rsidRDefault="007473A5" w:rsidP="007473A5">
      <w:pPr>
        <w:jc w:val="both"/>
        <w:rPr>
          <w:sz w:val="22"/>
          <w:szCs w:val="22"/>
          <w:lang w:val="fr-FR"/>
        </w:rPr>
      </w:pPr>
    </w:p>
    <w:p w14:paraId="1142A5ED" w14:textId="77777777" w:rsidR="007473A5" w:rsidRPr="004B595B" w:rsidRDefault="00A13F0D" w:rsidP="007473A5">
      <w:pPr>
        <w:jc w:val="both"/>
        <w:rPr>
          <w:sz w:val="22"/>
          <w:szCs w:val="22"/>
          <w:lang w:val="fr-CA"/>
        </w:rPr>
      </w:pPr>
      <w:r w:rsidRPr="00366F8A">
        <w:rPr>
          <w:sz w:val="22"/>
          <w:szCs w:val="22"/>
          <w:lang w:val="fr-FR"/>
        </w:rPr>
        <w:t>Le présent RFP utilise le processus de compromis décrit dans FAR 15.101-1. Chemonics attribuera un contrat de sous-traitance au soumissionnaire dont la proposition représente la meilleure valeur pour Chemonics et le projet GHSC-PSM. Chemonics peut choisir un soumissionnaire plus onéreux s'il s'avère que ce dernier présente une évaluation technique supérieure, justifiant le supplément de coût/prix.</w:t>
      </w:r>
    </w:p>
    <w:bookmarkEnd w:id="9"/>
    <w:p w14:paraId="44E42DD2" w14:textId="77777777" w:rsidR="00443DA6" w:rsidRPr="004B595B" w:rsidRDefault="00443DA6" w:rsidP="00443DA6">
      <w:pPr>
        <w:ind w:left="540"/>
        <w:jc w:val="both"/>
        <w:rPr>
          <w:sz w:val="22"/>
          <w:szCs w:val="22"/>
          <w:lang w:val="fr-CA"/>
        </w:rPr>
      </w:pPr>
    </w:p>
    <w:p w14:paraId="00BE9807" w14:textId="77777777" w:rsidR="00443DA6" w:rsidRPr="00366F8A" w:rsidRDefault="00A13F0D" w:rsidP="007119F9">
      <w:pPr>
        <w:numPr>
          <w:ilvl w:val="1"/>
          <w:numId w:val="72"/>
        </w:numPr>
        <w:ind w:left="540" w:hanging="540"/>
        <w:jc w:val="both"/>
        <w:rPr>
          <w:b/>
          <w:bCs/>
          <w:sz w:val="22"/>
          <w:szCs w:val="22"/>
        </w:rPr>
      </w:pPr>
      <w:r w:rsidRPr="00366F8A">
        <w:rPr>
          <w:b/>
          <w:bCs/>
          <w:sz w:val="22"/>
          <w:szCs w:val="22"/>
          <w:lang w:val="fr-FR"/>
        </w:rPr>
        <w:t>Négociation</w:t>
      </w:r>
    </w:p>
    <w:p w14:paraId="2ADAE3A4" w14:textId="77777777" w:rsidR="00443DA6" w:rsidRPr="00366F8A" w:rsidRDefault="00443DA6" w:rsidP="00443DA6">
      <w:pPr>
        <w:ind w:left="540"/>
        <w:jc w:val="both"/>
        <w:rPr>
          <w:sz w:val="22"/>
          <w:szCs w:val="22"/>
        </w:rPr>
      </w:pPr>
    </w:p>
    <w:p w14:paraId="2A5BCCAB" w14:textId="12ACB80E" w:rsidR="00443DA6" w:rsidRPr="00366F8A" w:rsidRDefault="00A13F0D" w:rsidP="00443DA6">
      <w:pPr>
        <w:pStyle w:val="BodyTextIndent2"/>
        <w:ind w:left="0" w:firstLine="0"/>
        <w:jc w:val="both"/>
        <w:rPr>
          <w:sz w:val="22"/>
          <w:szCs w:val="22"/>
        </w:rPr>
      </w:pPr>
      <w:r w:rsidRPr="00366F8A">
        <w:rPr>
          <w:bCs w:val="0"/>
          <w:sz w:val="22"/>
          <w:szCs w:val="22"/>
          <w:lang w:val="fr-FR"/>
        </w:rPr>
        <w:t xml:space="preserve">Les meilleures offres de propositions sont attendues. Il est prévu qu'un contrat de sous-traitance sera attribué uniquement sur la base des offres initiales reçues. Cependant, Chemonics se réserve le droit de mener des discussions, des négociations et/ou de demander des clarifications avant d'attribuer un contrat de sous-traitance. En outre, Chemonics se réserve le droit d'effectuer une première sélection avec un nombre limité de soumissionnaires pour se doter d'un environnement d'évaluation efficace parmi les propositions les mieux notées. Les soumissionnaires les mieux notés, selon le comité d'évaluation technique, peuvent être invités à soumettre leurs meilleurs prix ou réponses techniques dans le cadre de cette sélection. À la seule discrétion de Chemonics, les soumissionnaires peuvent être invités à effectuer des présentations orales. Le cas échéant, Chemonics se réserve le droit de faire des attributions distinctes </w:t>
      </w:r>
      <w:r w:rsidR="00C86FA2">
        <w:rPr>
          <w:bCs w:val="0"/>
          <w:sz w:val="22"/>
          <w:szCs w:val="22"/>
          <w:lang w:val="fr-FR"/>
        </w:rPr>
        <w:t xml:space="preserve">de </w:t>
      </w:r>
      <w:r w:rsidR="008F017C">
        <w:rPr>
          <w:bCs w:val="0"/>
          <w:sz w:val="22"/>
          <w:szCs w:val="22"/>
          <w:lang w:val="fr-FR"/>
        </w:rPr>
        <w:t>sous-</w:t>
      </w:r>
      <w:r w:rsidR="00C86FA2">
        <w:rPr>
          <w:bCs w:val="0"/>
          <w:sz w:val="22"/>
          <w:szCs w:val="22"/>
          <w:lang w:val="fr-FR"/>
        </w:rPr>
        <w:t xml:space="preserve">contrats </w:t>
      </w:r>
      <w:r w:rsidRPr="00366F8A">
        <w:rPr>
          <w:bCs w:val="0"/>
          <w:sz w:val="22"/>
          <w:szCs w:val="22"/>
          <w:lang w:val="fr-FR"/>
        </w:rPr>
        <w:t>par composant ou de ne pas effectuer d'attribution du tout.</w:t>
      </w:r>
    </w:p>
    <w:p w14:paraId="1EC7830B" w14:textId="77777777" w:rsidR="00443DA6" w:rsidRPr="00971280" w:rsidRDefault="00443DA6" w:rsidP="00443DA6">
      <w:pPr>
        <w:ind w:left="540"/>
        <w:jc w:val="both"/>
        <w:rPr>
          <w:sz w:val="22"/>
          <w:szCs w:val="22"/>
          <w:highlight w:val="yellow"/>
          <w:lang w:val="fr-FR"/>
        </w:rPr>
      </w:pPr>
    </w:p>
    <w:p w14:paraId="66FB00B1" w14:textId="77777777" w:rsidR="00443DA6" w:rsidRPr="00971280" w:rsidRDefault="00A13F0D" w:rsidP="007119F9">
      <w:pPr>
        <w:numPr>
          <w:ilvl w:val="1"/>
          <w:numId w:val="72"/>
        </w:numPr>
        <w:ind w:left="540" w:hanging="540"/>
        <w:jc w:val="both"/>
        <w:rPr>
          <w:b/>
          <w:bCs/>
          <w:sz w:val="22"/>
          <w:szCs w:val="22"/>
          <w:lang w:val="fr-FR"/>
        </w:rPr>
      </w:pPr>
      <w:r w:rsidRPr="00366F8A">
        <w:rPr>
          <w:b/>
          <w:bCs/>
          <w:sz w:val="22"/>
          <w:szCs w:val="22"/>
          <w:lang w:val="fr-FR"/>
        </w:rPr>
        <w:t>Conditions du Contrat de sous-traitance</w:t>
      </w:r>
    </w:p>
    <w:p w14:paraId="465677A1" w14:textId="77777777" w:rsidR="00443DA6" w:rsidRPr="00971280" w:rsidRDefault="00443DA6" w:rsidP="00443DA6">
      <w:pPr>
        <w:jc w:val="both"/>
        <w:rPr>
          <w:sz w:val="22"/>
          <w:szCs w:val="22"/>
          <w:lang w:val="fr-FR"/>
        </w:rPr>
      </w:pPr>
    </w:p>
    <w:p w14:paraId="7E383E3E" w14:textId="77777777" w:rsidR="00443DA6" w:rsidRPr="00971280" w:rsidRDefault="00A13F0D" w:rsidP="00443DA6">
      <w:pPr>
        <w:jc w:val="both"/>
        <w:rPr>
          <w:sz w:val="22"/>
          <w:szCs w:val="22"/>
          <w:lang w:val="fr-FR"/>
        </w:rPr>
      </w:pPr>
      <w:r w:rsidRPr="00366F8A">
        <w:rPr>
          <w:sz w:val="22"/>
          <w:szCs w:val="22"/>
          <w:lang w:val="fr-FR"/>
        </w:rPr>
        <w:t>Il s'agit uniquement d'un RFP ; en aucun cas Chemonics n'est contraint par celui-ci à attribuer un contrat de sous-traitance. En cas de négociations au sujet d'un contrat de sous-traitance, tout contrat résultant sera soumis et régi par les conditions et clauses détaillées à l'</w:t>
      </w:r>
      <w:r w:rsidRPr="00366F8A">
        <w:rPr>
          <w:b/>
          <w:bCs/>
          <w:sz w:val="22"/>
          <w:szCs w:val="22"/>
          <w:lang w:val="fr-FR"/>
        </w:rPr>
        <w:t>Annexe 9</w:t>
      </w:r>
      <w:r w:rsidRPr="00366F8A">
        <w:rPr>
          <w:sz w:val="22"/>
          <w:szCs w:val="22"/>
          <w:lang w:val="fr-FR"/>
        </w:rPr>
        <w:t>. Chemonics utilisera le modèle présenté à l'</w:t>
      </w:r>
      <w:r w:rsidRPr="00366F8A">
        <w:rPr>
          <w:b/>
          <w:bCs/>
          <w:sz w:val="22"/>
          <w:szCs w:val="22"/>
          <w:lang w:val="fr-FR"/>
        </w:rPr>
        <w:t>Annexe 9</w:t>
      </w:r>
      <w:r w:rsidRPr="00366F8A">
        <w:rPr>
          <w:sz w:val="22"/>
          <w:szCs w:val="22"/>
          <w:lang w:val="fr-FR"/>
        </w:rPr>
        <w:t xml:space="preserve"> pour finaliser ce contrat. Les conditions et clauses ne sont pas sujettes à négociation. En soumettant une proposition, les soumissionnaires certifient qu'ils comprennent et acceptent toutes les conditions et clauses contenues dans l'</w:t>
      </w:r>
      <w:r w:rsidRPr="00366F8A">
        <w:rPr>
          <w:b/>
          <w:bCs/>
          <w:sz w:val="22"/>
          <w:szCs w:val="22"/>
          <w:lang w:val="fr-FR"/>
        </w:rPr>
        <w:t>Annexe 9</w:t>
      </w:r>
      <w:r w:rsidRPr="00366F8A">
        <w:rPr>
          <w:sz w:val="22"/>
          <w:szCs w:val="22"/>
          <w:lang w:val="fr-FR"/>
        </w:rPr>
        <w:t>.</w:t>
      </w:r>
    </w:p>
    <w:p w14:paraId="4EB8B9CC" w14:textId="77777777" w:rsidR="00443DA6" w:rsidRPr="00971280" w:rsidRDefault="00443DA6" w:rsidP="00443DA6">
      <w:pPr>
        <w:jc w:val="both"/>
        <w:rPr>
          <w:sz w:val="22"/>
          <w:szCs w:val="22"/>
          <w:lang w:val="fr-FR"/>
        </w:rPr>
      </w:pPr>
    </w:p>
    <w:p w14:paraId="1FBCA8E5" w14:textId="77777777" w:rsidR="00443DA6" w:rsidRPr="00366F8A" w:rsidRDefault="00A13F0D" w:rsidP="007119F9">
      <w:pPr>
        <w:numPr>
          <w:ilvl w:val="1"/>
          <w:numId w:val="72"/>
        </w:numPr>
        <w:ind w:left="540" w:hanging="540"/>
        <w:jc w:val="both"/>
        <w:rPr>
          <w:b/>
          <w:bCs/>
          <w:sz w:val="22"/>
          <w:szCs w:val="22"/>
        </w:rPr>
      </w:pPr>
      <w:r w:rsidRPr="00366F8A">
        <w:rPr>
          <w:b/>
          <w:bCs/>
          <w:sz w:val="22"/>
          <w:szCs w:val="22"/>
          <w:lang w:val="fr-FR"/>
        </w:rPr>
        <w:t>Connexité</w:t>
      </w:r>
      <w:r w:rsidRPr="00366F8A">
        <w:rPr>
          <w:sz w:val="22"/>
          <w:szCs w:val="22"/>
          <w:lang w:val="fr-FR"/>
        </w:rPr>
        <w:tab/>
      </w:r>
    </w:p>
    <w:p w14:paraId="23A80E3E" w14:textId="77777777" w:rsidR="00443DA6" w:rsidRPr="00366F8A" w:rsidRDefault="00443DA6" w:rsidP="00443DA6">
      <w:pPr>
        <w:jc w:val="both"/>
        <w:rPr>
          <w:sz w:val="22"/>
          <w:szCs w:val="22"/>
          <w:highlight w:val="yellow"/>
        </w:rPr>
      </w:pPr>
    </w:p>
    <w:p w14:paraId="01372B15" w14:textId="77777777" w:rsidR="00443DA6" w:rsidRPr="00971280" w:rsidRDefault="00A13F0D" w:rsidP="00443DA6">
      <w:pPr>
        <w:jc w:val="both"/>
        <w:rPr>
          <w:sz w:val="22"/>
          <w:szCs w:val="22"/>
          <w:lang w:val="fr-FR"/>
        </w:rPr>
      </w:pPr>
      <w:r w:rsidRPr="00366F8A">
        <w:rPr>
          <w:sz w:val="22"/>
          <w:szCs w:val="22"/>
          <w:lang w:val="fr-FR"/>
        </w:rPr>
        <w:t xml:space="preserve">En soumettant une réponse à ce RFP, les soumissionnaires comprennent que l'USAID n'est PAS une partie de cette sollicitation. </w:t>
      </w:r>
    </w:p>
    <w:p w14:paraId="3C7C6DD7" w14:textId="23D69371" w:rsidR="00443DA6" w:rsidRPr="00971280" w:rsidRDefault="00A13F0D" w:rsidP="00443DA6">
      <w:pPr>
        <w:ind w:left="1440" w:hanging="1440"/>
        <w:rPr>
          <w:b/>
          <w:sz w:val="22"/>
          <w:szCs w:val="22"/>
          <w:highlight w:val="lightGray"/>
          <w:lang w:val="fr-FR"/>
        </w:rPr>
      </w:pPr>
      <w:r w:rsidRPr="00366F8A">
        <w:rPr>
          <w:sz w:val="22"/>
          <w:szCs w:val="22"/>
          <w:highlight w:val="lightGray"/>
          <w:lang w:val="fr-FR"/>
        </w:rPr>
        <w:br w:type="page"/>
      </w:r>
      <w:r w:rsidRPr="00366F8A">
        <w:rPr>
          <w:b/>
          <w:bCs/>
          <w:sz w:val="22"/>
          <w:szCs w:val="22"/>
          <w:lang w:val="fr-FR"/>
        </w:rPr>
        <w:lastRenderedPageBreak/>
        <w:t>Section II</w:t>
      </w:r>
      <w:r w:rsidRPr="00366F8A">
        <w:rPr>
          <w:b/>
          <w:bCs/>
          <w:sz w:val="22"/>
          <w:szCs w:val="22"/>
          <w:lang w:val="fr-FR"/>
        </w:rPr>
        <w:tab/>
        <w:t xml:space="preserve">Contexte, </w:t>
      </w:r>
      <w:r w:rsidR="00902C3C">
        <w:rPr>
          <w:b/>
          <w:bCs/>
          <w:sz w:val="22"/>
          <w:szCs w:val="22"/>
          <w:lang w:val="fr-FR"/>
        </w:rPr>
        <w:t>Termes de référence</w:t>
      </w:r>
      <w:r w:rsidRPr="00366F8A">
        <w:rPr>
          <w:b/>
          <w:bCs/>
          <w:sz w:val="22"/>
          <w:szCs w:val="22"/>
          <w:lang w:val="fr-FR"/>
        </w:rPr>
        <w:t xml:space="preserve">, </w:t>
      </w:r>
      <w:r w:rsidR="00A875C4">
        <w:rPr>
          <w:b/>
          <w:bCs/>
          <w:sz w:val="22"/>
          <w:szCs w:val="22"/>
          <w:lang w:val="fr-FR"/>
        </w:rPr>
        <w:t>Livrables</w:t>
      </w:r>
      <w:r w:rsidRPr="00366F8A">
        <w:rPr>
          <w:b/>
          <w:bCs/>
          <w:sz w:val="22"/>
          <w:szCs w:val="22"/>
          <w:lang w:val="fr-FR"/>
        </w:rPr>
        <w:t xml:space="preserve"> et Calendrier des </w:t>
      </w:r>
      <w:r w:rsidR="00A875C4">
        <w:rPr>
          <w:b/>
          <w:bCs/>
          <w:sz w:val="22"/>
          <w:szCs w:val="22"/>
          <w:lang w:val="fr-FR"/>
        </w:rPr>
        <w:t>livrables</w:t>
      </w:r>
      <w:r w:rsidRPr="00366F8A">
        <w:rPr>
          <w:b/>
          <w:bCs/>
          <w:sz w:val="22"/>
          <w:szCs w:val="22"/>
          <w:highlight w:val="lightGray"/>
          <w:lang w:val="fr-FR"/>
        </w:rPr>
        <w:t xml:space="preserve"> </w:t>
      </w:r>
    </w:p>
    <w:p w14:paraId="0C8EA734" w14:textId="77777777" w:rsidR="00443DA6" w:rsidRPr="00971280" w:rsidRDefault="00443DA6" w:rsidP="00443DA6">
      <w:pPr>
        <w:rPr>
          <w:sz w:val="22"/>
          <w:szCs w:val="22"/>
          <w:highlight w:val="lightGray"/>
          <w:lang w:val="fr-FR"/>
        </w:rPr>
      </w:pPr>
    </w:p>
    <w:p w14:paraId="57B12984" w14:textId="77777777" w:rsidR="00443DA6" w:rsidRPr="00366F8A" w:rsidRDefault="00A13F0D" w:rsidP="00443DA6">
      <w:pPr>
        <w:numPr>
          <w:ilvl w:val="0"/>
          <w:numId w:val="37"/>
        </w:numPr>
        <w:tabs>
          <w:tab w:val="left" w:pos="540"/>
        </w:tabs>
        <w:ind w:left="360"/>
        <w:jc w:val="both"/>
        <w:rPr>
          <w:b/>
          <w:bCs/>
          <w:sz w:val="22"/>
          <w:szCs w:val="22"/>
        </w:rPr>
      </w:pPr>
      <w:r w:rsidRPr="00366F8A">
        <w:rPr>
          <w:b/>
          <w:bCs/>
          <w:sz w:val="22"/>
          <w:szCs w:val="22"/>
          <w:lang w:val="fr-FR"/>
        </w:rPr>
        <w:t>Contexte</w:t>
      </w:r>
    </w:p>
    <w:p w14:paraId="42928C90" w14:textId="77777777" w:rsidR="00443DA6" w:rsidRPr="00366F8A" w:rsidRDefault="00443DA6" w:rsidP="00443DA6">
      <w:pPr>
        <w:jc w:val="both"/>
        <w:rPr>
          <w:sz w:val="22"/>
          <w:szCs w:val="22"/>
        </w:rPr>
      </w:pPr>
    </w:p>
    <w:p w14:paraId="0B274177" w14:textId="77777777" w:rsidR="007473A5" w:rsidRPr="00971280" w:rsidRDefault="00A13F0D" w:rsidP="007473A5">
      <w:pPr>
        <w:jc w:val="both"/>
        <w:rPr>
          <w:sz w:val="22"/>
          <w:szCs w:val="22"/>
          <w:lang w:val="fr-FR"/>
        </w:rPr>
      </w:pPr>
      <w:r w:rsidRPr="00366F8A">
        <w:rPr>
          <w:sz w:val="22"/>
          <w:szCs w:val="22"/>
          <w:lang w:val="fr-FR"/>
        </w:rPr>
        <w:t xml:space="preserve">En avril 2015, l'USAID a annoncé une nouvelle approche pour acheter et distribuer des médicaments d'importance vitale et des produits de santé financés via ses programmes USAID de la santé mondiale pour lutter contre le sida et le paludisme, et promouvoir la santé reproductive.  L'USAID a attribué le projet Programme de la chaîne d'approvisionnement de la santé mondiale - Gestion des achats et de l'approvisionnement (GHSC-PSM) à Chemonics International, une entreprise </w:t>
      </w:r>
      <w:proofErr w:type="gramStart"/>
      <w:r w:rsidRPr="00366F8A">
        <w:rPr>
          <w:sz w:val="22"/>
          <w:szCs w:val="22"/>
          <w:lang w:val="fr-FR"/>
        </w:rPr>
        <w:t>parent</w:t>
      </w:r>
      <w:proofErr w:type="gramEnd"/>
      <w:r w:rsidRPr="00366F8A">
        <w:rPr>
          <w:sz w:val="22"/>
          <w:szCs w:val="22"/>
          <w:lang w:val="fr-FR"/>
        </w:rPr>
        <w:t xml:space="preserve"> de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xml:space="preserve">, comme premier sous-traitant.  Programme officiel de l'USAID, l'objectif du GHSC-PSM est d'assurer un approvisionnement ininterrompu de produits de santé en appui aux initiatives de santé publique financées par le gouvernement américain dans le monde, notamment Haïti.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xml:space="preserve"> implémente le projet GHSC-PSM en Haïti. </w:t>
      </w:r>
    </w:p>
    <w:p w14:paraId="7C071AD7" w14:textId="77777777" w:rsidR="007473A5" w:rsidRPr="00971280" w:rsidRDefault="007473A5" w:rsidP="007473A5">
      <w:pPr>
        <w:jc w:val="both"/>
        <w:rPr>
          <w:sz w:val="22"/>
          <w:szCs w:val="22"/>
          <w:lang w:val="fr-FR"/>
        </w:rPr>
      </w:pPr>
    </w:p>
    <w:p w14:paraId="379D952E" w14:textId="7C60FBB6" w:rsidR="007473A5" w:rsidRPr="00971280" w:rsidRDefault="00A13F0D" w:rsidP="007473A5">
      <w:pPr>
        <w:jc w:val="both"/>
        <w:rPr>
          <w:sz w:val="22"/>
          <w:szCs w:val="22"/>
          <w:lang w:val="fr-FR"/>
        </w:rPr>
      </w:pPr>
      <w:r w:rsidRPr="00366F8A">
        <w:rPr>
          <w:sz w:val="22"/>
          <w:szCs w:val="22"/>
          <w:lang w:val="fr-FR"/>
        </w:rPr>
        <w:t xml:space="preserve">L'objectif de ce RFP est de solliciter des offres pour le transport de produits de santé qui </w:t>
      </w:r>
      <w:r w:rsidR="00A23C4F" w:rsidRPr="00A23C4F">
        <w:rPr>
          <w:sz w:val="22"/>
          <w:szCs w:val="22"/>
          <w:lang w:val="fr-FR"/>
        </w:rPr>
        <w:t>exigent des services de transport de a) produits réfrigérés ou b) non-réfrigérés</w:t>
      </w:r>
      <w:r w:rsidR="004D4A73">
        <w:rPr>
          <w:sz w:val="22"/>
          <w:szCs w:val="22"/>
          <w:lang w:val="fr-FR"/>
        </w:rPr>
        <w:t xml:space="preserve"> </w:t>
      </w:r>
      <w:r w:rsidRPr="00366F8A">
        <w:rPr>
          <w:sz w:val="22"/>
          <w:szCs w:val="22"/>
          <w:lang w:val="fr-FR"/>
        </w:rPr>
        <w:t>(produits pharmaceutiques, réactifs/consommables de laboratoire, consommables non médicaux autres produits de santé</w:t>
      </w:r>
      <w:proofErr w:type="gramStart"/>
      <w:r w:rsidRPr="00366F8A">
        <w:rPr>
          <w:sz w:val="22"/>
          <w:szCs w:val="22"/>
          <w:lang w:val="fr-FR"/>
        </w:rPr>
        <w:t>, )</w:t>
      </w:r>
      <w:proofErr w:type="gramEnd"/>
      <w:r w:rsidRPr="00366F8A">
        <w:rPr>
          <w:sz w:val="22"/>
          <w:szCs w:val="22"/>
          <w:lang w:val="fr-FR"/>
        </w:rPr>
        <w:t xml:space="preserve">. Le ou les prestataires sélectionnés devront participer au transport de ces produits de santé et d'autres articles depuis l'entrepôt central du projet, Fleuriot, situé à Port-au-Prince, vers environ 276 points de prestation de services sur les itinéraires/zones indiqués dans les 10 régions d'Haïti à intervalles réguliers (en général de façon trimestrielle </w:t>
      </w:r>
      <w:r w:rsidR="008F017C">
        <w:rPr>
          <w:sz w:val="22"/>
          <w:szCs w:val="22"/>
          <w:lang w:val="fr-FR"/>
        </w:rPr>
        <w:t xml:space="preserve">ou autres) qui sera </w:t>
      </w:r>
      <w:r w:rsidRPr="00366F8A">
        <w:rPr>
          <w:sz w:val="22"/>
          <w:szCs w:val="22"/>
          <w:lang w:val="fr-FR"/>
        </w:rPr>
        <w:t xml:space="preserve">précisé par GHSC-PSM.  </w:t>
      </w:r>
    </w:p>
    <w:p w14:paraId="3370CEEB" w14:textId="77777777" w:rsidR="007473A5" w:rsidRPr="00971280" w:rsidRDefault="007473A5" w:rsidP="007473A5">
      <w:pPr>
        <w:jc w:val="both"/>
        <w:rPr>
          <w:sz w:val="22"/>
          <w:szCs w:val="22"/>
          <w:lang w:val="fr-FR"/>
        </w:rPr>
      </w:pPr>
    </w:p>
    <w:p w14:paraId="09BED29C" w14:textId="5DA0A1F7" w:rsidR="007473A5" w:rsidRPr="00971280" w:rsidRDefault="00A13F0D" w:rsidP="007473A5">
      <w:pPr>
        <w:jc w:val="both"/>
        <w:rPr>
          <w:sz w:val="22"/>
          <w:szCs w:val="22"/>
          <w:lang w:val="fr-FR"/>
        </w:rPr>
      </w:pPr>
      <w:r w:rsidRPr="00366F8A">
        <w:rPr>
          <w:sz w:val="22"/>
          <w:szCs w:val="22"/>
          <w:lang w:val="fr-FR"/>
        </w:rPr>
        <w:t>Chemonics cherche un partenariat avec les meilleurs fournisseurs de services dotés d'une solide expérience en transport de produits pharmaceutiques (</w:t>
      </w:r>
      <w:r w:rsidR="004D4A73">
        <w:rPr>
          <w:sz w:val="22"/>
          <w:szCs w:val="22"/>
          <w:lang w:val="fr-FR"/>
        </w:rPr>
        <w:t xml:space="preserve">réfrigérés </w:t>
      </w:r>
      <w:r w:rsidR="004D4A73" w:rsidRPr="00366F8A">
        <w:rPr>
          <w:sz w:val="22"/>
          <w:szCs w:val="22"/>
          <w:lang w:val="fr-FR"/>
        </w:rPr>
        <w:t>ou</w:t>
      </w:r>
      <w:r w:rsidRPr="00366F8A">
        <w:rPr>
          <w:sz w:val="22"/>
          <w:szCs w:val="22"/>
          <w:lang w:val="fr-FR"/>
        </w:rPr>
        <w:t xml:space="preserve"> non), ayant la capacité de satisfaire aux indicateurs de performance standard du secteur concernant la ponctualité de livraison et d'adapter leur capacité opérationnelle aux besoins croissants de GHSC-PSM à Haïti.  </w:t>
      </w:r>
    </w:p>
    <w:p w14:paraId="78A257DA" w14:textId="77777777" w:rsidR="007473A5" w:rsidRPr="00971280" w:rsidRDefault="00A13F0D" w:rsidP="007473A5">
      <w:pPr>
        <w:jc w:val="both"/>
        <w:rPr>
          <w:sz w:val="22"/>
          <w:szCs w:val="22"/>
          <w:lang w:val="fr-FR"/>
        </w:rPr>
      </w:pPr>
      <w:r w:rsidRPr="00366F8A">
        <w:rPr>
          <w:sz w:val="22"/>
          <w:szCs w:val="22"/>
          <w:lang w:val="fr-FR"/>
        </w:rPr>
        <w:t xml:space="preserve">  </w:t>
      </w:r>
    </w:p>
    <w:p w14:paraId="07113458" w14:textId="1E95E75B" w:rsidR="00443DA6" w:rsidRPr="00971280" w:rsidRDefault="00A13F0D" w:rsidP="0030795E">
      <w:pPr>
        <w:jc w:val="both"/>
        <w:rPr>
          <w:sz w:val="22"/>
          <w:szCs w:val="22"/>
          <w:lang w:val="fr-FR"/>
        </w:rPr>
      </w:pPr>
      <w:r w:rsidRPr="00366F8A">
        <w:rPr>
          <w:sz w:val="22"/>
          <w:szCs w:val="22"/>
          <w:lang w:val="fr-FR"/>
        </w:rPr>
        <w:t xml:space="preserve">Les soumissionnaires sélectionnés se verront attribuer un sous-contrat de quantité indéfinie (IQS) avec des prix unitaires fixes pour des sites de livraison à Haïti. </w:t>
      </w:r>
      <w:proofErr w:type="spellStart"/>
      <w:r w:rsidRPr="00366F8A">
        <w:rPr>
          <w:sz w:val="22"/>
          <w:szCs w:val="22"/>
          <w:lang w:val="fr-FR"/>
        </w:rPr>
        <w:t>Des</w:t>
      </w:r>
      <w:r w:rsidR="008F017C">
        <w:rPr>
          <w:sz w:val="22"/>
          <w:szCs w:val="22"/>
          <w:lang w:val="fr-FR"/>
        </w:rPr>
        <w:t>bons</w:t>
      </w:r>
      <w:proofErr w:type="spellEnd"/>
      <w:r w:rsidR="008F017C">
        <w:rPr>
          <w:sz w:val="22"/>
          <w:szCs w:val="22"/>
          <w:lang w:val="fr-FR"/>
        </w:rPr>
        <w:t xml:space="preserve"> de commande </w:t>
      </w:r>
      <w:r w:rsidRPr="00366F8A">
        <w:rPr>
          <w:sz w:val="22"/>
          <w:szCs w:val="22"/>
          <w:lang w:val="fr-FR"/>
        </w:rPr>
        <w:t xml:space="preserve">seront émis pour les services de transport et de livraison requis selon les contrats de sous-traitance. Les contrats de sous-traitance attribués incluront une déclaration de plafonnement de prix, </w:t>
      </w:r>
      <w:r w:rsidR="008F017C">
        <w:rPr>
          <w:sz w:val="22"/>
          <w:szCs w:val="22"/>
          <w:lang w:val="fr-FR"/>
        </w:rPr>
        <w:t>les termes de références</w:t>
      </w:r>
      <w:r w:rsidRPr="00366F8A">
        <w:rPr>
          <w:sz w:val="22"/>
          <w:szCs w:val="22"/>
          <w:lang w:val="fr-FR"/>
        </w:rPr>
        <w:t xml:space="preserve">, les conditions générales </w:t>
      </w:r>
      <w:r w:rsidR="00A9224A">
        <w:rPr>
          <w:sz w:val="22"/>
          <w:szCs w:val="22"/>
          <w:lang w:val="fr-FR"/>
        </w:rPr>
        <w:t xml:space="preserve">de </w:t>
      </w:r>
      <w:r w:rsidRPr="00366F8A">
        <w:rPr>
          <w:sz w:val="22"/>
          <w:szCs w:val="22"/>
          <w:lang w:val="fr-FR"/>
        </w:rPr>
        <w:t>Chemonics, les clauses du Règlement sur les marchés fédéraux (</w:t>
      </w:r>
      <w:proofErr w:type="spellStart"/>
      <w:r w:rsidRPr="00366F8A">
        <w:rPr>
          <w:sz w:val="22"/>
          <w:szCs w:val="22"/>
          <w:lang w:val="fr-FR"/>
        </w:rPr>
        <w:t>Federal</w:t>
      </w:r>
      <w:proofErr w:type="spellEnd"/>
      <w:r w:rsidRPr="00366F8A">
        <w:rPr>
          <w:sz w:val="22"/>
          <w:szCs w:val="22"/>
          <w:lang w:val="fr-FR"/>
        </w:rPr>
        <w:t xml:space="preserve"> Acquisition </w:t>
      </w:r>
      <w:proofErr w:type="spellStart"/>
      <w:r w:rsidRPr="00366F8A">
        <w:rPr>
          <w:sz w:val="22"/>
          <w:szCs w:val="22"/>
          <w:lang w:val="fr-FR"/>
        </w:rPr>
        <w:t>Regulation</w:t>
      </w:r>
      <w:proofErr w:type="spellEnd"/>
      <w:r w:rsidRPr="00366F8A">
        <w:rPr>
          <w:sz w:val="22"/>
          <w:szCs w:val="22"/>
          <w:lang w:val="fr-FR"/>
        </w:rPr>
        <w:t xml:space="preserve">, FAR) et de l'U.S. Agency for International </w:t>
      </w:r>
      <w:proofErr w:type="spellStart"/>
      <w:r w:rsidRPr="00366F8A">
        <w:rPr>
          <w:sz w:val="22"/>
          <w:szCs w:val="22"/>
          <w:lang w:val="fr-FR"/>
        </w:rPr>
        <w:t>Development</w:t>
      </w:r>
      <w:proofErr w:type="spellEnd"/>
      <w:r w:rsidRPr="00366F8A">
        <w:rPr>
          <w:sz w:val="22"/>
          <w:szCs w:val="22"/>
          <w:lang w:val="fr-FR"/>
        </w:rPr>
        <w:t xml:space="preserve"> (USAID), ainsi que les informations de facturation.  </w:t>
      </w:r>
    </w:p>
    <w:p w14:paraId="3A11C80B" w14:textId="77777777" w:rsidR="007473A5" w:rsidRPr="00971280" w:rsidRDefault="007473A5" w:rsidP="007473A5">
      <w:pPr>
        <w:ind w:firstLine="720"/>
        <w:jc w:val="both"/>
        <w:rPr>
          <w:sz w:val="22"/>
          <w:szCs w:val="22"/>
          <w:lang w:val="fr-FR"/>
        </w:rPr>
      </w:pPr>
    </w:p>
    <w:p w14:paraId="5734310D" w14:textId="77D958C2" w:rsidR="00443DA6" w:rsidRPr="00366F8A" w:rsidRDefault="00A9224A" w:rsidP="00443DA6">
      <w:pPr>
        <w:numPr>
          <w:ilvl w:val="0"/>
          <w:numId w:val="37"/>
        </w:numPr>
        <w:ind w:left="540" w:hanging="540"/>
        <w:jc w:val="both"/>
        <w:rPr>
          <w:b/>
          <w:bCs/>
          <w:sz w:val="22"/>
          <w:szCs w:val="22"/>
        </w:rPr>
      </w:pPr>
      <w:r>
        <w:rPr>
          <w:b/>
          <w:bCs/>
          <w:sz w:val="22"/>
          <w:szCs w:val="22"/>
          <w:lang w:val="fr-FR"/>
        </w:rPr>
        <w:t>Termes de références</w:t>
      </w:r>
    </w:p>
    <w:p w14:paraId="084A9E83" w14:textId="77777777" w:rsidR="00443DA6" w:rsidRPr="00366F8A" w:rsidRDefault="00443DA6" w:rsidP="00443DA6">
      <w:pPr>
        <w:jc w:val="both"/>
        <w:rPr>
          <w:sz w:val="22"/>
          <w:szCs w:val="22"/>
        </w:rPr>
      </w:pPr>
    </w:p>
    <w:p w14:paraId="31AFB273" w14:textId="0780B281" w:rsidR="00632D3C" w:rsidRPr="00971280" w:rsidRDefault="00A13F0D" w:rsidP="00632D3C">
      <w:pPr>
        <w:jc w:val="both"/>
        <w:rPr>
          <w:sz w:val="22"/>
          <w:szCs w:val="22"/>
          <w:highlight w:val="yellow"/>
          <w:lang w:val="fr-FR"/>
        </w:rPr>
      </w:pPr>
      <w:r w:rsidRPr="00366F8A">
        <w:rPr>
          <w:sz w:val="22"/>
          <w:szCs w:val="22"/>
          <w:lang w:val="fr-FR"/>
        </w:rPr>
        <w:t>L'objectif d</w:t>
      </w:r>
      <w:r w:rsidR="00A9224A">
        <w:rPr>
          <w:sz w:val="22"/>
          <w:szCs w:val="22"/>
          <w:lang w:val="fr-FR"/>
        </w:rPr>
        <w:t xml:space="preserve">’attribution finale de </w:t>
      </w:r>
      <w:r w:rsidRPr="00366F8A">
        <w:rPr>
          <w:sz w:val="22"/>
          <w:szCs w:val="22"/>
          <w:lang w:val="fr-FR"/>
        </w:rPr>
        <w:t>contrats de sous-</w:t>
      </w:r>
      <w:proofErr w:type="gramStart"/>
      <w:r w:rsidRPr="00366F8A">
        <w:rPr>
          <w:sz w:val="22"/>
          <w:szCs w:val="22"/>
          <w:lang w:val="fr-FR"/>
        </w:rPr>
        <w:t>traitance  est</w:t>
      </w:r>
      <w:proofErr w:type="gramEnd"/>
      <w:r w:rsidRPr="00366F8A">
        <w:rPr>
          <w:sz w:val="22"/>
          <w:szCs w:val="22"/>
          <w:lang w:val="fr-FR"/>
        </w:rPr>
        <w:t xml:space="preserve"> d'intégrer les soumissionnaires sélectionnés dans un pool de prestataires pré-qualifiés qui fournira à GHSC-PSM </w:t>
      </w:r>
      <w:r w:rsidR="00A9224A">
        <w:rPr>
          <w:sz w:val="22"/>
          <w:szCs w:val="22"/>
          <w:lang w:val="fr-FR"/>
        </w:rPr>
        <w:t>d</w:t>
      </w:r>
      <w:r w:rsidRPr="00366F8A">
        <w:rPr>
          <w:sz w:val="22"/>
          <w:szCs w:val="22"/>
          <w:lang w:val="fr-FR"/>
        </w:rPr>
        <w:t xml:space="preserve">es services de </w:t>
      </w:r>
      <w:r w:rsidR="00A9224A">
        <w:rPr>
          <w:sz w:val="22"/>
          <w:szCs w:val="22"/>
          <w:lang w:val="fr-FR"/>
        </w:rPr>
        <w:t>maniement</w:t>
      </w:r>
      <w:r w:rsidRPr="00366F8A">
        <w:rPr>
          <w:sz w:val="22"/>
          <w:szCs w:val="22"/>
          <w:lang w:val="fr-FR"/>
        </w:rPr>
        <w:t xml:space="preserve"> transport et distribution de produits de santé et pharmaceutiques, </w:t>
      </w:r>
      <w:r w:rsidR="00A9224A">
        <w:rPr>
          <w:sz w:val="22"/>
          <w:szCs w:val="22"/>
          <w:lang w:val="fr-FR"/>
        </w:rPr>
        <w:t xml:space="preserve">réfrigérés </w:t>
      </w:r>
      <w:r w:rsidRPr="00366F8A">
        <w:rPr>
          <w:sz w:val="22"/>
          <w:szCs w:val="22"/>
          <w:lang w:val="fr-FR"/>
        </w:rPr>
        <w:t xml:space="preserve"> ou non, à certains ou à tous les établissements de santé au sein des points de prestation de services identifiés par GHSC-PSM à Haïti. Le ou les prestataires sélectionnés mettront en place et suivront les bonnes pratiques de distribution de l'OMS (Organisation mondiale de la Santé) appropriées pour </w:t>
      </w:r>
      <w:proofErr w:type="gramStart"/>
      <w:r w:rsidRPr="00366F8A">
        <w:rPr>
          <w:sz w:val="22"/>
          <w:szCs w:val="22"/>
          <w:lang w:val="fr-FR"/>
        </w:rPr>
        <w:t xml:space="preserve">la </w:t>
      </w:r>
      <w:r w:rsidR="00A9224A" w:rsidRPr="00366F8A">
        <w:rPr>
          <w:sz w:val="22"/>
          <w:szCs w:val="22"/>
          <w:lang w:val="fr-FR"/>
        </w:rPr>
        <w:t>maniement</w:t>
      </w:r>
      <w:proofErr w:type="gramEnd"/>
      <w:r w:rsidRPr="00366F8A">
        <w:rPr>
          <w:sz w:val="22"/>
          <w:szCs w:val="22"/>
          <w:lang w:val="fr-FR"/>
        </w:rPr>
        <w:t xml:space="preserve">, le transport, la distribution et la gestion organisationnelle générale.  Aux côtés de GHSC-PSM en Haïti, le ou les prestataires </w:t>
      </w:r>
      <w:proofErr w:type="gramStart"/>
      <w:r w:rsidRPr="00366F8A">
        <w:rPr>
          <w:sz w:val="22"/>
          <w:szCs w:val="22"/>
          <w:lang w:val="fr-FR"/>
        </w:rPr>
        <w:t xml:space="preserve">sélectionnés  </w:t>
      </w:r>
      <w:r w:rsidR="007B3677">
        <w:rPr>
          <w:sz w:val="22"/>
          <w:szCs w:val="22"/>
          <w:lang w:val="fr-FR"/>
        </w:rPr>
        <w:t>développeront</w:t>
      </w:r>
      <w:proofErr w:type="gramEnd"/>
      <w:r w:rsidR="00BC501F">
        <w:rPr>
          <w:sz w:val="22"/>
          <w:szCs w:val="22"/>
          <w:lang w:val="fr-FR"/>
        </w:rPr>
        <w:t xml:space="preserve"> </w:t>
      </w:r>
      <w:r w:rsidRPr="00366F8A">
        <w:rPr>
          <w:sz w:val="22"/>
          <w:szCs w:val="22"/>
          <w:lang w:val="fr-FR"/>
        </w:rPr>
        <w:t xml:space="preserve">une infrastructure à l'échelle nationale qui contribuera à définir un modèle  </w:t>
      </w:r>
      <w:r w:rsidR="007B3677">
        <w:rPr>
          <w:sz w:val="22"/>
          <w:szCs w:val="22"/>
          <w:lang w:val="fr-FR"/>
        </w:rPr>
        <w:t xml:space="preserve">de sous-traitance </w:t>
      </w:r>
      <w:r w:rsidRPr="00366F8A">
        <w:rPr>
          <w:sz w:val="22"/>
          <w:szCs w:val="22"/>
          <w:lang w:val="fr-FR"/>
        </w:rPr>
        <w:t xml:space="preserve">durable pour le transport et la livraison de produits de santé du secteur public.  Les contrats </w:t>
      </w:r>
      <w:r w:rsidR="007B3677">
        <w:rPr>
          <w:sz w:val="22"/>
          <w:szCs w:val="22"/>
          <w:lang w:val="fr-FR"/>
        </w:rPr>
        <w:t xml:space="preserve">finaux </w:t>
      </w:r>
      <w:r w:rsidRPr="00366F8A">
        <w:rPr>
          <w:sz w:val="22"/>
          <w:szCs w:val="22"/>
          <w:lang w:val="fr-FR"/>
        </w:rPr>
        <w:t xml:space="preserve">de sous-traitance </w:t>
      </w:r>
      <w:proofErr w:type="gramStart"/>
      <w:r w:rsidRPr="00366F8A">
        <w:rPr>
          <w:sz w:val="22"/>
          <w:szCs w:val="22"/>
          <w:lang w:val="fr-FR"/>
        </w:rPr>
        <w:t>sélectionnés  suivront</w:t>
      </w:r>
      <w:proofErr w:type="gramEnd"/>
      <w:r w:rsidRPr="00366F8A">
        <w:rPr>
          <w:sz w:val="22"/>
          <w:szCs w:val="22"/>
          <w:lang w:val="fr-FR"/>
        </w:rPr>
        <w:t xml:space="preserve"> des prix unitaires fixes pour des distributions planifiées régulières, pour trois catégories de volume prédéfinies correspondant à une estimation pour chaque département (voir l'</w:t>
      </w:r>
      <w:r w:rsidRPr="00366F8A">
        <w:rPr>
          <w:b/>
          <w:bCs/>
          <w:sz w:val="22"/>
          <w:szCs w:val="22"/>
          <w:lang w:val="fr-FR"/>
        </w:rPr>
        <w:t>Annexe 2</w:t>
      </w:r>
      <w:r w:rsidRPr="00366F8A">
        <w:rPr>
          <w:sz w:val="22"/>
          <w:szCs w:val="22"/>
          <w:lang w:val="fr-FR"/>
        </w:rPr>
        <w:t xml:space="preserve"> ci-dessous). Cet arrangement a pour but d'économiser du temps et d'optimiser l'efficacité, tout en garantissant la plus haute qualité de service et en contribuant à une économie d'échelle à Haïti appropriée au transport et à la distribution de produits de santé.  Les tâches de </w:t>
      </w:r>
      <w:r w:rsidR="007B3677">
        <w:rPr>
          <w:sz w:val="22"/>
          <w:szCs w:val="22"/>
          <w:lang w:val="fr-FR"/>
        </w:rPr>
        <w:t>maniement</w:t>
      </w:r>
      <w:r w:rsidRPr="00366F8A">
        <w:rPr>
          <w:sz w:val="22"/>
          <w:szCs w:val="22"/>
          <w:lang w:val="fr-FR"/>
        </w:rPr>
        <w:t xml:space="preserve">, de transport et de distribution seront coordonnées par GHSC-PSM en Haïti.  Le programme GHSC-PSM en Haïti vérifiera la </w:t>
      </w:r>
      <w:r w:rsidRPr="00366F8A">
        <w:rPr>
          <w:sz w:val="22"/>
          <w:szCs w:val="22"/>
          <w:lang w:val="fr-FR"/>
        </w:rPr>
        <w:lastRenderedPageBreak/>
        <w:t xml:space="preserve">documentation correspondant aux services fournis par le ou les prestataires sélectionnés et paiera ces derniers après acceptation des services par GHSC-PSM.  </w:t>
      </w:r>
    </w:p>
    <w:p w14:paraId="3C5DBBB8" w14:textId="77777777" w:rsidR="00632D3C" w:rsidRPr="00971280" w:rsidRDefault="00632D3C" w:rsidP="00632D3C">
      <w:pPr>
        <w:jc w:val="both"/>
        <w:rPr>
          <w:sz w:val="22"/>
          <w:szCs w:val="22"/>
          <w:lang w:val="fr-FR"/>
        </w:rPr>
      </w:pPr>
    </w:p>
    <w:p w14:paraId="72F768CB" w14:textId="77777777" w:rsidR="00632D3C" w:rsidRPr="00971280" w:rsidRDefault="00A13F0D" w:rsidP="00632D3C">
      <w:pPr>
        <w:jc w:val="both"/>
        <w:rPr>
          <w:sz w:val="22"/>
          <w:szCs w:val="22"/>
          <w:lang w:val="fr-FR"/>
        </w:rPr>
      </w:pPr>
      <w:r w:rsidRPr="00366F8A">
        <w:rPr>
          <w:sz w:val="22"/>
          <w:szCs w:val="22"/>
          <w:lang w:val="fr-FR"/>
        </w:rPr>
        <w:t xml:space="preserve">Globalement, le transport en Haïti de produits de santé publique concernera des produits pharmaceutiques sensibles à la température, des consommables/réactifs de laboratoire et d'autres produits de santé, et sera divisé en deux catégories : 1) ceux qui nécessitent des services de transport </w:t>
      </w:r>
      <w:r w:rsidRPr="00366F8A">
        <w:rPr>
          <w:b/>
          <w:bCs/>
          <w:sz w:val="22"/>
          <w:szCs w:val="22"/>
          <w:lang w:val="fr-FR"/>
        </w:rPr>
        <w:t xml:space="preserve">non frigorifique </w:t>
      </w:r>
      <w:r w:rsidRPr="00366F8A">
        <w:rPr>
          <w:sz w:val="22"/>
          <w:szCs w:val="22"/>
          <w:lang w:val="fr-FR"/>
        </w:rPr>
        <w:t xml:space="preserve">et 2) ceux nécessitant des services de transport </w:t>
      </w:r>
      <w:r w:rsidRPr="00366F8A">
        <w:rPr>
          <w:b/>
          <w:bCs/>
          <w:sz w:val="22"/>
          <w:szCs w:val="22"/>
          <w:lang w:val="fr-FR"/>
        </w:rPr>
        <w:t>frigorifique</w:t>
      </w:r>
      <w:r w:rsidRPr="00366F8A">
        <w:rPr>
          <w:sz w:val="22"/>
          <w:szCs w:val="22"/>
          <w:lang w:val="fr-FR"/>
        </w:rPr>
        <w:t xml:space="preserve"> (voir ci-après).</w:t>
      </w:r>
    </w:p>
    <w:p w14:paraId="187C239E" w14:textId="77777777" w:rsidR="00632D3C" w:rsidRPr="00971280" w:rsidRDefault="00632D3C" w:rsidP="00632D3C">
      <w:pPr>
        <w:jc w:val="both"/>
        <w:rPr>
          <w:sz w:val="22"/>
          <w:szCs w:val="22"/>
          <w:lang w:val="fr-FR"/>
        </w:rPr>
      </w:pPr>
    </w:p>
    <w:p w14:paraId="6D6F1F37" w14:textId="3C4B3385" w:rsidR="00D52F8C" w:rsidRPr="00971280" w:rsidRDefault="00A13F0D" w:rsidP="00D52F8C">
      <w:pPr>
        <w:jc w:val="both"/>
        <w:rPr>
          <w:sz w:val="22"/>
          <w:szCs w:val="22"/>
          <w:lang w:val="fr-FR"/>
        </w:rPr>
      </w:pPr>
      <w:r w:rsidRPr="00366F8A">
        <w:rPr>
          <w:b/>
          <w:bCs/>
          <w:sz w:val="22"/>
          <w:szCs w:val="22"/>
          <w:lang w:val="fr-FR"/>
        </w:rPr>
        <w:t>Calendrier 1 </w:t>
      </w:r>
      <w:r w:rsidRPr="00366F8A">
        <w:rPr>
          <w:sz w:val="22"/>
          <w:szCs w:val="22"/>
          <w:lang w:val="fr-FR"/>
        </w:rPr>
        <w:t xml:space="preserve">: </w:t>
      </w:r>
      <w:r w:rsidR="00A545C7">
        <w:rPr>
          <w:sz w:val="22"/>
          <w:szCs w:val="22"/>
          <w:lang w:val="fr-FR"/>
        </w:rPr>
        <w:t>Les responsabilités des</w:t>
      </w:r>
      <w:r w:rsidRPr="00366F8A">
        <w:rPr>
          <w:sz w:val="22"/>
          <w:szCs w:val="22"/>
          <w:lang w:val="fr-FR"/>
        </w:rPr>
        <w:t xml:space="preserve"> prestataires sélectionnés pour des services de </w:t>
      </w:r>
      <w:proofErr w:type="gramStart"/>
      <w:r w:rsidRPr="00366F8A">
        <w:rPr>
          <w:sz w:val="22"/>
          <w:szCs w:val="22"/>
          <w:lang w:val="fr-FR"/>
        </w:rPr>
        <w:t>transport</w:t>
      </w:r>
      <w:r w:rsidR="00A545C7">
        <w:rPr>
          <w:sz w:val="22"/>
          <w:szCs w:val="22"/>
          <w:lang w:val="fr-FR"/>
        </w:rPr>
        <w:t xml:space="preserve"> </w:t>
      </w:r>
      <w:r w:rsidR="007B3677" w:rsidRPr="00366F8A">
        <w:rPr>
          <w:b/>
          <w:bCs/>
          <w:sz w:val="22"/>
          <w:szCs w:val="22"/>
          <w:lang w:val="fr-FR"/>
        </w:rPr>
        <w:t xml:space="preserve"> </w:t>
      </w:r>
      <w:r w:rsidR="00A545C7">
        <w:rPr>
          <w:b/>
          <w:bCs/>
          <w:sz w:val="22"/>
          <w:szCs w:val="22"/>
          <w:lang w:val="fr-FR"/>
        </w:rPr>
        <w:t>de</w:t>
      </w:r>
      <w:proofErr w:type="gramEnd"/>
      <w:r w:rsidR="00A545C7">
        <w:rPr>
          <w:b/>
          <w:bCs/>
          <w:sz w:val="22"/>
          <w:szCs w:val="22"/>
          <w:lang w:val="fr-FR"/>
        </w:rPr>
        <w:t xml:space="preserve"> produits non réfrigérés sont</w:t>
      </w:r>
      <w:r w:rsidRPr="00366F8A">
        <w:rPr>
          <w:b/>
          <w:bCs/>
          <w:sz w:val="22"/>
          <w:szCs w:val="22"/>
          <w:lang w:val="fr-FR"/>
        </w:rPr>
        <w:t xml:space="preserve"> </w:t>
      </w:r>
      <w:r w:rsidRPr="00366F8A">
        <w:rPr>
          <w:sz w:val="22"/>
          <w:szCs w:val="22"/>
          <w:lang w:val="fr-FR"/>
        </w:rPr>
        <w:t xml:space="preserve"> de :</w:t>
      </w:r>
    </w:p>
    <w:p w14:paraId="5B0D715F" w14:textId="77777777" w:rsidR="00D52F8C" w:rsidRPr="00971280" w:rsidRDefault="00D52F8C" w:rsidP="00D52F8C">
      <w:pPr>
        <w:jc w:val="both"/>
        <w:rPr>
          <w:sz w:val="22"/>
          <w:szCs w:val="22"/>
          <w:lang w:val="fr-FR"/>
        </w:rPr>
      </w:pPr>
    </w:p>
    <w:p w14:paraId="2DC33509" w14:textId="77777777" w:rsidR="00D52F8C" w:rsidRPr="00971280" w:rsidRDefault="00A13F0D" w:rsidP="00D52F8C">
      <w:pPr>
        <w:numPr>
          <w:ilvl w:val="0"/>
          <w:numId w:val="47"/>
        </w:numPr>
        <w:jc w:val="both"/>
        <w:rPr>
          <w:sz w:val="22"/>
          <w:szCs w:val="22"/>
          <w:lang w:val="fr-FR"/>
        </w:rPr>
      </w:pPr>
      <w:r w:rsidRPr="00366F8A">
        <w:rPr>
          <w:sz w:val="22"/>
          <w:szCs w:val="22"/>
          <w:lang w:val="fr-FR"/>
        </w:rPr>
        <w:t>Fournir des camions entièrement fermés, propres et verrouillables pour le transport de produits pharmaceutiques et de consommables non médicaux, de fournitures et d'autres produits de santé ne nécessitant pas de réfrigération. (Veillez à bien décrire les mesures de sécurité de votre organisation dans la déclaration des capacités techniques de votre proposition).</w:t>
      </w:r>
    </w:p>
    <w:p w14:paraId="34D666D9" w14:textId="77777777" w:rsidR="00D52F8C" w:rsidRPr="00971280" w:rsidRDefault="00D52F8C" w:rsidP="00D52F8C">
      <w:pPr>
        <w:jc w:val="both"/>
        <w:rPr>
          <w:sz w:val="22"/>
          <w:szCs w:val="22"/>
          <w:lang w:val="fr-FR"/>
        </w:rPr>
      </w:pPr>
    </w:p>
    <w:p w14:paraId="20345EBD" w14:textId="77777777" w:rsidR="00D52F8C" w:rsidRPr="00971280" w:rsidRDefault="00A13F0D" w:rsidP="00D52F8C">
      <w:pPr>
        <w:numPr>
          <w:ilvl w:val="0"/>
          <w:numId w:val="47"/>
        </w:numPr>
        <w:jc w:val="both"/>
        <w:rPr>
          <w:sz w:val="22"/>
          <w:szCs w:val="22"/>
          <w:lang w:val="fr-FR"/>
        </w:rPr>
      </w:pPr>
      <w:r w:rsidRPr="00366F8A">
        <w:rPr>
          <w:sz w:val="22"/>
          <w:szCs w:val="22"/>
          <w:lang w:val="fr-FR"/>
        </w:rPr>
        <w:t>Charger et transporter les produits dans les cinq (5) jours suivants la notification par GHSC-PSM en Haïti.</w:t>
      </w:r>
    </w:p>
    <w:p w14:paraId="14232C37" w14:textId="77777777" w:rsidR="00D52F8C" w:rsidRPr="00971280" w:rsidRDefault="00D52F8C" w:rsidP="00D52F8C">
      <w:pPr>
        <w:jc w:val="both"/>
        <w:rPr>
          <w:sz w:val="22"/>
          <w:szCs w:val="22"/>
          <w:lang w:val="fr-FR"/>
        </w:rPr>
      </w:pPr>
    </w:p>
    <w:p w14:paraId="2463EC42" w14:textId="77777777" w:rsidR="00D52F8C" w:rsidRPr="00971280" w:rsidRDefault="00A13F0D" w:rsidP="00D52F8C">
      <w:pPr>
        <w:numPr>
          <w:ilvl w:val="0"/>
          <w:numId w:val="47"/>
        </w:numPr>
        <w:jc w:val="both"/>
        <w:rPr>
          <w:sz w:val="22"/>
          <w:szCs w:val="22"/>
          <w:lang w:val="fr-FR"/>
        </w:rPr>
      </w:pPr>
      <w:r w:rsidRPr="00366F8A">
        <w:rPr>
          <w:sz w:val="22"/>
          <w:szCs w:val="22"/>
          <w:lang w:val="fr-FR"/>
        </w:rPr>
        <w:t>Fournir des fermetures rigides, propres et verrouillables, fixées au camion tout le temps du transport. Les prestataires sélectionnés devront utiliser uniquement des 4x4 à longue plateforme couverte standard (2,4 m de long) pour les petites livraisons dans les zones difficiles et des camions de 4,8 ou 8 m pour les livraisons plus importantes sur des routes "en bon état".</w:t>
      </w:r>
    </w:p>
    <w:p w14:paraId="286B753F" w14:textId="77777777" w:rsidR="00D52F8C" w:rsidRPr="00971280" w:rsidRDefault="00D52F8C" w:rsidP="00D52F8C">
      <w:pPr>
        <w:jc w:val="both"/>
        <w:rPr>
          <w:sz w:val="22"/>
          <w:szCs w:val="22"/>
          <w:lang w:val="fr-FR"/>
        </w:rPr>
      </w:pPr>
    </w:p>
    <w:p w14:paraId="3D7DC07D" w14:textId="77777777" w:rsidR="00D52F8C" w:rsidRPr="00971280" w:rsidRDefault="00A13F0D" w:rsidP="00D52F8C">
      <w:pPr>
        <w:numPr>
          <w:ilvl w:val="0"/>
          <w:numId w:val="47"/>
        </w:numPr>
        <w:jc w:val="both"/>
        <w:rPr>
          <w:sz w:val="22"/>
          <w:szCs w:val="22"/>
          <w:lang w:val="fr-FR"/>
        </w:rPr>
      </w:pPr>
      <w:r w:rsidRPr="00366F8A">
        <w:rPr>
          <w:sz w:val="22"/>
          <w:szCs w:val="22"/>
          <w:lang w:val="fr-FR"/>
        </w:rPr>
        <w:t>Suivre le trajet le plus direct.</w:t>
      </w:r>
    </w:p>
    <w:p w14:paraId="1C4E43A5" w14:textId="77777777" w:rsidR="00D52F8C" w:rsidRPr="00971280" w:rsidRDefault="00D52F8C" w:rsidP="00D52F8C">
      <w:pPr>
        <w:jc w:val="both"/>
        <w:rPr>
          <w:sz w:val="22"/>
          <w:szCs w:val="22"/>
          <w:lang w:val="fr-FR"/>
        </w:rPr>
      </w:pPr>
    </w:p>
    <w:p w14:paraId="0185C851" w14:textId="699D591C" w:rsidR="00D52F8C" w:rsidRPr="00971280" w:rsidRDefault="00A13F0D" w:rsidP="00D52F8C">
      <w:pPr>
        <w:numPr>
          <w:ilvl w:val="0"/>
          <w:numId w:val="47"/>
        </w:numPr>
        <w:jc w:val="both"/>
        <w:rPr>
          <w:sz w:val="22"/>
          <w:szCs w:val="22"/>
          <w:lang w:val="fr-FR"/>
        </w:rPr>
      </w:pPr>
      <w:r w:rsidRPr="00366F8A">
        <w:rPr>
          <w:sz w:val="22"/>
          <w:szCs w:val="22"/>
          <w:lang w:val="fr-FR"/>
        </w:rPr>
        <w:t>Le camion à utiliser sera soumis à une inspection visuelle. Avant toute activité de transport, la marque et le modèle du camion</w:t>
      </w:r>
      <w:r w:rsidR="00F42282">
        <w:rPr>
          <w:sz w:val="22"/>
          <w:szCs w:val="22"/>
          <w:lang w:val="fr-FR"/>
        </w:rPr>
        <w:t xml:space="preserve"> et </w:t>
      </w:r>
      <w:r w:rsidRPr="00366F8A">
        <w:rPr>
          <w:sz w:val="22"/>
          <w:szCs w:val="22"/>
          <w:lang w:val="fr-FR"/>
        </w:rPr>
        <w:t xml:space="preserve">les </w:t>
      </w:r>
      <w:r w:rsidR="007B3677">
        <w:rPr>
          <w:sz w:val="22"/>
          <w:szCs w:val="22"/>
          <w:lang w:val="fr-FR"/>
        </w:rPr>
        <w:t xml:space="preserve">numéros de </w:t>
      </w:r>
      <w:r w:rsidRPr="00366F8A">
        <w:rPr>
          <w:sz w:val="22"/>
          <w:szCs w:val="22"/>
          <w:lang w:val="fr-FR"/>
        </w:rPr>
        <w:t>plaques doivent être indiqués. Tous les chauffeurs doivent posséder un permis de conduire valide.</w:t>
      </w:r>
    </w:p>
    <w:p w14:paraId="046287D2" w14:textId="77777777" w:rsidR="00D52F8C" w:rsidRPr="00971280" w:rsidRDefault="00D52F8C" w:rsidP="00D52F8C">
      <w:pPr>
        <w:jc w:val="both"/>
        <w:rPr>
          <w:sz w:val="22"/>
          <w:szCs w:val="22"/>
          <w:lang w:val="fr-FR"/>
        </w:rPr>
      </w:pPr>
    </w:p>
    <w:p w14:paraId="53014633" w14:textId="77777777" w:rsidR="00D52F8C" w:rsidRPr="00971280" w:rsidRDefault="00A13F0D" w:rsidP="00D52F8C">
      <w:pPr>
        <w:numPr>
          <w:ilvl w:val="0"/>
          <w:numId w:val="47"/>
        </w:numPr>
        <w:jc w:val="both"/>
        <w:rPr>
          <w:sz w:val="22"/>
          <w:szCs w:val="22"/>
          <w:lang w:val="fr-FR"/>
        </w:rPr>
      </w:pPr>
      <w:r w:rsidRPr="00366F8A">
        <w:rPr>
          <w:sz w:val="22"/>
          <w:szCs w:val="22"/>
          <w:lang w:val="fr-FR"/>
        </w:rPr>
        <w:t>Charger les produits à l'entrepôt central Fleuriot et décharger à la destination de livraison (points de prestation de services).</w:t>
      </w:r>
    </w:p>
    <w:p w14:paraId="7B45F4D4" w14:textId="77777777" w:rsidR="00D52F8C" w:rsidRPr="00971280" w:rsidRDefault="00D52F8C" w:rsidP="00632D3C">
      <w:pPr>
        <w:jc w:val="both"/>
        <w:rPr>
          <w:b/>
          <w:sz w:val="22"/>
          <w:szCs w:val="22"/>
          <w:lang w:val="fr-FR"/>
        </w:rPr>
      </w:pPr>
    </w:p>
    <w:p w14:paraId="45CE61CD" w14:textId="77777777" w:rsidR="00D52F8C" w:rsidRPr="00971280" w:rsidRDefault="00D52F8C" w:rsidP="00632D3C">
      <w:pPr>
        <w:jc w:val="both"/>
        <w:rPr>
          <w:b/>
          <w:sz w:val="22"/>
          <w:szCs w:val="22"/>
          <w:lang w:val="fr-FR"/>
        </w:rPr>
      </w:pPr>
    </w:p>
    <w:p w14:paraId="198AC7D2" w14:textId="191D4738" w:rsidR="00632D3C" w:rsidRPr="00971280" w:rsidRDefault="00A13F0D" w:rsidP="00632D3C">
      <w:pPr>
        <w:jc w:val="both"/>
        <w:rPr>
          <w:sz w:val="22"/>
          <w:szCs w:val="22"/>
          <w:lang w:val="fr-FR"/>
        </w:rPr>
      </w:pPr>
      <w:r w:rsidRPr="00366F8A">
        <w:rPr>
          <w:b/>
          <w:bCs/>
          <w:sz w:val="22"/>
          <w:szCs w:val="22"/>
          <w:lang w:val="fr-FR"/>
        </w:rPr>
        <w:t>Calendrier 2 </w:t>
      </w:r>
      <w:r w:rsidRPr="00366F8A">
        <w:rPr>
          <w:sz w:val="22"/>
          <w:szCs w:val="22"/>
          <w:lang w:val="fr-FR"/>
        </w:rPr>
        <w:t xml:space="preserve">  </w:t>
      </w:r>
      <w:r w:rsidR="00A545C7">
        <w:rPr>
          <w:sz w:val="22"/>
          <w:szCs w:val="22"/>
          <w:lang w:val="fr-FR"/>
        </w:rPr>
        <w:t xml:space="preserve">Les responsabilités des </w:t>
      </w:r>
      <w:r w:rsidRPr="00366F8A">
        <w:rPr>
          <w:sz w:val="22"/>
          <w:szCs w:val="22"/>
          <w:lang w:val="fr-FR"/>
        </w:rPr>
        <w:t xml:space="preserve">prestataires sélectionnés pour des services de transport </w:t>
      </w:r>
      <w:r w:rsidR="00A545C7">
        <w:rPr>
          <w:sz w:val="22"/>
          <w:szCs w:val="22"/>
          <w:lang w:val="fr-FR"/>
        </w:rPr>
        <w:t xml:space="preserve">de </w:t>
      </w:r>
      <w:r w:rsidR="00023EEC">
        <w:rPr>
          <w:sz w:val="22"/>
          <w:szCs w:val="22"/>
          <w:lang w:val="fr-FR"/>
        </w:rPr>
        <w:t xml:space="preserve">produits </w:t>
      </w:r>
      <w:r w:rsidR="00023EEC">
        <w:rPr>
          <w:b/>
          <w:bCs/>
          <w:sz w:val="22"/>
          <w:szCs w:val="22"/>
          <w:lang w:val="fr-FR"/>
        </w:rPr>
        <w:t>réfrigérés</w:t>
      </w:r>
      <w:r w:rsidR="00A545C7">
        <w:rPr>
          <w:b/>
          <w:bCs/>
          <w:sz w:val="22"/>
          <w:szCs w:val="22"/>
          <w:lang w:val="fr-FR"/>
        </w:rPr>
        <w:t xml:space="preserve"> sont </w:t>
      </w:r>
      <w:r w:rsidR="00A545C7" w:rsidRPr="00366F8A">
        <w:rPr>
          <w:b/>
          <w:bCs/>
          <w:sz w:val="22"/>
          <w:szCs w:val="22"/>
          <w:lang w:val="fr-FR"/>
        </w:rPr>
        <w:t>de</w:t>
      </w:r>
      <w:r w:rsidRPr="00366F8A">
        <w:rPr>
          <w:sz w:val="22"/>
          <w:szCs w:val="22"/>
          <w:lang w:val="fr-FR"/>
        </w:rPr>
        <w:t> :</w:t>
      </w:r>
    </w:p>
    <w:p w14:paraId="7C208EAA" w14:textId="77777777" w:rsidR="00632D3C" w:rsidRPr="00971280" w:rsidRDefault="00632D3C" w:rsidP="00632D3C">
      <w:pPr>
        <w:jc w:val="both"/>
        <w:rPr>
          <w:sz w:val="22"/>
          <w:szCs w:val="22"/>
          <w:lang w:val="fr-FR"/>
        </w:rPr>
      </w:pPr>
    </w:p>
    <w:p w14:paraId="080E05A0" w14:textId="77777777" w:rsidR="00632D3C" w:rsidRPr="00971280" w:rsidRDefault="00A13F0D" w:rsidP="00632D3C">
      <w:pPr>
        <w:numPr>
          <w:ilvl w:val="0"/>
          <w:numId w:val="46"/>
        </w:numPr>
        <w:jc w:val="both"/>
        <w:rPr>
          <w:sz w:val="22"/>
          <w:szCs w:val="22"/>
          <w:lang w:val="fr-FR"/>
        </w:rPr>
      </w:pPr>
      <w:r w:rsidRPr="00366F8A">
        <w:rPr>
          <w:sz w:val="22"/>
          <w:szCs w:val="22"/>
          <w:lang w:val="fr-FR"/>
        </w:rPr>
        <w:t xml:space="preserve">Assurer les services de transport dans le respect de la chaîne du froid depuis l'entrepôt central Fleuriot jusqu'aux points de prestation de services désignés selon l'itinéraire de livraison stipulé, selon un calendrier régulier ou à la demande de GHSC-PSM en Haïti.  </w:t>
      </w:r>
    </w:p>
    <w:p w14:paraId="1CFA73F7" w14:textId="77777777" w:rsidR="00632D3C" w:rsidRPr="00971280" w:rsidRDefault="00632D3C" w:rsidP="00632D3C">
      <w:pPr>
        <w:ind w:left="720"/>
        <w:jc w:val="both"/>
        <w:rPr>
          <w:sz w:val="22"/>
          <w:szCs w:val="22"/>
          <w:lang w:val="fr-FR"/>
        </w:rPr>
      </w:pPr>
    </w:p>
    <w:p w14:paraId="4F3F7DFB" w14:textId="61A763F6" w:rsidR="00632D3C" w:rsidRPr="00971280" w:rsidRDefault="00A13F0D" w:rsidP="00632D3C">
      <w:pPr>
        <w:numPr>
          <w:ilvl w:val="0"/>
          <w:numId w:val="46"/>
        </w:numPr>
        <w:jc w:val="both"/>
        <w:rPr>
          <w:sz w:val="22"/>
          <w:szCs w:val="22"/>
          <w:lang w:val="fr-FR"/>
        </w:rPr>
      </w:pPr>
      <w:r w:rsidRPr="00366F8A">
        <w:rPr>
          <w:sz w:val="22"/>
          <w:szCs w:val="22"/>
          <w:lang w:val="fr-FR"/>
        </w:rPr>
        <w:t xml:space="preserve">Tous les services de transport </w:t>
      </w:r>
      <w:r w:rsidR="00A545C7">
        <w:rPr>
          <w:sz w:val="22"/>
          <w:szCs w:val="22"/>
          <w:lang w:val="fr-FR"/>
        </w:rPr>
        <w:t xml:space="preserve">de produits réfrigérés </w:t>
      </w:r>
      <w:r w:rsidRPr="00366F8A">
        <w:rPr>
          <w:sz w:val="22"/>
          <w:szCs w:val="22"/>
          <w:lang w:val="fr-FR"/>
        </w:rPr>
        <w:t xml:space="preserve">de l'entrepôt central Fleuriot aux points de prestation de services désignés devraient dans l'idéal être conformes aux normes fournies dans les </w:t>
      </w:r>
      <w:r w:rsidRPr="00366F8A">
        <w:rPr>
          <w:b/>
          <w:bCs/>
          <w:sz w:val="22"/>
          <w:szCs w:val="22"/>
          <w:lang w:val="fr-FR"/>
        </w:rPr>
        <w:t>Annexes 5 à 7</w:t>
      </w:r>
      <w:r w:rsidRPr="00366F8A">
        <w:rPr>
          <w:sz w:val="22"/>
          <w:szCs w:val="22"/>
          <w:lang w:val="fr-FR"/>
        </w:rPr>
        <w:t xml:space="preserve">.  Si ce n'est pas le cas, mais que le soumissionnaire est sinon qualifié et sélectionné pour une attribution, le soumissionnaire devra se conformer à ces normes dans les trois (3) mois suivants l'attribution.   Chemonics fournira un support de formation aux soumissionnaires sélectionnés pour les aider à respecter ces normes.  Chemonics se réserve le droit de mettre fin à un contrat (contrat de sous-traitance à quantités indéterminées et/ou ordres de sous-tâches) si le soumissionnaire ne réussit pas à atteindre ces normes dans la période des trois (3) mois. </w:t>
      </w:r>
    </w:p>
    <w:p w14:paraId="51D0E950" w14:textId="77777777" w:rsidR="00632D3C" w:rsidRPr="00971280" w:rsidRDefault="00632D3C" w:rsidP="00632D3C">
      <w:pPr>
        <w:jc w:val="both"/>
        <w:rPr>
          <w:sz w:val="22"/>
          <w:szCs w:val="22"/>
          <w:lang w:val="fr-FR"/>
        </w:rPr>
      </w:pPr>
    </w:p>
    <w:p w14:paraId="569387D0" w14:textId="3E545BFC" w:rsidR="00632D3C" w:rsidRPr="00971280" w:rsidRDefault="00A13F0D" w:rsidP="00632D3C">
      <w:pPr>
        <w:numPr>
          <w:ilvl w:val="0"/>
          <w:numId w:val="46"/>
        </w:numPr>
        <w:jc w:val="both"/>
        <w:rPr>
          <w:sz w:val="22"/>
          <w:szCs w:val="22"/>
          <w:lang w:val="fr-FR"/>
        </w:rPr>
      </w:pPr>
      <w:r w:rsidRPr="00366F8A">
        <w:rPr>
          <w:sz w:val="22"/>
          <w:szCs w:val="22"/>
          <w:lang w:val="fr-FR"/>
        </w:rPr>
        <w:lastRenderedPageBreak/>
        <w:t xml:space="preserve">Fournir du personnel avec un niveau de qualification approprié pour pouvoir répondre correctement aux besoins de documentation et aux prises de décisions stratégiques pour toutes les activités et les distributions </w:t>
      </w:r>
      <w:r w:rsidR="00A545C7">
        <w:rPr>
          <w:sz w:val="22"/>
          <w:szCs w:val="22"/>
          <w:lang w:val="fr-FR"/>
        </w:rPr>
        <w:t>de produits réfrigérés (</w:t>
      </w:r>
      <w:r w:rsidRPr="00366F8A">
        <w:rPr>
          <w:sz w:val="22"/>
          <w:szCs w:val="22"/>
          <w:lang w:val="fr-FR"/>
        </w:rPr>
        <w:t>sous température dirigée</w:t>
      </w:r>
      <w:r w:rsidR="00A545C7">
        <w:rPr>
          <w:sz w:val="22"/>
          <w:szCs w:val="22"/>
          <w:lang w:val="fr-FR"/>
        </w:rPr>
        <w:t>)</w:t>
      </w:r>
      <w:r w:rsidRPr="00366F8A">
        <w:rPr>
          <w:sz w:val="22"/>
          <w:szCs w:val="22"/>
          <w:lang w:val="fr-FR"/>
        </w:rPr>
        <w:t>.</w:t>
      </w:r>
    </w:p>
    <w:p w14:paraId="74CE2A06" w14:textId="77777777" w:rsidR="00632D3C" w:rsidRPr="00971280" w:rsidRDefault="00632D3C" w:rsidP="00632D3C">
      <w:pPr>
        <w:pStyle w:val="ListParagraph"/>
        <w:jc w:val="both"/>
        <w:rPr>
          <w:sz w:val="22"/>
          <w:szCs w:val="22"/>
          <w:lang w:val="fr-FR"/>
        </w:rPr>
      </w:pPr>
    </w:p>
    <w:p w14:paraId="242F24DD" w14:textId="10A9297F" w:rsidR="00632D3C" w:rsidRPr="00971280" w:rsidRDefault="00A13F0D" w:rsidP="00FB4CBB">
      <w:pPr>
        <w:numPr>
          <w:ilvl w:val="0"/>
          <w:numId w:val="46"/>
        </w:numPr>
        <w:jc w:val="both"/>
        <w:rPr>
          <w:sz w:val="22"/>
          <w:szCs w:val="22"/>
          <w:lang w:val="fr-FR"/>
        </w:rPr>
      </w:pPr>
      <w:r w:rsidRPr="00366F8A">
        <w:rPr>
          <w:sz w:val="22"/>
          <w:szCs w:val="22"/>
          <w:lang w:val="fr-FR"/>
        </w:rPr>
        <w:t xml:space="preserve">Fournir un équipement à réglage de température approprié pour transporter des </w:t>
      </w:r>
      <w:r w:rsidR="002D504F">
        <w:rPr>
          <w:sz w:val="22"/>
          <w:szCs w:val="22"/>
          <w:lang w:val="fr-FR"/>
        </w:rPr>
        <w:t xml:space="preserve">produits de santé </w:t>
      </w:r>
      <w:r w:rsidR="00B32734">
        <w:rPr>
          <w:sz w:val="22"/>
          <w:szCs w:val="22"/>
          <w:lang w:val="fr-FR"/>
        </w:rPr>
        <w:t>réfrigérés</w:t>
      </w:r>
      <w:r w:rsidR="009F4D54">
        <w:rPr>
          <w:sz w:val="22"/>
          <w:szCs w:val="22"/>
          <w:lang w:val="fr-FR"/>
        </w:rPr>
        <w:t xml:space="preserve"> </w:t>
      </w:r>
      <w:r w:rsidR="00B32734">
        <w:rPr>
          <w:sz w:val="22"/>
          <w:szCs w:val="22"/>
          <w:lang w:val="fr-FR"/>
        </w:rPr>
        <w:t>(</w:t>
      </w:r>
      <w:r w:rsidR="00B32734" w:rsidRPr="00366F8A">
        <w:rPr>
          <w:sz w:val="22"/>
          <w:szCs w:val="22"/>
          <w:lang w:val="fr-FR"/>
        </w:rPr>
        <w:t>sensibles</w:t>
      </w:r>
      <w:r w:rsidRPr="00366F8A">
        <w:rPr>
          <w:sz w:val="22"/>
          <w:szCs w:val="22"/>
          <w:lang w:val="fr-FR"/>
        </w:rPr>
        <w:t xml:space="preserve"> aux températures</w:t>
      </w:r>
      <w:r w:rsidR="002D504F">
        <w:rPr>
          <w:sz w:val="22"/>
          <w:szCs w:val="22"/>
          <w:lang w:val="fr-FR"/>
        </w:rPr>
        <w:t>)</w:t>
      </w:r>
      <w:r w:rsidRPr="00366F8A">
        <w:rPr>
          <w:sz w:val="22"/>
          <w:szCs w:val="22"/>
          <w:lang w:val="fr-FR"/>
        </w:rPr>
        <w:t xml:space="preserve">. Cela consiste à utiliser des conteneurs pouvant être chargés sur un véhicule à température ambiante et à maintenir la température dans la plage requise pendant la durée de la livraison jusqu'au point de destination. </w:t>
      </w:r>
    </w:p>
    <w:p w14:paraId="3FA5EF5A" w14:textId="77777777" w:rsidR="00632D3C" w:rsidRPr="00971280" w:rsidRDefault="00632D3C" w:rsidP="00632D3C">
      <w:pPr>
        <w:pStyle w:val="ListParagraph"/>
        <w:jc w:val="both"/>
        <w:rPr>
          <w:sz w:val="22"/>
          <w:szCs w:val="22"/>
          <w:lang w:val="fr-FR"/>
        </w:rPr>
      </w:pPr>
    </w:p>
    <w:p w14:paraId="5BDC2AF5" w14:textId="3C9D0086" w:rsidR="00632D3C" w:rsidRPr="00971280" w:rsidRDefault="00A13F0D" w:rsidP="00632D3C">
      <w:pPr>
        <w:numPr>
          <w:ilvl w:val="0"/>
          <w:numId w:val="46"/>
        </w:numPr>
        <w:jc w:val="both"/>
        <w:rPr>
          <w:sz w:val="22"/>
          <w:szCs w:val="22"/>
          <w:lang w:val="fr-FR"/>
        </w:rPr>
      </w:pPr>
      <w:r w:rsidRPr="00366F8A">
        <w:rPr>
          <w:sz w:val="22"/>
          <w:szCs w:val="22"/>
          <w:lang w:val="fr-FR"/>
        </w:rPr>
        <w:t>F</w:t>
      </w:r>
      <w:r w:rsidR="003A7695">
        <w:rPr>
          <w:sz w:val="22"/>
          <w:szCs w:val="22"/>
          <w:lang w:val="fr-FR"/>
        </w:rPr>
        <w:t xml:space="preserve">aire </w:t>
      </w:r>
      <w:r w:rsidRPr="00366F8A">
        <w:rPr>
          <w:sz w:val="22"/>
          <w:szCs w:val="22"/>
          <w:lang w:val="fr-FR"/>
        </w:rPr>
        <w:t>de</w:t>
      </w:r>
      <w:r w:rsidR="003A7695">
        <w:rPr>
          <w:sz w:val="22"/>
          <w:szCs w:val="22"/>
          <w:lang w:val="fr-FR"/>
        </w:rPr>
        <w:t>s</w:t>
      </w:r>
      <w:r w:rsidRPr="00366F8A">
        <w:rPr>
          <w:sz w:val="22"/>
          <w:szCs w:val="22"/>
          <w:lang w:val="fr-FR"/>
        </w:rPr>
        <w:t xml:space="preserve"> relevés de température en début, milieu et fin de trajet (points de prestation de services)</w:t>
      </w:r>
      <w:r w:rsidR="003A7695">
        <w:rPr>
          <w:sz w:val="22"/>
          <w:szCs w:val="22"/>
          <w:lang w:val="fr-FR"/>
        </w:rPr>
        <w:t xml:space="preserve"> pour les registres ou documentations</w:t>
      </w:r>
      <w:r w:rsidRPr="00366F8A">
        <w:rPr>
          <w:sz w:val="22"/>
          <w:szCs w:val="22"/>
          <w:lang w:val="fr-FR"/>
        </w:rPr>
        <w:t>.</w:t>
      </w:r>
    </w:p>
    <w:p w14:paraId="2868DBFC" w14:textId="77777777" w:rsidR="00632D3C" w:rsidRPr="00971280" w:rsidRDefault="00632D3C" w:rsidP="00632D3C">
      <w:pPr>
        <w:pStyle w:val="ListParagraph"/>
        <w:jc w:val="both"/>
        <w:rPr>
          <w:sz w:val="22"/>
          <w:szCs w:val="22"/>
          <w:lang w:val="fr-FR"/>
        </w:rPr>
      </w:pPr>
    </w:p>
    <w:p w14:paraId="59CC2A5D" w14:textId="591D9C95" w:rsidR="00632D3C" w:rsidRPr="00971280" w:rsidRDefault="00A13F0D" w:rsidP="00632D3C">
      <w:pPr>
        <w:numPr>
          <w:ilvl w:val="0"/>
          <w:numId w:val="46"/>
        </w:numPr>
        <w:jc w:val="both"/>
        <w:rPr>
          <w:sz w:val="22"/>
          <w:szCs w:val="22"/>
          <w:lang w:val="fr-FR"/>
        </w:rPr>
      </w:pPr>
      <w:r w:rsidRPr="00366F8A">
        <w:rPr>
          <w:sz w:val="22"/>
          <w:szCs w:val="22"/>
          <w:lang w:val="fr-FR"/>
        </w:rPr>
        <w:t xml:space="preserve">Le ou les prestataires sélectionnés, sous la direction du GHSC-PSM en Haïti, collecteront et transporteront les produits </w:t>
      </w:r>
      <w:r w:rsidR="003A7695">
        <w:rPr>
          <w:sz w:val="22"/>
          <w:szCs w:val="22"/>
          <w:lang w:val="fr-FR"/>
        </w:rPr>
        <w:t>réfrigérés</w:t>
      </w:r>
      <w:r w:rsidRPr="00366F8A">
        <w:rPr>
          <w:sz w:val="22"/>
          <w:szCs w:val="22"/>
          <w:lang w:val="fr-FR"/>
        </w:rPr>
        <w:t xml:space="preserve"> depuis l'entrepôt central Fleuriot jusqu'aux points de prestation de services désignés dans chacune des dix (10) régions d'Haïti.</w:t>
      </w:r>
    </w:p>
    <w:p w14:paraId="08820722" w14:textId="77777777" w:rsidR="00632D3C" w:rsidRPr="00971280" w:rsidRDefault="00632D3C" w:rsidP="00632D3C">
      <w:pPr>
        <w:pStyle w:val="ListParagraph"/>
        <w:jc w:val="both"/>
        <w:rPr>
          <w:sz w:val="22"/>
          <w:szCs w:val="22"/>
          <w:lang w:val="fr-FR"/>
        </w:rPr>
      </w:pPr>
    </w:p>
    <w:p w14:paraId="7F58528E" w14:textId="1FAA6E2F" w:rsidR="00632D3C" w:rsidRPr="00971280" w:rsidRDefault="00A13F0D" w:rsidP="00632D3C">
      <w:pPr>
        <w:numPr>
          <w:ilvl w:val="0"/>
          <w:numId w:val="46"/>
        </w:numPr>
        <w:jc w:val="both"/>
        <w:rPr>
          <w:sz w:val="22"/>
          <w:szCs w:val="22"/>
          <w:lang w:val="fr-FR"/>
        </w:rPr>
      </w:pPr>
      <w:r w:rsidRPr="00366F8A">
        <w:rPr>
          <w:sz w:val="22"/>
          <w:szCs w:val="22"/>
          <w:lang w:val="fr-FR"/>
        </w:rPr>
        <w:t xml:space="preserve">Il est attendu que le prestataire sélectionné livre </w:t>
      </w:r>
      <w:r w:rsidR="00023EEC" w:rsidRPr="00366F8A">
        <w:rPr>
          <w:sz w:val="22"/>
          <w:szCs w:val="22"/>
          <w:lang w:val="fr-FR"/>
        </w:rPr>
        <w:t>tous les produits</w:t>
      </w:r>
      <w:r w:rsidR="003A7695">
        <w:rPr>
          <w:sz w:val="22"/>
          <w:szCs w:val="22"/>
          <w:lang w:val="fr-FR"/>
        </w:rPr>
        <w:t xml:space="preserve"> de santé</w:t>
      </w:r>
      <w:r w:rsidRPr="00366F8A">
        <w:rPr>
          <w:sz w:val="22"/>
          <w:szCs w:val="22"/>
          <w:lang w:val="fr-FR"/>
        </w:rPr>
        <w:t xml:space="preserve"> aux points de prestation de services comme indiqué dans le bon de livraison.</w:t>
      </w:r>
    </w:p>
    <w:p w14:paraId="68C9A9A2" w14:textId="77777777" w:rsidR="00FB4CBB" w:rsidRPr="00971280" w:rsidRDefault="00FB4CBB" w:rsidP="00632D3C">
      <w:pPr>
        <w:jc w:val="both"/>
        <w:rPr>
          <w:sz w:val="22"/>
          <w:szCs w:val="22"/>
          <w:lang w:val="fr-FR"/>
        </w:rPr>
      </w:pPr>
    </w:p>
    <w:p w14:paraId="1B7D9222" w14:textId="77777777" w:rsidR="00632D3C" w:rsidRPr="00971280" w:rsidRDefault="00A13F0D" w:rsidP="00632D3C">
      <w:pPr>
        <w:jc w:val="both"/>
        <w:rPr>
          <w:sz w:val="22"/>
          <w:szCs w:val="22"/>
          <w:lang w:val="fr-FR"/>
        </w:rPr>
      </w:pPr>
      <w:r w:rsidRPr="00366F8A">
        <w:rPr>
          <w:sz w:val="22"/>
          <w:szCs w:val="22"/>
          <w:lang w:val="fr-FR"/>
        </w:rPr>
        <w:t>Pendant l'implémentation du contrat, il incombe au soumissionnaire, pour le transport frigorifique ou non frigorifique des produits, de respecter au minimum les normes de performance répertoriées dans la liste ci-dessous :</w:t>
      </w:r>
    </w:p>
    <w:p w14:paraId="3B5BD381" w14:textId="77777777" w:rsidR="008B4568" w:rsidRPr="00971280" w:rsidRDefault="008B4568" w:rsidP="008B4568">
      <w:pPr>
        <w:jc w:val="both"/>
        <w:rPr>
          <w:sz w:val="22"/>
          <w:szCs w:val="22"/>
          <w:highlight w:val="yellow"/>
          <w:lang w:val="fr-FR"/>
        </w:rPr>
      </w:pPr>
    </w:p>
    <w:p w14:paraId="4CCDDBB2" w14:textId="185E2664" w:rsidR="00AB1399" w:rsidRPr="00971280" w:rsidRDefault="00A13F0D" w:rsidP="00AB1399">
      <w:pPr>
        <w:pStyle w:val="ListParagraph"/>
        <w:numPr>
          <w:ilvl w:val="0"/>
          <w:numId w:val="48"/>
        </w:numPr>
        <w:suppressAutoHyphens w:val="0"/>
        <w:jc w:val="both"/>
        <w:rPr>
          <w:noProof/>
          <w:sz w:val="22"/>
          <w:szCs w:val="22"/>
          <w:lang w:val="fr-FR"/>
        </w:rPr>
      </w:pPr>
      <w:r w:rsidRPr="00366F8A">
        <w:rPr>
          <w:noProof/>
          <w:sz w:val="22"/>
          <w:szCs w:val="22"/>
          <w:lang w:val="fr-FR"/>
        </w:rPr>
        <w:t>Les soumissionnaires sont requis de conserver leurs camions en état de marche optimal pendant toute la durée du contrat de sous-traitance.</w:t>
      </w:r>
    </w:p>
    <w:p w14:paraId="107221B8" w14:textId="77777777" w:rsidR="00AB1399" w:rsidRPr="00971280" w:rsidRDefault="00AB1399" w:rsidP="00FB4CBB">
      <w:pPr>
        <w:pStyle w:val="ListParagraph"/>
        <w:rPr>
          <w:noProof/>
          <w:sz w:val="22"/>
          <w:szCs w:val="22"/>
          <w:lang w:val="fr-FR"/>
        </w:rPr>
      </w:pPr>
    </w:p>
    <w:p w14:paraId="05845275" w14:textId="77777777" w:rsidR="00AB1399" w:rsidRPr="00971280" w:rsidRDefault="00A13F0D" w:rsidP="00AB1399">
      <w:pPr>
        <w:pStyle w:val="ListParagraph"/>
        <w:numPr>
          <w:ilvl w:val="0"/>
          <w:numId w:val="48"/>
        </w:numPr>
        <w:suppressAutoHyphens w:val="0"/>
        <w:jc w:val="both"/>
        <w:rPr>
          <w:noProof/>
          <w:sz w:val="22"/>
          <w:szCs w:val="22"/>
          <w:lang w:val="fr-FR"/>
        </w:rPr>
      </w:pPr>
      <w:r w:rsidRPr="00366F8A">
        <w:rPr>
          <w:noProof/>
          <w:sz w:val="22"/>
          <w:szCs w:val="22"/>
          <w:lang w:val="fr-FR"/>
        </w:rPr>
        <w:t xml:space="preserve">L'entretien (technique, électrique, etc.), y compris l'alimentation en carburant des camions, relève entièrement de la responsabilité des soumissionnaires. </w:t>
      </w:r>
    </w:p>
    <w:p w14:paraId="405C1856" w14:textId="77777777" w:rsidR="00C95993" w:rsidRPr="00971280" w:rsidRDefault="00C95993" w:rsidP="00FB4CBB">
      <w:pPr>
        <w:pStyle w:val="ListParagraph"/>
        <w:rPr>
          <w:noProof/>
          <w:sz w:val="22"/>
          <w:szCs w:val="22"/>
          <w:lang w:val="fr-FR"/>
        </w:rPr>
      </w:pPr>
    </w:p>
    <w:p w14:paraId="281E802C" w14:textId="77777777" w:rsidR="00C95993" w:rsidRPr="00971280" w:rsidRDefault="00A13F0D" w:rsidP="00AB1399">
      <w:pPr>
        <w:pStyle w:val="ListParagraph"/>
        <w:numPr>
          <w:ilvl w:val="0"/>
          <w:numId w:val="48"/>
        </w:numPr>
        <w:suppressAutoHyphens w:val="0"/>
        <w:jc w:val="both"/>
        <w:rPr>
          <w:noProof/>
          <w:sz w:val="22"/>
          <w:szCs w:val="22"/>
          <w:lang w:val="fr-FR"/>
        </w:rPr>
      </w:pPr>
      <w:r w:rsidRPr="00366F8A">
        <w:rPr>
          <w:noProof/>
          <w:sz w:val="22"/>
          <w:szCs w:val="22"/>
          <w:lang w:val="fr-FR"/>
        </w:rPr>
        <w:t>Fournir suffisamment de chauffeurs qualifiés et de camions pour livrer les produits de santé en temps et en heure, comme spécifié par Chemonics.</w:t>
      </w:r>
    </w:p>
    <w:p w14:paraId="3527E529" w14:textId="77777777" w:rsidR="00C95993" w:rsidRPr="00971280" w:rsidRDefault="00C95993" w:rsidP="00FB4CBB">
      <w:pPr>
        <w:pStyle w:val="ListParagraph"/>
        <w:rPr>
          <w:noProof/>
          <w:sz w:val="22"/>
          <w:szCs w:val="22"/>
          <w:lang w:val="fr-FR"/>
        </w:rPr>
      </w:pPr>
    </w:p>
    <w:p w14:paraId="568F332E" w14:textId="77777777" w:rsidR="00C95993" w:rsidRPr="00971280" w:rsidRDefault="00A13F0D" w:rsidP="00AB1399">
      <w:pPr>
        <w:pStyle w:val="ListParagraph"/>
        <w:numPr>
          <w:ilvl w:val="0"/>
          <w:numId w:val="48"/>
        </w:numPr>
        <w:suppressAutoHyphens w:val="0"/>
        <w:jc w:val="both"/>
        <w:rPr>
          <w:noProof/>
          <w:sz w:val="22"/>
          <w:szCs w:val="22"/>
          <w:lang w:val="fr-FR"/>
        </w:rPr>
      </w:pPr>
      <w:r w:rsidRPr="00366F8A">
        <w:rPr>
          <w:noProof/>
          <w:sz w:val="22"/>
          <w:szCs w:val="22"/>
          <w:lang w:val="fr-FR"/>
        </w:rPr>
        <w:t>Les chauffeurs doivent être suffisamment éduqués pour gérer l'inventaire des produits de santé répertoriés.</w:t>
      </w:r>
    </w:p>
    <w:p w14:paraId="4EAB4B05" w14:textId="77777777" w:rsidR="00C95993" w:rsidRPr="00971280" w:rsidRDefault="00C95993" w:rsidP="00FB4CBB">
      <w:pPr>
        <w:rPr>
          <w:noProof/>
          <w:sz w:val="22"/>
          <w:szCs w:val="22"/>
          <w:lang w:val="fr-FR"/>
        </w:rPr>
      </w:pPr>
    </w:p>
    <w:p w14:paraId="1C69DA75" w14:textId="7BB36C0E" w:rsidR="00C95993" w:rsidRPr="00971280" w:rsidRDefault="00A13F0D" w:rsidP="00C95993">
      <w:pPr>
        <w:pStyle w:val="ListParagraph"/>
        <w:numPr>
          <w:ilvl w:val="0"/>
          <w:numId w:val="48"/>
        </w:numPr>
        <w:suppressAutoHyphens w:val="0"/>
        <w:jc w:val="both"/>
        <w:rPr>
          <w:noProof/>
          <w:sz w:val="22"/>
          <w:szCs w:val="22"/>
          <w:lang w:val="fr-FR"/>
        </w:rPr>
      </w:pPr>
      <w:r w:rsidRPr="00366F8A">
        <w:rPr>
          <w:noProof/>
          <w:sz w:val="22"/>
          <w:szCs w:val="22"/>
          <w:lang w:val="fr-FR"/>
        </w:rPr>
        <w:t xml:space="preserve">Les chauffeurs seront responsables des produits de santé à partir du moment de leur chargement sur les camions jusqu'au moment où ils sont déchargés et livrés, et ils devront s'assurer que tous les documents </w:t>
      </w:r>
      <w:r w:rsidR="003A7695">
        <w:rPr>
          <w:noProof/>
          <w:sz w:val="22"/>
          <w:szCs w:val="22"/>
          <w:lang w:val="fr-FR"/>
        </w:rPr>
        <w:t>désignés</w:t>
      </w:r>
      <w:r w:rsidRPr="00366F8A">
        <w:rPr>
          <w:noProof/>
          <w:sz w:val="22"/>
          <w:szCs w:val="22"/>
          <w:lang w:val="fr-FR"/>
        </w:rPr>
        <w:t xml:space="preserve"> sont signés et complétés pour prouver le transfert de </w:t>
      </w:r>
      <w:r w:rsidR="003A7695">
        <w:rPr>
          <w:noProof/>
          <w:sz w:val="22"/>
          <w:szCs w:val="22"/>
          <w:lang w:val="fr-FR"/>
        </w:rPr>
        <w:t>produits</w:t>
      </w:r>
      <w:r w:rsidRPr="00366F8A">
        <w:rPr>
          <w:noProof/>
          <w:sz w:val="22"/>
          <w:szCs w:val="22"/>
          <w:lang w:val="fr-FR"/>
        </w:rPr>
        <w:t xml:space="preserve"> entre le camion et le destinataire. </w:t>
      </w:r>
    </w:p>
    <w:p w14:paraId="23EE739A" w14:textId="77777777" w:rsidR="00D76384" w:rsidRPr="00971280" w:rsidRDefault="00D76384" w:rsidP="00D76384">
      <w:pPr>
        <w:suppressAutoHyphens w:val="0"/>
        <w:jc w:val="both"/>
        <w:rPr>
          <w:noProof/>
          <w:sz w:val="22"/>
          <w:szCs w:val="22"/>
          <w:lang w:val="fr-FR"/>
        </w:rPr>
      </w:pPr>
    </w:p>
    <w:p w14:paraId="0DD59E29" w14:textId="7C30B43D" w:rsidR="00C95993" w:rsidRPr="00971280" w:rsidRDefault="00A13F0D" w:rsidP="00C95993">
      <w:pPr>
        <w:pStyle w:val="ListParagraph"/>
        <w:numPr>
          <w:ilvl w:val="0"/>
          <w:numId w:val="48"/>
        </w:numPr>
        <w:suppressAutoHyphens w:val="0"/>
        <w:jc w:val="both"/>
        <w:rPr>
          <w:noProof/>
          <w:sz w:val="22"/>
          <w:szCs w:val="22"/>
          <w:lang w:val="fr-FR"/>
        </w:rPr>
      </w:pPr>
      <w:r w:rsidRPr="00366F8A">
        <w:rPr>
          <w:noProof/>
          <w:sz w:val="22"/>
          <w:szCs w:val="22"/>
          <w:lang w:val="fr-FR"/>
        </w:rPr>
        <w:t>Le soumissionnaire sélectionné sera légalement et financièrement responsable des produits pendant la procédure de transfert et devra  contract</w:t>
      </w:r>
      <w:r w:rsidR="003A7695">
        <w:rPr>
          <w:noProof/>
          <w:sz w:val="22"/>
          <w:szCs w:val="22"/>
          <w:lang w:val="fr-FR"/>
        </w:rPr>
        <w:t>er</w:t>
      </w:r>
      <w:r w:rsidRPr="00366F8A">
        <w:rPr>
          <w:noProof/>
          <w:sz w:val="22"/>
          <w:szCs w:val="22"/>
          <w:lang w:val="fr-FR"/>
        </w:rPr>
        <w:t xml:space="preserve"> une assurance tou</w:t>
      </w:r>
      <w:r w:rsidR="003A7695">
        <w:rPr>
          <w:noProof/>
          <w:sz w:val="22"/>
          <w:szCs w:val="22"/>
          <w:lang w:val="fr-FR"/>
        </w:rPr>
        <w:t>t</w:t>
      </w:r>
      <w:r w:rsidRPr="00366F8A">
        <w:rPr>
          <w:noProof/>
          <w:sz w:val="22"/>
          <w:szCs w:val="22"/>
          <w:lang w:val="fr-FR"/>
        </w:rPr>
        <w:t xml:space="preserve"> risque pour les </w:t>
      </w:r>
      <w:r w:rsidR="003A7695">
        <w:rPr>
          <w:noProof/>
          <w:sz w:val="22"/>
          <w:szCs w:val="22"/>
          <w:lang w:val="fr-FR"/>
        </w:rPr>
        <w:t>produit</w:t>
      </w:r>
      <w:r w:rsidR="009F4D54">
        <w:rPr>
          <w:noProof/>
          <w:sz w:val="22"/>
          <w:szCs w:val="22"/>
          <w:lang w:val="fr-FR"/>
        </w:rPr>
        <w:t>s</w:t>
      </w:r>
      <w:r w:rsidRPr="00366F8A">
        <w:rPr>
          <w:noProof/>
          <w:sz w:val="22"/>
          <w:szCs w:val="22"/>
          <w:lang w:val="fr-FR"/>
        </w:rPr>
        <w:t xml:space="preserve"> en sa possession et sous son contrôle pour garantir toute perte et tout dommage causé aux produits. </w:t>
      </w:r>
    </w:p>
    <w:p w14:paraId="57213BBF" w14:textId="77777777" w:rsidR="00C95993" w:rsidRPr="00971280" w:rsidRDefault="00C95993" w:rsidP="00FB4CBB">
      <w:pPr>
        <w:suppressAutoHyphens w:val="0"/>
        <w:jc w:val="both"/>
        <w:rPr>
          <w:noProof/>
          <w:sz w:val="22"/>
          <w:szCs w:val="22"/>
          <w:lang w:val="fr-FR"/>
        </w:rPr>
      </w:pPr>
    </w:p>
    <w:p w14:paraId="30FDF8B6" w14:textId="77777777" w:rsidR="00AB1399" w:rsidRPr="00971280" w:rsidRDefault="00A13F0D" w:rsidP="00632D3C">
      <w:pPr>
        <w:numPr>
          <w:ilvl w:val="0"/>
          <w:numId w:val="48"/>
        </w:numPr>
        <w:jc w:val="both"/>
        <w:rPr>
          <w:sz w:val="22"/>
          <w:szCs w:val="22"/>
          <w:lang w:val="fr-FR"/>
        </w:rPr>
      </w:pPr>
      <w:r w:rsidRPr="00366F8A">
        <w:rPr>
          <w:sz w:val="22"/>
          <w:szCs w:val="22"/>
          <w:lang w:val="fr-FR"/>
        </w:rPr>
        <w:t>Le soumissionnaire doit évaluer en permanence la sécurité dans l'environnement opérationnel et communiquer immédiatement à Chemonics tout éventuel changement ou doute.</w:t>
      </w:r>
    </w:p>
    <w:p w14:paraId="1A3B2E4B" w14:textId="77777777" w:rsidR="00632D3C" w:rsidRPr="00971280" w:rsidRDefault="00632D3C" w:rsidP="00632D3C">
      <w:pPr>
        <w:ind w:left="720"/>
        <w:jc w:val="both"/>
        <w:rPr>
          <w:sz w:val="22"/>
          <w:szCs w:val="22"/>
          <w:lang w:val="fr-FR"/>
        </w:rPr>
      </w:pPr>
    </w:p>
    <w:p w14:paraId="6B6BB45B" w14:textId="737F8AFB" w:rsidR="00632D3C" w:rsidRPr="00971280" w:rsidRDefault="00A13F0D" w:rsidP="00632D3C">
      <w:pPr>
        <w:numPr>
          <w:ilvl w:val="0"/>
          <w:numId w:val="48"/>
        </w:numPr>
        <w:jc w:val="both"/>
        <w:rPr>
          <w:sz w:val="22"/>
          <w:szCs w:val="22"/>
          <w:lang w:val="fr-FR"/>
        </w:rPr>
      </w:pPr>
      <w:r w:rsidRPr="00366F8A">
        <w:rPr>
          <w:sz w:val="22"/>
          <w:szCs w:val="22"/>
          <w:lang w:val="fr-FR"/>
        </w:rPr>
        <w:t>L</w:t>
      </w:r>
      <w:r w:rsidR="003A7695">
        <w:rPr>
          <w:sz w:val="22"/>
          <w:szCs w:val="22"/>
          <w:lang w:val="fr-FR"/>
        </w:rPr>
        <w:t>e maniement</w:t>
      </w:r>
      <w:r w:rsidRPr="00366F8A">
        <w:rPr>
          <w:sz w:val="22"/>
          <w:szCs w:val="22"/>
          <w:lang w:val="fr-FR"/>
        </w:rPr>
        <w:t>, le transport et la distribution de produits pharmaceutiques et d'autres produits de santé au nom de GHSC-PSM en Haïti depuis l'entrepôt central Fleuriot à Port-au-Prince aux points de prestation de service dans le plan de distribution fourni par GHSC-PSM.</w:t>
      </w:r>
    </w:p>
    <w:p w14:paraId="1DF30158" w14:textId="77777777" w:rsidR="00632D3C" w:rsidRPr="00971280" w:rsidRDefault="00632D3C" w:rsidP="00537198">
      <w:pPr>
        <w:jc w:val="both"/>
        <w:rPr>
          <w:sz w:val="22"/>
          <w:szCs w:val="22"/>
          <w:lang w:val="fr-FR"/>
        </w:rPr>
      </w:pPr>
    </w:p>
    <w:p w14:paraId="0E87513B" w14:textId="77777777" w:rsidR="00632D3C" w:rsidRPr="00971280" w:rsidRDefault="00A13F0D" w:rsidP="00632D3C">
      <w:pPr>
        <w:numPr>
          <w:ilvl w:val="0"/>
          <w:numId w:val="48"/>
        </w:numPr>
        <w:jc w:val="both"/>
        <w:rPr>
          <w:sz w:val="22"/>
          <w:szCs w:val="22"/>
          <w:lang w:val="fr-FR"/>
        </w:rPr>
      </w:pPr>
      <w:r w:rsidRPr="00366F8A">
        <w:rPr>
          <w:sz w:val="22"/>
          <w:szCs w:val="22"/>
          <w:lang w:val="fr-FR"/>
        </w:rPr>
        <w:lastRenderedPageBreak/>
        <w:t>Livrer les produits en temps et en heure, et garantir la sécurité des produits tout au long du processus de transport.</w:t>
      </w:r>
    </w:p>
    <w:p w14:paraId="78440A1D" w14:textId="77777777" w:rsidR="00632D3C" w:rsidRPr="00971280" w:rsidRDefault="00632D3C" w:rsidP="00632D3C">
      <w:pPr>
        <w:pStyle w:val="ListParagraph"/>
        <w:jc w:val="both"/>
        <w:rPr>
          <w:sz w:val="22"/>
          <w:szCs w:val="22"/>
          <w:lang w:val="fr-FR"/>
        </w:rPr>
      </w:pPr>
    </w:p>
    <w:p w14:paraId="6544F7E3" w14:textId="77777777" w:rsidR="00632D3C" w:rsidRPr="00971280" w:rsidRDefault="00A13F0D" w:rsidP="00632D3C">
      <w:pPr>
        <w:numPr>
          <w:ilvl w:val="0"/>
          <w:numId w:val="48"/>
        </w:numPr>
        <w:jc w:val="both"/>
        <w:rPr>
          <w:sz w:val="22"/>
          <w:szCs w:val="22"/>
          <w:lang w:val="fr-FR"/>
        </w:rPr>
      </w:pPr>
      <w:r w:rsidRPr="00366F8A">
        <w:rPr>
          <w:sz w:val="22"/>
          <w:szCs w:val="22"/>
          <w:lang w:val="fr-FR"/>
        </w:rPr>
        <w:t xml:space="preserve">Livrer les produits sans les endommager et ne pas en perdre. </w:t>
      </w:r>
    </w:p>
    <w:p w14:paraId="21E6BB53" w14:textId="77777777" w:rsidR="00632D3C" w:rsidRPr="00971280" w:rsidRDefault="00632D3C" w:rsidP="00632D3C">
      <w:pPr>
        <w:pStyle w:val="ListParagraph"/>
        <w:jc w:val="both"/>
        <w:rPr>
          <w:sz w:val="22"/>
          <w:szCs w:val="22"/>
          <w:lang w:val="fr-FR"/>
        </w:rPr>
      </w:pPr>
    </w:p>
    <w:p w14:paraId="2BAD1C4C" w14:textId="77777777" w:rsidR="00632D3C" w:rsidRPr="00971280" w:rsidRDefault="00A13F0D" w:rsidP="00632D3C">
      <w:pPr>
        <w:numPr>
          <w:ilvl w:val="0"/>
          <w:numId w:val="48"/>
        </w:numPr>
        <w:jc w:val="both"/>
        <w:rPr>
          <w:sz w:val="22"/>
          <w:szCs w:val="22"/>
          <w:lang w:val="fr-FR"/>
        </w:rPr>
      </w:pPr>
      <w:r w:rsidRPr="00366F8A">
        <w:rPr>
          <w:sz w:val="22"/>
          <w:szCs w:val="22"/>
          <w:lang w:val="fr-FR"/>
        </w:rPr>
        <w:t>Garantir la précision de livraison en livrant les bons produits en temps et en heure, sur les sites appropriés, comme indiqué par GHSC-PSM en Haïti. Si les produits ne sont pas livrés sur les sites appropriés, il est de la responsabilité du soumissionnaire d'informer GHSC-PSM, de récupérer le produit et d'effectuer la bonne livraison.</w:t>
      </w:r>
    </w:p>
    <w:p w14:paraId="2B234B7B" w14:textId="77777777" w:rsidR="00632D3C" w:rsidRPr="00971280" w:rsidRDefault="00632D3C" w:rsidP="00632D3C">
      <w:pPr>
        <w:pStyle w:val="ListParagraph"/>
        <w:jc w:val="both"/>
        <w:rPr>
          <w:sz w:val="22"/>
          <w:szCs w:val="22"/>
          <w:lang w:val="fr-FR"/>
        </w:rPr>
      </w:pPr>
    </w:p>
    <w:p w14:paraId="0413662F" w14:textId="77777777" w:rsidR="00632D3C" w:rsidRPr="00971280" w:rsidRDefault="00A13F0D" w:rsidP="00632D3C">
      <w:pPr>
        <w:numPr>
          <w:ilvl w:val="0"/>
          <w:numId w:val="48"/>
        </w:numPr>
        <w:jc w:val="both"/>
        <w:rPr>
          <w:sz w:val="22"/>
          <w:szCs w:val="22"/>
          <w:lang w:val="fr-FR"/>
        </w:rPr>
      </w:pPr>
      <w:r w:rsidRPr="00366F8A">
        <w:rPr>
          <w:sz w:val="22"/>
          <w:szCs w:val="22"/>
          <w:lang w:val="fr-FR"/>
        </w:rPr>
        <w:t>Gérer toutes les questions logistiques et de transport pour les itinéraires désignés, du point de départ au point final, y compris en fournissant des moyens de transport appropriés, nécessaires pour une livraison efficace.</w:t>
      </w:r>
    </w:p>
    <w:p w14:paraId="7743CAE6" w14:textId="77777777" w:rsidR="00632D3C" w:rsidRPr="00971280" w:rsidRDefault="00632D3C" w:rsidP="00632D3C">
      <w:pPr>
        <w:pStyle w:val="ListParagraph"/>
        <w:jc w:val="both"/>
        <w:rPr>
          <w:sz w:val="22"/>
          <w:szCs w:val="22"/>
          <w:lang w:val="fr-FR"/>
        </w:rPr>
      </w:pPr>
    </w:p>
    <w:p w14:paraId="7ECBD1BC" w14:textId="48F9ED70" w:rsidR="0034073E" w:rsidRPr="00971280" w:rsidRDefault="00A13F0D" w:rsidP="0034073E">
      <w:pPr>
        <w:numPr>
          <w:ilvl w:val="0"/>
          <w:numId w:val="48"/>
        </w:numPr>
        <w:jc w:val="both"/>
        <w:rPr>
          <w:sz w:val="22"/>
          <w:szCs w:val="22"/>
          <w:lang w:val="fr-FR"/>
        </w:rPr>
      </w:pPr>
      <w:r w:rsidRPr="00366F8A">
        <w:rPr>
          <w:sz w:val="22"/>
          <w:szCs w:val="22"/>
          <w:lang w:val="fr-FR"/>
        </w:rPr>
        <w:t>Fournir l'infrastructure, le personnel qualifié et les autres ressources nécessaires pour effectuer l</w:t>
      </w:r>
      <w:r w:rsidR="001E14E0">
        <w:rPr>
          <w:sz w:val="22"/>
          <w:szCs w:val="22"/>
          <w:lang w:val="fr-FR"/>
        </w:rPr>
        <w:t>e maniement</w:t>
      </w:r>
      <w:r w:rsidRPr="00366F8A">
        <w:rPr>
          <w:sz w:val="22"/>
          <w:szCs w:val="22"/>
          <w:lang w:val="fr-FR"/>
        </w:rPr>
        <w:t>, le transport, la distribution et tous les services conformément aux meilleures pratiques et aux normes de l'OMS.</w:t>
      </w:r>
      <w:r w:rsidRPr="00366F8A">
        <w:rPr>
          <w:rStyle w:val="FootnoteReference"/>
          <w:sz w:val="22"/>
          <w:szCs w:val="22"/>
          <w:lang w:val="fr-FR"/>
        </w:rPr>
        <w:footnoteReference w:id="4"/>
      </w:r>
    </w:p>
    <w:p w14:paraId="6C3A26FC" w14:textId="77777777" w:rsidR="0034073E" w:rsidRPr="00971280" w:rsidRDefault="0034073E" w:rsidP="0034073E">
      <w:pPr>
        <w:pStyle w:val="ListParagraph"/>
        <w:rPr>
          <w:sz w:val="22"/>
          <w:szCs w:val="22"/>
          <w:lang w:val="fr-FR"/>
        </w:rPr>
      </w:pPr>
    </w:p>
    <w:p w14:paraId="0DF67DF9" w14:textId="77777777" w:rsidR="0034073E" w:rsidRPr="00971280" w:rsidRDefault="00A13F0D" w:rsidP="0034073E">
      <w:pPr>
        <w:numPr>
          <w:ilvl w:val="0"/>
          <w:numId w:val="48"/>
        </w:numPr>
        <w:jc w:val="both"/>
        <w:rPr>
          <w:sz w:val="22"/>
          <w:szCs w:val="22"/>
          <w:lang w:val="fr-FR"/>
        </w:rPr>
      </w:pPr>
      <w:r w:rsidRPr="00366F8A">
        <w:rPr>
          <w:sz w:val="22"/>
          <w:szCs w:val="22"/>
          <w:lang w:val="fr-FR"/>
        </w:rPr>
        <w:t>Effectuer une maintenance préventive des équipements et des ressources, et veiller au bon état de marche des véhicules à tout moment, ainsi que garantir que les chauffeurs possèdent des permis de conduire valides et un minimum de deux ans d'expérience.</w:t>
      </w:r>
    </w:p>
    <w:p w14:paraId="444B66A4" w14:textId="77777777" w:rsidR="00632D3C" w:rsidRPr="00971280" w:rsidRDefault="00632D3C" w:rsidP="008D4224">
      <w:pPr>
        <w:rPr>
          <w:lang w:val="fr-FR"/>
        </w:rPr>
      </w:pPr>
    </w:p>
    <w:p w14:paraId="1BAD695D" w14:textId="77777777" w:rsidR="00632D3C" w:rsidRPr="00971280" w:rsidRDefault="00A13F0D" w:rsidP="00197C31">
      <w:pPr>
        <w:numPr>
          <w:ilvl w:val="0"/>
          <w:numId w:val="48"/>
        </w:numPr>
        <w:jc w:val="both"/>
        <w:rPr>
          <w:sz w:val="22"/>
          <w:szCs w:val="22"/>
          <w:lang w:val="fr-FR"/>
        </w:rPr>
      </w:pPr>
      <w:r w:rsidRPr="00366F8A">
        <w:rPr>
          <w:sz w:val="22"/>
          <w:szCs w:val="22"/>
          <w:lang w:val="fr-FR"/>
        </w:rPr>
        <w:t>Transporter les produits pharmaceutiques et autres produits de santé de manière à garantir qu'ils ne soient jamais contaminés. Les véhicules du ou des prestataires sélectionnés ne peuvent héberger que les produits devant être transportés par GHSC-PSM en Haïti.</w:t>
      </w:r>
    </w:p>
    <w:p w14:paraId="66AFC8B5" w14:textId="77777777" w:rsidR="00632D3C" w:rsidRPr="00971280" w:rsidRDefault="00632D3C" w:rsidP="00632D3C">
      <w:pPr>
        <w:pStyle w:val="ListParagraph"/>
        <w:jc w:val="both"/>
        <w:rPr>
          <w:sz w:val="22"/>
          <w:szCs w:val="22"/>
          <w:lang w:val="fr-FR"/>
        </w:rPr>
      </w:pPr>
    </w:p>
    <w:p w14:paraId="00B3C33D" w14:textId="7D41E5EE" w:rsidR="00632D3C" w:rsidRPr="00971280" w:rsidRDefault="00A13F0D" w:rsidP="00197C31">
      <w:pPr>
        <w:numPr>
          <w:ilvl w:val="0"/>
          <w:numId w:val="48"/>
        </w:numPr>
        <w:jc w:val="both"/>
        <w:rPr>
          <w:sz w:val="22"/>
          <w:szCs w:val="22"/>
          <w:lang w:val="fr-FR"/>
        </w:rPr>
      </w:pPr>
      <w:r w:rsidRPr="00366F8A">
        <w:rPr>
          <w:sz w:val="22"/>
          <w:szCs w:val="22"/>
          <w:lang w:val="fr-FR"/>
        </w:rPr>
        <w:t xml:space="preserve">Recevoir, examiner et tenir à jour le suivi des documents approuvés et signés fournis par GHSC-PSM en Haïti avant </w:t>
      </w:r>
      <w:proofErr w:type="gramStart"/>
      <w:r w:rsidRPr="00366F8A">
        <w:rPr>
          <w:sz w:val="22"/>
          <w:szCs w:val="22"/>
          <w:lang w:val="fr-FR"/>
        </w:rPr>
        <w:t>tout</w:t>
      </w:r>
      <w:r w:rsidR="001E14E0">
        <w:rPr>
          <w:sz w:val="22"/>
          <w:szCs w:val="22"/>
          <w:lang w:val="fr-FR"/>
        </w:rPr>
        <w:t xml:space="preserve">  maniement</w:t>
      </w:r>
      <w:proofErr w:type="gramEnd"/>
      <w:r w:rsidRPr="00366F8A">
        <w:rPr>
          <w:sz w:val="22"/>
          <w:szCs w:val="22"/>
          <w:lang w:val="fr-FR"/>
        </w:rPr>
        <w:t>, transport ou distribution de produits.</w:t>
      </w:r>
    </w:p>
    <w:p w14:paraId="0B55BBD4" w14:textId="77777777" w:rsidR="00632D3C" w:rsidRPr="00971280" w:rsidRDefault="00632D3C" w:rsidP="00632D3C">
      <w:pPr>
        <w:pStyle w:val="ListParagraph"/>
        <w:jc w:val="both"/>
        <w:rPr>
          <w:sz w:val="22"/>
          <w:szCs w:val="22"/>
          <w:lang w:val="fr-FR"/>
        </w:rPr>
      </w:pPr>
    </w:p>
    <w:p w14:paraId="73135E20" w14:textId="77777777" w:rsidR="00632D3C" w:rsidRPr="00971280" w:rsidRDefault="00A13F0D" w:rsidP="00197C31">
      <w:pPr>
        <w:numPr>
          <w:ilvl w:val="0"/>
          <w:numId w:val="48"/>
        </w:numPr>
        <w:jc w:val="both"/>
        <w:rPr>
          <w:sz w:val="22"/>
          <w:szCs w:val="22"/>
          <w:lang w:val="fr-FR"/>
        </w:rPr>
      </w:pPr>
      <w:r w:rsidRPr="00366F8A">
        <w:rPr>
          <w:sz w:val="22"/>
          <w:szCs w:val="22"/>
          <w:lang w:val="fr-FR"/>
        </w:rPr>
        <w:t>Vérifier que la documentation fournie par GHSC-PSM en Haïti correspond aux produits de santé à distribuer, notamment le nombre de colis, les dimensions de chaque colis, l'emballage, le poids brut et les étiquettes de palette.</w:t>
      </w:r>
    </w:p>
    <w:p w14:paraId="490EDA1D" w14:textId="77777777" w:rsidR="00632D3C" w:rsidRPr="00971280" w:rsidRDefault="00632D3C" w:rsidP="00632D3C">
      <w:pPr>
        <w:pStyle w:val="ListParagraph"/>
        <w:jc w:val="both"/>
        <w:rPr>
          <w:sz w:val="22"/>
          <w:szCs w:val="22"/>
          <w:lang w:val="fr-FR"/>
        </w:rPr>
      </w:pPr>
    </w:p>
    <w:p w14:paraId="59D25CBB" w14:textId="77777777" w:rsidR="00632D3C" w:rsidRPr="00971280" w:rsidRDefault="00A13F0D" w:rsidP="00197C31">
      <w:pPr>
        <w:numPr>
          <w:ilvl w:val="0"/>
          <w:numId w:val="48"/>
        </w:numPr>
        <w:jc w:val="both"/>
        <w:rPr>
          <w:sz w:val="22"/>
          <w:szCs w:val="22"/>
          <w:lang w:val="fr-FR"/>
        </w:rPr>
      </w:pPr>
      <w:r w:rsidRPr="00366F8A">
        <w:rPr>
          <w:sz w:val="22"/>
          <w:szCs w:val="22"/>
          <w:lang w:val="fr-FR"/>
        </w:rPr>
        <w:t>Signaler immédiatement à GHSC-PSM en Haïti dans un délai maximum de quatre (4) heures tout problème rencontré sur les sites destinataires, toute perte ou tout dommage de produit, toute situation pouvant contraindre le chauffeur à enfreindre les règles établies de ne pas conduire avant le lever du soleil/après le coucher du soleil, et collaborer avec GHSC-PSM en Haïti par l'intermédiaire du responsable de la distribution pour résoudre ces problèmes le cas échéant.</w:t>
      </w:r>
    </w:p>
    <w:p w14:paraId="763C55BC" w14:textId="77777777" w:rsidR="00632D3C" w:rsidRPr="00971280" w:rsidRDefault="00632D3C" w:rsidP="00632D3C">
      <w:pPr>
        <w:pStyle w:val="ListParagraph"/>
        <w:jc w:val="both"/>
        <w:rPr>
          <w:sz w:val="22"/>
          <w:szCs w:val="22"/>
          <w:lang w:val="fr-FR"/>
        </w:rPr>
      </w:pPr>
    </w:p>
    <w:p w14:paraId="03B20B68" w14:textId="77777777" w:rsidR="00632D3C" w:rsidRPr="00971280" w:rsidRDefault="00A13F0D" w:rsidP="00197C31">
      <w:pPr>
        <w:numPr>
          <w:ilvl w:val="0"/>
          <w:numId w:val="48"/>
        </w:numPr>
        <w:jc w:val="both"/>
        <w:rPr>
          <w:sz w:val="22"/>
          <w:szCs w:val="22"/>
          <w:lang w:val="fr-FR"/>
        </w:rPr>
      </w:pPr>
      <w:r w:rsidRPr="00366F8A">
        <w:rPr>
          <w:sz w:val="22"/>
          <w:szCs w:val="22"/>
          <w:lang w:val="fr-FR"/>
        </w:rPr>
        <w:t>Au cours de la distribution, le prestataire sélectionné doit communiquer un état des lieux quotidien de la distribution au projet GHSC-PSM. L'état des lieux quotidien doit être décomposé par site et inclure : établissement de santé réapprovisionné, date de livraison prévue et date de livraison effective, avec des remarques pour toute livraison non exécutée comme prévu.  Une fois la distribution terminée, le prestataire sélectionné enverra les documents suivants :</w:t>
      </w:r>
    </w:p>
    <w:p w14:paraId="606C3CDE" w14:textId="77777777" w:rsidR="00632D3C" w:rsidRPr="00971280" w:rsidRDefault="00632D3C" w:rsidP="00632D3C">
      <w:pPr>
        <w:pStyle w:val="ListParagraph"/>
        <w:jc w:val="both"/>
        <w:rPr>
          <w:sz w:val="22"/>
          <w:szCs w:val="22"/>
          <w:lang w:val="fr-FR"/>
        </w:rPr>
      </w:pPr>
    </w:p>
    <w:p w14:paraId="3367F14F" w14:textId="77777777" w:rsidR="00632D3C" w:rsidRPr="00971280" w:rsidRDefault="00A13F0D" w:rsidP="00197C31">
      <w:pPr>
        <w:numPr>
          <w:ilvl w:val="1"/>
          <w:numId w:val="48"/>
        </w:numPr>
        <w:jc w:val="both"/>
        <w:rPr>
          <w:sz w:val="22"/>
          <w:szCs w:val="22"/>
          <w:lang w:val="fr-FR"/>
        </w:rPr>
      </w:pPr>
      <w:r w:rsidRPr="00366F8A">
        <w:rPr>
          <w:sz w:val="22"/>
          <w:szCs w:val="22"/>
          <w:lang w:val="fr-FR"/>
        </w:rPr>
        <w:t>Un fichier où figure la liste de distribution complète avec les dates prévues et effectives des livraisons sur chaque site, accompagné des preuves de la livraison correspondantes.</w:t>
      </w:r>
    </w:p>
    <w:p w14:paraId="35A12350" w14:textId="641EC781" w:rsidR="00632D3C" w:rsidRPr="00971280" w:rsidRDefault="00A13F0D" w:rsidP="00197C31">
      <w:pPr>
        <w:numPr>
          <w:ilvl w:val="1"/>
          <w:numId w:val="48"/>
        </w:numPr>
        <w:jc w:val="both"/>
        <w:rPr>
          <w:sz w:val="22"/>
          <w:szCs w:val="22"/>
          <w:lang w:val="fr-FR"/>
        </w:rPr>
      </w:pPr>
      <w:r w:rsidRPr="00366F8A">
        <w:rPr>
          <w:sz w:val="22"/>
          <w:szCs w:val="22"/>
          <w:lang w:val="fr-FR"/>
        </w:rPr>
        <w:lastRenderedPageBreak/>
        <w:t xml:space="preserve">La liste complète de tous les sites couverts lors de la distribution, indiquant le numéro d'immatriculation et le tonnage des camions utilisés, le poids ou la quantité de </w:t>
      </w:r>
      <w:r w:rsidR="005D3B03">
        <w:rPr>
          <w:sz w:val="22"/>
          <w:szCs w:val="22"/>
          <w:lang w:val="fr-FR"/>
        </w:rPr>
        <w:t>produits</w:t>
      </w:r>
      <w:r w:rsidR="005D3B03" w:rsidRPr="00366F8A">
        <w:rPr>
          <w:sz w:val="22"/>
          <w:szCs w:val="22"/>
          <w:lang w:val="fr-FR"/>
        </w:rPr>
        <w:t xml:space="preserve"> distribués</w:t>
      </w:r>
      <w:r w:rsidRPr="00366F8A">
        <w:rPr>
          <w:sz w:val="22"/>
          <w:szCs w:val="22"/>
          <w:lang w:val="fr-FR"/>
        </w:rPr>
        <w:t>, ainsi que les justificatifs indiquant le poids transporté.</w:t>
      </w:r>
    </w:p>
    <w:p w14:paraId="01D49613" w14:textId="77777777" w:rsidR="00632D3C" w:rsidRPr="004B595B" w:rsidRDefault="00A13F0D" w:rsidP="00197C31">
      <w:pPr>
        <w:numPr>
          <w:ilvl w:val="1"/>
          <w:numId w:val="48"/>
        </w:numPr>
        <w:jc w:val="both"/>
        <w:rPr>
          <w:sz w:val="22"/>
          <w:szCs w:val="22"/>
          <w:lang w:val="fr-CA"/>
        </w:rPr>
      </w:pPr>
      <w:r w:rsidRPr="00366F8A">
        <w:rPr>
          <w:sz w:val="22"/>
          <w:szCs w:val="22"/>
          <w:lang w:val="fr-FR"/>
        </w:rPr>
        <w:t>Le cas échéant, tous les exemplaires papier du Rapport de l'inventaire de retour pour tous les produits étant retournés à l'entrepôt.</w:t>
      </w:r>
    </w:p>
    <w:p w14:paraId="538DFA7E" w14:textId="5F663C91" w:rsidR="00632D3C" w:rsidRPr="004B595B" w:rsidRDefault="00A13F0D" w:rsidP="00197C31">
      <w:pPr>
        <w:numPr>
          <w:ilvl w:val="1"/>
          <w:numId w:val="48"/>
        </w:numPr>
        <w:jc w:val="both"/>
        <w:rPr>
          <w:sz w:val="22"/>
          <w:szCs w:val="22"/>
          <w:lang w:val="fr-CA"/>
        </w:rPr>
      </w:pPr>
      <w:r w:rsidRPr="00366F8A">
        <w:rPr>
          <w:sz w:val="22"/>
          <w:szCs w:val="22"/>
          <w:lang w:val="fr-FR"/>
        </w:rPr>
        <w:t xml:space="preserve">Tous les </w:t>
      </w:r>
      <w:r w:rsidR="001E14E0">
        <w:rPr>
          <w:sz w:val="22"/>
          <w:szCs w:val="22"/>
          <w:lang w:val="fr-FR"/>
        </w:rPr>
        <w:t>copies</w:t>
      </w:r>
      <w:r w:rsidRPr="00366F8A">
        <w:rPr>
          <w:sz w:val="22"/>
          <w:szCs w:val="22"/>
          <w:lang w:val="fr-FR"/>
        </w:rPr>
        <w:t xml:space="preserve"> papier des preuves de livraison</w:t>
      </w:r>
      <w:r w:rsidR="00753631">
        <w:rPr>
          <w:sz w:val="22"/>
          <w:szCs w:val="22"/>
          <w:lang w:val="fr-FR"/>
        </w:rPr>
        <w:t xml:space="preserve"> </w:t>
      </w:r>
      <w:r w:rsidR="001E14E0">
        <w:rPr>
          <w:sz w:val="22"/>
          <w:szCs w:val="22"/>
          <w:lang w:val="fr-FR"/>
        </w:rPr>
        <w:t>(POD)</w:t>
      </w:r>
      <w:r w:rsidR="00753631">
        <w:rPr>
          <w:sz w:val="22"/>
          <w:szCs w:val="22"/>
          <w:lang w:val="fr-FR"/>
        </w:rPr>
        <w:t xml:space="preserve"> </w:t>
      </w:r>
      <w:r w:rsidRPr="00366F8A">
        <w:rPr>
          <w:sz w:val="22"/>
          <w:szCs w:val="22"/>
          <w:lang w:val="fr-FR"/>
        </w:rPr>
        <w:t>originales</w:t>
      </w:r>
      <w:r w:rsidR="001E14E0">
        <w:rPr>
          <w:sz w:val="22"/>
          <w:szCs w:val="22"/>
          <w:lang w:val="fr-FR"/>
        </w:rPr>
        <w:t>,</w:t>
      </w:r>
      <w:r w:rsidRPr="00366F8A">
        <w:rPr>
          <w:sz w:val="22"/>
          <w:szCs w:val="22"/>
          <w:lang w:val="fr-FR"/>
        </w:rPr>
        <w:t xml:space="preserve"> signées par les établissements de santé réapprovisionnés, ainsi qu'une copie numérisée au format PDF de toutes les preuves </w:t>
      </w:r>
      <w:r w:rsidR="001E14E0" w:rsidRPr="00366F8A">
        <w:rPr>
          <w:sz w:val="22"/>
          <w:szCs w:val="22"/>
          <w:lang w:val="fr-FR"/>
        </w:rPr>
        <w:t>de</w:t>
      </w:r>
      <w:r w:rsidRPr="00366F8A">
        <w:rPr>
          <w:sz w:val="22"/>
          <w:szCs w:val="22"/>
          <w:lang w:val="fr-FR"/>
        </w:rPr>
        <w:t xml:space="preserve"> livraison sur une clé USB. </w:t>
      </w:r>
    </w:p>
    <w:p w14:paraId="08CF9855" w14:textId="77777777" w:rsidR="00632D3C" w:rsidRPr="004B595B" w:rsidRDefault="00632D3C" w:rsidP="00632D3C">
      <w:pPr>
        <w:ind w:left="1440"/>
        <w:jc w:val="both"/>
        <w:rPr>
          <w:sz w:val="22"/>
          <w:szCs w:val="22"/>
          <w:lang w:val="fr-CA"/>
        </w:rPr>
      </w:pPr>
    </w:p>
    <w:p w14:paraId="1F13B638" w14:textId="4180D3DD" w:rsidR="00632D3C" w:rsidRPr="00971280" w:rsidRDefault="00A13F0D" w:rsidP="00197C31">
      <w:pPr>
        <w:numPr>
          <w:ilvl w:val="0"/>
          <w:numId w:val="48"/>
        </w:numPr>
        <w:jc w:val="both"/>
        <w:rPr>
          <w:sz w:val="22"/>
          <w:szCs w:val="22"/>
          <w:lang w:val="fr-FR"/>
        </w:rPr>
      </w:pPr>
      <w:r w:rsidRPr="00366F8A">
        <w:rPr>
          <w:sz w:val="22"/>
          <w:szCs w:val="22"/>
          <w:lang w:val="fr-FR"/>
        </w:rPr>
        <w:t xml:space="preserve">Documenter et informer GHSC-PSM en Haïti immédiatement (dès l'incident) en cas de perte, dommage ou retard dans la livraison des </w:t>
      </w:r>
      <w:r w:rsidR="005D3B03">
        <w:rPr>
          <w:sz w:val="22"/>
          <w:szCs w:val="22"/>
          <w:lang w:val="fr-FR"/>
        </w:rPr>
        <w:t>produits</w:t>
      </w:r>
      <w:r w:rsidR="005D3B03" w:rsidRPr="00366F8A">
        <w:rPr>
          <w:sz w:val="22"/>
          <w:szCs w:val="22"/>
          <w:lang w:val="fr-FR"/>
        </w:rPr>
        <w:t xml:space="preserve"> </w:t>
      </w:r>
      <w:r w:rsidRPr="00366F8A">
        <w:rPr>
          <w:sz w:val="22"/>
          <w:szCs w:val="22"/>
          <w:lang w:val="fr-FR"/>
        </w:rPr>
        <w:t>désignés.</w:t>
      </w:r>
    </w:p>
    <w:p w14:paraId="524244CE" w14:textId="77777777" w:rsidR="00632D3C" w:rsidRPr="00971280" w:rsidRDefault="00632D3C" w:rsidP="00632D3C">
      <w:pPr>
        <w:ind w:left="720"/>
        <w:jc w:val="both"/>
        <w:rPr>
          <w:sz w:val="22"/>
          <w:szCs w:val="22"/>
          <w:lang w:val="fr-FR"/>
        </w:rPr>
      </w:pPr>
    </w:p>
    <w:p w14:paraId="53567118" w14:textId="7D88B1FD" w:rsidR="00632D3C" w:rsidRPr="00971280" w:rsidRDefault="00A13F0D" w:rsidP="009C5383">
      <w:pPr>
        <w:numPr>
          <w:ilvl w:val="0"/>
          <w:numId w:val="48"/>
        </w:numPr>
        <w:jc w:val="both"/>
        <w:rPr>
          <w:sz w:val="22"/>
          <w:szCs w:val="22"/>
          <w:lang w:val="fr-FR"/>
        </w:rPr>
      </w:pPr>
      <w:r w:rsidRPr="00366F8A">
        <w:rPr>
          <w:i/>
          <w:iCs/>
          <w:sz w:val="22"/>
          <w:szCs w:val="22"/>
          <w:lang w:val="fr-FR"/>
        </w:rPr>
        <w:t>Sécurité</w:t>
      </w:r>
      <w:r w:rsidRPr="00366F8A">
        <w:rPr>
          <w:sz w:val="22"/>
          <w:szCs w:val="22"/>
          <w:lang w:val="fr-FR"/>
        </w:rPr>
        <w:t xml:space="preserve"> : le prestataire sélectionné doit mettre en place un plan de sécurité complet comprenant des précautions suffisantes pour éviter l'accès de toute personne non autorisée aux </w:t>
      </w:r>
      <w:r w:rsidR="001E14E0">
        <w:rPr>
          <w:sz w:val="22"/>
          <w:szCs w:val="22"/>
          <w:lang w:val="fr-FR"/>
        </w:rPr>
        <w:t>produits</w:t>
      </w:r>
      <w:r w:rsidR="001E14E0" w:rsidRPr="00366F8A">
        <w:rPr>
          <w:sz w:val="22"/>
          <w:szCs w:val="22"/>
          <w:lang w:val="fr-FR"/>
        </w:rPr>
        <w:t xml:space="preserve"> transportés</w:t>
      </w:r>
      <w:r w:rsidRPr="00366F8A">
        <w:rPr>
          <w:sz w:val="22"/>
          <w:szCs w:val="22"/>
          <w:lang w:val="fr-FR"/>
        </w:rPr>
        <w:t>.  Le plan de sécurité devra être</w:t>
      </w:r>
      <w:r w:rsidR="001E14E0">
        <w:rPr>
          <w:sz w:val="22"/>
          <w:szCs w:val="22"/>
          <w:lang w:val="fr-FR"/>
        </w:rPr>
        <w:t xml:space="preserve"> soumis </w:t>
      </w:r>
      <w:r w:rsidR="001E14E0" w:rsidRPr="00366F8A">
        <w:rPr>
          <w:sz w:val="22"/>
          <w:szCs w:val="22"/>
          <w:lang w:val="fr-FR"/>
        </w:rPr>
        <w:t>pour</w:t>
      </w:r>
      <w:r w:rsidRPr="00366F8A">
        <w:rPr>
          <w:sz w:val="22"/>
          <w:szCs w:val="22"/>
          <w:lang w:val="fr-FR"/>
        </w:rPr>
        <w:t xml:space="preserve"> approbation au projet GHSC-PSM en Haïti avant la première distribution. Ce plan doit être disponible à tout moment et mis à jour régulièrement en fonction de l'évolution des conditions de sécurité. Le plan de sécurité intégré dans les contrats de sous-traitance subséquents sera exhaustif et couvrira l’ensemble des problèmes de sécurité associés à la distribution des produits, ainsi qu'aux vies et aux biens. Chemonics se réserve le droit de vérifier si un tel plan de sécurité est en place et de le modifier au besoin.  Tout manquement à l'actualisation et à la mise en œuvre du plan de sécurité approuvé conformément aux exigences sera considéré comme une rupture de contrat.</w:t>
      </w:r>
    </w:p>
    <w:p w14:paraId="363D92E4" w14:textId="77777777" w:rsidR="00632D3C" w:rsidRPr="00971280" w:rsidRDefault="00632D3C" w:rsidP="00632D3C">
      <w:pPr>
        <w:pStyle w:val="ListParagraph"/>
        <w:jc w:val="both"/>
        <w:rPr>
          <w:sz w:val="22"/>
          <w:szCs w:val="22"/>
          <w:lang w:val="fr-FR"/>
        </w:rPr>
      </w:pPr>
    </w:p>
    <w:p w14:paraId="73390141" w14:textId="61239DBF" w:rsidR="00632D3C" w:rsidRPr="00753631" w:rsidRDefault="00A13F0D" w:rsidP="00197C31">
      <w:pPr>
        <w:numPr>
          <w:ilvl w:val="0"/>
          <w:numId w:val="48"/>
        </w:numPr>
        <w:jc w:val="both"/>
        <w:rPr>
          <w:sz w:val="22"/>
          <w:szCs w:val="22"/>
          <w:lang w:val="fr-FR"/>
        </w:rPr>
      </w:pPr>
      <w:r w:rsidRPr="00366F8A">
        <w:rPr>
          <w:i/>
          <w:iCs/>
          <w:sz w:val="22"/>
          <w:szCs w:val="22"/>
          <w:lang w:val="fr-FR"/>
        </w:rPr>
        <w:t>Assurance </w:t>
      </w:r>
      <w:r w:rsidRPr="00366F8A">
        <w:rPr>
          <w:sz w:val="22"/>
          <w:szCs w:val="22"/>
          <w:lang w:val="fr-FR"/>
        </w:rPr>
        <w:t xml:space="preserve">: le prestataire sélectionné sera tenu responsable de tout dommage ou </w:t>
      </w:r>
      <w:r w:rsidR="00753631" w:rsidRPr="00366F8A">
        <w:rPr>
          <w:sz w:val="22"/>
          <w:szCs w:val="22"/>
          <w:lang w:val="fr-FR"/>
        </w:rPr>
        <w:t xml:space="preserve">perte </w:t>
      </w:r>
      <w:r w:rsidR="00753631">
        <w:rPr>
          <w:sz w:val="22"/>
          <w:szCs w:val="22"/>
          <w:lang w:val="fr-FR"/>
        </w:rPr>
        <w:t>enregistrée</w:t>
      </w:r>
      <w:r w:rsidR="00715CF0">
        <w:rPr>
          <w:sz w:val="22"/>
          <w:szCs w:val="22"/>
          <w:lang w:val="fr-FR"/>
        </w:rPr>
        <w:t xml:space="preserve"> </w:t>
      </w:r>
      <w:r w:rsidRPr="00366F8A">
        <w:rPr>
          <w:sz w:val="22"/>
          <w:szCs w:val="22"/>
          <w:lang w:val="fr-FR"/>
        </w:rPr>
        <w:t xml:space="preserve">entre le point d'origine et la destination, et devra être couvert par une assurance </w:t>
      </w:r>
      <w:bookmarkStart w:id="10" w:name="_Hlk2608540"/>
      <w:r w:rsidRPr="00366F8A">
        <w:rPr>
          <w:sz w:val="22"/>
          <w:szCs w:val="22"/>
          <w:lang w:val="fr-FR"/>
        </w:rPr>
        <w:t>tou</w:t>
      </w:r>
      <w:r w:rsidR="00715CF0">
        <w:rPr>
          <w:sz w:val="22"/>
          <w:szCs w:val="22"/>
          <w:lang w:val="fr-FR"/>
        </w:rPr>
        <w:t>t</w:t>
      </w:r>
      <w:r w:rsidRPr="00366F8A">
        <w:rPr>
          <w:sz w:val="22"/>
          <w:szCs w:val="22"/>
          <w:lang w:val="fr-FR"/>
        </w:rPr>
        <w:t xml:space="preserve"> risque sur les </w:t>
      </w:r>
      <w:r w:rsidR="005D3B03">
        <w:rPr>
          <w:sz w:val="22"/>
          <w:szCs w:val="22"/>
          <w:lang w:val="fr-FR"/>
        </w:rPr>
        <w:t>produits</w:t>
      </w:r>
      <w:r w:rsidRPr="00366F8A">
        <w:rPr>
          <w:sz w:val="22"/>
          <w:szCs w:val="22"/>
          <w:lang w:val="fr-FR"/>
        </w:rPr>
        <w:t xml:space="preserve"> dont il aura la garde, la responsabilité et le contrôle. </w:t>
      </w:r>
      <w:bookmarkEnd w:id="10"/>
      <w:r w:rsidRPr="00366F8A">
        <w:rPr>
          <w:sz w:val="22"/>
          <w:szCs w:val="22"/>
          <w:lang w:val="fr-FR"/>
        </w:rPr>
        <w:t xml:space="preserve"> En cas de perte de la cargaison ou de dommages causés aux </w:t>
      </w:r>
      <w:r w:rsidR="00715CF0">
        <w:rPr>
          <w:sz w:val="22"/>
          <w:szCs w:val="22"/>
          <w:lang w:val="fr-FR"/>
        </w:rPr>
        <w:t>produits</w:t>
      </w:r>
      <w:r w:rsidRPr="00366F8A">
        <w:rPr>
          <w:sz w:val="22"/>
          <w:szCs w:val="22"/>
          <w:lang w:val="fr-FR"/>
        </w:rPr>
        <w:t xml:space="preserve"> de Chemonics, l'assurance du prestataire devra assurer un remboursement couvrant une valeur de remplacement intégrale à 110 % du coût, de l'assurance et du fret pour </w:t>
      </w:r>
      <w:r w:rsidR="00753631" w:rsidRPr="00366F8A">
        <w:rPr>
          <w:sz w:val="22"/>
          <w:szCs w:val="22"/>
          <w:lang w:val="fr-FR"/>
        </w:rPr>
        <w:t xml:space="preserve">les </w:t>
      </w:r>
      <w:r w:rsidR="00753631">
        <w:rPr>
          <w:sz w:val="22"/>
          <w:szCs w:val="22"/>
          <w:lang w:val="fr-FR"/>
        </w:rPr>
        <w:t>produits</w:t>
      </w:r>
      <w:r w:rsidR="00753631" w:rsidRPr="00366F8A">
        <w:rPr>
          <w:sz w:val="22"/>
          <w:szCs w:val="22"/>
          <w:lang w:val="fr-FR"/>
        </w:rPr>
        <w:t xml:space="preserve"> transportés</w:t>
      </w:r>
      <w:r w:rsidRPr="00366F8A">
        <w:rPr>
          <w:sz w:val="22"/>
          <w:szCs w:val="22"/>
          <w:lang w:val="fr-FR"/>
        </w:rPr>
        <w:t xml:space="preserve"> pendant la durée de l'activité. Le remboursement sera payable à Chemonics </w:t>
      </w:r>
      <w:proofErr w:type="spellStart"/>
      <w:r w:rsidR="00753631">
        <w:rPr>
          <w:sz w:val="22"/>
          <w:szCs w:val="22"/>
          <w:lang w:val="fr-FR"/>
        </w:rPr>
        <w:t>Foundation</w:t>
      </w:r>
      <w:proofErr w:type="spellEnd"/>
      <w:r w:rsidR="00753631">
        <w:rPr>
          <w:sz w:val="22"/>
          <w:szCs w:val="22"/>
          <w:lang w:val="fr-FR"/>
        </w:rPr>
        <w:t xml:space="preserve"> </w:t>
      </w:r>
      <w:proofErr w:type="spellStart"/>
      <w:r w:rsidR="00753631">
        <w:rPr>
          <w:sz w:val="22"/>
          <w:szCs w:val="22"/>
          <w:lang w:val="fr-FR"/>
        </w:rPr>
        <w:t>Haiti</w:t>
      </w:r>
      <w:proofErr w:type="spellEnd"/>
      <w:r w:rsidRPr="00366F8A">
        <w:rPr>
          <w:sz w:val="22"/>
          <w:szCs w:val="22"/>
          <w:lang w:val="fr-FR"/>
        </w:rPr>
        <w:t xml:space="preserve"> et l'assurance doit satisfaire aux autres exigences indiquées ci-après. L'assurance doit inclure, sans toutefois s'y limiter :</w:t>
      </w:r>
    </w:p>
    <w:p w14:paraId="6CF1FEF1" w14:textId="77777777" w:rsidR="00632D3C" w:rsidRPr="00753631" w:rsidRDefault="00632D3C" w:rsidP="00632D3C">
      <w:pPr>
        <w:jc w:val="both"/>
        <w:rPr>
          <w:sz w:val="22"/>
          <w:szCs w:val="22"/>
          <w:lang w:val="fr-FR"/>
        </w:rPr>
      </w:pPr>
    </w:p>
    <w:p w14:paraId="1ACE45C9" w14:textId="77777777" w:rsidR="00632D3C" w:rsidRPr="00971280" w:rsidRDefault="00A13F0D" w:rsidP="00197C31">
      <w:pPr>
        <w:numPr>
          <w:ilvl w:val="1"/>
          <w:numId w:val="48"/>
        </w:numPr>
        <w:jc w:val="both"/>
        <w:rPr>
          <w:sz w:val="22"/>
          <w:szCs w:val="22"/>
          <w:lang w:val="fr-FR"/>
        </w:rPr>
      </w:pPr>
      <w:r w:rsidRPr="00366F8A">
        <w:rPr>
          <w:sz w:val="22"/>
          <w:szCs w:val="22"/>
          <w:lang w:val="fr-FR"/>
        </w:rPr>
        <w:t>Dégâts de manutention, casse lors du trajet</w:t>
      </w:r>
    </w:p>
    <w:p w14:paraId="7657E896" w14:textId="77777777" w:rsidR="00632D3C" w:rsidRPr="00971280" w:rsidRDefault="00A13F0D" w:rsidP="00197C31">
      <w:pPr>
        <w:numPr>
          <w:ilvl w:val="1"/>
          <w:numId w:val="48"/>
        </w:numPr>
        <w:jc w:val="both"/>
        <w:rPr>
          <w:sz w:val="22"/>
          <w:szCs w:val="22"/>
          <w:lang w:val="fr-FR"/>
        </w:rPr>
      </w:pPr>
      <w:r w:rsidRPr="00366F8A">
        <w:rPr>
          <w:sz w:val="22"/>
          <w:szCs w:val="22"/>
          <w:lang w:val="fr-FR"/>
        </w:rPr>
        <w:t>Vol par la force ou la violence (y compris vol à main armée)</w:t>
      </w:r>
    </w:p>
    <w:p w14:paraId="2582C804" w14:textId="77777777" w:rsidR="00632D3C" w:rsidRPr="00971280" w:rsidRDefault="00A13F0D" w:rsidP="00197C31">
      <w:pPr>
        <w:numPr>
          <w:ilvl w:val="1"/>
          <w:numId w:val="48"/>
        </w:numPr>
        <w:jc w:val="both"/>
        <w:rPr>
          <w:sz w:val="22"/>
          <w:szCs w:val="22"/>
          <w:lang w:val="fr-FR"/>
        </w:rPr>
      </w:pPr>
      <w:r w:rsidRPr="00366F8A">
        <w:rPr>
          <w:sz w:val="22"/>
          <w:szCs w:val="22"/>
          <w:lang w:val="fr-FR"/>
        </w:rPr>
        <w:t>Livraison incomplète ou non-livraison (y compris les preuves de la livraison approuvées indiquant une rupture de stock ou des produits endommagés)</w:t>
      </w:r>
    </w:p>
    <w:p w14:paraId="25400F4E" w14:textId="77777777" w:rsidR="00632D3C" w:rsidRPr="00971280" w:rsidRDefault="00A13F0D" w:rsidP="00197C31">
      <w:pPr>
        <w:numPr>
          <w:ilvl w:val="1"/>
          <w:numId w:val="48"/>
        </w:numPr>
        <w:jc w:val="both"/>
        <w:rPr>
          <w:sz w:val="22"/>
          <w:szCs w:val="22"/>
          <w:lang w:val="fr-FR"/>
        </w:rPr>
      </w:pPr>
      <w:r w:rsidRPr="00366F8A">
        <w:rPr>
          <w:sz w:val="22"/>
          <w:szCs w:val="22"/>
          <w:lang w:val="fr-FR"/>
        </w:rPr>
        <w:t>Vol du stock par le personnel interne</w:t>
      </w:r>
    </w:p>
    <w:p w14:paraId="2597F29D" w14:textId="77777777" w:rsidR="00632D3C" w:rsidRPr="00366F8A" w:rsidRDefault="00A13F0D" w:rsidP="00197C31">
      <w:pPr>
        <w:numPr>
          <w:ilvl w:val="1"/>
          <w:numId w:val="48"/>
        </w:numPr>
        <w:jc w:val="both"/>
        <w:rPr>
          <w:sz w:val="22"/>
          <w:szCs w:val="22"/>
        </w:rPr>
      </w:pPr>
      <w:r w:rsidRPr="00366F8A">
        <w:rPr>
          <w:sz w:val="22"/>
          <w:szCs w:val="22"/>
          <w:lang w:val="fr-FR"/>
        </w:rPr>
        <w:t>Force majeure</w:t>
      </w:r>
    </w:p>
    <w:p w14:paraId="51432B41" w14:textId="77777777" w:rsidR="00632D3C" w:rsidRPr="00366F8A" w:rsidRDefault="00632D3C" w:rsidP="00632D3C">
      <w:pPr>
        <w:jc w:val="both"/>
        <w:rPr>
          <w:sz w:val="22"/>
          <w:szCs w:val="22"/>
        </w:rPr>
      </w:pPr>
    </w:p>
    <w:p w14:paraId="18DF3BA0" w14:textId="7BF7A72D" w:rsidR="00632D3C" w:rsidRPr="00366F8A" w:rsidRDefault="00A13F0D" w:rsidP="00632D3C">
      <w:pPr>
        <w:ind w:left="720"/>
        <w:jc w:val="both"/>
        <w:rPr>
          <w:sz w:val="22"/>
          <w:szCs w:val="22"/>
        </w:rPr>
      </w:pPr>
      <w:r w:rsidRPr="00366F8A">
        <w:rPr>
          <w:sz w:val="22"/>
          <w:szCs w:val="22"/>
          <w:lang w:val="fr-FR"/>
        </w:rPr>
        <w:t>Chemonics</w:t>
      </w:r>
      <w:r w:rsidR="00753631">
        <w:rPr>
          <w:sz w:val="22"/>
          <w:szCs w:val="22"/>
          <w:lang w:val="fr-FR"/>
        </w:rPr>
        <w:t xml:space="preserve"> </w:t>
      </w:r>
      <w:proofErr w:type="spellStart"/>
      <w:r w:rsidR="00753631">
        <w:rPr>
          <w:sz w:val="22"/>
          <w:szCs w:val="22"/>
          <w:lang w:val="fr-FR"/>
        </w:rPr>
        <w:t>Foundation</w:t>
      </w:r>
      <w:proofErr w:type="spellEnd"/>
      <w:r w:rsidR="00753631">
        <w:rPr>
          <w:sz w:val="22"/>
          <w:szCs w:val="22"/>
          <w:lang w:val="fr-FR"/>
        </w:rPr>
        <w:t xml:space="preserve"> </w:t>
      </w:r>
      <w:proofErr w:type="spellStart"/>
      <w:r w:rsidR="00753631">
        <w:rPr>
          <w:sz w:val="22"/>
          <w:szCs w:val="22"/>
          <w:lang w:val="fr-FR"/>
        </w:rPr>
        <w:t>Haiti</w:t>
      </w:r>
      <w:proofErr w:type="spellEnd"/>
      <w:r w:rsidRPr="00366F8A">
        <w:rPr>
          <w:sz w:val="22"/>
          <w:szCs w:val="22"/>
          <w:lang w:val="fr-FR"/>
        </w:rPr>
        <w:t xml:space="preserve"> doit être inclus en tant que bénéficiaire désigné de la police d'assurance, soit par un avenant sur une police existante, soit sur une nouvelle police.  Un justificatif de contrat d'assurance et des frais de cotisation ainsi que les coordonnées de l'agent d'assurance doivent être présentés chaque année à Chemonics.  Les devis d'assurance doivent inclure :</w:t>
      </w:r>
    </w:p>
    <w:p w14:paraId="46FF28E4" w14:textId="77777777" w:rsidR="00632D3C" w:rsidRPr="00366F8A" w:rsidRDefault="00632D3C" w:rsidP="00632D3C">
      <w:pPr>
        <w:jc w:val="both"/>
        <w:rPr>
          <w:sz w:val="22"/>
          <w:szCs w:val="22"/>
        </w:rPr>
      </w:pPr>
    </w:p>
    <w:p w14:paraId="45D07C68" w14:textId="45862747" w:rsidR="00632D3C" w:rsidRPr="00971280" w:rsidRDefault="00A13F0D" w:rsidP="00632D3C">
      <w:pPr>
        <w:numPr>
          <w:ilvl w:val="0"/>
          <w:numId w:val="49"/>
        </w:numPr>
        <w:jc w:val="both"/>
        <w:rPr>
          <w:sz w:val="22"/>
          <w:szCs w:val="22"/>
          <w:lang w:val="fr-FR"/>
        </w:rPr>
      </w:pPr>
      <w:r w:rsidRPr="00366F8A">
        <w:rPr>
          <w:sz w:val="22"/>
          <w:szCs w:val="22"/>
          <w:lang w:val="fr-FR"/>
        </w:rPr>
        <w:t xml:space="preserve">Couverture : tous les risques, y compris incendie, vol, actes malhonnêtes, tremblement de terre, </w:t>
      </w:r>
      <w:r w:rsidR="000B6CBE">
        <w:rPr>
          <w:sz w:val="22"/>
          <w:szCs w:val="22"/>
          <w:lang w:val="fr-FR"/>
        </w:rPr>
        <w:t>inondation</w:t>
      </w:r>
      <w:r w:rsidR="00E90B8D">
        <w:rPr>
          <w:sz w:val="22"/>
          <w:szCs w:val="22"/>
          <w:lang w:val="fr-FR"/>
        </w:rPr>
        <w:t xml:space="preserve"> </w:t>
      </w:r>
      <w:r w:rsidRPr="00366F8A">
        <w:rPr>
          <w:sz w:val="22"/>
          <w:szCs w:val="22"/>
          <w:lang w:val="fr-FR"/>
        </w:rPr>
        <w:t>et vent, ainsi que les clauses de guerre et de grèves selon le cas</w:t>
      </w:r>
    </w:p>
    <w:p w14:paraId="6A4189DB" w14:textId="77777777" w:rsidR="00632D3C" w:rsidRPr="00971280" w:rsidRDefault="00A13F0D" w:rsidP="00632D3C">
      <w:pPr>
        <w:numPr>
          <w:ilvl w:val="0"/>
          <w:numId w:val="49"/>
        </w:numPr>
        <w:jc w:val="both"/>
        <w:rPr>
          <w:sz w:val="22"/>
          <w:szCs w:val="22"/>
          <w:lang w:val="fr-FR"/>
        </w:rPr>
      </w:pPr>
      <w:r w:rsidRPr="00366F8A">
        <w:rPr>
          <w:sz w:val="22"/>
          <w:szCs w:val="22"/>
          <w:lang w:val="fr-FR"/>
        </w:rPr>
        <w:t>Détails sur les franchises et les exclusions et sur les entités/personnes responsables du paiement</w:t>
      </w:r>
    </w:p>
    <w:p w14:paraId="6F527BDC" w14:textId="77777777" w:rsidR="00632D3C" w:rsidRPr="00971280" w:rsidRDefault="00632D3C" w:rsidP="00632D3C">
      <w:pPr>
        <w:ind w:left="720"/>
        <w:jc w:val="both"/>
        <w:rPr>
          <w:sz w:val="22"/>
          <w:szCs w:val="22"/>
          <w:lang w:val="fr-FR"/>
        </w:rPr>
      </w:pPr>
    </w:p>
    <w:p w14:paraId="4A6696F0" w14:textId="29EADA0F" w:rsidR="00632D3C" w:rsidRPr="00971280" w:rsidRDefault="00A13F0D" w:rsidP="00632D3C">
      <w:pPr>
        <w:ind w:left="720"/>
        <w:jc w:val="both"/>
        <w:rPr>
          <w:sz w:val="22"/>
          <w:szCs w:val="22"/>
          <w:lang w:val="fr-FR"/>
        </w:rPr>
      </w:pPr>
      <w:r w:rsidRPr="00366F8A">
        <w:rPr>
          <w:sz w:val="22"/>
          <w:szCs w:val="22"/>
          <w:lang w:val="fr-FR"/>
        </w:rPr>
        <w:t xml:space="preserve">Le prestataire sélectionné doit  </w:t>
      </w:r>
      <w:r w:rsidR="00A50BD3">
        <w:rPr>
          <w:sz w:val="22"/>
          <w:szCs w:val="22"/>
          <w:lang w:val="fr-FR"/>
        </w:rPr>
        <w:t xml:space="preserve">maintenir </w:t>
      </w:r>
      <w:r w:rsidRPr="00366F8A">
        <w:rPr>
          <w:sz w:val="22"/>
          <w:szCs w:val="22"/>
          <w:lang w:val="fr-FR"/>
        </w:rPr>
        <w:t xml:space="preserve">une assurance  responsabilité suffisante pour couvrir la responsabilité commerciale, l'indemnisation des travailleurs, la responsabilité civile automobile et les réclamations de tiers en cas de décès, de lésion corporelle ou de perte ou dommages matériels </w:t>
      </w:r>
      <w:r w:rsidRPr="00366F8A">
        <w:rPr>
          <w:sz w:val="22"/>
          <w:szCs w:val="22"/>
          <w:lang w:val="fr-FR"/>
        </w:rPr>
        <w:lastRenderedPageBreak/>
        <w:t>résultant de ou associés à la prestation de services dans le cadre du présent contrat de sous-traitance pour tous les véhicules ou autres équipements qu'il possède ou loue, ainsi que pour ses employés, ses agents, mandataires ou sous-traitants exécutant des travaux ou des services dans le cadre du présent contrat de sous-traitance.</w:t>
      </w:r>
    </w:p>
    <w:p w14:paraId="5CB9644E" w14:textId="77777777" w:rsidR="00632D3C" w:rsidRPr="00971280" w:rsidRDefault="00632D3C" w:rsidP="00632D3C">
      <w:pPr>
        <w:ind w:left="720"/>
        <w:jc w:val="both"/>
        <w:rPr>
          <w:sz w:val="22"/>
          <w:szCs w:val="22"/>
          <w:lang w:val="fr-FR"/>
        </w:rPr>
      </w:pPr>
    </w:p>
    <w:p w14:paraId="4F49EC7C" w14:textId="77777777" w:rsidR="00632D3C" w:rsidRPr="00971280" w:rsidRDefault="00A13F0D" w:rsidP="00632D3C">
      <w:pPr>
        <w:ind w:left="720"/>
        <w:jc w:val="both"/>
        <w:rPr>
          <w:sz w:val="22"/>
          <w:szCs w:val="22"/>
          <w:lang w:val="fr-FR"/>
        </w:rPr>
      </w:pPr>
      <w:r w:rsidRPr="00366F8A">
        <w:rPr>
          <w:sz w:val="22"/>
          <w:szCs w:val="22"/>
          <w:lang w:val="fr-FR"/>
        </w:rPr>
        <w:t>À l'exception de l'assurance liée à l'indemnité d'invalidité, toutes les autres polices d'assurance doivent :</w:t>
      </w:r>
    </w:p>
    <w:p w14:paraId="62023D51" w14:textId="77777777" w:rsidR="00632D3C" w:rsidRPr="00971280" w:rsidRDefault="00632D3C" w:rsidP="00632D3C">
      <w:pPr>
        <w:jc w:val="both"/>
        <w:rPr>
          <w:sz w:val="22"/>
          <w:szCs w:val="22"/>
          <w:lang w:val="fr-FR"/>
        </w:rPr>
      </w:pPr>
    </w:p>
    <w:p w14:paraId="0AF73853" w14:textId="77777777" w:rsidR="00632D3C" w:rsidRPr="00971280" w:rsidRDefault="00A13F0D" w:rsidP="00632D3C">
      <w:pPr>
        <w:numPr>
          <w:ilvl w:val="0"/>
          <w:numId w:val="50"/>
        </w:numPr>
        <w:jc w:val="both"/>
        <w:rPr>
          <w:sz w:val="22"/>
          <w:szCs w:val="22"/>
          <w:lang w:val="fr-FR"/>
        </w:rPr>
      </w:pPr>
      <w:r w:rsidRPr="00366F8A">
        <w:rPr>
          <w:sz w:val="22"/>
          <w:szCs w:val="22"/>
          <w:lang w:val="fr-FR"/>
        </w:rPr>
        <w:t xml:space="preserve">Mentionner le GHSC-PSM en Haïti et la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xml:space="preserve"> comme assurés supplémentaires</w:t>
      </w:r>
    </w:p>
    <w:p w14:paraId="49389135" w14:textId="77777777" w:rsidR="00632D3C" w:rsidRPr="00971280" w:rsidRDefault="00A13F0D" w:rsidP="00632D3C">
      <w:pPr>
        <w:numPr>
          <w:ilvl w:val="0"/>
          <w:numId w:val="50"/>
        </w:numPr>
        <w:jc w:val="both"/>
        <w:rPr>
          <w:sz w:val="22"/>
          <w:szCs w:val="22"/>
          <w:lang w:val="fr-FR"/>
        </w:rPr>
      </w:pPr>
      <w:r w:rsidRPr="00366F8A">
        <w:rPr>
          <w:sz w:val="22"/>
          <w:szCs w:val="22"/>
          <w:lang w:val="fr-FR"/>
        </w:rPr>
        <w:t>Inclure dans l'assurance une renonciation aux droits du prestataire de poursuivre Chemonics</w:t>
      </w:r>
    </w:p>
    <w:p w14:paraId="1A277BEB" w14:textId="77777777" w:rsidR="00632D3C" w:rsidRPr="00971280" w:rsidRDefault="00A13F0D" w:rsidP="00632D3C">
      <w:pPr>
        <w:numPr>
          <w:ilvl w:val="0"/>
          <w:numId w:val="50"/>
        </w:numPr>
        <w:jc w:val="both"/>
        <w:rPr>
          <w:sz w:val="22"/>
          <w:szCs w:val="22"/>
          <w:lang w:val="fr-FR"/>
        </w:rPr>
      </w:pPr>
      <w:r w:rsidRPr="00366F8A">
        <w:rPr>
          <w:sz w:val="22"/>
          <w:szCs w:val="22"/>
          <w:lang w:val="fr-FR"/>
        </w:rPr>
        <w:t>Inclure une clause permettant à Chemonics d’être informé et de recevoir un préavis écrit de la compagnie d’assurance trente (30) jours avant toute annulation ou modification de la couverture d’assurance</w:t>
      </w:r>
    </w:p>
    <w:p w14:paraId="77C99BCB" w14:textId="77777777" w:rsidR="00632D3C" w:rsidRPr="00971280" w:rsidRDefault="00632D3C" w:rsidP="00632D3C">
      <w:pPr>
        <w:ind w:left="2160"/>
        <w:jc w:val="both"/>
        <w:rPr>
          <w:sz w:val="22"/>
          <w:szCs w:val="22"/>
          <w:lang w:val="fr-FR"/>
        </w:rPr>
      </w:pPr>
    </w:p>
    <w:p w14:paraId="0C6AA825" w14:textId="1D6DC0E8" w:rsidR="00632D3C" w:rsidRPr="00971280" w:rsidRDefault="00A13F0D" w:rsidP="00632D3C">
      <w:pPr>
        <w:ind w:left="720"/>
        <w:jc w:val="both"/>
        <w:rPr>
          <w:sz w:val="22"/>
          <w:szCs w:val="22"/>
          <w:lang w:val="fr-FR"/>
        </w:rPr>
      </w:pPr>
      <w:r w:rsidRPr="00366F8A">
        <w:rPr>
          <w:i/>
          <w:iCs/>
          <w:sz w:val="22"/>
          <w:szCs w:val="22"/>
          <w:lang w:val="fr-FR"/>
        </w:rPr>
        <w:t>Rapports </w:t>
      </w:r>
      <w:r w:rsidRPr="00366F8A">
        <w:rPr>
          <w:sz w:val="22"/>
          <w:szCs w:val="22"/>
          <w:lang w:val="fr-FR"/>
        </w:rPr>
        <w:t xml:space="preserve">:  le prestataire devra envoyer un rapport sur toutes </w:t>
      </w:r>
      <w:r w:rsidR="00A50BD3" w:rsidRPr="00366F8A">
        <w:rPr>
          <w:sz w:val="22"/>
          <w:szCs w:val="22"/>
          <w:lang w:val="fr-FR"/>
        </w:rPr>
        <w:t>les produits</w:t>
      </w:r>
      <w:r w:rsidR="00A50BD3">
        <w:rPr>
          <w:sz w:val="22"/>
          <w:szCs w:val="22"/>
          <w:lang w:val="fr-FR"/>
        </w:rPr>
        <w:t xml:space="preserve"> maniés</w:t>
      </w:r>
      <w:r w:rsidRPr="00366F8A">
        <w:rPr>
          <w:sz w:val="22"/>
          <w:szCs w:val="22"/>
          <w:lang w:val="fr-FR"/>
        </w:rPr>
        <w:t>, transportées et livrées à la fin de chaque cycle de distribution. À chaque cycle de distribution correspondront des rapports STO, à envoyer au responsable de la distribution, ou à son représentant, dans les quatre (4) jours ouvrables suivant la fin de la distribution.</w:t>
      </w:r>
    </w:p>
    <w:p w14:paraId="72C14E68" w14:textId="77777777" w:rsidR="00632D3C" w:rsidRPr="00971280" w:rsidRDefault="00632D3C" w:rsidP="00632D3C">
      <w:pPr>
        <w:ind w:left="720"/>
        <w:jc w:val="both"/>
        <w:rPr>
          <w:sz w:val="22"/>
          <w:szCs w:val="22"/>
          <w:lang w:val="fr-FR"/>
        </w:rPr>
      </w:pPr>
    </w:p>
    <w:p w14:paraId="7CE9EA1B" w14:textId="168E3969" w:rsidR="00632D3C" w:rsidRPr="00971280" w:rsidRDefault="00A13F0D" w:rsidP="00632D3C">
      <w:pPr>
        <w:ind w:left="720"/>
        <w:jc w:val="both"/>
        <w:rPr>
          <w:sz w:val="22"/>
          <w:szCs w:val="22"/>
          <w:lang w:val="fr-FR"/>
        </w:rPr>
      </w:pPr>
      <w:r w:rsidRPr="00366F8A">
        <w:rPr>
          <w:sz w:val="22"/>
          <w:szCs w:val="22"/>
          <w:lang w:val="fr-FR"/>
        </w:rPr>
        <w:t xml:space="preserve">Le prestataire émettra une facture à l'ordre de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xml:space="preserve">/GHSC-PSM pour chaque bon de commande à l'achèvement de chaque cycle de distribution. La facture doit inclure les détails du chargement transporté/livré et des copies des justificatifs, y compris les preuves de la livraison signées et tous les autres </w:t>
      </w:r>
      <w:r w:rsidR="00A875C4">
        <w:rPr>
          <w:sz w:val="22"/>
          <w:szCs w:val="22"/>
          <w:lang w:val="fr-FR"/>
        </w:rPr>
        <w:t>livrables</w:t>
      </w:r>
      <w:r w:rsidRPr="00366F8A">
        <w:rPr>
          <w:sz w:val="22"/>
          <w:szCs w:val="22"/>
          <w:lang w:val="fr-FR"/>
        </w:rPr>
        <w:t xml:space="preserve"> appropriés. Le paiement ne sera pas effectué en l'absence de ces éléments ou des justificatifs. </w:t>
      </w:r>
    </w:p>
    <w:p w14:paraId="34C7179A" w14:textId="77777777" w:rsidR="00443DA6" w:rsidRPr="00971280" w:rsidRDefault="00443DA6" w:rsidP="00443DA6">
      <w:pPr>
        <w:jc w:val="both"/>
        <w:rPr>
          <w:sz w:val="22"/>
          <w:szCs w:val="22"/>
          <w:lang w:val="fr-FR"/>
        </w:rPr>
      </w:pPr>
    </w:p>
    <w:p w14:paraId="54E14A48" w14:textId="6873A7C9" w:rsidR="00443DA6" w:rsidRPr="00366F8A" w:rsidRDefault="00A875C4" w:rsidP="00443DA6">
      <w:pPr>
        <w:numPr>
          <w:ilvl w:val="0"/>
          <w:numId w:val="37"/>
        </w:numPr>
        <w:ind w:left="540" w:hanging="540"/>
        <w:jc w:val="both"/>
        <w:rPr>
          <w:b/>
          <w:bCs/>
          <w:sz w:val="22"/>
          <w:szCs w:val="22"/>
        </w:rPr>
      </w:pPr>
      <w:r>
        <w:rPr>
          <w:b/>
          <w:bCs/>
          <w:sz w:val="22"/>
          <w:szCs w:val="22"/>
          <w:lang w:val="fr-FR"/>
        </w:rPr>
        <w:t>Livrables</w:t>
      </w:r>
    </w:p>
    <w:p w14:paraId="61EB961A" w14:textId="77777777" w:rsidR="00443DA6" w:rsidRPr="00366F8A" w:rsidRDefault="00443DA6" w:rsidP="00443DA6">
      <w:pPr>
        <w:ind w:firstLine="720"/>
        <w:jc w:val="both"/>
        <w:rPr>
          <w:sz w:val="22"/>
          <w:szCs w:val="22"/>
        </w:rPr>
      </w:pPr>
    </w:p>
    <w:p w14:paraId="25EA5D81" w14:textId="77777777" w:rsidR="00632D3C" w:rsidRPr="00971280" w:rsidRDefault="00A13F0D" w:rsidP="00632D3C">
      <w:pPr>
        <w:jc w:val="both"/>
        <w:rPr>
          <w:sz w:val="22"/>
          <w:szCs w:val="22"/>
          <w:lang w:val="fr-FR"/>
        </w:rPr>
      </w:pPr>
      <w:r w:rsidRPr="00366F8A">
        <w:rPr>
          <w:sz w:val="22"/>
          <w:szCs w:val="22"/>
          <w:lang w:val="fr-FR"/>
        </w:rPr>
        <w:t>Le soumissionnaire choisi livrera à Chemonics les éléments suivants, conformément à l'échéancier précisé en II.4 ci-dessous.</w:t>
      </w:r>
    </w:p>
    <w:p w14:paraId="2B11F395" w14:textId="77777777" w:rsidR="00443DA6" w:rsidRPr="00971280" w:rsidRDefault="00443DA6" w:rsidP="00443DA6">
      <w:pPr>
        <w:jc w:val="both"/>
        <w:rPr>
          <w:sz w:val="22"/>
          <w:szCs w:val="22"/>
          <w:lang w:val="fr-FR"/>
        </w:rPr>
      </w:pPr>
    </w:p>
    <w:p w14:paraId="6ABA6D2C" w14:textId="109DCB8D" w:rsidR="00632D3C" w:rsidRPr="00971280" w:rsidRDefault="00A875C4" w:rsidP="00632D3C">
      <w:pPr>
        <w:jc w:val="both"/>
        <w:rPr>
          <w:i/>
          <w:sz w:val="22"/>
          <w:szCs w:val="22"/>
          <w:lang w:val="fr-FR"/>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 xml:space="preserve">1 : </w:t>
      </w:r>
      <w:r w:rsidR="00A13F0D" w:rsidRPr="00366F8A">
        <w:rPr>
          <w:i/>
          <w:iCs/>
          <w:noProof/>
          <w:sz w:val="22"/>
          <w:szCs w:val="22"/>
          <w:lang w:val="fr-FR"/>
        </w:rPr>
        <w:t xml:space="preserve">Enregistreurs de données et équipements liés à la chaîne du froid </w:t>
      </w:r>
    </w:p>
    <w:p w14:paraId="0CFB2D38" w14:textId="77777777" w:rsidR="00632D3C" w:rsidRPr="00971280" w:rsidRDefault="00632D3C" w:rsidP="00632D3C">
      <w:pPr>
        <w:jc w:val="both"/>
        <w:rPr>
          <w:sz w:val="22"/>
          <w:szCs w:val="22"/>
          <w:lang w:val="fr-FR"/>
        </w:rPr>
      </w:pPr>
    </w:p>
    <w:p w14:paraId="1B0276F7" w14:textId="199DD2FF" w:rsidR="00A6021A" w:rsidRPr="00971280" w:rsidRDefault="00A13F0D" w:rsidP="00632D3C">
      <w:pPr>
        <w:jc w:val="both"/>
        <w:rPr>
          <w:sz w:val="22"/>
          <w:szCs w:val="22"/>
          <w:lang w:val="fr-FR"/>
        </w:rPr>
      </w:pPr>
      <w:r w:rsidRPr="00366F8A">
        <w:rPr>
          <w:sz w:val="22"/>
          <w:szCs w:val="22"/>
          <w:lang w:val="fr-FR"/>
        </w:rPr>
        <w:t>À la fin de chaque distribution de produits approuvée, le prestataire doit rendre les enregistreurs de données</w:t>
      </w:r>
      <w:r w:rsidR="009A43B1">
        <w:rPr>
          <w:sz w:val="22"/>
          <w:szCs w:val="22"/>
          <w:lang w:val="fr-FR"/>
        </w:rPr>
        <w:t xml:space="preserve"> (data </w:t>
      </w:r>
      <w:proofErr w:type="spellStart"/>
      <w:r w:rsidR="009A43B1">
        <w:rPr>
          <w:sz w:val="22"/>
          <w:szCs w:val="22"/>
          <w:lang w:val="fr-FR"/>
        </w:rPr>
        <w:t>loggers</w:t>
      </w:r>
      <w:proofErr w:type="spellEnd"/>
      <w:r w:rsidR="009A43B1">
        <w:rPr>
          <w:sz w:val="22"/>
          <w:szCs w:val="22"/>
          <w:lang w:val="fr-FR"/>
        </w:rPr>
        <w:t>)</w:t>
      </w:r>
      <w:r w:rsidRPr="00366F8A">
        <w:rPr>
          <w:sz w:val="22"/>
          <w:szCs w:val="22"/>
          <w:lang w:val="fr-FR"/>
        </w:rPr>
        <w:t xml:space="preserve"> et les équipements liés à la chaîne du froid (conteneurs réfrigérés, glacières et </w:t>
      </w:r>
      <w:r w:rsidR="00A50BD3">
        <w:rPr>
          <w:sz w:val="22"/>
          <w:szCs w:val="22"/>
          <w:lang w:val="fr-FR"/>
        </w:rPr>
        <w:t>accumulateurs de froid (</w:t>
      </w:r>
      <w:proofErr w:type="spellStart"/>
      <w:r w:rsidR="00A50BD3">
        <w:rPr>
          <w:sz w:val="22"/>
          <w:szCs w:val="22"/>
          <w:lang w:val="fr-FR"/>
        </w:rPr>
        <w:t>ice</w:t>
      </w:r>
      <w:proofErr w:type="spellEnd"/>
      <w:r w:rsidR="00121BC4">
        <w:rPr>
          <w:sz w:val="22"/>
          <w:szCs w:val="22"/>
          <w:lang w:val="fr-FR"/>
        </w:rPr>
        <w:t xml:space="preserve"> </w:t>
      </w:r>
      <w:r w:rsidR="00A50BD3">
        <w:rPr>
          <w:sz w:val="22"/>
          <w:szCs w:val="22"/>
          <w:lang w:val="fr-FR"/>
        </w:rPr>
        <w:t>packs</w:t>
      </w:r>
      <w:r w:rsidRPr="00366F8A">
        <w:rPr>
          <w:sz w:val="22"/>
          <w:szCs w:val="22"/>
          <w:lang w:val="fr-FR"/>
        </w:rPr>
        <w:t>) à GHSC-PSM en Haïti, en état de fonctionnement et non endommagés.</w:t>
      </w:r>
    </w:p>
    <w:p w14:paraId="489AAF5B" w14:textId="77777777" w:rsidR="00A6021A" w:rsidRPr="00971280" w:rsidRDefault="00A6021A" w:rsidP="00A6021A">
      <w:pPr>
        <w:jc w:val="both"/>
        <w:rPr>
          <w:sz w:val="22"/>
          <w:szCs w:val="22"/>
          <w:lang w:val="fr-FR"/>
        </w:rPr>
      </w:pPr>
      <w:bookmarkStart w:id="11" w:name="_Hlk531957366"/>
    </w:p>
    <w:p w14:paraId="714616CA" w14:textId="14F544FD" w:rsidR="00632D3C" w:rsidRPr="004B595B" w:rsidRDefault="00A875C4" w:rsidP="00632D3C">
      <w:pPr>
        <w:jc w:val="both"/>
        <w:rPr>
          <w:i/>
          <w:sz w:val="22"/>
          <w:szCs w:val="22"/>
          <w:lang w:val="fr-CA"/>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 xml:space="preserve">2 :  État des lieux des activités </w:t>
      </w:r>
      <w:r w:rsidR="00B4486C">
        <w:rPr>
          <w:i/>
          <w:iCs/>
          <w:sz w:val="22"/>
          <w:szCs w:val="22"/>
          <w:lang w:val="fr-FR"/>
        </w:rPr>
        <w:t>quotidiennes</w:t>
      </w:r>
    </w:p>
    <w:p w14:paraId="28E53055" w14:textId="77777777" w:rsidR="00632D3C" w:rsidRPr="004B595B" w:rsidRDefault="00632D3C" w:rsidP="00632D3C">
      <w:pPr>
        <w:ind w:firstLine="720"/>
        <w:jc w:val="both"/>
        <w:rPr>
          <w:sz w:val="22"/>
          <w:szCs w:val="22"/>
          <w:lang w:val="fr-CA"/>
        </w:rPr>
      </w:pPr>
    </w:p>
    <w:p w14:paraId="7B7BE48C" w14:textId="77777777" w:rsidR="00632D3C" w:rsidRPr="00971280" w:rsidRDefault="00A13F0D" w:rsidP="00632D3C">
      <w:pPr>
        <w:jc w:val="both"/>
        <w:rPr>
          <w:sz w:val="22"/>
          <w:szCs w:val="22"/>
          <w:lang w:val="fr-FR"/>
        </w:rPr>
      </w:pPr>
      <w:r w:rsidRPr="00366F8A">
        <w:rPr>
          <w:sz w:val="22"/>
          <w:szCs w:val="22"/>
          <w:lang w:val="fr-FR"/>
        </w:rPr>
        <w:t xml:space="preserve">Le prestataire doit fournir un état des lieux quotidien des activités indiquant les établissements de santé livrés et les établissements de santé restant à livrer.  </w:t>
      </w:r>
    </w:p>
    <w:bookmarkEnd w:id="11"/>
    <w:p w14:paraId="5AFBCD7D" w14:textId="77777777" w:rsidR="00632D3C" w:rsidRPr="00971280" w:rsidRDefault="00632D3C" w:rsidP="00632D3C">
      <w:pPr>
        <w:ind w:firstLine="720"/>
        <w:jc w:val="both"/>
        <w:rPr>
          <w:sz w:val="22"/>
          <w:szCs w:val="22"/>
          <w:lang w:val="fr-FR"/>
        </w:rPr>
      </w:pPr>
    </w:p>
    <w:p w14:paraId="09070D5B" w14:textId="5AA4A9AE" w:rsidR="00632D3C" w:rsidRPr="004B595B" w:rsidRDefault="00A875C4" w:rsidP="00632D3C">
      <w:pPr>
        <w:jc w:val="both"/>
        <w:rPr>
          <w:i/>
          <w:sz w:val="22"/>
          <w:szCs w:val="22"/>
          <w:lang w:val="fr-CA"/>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 xml:space="preserve">3 :  Formulaires de preuve de livraison (POD) </w:t>
      </w:r>
    </w:p>
    <w:p w14:paraId="6E980079" w14:textId="77777777" w:rsidR="00632D3C" w:rsidRPr="004B595B" w:rsidRDefault="00632D3C" w:rsidP="00632D3C">
      <w:pPr>
        <w:jc w:val="both"/>
        <w:rPr>
          <w:sz w:val="22"/>
          <w:szCs w:val="22"/>
          <w:lang w:val="fr-CA"/>
        </w:rPr>
      </w:pPr>
    </w:p>
    <w:p w14:paraId="5857066F" w14:textId="56B436BC" w:rsidR="00632D3C" w:rsidRPr="00971280" w:rsidRDefault="00A13F0D" w:rsidP="00632D3C">
      <w:pPr>
        <w:jc w:val="both"/>
        <w:rPr>
          <w:sz w:val="22"/>
          <w:szCs w:val="22"/>
          <w:lang w:val="fr-FR"/>
        </w:rPr>
      </w:pPr>
      <w:r w:rsidRPr="00366F8A">
        <w:rPr>
          <w:sz w:val="22"/>
          <w:szCs w:val="22"/>
          <w:lang w:val="fr-FR"/>
        </w:rPr>
        <w:t xml:space="preserve">Le prestataire doit fournir des preuves de livraison numérisées </w:t>
      </w:r>
      <w:r w:rsidR="00A50BD3">
        <w:rPr>
          <w:sz w:val="22"/>
          <w:szCs w:val="22"/>
          <w:lang w:val="fr-FR"/>
        </w:rPr>
        <w:t>(</w:t>
      </w:r>
      <w:proofErr w:type="spellStart"/>
      <w:r w:rsidR="00A50BD3">
        <w:rPr>
          <w:sz w:val="22"/>
          <w:szCs w:val="22"/>
          <w:lang w:val="fr-FR"/>
        </w:rPr>
        <w:t>PODs</w:t>
      </w:r>
      <w:proofErr w:type="spellEnd"/>
      <w:r w:rsidR="00A50BD3">
        <w:rPr>
          <w:sz w:val="22"/>
          <w:szCs w:val="22"/>
          <w:lang w:val="fr-FR"/>
        </w:rPr>
        <w:t xml:space="preserve"> scannées) </w:t>
      </w:r>
      <w:r w:rsidRPr="00366F8A">
        <w:rPr>
          <w:sz w:val="22"/>
          <w:szCs w:val="22"/>
          <w:lang w:val="fr-FR"/>
        </w:rPr>
        <w:t>au plus tard 48 heures après la fin de la distribution, au bureau local de GHSC-PSM en Haïti. Les originaux doivent être envoyés avec la facture et le rapport d'activité.</w:t>
      </w:r>
      <w:r w:rsidRPr="00366F8A">
        <w:rPr>
          <w:sz w:val="22"/>
          <w:szCs w:val="22"/>
          <w:lang w:val="fr-FR"/>
        </w:rPr>
        <w:tab/>
      </w:r>
    </w:p>
    <w:p w14:paraId="1D9EC07F" w14:textId="77777777" w:rsidR="00632D3C" w:rsidRPr="00971280" w:rsidRDefault="00632D3C" w:rsidP="00632D3C">
      <w:pPr>
        <w:jc w:val="both"/>
        <w:rPr>
          <w:sz w:val="22"/>
          <w:szCs w:val="22"/>
          <w:lang w:val="fr-FR"/>
        </w:rPr>
      </w:pPr>
    </w:p>
    <w:p w14:paraId="6E4B7863" w14:textId="2FB3A3C0" w:rsidR="00632D3C" w:rsidRPr="004B595B" w:rsidRDefault="00A875C4" w:rsidP="00632D3C">
      <w:pPr>
        <w:jc w:val="both"/>
        <w:rPr>
          <w:i/>
          <w:sz w:val="22"/>
          <w:szCs w:val="22"/>
          <w:lang w:val="fr-CA"/>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4 :  Rapports d'activité</w:t>
      </w:r>
    </w:p>
    <w:p w14:paraId="60566D44" w14:textId="77777777" w:rsidR="00632D3C" w:rsidRPr="004B595B" w:rsidRDefault="00632D3C" w:rsidP="00632D3C">
      <w:pPr>
        <w:ind w:firstLine="720"/>
        <w:jc w:val="both"/>
        <w:rPr>
          <w:sz w:val="22"/>
          <w:szCs w:val="22"/>
          <w:lang w:val="fr-CA"/>
        </w:rPr>
      </w:pPr>
    </w:p>
    <w:p w14:paraId="6EAABAEB" w14:textId="3A2FD117" w:rsidR="00632D3C" w:rsidRPr="00971280" w:rsidRDefault="00A13F0D" w:rsidP="00121BC4">
      <w:pPr>
        <w:pStyle w:val="ListParagraph"/>
        <w:ind w:left="0"/>
        <w:jc w:val="both"/>
        <w:rPr>
          <w:sz w:val="22"/>
          <w:szCs w:val="22"/>
          <w:lang w:val="fr-FR"/>
        </w:rPr>
      </w:pPr>
      <w:r w:rsidRPr="00366F8A">
        <w:rPr>
          <w:sz w:val="22"/>
          <w:szCs w:val="22"/>
          <w:lang w:val="fr-FR"/>
        </w:rPr>
        <w:lastRenderedPageBreak/>
        <w:t xml:space="preserve">À la fin de chaque tournée de livraison, le prestataire doit envoyer les diagrammes de température (formulaire standard) et un tableau récapitulatif indiquant le nombre total de </w:t>
      </w:r>
      <w:r w:rsidR="009A43B1">
        <w:rPr>
          <w:sz w:val="22"/>
          <w:szCs w:val="22"/>
          <w:lang w:val="fr-FR"/>
        </w:rPr>
        <w:t>colis</w:t>
      </w:r>
      <w:r w:rsidR="009A43B1" w:rsidRPr="00366F8A">
        <w:rPr>
          <w:sz w:val="22"/>
          <w:szCs w:val="22"/>
          <w:lang w:val="fr-FR"/>
        </w:rPr>
        <w:t xml:space="preserve"> </w:t>
      </w:r>
      <w:r w:rsidRPr="00366F8A">
        <w:rPr>
          <w:sz w:val="22"/>
          <w:szCs w:val="22"/>
          <w:lang w:val="fr-FR"/>
        </w:rPr>
        <w:t>livrés pour chaque département, par site</w:t>
      </w:r>
      <w:r w:rsidR="006801B0">
        <w:rPr>
          <w:sz w:val="22"/>
          <w:szCs w:val="22"/>
          <w:lang w:val="fr-FR"/>
        </w:rPr>
        <w:t xml:space="preserve">. </w:t>
      </w:r>
    </w:p>
    <w:p w14:paraId="26D1B4D2" w14:textId="77777777" w:rsidR="00632D3C" w:rsidRPr="00971280" w:rsidRDefault="00632D3C" w:rsidP="00632D3C">
      <w:pPr>
        <w:jc w:val="both"/>
        <w:rPr>
          <w:sz w:val="22"/>
          <w:szCs w:val="22"/>
          <w:lang w:val="fr-FR"/>
        </w:rPr>
      </w:pPr>
    </w:p>
    <w:p w14:paraId="5612A20C" w14:textId="7A0E5AD0" w:rsidR="00632D3C" w:rsidRPr="00971280" w:rsidRDefault="00A875C4" w:rsidP="00632D3C">
      <w:pPr>
        <w:jc w:val="both"/>
        <w:rPr>
          <w:i/>
          <w:sz w:val="22"/>
          <w:szCs w:val="22"/>
          <w:lang w:val="fr-FR"/>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5 : Factures</w:t>
      </w:r>
    </w:p>
    <w:p w14:paraId="23DF8452" w14:textId="77777777" w:rsidR="00632D3C" w:rsidRPr="00971280" w:rsidRDefault="00632D3C" w:rsidP="00632D3C">
      <w:pPr>
        <w:jc w:val="both"/>
        <w:rPr>
          <w:sz w:val="22"/>
          <w:szCs w:val="22"/>
          <w:lang w:val="fr-FR"/>
        </w:rPr>
      </w:pPr>
    </w:p>
    <w:p w14:paraId="50E40F16" w14:textId="0CBE5B4D" w:rsidR="00632D3C" w:rsidRPr="00971280" w:rsidRDefault="00A13F0D" w:rsidP="00632D3C">
      <w:pPr>
        <w:jc w:val="both"/>
        <w:rPr>
          <w:sz w:val="22"/>
          <w:szCs w:val="22"/>
          <w:lang w:val="fr-FR"/>
        </w:rPr>
      </w:pPr>
      <w:r w:rsidRPr="00366F8A">
        <w:rPr>
          <w:sz w:val="22"/>
          <w:szCs w:val="22"/>
          <w:lang w:val="fr-FR"/>
        </w:rPr>
        <w:t xml:space="preserve">Le prestataire émettra une facture à l'ordre de Chemonics </w:t>
      </w:r>
      <w:proofErr w:type="spellStart"/>
      <w:r w:rsidRPr="00366F8A">
        <w:rPr>
          <w:sz w:val="22"/>
          <w:szCs w:val="22"/>
          <w:lang w:val="fr-FR"/>
        </w:rPr>
        <w:t>Foundation</w:t>
      </w:r>
      <w:proofErr w:type="spellEnd"/>
      <w:r w:rsidRPr="00366F8A">
        <w:rPr>
          <w:sz w:val="22"/>
          <w:szCs w:val="22"/>
          <w:lang w:val="fr-FR"/>
        </w:rPr>
        <w:t xml:space="preserve"> </w:t>
      </w:r>
      <w:proofErr w:type="spellStart"/>
      <w:r w:rsidRPr="00366F8A">
        <w:rPr>
          <w:sz w:val="22"/>
          <w:szCs w:val="22"/>
          <w:lang w:val="fr-FR"/>
        </w:rPr>
        <w:t>Haiti</w:t>
      </w:r>
      <w:proofErr w:type="spellEnd"/>
      <w:r w:rsidRPr="00366F8A">
        <w:rPr>
          <w:sz w:val="22"/>
          <w:szCs w:val="22"/>
          <w:lang w:val="fr-FR"/>
        </w:rPr>
        <w:t xml:space="preserve"> </w:t>
      </w:r>
      <w:r w:rsidR="00B4486C">
        <w:rPr>
          <w:sz w:val="22"/>
          <w:szCs w:val="22"/>
          <w:lang w:val="fr-FR"/>
        </w:rPr>
        <w:t>–</w:t>
      </w:r>
      <w:r w:rsidRPr="00366F8A">
        <w:rPr>
          <w:sz w:val="22"/>
          <w:szCs w:val="22"/>
          <w:lang w:val="fr-FR"/>
        </w:rPr>
        <w:t xml:space="preserve"> </w:t>
      </w:r>
      <w:r w:rsidR="00B4486C">
        <w:rPr>
          <w:sz w:val="22"/>
          <w:szCs w:val="22"/>
          <w:lang w:val="fr-FR"/>
        </w:rPr>
        <w:t>GHSC-</w:t>
      </w:r>
      <w:r w:rsidRPr="00366F8A">
        <w:rPr>
          <w:sz w:val="22"/>
          <w:szCs w:val="22"/>
          <w:lang w:val="fr-FR"/>
        </w:rPr>
        <w:t xml:space="preserve">PSM pour chaque </w:t>
      </w:r>
      <w:proofErr w:type="gramStart"/>
      <w:r w:rsidR="004B6FF9">
        <w:rPr>
          <w:sz w:val="22"/>
          <w:szCs w:val="22"/>
          <w:lang w:val="fr-FR"/>
        </w:rPr>
        <w:t>STO</w:t>
      </w:r>
      <w:r w:rsidRPr="00366F8A">
        <w:rPr>
          <w:sz w:val="22"/>
          <w:szCs w:val="22"/>
          <w:lang w:val="fr-FR"/>
        </w:rPr>
        <w:t xml:space="preserve">  à</w:t>
      </w:r>
      <w:proofErr w:type="gramEnd"/>
      <w:r w:rsidRPr="00366F8A">
        <w:rPr>
          <w:sz w:val="22"/>
          <w:szCs w:val="22"/>
          <w:lang w:val="fr-FR"/>
        </w:rPr>
        <w:t xml:space="preserve"> l'achèvement de chaque cycle de distribution. La facture doit inclure les détails du chargement transporté/livré et des copies des justificatifs, y compris les preuves </w:t>
      </w:r>
      <w:proofErr w:type="gramStart"/>
      <w:r w:rsidRPr="00366F8A">
        <w:rPr>
          <w:sz w:val="22"/>
          <w:szCs w:val="22"/>
          <w:lang w:val="fr-FR"/>
        </w:rPr>
        <w:t>de  livraison</w:t>
      </w:r>
      <w:proofErr w:type="gramEnd"/>
      <w:r w:rsidRPr="00366F8A">
        <w:rPr>
          <w:sz w:val="22"/>
          <w:szCs w:val="22"/>
          <w:lang w:val="fr-FR"/>
        </w:rPr>
        <w:t xml:space="preserve"> signées et tous les autres </w:t>
      </w:r>
      <w:r w:rsidR="00A875C4">
        <w:rPr>
          <w:sz w:val="22"/>
          <w:szCs w:val="22"/>
          <w:lang w:val="fr-FR"/>
        </w:rPr>
        <w:t>livrables</w:t>
      </w:r>
      <w:r w:rsidRPr="00366F8A">
        <w:rPr>
          <w:sz w:val="22"/>
          <w:szCs w:val="22"/>
          <w:lang w:val="fr-FR"/>
        </w:rPr>
        <w:t xml:space="preserve"> appropriés. Le paiement ne sera pas effectué en l'absence de ces éléments ou des justificatifs. </w:t>
      </w:r>
    </w:p>
    <w:p w14:paraId="58239BE7" w14:textId="77777777" w:rsidR="00632D3C" w:rsidRPr="00971280" w:rsidRDefault="00632D3C" w:rsidP="00632D3C">
      <w:pPr>
        <w:jc w:val="both"/>
        <w:rPr>
          <w:sz w:val="22"/>
          <w:szCs w:val="22"/>
          <w:lang w:val="fr-FR"/>
        </w:rPr>
      </w:pPr>
    </w:p>
    <w:p w14:paraId="6920CFBF" w14:textId="7DC144F4" w:rsidR="00632D3C" w:rsidRPr="00971280" w:rsidRDefault="00A875C4" w:rsidP="00632D3C">
      <w:pPr>
        <w:jc w:val="both"/>
        <w:rPr>
          <w:i/>
          <w:sz w:val="22"/>
          <w:szCs w:val="22"/>
          <w:lang w:val="fr-FR"/>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 xml:space="preserve">6 : Manuels du prestataire </w:t>
      </w:r>
    </w:p>
    <w:p w14:paraId="2ACEC2A2" w14:textId="77777777" w:rsidR="00632D3C" w:rsidRPr="00971280" w:rsidRDefault="00632D3C" w:rsidP="00632D3C">
      <w:pPr>
        <w:jc w:val="both"/>
        <w:rPr>
          <w:sz w:val="22"/>
          <w:szCs w:val="22"/>
          <w:lang w:val="fr-FR"/>
        </w:rPr>
      </w:pPr>
    </w:p>
    <w:p w14:paraId="590D7813" w14:textId="77777777" w:rsidR="00632D3C" w:rsidRPr="00971280" w:rsidRDefault="00A13F0D" w:rsidP="00632D3C">
      <w:pPr>
        <w:jc w:val="both"/>
        <w:rPr>
          <w:sz w:val="22"/>
          <w:szCs w:val="22"/>
          <w:lang w:val="fr-FR"/>
        </w:rPr>
      </w:pPr>
      <w:r w:rsidRPr="00366F8A">
        <w:rPr>
          <w:sz w:val="22"/>
          <w:szCs w:val="22"/>
          <w:lang w:val="fr-FR"/>
        </w:rPr>
        <w:t xml:space="preserve">Le prestataire fournira des copies des manuels pertinents, y compris des procédures de sécurité et des procédures opératoires standard de distribution conformes aux directives de l’OMS dans les trois (3) mois suivant sa sélection. </w:t>
      </w:r>
    </w:p>
    <w:p w14:paraId="74C445B8" w14:textId="77777777" w:rsidR="00632D3C" w:rsidRPr="00971280" w:rsidRDefault="00632D3C" w:rsidP="00632D3C">
      <w:pPr>
        <w:jc w:val="both"/>
        <w:rPr>
          <w:sz w:val="22"/>
          <w:szCs w:val="22"/>
          <w:lang w:val="fr-FR"/>
        </w:rPr>
      </w:pPr>
    </w:p>
    <w:p w14:paraId="28B3955D" w14:textId="7A7F3661" w:rsidR="00632D3C" w:rsidRPr="00971280" w:rsidRDefault="00A875C4" w:rsidP="00632D3C">
      <w:pPr>
        <w:jc w:val="both"/>
        <w:rPr>
          <w:i/>
          <w:sz w:val="22"/>
          <w:szCs w:val="22"/>
          <w:lang w:val="fr-FR"/>
        </w:rPr>
      </w:pPr>
      <w:r>
        <w:rPr>
          <w:i/>
          <w:iCs/>
          <w:sz w:val="22"/>
          <w:szCs w:val="22"/>
          <w:lang w:val="fr-FR"/>
        </w:rPr>
        <w:t>Livrable</w:t>
      </w:r>
      <w:r w:rsidR="00A13F0D" w:rsidRPr="00366F8A">
        <w:rPr>
          <w:i/>
          <w:iCs/>
          <w:sz w:val="22"/>
          <w:szCs w:val="22"/>
          <w:lang w:val="fr-FR"/>
        </w:rPr>
        <w:t xml:space="preserve"> n</w:t>
      </w:r>
      <w:r w:rsidR="00A13F0D" w:rsidRPr="00366F8A">
        <w:rPr>
          <w:i/>
          <w:iCs/>
          <w:sz w:val="22"/>
          <w:szCs w:val="22"/>
          <w:vertAlign w:val="superscript"/>
          <w:lang w:val="fr-FR"/>
        </w:rPr>
        <w:t>o </w:t>
      </w:r>
      <w:r w:rsidR="00A13F0D" w:rsidRPr="00366F8A">
        <w:rPr>
          <w:i/>
          <w:iCs/>
          <w:sz w:val="22"/>
          <w:szCs w:val="22"/>
          <w:lang w:val="fr-FR"/>
        </w:rPr>
        <w:t>7 : Autres selon les besoins, à déterminer au moment de l'attribution</w:t>
      </w:r>
    </w:p>
    <w:p w14:paraId="0C75CB75" w14:textId="77777777" w:rsidR="00632D3C" w:rsidRPr="00971280" w:rsidRDefault="00632D3C" w:rsidP="00632D3C">
      <w:pPr>
        <w:jc w:val="both"/>
        <w:rPr>
          <w:sz w:val="22"/>
          <w:szCs w:val="22"/>
          <w:lang w:val="fr-FR"/>
        </w:rPr>
      </w:pPr>
    </w:p>
    <w:p w14:paraId="1E0B0399" w14:textId="7D561D3F" w:rsidR="00443DA6" w:rsidRPr="00971280" w:rsidRDefault="00A13F0D" w:rsidP="00AA32DB">
      <w:pPr>
        <w:jc w:val="both"/>
        <w:rPr>
          <w:sz w:val="22"/>
          <w:szCs w:val="22"/>
          <w:lang w:val="fr-FR"/>
        </w:rPr>
      </w:pPr>
      <w:r w:rsidRPr="00366F8A">
        <w:rPr>
          <w:sz w:val="22"/>
          <w:szCs w:val="22"/>
          <w:lang w:val="fr-FR"/>
        </w:rPr>
        <w:t xml:space="preserve">Chemonics peut exiger des </w:t>
      </w:r>
      <w:r w:rsidR="00A875C4">
        <w:rPr>
          <w:sz w:val="22"/>
          <w:szCs w:val="22"/>
          <w:lang w:val="fr-FR"/>
        </w:rPr>
        <w:t>livrables</w:t>
      </w:r>
      <w:r w:rsidRPr="00366F8A">
        <w:rPr>
          <w:sz w:val="22"/>
          <w:szCs w:val="22"/>
          <w:lang w:val="fr-FR"/>
        </w:rPr>
        <w:t xml:space="preserve"> supplémentaires en fonction des propositions des soumissionnaires ; ils seront déterminés lors des négociations et de l'attribution qui les précèdera.</w:t>
      </w:r>
    </w:p>
    <w:p w14:paraId="2795D1FC" w14:textId="77777777" w:rsidR="00632D3C" w:rsidRPr="00971280" w:rsidRDefault="00632D3C" w:rsidP="00632D3C">
      <w:pPr>
        <w:ind w:firstLine="720"/>
        <w:jc w:val="both"/>
        <w:rPr>
          <w:sz w:val="22"/>
          <w:szCs w:val="22"/>
          <w:lang w:val="fr-FR"/>
        </w:rPr>
      </w:pPr>
    </w:p>
    <w:p w14:paraId="39A57C60" w14:textId="6BACFD62" w:rsidR="00443DA6" w:rsidRPr="00366F8A" w:rsidRDefault="00A13F0D" w:rsidP="00443DA6">
      <w:pPr>
        <w:numPr>
          <w:ilvl w:val="0"/>
          <w:numId w:val="37"/>
        </w:numPr>
        <w:ind w:left="540" w:hanging="540"/>
        <w:jc w:val="both"/>
        <w:rPr>
          <w:b/>
          <w:bCs/>
          <w:sz w:val="22"/>
          <w:szCs w:val="22"/>
        </w:rPr>
      </w:pPr>
      <w:r w:rsidRPr="00366F8A">
        <w:rPr>
          <w:b/>
          <w:bCs/>
          <w:sz w:val="22"/>
          <w:szCs w:val="22"/>
          <w:lang w:val="fr-FR"/>
        </w:rPr>
        <w:t xml:space="preserve">Calendrier des </w:t>
      </w:r>
      <w:r w:rsidR="00A875C4">
        <w:rPr>
          <w:b/>
          <w:bCs/>
          <w:sz w:val="22"/>
          <w:szCs w:val="22"/>
          <w:lang w:val="fr-FR"/>
        </w:rPr>
        <w:t>livrables</w:t>
      </w:r>
    </w:p>
    <w:p w14:paraId="1CA141D3" w14:textId="77777777" w:rsidR="00443DA6" w:rsidRPr="00366F8A" w:rsidRDefault="00443DA6" w:rsidP="00443DA6">
      <w:pPr>
        <w:ind w:left="540"/>
        <w:jc w:val="both"/>
        <w:rPr>
          <w:b/>
          <w:bCs/>
          <w:sz w:val="22"/>
          <w:szCs w:val="22"/>
        </w:rPr>
      </w:pPr>
    </w:p>
    <w:p w14:paraId="7166F20C" w14:textId="77777777" w:rsidR="00443DA6" w:rsidRPr="00366F8A" w:rsidRDefault="00443DA6" w:rsidP="00443DA6">
      <w:pPr>
        <w:jc w:val="both"/>
        <w:rPr>
          <w:sz w:val="22"/>
          <w:szCs w:val="22"/>
        </w:rPr>
      </w:pPr>
    </w:p>
    <w:p w14:paraId="1560B19F" w14:textId="577535E6" w:rsidR="00443DA6" w:rsidRPr="00971280" w:rsidRDefault="00A13F0D" w:rsidP="00443DA6">
      <w:pPr>
        <w:jc w:val="both"/>
        <w:rPr>
          <w:sz w:val="22"/>
          <w:szCs w:val="22"/>
          <w:lang w:val="fr-FR"/>
        </w:rPr>
      </w:pPr>
      <w:r w:rsidRPr="00366F8A">
        <w:rPr>
          <w:sz w:val="22"/>
          <w:szCs w:val="22"/>
          <w:lang w:val="fr-FR"/>
        </w:rPr>
        <w:t xml:space="preserve">Le soumissionnaire choisi s'engage à transmettre les </w:t>
      </w:r>
      <w:r w:rsidR="00A875C4">
        <w:rPr>
          <w:sz w:val="22"/>
          <w:szCs w:val="22"/>
          <w:lang w:val="fr-FR"/>
        </w:rPr>
        <w:t>livrables</w:t>
      </w:r>
      <w:r w:rsidRPr="00366F8A">
        <w:rPr>
          <w:sz w:val="22"/>
          <w:szCs w:val="22"/>
          <w:lang w:val="fr-FR"/>
        </w:rPr>
        <w:t xml:space="preserve"> décrits ci-dessus conformément à l'échéancier ci-après :</w:t>
      </w:r>
    </w:p>
    <w:p w14:paraId="398ACC98" w14:textId="77777777" w:rsidR="00443DA6" w:rsidRPr="00971280" w:rsidRDefault="00443DA6" w:rsidP="00443DA6">
      <w:pPr>
        <w:jc w:val="both"/>
        <w:rPr>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2635"/>
        <w:gridCol w:w="5423"/>
      </w:tblGrid>
      <w:tr w:rsidR="009A3641" w:rsidRPr="00366F8A" w14:paraId="301A4FDD" w14:textId="77777777" w:rsidTr="006801B0">
        <w:tc>
          <w:tcPr>
            <w:tcW w:w="1292" w:type="dxa"/>
            <w:shd w:val="clear" w:color="auto" w:fill="D9D9D9" w:themeFill="background1" w:themeFillShade="D9"/>
            <w:vAlign w:val="center"/>
          </w:tcPr>
          <w:p w14:paraId="1CD7C707" w14:textId="3E4C2BF1" w:rsidR="00632D3C" w:rsidRPr="00971280" w:rsidRDefault="00A13F0D" w:rsidP="002F009C">
            <w:pPr>
              <w:jc w:val="center"/>
              <w:rPr>
                <w:b/>
                <w:sz w:val="22"/>
                <w:szCs w:val="22"/>
                <w:lang w:val="fr-FR"/>
              </w:rPr>
            </w:pPr>
            <w:r w:rsidRPr="00366F8A">
              <w:rPr>
                <w:b/>
                <w:bCs/>
                <w:sz w:val="22"/>
                <w:szCs w:val="22"/>
                <w:lang w:val="fr-FR"/>
              </w:rPr>
              <w:t xml:space="preserve">Numéro de </w:t>
            </w:r>
            <w:r w:rsidR="00A875C4">
              <w:rPr>
                <w:b/>
                <w:bCs/>
                <w:sz w:val="22"/>
                <w:szCs w:val="22"/>
                <w:lang w:val="fr-FR"/>
              </w:rPr>
              <w:t>Livrable</w:t>
            </w:r>
          </w:p>
        </w:tc>
        <w:tc>
          <w:tcPr>
            <w:tcW w:w="2635" w:type="dxa"/>
            <w:shd w:val="clear" w:color="auto" w:fill="D9D9D9" w:themeFill="background1" w:themeFillShade="D9"/>
            <w:vAlign w:val="center"/>
          </w:tcPr>
          <w:p w14:paraId="1CFB08EC" w14:textId="0B3EA0A9" w:rsidR="00632D3C" w:rsidRPr="00971280" w:rsidRDefault="00A13F0D" w:rsidP="002F009C">
            <w:pPr>
              <w:jc w:val="center"/>
              <w:rPr>
                <w:b/>
                <w:sz w:val="22"/>
                <w:szCs w:val="22"/>
                <w:lang w:val="fr-FR"/>
              </w:rPr>
            </w:pPr>
            <w:r w:rsidRPr="00366F8A">
              <w:rPr>
                <w:b/>
                <w:bCs/>
                <w:sz w:val="22"/>
                <w:szCs w:val="22"/>
                <w:lang w:val="fr-FR"/>
              </w:rPr>
              <w:t xml:space="preserve">Nom </w:t>
            </w:r>
            <w:r w:rsidR="00A875C4">
              <w:rPr>
                <w:b/>
                <w:bCs/>
                <w:sz w:val="22"/>
                <w:szCs w:val="22"/>
                <w:lang w:val="fr-FR"/>
              </w:rPr>
              <w:t>du livrable</w:t>
            </w:r>
          </w:p>
        </w:tc>
        <w:tc>
          <w:tcPr>
            <w:tcW w:w="5423" w:type="dxa"/>
            <w:shd w:val="clear" w:color="auto" w:fill="D9D9D9" w:themeFill="background1" w:themeFillShade="D9"/>
            <w:vAlign w:val="center"/>
          </w:tcPr>
          <w:p w14:paraId="6592141B" w14:textId="77777777" w:rsidR="00632D3C" w:rsidRPr="00366F8A" w:rsidRDefault="00A13F0D" w:rsidP="002F009C">
            <w:pPr>
              <w:jc w:val="center"/>
              <w:rPr>
                <w:b/>
                <w:sz w:val="22"/>
                <w:szCs w:val="22"/>
              </w:rPr>
            </w:pPr>
            <w:r w:rsidRPr="00366F8A">
              <w:rPr>
                <w:b/>
                <w:bCs/>
                <w:sz w:val="22"/>
                <w:szCs w:val="22"/>
                <w:lang w:val="fr-FR"/>
              </w:rPr>
              <w:t>Date de livraison prévue</w:t>
            </w:r>
          </w:p>
        </w:tc>
      </w:tr>
      <w:tr w:rsidR="009A3641" w:rsidRPr="00475ED3" w14:paraId="38A2075B" w14:textId="77777777" w:rsidTr="009C5383">
        <w:tc>
          <w:tcPr>
            <w:tcW w:w="1292" w:type="dxa"/>
            <w:vAlign w:val="center"/>
          </w:tcPr>
          <w:p w14:paraId="7C769504" w14:textId="77777777" w:rsidR="00632D3C" w:rsidRPr="00366F8A" w:rsidRDefault="00A13F0D" w:rsidP="002F009C">
            <w:pPr>
              <w:jc w:val="center"/>
              <w:rPr>
                <w:sz w:val="22"/>
                <w:szCs w:val="22"/>
              </w:rPr>
            </w:pPr>
            <w:r w:rsidRPr="00366F8A">
              <w:rPr>
                <w:sz w:val="22"/>
                <w:szCs w:val="22"/>
                <w:lang w:val="fr-FR"/>
              </w:rPr>
              <w:t>1</w:t>
            </w:r>
          </w:p>
        </w:tc>
        <w:tc>
          <w:tcPr>
            <w:tcW w:w="2635" w:type="dxa"/>
            <w:vAlign w:val="center"/>
          </w:tcPr>
          <w:p w14:paraId="6C3FC272" w14:textId="5998BF78" w:rsidR="00632D3C" w:rsidRPr="00971280" w:rsidRDefault="00A13F0D" w:rsidP="002F009C">
            <w:pPr>
              <w:jc w:val="both"/>
              <w:rPr>
                <w:sz w:val="22"/>
                <w:szCs w:val="22"/>
                <w:lang w:val="fr-FR"/>
              </w:rPr>
            </w:pPr>
            <w:r w:rsidRPr="00366F8A">
              <w:rPr>
                <w:sz w:val="22"/>
                <w:szCs w:val="22"/>
                <w:lang w:val="fr-FR"/>
              </w:rPr>
              <w:t xml:space="preserve">Enregistreurs de </w:t>
            </w:r>
            <w:proofErr w:type="gramStart"/>
            <w:r w:rsidRPr="00366F8A">
              <w:rPr>
                <w:sz w:val="22"/>
                <w:szCs w:val="22"/>
                <w:lang w:val="fr-FR"/>
              </w:rPr>
              <w:t xml:space="preserve">données </w:t>
            </w:r>
            <w:r w:rsidR="00A875C4">
              <w:rPr>
                <w:sz w:val="22"/>
                <w:szCs w:val="22"/>
                <w:lang w:val="fr-FR"/>
              </w:rPr>
              <w:t xml:space="preserve"> (</w:t>
            </w:r>
            <w:proofErr w:type="gramEnd"/>
            <w:r w:rsidR="00A875C4">
              <w:rPr>
                <w:sz w:val="22"/>
                <w:szCs w:val="22"/>
                <w:lang w:val="fr-FR"/>
              </w:rPr>
              <w:t xml:space="preserve">Data </w:t>
            </w:r>
            <w:proofErr w:type="spellStart"/>
            <w:r w:rsidR="00A875C4">
              <w:rPr>
                <w:sz w:val="22"/>
                <w:szCs w:val="22"/>
                <w:lang w:val="fr-FR"/>
              </w:rPr>
              <w:t>Loggers</w:t>
            </w:r>
            <w:proofErr w:type="spellEnd"/>
            <w:r w:rsidR="00A875C4">
              <w:rPr>
                <w:sz w:val="22"/>
                <w:szCs w:val="22"/>
                <w:lang w:val="fr-FR"/>
              </w:rPr>
              <w:t xml:space="preserve">) </w:t>
            </w:r>
            <w:r w:rsidRPr="00366F8A">
              <w:rPr>
                <w:sz w:val="22"/>
                <w:szCs w:val="22"/>
                <w:lang w:val="fr-FR"/>
              </w:rPr>
              <w:t xml:space="preserve">et équipements liés à la chaîne du froid </w:t>
            </w:r>
          </w:p>
        </w:tc>
        <w:tc>
          <w:tcPr>
            <w:tcW w:w="5423" w:type="dxa"/>
            <w:shd w:val="clear" w:color="auto" w:fill="auto"/>
          </w:tcPr>
          <w:p w14:paraId="65138354" w14:textId="62B88D08" w:rsidR="00632D3C" w:rsidRPr="00971280" w:rsidRDefault="00A13F0D" w:rsidP="002F009C">
            <w:pPr>
              <w:jc w:val="both"/>
              <w:rPr>
                <w:sz w:val="22"/>
                <w:szCs w:val="22"/>
                <w:lang w:val="fr-FR"/>
              </w:rPr>
            </w:pPr>
            <w:r w:rsidRPr="00366F8A">
              <w:rPr>
                <w:sz w:val="22"/>
                <w:szCs w:val="22"/>
                <w:lang w:val="fr-FR"/>
              </w:rPr>
              <w:t>À la fin de chaque distribution de produits approuvée</w:t>
            </w:r>
            <w:r w:rsidR="00A875C4">
              <w:rPr>
                <w:sz w:val="22"/>
                <w:szCs w:val="22"/>
                <w:lang w:val="fr-FR"/>
              </w:rPr>
              <w:t xml:space="preserve"> </w:t>
            </w:r>
            <w:r w:rsidR="00A875C4" w:rsidRPr="00366F8A">
              <w:rPr>
                <w:sz w:val="22"/>
                <w:szCs w:val="22"/>
                <w:lang w:val="fr-FR"/>
              </w:rPr>
              <w:t>pour GHSC-PSM</w:t>
            </w:r>
            <w:r w:rsidRPr="00366F8A">
              <w:rPr>
                <w:sz w:val="22"/>
                <w:szCs w:val="22"/>
                <w:lang w:val="fr-FR"/>
              </w:rPr>
              <w:t>.</w:t>
            </w:r>
          </w:p>
        </w:tc>
      </w:tr>
      <w:tr w:rsidR="009A3641" w:rsidRPr="00475ED3" w14:paraId="2E71ECFE" w14:textId="77777777" w:rsidTr="009C5383">
        <w:tc>
          <w:tcPr>
            <w:tcW w:w="1292" w:type="dxa"/>
            <w:vAlign w:val="center"/>
          </w:tcPr>
          <w:p w14:paraId="3B00FFBB" w14:textId="77777777" w:rsidR="00632D3C" w:rsidRPr="00366F8A" w:rsidRDefault="00A13F0D" w:rsidP="002F009C">
            <w:pPr>
              <w:jc w:val="center"/>
              <w:rPr>
                <w:sz w:val="22"/>
                <w:szCs w:val="22"/>
              </w:rPr>
            </w:pPr>
            <w:r w:rsidRPr="00366F8A">
              <w:rPr>
                <w:sz w:val="22"/>
                <w:szCs w:val="22"/>
                <w:lang w:val="fr-FR"/>
              </w:rPr>
              <w:t>2</w:t>
            </w:r>
          </w:p>
        </w:tc>
        <w:tc>
          <w:tcPr>
            <w:tcW w:w="2635" w:type="dxa"/>
            <w:vAlign w:val="center"/>
          </w:tcPr>
          <w:p w14:paraId="305F8253" w14:textId="281E4BDE" w:rsidR="00632D3C" w:rsidRPr="00971280" w:rsidRDefault="00A13F0D" w:rsidP="002F009C">
            <w:pPr>
              <w:jc w:val="both"/>
              <w:rPr>
                <w:sz w:val="22"/>
                <w:szCs w:val="22"/>
                <w:lang w:val="fr-FR"/>
              </w:rPr>
            </w:pPr>
            <w:r w:rsidRPr="00366F8A">
              <w:rPr>
                <w:sz w:val="22"/>
                <w:szCs w:val="22"/>
                <w:lang w:val="fr-FR"/>
              </w:rPr>
              <w:t xml:space="preserve">État des </w:t>
            </w:r>
            <w:r w:rsidR="006801B0" w:rsidRPr="00366F8A">
              <w:rPr>
                <w:sz w:val="22"/>
                <w:szCs w:val="22"/>
                <w:lang w:val="fr-FR"/>
              </w:rPr>
              <w:t>lieux des</w:t>
            </w:r>
            <w:r w:rsidRPr="00366F8A">
              <w:rPr>
                <w:sz w:val="22"/>
                <w:szCs w:val="22"/>
                <w:lang w:val="fr-FR"/>
              </w:rPr>
              <w:t xml:space="preserve"> activités</w:t>
            </w:r>
            <w:r w:rsidR="00B4486C">
              <w:rPr>
                <w:sz w:val="22"/>
                <w:szCs w:val="22"/>
                <w:lang w:val="fr-FR"/>
              </w:rPr>
              <w:t xml:space="preserve"> quotidiennes</w:t>
            </w:r>
          </w:p>
        </w:tc>
        <w:tc>
          <w:tcPr>
            <w:tcW w:w="5423" w:type="dxa"/>
            <w:shd w:val="clear" w:color="auto" w:fill="auto"/>
          </w:tcPr>
          <w:p w14:paraId="5B177860" w14:textId="4E93396E" w:rsidR="00632D3C" w:rsidRPr="00971280" w:rsidRDefault="00A13F0D" w:rsidP="002F009C">
            <w:pPr>
              <w:jc w:val="both"/>
              <w:rPr>
                <w:sz w:val="22"/>
                <w:szCs w:val="22"/>
                <w:lang w:val="fr-FR"/>
              </w:rPr>
            </w:pPr>
            <w:r w:rsidRPr="00366F8A">
              <w:rPr>
                <w:sz w:val="22"/>
                <w:szCs w:val="22"/>
                <w:lang w:val="fr-FR"/>
              </w:rPr>
              <w:t>Tous les jours pendant chaque distribution approuvée pour GHSC-PSM</w:t>
            </w:r>
          </w:p>
        </w:tc>
      </w:tr>
      <w:tr w:rsidR="009A3641" w:rsidRPr="00475ED3" w14:paraId="21C2F41D" w14:textId="77777777" w:rsidTr="009C5383">
        <w:tc>
          <w:tcPr>
            <w:tcW w:w="1292" w:type="dxa"/>
            <w:vAlign w:val="center"/>
          </w:tcPr>
          <w:p w14:paraId="639D9840" w14:textId="77777777" w:rsidR="00632D3C" w:rsidRPr="00366F8A" w:rsidRDefault="00A13F0D" w:rsidP="002F009C">
            <w:pPr>
              <w:jc w:val="center"/>
              <w:rPr>
                <w:sz w:val="22"/>
                <w:szCs w:val="22"/>
              </w:rPr>
            </w:pPr>
            <w:r w:rsidRPr="00366F8A">
              <w:rPr>
                <w:sz w:val="22"/>
                <w:szCs w:val="22"/>
                <w:lang w:val="fr-FR"/>
              </w:rPr>
              <w:t>3</w:t>
            </w:r>
          </w:p>
        </w:tc>
        <w:tc>
          <w:tcPr>
            <w:tcW w:w="2635" w:type="dxa"/>
            <w:vAlign w:val="center"/>
          </w:tcPr>
          <w:p w14:paraId="2FE6B022" w14:textId="2ED703C5" w:rsidR="00632D3C" w:rsidRPr="006801B0" w:rsidRDefault="00A13F0D" w:rsidP="002F009C">
            <w:pPr>
              <w:jc w:val="both"/>
              <w:rPr>
                <w:sz w:val="22"/>
                <w:szCs w:val="22"/>
                <w:lang w:val="fr-FR"/>
              </w:rPr>
            </w:pPr>
            <w:r w:rsidRPr="00366F8A">
              <w:rPr>
                <w:sz w:val="22"/>
                <w:szCs w:val="22"/>
                <w:lang w:val="fr-FR"/>
              </w:rPr>
              <w:t>Preuves de</w:t>
            </w:r>
            <w:r w:rsidR="006801B0">
              <w:rPr>
                <w:sz w:val="22"/>
                <w:szCs w:val="22"/>
                <w:lang w:val="fr-FR"/>
              </w:rPr>
              <w:t xml:space="preserve"> l</w:t>
            </w:r>
            <w:r w:rsidRPr="00366F8A">
              <w:rPr>
                <w:sz w:val="22"/>
                <w:szCs w:val="22"/>
                <w:lang w:val="fr-FR"/>
              </w:rPr>
              <w:t>ivraison</w:t>
            </w:r>
            <w:r w:rsidR="00A875C4">
              <w:rPr>
                <w:sz w:val="22"/>
                <w:szCs w:val="22"/>
                <w:lang w:val="fr-FR"/>
              </w:rPr>
              <w:t xml:space="preserve"> (</w:t>
            </w:r>
            <w:proofErr w:type="spellStart"/>
            <w:r w:rsidR="00A875C4">
              <w:rPr>
                <w:sz w:val="22"/>
                <w:szCs w:val="22"/>
                <w:lang w:val="fr-FR"/>
              </w:rPr>
              <w:t>PODs</w:t>
            </w:r>
            <w:proofErr w:type="spellEnd"/>
            <w:r w:rsidR="00A875C4">
              <w:rPr>
                <w:sz w:val="22"/>
                <w:szCs w:val="22"/>
                <w:lang w:val="fr-FR"/>
              </w:rPr>
              <w:t xml:space="preserve"> signés)</w:t>
            </w:r>
          </w:p>
        </w:tc>
        <w:tc>
          <w:tcPr>
            <w:tcW w:w="5423" w:type="dxa"/>
            <w:shd w:val="clear" w:color="auto" w:fill="auto"/>
          </w:tcPr>
          <w:p w14:paraId="3FFFDCDF" w14:textId="51DB321C" w:rsidR="00632D3C" w:rsidRPr="00971280" w:rsidRDefault="00A13F0D" w:rsidP="002F009C">
            <w:pPr>
              <w:rPr>
                <w:sz w:val="22"/>
                <w:szCs w:val="22"/>
                <w:lang w:val="fr-FR"/>
              </w:rPr>
            </w:pPr>
            <w:r w:rsidRPr="00366F8A">
              <w:rPr>
                <w:sz w:val="22"/>
                <w:szCs w:val="22"/>
                <w:lang w:val="fr-FR"/>
              </w:rPr>
              <w:t>Copie</w:t>
            </w:r>
            <w:r w:rsidR="00A875C4">
              <w:rPr>
                <w:sz w:val="22"/>
                <w:szCs w:val="22"/>
                <w:lang w:val="fr-FR"/>
              </w:rPr>
              <w:t>s</w:t>
            </w:r>
            <w:r w:rsidRPr="00366F8A">
              <w:rPr>
                <w:sz w:val="22"/>
                <w:szCs w:val="22"/>
                <w:lang w:val="fr-FR"/>
              </w:rPr>
              <w:t xml:space="preserve"> </w:t>
            </w:r>
            <w:r w:rsidR="00A875C4">
              <w:rPr>
                <w:sz w:val="22"/>
                <w:szCs w:val="22"/>
                <w:lang w:val="fr-FR"/>
              </w:rPr>
              <w:t>scannées</w:t>
            </w:r>
            <w:r w:rsidR="00A875C4" w:rsidRPr="00366F8A">
              <w:rPr>
                <w:sz w:val="22"/>
                <w:szCs w:val="22"/>
                <w:lang w:val="fr-FR"/>
              </w:rPr>
              <w:t> </w:t>
            </w:r>
            <w:r w:rsidRPr="00366F8A">
              <w:rPr>
                <w:sz w:val="22"/>
                <w:szCs w:val="22"/>
                <w:lang w:val="fr-FR"/>
              </w:rPr>
              <w:t>: 48 heures après achèvement de la distribution approuvée</w:t>
            </w:r>
          </w:p>
          <w:p w14:paraId="55C92CA7" w14:textId="6107ABDF" w:rsidR="00632D3C" w:rsidRPr="006801B0" w:rsidRDefault="00A13F0D" w:rsidP="002F009C">
            <w:pPr>
              <w:rPr>
                <w:sz w:val="22"/>
                <w:szCs w:val="22"/>
                <w:lang w:val="fr-FR"/>
              </w:rPr>
            </w:pPr>
            <w:r w:rsidRPr="00366F8A">
              <w:rPr>
                <w:sz w:val="22"/>
                <w:szCs w:val="22"/>
                <w:lang w:val="fr-FR"/>
              </w:rPr>
              <w:t>Origina</w:t>
            </w:r>
            <w:r w:rsidR="00A875C4">
              <w:rPr>
                <w:sz w:val="22"/>
                <w:szCs w:val="22"/>
                <w:lang w:val="fr-FR"/>
              </w:rPr>
              <w:t>ux</w:t>
            </w:r>
            <w:r w:rsidRPr="00366F8A">
              <w:rPr>
                <w:sz w:val="22"/>
                <w:szCs w:val="22"/>
                <w:lang w:val="fr-FR"/>
              </w:rPr>
              <w:t> : quatre (4) jours ouvr</w:t>
            </w:r>
            <w:r w:rsidR="00A875C4">
              <w:rPr>
                <w:sz w:val="22"/>
                <w:szCs w:val="22"/>
                <w:lang w:val="fr-FR"/>
              </w:rPr>
              <w:t xml:space="preserve">ables après achèvement de la distribution approuvée. </w:t>
            </w:r>
            <w:r w:rsidRPr="00366F8A">
              <w:rPr>
                <w:sz w:val="22"/>
                <w:szCs w:val="22"/>
                <w:lang w:val="fr-FR"/>
              </w:rPr>
              <w:t xml:space="preserve"> </w:t>
            </w:r>
          </w:p>
        </w:tc>
      </w:tr>
      <w:tr w:rsidR="009A3641" w:rsidRPr="00475ED3" w14:paraId="404BA424" w14:textId="77777777" w:rsidTr="009C5383">
        <w:tc>
          <w:tcPr>
            <w:tcW w:w="1292" w:type="dxa"/>
            <w:vAlign w:val="center"/>
          </w:tcPr>
          <w:p w14:paraId="4F1BB029" w14:textId="77777777" w:rsidR="00632D3C" w:rsidRPr="00366F8A" w:rsidRDefault="00A13F0D" w:rsidP="002F009C">
            <w:pPr>
              <w:jc w:val="center"/>
              <w:rPr>
                <w:sz w:val="22"/>
                <w:szCs w:val="22"/>
              </w:rPr>
            </w:pPr>
            <w:r w:rsidRPr="00366F8A">
              <w:rPr>
                <w:sz w:val="22"/>
                <w:szCs w:val="22"/>
                <w:lang w:val="fr-FR"/>
              </w:rPr>
              <w:t>4</w:t>
            </w:r>
          </w:p>
        </w:tc>
        <w:tc>
          <w:tcPr>
            <w:tcW w:w="2635" w:type="dxa"/>
            <w:vAlign w:val="center"/>
          </w:tcPr>
          <w:p w14:paraId="7441F480" w14:textId="77777777" w:rsidR="00632D3C" w:rsidRPr="00366F8A" w:rsidRDefault="00A13F0D" w:rsidP="002F009C">
            <w:pPr>
              <w:jc w:val="both"/>
              <w:rPr>
                <w:sz w:val="22"/>
                <w:szCs w:val="22"/>
              </w:rPr>
            </w:pPr>
            <w:r w:rsidRPr="00366F8A">
              <w:rPr>
                <w:sz w:val="22"/>
                <w:szCs w:val="22"/>
                <w:lang w:val="fr-FR"/>
              </w:rPr>
              <w:t>Rapports d'activité</w:t>
            </w:r>
          </w:p>
        </w:tc>
        <w:tc>
          <w:tcPr>
            <w:tcW w:w="5423" w:type="dxa"/>
          </w:tcPr>
          <w:p w14:paraId="214DCA03" w14:textId="09B86853" w:rsidR="00632D3C" w:rsidRPr="00971280" w:rsidRDefault="00A13F0D" w:rsidP="002F009C">
            <w:pPr>
              <w:rPr>
                <w:sz w:val="22"/>
                <w:szCs w:val="22"/>
                <w:lang w:val="fr-FR"/>
              </w:rPr>
            </w:pPr>
            <w:r w:rsidRPr="00366F8A">
              <w:rPr>
                <w:sz w:val="22"/>
                <w:szCs w:val="22"/>
                <w:lang w:val="fr-FR"/>
              </w:rPr>
              <w:t>Deux (2) jours ouvr</w:t>
            </w:r>
            <w:r w:rsidR="00A875C4">
              <w:rPr>
                <w:sz w:val="22"/>
                <w:szCs w:val="22"/>
                <w:lang w:val="fr-FR"/>
              </w:rPr>
              <w:t>able</w:t>
            </w:r>
            <w:r w:rsidRPr="00366F8A">
              <w:rPr>
                <w:sz w:val="22"/>
                <w:szCs w:val="22"/>
                <w:lang w:val="fr-FR"/>
              </w:rPr>
              <w:t>s après achèvement de la distribution approuvée</w:t>
            </w:r>
          </w:p>
        </w:tc>
      </w:tr>
      <w:tr w:rsidR="009A3641" w:rsidRPr="00475ED3" w14:paraId="7BC6BBDD" w14:textId="77777777" w:rsidTr="009C5383">
        <w:tc>
          <w:tcPr>
            <w:tcW w:w="1292" w:type="dxa"/>
            <w:vAlign w:val="center"/>
          </w:tcPr>
          <w:p w14:paraId="30E4C4C2" w14:textId="77777777" w:rsidR="00632D3C" w:rsidRPr="00366F8A" w:rsidRDefault="00A13F0D" w:rsidP="002F009C">
            <w:pPr>
              <w:jc w:val="center"/>
              <w:rPr>
                <w:sz w:val="22"/>
                <w:szCs w:val="22"/>
              </w:rPr>
            </w:pPr>
            <w:r w:rsidRPr="00366F8A">
              <w:rPr>
                <w:sz w:val="22"/>
                <w:szCs w:val="22"/>
                <w:lang w:val="fr-FR"/>
              </w:rPr>
              <w:t>5</w:t>
            </w:r>
          </w:p>
        </w:tc>
        <w:tc>
          <w:tcPr>
            <w:tcW w:w="2635" w:type="dxa"/>
            <w:vAlign w:val="center"/>
          </w:tcPr>
          <w:p w14:paraId="535D0B7C" w14:textId="77777777" w:rsidR="00632D3C" w:rsidRPr="00366F8A" w:rsidRDefault="00A13F0D" w:rsidP="002F009C">
            <w:pPr>
              <w:jc w:val="both"/>
              <w:rPr>
                <w:sz w:val="22"/>
                <w:szCs w:val="22"/>
              </w:rPr>
            </w:pPr>
            <w:r w:rsidRPr="00366F8A">
              <w:rPr>
                <w:sz w:val="22"/>
                <w:szCs w:val="22"/>
                <w:lang w:val="fr-FR"/>
              </w:rPr>
              <w:t>Factures</w:t>
            </w:r>
          </w:p>
        </w:tc>
        <w:tc>
          <w:tcPr>
            <w:tcW w:w="5423" w:type="dxa"/>
          </w:tcPr>
          <w:p w14:paraId="338E790D" w14:textId="77777777" w:rsidR="00632D3C" w:rsidRPr="00971280" w:rsidRDefault="00A13F0D" w:rsidP="002F009C">
            <w:pPr>
              <w:rPr>
                <w:sz w:val="22"/>
                <w:szCs w:val="22"/>
                <w:lang w:val="fr-FR"/>
              </w:rPr>
            </w:pPr>
            <w:r w:rsidRPr="00366F8A">
              <w:rPr>
                <w:sz w:val="22"/>
                <w:szCs w:val="22"/>
                <w:lang w:val="fr-FR"/>
              </w:rPr>
              <w:t>Quatre (4) jours ouvrés après achèvement de la distribution approuvée</w:t>
            </w:r>
          </w:p>
        </w:tc>
      </w:tr>
      <w:tr w:rsidR="009A3641" w:rsidRPr="00475ED3" w14:paraId="04462900" w14:textId="77777777" w:rsidTr="009C5383">
        <w:tc>
          <w:tcPr>
            <w:tcW w:w="1292" w:type="dxa"/>
            <w:vAlign w:val="center"/>
          </w:tcPr>
          <w:p w14:paraId="12220CD1" w14:textId="77777777" w:rsidR="00632D3C" w:rsidRPr="00366F8A" w:rsidRDefault="00A13F0D" w:rsidP="002F009C">
            <w:pPr>
              <w:jc w:val="center"/>
              <w:rPr>
                <w:sz w:val="22"/>
                <w:szCs w:val="22"/>
              </w:rPr>
            </w:pPr>
            <w:r w:rsidRPr="00366F8A">
              <w:rPr>
                <w:sz w:val="22"/>
                <w:szCs w:val="22"/>
                <w:lang w:val="fr-FR"/>
              </w:rPr>
              <w:t>6</w:t>
            </w:r>
          </w:p>
        </w:tc>
        <w:tc>
          <w:tcPr>
            <w:tcW w:w="2635" w:type="dxa"/>
            <w:vAlign w:val="center"/>
          </w:tcPr>
          <w:p w14:paraId="3F526765" w14:textId="77777777" w:rsidR="00632D3C" w:rsidRPr="00366F8A" w:rsidRDefault="00A13F0D" w:rsidP="002F009C">
            <w:pPr>
              <w:jc w:val="both"/>
              <w:rPr>
                <w:sz w:val="22"/>
                <w:szCs w:val="22"/>
              </w:rPr>
            </w:pPr>
            <w:r w:rsidRPr="00366F8A">
              <w:rPr>
                <w:sz w:val="22"/>
                <w:szCs w:val="22"/>
                <w:lang w:val="fr-FR"/>
              </w:rPr>
              <w:t xml:space="preserve">Manuels du prestataire </w:t>
            </w:r>
          </w:p>
        </w:tc>
        <w:tc>
          <w:tcPr>
            <w:tcW w:w="5423" w:type="dxa"/>
          </w:tcPr>
          <w:p w14:paraId="575573BE" w14:textId="77777777" w:rsidR="00632D3C" w:rsidRPr="00971280" w:rsidRDefault="00A13F0D" w:rsidP="002F009C">
            <w:pPr>
              <w:jc w:val="both"/>
              <w:rPr>
                <w:sz w:val="22"/>
                <w:szCs w:val="22"/>
                <w:lang w:val="fr-FR"/>
              </w:rPr>
            </w:pPr>
            <w:r w:rsidRPr="00366F8A">
              <w:rPr>
                <w:sz w:val="22"/>
                <w:szCs w:val="22"/>
                <w:lang w:val="fr-FR"/>
              </w:rPr>
              <w:t>Sous trois (3) mois après la sélection</w:t>
            </w:r>
          </w:p>
        </w:tc>
      </w:tr>
      <w:tr w:rsidR="009A3641" w:rsidRPr="00366F8A" w14:paraId="51D33BC3" w14:textId="77777777" w:rsidTr="006801B0">
        <w:trPr>
          <w:trHeight w:val="440"/>
        </w:trPr>
        <w:tc>
          <w:tcPr>
            <w:tcW w:w="1292" w:type="dxa"/>
            <w:vAlign w:val="center"/>
          </w:tcPr>
          <w:p w14:paraId="129FAAD6" w14:textId="77777777" w:rsidR="00632D3C" w:rsidRPr="00366F8A" w:rsidRDefault="00A13F0D" w:rsidP="002F009C">
            <w:pPr>
              <w:jc w:val="center"/>
              <w:rPr>
                <w:sz w:val="22"/>
                <w:szCs w:val="22"/>
              </w:rPr>
            </w:pPr>
            <w:r w:rsidRPr="00366F8A">
              <w:rPr>
                <w:sz w:val="22"/>
                <w:szCs w:val="22"/>
                <w:lang w:val="fr-FR"/>
              </w:rPr>
              <w:t>7</w:t>
            </w:r>
          </w:p>
        </w:tc>
        <w:tc>
          <w:tcPr>
            <w:tcW w:w="2635" w:type="dxa"/>
            <w:vAlign w:val="center"/>
          </w:tcPr>
          <w:p w14:paraId="1269924F" w14:textId="77777777" w:rsidR="00632D3C" w:rsidRPr="00971280" w:rsidRDefault="00632D3C" w:rsidP="002F009C">
            <w:pPr>
              <w:jc w:val="both"/>
              <w:rPr>
                <w:sz w:val="22"/>
                <w:szCs w:val="22"/>
                <w:lang w:val="fr-FR"/>
              </w:rPr>
            </w:pPr>
          </w:p>
          <w:p w14:paraId="6F0147A8" w14:textId="6F5BEF39" w:rsidR="00632D3C" w:rsidRPr="00971280" w:rsidRDefault="00A13F0D" w:rsidP="002F009C">
            <w:pPr>
              <w:jc w:val="both"/>
              <w:rPr>
                <w:sz w:val="22"/>
                <w:szCs w:val="22"/>
                <w:lang w:val="fr-FR"/>
              </w:rPr>
            </w:pPr>
            <w:r w:rsidRPr="00366F8A">
              <w:rPr>
                <w:sz w:val="22"/>
                <w:szCs w:val="22"/>
                <w:lang w:val="fr-FR"/>
              </w:rPr>
              <w:t xml:space="preserve">Autres </w:t>
            </w:r>
            <w:r w:rsidR="00A875C4">
              <w:rPr>
                <w:sz w:val="22"/>
                <w:szCs w:val="22"/>
                <w:lang w:val="fr-FR"/>
              </w:rPr>
              <w:t>livrables</w:t>
            </w:r>
            <w:r w:rsidRPr="00366F8A">
              <w:rPr>
                <w:sz w:val="22"/>
                <w:szCs w:val="22"/>
                <w:lang w:val="fr-FR"/>
              </w:rPr>
              <w:t xml:space="preserve"> (à déterminer)</w:t>
            </w:r>
          </w:p>
        </w:tc>
        <w:tc>
          <w:tcPr>
            <w:tcW w:w="5423" w:type="dxa"/>
          </w:tcPr>
          <w:p w14:paraId="1F26FDC8" w14:textId="77777777" w:rsidR="00632D3C" w:rsidRPr="00971280" w:rsidRDefault="00632D3C" w:rsidP="002F009C">
            <w:pPr>
              <w:jc w:val="both"/>
              <w:rPr>
                <w:sz w:val="22"/>
                <w:szCs w:val="22"/>
                <w:lang w:val="fr-FR"/>
              </w:rPr>
            </w:pPr>
          </w:p>
          <w:p w14:paraId="35E29DF9" w14:textId="77777777" w:rsidR="00632D3C" w:rsidRPr="00366F8A" w:rsidRDefault="00A13F0D" w:rsidP="002F009C">
            <w:pPr>
              <w:jc w:val="both"/>
              <w:rPr>
                <w:sz w:val="22"/>
                <w:szCs w:val="22"/>
              </w:rPr>
            </w:pPr>
            <w:r w:rsidRPr="00366F8A">
              <w:rPr>
                <w:sz w:val="22"/>
                <w:szCs w:val="22"/>
                <w:lang w:val="fr-FR"/>
              </w:rPr>
              <w:t>À déterminer</w:t>
            </w:r>
          </w:p>
        </w:tc>
      </w:tr>
    </w:tbl>
    <w:p w14:paraId="2FA88DAB" w14:textId="6917E7A6" w:rsidR="00443DA6" w:rsidRPr="00971280" w:rsidRDefault="00A13F0D" w:rsidP="00443DA6">
      <w:pPr>
        <w:jc w:val="both"/>
        <w:rPr>
          <w:sz w:val="22"/>
          <w:szCs w:val="22"/>
          <w:lang w:val="fr-FR"/>
        </w:rPr>
      </w:pPr>
      <w:r w:rsidRPr="00366F8A">
        <w:rPr>
          <w:sz w:val="22"/>
          <w:szCs w:val="22"/>
          <w:lang w:val="fr-FR"/>
        </w:rPr>
        <w:t xml:space="preserve">* Les numéros et noms des </w:t>
      </w:r>
      <w:r w:rsidR="00A875C4">
        <w:rPr>
          <w:sz w:val="22"/>
          <w:szCs w:val="22"/>
          <w:lang w:val="fr-FR"/>
        </w:rPr>
        <w:t>livrables</w:t>
      </w:r>
      <w:r w:rsidRPr="00366F8A">
        <w:rPr>
          <w:sz w:val="22"/>
          <w:szCs w:val="22"/>
          <w:lang w:val="fr-FR"/>
        </w:rPr>
        <w:t xml:space="preserve"> sont ceux décrits plus en détail à la Section II.3 ci-dessus.</w:t>
      </w:r>
    </w:p>
    <w:p w14:paraId="704FAD30" w14:textId="77777777" w:rsidR="006E5F23" w:rsidRPr="00971280" w:rsidRDefault="00A13F0D" w:rsidP="006E5F23">
      <w:pPr>
        <w:rPr>
          <w:b/>
          <w:sz w:val="22"/>
          <w:szCs w:val="22"/>
          <w:lang w:val="fr-FR"/>
        </w:rPr>
      </w:pPr>
      <w:r w:rsidRPr="00366F8A">
        <w:rPr>
          <w:sz w:val="22"/>
          <w:szCs w:val="22"/>
          <w:highlight w:val="lightGray"/>
          <w:lang w:val="fr-FR"/>
        </w:rPr>
        <w:br w:type="page"/>
      </w:r>
    </w:p>
    <w:p w14:paraId="3BB402FF" w14:textId="77777777" w:rsidR="00443DA6" w:rsidRPr="00971280" w:rsidRDefault="00A13F0D" w:rsidP="00763554">
      <w:pPr>
        <w:jc w:val="both"/>
        <w:rPr>
          <w:b/>
          <w:sz w:val="22"/>
          <w:szCs w:val="22"/>
          <w:lang w:val="fr-FR"/>
        </w:rPr>
      </w:pPr>
      <w:r w:rsidRPr="00366F8A">
        <w:rPr>
          <w:b/>
          <w:bCs/>
          <w:sz w:val="22"/>
          <w:szCs w:val="22"/>
          <w:lang w:val="fr-FR"/>
        </w:rPr>
        <w:lastRenderedPageBreak/>
        <w:t>Annexe 1</w:t>
      </w:r>
      <w:r w:rsidRPr="00366F8A">
        <w:rPr>
          <w:b/>
          <w:bCs/>
          <w:sz w:val="22"/>
          <w:szCs w:val="22"/>
          <w:lang w:val="fr-FR"/>
        </w:rPr>
        <w:tab/>
        <w:t>Lettre de présentation</w:t>
      </w:r>
    </w:p>
    <w:p w14:paraId="03E3D485" w14:textId="77777777" w:rsidR="00443DA6" w:rsidRPr="00971280" w:rsidRDefault="00A13F0D" w:rsidP="00443DA6">
      <w:pPr>
        <w:jc w:val="right"/>
        <w:rPr>
          <w:sz w:val="22"/>
          <w:szCs w:val="22"/>
          <w:lang w:val="fr-FR"/>
        </w:rPr>
      </w:pPr>
      <w:r w:rsidRPr="00366F8A">
        <w:rPr>
          <w:sz w:val="22"/>
          <w:szCs w:val="22"/>
          <w:lang w:val="fr-FR"/>
        </w:rPr>
        <w:fldChar w:fldCharType="begin">
          <w:ffData>
            <w:name w:val=""/>
            <w:enabled/>
            <w:calcOnExit w:val="0"/>
            <w:textInput>
              <w:default w:val="[Offeror: Insert date]"/>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[Soumissionnaire : insérez la date]</w:t>
      </w:r>
      <w:r w:rsidRPr="00366F8A">
        <w:rPr>
          <w:sz w:val="22"/>
          <w:szCs w:val="22"/>
          <w:lang w:val="fr-FR"/>
        </w:rPr>
        <w:fldChar w:fldCharType="end"/>
      </w:r>
    </w:p>
    <w:p w14:paraId="565CAAA9" w14:textId="77777777" w:rsidR="00443DA6" w:rsidRPr="00971280" w:rsidRDefault="00443DA6" w:rsidP="00443DA6">
      <w:pPr>
        <w:rPr>
          <w:sz w:val="18"/>
          <w:szCs w:val="18"/>
          <w:lang w:val="fr-FR"/>
        </w:rPr>
      </w:pPr>
    </w:p>
    <w:p w14:paraId="3C0C0603"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Insert name of point of contact for RFP]"/>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le nom du contact pour le RFP]</w:t>
      </w:r>
      <w:r w:rsidRPr="00366F8A">
        <w:rPr>
          <w:sz w:val="22"/>
          <w:szCs w:val="22"/>
          <w:lang w:val="fr-FR"/>
        </w:rPr>
        <w:fldChar w:fldCharType="end"/>
      </w:r>
    </w:p>
    <w:p w14:paraId="344F7B28"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Insert designation of point of contact for RFP]"/>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la désignation du contact pour le RFP]</w:t>
      </w:r>
      <w:r w:rsidRPr="00366F8A">
        <w:rPr>
          <w:sz w:val="22"/>
          <w:szCs w:val="22"/>
          <w:lang w:val="fr-FR"/>
        </w:rPr>
        <w:fldChar w:fldCharType="end"/>
      </w:r>
    </w:p>
    <w:p w14:paraId="68346DBE"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Insert project name]"/>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le nom du projet]</w:t>
      </w:r>
      <w:r w:rsidRPr="00366F8A">
        <w:rPr>
          <w:sz w:val="22"/>
          <w:szCs w:val="22"/>
          <w:lang w:val="fr-FR"/>
        </w:rPr>
        <w:fldChar w:fldCharType="end"/>
      </w:r>
    </w:p>
    <w:p w14:paraId="3E63056A" w14:textId="77777777" w:rsidR="00443DA6" w:rsidRPr="00366F8A" w:rsidRDefault="00A13F0D" w:rsidP="00443DA6">
      <w:pPr>
        <w:pStyle w:val="Footer"/>
        <w:tabs>
          <w:tab w:val="clear" w:pos="5029"/>
          <w:tab w:val="clear" w:pos="10064"/>
        </w:tabs>
        <w:spacing w:line="240" w:lineRule="auto"/>
        <w:jc w:val="both"/>
        <w:rPr>
          <w:sz w:val="22"/>
          <w:szCs w:val="22"/>
        </w:rPr>
      </w:pPr>
      <w:r w:rsidRPr="00366F8A">
        <w:rPr>
          <w:sz w:val="22"/>
          <w:szCs w:val="22"/>
          <w:lang w:val="fr-FR"/>
        </w:rPr>
        <w:fldChar w:fldCharType="begin">
          <w:ffData>
            <w:name w:val=""/>
            <w:enabled/>
            <w:calcOnExit w:val="0"/>
            <w:textInput>
              <w:default w:val="[Insert &quot;Chemonics International Inc.&quot; or if there is a locally registered entity, use that name]"/>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 Chemonics International Inc. » ou le nom de l'entité enregistrée localement, le cas échéant]</w:t>
      </w:r>
      <w:r w:rsidRPr="00366F8A">
        <w:rPr>
          <w:sz w:val="22"/>
          <w:szCs w:val="22"/>
          <w:lang w:val="fr-FR"/>
        </w:rPr>
        <w:fldChar w:fldCharType="end"/>
      </w:r>
    </w:p>
    <w:p w14:paraId="77D382DB" w14:textId="77777777" w:rsidR="00443DA6" w:rsidRPr="00366F8A" w:rsidRDefault="00A13F0D" w:rsidP="00443DA6">
      <w:pPr>
        <w:pStyle w:val="Footer"/>
        <w:tabs>
          <w:tab w:val="clear" w:pos="5029"/>
          <w:tab w:val="clear" w:pos="10064"/>
        </w:tabs>
        <w:spacing w:line="240" w:lineRule="auto"/>
        <w:jc w:val="both"/>
        <w:rPr>
          <w:sz w:val="22"/>
          <w:szCs w:val="22"/>
        </w:rPr>
      </w:pPr>
      <w:r w:rsidRPr="00366F8A">
        <w:rPr>
          <w:sz w:val="22"/>
          <w:szCs w:val="22"/>
          <w:lang w:val="fr-FR"/>
        </w:rPr>
        <w:fldChar w:fldCharType="begin">
          <w:ffData>
            <w:name w:val=""/>
            <w:enabled/>
            <w:calcOnExit w:val="0"/>
            <w:textInput>
              <w:default w:val="[Insert project office address]"/>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l'adresse du bureau du projet]</w:t>
      </w:r>
      <w:r w:rsidRPr="00366F8A">
        <w:rPr>
          <w:sz w:val="22"/>
          <w:szCs w:val="22"/>
          <w:lang w:val="fr-FR"/>
        </w:rPr>
        <w:fldChar w:fldCharType="end"/>
      </w:r>
    </w:p>
    <w:p w14:paraId="084FF31D" w14:textId="77777777" w:rsidR="00443DA6" w:rsidRPr="00366F8A" w:rsidRDefault="00A13F0D" w:rsidP="00443DA6">
      <w:pPr>
        <w:pStyle w:val="Footer"/>
        <w:tabs>
          <w:tab w:val="clear" w:pos="5029"/>
          <w:tab w:val="clear" w:pos="10064"/>
        </w:tabs>
        <w:spacing w:line="240" w:lineRule="auto"/>
        <w:jc w:val="both"/>
        <w:rPr>
          <w:sz w:val="22"/>
          <w:szCs w:val="22"/>
        </w:rPr>
      </w:pPr>
      <w:r w:rsidRPr="00366F8A">
        <w:rPr>
          <w:sz w:val="22"/>
          <w:szCs w:val="22"/>
          <w:lang w:val="fr-FR"/>
        </w:rPr>
        <w:t xml:space="preserve"> </w:t>
      </w:r>
    </w:p>
    <w:p w14:paraId="7E2E5435" w14:textId="77777777" w:rsidR="00443DA6" w:rsidRPr="00971280" w:rsidRDefault="00A13F0D" w:rsidP="00443DA6">
      <w:pPr>
        <w:ind w:left="1418" w:hanging="1418"/>
        <w:jc w:val="both"/>
        <w:rPr>
          <w:sz w:val="22"/>
          <w:szCs w:val="22"/>
          <w:lang w:val="fr-FR"/>
        </w:rPr>
      </w:pPr>
      <w:r w:rsidRPr="00366F8A">
        <w:rPr>
          <w:sz w:val="22"/>
          <w:szCs w:val="22"/>
          <w:lang w:val="fr-FR"/>
        </w:rPr>
        <w:t>Référence :</w:t>
      </w:r>
      <w:r w:rsidRPr="00366F8A">
        <w:rPr>
          <w:sz w:val="22"/>
          <w:szCs w:val="22"/>
          <w:lang w:val="fr-FR"/>
        </w:rPr>
        <w:tab/>
        <w:t xml:space="preserve">Appel à propositions </w:t>
      </w:r>
      <w:r w:rsidRPr="00366F8A">
        <w:rPr>
          <w:sz w:val="22"/>
          <w:szCs w:val="22"/>
          <w:lang w:val="fr-FR"/>
        </w:rPr>
        <w:fldChar w:fldCharType="begin">
          <w:ffData>
            <w:name w:val=""/>
            <w:enabled/>
            <w:calcOnExit w:val="0"/>
            <w:textInput>
              <w:default w:val="[Insert RFP name and number]"/>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[Insérez le nom et le numéro du RFP]</w:t>
      </w:r>
      <w:r w:rsidRPr="00366F8A">
        <w:rPr>
          <w:sz w:val="22"/>
          <w:szCs w:val="22"/>
          <w:lang w:val="fr-FR"/>
        </w:rPr>
        <w:fldChar w:fldCharType="end"/>
      </w:r>
      <w:r w:rsidRPr="00366F8A">
        <w:rPr>
          <w:sz w:val="22"/>
          <w:szCs w:val="22"/>
          <w:lang w:val="fr-FR"/>
        </w:rPr>
        <w:t xml:space="preserve"> </w:t>
      </w:r>
    </w:p>
    <w:p w14:paraId="526169B1" w14:textId="77777777" w:rsidR="00443DA6" w:rsidRPr="00971280" w:rsidRDefault="00443DA6" w:rsidP="00443DA6">
      <w:pPr>
        <w:ind w:left="1418" w:hanging="1418"/>
        <w:jc w:val="both"/>
        <w:rPr>
          <w:sz w:val="22"/>
          <w:szCs w:val="22"/>
          <w:lang w:val="fr-FR"/>
        </w:rPr>
      </w:pPr>
    </w:p>
    <w:p w14:paraId="7E208FA0" w14:textId="77777777" w:rsidR="00443DA6" w:rsidRPr="00971280" w:rsidRDefault="00A13F0D" w:rsidP="00443DA6">
      <w:pPr>
        <w:ind w:left="1418" w:hanging="1418"/>
        <w:jc w:val="both"/>
        <w:rPr>
          <w:sz w:val="22"/>
          <w:szCs w:val="22"/>
          <w:lang w:val="fr-FR"/>
        </w:rPr>
      </w:pPr>
      <w:r w:rsidRPr="00366F8A">
        <w:rPr>
          <w:sz w:val="22"/>
          <w:szCs w:val="22"/>
          <w:lang w:val="fr-FR"/>
        </w:rPr>
        <w:t>Objet :</w:t>
      </w:r>
      <w:r w:rsidRPr="00366F8A">
        <w:rPr>
          <w:sz w:val="22"/>
          <w:szCs w:val="22"/>
          <w:lang w:val="fr-FR"/>
        </w:rPr>
        <w:tab/>
        <w:t xml:space="preserve">Propositions technique et de coût de </w:t>
      </w:r>
      <w:r w:rsidRPr="00366F8A">
        <w:rPr>
          <w:sz w:val="22"/>
          <w:szCs w:val="22"/>
          <w:lang w:val="fr-FR"/>
        </w:rPr>
        <w:fldChar w:fldCharType="begin">
          <w:ffData>
            <w:name w:val=""/>
            <w:enabled/>
            <w:calcOnExit w:val="0"/>
            <w:textInput>
              <w:default w:val="[Offeror: Insert name of your organization]"/>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[Soumissionnaire : insérez le nom de votre organisation]</w:t>
      </w:r>
      <w:r w:rsidRPr="00366F8A">
        <w:rPr>
          <w:sz w:val="22"/>
          <w:szCs w:val="22"/>
          <w:lang w:val="fr-FR"/>
        </w:rPr>
        <w:fldChar w:fldCharType="end"/>
      </w:r>
    </w:p>
    <w:p w14:paraId="4232F5A5" w14:textId="77777777" w:rsidR="00443DA6" w:rsidRPr="00971280" w:rsidRDefault="00443DA6" w:rsidP="00443DA6">
      <w:pPr>
        <w:jc w:val="both"/>
        <w:rPr>
          <w:sz w:val="22"/>
          <w:szCs w:val="22"/>
          <w:lang w:val="fr-FR"/>
        </w:rPr>
      </w:pPr>
    </w:p>
    <w:p w14:paraId="380692FC" w14:textId="77777777" w:rsidR="00443DA6" w:rsidRPr="004B595B" w:rsidRDefault="00A13F0D" w:rsidP="00443DA6">
      <w:pPr>
        <w:pStyle w:val="tableanswers"/>
        <w:widowControl/>
        <w:spacing w:before="0" w:beforeAutospacing="0" w:after="0" w:afterAutospacing="0" w:line="240" w:lineRule="auto"/>
        <w:jc w:val="both"/>
        <w:rPr>
          <w:rFonts w:ascii="Times New Roman" w:hAnsi="Times New Roman"/>
          <w:noProof w:val="0"/>
          <w:szCs w:val="22"/>
          <w:lang w:val="fr-CA"/>
        </w:rPr>
      </w:pPr>
      <w:r w:rsidRPr="00366F8A">
        <w:rPr>
          <w:rFonts w:ascii="Times New Roman" w:hAnsi="Times New Roman"/>
          <w:noProof w:val="0"/>
          <w:szCs w:val="22"/>
          <w:lang w:val="fr-FR"/>
        </w:rPr>
        <w:t xml:space="preserve">Cher M./Chère Mme </w:t>
      </w:r>
      <w:r w:rsidRPr="00366F8A">
        <w:rPr>
          <w:rFonts w:ascii="Times New Roman" w:hAnsi="Times New Roman"/>
          <w:szCs w:val="22"/>
          <w:lang w:val="fr-FR"/>
        </w:rPr>
        <w:fldChar w:fldCharType="begin">
          <w:ffData>
            <w:name w:val=""/>
            <w:enabled/>
            <w:calcOnExit w:val="0"/>
            <w:textInput>
              <w:default w:val="[Insert name of point of contact for RFP]"/>
            </w:textInput>
          </w:ffData>
        </w:fldChar>
      </w:r>
      <w:r w:rsidRPr="00366F8A">
        <w:rPr>
          <w:rFonts w:ascii="Times New Roman" w:hAnsi="Times New Roman"/>
          <w:szCs w:val="22"/>
          <w:lang w:val="fr-FR"/>
        </w:rPr>
        <w:instrText xml:space="preserve"> FORMTEXT </w:instrText>
      </w:r>
      <w:r w:rsidRPr="00366F8A">
        <w:rPr>
          <w:rFonts w:ascii="Times New Roman" w:hAnsi="Times New Roman"/>
          <w:szCs w:val="22"/>
          <w:lang w:val="fr-FR"/>
        </w:rPr>
      </w:r>
      <w:r w:rsidRPr="00366F8A">
        <w:rPr>
          <w:rFonts w:ascii="Times New Roman" w:hAnsi="Times New Roman"/>
          <w:szCs w:val="22"/>
          <w:lang w:val="fr-FR"/>
        </w:rPr>
        <w:fldChar w:fldCharType="separate"/>
      </w:r>
      <w:r w:rsidRPr="00366F8A">
        <w:rPr>
          <w:rFonts w:ascii="Times New Roman" w:hAnsi="Times New Roman"/>
          <w:szCs w:val="22"/>
          <w:lang w:val="fr-FR"/>
        </w:rPr>
        <w:t>[Insérez le nom du contact pour le RFP]</w:t>
      </w:r>
      <w:r w:rsidRPr="00366F8A">
        <w:rPr>
          <w:rFonts w:ascii="Times New Roman" w:hAnsi="Times New Roman"/>
          <w:szCs w:val="22"/>
          <w:lang w:val="fr-FR"/>
        </w:rPr>
        <w:fldChar w:fldCharType="end"/>
      </w:r>
      <w:r w:rsidRPr="00366F8A">
        <w:rPr>
          <w:rFonts w:ascii="Times New Roman" w:hAnsi="Times New Roman"/>
          <w:noProof w:val="0"/>
          <w:szCs w:val="22"/>
          <w:lang w:val="fr-FR"/>
        </w:rPr>
        <w:t>,</w:t>
      </w:r>
    </w:p>
    <w:p w14:paraId="6F41916E" w14:textId="77777777" w:rsidR="00443DA6" w:rsidRPr="004B595B" w:rsidRDefault="00443DA6" w:rsidP="00443DA6">
      <w:pPr>
        <w:jc w:val="both"/>
        <w:rPr>
          <w:sz w:val="22"/>
          <w:szCs w:val="22"/>
          <w:lang w:val="fr-CA"/>
        </w:rPr>
      </w:pPr>
    </w:p>
    <w:p w14:paraId="41751888" w14:textId="77777777" w:rsidR="00443DA6" w:rsidRPr="00366F8A" w:rsidRDefault="00A13F0D" w:rsidP="00443DA6">
      <w:pPr>
        <w:pStyle w:val="BodyText3"/>
        <w:spacing w:after="0"/>
        <w:jc w:val="both"/>
        <w:rPr>
          <w:sz w:val="22"/>
          <w:szCs w:val="22"/>
        </w:rPr>
      </w:pPr>
      <w:r w:rsidRPr="00366F8A">
        <w:rPr>
          <w:sz w:val="22"/>
          <w:szCs w:val="22"/>
          <w:lang w:val="fr-FR"/>
        </w:rPr>
        <w:fldChar w:fldCharType="begin">
          <w:ffData>
            <w:name w:val=""/>
            <w:enabled/>
            <w:calcOnExit w:val="0"/>
            <w:textInput>
              <w:default w:val="[Offeror: Insert name of your organization]"/>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 xml:space="preserve">[Soumissionnaire : insérez le nom de votre organisation] </w:t>
      </w:r>
      <w:r w:rsidRPr="00366F8A">
        <w:rPr>
          <w:sz w:val="22"/>
          <w:szCs w:val="22"/>
          <w:lang w:val="fr-FR"/>
        </w:rPr>
        <w:fldChar w:fldCharType="end"/>
      </w:r>
      <w:r w:rsidRPr="00366F8A">
        <w:rPr>
          <w:sz w:val="22"/>
          <w:szCs w:val="22"/>
          <w:lang w:val="fr-FR"/>
        </w:rPr>
        <w:t xml:space="preserve"> a le plaisir de vous adresser sa proposition concernant l'invitation à soumissionner susmentionnée. À cette fin, nous sommes heureux de vous fournir les informations ci-dessous :</w:t>
      </w:r>
    </w:p>
    <w:p w14:paraId="443ADEB7" w14:textId="77777777" w:rsidR="00443DA6" w:rsidRPr="00971280" w:rsidRDefault="00443DA6" w:rsidP="00443DA6">
      <w:pPr>
        <w:jc w:val="both"/>
        <w:rPr>
          <w:sz w:val="18"/>
          <w:szCs w:val="18"/>
          <w:lang w:val="fr-FR"/>
        </w:rPr>
      </w:pPr>
    </w:p>
    <w:p w14:paraId="217EECFF" w14:textId="77777777" w:rsidR="00443DA6" w:rsidRPr="00971280" w:rsidRDefault="00A13F0D" w:rsidP="00443DA6">
      <w:pPr>
        <w:jc w:val="both"/>
        <w:rPr>
          <w:sz w:val="22"/>
          <w:szCs w:val="22"/>
          <w:lang w:val="fr-FR"/>
        </w:rPr>
      </w:pPr>
      <w:r w:rsidRPr="00366F8A">
        <w:rPr>
          <w:sz w:val="22"/>
          <w:szCs w:val="22"/>
          <w:lang w:val="fr-FR"/>
        </w:rPr>
        <w:t>Nom du représentant de l'organisation</w:t>
      </w:r>
      <w:r w:rsidRPr="00366F8A">
        <w:rPr>
          <w:sz w:val="22"/>
          <w:szCs w:val="22"/>
          <w:lang w:val="fr-FR"/>
        </w:rPr>
        <w:tab/>
      </w:r>
      <w:r w:rsidRPr="00366F8A">
        <w:rPr>
          <w:sz w:val="22"/>
          <w:szCs w:val="22"/>
          <w:lang w:val="fr-FR"/>
        </w:rPr>
        <w:tab/>
        <w:t>___________________________</w:t>
      </w:r>
    </w:p>
    <w:p w14:paraId="1D56B64D" w14:textId="77777777" w:rsidR="00443DA6" w:rsidRPr="00971280" w:rsidRDefault="00A13F0D" w:rsidP="00443DA6">
      <w:pPr>
        <w:jc w:val="both"/>
        <w:rPr>
          <w:sz w:val="22"/>
          <w:szCs w:val="22"/>
          <w:lang w:val="fr-FR"/>
        </w:rPr>
      </w:pPr>
      <w:r w:rsidRPr="00366F8A">
        <w:rPr>
          <w:sz w:val="22"/>
          <w:szCs w:val="22"/>
          <w:lang w:val="fr-FR"/>
        </w:rPr>
        <w:t xml:space="preserve">Nom du soumissionnaire </w:t>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229C5C46" w14:textId="77777777" w:rsidR="00443DA6" w:rsidRPr="00971280" w:rsidRDefault="00A13F0D" w:rsidP="00443DA6">
      <w:pPr>
        <w:jc w:val="both"/>
        <w:rPr>
          <w:sz w:val="22"/>
          <w:szCs w:val="22"/>
          <w:lang w:val="fr-FR"/>
        </w:rPr>
      </w:pPr>
      <w:r w:rsidRPr="00366F8A">
        <w:rPr>
          <w:sz w:val="22"/>
          <w:szCs w:val="22"/>
          <w:lang w:val="fr-FR"/>
        </w:rPr>
        <w:t>Type d'organisation</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638CBB06" w14:textId="77777777" w:rsidR="00443DA6" w:rsidRPr="00971280" w:rsidRDefault="00A13F0D" w:rsidP="00443DA6">
      <w:pPr>
        <w:jc w:val="both"/>
        <w:rPr>
          <w:sz w:val="22"/>
          <w:szCs w:val="22"/>
          <w:lang w:val="fr-FR"/>
        </w:rPr>
      </w:pPr>
      <w:r w:rsidRPr="00366F8A">
        <w:rPr>
          <w:sz w:val="22"/>
          <w:szCs w:val="22"/>
          <w:lang w:val="fr-FR"/>
        </w:rPr>
        <w:t>Numéro d'identification fiscale</w:t>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28EFCDF7" w14:textId="77777777" w:rsidR="00443DA6" w:rsidRPr="00971280" w:rsidRDefault="00A13F0D" w:rsidP="00443DA6">
      <w:pPr>
        <w:jc w:val="both"/>
        <w:rPr>
          <w:sz w:val="22"/>
          <w:szCs w:val="22"/>
          <w:lang w:val="fr-FR"/>
        </w:rPr>
      </w:pPr>
      <w:r w:rsidRPr="00366F8A">
        <w:rPr>
          <w:sz w:val="22"/>
          <w:szCs w:val="22"/>
          <w:lang w:val="fr-FR"/>
        </w:rPr>
        <w:t>Numéro DUNS</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12BD4F14" w14:textId="77777777" w:rsidR="00443DA6" w:rsidRPr="00971280" w:rsidRDefault="00A13F0D" w:rsidP="00443DA6">
      <w:pPr>
        <w:jc w:val="both"/>
        <w:rPr>
          <w:sz w:val="22"/>
          <w:szCs w:val="22"/>
          <w:lang w:val="fr-FR"/>
        </w:rPr>
      </w:pPr>
      <w:r w:rsidRPr="00366F8A">
        <w:rPr>
          <w:sz w:val="22"/>
          <w:szCs w:val="22"/>
          <w:lang w:val="fr-FR"/>
        </w:rPr>
        <w:t xml:space="preserve">Adresse </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038F7DA6" w14:textId="77777777" w:rsidR="00443DA6" w:rsidRPr="00971280" w:rsidRDefault="00A13F0D" w:rsidP="00443DA6">
      <w:pPr>
        <w:jc w:val="both"/>
        <w:rPr>
          <w:sz w:val="22"/>
          <w:szCs w:val="22"/>
          <w:lang w:val="fr-FR"/>
        </w:rPr>
      </w:pPr>
      <w:r w:rsidRPr="00366F8A">
        <w:rPr>
          <w:sz w:val="22"/>
          <w:szCs w:val="22"/>
          <w:lang w:val="fr-FR"/>
        </w:rPr>
        <w:t xml:space="preserve">Adresse </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32D3F271" w14:textId="77777777" w:rsidR="00443DA6" w:rsidRPr="00971280" w:rsidRDefault="00A13F0D" w:rsidP="00443DA6">
      <w:pPr>
        <w:jc w:val="both"/>
        <w:rPr>
          <w:sz w:val="22"/>
          <w:szCs w:val="22"/>
          <w:lang w:val="fr-FR"/>
        </w:rPr>
      </w:pPr>
      <w:r w:rsidRPr="00366F8A">
        <w:rPr>
          <w:sz w:val="22"/>
          <w:szCs w:val="22"/>
          <w:lang w:val="fr-FR"/>
        </w:rPr>
        <w:t xml:space="preserve">Téléphone </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0808A82E" w14:textId="77777777" w:rsidR="00443DA6" w:rsidRPr="00971280" w:rsidRDefault="00A13F0D" w:rsidP="00443DA6">
      <w:pPr>
        <w:jc w:val="both"/>
        <w:rPr>
          <w:sz w:val="22"/>
          <w:szCs w:val="22"/>
          <w:lang w:val="fr-FR"/>
        </w:rPr>
      </w:pPr>
      <w:r w:rsidRPr="00366F8A">
        <w:rPr>
          <w:sz w:val="22"/>
          <w:szCs w:val="22"/>
          <w:lang w:val="fr-FR"/>
        </w:rPr>
        <w:t xml:space="preserve">Fax </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4F2898FE" w14:textId="77777777" w:rsidR="00443DA6" w:rsidRPr="00971280" w:rsidRDefault="00A13F0D" w:rsidP="00443DA6">
      <w:pPr>
        <w:jc w:val="both"/>
        <w:rPr>
          <w:sz w:val="22"/>
          <w:szCs w:val="22"/>
          <w:lang w:val="fr-FR"/>
        </w:rPr>
      </w:pPr>
      <w:r w:rsidRPr="00366F8A">
        <w:rPr>
          <w:sz w:val="22"/>
          <w:szCs w:val="22"/>
          <w:lang w:val="fr-FR"/>
        </w:rPr>
        <w:t xml:space="preserve">Adresse e-mail </w:t>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r>
      <w:r w:rsidRPr="00366F8A">
        <w:rPr>
          <w:sz w:val="22"/>
          <w:szCs w:val="22"/>
          <w:lang w:val="fr-FR"/>
        </w:rPr>
        <w:tab/>
        <w:t>___________________________</w:t>
      </w:r>
    </w:p>
    <w:p w14:paraId="63822F86" w14:textId="77777777" w:rsidR="00443DA6" w:rsidRPr="00971280" w:rsidRDefault="00443DA6" w:rsidP="00443DA6">
      <w:pPr>
        <w:jc w:val="both"/>
        <w:rPr>
          <w:sz w:val="18"/>
          <w:szCs w:val="18"/>
          <w:lang w:val="fr-FR"/>
        </w:rPr>
      </w:pPr>
    </w:p>
    <w:p w14:paraId="14660D10" w14:textId="77777777" w:rsidR="00443DA6" w:rsidRPr="00971280" w:rsidRDefault="00A13F0D" w:rsidP="00443DA6">
      <w:pPr>
        <w:jc w:val="both"/>
        <w:rPr>
          <w:sz w:val="22"/>
          <w:szCs w:val="22"/>
          <w:lang w:val="fr-FR"/>
        </w:rPr>
      </w:pPr>
      <w:r w:rsidRPr="00366F8A">
        <w:rPr>
          <w:sz w:val="22"/>
          <w:szCs w:val="22"/>
          <w:lang w:val="fr-FR"/>
        </w:rPr>
        <w:t xml:space="preserve">Conformément aux dispositions de la section I, I.7, nous confirmons que notre proposition, y compris la proposition de coût, restera valable pendant </w:t>
      </w:r>
      <w:r w:rsidRPr="00366F8A">
        <w:rPr>
          <w:sz w:val="22"/>
          <w:szCs w:val="22"/>
          <w:lang w:val="fr-FR"/>
        </w:rPr>
        <w:fldChar w:fldCharType="begin">
          <w:ffData>
            <w:name w:val=""/>
            <w:enabled/>
            <w:calcOnExit w:val="0"/>
            <w:textInput>
              <w:default w:val="[insert number of days, usually 60 or 90]"/>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[nombre de jours, habituellement 60 ou 90]</w:t>
      </w:r>
      <w:r w:rsidRPr="00366F8A">
        <w:rPr>
          <w:sz w:val="22"/>
          <w:szCs w:val="22"/>
          <w:lang w:val="fr-FR"/>
        </w:rPr>
        <w:fldChar w:fldCharType="end"/>
      </w:r>
      <w:r w:rsidRPr="00366F8A">
        <w:rPr>
          <w:sz w:val="22"/>
          <w:szCs w:val="22"/>
          <w:lang w:val="fr-FR"/>
        </w:rPr>
        <w:t xml:space="preserve"> jours calendaires après l'échéance de la proposition.</w:t>
      </w:r>
    </w:p>
    <w:p w14:paraId="2A0FC913" w14:textId="77777777" w:rsidR="00443DA6" w:rsidRPr="00971280" w:rsidRDefault="00443DA6" w:rsidP="00443DA6">
      <w:pPr>
        <w:jc w:val="both"/>
        <w:rPr>
          <w:sz w:val="18"/>
          <w:szCs w:val="18"/>
          <w:lang w:val="fr-FR"/>
        </w:rPr>
      </w:pPr>
    </w:p>
    <w:p w14:paraId="3AA1A276" w14:textId="77777777" w:rsidR="00443DA6" w:rsidRPr="00971280" w:rsidRDefault="00A13F0D" w:rsidP="00443DA6">
      <w:pPr>
        <w:jc w:val="both"/>
        <w:rPr>
          <w:sz w:val="22"/>
          <w:szCs w:val="22"/>
          <w:lang w:val="fr-FR"/>
        </w:rPr>
      </w:pPr>
      <w:r w:rsidRPr="00366F8A">
        <w:rPr>
          <w:sz w:val="22"/>
          <w:szCs w:val="22"/>
          <w:lang w:val="fr-FR"/>
        </w:rPr>
        <w:t>Nous sommes également ravis de fournir les annexes suivantes contenant les informations demandées dans le RFP :</w:t>
      </w:r>
    </w:p>
    <w:p w14:paraId="65E26A6C" w14:textId="77777777" w:rsidR="00443DA6" w:rsidRPr="00971280" w:rsidRDefault="00443DA6" w:rsidP="00443DA6">
      <w:pPr>
        <w:jc w:val="both"/>
        <w:rPr>
          <w:sz w:val="22"/>
          <w:szCs w:val="22"/>
          <w:lang w:val="fr-FR"/>
        </w:rPr>
      </w:pPr>
    </w:p>
    <w:p w14:paraId="3A199E1B"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Offerors: It is incumbent on each offeror to clearly review the RFP and its requirements. It is each offeror's responsibility to identify all required annexes and include them]"/>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[Soumissionnaires : il va de la responsabilité de chaque soumissionnaire d’étudier de façon attentive le RFP et ses exigences. Il incombe à chaque soumissionnaire d'identifier et d'inclure toutes les annexes requises.]</w:t>
      </w:r>
      <w:r w:rsidRPr="00366F8A">
        <w:rPr>
          <w:sz w:val="22"/>
          <w:szCs w:val="22"/>
          <w:lang w:val="fr-FR"/>
        </w:rPr>
        <w:fldChar w:fldCharType="end"/>
      </w:r>
    </w:p>
    <w:p w14:paraId="03D348BB" w14:textId="77777777" w:rsidR="00443DA6" w:rsidRPr="00971280" w:rsidRDefault="00A13F0D" w:rsidP="00443DA6">
      <w:pPr>
        <w:numPr>
          <w:ilvl w:val="0"/>
          <w:numId w:val="39"/>
        </w:numPr>
        <w:ind w:left="540" w:hanging="540"/>
        <w:jc w:val="both"/>
        <w:rPr>
          <w:sz w:val="22"/>
          <w:szCs w:val="22"/>
          <w:lang w:val="fr-FR"/>
        </w:rPr>
      </w:pPr>
      <w:r w:rsidRPr="00366F8A">
        <w:rPr>
          <w:sz w:val="22"/>
          <w:szCs w:val="22"/>
          <w:lang w:val="fr-FR"/>
        </w:rPr>
        <w:t>Copie de l'inscription ou de l'immatriculation au registre public/du commerce ou document équivalent du bureau du gouvernement où le soumissionnaire est inscrit.</w:t>
      </w:r>
    </w:p>
    <w:p w14:paraId="5B99D605" w14:textId="77777777" w:rsidR="00443DA6" w:rsidRPr="00971280" w:rsidRDefault="00A13F0D" w:rsidP="00443DA6">
      <w:pPr>
        <w:numPr>
          <w:ilvl w:val="0"/>
          <w:numId w:val="39"/>
        </w:numPr>
        <w:ind w:left="540" w:hanging="540"/>
        <w:jc w:val="both"/>
        <w:rPr>
          <w:sz w:val="22"/>
          <w:szCs w:val="22"/>
          <w:lang w:val="fr-FR"/>
        </w:rPr>
      </w:pPr>
      <w:r w:rsidRPr="00366F8A">
        <w:rPr>
          <w:sz w:val="22"/>
          <w:szCs w:val="22"/>
          <w:lang w:val="fr-FR"/>
        </w:rPr>
        <w:t>Copie de l'enregistrement fiscal de l'entreprise, ou document équivalent.</w:t>
      </w:r>
    </w:p>
    <w:p w14:paraId="37B45E7A" w14:textId="77777777" w:rsidR="00443DA6" w:rsidRPr="00971280" w:rsidRDefault="00A13F0D" w:rsidP="00443DA6">
      <w:pPr>
        <w:numPr>
          <w:ilvl w:val="0"/>
          <w:numId w:val="39"/>
        </w:numPr>
        <w:ind w:left="540" w:hanging="540"/>
        <w:jc w:val="both"/>
        <w:rPr>
          <w:sz w:val="22"/>
          <w:szCs w:val="22"/>
          <w:lang w:val="fr-FR"/>
        </w:rPr>
      </w:pPr>
      <w:r w:rsidRPr="00366F8A">
        <w:rPr>
          <w:sz w:val="22"/>
          <w:szCs w:val="22"/>
          <w:lang w:val="fr-FR"/>
        </w:rPr>
        <w:t>Copie de la licence commerciale, ou document équivalent.</w:t>
      </w:r>
    </w:p>
    <w:p w14:paraId="1D992DF0" w14:textId="77777777" w:rsidR="00443DA6" w:rsidRPr="00971280" w:rsidRDefault="00A13F0D" w:rsidP="00443DA6">
      <w:pPr>
        <w:numPr>
          <w:ilvl w:val="0"/>
          <w:numId w:val="39"/>
        </w:numPr>
        <w:ind w:left="540" w:hanging="540"/>
        <w:jc w:val="both"/>
        <w:rPr>
          <w:sz w:val="22"/>
          <w:szCs w:val="22"/>
          <w:lang w:val="fr-FR"/>
        </w:rPr>
      </w:pPr>
      <w:r w:rsidRPr="00366F8A">
        <w:rPr>
          <w:sz w:val="22"/>
          <w:szCs w:val="22"/>
          <w:lang w:val="fr-FR"/>
        </w:rPr>
        <w:t>Déclaration de preuve de responsabilité.</w:t>
      </w:r>
    </w:p>
    <w:p w14:paraId="18840BD5" w14:textId="77777777" w:rsidR="00443DA6" w:rsidRPr="00971280" w:rsidRDefault="00443DA6" w:rsidP="00443DA6">
      <w:pPr>
        <w:jc w:val="both"/>
        <w:rPr>
          <w:sz w:val="22"/>
          <w:szCs w:val="22"/>
          <w:lang w:val="fr-FR"/>
        </w:rPr>
      </w:pPr>
    </w:p>
    <w:p w14:paraId="1CC6B456" w14:textId="77777777" w:rsidR="00443DA6" w:rsidRPr="00971280" w:rsidRDefault="00A13F0D" w:rsidP="00443DA6">
      <w:pPr>
        <w:jc w:val="both"/>
        <w:rPr>
          <w:sz w:val="22"/>
          <w:szCs w:val="22"/>
          <w:lang w:val="fr-FR"/>
        </w:rPr>
      </w:pPr>
      <w:r w:rsidRPr="00366F8A">
        <w:rPr>
          <w:sz w:val="22"/>
          <w:szCs w:val="22"/>
          <w:lang w:val="fr-FR"/>
        </w:rPr>
        <w:t>Bien cordialement,</w:t>
      </w:r>
    </w:p>
    <w:p w14:paraId="0E010570" w14:textId="77777777" w:rsidR="00443DA6" w:rsidRPr="00971280" w:rsidRDefault="00443DA6" w:rsidP="00443DA6">
      <w:pPr>
        <w:jc w:val="both"/>
        <w:rPr>
          <w:sz w:val="22"/>
          <w:szCs w:val="22"/>
          <w:lang w:val="fr-FR"/>
        </w:rPr>
      </w:pPr>
    </w:p>
    <w:p w14:paraId="583A4405" w14:textId="77777777" w:rsidR="00443DA6" w:rsidRPr="00971280" w:rsidRDefault="00A13F0D" w:rsidP="00443DA6">
      <w:pPr>
        <w:jc w:val="both"/>
        <w:rPr>
          <w:sz w:val="22"/>
          <w:szCs w:val="22"/>
          <w:lang w:val="fr-FR"/>
        </w:rPr>
      </w:pPr>
      <w:r w:rsidRPr="00366F8A">
        <w:rPr>
          <w:sz w:val="22"/>
          <w:szCs w:val="22"/>
          <w:lang w:val="fr-FR"/>
        </w:rPr>
        <w:t>______________________</w:t>
      </w:r>
    </w:p>
    <w:p w14:paraId="4E5065B5" w14:textId="77777777" w:rsidR="00443DA6" w:rsidRPr="00971280" w:rsidRDefault="00A13F0D" w:rsidP="00443DA6">
      <w:pPr>
        <w:jc w:val="both"/>
        <w:rPr>
          <w:sz w:val="22"/>
          <w:szCs w:val="22"/>
          <w:lang w:val="fr-FR"/>
        </w:rPr>
      </w:pPr>
      <w:r w:rsidRPr="00366F8A">
        <w:rPr>
          <w:sz w:val="22"/>
          <w:szCs w:val="22"/>
          <w:lang w:val="fr-FR"/>
        </w:rPr>
        <w:t>Signature</w:t>
      </w:r>
    </w:p>
    <w:p w14:paraId="7D5AAE30"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Offeror: Insert name of your organization's representative]"/>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[Soumissionnaire : insérez le nom du représentant de votre organisation]</w:t>
      </w:r>
      <w:r w:rsidRPr="00366F8A">
        <w:rPr>
          <w:sz w:val="22"/>
          <w:szCs w:val="22"/>
          <w:lang w:val="fr-FR"/>
        </w:rPr>
        <w:fldChar w:fldCharType="end"/>
      </w:r>
    </w:p>
    <w:p w14:paraId="1AD954B0" w14:textId="77777777" w:rsidR="00443DA6" w:rsidRPr="00971280" w:rsidRDefault="00A13F0D" w:rsidP="00443DA6">
      <w:pPr>
        <w:jc w:val="both"/>
        <w:rPr>
          <w:sz w:val="22"/>
          <w:szCs w:val="22"/>
          <w:lang w:val="fr-FR"/>
        </w:rPr>
      </w:pPr>
      <w:r w:rsidRPr="00366F8A">
        <w:rPr>
          <w:sz w:val="22"/>
          <w:szCs w:val="22"/>
          <w:lang w:val="fr-FR"/>
        </w:rPr>
        <w:fldChar w:fldCharType="begin">
          <w:ffData>
            <w:name w:val=""/>
            <w:enabled/>
            <w:calcOnExit w:val="0"/>
            <w:textInput>
              <w:default w:val="[Offeror: Insert name of your organization]"/>
            </w:textInput>
          </w:ffData>
        </w:fldChar>
      </w:r>
      <w:r w:rsidRPr="00366F8A">
        <w:rPr>
          <w:sz w:val="22"/>
          <w:szCs w:val="22"/>
          <w:lang w:val="fr-FR"/>
        </w:rPr>
        <w:instrText xml:space="preserve"> FORMTEXT </w:instrText>
      </w:r>
      <w:r w:rsidRPr="00366F8A">
        <w:rPr>
          <w:sz w:val="22"/>
          <w:szCs w:val="22"/>
          <w:lang w:val="fr-FR"/>
        </w:rPr>
      </w:r>
      <w:r w:rsidRPr="00366F8A">
        <w:rPr>
          <w:sz w:val="22"/>
          <w:szCs w:val="22"/>
          <w:lang w:val="fr-FR"/>
        </w:rPr>
        <w:fldChar w:fldCharType="separate"/>
      </w:r>
      <w:r w:rsidRPr="00366F8A">
        <w:rPr>
          <w:noProof/>
          <w:sz w:val="22"/>
          <w:szCs w:val="22"/>
          <w:lang w:val="fr-FR"/>
        </w:rPr>
        <w:t>[Soumissionnaire : insérez le nom de votre organisation]</w:t>
      </w:r>
      <w:r w:rsidRPr="00366F8A">
        <w:rPr>
          <w:sz w:val="22"/>
          <w:szCs w:val="22"/>
          <w:lang w:val="fr-FR"/>
        </w:rPr>
        <w:fldChar w:fldCharType="end"/>
      </w:r>
      <w:bookmarkStart w:id="12" w:name="wp1208614"/>
      <w:bookmarkStart w:id="13" w:name="wp1208613"/>
      <w:bookmarkStart w:id="14" w:name="wp1208612"/>
      <w:bookmarkStart w:id="15" w:name="wp1208611"/>
      <w:bookmarkStart w:id="16" w:name="wp1208610"/>
      <w:bookmarkStart w:id="17" w:name="wp1208609"/>
      <w:bookmarkStart w:id="18" w:name="wp1208608"/>
      <w:bookmarkStart w:id="19" w:name="wp1208607"/>
      <w:bookmarkStart w:id="20" w:name="wp1208606"/>
      <w:bookmarkStart w:id="21" w:name="wp1208605"/>
      <w:bookmarkStart w:id="22" w:name="wp1208604"/>
      <w:bookmarkStart w:id="23" w:name="wp1140924"/>
      <w:bookmarkStart w:id="24" w:name="wp1140923"/>
      <w:bookmarkStart w:id="25" w:name="wp1140922"/>
      <w:bookmarkStart w:id="26" w:name="wp1140921"/>
      <w:bookmarkStart w:id="27" w:name="wp1140919"/>
      <w:bookmarkStart w:id="28" w:name="wp1140918"/>
      <w:bookmarkStart w:id="29" w:name="wp1140917"/>
      <w:bookmarkStart w:id="30" w:name="wp1140916"/>
      <w:bookmarkStart w:id="31" w:name="wp1140915"/>
      <w:bookmarkStart w:id="32" w:name="wp1140914"/>
      <w:bookmarkStart w:id="33" w:name="wp1140913"/>
      <w:bookmarkStart w:id="34" w:name="wp1140912"/>
      <w:bookmarkStart w:id="35" w:name="wp1140911"/>
      <w:bookmarkStart w:id="36" w:name="wp1138378"/>
      <w:bookmarkStart w:id="37" w:name="wp1137691"/>
      <w:bookmarkStart w:id="38" w:name="wp1137690"/>
      <w:bookmarkStart w:id="39" w:name="wp1137689"/>
      <w:bookmarkStart w:id="40" w:name="wp1137688"/>
      <w:bookmarkStart w:id="41" w:name="wp1137687"/>
      <w:bookmarkStart w:id="42" w:name="wp1137686"/>
      <w:bookmarkStart w:id="43" w:name="wp1137685"/>
      <w:bookmarkStart w:id="44" w:name="wp1137598"/>
      <w:bookmarkStart w:id="45" w:name="wp1137597"/>
      <w:bookmarkStart w:id="46" w:name="wp1137596"/>
      <w:bookmarkStart w:id="47" w:name="wp1137595"/>
      <w:bookmarkStart w:id="48" w:name="wp1137594"/>
      <w:bookmarkStart w:id="49" w:name="wp1137593"/>
      <w:bookmarkStart w:id="50" w:name="wp1137592"/>
      <w:bookmarkStart w:id="51" w:name="wp1137591"/>
      <w:bookmarkStart w:id="52" w:name="wp1137590"/>
      <w:bookmarkStart w:id="53" w:name="wp1137589"/>
      <w:bookmarkStart w:id="54" w:name="wp1137588"/>
      <w:bookmarkStart w:id="55" w:name="wp1137587"/>
      <w:bookmarkStart w:id="56" w:name="wp1137586"/>
      <w:bookmarkStart w:id="57" w:name="wp1137585"/>
      <w:bookmarkStart w:id="58" w:name="wp113758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1E92911F" w14:textId="77777777" w:rsidR="00443DA6" w:rsidRPr="00971280" w:rsidRDefault="00A13F0D" w:rsidP="00443DA6">
      <w:pPr>
        <w:jc w:val="both"/>
        <w:rPr>
          <w:b/>
          <w:sz w:val="22"/>
          <w:szCs w:val="22"/>
          <w:lang w:val="fr-FR"/>
        </w:rPr>
      </w:pPr>
      <w:r w:rsidRPr="00366F8A">
        <w:rPr>
          <w:sz w:val="22"/>
          <w:szCs w:val="22"/>
          <w:lang w:val="fr-FR"/>
        </w:rPr>
        <w:br w:type="page"/>
      </w:r>
      <w:r w:rsidRPr="00366F8A">
        <w:rPr>
          <w:b/>
          <w:bCs/>
          <w:sz w:val="22"/>
          <w:szCs w:val="22"/>
          <w:lang w:val="fr-FR"/>
        </w:rPr>
        <w:lastRenderedPageBreak/>
        <w:t>Annexe 2</w:t>
      </w:r>
      <w:r w:rsidRPr="00366F8A">
        <w:rPr>
          <w:b/>
          <w:bCs/>
          <w:sz w:val="22"/>
          <w:szCs w:val="22"/>
          <w:lang w:val="fr-FR"/>
        </w:rPr>
        <w:tab/>
        <w:t>Guide de création d'une proposition financière pour un contrat de sous-traitance à prix fixe</w:t>
      </w:r>
    </w:p>
    <w:p w14:paraId="77D61A0A" w14:textId="77777777" w:rsidR="00443DA6" w:rsidRPr="00971280" w:rsidRDefault="00443DA6" w:rsidP="00443DA6">
      <w:pPr>
        <w:jc w:val="both"/>
        <w:rPr>
          <w:color w:val="FF0000"/>
          <w:sz w:val="22"/>
          <w:szCs w:val="22"/>
          <w:lang w:val="fr-FR"/>
        </w:rPr>
      </w:pPr>
    </w:p>
    <w:p w14:paraId="6BB1F248" w14:textId="77777777" w:rsidR="00443DA6" w:rsidRPr="00971280" w:rsidRDefault="00A13F0D" w:rsidP="00443DA6">
      <w:pPr>
        <w:jc w:val="both"/>
        <w:rPr>
          <w:sz w:val="22"/>
          <w:szCs w:val="22"/>
          <w:lang w:val="fr-FR"/>
        </w:rPr>
      </w:pPr>
      <w:r w:rsidRPr="00366F8A">
        <w:rPr>
          <w:sz w:val="22"/>
          <w:szCs w:val="22"/>
          <w:lang w:val="fr-FR"/>
        </w:rPr>
        <w:t xml:space="preserve">La présente annexe a pour but d’aider les soumissionnaires à établir un budget pour leur proposition de coût. Étant donné que le contrat de sous-traitance sera financé dans le cadre d'un projet subventionné par le gouvernement des États-Unis, il est important que tous les budgets des soumissionnaires respectent ce format standard. Il est donc recommandé aux soumissionnaires de suivre les étapes ci-dessous. </w:t>
      </w:r>
    </w:p>
    <w:p w14:paraId="24A8AFB7" w14:textId="77777777" w:rsidR="00443DA6" w:rsidRPr="00971280" w:rsidRDefault="00443DA6" w:rsidP="00443DA6">
      <w:pPr>
        <w:jc w:val="both"/>
        <w:rPr>
          <w:sz w:val="22"/>
          <w:szCs w:val="22"/>
          <w:lang w:val="fr-FR"/>
        </w:rPr>
      </w:pPr>
    </w:p>
    <w:p w14:paraId="7669C72F" w14:textId="77777777" w:rsidR="00443DA6" w:rsidRPr="00971280" w:rsidRDefault="00A13F0D" w:rsidP="00443DA6">
      <w:pPr>
        <w:jc w:val="both"/>
        <w:rPr>
          <w:sz w:val="22"/>
          <w:szCs w:val="22"/>
          <w:lang w:val="fr-FR"/>
        </w:rPr>
      </w:pPr>
      <w:r w:rsidRPr="00366F8A">
        <w:rPr>
          <w:sz w:val="22"/>
          <w:szCs w:val="22"/>
          <w:lang w:val="fr-FR"/>
        </w:rPr>
        <w:t xml:space="preserve">Étape 1 : Concevoir la proposition technique. Les soumissionnaires doivent étudier le marché de l'activité proposée et évaluer de manière réaliste de quelle façon ils peuvent répondre aux besoins décrits dans le présent RFP, plus précisément à la section II. Ils doivent présenter et décrire cette évaluation dans leur proposition technique. </w:t>
      </w:r>
    </w:p>
    <w:p w14:paraId="530B4FC2" w14:textId="77777777" w:rsidR="00443DA6" w:rsidRPr="00971280" w:rsidRDefault="00443DA6" w:rsidP="00443DA6">
      <w:pPr>
        <w:jc w:val="both"/>
        <w:rPr>
          <w:sz w:val="22"/>
          <w:szCs w:val="22"/>
          <w:lang w:val="fr-FR"/>
        </w:rPr>
      </w:pPr>
    </w:p>
    <w:p w14:paraId="73FF9EB7" w14:textId="39EB8DA8" w:rsidR="00443DA6" w:rsidRPr="00971280" w:rsidRDefault="00A13F0D" w:rsidP="00443DA6">
      <w:pPr>
        <w:jc w:val="both"/>
        <w:rPr>
          <w:sz w:val="22"/>
          <w:szCs w:val="22"/>
          <w:lang w:val="fr-FR"/>
        </w:rPr>
      </w:pPr>
      <w:r w:rsidRPr="00366F8A">
        <w:rPr>
          <w:sz w:val="22"/>
          <w:szCs w:val="22"/>
          <w:lang w:val="fr-FR"/>
        </w:rPr>
        <w:t xml:space="preserve">Étape 2 : Déterminer les coûts de base associés à chaque </w:t>
      </w:r>
      <w:r w:rsidR="00A875C4">
        <w:rPr>
          <w:sz w:val="22"/>
          <w:szCs w:val="22"/>
          <w:lang w:val="fr-FR"/>
        </w:rPr>
        <w:t>Livrable</w:t>
      </w:r>
      <w:r w:rsidRPr="00366F8A">
        <w:rPr>
          <w:sz w:val="22"/>
          <w:szCs w:val="22"/>
          <w:lang w:val="fr-FR"/>
        </w:rPr>
        <w:t xml:space="preserve">. La proposition de coût doit fournir la meilleure estimation des coûts associés à chaque </w:t>
      </w:r>
      <w:r w:rsidR="00A875C4">
        <w:rPr>
          <w:sz w:val="22"/>
          <w:szCs w:val="22"/>
          <w:lang w:val="fr-FR"/>
        </w:rPr>
        <w:t>Livrable</w:t>
      </w:r>
      <w:r w:rsidRPr="00366F8A">
        <w:rPr>
          <w:sz w:val="22"/>
          <w:szCs w:val="22"/>
          <w:lang w:val="fr-FR"/>
        </w:rPr>
        <w:t>, ce qui doit inclure la main-d'œuvre et tous les coûts autres que de main-d'œuvre, par exemple autres coûts directs, tels que les avantages, les indemnités, les déplacements et le transport, etc.</w:t>
      </w:r>
    </w:p>
    <w:p w14:paraId="3078B922" w14:textId="77777777" w:rsidR="00443DA6" w:rsidRPr="00971280" w:rsidRDefault="00443DA6" w:rsidP="00443DA6">
      <w:pPr>
        <w:ind w:left="708"/>
        <w:jc w:val="both"/>
        <w:rPr>
          <w:sz w:val="22"/>
          <w:szCs w:val="22"/>
          <w:lang w:val="fr-FR"/>
        </w:rPr>
      </w:pPr>
    </w:p>
    <w:p w14:paraId="22632180" w14:textId="77777777" w:rsidR="00443DA6" w:rsidRPr="00971280" w:rsidRDefault="00A13F0D" w:rsidP="00443DA6">
      <w:pPr>
        <w:pStyle w:val="Subhead"/>
        <w:spacing w:after="0"/>
        <w:jc w:val="both"/>
        <w:rPr>
          <w:rFonts w:ascii="Times New Roman" w:hAnsi="Times New Roman" w:cs="Times New Roman"/>
          <w:b w:val="0"/>
          <w:bCs w:val="0"/>
          <w:noProof w:val="0"/>
          <w:lang w:val="fr-FR"/>
        </w:rPr>
      </w:pPr>
      <w:r w:rsidRPr="00366F8A">
        <w:rPr>
          <w:rFonts w:ascii="Times New Roman" w:hAnsi="Times New Roman" w:cs="Times New Roman"/>
          <w:b w:val="0"/>
          <w:bCs w:val="0"/>
          <w:noProof w:val="0"/>
          <w:lang w:val="fr-FR"/>
        </w:rPr>
        <w:t>Les autres coûts directs, c'est-à-dire les coûts non liés à la main-d'œuvre, comprennent par exemple :</w:t>
      </w:r>
    </w:p>
    <w:p w14:paraId="5008DE4D" w14:textId="77777777" w:rsidR="00443DA6" w:rsidRPr="00971280" w:rsidRDefault="00A13F0D" w:rsidP="00443DA6">
      <w:pPr>
        <w:pStyle w:val="Subhead"/>
        <w:spacing w:after="0"/>
        <w:jc w:val="both"/>
        <w:rPr>
          <w:rFonts w:ascii="Times New Roman" w:hAnsi="Times New Roman" w:cs="Times New Roman"/>
          <w:b w:val="0"/>
          <w:noProof w:val="0"/>
          <w:lang w:val="fr-FR"/>
        </w:rPr>
      </w:pPr>
      <w:r w:rsidRPr="00366F8A">
        <w:rPr>
          <w:rFonts w:ascii="Times New Roman" w:hAnsi="Times New Roman" w:cs="Times New Roman"/>
          <w:b w:val="0"/>
          <w:bCs w:val="0"/>
          <w:noProof w:val="0"/>
          <w:lang w:val="fr-FR"/>
        </w:rPr>
        <w:t xml:space="preserve"> </w:t>
      </w:r>
    </w:p>
    <w:p w14:paraId="7F450FA7" w14:textId="77777777" w:rsidR="00443DA6" w:rsidRPr="00971280" w:rsidRDefault="00A13F0D" w:rsidP="00443DA6">
      <w:pPr>
        <w:numPr>
          <w:ilvl w:val="0"/>
          <w:numId w:val="13"/>
        </w:numPr>
        <w:tabs>
          <w:tab w:val="clear" w:pos="360"/>
        </w:tabs>
        <w:suppressAutoHyphens w:val="0"/>
        <w:autoSpaceDE w:val="0"/>
        <w:jc w:val="both"/>
        <w:rPr>
          <w:sz w:val="22"/>
          <w:szCs w:val="22"/>
          <w:lang w:val="fr-FR"/>
        </w:rPr>
      </w:pPr>
      <w:r w:rsidRPr="00366F8A">
        <w:rPr>
          <w:sz w:val="22"/>
          <w:szCs w:val="22"/>
          <w:lang w:val="fr-FR"/>
        </w:rPr>
        <w:t>Déplacement et transport locaux et frais de déplacement associés, le cas échéant</w:t>
      </w:r>
    </w:p>
    <w:p w14:paraId="17767826" w14:textId="77777777" w:rsidR="00443DA6" w:rsidRPr="00971280" w:rsidRDefault="00A13F0D" w:rsidP="00443DA6">
      <w:pPr>
        <w:numPr>
          <w:ilvl w:val="0"/>
          <w:numId w:val="13"/>
        </w:numPr>
        <w:tabs>
          <w:tab w:val="clear" w:pos="360"/>
        </w:tabs>
        <w:suppressAutoHyphens w:val="0"/>
        <w:autoSpaceDE w:val="0"/>
        <w:jc w:val="both"/>
        <w:rPr>
          <w:sz w:val="22"/>
          <w:szCs w:val="22"/>
          <w:lang w:val="fr-FR"/>
        </w:rPr>
      </w:pPr>
      <w:r w:rsidRPr="00366F8A">
        <w:rPr>
          <w:sz w:val="22"/>
          <w:szCs w:val="22"/>
          <w:lang w:val="fr-FR"/>
        </w:rPr>
        <w:t>Frais d'hébergement et indemnités journalières liées aux déplacements, le cas échéant</w:t>
      </w:r>
    </w:p>
    <w:p w14:paraId="36EC14A9" w14:textId="2B7571D3" w:rsidR="00443DA6" w:rsidRPr="00366F8A" w:rsidRDefault="00A13F0D" w:rsidP="00443DA6">
      <w:pPr>
        <w:numPr>
          <w:ilvl w:val="0"/>
          <w:numId w:val="13"/>
        </w:numPr>
        <w:tabs>
          <w:tab w:val="clear" w:pos="360"/>
        </w:tabs>
        <w:suppressAutoHyphens w:val="0"/>
        <w:autoSpaceDE w:val="0"/>
        <w:jc w:val="both"/>
        <w:rPr>
          <w:sz w:val="22"/>
          <w:szCs w:val="22"/>
        </w:rPr>
      </w:pPr>
      <w:r w:rsidRPr="00366F8A">
        <w:rPr>
          <w:sz w:val="22"/>
          <w:szCs w:val="22"/>
          <w:lang w:val="fr-FR"/>
        </w:rPr>
        <w:t>Loyer</w:t>
      </w:r>
      <w:r w:rsidR="005D3B03">
        <w:rPr>
          <w:sz w:val="22"/>
          <w:szCs w:val="22"/>
          <w:lang w:val="fr-FR"/>
        </w:rPr>
        <w:t xml:space="preserve"> espace bureaux</w:t>
      </w:r>
      <w:r w:rsidRPr="00366F8A">
        <w:rPr>
          <w:sz w:val="22"/>
          <w:szCs w:val="22"/>
          <w:lang w:val="fr-FR"/>
        </w:rPr>
        <w:t xml:space="preserve"> </w:t>
      </w:r>
    </w:p>
    <w:p w14:paraId="19E15C7B" w14:textId="1CA62F3D" w:rsidR="00443DA6" w:rsidRPr="00366F8A" w:rsidRDefault="005D3B03" w:rsidP="00443DA6">
      <w:pPr>
        <w:numPr>
          <w:ilvl w:val="0"/>
          <w:numId w:val="13"/>
        </w:numPr>
        <w:tabs>
          <w:tab w:val="clear" w:pos="360"/>
        </w:tabs>
        <w:suppressAutoHyphens w:val="0"/>
        <w:autoSpaceDE w:val="0"/>
        <w:jc w:val="both"/>
        <w:rPr>
          <w:sz w:val="22"/>
          <w:szCs w:val="22"/>
        </w:rPr>
      </w:pPr>
      <w:r>
        <w:rPr>
          <w:sz w:val="22"/>
          <w:szCs w:val="22"/>
          <w:lang w:val="fr-FR"/>
        </w:rPr>
        <w:t>Electricité et autres services</w:t>
      </w:r>
      <w:r w:rsidRPr="00366F8A">
        <w:rPr>
          <w:sz w:val="22"/>
          <w:szCs w:val="22"/>
          <w:lang w:val="fr-FR"/>
        </w:rPr>
        <w:t xml:space="preserve"> </w:t>
      </w:r>
    </w:p>
    <w:p w14:paraId="75A5A04A" w14:textId="77777777" w:rsidR="00443DA6" w:rsidRPr="00366F8A" w:rsidRDefault="00A13F0D" w:rsidP="00443DA6">
      <w:pPr>
        <w:numPr>
          <w:ilvl w:val="0"/>
          <w:numId w:val="13"/>
        </w:numPr>
        <w:tabs>
          <w:tab w:val="clear" w:pos="360"/>
        </w:tabs>
        <w:suppressAutoHyphens w:val="0"/>
        <w:autoSpaceDE w:val="0"/>
        <w:jc w:val="both"/>
        <w:rPr>
          <w:sz w:val="22"/>
          <w:szCs w:val="22"/>
        </w:rPr>
      </w:pPr>
      <w:r w:rsidRPr="00366F8A">
        <w:rPr>
          <w:sz w:val="22"/>
          <w:szCs w:val="22"/>
          <w:lang w:val="fr-FR"/>
        </w:rPr>
        <w:t>Communications</w:t>
      </w:r>
    </w:p>
    <w:p w14:paraId="6E032D44" w14:textId="77777777" w:rsidR="00443DA6" w:rsidRPr="00366F8A" w:rsidRDefault="00A13F0D" w:rsidP="00443DA6">
      <w:pPr>
        <w:numPr>
          <w:ilvl w:val="0"/>
          <w:numId w:val="13"/>
        </w:numPr>
        <w:tabs>
          <w:tab w:val="clear" w:pos="360"/>
        </w:tabs>
        <w:suppressAutoHyphens w:val="0"/>
        <w:autoSpaceDE w:val="0"/>
        <w:jc w:val="both"/>
        <w:rPr>
          <w:sz w:val="22"/>
          <w:szCs w:val="22"/>
        </w:rPr>
      </w:pPr>
      <w:r w:rsidRPr="00366F8A">
        <w:rPr>
          <w:sz w:val="22"/>
          <w:szCs w:val="22"/>
          <w:lang w:val="fr-FR"/>
        </w:rPr>
        <w:t>Fournitures de bureau</w:t>
      </w:r>
    </w:p>
    <w:p w14:paraId="0AEC899C" w14:textId="77777777" w:rsidR="00443DA6" w:rsidRPr="00366F8A" w:rsidRDefault="00443DA6" w:rsidP="00443DA6">
      <w:pPr>
        <w:jc w:val="both"/>
        <w:rPr>
          <w:sz w:val="22"/>
          <w:szCs w:val="22"/>
        </w:rPr>
      </w:pPr>
    </w:p>
    <w:p w14:paraId="2F67DB8C" w14:textId="72D5823C" w:rsidR="00443DA6" w:rsidRPr="00971280" w:rsidRDefault="00A13F0D" w:rsidP="00443DA6">
      <w:pPr>
        <w:pStyle w:val="Subhead"/>
        <w:spacing w:after="0"/>
        <w:jc w:val="both"/>
        <w:rPr>
          <w:rFonts w:ascii="Times New Roman" w:hAnsi="Times New Roman" w:cs="Times New Roman"/>
          <w:lang w:val="fr-FR"/>
        </w:rPr>
      </w:pPr>
      <w:r w:rsidRPr="00366F8A">
        <w:rPr>
          <w:rFonts w:ascii="Times New Roman" w:hAnsi="Times New Roman" w:cs="Times New Roman"/>
          <w:b w:val="0"/>
          <w:bCs w:val="0"/>
          <w:noProof w:val="0"/>
          <w:lang w:val="fr-FR"/>
        </w:rPr>
        <w:t xml:space="preserve">Les informations sur les coûts ne peuvent en aucun cas être incluses dans la proposition technique. Aucune information sur les coûts ni aucun tarif, que ce soit pour les </w:t>
      </w:r>
      <w:r w:rsidR="00A875C4">
        <w:rPr>
          <w:rFonts w:ascii="Times New Roman" w:hAnsi="Times New Roman" w:cs="Times New Roman"/>
          <w:b w:val="0"/>
          <w:bCs w:val="0"/>
          <w:noProof w:val="0"/>
          <w:lang w:val="fr-FR"/>
        </w:rPr>
        <w:t>livrables</w:t>
      </w:r>
      <w:r w:rsidRPr="00366F8A">
        <w:rPr>
          <w:rFonts w:ascii="Times New Roman" w:hAnsi="Times New Roman" w:cs="Times New Roman"/>
          <w:b w:val="0"/>
          <w:bCs w:val="0"/>
          <w:noProof w:val="0"/>
          <w:lang w:val="fr-FR"/>
        </w:rPr>
        <w:t xml:space="preserve"> ou les postes de dépenses, ne peuvent être inclus dans la proposition technique. Les informations sur les coûts doivent uniquement figurer dans la proposition de coût.</w:t>
      </w:r>
    </w:p>
    <w:p w14:paraId="3E5E5457" w14:textId="77777777" w:rsidR="00443DA6" w:rsidRPr="00971280" w:rsidRDefault="00443DA6" w:rsidP="00443DA6">
      <w:pPr>
        <w:jc w:val="both"/>
        <w:rPr>
          <w:sz w:val="22"/>
          <w:szCs w:val="22"/>
          <w:lang w:val="fr-FR"/>
        </w:rPr>
      </w:pPr>
    </w:p>
    <w:p w14:paraId="43D65636" w14:textId="77777777" w:rsidR="00443DA6" w:rsidRPr="00971280" w:rsidRDefault="00A13F0D" w:rsidP="00443DA6">
      <w:pPr>
        <w:jc w:val="both"/>
        <w:rPr>
          <w:sz w:val="22"/>
          <w:szCs w:val="22"/>
          <w:lang w:val="fr-FR"/>
        </w:rPr>
      </w:pPr>
      <w:r w:rsidRPr="00366F8A">
        <w:rPr>
          <w:sz w:val="22"/>
          <w:szCs w:val="22"/>
          <w:lang w:val="fr-FR"/>
        </w:rPr>
        <w:t xml:space="preserve">Étape 3 : Créer un budget pour la proposition de coût. La période budgétaire doit s'aligner sur la période de la proposition technique. Le modèle de budget à compléter est présenté dans les pages suivantes. Tous les soumissionnaires sont tenus de compléter ces tableaux de coûts. </w:t>
      </w:r>
    </w:p>
    <w:p w14:paraId="10B62FD6" w14:textId="77777777" w:rsidR="00443DA6" w:rsidRPr="00971280" w:rsidRDefault="00443DA6" w:rsidP="00443DA6">
      <w:pPr>
        <w:jc w:val="both"/>
        <w:rPr>
          <w:sz w:val="22"/>
          <w:szCs w:val="22"/>
          <w:lang w:val="fr-FR"/>
        </w:rPr>
      </w:pPr>
    </w:p>
    <w:p w14:paraId="3855CC88" w14:textId="77777777" w:rsidR="000C65D9" w:rsidRPr="00366F8A" w:rsidRDefault="00A13F0D" w:rsidP="00601F51">
      <w:pPr>
        <w:pStyle w:val="BodyText3"/>
        <w:autoSpaceDE w:val="0"/>
        <w:spacing w:after="0"/>
        <w:jc w:val="both"/>
        <w:rPr>
          <w:sz w:val="22"/>
          <w:szCs w:val="22"/>
        </w:rPr>
      </w:pPr>
      <w:r w:rsidRPr="00366F8A">
        <w:rPr>
          <w:sz w:val="22"/>
          <w:szCs w:val="22"/>
          <w:lang w:val="fr-FR"/>
        </w:rPr>
        <w:t xml:space="preserve">Étape 4 : Rédiger des notes de coûts. En plus des tableaux de coûts, les soumissionnaires peuvent choisir d'inclure dans MS Word des notes détaillant chaque ligne de coût, les hypothèses d'après lesquelles un coût est budgété, et expliquant en quoi ce montant est raisonnable. Les explications seront prises en compte lors de l'examen des offres par GHSC-PSM. </w:t>
      </w:r>
      <w:r w:rsidRPr="00366F8A">
        <w:rPr>
          <w:sz w:val="22"/>
          <w:szCs w:val="22"/>
          <w:lang w:val="fr-FR"/>
        </w:rPr>
        <w:br w:type="page"/>
      </w:r>
    </w:p>
    <w:p w14:paraId="4E944231" w14:textId="77777777" w:rsidR="00747D38" w:rsidRPr="00366F8A" w:rsidRDefault="00A13F0D" w:rsidP="00747D38">
      <w:pPr>
        <w:pStyle w:val="BodyText3"/>
        <w:autoSpaceDE w:val="0"/>
        <w:spacing w:after="0"/>
        <w:jc w:val="center"/>
        <w:rPr>
          <w:b/>
          <w:sz w:val="22"/>
          <w:szCs w:val="22"/>
        </w:rPr>
      </w:pPr>
      <w:bookmarkStart w:id="59" w:name="_Hlk451069"/>
      <w:r w:rsidRPr="00366F8A">
        <w:rPr>
          <w:b/>
          <w:bCs/>
          <w:sz w:val="22"/>
          <w:szCs w:val="22"/>
          <w:lang w:val="fr-FR"/>
        </w:rPr>
        <w:lastRenderedPageBreak/>
        <w:t>Prix proposés : Exemple de liste de prix (OBLIGATOIRE)</w:t>
      </w:r>
    </w:p>
    <w:p w14:paraId="28BC21E7" w14:textId="77777777" w:rsidR="00747D38" w:rsidRPr="00366F8A" w:rsidRDefault="00A13F0D" w:rsidP="00747D38">
      <w:pPr>
        <w:pStyle w:val="BodyText3"/>
        <w:autoSpaceDE w:val="0"/>
        <w:spacing w:after="0"/>
        <w:jc w:val="center"/>
        <w:rPr>
          <w:b/>
          <w:sz w:val="22"/>
          <w:szCs w:val="22"/>
        </w:rPr>
      </w:pPr>
      <w:r w:rsidRPr="00366F8A">
        <w:rPr>
          <w:b/>
          <w:bCs/>
          <w:sz w:val="22"/>
          <w:szCs w:val="22"/>
          <w:lang w:val="fr-FR"/>
        </w:rPr>
        <w:t>Nom du soumissionnaire :</w:t>
      </w:r>
    </w:p>
    <w:p w14:paraId="546D5510" w14:textId="77777777" w:rsidR="00747D38" w:rsidRPr="00366F8A" w:rsidRDefault="00A13F0D" w:rsidP="00747D38">
      <w:pPr>
        <w:pStyle w:val="BodyText3"/>
        <w:autoSpaceDE w:val="0"/>
        <w:spacing w:after="0"/>
        <w:ind w:firstLine="720"/>
        <w:jc w:val="center"/>
        <w:rPr>
          <w:b/>
          <w:sz w:val="22"/>
          <w:szCs w:val="22"/>
        </w:rPr>
      </w:pPr>
      <w:r w:rsidRPr="00366F8A">
        <w:rPr>
          <w:b/>
          <w:bCs/>
          <w:sz w:val="22"/>
          <w:szCs w:val="22"/>
          <w:lang w:val="fr-FR"/>
        </w:rPr>
        <w:t>Intitulé du RFP :</w:t>
      </w:r>
    </w:p>
    <w:p w14:paraId="01651EDB" w14:textId="77777777" w:rsidR="00747D38" w:rsidRPr="00366F8A" w:rsidRDefault="00A13F0D" w:rsidP="00747D38">
      <w:pPr>
        <w:pStyle w:val="BodyText3"/>
        <w:autoSpaceDE w:val="0"/>
        <w:spacing w:after="0"/>
        <w:jc w:val="center"/>
        <w:rPr>
          <w:b/>
          <w:sz w:val="22"/>
          <w:szCs w:val="22"/>
        </w:rPr>
      </w:pPr>
      <w:r w:rsidRPr="00366F8A">
        <w:rPr>
          <w:b/>
          <w:bCs/>
          <w:sz w:val="22"/>
          <w:szCs w:val="22"/>
          <w:lang w:val="fr-FR"/>
        </w:rPr>
        <w:t>RFP n</w:t>
      </w:r>
      <w:r w:rsidRPr="00366F8A">
        <w:rPr>
          <w:b/>
          <w:bCs/>
          <w:sz w:val="22"/>
          <w:szCs w:val="22"/>
          <w:vertAlign w:val="superscript"/>
          <w:lang w:val="fr-FR"/>
        </w:rPr>
        <w:t>o</w:t>
      </w:r>
      <w:r w:rsidRPr="00366F8A">
        <w:rPr>
          <w:b/>
          <w:bCs/>
          <w:sz w:val="22"/>
          <w:szCs w:val="22"/>
          <w:lang w:val="fr-FR"/>
        </w:rPr>
        <w:t> :</w:t>
      </w:r>
    </w:p>
    <w:p w14:paraId="1F5D7B72" w14:textId="77777777" w:rsidR="00747D38" w:rsidRPr="00366F8A" w:rsidRDefault="00747D38" w:rsidP="00747D38">
      <w:pPr>
        <w:pStyle w:val="BodyText3"/>
        <w:autoSpaceDE w:val="0"/>
        <w:spacing w:after="0"/>
        <w:jc w:val="both"/>
        <w:rPr>
          <w:sz w:val="22"/>
          <w:szCs w:val="22"/>
        </w:rPr>
      </w:pPr>
    </w:p>
    <w:p w14:paraId="60558D9E" w14:textId="77777777" w:rsidR="00747D38" w:rsidRPr="00366F8A" w:rsidRDefault="00A13F0D" w:rsidP="00747D38">
      <w:pPr>
        <w:pStyle w:val="BodyText3"/>
        <w:autoSpaceDE w:val="0"/>
        <w:spacing w:after="0"/>
        <w:jc w:val="both"/>
        <w:rPr>
          <w:sz w:val="22"/>
          <w:szCs w:val="22"/>
        </w:rPr>
      </w:pPr>
      <w:r w:rsidRPr="00366F8A">
        <w:rPr>
          <w:sz w:val="22"/>
          <w:szCs w:val="22"/>
          <w:lang w:val="fr-FR"/>
        </w:rPr>
        <w:t xml:space="preserve">Les soumissionnaires doivent proposer leurs devis à l'aide des tableaux de coûts et des directives ci-dessous. </w:t>
      </w:r>
    </w:p>
    <w:p w14:paraId="4D26DD7F" w14:textId="77777777" w:rsidR="00747D38" w:rsidRPr="00971280" w:rsidRDefault="00747D38" w:rsidP="00747D38">
      <w:pPr>
        <w:jc w:val="both"/>
        <w:rPr>
          <w:sz w:val="22"/>
          <w:szCs w:val="22"/>
          <w:lang w:val="fr-FR"/>
        </w:rPr>
      </w:pPr>
    </w:p>
    <w:p w14:paraId="670C334A" w14:textId="77777777" w:rsidR="00747D38" w:rsidRPr="00366F8A" w:rsidRDefault="00A13F0D" w:rsidP="00747D38">
      <w:pPr>
        <w:pStyle w:val="ListParagraph"/>
        <w:numPr>
          <w:ilvl w:val="0"/>
          <w:numId w:val="68"/>
        </w:numPr>
        <w:contextualSpacing/>
        <w:jc w:val="both"/>
        <w:rPr>
          <w:b/>
          <w:sz w:val="22"/>
          <w:szCs w:val="22"/>
        </w:rPr>
      </w:pPr>
      <w:r w:rsidRPr="00366F8A">
        <w:rPr>
          <w:b/>
          <w:bCs/>
          <w:sz w:val="22"/>
          <w:szCs w:val="22"/>
          <w:lang w:val="fr-FR"/>
        </w:rPr>
        <w:t xml:space="preserve">Tableau 1 : Prix des distributions trimestrielles </w:t>
      </w:r>
    </w:p>
    <w:p w14:paraId="5A189C23" w14:textId="77777777" w:rsidR="00747D38" w:rsidRPr="00366F8A" w:rsidRDefault="00747D38" w:rsidP="00747D38">
      <w:pPr>
        <w:jc w:val="both"/>
        <w:rPr>
          <w:b/>
          <w:sz w:val="22"/>
          <w:szCs w:val="22"/>
        </w:rPr>
      </w:pPr>
    </w:p>
    <w:p w14:paraId="7D2AC706" w14:textId="77777777" w:rsidR="00747D38" w:rsidRPr="00366F8A" w:rsidRDefault="00A13F0D" w:rsidP="00747D38">
      <w:pPr>
        <w:pStyle w:val="ListParagraph"/>
        <w:numPr>
          <w:ilvl w:val="0"/>
          <w:numId w:val="69"/>
        </w:numPr>
        <w:contextualSpacing/>
        <w:jc w:val="both"/>
        <w:rPr>
          <w:b/>
          <w:sz w:val="22"/>
          <w:szCs w:val="22"/>
        </w:rPr>
      </w:pPr>
      <w:r w:rsidRPr="00366F8A">
        <w:rPr>
          <w:sz w:val="22"/>
          <w:szCs w:val="22"/>
          <w:u w:val="single"/>
          <w:lang w:val="fr-FR"/>
        </w:rPr>
        <w:t>Contexte/description du tableau </w:t>
      </w:r>
      <w:r w:rsidRPr="00366F8A">
        <w:rPr>
          <w:sz w:val="22"/>
          <w:szCs w:val="22"/>
          <w:lang w:val="fr-FR"/>
        </w:rPr>
        <w:t xml:space="preserve">: </w:t>
      </w:r>
    </w:p>
    <w:p w14:paraId="6D2228FD" w14:textId="03F225F2" w:rsidR="00C748F3" w:rsidRPr="00971280" w:rsidRDefault="00A13F0D" w:rsidP="00C748F3">
      <w:pPr>
        <w:pStyle w:val="ListParagraph"/>
        <w:numPr>
          <w:ilvl w:val="1"/>
          <w:numId w:val="69"/>
        </w:numPr>
        <w:contextualSpacing/>
        <w:jc w:val="both"/>
        <w:rPr>
          <w:b/>
          <w:sz w:val="22"/>
          <w:szCs w:val="22"/>
          <w:lang w:val="fr-FR"/>
        </w:rPr>
      </w:pPr>
      <w:r w:rsidRPr="00366F8A">
        <w:rPr>
          <w:sz w:val="22"/>
          <w:szCs w:val="22"/>
          <w:lang w:val="fr-FR"/>
        </w:rPr>
        <w:t>Le tableau 1 ci-dessous englobe les dix départements d'Haïti ainsi que le nombre estim</w:t>
      </w:r>
      <w:r w:rsidR="00B4486C">
        <w:rPr>
          <w:sz w:val="22"/>
          <w:szCs w:val="22"/>
          <w:lang w:val="fr-FR"/>
        </w:rPr>
        <w:t>atif</w:t>
      </w:r>
      <w:r w:rsidRPr="00366F8A">
        <w:rPr>
          <w:sz w:val="22"/>
          <w:szCs w:val="22"/>
          <w:lang w:val="fr-FR"/>
        </w:rPr>
        <w:t xml:space="preserve"> de sites (arrêts sur le trajet) par département (liste totale des itinéraires sujette à modification en fonction des besoins et des ressources financières du projet GHSC-PSM) couverts par le projet GHSC-PSM. </w:t>
      </w:r>
    </w:p>
    <w:p w14:paraId="528B5CD5" w14:textId="77777777" w:rsidR="00747D38" w:rsidRPr="00971280" w:rsidRDefault="00A13F0D" w:rsidP="00C748F3">
      <w:pPr>
        <w:pStyle w:val="ListParagraph"/>
        <w:numPr>
          <w:ilvl w:val="1"/>
          <w:numId w:val="69"/>
        </w:numPr>
        <w:contextualSpacing/>
        <w:jc w:val="both"/>
        <w:rPr>
          <w:b/>
          <w:sz w:val="22"/>
          <w:szCs w:val="22"/>
          <w:lang w:val="fr-FR"/>
        </w:rPr>
      </w:pPr>
      <w:r w:rsidRPr="00366F8A">
        <w:rPr>
          <w:sz w:val="22"/>
          <w:szCs w:val="22"/>
          <w:lang w:val="fr-FR"/>
        </w:rPr>
        <w:t>Au cours de chaque cycle de distribution (généralement tous les trimestres), GHSC-PSM envoie des produits de santé de volumes variables (m</w:t>
      </w:r>
      <w:r w:rsidRPr="00366F8A">
        <w:rPr>
          <w:sz w:val="22"/>
          <w:szCs w:val="22"/>
          <w:vertAlign w:val="superscript"/>
          <w:lang w:val="fr-FR"/>
        </w:rPr>
        <w:t>3</w:t>
      </w:r>
      <w:r w:rsidRPr="00366F8A">
        <w:rPr>
          <w:sz w:val="22"/>
          <w:szCs w:val="22"/>
          <w:lang w:val="fr-FR"/>
        </w:rPr>
        <w:t>) aux sites répertoriés dans l'</w:t>
      </w:r>
      <w:r w:rsidRPr="00366F8A">
        <w:rPr>
          <w:b/>
          <w:bCs/>
          <w:sz w:val="22"/>
          <w:szCs w:val="22"/>
          <w:lang w:val="fr-FR"/>
        </w:rPr>
        <w:t>Annexe 8</w:t>
      </w:r>
      <w:r w:rsidRPr="00366F8A">
        <w:rPr>
          <w:sz w:val="22"/>
          <w:szCs w:val="22"/>
          <w:lang w:val="fr-FR"/>
        </w:rPr>
        <w:t xml:space="preserve"> et regroupés par départements.</w:t>
      </w:r>
    </w:p>
    <w:p w14:paraId="47753903" w14:textId="77777777" w:rsidR="008C4545" w:rsidRPr="00971280" w:rsidRDefault="00A13F0D" w:rsidP="00747D38">
      <w:pPr>
        <w:pStyle w:val="ListParagraph"/>
        <w:numPr>
          <w:ilvl w:val="1"/>
          <w:numId w:val="69"/>
        </w:numPr>
        <w:contextualSpacing/>
        <w:jc w:val="both"/>
        <w:rPr>
          <w:sz w:val="22"/>
          <w:szCs w:val="22"/>
          <w:lang w:val="fr-FR"/>
        </w:rPr>
      </w:pPr>
      <w:r w:rsidRPr="00366F8A">
        <w:rPr>
          <w:sz w:val="22"/>
          <w:szCs w:val="22"/>
          <w:lang w:val="fr-FR"/>
        </w:rPr>
        <w:t>Certains sites de ces départements sont inaccessibles par camion et nécessitent un véhicule 4x4 pour l'accès final ou la distribution. Ces sites sont signalés par des astérisques (*) dans la liste de l'Annexe 8.</w:t>
      </w:r>
    </w:p>
    <w:p w14:paraId="7718F590"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Dans le tableau 1, les soumissionnaires doivent indiquer des prix forfaitaires par mètre cube (m</w:t>
      </w:r>
      <w:r w:rsidRPr="00366F8A">
        <w:rPr>
          <w:sz w:val="22"/>
          <w:szCs w:val="22"/>
          <w:vertAlign w:val="superscript"/>
          <w:lang w:val="fr-FR"/>
        </w:rPr>
        <w:t>3</w:t>
      </w:r>
      <w:r w:rsidRPr="00366F8A">
        <w:rPr>
          <w:sz w:val="22"/>
          <w:szCs w:val="22"/>
          <w:lang w:val="fr-FR"/>
        </w:rPr>
        <w:t xml:space="preserve">) pour chacune des trois fourchettes de volume, catégorisées comme volume faible, moyen et élevé.  </w:t>
      </w:r>
    </w:p>
    <w:p w14:paraId="13918E79" w14:textId="77777777" w:rsidR="007578CD" w:rsidRPr="00366F8A" w:rsidRDefault="00A13F0D" w:rsidP="00B2257A">
      <w:pPr>
        <w:pStyle w:val="ListParagraph"/>
        <w:numPr>
          <w:ilvl w:val="1"/>
          <w:numId w:val="69"/>
        </w:numPr>
        <w:contextualSpacing/>
        <w:jc w:val="both"/>
        <w:rPr>
          <w:b/>
          <w:sz w:val="22"/>
          <w:szCs w:val="22"/>
        </w:rPr>
      </w:pPr>
      <w:r w:rsidRPr="00366F8A">
        <w:rPr>
          <w:sz w:val="22"/>
          <w:szCs w:val="22"/>
          <w:lang w:val="fr-FR"/>
        </w:rPr>
        <w:t>Ils doivent en outre spécifier le poids maximum qu’ils seraient disposés à transporter par département pour chaque fourchette de volume. Aucun seuil minimum n'est requis.</w:t>
      </w:r>
    </w:p>
    <w:p w14:paraId="521386DB"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Les fourchettes de volume présentées dans le tableau 1 ci-dessous constituent des </w:t>
      </w:r>
      <w:r w:rsidRPr="00366F8A">
        <w:rPr>
          <w:i/>
          <w:iCs/>
          <w:sz w:val="22"/>
          <w:szCs w:val="22"/>
          <w:lang w:val="fr-FR"/>
        </w:rPr>
        <w:t>estimations</w:t>
      </w:r>
      <w:r w:rsidRPr="00366F8A">
        <w:rPr>
          <w:sz w:val="22"/>
          <w:szCs w:val="22"/>
          <w:lang w:val="fr-FR"/>
        </w:rPr>
        <w:t xml:space="preserve"> basées sur les distributions de 2017 et 2018 pour GHSC-PSM Haïti. Le volume réel de distribution mensuel ou trimestriel sera déterminé par le projet GHSC-PSM et communiqué aux transporteurs sélectionnés. Le prix facturé par département dépendra du volume total de produits à livrer à ce département.</w:t>
      </w:r>
    </w:p>
    <w:p w14:paraId="522963A9" w14:textId="77777777" w:rsidR="00747D38" w:rsidRPr="00971280" w:rsidRDefault="00747D38" w:rsidP="00747D38">
      <w:pPr>
        <w:ind w:left="1800"/>
        <w:jc w:val="both"/>
        <w:rPr>
          <w:b/>
          <w:sz w:val="22"/>
          <w:szCs w:val="22"/>
          <w:lang w:val="fr-FR"/>
        </w:rPr>
      </w:pPr>
    </w:p>
    <w:p w14:paraId="18E13E03" w14:textId="77777777" w:rsidR="00747D38" w:rsidRPr="00971280" w:rsidRDefault="00A13F0D" w:rsidP="00747D38">
      <w:pPr>
        <w:pStyle w:val="ListParagraph"/>
        <w:numPr>
          <w:ilvl w:val="0"/>
          <w:numId w:val="69"/>
        </w:numPr>
        <w:contextualSpacing/>
        <w:jc w:val="both"/>
        <w:rPr>
          <w:b/>
          <w:sz w:val="22"/>
          <w:szCs w:val="22"/>
          <w:lang w:val="fr-FR"/>
        </w:rPr>
      </w:pPr>
      <w:r w:rsidRPr="00366F8A">
        <w:rPr>
          <w:sz w:val="22"/>
          <w:szCs w:val="22"/>
          <w:u w:val="single"/>
          <w:lang w:val="fr-FR"/>
        </w:rPr>
        <w:t>Instructions pour les soumissionnaires - Comment remplir le tableau de coûts 1 :</w:t>
      </w:r>
    </w:p>
    <w:p w14:paraId="1414B6FC"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Il est demandé aux soumissionnaires d'indiquer les prix en dollars américains (trois colonnes intitulées « Prix en fonction du volume ») dans le Tableau 1 pour les départements dans lesquels ils souhaitent soumettre une offre.</w:t>
      </w:r>
    </w:p>
    <w:p w14:paraId="79BC965E" w14:textId="2CD6C13E"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Le prix indiqué pour chaque fourchette de volume représente le prix facturé par le transporteur pour chaque mètre cube (m</w:t>
      </w:r>
      <w:r w:rsidRPr="00366F8A">
        <w:rPr>
          <w:sz w:val="22"/>
          <w:szCs w:val="22"/>
          <w:vertAlign w:val="superscript"/>
          <w:lang w:val="fr-FR"/>
        </w:rPr>
        <w:t>3</w:t>
      </w:r>
      <w:r w:rsidRPr="00366F8A">
        <w:rPr>
          <w:sz w:val="22"/>
          <w:szCs w:val="22"/>
          <w:lang w:val="fr-FR"/>
        </w:rPr>
        <w:t xml:space="preserve">) de </w:t>
      </w:r>
      <w:r w:rsidR="00FA59BB">
        <w:rPr>
          <w:sz w:val="22"/>
          <w:szCs w:val="22"/>
          <w:lang w:val="fr-FR"/>
        </w:rPr>
        <w:t>produits</w:t>
      </w:r>
      <w:r w:rsidR="00FA59BB" w:rsidRPr="00366F8A">
        <w:rPr>
          <w:sz w:val="22"/>
          <w:szCs w:val="22"/>
          <w:lang w:val="fr-FR"/>
        </w:rPr>
        <w:t xml:space="preserve"> transportés</w:t>
      </w:r>
      <w:r w:rsidRPr="00366F8A">
        <w:rPr>
          <w:sz w:val="22"/>
          <w:szCs w:val="22"/>
          <w:lang w:val="fr-FR"/>
        </w:rPr>
        <w:t xml:space="preserve"> dans ce département. Par exemple, si le soumissionnaire propose un prix de 20 USD par mètre cube pour les distributions au sein du département </w:t>
      </w:r>
      <w:proofErr w:type="spellStart"/>
      <w:r w:rsidRPr="00366F8A">
        <w:rPr>
          <w:sz w:val="22"/>
          <w:szCs w:val="22"/>
          <w:lang w:val="fr-FR"/>
        </w:rPr>
        <w:t>Arbonite</w:t>
      </w:r>
      <w:proofErr w:type="spellEnd"/>
      <w:r w:rsidRPr="00366F8A">
        <w:rPr>
          <w:sz w:val="22"/>
          <w:szCs w:val="22"/>
          <w:lang w:val="fr-FR"/>
        </w:rPr>
        <w:t xml:space="preserve"> pour un volume total compris entre 24,01 et 42 m</w:t>
      </w:r>
      <w:r w:rsidRPr="00366F8A">
        <w:rPr>
          <w:sz w:val="22"/>
          <w:szCs w:val="22"/>
          <w:vertAlign w:val="superscript"/>
          <w:lang w:val="fr-FR"/>
        </w:rPr>
        <w:t>3</w:t>
      </w:r>
      <w:r w:rsidRPr="00366F8A">
        <w:rPr>
          <w:sz w:val="22"/>
          <w:szCs w:val="22"/>
          <w:lang w:val="fr-FR"/>
        </w:rPr>
        <w:t xml:space="preserve"> et que le projet GHSC-PSM demande une distribution de 4</w:t>
      </w:r>
      <w:r w:rsidR="000B6CBE">
        <w:rPr>
          <w:sz w:val="22"/>
          <w:szCs w:val="22"/>
          <w:lang w:val="fr-FR"/>
        </w:rPr>
        <w:t>2</w:t>
      </w:r>
      <w:r w:rsidRPr="00366F8A">
        <w:rPr>
          <w:sz w:val="22"/>
          <w:szCs w:val="22"/>
          <w:lang w:val="fr-FR"/>
        </w:rPr>
        <w:t xml:space="preserve"> m</w:t>
      </w:r>
      <w:r w:rsidRPr="00366F8A">
        <w:rPr>
          <w:sz w:val="22"/>
          <w:szCs w:val="22"/>
          <w:vertAlign w:val="superscript"/>
          <w:lang w:val="fr-FR"/>
        </w:rPr>
        <w:t>3</w:t>
      </w:r>
      <w:r w:rsidRPr="00366F8A">
        <w:rPr>
          <w:sz w:val="22"/>
          <w:szCs w:val="22"/>
          <w:lang w:val="fr-FR"/>
        </w:rPr>
        <w:t xml:space="preserve"> de produits au total pour </w:t>
      </w:r>
      <w:proofErr w:type="spellStart"/>
      <w:r w:rsidRPr="00366F8A">
        <w:rPr>
          <w:sz w:val="22"/>
          <w:szCs w:val="22"/>
          <w:lang w:val="fr-FR"/>
        </w:rPr>
        <w:t>Arbonite</w:t>
      </w:r>
      <w:proofErr w:type="spellEnd"/>
      <w:r w:rsidRPr="00366F8A">
        <w:rPr>
          <w:sz w:val="22"/>
          <w:szCs w:val="22"/>
          <w:lang w:val="fr-FR"/>
        </w:rPr>
        <w:t>, le paiement total au soumissionnaire serait de 840 USD (20 USD par mètre cube * 42 m</w:t>
      </w:r>
      <w:r w:rsidRPr="00366F8A">
        <w:rPr>
          <w:sz w:val="22"/>
          <w:szCs w:val="22"/>
          <w:vertAlign w:val="superscript"/>
          <w:lang w:val="fr-FR"/>
        </w:rPr>
        <w:t>3</w:t>
      </w:r>
      <w:r w:rsidRPr="00366F8A">
        <w:rPr>
          <w:sz w:val="22"/>
          <w:szCs w:val="22"/>
          <w:lang w:val="fr-FR"/>
        </w:rPr>
        <w:t xml:space="preserve">). </w:t>
      </w:r>
    </w:p>
    <w:p w14:paraId="52E19686" w14:textId="77777777" w:rsidR="00560E1D" w:rsidRPr="00971280" w:rsidRDefault="00A13F0D" w:rsidP="00560E1D">
      <w:pPr>
        <w:pStyle w:val="ListParagraph"/>
        <w:numPr>
          <w:ilvl w:val="1"/>
          <w:numId w:val="69"/>
        </w:numPr>
        <w:contextualSpacing/>
        <w:jc w:val="both"/>
        <w:rPr>
          <w:b/>
          <w:sz w:val="22"/>
          <w:szCs w:val="22"/>
          <w:lang w:val="fr-FR"/>
        </w:rPr>
      </w:pPr>
      <w:r w:rsidRPr="00366F8A">
        <w:rPr>
          <w:sz w:val="22"/>
          <w:szCs w:val="22"/>
          <w:lang w:val="fr-FR"/>
        </w:rPr>
        <w:t>Afin qu'une offre soit valide, le soumissionnaire doit indiquer le prix par mètre cube (m</w:t>
      </w:r>
      <w:r w:rsidRPr="00366F8A">
        <w:rPr>
          <w:sz w:val="22"/>
          <w:szCs w:val="22"/>
          <w:vertAlign w:val="superscript"/>
          <w:lang w:val="fr-FR"/>
        </w:rPr>
        <w:t>3</w:t>
      </w:r>
      <w:r w:rsidRPr="00366F8A">
        <w:rPr>
          <w:sz w:val="22"/>
          <w:szCs w:val="22"/>
          <w:lang w:val="fr-FR"/>
        </w:rPr>
        <w:t xml:space="preserve">) pour les trois fourchettes de volume pour chaque département dans lequel il souhaite proposer des services de transport. </w:t>
      </w:r>
    </w:p>
    <w:p w14:paraId="33586E9E" w14:textId="5146E096"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Les soumissionnaires peuvent soumettre une offre sur tout ou </w:t>
      </w:r>
      <w:r w:rsidR="00C87AAB">
        <w:rPr>
          <w:sz w:val="22"/>
          <w:szCs w:val="22"/>
          <w:lang w:val="fr-FR"/>
        </w:rPr>
        <w:t xml:space="preserve">en </w:t>
      </w:r>
      <w:r w:rsidRPr="00366F8A">
        <w:rPr>
          <w:sz w:val="22"/>
          <w:szCs w:val="22"/>
          <w:lang w:val="fr-FR"/>
        </w:rPr>
        <w:t xml:space="preserve">partie (y compris un seul) des départements qui figurent dans le tableau ci-dessous. Ils </w:t>
      </w:r>
      <w:r w:rsidRPr="00366F8A">
        <w:rPr>
          <w:sz w:val="22"/>
          <w:szCs w:val="22"/>
          <w:u w:val="single"/>
          <w:lang w:val="fr-FR"/>
        </w:rPr>
        <w:t>ne</w:t>
      </w:r>
      <w:r w:rsidRPr="00366F8A">
        <w:rPr>
          <w:sz w:val="22"/>
          <w:szCs w:val="22"/>
          <w:lang w:val="fr-FR"/>
        </w:rPr>
        <w:t xml:space="preserve"> sont </w:t>
      </w:r>
      <w:r w:rsidRPr="00366F8A">
        <w:rPr>
          <w:sz w:val="22"/>
          <w:szCs w:val="22"/>
          <w:u w:val="single"/>
          <w:lang w:val="fr-FR"/>
        </w:rPr>
        <w:t>pas</w:t>
      </w:r>
      <w:r w:rsidRPr="00366F8A">
        <w:rPr>
          <w:sz w:val="22"/>
          <w:szCs w:val="22"/>
          <w:lang w:val="fr-FR"/>
        </w:rPr>
        <w:t xml:space="preserve"> tenus de fournir un prix pour tous les départements. </w:t>
      </w:r>
    </w:p>
    <w:p w14:paraId="6298785E"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Les soumissionnaires ne bénéficieront d'aucun traitement préférentiel au cours de la période d'évaluation selon le nombre de départements pour lesquels ils postulent. GHSC-PSM s'attend à ce que certains, voire la plupart des soumissionnaires ne couvrent pas tous les départements du pays. </w:t>
      </w:r>
    </w:p>
    <w:p w14:paraId="0E4E873E" w14:textId="77777777" w:rsidR="0053494B"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lastRenderedPageBreak/>
        <w:t>Tous les chiffres indiqués dans le tableau ci-dessous (nombre de sites et informations sur les volumes) sont des estimations.</w:t>
      </w:r>
    </w:p>
    <w:p w14:paraId="75A707DF" w14:textId="77777777" w:rsidR="00747D38" w:rsidRPr="00971280" w:rsidRDefault="00747D38" w:rsidP="00E20BEE">
      <w:pPr>
        <w:jc w:val="both"/>
        <w:rPr>
          <w:b/>
          <w:sz w:val="22"/>
          <w:szCs w:val="22"/>
          <w:lang w:val="fr-FR"/>
        </w:rPr>
        <w:sectPr w:rsidR="00747D38" w:rsidRPr="00971280" w:rsidSect="00335D0E">
          <w:headerReference w:type="default" r:id="rId21"/>
          <w:footerReference w:type="default" r:id="rId22"/>
          <w:footerReference w:type="first" r:id="rId23"/>
          <w:pgSz w:w="12240" w:h="15840"/>
          <w:pgMar w:top="1170" w:right="1440" w:bottom="900" w:left="1440" w:header="720" w:footer="720" w:gutter="0"/>
          <w:cols w:space="720"/>
          <w:titlePg/>
          <w:docGrid w:linePitch="360"/>
        </w:sectPr>
      </w:pPr>
    </w:p>
    <w:tbl>
      <w:tblPr>
        <w:tblW w:w="12950" w:type="dxa"/>
        <w:tblLook w:val="04A0" w:firstRow="1" w:lastRow="0" w:firstColumn="1" w:lastColumn="0" w:noHBand="0" w:noVBand="1"/>
      </w:tblPr>
      <w:tblGrid>
        <w:gridCol w:w="1764"/>
        <w:gridCol w:w="1435"/>
        <w:gridCol w:w="1173"/>
        <w:gridCol w:w="946"/>
        <w:gridCol w:w="1116"/>
        <w:gridCol w:w="1248"/>
        <w:gridCol w:w="900"/>
        <w:gridCol w:w="1179"/>
        <w:gridCol w:w="1173"/>
        <w:gridCol w:w="900"/>
        <w:gridCol w:w="1116"/>
      </w:tblGrid>
      <w:tr w:rsidR="009A3641" w:rsidRPr="00366F8A" w14:paraId="0D2B730F" w14:textId="77777777" w:rsidTr="00335D0E">
        <w:trPr>
          <w:trHeight w:val="710"/>
        </w:trPr>
        <w:tc>
          <w:tcPr>
            <w:tcW w:w="12950" w:type="dxa"/>
            <w:gridSpan w:val="11"/>
            <w:tcBorders>
              <w:top w:val="single" w:sz="4" w:space="0" w:color="auto"/>
              <w:left w:val="single" w:sz="4" w:space="0" w:color="auto"/>
              <w:bottom w:val="nil"/>
              <w:right w:val="single" w:sz="4" w:space="0" w:color="auto"/>
            </w:tcBorders>
            <w:shd w:val="clear" w:color="000000" w:fill="C6E0B4"/>
            <w:noWrap/>
            <w:vAlign w:val="center"/>
            <w:hideMark/>
          </w:tcPr>
          <w:p w14:paraId="23E5F89D" w14:textId="77777777" w:rsidR="00FF0AAD" w:rsidRPr="00366F8A" w:rsidRDefault="00A13F0D" w:rsidP="007578CD">
            <w:pPr>
              <w:suppressAutoHyphens w:val="0"/>
              <w:rPr>
                <w:b/>
                <w:bCs/>
                <w:color w:val="000000"/>
                <w:sz w:val="22"/>
                <w:szCs w:val="22"/>
              </w:rPr>
            </w:pPr>
            <w:r w:rsidRPr="00366F8A">
              <w:rPr>
                <w:b/>
                <w:bCs/>
                <w:color w:val="000000"/>
                <w:sz w:val="22"/>
                <w:szCs w:val="22"/>
                <w:lang w:val="fr-FR"/>
              </w:rPr>
              <w:lastRenderedPageBreak/>
              <w:t>Tableau 1 : Distributions trimestrielles</w:t>
            </w:r>
          </w:p>
          <w:p w14:paraId="487F6997" w14:textId="77777777" w:rsidR="00FF0AAD" w:rsidRPr="00366F8A" w:rsidRDefault="00FF0AAD" w:rsidP="007578CD">
            <w:pPr>
              <w:suppressAutoHyphens w:val="0"/>
              <w:rPr>
                <w:b/>
                <w:bCs/>
                <w:color w:val="000000"/>
                <w:sz w:val="22"/>
                <w:szCs w:val="22"/>
              </w:rPr>
            </w:pPr>
          </w:p>
          <w:p w14:paraId="5B02956E" w14:textId="77777777" w:rsidR="00FF0AAD" w:rsidRPr="00366F8A" w:rsidRDefault="00FF0AAD" w:rsidP="007578CD">
            <w:pPr>
              <w:suppressAutoHyphens w:val="0"/>
              <w:rPr>
                <w:b/>
                <w:bCs/>
                <w:color w:val="000000"/>
                <w:sz w:val="22"/>
                <w:szCs w:val="22"/>
              </w:rPr>
            </w:pPr>
          </w:p>
        </w:tc>
      </w:tr>
      <w:tr w:rsidR="009A3641" w:rsidRPr="00366F8A" w14:paraId="500E8A6A" w14:textId="77777777" w:rsidTr="00B2257A">
        <w:trPr>
          <w:trHeight w:val="600"/>
        </w:trPr>
        <w:tc>
          <w:tcPr>
            <w:tcW w:w="1877"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56E9AE9C"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Départements*</w:t>
            </w:r>
          </w:p>
        </w:tc>
        <w:tc>
          <w:tcPr>
            <w:tcW w:w="1414" w:type="dxa"/>
            <w:vMerge w:val="restart"/>
            <w:tcBorders>
              <w:top w:val="single" w:sz="8" w:space="0" w:color="auto"/>
              <w:left w:val="single" w:sz="4" w:space="0" w:color="auto"/>
              <w:bottom w:val="single" w:sz="4" w:space="0" w:color="auto"/>
              <w:right w:val="single" w:sz="8" w:space="0" w:color="auto"/>
            </w:tcBorders>
            <w:shd w:val="clear" w:color="000000" w:fill="D9D9D9"/>
            <w:vAlign w:val="center"/>
            <w:hideMark/>
          </w:tcPr>
          <w:p w14:paraId="5DDC7E4C" w14:textId="77777777" w:rsidR="007578CD" w:rsidRPr="004B595B" w:rsidRDefault="00A13F0D" w:rsidP="007578CD">
            <w:pPr>
              <w:suppressAutoHyphens w:val="0"/>
              <w:jc w:val="center"/>
              <w:rPr>
                <w:b/>
                <w:bCs/>
                <w:i/>
                <w:iCs/>
                <w:color w:val="000000"/>
                <w:sz w:val="22"/>
                <w:szCs w:val="22"/>
                <w:lang w:val="fr-CA"/>
              </w:rPr>
            </w:pPr>
            <w:r w:rsidRPr="00366F8A">
              <w:rPr>
                <w:b/>
                <w:bCs/>
                <w:i/>
                <w:iCs/>
                <w:color w:val="000000"/>
                <w:sz w:val="22"/>
                <w:szCs w:val="22"/>
                <w:lang w:val="fr-FR"/>
              </w:rPr>
              <w:t>Nombre de sites de livraison (estimation)**</w:t>
            </w:r>
          </w:p>
        </w:tc>
        <w:tc>
          <w:tcPr>
            <w:tcW w:w="3179"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6EE60B77"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FAIBLE</w:t>
            </w:r>
          </w:p>
        </w:tc>
        <w:tc>
          <w:tcPr>
            <w:tcW w:w="3407"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0A52B69D"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MOYEN</w:t>
            </w:r>
          </w:p>
        </w:tc>
        <w:tc>
          <w:tcPr>
            <w:tcW w:w="3073"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22346B8B"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ÉLEVÉ</w:t>
            </w:r>
          </w:p>
        </w:tc>
      </w:tr>
      <w:tr w:rsidR="009A3641" w:rsidRPr="00475ED3" w14:paraId="66E9B910" w14:textId="77777777" w:rsidTr="00B2257A">
        <w:trPr>
          <w:trHeight w:val="855"/>
        </w:trPr>
        <w:tc>
          <w:tcPr>
            <w:tcW w:w="1877" w:type="dxa"/>
            <w:vMerge/>
            <w:tcBorders>
              <w:top w:val="single" w:sz="8" w:space="0" w:color="auto"/>
              <w:left w:val="single" w:sz="8" w:space="0" w:color="auto"/>
              <w:bottom w:val="single" w:sz="4" w:space="0" w:color="auto"/>
              <w:right w:val="single" w:sz="4" w:space="0" w:color="auto"/>
            </w:tcBorders>
            <w:vAlign w:val="center"/>
            <w:hideMark/>
          </w:tcPr>
          <w:p w14:paraId="58E0D2F5" w14:textId="77777777" w:rsidR="007578CD" w:rsidRPr="00366F8A" w:rsidRDefault="007578CD" w:rsidP="007578CD">
            <w:pPr>
              <w:suppressAutoHyphens w:val="0"/>
              <w:rPr>
                <w:b/>
                <w:bCs/>
                <w:color w:val="000000"/>
                <w:sz w:val="22"/>
                <w:szCs w:val="22"/>
              </w:rPr>
            </w:pPr>
          </w:p>
        </w:tc>
        <w:tc>
          <w:tcPr>
            <w:tcW w:w="1414" w:type="dxa"/>
            <w:vMerge/>
            <w:tcBorders>
              <w:top w:val="single" w:sz="8" w:space="0" w:color="auto"/>
              <w:left w:val="single" w:sz="4" w:space="0" w:color="auto"/>
              <w:bottom w:val="single" w:sz="4" w:space="0" w:color="auto"/>
              <w:right w:val="single" w:sz="8" w:space="0" w:color="auto"/>
            </w:tcBorders>
            <w:vAlign w:val="center"/>
            <w:hideMark/>
          </w:tcPr>
          <w:p w14:paraId="4409E1A9" w14:textId="77777777" w:rsidR="007578CD" w:rsidRPr="00366F8A" w:rsidRDefault="007578CD" w:rsidP="007578CD">
            <w:pPr>
              <w:suppressAutoHyphens w:val="0"/>
              <w:rPr>
                <w:b/>
                <w:bCs/>
                <w:i/>
                <w:iCs/>
                <w:color w:val="000000"/>
                <w:sz w:val="22"/>
                <w:szCs w:val="22"/>
              </w:rPr>
            </w:pPr>
          </w:p>
        </w:tc>
        <w:tc>
          <w:tcPr>
            <w:tcW w:w="1113" w:type="dxa"/>
            <w:vMerge w:val="restart"/>
            <w:tcBorders>
              <w:top w:val="nil"/>
              <w:left w:val="single" w:sz="8" w:space="0" w:color="auto"/>
              <w:bottom w:val="single" w:sz="4" w:space="0" w:color="auto"/>
              <w:right w:val="single" w:sz="4" w:space="0" w:color="auto"/>
            </w:tcBorders>
            <w:shd w:val="clear" w:color="000000" w:fill="D9D9D9"/>
            <w:vAlign w:val="center"/>
            <w:hideMark/>
          </w:tcPr>
          <w:p w14:paraId="4A22F65F"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Fourchette de volume</w:t>
            </w:r>
            <w:r w:rsidRPr="00366F8A">
              <w:rPr>
                <w:color w:val="000000"/>
                <w:sz w:val="22"/>
                <w:szCs w:val="22"/>
                <w:lang w:val="fr-FR"/>
              </w:rPr>
              <w:br/>
            </w:r>
            <w:r w:rsidRPr="00366F8A">
              <w:rPr>
                <w:b/>
                <w:bCs/>
                <w:color w:val="000000"/>
                <w:sz w:val="22"/>
                <w:szCs w:val="22"/>
                <w:lang w:val="fr-FR"/>
              </w:rPr>
              <w:t xml:space="preserve">(m3) </w:t>
            </w:r>
          </w:p>
        </w:tc>
        <w:tc>
          <w:tcPr>
            <w:tcW w:w="999" w:type="dxa"/>
            <w:tcBorders>
              <w:top w:val="nil"/>
              <w:left w:val="nil"/>
              <w:bottom w:val="single" w:sz="4" w:space="0" w:color="auto"/>
              <w:right w:val="single" w:sz="4" w:space="0" w:color="auto"/>
            </w:tcBorders>
            <w:shd w:val="clear" w:color="000000" w:fill="D9D9D9"/>
            <w:vAlign w:val="center"/>
            <w:hideMark/>
          </w:tcPr>
          <w:p w14:paraId="3A527C85"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Prix (USD)</w:t>
            </w:r>
          </w:p>
        </w:tc>
        <w:tc>
          <w:tcPr>
            <w:tcW w:w="1067" w:type="dxa"/>
            <w:vMerge w:val="restart"/>
            <w:tcBorders>
              <w:top w:val="nil"/>
              <w:left w:val="single" w:sz="4" w:space="0" w:color="auto"/>
              <w:bottom w:val="single" w:sz="4" w:space="0" w:color="auto"/>
              <w:right w:val="single" w:sz="8" w:space="0" w:color="auto"/>
            </w:tcBorders>
            <w:shd w:val="clear" w:color="000000" w:fill="D9D9D9"/>
            <w:vAlign w:val="center"/>
            <w:hideMark/>
          </w:tcPr>
          <w:p w14:paraId="097FC446"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Poids max. accepté pour cette fourchette</w:t>
            </w:r>
          </w:p>
        </w:tc>
        <w:tc>
          <w:tcPr>
            <w:tcW w:w="1323" w:type="dxa"/>
            <w:tcBorders>
              <w:top w:val="nil"/>
              <w:left w:val="nil"/>
              <w:bottom w:val="single" w:sz="4" w:space="0" w:color="auto"/>
              <w:right w:val="single" w:sz="4" w:space="0" w:color="auto"/>
            </w:tcBorders>
            <w:shd w:val="clear" w:color="000000" w:fill="D9D9D9"/>
            <w:vAlign w:val="center"/>
            <w:hideMark/>
          </w:tcPr>
          <w:p w14:paraId="05996FA0"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Fourchette de volume (m</w:t>
            </w:r>
            <w:r w:rsidRPr="00366F8A">
              <w:rPr>
                <w:b/>
                <w:bCs/>
                <w:color w:val="000000"/>
                <w:sz w:val="22"/>
                <w:szCs w:val="22"/>
                <w:vertAlign w:val="superscript"/>
                <w:lang w:val="fr-FR"/>
              </w:rPr>
              <w:t>3</w:t>
            </w:r>
            <w:r w:rsidRPr="00366F8A">
              <w:rPr>
                <w:b/>
                <w:bCs/>
                <w:color w:val="000000"/>
                <w:sz w:val="22"/>
                <w:szCs w:val="22"/>
                <w:lang w:val="fr-FR"/>
              </w:rPr>
              <w:t>)</w:t>
            </w:r>
          </w:p>
        </w:tc>
        <w:tc>
          <w:tcPr>
            <w:tcW w:w="835" w:type="dxa"/>
            <w:tcBorders>
              <w:top w:val="nil"/>
              <w:left w:val="nil"/>
              <w:bottom w:val="single" w:sz="4" w:space="0" w:color="auto"/>
              <w:right w:val="single" w:sz="4" w:space="0" w:color="auto"/>
            </w:tcBorders>
            <w:shd w:val="clear" w:color="000000" w:fill="D9D9D9"/>
            <w:vAlign w:val="center"/>
            <w:hideMark/>
          </w:tcPr>
          <w:p w14:paraId="6A5BF775"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Prix (USD)</w:t>
            </w:r>
          </w:p>
        </w:tc>
        <w:tc>
          <w:tcPr>
            <w:tcW w:w="1249" w:type="dxa"/>
            <w:vMerge w:val="restart"/>
            <w:tcBorders>
              <w:top w:val="nil"/>
              <w:left w:val="single" w:sz="4" w:space="0" w:color="auto"/>
              <w:bottom w:val="single" w:sz="4" w:space="0" w:color="auto"/>
              <w:right w:val="single" w:sz="8" w:space="0" w:color="auto"/>
            </w:tcBorders>
            <w:shd w:val="clear" w:color="000000" w:fill="D9D9D9"/>
            <w:vAlign w:val="center"/>
            <w:hideMark/>
          </w:tcPr>
          <w:p w14:paraId="65313565"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Poids max. accepté pour cette fourchette</w:t>
            </w:r>
          </w:p>
        </w:tc>
        <w:tc>
          <w:tcPr>
            <w:tcW w:w="1087" w:type="dxa"/>
            <w:tcBorders>
              <w:top w:val="nil"/>
              <w:left w:val="nil"/>
              <w:bottom w:val="single" w:sz="4" w:space="0" w:color="auto"/>
              <w:right w:val="single" w:sz="4" w:space="0" w:color="auto"/>
            </w:tcBorders>
            <w:shd w:val="clear" w:color="000000" w:fill="D9D9D9"/>
            <w:vAlign w:val="center"/>
            <w:hideMark/>
          </w:tcPr>
          <w:p w14:paraId="2BDA4121"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Fourchette de volume</w:t>
            </w:r>
          </w:p>
        </w:tc>
        <w:tc>
          <w:tcPr>
            <w:tcW w:w="911" w:type="dxa"/>
            <w:tcBorders>
              <w:top w:val="nil"/>
              <w:left w:val="nil"/>
              <w:bottom w:val="single" w:sz="4" w:space="0" w:color="auto"/>
              <w:right w:val="single" w:sz="4" w:space="0" w:color="auto"/>
            </w:tcBorders>
            <w:shd w:val="clear" w:color="000000" w:fill="D9D9D9"/>
            <w:vAlign w:val="center"/>
            <w:hideMark/>
          </w:tcPr>
          <w:p w14:paraId="6F0155DE"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Prix (USD)</w:t>
            </w:r>
          </w:p>
        </w:tc>
        <w:tc>
          <w:tcPr>
            <w:tcW w:w="1075" w:type="dxa"/>
            <w:vMerge w:val="restart"/>
            <w:tcBorders>
              <w:top w:val="nil"/>
              <w:left w:val="single" w:sz="4" w:space="0" w:color="auto"/>
              <w:bottom w:val="single" w:sz="4" w:space="0" w:color="auto"/>
              <w:right w:val="single" w:sz="8" w:space="0" w:color="auto"/>
            </w:tcBorders>
            <w:shd w:val="clear" w:color="000000" w:fill="D9D9D9"/>
            <w:vAlign w:val="center"/>
            <w:hideMark/>
          </w:tcPr>
          <w:p w14:paraId="21481F69"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Poids max. accepté pour cette fourchette</w:t>
            </w:r>
          </w:p>
        </w:tc>
      </w:tr>
      <w:tr w:rsidR="009A3641" w:rsidRPr="00475ED3" w14:paraId="26EDF689" w14:textId="77777777" w:rsidTr="00B2257A">
        <w:trPr>
          <w:trHeight w:val="615"/>
        </w:trPr>
        <w:tc>
          <w:tcPr>
            <w:tcW w:w="1877" w:type="dxa"/>
            <w:vMerge/>
            <w:tcBorders>
              <w:top w:val="single" w:sz="8" w:space="0" w:color="auto"/>
              <w:left w:val="single" w:sz="8" w:space="0" w:color="auto"/>
              <w:bottom w:val="single" w:sz="4" w:space="0" w:color="auto"/>
              <w:right w:val="single" w:sz="4" w:space="0" w:color="auto"/>
            </w:tcBorders>
            <w:vAlign w:val="center"/>
            <w:hideMark/>
          </w:tcPr>
          <w:p w14:paraId="2F6D8450" w14:textId="77777777" w:rsidR="007578CD" w:rsidRPr="00971280" w:rsidRDefault="007578CD" w:rsidP="007578CD">
            <w:pPr>
              <w:suppressAutoHyphens w:val="0"/>
              <w:rPr>
                <w:b/>
                <w:bCs/>
                <w:color w:val="000000"/>
                <w:sz w:val="22"/>
                <w:szCs w:val="22"/>
                <w:lang w:val="fr-FR"/>
              </w:rPr>
            </w:pPr>
          </w:p>
        </w:tc>
        <w:tc>
          <w:tcPr>
            <w:tcW w:w="1414" w:type="dxa"/>
            <w:vMerge/>
            <w:tcBorders>
              <w:top w:val="single" w:sz="8" w:space="0" w:color="auto"/>
              <w:left w:val="single" w:sz="4" w:space="0" w:color="auto"/>
              <w:bottom w:val="single" w:sz="4" w:space="0" w:color="auto"/>
              <w:right w:val="single" w:sz="8" w:space="0" w:color="auto"/>
            </w:tcBorders>
            <w:vAlign w:val="center"/>
            <w:hideMark/>
          </w:tcPr>
          <w:p w14:paraId="1779C150" w14:textId="77777777" w:rsidR="007578CD" w:rsidRPr="00971280" w:rsidRDefault="007578CD" w:rsidP="007578CD">
            <w:pPr>
              <w:suppressAutoHyphens w:val="0"/>
              <w:rPr>
                <w:b/>
                <w:bCs/>
                <w:i/>
                <w:iCs/>
                <w:color w:val="000000"/>
                <w:sz w:val="22"/>
                <w:szCs w:val="22"/>
                <w:lang w:val="fr-FR"/>
              </w:rPr>
            </w:pPr>
          </w:p>
        </w:tc>
        <w:tc>
          <w:tcPr>
            <w:tcW w:w="1113" w:type="dxa"/>
            <w:vMerge/>
            <w:tcBorders>
              <w:top w:val="nil"/>
              <w:left w:val="single" w:sz="8" w:space="0" w:color="auto"/>
              <w:bottom w:val="single" w:sz="4" w:space="0" w:color="auto"/>
              <w:right w:val="single" w:sz="4" w:space="0" w:color="auto"/>
            </w:tcBorders>
            <w:vAlign w:val="center"/>
            <w:hideMark/>
          </w:tcPr>
          <w:p w14:paraId="34F9E225" w14:textId="77777777" w:rsidR="007578CD" w:rsidRPr="00971280" w:rsidRDefault="007578CD" w:rsidP="007578CD">
            <w:pPr>
              <w:suppressAutoHyphens w:val="0"/>
              <w:rPr>
                <w:b/>
                <w:bCs/>
                <w:color w:val="000000"/>
                <w:sz w:val="22"/>
                <w:szCs w:val="22"/>
                <w:lang w:val="fr-FR"/>
              </w:rPr>
            </w:pPr>
          </w:p>
        </w:tc>
        <w:tc>
          <w:tcPr>
            <w:tcW w:w="999" w:type="dxa"/>
            <w:tcBorders>
              <w:top w:val="nil"/>
              <w:left w:val="nil"/>
              <w:bottom w:val="single" w:sz="4" w:space="0" w:color="auto"/>
              <w:right w:val="single" w:sz="4" w:space="0" w:color="auto"/>
            </w:tcBorders>
            <w:shd w:val="clear" w:color="000000" w:fill="D9D9D9"/>
            <w:vAlign w:val="center"/>
            <w:hideMark/>
          </w:tcPr>
          <w:p w14:paraId="7165753D"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D'après le volume en m</w:t>
            </w:r>
            <w:r w:rsidRPr="00366F8A">
              <w:rPr>
                <w:b/>
                <w:bCs/>
                <w:color w:val="000000"/>
                <w:sz w:val="22"/>
                <w:szCs w:val="22"/>
                <w:vertAlign w:val="superscript"/>
                <w:lang w:val="fr-FR"/>
              </w:rPr>
              <w:t>3</w:t>
            </w:r>
          </w:p>
        </w:tc>
        <w:tc>
          <w:tcPr>
            <w:tcW w:w="1067" w:type="dxa"/>
            <w:vMerge/>
            <w:tcBorders>
              <w:top w:val="nil"/>
              <w:left w:val="single" w:sz="4" w:space="0" w:color="auto"/>
              <w:bottom w:val="single" w:sz="4" w:space="0" w:color="auto"/>
              <w:right w:val="single" w:sz="8" w:space="0" w:color="auto"/>
            </w:tcBorders>
            <w:vAlign w:val="center"/>
            <w:hideMark/>
          </w:tcPr>
          <w:p w14:paraId="5C4F9028" w14:textId="77777777" w:rsidR="007578CD" w:rsidRPr="00971280" w:rsidRDefault="007578CD" w:rsidP="007578CD">
            <w:pPr>
              <w:suppressAutoHyphens w:val="0"/>
              <w:rPr>
                <w:b/>
                <w:bCs/>
                <w:color w:val="000000"/>
                <w:sz w:val="22"/>
                <w:szCs w:val="22"/>
                <w:lang w:val="fr-FR"/>
              </w:rPr>
            </w:pPr>
          </w:p>
        </w:tc>
        <w:tc>
          <w:tcPr>
            <w:tcW w:w="1323" w:type="dxa"/>
            <w:tcBorders>
              <w:top w:val="nil"/>
              <w:left w:val="nil"/>
              <w:bottom w:val="single" w:sz="4" w:space="0" w:color="auto"/>
              <w:right w:val="single" w:sz="4" w:space="0" w:color="auto"/>
            </w:tcBorders>
            <w:shd w:val="clear" w:color="000000" w:fill="D9D9D9"/>
            <w:vAlign w:val="center"/>
            <w:hideMark/>
          </w:tcPr>
          <w:p w14:paraId="735A370E"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 </w:t>
            </w:r>
          </w:p>
        </w:tc>
        <w:tc>
          <w:tcPr>
            <w:tcW w:w="835" w:type="dxa"/>
            <w:tcBorders>
              <w:top w:val="nil"/>
              <w:left w:val="nil"/>
              <w:bottom w:val="single" w:sz="4" w:space="0" w:color="auto"/>
              <w:right w:val="single" w:sz="4" w:space="0" w:color="auto"/>
            </w:tcBorders>
            <w:shd w:val="clear" w:color="000000" w:fill="D9D9D9"/>
            <w:vAlign w:val="center"/>
            <w:hideMark/>
          </w:tcPr>
          <w:p w14:paraId="66FEFCD5"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D'après le volume en m</w:t>
            </w:r>
            <w:r w:rsidRPr="00366F8A">
              <w:rPr>
                <w:b/>
                <w:bCs/>
                <w:color w:val="000000"/>
                <w:sz w:val="22"/>
                <w:szCs w:val="22"/>
                <w:vertAlign w:val="superscript"/>
                <w:lang w:val="fr-FR"/>
              </w:rPr>
              <w:t>3</w:t>
            </w:r>
          </w:p>
        </w:tc>
        <w:tc>
          <w:tcPr>
            <w:tcW w:w="1249" w:type="dxa"/>
            <w:vMerge/>
            <w:tcBorders>
              <w:top w:val="nil"/>
              <w:left w:val="single" w:sz="4" w:space="0" w:color="auto"/>
              <w:bottom w:val="single" w:sz="4" w:space="0" w:color="auto"/>
              <w:right w:val="single" w:sz="8" w:space="0" w:color="auto"/>
            </w:tcBorders>
            <w:vAlign w:val="center"/>
            <w:hideMark/>
          </w:tcPr>
          <w:p w14:paraId="5F36752F" w14:textId="77777777" w:rsidR="007578CD" w:rsidRPr="00971280" w:rsidRDefault="007578CD" w:rsidP="007578CD">
            <w:pPr>
              <w:suppressAutoHyphens w:val="0"/>
              <w:rPr>
                <w:b/>
                <w:bCs/>
                <w:color w:val="000000"/>
                <w:sz w:val="22"/>
                <w:szCs w:val="22"/>
                <w:lang w:val="fr-FR"/>
              </w:rPr>
            </w:pPr>
          </w:p>
        </w:tc>
        <w:tc>
          <w:tcPr>
            <w:tcW w:w="1087" w:type="dxa"/>
            <w:tcBorders>
              <w:top w:val="nil"/>
              <w:left w:val="nil"/>
              <w:bottom w:val="single" w:sz="4" w:space="0" w:color="auto"/>
              <w:right w:val="single" w:sz="4" w:space="0" w:color="auto"/>
            </w:tcBorders>
            <w:shd w:val="clear" w:color="000000" w:fill="D9D9D9"/>
            <w:vAlign w:val="center"/>
            <w:hideMark/>
          </w:tcPr>
          <w:p w14:paraId="473A64F0" w14:textId="77777777" w:rsidR="007578CD" w:rsidRPr="00366F8A" w:rsidRDefault="00A13F0D" w:rsidP="007578CD">
            <w:pPr>
              <w:suppressAutoHyphens w:val="0"/>
              <w:jc w:val="center"/>
              <w:rPr>
                <w:b/>
                <w:bCs/>
                <w:color w:val="000000"/>
                <w:sz w:val="22"/>
                <w:szCs w:val="22"/>
              </w:rPr>
            </w:pPr>
            <w:r w:rsidRPr="00366F8A">
              <w:rPr>
                <w:b/>
                <w:bCs/>
                <w:color w:val="000000"/>
                <w:sz w:val="22"/>
                <w:szCs w:val="22"/>
                <w:lang w:val="fr-FR"/>
              </w:rPr>
              <w:t>(</w:t>
            </w:r>
            <w:proofErr w:type="gramStart"/>
            <w:r w:rsidRPr="00366F8A">
              <w:rPr>
                <w:b/>
                <w:bCs/>
                <w:color w:val="000000"/>
                <w:sz w:val="22"/>
                <w:szCs w:val="22"/>
                <w:lang w:val="fr-FR"/>
              </w:rPr>
              <w:t>m</w:t>
            </w:r>
            <w:proofErr w:type="gramEnd"/>
            <w:r w:rsidRPr="00366F8A">
              <w:rPr>
                <w:b/>
                <w:bCs/>
                <w:color w:val="000000"/>
                <w:sz w:val="22"/>
                <w:szCs w:val="22"/>
                <w:vertAlign w:val="superscript"/>
                <w:lang w:val="fr-FR"/>
              </w:rPr>
              <w:t>3</w:t>
            </w:r>
            <w:r w:rsidRPr="00366F8A">
              <w:rPr>
                <w:b/>
                <w:bCs/>
                <w:color w:val="000000"/>
                <w:sz w:val="22"/>
                <w:szCs w:val="22"/>
                <w:lang w:val="fr-FR"/>
              </w:rPr>
              <w:t>)</w:t>
            </w:r>
          </w:p>
        </w:tc>
        <w:tc>
          <w:tcPr>
            <w:tcW w:w="911" w:type="dxa"/>
            <w:tcBorders>
              <w:top w:val="nil"/>
              <w:left w:val="nil"/>
              <w:bottom w:val="single" w:sz="4" w:space="0" w:color="auto"/>
              <w:right w:val="single" w:sz="4" w:space="0" w:color="auto"/>
            </w:tcBorders>
            <w:shd w:val="clear" w:color="000000" w:fill="D9D9D9"/>
            <w:vAlign w:val="center"/>
            <w:hideMark/>
          </w:tcPr>
          <w:p w14:paraId="263F355D" w14:textId="77777777" w:rsidR="007578CD" w:rsidRPr="00971280" w:rsidRDefault="00A13F0D" w:rsidP="007578CD">
            <w:pPr>
              <w:suppressAutoHyphens w:val="0"/>
              <w:jc w:val="center"/>
              <w:rPr>
                <w:b/>
                <w:bCs/>
                <w:color w:val="000000"/>
                <w:sz w:val="22"/>
                <w:szCs w:val="22"/>
                <w:lang w:val="fr-FR"/>
              </w:rPr>
            </w:pPr>
            <w:r w:rsidRPr="00366F8A">
              <w:rPr>
                <w:b/>
                <w:bCs/>
                <w:color w:val="000000"/>
                <w:sz w:val="22"/>
                <w:szCs w:val="22"/>
                <w:lang w:val="fr-FR"/>
              </w:rPr>
              <w:t>D'après le volume en m</w:t>
            </w:r>
            <w:r w:rsidRPr="00366F8A">
              <w:rPr>
                <w:b/>
                <w:bCs/>
                <w:color w:val="000000"/>
                <w:sz w:val="22"/>
                <w:szCs w:val="22"/>
                <w:vertAlign w:val="superscript"/>
                <w:lang w:val="fr-FR"/>
              </w:rPr>
              <w:t>3</w:t>
            </w:r>
          </w:p>
        </w:tc>
        <w:tc>
          <w:tcPr>
            <w:tcW w:w="1075" w:type="dxa"/>
            <w:vMerge/>
            <w:tcBorders>
              <w:top w:val="nil"/>
              <w:left w:val="single" w:sz="4" w:space="0" w:color="auto"/>
              <w:bottom w:val="single" w:sz="4" w:space="0" w:color="auto"/>
              <w:right w:val="single" w:sz="8" w:space="0" w:color="auto"/>
            </w:tcBorders>
            <w:vAlign w:val="center"/>
            <w:hideMark/>
          </w:tcPr>
          <w:p w14:paraId="61EEF305" w14:textId="77777777" w:rsidR="007578CD" w:rsidRPr="00971280" w:rsidRDefault="007578CD" w:rsidP="007578CD">
            <w:pPr>
              <w:suppressAutoHyphens w:val="0"/>
              <w:rPr>
                <w:b/>
                <w:bCs/>
                <w:color w:val="000000"/>
                <w:sz w:val="22"/>
                <w:szCs w:val="22"/>
                <w:lang w:val="fr-FR"/>
              </w:rPr>
            </w:pPr>
          </w:p>
        </w:tc>
      </w:tr>
      <w:tr w:rsidR="009A3641" w:rsidRPr="00366F8A" w14:paraId="7D98D3A8"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217B8F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ARTIBONITE</w:t>
            </w:r>
          </w:p>
        </w:tc>
        <w:tc>
          <w:tcPr>
            <w:tcW w:w="1414" w:type="dxa"/>
            <w:tcBorders>
              <w:top w:val="nil"/>
              <w:left w:val="nil"/>
              <w:bottom w:val="single" w:sz="4" w:space="0" w:color="auto"/>
              <w:right w:val="single" w:sz="8" w:space="0" w:color="auto"/>
            </w:tcBorders>
            <w:shd w:val="clear" w:color="auto" w:fill="auto"/>
            <w:noWrap/>
            <w:vAlign w:val="center"/>
            <w:hideMark/>
          </w:tcPr>
          <w:p w14:paraId="331EC0D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38</w:t>
            </w:r>
          </w:p>
        </w:tc>
        <w:tc>
          <w:tcPr>
            <w:tcW w:w="1113" w:type="dxa"/>
            <w:tcBorders>
              <w:top w:val="nil"/>
              <w:left w:val="nil"/>
              <w:bottom w:val="single" w:sz="4" w:space="0" w:color="auto"/>
              <w:right w:val="single" w:sz="4" w:space="0" w:color="auto"/>
            </w:tcBorders>
            <w:shd w:val="clear" w:color="auto" w:fill="auto"/>
            <w:noWrap/>
            <w:vAlign w:val="center"/>
            <w:hideMark/>
          </w:tcPr>
          <w:p w14:paraId="3DD95A1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1,5 - 24</w:t>
            </w:r>
          </w:p>
        </w:tc>
        <w:tc>
          <w:tcPr>
            <w:tcW w:w="999" w:type="dxa"/>
            <w:tcBorders>
              <w:top w:val="nil"/>
              <w:left w:val="nil"/>
              <w:bottom w:val="single" w:sz="4" w:space="0" w:color="auto"/>
              <w:right w:val="single" w:sz="4" w:space="0" w:color="auto"/>
            </w:tcBorders>
            <w:shd w:val="clear" w:color="auto" w:fill="auto"/>
            <w:noWrap/>
            <w:vAlign w:val="center"/>
            <w:hideMark/>
          </w:tcPr>
          <w:p w14:paraId="5661F79A"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0764A13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3A89A5C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24,01 - 42</w:t>
            </w:r>
          </w:p>
        </w:tc>
        <w:tc>
          <w:tcPr>
            <w:tcW w:w="835" w:type="dxa"/>
            <w:tcBorders>
              <w:top w:val="nil"/>
              <w:left w:val="nil"/>
              <w:bottom w:val="single" w:sz="4" w:space="0" w:color="auto"/>
              <w:right w:val="single" w:sz="4" w:space="0" w:color="auto"/>
            </w:tcBorders>
            <w:shd w:val="clear" w:color="auto" w:fill="auto"/>
            <w:noWrap/>
            <w:vAlign w:val="center"/>
            <w:hideMark/>
          </w:tcPr>
          <w:p w14:paraId="4DA8B0B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5B90EB0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6196018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42,01</w:t>
            </w:r>
          </w:p>
        </w:tc>
        <w:tc>
          <w:tcPr>
            <w:tcW w:w="911" w:type="dxa"/>
            <w:tcBorders>
              <w:top w:val="nil"/>
              <w:left w:val="nil"/>
              <w:bottom w:val="single" w:sz="4" w:space="0" w:color="auto"/>
              <w:right w:val="single" w:sz="4" w:space="0" w:color="auto"/>
            </w:tcBorders>
            <w:shd w:val="clear" w:color="auto" w:fill="auto"/>
            <w:noWrap/>
            <w:vAlign w:val="center"/>
            <w:hideMark/>
          </w:tcPr>
          <w:p w14:paraId="52C56D89"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7B08044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2EABCCC6"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6AFCD95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CENTRE</w:t>
            </w:r>
          </w:p>
        </w:tc>
        <w:tc>
          <w:tcPr>
            <w:tcW w:w="1414" w:type="dxa"/>
            <w:tcBorders>
              <w:top w:val="nil"/>
              <w:left w:val="nil"/>
              <w:bottom w:val="single" w:sz="4" w:space="0" w:color="auto"/>
              <w:right w:val="single" w:sz="8" w:space="0" w:color="auto"/>
            </w:tcBorders>
            <w:shd w:val="clear" w:color="auto" w:fill="auto"/>
            <w:noWrap/>
            <w:vAlign w:val="center"/>
            <w:hideMark/>
          </w:tcPr>
          <w:p w14:paraId="012A4AC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23</w:t>
            </w:r>
          </w:p>
        </w:tc>
        <w:tc>
          <w:tcPr>
            <w:tcW w:w="1113" w:type="dxa"/>
            <w:tcBorders>
              <w:top w:val="nil"/>
              <w:left w:val="nil"/>
              <w:bottom w:val="single" w:sz="4" w:space="0" w:color="auto"/>
              <w:right w:val="single" w:sz="4" w:space="0" w:color="auto"/>
            </w:tcBorders>
            <w:shd w:val="clear" w:color="auto" w:fill="auto"/>
            <w:noWrap/>
            <w:vAlign w:val="center"/>
            <w:hideMark/>
          </w:tcPr>
          <w:p w14:paraId="4E827C7E"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1,5 - 11</w:t>
            </w:r>
          </w:p>
        </w:tc>
        <w:tc>
          <w:tcPr>
            <w:tcW w:w="999" w:type="dxa"/>
            <w:tcBorders>
              <w:top w:val="nil"/>
              <w:left w:val="nil"/>
              <w:bottom w:val="single" w:sz="4" w:space="0" w:color="auto"/>
              <w:right w:val="single" w:sz="4" w:space="0" w:color="auto"/>
            </w:tcBorders>
            <w:shd w:val="clear" w:color="auto" w:fill="auto"/>
            <w:noWrap/>
            <w:vAlign w:val="center"/>
            <w:hideMark/>
          </w:tcPr>
          <w:p w14:paraId="7EEED852"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2BEDB25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58DF3A2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11,01 - 22</w:t>
            </w:r>
          </w:p>
        </w:tc>
        <w:tc>
          <w:tcPr>
            <w:tcW w:w="835" w:type="dxa"/>
            <w:tcBorders>
              <w:top w:val="nil"/>
              <w:left w:val="nil"/>
              <w:bottom w:val="single" w:sz="4" w:space="0" w:color="auto"/>
              <w:right w:val="single" w:sz="4" w:space="0" w:color="auto"/>
            </w:tcBorders>
            <w:shd w:val="clear" w:color="auto" w:fill="auto"/>
            <w:noWrap/>
            <w:vAlign w:val="center"/>
            <w:hideMark/>
          </w:tcPr>
          <w:p w14:paraId="06C5AFE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68F9CEF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5285AD5A"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22,01</w:t>
            </w:r>
          </w:p>
        </w:tc>
        <w:tc>
          <w:tcPr>
            <w:tcW w:w="911" w:type="dxa"/>
            <w:tcBorders>
              <w:top w:val="nil"/>
              <w:left w:val="nil"/>
              <w:bottom w:val="single" w:sz="4" w:space="0" w:color="auto"/>
              <w:right w:val="single" w:sz="4" w:space="0" w:color="auto"/>
            </w:tcBorders>
            <w:shd w:val="clear" w:color="auto" w:fill="auto"/>
            <w:noWrap/>
            <w:vAlign w:val="center"/>
            <w:hideMark/>
          </w:tcPr>
          <w:p w14:paraId="6D58247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697AFF9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62E40086"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FDB9303"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GRAND'ANSE</w:t>
            </w:r>
          </w:p>
        </w:tc>
        <w:tc>
          <w:tcPr>
            <w:tcW w:w="1414" w:type="dxa"/>
            <w:tcBorders>
              <w:top w:val="nil"/>
              <w:left w:val="nil"/>
              <w:bottom w:val="single" w:sz="4" w:space="0" w:color="auto"/>
              <w:right w:val="single" w:sz="8" w:space="0" w:color="auto"/>
            </w:tcBorders>
            <w:shd w:val="clear" w:color="auto" w:fill="auto"/>
            <w:noWrap/>
            <w:vAlign w:val="center"/>
            <w:hideMark/>
          </w:tcPr>
          <w:p w14:paraId="75A38DB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7</w:t>
            </w:r>
          </w:p>
        </w:tc>
        <w:tc>
          <w:tcPr>
            <w:tcW w:w="1113" w:type="dxa"/>
            <w:tcBorders>
              <w:top w:val="nil"/>
              <w:left w:val="nil"/>
              <w:bottom w:val="single" w:sz="4" w:space="0" w:color="auto"/>
              <w:right w:val="single" w:sz="4" w:space="0" w:color="auto"/>
            </w:tcBorders>
            <w:shd w:val="clear" w:color="auto" w:fill="auto"/>
            <w:noWrap/>
            <w:vAlign w:val="center"/>
            <w:hideMark/>
          </w:tcPr>
          <w:p w14:paraId="1E80851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1,5 - 7</w:t>
            </w:r>
          </w:p>
        </w:tc>
        <w:tc>
          <w:tcPr>
            <w:tcW w:w="999" w:type="dxa"/>
            <w:tcBorders>
              <w:top w:val="nil"/>
              <w:left w:val="nil"/>
              <w:bottom w:val="single" w:sz="4" w:space="0" w:color="auto"/>
              <w:right w:val="single" w:sz="4" w:space="0" w:color="auto"/>
            </w:tcBorders>
            <w:shd w:val="clear" w:color="auto" w:fill="auto"/>
            <w:noWrap/>
            <w:vAlign w:val="center"/>
            <w:hideMark/>
          </w:tcPr>
          <w:p w14:paraId="437E948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6A13E7D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18B1E7D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7,01 - 11</w:t>
            </w:r>
          </w:p>
        </w:tc>
        <w:tc>
          <w:tcPr>
            <w:tcW w:w="835" w:type="dxa"/>
            <w:tcBorders>
              <w:top w:val="nil"/>
              <w:left w:val="nil"/>
              <w:bottom w:val="single" w:sz="4" w:space="0" w:color="auto"/>
              <w:right w:val="single" w:sz="4" w:space="0" w:color="auto"/>
            </w:tcBorders>
            <w:shd w:val="clear" w:color="auto" w:fill="auto"/>
            <w:noWrap/>
            <w:vAlign w:val="center"/>
            <w:hideMark/>
          </w:tcPr>
          <w:p w14:paraId="7C17060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1A502BB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10A9E33A"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11,01</w:t>
            </w:r>
          </w:p>
        </w:tc>
        <w:tc>
          <w:tcPr>
            <w:tcW w:w="911" w:type="dxa"/>
            <w:tcBorders>
              <w:top w:val="nil"/>
              <w:left w:val="nil"/>
              <w:bottom w:val="single" w:sz="4" w:space="0" w:color="auto"/>
              <w:right w:val="single" w:sz="4" w:space="0" w:color="auto"/>
            </w:tcBorders>
            <w:shd w:val="clear" w:color="auto" w:fill="auto"/>
            <w:noWrap/>
            <w:vAlign w:val="center"/>
            <w:hideMark/>
          </w:tcPr>
          <w:p w14:paraId="607ED01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7C018F5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4D29E492"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FF4F64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NIPPES</w:t>
            </w:r>
          </w:p>
        </w:tc>
        <w:tc>
          <w:tcPr>
            <w:tcW w:w="1414" w:type="dxa"/>
            <w:tcBorders>
              <w:top w:val="nil"/>
              <w:left w:val="nil"/>
              <w:bottom w:val="single" w:sz="4" w:space="0" w:color="auto"/>
              <w:right w:val="single" w:sz="8" w:space="0" w:color="auto"/>
            </w:tcBorders>
            <w:shd w:val="clear" w:color="auto" w:fill="auto"/>
            <w:noWrap/>
            <w:vAlign w:val="center"/>
            <w:hideMark/>
          </w:tcPr>
          <w:p w14:paraId="539A288A"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12</w:t>
            </w:r>
          </w:p>
        </w:tc>
        <w:tc>
          <w:tcPr>
            <w:tcW w:w="1113" w:type="dxa"/>
            <w:tcBorders>
              <w:top w:val="nil"/>
              <w:left w:val="nil"/>
              <w:bottom w:val="single" w:sz="4" w:space="0" w:color="auto"/>
              <w:right w:val="single" w:sz="4" w:space="0" w:color="auto"/>
            </w:tcBorders>
            <w:shd w:val="clear" w:color="auto" w:fill="auto"/>
            <w:noWrap/>
            <w:vAlign w:val="center"/>
            <w:hideMark/>
          </w:tcPr>
          <w:p w14:paraId="5C1208E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1,5 - 10</w:t>
            </w:r>
          </w:p>
        </w:tc>
        <w:tc>
          <w:tcPr>
            <w:tcW w:w="999" w:type="dxa"/>
            <w:tcBorders>
              <w:top w:val="nil"/>
              <w:left w:val="nil"/>
              <w:bottom w:val="single" w:sz="4" w:space="0" w:color="auto"/>
              <w:right w:val="single" w:sz="4" w:space="0" w:color="auto"/>
            </w:tcBorders>
            <w:shd w:val="clear" w:color="auto" w:fill="auto"/>
            <w:noWrap/>
            <w:vAlign w:val="center"/>
            <w:hideMark/>
          </w:tcPr>
          <w:p w14:paraId="3AED6149"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3FBA0AA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5F37A06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10,01 - 14</w:t>
            </w:r>
          </w:p>
        </w:tc>
        <w:tc>
          <w:tcPr>
            <w:tcW w:w="835" w:type="dxa"/>
            <w:tcBorders>
              <w:top w:val="nil"/>
              <w:left w:val="nil"/>
              <w:bottom w:val="single" w:sz="4" w:space="0" w:color="auto"/>
              <w:right w:val="single" w:sz="4" w:space="0" w:color="auto"/>
            </w:tcBorders>
            <w:shd w:val="clear" w:color="auto" w:fill="auto"/>
            <w:noWrap/>
            <w:vAlign w:val="center"/>
            <w:hideMark/>
          </w:tcPr>
          <w:p w14:paraId="7411734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5C81095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5D4F590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14,01</w:t>
            </w:r>
          </w:p>
        </w:tc>
        <w:tc>
          <w:tcPr>
            <w:tcW w:w="911" w:type="dxa"/>
            <w:tcBorders>
              <w:top w:val="nil"/>
              <w:left w:val="nil"/>
              <w:bottom w:val="single" w:sz="4" w:space="0" w:color="auto"/>
              <w:right w:val="single" w:sz="4" w:space="0" w:color="auto"/>
            </w:tcBorders>
            <w:shd w:val="clear" w:color="auto" w:fill="auto"/>
            <w:noWrap/>
            <w:vAlign w:val="center"/>
            <w:hideMark/>
          </w:tcPr>
          <w:p w14:paraId="4817D50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5555870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7ABCA473"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B328463"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NORD</w:t>
            </w:r>
          </w:p>
        </w:tc>
        <w:tc>
          <w:tcPr>
            <w:tcW w:w="1414" w:type="dxa"/>
            <w:tcBorders>
              <w:top w:val="nil"/>
              <w:left w:val="nil"/>
              <w:bottom w:val="single" w:sz="4" w:space="0" w:color="auto"/>
              <w:right w:val="single" w:sz="8" w:space="0" w:color="auto"/>
            </w:tcBorders>
            <w:shd w:val="clear" w:color="auto" w:fill="auto"/>
            <w:noWrap/>
            <w:vAlign w:val="center"/>
            <w:hideMark/>
          </w:tcPr>
          <w:p w14:paraId="3C0DB18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28</w:t>
            </w:r>
          </w:p>
        </w:tc>
        <w:tc>
          <w:tcPr>
            <w:tcW w:w="1113" w:type="dxa"/>
            <w:tcBorders>
              <w:top w:val="nil"/>
              <w:left w:val="nil"/>
              <w:bottom w:val="single" w:sz="4" w:space="0" w:color="auto"/>
              <w:right w:val="single" w:sz="4" w:space="0" w:color="auto"/>
            </w:tcBorders>
            <w:shd w:val="clear" w:color="auto" w:fill="auto"/>
            <w:noWrap/>
            <w:vAlign w:val="center"/>
            <w:hideMark/>
          </w:tcPr>
          <w:p w14:paraId="745FEFD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1,5 - 40</w:t>
            </w:r>
          </w:p>
        </w:tc>
        <w:tc>
          <w:tcPr>
            <w:tcW w:w="999" w:type="dxa"/>
            <w:tcBorders>
              <w:top w:val="nil"/>
              <w:left w:val="nil"/>
              <w:bottom w:val="single" w:sz="4" w:space="0" w:color="auto"/>
              <w:right w:val="single" w:sz="4" w:space="0" w:color="auto"/>
            </w:tcBorders>
            <w:shd w:val="clear" w:color="auto" w:fill="auto"/>
            <w:noWrap/>
            <w:vAlign w:val="center"/>
            <w:hideMark/>
          </w:tcPr>
          <w:p w14:paraId="1F80F19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30C1B3B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1218E06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40,01 - 67</w:t>
            </w:r>
          </w:p>
        </w:tc>
        <w:tc>
          <w:tcPr>
            <w:tcW w:w="835" w:type="dxa"/>
            <w:tcBorders>
              <w:top w:val="nil"/>
              <w:left w:val="nil"/>
              <w:bottom w:val="single" w:sz="4" w:space="0" w:color="auto"/>
              <w:right w:val="single" w:sz="4" w:space="0" w:color="auto"/>
            </w:tcBorders>
            <w:shd w:val="clear" w:color="auto" w:fill="auto"/>
            <w:noWrap/>
            <w:vAlign w:val="center"/>
            <w:hideMark/>
          </w:tcPr>
          <w:p w14:paraId="5F65B69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5C1AC3A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09CFCC3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67,01</w:t>
            </w:r>
          </w:p>
        </w:tc>
        <w:tc>
          <w:tcPr>
            <w:tcW w:w="911" w:type="dxa"/>
            <w:tcBorders>
              <w:top w:val="nil"/>
              <w:left w:val="nil"/>
              <w:bottom w:val="single" w:sz="4" w:space="0" w:color="auto"/>
              <w:right w:val="single" w:sz="4" w:space="0" w:color="auto"/>
            </w:tcBorders>
            <w:shd w:val="clear" w:color="auto" w:fill="auto"/>
            <w:noWrap/>
            <w:vAlign w:val="center"/>
            <w:hideMark/>
          </w:tcPr>
          <w:p w14:paraId="03DADDF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7E82CB42"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5425AE07"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1FDCB2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NORD-EST</w:t>
            </w:r>
          </w:p>
        </w:tc>
        <w:tc>
          <w:tcPr>
            <w:tcW w:w="1414" w:type="dxa"/>
            <w:tcBorders>
              <w:top w:val="nil"/>
              <w:left w:val="nil"/>
              <w:bottom w:val="single" w:sz="4" w:space="0" w:color="auto"/>
              <w:right w:val="single" w:sz="8" w:space="0" w:color="auto"/>
            </w:tcBorders>
            <w:shd w:val="clear" w:color="auto" w:fill="auto"/>
            <w:noWrap/>
            <w:vAlign w:val="center"/>
            <w:hideMark/>
          </w:tcPr>
          <w:p w14:paraId="7068AA3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25</w:t>
            </w:r>
          </w:p>
        </w:tc>
        <w:tc>
          <w:tcPr>
            <w:tcW w:w="1113" w:type="dxa"/>
            <w:tcBorders>
              <w:top w:val="nil"/>
              <w:left w:val="nil"/>
              <w:bottom w:val="single" w:sz="4" w:space="0" w:color="auto"/>
              <w:right w:val="single" w:sz="4" w:space="0" w:color="auto"/>
            </w:tcBorders>
            <w:shd w:val="clear" w:color="auto" w:fill="auto"/>
            <w:noWrap/>
            <w:vAlign w:val="center"/>
            <w:hideMark/>
          </w:tcPr>
          <w:p w14:paraId="7A568ED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1,5 - 5</w:t>
            </w:r>
          </w:p>
        </w:tc>
        <w:tc>
          <w:tcPr>
            <w:tcW w:w="999" w:type="dxa"/>
            <w:tcBorders>
              <w:top w:val="nil"/>
              <w:left w:val="nil"/>
              <w:bottom w:val="single" w:sz="4" w:space="0" w:color="auto"/>
              <w:right w:val="single" w:sz="4" w:space="0" w:color="auto"/>
            </w:tcBorders>
            <w:shd w:val="clear" w:color="auto" w:fill="auto"/>
            <w:noWrap/>
            <w:vAlign w:val="center"/>
            <w:hideMark/>
          </w:tcPr>
          <w:p w14:paraId="65B1C09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6F35500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6B4BA562"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5,01 - 9</w:t>
            </w:r>
          </w:p>
        </w:tc>
        <w:tc>
          <w:tcPr>
            <w:tcW w:w="835" w:type="dxa"/>
            <w:tcBorders>
              <w:top w:val="nil"/>
              <w:left w:val="nil"/>
              <w:bottom w:val="single" w:sz="4" w:space="0" w:color="auto"/>
              <w:right w:val="single" w:sz="4" w:space="0" w:color="auto"/>
            </w:tcBorders>
            <w:shd w:val="clear" w:color="auto" w:fill="auto"/>
            <w:noWrap/>
            <w:vAlign w:val="center"/>
            <w:hideMark/>
          </w:tcPr>
          <w:p w14:paraId="50148B39"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3F2DF5D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613CA3F9"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9,01</w:t>
            </w:r>
          </w:p>
        </w:tc>
        <w:tc>
          <w:tcPr>
            <w:tcW w:w="911" w:type="dxa"/>
            <w:tcBorders>
              <w:top w:val="nil"/>
              <w:left w:val="nil"/>
              <w:bottom w:val="single" w:sz="4" w:space="0" w:color="auto"/>
              <w:right w:val="single" w:sz="4" w:space="0" w:color="auto"/>
            </w:tcBorders>
            <w:shd w:val="clear" w:color="auto" w:fill="auto"/>
            <w:noWrap/>
            <w:vAlign w:val="center"/>
            <w:hideMark/>
          </w:tcPr>
          <w:p w14:paraId="6E6B7F1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2CF87ED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28EA7A4E"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49232C9"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NORD-OUEST</w:t>
            </w:r>
          </w:p>
        </w:tc>
        <w:tc>
          <w:tcPr>
            <w:tcW w:w="1414" w:type="dxa"/>
            <w:tcBorders>
              <w:top w:val="nil"/>
              <w:left w:val="nil"/>
              <w:bottom w:val="single" w:sz="4" w:space="0" w:color="auto"/>
              <w:right w:val="single" w:sz="8" w:space="0" w:color="auto"/>
            </w:tcBorders>
            <w:shd w:val="clear" w:color="auto" w:fill="auto"/>
            <w:noWrap/>
            <w:vAlign w:val="center"/>
            <w:hideMark/>
          </w:tcPr>
          <w:p w14:paraId="37B3269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19</w:t>
            </w:r>
          </w:p>
        </w:tc>
        <w:tc>
          <w:tcPr>
            <w:tcW w:w="1113" w:type="dxa"/>
            <w:tcBorders>
              <w:top w:val="nil"/>
              <w:left w:val="nil"/>
              <w:bottom w:val="single" w:sz="4" w:space="0" w:color="auto"/>
              <w:right w:val="single" w:sz="4" w:space="0" w:color="auto"/>
            </w:tcBorders>
            <w:shd w:val="clear" w:color="auto" w:fill="auto"/>
            <w:noWrap/>
            <w:vAlign w:val="center"/>
            <w:hideMark/>
          </w:tcPr>
          <w:p w14:paraId="6EDCDD2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1,5 - 16</w:t>
            </w:r>
          </w:p>
        </w:tc>
        <w:tc>
          <w:tcPr>
            <w:tcW w:w="999" w:type="dxa"/>
            <w:tcBorders>
              <w:top w:val="nil"/>
              <w:left w:val="nil"/>
              <w:bottom w:val="single" w:sz="4" w:space="0" w:color="auto"/>
              <w:right w:val="single" w:sz="4" w:space="0" w:color="auto"/>
            </w:tcBorders>
            <w:shd w:val="clear" w:color="auto" w:fill="auto"/>
            <w:noWrap/>
            <w:vAlign w:val="center"/>
            <w:hideMark/>
          </w:tcPr>
          <w:p w14:paraId="2A1C062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1024741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618738A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16,01 - 24</w:t>
            </w:r>
          </w:p>
        </w:tc>
        <w:tc>
          <w:tcPr>
            <w:tcW w:w="835" w:type="dxa"/>
            <w:tcBorders>
              <w:top w:val="nil"/>
              <w:left w:val="nil"/>
              <w:bottom w:val="single" w:sz="4" w:space="0" w:color="auto"/>
              <w:right w:val="single" w:sz="4" w:space="0" w:color="auto"/>
            </w:tcBorders>
            <w:shd w:val="clear" w:color="auto" w:fill="auto"/>
            <w:noWrap/>
            <w:vAlign w:val="center"/>
            <w:hideMark/>
          </w:tcPr>
          <w:p w14:paraId="1B9445E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224A07A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0D148AF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24,01</w:t>
            </w:r>
          </w:p>
        </w:tc>
        <w:tc>
          <w:tcPr>
            <w:tcW w:w="911" w:type="dxa"/>
            <w:tcBorders>
              <w:top w:val="nil"/>
              <w:left w:val="nil"/>
              <w:bottom w:val="single" w:sz="4" w:space="0" w:color="auto"/>
              <w:right w:val="single" w:sz="4" w:space="0" w:color="auto"/>
            </w:tcBorders>
            <w:shd w:val="clear" w:color="auto" w:fill="auto"/>
            <w:noWrap/>
            <w:vAlign w:val="center"/>
            <w:hideMark/>
          </w:tcPr>
          <w:p w14:paraId="6824759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59BFAA0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52E0AC0E"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662B8C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SUD</w:t>
            </w:r>
          </w:p>
        </w:tc>
        <w:tc>
          <w:tcPr>
            <w:tcW w:w="1414" w:type="dxa"/>
            <w:tcBorders>
              <w:top w:val="nil"/>
              <w:left w:val="nil"/>
              <w:bottom w:val="single" w:sz="4" w:space="0" w:color="auto"/>
              <w:right w:val="single" w:sz="8" w:space="0" w:color="auto"/>
            </w:tcBorders>
            <w:shd w:val="clear" w:color="auto" w:fill="auto"/>
            <w:noWrap/>
            <w:vAlign w:val="center"/>
            <w:hideMark/>
          </w:tcPr>
          <w:p w14:paraId="5458B90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20</w:t>
            </w:r>
          </w:p>
        </w:tc>
        <w:tc>
          <w:tcPr>
            <w:tcW w:w="1113" w:type="dxa"/>
            <w:tcBorders>
              <w:top w:val="nil"/>
              <w:left w:val="nil"/>
              <w:bottom w:val="single" w:sz="4" w:space="0" w:color="auto"/>
              <w:right w:val="single" w:sz="4" w:space="0" w:color="auto"/>
            </w:tcBorders>
            <w:shd w:val="clear" w:color="auto" w:fill="auto"/>
            <w:noWrap/>
            <w:vAlign w:val="center"/>
            <w:hideMark/>
          </w:tcPr>
          <w:p w14:paraId="6AC068D0"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1,5 - 23</w:t>
            </w:r>
          </w:p>
        </w:tc>
        <w:tc>
          <w:tcPr>
            <w:tcW w:w="999" w:type="dxa"/>
            <w:tcBorders>
              <w:top w:val="nil"/>
              <w:left w:val="nil"/>
              <w:bottom w:val="single" w:sz="4" w:space="0" w:color="auto"/>
              <w:right w:val="single" w:sz="4" w:space="0" w:color="auto"/>
            </w:tcBorders>
            <w:shd w:val="clear" w:color="auto" w:fill="auto"/>
            <w:noWrap/>
            <w:vAlign w:val="center"/>
            <w:hideMark/>
          </w:tcPr>
          <w:p w14:paraId="7281D0C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7933144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379D7AE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23,01 - 38</w:t>
            </w:r>
          </w:p>
        </w:tc>
        <w:tc>
          <w:tcPr>
            <w:tcW w:w="835" w:type="dxa"/>
            <w:tcBorders>
              <w:top w:val="nil"/>
              <w:left w:val="nil"/>
              <w:bottom w:val="single" w:sz="4" w:space="0" w:color="auto"/>
              <w:right w:val="single" w:sz="4" w:space="0" w:color="auto"/>
            </w:tcBorders>
            <w:shd w:val="clear" w:color="auto" w:fill="auto"/>
            <w:noWrap/>
            <w:vAlign w:val="center"/>
            <w:hideMark/>
          </w:tcPr>
          <w:p w14:paraId="2F80AFA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76E0962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20ED3E3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38,01</w:t>
            </w:r>
          </w:p>
        </w:tc>
        <w:tc>
          <w:tcPr>
            <w:tcW w:w="911" w:type="dxa"/>
            <w:tcBorders>
              <w:top w:val="nil"/>
              <w:left w:val="nil"/>
              <w:bottom w:val="single" w:sz="4" w:space="0" w:color="auto"/>
              <w:right w:val="single" w:sz="4" w:space="0" w:color="auto"/>
            </w:tcBorders>
            <w:shd w:val="clear" w:color="auto" w:fill="auto"/>
            <w:noWrap/>
            <w:vAlign w:val="center"/>
            <w:hideMark/>
          </w:tcPr>
          <w:p w14:paraId="4879B5E7"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00442F8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31AF15DE"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103576A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SUD-EST</w:t>
            </w:r>
          </w:p>
        </w:tc>
        <w:tc>
          <w:tcPr>
            <w:tcW w:w="1414" w:type="dxa"/>
            <w:tcBorders>
              <w:top w:val="nil"/>
              <w:left w:val="nil"/>
              <w:bottom w:val="single" w:sz="4" w:space="0" w:color="auto"/>
              <w:right w:val="single" w:sz="8" w:space="0" w:color="auto"/>
            </w:tcBorders>
            <w:shd w:val="clear" w:color="auto" w:fill="auto"/>
            <w:noWrap/>
            <w:vAlign w:val="center"/>
            <w:hideMark/>
          </w:tcPr>
          <w:p w14:paraId="6E156CD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11</w:t>
            </w:r>
          </w:p>
        </w:tc>
        <w:tc>
          <w:tcPr>
            <w:tcW w:w="1113" w:type="dxa"/>
            <w:tcBorders>
              <w:top w:val="nil"/>
              <w:left w:val="nil"/>
              <w:bottom w:val="single" w:sz="4" w:space="0" w:color="auto"/>
              <w:right w:val="single" w:sz="4" w:space="0" w:color="auto"/>
            </w:tcBorders>
            <w:shd w:val="clear" w:color="auto" w:fill="auto"/>
            <w:noWrap/>
            <w:vAlign w:val="center"/>
            <w:hideMark/>
          </w:tcPr>
          <w:p w14:paraId="46FD1FD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1,5 - 5</w:t>
            </w:r>
          </w:p>
        </w:tc>
        <w:tc>
          <w:tcPr>
            <w:tcW w:w="999" w:type="dxa"/>
            <w:tcBorders>
              <w:top w:val="nil"/>
              <w:left w:val="nil"/>
              <w:bottom w:val="single" w:sz="4" w:space="0" w:color="auto"/>
              <w:right w:val="single" w:sz="4" w:space="0" w:color="auto"/>
            </w:tcBorders>
            <w:shd w:val="clear" w:color="auto" w:fill="auto"/>
            <w:noWrap/>
            <w:vAlign w:val="center"/>
            <w:hideMark/>
          </w:tcPr>
          <w:p w14:paraId="77BC3E1E"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4" w:space="0" w:color="auto"/>
              <w:right w:val="single" w:sz="8" w:space="0" w:color="auto"/>
            </w:tcBorders>
            <w:shd w:val="clear" w:color="auto" w:fill="auto"/>
            <w:noWrap/>
            <w:vAlign w:val="center"/>
            <w:hideMark/>
          </w:tcPr>
          <w:p w14:paraId="0BA8072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4" w:space="0" w:color="auto"/>
              <w:right w:val="single" w:sz="4" w:space="0" w:color="auto"/>
            </w:tcBorders>
            <w:shd w:val="clear" w:color="auto" w:fill="auto"/>
            <w:noWrap/>
            <w:vAlign w:val="center"/>
            <w:hideMark/>
          </w:tcPr>
          <w:p w14:paraId="482624C6"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5,01 - 7</w:t>
            </w:r>
          </w:p>
        </w:tc>
        <w:tc>
          <w:tcPr>
            <w:tcW w:w="835" w:type="dxa"/>
            <w:tcBorders>
              <w:top w:val="nil"/>
              <w:left w:val="nil"/>
              <w:bottom w:val="single" w:sz="4" w:space="0" w:color="auto"/>
              <w:right w:val="single" w:sz="4" w:space="0" w:color="auto"/>
            </w:tcBorders>
            <w:shd w:val="clear" w:color="auto" w:fill="auto"/>
            <w:noWrap/>
            <w:vAlign w:val="center"/>
            <w:hideMark/>
          </w:tcPr>
          <w:p w14:paraId="7A5DAB13"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4" w:space="0" w:color="auto"/>
              <w:right w:val="single" w:sz="8" w:space="0" w:color="auto"/>
            </w:tcBorders>
            <w:shd w:val="clear" w:color="auto" w:fill="auto"/>
            <w:noWrap/>
            <w:vAlign w:val="center"/>
            <w:hideMark/>
          </w:tcPr>
          <w:p w14:paraId="7678EE5C"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4" w:space="0" w:color="auto"/>
              <w:right w:val="single" w:sz="4" w:space="0" w:color="auto"/>
            </w:tcBorders>
            <w:shd w:val="clear" w:color="auto" w:fill="auto"/>
            <w:noWrap/>
            <w:vAlign w:val="center"/>
            <w:hideMark/>
          </w:tcPr>
          <w:p w14:paraId="185D465F"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7,01</w:t>
            </w:r>
          </w:p>
        </w:tc>
        <w:tc>
          <w:tcPr>
            <w:tcW w:w="911" w:type="dxa"/>
            <w:tcBorders>
              <w:top w:val="nil"/>
              <w:left w:val="nil"/>
              <w:bottom w:val="single" w:sz="4" w:space="0" w:color="auto"/>
              <w:right w:val="single" w:sz="4" w:space="0" w:color="auto"/>
            </w:tcBorders>
            <w:shd w:val="clear" w:color="auto" w:fill="auto"/>
            <w:noWrap/>
            <w:vAlign w:val="center"/>
            <w:hideMark/>
          </w:tcPr>
          <w:p w14:paraId="4D61633B"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4" w:space="0" w:color="auto"/>
              <w:right w:val="single" w:sz="8" w:space="0" w:color="auto"/>
            </w:tcBorders>
            <w:shd w:val="clear" w:color="auto" w:fill="auto"/>
            <w:noWrap/>
            <w:vAlign w:val="center"/>
            <w:hideMark/>
          </w:tcPr>
          <w:p w14:paraId="2C28BB8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r w:rsidR="009A3641" w:rsidRPr="00366F8A" w14:paraId="43C472EC" w14:textId="77777777" w:rsidTr="00B2257A">
        <w:trPr>
          <w:trHeight w:val="315"/>
        </w:trPr>
        <w:tc>
          <w:tcPr>
            <w:tcW w:w="187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24E6A7B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OUEST</w:t>
            </w:r>
          </w:p>
        </w:tc>
        <w:tc>
          <w:tcPr>
            <w:tcW w:w="1414" w:type="dxa"/>
            <w:tcBorders>
              <w:top w:val="nil"/>
              <w:left w:val="nil"/>
              <w:bottom w:val="single" w:sz="8" w:space="0" w:color="auto"/>
              <w:right w:val="single" w:sz="8" w:space="0" w:color="auto"/>
            </w:tcBorders>
            <w:shd w:val="clear" w:color="auto" w:fill="auto"/>
            <w:noWrap/>
            <w:vAlign w:val="center"/>
            <w:hideMark/>
          </w:tcPr>
          <w:p w14:paraId="3FBDB914"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78</w:t>
            </w:r>
          </w:p>
        </w:tc>
        <w:tc>
          <w:tcPr>
            <w:tcW w:w="1113" w:type="dxa"/>
            <w:tcBorders>
              <w:top w:val="nil"/>
              <w:left w:val="nil"/>
              <w:bottom w:val="single" w:sz="8" w:space="0" w:color="auto"/>
              <w:right w:val="single" w:sz="4" w:space="0" w:color="auto"/>
            </w:tcBorders>
            <w:shd w:val="clear" w:color="auto" w:fill="auto"/>
            <w:noWrap/>
            <w:vAlign w:val="center"/>
            <w:hideMark/>
          </w:tcPr>
          <w:p w14:paraId="6C720FAD"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1,5 - 150</w:t>
            </w:r>
          </w:p>
        </w:tc>
        <w:tc>
          <w:tcPr>
            <w:tcW w:w="999" w:type="dxa"/>
            <w:tcBorders>
              <w:top w:val="nil"/>
              <w:left w:val="nil"/>
              <w:bottom w:val="single" w:sz="8" w:space="0" w:color="auto"/>
              <w:right w:val="single" w:sz="4" w:space="0" w:color="auto"/>
            </w:tcBorders>
            <w:shd w:val="clear" w:color="auto" w:fill="auto"/>
            <w:noWrap/>
            <w:vAlign w:val="center"/>
            <w:hideMark/>
          </w:tcPr>
          <w:p w14:paraId="6ED050C3"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67" w:type="dxa"/>
            <w:tcBorders>
              <w:top w:val="nil"/>
              <w:left w:val="nil"/>
              <w:bottom w:val="single" w:sz="8" w:space="0" w:color="auto"/>
              <w:right w:val="single" w:sz="8" w:space="0" w:color="auto"/>
            </w:tcBorders>
            <w:shd w:val="clear" w:color="auto" w:fill="auto"/>
            <w:noWrap/>
            <w:vAlign w:val="center"/>
            <w:hideMark/>
          </w:tcPr>
          <w:p w14:paraId="48B73EDA" w14:textId="77777777" w:rsidR="007578CD" w:rsidRPr="00366F8A" w:rsidRDefault="00A13F0D" w:rsidP="007578CD">
            <w:pPr>
              <w:suppressAutoHyphens w:val="0"/>
              <w:rPr>
                <w:rFonts w:ascii="Calibri" w:hAnsi="Calibri" w:cs="Calibri"/>
                <w:color w:val="000000"/>
                <w:sz w:val="22"/>
                <w:szCs w:val="22"/>
              </w:rPr>
            </w:pPr>
            <w:r w:rsidRPr="00366F8A">
              <w:rPr>
                <w:rFonts w:ascii="Calibri" w:hAnsi="Calibri" w:cs="Calibri"/>
                <w:color w:val="000000"/>
                <w:sz w:val="22"/>
                <w:szCs w:val="22"/>
                <w:lang w:val="fr-FR"/>
              </w:rPr>
              <w:t> </w:t>
            </w:r>
          </w:p>
        </w:tc>
        <w:tc>
          <w:tcPr>
            <w:tcW w:w="1323" w:type="dxa"/>
            <w:tcBorders>
              <w:top w:val="nil"/>
              <w:left w:val="nil"/>
              <w:bottom w:val="single" w:sz="8" w:space="0" w:color="auto"/>
              <w:right w:val="single" w:sz="4" w:space="0" w:color="auto"/>
            </w:tcBorders>
            <w:shd w:val="clear" w:color="auto" w:fill="auto"/>
            <w:noWrap/>
            <w:vAlign w:val="center"/>
            <w:hideMark/>
          </w:tcPr>
          <w:p w14:paraId="38F30E55"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150,01 - 170</w:t>
            </w:r>
          </w:p>
        </w:tc>
        <w:tc>
          <w:tcPr>
            <w:tcW w:w="835" w:type="dxa"/>
            <w:tcBorders>
              <w:top w:val="nil"/>
              <w:left w:val="nil"/>
              <w:bottom w:val="single" w:sz="8" w:space="0" w:color="auto"/>
              <w:right w:val="single" w:sz="4" w:space="0" w:color="auto"/>
            </w:tcBorders>
            <w:shd w:val="clear" w:color="auto" w:fill="auto"/>
            <w:noWrap/>
            <w:vAlign w:val="center"/>
            <w:hideMark/>
          </w:tcPr>
          <w:p w14:paraId="5F79A440" w14:textId="77777777" w:rsidR="007578CD" w:rsidRPr="00366F8A" w:rsidRDefault="00A13F0D" w:rsidP="007578CD">
            <w:pPr>
              <w:suppressAutoHyphens w:val="0"/>
              <w:rPr>
                <w:rFonts w:ascii="Calibri" w:hAnsi="Calibri" w:cs="Calibri"/>
                <w:color w:val="000000"/>
                <w:sz w:val="22"/>
                <w:szCs w:val="22"/>
              </w:rPr>
            </w:pPr>
            <w:r w:rsidRPr="00366F8A">
              <w:rPr>
                <w:rFonts w:ascii="Calibri" w:hAnsi="Calibri" w:cs="Calibri"/>
                <w:color w:val="000000"/>
                <w:sz w:val="22"/>
                <w:szCs w:val="22"/>
                <w:lang w:val="fr-FR"/>
              </w:rPr>
              <w:t> </w:t>
            </w:r>
          </w:p>
        </w:tc>
        <w:tc>
          <w:tcPr>
            <w:tcW w:w="1249" w:type="dxa"/>
            <w:tcBorders>
              <w:top w:val="nil"/>
              <w:left w:val="nil"/>
              <w:bottom w:val="single" w:sz="8" w:space="0" w:color="auto"/>
              <w:right w:val="single" w:sz="8" w:space="0" w:color="auto"/>
            </w:tcBorders>
            <w:shd w:val="clear" w:color="auto" w:fill="auto"/>
            <w:noWrap/>
            <w:vAlign w:val="center"/>
            <w:hideMark/>
          </w:tcPr>
          <w:p w14:paraId="589F0F21"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c>
          <w:tcPr>
            <w:tcW w:w="1087" w:type="dxa"/>
            <w:tcBorders>
              <w:top w:val="nil"/>
              <w:left w:val="nil"/>
              <w:bottom w:val="single" w:sz="8" w:space="0" w:color="auto"/>
              <w:right w:val="single" w:sz="4" w:space="0" w:color="auto"/>
            </w:tcBorders>
            <w:shd w:val="clear" w:color="auto" w:fill="auto"/>
            <w:noWrap/>
            <w:vAlign w:val="center"/>
            <w:hideMark/>
          </w:tcPr>
          <w:p w14:paraId="691443B2"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Supérieur à 170,01</w:t>
            </w:r>
          </w:p>
        </w:tc>
        <w:tc>
          <w:tcPr>
            <w:tcW w:w="911" w:type="dxa"/>
            <w:tcBorders>
              <w:top w:val="nil"/>
              <w:left w:val="nil"/>
              <w:bottom w:val="single" w:sz="8" w:space="0" w:color="auto"/>
              <w:right w:val="single" w:sz="4" w:space="0" w:color="auto"/>
            </w:tcBorders>
            <w:shd w:val="clear" w:color="auto" w:fill="auto"/>
            <w:noWrap/>
            <w:vAlign w:val="center"/>
            <w:hideMark/>
          </w:tcPr>
          <w:p w14:paraId="4975F448" w14:textId="77777777" w:rsidR="007578CD" w:rsidRPr="00366F8A" w:rsidRDefault="00A13F0D" w:rsidP="007578CD">
            <w:pPr>
              <w:suppressAutoHyphens w:val="0"/>
              <w:rPr>
                <w:rFonts w:ascii="Calibri" w:hAnsi="Calibri" w:cs="Calibri"/>
                <w:color w:val="000000"/>
                <w:sz w:val="22"/>
                <w:szCs w:val="22"/>
              </w:rPr>
            </w:pPr>
            <w:r w:rsidRPr="00366F8A">
              <w:rPr>
                <w:rFonts w:ascii="Calibri" w:hAnsi="Calibri" w:cs="Calibri"/>
                <w:color w:val="000000"/>
                <w:sz w:val="22"/>
                <w:szCs w:val="22"/>
                <w:lang w:val="fr-FR"/>
              </w:rPr>
              <w:t> </w:t>
            </w:r>
          </w:p>
        </w:tc>
        <w:tc>
          <w:tcPr>
            <w:tcW w:w="1075" w:type="dxa"/>
            <w:tcBorders>
              <w:top w:val="nil"/>
              <w:left w:val="nil"/>
              <w:bottom w:val="single" w:sz="8" w:space="0" w:color="auto"/>
              <w:right w:val="single" w:sz="8" w:space="0" w:color="auto"/>
            </w:tcBorders>
            <w:shd w:val="clear" w:color="auto" w:fill="auto"/>
            <w:noWrap/>
            <w:vAlign w:val="center"/>
            <w:hideMark/>
          </w:tcPr>
          <w:p w14:paraId="4D294838" w14:textId="77777777" w:rsidR="007578CD" w:rsidRPr="00366F8A" w:rsidRDefault="00A13F0D" w:rsidP="007578CD">
            <w:pPr>
              <w:suppressAutoHyphens w:val="0"/>
              <w:jc w:val="center"/>
              <w:rPr>
                <w:rFonts w:ascii="Calibri" w:hAnsi="Calibri" w:cs="Calibri"/>
                <w:color w:val="000000"/>
                <w:sz w:val="22"/>
                <w:szCs w:val="22"/>
              </w:rPr>
            </w:pPr>
            <w:r w:rsidRPr="00366F8A">
              <w:rPr>
                <w:rFonts w:ascii="Calibri" w:hAnsi="Calibri" w:cs="Calibri"/>
                <w:color w:val="000000"/>
                <w:sz w:val="22"/>
                <w:szCs w:val="22"/>
                <w:lang w:val="fr-FR"/>
              </w:rPr>
              <w:t> </w:t>
            </w:r>
          </w:p>
        </w:tc>
      </w:tr>
    </w:tbl>
    <w:p w14:paraId="627994C2" w14:textId="77777777" w:rsidR="007440EC" w:rsidRPr="00971280" w:rsidRDefault="00A13F0D" w:rsidP="0053494B">
      <w:pPr>
        <w:jc w:val="both"/>
        <w:rPr>
          <w:sz w:val="22"/>
          <w:szCs w:val="22"/>
          <w:lang w:val="fr-FR"/>
        </w:rPr>
      </w:pPr>
      <w:r w:rsidRPr="00366F8A">
        <w:rPr>
          <w:sz w:val="22"/>
          <w:szCs w:val="22"/>
          <w:lang w:val="fr-FR"/>
        </w:rPr>
        <w:t xml:space="preserve">* Certains sites sont inaccessibles avec de gros camions et ne peuvent être approvisionnés que par véhicule 4x4. Vous trouverez la liste détaillée de ces sites ci-dessous. </w:t>
      </w:r>
    </w:p>
    <w:p w14:paraId="6D4CCC30" w14:textId="77777777" w:rsidR="00747D38" w:rsidRPr="00971280" w:rsidRDefault="00A13F0D" w:rsidP="0053494B">
      <w:pPr>
        <w:jc w:val="both"/>
        <w:rPr>
          <w:b/>
          <w:sz w:val="22"/>
          <w:szCs w:val="22"/>
          <w:lang w:val="fr-FR"/>
        </w:rPr>
      </w:pPr>
      <w:r w:rsidRPr="00366F8A">
        <w:rPr>
          <w:sz w:val="22"/>
          <w:szCs w:val="22"/>
          <w:lang w:val="fr-FR"/>
        </w:rPr>
        <w:t xml:space="preserve">** Le nombre de sites de livraison est susceptible de varier en fonction des besoins du projet de GHSC-PSM en Haïti, des priorités nationales et des ressources financières. </w:t>
      </w:r>
    </w:p>
    <w:p w14:paraId="364234FD" w14:textId="77777777" w:rsidR="00747D38" w:rsidRPr="00971280" w:rsidRDefault="00747D38" w:rsidP="0053494B">
      <w:pPr>
        <w:jc w:val="both"/>
        <w:rPr>
          <w:b/>
          <w:sz w:val="22"/>
          <w:szCs w:val="22"/>
          <w:lang w:val="fr-FR"/>
        </w:rPr>
        <w:sectPr w:rsidR="00747D38" w:rsidRPr="00971280" w:rsidSect="00335D0E">
          <w:pgSz w:w="15840" w:h="12240" w:orient="landscape"/>
          <w:pgMar w:top="1440" w:right="1440" w:bottom="720" w:left="1440" w:header="720" w:footer="720" w:gutter="0"/>
          <w:cols w:space="720"/>
          <w:titlePg/>
          <w:docGrid w:linePitch="360"/>
        </w:sectPr>
      </w:pPr>
    </w:p>
    <w:p w14:paraId="24F7A8F3" w14:textId="77777777" w:rsidR="00747D38" w:rsidRPr="00971280" w:rsidRDefault="00747D38" w:rsidP="0059261E">
      <w:pPr>
        <w:rPr>
          <w:lang w:val="fr-FR"/>
        </w:rPr>
      </w:pPr>
    </w:p>
    <w:p w14:paraId="4C19405A" w14:textId="399B7A02" w:rsidR="00876363" w:rsidRPr="00971280" w:rsidRDefault="00A13F0D" w:rsidP="00876363">
      <w:pPr>
        <w:pStyle w:val="ListParagraph"/>
        <w:numPr>
          <w:ilvl w:val="0"/>
          <w:numId w:val="68"/>
        </w:numPr>
        <w:contextualSpacing/>
        <w:rPr>
          <w:b/>
          <w:lang w:val="fr-FR"/>
        </w:rPr>
      </w:pPr>
      <w:r w:rsidRPr="00366F8A">
        <w:rPr>
          <w:b/>
          <w:bCs/>
          <w:lang w:val="fr-FR"/>
        </w:rPr>
        <w:t xml:space="preserve">Tableau 2 : Produits </w:t>
      </w:r>
      <w:r w:rsidR="00C87AAB">
        <w:rPr>
          <w:b/>
          <w:bCs/>
          <w:lang w:val="fr-FR"/>
        </w:rPr>
        <w:t>Réfrigérés (</w:t>
      </w:r>
      <w:r w:rsidRPr="00366F8A">
        <w:rPr>
          <w:b/>
          <w:bCs/>
          <w:lang w:val="fr-FR"/>
        </w:rPr>
        <w:t>devant respecter la chaîne du froid</w:t>
      </w:r>
      <w:r w:rsidR="00C87AAB">
        <w:rPr>
          <w:b/>
          <w:bCs/>
          <w:lang w:val="fr-FR"/>
        </w:rPr>
        <w:t>)</w:t>
      </w:r>
    </w:p>
    <w:p w14:paraId="7FC6A0DF" w14:textId="77777777" w:rsidR="00876363" w:rsidRPr="00971280" w:rsidRDefault="00876363" w:rsidP="00876363">
      <w:pPr>
        <w:ind w:left="360"/>
        <w:rPr>
          <w:b/>
          <w:lang w:val="fr-FR"/>
        </w:rPr>
      </w:pPr>
    </w:p>
    <w:p w14:paraId="02168599" w14:textId="77777777" w:rsidR="00876363" w:rsidRPr="00366F8A" w:rsidRDefault="00A13F0D" w:rsidP="00876363">
      <w:pPr>
        <w:pStyle w:val="ListParagraph"/>
        <w:numPr>
          <w:ilvl w:val="0"/>
          <w:numId w:val="69"/>
        </w:numPr>
        <w:contextualSpacing/>
        <w:jc w:val="both"/>
        <w:rPr>
          <w:b/>
          <w:sz w:val="22"/>
          <w:szCs w:val="22"/>
        </w:rPr>
      </w:pPr>
      <w:r w:rsidRPr="00366F8A">
        <w:rPr>
          <w:b/>
          <w:bCs/>
          <w:lang w:val="fr-FR"/>
        </w:rPr>
        <w:t xml:space="preserve">  </w:t>
      </w:r>
      <w:r w:rsidRPr="00366F8A">
        <w:rPr>
          <w:sz w:val="22"/>
          <w:szCs w:val="22"/>
          <w:u w:val="single"/>
          <w:lang w:val="fr-FR"/>
        </w:rPr>
        <w:t>Contexte/description du tableau </w:t>
      </w:r>
      <w:r w:rsidRPr="00366F8A">
        <w:rPr>
          <w:sz w:val="22"/>
          <w:szCs w:val="22"/>
          <w:lang w:val="fr-FR"/>
        </w:rPr>
        <w:t xml:space="preserve">: </w:t>
      </w:r>
    </w:p>
    <w:p w14:paraId="350FF85A" w14:textId="6AB27B5E" w:rsidR="00876363" w:rsidRPr="00971280" w:rsidRDefault="00A13F0D" w:rsidP="00876363">
      <w:pPr>
        <w:pStyle w:val="ListParagraph"/>
        <w:numPr>
          <w:ilvl w:val="1"/>
          <w:numId w:val="69"/>
        </w:numPr>
        <w:contextualSpacing/>
        <w:jc w:val="both"/>
        <w:rPr>
          <w:sz w:val="22"/>
          <w:szCs w:val="22"/>
          <w:lang w:val="fr-FR"/>
        </w:rPr>
      </w:pPr>
      <w:r w:rsidRPr="00366F8A">
        <w:rPr>
          <w:sz w:val="22"/>
          <w:szCs w:val="22"/>
          <w:lang w:val="fr-FR"/>
        </w:rPr>
        <w:t xml:space="preserve">Lors des distributions régulières (en général trimestrielles), les produits </w:t>
      </w:r>
      <w:r w:rsidR="00C87AAB">
        <w:rPr>
          <w:sz w:val="22"/>
          <w:szCs w:val="22"/>
          <w:lang w:val="fr-FR"/>
        </w:rPr>
        <w:t>réfrigérés (</w:t>
      </w:r>
      <w:r w:rsidRPr="00366F8A">
        <w:rPr>
          <w:sz w:val="22"/>
          <w:szCs w:val="22"/>
          <w:lang w:val="fr-FR"/>
        </w:rPr>
        <w:t>devant respecter la chaîne du froid</w:t>
      </w:r>
      <w:r w:rsidR="00C87AAB">
        <w:rPr>
          <w:sz w:val="22"/>
          <w:szCs w:val="22"/>
          <w:lang w:val="fr-FR"/>
        </w:rPr>
        <w:t>)</w:t>
      </w:r>
      <w:r w:rsidRPr="00366F8A">
        <w:rPr>
          <w:sz w:val="22"/>
          <w:szCs w:val="22"/>
          <w:lang w:val="fr-FR"/>
        </w:rPr>
        <w:t xml:space="preserve"> doivent être livrés sur site en moins de 72 heures. Des véhicules 4x4 sont en général utilisés pour ce type de distribution car le volume de produits de ce type est bien inférieur au volume total des autres</w:t>
      </w:r>
      <w:r w:rsidR="00C87AAB">
        <w:rPr>
          <w:sz w:val="22"/>
          <w:szCs w:val="22"/>
          <w:lang w:val="fr-FR"/>
        </w:rPr>
        <w:t xml:space="preserve"> produits</w:t>
      </w:r>
      <w:r w:rsidRPr="00366F8A">
        <w:rPr>
          <w:sz w:val="22"/>
          <w:szCs w:val="22"/>
          <w:lang w:val="fr-FR"/>
        </w:rPr>
        <w:t xml:space="preserve">. </w:t>
      </w:r>
    </w:p>
    <w:p w14:paraId="40B77043" w14:textId="2F432018"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Les produits </w:t>
      </w:r>
      <w:r w:rsidR="00C87AAB">
        <w:rPr>
          <w:sz w:val="22"/>
          <w:szCs w:val="22"/>
          <w:lang w:val="fr-FR"/>
        </w:rPr>
        <w:t>réfrigérés (</w:t>
      </w:r>
      <w:r w:rsidRPr="00366F8A">
        <w:rPr>
          <w:sz w:val="22"/>
          <w:szCs w:val="22"/>
          <w:lang w:val="fr-FR"/>
        </w:rPr>
        <w:t>sous température dirigée</w:t>
      </w:r>
      <w:r w:rsidR="00C87AAB">
        <w:rPr>
          <w:sz w:val="22"/>
          <w:szCs w:val="22"/>
          <w:lang w:val="fr-FR"/>
        </w:rPr>
        <w:t>)</w:t>
      </w:r>
      <w:r w:rsidRPr="00366F8A">
        <w:rPr>
          <w:sz w:val="22"/>
          <w:szCs w:val="22"/>
          <w:lang w:val="fr-FR"/>
        </w:rPr>
        <w:t xml:space="preserve"> sont transportés dans des glacières qui doivent être branchées sur l'allume-cigare du véhicule pendant toute la durée du trajet, conformément à la section II.2 du présent RFP. </w:t>
      </w:r>
    </w:p>
    <w:p w14:paraId="585A8378" w14:textId="77777777"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Dans le Tableau 2 figurent la liste des 10 départements d'Haïti ainsi que la distance moyenne en kilomètres entre l'entrepôt Fleuriot à Port-au-Prince et le chef-lieu du département. Le nom du chef-lieu et la distance moyenne en kilomètres sont fournis à titre indicatif uniquement pour aider les soumissionnaires à remplir leur offre.</w:t>
      </w:r>
    </w:p>
    <w:p w14:paraId="23727739" w14:textId="77777777" w:rsidR="00876363" w:rsidRPr="00971280" w:rsidRDefault="00876363" w:rsidP="00876363">
      <w:pPr>
        <w:pStyle w:val="ListParagraph"/>
        <w:ind w:left="2160"/>
        <w:jc w:val="both"/>
        <w:rPr>
          <w:b/>
          <w:sz w:val="22"/>
          <w:szCs w:val="22"/>
          <w:lang w:val="fr-FR"/>
        </w:rPr>
      </w:pPr>
    </w:p>
    <w:p w14:paraId="79549D5F" w14:textId="77777777" w:rsidR="00876363" w:rsidRPr="00971280" w:rsidRDefault="00A13F0D" w:rsidP="00876363">
      <w:pPr>
        <w:pStyle w:val="ListParagraph"/>
        <w:numPr>
          <w:ilvl w:val="0"/>
          <w:numId w:val="69"/>
        </w:numPr>
        <w:contextualSpacing/>
        <w:jc w:val="both"/>
        <w:rPr>
          <w:b/>
          <w:sz w:val="22"/>
          <w:szCs w:val="22"/>
          <w:lang w:val="fr-FR"/>
        </w:rPr>
      </w:pPr>
      <w:r w:rsidRPr="00366F8A">
        <w:rPr>
          <w:sz w:val="22"/>
          <w:szCs w:val="22"/>
          <w:u w:val="single"/>
          <w:lang w:val="fr-FR"/>
        </w:rPr>
        <w:t>Instructions pour les soumissionnaires - Comment remplir le tableau de coûts 2 :</w:t>
      </w:r>
    </w:p>
    <w:p w14:paraId="3E263348" w14:textId="77777777"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Les soumissionnaires sont priés de remplir le tableau 2 (colonne intitulée « Prix au kilomètre (véhicules 4x4 utilisés) » s'ils souhaitent postuler pour des distributions d'urgence. </w:t>
      </w:r>
    </w:p>
    <w:p w14:paraId="5A8A2F0A" w14:textId="77777777"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Tous les prix doivent être indiqués en dollars américains.</w:t>
      </w:r>
    </w:p>
    <w:p w14:paraId="023B8354" w14:textId="77777777"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Il est demandé aux soumissionnaires d'indiquer les prix dans le Tableau 2 pour les départements dans lesquels ils souhaitent soumettre une offre. Le prix indiqué doit correspondre au tarif forfaitaire au kilomètre de chaque département pour effectuer une distribution/livraison à n’importe quel endroit du département. </w:t>
      </w:r>
    </w:p>
    <w:p w14:paraId="4029E82F" w14:textId="40CB2B9F"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Les soumissionnaires peuvent soumettre une offre sur tout ou </w:t>
      </w:r>
      <w:r w:rsidR="00C87AAB">
        <w:rPr>
          <w:sz w:val="22"/>
          <w:szCs w:val="22"/>
          <w:lang w:val="fr-FR"/>
        </w:rPr>
        <w:t xml:space="preserve">en </w:t>
      </w:r>
      <w:r w:rsidRPr="00366F8A">
        <w:rPr>
          <w:sz w:val="22"/>
          <w:szCs w:val="22"/>
          <w:lang w:val="fr-FR"/>
        </w:rPr>
        <w:t xml:space="preserve">partie (y compris un seul) des départements qui figurent dans le tableau ci-dessous. Ils </w:t>
      </w:r>
      <w:r w:rsidRPr="00366F8A">
        <w:rPr>
          <w:sz w:val="22"/>
          <w:szCs w:val="22"/>
          <w:u w:val="single"/>
          <w:lang w:val="fr-FR"/>
        </w:rPr>
        <w:t>ne</w:t>
      </w:r>
      <w:r w:rsidRPr="00366F8A">
        <w:rPr>
          <w:sz w:val="22"/>
          <w:szCs w:val="22"/>
          <w:lang w:val="fr-FR"/>
        </w:rPr>
        <w:t xml:space="preserve"> sont </w:t>
      </w:r>
      <w:r w:rsidRPr="00366F8A">
        <w:rPr>
          <w:sz w:val="22"/>
          <w:szCs w:val="22"/>
          <w:u w:val="single"/>
          <w:lang w:val="fr-FR"/>
        </w:rPr>
        <w:t>pas</w:t>
      </w:r>
      <w:r w:rsidRPr="00366F8A">
        <w:rPr>
          <w:sz w:val="22"/>
          <w:szCs w:val="22"/>
          <w:lang w:val="fr-FR"/>
        </w:rPr>
        <w:t xml:space="preserve"> tenus de fournir un prix pour tous les départements. </w:t>
      </w:r>
    </w:p>
    <w:p w14:paraId="22BD3589" w14:textId="77777777"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Les soumissionnaires ne bénéficieront d'aucun traitement préférentiel au cours de la période d'évaluation selon le nombre de départements pour lesquels ils postulent. GHSC-PSM s'attend à ce que certains, voire la plupart des soumissionnaires ne couvrent pas tous les départements du pays. </w:t>
      </w:r>
    </w:p>
    <w:p w14:paraId="4FBB86CF" w14:textId="0FC4E583" w:rsidR="00876363" w:rsidRPr="00971280" w:rsidRDefault="00A13F0D" w:rsidP="00876363">
      <w:pPr>
        <w:pStyle w:val="ListParagraph"/>
        <w:numPr>
          <w:ilvl w:val="1"/>
          <w:numId w:val="69"/>
        </w:numPr>
        <w:contextualSpacing/>
        <w:jc w:val="both"/>
        <w:rPr>
          <w:b/>
          <w:sz w:val="22"/>
          <w:szCs w:val="22"/>
          <w:lang w:val="fr-FR"/>
        </w:rPr>
      </w:pPr>
      <w:r w:rsidRPr="00366F8A">
        <w:rPr>
          <w:sz w:val="22"/>
          <w:szCs w:val="22"/>
          <w:lang w:val="fr-FR"/>
        </w:rPr>
        <w:t xml:space="preserve">Comme indiqué dans la </w:t>
      </w:r>
      <w:r w:rsidRPr="00366F8A">
        <w:rPr>
          <w:i/>
          <w:iCs/>
          <w:sz w:val="22"/>
          <w:szCs w:val="22"/>
          <w:lang w:val="fr-FR"/>
        </w:rPr>
        <w:t>Partie I : Approche technique, Partie D - Capacité de suivi en transit</w:t>
      </w:r>
      <w:r w:rsidRPr="00366F8A">
        <w:rPr>
          <w:sz w:val="22"/>
          <w:szCs w:val="22"/>
          <w:lang w:val="fr-FR"/>
        </w:rPr>
        <w:t xml:space="preserve">, les soumissionnaires sélectionnés devront </w:t>
      </w:r>
      <w:r w:rsidR="000B6CBE">
        <w:rPr>
          <w:sz w:val="22"/>
          <w:szCs w:val="22"/>
          <w:lang w:val="fr-FR"/>
        </w:rPr>
        <w:t>utilis</w:t>
      </w:r>
      <w:r w:rsidR="000B6CBE" w:rsidRPr="00366F8A">
        <w:rPr>
          <w:sz w:val="22"/>
          <w:szCs w:val="22"/>
          <w:lang w:val="fr-FR"/>
        </w:rPr>
        <w:t xml:space="preserve">er </w:t>
      </w:r>
      <w:r w:rsidRPr="00366F8A">
        <w:rPr>
          <w:sz w:val="22"/>
          <w:szCs w:val="22"/>
          <w:lang w:val="fr-FR"/>
        </w:rPr>
        <w:t>un dispositif GPS</w:t>
      </w:r>
      <w:r w:rsidR="005818A5">
        <w:rPr>
          <w:sz w:val="22"/>
          <w:szCs w:val="22"/>
          <w:lang w:val="fr-FR"/>
        </w:rPr>
        <w:t xml:space="preserve"> (fourni par GHSC-PSM)</w:t>
      </w:r>
      <w:r w:rsidRPr="00366F8A">
        <w:rPr>
          <w:sz w:val="22"/>
          <w:szCs w:val="22"/>
          <w:lang w:val="fr-FR"/>
        </w:rPr>
        <w:t xml:space="preserve"> </w:t>
      </w:r>
      <w:r w:rsidR="000B6CBE">
        <w:rPr>
          <w:sz w:val="22"/>
          <w:szCs w:val="22"/>
          <w:lang w:val="fr-FR"/>
        </w:rPr>
        <w:t xml:space="preserve">dans </w:t>
      </w:r>
      <w:r w:rsidRPr="00366F8A">
        <w:rPr>
          <w:sz w:val="22"/>
          <w:szCs w:val="22"/>
          <w:lang w:val="fr-FR"/>
        </w:rPr>
        <w:t xml:space="preserve">tous les véhicules, en particulier ceux utilisés pour transporter les produits </w:t>
      </w:r>
      <w:r w:rsidR="000B6CBE">
        <w:rPr>
          <w:sz w:val="22"/>
          <w:szCs w:val="22"/>
          <w:lang w:val="fr-FR"/>
        </w:rPr>
        <w:t>réfrigérés</w:t>
      </w:r>
      <w:r w:rsidRPr="00366F8A">
        <w:rPr>
          <w:sz w:val="22"/>
          <w:szCs w:val="22"/>
          <w:lang w:val="fr-FR"/>
        </w:rPr>
        <w:t xml:space="preserve">. Les factures et les paiements seront effectués en fonction du nombre de kilomètres (aller-retour) parcourus pour livrer les produits </w:t>
      </w:r>
      <w:r w:rsidR="000B6CBE">
        <w:rPr>
          <w:sz w:val="22"/>
          <w:szCs w:val="22"/>
          <w:lang w:val="fr-FR"/>
        </w:rPr>
        <w:t>réfrigérés</w:t>
      </w:r>
      <w:r w:rsidRPr="00366F8A">
        <w:rPr>
          <w:sz w:val="22"/>
          <w:szCs w:val="22"/>
          <w:lang w:val="fr-FR"/>
        </w:rPr>
        <w:t xml:space="preserve">. GHSC-PSM utilisera les données GPS pour vérifier et approuver les factures. </w:t>
      </w:r>
    </w:p>
    <w:p w14:paraId="682F9C52" w14:textId="77777777" w:rsidR="00876363" w:rsidRPr="00971280" w:rsidRDefault="00876363" w:rsidP="00876363">
      <w:pPr>
        <w:ind w:left="360"/>
        <w:rPr>
          <w:b/>
          <w:lang w:val="fr-FR"/>
        </w:rPr>
      </w:pPr>
    </w:p>
    <w:tbl>
      <w:tblPr>
        <w:tblW w:w="7375" w:type="dxa"/>
        <w:jc w:val="center"/>
        <w:tblLook w:val="04A0" w:firstRow="1" w:lastRow="0" w:firstColumn="1" w:lastColumn="0" w:noHBand="0" w:noVBand="1"/>
      </w:tblPr>
      <w:tblGrid>
        <w:gridCol w:w="1800"/>
        <w:gridCol w:w="1795"/>
        <w:gridCol w:w="1605"/>
        <w:gridCol w:w="2175"/>
      </w:tblGrid>
      <w:tr w:rsidR="009A3641" w:rsidRPr="00475ED3" w14:paraId="0ADD0D6D" w14:textId="77777777" w:rsidTr="00FF5293">
        <w:trPr>
          <w:trHeight w:val="290"/>
          <w:jc w:val="center"/>
        </w:trPr>
        <w:tc>
          <w:tcPr>
            <w:tcW w:w="7375" w:type="dxa"/>
            <w:gridSpan w:val="4"/>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058CEFED" w14:textId="77777777" w:rsidR="00876363" w:rsidRPr="00971280" w:rsidRDefault="00A13F0D" w:rsidP="00FF5293">
            <w:pPr>
              <w:suppressAutoHyphens w:val="0"/>
              <w:rPr>
                <w:b/>
                <w:bCs/>
                <w:color w:val="000000"/>
                <w:sz w:val="22"/>
                <w:szCs w:val="22"/>
                <w:lang w:val="fr-FR"/>
              </w:rPr>
            </w:pPr>
            <w:r w:rsidRPr="00366F8A">
              <w:rPr>
                <w:b/>
                <w:bCs/>
                <w:color w:val="000000"/>
                <w:sz w:val="22"/>
                <w:szCs w:val="22"/>
                <w:lang w:val="fr-FR"/>
              </w:rPr>
              <w:t>Tableau 2 : Distributions sous température dirigée</w:t>
            </w:r>
          </w:p>
        </w:tc>
      </w:tr>
      <w:tr w:rsidR="009A3641" w:rsidRPr="00475ED3" w14:paraId="5BDFA631" w14:textId="77777777" w:rsidTr="00FF5293">
        <w:trPr>
          <w:trHeight w:val="770"/>
          <w:jc w:val="center"/>
        </w:trPr>
        <w:tc>
          <w:tcPr>
            <w:tcW w:w="1800" w:type="dxa"/>
            <w:vMerge w:val="restart"/>
            <w:tcBorders>
              <w:top w:val="nil"/>
              <w:left w:val="single" w:sz="4" w:space="0" w:color="auto"/>
              <w:bottom w:val="single" w:sz="4" w:space="0" w:color="auto"/>
              <w:right w:val="single" w:sz="4" w:space="0" w:color="auto"/>
            </w:tcBorders>
            <w:shd w:val="clear" w:color="000000" w:fill="D9D9D9"/>
            <w:vAlign w:val="center"/>
            <w:hideMark/>
          </w:tcPr>
          <w:p w14:paraId="5D58B629" w14:textId="77777777" w:rsidR="00876363" w:rsidRPr="00366F8A" w:rsidRDefault="00A13F0D" w:rsidP="00FF5293">
            <w:pPr>
              <w:suppressAutoHyphens w:val="0"/>
              <w:jc w:val="center"/>
              <w:rPr>
                <w:b/>
                <w:sz w:val="22"/>
                <w:szCs w:val="22"/>
              </w:rPr>
            </w:pPr>
            <w:r w:rsidRPr="00366F8A">
              <w:rPr>
                <w:b/>
                <w:bCs/>
                <w:sz w:val="22"/>
                <w:szCs w:val="22"/>
                <w:lang w:val="fr-FR"/>
              </w:rPr>
              <w:t>Départements</w:t>
            </w:r>
          </w:p>
        </w:tc>
        <w:tc>
          <w:tcPr>
            <w:tcW w:w="1795" w:type="dxa"/>
            <w:vMerge w:val="restart"/>
            <w:tcBorders>
              <w:top w:val="nil"/>
              <w:left w:val="single" w:sz="4" w:space="0" w:color="auto"/>
              <w:bottom w:val="single" w:sz="4" w:space="0" w:color="auto"/>
              <w:right w:val="single" w:sz="4" w:space="0" w:color="auto"/>
            </w:tcBorders>
            <w:shd w:val="clear" w:color="000000" w:fill="D9D9D9"/>
            <w:vAlign w:val="center"/>
            <w:hideMark/>
          </w:tcPr>
          <w:p w14:paraId="2F511923" w14:textId="77777777" w:rsidR="00876363" w:rsidRPr="00366F8A" w:rsidRDefault="00A13F0D" w:rsidP="00FF5293">
            <w:pPr>
              <w:suppressAutoHyphens w:val="0"/>
              <w:jc w:val="center"/>
              <w:rPr>
                <w:b/>
                <w:sz w:val="22"/>
                <w:szCs w:val="22"/>
              </w:rPr>
            </w:pPr>
            <w:r w:rsidRPr="00366F8A">
              <w:rPr>
                <w:b/>
                <w:bCs/>
                <w:sz w:val="22"/>
                <w:szCs w:val="22"/>
                <w:lang w:val="fr-FR"/>
              </w:rPr>
              <w:t xml:space="preserve">Chef-lieu </w:t>
            </w:r>
          </w:p>
        </w:tc>
        <w:tc>
          <w:tcPr>
            <w:tcW w:w="1605" w:type="dxa"/>
            <w:vMerge w:val="restart"/>
            <w:tcBorders>
              <w:top w:val="nil"/>
              <w:left w:val="single" w:sz="4" w:space="0" w:color="auto"/>
              <w:bottom w:val="single" w:sz="4" w:space="0" w:color="auto"/>
              <w:right w:val="single" w:sz="4" w:space="0" w:color="auto"/>
            </w:tcBorders>
            <w:shd w:val="clear" w:color="000000" w:fill="D9D9D9"/>
            <w:vAlign w:val="center"/>
            <w:hideMark/>
          </w:tcPr>
          <w:p w14:paraId="553E302D" w14:textId="77777777" w:rsidR="00876363" w:rsidRPr="00971280" w:rsidRDefault="00A13F0D" w:rsidP="00FF5293">
            <w:pPr>
              <w:suppressAutoHyphens w:val="0"/>
              <w:jc w:val="center"/>
              <w:rPr>
                <w:b/>
                <w:color w:val="000000"/>
                <w:sz w:val="22"/>
                <w:szCs w:val="22"/>
                <w:lang w:val="fr-FR"/>
              </w:rPr>
            </w:pPr>
            <w:r w:rsidRPr="00366F8A">
              <w:rPr>
                <w:b/>
                <w:bCs/>
                <w:color w:val="000000"/>
                <w:sz w:val="22"/>
                <w:szCs w:val="22"/>
                <w:lang w:val="fr-FR"/>
              </w:rPr>
              <w:t>Distance entre l'entrepôt Fleuriot et le chef-lieu</w:t>
            </w:r>
          </w:p>
        </w:tc>
        <w:tc>
          <w:tcPr>
            <w:tcW w:w="2175" w:type="dxa"/>
            <w:vMerge w:val="restart"/>
            <w:tcBorders>
              <w:top w:val="nil"/>
              <w:left w:val="single" w:sz="4" w:space="0" w:color="auto"/>
              <w:bottom w:val="single" w:sz="4" w:space="0" w:color="auto"/>
              <w:right w:val="single" w:sz="4" w:space="0" w:color="auto"/>
            </w:tcBorders>
            <w:shd w:val="clear" w:color="000000" w:fill="D9D9D9"/>
            <w:vAlign w:val="center"/>
            <w:hideMark/>
          </w:tcPr>
          <w:p w14:paraId="4DCB0DBB" w14:textId="77777777" w:rsidR="00233D20" w:rsidRPr="00971280" w:rsidRDefault="00A13F0D" w:rsidP="00FF5293">
            <w:pPr>
              <w:suppressAutoHyphens w:val="0"/>
              <w:jc w:val="center"/>
              <w:rPr>
                <w:b/>
                <w:sz w:val="22"/>
                <w:szCs w:val="22"/>
                <w:lang w:val="fr-FR"/>
              </w:rPr>
            </w:pPr>
            <w:r w:rsidRPr="00366F8A">
              <w:rPr>
                <w:b/>
                <w:bCs/>
                <w:sz w:val="22"/>
                <w:szCs w:val="22"/>
                <w:lang w:val="fr-FR"/>
              </w:rPr>
              <w:t xml:space="preserve">Moyenne </w:t>
            </w:r>
          </w:p>
          <w:p w14:paraId="01DAA18B" w14:textId="77777777" w:rsidR="00876363" w:rsidRPr="00971280" w:rsidRDefault="00A13F0D" w:rsidP="00FF5293">
            <w:pPr>
              <w:suppressAutoHyphens w:val="0"/>
              <w:jc w:val="center"/>
              <w:rPr>
                <w:b/>
                <w:sz w:val="22"/>
                <w:szCs w:val="22"/>
                <w:lang w:val="fr-FR"/>
              </w:rPr>
            </w:pPr>
            <w:r w:rsidRPr="00366F8A">
              <w:rPr>
                <w:b/>
                <w:bCs/>
                <w:sz w:val="22"/>
                <w:szCs w:val="22"/>
                <w:lang w:val="fr-FR"/>
              </w:rPr>
              <w:t>Prix au kilomètre en USD</w:t>
            </w:r>
          </w:p>
          <w:p w14:paraId="3B740679" w14:textId="5ADBB9F1" w:rsidR="00876363" w:rsidRPr="00971280" w:rsidRDefault="00A13F0D" w:rsidP="00FF5293">
            <w:pPr>
              <w:suppressAutoHyphens w:val="0"/>
              <w:jc w:val="center"/>
              <w:rPr>
                <w:b/>
                <w:sz w:val="22"/>
                <w:szCs w:val="22"/>
                <w:lang w:val="fr-FR"/>
              </w:rPr>
            </w:pPr>
            <w:r w:rsidRPr="00366F8A">
              <w:rPr>
                <w:b/>
                <w:bCs/>
                <w:sz w:val="22"/>
                <w:szCs w:val="22"/>
                <w:lang w:val="fr-FR"/>
              </w:rPr>
              <w:t>(</w:t>
            </w:r>
            <w:r w:rsidR="005818A5" w:rsidRPr="00366F8A">
              <w:rPr>
                <w:b/>
                <w:bCs/>
                <w:sz w:val="22"/>
                <w:szCs w:val="22"/>
                <w:lang w:val="fr-FR"/>
              </w:rPr>
              <w:t>Véhicules</w:t>
            </w:r>
            <w:r w:rsidRPr="00366F8A">
              <w:rPr>
                <w:b/>
                <w:bCs/>
                <w:sz w:val="22"/>
                <w:szCs w:val="22"/>
                <w:lang w:val="fr-FR"/>
              </w:rPr>
              <w:t xml:space="preserve"> 4X4 utilisés)</w:t>
            </w:r>
          </w:p>
          <w:p w14:paraId="6D29138B" w14:textId="77777777" w:rsidR="00233D20" w:rsidRPr="00971280" w:rsidRDefault="00A13F0D" w:rsidP="00FF5293">
            <w:pPr>
              <w:suppressAutoHyphens w:val="0"/>
              <w:jc w:val="center"/>
              <w:rPr>
                <w:b/>
                <w:sz w:val="18"/>
                <w:szCs w:val="18"/>
                <w:lang w:val="fr-FR"/>
              </w:rPr>
            </w:pPr>
            <w:r w:rsidRPr="00366F8A">
              <w:rPr>
                <w:b/>
                <w:bCs/>
                <w:sz w:val="18"/>
                <w:szCs w:val="18"/>
                <w:lang w:val="fr-FR"/>
              </w:rPr>
              <w:t>* N'importe où dans le département</w:t>
            </w:r>
          </w:p>
        </w:tc>
      </w:tr>
      <w:tr w:rsidR="009A3641" w:rsidRPr="00475ED3" w14:paraId="15592B93" w14:textId="77777777" w:rsidTr="00FF5293">
        <w:trPr>
          <w:trHeight w:val="458"/>
          <w:jc w:val="center"/>
        </w:trPr>
        <w:tc>
          <w:tcPr>
            <w:tcW w:w="1800" w:type="dxa"/>
            <w:vMerge/>
            <w:tcBorders>
              <w:top w:val="nil"/>
              <w:left w:val="single" w:sz="4" w:space="0" w:color="auto"/>
              <w:bottom w:val="single" w:sz="4" w:space="0" w:color="auto"/>
              <w:right w:val="single" w:sz="4" w:space="0" w:color="auto"/>
            </w:tcBorders>
            <w:vAlign w:val="center"/>
            <w:hideMark/>
          </w:tcPr>
          <w:p w14:paraId="2DF798D1" w14:textId="77777777" w:rsidR="00876363" w:rsidRPr="00971280" w:rsidRDefault="00876363" w:rsidP="00FF5293">
            <w:pPr>
              <w:suppressAutoHyphens w:val="0"/>
              <w:rPr>
                <w:sz w:val="22"/>
                <w:szCs w:val="22"/>
                <w:lang w:val="fr-FR"/>
              </w:rPr>
            </w:pPr>
          </w:p>
        </w:tc>
        <w:tc>
          <w:tcPr>
            <w:tcW w:w="1795" w:type="dxa"/>
            <w:vMerge/>
            <w:tcBorders>
              <w:top w:val="nil"/>
              <w:left w:val="single" w:sz="4" w:space="0" w:color="auto"/>
              <w:bottom w:val="single" w:sz="4" w:space="0" w:color="auto"/>
              <w:right w:val="single" w:sz="4" w:space="0" w:color="auto"/>
            </w:tcBorders>
            <w:vAlign w:val="center"/>
            <w:hideMark/>
          </w:tcPr>
          <w:p w14:paraId="0EAE5CCD" w14:textId="77777777" w:rsidR="00876363" w:rsidRPr="00971280" w:rsidRDefault="00876363" w:rsidP="00FF5293">
            <w:pPr>
              <w:suppressAutoHyphens w:val="0"/>
              <w:rPr>
                <w:sz w:val="22"/>
                <w:szCs w:val="22"/>
                <w:lang w:val="fr-FR"/>
              </w:rPr>
            </w:pPr>
          </w:p>
        </w:tc>
        <w:tc>
          <w:tcPr>
            <w:tcW w:w="1605" w:type="dxa"/>
            <w:vMerge/>
            <w:tcBorders>
              <w:top w:val="nil"/>
              <w:left w:val="single" w:sz="4" w:space="0" w:color="auto"/>
              <w:bottom w:val="single" w:sz="4" w:space="0" w:color="auto"/>
              <w:right w:val="single" w:sz="4" w:space="0" w:color="auto"/>
            </w:tcBorders>
            <w:vAlign w:val="center"/>
            <w:hideMark/>
          </w:tcPr>
          <w:p w14:paraId="522AD3E7" w14:textId="77777777" w:rsidR="00876363" w:rsidRPr="00971280" w:rsidRDefault="00876363" w:rsidP="00FF5293">
            <w:pPr>
              <w:suppressAutoHyphens w:val="0"/>
              <w:rPr>
                <w:color w:val="000000"/>
                <w:sz w:val="22"/>
                <w:szCs w:val="22"/>
                <w:lang w:val="fr-FR"/>
              </w:rPr>
            </w:pPr>
          </w:p>
        </w:tc>
        <w:tc>
          <w:tcPr>
            <w:tcW w:w="2175" w:type="dxa"/>
            <w:vMerge/>
            <w:tcBorders>
              <w:top w:val="nil"/>
              <w:left w:val="single" w:sz="4" w:space="0" w:color="auto"/>
              <w:bottom w:val="single" w:sz="4" w:space="0" w:color="auto"/>
              <w:right w:val="single" w:sz="4" w:space="0" w:color="auto"/>
            </w:tcBorders>
            <w:vAlign w:val="center"/>
            <w:hideMark/>
          </w:tcPr>
          <w:p w14:paraId="50101DEF" w14:textId="77777777" w:rsidR="00876363" w:rsidRPr="00971280" w:rsidRDefault="00876363" w:rsidP="00FF5293">
            <w:pPr>
              <w:suppressAutoHyphens w:val="0"/>
              <w:rPr>
                <w:sz w:val="22"/>
                <w:szCs w:val="22"/>
                <w:lang w:val="fr-FR"/>
              </w:rPr>
            </w:pPr>
          </w:p>
        </w:tc>
      </w:tr>
      <w:tr w:rsidR="009A3641" w:rsidRPr="00366F8A" w14:paraId="5F49677E"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8E96066" w14:textId="77777777" w:rsidR="00876363" w:rsidRPr="00366F8A" w:rsidRDefault="00A13F0D" w:rsidP="00FF5293">
            <w:pPr>
              <w:suppressAutoHyphens w:val="0"/>
              <w:rPr>
                <w:color w:val="000000"/>
                <w:sz w:val="22"/>
                <w:szCs w:val="22"/>
              </w:rPr>
            </w:pPr>
            <w:r w:rsidRPr="00366F8A">
              <w:rPr>
                <w:color w:val="000000"/>
                <w:sz w:val="22"/>
                <w:szCs w:val="22"/>
                <w:lang w:val="fr-FR"/>
              </w:rPr>
              <w:t>ARTIBONITE</w:t>
            </w:r>
          </w:p>
        </w:tc>
        <w:tc>
          <w:tcPr>
            <w:tcW w:w="1795" w:type="dxa"/>
            <w:tcBorders>
              <w:top w:val="nil"/>
              <w:left w:val="nil"/>
              <w:bottom w:val="single" w:sz="4" w:space="0" w:color="auto"/>
              <w:right w:val="single" w:sz="4" w:space="0" w:color="auto"/>
            </w:tcBorders>
            <w:shd w:val="clear" w:color="auto" w:fill="auto"/>
            <w:noWrap/>
            <w:vAlign w:val="center"/>
            <w:hideMark/>
          </w:tcPr>
          <w:p w14:paraId="4C23F329" w14:textId="77777777" w:rsidR="00876363" w:rsidRPr="00366F8A" w:rsidRDefault="00A13F0D" w:rsidP="00FF5293">
            <w:pPr>
              <w:suppressAutoHyphens w:val="0"/>
              <w:rPr>
                <w:color w:val="000000"/>
                <w:sz w:val="22"/>
                <w:szCs w:val="22"/>
              </w:rPr>
            </w:pPr>
            <w:r w:rsidRPr="00366F8A">
              <w:rPr>
                <w:color w:val="000000"/>
                <w:sz w:val="22"/>
                <w:szCs w:val="22"/>
                <w:lang w:val="fr-FR"/>
              </w:rPr>
              <w:t>Gonaïves</w:t>
            </w:r>
          </w:p>
        </w:tc>
        <w:tc>
          <w:tcPr>
            <w:tcW w:w="1605" w:type="dxa"/>
            <w:tcBorders>
              <w:top w:val="nil"/>
              <w:left w:val="nil"/>
              <w:bottom w:val="single" w:sz="4" w:space="0" w:color="auto"/>
              <w:right w:val="single" w:sz="4" w:space="0" w:color="auto"/>
            </w:tcBorders>
            <w:shd w:val="clear" w:color="auto" w:fill="auto"/>
            <w:noWrap/>
            <w:vAlign w:val="center"/>
            <w:hideMark/>
          </w:tcPr>
          <w:p w14:paraId="1A343806"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145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605606A2"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738A4CE6"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E14232B" w14:textId="77777777" w:rsidR="00876363" w:rsidRPr="00366F8A" w:rsidRDefault="00A13F0D" w:rsidP="00FF5293">
            <w:pPr>
              <w:suppressAutoHyphens w:val="0"/>
              <w:rPr>
                <w:color w:val="000000"/>
                <w:sz w:val="22"/>
                <w:szCs w:val="22"/>
              </w:rPr>
            </w:pPr>
            <w:r w:rsidRPr="00366F8A">
              <w:rPr>
                <w:color w:val="000000"/>
                <w:sz w:val="22"/>
                <w:szCs w:val="22"/>
                <w:lang w:val="fr-FR"/>
              </w:rPr>
              <w:t>CENTRE</w:t>
            </w:r>
          </w:p>
        </w:tc>
        <w:tc>
          <w:tcPr>
            <w:tcW w:w="1795" w:type="dxa"/>
            <w:tcBorders>
              <w:top w:val="nil"/>
              <w:left w:val="nil"/>
              <w:bottom w:val="single" w:sz="4" w:space="0" w:color="auto"/>
              <w:right w:val="single" w:sz="4" w:space="0" w:color="auto"/>
            </w:tcBorders>
            <w:shd w:val="clear" w:color="auto" w:fill="auto"/>
            <w:noWrap/>
            <w:vAlign w:val="center"/>
            <w:hideMark/>
          </w:tcPr>
          <w:p w14:paraId="0595ECA9" w14:textId="77777777" w:rsidR="00876363" w:rsidRPr="00366F8A" w:rsidRDefault="00A13F0D" w:rsidP="00FF5293">
            <w:pPr>
              <w:suppressAutoHyphens w:val="0"/>
              <w:rPr>
                <w:color w:val="000000"/>
                <w:sz w:val="22"/>
                <w:szCs w:val="22"/>
              </w:rPr>
            </w:pPr>
            <w:proofErr w:type="spellStart"/>
            <w:r w:rsidRPr="00366F8A">
              <w:rPr>
                <w:color w:val="000000"/>
                <w:sz w:val="22"/>
                <w:szCs w:val="22"/>
                <w:lang w:val="fr-FR"/>
              </w:rPr>
              <w:t>Hinche</w:t>
            </w:r>
            <w:proofErr w:type="spellEnd"/>
          </w:p>
        </w:tc>
        <w:tc>
          <w:tcPr>
            <w:tcW w:w="1605" w:type="dxa"/>
            <w:tcBorders>
              <w:top w:val="nil"/>
              <w:left w:val="nil"/>
              <w:bottom w:val="single" w:sz="4" w:space="0" w:color="auto"/>
              <w:right w:val="single" w:sz="4" w:space="0" w:color="auto"/>
            </w:tcBorders>
            <w:shd w:val="clear" w:color="auto" w:fill="auto"/>
            <w:noWrap/>
            <w:vAlign w:val="center"/>
            <w:hideMark/>
          </w:tcPr>
          <w:p w14:paraId="63A4C02C"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107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426D3B57"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76E2A97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BB4FAA9" w14:textId="77777777" w:rsidR="00876363" w:rsidRPr="00366F8A" w:rsidRDefault="00A13F0D" w:rsidP="00FF5293">
            <w:pPr>
              <w:suppressAutoHyphens w:val="0"/>
              <w:rPr>
                <w:color w:val="000000"/>
                <w:sz w:val="22"/>
                <w:szCs w:val="22"/>
              </w:rPr>
            </w:pPr>
            <w:r w:rsidRPr="00366F8A">
              <w:rPr>
                <w:color w:val="000000"/>
                <w:sz w:val="22"/>
                <w:szCs w:val="22"/>
                <w:lang w:val="fr-FR"/>
              </w:rPr>
              <w:t>GRAND'ANSE</w:t>
            </w:r>
          </w:p>
        </w:tc>
        <w:tc>
          <w:tcPr>
            <w:tcW w:w="1795" w:type="dxa"/>
            <w:tcBorders>
              <w:top w:val="nil"/>
              <w:left w:val="nil"/>
              <w:bottom w:val="single" w:sz="4" w:space="0" w:color="auto"/>
              <w:right w:val="single" w:sz="4" w:space="0" w:color="auto"/>
            </w:tcBorders>
            <w:shd w:val="clear" w:color="auto" w:fill="auto"/>
            <w:noWrap/>
            <w:vAlign w:val="center"/>
            <w:hideMark/>
          </w:tcPr>
          <w:p w14:paraId="0900D67A" w14:textId="77777777" w:rsidR="00876363" w:rsidRPr="00366F8A" w:rsidRDefault="00A13F0D" w:rsidP="00FF5293">
            <w:pPr>
              <w:suppressAutoHyphens w:val="0"/>
              <w:rPr>
                <w:color w:val="000000"/>
                <w:sz w:val="22"/>
                <w:szCs w:val="22"/>
              </w:rPr>
            </w:pPr>
            <w:r w:rsidRPr="00366F8A">
              <w:rPr>
                <w:color w:val="000000"/>
                <w:sz w:val="22"/>
                <w:szCs w:val="22"/>
                <w:lang w:val="fr-FR"/>
              </w:rPr>
              <w:t>Jérémie</w:t>
            </w:r>
          </w:p>
        </w:tc>
        <w:tc>
          <w:tcPr>
            <w:tcW w:w="1605" w:type="dxa"/>
            <w:tcBorders>
              <w:top w:val="nil"/>
              <w:left w:val="nil"/>
              <w:bottom w:val="single" w:sz="4" w:space="0" w:color="auto"/>
              <w:right w:val="single" w:sz="4" w:space="0" w:color="auto"/>
            </w:tcBorders>
            <w:shd w:val="clear" w:color="auto" w:fill="auto"/>
            <w:noWrap/>
            <w:vAlign w:val="center"/>
            <w:hideMark/>
          </w:tcPr>
          <w:p w14:paraId="0030B8D4"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295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682F3A76"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13ADD83C"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708C3855" w14:textId="77777777" w:rsidR="00876363" w:rsidRPr="00366F8A" w:rsidRDefault="00A13F0D" w:rsidP="00FF5293">
            <w:pPr>
              <w:suppressAutoHyphens w:val="0"/>
              <w:rPr>
                <w:color w:val="000000"/>
                <w:sz w:val="22"/>
                <w:szCs w:val="22"/>
              </w:rPr>
            </w:pPr>
            <w:r w:rsidRPr="00366F8A">
              <w:rPr>
                <w:color w:val="000000"/>
                <w:sz w:val="22"/>
                <w:szCs w:val="22"/>
                <w:lang w:val="fr-FR"/>
              </w:rPr>
              <w:t>NIPPES</w:t>
            </w:r>
          </w:p>
        </w:tc>
        <w:tc>
          <w:tcPr>
            <w:tcW w:w="1795" w:type="dxa"/>
            <w:tcBorders>
              <w:top w:val="nil"/>
              <w:left w:val="nil"/>
              <w:bottom w:val="single" w:sz="4" w:space="0" w:color="auto"/>
              <w:right w:val="single" w:sz="4" w:space="0" w:color="auto"/>
            </w:tcBorders>
            <w:shd w:val="clear" w:color="auto" w:fill="auto"/>
            <w:noWrap/>
            <w:vAlign w:val="center"/>
            <w:hideMark/>
          </w:tcPr>
          <w:p w14:paraId="4E5A09B1" w14:textId="77777777" w:rsidR="00876363" w:rsidRPr="00366F8A" w:rsidRDefault="00A13F0D" w:rsidP="00FF5293">
            <w:pPr>
              <w:suppressAutoHyphens w:val="0"/>
              <w:rPr>
                <w:color w:val="000000"/>
                <w:sz w:val="22"/>
                <w:szCs w:val="22"/>
              </w:rPr>
            </w:pPr>
            <w:r w:rsidRPr="00366F8A">
              <w:rPr>
                <w:color w:val="000000"/>
                <w:sz w:val="22"/>
                <w:szCs w:val="22"/>
                <w:lang w:val="fr-FR"/>
              </w:rPr>
              <w:t>Miragoâne</w:t>
            </w:r>
          </w:p>
        </w:tc>
        <w:tc>
          <w:tcPr>
            <w:tcW w:w="1605" w:type="dxa"/>
            <w:tcBorders>
              <w:top w:val="nil"/>
              <w:left w:val="nil"/>
              <w:bottom w:val="single" w:sz="4" w:space="0" w:color="auto"/>
              <w:right w:val="single" w:sz="4" w:space="0" w:color="auto"/>
            </w:tcBorders>
            <w:shd w:val="clear" w:color="auto" w:fill="auto"/>
            <w:noWrap/>
            <w:vAlign w:val="center"/>
            <w:hideMark/>
          </w:tcPr>
          <w:p w14:paraId="6F32AC08"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159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05FE9BDB"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7A7C802B"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F4D27B4" w14:textId="77777777" w:rsidR="00876363" w:rsidRPr="00366F8A" w:rsidRDefault="00A13F0D" w:rsidP="00FF5293">
            <w:pPr>
              <w:suppressAutoHyphens w:val="0"/>
              <w:rPr>
                <w:color w:val="000000"/>
                <w:sz w:val="22"/>
                <w:szCs w:val="22"/>
              </w:rPr>
            </w:pPr>
            <w:r w:rsidRPr="00366F8A">
              <w:rPr>
                <w:color w:val="000000"/>
                <w:sz w:val="22"/>
                <w:szCs w:val="22"/>
                <w:lang w:val="fr-FR"/>
              </w:rPr>
              <w:t>NORD</w:t>
            </w:r>
          </w:p>
        </w:tc>
        <w:tc>
          <w:tcPr>
            <w:tcW w:w="1795" w:type="dxa"/>
            <w:tcBorders>
              <w:top w:val="nil"/>
              <w:left w:val="nil"/>
              <w:bottom w:val="single" w:sz="4" w:space="0" w:color="auto"/>
              <w:right w:val="single" w:sz="4" w:space="0" w:color="auto"/>
            </w:tcBorders>
            <w:shd w:val="clear" w:color="auto" w:fill="auto"/>
            <w:noWrap/>
            <w:vAlign w:val="center"/>
            <w:hideMark/>
          </w:tcPr>
          <w:p w14:paraId="1DF8D6D2" w14:textId="77777777" w:rsidR="00876363" w:rsidRPr="00366F8A" w:rsidRDefault="00A13F0D" w:rsidP="00FF5293">
            <w:pPr>
              <w:suppressAutoHyphens w:val="0"/>
              <w:rPr>
                <w:color w:val="000000"/>
                <w:sz w:val="22"/>
                <w:szCs w:val="22"/>
              </w:rPr>
            </w:pPr>
            <w:r w:rsidRPr="00366F8A">
              <w:rPr>
                <w:color w:val="000000"/>
                <w:sz w:val="22"/>
                <w:szCs w:val="22"/>
                <w:lang w:val="fr-FR"/>
              </w:rPr>
              <w:t>Cap-Haïtien</w:t>
            </w:r>
          </w:p>
        </w:tc>
        <w:tc>
          <w:tcPr>
            <w:tcW w:w="1605" w:type="dxa"/>
            <w:tcBorders>
              <w:top w:val="nil"/>
              <w:left w:val="nil"/>
              <w:bottom w:val="single" w:sz="4" w:space="0" w:color="auto"/>
              <w:right w:val="single" w:sz="4" w:space="0" w:color="auto"/>
            </w:tcBorders>
            <w:shd w:val="clear" w:color="auto" w:fill="auto"/>
            <w:noWrap/>
            <w:vAlign w:val="center"/>
            <w:hideMark/>
          </w:tcPr>
          <w:p w14:paraId="6E55F321"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246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725D25B5"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29207018"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54DF5B9" w14:textId="77777777" w:rsidR="00876363" w:rsidRPr="00366F8A" w:rsidRDefault="00A13F0D" w:rsidP="00FF5293">
            <w:pPr>
              <w:suppressAutoHyphens w:val="0"/>
              <w:rPr>
                <w:color w:val="000000"/>
                <w:sz w:val="22"/>
                <w:szCs w:val="22"/>
              </w:rPr>
            </w:pPr>
            <w:r w:rsidRPr="00366F8A">
              <w:rPr>
                <w:color w:val="000000"/>
                <w:sz w:val="22"/>
                <w:szCs w:val="22"/>
                <w:lang w:val="fr-FR"/>
              </w:rPr>
              <w:t>NORD-EST</w:t>
            </w:r>
          </w:p>
        </w:tc>
        <w:tc>
          <w:tcPr>
            <w:tcW w:w="1795" w:type="dxa"/>
            <w:tcBorders>
              <w:top w:val="nil"/>
              <w:left w:val="nil"/>
              <w:bottom w:val="single" w:sz="4" w:space="0" w:color="auto"/>
              <w:right w:val="single" w:sz="4" w:space="0" w:color="auto"/>
            </w:tcBorders>
            <w:shd w:val="clear" w:color="auto" w:fill="auto"/>
            <w:noWrap/>
            <w:vAlign w:val="center"/>
            <w:hideMark/>
          </w:tcPr>
          <w:p w14:paraId="6AD876AC" w14:textId="77777777" w:rsidR="00876363" w:rsidRPr="00366F8A" w:rsidRDefault="00A13F0D" w:rsidP="00FF5293">
            <w:pPr>
              <w:suppressAutoHyphens w:val="0"/>
              <w:rPr>
                <w:color w:val="000000"/>
                <w:sz w:val="22"/>
                <w:szCs w:val="22"/>
              </w:rPr>
            </w:pPr>
            <w:r w:rsidRPr="00366F8A">
              <w:rPr>
                <w:color w:val="000000"/>
                <w:sz w:val="22"/>
                <w:szCs w:val="22"/>
                <w:lang w:val="fr-FR"/>
              </w:rPr>
              <w:t>Fort-Liberté</w:t>
            </w:r>
          </w:p>
        </w:tc>
        <w:tc>
          <w:tcPr>
            <w:tcW w:w="1605" w:type="dxa"/>
            <w:tcBorders>
              <w:top w:val="nil"/>
              <w:left w:val="nil"/>
              <w:bottom w:val="single" w:sz="4" w:space="0" w:color="auto"/>
              <w:right w:val="single" w:sz="4" w:space="0" w:color="auto"/>
            </w:tcBorders>
            <w:shd w:val="clear" w:color="auto" w:fill="auto"/>
            <w:noWrap/>
            <w:vAlign w:val="center"/>
            <w:hideMark/>
          </w:tcPr>
          <w:p w14:paraId="0D4D94BB"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292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744F814E"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7E814E44"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C790BC7" w14:textId="77777777" w:rsidR="00876363" w:rsidRPr="00366F8A" w:rsidRDefault="00A13F0D" w:rsidP="00FF5293">
            <w:pPr>
              <w:suppressAutoHyphens w:val="0"/>
              <w:rPr>
                <w:color w:val="000000"/>
                <w:sz w:val="22"/>
                <w:szCs w:val="22"/>
              </w:rPr>
            </w:pPr>
            <w:r w:rsidRPr="00366F8A">
              <w:rPr>
                <w:color w:val="000000"/>
                <w:sz w:val="22"/>
                <w:szCs w:val="22"/>
                <w:lang w:val="fr-FR"/>
              </w:rPr>
              <w:lastRenderedPageBreak/>
              <w:t>NORD-OUEST</w:t>
            </w:r>
          </w:p>
        </w:tc>
        <w:tc>
          <w:tcPr>
            <w:tcW w:w="1795" w:type="dxa"/>
            <w:tcBorders>
              <w:top w:val="nil"/>
              <w:left w:val="nil"/>
              <w:bottom w:val="single" w:sz="4" w:space="0" w:color="auto"/>
              <w:right w:val="single" w:sz="4" w:space="0" w:color="auto"/>
            </w:tcBorders>
            <w:shd w:val="clear" w:color="auto" w:fill="auto"/>
            <w:noWrap/>
            <w:vAlign w:val="center"/>
            <w:hideMark/>
          </w:tcPr>
          <w:p w14:paraId="2AC5C0F0" w14:textId="77777777" w:rsidR="00876363" w:rsidRPr="00366F8A" w:rsidRDefault="00A13F0D" w:rsidP="00FF5293">
            <w:pPr>
              <w:suppressAutoHyphens w:val="0"/>
              <w:rPr>
                <w:color w:val="000000"/>
                <w:sz w:val="22"/>
                <w:szCs w:val="22"/>
              </w:rPr>
            </w:pPr>
            <w:r w:rsidRPr="00366F8A">
              <w:rPr>
                <w:color w:val="000000"/>
                <w:sz w:val="22"/>
                <w:szCs w:val="22"/>
                <w:lang w:val="fr-FR"/>
              </w:rPr>
              <w:t>Port-au-Paix</w:t>
            </w:r>
          </w:p>
        </w:tc>
        <w:tc>
          <w:tcPr>
            <w:tcW w:w="1605" w:type="dxa"/>
            <w:tcBorders>
              <w:top w:val="nil"/>
              <w:left w:val="nil"/>
              <w:bottom w:val="single" w:sz="4" w:space="0" w:color="auto"/>
              <w:right w:val="single" w:sz="4" w:space="0" w:color="auto"/>
            </w:tcBorders>
            <w:shd w:val="clear" w:color="auto" w:fill="auto"/>
            <w:noWrap/>
            <w:vAlign w:val="center"/>
            <w:hideMark/>
          </w:tcPr>
          <w:p w14:paraId="7F878363" w14:textId="77777777" w:rsidR="00876363" w:rsidRPr="00366F8A" w:rsidRDefault="00A13F0D" w:rsidP="00FF5293">
            <w:pPr>
              <w:suppressAutoHyphens w:val="0"/>
              <w:rPr>
                <w:color w:val="000000"/>
                <w:sz w:val="22"/>
                <w:szCs w:val="22"/>
              </w:rPr>
            </w:pPr>
            <w:r w:rsidRPr="00366F8A">
              <w:rPr>
                <w:color w:val="000000"/>
                <w:sz w:val="22"/>
                <w:szCs w:val="22"/>
                <w:lang w:val="fr-FR"/>
              </w:rPr>
              <w:t>221 kilomètres</w:t>
            </w:r>
          </w:p>
        </w:tc>
        <w:tc>
          <w:tcPr>
            <w:tcW w:w="2175" w:type="dxa"/>
            <w:tcBorders>
              <w:top w:val="nil"/>
              <w:left w:val="nil"/>
              <w:bottom w:val="single" w:sz="4" w:space="0" w:color="auto"/>
              <w:right w:val="single" w:sz="4" w:space="0" w:color="auto"/>
            </w:tcBorders>
            <w:shd w:val="clear" w:color="auto" w:fill="auto"/>
            <w:noWrap/>
            <w:vAlign w:val="center"/>
            <w:hideMark/>
          </w:tcPr>
          <w:p w14:paraId="0CC862C1"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71C3EC61"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1A483D5" w14:textId="77777777" w:rsidR="00876363" w:rsidRPr="00366F8A" w:rsidRDefault="00A13F0D" w:rsidP="00FF5293">
            <w:pPr>
              <w:suppressAutoHyphens w:val="0"/>
              <w:rPr>
                <w:color w:val="000000"/>
                <w:sz w:val="22"/>
                <w:szCs w:val="22"/>
              </w:rPr>
            </w:pPr>
            <w:r w:rsidRPr="00366F8A">
              <w:rPr>
                <w:color w:val="000000"/>
                <w:sz w:val="22"/>
                <w:szCs w:val="22"/>
                <w:lang w:val="fr-FR"/>
              </w:rPr>
              <w:t>SUD</w:t>
            </w:r>
          </w:p>
        </w:tc>
        <w:tc>
          <w:tcPr>
            <w:tcW w:w="1795" w:type="dxa"/>
            <w:tcBorders>
              <w:top w:val="nil"/>
              <w:left w:val="nil"/>
              <w:bottom w:val="single" w:sz="4" w:space="0" w:color="auto"/>
              <w:right w:val="single" w:sz="4" w:space="0" w:color="auto"/>
            </w:tcBorders>
            <w:shd w:val="clear" w:color="auto" w:fill="auto"/>
            <w:noWrap/>
            <w:vAlign w:val="center"/>
            <w:hideMark/>
          </w:tcPr>
          <w:p w14:paraId="5F626967"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Les Cayes </w:t>
            </w:r>
          </w:p>
        </w:tc>
        <w:tc>
          <w:tcPr>
            <w:tcW w:w="1605" w:type="dxa"/>
            <w:tcBorders>
              <w:top w:val="nil"/>
              <w:left w:val="nil"/>
              <w:bottom w:val="single" w:sz="4" w:space="0" w:color="auto"/>
              <w:right w:val="single" w:sz="4" w:space="0" w:color="auto"/>
            </w:tcBorders>
            <w:shd w:val="clear" w:color="auto" w:fill="auto"/>
            <w:noWrap/>
            <w:vAlign w:val="center"/>
            <w:hideMark/>
          </w:tcPr>
          <w:p w14:paraId="5D728B41"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201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0E55199A"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03585045"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450315D" w14:textId="77777777" w:rsidR="00876363" w:rsidRPr="00366F8A" w:rsidRDefault="00A13F0D" w:rsidP="00FF5293">
            <w:pPr>
              <w:suppressAutoHyphens w:val="0"/>
              <w:rPr>
                <w:color w:val="000000"/>
                <w:sz w:val="22"/>
                <w:szCs w:val="22"/>
              </w:rPr>
            </w:pPr>
            <w:r w:rsidRPr="00366F8A">
              <w:rPr>
                <w:color w:val="000000"/>
                <w:sz w:val="22"/>
                <w:szCs w:val="22"/>
                <w:lang w:val="fr-FR"/>
              </w:rPr>
              <w:t>SUD-EST</w:t>
            </w:r>
          </w:p>
        </w:tc>
        <w:tc>
          <w:tcPr>
            <w:tcW w:w="1795" w:type="dxa"/>
            <w:tcBorders>
              <w:top w:val="nil"/>
              <w:left w:val="nil"/>
              <w:bottom w:val="single" w:sz="4" w:space="0" w:color="auto"/>
              <w:right w:val="single" w:sz="4" w:space="0" w:color="auto"/>
            </w:tcBorders>
            <w:shd w:val="clear" w:color="auto" w:fill="auto"/>
            <w:noWrap/>
            <w:vAlign w:val="center"/>
            <w:hideMark/>
          </w:tcPr>
          <w:p w14:paraId="13827476"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Jacmel </w:t>
            </w:r>
          </w:p>
        </w:tc>
        <w:tc>
          <w:tcPr>
            <w:tcW w:w="1605" w:type="dxa"/>
            <w:tcBorders>
              <w:top w:val="nil"/>
              <w:left w:val="nil"/>
              <w:bottom w:val="single" w:sz="4" w:space="0" w:color="auto"/>
              <w:right w:val="single" w:sz="4" w:space="0" w:color="auto"/>
            </w:tcBorders>
            <w:shd w:val="clear" w:color="auto" w:fill="auto"/>
            <w:noWrap/>
            <w:vAlign w:val="center"/>
            <w:hideMark/>
          </w:tcPr>
          <w:p w14:paraId="0EBA84C6" w14:textId="77777777" w:rsidR="00876363" w:rsidRPr="00366F8A" w:rsidRDefault="00A13F0D" w:rsidP="00FF5293">
            <w:pPr>
              <w:suppressAutoHyphens w:val="0"/>
              <w:rPr>
                <w:color w:val="000000"/>
                <w:sz w:val="22"/>
                <w:szCs w:val="22"/>
              </w:rPr>
            </w:pPr>
            <w:r w:rsidRPr="00366F8A">
              <w:rPr>
                <w:color w:val="000000"/>
                <w:sz w:val="22"/>
                <w:szCs w:val="22"/>
                <w:lang w:val="fr-FR"/>
              </w:rPr>
              <w:t>95 kilomètres</w:t>
            </w:r>
          </w:p>
        </w:tc>
        <w:tc>
          <w:tcPr>
            <w:tcW w:w="2175" w:type="dxa"/>
            <w:tcBorders>
              <w:top w:val="nil"/>
              <w:left w:val="nil"/>
              <w:bottom w:val="single" w:sz="4" w:space="0" w:color="auto"/>
              <w:right w:val="single" w:sz="4" w:space="0" w:color="auto"/>
            </w:tcBorders>
            <w:shd w:val="clear" w:color="auto" w:fill="auto"/>
            <w:noWrap/>
            <w:vAlign w:val="center"/>
            <w:hideMark/>
          </w:tcPr>
          <w:p w14:paraId="2484525C"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16F5FF06"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E0C070F" w14:textId="77777777" w:rsidR="00876363" w:rsidRPr="00366F8A" w:rsidRDefault="00A13F0D" w:rsidP="00FF5293">
            <w:pPr>
              <w:suppressAutoHyphens w:val="0"/>
              <w:rPr>
                <w:color w:val="000000"/>
                <w:sz w:val="22"/>
                <w:szCs w:val="22"/>
              </w:rPr>
            </w:pPr>
            <w:r w:rsidRPr="00366F8A">
              <w:rPr>
                <w:color w:val="000000"/>
                <w:sz w:val="22"/>
                <w:szCs w:val="22"/>
                <w:lang w:val="fr-FR"/>
              </w:rPr>
              <w:t>OUEST</w:t>
            </w:r>
          </w:p>
        </w:tc>
        <w:tc>
          <w:tcPr>
            <w:tcW w:w="1795" w:type="dxa"/>
            <w:tcBorders>
              <w:top w:val="nil"/>
              <w:left w:val="nil"/>
              <w:bottom w:val="single" w:sz="4" w:space="0" w:color="auto"/>
              <w:right w:val="single" w:sz="4" w:space="0" w:color="auto"/>
            </w:tcBorders>
            <w:shd w:val="clear" w:color="auto" w:fill="auto"/>
            <w:noWrap/>
            <w:vAlign w:val="center"/>
            <w:hideMark/>
          </w:tcPr>
          <w:p w14:paraId="5E77B9CB"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Port-au-Prince </w:t>
            </w:r>
          </w:p>
        </w:tc>
        <w:tc>
          <w:tcPr>
            <w:tcW w:w="1605" w:type="dxa"/>
            <w:tcBorders>
              <w:top w:val="nil"/>
              <w:left w:val="nil"/>
              <w:bottom w:val="single" w:sz="4" w:space="0" w:color="auto"/>
              <w:right w:val="single" w:sz="4" w:space="0" w:color="auto"/>
            </w:tcBorders>
            <w:shd w:val="clear" w:color="auto" w:fill="auto"/>
            <w:noWrap/>
            <w:vAlign w:val="center"/>
            <w:hideMark/>
          </w:tcPr>
          <w:p w14:paraId="321F7797" w14:textId="77777777" w:rsidR="00876363" w:rsidRPr="00366F8A" w:rsidRDefault="00A13F0D" w:rsidP="00FF5293">
            <w:pPr>
              <w:suppressAutoHyphens w:val="0"/>
              <w:rPr>
                <w:color w:val="000000"/>
                <w:sz w:val="22"/>
                <w:szCs w:val="22"/>
              </w:rPr>
            </w:pPr>
            <w:r w:rsidRPr="00366F8A">
              <w:rPr>
                <w:color w:val="000000"/>
                <w:sz w:val="22"/>
                <w:szCs w:val="22"/>
                <w:lang w:val="fr-FR"/>
              </w:rPr>
              <w:t xml:space="preserve">À déterminer </w:t>
            </w:r>
          </w:p>
        </w:tc>
        <w:tc>
          <w:tcPr>
            <w:tcW w:w="2175" w:type="dxa"/>
            <w:tcBorders>
              <w:top w:val="nil"/>
              <w:left w:val="nil"/>
              <w:bottom w:val="single" w:sz="4" w:space="0" w:color="auto"/>
              <w:right w:val="single" w:sz="4" w:space="0" w:color="auto"/>
            </w:tcBorders>
            <w:shd w:val="clear" w:color="auto" w:fill="auto"/>
            <w:noWrap/>
            <w:vAlign w:val="center"/>
            <w:hideMark/>
          </w:tcPr>
          <w:p w14:paraId="7C3BA355" w14:textId="77777777" w:rsidR="00876363" w:rsidRPr="00366F8A" w:rsidRDefault="00A13F0D" w:rsidP="00FF5293">
            <w:pPr>
              <w:suppressAutoHyphens w:val="0"/>
              <w:rPr>
                <w:color w:val="000000"/>
                <w:sz w:val="22"/>
                <w:szCs w:val="22"/>
              </w:rPr>
            </w:pPr>
            <w:r w:rsidRPr="00366F8A">
              <w:rPr>
                <w:color w:val="000000"/>
                <w:sz w:val="22"/>
                <w:szCs w:val="22"/>
                <w:lang w:val="fr-FR"/>
              </w:rPr>
              <w:t> </w:t>
            </w:r>
          </w:p>
        </w:tc>
      </w:tr>
    </w:tbl>
    <w:p w14:paraId="7645487E" w14:textId="77777777" w:rsidR="00876363" w:rsidRPr="00366F8A" w:rsidRDefault="00876363" w:rsidP="00876363">
      <w:pPr>
        <w:ind w:left="360"/>
        <w:rPr>
          <w:b/>
        </w:rPr>
      </w:pPr>
    </w:p>
    <w:p w14:paraId="5AFAF645" w14:textId="77777777" w:rsidR="00747D38" w:rsidRPr="00366F8A" w:rsidRDefault="00A13F0D" w:rsidP="001E7D69">
      <w:pPr>
        <w:pStyle w:val="ListParagraph"/>
        <w:numPr>
          <w:ilvl w:val="0"/>
          <w:numId w:val="68"/>
        </w:numPr>
        <w:contextualSpacing/>
        <w:rPr>
          <w:b/>
        </w:rPr>
      </w:pPr>
      <w:r w:rsidRPr="00366F8A">
        <w:rPr>
          <w:b/>
          <w:bCs/>
          <w:lang w:val="fr-FR"/>
        </w:rPr>
        <w:t xml:space="preserve">Tableau 3 : Distributions ponctuelles </w:t>
      </w:r>
    </w:p>
    <w:p w14:paraId="68C68F81" w14:textId="77777777" w:rsidR="00747D38" w:rsidRPr="00366F8A" w:rsidRDefault="00747D38" w:rsidP="00747D38">
      <w:pPr>
        <w:ind w:left="360"/>
        <w:rPr>
          <w:b/>
        </w:rPr>
      </w:pPr>
    </w:p>
    <w:p w14:paraId="247C2AEC" w14:textId="77777777" w:rsidR="00747D38" w:rsidRPr="00366F8A" w:rsidRDefault="00A13F0D" w:rsidP="00747D38">
      <w:pPr>
        <w:pStyle w:val="ListParagraph"/>
        <w:numPr>
          <w:ilvl w:val="0"/>
          <w:numId w:val="69"/>
        </w:numPr>
        <w:contextualSpacing/>
        <w:jc w:val="both"/>
        <w:rPr>
          <w:b/>
          <w:sz w:val="22"/>
          <w:szCs w:val="22"/>
        </w:rPr>
      </w:pPr>
      <w:r w:rsidRPr="00366F8A">
        <w:rPr>
          <w:b/>
          <w:bCs/>
          <w:lang w:val="fr-FR"/>
        </w:rPr>
        <w:t xml:space="preserve">  </w:t>
      </w:r>
      <w:r w:rsidRPr="00366F8A">
        <w:rPr>
          <w:sz w:val="22"/>
          <w:szCs w:val="22"/>
          <w:u w:val="single"/>
          <w:lang w:val="fr-FR"/>
        </w:rPr>
        <w:t>Contexte/description du tableau </w:t>
      </w:r>
      <w:r w:rsidRPr="00366F8A">
        <w:rPr>
          <w:sz w:val="22"/>
          <w:szCs w:val="22"/>
          <w:lang w:val="fr-FR"/>
        </w:rPr>
        <w:t xml:space="preserve">: </w:t>
      </w:r>
    </w:p>
    <w:p w14:paraId="4A875828"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Outre les distributions régulières, le programme GHSC-PSM procède à des distributions ponctuelles, si besoin est, entre les cycles de distribution réguliers. Ces distributions concernent en général un volume total inférieur par département ou par site et peuvent normalement s'effectuer au moyen de véhicules 4x4.</w:t>
      </w:r>
    </w:p>
    <w:p w14:paraId="454DC7C1"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Dans le Tableau 3 figurent la liste des 10 départements d'Haïti ainsi que la distance moyenne en kilomètres entre l'entrepôt Fleuriot à Port-au-Prince et le chef-lieu du département. Le nom du chef-lieu et la distance moyenne en kilomètres sont fournis à titre indicatif uniquement pour aider les soumissionnaires à remplir leur offre.</w:t>
      </w:r>
    </w:p>
    <w:p w14:paraId="53F50D0E" w14:textId="77777777" w:rsidR="00747D38" w:rsidRPr="00971280" w:rsidRDefault="00747D38" w:rsidP="00747D38">
      <w:pPr>
        <w:pStyle w:val="ListParagraph"/>
        <w:ind w:left="2160"/>
        <w:jc w:val="both"/>
        <w:rPr>
          <w:b/>
          <w:sz w:val="22"/>
          <w:szCs w:val="22"/>
          <w:lang w:val="fr-FR"/>
        </w:rPr>
      </w:pPr>
    </w:p>
    <w:p w14:paraId="7B02B909" w14:textId="77777777" w:rsidR="00747D38" w:rsidRPr="00971280" w:rsidRDefault="00A13F0D" w:rsidP="00747D38">
      <w:pPr>
        <w:pStyle w:val="ListParagraph"/>
        <w:numPr>
          <w:ilvl w:val="0"/>
          <w:numId w:val="69"/>
        </w:numPr>
        <w:contextualSpacing/>
        <w:jc w:val="both"/>
        <w:rPr>
          <w:b/>
          <w:sz w:val="22"/>
          <w:szCs w:val="22"/>
          <w:lang w:val="fr-FR"/>
        </w:rPr>
      </w:pPr>
      <w:r w:rsidRPr="00366F8A">
        <w:rPr>
          <w:sz w:val="22"/>
          <w:szCs w:val="22"/>
          <w:u w:val="single"/>
          <w:lang w:val="fr-FR"/>
        </w:rPr>
        <w:t>Instructions pour les soumissionnaires - Comment remplir le tableau de coûts 3 :</w:t>
      </w:r>
    </w:p>
    <w:p w14:paraId="32817E23" w14:textId="77777777" w:rsidR="00C5043C" w:rsidRPr="00971280" w:rsidRDefault="00A13F0D" w:rsidP="00C5043C">
      <w:pPr>
        <w:pStyle w:val="ListParagraph"/>
        <w:numPr>
          <w:ilvl w:val="1"/>
          <w:numId w:val="69"/>
        </w:numPr>
        <w:contextualSpacing/>
        <w:jc w:val="both"/>
        <w:rPr>
          <w:b/>
          <w:sz w:val="22"/>
          <w:szCs w:val="22"/>
          <w:lang w:val="fr-FR"/>
        </w:rPr>
      </w:pPr>
      <w:r w:rsidRPr="00366F8A">
        <w:rPr>
          <w:sz w:val="22"/>
          <w:szCs w:val="22"/>
          <w:lang w:val="fr-FR"/>
        </w:rPr>
        <w:t xml:space="preserve">Les soumissionnaires sont priés de remplir le tableau 3 (colonne intitulée « Prix au kilomètre (véhicules 4x4 utilisés) » s'ils souhaitent postuler pour des distributions d'urgence. </w:t>
      </w:r>
    </w:p>
    <w:p w14:paraId="2CD0E5E6" w14:textId="77777777" w:rsidR="00C5043C" w:rsidRPr="00971280" w:rsidRDefault="00A13F0D" w:rsidP="00C5043C">
      <w:pPr>
        <w:pStyle w:val="ListParagraph"/>
        <w:numPr>
          <w:ilvl w:val="1"/>
          <w:numId w:val="69"/>
        </w:numPr>
        <w:contextualSpacing/>
        <w:jc w:val="both"/>
        <w:rPr>
          <w:b/>
          <w:sz w:val="22"/>
          <w:szCs w:val="22"/>
          <w:lang w:val="fr-FR"/>
        </w:rPr>
      </w:pPr>
      <w:r w:rsidRPr="00366F8A">
        <w:rPr>
          <w:sz w:val="22"/>
          <w:szCs w:val="22"/>
          <w:lang w:val="fr-FR"/>
        </w:rPr>
        <w:t>Tous les prix doivent être indiqués en dollars américains.</w:t>
      </w:r>
    </w:p>
    <w:p w14:paraId="65107295" w14:textId="77777777" w:rsidR="00C5043C" w:rsidRPr="00971280" w:rsidRDefault="00A13F0D" w:rsidP="00C5043C">
      <w:pPr>
        <w:pStyle w:val="ListParagraph"/>
        <w:numPr>
          <w:ilvl w:val="1"/>
          <w:numId w:val="69"/>
        </w:numPr>
        <w:contextualSpacing/>
        <w:jc w:val="both"/>
        <w:rPr>
          <w:b/>
          <w:sz w:val="22"/>
          <w:szCs w:val="22"/>
          <w:lang w:val="fr-FR"/>
        </w:rPr>
      </w:pPr>
      <w:r w:rsidRPr="00366F8A">
        <w:rPr>
          <w:sz w:val="22"/>
          <w:szCs w:val="22"/>
          <w:lang w:val="fr-FR"/>
        </w:rPr>
        <w:t xml:space="preserve">Il est demandé aux soumissionnaires d'indiquer les prix dans le Tableau 3 pour les départements dans lesquels ils souhaitent soumettre une offre. Le prix indiqué doit correspondre au tarif au kilomètre pour effectuer une distribution/livraison à n’importe quel endroit du département. </w:t>
      </w:r>
    </w:p>
    <w:p w14:paraId="4308A9A7" w14:textId="5E46F4DF" w:rsidR="00C5043C" w:rsidRPr="00971280" w:rsidRDefault="00A13F0D" w:rsidP="00C5043C">
      <w:pPr>
        <w:pStyle w:val="ListParagraph"/>
        <w:numPr>
          <w:ilvl w:val="1"/>
          <w:numId w:val="69"/>
        </w:numPr>
        <w:contextualSpacing/>
        <w:jc w:val="both"/>
        <w:rPr>
          <w:b/>
          <w:sz w:val="22"/>
          <w:szCs w:val="22"/>
          <w:lang w:val="fr-FR"/>
        </w:rPr>
      </w:pPr>
      <w:r w:rsidRPr="00366F8A">
        <w:rPr>
          <w:sz w:val="22"/>
          <w:szCs w:val="22"/>
          <w:lang w:val="fr-FR"/>
        </w:rPr>
        <w:t xml:space="preserve">Les soumissionnaires peuvent soumettre une offre sur tout ou </w:t>
      </w:r>
      <w:r w:rsidR="00014443">
        <w:rPr>
          <w:sz w:val="22"/>
          <w:szCs w:val="22"/>
          <w:lang w:val="fr-FR"/>
        </w:rPr>
        <w:t xml:space="preserve">en </w:t>
      </w:r>
      <w:r w:rsidRPr="00366F8A">
        <w:rPr>
          <w:sz w:val="22"/>
          <w:szCs w:val="22"/>
          <w:lang w:val="fr-FR"/>
        </w:rPr>
        <w:t xml:space="preserve">partie (y compris un seul) des départements qui figurent dans le tableau ci-dessous. Ils </w:t>
      </w:r>
      <w:r w:rsidRPr="00366F8A">
        <w:rPr>
          <w:sz w:val="22"/>
          <w:szCs w:val="22"/>
          <w:u w:val="single"/>
          <w:lang w:val="fr-FR"/>
        </w:rPr>
        <w:t>ne</w:t>
      </w:r>
      <w:r w:rsidRPr="00366F8A">
        <w:rPr>
          <w:sz w:val="22"/>
          <w:szCs w:val="22"/>
          <w:lang w:val="fr-FR"/>
        </w:rPr>
        <w:t xml:space="preserve"> sont </w:t>
      </w:r>
      <w:r w:rsidRPr="00366F8A">
        <w:rPr>
          <w:sz w:val="22"/>
          <w:szCs w:val="22"/>
          <w:u w:val="single"/>
          <w:lang w:val="fr-FR"/>
        </w:rPr>
        <w:t>pas</w:t>
      </w:r>
      <w:r w:rsidRPr="00366F8A">
        <w:rPr>
          <w:sz w:val="22"/>
          <w:szCs w:val="22"/>
          <w:lang w:val="fr-FR"/>
        </w:rPr>
        <w:t xml:space="preserve"> tenus de fournir un prix pour tous les départements. </w:t>
      </w:r>
    </w:p>
    <w:p w14:paraId="3E61383F" w14:textId="77777777" w:rsidR="00C5043C" w:rsidRPr="00971280" w:rsidRDefault="00A13F0D" w:rsidP="00C5043C">
      <w:pPr>
        <w:pStyle w:val="ListParagraph"/>
        <w:numPr>
          <w:ilvl w:val="1"/>
          <w:numId w:val="69"/>
        </w:numPr>
        <w:contextualSpacing/>
        <w:jc w:val="both"/>
        <w:rPr>
          <w:b/>
          <w:sz w:val="22"/>
          <w:szCs w:val="22"/>
          <w:lang w:val="fr-FR"/>
        </w:rPr>
      </w:pPr>
      <w:r w:rsidRPr="00366F8A">
        <w:rPr>
          <w:sz w:val="22"/>
          <w:szCs w:val="22"/>
          <w:lang w:val="fr-FR"/>
        </w:rPr>
        <w:t xml:space="preserve">Les soumissionnaires ne bénéficieront d'aucun traitement préférentiel au cours de la période d'évaluation selon le nombre de départements pour lesquels ils postulent. GHSC-PSM s'attend à ce que certains, voire la plupart des soumissionnaires ne couvrent pas tous les départements du pays. </w:t>
      </w:r>
    </w:p>
    <w:p w14:paraId="32B794CA" w14:textId="4B57E583" w:rsidR="00C5043C" w:rsidRPr="005818A5" w:rsidRDefault="00A13F0D" w:rsidP="00C5043C">
      <w:pPr>
        <w:pStyle w:val="ListParagraph"/>
        <w:numPr>
          <w:ilvl w:val="1"/>
          <w:numId w:val="69"/>
        </w:numPr>
        <w:contextualSpacing/>
        <w:jc w:val="both"/>
        <w:rPr>
          <w:b/>
          <w:sz w:val="22"/>
          <w:szCs w:val="22"/>
          <w:lang w:val="fr-FR"/>
        </w:rPr>
      </w:pPr>
      <w:r w:rsidRPr="00366F8A">
        <w:rPr>
          <w:sz w:val="22"/>
          <w:szCs w:val="22"/>
          <w:lang w:val="fr-FR"/>
        </w:rPr>
        <w:t xml:space="preserve">Comme indiqué dans la </w:t>
      </w:r>
      <w:r w:rsidRPr="00366F8A">
        <w:rPr>
          <w:i/>
          <w:iCs/>
          <w:sz w:val="22"/>
          <w:szCs w:val="22"/>
          <w:lang w:val="fr-FR"/>
        </w:rPr>
        <w:t>Partie I : Approche technique, Partie D - Capacité de suivi en transit</w:t>
      </w:r>
      <w:r w:rsidRPr="00366F8A">
        <w:rPr>
          <w:sz w:val="22"/>
          <w:szCs w:val="22"/>
          <w:lang w:val="fr-FR"/>
        </w:rPr>
        <w:t>, les soumissionnaires sélectionnés devront équiper tous les véhicules d'un dispositif GPS</w:t>
      </w:r>
      <w:r w:rsidR="00AF0E39">
        <w:rPr>
          <w:sz w:val="22"/>
          <w:szCs w:val="22"/>
          <w:lang w:val="fr-FR"/>
        </w:rPr>
        <w:t xml:space="preserve"> fourni par </w:t>
      </w:r>
      <w:r w:rsidR="005818A5">
        <w:rPr>
          <w:sz w:val="22"/>
          <w:szCs w:val="22"/>
          <w:lang w:val="fr-FR"/>
        </w:rPr>
        <w:t>GHSC-PSM</w:t>
      </w:r>
      <w:r w:rsidRPr="00366F8A">
        <w:rPr>
          <w:sz w:val="22"/>
          <w:szCs w:val="22"/>
          <w:lang w:val="fr-FR"/>
        </w:rPr>
        <w:t xml:space="preserve"> Les factures et les paiements seront effectués en fonction du nombre de kilomètres (aller-retour) parcourus pour livrer les produits sous température dirigée. GHSC-PSM utilisera les données GPS pour vérifier et approuver les factures. </w:t>
      </w:r>
    </w:p>
    <w:p w14:paraId="327156F3" w14:textId="77777777" w:rsidR="005818A5" w:rsidRPr="00971280" w:rsidRDefault="005818A5" w:rsidP="005818A5">
      <w:pPr>
        <w:pStyle w:val="ListParagraph"/>
        <w:ind w:left="1800"/>
        <w:contextualSpacing/>
        <w:jc w:val="both"/>
        <w:rPr>
          <w:b/>
          <w:sz w:val="22"/>
          <w:szCs w:val="22"/>
          <w:lang w:val="fr-FR"/>
        </w:rPr>
      </w:pPr>
    </w:p>
    <w:tbl>
      <w:tblPr>
        <w:tblW w:w="7375" w:type="dxa"/>
        <w:jc w:val="center"/>
        <w:tblLook w:val="04A0" w:firstRow="1" w:lastRow="0" w:firstColumn="1" w:lastColumn="0" w:noHBand="0" w:noVBand="1"/>
      </w:tblPr>
      <w:tblGrid>
        <w:gridCol w:w="1800"/>
        <w:gridCol w:w="1795"/>
        <w:gridCol w:w="1605"/>
        <w:gridCol w:w="2175"/>
      </w:tblGrid>
      <w:tr w:rsidR="009A3641" w:rsidRPr="00475ED3" w14:paraId="26C3B340" w14:textId="77777777" w:rsidTr="00FF5293">
        <w:trPr>
          <w:trHeight w:val="290"/>
          <w:jc w:val="center"/>
        </w:trPr>
        <w:tc>
          <w:tcPr>
            <w:tcW w:w="7375" w:type="dxa"/>
            <w:gridSpan w:val="4"/>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47D3E34C" w14:textId="77777777" w:rsidR="00C5043C" w:rsidRPr="00971280" w:rsidRDefault="00A13F0D" w:rsidP="00FF5293">
            <w:pPr>
              <w:suppressAutoHyphens w:val="0"/>
              <w:rPr>
                <w:b/>
                <w:bCs/>
                <w:color w:val="000000"/>
                <w:sz w:val="22"/>
                <w:szCs w:val="22"/>
                <w:lang w:val="fr-FR"/>
              </w:rPr>
            </w:pPr>
            <w:r w:rsidRPr="00366F8A">
              <w:rPr>
                <w:b/>
                <w:bCs/>
                <w:color w:val="000000"/>
                <w:sz w:val="22"/>
                <w:szCs w:val="22"/>
                <w:lang w:val="fr-FR"/>
              </w:rPr>
              <w:t xml:space="preserve">Tableau 3 : Distributions ponctuelles (hors cycle) </w:t>
            </w:r>
          </w:p>
        </w:tc>
      </w:tr>
      <w:tr w:rsidR="009A3641" w:rsidRPr="00475ED3" w14:paraId="2A001502" w14:textId="77777777" w:rsidTr="00FF5293">
        <w:trPr>
          <w:trHeight w:val="770"/>
          <w:jc w:val="center"/>
        </w:trPr>
        <w:tc>
          <w:tcPr>
            <w:tcW w:w="1800" w:type="dxa"/>
            <w:vMerge w:val="restart"/>
            <w:tcBorders>
              <w:top w:val="nil"/>
              <w:left w:val="single" w:sz="4" w:space="0" w:color="auto"/>
              <w:bottom w:val="single" w:sz="4" w:space="0" w:color="auto"/>
              <w:right w:val="single" w:sz="4" w:space="0" w:color="auto"/>
            </w:tcBorders>
            <w:shd w:val="clear" w:color="000000" w:fill="D9D9D9"/>
            <w:vAlign w:val="center"/>
            <w:hideMark/>
          </w:tcPr>
          <w:p w14:paraId="3CC07385" w14:textId="77777777" w:rsidR="00C5043C" w:rsidRPr="00366F8A" w:rsidRDefault="00A13F0D" w:rsidP="00FF5293">
            <w:pPr>
              <w:suppressAutoHyphens w:val="0"/>
              <w:jc w:val="center"/>
              <w:rPr>
                <w:b/>
                <w:sz w:val="22"/>
                <w:szCs w:val="22"/>
              </w:rPr>
            </w:pPr>
            <w:r w:rsidRPr="00366F8A">
              <w:rPr>
                <w:b/>
                <w:bCs/>
                <w:sz w:val="22"/>
                <w:szCs w:val="22"/>
                <w:lang w:val="fr-FR"/>
              </w:rPr>
              <w:t>Départements</w:t>
            </w:r>
          </w:p>
        </w:tc>
        <w:tc>
          <w:tcPr>
            <w:tcW w:w="1795" w:type="dxa"/>
            <w:vMerge w:val="restart"/>
            <w:tcBorders>
              <w:top w:val="nil"/>
              <w:left w:val="single" w:sz="4" w:space="0" w:color="auto"/>
              <w:bottom w:val="single" w:sz="4" w:space="0" w:color="auto"/>
              <w:right w:val="single" w:sz="4" w:space="0" w:color="auto"/>
            </w:tcBorders>
            <w:shd w:val="clear" w:color="000000" w:fill="D9D9D9"/>
            <w:vAlign w:val="center"/>
            <w:hideMark/>
          </w:tcPr>
          <w:p w14:paraId="3E1C83EB" w14:textId="77777777" w:rsidR="00C5043C" w:rsidRPr="00366F8A" w:rsidRDefault="00A13F0D" w:rsidP="00FF5293">
            <w:pPr>
              <w:suppressAutoHyphens w:val="0"/>
              <w:jc w:val="center"/>
              <w:rPr>
                <w:b/>
                <w:sz w:val="22"/>
                <w:szCs w:val="22"/>
              </w:rPr>
            </w:pPr>
            <w:r w:rsidRPr="00366F8A">
              <w:rPr>
                <w:b/>
                <w:bCs/>
                <w:sz w:val="22"/>
                <w:szCs w:val="22"/>
                <w:lang w:val="fr-FR"/>
              </w:rPr>
              <w:t xml:space="preserve">Chef-lieu </w:t>
            </w:r>
          </w:p>
        </w:tc>
        <w:tc>
          <w:tcPr>
            <w:tcW w:w="1605" w:type="dxa"/>
            <w:vMerge w:val="restart"/>
            <w:tcBorders>
              <w:top w:val="nil"/>
              <w:left w:val="single" w:sz="4" w:space="0" w:color="auto"/>
              <w:bottom w:val="single" w:sz="4" w:space="0" w:color="auto"/>
              <w:right w:val="single" w:sz="4" w:space="0" w:color="auto"/>
            </w:tcBorders>
            <w:shd w:val="clear" w:color="000000" w:fill="D9D9D9"/>
            <w:vAlign w:val="center"/>
            <w:hideMark/>
          </w:tcPr>
          <w:p w14:paraId="66FD969A" w14:textId="77777777" w:rsidR="00C5043C" w:rsidRPr="00971280" w:rsidRDefault="00A13F0D" w:rsidP="00FF5293">
            <w:pPr>
              <w:suppressAutoHyphens w:val="0"/>
              <w:jc w:val="center"/>
              <w:rPr>
                <w:b/>
                <w:color w:val="000000"/>
                <w:sz w:val="22"/>
                <w:szCs w:val="22"/>
                <w:lang w:val="fr-FR"/>
              </w:rPr>
            </w:pPr>
            <w:r w:rsidRPr="00366F8A">
              <w:rPr>
                <w:b/>
                <w:bCs/>
                <w:color w:val="000000"/>
                <w:sz w:val="22"/>
                <w:szCs w:val="22"/>
                <w:lang w:val="fr-FR"/>
              </w:rPr>
              <w:t>Distance entre l'entrepôt Fleuriot et le chef-lieu</w:t>
            </w:r>
          </w:p>
        </w:tc>
        <w:tc>
          <w:tcPr>
            <w:tcW w:w="2175" w:type="dxa"/>
            <w:vMerge w:val="restart"/>
            <w:tcBorders>
              <w:top w:val="nil"/>
              <w:left w:val="single" w:sz="4" w:space="0" w:color="auto"/>
              <w:bottom w:val="single" w:sz="4" w:space="0" w:color="auto"/>
              <w:right w:val="single" w:sz="4" w:space="0" w:color="auto"/>
            </w:tcBorders>
            <w:shd w:val="clear" w:color="000000" w:fill="D9D9D9"/>
            <w:vAlign w:val="center"/>
            <w:hideMark/>
          </w:tcPr>
          <w:p w14:paraId="29876FAF" w14:textId="77777777" w:rsidR="00C5043C" w:rsidRPr="00971280" w:rsidRDefault="00A13F0D" w:rsidP="00FF5293">
            <w:pPr>
              <w:suppressAutoHyphens w:val="0"/>
              <w:jc w:val="center"/>
              <w:rPr>
                <w:b/>
                <w:sz w:val="22"/>
                <w:szCs w:val="22"/>
                <w:lang w:val="fr-FR"/>
              </w:rPr>
            </w:pPr>
            <w:r w:rsidRPr="00366F8A">
              <w:rPr>
                <w:b/>
                <w:bCs/>
                <w:sz w:val="22"/>
                <w:szCs w:val="22"/>
                <w:lang w:val="fr-FR"/>
              </w:rPr>
              <w:t>Prix au kilomètre en USD</w:t>
            </w:r>
          </w:p>
          <w:p w14:paraId="4BD448F7" w14:textId="77777777" w:rsidR="00C5043C" w:rsidRPr="00971280" w:rsidRDefault="00A13F0D" w:rsidP="00FF5293">
            <w:pPr>
              <w:suppressAutoHyphens w:val="0"/>
              <w:jc w:val="center"/>
              <w:rPr>
                <w:b/>
                <w:sz w:val="22"/>
                <w:szCs w:val="22"/>
                <w:lang w:val="fr-FR"/>
              </w:rPr>
            </w:pPr>
            <w:r w:rsidRPr="00366F8A">
              <w:rPr>
                <w:b/>
                <w:bCs/>
                <w:sz w:val="22"/>
                <w:szCs w:val="22"/>
                <w:lang w:val="fr-FR"/>
              </w:rPr>
              <w:t>(</w:t>
            </w:r>
            <w:proofErr w:type="gramStart"/>
            <w:r w:rsidRPr="00366F8A">
              <w:rPr>
                <w:b/>
                <w:bCs/>
                <w:sz w:val="22"/>
                <w:szCs w:val="22"/>
                <w:lang w:val="fr-FR"/>
              </w:rPr>
              <w:t>véhicules</w:t>
            </w:r>
            <w:proofErr w:type="gramEnd"/>
            <w:r w:rsidRPr="00366F8A">
              <w:rPr>
                <w:b/>
                <w:bCs/>
                <w:sz w:val="22"/>
                <w:szCs w:val="22"/>
                <w:lang w:val="fr-FR"/>
              </w:rPr>
              <w:t xml:space="preserve"> 4X4 utilisés)</w:t>
            </w:r>
          </w:p>
        </w:tc>
      </w:tr>
      <w:tr w:rsidR="009A3641" w:rsidRPr="00475ED3" w14:paraId="60FE2BE5" w14:textId="77777777" w:rsidTr="00FF5293">
        <w:trPr>
          <w:trHeight w:val="458"/>
          <w:jc w:val="center"/>
        </w:trPr>
        <w:tc>
          <w:tcPr>
            <w:tcW w:w="1800" w:type="dxa"/>
            <w:vMerge/>
            <w:tcBorders>
              <w:top w:val="nil"/>
              <w:left w:val="single" w:sz="4" w:space="0" w:color="auto"/>
              <w:bottom w:val="single" w:sz="4" w:space="0" w:color="auto"/>
              <w:right w:val="single" w:sz="4" w:space="0" w:color="auto"/>
            </w:tcBorders>
            <w:vAlign w:val="center"/>
            <w:hideMark/>
          </w:tcPr>
          <w:p w14:paraId="6032A911" w14:textId="77777777" w:rsidR="00C5043C" w:rsidRPr="00971280" w:rsidRDefault="00C5043C" w:rsidP="00FF5293">
            <w:pPr>
              <w:suppressAutoHyphens w:val="0"/>
              <w:rPr>
                <w:sz w:val="22"/>
                <w:szCs w:val="22"/>
                <w:lang w:val="fr-FR"/>
              </w:rPr>
            </w:pPr>
          </w:p>
        </w:tc>
        <w:tc>
          <w:tcPr>
            <w:tcW w:w="1795" w:type="dxa"/>
            <w:vMerge/>
            <w:tcBorders>
              <w:top w:val="nil"/>
              <w:left w:val="single" w:sz="4" w:space="0" w:color="auto"/>
              <w:bottom w:val="single" w:sz="4" w:space="0" w:color="auto"/>
              <w:right w:val="single" w:sz="4" w:space="0" w:color="auto"/>
            </w:tcBorders>
            <w:vAlign w:val="center"/>
            <w:hideMark/>
          </w:tcPr>
          <w:p w14:paraId="128CEBFD" w14:textId="77777777" w:rsidR="00C5043C" w:rsidRPr="00971280" w:rsidRDefault="00C5043C" w:rsidP="00FF5293">
            <w:pPr>
              <w:suppressAutoHyphens w:val="0"/>
              <w:rPr>
                <w:sz w:val="22"/>
                <w:szCs w:val="22"/>
                <w:lang w:val="fr-FR"/>
              </w:rPr>
            </w:pPr>
          </w:p>
        </w:tc>
        <w:tc>
          <w:tcPr>
            <w:tcW w:w="1605" w:type="dxa"/>
            <w:vMerge/>
            <w:tcBorders>
              <w:top w:val="nil"/>
              <w:left w:val="single" w:sz="4" w:space="0" w:color="auto"/>
              <w:bottom w:val="single" w:sz="4" w:space="0" w:color="auto"/>
              <w:right w:val="single" w:sz="4" w:space="0" w:color="auto"/>
            </w:tcBorders>
            <w:vAlign w:val="center"/>
            <w:hideMark/>
          </w:tcPr>
          <w:p w14:paraId="4345F139" w14:textId="77777777" w:rsidR="00C5043C" w:rsidRPr="00971280" w:rsidRDefault="00C5043C" w:rsidP="00FF5293">
            <w:pPr>
              <w:suppressAutoHyphens w:val="0"/>
              <w:rPr>
                <w:color w:val="000000"/>
                <w:sz w:val="22"/>
                <w:szCs w:val="22"/>
                <w:lang w:val="fr-FR"/>
              </w:rPr>
            </w:pPr>
          </w:p>
        </w:tc>
        <w:tc>
          <w:tcPr>
            <w:tcW w:w="2175" w:type="dxa"/>
            <w:vMerge/>
            <w:tcBorders>
              <w:top w:val="nil"/>
              <w:left w:val="single" w:sz="4" w:space="0" w:color="auto"/>
              <w:bottom w:val="single" w:sz="4" w:space="0" w:color="auto"/>
              <w:right w:val="single" w:sz="4" w:space="0" w:color="auto"/>
            </w:tcBorders>
            <w:vAlign w:val="center"/>
            <w:hideMark/>
          </w:tcPr>
          <w:p w14:paraId="6D43E6E7" w14:textId="77777777" w:rsidR="00C5043C" w:rsidRPr="00971280" w:rsidRDefault="00C5043C" w:rsidP="00FF5293">
            <w:pPr>
              <w:suppressAutoHyphens w:val="0"/>
              <w:rPr>
                <w:sz w:val="22"/>
                <w:szCs w:val="22"/>
                <w:lang w:val="fr-FR"/>
              </w:rPr>
            </w:pPr>
          </w:p>
        </w:tc>
      </w:tr>
      <w:tr w:rsidR="009A3641" w:rsidRPr="00366F8A" w14:paraId="53F0C8FC"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1E6D353" w14:textId="77777777" w:rsidR="00C5043C" w:rsidRPr="00366F8A" w:rsidRDefault="00A13F0D" w:rsidP="00FF5293">
            <w:pPr>
              <w:suppressAutoHyphens w:val="0"/>
              <w:rPr>
                <w:color w:val="000000"/>
                <w:sz w:val="22"/>
                <w:szCs w:val="22"/>
              </w:rPr>
            </w:pPr>
            <w:r w:rsidRPr="00366F8A">
              <w:rPr>
                <w:color w:val="000000"/>
                <w:sz w:val="22"/>
                <w:szCs w:val="22"/>
                <w:lang w:val="fr-FR"/>
              </w:rPr>
              <w:t>ARTIBONITE</w:t>
            </w:r>
          </w:p>
        </w:tc>
        <w:tc>
          <w:tcPr>
            <w:tcW w:w="1795" w:type="dxa"/>
            <w:tcBorders>
              <w:top w:val="nil"/>
              <w:left w:val="nil"/>
              <w:bottom w:val="single" w:sz="4" w:space="0" w:color="auto"/>
              <w:right w:val="single" w:sz="4" w:space="0" w:color="auto"/>
            </w:tcBorders>
            <w:shd w:val="clear" w:color="auto" w:fill="auto"/>
            <w:noWrap/>
            <w:vAlign w:val="center"/>
            <w:hideMark/>
          </w:tcPr>
          <w:p w14:paraId="5F45D68A" w14:textId="77777777" w:rsidR="00C5043C" w:rsidRPr="00366F8A" w:rsidRDefault="00A13F0D" w:rsidP="00FF5293">
            <w:pPr>
              <w:suppressAutoHyphens w:val="0"/>
              <w:rPr>
                <w:color w:val="000000"/>
                <w:sz w:val="22"/>
                <w:szCs w:val="22"/>
              </w:rPr>
            </w:pPr>
            <w:r w:rsidRPr="00366F8A">
              <w:rPr>
                <w:color w:val="000000"/>
                <w:sz w:val="22"/>
                <w:szCs w:val="22"/>
                <w:lang w:val="fr-FR"/>
              </w:rPr>
              <w:t>Gonaïves</w:t>
            </w:r>
          </w:p>
        </w:tc>
        <w:tc>
          <w:tcPr>
            <w:tcW w:w="1605" w:type="dxa"/>
            <w:tcBorders>
              <w:top w:val="nil"/>
              <w:left w:val="nil"/>
              <w:bottom w:val="single" w:sz="4" w:space="0" w:color="auto"/>
              <w:right w:val="single" w:sz="4" w:space="0" w:color="auto"/>
            </w:tcBorders>
            <w:shd w:val="clear" w:color="auto" w:fill="auto"/>
            <w:noWrap/>
            <w:vAlign w:val="center"/>
            <w:hideMark/>
          </w:tcPr>
          <w:p w14:paraId="15445F9A"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145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7B1446E5"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55339CE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75B46E2" w14:textId="77777777" w:rsidR="00C5043C" w:rsidRPr="00366F8A" w:rsidRDefault="00A13F0D" w:rsidP="00FF5293">
            <w:pPr>
              <w:suppressAutoHyphens w:val="0"/>
              <w:rPr>
                <w:color w:val="000000"/>
                <w:sz w:val="22"/>
                <w:szCs w:val="22"/>
              </w:rPr>
            </w:pPr>
            <w:r w:rsidRPr="00366F8A">
              <w:rPr>
                <w:color w:val="000000"/>
                <w:sz w:val="22"/>
                <w:szCs w:val="22"/>
                <w:lang w:val="fr-FR"/>
              </w:rPr>
              <w:t>CENTRE</w:t>
            </w:r>
          </w:p>
        </w:tc>
        <w:tc>
          <w:tcPr>
            <w:tcW w:w="1795" w:type="dxa"/>
            <w:tcBorders>
              <w:top w:val="nil"/>
              <w:left w:val="nil"/>
              <w:bottom w:val="single" w:sz="4" w:space="0" w:color="auto"/>
              <w:right w:val="single" w:sz="4" w:space="0" w:color="auto"/>
            </w:tcBorders>
            <w:shd w:val="clear" w:color="auto" w:fill="auto"/>
            <w:noWrap/>
            <w:vAlign w:val="center"/>
            <w:hideMark/>
          </w:tcPr>
          <w:p w14:paraId="63BB360C" w14:textId="77777777" w:rsidR="00C5043C" w:rsidRPr="00366F8A" w:rsidRDefault="00A13F0D" w:rsidP="00FF5293">
            <w:pPr>
              <w:suppressAutoHyphens w:val="0"/>
              <w:rPr>
                <w:color w:val="000000"/>
                <w:sz w:val="22"/>
                <w:szCs w:val="22"/>
              </w:rPr>
            </w:pPr>
            <w:proofErr w:type="spellStart"/>
            <w:r w:rsidRPr="00366F8A">
              <w:rPr>
                <w:color w:val="000000"/>
                <w:sz w:val="22"/>
                <w:szCs w:val="22"/>
                <w:lang w:val="fr-FR"/>
              </w:rPr>
              <w:t>Hinche</w:t>
            </w:r>
            <w:proofErr w:type="spellEnd"/>
          </w:p>
        </w:tc>
        <w:tc>
          <w:tcPr>
            <w:tcW w:w="1605" w:type="dxa"/>
            <w:tcBorders>
              <w:top w:val="nil"/>
              <w:left w:val="nil"/>
              <w:bottom w:val="single" w:sz="4" w:space="0" w:color="auto"/>
              <w:right w:val="single" w:sz="4" w:space="0" w:color="auto"/>
            </w:tcBorders>
            <w:shd w:val="clear" w:color="auto" w:fill="auto"/>
            <w:noWrap/>
            <w:vAlign w:val="center"/>
            <w:hideMark/>
          </w:tcPr>
          <w:p w14:paraId="2015646B"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107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6FBA3296"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6B2FCEE4"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8171FDD" w14:textId="77777777" w:rsidR="00C5043C" w:rsidRPr="00366F8A" w:rsidRDefault="00A13F0D" w:rsidP="00FF5293">
            <w:pPr>
              <w:suppressAutoHyphens w:val="0"/>
              <w:rPr>
                <w:color w:val="000000"/>
                <w:sz w:val="22"/>
                <w:szCs w:val="22"/>
              </w:rPr>
            </w:pPr>
            <w:r w:rsidRPr="00366F8A">
              <w:rPr>
                <w:color w:val="000000"/>
                <w:sz w:val="22"/>
                <w:szCs w:val="22"/>
                <w:lang w:val="fr-FR"/>
              </w:rPr>
              <w:lastRenderedPageBreak/>
              <w:t>GRAND'ANSE</w:t>
            </w:r>
          </w:p>
        </w:tc>
        <w:tc>
          <w:tcPr>
            <w:tcW w:w="1795" w:type="dxa"/>
            <w:tcBorders>
              <w:top w:val="nil"/>
              <w:left w:val="nil"/>
              <w:bottom w:val="single" w:sz="4" w:space="0" w:color="auto"/>
              <w:right w:val="single" w:sz="4" w:space="0" w:color="auto"/>
            </w:tcBorders>
            <w:shd w:val="clear" w:color="auto" w:fill="auto"/>
            <w:noWrap/>
            <w:vAlign w:val="center"/>
            <w:hideMark/>
          </w:tcPr>
          <w:p w14:paraId="6A2E21DF" w14:textId="77777777" w:rsidR="00C5043C" w:rsidRPr="00366F8A" w:rsidRDefault="00A13F0D" w:rsidP="00FF5293">
            <w:pPr>
              <w:suppressAutoHyphens w:val="0"/>
              <w:rPr>
                <w:color w:val="000000"/>
                <w:sz w:val="22"/>
                <w:szCs w:val="22"/>
              </w:rPr>
            </w:pPr>
            <w:r w:rsidRPr="00366F8A">
              <w:rPr>
                <w:color w:val="000000"/>
                <w:sz w:val="22"/>
                <w:szCs w:val="22"/>
                <w:lang w:val="fr-FR"/>
              </w:rPr>
              <w:t>Jérémie</w:t>
            </w:r>
          </w:p>
        </w:tc>
        <w:tc>
          <w:tcPr>
            <w:tcW w:w="1605" w:type="dxa"/>
            <w:tcBorders>
              <w:top w:val="nil"/>
              <w:left w:val="nil"/>
              <w:bottom w:val="single" w:sz="4" w:space="0" w:color="auto"/>
              <w:right w:val="single" w:sz="4" w:space="0" w:color="auto"/>
            </w:tcBorders>
            <w:shd w:val="clear" w:color="auto" w:fill="auto"/>
            <w:noWrap/>
            <w:vAlign w:val="center"/>
            <w:hideMark/>
          </w:tcPr>
          <w:p w14:paraId="06D657E2"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295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67F633D8"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196F121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420F079" w14:textId="77777777" w:rsidR="00C5043C" w:rsidRPr="00366F8A" w:rsidRDefault="00A13F0D" w:rsidP="00FF5293">
            <w:pPr>
              <w:suppressAutoHyphens w:val="0"/>
              <w:rPr>
                <w:color w:val="000000"/>
                <w:sz w:val="22"/>
                <w:szCs w:val="22"/>
              </w:rPr>
            </w:pPr>
            <w:r w:rsidRPr="00366F8A">
              <w:rPr>
                <w:color w:val="000000"/>
                <w:sz w:val="22"/>
                <w:szCs w:val="22"/>
                <w:lang w:val="fr-FR"/>
              </w:rPr>
              <w:t>NIPPES</w:t>
            </w:r>
          </w:p>
        </w:tc>
        <w:tc>
          <w:tcPr>
            <w:tcW w:w="1795" w:type="dxa"/>
            <w:tcBorders>
              <w:top w:val="nil"/>
              <w:left w:val="nil"/>
              <w:bottom w:val="single" w:sz="4" w:space="0" w:color="auto"/>
              <w:right w:val="single" w:sz="4" w:space="0" w:color="auto"/>
            </w:tcBorders>
            <w:shd w:val="clear" w:color="auto" w:fill="auto"/>
            <w:noWrap/>
            <w:vAlign w:val="center"/>
            <w:hideMark/>
          </w:tcPr>
          <w:p w14:paraId="1EB61E50" w14:textId="77777777" w:rsidR="00C5043C" w:rsidRPr="00366F8A" w:rsidRDefault="00A13F0D" w:rsidP="00FF5293">
            <w:pPr>
              <w:suppressAutoHyphens w:val="0"/>
              <w:rPr>
                <w:color w:val="000000"/>
                <w:sz w:val="22"/>
                <w:szCs w:val="22"/>
              </w:rPr>
            </w:pPr>
            <w:r w:rsidRPr="00366F8A">
              <w:rPr>
                <w:color w:val="000000"/>
                <w:sz w:val="22"/>
                <w:szCs w:val="22"/>
                <w:lang w:val="fr-FR"/>
              </w:rPr>
              <w:t>Miragoâne</w:t>
            </w:r>
          </w:p>
        </w:tc>
        <w:tc>
          <w:tcPr>
            <w:tcW w:w="1605" w:type="dxa"/>
            <w:tcBorders>
              <w:top w:val="nil"/>
              <w:left w:val="nil"/>
              <w:bottom w:val="single" w:sz="4" w:space="0" w:color="auto"/>
              <w:right w:val="single" w:sz="4" w:space="0" w:color="auto"/>
            </w:tcBorders>
            <w:shd w:val="clear" w:color="auto" w:fill="auto"/>
            <w:noWrap/>
            <w:vAlign w:val="center"/>
            <w:hideMark/>
          </w:tcPr>
          <w:p w14:paraId="4BB59A0F"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159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10E417BB"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402ADC1D"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515B5D3" w14:textId="77777777" w:rsidR="00C5043C" w:rsidRPr="00366F8A" w:rsidRDefault="00A13F0D" w:rsidP="00FF5293">
            <w:pPr>
              <w:suppressAutoHyphens w:val="0"/>
              <w:rPr>
                <w:color w:val="000000"/>
                <w:sz w:val="22"/>
                <w:szCs w:val="22"/>
              </w:rPr>
            </w:pPr>
            <w:r w:rsidRPr="00366F8A">
              <w:rPr>
                <w:color w:val="000000"/>
                <w:sz w:val="22"/>
                <w:szCs w:val="22"/>
                <w:lang w:val="fr-FR"/>
              </w:rPr>
              <w:t>NORD</w:t>
            </w:r>
          </w:p>
        </w:tc>
        <w:tc>
          <w:tcPr>
            <w:tcW w:w="1795" w:type="dxa"/>
            <w:tcBorders>
              <w:top w:val="nil"/>
              <w:left w:val="nil"/>
              <w:bottom w:val="single" w:sz="4" w:space="0" w:color="auto"/>
              <w:right w:val="single" w:sz="4" w:space="0" w:color="auto"/>
            </w:tcBorders>
            <w:shd w:val="clear" w:color="auto" w:fill="auto"/>
            <w:noWrap/>
            <w:vAlign w:val="center"/>
            <w:hideMark/>
          </w:tcPr>
          <w:p w14:paraId="3CED45B5" w14:textId="77777777" w:rsidR="00C5043C" w:rsidRPr="00366F8A" w:rsidRDefault="00A13F0D" w:rsidP="00FF5293">
            <w:pPr>
              <w:suppressAutoHyphens w:val="0"/>
              <w:rPr>
                <w:color w:val="000000"/>
                <w:sz w:val="22"/>
                <w:szCs w:val="22"/>
              </w:rPr>
            </w:pPr>
            <w:r w:rsidRPr="00366F8A">
              <w:rPr>
                <w:color w:val="000000"/>
                <w:sz w:val="22"/>
                <w:szCs w:val="22"/>
                <w:lang w:val="fr-FR"/>
              </w:rPr>
              <w:t>Cap-Haïtien</w:t>
            </w:r>
          </w:p>
        </w:tc>
        <w:tc>
          <w:tcPr>
            <w:tcW w:w="1605" w:type="dxa"/>
            <w:tcBorders>
              <w:top w:val="nil"/>
              <w:left w:val="nil"/>
              <w:bottom w:val="single" w:sz="4" w:space="0" w:color="auto"/>
              <w:right w:val="single" w:sz="4" w:space="0" w:color="auto"/>
            </w:tcBorders>
            <w:shd w:val="clear" w:color="auto" w:fill="auto"/>
            <w:noWrap/>
            <w:vAlign w:val="center"/>
            <w:hideMark/>
          </w:tcPr>
          <w:p w14:paraId="7597F35D"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246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616022FB"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29B28DB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74B11B6" w14:textId="77777777" w:rsidR="00C5043C" w:rsidRPr="00366F8A" w:rsidRDefault="00A13F0D" w:rsidP="00FF5293">
            <w:pPr>
              <w:suppressAutoHyphens w:val="0"/>
              <w:rPr>
                <w:color w:val="000000"/>
                <w:sz w:val="22"/>
                <w:szCs w:val="22"/>
              </w:rPr>
            </w:pPr>
            <w:r w:rsidRPr="00366F8A">
              <w:rPr>
                <w:color w:val="000000"/>
                <w:sz w:val="22"/>
                <w:szCs w:val="22"/>
                <w:lang w:val="fr-FR"/>
              </w:rPr>
              <w:t>NORD-EST</w:t>
            </w:r>
          </w:p>
        </w:tc>
        <w:tc>
          <w:tcPr>
            <w:tcW w:w="1795" w:type="dxa"/>
            <w:tcBorders>
              <w:top w:val="nil"/>
              <w:left w:val="nil"/>
              <w:bottom w:val="single" w:sz="4" w:space="0" w:color="auto"/>
              <w:right w:val="single" w:sz="4" w:space="0" w:color="auto"/>
            </w:tcBorders>
            <w:shd w:val="clear" w:color="auto" w:fill="auto"/>
            <w:noWrap/>
            <w:vAlign w:val="center"/>
            <w:hideMark/>
          </w:tcPr>
          <w:p w14:paraId="25F35068" w14:textId="77777777" w:rsidR="00C5043C" w:rsidRPr="00366F8A" w:rsidRDefault="00A13F0D" w:rsidP="00FF5293">
            <w:pPr>
              <w:suppressAutoHyphens w:val="0"/>
              <w:rPr>
                <w:color w:val="000000"/>
                <w:sz w:val="22"/>
                <w:szCs w:val="22"/>
              </w:rPr>
            </w:pPr>
            <w:r w:rsidRPr="00366F8A">
              <w:rPr>
                <w:color w:val="000000"/>
                <w:sz w:val="22"/>
                <w:szCs w:val="22"/>
                <w:lang w:val="fr-FR"/>
              </w:rPr>
              <w:t>Fort-Liberté</w:t>
            </w:r>
          </w:p>
        </w:tc>
        <w:tc>
          <w:tcPr>
            <w:tcW w:w="1605" w:type="dxa"/>
            <w:tcBorders>
              <w:top w:val="nil"/>
              <w:left w:val="nil"/>
              <w:bottom w:val="single" w:sz="4" w:space="0" w:color="auto"/>
              <w:right w:val="single" w:sz="4" w:space="0" w:color="auto"/>
            </w:tcBorders>
            <w:shd w:val="clear" w:color="auto" w:fill="auto"/>
            <w:noWrap/>
            <w:vAlign w:val="center"/>
            <w:hideMark/>
          </w:tcPr>
          <w:p w14:paraId="02605EBB"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292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461EE135"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54BD737D"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1F37FB2" w14:textId="77777777" w:rsidR="00C5043C" w:rsidRPr="00366F8A" w:rsidRDefault="00A13F0D" w:rsidP="00FF5293">
            <w:pPr>
              <w:suppressAutoHyphens w:val="0"/>
              <w:rPr>
                <w:color w:val="000000"/>
                <w:sz w:val="22"/>
                <w:szCs w:val="22"/>
              </w:rPr>
            </w:pPr>
            <w:r w:rsidRPr="00366F8A">
              <w:rPr>
                <w:color w:val="000000"/>
                <w:sz w:val="22"/>
                <w:szCs w:val="22"/>
                <w:lang w:val="fr-FR"/>
              </w:rPr>
              <w:t>NORD-OUEST</w:t>
            </w:r>
          </w:p>
        </w:tc>
        <w:tc>
          <w:tcPr>
            <w:tcW w:w="1795" w:type="dxa"/>
            <w:tcBorders>
              <w:top w:val="nil"/>
              <w:left w:val="nil"/>
              <w:bottom w:val="single" w:sz="4" w:space="0" w:color="auto"/>
              <w:right w:val="single" w:sz="4" w:space="0" w:color="auto"/>
            </w:tcBorders>
            <w:shd w:val="clear" w:color="auto" w:fill="auto"/>
            <w:noWrap/>
            <w:vAlign w:val="center"/>
            <w:hideMark/>
          </w:tcPr>
          <w:p w14:paraId="35769DD1" w14:textId="77777777" w:rsidR="00C5043C" w:rsidRPr="00366F8A" w:rsidRDefault="00A13F0D" w:rsidP="00FF5293">
            <w:pPr>
              <w:suppressAutoHyphens w:val="0"/>
              <w:rPr>
                <w:color w:val="000000"/>
                <w:sz w:val="22"/>
                <w:szCs w:val="22"/>
              </w:rPr>
            </w:pPr>
            <w:r w:rsidRPr="00366F8A">
              <w:rPr>
                <w:color w:val="000000"/>
                <w:sz w:val="22"/>
                <w:szCs w:val="22"/>
                <w:lang w:val="fr-FR"/>
              </w:rPr>
              <w:t>Port-au-Paix</w:t>
            </w:r>
          </w:p>
        </w:tc>
        <w:tc>
          <w:tcPr>
            <w:tcW w:w="1605" w:type="dxa"/>
            <w:tcBorders>
              <w:top w:val="nil"/>
              <w:left w:val="nil"/>
              <w:bottom w:val="single" w:sz="4" w:space="0" w:color="auto"/>
              <w:right w:val="single" w:sz="4" w:space="0" w:color="auto"/>
            </w:tcBorders>
            <w:shd w:val="clear" w:color="auto" w:fill="auto"/>
            <w:noWrap/>
            <w:vAlign w:val="center"/>
            <w:hideMark/>
          </w:tcPr>
          <w:p w14:paraId="22911FB6" w14:textId="77777777" w:rsidR="00C5043C" w:rsidRPr="00366F8A" w:rsidRDefault="00A13F0D" w:rsidP="00FF5293">
            <w:pPr>
              <w:suppressAutoHyphens w:val="0"/>
              <w:rPr>
                <w:color w:val="000000"/>
                <w:sz w:val="22"/>
                <w:szCs w:val="22"/>
              </w:rPr>
            </w:pPr>
            <w:r w:rsidRPr="00366F8A">
              <w:rPr>
                <w:color w:val="000000"/>
                <w:sz w:val="22"/>
                <w:szCs w:val="22"/>
                <w:lang w:val="fr-FR"/>
              </w:rPr>
              <w:t>221 kilomètres</w:t>
            </w:r>
          </w:p>
        </w:tc>
        <w:tc>
          <w:tcPr>
            <w:tcW w:w="2175" w:type="dxa"/>
            <w:tcBorders>
              <w:top w:val="nil"/>
              <w:left w:val="nil"/>
              <w:bottom w:val="single" w:sz="4" w:space="0" w:color="auto"/>
              <w:right w:val="single" w:sz="4" w:space="0" w:color="auto"/>
            </w:tcBorders>
            <w:shd w:val="clear" w:color="auto" w:fill="auto"/>
            <w:noWrap/>
            <w:vAlign w:val="center"/>
            <w:hideMark/>
          </w:tcPr>
          <w:p w14:paraId="347A5937"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645FA663"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3045A74" w14:textId="77777777" w:rsidR="00C5043C" w:rsidRPr="00366F8A" w:rsidRDefault="00A13F0D" w:rsidP="00FF5293">
            <w:pPr>
              <w:suppressAutoHyphens w:val="0"/>
              <w:rPr>
                <w:color w:val="000000"/>
                <w:sz w:val="22"/>
                <w:szCs w:val="22"/>
              </w:rPr>
            </w:pPr>
            <w:r w:rsidRPr="00366F8A">
              <w:rPr>
                <w:color w:val="000000"/>
                <w:sz w:val="22"/>
                <w:szCs w:val="22"/>
                <w:lang w:val="fr-FR"/>
              </w:rPr>
              <w:t>SUD</w:t>
            </w:r>
          </w:p>
        </w:tc>
        <w:tc>
          <w:tcPr>
            <w:tcW w:w="1795" w:type="dxa"/>
            <w:tcBorders>
              <w:top w:val="nil"/>
              <w:left w:val="nil"/>
              <w:bottom w:val="single" w:sz="4" w:space="0" w:color="auto"/>
              <w:right w:val="single" w:sz="4" w:space="0" w:color="auto"/>
            </w:tcBorders>
            <w:shd w:val="clear" w:color="auto" w:fill="auto"/>
            <w:noWrap/>
            <w:vAlign w:val="center"/>
            <w:hideMark/>
          </w:tcPr>
          <w:p w14:paraId="590ED806"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Les Cayes </w:t>
            </w:r>
          </w:p>
        </w:tc>
        <w:tc>
          <w:tcPr>
            <w:tcW w:w="1605" w:type="dxa"/>
            <w:tcBorders>
              <w:top w:val="nil"/>
              <w:left w:val="nil"/>
              <w:bottom w:val="single" w:sz="4" w:space="0" w:color="auto"/>
              <w:right w:val="single" w:sz="4" w:space="0" w:color="auto"/>
            </w:tcBorders>
            <w:shd w:val="clear" w:color="auto" w:fill="auto"/>
            <w:noWrap/>
            <w:vAlign w:val="center"/>
            <w:hideMark/>
          </w:tcPr>
          <w:p w14:paraId="29824DC0"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201 kilomètres </w:t>
            </w:r>
          </w:p>
        </w:tc>
        <w:tc>
          <w:tcPr>
            <w:tcW w:w="2175" w:type="dxa"/>
            <w:tcBorders>
              <w:top w:val="nil"/>
              <w:left w:val="nil"/>
              <w:bottom w:val="single" w:sz="4" w:space="0" w:color="auto"/>
              <w:right w:val="single" w:sz="4" w:space="0" w:color="auto"/>
            </w:tcBorders>
            <w:shd w:val="clear" w:color="auto" w:fill="auto"/>
            <w:noWrap/>
            <w:vAlign w:val="center"/>
            <w:hideMark/>
          </w:tcPr>
          <w:p w14:paraId="06ED9AFE"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620CA3EF"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47F12EF" w14:textId="77777777" w:rsidR="00C5043C" w:rsidRPr="00366F8A" w:rsidRDefault="00A13F0D" w:rsidP="00FF5293">
            <w:pPr>
              <w:suppressAutoHyphens w:val="0"/>
              <w:rPr>
                <w:color w:val="000000"/>
                <w:sz w:val="22"/>
                <w:szCs w:val="22"/>
              </w:rPr>
            </w:pPr>
            <w:r w:rsidRPr="00366F8A">
              <w:rPr>
                <w:color w:val="000000"/>
                <w:sz w:val="22"/>
                <w:szCs w:val="22"/>
                <w:lang w:val="fr-FR"/>
              </w:rPr>
              <w:t>SUD-EST</w:t>
            </w:r>
          </w:p>
        </w:tc>
        <w:tc>
          <w:tcPr>
            <w:tcW w:w="1795" w:type="dxa"/>
            <w:tcBorders>
              <w:top w:val="nil"/>
              <w:left w:val="nil"/>
              <w:bottom w:val="single" w:sz="4" w:space="0" w:color="auto"/>
              <w:right w:val="single" w:sz="4" w:space="0" w:color="auto"/>
            </w:tcBorders>
            <w:shd w:val="clear" w:color="auto" w:fill="auto"/>
            <w:noWrap/>
            <w:vAlign w:val="center"/>
            <w:hideMark/>
          </w:tcPr>
          <w:p w14:paraId="5A063509"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Jacmel </w:t>
            </w:r>
          </w:p>
        </w:tc>
        <w:tc>
          <w:tcPr>
            <w:tcW w:w="1605" w:type="dxa"/>
            <w:tcBorders>
              <w:top w:val="nil"/>
              <w:left w:val="nil"/>
              <w:bottom w:val="single" w:sz="4" w:space="0" w:color="auto"/>
              <w:right w:val="single" w:sz="4" w:space="0" w:color="auto"/>
            </w:tcBorders>
            <w:shd w:val="clear" w:color="auto" w:fill="auto"/>
            <w:noWrap/>
            <w:vAlign w:val="center"/>
            <w:hideMark/>
          </w:tcPr>
          <w:p w14:paraId="3B2D8EC9" w14:textId="77777777" w:rsidR="00C5043C" w:rsidRPr="00366F8A" w:rsidRDefault="00A13F0D" w:rsidP="00FF5293">
            <w:pPr>
              <w:suppressAutoHyphens w:val="0"/>
              <w:rPr>
                <w:color w:val="000000"/>
                <w:sz w:val="22"/>
                <w:szCs w:val="22"/>
              </w:rPr>
            </w:pPr>
            <w:r w:rsidRPr="00366F8A">
              <w:rPr>
                <w:color w:val="000000"/>
                <w:sz w:val="22"/>
                <w:szCs w:val="22"/>
                <w:lang w:val="fr-FR"/>
              </w:rPr>
              <w:t>95 kilomètres</w:t>
            </w:r>
          </w:p>
        </w:tc>
        <w:tc>
          <w:tcPr>
            <w:tcW w:w="2175" w:type="dxa"/>
            <w:tcBorders>
              <w:top w:val="nil"/>
              <w:left w:val="nil"/>
              <w:bottom w:val="single" w:sz="4" w:space="0" w:color="auto"/>
              <w:right w:val="single" w:sz="4" w:space="0" w:color="auto"/>
            </w:tcBorders>
            <w:shd w:val="clear" w:color="auto" w:fill="auto"/>
            <w:noWrap/>
            <w:vAlign w:val="center"/>
            <w:hideMark/>
          </w:tcPr>
          <w:p w14:paraId="5DCB79CD"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tr w:rsidR="009A3641" w:rsidRPr="00366F8A" w14:paraId="274BD054"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9F9E856" w14:textId="77777777" w:rsidR="00C5043C" w:rsidRPr="00366F8A" w:rsidRDefault="00A13F0D" w:rsidP="00FF5293">
            <w:pPr>
              <w:suppressAutoHyphens w:val="0"/>
              <w:rPr>
                <w:color w:val="000000"/>
                <w:sz w:val="22"/>
                <w:szCs w:val="22"/>
              </w:rPr>
            </w:pPr>
            <w:r w:rsidRPr="00366F8A">
              <w:rPr>
                <w:color w:val="000000"/>
                <w:sz w:val="22"/>
                <w:szCs w:val="22"/>
                <w:lang w:val="fr-FR"/>
              </w:rPr>
              <w:t>OUEST</w:t>
            </w:r>
          </w:p>
        </w:tc>
        <w:tc>
          <w:tcPr>
            <w:tcW w:w="1795" w:type="dxa"/>
            <w:tcBorders>
              <w:top w:val="nil"/>
              <w:left w:val="nil"/>
              <w:bottom w:val="single" w:sz="4" w:space="0" w:color="auto"/>
              <w:right w:val="single" w:sz="4" w:space="0" w:color="auto"/>
            </w:tcBorders>
            <w:shd w:val="clear" w:color="auto" w:fill="auto"/>
            <w:noWrap/>
            <w:vAlign w:val="center"/>
            <w:hideMark/>
          </w:tcPr>
          <w:p w14:paraId="2352DCEC"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Port-au-Prince </w:t>
            </w:r>
          </w:p>
        </w:tc>
        <w:tc>
          <w:tcPr>
            <w:tcW w:w="1605" w:type="dxa"/>
            <w:tcBorders>
              <w:top w:val="nil"/>
              <w:left w:val="nil"/>
              <w:bottom w:val="single" w:sz="4" w:space="0" w:color="auto"/>
              <w:right w:val="single" w:sz="4" w:space="0" w:color="auto"/>
            </w:tcBorders>
            <w:shd w:val="clear" w:color="auto" w:fill="auto"/>
            <w:noWrap/>
            <w:vAlign w:val="center"/>
            <w:hideMark/>
          </w:tcPr>
          <w:p w14:paraId="3CF20D9F" w14:textId="77777777" w:rsidR="00C5043C" w:rsidRPr="00366F8A" w:rsidRDefault="00A13F0D" w:rsidP="00FF5293">
            <w:pPr>
              <w:suppressAutoHyphens w:val="0"/>
              <w:rPr>
                <w:color w:val="000000"/>
                <w:sz w:val="22"/>
                <w:szCs w:val="22"/>
              </w:rPr>
            </w:pPr>
            <w:r w:rsidRPr="00366F8A">
              <w:rPr>
                <w:color w:val="000000"/>
                <w:sz w:val="22"/>
                <w:szCs w:val="22"/>
                <w:lang w:val="fr-FR"/>
              </w:rPr>
              <w:t xml:space="preserve">À déterminer </w:t>
            </w:r>
          </w:p>
        </w:tc>
        <w:tc>
          <w:tcPr>
            <w:tcW w:w="2175" w:type="dxa"/>
            <w:tcBorders>
              <w:top w:val="nil"/>
              <w:left w:val="nil"/>
              <w:bottom w:val="single" w:sz="4" w:space="0" w:color="auto"/>
              <w:right w:val="single" w:sz="4" w:space="0" w:color="auto"/>
            </w:tcBorders>
            <w:shd w:val="clear" w:color="auto" w:fill="auto"/>
            <w:noWrap/>
            <w:vAlign w:val="center"/>
            <w:hideMark/>
          </w:tcPr>
          <w:p w14:paraId="2D0155F8" w14:textId="77777777" w:rsidR="00C5043C" w:rsidRPr="00366F8A" w:rsidRDefault="00A13F0D" w:rsidP="00FF5293">
            <w:pPr>
              <w:suppressAutoHyphens w:val="0"/>
              <w:rPr>
                <w:color w:val="000000"/>
                <w:sz w:val="22"/>
                <w:szCs w:val="22"/>
              </w:rPr>
            </w:pPr>
            <w:r w:rsidRPr="00366F8A">
              <w:rPr>
                <w:color w:val="000000"/>
                <w:sz w:val="22"/>
                <w:szCs w:val="22"/>
                <w:lang w:val="fr-FR"/>
              </w:rPr>
              <w:t> </w:t>
            </w:r>
          </w:p>
        </w:tc>
      </w:tr>
      <w:bookmarkEnd w:id="59"/>
    </w:tbl>
    <w:p w14:paraId="2283FA10" w14:textId="77777777" w:rsidR="00747D38" w:rsidRPr="00366F8A" w:rsidRDefault="00747D38" w:rsidP="006972FB">
      <w:pPr>
        <w:rPr>
          <w:b/>
        </w:rPr>
      </w:pPr>
    </w:p>
    <w:p w14:paraId="3C1CFF98" w14:textId="77777777" w:rsidR="00747D38" w:rsidRPr="00971280" w:rsidRDefault="00A13F0D" w:rsidP="00747D38">
      <w:pPr>
        <w:pStyle w:val="ListParagraph"/>
        <w:numPr>
          <w:ilvl w:val="0"/>
          <w:numId w:val="68"/>
        </w:numPr>
        <w:autoSpaceDE w:val="0"/>
        <w:autoSpaceDN w:val="0"/>
        <w:contextualSpacing/>
        <w:rPr>
          <w:b/>
          <w:sz w:val="22"/>
          <w:lang w:val="fr-FR"/>
        </w:rPr>
      </w:pPr>
      <w:r w:rsidRPr="00366F8A">
        <w:rPr>
          <w:b/>
          <w:bCs/>
          <w:sz w:val="22"/>
          <w:lang w:val="fr-FR"/>
        </w:rPr>
        <w:t>Livraisons spéciales : Sites accessibles par d'autres moyens de transport</w:t>
      </w:r>
    </w:p>
    <w:p w14:paraId="3F864482" w14:textId="77777777" w:rsidR="00747D38" w:rsidRPr="00971280" w:rsidRDefault="00747D38" w:rsidP="00747D38">
      <w:pPr>
        <w:autoSpaceDE w:val="0"/>
        <w:autoSpaceDN w:val="0"/>
        <w:rPr>
          <w:b/>
          <w:sz w:val="22"/>
          <w:lang w:val="fr-FR"/>
        </w:rPr>
      </w:pPr>
    </w:p>
    <w:p w14:paraId="1CFF0459" w14:textId="77777777" w:rsidR="00747D38" w:rsidRPr="00366F8A" w:rsidRDefault="00A13F0D" w:rsidP="00747D38">
      <w:pPr>
        <w:pStyle w:val="ListParagraph"/>
        <w:numPr>
          <w:ilvl w:val="0"/>
          <w:numId w:val="69"/>
        </w:numPr>
        <w:contextualSpacing/>
        <w:jc w:val="both"/>
        <w:rPr>
          <w:b/>
          <w:sz w:val="22"/>
          <w:szCs w:val="22"/>
        </w:rPr>
      </w:pPr>
      <w:r w:rsidRPr="00366F8A">
        <w:rPr>
          <w:sz w:val="22"/>
          <w:szCs w:val="22"/>
          <w:u w:val="single"/>
          <w:lang w:val="fr-FR"/>
        </w:rPr>
        <w:t>Contexte/description du tableau </w:t>
      </w:r>
      <w:r w:rsidRPr="00366F8A">
        <w:rPr>
          <w:sz w:val="22"/>
          <w:szCs w:val="22"/>
          <w:lang w:val="fr-FR"/>
        </w:rPr>
        <w:t xml:space="preserve">: </w:t>
      </w:r>
    </w:p>
    <w:p w14:paraId="7E568AFE"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Les sites répertoriés dans le tableau 4 ci-dessous nécessitent un moyen de transport alternatif pendant la saison des pluies ou tout au long de l'année, car ils sont inaccessibles par la route. Le transport alternatif peut prendre différentes formes : bateau, âne ou transport manuel des colis. </w:t>
      </w:r>
    </w:p>
    <w:p w14:paraId="591F291C"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Le Tableau 4 indique la liste des sites nécessitant un autre mode de transport, le département dans lequel chaque site est situé, le nombre approximatif de colis transportés sur chaque site lors des cycles de distribution réguliers et le poids moyen en kilogrammes des colis. L'indication du poids sert uniquement de référence pour aider les soumissionnaires à élaborer leur proposition de coût. </w:t>
      </w:r>
    </w:p>
    <w:p w14:paraId="1B78F44F" w14:textId="77777777" w:rsidR="00747D38" w:rsidRPr="00971280" w:rsidRDefault="00747D38" w:rsidP="00747D38">
      <w:pPr>
        <w:pStyle w:val="ListParagraph"/>
        <w:ind w:left="2160"/>
        <w:jc w:val="both"/>
        <w:rPr>
          <w:b/>
          <w:sz w:val="22"/>
          <w:szCs w:val="22"/>
          <w:lang w:val="fr-FR"/>
        </w:rPr>
      </w:pPr>
    </w:p>
    <w:p w14:paraId="0A414C13" w14:textId="77777777" w:rsidR="00747D38" w:rsidRPr="00971280" w:rsidRDefault="00A13F0D" w:rsidP="00747D38">
      <w:pPr>
        <w:pStyle w:val="ListParagraph"/>
        <w:numPr>
          <w:ilvl w:val="0"/>
          <w:numId w:val="69"/>
        </w:numPr>
        <w:contextualSpacing/>
        <w:jc w:val="both"/>
        <w:rPr>
          <w:b/>
          <w:sz w:val="22"/>
          <w:szCs w:val="22"/>
          <w:lang w:val="fr-FR"/>
        </w:rPr>
      </w:pPr>
      <w:r w:rsidRPr="00366F8A">
        <w:rPr>
          <w:sz w:val="22"/>
          <w:szCs w:val="22"/>
          <w:u w:val="single"/>
          <w:lang w:val="fr-FR"/>
        </w:rPr>
        <w:t>Instructions pour les soumissionnaires - Comment remplir le tableau de coûts 4 :</w:t>
      </w:r>
    </w:p>
    <w:p w14:paraId="0610326C"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 xml:space="preserve">Il est demandé aux soumissionnaires de compléter le Tableau 4 (colonne intitulée « Prix forfaitaire pour la livraison ») avec un prix forfaitaire en dollars américains pour la livraison sur chacun des sites ou des emplacements. Un tarif forfaitaire sera applicable aux livraisons mensuelles ou trimestrielles. </w:t>
      </w:r>
    </w:p>
    <w:p w14:paraId="366B1195" w14:textId="77777777" w:rsidR="00747D38" w:rsidRPr="00971280" w:rsidRDefault="00A13F0D" w:rsidP="00747D38">
      <w:pPr>
        <w:pStyle w:val="ListParagraph"/>
        <w:numPr>
          <w:ilvl w:val="1"/>
          <w:numId w:val="69"/>
        </w:numPr>
        <w:contextualSpacing/>
        <w:jc w:val="both"/>
        <w:rPr>
          <w:b/>
          <w:sz w:val="22"/>
          <w:szCs w:val="22"/>
          <w:lang w:val="fr-FR"/>
        </w:rPr>
      </w:pPr>
      <w:r w:rsidRPr="00366F8A">
        <w:rPr>
          <w:sz w:val="22"/>
          <w:szCs w:val="22"/>
          <w:lang w:val="fr-FR"/>
        </w:rPr>
        <w:t>Tous les prix doivent être indiqués en dollars américains.</w:t>
      </w:r>
    </w:p>
    <w:tbl>
      <w:tblPr>
        <w:tblStyle w:val="TableGrid"/>
        <w:tblpPr w:leftFromText="180" w:rightFromText="180" w:vertAnchor="page" w:horzAnchor="margin" w:tblpY="9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999"/>
        <w:gridCol w:w="1498"/>
        <w:gridCol w:w="1857"/>
        <w:gridCol w:w="1350"/>
        <w:gridCol w:w="1615"/>
      </w:tblGrid>
      <w:tr w:rsidR="00366F8A" w:rsidRPr="00475ED3" w14:paraId="21EEC8AB" w14:textId="77777777" w:rsidTr="00366F8A">
        <w:tc>
          <w:tcPr>
            <w:tcW w:w="9350" w:type="dxa"/>
            <w:gridSpan w:val="6"/>
            <w:shd w:val="clear" w:color="auto" w:fill="C5E0B3" w:themeFill="accent6" w:themeFillTint="66"/>
          </w:tcPr>
          <w:p w14:paraId="448E4B62" w14:textId="77777777" w:rsidR="00366F8A" w:rsidRPr="00971280" w:rsidRDefault="00366F8A" w:rsidP="00366F8A">
            <w:pPr>
              <w:autoSpaceDE w:val="0"/>
              <w:autoSpaceDN w:val="0"/>
              <w:spacing w:before="40" w:after="40"/>
              <w:rPr>
                <w:b/>
                <w:bCs/>
                <w:color w:val="000000"/>
                <w:sz w:val="22"/>
                <w:szCs w:val="22"/>
                <w:lang w:val="fr-FR"/>
              </w:rPr>
            </w:pPr>
            <w:r w:rsidRPr="00366F8A">
              <w:rPr>
                <w:b/>
                <w:bCs/>
                <w:color w:val="000000"/>
                <w:sz w:val="22"/>
                <w:szCs w:val="22"/>
                <w:lang w:val="fr-FR"/>
              </w:rPr>
              <w:t xml:space="preserve">Tableau 4 : Livraisons spéciales - Sites inaccessibles par la route </w:t>
            </w:r>
          </w:p>
        </w:tc>
      </w:tr>
      <w:tr w:rsidR="00366F8A" w:rsidRPr="00475ED3" w14:paraId="65B5DCE2" w14:textId="77777777" w:rsidTr="00366F8A">
        <w:tc>
          <w:tcPr>
            <w:tcW w:w="2031" w:type="dxa"/>
            <w:shd w:val="clear" w:color="auto" w:fill="D9D9D9" w:themeFill="background1" w:themeFillShade="D9"/>
          </w:tcPr>
          <w:p w14:paraId="60950855" w14:textId="77777777" w:rsidR="00366F8A" w:rsidRPr="00366F8A" w:rsidRDefault="00366F8A" w:rsidP="00366F8A">
            <w:pPr>
              <w:autoSpaceDE w:val="0"/>
              <w:autoSpaceDN w:val="0"/>
              <w:spacing w:before="40" w:after="40"/>
              <w:jc w:val="center"/>
              <w:rPr>
                <w:color w:val="000000"/>
                <w:sz w:val="22"/>
                <w:szCs w:val="22"/>
              </w:rPr>
            </w:pPr>
            <w:bookmarkStart w:id="60" w:name="_Hlk471625"/>
            <w:r w:rsidRPr="00366F8A">
              <w:rPr>
                <w:b/>
                <w:bCs/>
                <w:sz w:val="22"/>
                <w:szCs w:val="22"/>
                <w:lang w:val="fr-FR"/>
              </w:rPr>
              <w:t>Lieu</w:t>
            </w:r>
          </w:p>
        </w:tc>
        <w:tc>
          <w:tcPr>
            <w:tcW w:w="999" w:type="dxa"/>
            <w:shd w:val="clear" w:color="auto" w:fill="D9D9D9" w:themeFill="background1" w:themeFillShade="D9"/>
          </w:tcPr>
          <w:p w14:paraId="506D9845" w14:textId="77777777" w:rsidR="00366F8A" w:rsidRPr="00366F8A" w:rsidRDefault="00366F8A" w:rsidP="00366F8A">
            <w:pPr>
              <w:autoSpaceDE w:val="0"/>
              <w:autoSpaceDN w:val="0"/>
              <w:spacing w:before="40" w:after="40"/>
              <w:jc w:val="center"/>
              <w:rPr>
                <w:b/>
                <w:sz w:val="22"/>
                <w:szCs w:val="22"/>
              </w:rPr>
            </w:pPr>
            <w:r w:rsidRPr="00366F8A">
              <w:rPr>
                <w:b/>
                <w:bCs/>
                <w:sz w:val="22"/>
                <w:szCs w:val="22"/>
                <w:lang w:val="fr-FR"/>
              </w:rPr>
              <w:t>Nombre de sites</w:t>
            </w:r>
          </w:p>
        </w:tc>
        <w:tc>
          <w:tcPr>
            <w:tcW w:w="1498" w:type="dxa"/>
            <w:shd w:val="clear" w:color="auto" w:fill="D9D9D9" w:themeFill="background1" w:themeFillShade="D9"/>
          </w:tcPr>
          <w:p w14:paraId="17775E6B" w14:textId="77777777" w:rsidR="00366F8A" w:rsidRPr="00366F8A" w:rsidRDefault="00366F8A" w:rsidP="00366F8A">
            <w:pPr>
              <w:autoSpaceDE w:val="0"/>
              <w:autoSpaceDN w:val="0"/>
              <w:spacing w:before="40" w:after="40"/>
              <w:jc w:val="center"/>
              <w:rPr>
                <w:color w:val="000000"/>
                <w:sz w:val="22"/>
                <w:szCs w:val="22"/>
              </w:rPr>
            </w:pPr>
            <w:r w:rsidRPr="00366F8A">
              <w:rPr>
                <w:b/>
                <w:bCs/>
                <w:sz w:val="22"/>
                <w:szCs w:val="22"/>
                <w:lang w:val="fr-FR"/>
              </w:rPr>
              <w:t>Département</w:t>
            </w:r>
          </w:p>
        </w:tc>
        <w:tc>
          <w:tcPr>
            <w:tcW w:w="1857" w:type="dxa"/>
            <w:shd w:val="clear" w:color="auto" w:fill="D9D9D9" w:themeFill="background1" w:themeFillShade="D9"/>
          </w:tcPr>
          <w:p w14:paraId="596DF00F" w14:textId="77777777" w:rsidR="00366F8A" w:rsidRPr="00971280" w:rsidRDefault="00366F8A" w:rsidP="00366F8A">
            <w:pPr>
              <w:autoSpaceDE w:val="0"/>
              <w:autoSpaceDN w:val="0"/>
              <w:spacing w:before="40" w:after="40"/>
              <w:jc w:val="center"/>
              <w:rPr>
                <w:b/>
                <w:color w:val="000000"/>
                <w:sz w:val="22"/>
                <w:szCs w:val="22"/>
                <w:lang w:val="fr-FR"/>
              </w:rPr>
            </w:pPr>
            <w:r w:rsidRPr="00366F8A">
              <w:rPr>
                <w:b/>
                <w:bCs/>
                <w:color w:val="000000"/>
                <w:sz w:val="22"/>
                <w:szCs w:val="22"/>
                <w:lang w:val="fr-FR"/>
              </w:rPr>
              <w:t>Nombre moyen de colis (cycle de distribution régulier)</w:t>
            </w:r>
          </w:p>
        </w:tc>
        <w:tc>
          <w:tcPr>
            <w:tcW w:w="1350" w:type="dxa"/>
            <w:shd w:val="clear" w:color="auto" w:fill="D9D9D9" w:themeFill="background1" w:themeFillShade="D9"/>
          </w:tcPr>
          <w:p w14:paraId="699F4A56" w14:textId="77777777" w:rsidR="00366F8A" w:rsidRPr="00366F8A" w:rsidRDefault="00366F8A" w:rsidP="00366F8A">
            <w:pPr>
              <w:autoSpaceDE w:val="0"/>
              <w:autoSpaceDN w:val="0"/>
              <w:spacing w:before="40" w:after="40"/>
              <w:jc w:val="center"/>
              <w:rPr>
                <w:b/>
                <w:color w:val="000000"/>
                <w:sz w:val="22"/>
                <w:szCs w:val="22"/>
              </w:rPr>
            </w:pPr>
            <w:r w:rsidRPr="00366F8A">
              <w:rPr>
                <w:b/>
                <w:bCs/>
                <w:color w:val="000000"/>
                <w:sz w:val="22"/>
                <w:szCs w:val="22"/>
                <w:lang w:val="fr-FR"/>
              </w:rPr>
              <w:t>Poids total moyen</w:t>
            </w:r>
          </w:p>
          <w:p w14:paraId="1EF3ABBF" w14:textId="77777777" w:rsidR="00366F8A" w:rsidRPr="00366F8A" w:rsidRDefault="00366F8A" w:rsidP="00366F8A">
            <w:pPr>
              <w:autoSpaceDE w:val="0"/>
              <w:autoSpaceDN w:val="0"/>
              <w:spacing w:before="40" w:after="40"/>
              <w:jc w:val="center"/>
              <w:rPr>
                <w:b/>
                <w:color w:val="000000"/>
                <w:sz w:val="22"/>
                <w:szCs w:val="22"/>
              </w:rPr>
            </w:pPr>
            <w:r w:rsidRPr="00366F8A">
              <w:rPr>
                <w:b/>
                <w:bCs/>
                <w:color w:val="000000"/>
                <w:sz w:val="22"/>
                <w:szCs w:val="22"/>
                <w:lang w:val="fr-FR"/>
              </w:rPr>
              <w:t>(KG)</w:t>
            </w:r>
          </w:p>
        </w:tc>
        <w:tc>
          <w:tcPr>
            <w:tcW w:w="1615" w:type="dxa"/>
            <w:shd w:val="clear" w:color="auto" w:fill="D9D9D9" w:themeFill="background1" w:themeFillShade="D9"/>
          </w:tcPr>
          <w:p w14:paraId="05108473" w14:textId="77777777" w:rsidR="00366F8A" w:rsidRPr="00971280" w:rsidRDefault="00366F8A" w:rsidP="00366F8A">
            <w:pPr>
              <w:autoSpaceDE w:val="0"/>
              <w:autoSpaceDN w:val="0"/>
              <w:spacing w:before="40" w:after="40"/>
              <w:jc w:val="center"/>
              <w:rPr>
                <w:b/>
                <w:color w:val="000000"/>
                <w:sz w:val="22"/>
                <w:szCs w:val="22"/>
                <w:lang w:val="fr-FR"/>
              </w:rPr>
            </w:pPr>
            <w:r w:rsidRPr="00366F8A">
              <w:rPr>
                <w:b/>
                <w:bCs/>
                <w:color w:val="000000"/>
                <w:sz w:val="22"/>
                <w:szCs w:val="22"/>
                <w:lang w:val="fr-FR"/>
              </w:rPr>
              <w:t>Prix forfaitaire pour la livraison (USD)</w:t>
            </w:r>
          </w:p>
        </w:tc>
      </w:tr>
      <w:bookmarkEnd w:id="60"/>
      <w:tr w:rsidR="00366F8A" w:rsidRPr="00366F8A" w14:paraId="70487645" w14:textId="77777777" w:rsidTr="00366F8A">
        <w:tc>
          <w:tcPr>
            <w:tcW w:w="2031" w:type="dxa"/>
          </w:tcPr>
          <w:p w14:paraId="0CE7B148"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Île de la Tortue*</w:t>
            </w:r>
          </w:p>
        </w:tc>
        <w:tc>
          <w:tcPr>
            <w:tcW w:w="999" w:type="dxa"/>
          </w:tcPr>
          <w:p w14:paraId="2F88CF34"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6</w:t>
            </w:r>
          </w:p>
        </w:tc>
        <w:tc>
          <w:tcPr>
            <w:tcW w:w="1498" w:type="dxa"/>
          </w:tcPr>
          <w:p w14:paraId="2E81D2A3"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Nord-Ouest</w:t>
            </w:r>
          </w:p>
        </w:tc>
        <w:tc>
          <w:tcPr>
            <w:tcW w:w="1857" w:type="dxa"/>
          </w:tcPr>
          <w:p w14:paraId="457A7B66"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35</w:t>
            </w:r>
          </w:p>
        </w:tc>
        <w:tc>
          <w:tcPr>
            <w:tcW w:w="1350" w:type="dxa"/>
          </w:tcPr>
          <w:p w14:paraId="06DCDD23"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270 kg</w:t>
            </w:r>
          </w:p>
        </w:tc>
        <w:tc>
          <w:tcPr>
            <w:tcW w:w="1615" w:type="dxa"/>
          </w:tcPr>
          <w:p w14:paraId="621C3C76"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25BE1E9E" w14:textId="77777777" w:rsidTr="00366F8A">
        <w:tc>
          <w:tcPr>
            <w:tcW w:w="2031" w:type="dxa"/>
          </w:tcPr>
          <w:p w14:paraId="26EE3B7D"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 xml:space="preserve">Île à Vache </w:t>
            </w:r>
          </w:p>
        </w:tc>
        <w:tc>
          <w:tcPr>
            <w:tcW w:w="999" w:type="dxa"/>
          </w:tcPr>
          <w:p w14:paraId="1C6CFF28"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1C8565B8"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Sud</w:t>
            </w:r>
          </w:p>
        </w:tc>
        <w:tc>
          <w:tcPr>
            <w:tcW w:w="1857" w:type="dxa"/>
          </w:tcPr>
          <w:p w14:paraId="449C028F"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15</w:t>
            </w:r>
          </w:p>
        </w:tc>
        <w:tc>
          <w:tcPr>
            <w:tcW w:w="1350" w:type="dxa"/>
          </w:tcPr>
          <w:p w14:paraId="301B0310"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130 kg</w:t>
            </w:r>
          </w:p>
        </w:tc>
        <w:tc>
          <w:tcPr>
            <w:tcW w:w="1615" w:type="dxa"/>
          </w:tcPr>
          <w:p w14:paraId="175151DC"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7B24B863" w14:textId="77777777" w:rsidTr="00366F8A">
        <w:tc>
          <w:tcPr>
            <w:tcW w:w="2031" w:type="dxa"/>
          </w:tcPr>
          <w:p w14:paraId="09A967FF"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Île de Grand Boucan</w:t>
            </w:r>
          </w:p>
        </w:tc>
        <w:tc>
          <w:tcPr>
            <w:tcW w:w="999" w:type="dxa"/>
          </w:tcPr>
          <w:p w14:paraId="430757E3"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0BC3666D"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Nippes</w:t>
            </w:r>
          </w:p>
        </w:tc>
        <w:tc>
          <w:tcPr>
            <w:tcW w:w="1857" w:type="dxa"/>
          </w:tcPr>
          <w:p w14:paraId="623D1799"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3</w:t>
            </w:r>
          </w:p>
        </w:tc>
        <w:tc>
          <w:tcPr>
            <w:tcW w:w="1350" w:type="dxa"/>
          </w:tcPr>
          <w:p w14:paraId="5CBF24AB"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22 kg</w:t>
            </w:r>
          </w:p>
        </w:tc>
        <w:tc>
          <w:tcPr>
            <w:tcW w:w="1615" w:type="dxa"/>
          </w:tcPr>
          <w:p w14:paraId="2BEE9707"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1014BF7D" w14:textId="77777777" w:rsidTr="00366F8A">
        <w:tc>
          <w:tcPr>
            <w:tcW w:w="2031" w:type="dxa"/>
          </w:tcPr>
          <w:p w14:paraId="4AC2ADCB"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 xml:space="preserve">Île de la </w:t>
            </w:r>
            <w:proofErr w:type="spellStart"/>
            <w:r w:rsidRPr="00366F8A">
              <w:rPr>
                <w:color w:val="000000"/>
                <w:sz w:val="22"/>
                <w:szCs w:val="22"/>
                <w:lang w:val="fr-FR"/>
              </w:rPr>
              <w:t>Gonave</w:t>
            </w:r>
            <w:proofErr w:type="spellEnd"/>
          </w:p>
        </w:tc>
        <w:tc>
          <w:tcPr>
            <w:tcW w:w="999" w:type="dxa"/>
          </w:tcPr>
          <w:p w14:paraId="29921A17"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shd w:val="clear" w:color="auto" w:fill="auto"/>
          </w:tcPr>
          <w:p w14:paraId="64FFB9EC"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Ouest</w:t>
            </w:r>
          </w:p>
        </w:tc>
        <w:tc>
          <w:tcPr>
            <w:tcW w:w="1857" w:type="dxa"/>
            <w:shd w:val="clear" w:color="auto" w:fill="auto"/>
          </w:tcPr>
          <w:p w14:paraId="418C7D35"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43</w:t>
            </w:r>
          </w:p>
        </w:tc>
        <w:tc>
          <w:tcPr>
            <w:tcW w:w="1350" w:type="dxa"/>
            <w:shd w:val="clear" w:color="auto" w:fill="auto"/>
          </w:tcPr>
          <w:p w14:paraId="45AC385D"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337 kg</w:t>
            </w:r>
          </w:p>
        </w:tc>
        <w:tc>
          <w:tcPr>
            <w:tcW w:w="1615" w:type="dxa"/>
          </w:tcPr>
          <w:p w14:paraId="7AFB2704"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0B4422CF" w14:textId="77777777" w:rsidTr="00366F8A">
        <w:tc>
          <w:tcPr>
            <w:tcW w:w="2031" w:type="dxa"/>
          </w:tcPr>
          <w:p w14:paraId="0702DBC8"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Côte de Fer</w:t>
            </w:r>
          </w:p>
        </w:tc>
        <w:tc>
          <w:tcPr>
            <w:tcW w:w="999" w:type="dxa"/>
          </w:tcPr>
          <w:p w14:paraId="13B63212"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4FAB88AC"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 xml:space="preserve">Nord-Ouest </w:t>
            </w:r>
          </w:p>
        </w:tc>
        <w:tc>
          <w:tcPr>
            <w:tcW w:w="1857" w:type="dxa"/>
          </w:tcPr>
          <w:p w14:paraId="02A707CE"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2</w:t>
            </w:r>
          </w:p>
        </w:tc>
        <w:tc>
          <w:tcPr>
            <w:tcW w:w="1350" w:type="dxa"/>
          </w:tcPr>
          <w:p w14:paraId="5CE30ABA"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20 kg</w:t>
            </w:r>
          </w:p>
        </w:tc>
        <w:tc>
          <w:tcPr>
            <w:tcW w:w="1615" w:type="dxa"/>
          </w:tcPr>
          <w:p w14:paraId="0D1F77D0"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3B05BE6F" w14:textId="77777777" w:rsidTr="00366F8A">
        <w:trPr>
          <w:trHeight w:val="575"/>
        </w:trPr>
        <w:tc>
          <w:tcPr>
            <w:tcW w:w="2031" w:type="dxa"/>
          </w:tcPr>
          <w:p w14:paraId="4FF8142C"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La Croix**</w:t>
            </w:r>
          </w:p>
        </w:tc>
        <w:tc>
          <w:tcPr>
            <w:tcW w:w="999" w:type="dxa"/>
          </w:tcPr>
          <w:p w14:paraId="7B2AC5EE"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32F83585" w14:textId="77777777" w:rsidR="00366F8A" w:rsidRPr="00366F8A" w:rsidRDefault="00366F8A" w:rsidP="00366F8A">
            <w:pPr>
              <w:autoSpaceDE w:val="0"/>
              <w:autoSpaceDN w:val="0"/>
              <w:spacing w:before="40" w:after="40"/>
              <w:jc w:val="center"/>
              <w:rPr>
                <w:color w:val="000000"/>
                <w:sz w:val="22"/>
                <w:szCs w:val="22"/>
              </w:rPr>
            </w:pPr>
            <w:proofErr w:type="spellStart"/>
            <w:r w:rsidRPr="00366F8A">
              <w:rPr>
                <w:color w:val="000000"/>
                <w:sz w:val="22"/>
                <w:szCs w:val="22"/>
                <w:lang w:val="fr-FR"/>
              </w:rPr>
              <w:t>Arbonite</w:t>
            </w:r>
            <w:proofErr w:type="spellEnd"/>
          </w:p>
        </w:tc>
        <w:tc>
          <w:tcPr>
            <w:tcW w:w="1857" w:type="dxa"/>
          </w:tcPr>
          <w:p w14:paraId="772A051B"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16</w:t>
            </w:r>
          </w:p>
        </w:tc>
        <w:tc>
          <w:tcPr>
            <w:tcW w:w="1350" w:type="dxa"/>
          </w:tcPr>
          <w:p w14:paraId="2212DC30"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140 kg</w:t>
            </w:r>
          </w:p>
        </w:tc>
        <w:tc>
          <w:tcPr>
            <w:tcW w:w="1615" w:type="dxa"/>
          </w:tcPr>
          <w:p w14:paraId="4895EF2F"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667D3DE9" w14:textId="77777777" w:rsidTr="00366F8A">
        <w:trPr>
          <w:trHeight w:val="575"/>
        </w:trPr>
        <w:tc>
          <w:tcPr>
            <w:tcW w:w="2031" w:type="dxa"/>
          </w:tcPr>
          <w:p w14:paraId="6667726D"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Celio</w:t>
            </w:r>
          </w:p>
        </w:tc>
        <w:tc>
          <w:tcPr>
            <w:tcW w:w="999" w:type="dxa"/>
          </w:tcPr>
          <w:p w14:paraId="299DB217"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21C5E4D0"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Artibonite</w:t>
            </w:r>
          </w:p>
        </w:tc>
        <w:tc>
          <w:tcPr>
            <w:tcW w:w="1857" w:type="dxa"/>
          </w:tcPr>
          <w:p w14:paraId="3FE7CBD7"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14</w:t>
            </w:r>
          </w:p>
        </w:tc>
        <w:tc>
          <w:tcPr>
            <w:tcW w:w="1350" w:type="dxa"/>
          </w:tcPr>
          <w:p w14:paraId="3A83CD80"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130 kg</w:t>
            </w:r>
          </w:p>
        </w:tc>
        <w:tc>
          <w:tcPr>
            <w:tcW w:w="1615" w:type="dxa"/>
          </w:tcPr>
          <w:p w14:paraId="6D6F6B88" w14:textId="77777777" w:rsidR="00366F8A" w:rsidRPr="00366F8A" w:rsidRDefault="00366F8A" w:rsidP="00366F8A">
            <w:pPr>
              <w:autoSpaceDE w:val="0"/>
              <w:autoSpaceDN w:val="0"/>
              <w:spacing w:before="40" w:after="40"/>
              <w:jc w:val="center"/>
              <w:rPr>
                <w:color w:val="000000"/>
                <w:sz w:val="22"/>
                <w:szCs w:val="22"/>
              </w:rPr>
            </w:pPr>
          </w:p>
        </w:tc>
      </w:tr>
      <w:tr w:rsidR="00366F8A" w:rsidRPr="00366F8A" w14:paraId="2D48BBDD" w14:textId="77777777" w:rsidTr="00366F8A">
        <w:tc>
          <w:tcPr>
            <w:tcW w:w="2031" w:type="dxa"/>
          </w:tcPr>
          <w:p w14:paraId="6DBCF712" w14:textId="77777777" w:rsidR="00366F8A" w:rsidRPr="00366F8A" w:rsidRDefault="00366F8A" w:rsidP="00366F8A">
            <w:pPr>
              <w:autoSpaceDE w:val="0"/>
              <w:autoSpaceDN w:val="0"/>
              <w:spacing w:before="40" w:after="40"/>
              <w:jc w:val="center"/>
              <w:rPr>
                <w:color w:val="000000"/>
                <w:sz w:val="22"/>
                <w:szCs w:val="22"/>
              </w:rPr>
            </w:pPr>
            <w:proofErr w:type="spellStart"/>
            <w:r w:rsidRPr="00366F8A">
              <w:rPr>
                <w:color w:val="000000"/>
                <w:sz w:val="22"/>
                <w:szCs w:val="22"/>
                <w:lang w:val="fr-FR"/>
              </w:rPr>
              <w:lastRenderedPageBreak/>
              <w:t>Ditty</w:t>
            </w:r>
            <w:proofErr w:type="spellEnd"/>
            <w:r w:rsidRPr="00366F8A">
              <w:rPr>
                <w:color w:val="000000"/>
                <w:sz w:val="22"/>
                <w:szCs w:val="22"/>
                <w:lang w:val="fr-FR"/>
              </w:rPr>
              <w:t>**</w:t>
            </w:r>
          </w:p>
        </w:tc>
        <w:tc>
          <w:tcPr>
            <w:tcW w:w="999" w:type="dxa"/>
          </w:tcPr>
          <w:p w14:paraId="055F6F2B"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1</w:t>
            </w:r>
          </w:p>
        </w:tc>
        <w:tc>
          <w:tcPr>
            <w:tcW w:w="1498" w:type="dxa"/>
          </w:tcPr>
          <w:p w14:paraId="39388164"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 xml:space="preserve">Nord-Ouest  </w:t>
            </w:r>
          </w:p>
        </w:tc>
        <w:tc>
          <w:tcPr>
            <w:tcW w:w="1857" w:type="dxa"/>
          </w:tcPr>
          <w:p w14:paraId="47C898B8"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8</w:t>
            </w:r>
          </w:p>
        </w:tc>
        <w:tc>
          <w:tcPr>
            <w:tcW w:w="1350" w:type="dxa"/>
          </w:tcPr>
          <w:p w14:paraId="759797F1" w14:textId="77777777" w:rsidR="00366F8A" w:rsidRPr="00366F8A" w:rsidRDefault="00366F8A" w:rsidP="00366F8A">
            <w:pPr>
              <w:autoSpaceDE w:val="0"/>
              <w:autoSpaceDN w:val="0"/>
              <w:spacing w:before="40" w:after="40"/>
              <w:jc w:val="center"/>
              <w:rPr>
                <w:color w:val="000000"/>
                <w:sz w:val="22"/>
                <w:szCs w:val="22"/>
              </w:rPr>
            </w:pPr>
            <w:r w:rsidRPr="00366F8A">
              <w:rPr>
                <w:color w:val="000000"/>
                <w:sz w:val="22"/>
                <w:szCs w:val="22"/>
                <w:lang w:val="fr-FR"/>
              </w:rPr>
              <w:t>70 kg</w:t>
            </w:r>
          </w:p>
        </w:tc>
        <w:tc>
          <w:tcPr>
            <w:tcW w:w="1615" w:type="dxa"/>
          </w:tcPr>
          <w:p w14:paraId="53ACF53B" w14:textId="77777777" w:rsidR="00366F8A" w:rsidRPr="00366F8A" w:rsidRDefault="00366F8A" w:rsidP="00366F8A">
            <w:pPr>
              <w:autoSpaceDE w:val="0"/>
              <w:autoSpaceDN w:val="0"/>
              <w:spacing w:before="40" w:after="40"/>
              <w:jc w:val="center"/>
              <w:rPr>
                <w:color w:val="000000"/>
                <w:sz w:val="22"/>
                <w:szCs w:val="22"/>
              </w:rPr>
            </w:pPr>
          </w:p>
        </w:tc>
      </w:tr>
    </w:tbl>
    <w:p w14:paraId="5A5BE88C" w14:textId="77777777" w:rsidR="00366F8A" w:rsidRPr="00366F8A" w:rsidRDefault="00366F8A" w:rsidP="00747D38">
      <w:pPr>
        <w:autoSpaceDE w:val="0"/>
        <w:autoSpaceDN w:val="0"/>
        <w:rPr>
          <w:b/>
          <w:sz w:val="22"/>
        </w:rPr>
      </w:pPr>
    </w:p>
    <w:p w14:paraId="12F525D8" w14:textId="77777777" w:rsidR="00747D38" w:rsidRPr="00971280" w:rsidRDefault="00A13F0D" w:rsidP="00747D38">
      <w:pPr>
        <w:autoSpaceDE w:val="0"/>
        <w:autoSpaceDN w:val="0"/>
        <w:rPr>
          <w:sz w:val="22"/>
          <w:lang w:val="fr-FR"/>
        </w:rPr>
      </w:pPr>
      <w:r w:rsidRPr="00366F8A">
        <w:rPr>
          <w:b/>
          <w:bCs/>
          <w:sz w:val="22"/>
          <w:lang w:val="fr-FR"/>
        </w:rPr>
        <w:t xml:space="preserve">* </w:t>
      </w:r>
      <w:r w:rsidRPr="00366F8A">
        <w:rPr>
          <w:sz w:val="22"/>
          <w:lang w:val="fr-FR"/>
        </w:rPr>
        <w:t xml:space="preserve">L'Île de la Tortue compte six (6) sites. Le nombre total de colis et le poids total correspondent à l'ensemble de </w:t>
      </w:r>
      <w:r w:rsidRPr="00366F8A">
        <w:rPr>
          <w:sz w:val="22"/>
          <w:u w:val="single"/>
          <w:lang w:val="fr-FR"/>
        </w:rPr>
        <w:t>tous</w:t>
      </w:r>
      <w:r w:rsidRPr="00366F8A">
        <w:rPr>
          <w:sz w:val="22"/>
          <w:lang w:val="fr-FR"/>
        </w:rPr>
        <w:t xml:space="preserve"> les colis qui doivent arriver sur l'île et être répartis entre les 6 sites. Par conséquent, un véhicule est nécessaire sur l'île pour effectuer la distribution.</w:t>
      </w:r>
    </w:p>
    <w:p w14:paraId="61B980EB" w14:textId="77777777" w:rsidR="00747D38" w:rsidRPr="00971280" w:rsidRDefault="00A13F0D" w:rsidP="00747D38">
      <w:pPr>
        <w:autoSpaceDE w:val="0"/>
        <w:autoSpaceDN w:val="0"/>
        <w:rPr>
          <w:sz w:val="22"/>
          <w:lang w:val="fr-FR"/>
        </w:rPr>
      </w:pPr>
      <w:r w:rsidRPr="00366F8A">
        <w:rPr>
          <w:sz w:val="22"/>
          <w:lang w:val="fr-FR"/>
        </w:rPr>
        <w:t xml:space="preserve">** Inaccessible par la route ou par véhicule en toutes saisons. La Croix = route inaccessible à partir de Celio ; </w:t>
      </w:r>
      <w:proofErr w:type="spellStart"/>
      <w:r w:rsidRPr="00366F8A">
        <w:rPr>
          <w:sz w:val="22"/>
          <w:lang w:val="fr-FR"/>
        </w:rPr>
        <w:t>Ditty</w:t>
      </w:r>
      <w:proofErr w:type="spellEnd"/>
      <w:r w:rsidRPr="00366F8A">
        <w:rPr>
          <w:sz w:val="22"/>
          <w:lang w:val="fr-FR"/>
        </w:rPr>
        <w:t xml:space="preserve"> = route inaccessible à partir d'Anse-à-</w:t>
      </w:r>
      <w:proofErr w:type="spellStart"/>
      <w:r w:rsidRPr="00366F8A">
        <w:rPr>
          <w:sz w:val="22"/>
          <w:lang w:val="fr-FR"/>
        </w:rPr>
        <w:t>Foleur</w:t>
      </w:r>
      <w:proofErr w:type="spellEnd"/>
      <w:r w:rsidRPr="00366F8A">
        <w:rPr>
          <w:sz w:val="22"/>
          <w:lang w:val="fr-FR"/>
        </w:rPr>
        <w:t xml:space="preserve"> </w:t>
      </w:r>
    </w:p>
    <w:p w14:paraId="2493B314" w14:textId="64D28112" w:rsidR="005C27C8" w:rsidRDefault="005C27C8" w:rsidP="00443DA6">
      <w:pPr>
        <w:suppressAutoHyphens w:val="0"/>
        <w:spacing w:after="200"/>
        <w:rPr>
          <w:rFonts w:eastAsia="Calibri"/>
          <w:sz w:val="22"/>
          <w:szCs w:val="22"/>
          <w:lang w:val="fr-FR"/>
        </w:rPr>
      </w:pPr>
    </w:p>
    <w:tbl>
      <w:tblPr>
        <w:tblW w:w="5760" w:type="dxa"/>
        <w:tblLook w:val="04A0" w:firstRow="1" w:lastRow="0" w:firstColumn="1" w:lastColumn="0" w:noHBand="0" w:noVBand="1"/>
      </w:tblPr>
      <w:tblGrid>
        <w:gridCol w:w="4100"/>
        <w:gridCol w:w="1660"/>
      </w:tblGrid>
      <w:tr w:rsidR="00913DD8" w:rsidRPr="00B36334" w14:paraId="54D94077" w14:textId="77777777" w:rsidTr="00475ED3">
        <w:trPr>
          <w:trHeight w:val="560"/>
        </w:trPr>
        <w:tc>
          <w:tcPr>
            <w:tcW w:w="41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29CE26D" w14:textId="77777777" w:rsidR="00913DD8" w:rsidRPr="00B36334" w:rsidRDefault="00913DD8" w:rsidP="00475ED3">
            <w:pPr>
              <w:suppressAutoHyphens w:val="0"/>
              <w:jc w:val="center"/>
              <w:rPr>
                <w:rFonts w:ascii="Calibri" w:hAnsi="Calibri" w:cs="Calibri"/>
                <w:b/>
                <w:bCs/>
                <w:color w:val="000000"/>
                <w:sz w:val="22"/>
                <w:szCs w:val="22"/>
              </w:rPr>
            </w:pPr>
            <w:r>
              <w:rPr>
                <w:rFonts w:ascii="Calibri" w:hAnsi="Calibri" w:cs="Calibri"/>
                <w:b/>
                <w:bCs/>
                <w:color w:val="000000"/>
                <w:sz w:val="22"/>
                <w:szCs w:val="22"/>
              </w:rPr>
              <w:t>Institution Name</w:t>
            </w:r>
          </w:p>
        </w:tc>
        <w:tc>
          <w:tcPr>
            <w:tcW w:w="1660" w:type="dxa"/>
            <w:tcBorders>
              <w:top w:val="single" w:sz="4" w:space="0" w:color="auto"/>
              <w:left w:val="nil"/>
              <w:bottom w:val="single" w:sz="4" w:space="0" w:color="auto"/>
              <w:right w:val="single" w:sz="4" w:space="0" w:color="auto"/>
            </w:tcBorders>
            <w:shd w:val="clear" w:color="000000" w:fill="D9D9D9"/>
            <w:noWrap/>
            <w:vAlign w:val="center"/>
            <w:hideMark/>
          </w:tcPr>
          <w:p w14:paraId="27A73642" w14:textId="77777777" w:rsidR="00913DD8" w:rsidRPr="00B36334" w:rsidRDefault="00913DD8" w:rsidP="00475ED3">
            <w:pPr>
              <w:suppressAutoHyphens w:val="0"/>
              <w:jc w:val="center"/>
              <w:rPr>
                <w:rFonts w:ascii="Calibri" w:hAnsi="Calibri" w:cs="Calibri"/>
                <w:b/>
                <w:bCs/>
                <w:color w:val="000000"/>
                <w:sz w:val="22"/>
                <w:szCs w:val="22"/>
              </w:rPr>
            </w:pPr>
            <w:r>
              <w:rPr>
                <w:rFonts w:ascii="Calibri" w:hAnsi="Calibri" w:cs="Calibri"/>
                <w:b/>
                <w:bCs/>
                <w:color w:val="000000"/>
                <w:sz w:val="22"/>
                <w:szCs w:val="22"/>
              </w:rPr>
              <w:t>Department</w:t>
            </w:r>
          </w:p>
        </w:tc>
      </w:tr>
      <w:tr w:rsidR="00913DD8" w:rsidRPr="00B36334" w14:paraId="139BF4A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D8B01C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ST MICHEL LATTALAYE</w:t>
            </w:r>
          </w:p>
        </w:tc>
        <w:tc>
          <w:tcPr>
            <w:tcW w:w="1660" w:type="dxa"/>
            <w:tcBorders>
              <w:top w:val="nil"/>
              <w:left w:val="nil"/>
              <w:bottom w:val="single" w:sz="4" w:space="0" w:color="auto"/>
              <w:right w:val="single" w:sz="4" w:space="0" w:color="auto"/>
            </w:tcBorders>
            <w:shd w:val="clear" w:color="auto" w:fill="auto"/>
            <w:noWrap/>
            <w:vAlign w:val="bottom"/>
            <w:hideMark/>
          </w:tcPr>
          <w:p w14:paraId="48D0F6E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2A5D747" w14:textId="77777777" w:rsidTr="00475ED3">
        <w:trPr>
          <w:trHeight w:val="58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0649A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MARMELADE</w:t>
            </w:r>
          </w:p>
        </w:tc>
        <w:tc>
          <w:tcPr>
            <w:tcW w:w="1660" w:type="dxa"/>
            <w:tcBorders>
              <w:top w:val="nil"/>
              <w:left w:val="nil"/>
              <w:bottom w:val="single" w:sz="4" w:space="0" w:color="auto"/>
              <w:right w:val="single" w:sz="4" w:space="0" w:color="auto"/>
            </w:tcBorders>
            <w:shd w:val="clear" w:color="auto" w:fill="auto"/>
            <w:noWrap/>
            <w:vAlign w:val="bottom"/>
            <w:hideMark/>
          </w:tcPr>
          <w:p w14:paraId="49440CA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621CB83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40A79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PIERRE PAYEN</w:t>
            </w:r>
          </w:p>
        </w:tc>
        <w:tc>
          <w:tcPr>
            <w:tcW w:w="1660" w:type="dxa"/>
            <w:tcBorders>
              <w:top w:val="nil"/>
              <w:left w:val="nil"/>
              <w:bottom w:val="single" w:sz="4" w:space="0" w:color="auto"/>
              <w:right w:val="single" w:sz="4" w:space="0" w:color="auto"/>
            </w:tcBorders>
            <w:shd w:val="clear" w:color="auto" w:fill="auto"/>
            <w:noWrap/>
            <w:vAlign w:val="bottom"/>
            <w:hideMark/>
          </w:tcPr>
          <w:p w14:paraId="2E6B36A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C40804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D36F5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CSL BASSIN                    </w:t>
            </w:r>
          </w:p>
        </w:tc>
        <w:tc>
          <w:tcPr>
            <w:tcW w:w="1660" w:type="dxa"/>
            <w:tcBorders>
              <w:top w:val="nil"/>
              <w:left w:val="nil"/>
              <w:bottom w:val="single" w:sz="4" w:space="0" w:color="auto"/>
              <w:right w:val="single" w:sz="4" w:space="0" w:color="auto"/>
            </w:tcBorders>
            <w:shd w:val="clear" w:color="auto" w:fill="auto"/>
            <w:noWrap/>
            <w:vAlign w:val="bottom"/>
            <w:hideMark/>
          </w:tcPr>
          <w:p w14:paraId="04625AC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1E00151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85C5F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DISP.BAYONNAIS                </w:t>
            </w:r>
          </w:p>
        </w:tc>
        <w:tc>
          <w:tcPr>
            <w:tcW w:w="1660" w:type="dxa"/>
            <w:tcBorders>
              <w:top w:val="nil"/>
              <w:left w:val="nil"/>
              <w:bottom w:val="single" w:sz="4" w:space="0" w:color="auto"/>
              <w:right w:val="single" w:sz="4" w:space="0" w:color="auto"/>
            </w:tcBorders>
            <w:shd w:val="clear" w:color="auto" w:fill="auto"/>
            <w:noWrap/>
            <w:vAlign w:val="bottom"/>
            <w:hideMark/>
          </w:tcPr>
          <w:p w14:paraId="6407E59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2671735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437076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CELIO </w:t>
            </w:r>
          </w:p>
        </w:tc>
        <w:tc>
          <w:tcPr>
            <w:tcW w:w="1660" w:type="dxa"/>
            <w:tcBorders>
              <w:top w:val="nil"/>
              <w:left w:val="nil"/>
              <w:bottom w:val="single" w:sz="4" w:space="0" w:color="auto"/>
              <w:right w:val="single" w:sz="4" w:space="0" w:color="auto"/>
            </w:tcBorders>
            <w:shd w:val="clear" w:color="auto" w:fill="auto"/>
            <w:noWrap/>
            <w:vAlign w:val="bottom"/>
            <w:hideMark/>
          </w:tcPr>
          <w:p w14:paraId="4E22C1C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7D185F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963C93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K-SOLEIL</w:t>
            </w:r>
          </w:p>
        </w:tc>
        <w:tc>
          <w:tcPr>
            <w:tcW w:w="1660" w:type="dxa"/>
            <w:tcBorders>
              <w:top w:val="nil"/>
              <w:left w:val="nil"/>
              <w:bottom w:val="single" w:sz="4" w:space="0" w:color="auto"/>
              <w:right w:val="single" w:sz="4" w:space="0" w:color="auto"/>
            </w:tcBorders>
            <w:shd w:val="clear" w:color="auto" w:fill="auto"/>
            <w:noWrap/>
            <w:vAlign w:val="bottom"/>
            <w:hideMark/>
          </w:tcPr>
          <w:p w14:paraId="342A5A2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7F15AB7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0C97D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LASCIDRAS                </w:t>
            </w:r>
          </w:p>
        </w:tc>
        <w:tc>
          <w:tcPr>
            <w:tcW w:w="1660" w:type="dxa"/>
            <w:tcBorders>
              <w:top w:val="nil"/>
              <w:left w:val="nil"/>
              <w:bottom w:val="single" w:sz="4" w:space="0" w:color="auto"/>
              <w:right w:val="single" w:sz="4" w:space="0" w:color="auto"/>
            </w:tcBorders>
            <w:shd w:val="clear" w:color="auto" w:fill="auto"/>
            <w:noWrap/>
            <w:vAlign w:val="bottom"/>
            <w:hideMark/>
          </w:tcPr>
          <w:p w14:paraId="2A28ECE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3949727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D60DC7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POTEAU            </w:t>
            </w:r>
          </w:p>
        </w:tc>
        <w:tc>
          <w:tcPr>
            <w:tcW w:w="1660" w:type="dxa"/>
            <w:tcBorders>
              <w:top w:val="nil"/>
              <w:left w:val="nil"/>
              <w:bottom w:val="single" w:sz="4" w:space="0" w:color="auto"/>
              <w:right w:val="single" w:sz="4" w:space="0" w:color="auto"/>
            </w:tcBorders>
            <w:shd w:val="clear" w:color="auto" w:fill="auto"/>
            <w:noWrap/>
            <w:vAlign w:val="bottom"/>
            <w:hideMark/>
          </w:tcPr>
          <w:p w14:paraId="07F7677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19907D3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1B9DD9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BAS DE SAULT             </w:t>
            </w:r>
          </w:p>
        </w:tc>
        <w:tc>
          <w:tcPr>
            <w:tcW w:w="1660" w:type="dxa"/>
            <w:tcBorders>
              <w:top w:val="nil"/>
              <w:left w:val="nil"/>
              <w:bottom w:val="single" w:sz="4" w:space="0" w:color="auto"/>
              <w:right w:val="single" w:sz="4" w:space="0" w:color="auto"/>
            </w:tcBorders>
            <w:shd w:val="clear" w:color="auto" w:fill="auto"/>
            <w:noWrap/>
            <w:vAlign w:val="bottom"/>
            <w:hideMark/>
          </w:tcPr>
          <w:p w14:paraId="627765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6024EA4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208CC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HCH-COUPE A LINDED</w:t>
            </w:r>
          </w:p>
        </w:tc>
        <w:tc>
          <w:tcPr>
            <w:tcW w:w="1660" w:type="dxa"/>
            <w:tcBorders>
              <w:top w:val="nil"/>
              <w:left w:val="nil"/>
              <w:bottom w:val="single" w:sz="4" w:space="0" w:color="auto"/>
              <w:right w:val="single" w:sz="4" w:space="0" w:color="auto"/>
            </w:tcBorders>
            <w:shd w:val="clear" w:color="auto" w:fill="auto"/>
            <w:noWrap/>
            <w:vAlign w:val="bottom"/>
            <w:hideMark/>
          </w:tcPr>
          <w:p w14:paraId="16C6B54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5B3407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3BF02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LALOMAS                  </w:t>
            </w:r>
          </w:p>
        </w:tc>
        <w:tc>
          <w:tcPr>
            <w:tcW w:w="1660" w:type="dxa"/>
            <w:tcBorders>
              <w:top w:val="nil"/>
              <w:left w:val="nil"/>
              <w:bottom w:val="single" w:sz="4" w:space="0" w:color="auto"/>
              <w:right w:val="single" w:sz="4" w:space="0" w:color="auto"/>
            </w:tcBorders>
            <w:shd w:val="clear" w:color="auto" w:fill="auto"/>
            <w:noWrap/>
            <w:vAlign w:val="bottom"/>
            <w:hideMark/>
          </w:tcPr>
          <w:p w14:paraId="2D78932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5AF949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BC6C7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MARMONT                  </w:t>
            </w:r>
          </w:p>
        </w:tc>
        <w:tc>
          <w:tcPr>
            <w:tcW w:w="1660" w:type="dxa"/>
            <w:tcBorders>
              <w:top w:val="nil"/>
              <w:left w:val="nil"/>
              <w:bottom w:val="single" w:sz="4" w:space="0" w:color="auto"/>
              <w:right w:val="single" w:sz="4" w:space="0" w:color="auto"/>
            </w:tcBorders>
            <w:shd w:val="clear" w:color="auto" w:fill="auto"/>
            <w:noWrap/>
            <w:vAlign w:val="bottom"/>
            <w:hideMark/>
          </w:tcPr>
          <w:p w14:paraId="7F9A189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705DCA8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E3E5A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NIEL   </w:t>
            </w:r>
          </w:p>
        </w:tc>
        <w:tc>
          <w:tcPr>
            <w:tcW w:w="1660" w:type="dxa"/>
            <w:tcBorders>
              <w:top w:val="nil"/>
              <w:left w:val="nil"/>
              <w:bottom w:val="single" w:sz="4" w:space="0" w:color="auto"/>
              <w:right w:val="single" w:sz="4" w:space="0" w:color="auto"/>
            </w:tcBorders>
            <w:shd w:val="clear" w:color="auto" w:fill="auto"/>
            <w:noWrap/>
            <w:vAlign w:val="bottom"/>
            <w:hideMark/>
          </w:tcPr>
          <w:p w14:paraId="00EF1DF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13DCE70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92F543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CLAIRE HEUREUSE / DESEAUX</w:t>
            </w:r>
          </w:p>
        </w:tc>
        <w:tc>
          <w:tcPr>
            <w:tcW w:w="1660" w:type="dxa"/>
            <w:tcBorders>
              <w:top w:val="nil"/>
              <w:left w:val="nil"/>
              <w:bottom w:val="single" w:sz="4" w:space="0" w:color="auto"/>
              <w:right w:val="single" w:sz="4" w:space="0" w:color="auto"/>
            </w:tcBorders>
            <w:shd w:val="clear" w:color="auto" w:fill="auto"/>
            <w:noWrap/>
            <w:vAlign w:val="bottom"/>
            <w:hideMark/>
          </w:tcPr>
          <w:p w14:paraId="07BDB53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505896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97C34C"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HOP. CLAIRE HEUREUSE / GRANDE </w:t>
            </w:r>
            <w:proofErr w:type="spellStart"/>
            <w:r w:rsidRPr="00B36334">
              <w:rPr>
                <w:rFonts w:ascii="Calibri" w:hAnsi="Calibri" w:cs="Calibri"/>
                <w:color w:val="000000"/>
                <w:sz w:val="22"/>
                <w:szCs w:val="22"/>
                <w:lang w:val="fr-CA"/>
              </w:rPr>
              <w:t>Hatte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052C069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B2FA25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073FC6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CLAIRE-HEUREUSE / LA CROIX    </w:t>
            </w:r>
          </w:p>
        </w:tc>
        <w:tc>
          <w:tcPr>
            <w:tcW w:w="1660" w:type="dxa"/>
            <w:tcBorders>
              <w:top w:val="nil"/>
              <w:left w:val="nil"/>
              <w:bottom w:val="single" w:sz="4" w:space="0" w:color="auto"/>
              <w:right w:val="single" w:sz="4" w:space="0" w:color="auto"/>
            </w:tcBorders>
            <w:shd w:val="clear" w:color="auto" w:fill="auto"/>
            <w:noWrap/>
            <w:vAlign w:val="bottom"/>
            <w:hideMark/>
          </w:tcPr>
          <w:p w14:paraId="3CA6845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709611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D72FDC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 CLAIRE HEUREUSE / POSTE P</w:t>
            </w:r>
          </w:p>
        </w:tc>
        <w:tc>
          <w:tcPr>
            <w:tcW w:w="1660" w:type="dxa"/>
            <w:tcBorders>
              <w:top w:val="nil"/>
              <w:left w:val="nil"/>
              <w:bottom w:val="single" w:sz="4" w:space="0" w:color="auto"/>
              <w:right w:val="single" w:sz="4" w:space="0" w:color="auto"/>
            </w:tcBorders>
            <w:shd w:val="clear" w:color="auto" w:fill="auto"/>
            <w:noWrap/>
            <w:vAlign w:val="bottom"/>
            <w:hideMark/>
          </w:tcPr>
          <w:p w14:paraId="4F7E9AE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84D84D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DDD982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STE CLAIRE D ASSISE</w:t>
            </w:r>
          </w:p>
        </w:tc>
        <w:tc>
          <w:tcPr>
            <w:tcW w:w="1660" w:type="dxa"/>
            <w:tcBorders>
              <w:top w:val="nil"/>
              <w:left w:val="nil"/>
              <w:bottom w:val="single" w:sz="4" w:space="0" w:color="auto"/>
              <w:right w:val="single" w:sz="4" w:space="0" w:color="auto"/>
            </w:tcBorders>
            <w:shd w:val="clear" w:color="auto" w:fill="auto"/>
            <w:noWrap/>
            <w:vAlign w:val="bottom"/>
            <w:hideMark/>
          </w:tcPr>
          <w:p w14:paraId="4922D4E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60EEA4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0EF1D4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SANOIX </w:t>
            </w:r>
          </w:p>
        </w:tc>
        <w:tc>
          <w:tcPr>
            <w:tcW w:w="1660" w:type="dxa"/>
            <w:tcBorders>
              <w:top w:val="nil"/>
              <w:left w:val="nil"/>
              <w:bottom w:val="single" w:sz="4" w:space="0" w:color="auto"/>
              <w:right w:val="single" w:sz="4" w:space="0" w:color="auto"/>
            </w:tcBorders>
            <w:shd w:val="clear" w:color="auto" w:fill="auto"/>
            <w:noWrap/>
            <w:vAlign w:val="bottom"/>
            <w:hideMark/>
          </w:tcPr>
          <w:p w14:paraId="6043047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3BF814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3E5D3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BERRE DE DROUIN</w:t>
            </w:r>
          </w:p>
        </w:tc>
        <w:tc>
          <w:tcPr>
            <w:tcW w:w="1660" w:type="dxa"/>
            <w:tcBorders>
              <w:top w:val="nil"/>
              <w:left w:val="nil"/>
              <w:bottom w:val="single" w:sz="4" w:space="0" w:color="auto"/>
              <w:right w:val="single" w:sz="4" w:space="0" w:color="auto"/>
            </w:tcBorders>
            <w:shd w:val="clear" w:color="auto" w:fill="auto"/>
            <w:noWrap/>
            <w:vAlign w:val="bottom"/>
            <w:hideMark/>
          </w:tcPr>
          <w:p w14:paraId="448BD6E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30B51FE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4CE7CB2"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SSPE DE SAINT MARC (HSN)</w:t>
            </w:r>
          </w:p>
        </w:tc>
        <w:tc>
          <w:tcPr>
            <w:tcW w:w="1660" w:type="dxa"/>
            <w:tcBorders>
              <w:top w:val="nil"/>
              <w:left w:val="nil"/>
              <w:bottom w:val="single" w:sz="4" w:space="0" w:color="auto"/>
              <w:right w:val="single" w:sz="4" w:space="0" w:color="auto"/>
            </w:tcBorders>
            <w:shd w:val="clear" w:color="auto" w:fill="auto"/>
            <w:noWrap/>
            <w:vAlign w:val="bottom"/>
            <w:hideMark/>
          </w:tcPr>
          <w:p w14:paraId="2092899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4CBB41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F96982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ALMA MATER</w:t>
            </w:r>
          </w:p>
        </w:tc>
        <w:tc>
          <w:tcPr>
            <w:tcW w:w="1660" w:type="dxa"/>
            <w:tcBorders>
              <w:top w:val="nil"/>
              <w:left w:val="nil"/>
              <w:bottom w:val="single" w:sz="4" w:space="0" w:color="auto"/>
              <w:right w:val="single" w:sz="4" w:space="0" w:color="auto"/>
            </w:tcBorders>
            <w:shd w:val="clear" w:color="auto" w:fill="auto"/>
            <w:noWrap/>
            <w:vAlign w:val="bottom"/>
            <w:hideMark/>
          </w:tcPr>
          <w:p w14:paraId="3F5897F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6629F2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5C9389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HAS DESCHAPELLES</w:t>
            </w:r>
          </w:p>
        </w:tc>
        <w:tc>
          <w:tcPr>
            <w:tcW w:w="1660" w:type="dxa"/>
            <w:tcBorders>
              <w:top w:val="nil"/>
              <w:left w:val="nil"/>
              <w:bottom w:val="single" w:sz="4" w:space="0" w:color="auto"/>
              <w:right w:val="single" w:sz="4" w:space="0" w:color="auto"/>
            </w:tcBorders>
            <w:shd w:val="clear" w:color="auto" w:fill="auto"/>
            <w:noWrap/>
            <w:vAlign w:val="bottom"/>
            <w:hideMark/>
          </w:tcPr>
          <w:p w14:paraId="238BD47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48B750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07FED9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CDI RABOTEAU</w:t>
            </w:r>
          </w:p>
        </w:tc>
        <w:tc>
          <w:tcPr>
            <w:tcW w:w="1660" w:type="dxa"/>
            <w:tcBorders>
              <w:top w:val="nil"/>
              <w:left w:val="nil"/>
              <w:bottom w:val="single" w:sz="4" w:space="0" w:color="auto"/>
              <w:right w:val="single" w:sz="4" w:space="0" w:color="auto"/>
            </w:tcBorders>
            <w:shd w:val="clear" w:color="auto" w:fill="auto"/>
            <w:noWrap/>
            <w:vAlign w:val="bottom"/>
            <w:hideMark/>
          </w:tcPr>
          <w:p w14:paraId="56CB691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39BF7BE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14F63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MEDICAL CHARLES COLIMON</w:t>
            </w:r>
          </w:p>
        </w:tc>
        <w:tc>
          <w:tcPr>
            <w:tcW w:w="1660" w:type="dxa"/>
            <w:tcBorders>
              <w:top w:val="nil"/>
              <w:left w:val="nil"/>
              <w:bottom w:val="single" w:sz="4" w:space="0" w:color="auto"/>
              <w:right w:val="single" w:sz="4" w:space="0" w:color="auto"/>
            </w:tcBorders>
            <w:shd w:val="clear" w:color="auto" w:fill="auto"/>
            <w:noWrap/>
            <w:vAlign w:val="bottom"/>
            <w:hideMark/>
          </w:tcPr>
          <w:p w14:paraId="10376F8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6585FE0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01BE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MEDICAL CHARLES COLIMON</w:t>
            </w:r>
          </w:p>
        </w:tc>
        <w:tc>
          <w:tcPr>
            <w:tcW w:w="1660" w:type="dxa"/>
            <w:tcBorders>
              <w:top w:val="nil"/>
              <w:left w:val="nil"/>
              <w:bottom w:val="single" w:sz="4" w:space="0" w:color="auto"/>
              <w:right w:val="single" w:sz="4" w:space="0" w:color="auto"/>
            </w:tcBorders>
            <w:shd w:val="clear" w:color="auto" w:fill="auto"/>
            <w:noWrap/>
            <w:vAlign w:val="bottom"/>
            <w:hideMark/>
          </w:tcPr>
          <w:p w14:paraId="17EFCC8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94B02C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6E6E9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HAS-BASTIEN</w:t>
            </w:r>
          </w:p>
        </w:tc>
        <w:tc>
          <w:tcPr>
            <w:tcW w:w="1660" w:type="dxa"/>
            <w:tcBorders>
              <w:top w:val="nil"/>
              <w:left w:val="nil"/>
              <w:bottom w:val="single" w:sz="4" w:space="0" w:color="auto"/>
              <w:right w:val="single" w:sz="4" w:space="0" w:color="auto"/>
            </w:tcBorders>
            <w:shd w:val="clear" w:color="auto" w:fill="auto"/>
            <w:noWrap/>
            <w:vAlign w:val="bottom"/>
            <w:hideMark/>
          </w:tcPr>
          <w:p w14:paraId="079564D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79A801B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B617E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HAS GABRIEL TIENNE</w:t>
            </w:r>
          </w:p>
        </w:tc>
        <w:tc>
          <w:tcPr>
            <w:tcW w:w="1660" w:type="dxa"/>
            <w:tcBorders>
              <w:top w:val="nil"/>
              <w:left w:val="nil"/>
              <w:bottom w:val="single" w:sz="4" w:space="0" w:color="auto"/>
              <w:right w:val="single" w:sz="4" w:space="0" w:color="auto"/>
            </w:tcBorders>
            <w:shd w:val="clear" w:color="auto" w:fill="auto"/>
            <w:noWrap/>
            <w:vAlign w:val="bottom"/>
            <w:hideMark/>
          </w:tcPr>
          <w:p w14:paraId="6DBFFF0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C95E9E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56B6A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HAS LIANCOURT</w:t>
            </w:r>
          </w:p>
        </w:tc>
        <w:tc>
          <w:tcPr>
            <w:tcW w:w="1660" w:type="dxa"/>
            <w:tcBorders>
              <w:top w:val="nil"/>
              <w:left w:val="nil"/>
              <w:bottom w:val="single" w:sz="4" w:space="0" w:color="auto"/>
              <w:right w:val="single" w:sz="4" w:space="0" w:color="auto"/>
            </w:tcBorders>
            <w:shd w:val="clear" w:color="auto" w:fill="auto"/>
            <w:noWrap/>
            <w:vAlign w:val="bottom"/>
            <w:hideMark/>
          </w:tcPr>
          <w:p w14:paraId="42A9F1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17EDA54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E3BBA6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HOP.LA PROVIDENCE GONAIVES</w:t>
            </w:r>
          </w:p>
        </w:tc>
        <w:tc>
          <w:tcPr>
            <w:tcW w:w="1660" w:type="dxa"/>
            <w:tcBorders>
              <w:top w:val="nil"/>
              <w:left w:val="nil"/>
              <w:bottom w:val="single" w:sz="4" w:space="0" w:color="auto"/>
              <w:right w:val="single" w:sz="4" w:space="0" w:color="auto"/>
            </w:tcBorders>
            <w:shd w:val="clear" w:color="auto" w:fill="auto"/>
            <w:noWrap/>
            <w:vAlign w:val="bottom"/>
            <w:hideMark/>
          </w:tcPr>
          <w:p w14:paraId="046B000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301E902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2EB45C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 xml:space="preserve">SSPE CAMATHE                  </w:t>
            </w:r>
          </w:p>
        </w:tc>
        <w:tc>
          <w:tcPr>
            <w:tcW w:w="1660" w:type="dxa"/>
            <w:tcBorders>
              <w:top w:val="nil"/>
              <w:left w:val="nil"/>
              <w:bottom w:val="single" w:sz="4" w:space="0" w:color="auto"/>
              <w:right w:val="single" w:sz="4" w:space="0" w:color="auto"/>
            </w:tcBorders>
            <w:shd w:val="clear" w:color="auto" w:fill="auto"/>
            <w:noWrap/>
            <w:vAlign w:val="bottom"/>
            <w:hideMark/>
          </w:tcPr>
          <w:p w14:paraId="66DFBB3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5097B15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F8D6AE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 SAINT-MARC</w:t>
            </w:r>
          </w:p>
        </w:tc>
        <w:tc>
          <w:tcPr>
            <w:tcW w:w="1660" w:type="dxa"/>
            <w:tcBorders>
              <w:top w:val="nil"/>
              <w:left w:val="nil"/>
              <w:bottom w:val="single" w:sz="4" w:space="0" w:color="auto"/>
              <w:right w:val="single" w:sz="4" w:space="0" w:color="auto"/>
            </w:tcBorders>
            <w:shd w:val="clear" w:color="auto" w:fill="auto"/>
            <w:noWrap/>
            <w:vAlign w:val="bottom"/>
            <w:hideMark/>
          </w:tcPr>
          <w:p w14:paraId="0F4B235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6EFA2DD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7C718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LHERMITHE                </w:t>
            </w:r>
          </w:p>
        </w:tc>
        <w:tc>
          <w:tcPr>
            <w:tcW w:w="1660" w:type="dxa"/>
            <w:tcBorders>
              <w:top w:val="nil"/>
              <w:left w:val="nil"/>
              <w:bottom w:val="single" w:sz="4" w:space="0" w:color="auto"/>
              <w:right w:val="single" w:sz="4" w:space="0" w:color="auto"/>
            </w:tcBorders>
            <w:shd w:val="clear" w:color="auto" w:fill="auto"/>
            <w:noWrap/>
            <w:vAlign w:val="bottom"/>
            <w:hideMark/>
          </w:tcPr>
          <w:p w14:paraId="4F1B8CE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6C284C8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EBEB2A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SAINT FRANCOIS DASSISE</w:t>
            </w:r>
          </w:p>
        </w:tc>
        <w:tc>
          <w:tcPr>
            <w:tcW w:w="1660" w:type="dxa"/>
            <w:tcBorders>
              <w:top w:val="nil"/>
              <w:left w:val="nil"/>
              <w:bottom w:val="single" w:sz="4" w:space="0" w:color="auto"/>
              <w:right w:val="single" w:sz="4" w:space="0" w:color="auto"/>
            </w:tcBorders>
            <w:shd w:val="clear" w:color="auto" w:fill="auto"/>
            <w:noWrap/>
            <w:vAlign w:val="bottom"/>
            <w:hideMark/>
          </w:tcPr>
          <w:p w14:paraId="44D9A1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99C8F0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0C231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LA BRANLE         </w:t>
            </w:r>
          </w:p>
        </w:tc>
        <w:tc>
          <w:tcPr>
            <w:tcW w:w="1660" w:type="dxa"/>
            <w:tcBorders>
              <w:top w:val="nil"/>
              <w:left w:val="nil"/>
              <w:bottom w:val="single" w:sz="4" w:space="0" w:color="auto"/>
              <w:right w:val="single" w:sz="4" w:space="0" w:color="auto"/>
            </w:tcBorders>
            <w:shd w:val="clear" w:color="auto" w:fill="auto"/>
            <w:noWrap/>
            <w:vAlign w:val="bottom"/>
            <w:hideMark/>
          </w:tcPr>
          <w:p w14:paraId="29AC148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16780A9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1628EA4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 GONAIVES</w:t>
            </w:r>
          </w:p>
        </w:tc>
        <w:tc>
          <w:tcPr>
            <w:tcW w:w="1660" w:type="dxa"/>
            <w:tcBorders>
              <w:top w:val="nil"/>
              <w:left w:val="nil"/>
              <w:bottom w:val="single" w:sz="4" w:space="0" w:color="auto"/>
              <w:right w:val="single" w:sz="4" w:space="0" w:color="auto"/>
            </w:tcBorders>
            <w:shd w:val="clear" w:color="auto" w:fill="auto"/>
            <w:noWrap/>
            <w:vAlign w:val="center"/>
            <w:hideMark/>
          </w:tcPr>
          <w:p w14:paraId="3AB03F4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455405F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163C0CFE" w14:textId="77777777" w:rsidR="00913DD8" w:rsidRPr="00B36334" w:rsidRDefault="00913DD8" w:rsidP="00475ED3">
            <w:pPr>
              <w:suppressAutoHyphens w:val="0"/>
              <w:rPr>
                <w:rFonts w:ascii="Arial" w:hAnsi="Arial" w:cs="Arial"/>
                <w:sz w:val="20"/>
              </w:rPr>
            </w:pPr>
            <w:r w:rsidRPr="00B36334">
              <w:rPr>
                <w:rFonts w:ascii="Arial" w:hAnsi="Arial" w:cs="Arial"/>
                <w:sz w:val="20"/>
              </w:rPr>
              <w:t>SEROVIE GONAIVES</w:t>
            </w:r>
          </w:p>
        </w:tc>
        <w:tc>
          <w:tcPr>
            <w:tcW w:w="1660" w:type="dxa"/>
            <w:tcBorders>
              <w:top w:val="nil"/>
              <w:left w:val="nil"/>
              <w:bottom w:val="single" w:sz="4" w:space="0" w:color="auto"/>
              <w:right w:val="single" w:sz="4" w:space="0" w:color="auto"/>
            </w:tcBorders>
            <w:shd w:val="clear" w:color="auto" w:fill="auto"/>
            <w:noWrap/>
            <w:vAlign w:val="center"/>
            <w:hideMark/>
          </w:tcPr>
          <w:p w14:paraId="18CB2B9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913DD8" w:rsidRPr="00B36334" w14:paraId="073466C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376955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DE BELLADERE</w:t>
            </w:r>
          </w:p>
        </w:tc>
        <w:tc>
          <w:tcPr>
            <w:tcW w:w="1660" w:type="dxa"/>
            <w:tcBorders>
              <w:top w:val="nil"/>
              <w:left w:val="nil"/>
              <w:bottom w:val="single" w:sz="4" w:space="0" w:color="auto"/>
              <w:right w:val="single" w:sz="4" w:space="0" w:color="auto"/>
            </w:tcBorders>
            <w:shd w:val="clear" w:color="auto" w:fill="auto"/>
            <w:noWrap/>
            <w:vAlign w:val="bottom"/>
            <w:hideMark/>
          </w:tcPr>
          <w:p w14:paraId="374C5A6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0512C20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056A4F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CAL CASSE (LA HOYE)           </w:t>
            </w:r>
          </w:p>
        </w:tc>
        <w:tc>
          <w:tcPr>
            <w:tcW w:w="1660" w:type="dxa"/>
            <w:tcBorders>
              <w:top w:val="nil"/>
              <w:left w:val="nil"/>
              <w:bottom w:val="single" w:sz="4" w:space="0" w:color="auto"/>
              <w:right w:val="single" w:sz="4" w:space="0" w:color="auto"/>
            </w:tcBorders>
            <w:shd w:val="clear" w:color="auto" w:fill="auto"/>
            <w:noWrap/>
            <w:vAlign w:val="bottom"/>
            <w:hideMark/>
          </w:tcPr>
          <w:p w14:paraId="1703BA6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3C05501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A99E99"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SAVANETTE  </w:t>
            </w:r>
          </w:p>
        </w:tc>
        <w:tc>
          <w:tcPr>
            <w:tcW w:w="1660" w:type="dxa"/>
            <w:tcBorders>
              <w:top w:val="nil"/>
              <w:left w:val="nil"/>
              <w:bottom w:val="single" w:sz="4" w:space="0" w:color="auto"/>
              <w:right w:val="single" w:sz="4" w:space="0" w:color="auto"/>
            </w:tcBorders>
            <w:shd w:val="clear" w:color="auto" w:fill="auto"/>
            <w:noWrap/>
            <w:vAlign w:val="bottom"/>
            <w:hideMark/>
          </w:tcPr>
          <w:p w14:paraId="753637B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017B38E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2DF252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THOMONDE   </w:t>
            </w:r>
          </w:p>
        </w:tc>
        <w:tc>
          <w:tcPr>
            <w:tcW w:w="1660" w:type="dxa"/>
            <w:tcBorders>
              <w:top w:val="nil"/>
              <w:left w:val="nil"/>
              <w:bottom w:val="single" w:sz="4" w:space="0" w:color="auto"/>
              <w:right w:val="single" w:sz="4" w:space="0" w:color="auto"/>
            </w:tcBorders>
            <w:shd w:val="clear" w:color="auto" w:fill="auto"/>
            <w:noWrap/>
            <w:vAlign w:val="bottom"/>
            <w:hideMark/>
          </w:tcPr>
          <w:p w14:paraId="35A120F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1C4105F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F42586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HOP.COMMUNAUTAIRE MIREBALAIS</w:t>
            </w:r>
          </w:p>
        </w:tc>
        <w:tc>
          <w:tcPr>
            <w:tcW w:w="1660" w:type="dxa"/>
            <w:tcBorders>
              <w:top w:val="nil"/>
              <w:left w:val="nil"/>
              <w:bottom w:val="single" w:sz="4" w:space="0" w:color="auto"/>
              <w:right w:val="single" w:sz="4" w:space="0" w:color="auto"/>
            </w:tcBorders>
            <w:shd w:val="clear" w:color="auto" w:fill="auto"/>
            <w:noWrap/>
            <w:vAlign w:val="bottom"/>
            <w:hideMark/>
          </w:tcPr>
          <w:p w14:paraId="5F46052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6182FD1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8F53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BAPTISTE     </w:t>
            </w:r>
          </w:p>
        </w:tc>
        <w:tc>
          <w:tcPr>
            <w:tcW w:w="1660" w:type="dxa"/>
            <w:tcBorders>
              <w:top w:val="nil"/>
              <w:left w:val="nil"/>
              <w:bottom w:val="single" w:sz="4" w:space="0" w:color="auto"/>
              <w:right w:val="single" w:sz="4" w:space="0" w:color="auto"/>
            </w:tcBorders>
            <w:shd w:val="clear" w:color="auto" w:fill="auto"/>
            <w:noWrap/>
            <w:vAlign w:val="bottom"/>
            <w:hideMark/>
          </w:tcPr>
          <w:p w14:paraId="667CEC5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6A4B819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933A25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DISPENSAIRE CINQUIEME</w:t>
            </w:r>
          </w:p>
        </w:tc>
        <w:tc>
          <w:tcPr>
            <w:tcW w:w="1660" w:type="dxa"/>
            <w:tcBorders>
              <w:top w:val="nil"/>
              <w:left w:val="nil"/>
              <w:bottom w:val="single" w:sz="4" w:space="0" w:color="auto"/>
              <w:right w:val="single" w:sz="4" w:space="0" w:color="auto"/>
            </w:tcBorders>
            <w:shd w:val="clear" w:color="auto" w:fill="auto"/>
            <w:noWrap/>
            <w:vAlign w:val="bottom"/>
            <w:hideMark/>
          </w:tcPr>
          <w:p w14:paraId="4CE78E5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7B664C2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B707E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SAVE THE CHILDREN MAISSADE</w:t>
            </w:r>
          </w:p>
        </w:tc>
        <w:tc>
          <w:tcPr>
            <w:tcW w:w="1660" w:type="dxa"/>
            <w:tcBorders>
              <w:top w:val="nil"/>
              <w:left w:val="nil"/>
              <w:bottom w:val="single" w:sz="4" w:space="0" w:color="auto"/>
              <w:right w:val="single" w:sz="4" w:space="0" w:color="auto"/>
            </w:tcBorders>
            <w:shd w:val="clear" w:color="auto" w:fill="auto"/>
            <w:noWrap/>
            <w:vAlign w:val="bottom"/>
            <w:hideMark/>
          </w:tcPr>
          <w:p w14:paraId="21B6C31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335AD5A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E843A0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SAVE THE CHILDREN</w:t>
            </w:r>
          </w:p>
        </w:tc>
        <w:tc>
          <w:tcPr>
            <w:tcW w:w="1660" w:type="dxa"/>
            <w:tcBorders>
              <w:top w:val="nil"/>
              <w:left w:val="nil"/>
              <w:bottom w:val="single" w:sz="4" w:space="0" w:color="auto"/>
              <w:right w:val="single" w:sz="4" w:space="0" w:color="auto"/>
            </w:tcBorders>
            <w:shd w:val="clear" w:color="auto" w:fill="auto"/>
            <w:noWrap/>
            <w:vAlign w:val="bottom"/>
            <w:hideMark/>
          </w:tcPr>
          <w:p w14:paraId="51B1F6E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4BD5DCD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EC2AB8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DE SANTE MARMONT</w:t>
            </w:r>
          </w:p>
        </w:tc>
        <w:tc>
          <w:tcPr>
            <w:tcW w:w="1660" w:type="dxa"/>
            <w:tcBorders>
              <w:top w:val="nil"/>
              <w:left w:val="nil"/>
              <w:bottom w:val="single" w:sz="4" w:space="0" w:color="auto"/>
              <w:right w:val="single" w:sz="4" w:space="0" w:color="auto"/>
            </w:tcBorders>
            <w:shd w:val="clear" w:color="auto" w:fill="auto"/>
            <w:noWrap/>
            <w:vAlign w:val="bottom"/>
            <w:hideMark/>
          </w:tcPr>
          <w:p w14:paraId="4D3A2CC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34DFD7A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85DD3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TILORY         </w:t>
            </w:r>
          </w:p>
        </w:tc>
        <w:tc>
          <w:tcPr>
            <w:tcW w:w="1660" w:type="dxa"/>
            <w:tcBorders>
              <w:top w:val="nil"/>
              <w:left w:val="nil"/>
              <w:bottom w:val="single" w:sz="4" w:space="0" w:color="auto"/>
              <w:right w:val="single" w:sz="4" w:space="0" w:color="auto"/>
            </w:tcBorders>
            <w:shd w:val="clear" w:color="auto" w:fill="auto"/>
            <w:noWrap/>
            <w:vAlign w:val="bottom"/>
            <w:hideMark/>
          </w:tcPr>
          <w:p w14:paraId="3883D71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23D18FE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6158B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ROY SEC           </w:t>
            </w:r>
          </w:p>
        </w:tc>
        <w:tc>
          <w:tcPr>
            <w:tcW w:w="1660" w:type="dxa"/>
            <w:tcBorders>
              <w:top w:val="nil"/>
              <w:left w:val="nil"/>
              <w:bottom w:val="single" w:sz="4" w:space="0" w:color="auto"/>
              <w:right w:val="single" w:sz="4" w:space="0" w:color="auto"/>
            </w:tcBorders>
            <w:shd w:val="clear" w:color="auto" w:fill="auto"/>
            <w:noWrap/>
            <w:vAlign w:val="bottom"/>
            <w:hideMark/>
          </w:tcPr>
          <w:p w14:paraId="53955B0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772163F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98B716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SAINTE THERESE DE HINCHE</w:t>
            </w:r>
          </w:p>
        </w:tc>
        <w:tc>
          <w:tcPr>
            <w:tcW w:w="1660" w:type="dxa"/>
            <w:tcBorders>
              <w:top w:val="nil"/>
              <w:left w:val="nil"/>
              <w:bottom w:val="single" w:sz="4" w:space="0" w:color="auto"/>
              <w:right w:val="single" w:sz="4" w:space="0" w:color="auto"/>
            </w:tcBorders>
            <w:shd w:val="clear" w:color="auto" w:fill="auto"/>
            <w:noWrap/>
            <w:vAlign w:val="bottom"/>
            <w:hideMark/>
          </w:tcPr>
          <w:p w14:paraId="358980D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5AE02D8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04F816"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LASCAHOBAS </w:t>
            </w:r>
          </w:p>
        </w:tc>
        <w:tc>
          <w:tcPr>
            <w:tcW w:w="1660" w:type="dxa"/>
            <w:tcBorders>
              <w:top w:val="nil"/>
              <w:left w:val="nil"/>
              <w:bottom w:val="single" w:sz="4" w:space="0" w:color="auto"/>
              <w:right w:val="single" w:sz="4" w:space="0" w:color="auto"/>
            </w:tcBorders>
            <w:shd w:val="clear" w:color="auto" w:fill="auto"/>
            <w:noWrap/>
            <w:vAlign w:val="bottom"/>
            <w:hideMark/>
          </w:tcPr>
          <w:p w14:paraId="74AE397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1A24B13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5405C7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PRISON CIVILE DE HINCHE</w:t>
            </w:r>
          </w:p>
        </w:tc>
        <w:tc>
          <w:tcPr>
            <w:tcW w:w="1660" w:type="dxa"/>
            <w:tcBorders>
              <w:top w:val="nil"/>
              <w:left w:val="nil"/>
              <w:bottom w:val="single" w:sz="4" w:space="0" w:color="auto"/>
              <w:right w:val="single" w:sz="4" w:space="0" w:color="auto"/>
            </w:tcBorders>
            <w:shd w:val="clear" w:color="auto" w:fill="auto"/>
            <w:noWrap/>
            <w:vAlign w:val="bottom"/>
            <w:hideMark/>
          </w:tcPr>
          <w:p w14:paraId="7127ACF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2589373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CAE76B3"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CS ST MICHEL DE BOUCAN CARRE  </w:t>
            </w:r>
          </w:p>
        </w:tc>
        <w:tc>
          <w:tcPr>
            <w:tcW w:w="1660" w:type="dxa"/>
            <w:tcBorders>
              <w:top w:val="nil"/>
              <w:left w:val="nil"/>
              <w:bottom w:val="single" w:sz="4" w:space="0" w:color="auto"/>
              <w:right w:val="single" w:sz="4" w:space="0" w:color="auto"/>
            </w:tcBorders>
            <w:shd w:val="clear" w:color="auto" w:fill="auto"/>
            <w:noWrap/>
            <w:vAlign w:val="bottom"/>
            <w:hideMark/>
          </w:tcPr>
          <w:p w14:paraId="1C0C78F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7D07EEB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189F50"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BON SAUVEUR DE CANGE</w:t>
            </w:r>
          </w:p>
        </w:tc>
        <w:tc>
          <w:tcPr>
            <w:tcW w:w="1660" w:type="dxa"/>
            <w:tcBorders>
              <w:top w:val="nil"/>
              <w:left w:val="nil"/>
              <w:bottom w:val="single" w:sz="4" w:space="0" w:color="auto"/>
              <w:right w:val="single" w:sz="4" w:space="0" w:color="auto"/>
            </w:tcBorders>
            <w:shd w:val="clear" w:color="auto" w:fill="auto"/>
            <w:noWrap/>
            <w:vAlign w:val="bottom"/>
            <w:hideMark/>
          </w:tcPr>
          <w:p w14:paraId="77A4817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6F3282D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45F15E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OSSENANDE              </w:t>
            </w:r>
          </w:p>
        </w:tc>
        <w:tc>
          <w:tcPr>
            <w:tcW w:w="1660" w:type="dxa"/>
            <w:tcBorders>
              <w:top w:val="nil"/>
              <w:left w:val="nil"/>
              <w:bottom w:val="single" w:sz="4" w:space="0" w:color="auto"/>
              <w:right w:val="single" w:sz="4" w:space="0" w:color="auto"/>
            </w:tcBorders>
            <w:shd w:val="clear" w:color="auto" w:fill="auto"/>
            <w:noWrap/>
            <w:vAlign w:val="bottom"/>
            <w:hideMark/>
          </w:tcPr>
          <w:p w14:paraId="3ED7931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591C98B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D34A3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CLAIRE HEUREUSE</w:t>
            </w:r>
          </w:p>
        </w:tc>
        <w:tc>
          <w:tcPr>
            <w:tcW w:w="1660" w:type="dxa"/>
            <w:tcBorders>
              <w:top w:val="nil"/>
              <w:left w:val="nil"/>
              <w:bottom w:val="single" w:sz="4" w:space="0" w:color="auto"/>
              <w:right w:val="single" w:sz="4" w:space="0" w:color="auto"/>
            </w:tcBorders>
            <w:shd w:val="clear" w:color="auto" w:fill="auto"/>
            <w:noWrap/>
            <w:vAlign w:val="bottom"/>
            <w:hideMark/>
          </w:tcPr>
          <w:p w14:paraId="67D45DB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18FE2C1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91C614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COLOMBIER      </w:t>
            </w:r>
          </w:p>
        </w:tc>
        <w:tc>
          <w:tcPr>
            <w:tcW w:w="1660" w:type="dxa"/>
            <w:tcBorders>
              <w:top w:val="nil"/>
              <w:left w:val="nil"/>
              <w:bottom w:val="single" w:sz="4" w:space="0" w:color="auto"/>
              <w:right w:val="single" w:sz="4" w:space="0" w:color="auto"/>
            </w:tcBorders>
            <w:shd w:val="clear" w:color="auto" w:fill="auto"/>
            <w:noWrap/>
            <w:vAlign w:val="bottom"/>
            <w:hideMark/>
          </w:tcPr>
          <w:p w14:paraId="10CCB9B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3C45C28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9EDB961"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CERCA LA SOURCE</w:t>
            </w:r>
          </w:p>
        </w:tc>
        <w:tc>
          <w:tcPr>
            <w:tcW w:w="1660" w:type="dxa"/>
            <w:tcBorders>
              <w:top w:val="nil"/>
              <w:left w:val="nil"/>
              <w:bottom w:val="single" w:sz="4" w:space="0" w:color="auto"/>
              <w:right w:val="single" w:sz="4" w:space="0" w:color="auto"/>
            </w:tcBorders>
            <w:shd w:val="clear" w:color="auto" w:fill="auto"/>
            <w:noWrap/>
            <w:vAlign w:val="bottom"/>
            <w:hideMark/>
          </w:tcPr>
          <w:p w14:paraId="5FEDAE5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26975F9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44921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CERCA LA SOURCE</w:t>
            </w:r>
          </w:p>
        </w:tc>
        <w:tc>
          <w:tcPr>
            <w:tcW w:w="1660" w:type="dxa"/>
            <w:tcBorders>
              <w:top w:val="nil"/>
              <w:left w:val="nil"/>
              <w:bottom w:val="single" w:sz="4" w:space="0" w:color="auto"/>
              <w:right w:val="single" w:sz="4" w:space="0" w:color="auto"/>
            </w:tcBorders>
            <w:shd w:val="clear" w:color="auto" w:fill="auto"/>
            <w:noWrap/>
            <w:vAlign w:val="bottom"/>
            <w:hideMark/>
          </w:tcPr>
          <w:p w14:paraId="70A5E03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5D8B713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183C0EB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SELPETRE                </w:t>
            </w:r>
          </w:p>
        </w:tc>
        <w:tc>
          <w:tcPr>
            <w:tcW w:w="1660" w:type="dxa"/>
            <w:tcBorders>
              <w:top w:val="nil"/>
              <w:left w:val="nil"/>
              <w:bottom w:val="single" w:sz="4" w:space="0" w:color="auto"/>
              <w:right w:val="single" w:sz="4" w:space="0" w:color="auto"/>
            </w:tcBorders>
            <w:shd w:val="clear" w:color="auto" w:fill="auto"/>
            <w:noWrap/>
            <w:vAlign w:val="center"/>
            <w:hideMark/>
          </w:tcPr>
          <w:p w14:paraId="530E101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913DD8" w:rsidRPr="00B36334" w14:paraId="4EE3E9D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982E2F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CORAIL</w:t>
            </w:r>
            <w:r>
              <w:rPr>
                <w:rFonts w:ascii="Calibri" w:hAnsi="Calibri" w:cs="Calibri"/>
                <w:color w:val="000000"/>
                <w:sz w:val="22"/>
                <w:szCs w:val="22"/>
              </w:rPr>
              <w:t>*</w:t>
            </w:r>
          </w:p>
        </w:tc>
        <w:tc>
          <w:tcPr>
            <w:tcW w:w="1660" w:type="dxa"/>
            <w:tcBorders>
              <w:top w:val="nil"/>
              <w:left w:val="nil"/>
              <w:bottom w:val="single" w:sz="4" w:space="0" w:color="auto"/>
              <w:right w:val="single" w:sz="4" w:space="0" w:color="auto"/>
            </w:tcBorders>
            <w:shd w:val="clear" w:color="auto" w:fill="auto"/>
            <w:noWrap/>
            <w:vAlign w:val="bottom"/>
            <w:hideMark/>
          </w:tcPr>
          <w:p w14:paraId="3D49AFA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7C6B88A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8FA17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SANTE SAINTE HELENE</w:t>
            </w:r>
          </w:p>
        </w:tc>
        <w:tc>
          <w:tcPr>
            <w:tcW w:w="1660" w:type="dxa"/>
            <w:tcBorders>
              <w:top w:val="nil"/>
              <w:left w:val="nil"/>
              <w:bottom w:val="single" w:sz="4" w:space="0" w:color="auto"/>
              <w:right w:val="single" w:sz="4" w:space="0" w:color="auto"/>
            </w:tcBorders>
            <w:shd w:val="clear" w:color="auto" w:fill="auto"/>
            <w:noWrap/>
            <w:vAlign w:val="bottom"/>
            <w:hideMark/>
          </w:tcPr>
          <w:p w14:paraId="59325EC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64A4D3F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6678F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ABRICOTS</w:t>
            </w:r>
          </w:p>
        </w:tc>
        <w:tc>
          <w:tcPr>
            <w:tcW w:w="1660" w:type="dxa"/>
            <w:tcBorders>
              <w:top w:val="nil"/>
              <w:left w:val="nil"/>
              <w:bottom w:val="single" w:sz="4" w:space="0" w:color="auto"/>
              <w:right w:val="single" w:sz="4" w:space="0" w:color="auto"/>
            </w:tcBorders>
            <w:shd w:val="clear" w:color="auto" w:fill="auto"/>
            <w:noWrap/>
            <w:vAlign w:val="bottom"/>
            <w:hideMark/>
          </w:tcPr>
          <w:p w14:paraId="2A3C416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1F5D549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263BD1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AEADMA</w:t>
            </w:r>
          </w:p>
        </w:tc>
        <w:tc>
          <w:tcPr>
            <w:tcW w:w="1660" w:type="dxa"/>
            <w:tcBorders>
              <w:top w:val="nil"/>
              <w:left w:val="nil"/>
              <w:bottom w:val="single" w:sz="4" w:space="0" w:color="auto"/>
              <w:right w:val="single" w:sz="4" w:space="0" w:color="auto"/>
            </w:tcBorders>
            <w:shd w:val="clear" w:color="auto" w:fill="auto"/>
            <w:noWrap/>
            <w:vAlign w:val="bottom"/>
            <w:hideMark/>
          </w:tcPr>
          <w:p w14:paraId="675ABEF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5BA62F3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81E6B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HOP.SAINT ANTOINE JEREMIE</w:t>
            </w:r>
          </w:p>
        </w:tc>
        <w:tc>
          <w:tcPr>
            <w:tcW w:w="1660" w:type="dxa"/>
            <w:tcBorders>
              <w:top w:val="nil"/>
              <w:left w:val="nil"/>
              <w:bottom w:val="single" w:sz="4" w:space="0" w:color="auto"/>
              <w:right w:val="single" w:sz="4" w:space="0" w:color="auto"/>
            </w:tcBorders>
            <w:shd w:val="clear" w:color="auto" w:fill="auto"/>
            <w:noWrap/>
            <w:vAlign w:val="bottom"/>
            <w:hideMark/>
          </w:tcPr>
          <w:p w14:paraId="447BC7A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4DE1CA6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16E7F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CS LÃ‰ON COICOU                </w:t>
            </w:r>
          </w:p>
        </w:tc>
        <w:tc>
          <w:tcPr>
            <w:tcW w:w="1660" w:type="dxa"/>
            <w:tcBorders>
              <w:top w:val="nil"/>
              <w:left w:val="nil"/>
              <w:bottom w:val="single" w:sz="4" w:space="0" w:color="auto"/>
              <w:right w:val="single" w:sz="4" w:space="0" w:color="auto"/>
            </w:tcBorders>
            <w:shd w:val="clear" w:color="auto" w:fill="auto"/>
            <w:noWrap/>
            <w:vAlign w:val="bottom"/>
            <w:hideMark/>
          </w:tcPr>
          <w:p w14:paraId="5717FA1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571E9FE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A1F866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HAITIAN HEALTH FOUNDATION</w:t>
            </w:r>
          </w:p>
        </w:tc>
        <w:tc>
          <w:tcPr>
            <w:tcW w:w="1660" w:type="dxa"/>
            <w:tcBorders>
              <w:top w:val="nil"/>
              <w:left w:val="nil"/>
              <w:bottom w:val="single" w:sz="4" w:space="0" w:color="auto"/>
              <w:right w:val="single" w:sz="4" w:space="0" w:color="auto"/>
            </w:tcBorders>
            <w:shd w:val="clear" w:color="auto" w:fill="auto"/>
            <w:noWrap/>
            <w:vAlign w:val="bottom"/>
            <w:hideMark/>
          </w:tcPr>
          <w:p w14:paraId="5674BA5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913DD8" w:rsidRPr="00B36334" w14:paraId="02CB6E7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CE884F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ST YVES           </w:t>
            </w:r>
          </w:p>
        </w:tc>
        <w:tc>
          <w:tcPr>
            <w:tcW w:w="1660" w:type="dxa"/>
            <w:tcBorders>
              <w:top w:val="nil"/>
              <w:left w:val="nil"/>
              <w:bottom w:val="single" w:sz="4" w:space="0" w:color="auto"/>
              <w:right w:val="single" w:sz="4" w:space="0" w:color="auto"/>
            </w:tcBorders>
            <w:shd w:val="clear" w:color="auto" w:fill="auto"/>
            <w:noWrap/>
            <w:vAlign w:val="bottom"/>
            <w:hideMark/>
          </w:tcPr>
          <w:p w14:paraId="0F426FE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7133DE9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158E57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CSL ARNAUD</w:t>
            </w:r>
          </w:p>
        </w:tc>
        <w:tc>
          <w:tcPr>
            <w:tcW w:w="1660" w:type="dxa"/>
            <w:tcBorders>
              <w:top w:val="nil"/>
              <w:left w:val="nil"/>
              <w:bottom w:val="single" w:sz="4" w:space="0" w:color="auto"/>
              <w:right w:val="single" w:sz="4" w:space="0" w:color="auto"/>
            </w:tcBorders>
            <w:shd w:val="clear" w:color="auto" w:fill="auto"/>
            <w:noWrap/>
            <w:vAlign w:val="bottom"/>
            <w:hideMark/>
          </w:tcPr>
          <w:p w14:paraId="5A685FE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15EEA4F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EEE6C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CHANGIEUX (MSPP)        </w:t>
            </w:r>
          </w:p>
        </w:tc>
        <w:tc>
          <w:tcPr>
            <w:tcW w:w="1660" w:type="dxa"/>
            <w:tcBorders>
              <w:top w:val="nil"/>
              <w:left w:val="nil"/>
              <w:bottom w:val="single" w:sz="4" w:space="0" w:color="auto"/>
              <w:right w:val="single" w:sz="4" w:space="0" w:color="auto"/>
            </w:tcBorders>
            <w:shd w:val="clear" w:color="auto" w:fill="auto"/>
            <w:noWrap/>
            <w:vAlign w:val="bottom"/>
            <w:hideMark/>
          </w:tcPr>
          <w:p w14:paraId="0118227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203B265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3B75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HCR LAZILE</w:t>
            </w:r>
          </w:p>
        </w:tc>
        <w:tc>
          <w:tcPr>
            <w:tcW w:w="1660" w:type="dxa"/>
            <w:tcBorders>
              <w:top w:val="nil"/>
              <w:left w:val="nil"/>
              <w:bottom w:val="single" w:sz="4" w:space="0" w:color="auto"/>
              <w:right w:val="single" w:sz="4" w:space="0" w:color="auto"/>
            </w:tcBorders>
            <w:shd w:val="clear" w:color="auto" w:fill="auto"/>
            <w:noWrap/>
            <w:vAlign w:val="bottom"/>
            <w:hideMark/>
          </w:tcPr>
          <w:p w14:paraId="272A639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7FFC581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39CD71"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PETIT TROU DE NIPPES</w:t>
            </w:r>
          </w:p>
        </w:tc>
        <w:tc>
          <w:tcPr>
            <w:tcW w:w="1660" w:type="dxa"/>
            <w:tcBorders>
              <w:top w:val="nil"/>
              <w:left w:val="nil"/>
              <w:bottom w:val="single" w:sz="4" w:space="0" w:color="auto"/>
              <w:right w:val="single" w:sz="4" w:space="0" w:color="auto"/>
            </w:tcBorders>
            <w:shd w:val="clear" w:color="auto" w:fill="auto"/>
            <w:noWrap/>
            <w:vAlign w:val="bottom"/>
            <w:hideMark/>
          </w:tcPr>
          <w:p w14:paraId="7C8B1D9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38805AE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ECC69F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CS ANSE A VEAU</w:t>
            </w:r>
          </w:p>
        </w:tc>
        <w:tc>
          <w:tcPr>
            <w:tcW w:w="1660" w:type="dxa"/>
            <w:tcBorders>
              <w:top w:val="nil"/>
              <w:left w:val="nil"/>
              <w:bottom w:val="single" w:sz="4" w:space="0" w:color="auto"/>
              <w:right w:val="single" w:sz="4" w:space="0" w:color="auto"/>
            </w:tcBorders>
            <w:shd w:val="clear" w:color="auto" w:fill="auto"/>
            <w:noWrap/>
            <w:vAlign w:val="bottom"/>
            <w:hideMark/>
          </w:tcPr>
          <w:p w14:paraId="5309C2B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2E7C5F8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F2BF0A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ST BONIFACE</w:t>
            </w:r>
          </w:p>
        </w:tc>
        <w:tc>
          <w:tcPr>
            <w:tcW w:w="1660" w:type="dxa"/>
            <w:tcBorders>
              <w:top w:val="nil"/>
              <w:left w:val="nil"/>
              <w:bottom w:val="single" w:sz="4" w:space="0" w:color="auto"/>
              <w:right w:val="single" w:sz="4" w:space="0" w:color="auto"/>
            </w:tcBorders>
            <w:shd w:val="clear" w:color="auto" w:fill="auto"/>
            <w:noWrap/>
            <w:vAlign w:val="bottom"/>
            <w:hideMark/>
          </w:tcPr>
          <w:p w14:paraId="43BC6BB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1B61EEF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68E1E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CLINIQUE BETHEL</w:t>
            </w:r>
          </w:p>
        </w:tc>
        <w:tc>
          <w:tcPr>
            <w:tcW w:w="1660" w:type="dxa"/>
            <w:tcBorders>
              <w:top w:val="nil"/>
              <w:left w:val="nil"/>
              <w:bottom w:val="single" w:sz="4" w:space="0" w:color="auto"/>
              <w:right w:val="single" w:sz="4" w:space="0" w:color="auto"/>
            </w:tcBorders>
            <w:shd w:val="clear" w:color="auto" w:fill="auto"/>
            <w:noWrap/>
            <w:vAlign w:val="bottom"/>
            <w:hideMark/>
          </w:tcPr>
          <w:p w14:paraId="76AE64E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4B8D6F9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19A67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NOTRE DAME P-GOAVE</w:t>
            </w:r>
          </w:p>
        </w:tc>
        <w:tc>
          <w:tcPr>
            <w:tcW w:w="1660" w:type="dxa"/>
            <w:tcBorders>
              <w:top w:val="nil"/>
              <w:left w:val="nil"/>
              <w:bottom w:val="single" w:sz="4" w:space="0" w:color="auto"/>
              <w:right w:val="single" w:sz="4" w:space="0" w:color="auto"/>
            </w:tcBorders>
            <w:shd w:val="clear" w:color="auto" w:fill="auto"/>
            <w:noWrap/>
            <w:vAlign w:val="bottom"/>
            <w:hideMark/>
          </w:tcPr>
          <w:p w14:paraId="4E130AA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023699B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FE6DB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GRAND BOUCAN                  </w:t>
            </w:r>
          </w:p>
        </w:tc>
        <w:tc>
          <w:tcPr>
            <w:tcW w:w="1660" w:type="dxa"/>
            <w:tcBorders>
              <w:top w:val="nil"/>
              <w:left w:val="nil"/>
              <w:bottom w:val="single" w:sz="4" w:space="0" w:color="auto"/>
              <w:right w:val="single" w:sz="4" w:space="0" w:color="auto"/>
            </w:tcBorders>
            <w:shd w:val="clear" w:color="auto" w:fill="auto"/>
            <w:noWrap/>
            <w:vAlign w:val="bottom"/>
            <w:hideMark/>
          </w:tcPr>
          <w:p w14:paraId="3AC3BD0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509666A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B2FC5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MORISSEAU (MSPP)        </w:t>
            </w:r>
          </w:p>
        </w:tc>
        <w:tc>
          <w:tcPr>
            <w:tcW w:w="1660" w:type="dxa"/>
            <w:tcBorders>
              <w:top w:val="nil"/>
              <w:left w:val="nil"/>
              <w:bottom w:val="single" w:sz="4" w:space="0" w:color="auto"/>
              <w:right w:val="single" w:sz="4" w:space="0" w:color="auto"/>
            </w:tcBorders>
            <w:shd w:val="clear" w:color="auto" w:fill="auto"/>
            <w:noWrap/>
            <w:vAlign w:val="bottom"/>
            <w:hideMark/>
          </w:tcPr>
          <w:p w14:paraId="04872B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42FB6E8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4EC551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STE THERESE MIRAGOANE</w:t>
            </w:r>
          </w:p>
        </w:tc>
        <w:tc>
          <w:tcPr>
            <w:tcW w:w="1660" w:type="dxa"/>
            <w:tcBorders>
              <w:top w:val="nil"/>
              <w:left w:val="nil"/>
              <w:bottom w:val="single" w:sz="4" w:space="0" w:color="auto"/>
              <w:right w:val="single" w:sz="4" w:space="0" w:color="auto"/>
            </w:tcBorders>
            <w:shd w:val="clear" w:color="auto" w:fill="auto"/>
            <w:noWrap/>
            <w:vAlign w:val="bottom"/>
            <w:hideMark/>
          </w:tcPr>
          <w:p w14:paraId="6988DFB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913DD8" w:rsidRPr="00B36334" w14:paraId="241B6EF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2CD403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 LAKAY CAP HAITIEN</w:t>
            </w:r>
          </w:p>
        </w:tc>
        <w:tc>
          <w:tcPr>
            <w:tcW w:w="1660" w:type="dxa"/>
            <w:tcBorders>
              <w:top w:val="nil"/>
              <w:left w:val="nil"/>
              <w:bottom w:val="single" w:sz="4" w:space="0" w:color="auto"/>
              <w:right w:val="single" w:sz="4" w:space="0" w:color="auto"/>
            </w:tcBorders>
            <w:shd w:val="clear" w:color="auto" w:fill="auto"/>
            <w:noWrap/>
            <w:vAlign w:val="bottom"/>
            <w:hideMark/>
          </w:tcPr>
          <w:p w14:paraId="57243BE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44D2DE0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7D470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CSL DONDON                    </w:t>
            </w:r>
          </w:p>
        </w:tc>
        <w:tc>
          <w:tcPr>
            <w:tcW w:w="1660" w:type="dxa"/>
            <w:tcBorders>
              <w:top w:val="nil"/>
              <w:left w:val="nil"/>
              <w:bottom w:val="single" w:sz="4" w:space="0" w:color="auto"/>
              <w:right w:val="single" w:sz="4" w:space="0" w:color="auto"/>
            </w:tcBorders>
            <w:shd w:val="clear" w:color="auto" w:fill="auto"/>
            <w:noWrap/>
            <w:vAlign w:val="bottom"/>
            <w:hideMark/>
          </w:tcPr>
          <w:p w14:paraId="201AF26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1A17C9F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89C35E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FORT ST MICHEL</w:t>
            </w:r>
          </w:p>
        </w:tc>
        <w:tc>
          <w:tcPr>
            <w:tcW w:w="1660" w:type="dxa"/>
            <w:tcBorders>
              <w:top w:val="nil"/>
              <w:left w:val="nil"/>
              <w:bottom w:val="single" w:sz="4" w:space="0" w:color="auto"/>
              <w:right w:val="single" w:sz="4" w:space="0" w:color="auto"/>
            </w:tcBorders>
            <w:shd w:val="clear" w:color="auto" w:fill="auto"/>
            <w:noWrap/>
            <w:vAlign w:val="bottom"/>
            <w:hideMark/>
          </w:tcPr>
          <w:p w14:paraId="4BCD328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1D0449B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ACFF8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CBP LA VICTOIRE               </w:t>
            </w:r>
          </w:p>
        </w:tc>
        <w:tc>
          <w:tcPr>
            <w:tcW w:w="1660" w:type="dxa"/>
            <w:tcBorders>
              <w:top w:val="nil"/>
              <w:left w:val="nil"/>
              <w:bottom w:val="single" w:sz="4" w:space="0" w:color="auto"/>
              <w:right w:val="single" w:sz="4" w:space="0" w:color="auto"/>
            </w:tcBorders>
            <w:shd w:val="clear" w:color="auto" w:fill="auto"/>
            <w:noWrap/>
            <w:vAlign w:val="bottom"/>
            <w:hideMark/>
          </w:tcPr>
          <w:p w14:paraId="10D380E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283FDB5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8C2B92"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CSL PILLATRE (ACUL DU </w:t>
            </w:r>
            <w:proofErr w:type="gramStart"/>
            <w:r w:rsidRPr="00B36334">
              <w:rPr>
                <w:rFonts w:ascii="Calibri" w:hAnsi="Calibri" w:cs="Calibri"/>
                <w:color w:val="000000"/>
                <w:sz w:val="22"/>
                <w:szCs w:val="22"/>
                <w:lang w:val="fr-CA"/>
              </w:rPr>
              <w:t xml:space="preserve">NORD)   </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44706E2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7D1B336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4CF53E8"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LA FOSSETTE</w:t>
            </w:r>
          </w:p>
        </w:tc>
        <w:tc>
          <w:tcPr>
            <w:tcW w:w="1660" w:type="dxa"/>
            <w:tcBorders>
              <w:top w:val="nil"/>
              <w:left w:val="nil"/>
              <w:bottom w:val="single" w:sz="4" w:space="0" w:color="auto"/>
              <w:right w:val="single" w:sz="4" w:space="0" w:color="auto"/>
            </w:tcBorders>
            <w:shd w:val="clear" w:color="auto" w:fill="auto"/>
            <w:noWrap/>
            <w:vAlign w:val="bottom"/>
            <w:hideMark/>
          </w:tcPr>
          <w:p w14:paraId="10D2ABF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11FEE9E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8F39F4"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SANTÃ‰ DE RANQUITTE  </w:t>
            </w:r>
          </w:p>
        </w:tc>
        <w:tc>
          <w:tcPr>
            <w:tcW w:w="1660" w:type="dxa"/>
            <w:tcBorders>
              <w:top w:val="nil"/>
              <w:left w:val="nil"/>
              <w:bottom w:val="single" w:sz="4" w:space="0" w:color="auto"/>
              <w:right w:val="single" w:sz="4" w:space="0" w:color="auto"/>
            </w:tcBorders>
            <w:shd w:val="clear" w:color="auto" w:fill="auto"/>
            <w:noWrap/>
            <w:vAlign w:val="bottom"/>
            <w:hideMark/>
          </w:tcPr>
          <w:p w14:paraId="6CAF092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4E9CCB4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B5FD00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CAMP LOUISE    </w:t>
            </w:r>
          </w:p>
        </w:tc>
        <w:tc>
          <w:tcPr>
            <w:tcW w:w="1660" w:type="dxa"/>
            <w:tcBorders>
              <w:top w:val="nil"/>
              <w:left w:val="nil"/>
              <w:bottom w:val="single" w:sz="4" w:space="0" w:color="auto"/>
              <w:right w:val="single" w:sz="4" w:space="0" w:color="auto"/>
            </w:tcBorders>
            <w:shd w:val="clear" w:color="auto" w:fill="auto"/>
            <w:noWrap/>
            <w:vAlign w:val="bottom"/>
            <w:hideMark/>
          </w:tcPr>
          <w:p w14:paraId="25BC949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65DE0CE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0304B7F"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DISPENSAIRE DE PETIT BOURG BORGNE</w:t>
            </w:r>
          </w:p>
        </w:tc>
        <w:tc>
          <w:tcPr>
            <w:tcW w:w="1660" w:type="dxa"/>
            <w:tcBorders>
              <w:top w:val="nil"/>
              <w:left w:val="nil"/>
              <w:bottom w:val="single" w:sz="4" w:space="0" w:color="auto"/>
              <w:right w:val="single" w:sz="4" w:space="0" w:color="auto"/>
            </w:tcBorders>
            <w:shd w:val="clear" w:color="auto" w:fill="auto"/>
            <w:noWrap/>
            <w:vAlign w:val="bottom"/>
            <w:hideMark/>
          </w:tcPr>
          <w:p w14:paraId="07CD310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211129F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2A167A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DUPITY         </w:t>
            </w:r>
          </w:p>
        </w:tc>
        <w:tc>
          <w:tcPr>
            <w:tcW w:w="1660" w:type="dxa"/>
            <w:tcBorders>
              <w:top w:val="nil"/>
              <w:left w:val="nil"/>
              <w:bottom w:val="single" w:sz="4" w:space="0" w:color="auto"/>
              <w:right w:val="single" w:sz="4" w:space="0" w:color="auto"/>
            </w:tcBorders>
            <w:shd w:val="clear" w:color="auto" w:fill="auto"/>
            <w:noWrap/>
            <w:vAlign w:val="bottom"/>
            <w:hideMark/>
          </w:tcPr>
          <w:p w14:paraId="5511A5C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0C20559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A83D9C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TOVAR          </w:t>
            </w:r>
          </w:p>
        </w:tc>
        <w:tc>
          <w:tcPr>
            <w:tcW w:w="1660" w:type="dxa"/>
            <w:tcBorders>
              <w:top w:val="nil"/>
              <w:left w:val="nil"/>
              <w:bottom w:val="single" w:sz="4" w:space="0" w:color="auto"/>
              <w:right w:val="single" w:sz="4" w:space="0" w:color="auto"/>
            </w:tcBorders>
            <w:shd w:val="clear" w:color="auto" w:fill="auto"/>
            <w:noWrap/>
            <w:vAlign w:val="bottom"/>
            <w:hideMark/>
          </w:tcPr>
          <w:p w14:paraId="1F47449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794B532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F81374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DE SANTE BORGNE</w:t>
            </w:r>
          </w:p>
        </w:tc>
        <w:tc>
          <w:tcPr>
            <w:tcW w:w="1660" w:type="dxa"/>
            <w:tcBorders>
              <w:top w:val="nil"/>
              <w:left w:val="nil"/>
              <w:bottom w:val="single" w:sz="4" w:space="0" w:color="auto"/>
              <w:right w:val="single" w:sz="4" w:space="0" w:color="auto"/>
            </w:tcBorders>
            <w:shd w:val="clear" w:color="auto" w:fill="auto"/>
            <w:noWrap/>
            <w:vAlign w:val="bottom"/>
            <w:hideMark/>
          </w:tcPr>
          <w:p w14:paraId="2B33B24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2A56777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9C2586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LA BRUYERE     </w:t>
            </w:r>
          </w:p>
        </w:tc>
        <w:tc>
          <w:tcPr>
            <w:tcW w:w="1660" w:type="dxa"/>
            <w:tcBorders>
              <w:top w:val="nil"/>
              <w:left w:val="nil"/>
              <w:bottom w:val="single" w:sz="4" w:space="0" w:color="auto"/>
              <w:right w:val="single" w:sz="4" w:space="0" w:color="auto"/>
            </w:tcBorders>
            <w:shd w:val="clear" w:color="auto" w:fill="auto"/>
            <w:noWrap/>
            <w:vAlign w:val="bottom"/>
            <w:hideMark/>
          </w:tcPr>
          <w:p w14:paraId="0FC5979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2040782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2310B3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CLINIQUE BETHESDA DE VAUDREUIL</w:t>
            </w:r>
          </w:p>
        </w:tc>
        <w:tc>
          <w:tcPr>
            <w:tcW w:w="1660" w:type="dxa"/>
            <w:tcBorders>
              <w:top w:val="nil"/>
              <w:left w:val="nil"/>
              <w:bottom w:val="single" w:sz="4" w:space="0" w:color="auto"/>
              <w:right w:val="single" w:sz="4" w:space="0" w:color="auto"/>
            </w:tcBorders>
            <w:shd w:val="clear" w:color="auto" w:fill="auto"/>
            <w:noWrap/>
            <w:vAlign w:val="bottom"/>
            <w:hideMark/>
          </w:tcPr>
          <w:p w14:paraId="3E88C6D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33B59BE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4F22EC"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PRISON CIVILE DU CAP HAITIEN</w:t>
            </w:r>
          </w:p>
        </w:tc>
        <w:tc>
          <w:tcPr>
            <w:tcW w:w="1660" w:type="dxa"/>
            <w:tcBorders>
              <w:top w:val="nil"/>
              <w:left w:val="nil"/>
              <w:bottom w:val="single" w:sz="4" w:space="0" w:color="auto"/>
              <w:right w:val="single" w:sz="4" w:space="0" w:color="auto"/>
            </w:tcBorders>
            <w:shd w:val="clear" w:color="auto" w:fill="auto"/>
            <w:noWrap/>
            <w:vAlign w:val="bottom"/>
            <w:hideMark/>
          </w:tcPr>
          <w:p w14:paraId="4AFBAA0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43FA8F0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92B38A6"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ST RAPHAEL</w:t>
            </w:r>
          </w:p>
        </w:tc>
        <w:tc>
          <w:tcPr>
            <w:tcW w:w="1660" w:type="dxa"/>
            <w:tcBorders>
              <w:top w:val="nil"/>
              <w:left w:val="nil"/>
              <w:bottom w:val="single" w:sz="4" w:space="0" w:color="auto"/>
              <w:right w:val="single" w:sz="4" w:space="0" w:color="auto"/>
            </w:tcBorders>
            <w:shd w:val="clear" w:color="auto" w:fill="auto"/>
            <w:noWrap/>
            <w:vAlign w:val="bottom"/>
            <w:hideMark/>
          </w:tcPr>
          <w:p w14:paraId="6A290D9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0CF5B07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E4CE19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SANTÃ‰ ACUL DU NORD  </w:t>
            </w:r>
          </w:p>
        </w:tc>
        <w:tc>
          <w:tcPr>
            <w:tcW w:w="1660" w:type="dxa"/>
            <w:tcBorders>
              <w:top w:val="nil"/>
              <w:left w:val="nil"/>
              <w:bottom w:val="single" w:sz="4" w:space="0" w:color="auto"/>
              <w:right w:val="single" w:sz="4" w:space="0" w:color="auto"/>
            </w:tcBorders>
            <w:shd w:val="clear" w:color="auto" w:fill="auto"/>
            <w:noWrap/>
            <w:vAlign w:val="bottom"/>
            <w:hideMark/>
          </w:tcPr>
          <w:p w14:paraId="667761F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5BF8315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7FDBD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GRISON GARDE   </w:t>
            </w:r>
          </w:p>
        </w:tc>
        <w:tc>
          <w:tcPr>
            <w:tcW w:w="1660" w:type="dxa"/>
            <w:tcBorders>
              <w:top w:val="nil"/>
              <w:left w:val="nil"/>
              <w:bottom w:val="single" w:sz="4" w:space="0" w:color="auto"/>
              <w:right w:val="single" w:sz="4" w:space="0" w:color="auto"/>
            </w:tcBorders>
            <w:shd w:val="clear" w:color="auto" w:fill="auto"/>
            <w:noWrap/>
            <w:vAlign w:val="bottom"/>
            <w:hideMark/>
          </w:tcPr>
          <w:p w14:paraId="6C217E5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408565C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897B6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HOPITAL UNIV JUSTINIEN PVVIH  </w:t>
            </w:r>
          </w:p>
        </w:tc>
        <w:tc>
          <w:tcPr>
            <w:tcW w:w="1660" w:type="dxa"/>
            <w:tcBorders>
              <w:top w:val="nil"/>
              <w:left w:val="nil"/>
              <w:bottom w:val="single" w:sz="4" w:space="0" w:color="auto"/>
              <w:right w:val="single" w:sz="4" w:space="0" w:color="auto"/>
            </w:tcBorders>
            <w:shd w:val="clear" w:color="auto" w:fill="auto"/>
            <w:noWrap/>
            <w:vAlign w:val="bottom"/>
            <w:hideMark/>
          </w:tcPr>
          <w:p w14:paraId="444FB2A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5E12FCC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89EEE44" w14:textId="77777777" w:rsidR="00913DD8" w:rsidRPr="00B36334" w:rsidRDefault="00913DD8" w:rsidP="00475ED3">
            <w:pPr>
              <w:suppressAutoHyphens w:val="0"/>
              <w:rPr>
                <w:rFonts w:ascii="Calibri" w:hAnsi="Calibri" w:cs="Calibri"/>
                <w:color w:val="000000"/>
                <w:sz w:val="22"/>
                <w:szCs w:val="22"/>
                <w:lang w:val="fr-CA"/>
              </w:rPr>
            </w:pPr>
            <w:proofErr w:type="gramStart"/>
            <w:r w:rsidRPr="00B36334">
              <w:rPr>
                <w:rFonts w:ascii="Calibri" w:hAnsi="Calibri" w:cs="Calibri"/>
                <w:color w:val="000000"/>
                <w:sz w:val="22"/>
                <w:szCs w:val="22"/>
                <w:lang w:val="fr-CA"/>
              </w:rPr>
              <w:t>HOP.U.JUSTINIEN</w:t>
            </w:r>
            <w:proofErr w:type="gramEnd"/>
            <w:r w:rsidRPr="00B36334">
              <w:rPr>
                <w:rFonts w:ascii="Calibri" w:hAnsi="Calibri" w:cs="Calibri"/>
                <w:color w:val="000000"/>
                <w:sz w:val="22"/>
                <w:szCs w:val="22"/>
                <w:lang w:val="fr-CA"/>
              </w:rPr>
              <w:t xml:space="preserve"> DU CAP</w:t>
            </w:r>
          </w:p>
        </w:tc>
        <w:tc>
          <w:tcPr>
            <w:tcW w:w="1660" w:type="dxa"/>
            <w:tcBorders>
              <w:top w:val="nil"/>
              <w:left w:val="nil"/>
              <w:bottom w:val="single" w:sz="4" w:space="0" w:color="auto"/>
              <w:right w:val="single" w:sz="4" w:space="0" w:color="auto"/>
            </w:tcBorders>
            <w:shd w:val="clear" w:color="auto" w:fill="auto"/>
            <w:noWrap/>
            <w:vAlign w:val="bottom"/>
            <w:hideMark/>
          </w:tcPr>
          <w:p w14:paraId="6427988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7139634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978760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ESPERANCE DE PILATE</w:t>
            </w:r>
          </w:p>
        </w:tc>
        <w:tc>
          <w:tcPr>
            <w:tcW w:w="1660" w:type="dxa"/>
            <w:tcBorders>
              <w:top w:val="nil"/>
              <w:left w:val="nil"/>
              <w:bottom w:val="single" w:sz="4" w:space="0" w:color="auto"/>
              <w:right w:val="single" w:sz="4" w:space="0" w:color="auto"/>
            </w:tcBorders>
            <w:shd w:val="clear" w:color="auto" w:fill="auto"/>
            <w:noWrap/>
            <w:vAlign w:val="bottom"/>
            <w:hideMark/>
          </w:tcPr>
          <w:p w14:paraId="3D54973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1DF684F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1A1ABC0"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 GRANDE RIVIERE DU NORD</w:t>
            </w:r>
          </w:p>
        </w:tc>
        <w:tc>
          <w:tcPr>
            <w:tcW w:w="1660" w:type="dxa"/>
            <w:tcBorders>
              <w:top w:val="nil"/>
              <w:left w:val="nil"/>
              <w:bottom w:val="single" w:sz="4" w:space="0" w:color="auto"/>
              <w:right w:val="single" w:sz="4" w:space="0" w:color="auto"/>
            </w:tcBorders>
            <w:shd w:val="clear" w:color="auto" w:fill="auto"/>
            <w:noWrap/>
            <w:vAlign w:val="bottom"/>
            <w:hideMark/>
          </w:tcPr>
          <w:p w14:paraId="7246B76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0960B95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556F71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PORT MARGOT</w:t>
            </w:r>
          </w:p>
        </w:tc>
        <w:tc>
          <w:tcPr>
            <w:tcW w:w="1660" w:type="dxa"/>
            <w:tcBorders>
              <w:top w:val="nil"/>
              <w:left w:val="nil"/>
              <w:bottom w:val="single" w:sz="4" w:space="0" w:color="auto"/>
              <w:right w:val="single" w:sz="4" w:space="0" w:color="auto"/>
            </w:tcBorders>
            <w:shd w:val="clear" w:color="auto" w:fill="auto"/>
            <w:noWrap/>
            <w:vAlign w:val="bottom"/>
            <w:hideMark/>
          </w:tcPr>
          <w:p w14:paraId="445198D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73FA15F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B2D42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CEPOZ-NORD(DOMUS MARIAE)</w:t>
            </w:r>
          </w:p>
        </w:tc>
        <w:tc>
          <w:tcPr>
            <w:tcW w:w="1660" w:type="dxa"/>
            <w:tcBorders>
              <w:top w:val="nil"/>
              <w:left w:val="nil"/>
              <w:bottom w:val="single" w:sz="4" w:space="0" w:color="auto"/>
              <w:right w:val="single" w:sz="4" w:space="0" w:color="auto"/>
            </w:tcBorders>
            <w:shd w:val="clear" w:color="auto" w:fill="auto"/>
            <w:noWrap/>
            <w:vAlign w:val="bottom"/>
            <w:hideMark/>
          </w:tcPr>
          <w:p w14:paraId="0D82F4E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7AB416A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C2A5D1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CLINIQUE DUGUE</w:t>
            </w:r>
          </w:p>
        </w:tc>
        <w:tc>
          <w:tcPr>
            <w:tcW w:w="1660" w:type="dxa"/>
            <w:tcBorders>
              <w:top w:val="nil"/>
              <w:left w:val="nil"/>
              <w:bottom w:val="single" w:sz="4" w:space="0" w:color="auto"/>
              <w:right w:val="single" w:sz="4" w:space="0" w:color="auto"/>
            </w:tcBorders>
            <w:shd w:val="clear" w:color="auto" w:fill="auto"/>
            <w:noWrap/>
            <w:vAlign w:val="bottom"/>
            <w:hideMark/>
          </w:tcPr>
          <w:p w14:paraId="6042B8B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3AFD498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9D5A88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ST JEAN LIMBE</w:t>
            </w:r>
          </w:p>
        </w:tc>
        <w:tc>
          <w:tcPr>
            <w:tcW w:w="1660" w:type="dxa"/>
            <w:tcBorders>
              <w:top w:val="nil"/>
              <w:left w:val="nil"/>
              <w:bottom w:val="single" w:sz="4" w:space="0" w:color="auto"/>
              <w:right w:val="single" w:sz="4" w:space="0" w:color="auto"/>
            </w:tcBorders>
            <w:shd w:val="clear" w:color="auto" w:fill="auto"/>
            <w:noWrap/>
            <w:vAlign w:val="bottom"/>
            <w:hideMark/>
          </w:tcPr>
          <w:p w14:paraId="44B0501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0D23161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FAFC0A"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SACRE COEUR DE MILOT</w:t>
            </w:r>
          </w:p>
        </w:tc>
        <w:tc>
          <w:tcPr>
            <w:tcW w:w="1660" w:type="dxa"/>
            <w:tcBorders>
              <w:top w:val="nil"/>
              <w:left w:val="nil"/>
              <w:bottom w:val="single" w:sz="4" w:space="0" w:color="auto"/>
              <w:right w:val="single" w:sz="4" w:space="0" w:color="auto"/>
            </w:tcBorders>
            <w:shd w:val="clear" w:color="auto" w:fill="auto"/>
            <w:noWrap/>
            <w:vAlign w:val="bottom"/>
            <w:hideMark/>
          </w:tcPr>
          <w:p w14:paraId="34A3DB5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5044C2A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61336A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HOP.BIENFAISANCE PIGNON</w:t>
            </w:r>
          </w:p>
        </w:tc>
        <w:tc>
          <w:tcPr>
            <w:tcW w:w="1660" w:type="dxa"/>
            <w:tcBorders>
              <w:top w:val="nil"/>
              <w:left w:val="nil"/>
              <w:bottom w:val="single" w:sz="4" w:space="0" w:color="auto"/>
              <w:right w:val="single" w:sz="4" w:space="0" w:color="auto"/>
            </w:tcBorders>
            <w:shd w:val="clear" w:color="auto" w:fill="auto"/>
            <w:noWrap/>
            <w:vAlign w:val="bottom"/>
            <w:hideMark/>
          </w:tcPr>
          <w:p w14:paraId="7A23F39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913DD8" w:rsidRPr="00B36334" w14:paraId="476E26D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8ECF9A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MONT ORGANISE</w:t>
            </w:r>
          </w:p>
        </w:tc>
        <w:tc>
          <w:tcPr>
            <w:tcW w:w="1660" w:type="dxa"/>
            <w:tcBorders>
              <w:top w:val="nil"/>
              <w:left w:val="nil"/>
              <w:bottom w:val="single" w:sz="4" w:space="0" w:color="auto"/>
              <w:right w:val="single" w:sz="4" w:space="0" w:color="auto"/>
            </w:tcBorders>
            <w:shd w:val="clear" w:color="auto" w:fill="auto"/>
            <w:noWrap/>
            <w:vAlign w:val="bottom"/>
            <w:hideMark/>
          </w:tcPr>
          <w:p w14:paraId="36326C3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200AF50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7D5BE8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MEILLAC        </w:t>
            </w:r>
          </w:p>
        </w:tc>
        <w:tc>
          <w:tcPr>
            <w:tcW w:w="1660" w:type="dxa"/>
            <w:tcBorders>
              <w:top w:val="nil"/>
              <w:left w:val="nil"/>
              <w:bottom w:val="single" w:sz="4" w:space="0" w:color="auto"/>
              <w:right w:val="single" w:sz="4" w:space="0" w:color="auto"/>
            </w:tcBorders>
            <w:shd w:val="clear" w:color="auto" w:fill="auto"/>
            <w:noWrap/>
            <w:vAlign w:val="bottom"/>
            <w:hideMark/>
          </w:tcPr>
          <w:p w14:paraId="0DFC385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352B7B1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F6775B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TERRIER ROUGE</w:t>
            </w:r>
          </w:p>
        </w:tc>
        <w:tc>
          <w:tcPr>
            <w:tcW w:w="1660" w:type="dxa"/>
            <w:tcBorders>
              <w:top w:val="nil"/>
              <w:left w:val="nil"/>
              <w:bottom w:val="single" w:sz="4" w:space="0" w:color="auto"/>
              <w:right w:val="single" w:sz="4" w:space="0" w:color="auto"/>
            </w:tcBorders>
            <w:shd w:val="clear" w:color="auto" w:fill="auto"/>
            <w:noWrap/>
            <w:vAlign w:val="bottom"/>
            <w:hideMark/>
          </w:tcPr>
          <w:p w14:paraId="1F1CF68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3F20B4F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1D91C5"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DISPENSAIRE DE GENS DE NANTES </w:t>
            </w:r>
          </w:p>
        </w:tc>
        <w:tc>
          <w:tcPr>
            <w:tcW w:w="1660" w:type="dxa"/>
            <w:tcBorders>
              <w:top w:val="nil"/>
              <w:left w:val="nil"/>
              <w:bottom w:val="single" w:sz="4" w:space="0" w:color="auto"/>
              <w:right w:val="single" w:sz="4" w:space="0" w:color="auto"/>
            </w:tcBorders>
            <w:shd w:val="clear" w:color="auto" w:fill="auto"/>
            <w:noWrap/>
            <w:vAlign w:val="bottom"/>
            <w:hideMark/>
          </w:tcPr>
          <w:p w14:paraId="696E14C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618880E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CB664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CSL ACUL DES PINS             </w:t>
            </w:r>
          </w:p>
        </w:tc>
        <w:tc>
          <w:tcPr>
            <w:tcW w:w="1660" w:type="dxa"/>
            <w:tcBorders>
              <w:top w:val="nil"/>
              <w:left w:val="nil"/>
              <w:bottom w:val="single" w:sz="4" w:space="0" w:color="auto"/>
              <w:right w:val="single" w:sz="4" w:space="0" w:color="auto"/>
            </w:tcBorders>
            <w:shd w:val="clear" w:color="auto" w:fill="auto"/>
            <w:noWrap/>
            <w:vAlign w:val="bottom"/>
            <w:hideMark/>
          </w:tcPr>
          <w:p w14:paraId="6A1FD0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28A6F15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CC716CF"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CAPOTILLE</w:t>
            </w:r>
          </w:p>
        </w:tc>
        <w:tc>
          <w:tcPr>
            <w:tcW w:w="1660" w:type="dxa"/>
            <w:tcBorders>
              <w:top w:val="nil"/>
              <w:left w:val="nil"/>
              <w:bottom w:val="single" w:sz="4" w:space="0" w:color="auto"/>
              <w:right w:val="single" w:sz="4" w:space="0" w:color="auto"/>
            </w:tcBorders>
            <w:shd w:val="clear" w:color="auto" w:fill="auto"/>
            <w:noWrap/>
            <w:vAlign w:val="bottom"/>
            <w:hideMark/>
          </w:tcPr>
          <w:p w14:paraId="0CC2CFB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6CC40A2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784DB3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DE CARACOL               </w:t>
            </w:r>
          </w:p>
        </w:tc>
        <w:tc>
          <w:tcPr>
            <w:tcW w:w="1660" w:type="dxa"/>
            <w:tcBorders>
              <w:top w:val="nil"/>
              <w:left w:val="nil"/>
              <w:bottom w:val="single" w:sz="4" w:space="0" w:color="auto"/>
              <w:right w:val="single" w:sz="4" w:space="0" w:color="auto"/>
            </w:tcBorders>
            <w:shd w:val="clear" w:color="auto" w:fill="auto"/>
            <w:noWrap/>
            <w:vAlign w:val="bottom"/>
            <w:hideMark/>
          </w:tcPr>
          <w:p w14:paraId="2ED998B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763C28E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7C769EB"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lastRenderedPageBreak/>
              <w:t xml:space="preserve">CENTRE DE SANTE DE CARICE     </w:t>
            </w:r>
          </w:p>
        </w:tc>
        <w:tc>
          <w:tcPr>
            <w:tcW w:w="1660" w:type="dxa"/>
            <w:tcBorders>
              <w:top w:val="nil"/>
              <w:left w:val="nil"/>
              <w:bottom w:val="single" w:sz="4" w:space="0" w:color="auto"/>
              <w:right w:val="single" w:sz="4" w:space="0" w:color="auto"/>
            </w:tcBorders>
            <w:shd w:val="clear" w:color="auto" w:fill="auto"/>
            <w:noWrap/>
            <w:vAlign w:val="bottom"/>
            <w:hideMark/>
          </w:tcPr>
          <w:p w14:paraId="783722B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0F2C429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CFA6FD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DERAC          </w:t>
            </w:r>
          </w:p>
        </w:tc>
        <w:tc>
          <w:tcPr>
            <w:tcW w:w="1660" w:type="dxa"/>
            <w:tcBorders>
              <w:top w:val="nil"/>
              <w:left w:val="nil"/>
              <w:bottom w:val="single" w:sz="4" w:space="0" w:color="auto"/>
              <w:right w:val="single" w:sz="4" w:space="0" w:color="auto"/>
            </w:tcBorders>
            <w:shd w:val="clear" w:color="auto" w:fill="auto"/>
            <w:noWrap/>
            <w:vAlign w:val="bottom"/>
            <w:hideMark/>
          </w:tcPr>
          <w:p w14:paraId="2EA1C5C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6000573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002C37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DILAIRE        </w:t>
            </w:r>
          </w:p>
        </w:tc>
        <w:tc>
          <w:tcPr>
            <w:tcW w:w="1660" w:type="dxa"/>
            <w:tcBorders>
              <w:top w:val="nil"/>
              <w:left w:val="nil"/>
              <w:bottom w:val="single" w:sz="4" w:space="0" w:color="auto"/>
              <w:right w:val="single" w:sz="4" w:space="0" w:color="auto"/>
            </w:tcBorders>
            <w:shd w:val="clear" w:color="auto" w:fill="auto"/>
            <w:noWrap/>
            <w:vAlign w:val="bottom"/>
            <w:hideMark/>
          </w:tcPr>
          <w:p w14:paraId="7512743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04859C1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81EA38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GROSSE ROCHE   </w:t>
            </w:r>
          </w:p>
        </w:tc>
        <w:tc>
          <w:tcPr>
            <w:tcW w:w="1660" w:type="dxa"/>
            <w:tcBorders>
              <w:top w:val="nil"/>
              <w:left w:val="nil"/>
              <w:bottom w:val="single" w:sz="4" w:space="0" w:color="auto"/>
              <w:right w:val="single" w:sz="4" w:space="0" w:color="auto"/>
            </w:tcBorders>
            <w:shd w:val="clear" w:color="auto" w:fill="auto"/>
            <w:noWrap/>
            <w:vAlign w:val="bottom"/>
            <w:hideMark/>
          </w:tcPr>
          <w:p w14:paraId="1A748E5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1858688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4C0E0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DES PERCHES       </w:t>
            </w:r>
          </w:p>
        </w:tc>
        <w:tc>
          <w:tcPr>
            <w:tcW w:w="1660" w:type="dxa"/>
            <w:tcBorders>
              <w:top w:val="nil"/>
              <w:left w:val="nil"/>
              <w:bottom w:val="single" w:sz="4" w:space="0" w:color="auto"/>
              <w:right w:val="single" w:sz="4" w:space="0" w:color="auto"/>
            </w:tcBorders>
            <w:shd w:val="clear" w:color="auto" w:fill="auto"/>
            <w:noWrap/>
            <w:vAlign w:val="bottom"/>
            <w:hideMark/>
          </w:tcPr>
          <w:p w14:paraId="466B2AD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1F354BB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2ADFF3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TROU DU NORD</w:t>
            </w:r>
          </w:p>
        </w:tc>
        <w:tc>
          <w:tcPr>
            <w:tcW w:w="1660" w:type="dxa"/>
            <w:tcBorders>
              <w:top w:val="nil"/>
              <w:left w:val="nil"/>
              <w:bottom w:val="single" w:sz="4" w:space="0" w:color="auto"/>
              <w:right w:val="single" w:sz="4" w:space="0" w:color="auto"/>
            </w:tcBorders>
            <w:shd w:val="clear" w:color="auto" w:fill="auto"/>
            <w:noWrap/>
            <w:vAlign w:val="bottom"/>
            <w:hideMark/>
          </w:tcPr>
          <w:p w14:paraId="3825DA5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097754F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A7643B"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STE SUZANNE   </w:t>
            </w:r>
          </w:p>
        </w:tc>
        <w:tc>
          <w:tcPr>
            <w:tcW w:w="1660" w:type="dxa"/>
            <w:tcBorders>
              <w:top w:val="nil"/>
              <w:left w:val="nil"/>
              <w:bottom w:val="single" w:sz="4" w:space="0" w:color="auto"/>
              <w:right w:val="single" w:sz="4" w:space="0" w:color="auto"/>
            </w:tcBorders>
            <w:shd w:val="clear" w:color="auto" w:fill="auto"/>
            <w:noWrap/>
            <w:vAlign w:val="bottom"/>
            <w:hideMark/>
          </w:tcPr>
          <w:p w14:paraId="62BD0BB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5F8D209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203F16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VALLIÃˆRES      </w:t>
            </w:r>
          </w:p>
        </w:tc>
        <w:tc>
          <w:tcPr>
            <w:tcW w:w="1660" w:type="dxa"/>
            <w:tcBorders>
              <w:top w:val="nil"/>
              <w:left w:val="nil"/>
              <w:bottom w:val="single" w:sz="4" w:space="0" w:color="auto"/>
              <w:right w:val="single" w:sz="4" w:space="0" w:color="auto"/>
            </w:tcBorders>
            <w:shd w:val="clear" w:color="auto" w:fill="auto"/>
            <w:noWrap/>
            <w:vAlign w:val="bottom"/>
            <w:hideMark/>
          </w:tcPr>
          <w:p w14:paraId="2C51F76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58564D8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7B8C3"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FERRIER</w:t>
            </w:r>
          </w:p>
        </w:tc>
        <w:tc>
          <w:tcPr>
            <w:tcW w:w="1660" w:type="dxa"/>
            <w:tcBorders>
              <w:top w:val="nil"/>
              <w:left w:val="nil"/>
              <w:bottom w:val="single" w:sz="4" w:space="0" w:color="auto"/>
              <w:right w:val="single" w:sz="4" w:space="0" w:color="auto"/>
            </w:tcBorders>
            <w:shd w:val="clear" w:color="auto" w:fill="auto"/>
            <w:noWrap/>
            <w:vAlign w:val="bottom"/>
            <w:hideMark/>
          </w:tcPr>
          <w:p w14:paraId="42E7F95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1EFBCD1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1E9581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CMS OUANAMINTHE</w:t>
            </w:r>
          </w:p>
        </w:tc>
        <w:tc>
          <w:tcPr>
            <w:tcW w:w="1660" w:type="dxa"/>
            <w:tcBorders>
              <w:top w:val="nil"/>
              <w:left w:val="nil"/>
              <w:bottom w:val="single" w:sz="4" w:space="0" w:color="auto"/>
              <w:right w:val="single" w:sz="4" w:space="0" w:color="auto"/>
            </w:tcBorders>
            <w:shd w:val="clear" w:color="auto" w:fill="auto"/>
            <w:noWrap/>
            <w:vAlign w:val="bottom"/>
            <w:hideMark/>
          </w:tcPr>
          <w:p w14:paraId="6FE428B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53D3810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CF750C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DISPENSIRE ACUL SAMEDI        </w:t>
            </w:r>
          </w:p>
        </w:tc>
        <w:tc>
          <w:tcPr>
            <w:tcW w:w="1660" w:type="dxa"/>
            <w:tcBorders>
              <w:top w:val="nil"/>
              <w:left w:val="nil"/>
              <w:bottom w:val="single" w:sz="4" w:space="0" w:color="auto"/>
              <w:right w:val="single" w:sz="4" w:space="0" w:color="auto"/>
            </w:tcBorders>
            <w:shd w:val="clear" w:color="auto" w:fill="auto"/>
            <w:noWrap/>
            <w:vAlign w:val="bottom"/>
            <w:hideMark/>
          </w:tcPr>
          <w:p w14:paraId="76E1E9C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6F0E81B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0A4A8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FORT LIBERTE</w:t>
            </w:r>
          </w:p>
        </w:tc>
        <w:tc>
          <w:tcPr>
            <w:tcW w:w="1660" w:type="dxa"/>
            <w:tcBorders>
              <w:top w:val="nil"/>
              <w:left w:val="nil"/>
              <w:bottom w:val="single" w:sz="4" w:space="0" w:color="auto"/>
              <w:right w:val="single" w:sz="4" w:space="0" w:color="auto"/>
            </w:tcBorders>
            <w:shd w:val="clear" w:color="auto" w:fill="auto"/>
            <w:noWrap/>
            <w:vAlign w:val="bottom"/>
            <w:hideMark/>
          </w:tcPr>
          <w:p w14:paraId="49DAEEF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5BBBAA1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A938A0C"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JACQUESYL</w:t>
            </w:r>
          </w:p>
        </w:tc>
        <w:tc>
          <w:tcPr>
            <w:tcW w:w="1660" w:type="dxa"/>
            <w:tcBorders>
              <w:top w:val="nil"/>
              <w:left w:val="nil"/>
              <w:bottom w:val="single" w:sz="4" w:space="0" w:color="auto"/>
              <w:right w:val="single" w:sz="4" w:space="0" w:color="auto"/>
            </w:tcBorders>
            <w:shd w:val="clear" w:color="auto" w:fill="auto"/>
            <w:noWrap/>
            <w:vAlign w:val="bottom"/>
            <w:hideMark/>
          </w:tcPr>
          <w:p w14:paraId="2923C14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2229DF6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97955F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SAVANNE AU LAIT   </w:t>
            </w:r>
          </w:p>
        </w:tc>
        <w:tc>
          <w:tcPr>
            <w:tcW w:w="1660" w:type="dxa"/>
            <w:tcBorders>
              <w:top w:val="nil"/>
              <w:left w:val="nil"/>
              <w:bottom w:val="single" w:sz="4" w:space="0" w:color="auto"/>
              <w:right w:val="single" w:sz="4" w:space="0" w:color="auto"/>
            </w:tcBorders>
            <w:shd w:val="clear" w:color="auto" w:fill="auto"/>
            <w:noWrap/>
            <w:vAlign w:val="bottom"/>
            <w:hideMark/>
          </w:tcPr>
          <w:p w14:paraId="4EE429F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0F8531A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6BB4D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SAVANNE LONGUE    </w:t>
            </w:r>
          </w:p>
        </w:tc>
        <w:tc>
          <w:tcPr>
            <w:tcW w:w="1660" w:type="dxa"/>
            <w:tcBorders>
              <w:top w:val="nil"/>
              <w:left w:val="nil"/>
              <w:bottom w:val="single" w:sz="4" w:space="0" w:color="auto"/>
              <w:right w:val="single" w:sz="4" w:space="0" w:color="auto"/>
            </w:tcBorders>
            <w:shd w:val="clear" w:color="auto" w:fill="auto"/>
            <w:noWrap/>
            <w:vAlign w:val="bottom"/>
            <w:hideMark/>
          </w:tcPr>
          <w:p w14:paraId="2E04F70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702CD43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CF1F1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FOSREF-LAKAY OUANAMINTHE</w:t>
            </w:r>
          </w:p>
        </w:tc>
        <w:tc>
          <w:tcPr>
            <w:tcW w:w="1660" w:type="dxa"/>
            <w:tcBorders>
              <w:top w:val="nil"/>
              <w:left w:val="nil"/>
              <w:bottom w:val="single" w:sz="4" w:space="0" w:color="auto"/>
              <w:right w:val="single" w:sz="4" w:space="0" w:color="auto"/>
            </w:tcBorders>
            <w:shd w:val="clear" w:color="auto" w:fill="auto"/>
            <w:noWrap/>
            <w:vAlign w:val="bottom"/>
            <w:hideMark/>
          </w:tcPr>
          <w:p w14:paraId="3BE8E1D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590E448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D5228A"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BOIS DE LAURENCE</w:t>
            </w:r>
            <w:r>
              <w:rPr>
                <w:rFonts w:ascii="Calibri" w:hAnsi="Calibri" w:cs="Calibri"/>
                <w:color w:val="000000"/>
                <w:sz w:val="22"/>
                <w:szCs w:val="22"/>
                <w:lang w:val="fr-CA"/>
              </w:rPr>
              <w:t>*</w:t>
            </w:r>
          </w:p>
        </w:tc>
        <w:tc>
          <w:tcPr>
            <w:tcW w:w="1660" w:type="dxa"/>
            <w:tcBorders>
              <w:top w:val="nil"/>
              <w:left w:val="nil"/>
              <w:bottom w:val="single" w:sz="4" w:space="0" w:color="auto"/>
              <w:right w:val="single" w:sz="4" w:space="0" w:color="auto"/>
            </w:tcBorders>
            <w:shd w:val="clear" w:color="auto" w:fill="auto"/>
            <w:noWrap/>
            <w:vAlign w:val="bottom"/>
            <w:hideMark/>
          </w:tcPr>
          <w:p w14:paraId="459AA73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4A2F652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3679B1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MOMBIN CROCHU</w:t>
            </w:r>
            <w:r>
              <w:rPr>
                <w:rFonts w:ascii="Calibri" w:hAnsi="Calibri" w:cs="Calibri"/>
                <w:color w:val="000000"/>
                <w:sz w:val="22"/>
                <w:szCs w:val="22"/>
              </w:rPr>
              <w:t>*</w:t>
            </w:r>
          </w:p>
        </w:tc>
        <w:tc>
          <w:tcPr>
            <w:tcW w:w="1660" w:type="dxa"/>
            <w:tcBorders>
              <w:top w:val="nil"/>
              <w:left w:val="nil"/>
              <w:bottom w:val="single" w:sz="4" w:space="0" w:color="auto"/>
              <w:right w:val="single" w:sz="4" w:space="0" w:color="auto"/>
            </w:tcBorders>
            <w:shd w:val="clear" w:color="auto" w:fill="auto"/>
            <w:noWrap/>
            <w:vAlign w:val="bottom"/>
            <w:hideMark/>
          </w:tcPr>
          <w:p w14:paraId="08B606C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913DD8" w:rsidRPr="00B36334" w14:paraId="2B81366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474C2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MEDICAL BERACA</w:t>
            </w:r>
          </w:p>
        </w:tc>
        <w:tc>
          <w:tcPr>
            <w:tcW w:w="1660" w:type="dxa"/>
            <w:tcBorders>
              <w:top w:val="nil"/>
              <w:left w:val="nil"/>
              <w:bottom w:val="single" w:sz="4" w:space="0" w:color="auto"/>
              <w:right w:val="single" w:sz="4" w:space="0" w:color="auto"/>
            </w:tcBorders>
            <w:shd w:val="clear" w:color="auto" w:fill="auto"/>
            <w:noWrap/>
            <w:vAlign w:val="bottom"/>
            <w:hideMark/>
          </w:tcPr>
          <w:p w14:paraId="254036C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42A8541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10A7F2"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MEDICAL DE BERACA PVVIH</w:t>
            </w:r>
          </w:p>
        </w:tc>
        <w:tc>
          <w:tcPr>
            <w:tcW w:w="1660" w:type="dxa"/>
            <w:tcBorders>
              <w:top w:val="nil"/>
              <w:left w:val="nil"/>
              <w:bottom w:val="single" w:sz="4" w:space="0" w:color="auto"/>
              <w:right w:val="single" w:sz="4" w:space="0" w:color="auto"/>
            </w:tcBorders>
            <w:shd w:val="clear" w:color="auto" w:fill="auto"/>
            <w:noWrap/>
            <w:vAlign w:val="bottom"/>
            <w:hideMark/>
          </w:tcPr>
          <w:p w14:paraId="7507ADE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1927AD2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AE948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AUX PLAINES       </w:t>
            </w:r>
          </w:p>
        </w:tc>
        <w:tc>
          <w:tcPr>
            <w:tcW w:w="1660" w:type="dxa"/>
            <w:tcBorders>
              <w:top w:val="nil"/>
              <w:left w:val="nil"/>
              <w:bottom w:val="single" w:sz="4" w:space="0" w:color="auto"/>
              <w:right w:val="single" w:sz="4" w:space="0" w:color="auto"/>
            </w:tcBorders>
            <w:shd w:val="clear" w:color="auto" w:fill="auto"/>
            <w:noWrap/>
            <w:vAlign w:val="bottom"/>
            <w:hideMark/>
          </w:tcPr>
          <w:p w14:paraId="1A85C6C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2C1B61C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22AFB2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COTES DE FER     </w:t>
            </w:r>
          </w:p>
        </w:tc>
        <w:tc>
          <w:tcPr>
            <w:tcW w:w="1660" w:type="dxa"/>
            <w:tcBorders>
              <w:top w:val="nil"/>
              <w:left w:val="nil"/>
              <w:bottom w:val="single" w:sz="4" w:space="0" w:color="auto"/>
              <w:right w:val="single" w:sz="4" w:space="0" w:color="auto"/>
            </w:tcBorders>
            <w:shd w:val="clear" w:color="auto" w:fill="auto"/>
            <w:noWrap/>
            <w:vAlign w:val="bottom"/>
            <w:hideMark/>
          </w:tcPr>
          <w:p w14:paraId="65F2BBC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182D5CC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182822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MARE ROUGE     </w:t>
            </w:r>
          </w:p>
        </w:tc>
        <w:tc>
          <w:tcPr>
            <w:tcW w:w="1660" w:type="dxa"/>
            <w:tcBorders>
              <w:top w:val="nil"/>
              <w:left w:val="nil"/>
              <w:bottom w:val="single" w:sz="4" w:space="0" w:color="auto"/>
              <w:right w:val="single" w:sz="4" w:space="0" w:color="auto"/>
            </w:tcBorders>
            <w:shd w:val="clear" w:color="auto" w:fill="auto"/>
            <w:noWrap/>
            <w:vAlign w:val="bottom"/>
            <w:hideMark/>
          </w:tcPr>
          <w:p w14:paraId="76C900B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474A11E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F4DE2B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PETITE RIVIERE </w:t>
            </w:r>
          </w:p>
        </w:tc>
        <w:tc>
          <w:tcPr>
            <w:tcW w:w="1660" w:type="dxa"/>
            <w:tcBorders>
              <w:top w:val="nil"/>
              <w:left w:val="nil"/>
              <w:bottom w:val="single" w:sz="4" w:space="0" w:color="auto"/>
              <w:right w:val="single" w:sz="4" w:space="0" w:color="auto"/>
            </w:tcBorders>
            <w:shd w:val="clear" w:color="auto" w:fill="auto"/>
            <w:noWrap/>
            <w:vAlign w:val="bottom"/>
            <w:hideMark/>
          </w:tcPr>
          <w:p w14:paraId="0A00445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36B2F79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9E688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BAIE DE HENNE</w:t>
            </w:r>
          </w:p>
        </w:tc>
        <w:tc>
          <w:tcPr>
            <w:tcW w:w="1660" w:type="dxa"/>
            <w:tcBorders>
              <w:top w:val="nil"/>
              <w:left w:val="nil"/>
              <w:bottom w:val="single" w:sz="4" w:space="0" w:color="auto"/>
              <w:right w:val="single" w:sz="4" w:space="0" w:color="auto"/>
            </w:tcBorders>
            <w:shd w:val="clear" w:color="auto" w:fill="auto"/>
            <w:noWrap/>
            <w:vAlign w:val="bottom"/>
            <w:hideMark/>
          </w:tcPr>
          <w:p w14:paraId="7B1D863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7283993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D085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LAVALLEE       </w:t>
            </w:r>
          </w:p>
        </w:tc>
        <w:tc>
          <w:tcPr>
            <w:tcW w:w="1660" w:type="dxa"/>
            <w:tcBorders>
              <w:top w:val="nil"/>
              <w:left w:val="nil"/>
              <w:bottom w:val="single" w:sz="4" w:space="0" w:color="auto"/>
              <w:right w:val="single" w:sz="4" w:space="0" w:color="auto"/>
            </w:tcBorders>
            <w:shd w:val="clear" w:color="auto" w:fill="auto"/>
            <w:noWrap/>
            <w:vAlign w:val="bottom"/>
            <w:hideMark/>
          </w:tcPr>
          <w:p w14:paraId="7C91700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569EECF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9A3A6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DITTY          </w:t>
            </w:r>
          </w:p>
        </w:tc>
        <w:tc>
          <w:tcPr>
            <w:tcW w:w="1660" w:type="dxa"/>
            <w:tcBorders>
              <w:top w:val="nil"/>
              <w:left w:val="nil"/>
              <w:bottom w:val="single" w:sz="4" w:space="0" w:color="auto"/>
              <w:right w:val="single" w:sz="4" w:space="0" w:color="auto"/>
            </w:tcBorders>
            <w:shd w:val="clear" w:color="auto" w:fill="auto"/>
            <w:noWrap/>
            <w:vAlign w:val="bottom"/>
            <w:hideMark/>
          </w:tcPr>
          <w:p w14:paraId="60C0919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11E1F7F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9F634D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CITERNE REMY      </w:t>
            </w:r>
          </w:p>
        </w:tc>
        <w:tc>
          <w:tcPr>
            <w:tcW w:w="1660" w:type="dxa"/>
            <w:tcBorders>
              <w:top w:val="nil"/>
              <w:left w:val="nil"/>
              <w:bottom w:val="single" w:sz="4" w:space="0" w:color="auto"/>
              <w:right w:val="single" w:sz="4" w:space="0" w:color="auto"/>
            </w:tcBorders>
            <w:shd w:val="clear" w:color="auto" w:fill="auto"/>
            <w:noWrap/>
            <w:vAlign w:val="bottom"/>
            <w:hideMark/>
          </w:tcPr>
          <w:p w14:paraId="65553BB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016BDF5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4F26F9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PORT DE PAIX           </w:t>
            </w:r>
          </w:p>
        </w:tc>
        <w:tc>
          <w:tcPr>
            <w:tcW w:w="1660" w:type="dxa"/>
            <w:tcBorders>
              <w:top w:val="nil"/>
              <w:left w:val="nil"/>
              <w:bottom w:val="single" w:sz="4" w:space="0" w:color="auto"/>
              <w:right w:val="single" w:sz="4" w:space="0" w:color="auto"/>
            </w:tcBorders>
            <w:shd w:val="clear" w:color="auto" w:fill="auto"/>
            <w:noWrap/>
            <w:vAlign w:val="bottom"/>
            <w:hideMark/>
          </w:tcPr>
          <w:p w14:paraId="03AF917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4CB981D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262E78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JEAN RABEL</w:t>
            </w:r>
          </w:p>
        </w:tc>
        <w:tc>
          <w:tcPr>
            <w:tcW w:w="1660" w:type="dxa"/>
            <w:tcBorders>
              <w:top w:val="nil"/>
              <w:left w:val="nil"/>
              <w:bottom w:val="single" w:sz="4" w:space="0" w:color="auto"/>
              <w:right w:val="single" w:sz="4" w:space="0" w:color="auto"/>
            </w:tcBorders>
            <w:shd w:val="clear" w:color="auto" w:fill="auto"/>
            <w:noWrap/>
            <w:vAlign w:val="bottom"/>
            <w:hideMark/>
          </w:tcPr>
          <w:p w14:paraId="47596D0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770030E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B7363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EVANG.DE BOMBARDOPOLIS</w:t>
            </w:r>
          </w:p>
        </w:tc>
        <w:tc>
          <w:tcPr>
            <w:tcW w:w="1660" w:type="dxa"/>
            <w:tcBorders>
              <w:top w:val="nil"/>
              <w:left w:val="nil"/>
              <w:bottom w:val="single" w:sz="4" w:space="0" w:color="auto"/>
              <w:right w:val="single" w:sz="4" w:space="0" w:color="auto"/>
            </w:tcBorders>
            <w:shd w:val="clear" w:color="auto" w:fill="auto"/>
            <w:noWrap/>
            <w:vAlign w:val="bottom"/>
            <w:hideMark/>
          </w:tcPr>
          <w:p w14:paraId="26A7309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73924EF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D60E728"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HIC DE PORT-DE-PAIX</w:t>
            </w:r>
          </w:p>
        </w:tc>
        <w:tc>
          <w:tcPr>
            <w:tcW w:w="1660" w:type="dxa"/>
            <w:tcBorders>
              <w:top w:val="nil"/>
              <w:left w:val="nil"/>
              <w:bottom w:val="single" w:sz="4" w:space="0" w:color="auto"/>
              <w:right w:val="single" w:sz="4" w:space="0" w:color="auto"/>
            </w:tcBorders>
            <w:shd w:val="clear" w:color="auto" w:fill="auto"/>
            <w:noWrap/>
            <w:vAlign w:val="bottom"/>
            <w:hideMark/>
          </w:tcPr>
          <w:p w14:paraId="6990D04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05929B9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EB3AA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MOLE ST NICOLAS</w:t>
            </w:r>
          </w:p>
        </w:tc>
        <w:tc>
          <w:tcPr>
            <w:tcW w:w="1660" w:type="dxa"/>
            <w:tcBorders>
              <w:top w:val="nil"/>
              <w:left w:val="nil"/>
              <w:bottom w:val="single" w:sz="4" w:space="0" w:color="auto"/>
              <w:right w:val="single" w:sz="4" w:space="0" w:color="auto"/>
            </w:tcBorders>
            <w:shd w:val="clear" w:color="auto" w:fill="auto"/>
            <w:noWrap/>
            <w:vAlign w:val="bottom"/>
            <w:hideMark/>
          </w:tcPr>
          <w:p w14:paraId="3136276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0AC38B5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67F5C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ILE LA TORTUE</w:t>
            </w:r>
          </w:p>
        </w:tc>
        <w:tc>
          <w:tcPr>
            <w:tcW w:w="1660" w:type="dxa"/>
            <w:tcBorders>
              <w:top w:val="nil"/>
              <w:left w:val="nil"/>
              <w:bottom w:val="single" w:sz="4" w:space="0" w:color="auto"/>
              <w:right w:val="single" w:sz="4" w:space="0" w:color="auto"/>
            </w:tcBorders>
            <w:shd w:val="clear" w:color="auto" w:fill="auto"/>
            <w:noWrap/>
            <w:vAlign w:val="bottom"/>
            <w:hideMark/>
          </w:tcPr>
          <w:p w14:paraId="034BB74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20E0301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C5734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MARIE CURIE</w:t>
            </w:r>
          </w:p>
        </w:tc>
        <w:tc>
          <w:tcPr>
            <w:tcW w:w="1660" w:type="dxa"/>
            <w:tcBorders>
              <w:top w:val="nil"/>
              <w:left w:val="nil"/>
              <w:bottom w:val="single" w:sz="4" w:space="0" w:color="auto"/>
              <w:right w:val="single" w:sz="4" w:space="0" w:color="auto"/>
            </w:tcBorders>
            <w:shd w:val="clear" w:color="auto" w:fill="auto"/>
            <w:noWrap/>
            <w:vAlign w:val="bottom"/>
            <w:hideMark/>
          </w:tcPr>
          <w:p w14:paraId="53E55AF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6797971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3A1E4A8"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ANSE </w:t>
            </w:r>
            <w:proofErr w:type="gramStart"/>
            <w:r w:rsidRPr="00B36334">
              <w:rPr>
                <w:rFonts w:ascii="Calibri" w:hAnsi="Calibri" w:cs="Calibri"/>
                <w:color w:val="000000"/>
                <w:sz w:val="22"/>
                <w:szCs w:val="22"/>
                <w:lang w:val="fr-CA"/>
              </w:rPr>
              <w:t>A  FOLEUR</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04CDD60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63FD08C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8C261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MEANCE         </w:t>
            </w:r>
          </w:p>
        </w:tc>
        <w:tc>
          <w:tcPr>
            <w:tcW w:w="1660" w:type="dxa"/>
            <w:tcBorders>
              <w:top w:val="nil"/>
              <w:left w:val="nil"/>
              <w:bottom w:val="single" w:sz="4" w:space="0" w:color="auto"/>
              <w:right w:val="single" w:sz="4" w:space="0" w:color="auto"/>
            </w:tcBorders>
            <w:shd w:val="clear" w:color="auto" w:fill="auto"/>
            <w:noWrap/>
            <w:vAlign w:val="bottom"/>
            <w:hideMark/>
          </w:tcPr>
          <w:p w14:paraId="449D5CC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913DD8" w:rsidRPr="00B36334" w14:paraId="5CE30AB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D465C8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LAKAY DE MARIANI       </w:t>
            </w:r>
          </w:p>
        </w:tc>
        <w:tc>
          <w:tcPr>
            <w:tcW w:w="1660" w:type="dxa"/>
            <w:tcBorders>
              <w:top w:val="nil"/>
              <w:left w:val="nil"/>
              <w:bottom w:val="single" w:sz="4" w:space="0" w:color="auto"/>
              <w:right w:val="single" w:sz="4" w:space="0" w:color="auto"/>
            </w:tcBorders>
            <w:shd w:val="clear" w:color="auto" w:fill="auto"/>
            <w:noWrap/>
            <w:vAlign w:val="bottom"/>
            <w:hideMark/>
          </w:tcPr>
          <w:p w14:paraId="0F58CD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53223E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D1E39D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 CARREFOUR</w:t>
            </w:r>
          </w:p>
        </w:tc>
        <w:tc>
          <w:tcPr>
            <w:tcW w:w="1660" w:type="dxa"/>
            <w:tcBorders>
              <w:top w:val="nil"/>
              <w:left w:val="nil"/>
              <w:bottom w:val="single" w:sz="4" w:space="0" w:color="auto"/>
              <w:right w:val="single" w:sz="4" w:space="0" w:color="auto"/>
            </w:tcBorders>
            <w:shd w:val="clear" w:color="auto" w:fill="auto"/>
            <w:noWrap/>
            <w:vAlign w:val="bottom"/>
            <w:hideMark/>
          </w:tcPr>
          <w:p w14:paraId="5B9CB0A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4FA8FD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F982CF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FILLES CHARITE ROSALIE RENDU</w:t>
            </w:r>
          </w:p>
        </w:tc>
        <w:tc>
          <w:tcPr>
            <w:tcW w:w="1660" w:type="dxa"/>
            <w:tcBorders>
              <w:top w:val="nil"/>
              <w:left w:val="nil"/>
              <w:bottom w:val="single" w:sz="4" w:space="0" w:color="auto"/>
              <w:right w:val="single" w:sz="4" w:space="0" w:color="auto"/>
            </w:tcBorders>
            <w:shd w:val="clear" w:color="auto" w:fill="auto"/>
            <w:noWrap/>
            <w:vAlign w:val="bottom"/>
            <w:hideMark/>
          </w:tcPr>
          <w:p w14:paraId="5C019D4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FDB70D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6C308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FONDEPH CC DE MARTISSANT</w:t>
            </w:r>
          </w:p>
        </w:tc>
        <w:tc>
          <w:tcPr>
            <w:tcW w:w="1660" w:type="dxa"/>
            <w:tcBorders>
              <w:top w:val="nil"/>
              <w:left w:val="nil"/>
              <w:bottom w:val="single" w:sz="4" w:space="0" w:color="auto"/>
              <w:right w:val="single" w:sz="4" w:space="0" w:color="auto"/>
            </w:tcBorders>
            <w:shd w:val="clear" w:color="auto" w:fill="auto"/>
            <w:noWrap/>
            <w:vAlign w:val="bottom"/>
            <w:hideMark/>
          </w:tcPr>
          <w:p w14:paraId="608E583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AF0514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085357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FOYER ST CAMILLE</w:t>
            </w:r>
          </w:p>
        </w:tc>
        <w:tc>
          <w:tcPr>
            <w:tcW w:w="1660" w:type="dxa"/>
            <w:tcBorders>
              <w:top w:val="nil"/>
              <w:left w:val="nil"/>
              <w:bottom w:val="single" w:sz="4" w:space="0" w:color="auto"/>
              <w:right w:val="single" w:sz="4" w:space="0" w:color="auto"/>
            </w:tcBorders>
            <w:shd w:val="clear" w:color="auto" w:fill="auto"/>
            <w:noWrap/>
            <w:vAlign w:val="bottom"/>
            <w:hideMark/>
          </w:tcPr>
          <w:p w14:paraId="0161AB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4DD77E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06B2DFF"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lastRenderedPageBreak/>
              <w:t>HOP. ST FRANCOIS DE SALLES</w:t>
            </w:r>
          </w:p>
        </w:tc>
        <w:tc>
          <w:tcPr>
            <w:tcW w:w="1660" w:type="dxa"/>
            <w:tcBorders>
              <w:top w:val="nil"/>
              <w:left w:val="nil"/>
              <w:bottom w:val="single" w:sz="4" w:space="0" w:color="auto"/>
              <w:right w:val="single" w:sz="4" w:space="0" w:color="auto"/>
            </w:tcBorders>
            <w:shd w:val="clear" w:color="auto" w:fill="auto"/>
            <w:noWrap/>
            <w:vAlign w:val="bottom"/>
            <w:hideMark/>
          </w:tcPr>
          <w:p w14:paraId="7AD051C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07371F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F4E854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OBDC - GRENIER LABOULE 12</w:t>
            </w:r>
          </w:p>
        </w:tc>
        <w:tc>
          <w:tcPr>
            <w:tcW w:w="1660" w:type="dxa"/>
            <w:tcBorders>
              <w:top w:val="nil"/>
              <w:left w:val="nil"/>
              <w:bottom w:val="single" w:sz="4" w:space="0" w:color="auto"/>
              <w:right w:val="single" w:sz="4" w:space="0" w:color="auto"/>
            </w:tcBorders>
            <w:shd w:val="clear" w:color="auto" w:fill="auto"/>
            <w:noWrap/>
            <w:vAlign w:val="bottom"/>
            <w:hideMark/>
          </w:tcPr>
          <w:p w14:paraId="625CE2B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BE751B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E7A3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FOSREF-JEUNE PV</w:t>
            </w:r>
          </w:p>
        </w:tc>
        <w:tc>
          <w:tcPr>
            <w:tcW w:w="1660" w:type="dxa"/>
            <w:tcBorders>
              <w:top w:val="nil"/>
              <w:left w:val="nil"/>
              <w:bottom w:val="single" w:sz="4" w:space="0" w:color="auto"/>
              <w:right w:val="single" w:sz="4" w:space="0" w:color="auto"/>
            </w:tcBorders>
            <w:shd w:val="clear" w:color="auto" w:fill="auto"/>
            <w:noWrap/>
            <w:vAlign w:val="bottom"/>
            <w:hideMark/>
          </w:tcPr>
          <w:p w14:paraId="5C6B4FF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BE0445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4364F3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PRISON CIVILE DE PAP</w:t>
            </w:r>
          </w:p>
        </w:tc>
        <w:tc>
          <w:tcPr>
            <w:tcW w:w="1660" w:type="dxa"/>
            <w:tcBorders>
              <w:top w:val="nil"/>
              <w:left w:val="nil"/>
              <w:bottom w:val="single" w:sz="4" w:space="0" w:color="auto"/>
              <w:right w:val="single" w:sz="4" w:space="0" w:color="auto"/>
            </w:tcBorders>
            <w:shd w:val="clear" w:color="auto" w:fill="auto"/>
            <w:noWrap/>
            <w:vAlign w:val="bottom"/>
            <w:hideMark/>
          </w:tcPr>
          <w:p w14:paraId="0289CF3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1345D1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5AA3D4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FONDEFH CARREFOUR FEUILLES</w:t>
            </w:r>
          </w:p>
        </w:tc>
        <w:tc>
          <w:tcPr>
            <w:tcW w:w="1660" w:type="dxa"/>
            <w:tcBorders>
              <w:top w:val="nil"/>
              <w:left w:val="nil"/>
              <w:bottom w:val="single" w:sz="4" w:space="0" w:color="auto"/>
              <w:right w:val="single" w:sz="4" w:space="0" w:color="auto"/>
            </w:tcBorders>
            <w:shd w:val="clear" w:color="auto" w:fill="auto"/>
            <w:noWrap/>
            <w:vAlign w:val="bottom"/>
            <w:hideMark/>
          </w:tcPr>
          <w:p w14:paraId="4EFED4B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5F496B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0E3C33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FERMANTHE / GREFFIN</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6CC53E5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0354CAB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347F7D3"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CABARET</w:t>
            </w:r>
          </w:p>
        </w:tc>
        <w:tc>
          <w:tcPr>
            <w:tcW w:w="1660" w:type="dxa"/>
            <w:tcBorders>
              <w:top w:val="nil"/>
              <w:left w:val="nil"/>
              <w:bottom w:val="single" w:sz="4" w:space="0" w:color="auto"/>
              <w:right w:val="single" w:sz="4" w:space="0" w:color="auto"/>
            </w:tcBorders>
            <w:shd w:val="clear" w:color="auto" w:fill="auto"/>
            <w:noWrap/>
            <w:vAlign w:val="bottom"/>
            <w:hideMark/>
          </w:tcPr>
          <w:p w14:paraId="2AFB3CB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DC13C5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F0A11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PORTAIL LEOGANE</w:t>
            </w:r>
          </w:p>
        </w:tc>
        <w:tc>
          <w:tcPr>
            <w:tcW w:w="1660" w:type="dxa"/>
            <w:tcBorders>
              <w:top w:val="nil"/>
              <w:left w:val="nil"/>
              <w:bottom w:val="single" w:sz="4" w:space="0" w:color="auto"/>
              <w:right w:val="single" w:sz="4" w:space="0" w:color="auto"/>
            </w:tcBorders>
            <w:shd w:val="clear" w:color="auto" w:fill="auto"/>
            <w:noWrap/>
            <w:vAlign w:val="bottom"/>
            <w:hideMark/>
          </w:tcPr>
          <w:p w14:paraId="386109C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DAACCA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935752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HCR NICOLAS ARMAND</w:t>
            </w:r>
          </w:p>
        </w:tc>
        <w:tc>
          <w:tcPr>
            <w:tcW w:w="1660" w:type="dxa"/>
            <w:tcBorders>
              <w:top w:val="nil"/>
              <w:left w:val="nil"/>
              <w:bottom w:val="single" w:sz="4" w:space="0" w:color="auto"/>
              <w:right w:val="single" w:sz="4" w:space="0" w:color="auto"/>
            </w:tcBorders>
            <w:shd w:val="clear" w:color="auto" w:fill="auto"/>
            <w:noWrap/>
            <w:vAlign w:val="bottom"/>
            <w:hideMark/>
          </w:tcPr>
          <w:p w14:paraId="12DD44F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C2FCE9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C7A339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SADA BELANGER                 </w:t>
            </w:r>
          </w:p>
        </w:tc>
        <w:tc>
          <w:tcPr>
            <w:tcW w:w="1660" w:type="dxa"/>
            <w:tcBorders>
              <w:top w:val="nil"/>
              <w:left w:val="nil"/>
              <w:bottom w:val="single" w:sz="4" w:space="0" w:color="auto"/>
              <w:right w:val="single" w:sz="4" w:space="0" w:color="auto"/>
            </w:tcBorders>
            <w:shd w:val="clear" w:color="auto" w:fill="auto"/>
            <w:noWrap/>
            <w:vAlign w:val="bottom"/>
            <w:hideMark/>
          </w:tcPr>
          <w:p w14:paraId="671999D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FB0499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114FF2C"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DE LA CROIX DES BOUQUETS</w:t>
            </w:r>
          </w:p>
        </w:tc>
        <w:tc>
          <w:tcPr>
            <w:tcW w:w="1660" w:type="dxa"/>
            <w:tcBorders>
              <w:top w:val="nil"/>
              <w:left w:val="nil"/>
              <w:bottom w:val="single" w:sz="4" w:space="0" w:color="auto"/>
              <w:right w:val="single" w:sz="4" w:space="0" w:color="auto"/>
            </w:tcBorders>
            <w:shd w:val="clear" w:color="auto" w:fill="auto"/>
            <w:noWrap/>
            <w:vAlign w:val="bottom"/>
            <w:hideMark/>
          </w:tcPr>
          <w:p w14:paraId="0D8E1B0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DBA079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904027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TROU D'EAU CROCHU</w:t>
            </w:r>
          </w:p>
        </w:tc>
        <w:tc>
          <w:tcPr>
            <w:tcW w:w="1660" w:type="dxa"/>
            <w:tcBorders>
              <w:top w:val="nil"/>
              <w:left w:val="nil"/>
              <w:bottom w:val="single" w:sz="4" w:space="0" w:color="auto"/>
              <w:right w:val="single" w:sz="4" w:space="0" w:color="auto"/>
            </w:tcBorders>
            <w:shd w:val="clear" w:color="auto" w:fill="auto"/>
            <w:noWrap/>
            <w:vAlign w:val="bottom"/>
            <w:hideMark/>
          </w:tcPr>
          <w:p w14:paraId="39DF7C8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99A105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C1E193"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AURORE DU BEL AIR</w:t>
            </w:r>
          </w:p>
        </w:tc>
        <w:tc>
          <w:tcPr>
            <w:tcW w:w="1660" w:type="dxa"/>
            <w:tcBorders>
              <w:top w:val="nil"/>
              <w:left w:val="nil"/>
              <w:bottom w:val="single" w:sz="4" w:space="0" w:color="auto"/>
              <w:right w:val="single" w:sz="4" w:space="0" w:color="auto"/>
            </w:tcBorders>
            <w:shd w:val="clear" w:color="auto" w:fill="auto"/>
            <w:noWrap/>
            <w:vAlign w:val="bottom"/>
            <w:hideMark/>
          </w:tcPr>
          <w:p w14:paraId="4CF7CDA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19BF9E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671665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SADA SOURCES- MATELAS         </w:t>
            </w:r>
          </w:p>
        </w:tc>
        <w:tc>
          <w:tcPr>
            <w:tcW w:w="1660" w:type="dxa"/>
            <w:tcBorders>
              <w:top w:val="nil"/>
              <w:left w:val="nil"/>
              <w:bottom w:val="single" w:sz="4" w:space="0" w:color="auto"/>
              <w:right w:val="single" w:sz="4" w:space="0" w:color="auto"/>
            </w:tcBorders>
            <w:shd w:val="clear" w:color="auto" w:fill="auto"/>
            <w:noWrap/>
            <w:vAlign w:val="bottom"/>
            <w:hideMark/>
          </w:tcPr>
          <w:p w14:paraId="4770132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AD7DED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7CE6C2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CEPOZ-CENTRE ESPOIR</w:t>
            </w:r>
          </w:p>
        </w:tc>
        <w:tc>
          <w:tcPr>
            <w:tcW w:w="1660" w:type="dxa"/>
            <w:tcBorders>
              <w:top w:val="nil"/>
              <w:left w:val="nil"/>
              <w:bottom w:val="single" w:sz="4" w:space="0" w:color="auto"/>
              <w:right w:val="single" w:sz="4" w:space="0" w:color="auto"/>
            </w:tcBorders>
            <w:shd w:val="clear" w:color="auto" w:fill="auto"/>
            <w:noWrap/>
            <w:vAlign w:val="bottom"/>
            <w:hideMark/>
          </w:tcPr>
          <w:p w14:paraId="5518FE1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E2F212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68BCF7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HOSPITALIER ARCACHON 32</w:t>
            </w:r>
          </w:p>
        </w:tc>
        <w:tc>
          <w:tcPr>
            <w:tcW w:w="1660" w:type="dxa"/>
            <w:tcBorders>
              <w:top w:val="nil"/>
              <w:left w:val="nil"/>
              <w:bottom w:val="single" w:sz="4" w:space="0" w:color="auto"/>
              <w:right w:val="single" w:sz="4" w:space="0" w:color="auto"/>
            </w:tcBorders>
            <w:shd w:val="clear" w:color="auto" w:fill="auto"/>
            <w:noWrap/>
            <w:vAlign w:val="bottom"/>
            <w:hideMark/>
          </w:tcPr>
          <w:p w14:paraId="3CA201E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DAEFD5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17BE2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SANTE LUCELIA BONTEMPS</w:t>
            </w:r>
          </w:p>
        </w:tc>
        <w:tc>
          <w:tcPr>
            <w:tcW w:w="1660" w:type="dxa"/>
            <w:tcBorders>
              <w:top w:val="nil"/>
              <w:left w:val="nil"/>
              <w:bottom w:val="single" w:sz="4" w:space="0" w:color="auto"/>
              <w:right w:val="single" w:sz="4" w:space="0" w:color="auto"/>
            </w:tcBorders>
            <w:shd w:val="clear" w:color="auto" w:fill="auto"/>
            <w:noWrap/>
            <w:vAlign w:val="bottom"/>
            <w:hideMark/>
          </w:tcPr>
          <w:p w14:paraId="66E6574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ADB3CF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D3A7F9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CHRIST POUR TOUS</w:t>
            </w:r>
          </w:p>
        </w:tc>
        <w:tc>
          <w:tcPr>
            <w:tcW w:w="1660" w:type="dxa"/>
            <w:tcBorders>
              <w:top w:val="nil"/>
              <w:left w:val="nil"/>
              <w:bottom w:val="single" w:sz="4" w:space="0" w:color="auto"/>
              <w:right w:val="single" w:sz="4" w:space="0" w:color="auto"/>
            </w:tcBorders>
            <w:shd w:val="clear" w:color="auto" w:fill="auto"/>
            <w:noWrap/>
            <w:vAlign w:val="bottom"/>
            <w:hideMark/>
          </w:tcPr>
          <w:p w14:paraId="383DEDD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898D7D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BE5EA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HOP.UNIVERSITAIRE LA PAIX</w:t>
            </w:r>
          </w:p>
        </w:tc>
        <w:tc>
          <w:tcPr>
            <w:tcW w:w="1660" w:type="dxa"/>
            <w:tcBorders>
              <w:top w:val="nil"/>
              <w:left w:val="nil"/>
              <w:bottom w:val="single" w:sz="4" w:space="0" w:color="auto"/>
              <w:right w:val="single" w:sz="4" w:space="0" w:color="auto"/>
            </w:tcBorders>
            <w:shd w:val="clear" w:color="auto" w:fill="auto"/>
            <w:noWrap/>
            <w:vAlign w:val="bottom"/>
            <w:hideMark/>
          </w:tcPr>
          <w:p w14:paraId="2D41990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12CCEB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A9D50B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FONDEFH - ADCEF               </w:t>
            </w:r>
          </w:p>
        </w:tc>
        <w:tc>
          <w:tcPr>
            <w:tcW w:w="1660" w:type="dxa"/>
            <w:tcBorders>
              <w:top w:val="nil"/>
              <w:left w:val="nil"/>
              <w:bottom w:val="single" w:sz="4" w:space="0" w:color="auto"/>
              <w:right w:val="single" w:sz="4" w:space="0" w:color="auto"/>
            </w:tcBorders>
            <w:shd w:val="clear" w:color="auto" w:fill="auto"/>
            <w:noWrap/>
            <w:vAlign w:val="bottom"/>
            <w:hideMark/>
          </w:tcPr>
          <w:p w14:paraId="702D33E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F73C75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039D3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BIZOTON 61            </w:t>
            </w:r>
          </w:p>
        </w:tc>
        <w:tc>
          <w:tcPr>
            <w:tcW w:w="1660" w:type="dxa"/>
            <w:tcBorders>
              <w:top w:val="nil"/>
              <w:left w:val="nil"/>
              <w:bottom w:val="single" w:sz="4" w:space="0" w:color="auto"/>
              <w:right w:val="single" w:sz="4" w:space="0" w:color="auto"/>
            </w:tcBorders>
            <w:shd w:val="clear" w:color="auto" w:fill="auto"/>
            <w:noWrap/>
            <w:vAlign w:val="bottom"/>
            <w:hideMark/>
          </w:tcPr>
          <w:p w14:paraId="48B2690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3754C2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B375B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CLINIQUE ST.PAUL MONTROUIS</w:t>
            </w:r>
          </w:p>
        </w:tc>
        <w:tc>
          <w:tcPr>
            <w:tcW w:w="1660" w:type="dxa"/>
            <w:tcBorders>
              <w:top w:val="nil"/>
              <w:left w:val="nil"/>
              <w:bottom w:val="single" w:sz="4" w:space="0" w:color="auto"/>
              <w:right w:val="single" w:sz="4" w:space="0" w:color="auto"/>
            </w:tcBorders>
            <w:shd w:val="clear" w:color="auto" w:fill="auto"/>
            <w:noWrap/>
            <w:vAlign w:val="bottom"/>
            <w:hideMark/>
          </w:tcPr>
          <w:p w14:paraId="5AB7423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8F9E74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F6F87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SANATORIUM SIGUENEAU</w:t>
            </w:r>
          </w:p>
        </w:tc>
        <w:tc>
          <w:tcPr>
            <w:tcW w:w="1660" w:type="dxa"/>
            <w:tcBorders>
              <w:top w:val="nil"/>
              <w:left w:val="nil"/>
              <w:bottom w:val="single" w:sz="4" w:space="0" w:color="auto"/>
              <w:right w:val="single" w:sz="4" w:space="0" w:color="auto"/>
            </w:tcBorders>
            <w:shd w:val="clear" w:color="auto" w:fill="auto"/>
            <w:noWrap/>
            <w:vAlign w:val="bottom"/>
            <w:hideMark/>
          </w:tcPr>
          <w:p w14:paraId="6EA5C81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E0C979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62B8A2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FOSREF-JEUNE PLAINE CUL DE SAC</w:t>
            </w:r>
          </w:p>
        </w:tc>
        <w:tc>
          <w:tcPr>
            <w:tcW w:w="1660" w:type="dxa"/>
            <w:tcBorders>
              <w:top w:val="nil"/>
              <w:left w:val="nil"/>
              <w:bottom w:val="single" w:sz="4" w:space="0" w:color="auto"/>
              <w:right w:val="single" w:sz="4" w:space="0" w:color="auto"/>
            </w:tcBorders>
            <w:shd w:val="clear" w:color="auto" w:fill="auto"/>
            <w:noWrap/>
            <w:vAlign w:val="bottom"/>
            <w:hideMark/>
          </w:tcPr>
          <w:p w14:paraId="5F5FECC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F13A97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20664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MENNONITE-CX DES BOUQUETS</w:t>
            </w:r>
          </w:p>
        </w:tc>
        <w:tc>
          <w:tcPr>
            <w:tcW w:w="1660" w:type="dxa"/>
            <w:tcBorders>
              <w:top w:val="nil"/>
              <w:left w:val="nil"/>
              <w:bottom w:val="single" w:sz="4" w:space="0" w:color="auto"/>
              <w:right w:val="single" w:sz="4" w:space="0" w:color="auto"/>
            </w:tcBorders>
            <w:shd w:val="clear" w:color="auto" w:fill="auto"/>
            <w:noWrap/>
            <w:vAlign w:val="bottom"/>
            <w:hideMark/>
          </w:tcPr>
          <w:p w14:paraId="29FFA2C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F7DC51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05934E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FOSREF-JEUNE DELMAS 32</w:t>
            </w:r>
          </w:p>
        </w:tc>
        <w:tc>
          <w:tcPr>
            <w:tcW w:w="1660" w:type="dxa"/>
            <w:tcBorders>
              <w:top w:val="nil"/>
              <w:left w:val="nil"/>
              <w:bottom w:val="single" w:sz="4" w:space="0" w:color="auto"/>
              <w:right w:val="single" w:sz="4" w:space="0" w:color="auto"/>
            </w:tcBorders>
            <w:shd w:val="clear" w:color="auto" w:fill="auto"/>
            <w:noWrap/>
            <w:vAlign w:val="bottom"/>
            <w:hideMark/>
          </w:tcPr>
          <w:p w14:paraId="394ECF9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FC33AB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6FFE8C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FOSREF-LAKAY CENTRE VILLE</w:t>
            </w:r>
          </w:p>
        </w:tc>
        <w:tc>
          <w:tcPr>
            <w:tcW w:w="1660" w:type="dxa"/>
            <w:tcBorders>
              <w:top w:val="nil"/>
              <w:left w:val="nil"/>
              <w:bottom w:val="single" w:sz="4" w:space="0" w:color="auto"/>
              <w:right w:val="single" w:sz="4" w:space="0" w:color="auto"/>
            </w:tcBorders>
            <w:shd w:val="clear" w:color="auto" w:fill="auto"/>
            <w:noWrap/>
            <w:vAlign w:val="bottom"/>
            <w:hideMark/>
          </w:tcPr>
          <w:p w14:paraId="12916B0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6359F1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FAF61A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FOSREF-JEUNE LALUE</w:t>
            </w:r>
          </w:p>
        </w:tc>
        <w:tc>
          <w:tcPr>
            <w:tcW w:w="1660" w:type="dxa"/>
            <w:tcBorders>
              <w:top w:val="nil"/>
              <w:left w:val="nil"/>
              <w:bottom w:val="single" w:sz="4" w:space="0" w:color="auto"/>
              <w:right w:val="single" w:sz="4" w:space="0" w:color="auto"/>
            </w:tcBorders>
            <w:shd w:val="clear" w:color="auto" w:fill="auto"/>
            <w:noWrap/>
            <w:vAlign w:val="bottom"/>
            <w:hideMark/>
          </w:tcPr>
          <w:p w14:paraId="76423D4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E5F3C1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22413B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HUEH</w:t>
            </w:r>
          </w:p>
        </w:tc>
        <w:tc>
          <w:tcPr>
            <w:tcW w:w="1660" w:type="dxa"/>
            <w:tcBorders>
              <w:top w:val="nil"/>
              <w:left w:val="nil"/>
              <w:bottom w:val="single" w:sz="4" w:space="0" w:color="auto"/>
              <w:right w:val="single" w:sz="4" w:space="0" w:color="auto"/>
            </w:tcBorders>
            <w:shd w:val="clear" w:color="auto" w:fill="auto"/>
            <w:noWrap/>
            <w:vAlign w:val="bottom"/>
            <w:hideMark/>
          </w:tcPr>
          <w:p w14:paraId="2D15F4D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A3AA44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902F1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ST DAMIEN</w:t>
            </w:r>
          </w:p>
        </w:tc>
        <w:tc>
          <w:tcPr>
            <w:tcW w:w="1660" w:type="dxa"/>
            <w:tcBorders>
              <w:top w:val="nil"/>
              <w:left w:val="nil"/>
              <w:bottom w:val="single" w:sz="4" w:space="0" w:color="auto"/>
              <w:right w:val="single" w:sz="4" w:space="0" w:color="auto"/>
            </w:tcBorders>
            <w:shd w:val="clear" w:color="auto" w:fill="auto"/>
            <w:noWrap/>
            <w:vAlign w:val="bottom"/>
            <w:hideMark/>
          </w:tcPr>
          <w:p w14:paraId="446B7A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0B9015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BD1DC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SANATORIUM-PAP</w:t>
            </w:r>
          </w:p>
        </w:tc>
        <w:tc>
          <w:tcPr>
            <w:tcW w:w="1660" w:type="dxa"/>
            <w:tcBorders>
              <w:top w:val="nil"/>
              <w:left w:val="nil"/>
              <w:bottom w:val="single" w:sz="4" w:space="0" w:color="auto"/>
              <w:right w:val="single" w:sz="4" w:space="0" w:color="auto"/>
            </w:tcBorders>
            <w:shd w:val="clear" w:color="auto" w:fill="auto"/>
            <w:noWrap/>
            <w:vAlign w:val="bottom"/>
            <w:hideMark/>
          </w:tcPr>
          <w:p w14:paraId="002BF09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4527DF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475E49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COMMUNAUTE HAITIENNE</w:t>
            </w:r>
          </w:p>
        </w:tc>
        <w:tc>
          <w:tcPr>
            <w:tcW w:w="1660" w:type="dxa"/>
            <w:tcBorders>
              <w:top w:val="nil"/>
              <w:left w:val="nil"/>
              <w:bottom w:val="single" w:sz="4" w:space="0" w:color="auto"/>
              <w:right w:val="single" w:sz="4" w:space="0" w:color="auto"/>
            </w:tcBorders>
            <w:shd w:val="clear" w:color="auto" w:fill="auto"/>
            <w:noWrap/>
            <w:vAlign w:val="bottom"/>
            <w:hideMark/>
          </w:tcPr>
          <w:p w14:paraId="79D03A1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4907D6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BB8651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HOP.WESLEYEN LA GONAVE</w:t>
            </w:r>
          </w:p>
        </w:tc>
        <w:tc>
          <w:tcPr>
            <w:tcW w:w="1660" w:type="dxa"/>
            <w:tcBorders>
              <w:top w:val="nil"/>
              <w:left w:val="nil"/>
              <w:bottom w:val="single" w:sz="4" w:space="0" w:color="auto"/>
              <w:right w:val="single" w:sz="4" w:space="0" w:color="auto"/>
            </w:tcBorders>
            <w:shd w:val="clear" w:color="auto" w:fill="auto"/>
            <w:noWrap/>
            <w:vAlign w:val="bottom"/>
            <w:hideMark/>
          </w:tcPr>
          <w:p w14:paraId="5C0B32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E9EEC6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627B3D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KLINIK SOLIDARITE</w:t>
            </w:r>
          </w:p>
        </w:tc>
        <w:tc>
          <w:tcPr>
            <w:tcW w:w="1660" w:type="dxa"/>
            <w:tcBorders>
              <w:top w:val="nil"/>
              <w:left w:val="nil"/>
              <w:bottom w:val="single" w:sz="4" w:space="0" w:color="auto"/>
              <w:right w:val="single" w:sz="4" w:space="0" w:color="auto"/>
            </w:tcBorders>
            <w:shd w:val="clear" w:color="auto" w:fill="auto"/>
            <w:noWrap/>
            <w:vAlign w:val="bottom"/>
            <w:hideMark/>
          </w:tcPr>
          <w:p w14:paraId="5C2ABCE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246D10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DFDB2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MATERNITE DE CARREFOUR</w:t>
            </w:r>
          </w:p>
        </w:tc>
        <w:tc>
          <w:tcPr>
            <w:tcW w:w="1660" w:type="dxa"/>
            <w:tcBorders>
              <w:top w:val="nil"/>
              <w:left w:val="nil"/>
              <w:bottom w:val="single" w:sz="4" w:space="0" w:color="auto"/>
              <w:right w:val="single" w:sz="4" w:space="0" w:color="auto"/>
            </w:tcBorders>
            <w:shd w:val="clear" w:color="auto" w:fill="auto"/>
            <w:noWrap/>
            <w:vAlign w:val="bottom"/>
            <w:hideMark/>
          </w:tcPr>
          <w:p w14:paraId="63E70F6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89B410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1CD3DD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FONDEFH  MORNE LAZARRE        </w:t>
            </w:r>
          </w:p>
        </w:tc>
        <w:tc>
          <w:tcPr>
            <w:tcW w:w="1660" w:type="dxa"/>
            <w:tcBorders>
              <w:top w:val="nil"/>
              <w:left w:val="nil"/>
              <w:bottom w:val="single" w:sz="4" w:space="0" w:color="auto"/>
              <w:right w:val="single" w:sz="4" w:space="0" w:color="auto"/>
            </w:tcBorders>
            <w:shd w:val="clear" w:color="auto" w:fill="auto"/>
            <w:noWrap/>
            <w:vAlign w:val="bottom"/>
            <w:hideMark/>
          </w:tcPr>
          <w:p w14:paraId="19C9AA6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16EF57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71B97C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HCR BON REPOS</w:t>
            </w:r>
          </w:p>
        </w:tc>
        <w:tc>
          <w:tcPr>
            <w:tcW w:w="1660" w:type="dxa"/>
            <w:tcBorders>
              <w:top w:val="nil"/>
              <w:left w:val="nil"/>
              <w:bottom w:val="single" w:sz="4" w:space="0" w:color="auto"/>
              <w:right w:val="single" w:sz="4" w:space="0" w:color="auto"/>
            </w:tcBorders>
            <w:shd w:val="clear" w:color="auto" w:fill="auto"/>
            <w:noWrap/>
            <w:vAlign w:val="bottom"/>
            <w:hideMark/>
          </w:tcPr>
          <w:p w14:paraId="689B1B3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0199B09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8CC188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CHAPI</w:t>
            </w:r>
          </w:p>
        </w:tc>
        <w:tc>
          <w:tcPr>
            <w:tcW w:w="1660" w:type="dxa"/>
            <w:tcBorders>
              <w:top w:val="nil"/>
              <w:left w:val="nil"/>
              <w:bottom w:val="single" w:sz="4" w:space="0" w:color="auto"/>
              <w:right w:val="single" w:sz="4" w:space="0" w:color="auto"/>
            </w:tcBorders>
            <w:shd w:val="clear" w:color="auto" w:fill="auto"/>
            <w:noWrap/>
            <w:vAlign w:val="bottom"/>
            <w:hideMark/>
          </w:tcPr>
          <w:p w14:paraId="08D57FE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024F8CC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018769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CHOSCAL</w:t>
            </w:r>
          </w:p>
        </w:tc>
        <w:tc>
          <w:tcPr>
            <w:tcW w:w="1660" w:type="dxa"/>
            <w:tcBorders>
              <w:top w:val="nil"/>
              <w:left w:val="nil"/>
              <w:bottom w:val="single" w:sz="4" w:space="0" w:color="auto"/>
              <w:right w:val="single" w:sz="4" w:space="0" w:color="auto"/>
            </w:tcBorders>
            <w:shd w:val="clear" w:color="auto" w:fill="auto"/>
            <w:noWrap/>
            <w:vAlign w:val="bottom"/>
            <w:hideMark/>
          </w:tcPr>
          <w:p w14:paraId="458B0BC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378FD7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0D7589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CPFO</w:t>
            </w:r>
          </w:p>
        </w:tc>
        <w:tc>
          <w:tcPr>
            <w:tcW w:w="1660" w:type="dxa"/>
            <w:tcBorders>
              <w:top w:val="nil"/>
              <w:left w:val="nil"/>
              <w:bottom w:val="single" w:sz="4" w:space="0" w:color="auto"/>
              <w:right w:val="single" w:sz="4" w:space="0" w:color="auto"/>
            </w:tcBorders>
            <w:shd w:val="clear" w:color="auto" w:fill="auto"/>
            <w:noWrap/>
            <w:vAlign w:val="bottom"/>
            <w:hideMark/>
          </w:tcPr>
          <w:p w14:paraId="206EBDE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D3664B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3A1C72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DE LA CROIX DES MISSIONS</w:t>
            </w:r>
          </w:p>
        </w:tc>
        <w:tc>
          <w:tcPr>
            <w:tcW w:w="1660" w:type="dxa"/>
            <w:tcBorders>
              <w:top w:val="nil"/>
              <w:left w:val="nil"/>
              <w:bottom w:val="single" w:sz="4" w:space="0" w:color="auto"/>
              <w:right w:val="single" w:sz="4" w:space="0" w:color="auto"/>
            </w:tcBorders>
            <w:shd w:val="clear" w:color="auto" w:fill="auto"/>
            <w:noWrap/>
            <w:vAlign w:val="bottom"/>
            <w:hideMark/>
          </w:tcPr>
          <w:p w14:paraId="5062111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EC1223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C3882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SAINT MARTIN II</w:t>
            </w:r>
          </w:p>
        </w:tc>
        <w:tc>
          <w:tcPr>
            <w:tcW w:w="1660" w:type="dxa"/>
            <w:tcBorders>
              <w:top w:val="nil"/>
              <w:left w:val="nil"/>
              <w:bottom w:val="single" w:sz="4" w:space="0" w:color="auto"/>
              <w:right w:val="single" w:sz="4" w:space="0" w:color="auto"/>
            </w:tcBorders>
            <w:shd w:val="clear" w:color="auto" w:fill="auto"/>
            <w:noWrap/>
            <w:vAlign w:val="bottom"/>
            <w:hideMark/>
          </w:tcPr>
          <w:p w14:paraId="0A4AB2F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67C53B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4AB2C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FOSREF-JEUNE DELMAS 19</w:t>
            </w:r>
          </w:p>
        </w:tc>
        <w:tc>
          <w:tcPr>
            <w:tcW w:w="1660" w:type="dxa"/>
            <w:tcBorders>
              <w:top w:val="nil"/>
              <w:left w:val="nil"/>
              <w:bottom w:val="single" w:sz="4" w:space="0" w:color="auto"/>
              <w:right w:val="single" w:sz="4" w:space="0" w:color="auto"/>
            </w:tcBorders>
            <w:shd w:val="clear" w:color="auto" w:fill="auto"/>
            <w:noWrap/>
            <w:vAlign w:val="bottom"/>
            <w:hideMark/>
          </w:tcPr>
          <w:p w14:paraId="06B986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6D85E2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AA40F4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HCR DE BEUDET</w:t>
            </w:r>
          </w:p>
        </w:tc>
        <w:tc>
          <w:tcPr>
            <w:tcW w:w="1660" w:type="dxa"/>
            <w:tcBorders>
              <w:top w:val="nil"/>
              <w:left w:val="nil"/>
              <w:bottom w:val="single" w:sz="4" w:space="0" w:color="auto"/>
              <w:right w:val="single" w:sz="4" w:space="0" w:color="auto"/>
            </w:tcBorders>
            <w:shd w:val="clear" w:color="auto" w:fill="auto"/>
            <w:noWrap/>
            <w:vAlign w:val="bottom"/>
            <w:hideMark/>
          </w:tcPr>
          <w:p w14:paraId="42EADAC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0688CF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A2130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CH ELIAZAR GERMAIN</w:t>
            </w:r>
          </w:p>
        </w:tc>
        <w:tc>
          <w:tcPr>
            <w:tcW w:w="1660" w:type="dxa"/>
            <w:tcBorders>
              <w:top w:val="nil"/>
              <w:left w:val="nil"/>
              <w:bottom w:val="single" w:sz="4" w:space="0" w:color="auto"/>
              <w:right w:val="single" w:sz="4" w:space="0" w:color="auto"/>
            </w:tcBorders>
            <w:shd w:val="clear" w:color="auto" w:fill="auto"/>
            <w:noWrap/>
            <w:vAlign w:val="bottom"/>
            <w:hideMark/>
          </w:tcPr>
          <w:p w14:paraId="65BFF6B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B2CC1F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5F3D7D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MATERNITE ISAIE JEANTY</w:t>
            </w:r>
          </w:p>
        </w:tc>
        <w:tc>
          <w:tcPr>
            <w:tcW w:w="1660" w:type="dxa"/>
            <w:tcBorders>
              <w:top w:val="nil"/>
              <w:left w:val="nil"/>
              <w:bottom w:val="single" w:sz="4" w:space="0" w:color="auto"/>
              <w:right w:val="single" w:sz="4" w:space="0" w:color="auto"/>
            </w:tcBorders>
            <w:shd w:val="clear" w:color="auto" w:fill="auto"/>
            <w:noWrap/>
            <w:vAlign w:val="bottom"/>
            <w:hideMark/>
          </w:tcPr>
          <w:p w14:paraId="46AB0D5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00DD843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F18F88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FERMATHE</w:t>
            </w:r>
          </w:p>
        </w:tc>
        <w:tc>
          <w:tcPr>
            <w:tcW w:w="1660" w:type="dxa"/>
            <w:tcBorders>
              <w:top w:val="nil"/>
              <w:left w:val="nil"/>
              <w:bottom w:val="single" w:sz="4" w:space="0" w:color="auto"/>
              <w:right w:val="single" w:sz="4" w:space="0" w:color="auto"/>
            </w:tcBorders>
            <w:shd w:val="clear" w:color="auto" w:fill="auto"/>
            <w:noWrap/>
            <w:vAlign w:val="bottom"/>
            <w:hideMark/>
          </w:tcPr>
          <w:p w14:paraId="2C02C21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484B84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D25F5D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HAUT TURGEAU          </w:t>
            </w:r>
          </w:p>
        </w:tc>
        <w:tc>
          <w:tcPr>
            <w:tcW w:w="1660" w:type="dxa"/>
            <w:tcBorders>
              <w:top w:val="nil"/>
              <w:left w:val="nil"/>
              <w:bottom w:val="single" w:sz="4" w:space="0" w:color="auto"/>
              <w:right w:val="single" w:sz="4" w:space="0" w:color="auto"/>
            </w:tcBorders>
            <w:shd w:val="clear" w:color="auto" w:fill="auto"/>
            <w:noWrap/>
            <w:vAlign w:val="bottom"/>
            <w:hideMark/>
          </w:tcPr>
          <w:p w14:paraId="44560ED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09079D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29D878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MORNE HERCULE         </w:t>
            </w:r>
          </w:p>
        </w:tc>
        <w:tc>
          <w:tcPr>
            <w:tcW w:w="1660" w:type="dxa"/>
            <w:tcBorders>
              <w:top w:val="nil"/>
              <w:left w:val="nil"/>
              <w:bottom w:val="single" w:sz="4" w:space="0" w:color="auto"/>
              <w:right w:val="single" w:sz="4" w:space="0" w:color="auto"/>
            </w:tcBorders>
            <w:shd w:val="clear" w:color="auto" w:fill="auto"/>
            <w:noWrap/>
            <w:vAlign w:val="bottom"/>
            <w:hideMark/>
          </w:tcPr>
          <w:p w14:paraId="50643D4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407385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19F99F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CANAPE VERT           </w:t>
            </w:r>
          </w:p>
        </w:tc>
        <w:tc>
          <w:tcPr>
            <w:tcW w:w="1660" w:type="dxa"/>
            <w:tcBorders>
              <w:top w:val="nil"/>
              <w:left w:val="nil"/>
              <w:bottom w:val="single" w:sz="4" w:space="0" w:color="auto"/>
              <w:right w:val="single" w:sz="4" w:space="0" w:color="auto"/>
            </w:tcBorders>
            <w:shd w:val="clear" w:color="auto" w:fill="auto"/>
            <w:noWrap/>
            <w:vAlign w:val="bottom"/>
            <w:hideMark/>
          </w:tcPr>
          <w:p w14:paraId="52E205D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0E7E17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0A1C2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PRISON CIVILE FEMMES CABARET</w:t>
            </w:r>
          </w:p>
        </w:tc>
        <w:tc>
          <w:tcPr>
            <w:tcW w:w="1660" w:type="dxa"/>
            <w:tcBorders>
              <w:top w:val="nil"/>
              <w:left w:val="nil"/>
              <w:bottom w:val="single" w:sz="4" w:space="0" w:color="auto"/>
              <w:right w:val="single" w:sz="4" w:space="0" w:color="auto"/>
            </w:tcBorders>
            <w:shd w:val="clear" w:color="auto" w:fill="auto"/>
            <w:noWrap/>
            <w:vAlign w:val="bottom"/>
            <w:hideMark/>
          </w:tcPr>
          <w:p w14:paraId="72E6F23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4105821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C204E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FERMANTHE / BOLOSSE</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0043B86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0BABEA6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5D45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FOSREF-CEGYPEF</w:t>
            </w:r>
          </w:p>
        </w:tc>
        <w:tc>
          <w:tcPr>
            <w:tcW w:w="1660" w:type="dxa"/>
            <w:tcBorders>
              <w:top w:val="nil"/>
              <w:left w:val="nil"/>
              <w:bottom w:val="single" w:sz="4" w:space="0" w:color="auto"/>
              <w:right w:val="single" w:sz="4" w:space="0" w:color="auto"/>
            </w:tcBorders>
            <w:shd w:val="clear" w:color="auto" w:fill="auto"/>
            <w:noWrap/>
            <w:vAlign w:val="bottom"/>
            <w:hideMark/>
          </w:tcPr>
          <w:p w14:paraId="1439E25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833267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D4B8AD7"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SAINTE CROIX DE LEOGANE</w:t>
            </w:r>
          </w:p>
        </w:tc>
        <w:tc>
          <w:tcPr>
            <w:tcW w:w="1660" w:type="dxa"/>
            <w:tcBorders>
              <w:top w:val="nil"/>
              <w:left w:val="nil"/>
              <w:bottom w:val="single" w:sz="4" w:space="0" w:color="auto"/>
              <w:right w:val="single" w:sz="4" w:space="0" w:color="auto"/>
            </w:tcBorders>
            <w:shd w:val="clear" w:color="auto" w:fill="auto"/>
            <w:noWrap/>
            <w:vAlign w:val="bottom"/>
            <w:hideMark/>
          </w:tcPr>
          <w:p w14:paraId="361A40C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B4EF15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D57BB2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FERMANTHE / ROBIN</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39B4E20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E997FF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8E750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CAL CAZALE</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4A2D155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84E9A8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CF88F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FAME PEREO</w:t>
            </w:r>
          </w:p>
        </w:tc>
        <w:tc>
          <w:tcPr>
            <w:tcW w:w="1660" w:type="dxa"/>
            <w:tcBorders>
              <w:top w:val="nil"/>
              <w:left w:val="nil"/>
              <w:bottom w:val="single" w:sz="4" w:space="0" w:color="auto"/>
              <w:right w:val="single" w:sz="4" w:space="0" w:color="auto"/>
            </w:tcBorders>
            <w:shd w:val="clear" w:color="auto" w:fill="auto"/>
            <w:noWrap/>
            <w:vAlign w:val="bottom"/>
            <w:hideMark/>
          </w:tcPr>
          <w:p w14:paraId="31C5475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AAA5DF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8A7F7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SEROVIE PORT AU PRINCE</w:t>
            </w:r>
          </w:p>
        </w:tc>
        <w:tc>
          <w:tcPr>
            <w:tcW w:w="1660" w:type="dxa"/>
            <w:tcBorders>
              <w:top w:val="nil"/>
              <w:left w:val="nil"/>
              <w:bottom w:val="single" w:sz="4" w:space="0" w:color="auto"/>
              <w:right w:val="single" w:sz="4" w:space="0" w:color="auto"/>
            </w:tcBorders>
            <w:shd w:val="clear" w:color="auto" w:fill="auto"/>
            <w:noWrap/>
            <w:vAlign w:val="bottom"/>
            <w:hideMark/>
          </w:tcPr>
          <w:p w14:paraId="2E49A77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235587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4E3AF7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DISP.  FONDS BAPTISTE (SADA)</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3DD0115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3385BE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90D49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SADA-MATHEUX</w:t>
            </w:r>
          </w:p>
        </w:tc>
        <w:tc>
          <w:tcPr>
            <w:tcW w:w="1660" w:type="dxa"/>
            <w:tcBorders>
              <w:top w:val="nil"/>
              <w:left w:val="nil"/>
              <w:bottom w:val="single" w:sz="4" w:space="0" w:color="auto"/>
              <w:right w:val="single" w:sz="4" w:space="0" w:color="auto"/>
            </w:tcBorders>
            <w:shd w:val="clear" w:color="auto" w:fill="auto"/>
            <w:noWrap/>
            <w:vAlign w:val="bottom"/>
            <w:hideMark/>
          </w:tcPr>
          <w:p w14:paraId="663826E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56535F8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2AA8C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MOSSANTO PETIT GRENIER        </w:t>
            </w:r>
          </w:p>
        </w:tc>
        <w:tc>
          <w:tcPr>
            <w:tcW w:w="1660" w:type="dxa"/>
            <w:tcBorders>
              <w:top w:val="nil"/>
              <w:left w:val="nil"/>
              <w:bottom w:val="single" w:sz="4" w:space="0" w:color="auto"/>
              <w:right w:val="single" w:sz="4" w:space="0" w:color="auto"/>
            </w:tcBorders>
            <w:shd w:val="clear" w:color="auto" w:fill="auto"/>
            <w:noWrap/>
            <w:vAlign w:val="bottom"/>
            <w:hideMark/>
          </w:tcPr>
          <w:p w14:paraId="2399977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2E7D62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85A97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GHESKIO LINKAGES</w:t>
            </w:r>
          </w:p>
        </w:tc>
        <w:tc>
          <w:tcPr>
            <w:tcW w:w="1660" w:type="dxa"/>
            <w:tcBorders>
              <w:top w:val="nil"/>
              <w:left w:val="nil"/>
              <w:bottom w:val="single" w:sz="4" w:space="0" w:color="auto"/>
              <w:right w:val="single" w:sz="4" w:space="0" w:color="auto"/>
            </w:tcBorders>
            <w:shd w:val="clear" w:color="auto" w:fill="auto"/>
            <w:noWrap/>
            <w:vAlign w:val="bottom"/>
            <w:hideMark/>
          </w:tcPr>
          <w:p w14:paraId="3DC2529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6AAEBCC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30E975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IMIS</w:t>
            </w:r>
          </w:p>
        </w:tc>
        <w:tc>
          <w:tcPr>
            <w:tcW w:w="1660" w:type="dxa"/>
            <w:tcBorders>
              <w:top w:val="nil"/>
              <w:left w:val="nil"/>
              <w:bottom w:val="single" w:sz="4" w:space="0" w:color="auto"/>
              <w:right w:val="single" w:sz="4" w:space="0" w:color="auto"/>
            </w:tcBorders>
            <w:shd w:val="clear" w:color="auto" w:fill="auto"/>
            <w:noWrap/>
            <w:vAlign w:val="bottom"/>
            <w:hideMark/>
          </w:tcPr>
          <w:p w14:paraId="11CFC46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FA0E9D5"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C8DB0F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LES CENTRES GHESKIO</w:t>
            </w:r>
          </w:p>
        </w:tc>
        <w:tc>
          <w:tcPr>
            <w:tcW w:w="1660" w:type="dxa"/>
            <w:tcBorders>
              <w:top w:val="nil"/>
              <w:left w:val="nil"/>
              <w:bottom w:val="single" w:sz="4" w:space="0" w:color="auto"/>
              <w:right w:val="single" w:sz="4" w:space="0" w:color="auto"/>
            </w:tcBorders>
            <w:shd w:val="clear" w:color="auto" w:fill="auto"/>
            <w:noWrap/>
            <w:vAlign w:val="bottom"/>
            <w:hideMark/>
          </w:tcPr>
          <w:p w14:paraId="72CB62F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3CAC468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37887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FONDEPH DELMAS 75</w:t>
            </w:r>
          </w:p>
        </w:tc>
        <w:tc>
          <w:tcPr>
            <w:tcW w:w="1660" w:type="dxa"/>
            <w:tcBorders>
              <w:top w:val="nil"/>
              <w:left w:val="nil"/>
              <w:bottom w:val="single" w:sz="4" w:space="0" w:color="auto"/>
              <w:right w:val="single" w:sz="4" w:space="0" w:color="auto"/>
            </w:tcBorders>
            <w:shd w:val="clear" w:color="auto" w:fill="auto"/>
            <w:noWrap/>
            <w:vAlign w:val="bottom"/>
            <w:hideMark/>
          </w:tcPr>
          <w:p w14:paraId="7C7C03D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049AC3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81B0AA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BERNARD MEVS</w:t>
            </w:r>
          </w:p>
        </w:tc>
        <w:tc>
          <w:tcPr>
            <w:tcW w:w="1660" w:type="dxa"/>
            <w:tcBorders>
              <w:top w:val="nil"/>
              <w:left w:val="nil"/>
              <w:bottom w:val="single" w:sz="4" w:space="0" w:color="auto"/>
              <w:right w:val="single" w:sz="4" w:space="0" w:color="auto"/>
            </w:tcBorders>
            <w:shd w:val="clear" w:color="auto" w:fill="auto"/>
            <w:noWrap/>
            <w:vAlign w:val="bottom"/>
            <w:hideMark/>
          </w:tcPr>
          <w:p w14:paraId="00747F7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32BE6F7"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60096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CMS PT PLACE CAZEAU</w:t>
            </w:r>
          </w:p>
        </w:tc>
        <w:tc>
          <w:tcPr>
            <w:tcW w:w="1660" w:type="dxa"/>
            <w:tcBorders>
              <w:top w:val="nil"/>
              <w:left w:val="nil"/>
              <w:bottom w:val="single" w:sz="4" w:space="0" w:color="auto"/>
              <w:right w:val="single" w:sz="4" w:space="0" w:color="auto"/>
            </w:tcBorders>
            <w:shd w:val="clear" w:color="auto" w:fill="auto"/>
            <w:noWrap/>
            <w:vAlign w:val="bottom"/>
            <w:hideMark/>
          </w:tcPr>
          <w:p w14:paraId="00568B5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5CD18D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648563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OEUVRE DE BIENFAISANCE CG</w:t>
            </w:r>
          </w:p>
        </w:tc>
        <w:tc>
          <w:tcPr>
            <w:tcW w:w="1660" w:type="dxa"/>
            <w:tcBorders>
              <w:top w:val="nil"/>
              <w:left w:val="nil"/>
              <w:bottom w:val="single" w:sz="4" w:space="0" w:color="auto"/>
              <w:right w:val="single" w:sz="4" w:space="0" w:color="auto"/>
            </w:tcBorders>
            <w:shd w:val="clear" w:color="auto" w:fill="auto"/>
            <w:noWrap/>
            <w:vAlign w:val="bottom"/>
            <w:hideMark/>
          </w:tcPr>
          <w:p w14:paraId="702064E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1555325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3FEC3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GRACE CHILDREN HOSPITAL</w:t>
            </w:r>
          </w:p>
        </w:tc>
        <w:tc>
          <w:tcPr>
            <w:tcW w:w="1660" w:type="dxa"/>
            <w:tcBorders>
              <w:top w:val="nil"/>
              <w:left w:val="nil"/>
              <w:bottom w:val="single" w:sz="4" w:space="0" w:color="auto"/>
              <w:right w:val="single" w:sz="4" w:space="0" w:color="auto"/>
            </w:tcBorders>
            <w:shd w:val="clear" w:color="auto" w:fill="auto"/>
            <w:noWrap/>
            <w:vAlign w:val="bottom"/>
            <w:hideMark/>
          </w:tcPr>
          <w:p w14:paraId="5755E59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BC71D9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077EED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ST MICHEL FONTAMARA</w:t>
            </w:r>
          </w:p>
        </w:tc>
        <w:tc>
          <w:tcPr>
            <w:tcW w:w="1660" w:type="dxa"/>
            <w:tcBorders>
              <w:top w:val="nil"/>
              <w:left w:val="nil"/>
              <w:bottom w:val="single" w:sz="4" w:space="0" w:color="auto"/>
              <w:right w:val="single" w:sz="4" w:space="0" w:color="auto"/>
            </w:tcBorders>
            <w:shd w:val="clear" w:color="auto" w:fill="auto"/>
            <w:noWrap/>
            <w:vAlign w:val="bottom"/>
            <w:hideMark/>
          </w:tcPr>
          <w:p w14:paraId="1412AEC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2813F0A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0C742C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POZ MONTROUIS</w:t>
            </w:r>
          </w:p>
        </w:tc>
        <w:tc>
          <w:tcPr>
            <w:tcW w:w="1660" w:type="dxa"/>
            <w:tcBorders>
              <w:top w:val="nil"/>
              <w:left w:val="nil"/>
              <w:bottom w:val="single" w:sz="4" w:space="0" w:color="auto"/>
              <w:right w:val="single" w:sz="4" w:space="0" w:color="auto"/>
            </w:tcBorders>
            <w:shd w:val="clear" w:color="auto" w:fill="auto"/>
            <w:noWrap/>
            <w:vAlign w:val="bottom"/>
            <w:hideMark/>
          </w:tcPr>
          <w:p w14:paraId="4758788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4953B8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200300BF" w14:textId="77777777" w:rsidR="00913DD8" w:rsidRPr="00B36334" w:rsidRDefault="00913DD8" w:rsidP="00475ED3">
            <w:pPr>
              <w:suppressAutoHyphens w:val="0"/>
              <w:rPr>
                <w:rFonts w:ascii="Arial" w:hAnsi="Arial" w:cs="Arial"/>
                <w:sz w:val="20"/>
              </w:rPr>
            </w:pPr>
            <w:r w:rsidRPr="00B36334">
              <w:rPr>
                <w:rFonts w:ascii="Arial" w:hAnsi="Arial" w:cs="Arial"/>
                <w:sz w:val="20"/>
              </w:rPr>
              <w:t>CSL JALOUSIE (OBDC)</w:t>
            </w:r>
            <w:r>
              <w:rPr>
                <w:rFonts w:ascii="Arial" w:hAnsi="Arial" w:cs="Arial"/>
                <w:sz w:val="20"/>
              </w:rPr>
              <w:t>*</w:t>
            </w:r>
            <w:r w:rsidRPr="00B36334">
              <w:rPr>
                <w:rFonts w:ascii="Arial" w:hAnsi="Arial" w:cs="Arial"/>
                <w:sz w:val="20"/>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14:paraId="2E4051F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913DD8" w:rsidRPr="00B36334" w14:paraId="76C7A79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18CEB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LES ANGLAIS</w:t>
            </w:r>
          </w:p>
        </w:tc>
        <w:tc>
          <w:tcPr>
            <w:tcW w:w="1660" w:type="dxa"/>
            <w:tcBorders>
              <w:top w:val="nil"/>
              <w:left w:val="nil"/>
              <w:bottom w:val="single" w:sz="4" w:space="0" w:color="auto"/>
              <w:right w:val="single" w:sz="4" w:space="0" w:color="auto"/>
            </w:tcBorders>
            <w:shd w:val="clear" w:color="auto" w:fill="auto"/>
            <w:noWrap/>
            <w:vAlign w:val="bottom"/>
            <w:hideMark/>
          </w:tcPr>
          <w:p w14:paraId="7EBEBF8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5430C8B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743E9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MARC (MEBSH)            </w:t>
            </w:r>
          </w:p>
        </w:tc>
        <w:tc>
          <w:tcPr>
            <w:tcW w:w="1660" w:type="dxa"/>
            <w:tcBorders>
              <w:top w:val="nil"/>
              <w:left w:val="nil"/>
              <w:bottom w:val="single" w:sz="4" w:space="0" w:color="auto"/>
              <w:right w:val="single" w:sz="4" w:space="0" w:color="auto"/>
            </w:tcBorders>
            <w:shd w:val="clear" w:color="auto" w:fill="auto"/>
            <w:noWrap/>
            <w:vAlign w:val="bottom"/>
            <w:hideMark/>
          </w:tcPr>
          <w:p w14:paraId="5A92FE4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0D2D66B4"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E9040A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STE ANNE C-PERRIN</w:t>
            </w:r>
          </w:p>
        </w:tc>
        <w:tc>
          <w:tcPr>
            <w:tcW w:w="1660" w:type="dxa"/>
            <w:tcBorders>
              <w:top w:val="nil"/>
              <w:left w:val="nil"/>
              <w:bottom w:val="single" w:sz="4" w:space="0" w:color="auto"/>
              <w:right w:val="single" w:sz="4" w:space="0" w:color="auto"/>
            </w:tcBorders>
            <w:shd w:val="clear" w:color="auto" w:fill="auto"/>
            <w:noWrap/>
            <w:vAlign w:val="bottom"/>
            <w:hideMark/>
          </w:tcPr>
          <w:p w14:paraId="2F0C7D3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856FDC9"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C9BD3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LUMIERE/FINCA</w:t>
            </w:r>
          </w:p>
        </w:tc>
        <w:tc>
          <w:tcPr>
            <w:tcW w:w="1660" w:type="dxa"/>
            <w:tcBorders>
              <w:top w:val="nil"/>
              <w:left w:val="nil"/>
              <w:bottom w:val="single" w:sz="4" w:space="0" w:color="auto"/>
              <w:right w:val="single" w:sz="4" w:space="0" w:color="auto"/>
            </w:tcBorders>
            <w:shd w:val="clear" w:color="auto" w:fill="auto"/>
            <w:noWrap/>
            <w:vAlign w:val="bottom"/>
            <w:hideMark/>
          </w:tcPr>
          <w:p w14:paraId="536BC44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F9F16C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C53083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FONDEFH - MAIN TENDUE (BERTIN)</w:t>
            </w:r>
          </w:p>
        </w:tc>
        <w:tc>
          <w:tcPr>
            <w:tcW w:w="1660" w:type="dxa"/>
            <w:tcBorders>
              <w:top w:val="nil"/>
              <w:left w:val="nil"/>
              <w:bottom w:val="single" w:sz="4" w:space="0" w:color="auto"/>
              <w:right w:val="single" w:sz="4" w:space="0" w:color="auto"/>
            </w:tcBorders>
            <w:shd w:val="clear" w:color="auto" w:fill="auto"/>
            <w:noWrap/>
            <w:vAlign w:val="bottom"/>
            <w:hideMark/>
          </w:tcPr>
          <w:p w14:paraId="486F446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36A0CDE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539AC7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ILE A VACHE</w:t>
            </w:r>
          </w:p>
        </w:tc>
        <w:tc>
          <w:tcPr>
            <w:tcW w:w="1660" w:type="dxa"/>
            <w:tcBorders>
              <w:top w:val="nil"/>
              <w:left w:val="nil"/>
              <w:bottom w:val="single" w:sz="4" w:space="0" w:color="auto"/>
              <w:right w:val="single" w:sz="4" w:space="0" w:color="auto"/>
            </w:tcBorders>
            <w:shd w:val="clear" w:color="auto" w:fill="auto"/>
            <w:noWrap/>
            <w:vAlign w:val="bottom"/>
            <w:hideMark/>
          </w:tcPr>
          <w:p w14:paraId="5099C82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36F3751"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208A85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PLAISANCE DU SUD</w:t>
            </w:r>
          </w:p>
        </w:tc>
        <w:tc>
          <w:tcPr>
            <w:tcW w:w="1660" w:type="dxa"/>
            <w:tcBorders>
              <w:top w:val="nil"/>
              <w:left w:val="nil"/>
              <w:bottom w:val="single" w:sz="4" w:space="0" w:color="auto"/>
              <w:right w:val="single" w:sz="4" w:space="0" w:color="auto"/>
            </w:tcBorders>
            <w:shd w:val="clear" w:color="auto" w:fill="auto"/>
            <w:noWrap/>
            <w:vAlign w:val="bottom"/>
            <w:hideMark/>
          </w:tcPr>
          <w:p w14:paraId="312E974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C0CA16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CAA10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DISPENSAIRE MIC DE CHANTAL</w:t>
            </w:r>
          </w:p>
        </w:tc>
        <w:tc>
          <w:tcPr>
            <w:tcW w:w="1660" w:type="dxa"/>
            <w:tcBorders>
              <w:top w:val="nil"/>
              <w:left w:val="nil"/>
              <w:bottom w:val="single" w:sz="4" w:space="0" w:color="auto"/>
              <w:right w:val="single" w:sz="4" w:space="0" w:color="auto"/>
            </w:tcBorders>
            <w:shd w:val="clear" w:color="auto" w:fill="auto"/>
            <w:noWrap/>
            <w:vAlign w:val="bottom"/>
            <w:hideMark/>
          </w:tcPr>
          <w:p w14:paraId="633B111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12B0FAF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98259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MIS, EVANG. BAPT. CHANGIEUX   </w:t>
            </w:r>
          </w:p>
        </w:tc>
        <w:tc>
          <w:tcPr>
            <w:tcW w:w="1660" w:type="dxa"/>
            <w:tcBorders>
              <w:top w:val="nil"/>
              <w:left w:val="nil"/>
              <w:bottom w:val="single" w:sz="4" w:space="0" w:color="auto"/>
              <w:right w:val="single" w:sz="4" w:space="0" w:color="auto"/>
            </w:tcBorders>
            <w:shd w:val="clear" w:color="auto" w:fill="auto"/>
            <w:noWrap/>
            <w:vAlign w:val="bottom"/>
            <w:hideMark/>
          </w:tcPr>
          <w:p w14:paraId="56E7B8F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C70781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A99620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LABICHE (MEBSH)         </w:t>
            </w:r>
          </w:p>
        </w:tc>
        <w:tc>
          <w:tcPr>
            <w:tcW w:w="1660" w:type="dxa"/>
            <w:tcBorders>
              <w:top w:val="nil"/>
              <w:left w:val="nil"/>
              <w:bottom w:val="single" w:sz="4" w:space="0" w:color="auto"/>
              <w:right w:val="single" w:sz="4" w:space="0" w:color="auto"/>
            </w:tcBorders>
            <w:shd w:val="clear" w:color="auto" w:fill="auto"/>
            <w:noWrap/>
            <w:vAlign w:val="bottom"/>
            <w:hideMark/>
          </w:tcPr>
          <w:p w14:paraId="595351A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7C6A020C"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1BAFC7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CHRIST ROI             </w:t>
            </w:r>
          </w:p>
        </w:tc>
        <w:tc>
          <w:tcPr>
            <w:tcW w:w="1660" w:type="dxa"/>
            <w:tcBorders>
              <w:top w:val="nil"/>
              <w:left w:val="nil"/>
              <w:bottom w:val="single" w:sz="4" w:space="0" w:color="auto"/>
              <w:right w:val="single" w:sz="4" w:space="0" w:color="auto"/>
            </w:tcBorders>
            <w:shd w:val="clear" w:color="auto" w:fill="auto"/>
            <w:noWrap/>
            <w:vAlign w:val="bottom"/>
            <w:hideMark/>
          </w:tcPr>
          <w:p w14:paraId="6D7353F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5E29F41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9DD915B"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lastRenderedPageBreak/>
              <w:t xml:space="preserve">Mission Évangélique. Baptiste de PLAISANCE   </w:t>
            </w:r>
          </w:p>
        </w:tc>
        <w:tc>
          <w:tcPr>
            <w:tcW w:w="1660" w:type="dxa"/>
            <w:tcBorders>
              <w:top w:val="nil"/>
              <w:left w:val="nil"/>
              <w:bottom w:val="single" w:sz="4" w:space="0" w:color="auto"/>
              <w:right w:val="single" w:sz="4" w:space="0" w:color="auto"/>
            </w:tcBorders>
            <w:shd w:val="clear" w:color="auto" w:fill="auto"/>
            <w:noWrap/>
            <w:vAlign w:val="bottom"/>
            <w:hideMark/>
          </w:tcPr>
          <w:p w14:paraId="141E017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7449C23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84E38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HOP.LUMIERE /BONNE FIN</w:t>
            </w:r>
          </w:p>
        </w:tc>
        <w:tc>
          <w:tcPr>
            <w:tcW w:w="1660" w:type="dxa"/>
            <w:tcBorders>
              <w:top w:val="nil"/>
              <w:left w:val="nil"/>
              <w:bottom w:val="single" w:sz="4" w:space="0" w:color="auto"/>
              <w:right w:val="single" w:sz="4" w:space="0" w:color="auto"/>
            </w:tcBorders>
            <w:shd w:val="clear" w:color="auto" w:fill="auto"/>
            <w:noWrap/>
            <w:vAlign w:val="bottom"/>
            <w:hideMark/>
          </w:tcPr>
          <w:p w14:paraId="27188F9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434C948A"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CAC857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CLINIQUE LA FANMY</w:t>
            </w:r>
          </w:p>
        </w:tc>
        <w:tc>
          <w:tcPr>
            <w:tcW w:w="1660" w:type="dxa"/>
            <w:tcBorders>
              <w:top w:val="nil"/>
              <w:left w:val="nil"/>
              <w:bottom w:val="single" w:sz="4" w:space="0" w:color="auto"/>
              <w:right w:val="single" w:sz="4" w:space="0" w:color="auto"/>
            </w:tcBorders>
            <w:shd w:val="clear" w:color="auto" w:fill="auto"/>
            <w:noWrap/>
            <w:vAlign w:val="bottom"/>
            <w:hideMark/>
          </w:tcPr>
          <w:p w14:paraId="1188AC74"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6649BB9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EB4706"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HIC CAYES PVVIH               </w:t>
            </w:r>
          </w:p>
        </w:tc>
        <w:tc>
          <w:tcPr>
            <w:tcW w:w="1660" w:type="dxa"/>
            <w:tcBorders>
              <w:top w:val="nil"/>
              <w:left w:val="nil"/>
              <w:bottom w:val="single" w:sz="4" w:space="0" w:color="auto"/>
              <w:right w:val="single" w:sz="4" w:space="0" w:color="auto"/>
            </w:tcBorders>
            <w:shd w:val="clear" w:color="auto" w:fill="auto"/>
            <w:noWrap/>
            <w:vAlign w:val="bottom"/>
            <w:hideMark/>
          </w:tcPr>
          <w:p w14:paraId="3C10A9A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43DCE6B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5AE921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CHARPENTIER</w:t>
            </w:r>
          </w:p>
        </w:tc>
        <w:tc>
          <w:tcPr>
            <w:tcW w:w="1660" w:type="dxa"/>
            <w:tcBorders>
              <w:top w:val="nil"/>
              <w:left w:val="nil"/>
              <w:bottom w:val="single" w:sz="4" w:space="0" w:color="auto"/>
              <w:right w:val="single" w:sz="4" w:space="0" w:color="auto"/>
            </w:tcBorders>
            <w:shd w:val="clear" w:color="auto" w:fill="auto"/>
            <w:noWrap/>
            <w:vAlign w:val="bottom"/>
            <w:hideMark/>
          </w:tcPr>
          <w:p w14:paraId="0526FDA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1DBD655E"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C8B395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HOPITAL IMMACULEE CONCEPTION CAYES</w:t>
            </w:r>
          </w:p>
        </w:tc>
        <w:tc>
          <w:tcPr>
            <w:tcW w:w="1660" w:type="dxa"/>
            <w:tcBorders>
              <w:top w:val="nil"/>
              <w:left w:val="nil"/>
              <w:bottom w:val="single" w:sz="4" w:space="0" w:color="auto"/>
              <w:right w:val="single" w:sz="4" w:space="0" w:color="auto"/>
            </w:tcBorders>
            <w:shd w:val="clear" w:color="auto" w:fill="auto"/>
            <w:noWrap/>
            <w:vAlign w:val="bottom"/>
            <w:hideMark/>
          </w:tcPr>
          <w:p w14:paraId="5424AAE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72634266"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E68DE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FOSREF LAKAY DES CAYES</w:t>
            </w:r>
          </w:p>
        </w:tc>
        <w:tc>
          <w:tcPr>
            <w:tcW w:w="1660" w:type="dxa"/>
            <w:tcBorders>
              <w:top w:val="nil"/>
              <w:left w:val="nil"/>
              <w:bottom w:val="single" w:sz="4" w:space="0" w:color="auto"/>
              <w:right w:val="single" w:sz="4" w:space="0" w:color="auto"/>
            </w:tcBorders>
            <w:shd w:val="clear" w:color="auto" w:fill="auto"/>
            <w:noWrap/>
            <w:vAlign w:val="bottom"/>
            <w:hideMark/>
          </w:tcPr>
          <w:p w14:paraId="78DDDC8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19C1D9B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F724FC"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PRISON CIVILE DES CAYES</w:t>
            </w:r>
          </w:p>
        </w:tc>
        <w:tc>
          <w:tcPr>
            <w:tcW w:w="1660" w:type="dxa"/>
            <w:tcBorders>
              <w:top w:val="nil"/>
              <w:left w:val="nil"/>
              <w:bottom w:val="single" w:sz="4" w:space="0" w:color="auto"/>
              <w:right w:val="single" w:sz="4" w:space="0" w:color="auto"/>
            </w:tcBorders>
            <w:shd w:val="clear" w:color="auto" w:fill="auto"/>
            <w:noWrap/>
            <w:vAlign w:val="bottom"/>
            <w:hideMark/>
          </w:tcPr>
          <w:p w14:paraId="7852C0F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0651C60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CCAF40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HCR DE PORT-SALUT</w:t>
            </w:r>
          </w:p>
        </w:tc>
        <w:tc>
          <w:tcPr>
            <w:tcW w:w="1660" w:type="dxa"/>
            <w:tcBorders>
              <w:top w:val="nil"/>
              <w:left w:val="nil"/>
              <w:bottom w:val="single" w:sz="4" w:space="0" w:color="auto"/>
              <w:right w:val="single" w:sz="4" w:space="0" w:color="auto"/>
            </w:tcBorders>
            <w:shd w:val="clear" w:color="auto" w:fill="auto"/>
            <w:noWrap/>
            <w:vAlign w:val="bottom"/>
            <w:hideMark/>
          </w:tcPr>
          <w:p w14:paraId="50FFF47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913DD8" w:rsidRPr="00B36334" w14:paraId="577F4D5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27DE9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CS SACRE COEUR THIOTTE</w:t>
            </w:r>
          </w:p>
        </w:tc>
        <w:tc>
          <w:tcPr>
            <w:tcW w:w="1660" w:type="dxa"/>
            <w:tcBorders>
              <w:top w:val="nil"/>
              <w:left w:val="nil"/>
              <w:bottom w:val="single" w:sz="4" w:space="0" w:color="auto"/>
              <w:right w:val="single" w:sz="4" w:space="0" w:color="auto"/>
            </w:tcBorders>
            <w:shd w:val="clear" w:color="auto" w:fill="auto"/>
            <w:noWrap/>
            <w:vAlign w:val="bottom"/>
            <w:hideMark/>
          </w:tcPr>
          <w:p w14:paraId="369399C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5729225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9C711F1"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THIOTTE</w:t>
            </w:r>
          </w:p>
        </w:tc>
        <w:tc>
          <w:tcPr>
            <w:tcW w:w="1660" w:type="dxa"/>
            <w:tcBorders>
              <w:top w:val="nil"/>
              <w:left w:val="nil"/>
              <w:bottom w:val="single" w:sz="4" w:space="0" w:color="auto"/>
              <w:right w:val="single" w:sz="4" w:space="0" w:color="auto"/>
            </w:tcBorders>
            <w:shd w:val="clear" w:color="auto" w:fill="auto"/>
            <w:noWrap/>
            <w:vAlign w:val="bottom"/>
            <w:hideMark/>
          </w:tcPr>
          <w:p w14:paraId="750836B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5752C7A2"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164AAD"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SANTE DE BAINET</w:t>
            </w:r>
          </w:p>
        </w:tc>
        <w:tc>
          <w:tcPr>
            <w:tcW w:w="1660" w:type="dxa"/>
            <w:tcBorders>
              <w:top w:val="nil"/>
              <w:left w:val="nil"/>
              <w:bottom w:val="single" w:sz="4" w:space="0" w:color="auto"/>
              <w:right w:val="single" w:sz="4" w:space="0" w:color="auto"/>
            </w:tcBorders>
            <w:shd w:val="clear" w:color="auto" w:fill="auto"/>
            <w:noWrap/>
            <w:vAlign w:val="bottom"/>
            <w:hideMark/>
          </w:tcPr>
          <w:p w14:paraId="523BB31A"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4B3CC6AD"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C16DDE"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CENTRE DE SANTE MARIGOT</w:t>
            </w:r>
          </w:p>
        </w:tc>
        <w:tc>
          <w:tcPr>
            <w:tcW w:w="1660" w:type="dxa"/>
            <w:tcBorders>
              <w:top w:val="nil"/>
              <w:left w:val="nil"/>
              <w:bottom w:val="single" w:sz="4" w:space="0" w:color="auto"/>
              <w:right w:val="single" w:sz="4" w:space="0" w:color="auto"/>
            </w:tcBorders>
            <w:shd w:val="clear" w:color="auto" w:fill="auto"/>
            <w:noWrap/>
            <w:vAlign w:val="bottom"/>
            <w:hideMark/>
          </w:tcPr>
          <w:p w14:paraId="20A09339"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4B663828"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9EB3EF" w14:textId="77777777" w:rsidR="00913DD8" w:rsidRPr="00B36334" w:rsidRDefault="00913DD8" w:rsidP="00475ED3">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DISP. BRAS DE GAUCHE (</w:t>
            </w:r>
            <w:proofErr w:type="gramStart"/>
            <w:r w:rsidRPr="00B36334">
              <w:rPr>
                <w:rFonts w:ascii="Calibri" w:hAnsi="Calibri" w:cs="Calibri"/>
                <w:color w:val="000000"/>
                <w:sz w:val="22"/>
                <w:szCs w:val="22"/>
                <w:lang w:val="fr-CA"/>
              </w:rPr>
              <w:t xml:space="preserve">MSPP)   </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6469D6E7"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799BDEE0"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B85210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DISPENSAIRE BAHOT</w:t>
            </w:r>
          </w:p>
        </w:tc>
        <w:tc>
          <w:tcPr>
            <w:tcW w:w="1660" w:type="dxa"/>
            <w:tcBorders>
              <w:top w:val="nil"/>
              <w:left w:val="nil"/>
              <w:bottom w:val="single" w:sz="4" w:space="0" w:color="auto"/>
              <w:right w:val="single" w:sz="4" w:space="0" w:color="auto"/>
            </w:tcBorders>
            <w:shd w:val="clear" w:color="auto" w:fill="auto"/>
            <w:noWrap/>
            <w:vAlign w:val="bottom"/>
            <w:hideMark/>
          </w:tcPr>
          <w:p w14:paraId="2D5038B2"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7CE0CD1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C22BE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BRESILIENNE       </w:t>
            </w:r>
          </w:p>
        </w:tc>
        <w:tc>
          <w:tcPr>
            <w:tcW w:w="1660" w:type="dxa"/>
            <w:tcBorders>
              <w:top w:val="nil"/>
              <w:left w:val="nil"/>
              <w:bottom w:val="single" w:sz="4" w:space="0" w:color="auto"/>
              <w:right w:val="single" w:sz="4" w:space="0" w:color="auto"/>
            </w:tcBorders>
            <w:shd w:val="clear" w:color="auto" w:fill="auto"/>
            <w:noWrap/>
            <w:vAlign w:val="bottom"/>
            <w:hideMark/>
          </w:tcPr>
          <w:p w14:paraId="131A8EB1"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07343AE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285B9F"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CHAUMEILLE     </w:t>
            </w:r>
          </w:p>
        </w:tc>
        <w:tc>
          <w:tcPr>
            <w:tcW w:w="1660" w:type="dxa"/>
            <w:tcBorders>
              <w:top w:val="nil"/>
              <w:left w:val="nil"/>
              <w:bottom w:val="single" w:sz="4" w:space="0" w:color="auto"/>
              <w:right w:val="single" w:sz="4" w:space="0" w:color="auto"/>
            </w:tcBorders>
            <w:shd w:val="clear" w:color="auto" w:fill="auto"/>
            <w:noWrap/>
            <w:vAlign w:val="bottom"/>
            <w:hideMark/>
          </w:tcPr>
          <w:p w14:paraId="424FB73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4B52ABDB"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9C58BA8"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SAUREL         </w:t>
            </w:r>
          </w:p>
        </w:tc>
        <w:tc>
          <w:tcPr>
            <w:tcW w:w="1660" w:type="dxa"/>
            <w:tcBorders>
              <w:top w:val="nil"/>
              <w:left w:val="nil"/>
              <w:bottom w:val="single" w:sz="4" w:space="0" w:color="auto"/>
              <w:right w:val="single" w:sz="4" w:space="0" w:color="auto"/>
            </w:tcBorders>
            <w:shd w:val="clear" w:color="auto" w:fill="auto"/>
            <w:noWrap/>
            <w:vAlign w:val="bottom"/>
            <w:hideMark/>
          </w:tcPr>
          <w:p w14:paraId="2A8BAC03"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40458993"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97D650"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ORANGER           </w:t>
            </w:r>
          </w:p>
        </w:tc>
        <w:tc>
          <w:tcPr>
            <w:tcW w:w="1660" w:type="dxa"/>
            <w:tcBorders>
              <w:top w:val="nil"/>
              <w:left w:val="nil"/>
              <w:bottom w:val="single" w:sz="4" w:space="0" w:color="auto"/>
              <w:right w:val="single" w:sz="4" w:space="0" w:color="auto"/>
            </w:tcBorders>
            <w:shd w:val="clear" w:color="auto" w:fill="auto"/>
            <w:noWrap/>
            <w:vAlign w:val="bottom"/>
            <w:hideMark/>
          </w:tcPr>
          <w:p w14:paraId="0505882B"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913DD8" w:rsidRPr="00B36334" w14:paraId="4A5CCB8F" w14:textId="77777777" w:rsidTr="00475ED3">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6BBAFD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HOP. ST MICHEL JACMEL</w:t>
            </w:r>
          </w:p>
        </w:tc>
        <w:tc>
          <w:tcPr>
            <w:tcW w:w="1660" w:type="dxa"/>
            <w:tcBorders>
              <w:top w:val="nil"/>
              <w:left w:val="nil"/>
              <w:bottom w:val="single" w:sz="4" w:space="0" w:color="auto"/>
              <w:right w:val="single" w:sz="4" w:space="0" w:color="auto"/>
            </w:tcBorders>
            <w:shd w:val="clear" w:color="auto" w:fill="auto"/>
            <w:noWrap/>
            <w:vAlign w:val="bottom"/>
            <w:hideMark/>
          </w:tcPr>
          <w:p w14:paraId="295559A5" w14:textId="77777777" w:rsidR="00913DD8" w:rsidRPr="00B36334" w:rsidRDefault="00913DD8" w:rsidP="00475ED3">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bl>
    <w:p w14:paraId="7AAE7A75" w14:textId="77777777" w:rsidR="00913DD8" w:rsidRPr="00971280" w:rsidRDefault="00913DD8" w:rsidP="00443DA6">
      <w:pPr>
        <w:suppressAutoHyphens w:val="0"/>
        <w:spacing w:after="200"/>
        <w:rPr>
          <w:rFonts w:eastAsia="Calibri"/>
          <w:sz w:val="22"/>
          <w:szCs w:val="22"/>
          <w:lang w:val="fr-FR"/>
        </w:rPr>
      </w:pPr>
    </w:p>
    <w:p w14:paraId="6838CDF0" w14:textId="77777777" w:rsidR="00913DD8" w:rsidRDefault="00913DD8" w:rsidP="005C27C8">
      <w:pPr>
        <w:tabs>
          <w:tab w:val="left" w:pos="1080"/>
        </w:tabs>
        <w:jc w:val="both"/>
        <w:rPr>
          <w:b/>
          <w:bCs/>
          <w:sz w:val="22"/>
          <w:szCs w:val="22"/>
          <w:lang w:val="fr-FR"/>
        </w:rPr>
      </w:pPr>
    </w:p>
    <w:p w14:paraId="72A7B5DE" w14:textId="77777777" w:rsidR="00913DD8" w:rsidRDefault="00913DD8" w:rsidP="005C27C8">
      <w:pPr>
        <w:tabs>
          <w:tab w:val="left" w:pos="1080"/>
        </w:tabs>
        <w:jc w:val="both"/>
        <w:rPr>
          <w:b/>
          <w:bCs/>
          <w:sz w:val="22"/>
          <w:szCs w:val="22"/>
          <w:lang w:val="fr-FR"/>
        </w:rPr>
      </w:pPr>
    </w:p>
    <w:p w14:paraId="36E73609" w14:textId="77777777" w:rsidR="00913DD8" w:rsidRDefault="00913DD8" w:rsidP="005C27C8">
      <w:pPr>
        <w:tabs>
          <w:tab w:val="left" w:pos="1080"/>
        </w:tabs>
        <w:jc w:val="both"/>
        <w:rPr>
          <w:b/>
          <w:bCs/>
          <w:sz w:val="22"/>
          <w:szCs w:val="22"/>
          <w:lang w:val="fr-FR"/>
        </w:rPr>
      </w:pPr>
    </w:p>
    <w:p w14:paraId="2027F3E5" w14:textId="77777777" w:rsidR="00913DD8" w:rsidRDefault="00913DD8" w:rsidP="005C27C8">
      <w:pPr>
        <w:tabs>
          <w:tab w:val="left" w:pos="1080"/>
        </w:tabs>
        <w:jc w:val="both"/>
        <w:rPr>
          <w:b/>
          <w:bCs/>
          <w:sz w:val="22"/>
          <w:szCs w:val="22"/>
          <w:lang w:val="fr-FR"/>
        </w:rPr>
      </w:pPr>
    </w:p>
    <w:p w14:paraId="012A4A34" w14:textId="77777777" w:rsidR="00913DD8" w:rsidRDefault="00913DD8" w:rsidP="005C27C8">
      <w:pPr>
        <w:tabs>
          <w:tab w:val="left" w:pos="1080"/>
        </w:tabs>
        <w:jc w:val="both"/>
        <w:rPr>
          <w:b/>
          <w:bCs/>
          <w:sz w:val="22"/>
          <w:szCs w:val="22"/>
          <w:lang w:val="fr-FR"/>
        </w:rPr>
      </w:pPr>
    </w:p>
    <w:p w14:paraId="52454848" w14:textId="77777777" w:rsidR="00913DD8" w:rsidRDefault="00913DD8" w:rsidP="005C27C8">
      <w:pPr>
        <w:tabs>
          <w:tab w:val="left" w:pos="1080"/>
        </w:tabs>
        <w:jc w:val="both"/>
        <w:rPr>
          <w:b/>
          <w:bCs/>
          <w:sz w:val="22"/>
          <w:szCs w:val="22"/>
          <w:lang w:val="fr-FR"/>
        </w:rPr>
      </w:pPr>
    </w:p>
    <w:p w14:paraId="6CF8B6C1" w14:textId="77777777" w:rsidR="00913DD8" w:rsidRDefault="00913DD8" w:rsidP="005C27C8">
      <w:pPr>
        <w:tabs>
          <w:tab w:val="left" w:pos="1080"/>
        </w:tabs>
        <w:jc w:val="both"/>
        <w:rPr>
          <w:b/>
          <w:bCs/>
          <w:sz w:val="22"/>
          <w:szCs w:val="22"/>
          <w:lang w:val="fr-FR"/>
        </w:rPr>
      </w:pPr>
    </w:p>
    <w:p w14:paraId="259F899D" w14:textId="77777777" w:rsidR="00913DD8" w:rsidRDefault="00913DD8" w:rsidP="005C27C8">
      <w:pPr>
        <w:tabs>
          <w:tab w:val="left" w:pos="1080"/>
        </w:tabs>
        <w:jc w:val="both"/>
        <w:rPr>
          <w:b/>
          <w:bCs/>
          <w:sz w:val="22"/>
          <w:szCs w:val="22"/>
          <w:lang w:val="fr-FR"/>
        </w:rPr>
      </w:pPr>
    </w:p>
    <w:p w14:paraId="61ABF1FE" w14:textId="77777777" w:rsidR="00913DD8" w:rsidRDefault="00913DD8" w:rsidP="005C27C8">
      <w:pPr>
        <w:tabs>
          <w:tab w:val="left" w:pos="1080"/>
        </w:tabs>
        <w:jc w:val="both"/>
        <w:rPr>
          <w:b/>
          <w:bCs/>
          <w:sz w:val="22"/>
          <w:szCs w:val="22"/>
          <w:lang w:val="fr-FR"/>
        </w:rPr>
      </w:pPr>
    </w:p>
    <w:p w14:paraId="7DC8C7B8" w14:textId="77777777" w:rsidR="00913DD8" w:rsidRDefault="00913DD8" w:rsidP="005C27C8">
      <w:pPr>
        <w:tabs>
          <w:tab w:val="left" w:pos="1080"/>
        </w:tabs>
        <w:jc w:val="both"/>
        <w:rPr>
          <w:b/>
          <w:bCs/>
          <w:sz w:val="22"/>
          <w:szCs w:val="22"/>
          <w:lang w:val="fr-FR"/>
        </w:rPr>
      </w:pPr>
    </w:p>
    <w:p w14:paraId="7247A578" w14:textId="77777777" w:rsidR="00913DD8" w:rsidRDefault="00913DD8" w:rsidP="005C27C8">
      <w:pPr>
        <w:tabs>
          <w:tab w:val="left" w:pos="1080"/>
        </w:tabs>
        <w:jc w:val="both"/>
        <w:rPr>
          <w:b/>
          <w:bCs/>
          <w:sz w:val="22"/>
          <w:szCs w:val="22"/>
          <w:lang w:val="fr-FR"/>
        </w:rPr>
      </w:pPr>
    </w:p>
    <w:p w14:paraId="48168769" w14:textId="77777777" w:rsidR="00913DD8" w:rsidRDefault="00913DD8" w:rsidP="005C27C8">
      <w:pPr>
        <w:tabs>
          <w:tab w:val="left" w:pos="1080"/>
        </w:tabs>
        <w:jc w:val="both"/>
        <w:rPr>
          <w:b/>
          <w:bCs/>
          <w:sz w:val="22"/>
          <w:szCs w:val="22"/>
          <w:lang w:val="fr-FR"/>
        </w:rPr>
      </w:pPr>
    </w:p>
    <w:p w14:paraId="28EDBF9F" w14:textId="77777777" w:rsidR="00913DD8" w:rsidRDefault="00913DD8" w:rsidP="005C27C8">
      <w:pPr>
        <w:tabs>
          <w:tab w:val="left" w:pos="1080"/>
        </w:tabs>
        <w:jc w:val="both"/>
        <w:rPr>
          <w:b/>
          <w:bCs/>
          <w:sz w:val="22"/>
          <w:szCs w:val="22"/>
          <w:lang w:val="fr-FR"/>
        </w:rPr>
      </w:pPr>
    </w:p>
    <w:p w14:paraId="131A9263" w14:textId="77777777" w:rsidR="00913DD8" w:rsidRDefault="00913DD8" w:rsidP="005C27C8">
      <w:pPr>
        <w:tabs>
          <w:tab w:val="left" w:pos="1080"/>
        </w:tabs>
        <w:jc w:val="both"/>
        <w:rPr>
          <w:b/>
          <w:bCs/>
          <w:sz w:val="22"/>
          <w:szCs w:val="22"/>
          <w:lang w:val="fr-FR"/>
        </w:rPr>
      </w:pPr>
    </w:p>
    <w:p w14:paraId="17D8B3AE" w14:textId="77777777" w:rsidR="00913DD8" w:rsidRDefault="00913DD8" w:rsidP="005C27C8">
      <w:pPr>
        <w:tabs>
          <w:tab w:val="left" w:pos="1080"/>
        </w:tabs>
        <w:jc w:val="both"/>
        <w:rPr>
          <w:b/>
          <w:bCs/>
          <w:sz w:val="22"/>
          <w:szCs w:val="22"/>
          <w:lang w:val="fr-FR"/>
        </w:rPr>
      </w:pPr>
    </w:p>
    <w:p w14:paraId="7DE0D41A" w14:textId="77777777" w:rsidR="00913DD8" w:rsidRDefault="00913DD8" w:rsidP="005C27C8">
      <w:pPr>
        <w:tabs>
          <w:tab w:val="left" w:pos="1080"/>
        </w:tabs>
        <w:jc w:val="both"/>
        <w:rPr>
          <w:b/>
          <w:bCs/>
          <w:sz w:val="22"/>
          <w:szCs w:val="22"/>
          <w:lang w:val="fr-FR"/>
        </w:rPr>
      </w:pPr>
    </w:p>
    <w:p w14:paraId="72064364" w14:textId="77777777" w:rsidR="00913DD8" w:rsidRDefault="00913DD8" w:rsidP="005C27C8">
      <w:pPr>
        <w:tabs>
          <w:tab w:val="left" w:pos="1080"/>
        </w:tabs>
        <w:jc w:val="both"/>
        <w:rPr>
          <w:b/>
          <w:bCs/>
          <w:sz w:val="22"/>
          <w:szCs w:val="22"/>
          <w:lang w:val="fr-FR"/>
        </w:rPr>
      </w:pPr>
    </w:p>
    <w:p w14:paraId="3E2C84B4" w14:textId="77777777" w:rsidR="00913DD8" w:rsidRDefault="00913DD8" w:rsidP="005C27C8">
      <w:pPr>
        <w:tabs>
          <w:tab w:val="left" w:pos="1080"/>
        </w:tabs>
        <w:jc w:val="both"/>
        <w:rPr>
          <w:b/>
          <w:bCs/>
          <w:sz w:val="22"/>
          <w:szCs w:val="22"/>
          <w:lang w:val="fr-FR"/>
        </w:rPr>
      </w:pPr>
    </w:p>
    <w:p w14:paraId="0C97707D" w14:textId="77777777" w:rsidR="00913DD8" w:rsidRDefault="00913DD8" w:rsidP="005C27C8">
      <w:pPr>
        <w:tabs>
          <w:tab w:val="left" w:pos="1080"/>
        </w:tabs>
        <w:jc w:val="both"/>
        <w:rPr>
          <w:b/>
          <w:bCs/>
          <w:sz w:val="22"/>
          <w:szCs w:val="22"/>
          <w:lang w:val="fr-FR"/>
        </w:rPr>
      </w:pPr>
    </w:p>
    <w:p w14:paraId="469B84BF" w14:textId="77777777" w:rsidR="00913DD8" w:rsidRDefault="00913DD8" w:rsidP="005C27C8">
      <w:pPr>
        <w:tabs>
          <w:tab w:val="left" w:pos="1080"/>
        </w:tabs>
        <w:jc w:val="both"/>
        <w:rPr>
          <w:b/>
          <w:bCs/>
          <w:sz w:val="22"/>
          <w:szCs w:val="22"/>
          <w:lang w:val="fr-FR"/>
        </w:rPr>
      </w:pPr>
    </w:p>
    <w:p w14:paraId="5CD9452E" w14:textId="77777777" w:rsidR="00913DD8" w:rsidRDefault="00913DD8" w:rsidP="005C27C8">
      <w:pPr>
        <w:tabs>
          <w:tab w:val="left" w:pos="1080"/>
        </w:tabs>
        <w:jc w:val="both"/>
        <w:rPr>
          <w:b/>
          <w:bCs/>
          <w:sz w:val="22"/>
          <w:szCs w:val="22"/>
          <w:lang w:val="fr-FR"/>
        </w:rPr>
      </w:pPr>
    </w:p>
    <w:p w14:paraId="2DCFCEEF" w14:textId="77777777" w:rsidR="00913DD8" w:rsidRDefault="00913DD8" w:rsidP="005C27C8">
      <w:pPr>
        <w:tabs>
          <w:tab w:val="left" w:pos="1080"/>
        </w:tabs>
        <w:jc w:val="both"/>
        <w:rPr>
          <w:b/>
          <w:bCs/>
          <w:sz w:val="22"/>
          <w:szCs w:val="22"/>
          <w:lang w:val="fr-FR"/>
        </w:rPr>
      </w:pPr>
    </w:p>
    <w:p w14:paraId="467A9788" w14:textId="77777777" w:rsidR="00913DD8" w:rsidRDefault="00913DD8" w:rsidP="005C27C8">
      <w:pPr>
        <w:tabs>
          <w:tab w:val="left" w:pos="1080"/>
        </w:tabs>
        <w:jc w:val="both"/>
        <w:rPr>
          <w:b/>
          <w:bCs/>
          <w:sz w:val="22"/>
          <w:szCs w:val="22"/>
          <w:lang w:val="fr-FR"/>
        </w:rPr>
      </w:pPr>
    </w:p>
    <w:p w14:paraId="198364DB" w14:textId="1842671E" w:rsidR="005C27C8" w:rsidRDefault="00A13F0D" w:rsidP="005C27C8">
      <w:pPr>
        <w:tabs>
          <w:tab w:val="left" w:pos="1080"/>
        </w:tabs>
        <w:jc w:val="both"/>
        <w:rPr>
          <w:b/>
          <w:bCs/>
          <w:sz w:val="22"/>
          <w:szCs w:val="22"/>
          <w:lang w:val="fr-FR"/>
        </w:rPr>
      </w:pPr>
      <w:r w:rsidRPr="00366F8A">
        <w:rPr>
          <w:b/>
          <w:bCs/>
          <w:sz w:val="22"/>
          <w:szCs w:val="22"/>
          <w:lang w:val="fr-FR"/>
        </w:rPr>
        <w:lastRenderedPageBreak/>
        <w:t xml:space="preserve">Annexe 5 : OMS, Série de rapports techniques, N° 957, 2010 </w:t>
      </w:r>
    </w:p>
    <w:p w14:paraId="437F25EA" w14:textId="77FDF475" w:rsidR="00913DD8" w:rsidRPr="00913DD8" w:rsidRDefault="00913DD8" w:rsidP="005C27C8">
      <w:pPr>
        <w:tabs>
          <w:tab w:val="left" w:pos="1080"/>
        </w:tabs>
        <w:jc w:val="both"/>
        <w:rPr>
          <w:sz w:val="22"/>
          <w:szCs w:val="22"/>
          <w:lang w:val="fr-FR"/>
        </w:rPr>
      </w:pPr>
      <w:r>
        <w:rPr>
          <w:sz w:val="22"/>
          <w:szCs w:val="22"/>
          <w:lang w:val="fr-FR"/>
        </w:rPr>
        <w:t>Voir la fiche ci-joint (PDF)</w:t>
      </w:r>
    </w:p>
    <w:p w14:paraId="60C0DD4E" w14:textId="77777777" w:rsidR="00854EB2" w:rsidRPr="00971280" w:rsidRDefault="00854EB2" w:rsidP="00443DA6">
      <w:pPr>
        <w:suppressAutoHyphens w:val="0"/>
        <w:spacing w:after="200"/>
        <w:rPr>
          <w:rFonts w:eastAsia="Calibri"/>
          <w:b/>
          <w:sz w:val="22"/>
          <w:szCs w:val="22"/>
          <w:lang w:val="fr-FR"/>
        </w:rPr>
      </w:pPr>
    </w:p>
    <w:p w14:paraId="3E0BE116" w14:textId="1ABBDF33" w:rsidR="00913DD8" w:rsidRPr="00913DD8" w:rsidRDefault="00A13F0D" w:rsidP="00913DD8">
      <w:pPr>
        <w:suppressAutoHyphens w:val="0"/>
        <w:spacing w:after="200"/>
        <w:rPr>
          <w:b/>
          <w:sz w:val="22"/>
          <w:szCs w:val="22"/>
          <w:lang w:val="fr-FR"/>
        </w:rPr>
      </w:pPr>
      <w:r w:rsidRPr="00366F8A">
        <w:rPr>
          <w:b/>
          <w:bCs/>
          <w:sz w:val="22"/>
          <w:szCs w:val="22"/>
          <w:lang w:val="fr-FR"/>
        </w:rPr>
        <w:t>Annexe 6 : Liste de contrôle de vérification du véhicule</w:t>
      </w:r>
      <w:r w:rsidR="00913DD8">
        <w:rPr>
          <w:b/>
          <w:sz w:val="22"/>
          <w:szCs w:val="22"/>
          <w:lang w:val="fr-FR"/>
        </w:rPr>
        <w:t xml:space="preserve">                                                                          </w:t>
      </w:r>
      <w:proofErr w:type="gramStart"/>
      <w:r w:rsidR="00913DD8">
        <w:rPr>
          <w:sz w:val="22"/>
          <w:szCs w:val="22"/>
          <w:lang w:val="fr-FR"/>
        </w:rPr>
        <w:t>Voir</w:t>
      </w:r>
      <w:proofErr w:type="gramEnd"/>
      <w:r w:rsidR="00913DD8">
        <w:rPr>
          <w:sz w:val="22"/>
          <w:szCs w:val="22"/>
          <w:lang w:val="fr-FR"/>
        </w:rPr>
        <w:t xml:space="preserve"> la fiche ci-joint (PDF)</w:t>
      </w:r>
    </w:p>
    <w:p w14:paraId="55DF2DB5" w14:textId="77777777" w:rsidR="00854EB2" w:rsidRPr="00971280" w:rsidRDefault="00854EB2" w:rsidP="00854EB2">
      <w:pPr>
        <w:tabs>
          <w:tab w:val="left" w:pos="1080"/>
        </w:tabs>
        <w:jc w:val="both"/>
        <w:rPr>
          <w:rFonts w:eastAsia="Calibri"/>
          <w:b/>
          <w:sz w:val="22"/>
          <w:szCs w:val="22"/>
          <w:lang w:val="fr-FR"/>
        </w:rPr>
      </w:pPr>
    </w:p>
    <w:p w14:paraId="6DE95C55" w14:textId="51A36B83" w:rsidR="00854EB2" w:rsidRDefault="00A13F0D" w:rsidP="00854EB2">
      <w:pPr>
        <w:tabs>
          <w:tab w:val="left" w:pos="1080"/>
        </w:tabs>
        <w:jc w:val="both"/>
        <w:rPr>
          <w:b/>
          <w:bCs/>
          <w:sz w:val="22"/>
          <w:szCs w:val="22"/>
          <w:lang w:val="fr-FR"/>
        </w:rPr>
      </w:pPr>
      <w:r w:rsidRPr="00366F8A">
        <w:rPr>
          <w:b/>
          <w:bCs/>
          <w:sz w:val="22"/>
          <w:szCs w:val="22"/>
          <w:lang w:val="fr-FR"/>
        </w:rPr>
        <w:t>Annexe 7 : Instructions pour le stockage et le transport de produits pharmaceutiques périssables et sensibles à la température</w:t>
      </w:r>
    </w:p>
    <w:p w14:paraId="5E123BA7" w14:textId="77777777" w:rsidR="00913DD8" w:rsidRPr="00913DD8" w:rsidRDefault="00913DD8" w:rsidP="00913DD8">
      <w:pPr>
        <w:tabs>
          <w:tab w:val="left" w:pos="1080"/>
        </w:tabs>
        <w:jc w:val="both"/>
        <w:rPr>
          <w:sz w:val="22"/>
          <w:szCs w:val="22"/>
          <w:lang w:val="fr-FR"/>
        </w:rPr>
      </w:pPr>
      <w:r>
        <w:rPr>
          <w:sz w:val="22"/>
          <w:szCs w:val="22"/>
          <w:lang w:val="fr-FR"/>
        </w:rPr>
        <w:t>Voir la fiche ci-joint (PDF)</w:t>
      </w:r>
    </w:p>
    <w:p w14:paraId="05606513" w14:textId="77777777" w:rsidR="00913DD8" w:rsidRPr="00971280" w:rsidRDefault="00913DD8" w:rsidP="00854EB2">
      <w:pPr>
        <w:tabs>
          <w:tab w:val="left" w:pos="1080"/>
        </w:tabs>
        <w:jc w:val="both"/>
        <w:rPr>
          <w:b/>
          <w:sz w:val="22"/>
          <w:szCs w:val="22"/>
          <w:lang w:val="fr-FR"/>
        </w:rPr>
      </w:pPr>
    </w:p>
    <w:p w14:paraId="2C881214" w14:textId="77777777" w:rsidR="00B36334" w:rsidRPr="00971280" w:rsidRDefault="00B36334" w:rsidP="00854EB2">
      <w:pPr>
        <w:tabs>
          <w:tab w:val="left" w:pos="1080"/>
        </w:tabs>
        <w:jc w:val="both"/>
        <w:rPr>
          <w:b/>
          <w:sz w:val="22"/>
          <w:szCs w:val="22"/>
          <w:lang w:val="fr-FR"/>
        </w:rPr>
      </w:pPr>
    </w:p>
    <w:p w14:paraId="2880265E" w14:textId="77777777" w:rsidR="00B36334" w:rsidRPr="00971280" w:rsidRDefault="00A13F0D" w:rsidP="00854EB2">
      <w:pPr>
        <w:tabs>
          <w:tab w:val="left" w:pos="1080"/>
        </w:tabs>
        <w:jc w:val="both"/>
        <w:rPr>
          <w:b/>
          <w:sz w:val="22"/>
          <w:szCs w:val="22"/>
          <w:lang w:val="fr-FR"/>
        </w:rPr>
      </w:pPr>
      <w:r w:rsidRPr="00366F8A">
        <w:rPr>
          <w:b/>
          <w:bCs/>
          <w:sz w:val="22"/>
          <w:szCs w:val="22"/>
          <w:lang w:val="fr-FR"/>
        </w:rPr>
        <w:t>Annexe 8 : Liste des sites de distribution GHSC-PSM</w:t>
      </w:r>
    </w:p>
    <w:p w14:paraId="574C9E97" w14:textId="77777777" w:rsidR="00B36334" w:rsidRPr="00971280" w:rsidRDefault="00B36334" w:rsidP="00854EB2">
      <w:pPr>
        <w:tabs>
          <w:tab w:val="left" w:pos="1080"/>
        </w:tabs>
        <w:jc w:val="both"/>
        <w:rPr>
          <w:sz w:val="22"/>
          <w:szCs w:val="22"/>
          <w:lang w:val="fr-FR"/>
        </w:rPr>
      </w:pPr>
    </w:p>
    <w:p w14:paraId="316CFAC5" w14:textId="77777777" w:rsidR="00B36334" w:rsidRPr="00971280" w:rsidRDefault="00A13F0D" w:rsidP="00854EB2">
      <w:pPr>
        <w:tabs>
          <w:tab w:val="left" w:pos="1080"/>
        </w:tabs>
        <w:jc w:val="both"/>
        <w:rPr>
          <w:sz w:val="22"/>
          <w:szCs w:val="22"/>
          <w:lang w:val="fr-FR"/>
        </w:rPr>
      </w:pPr>
      <w:r w:rsidRPr="00366F8A">
        <w:rPr>
          <w:sz w:val="22"/>
          <w:szCs w:val="22"/>
          <w:lang w:val="fr-FR"/>
        </w:rPr>
        <w:t xml:space="preserve">La liste ci-dessous est fournie à titre indicatif uniquement afin d'aider les soumissionnaires à mieux comprendre les caractéristiques des emplacements géographiques des sites de distribution GHSC-PSM. Le nombre total de sites est susceptible de varier en fonction du financement, des besoins du projet ou des demandes du gouvernement.  Les sites signalés par un astérisque (*) ne sont accessibles que par véhicule 4X4. </w:t>
      </w:r>
    </w:p>
    <w:p w14:paraId="3CDD3155" w14:textId="77777777" w:rsidR="00B36334" w:rsidRPr="00971280" w:rsidRDefault="00B36334" w:rsidP="00854EB2">
      <w:pPr>
        <w:tabs>
          <w:tab w:val="left" w:pos="1080"/>
        </w:tabs>
        <w:jc w:val="both"/>
        <w:rPr>
          <w:sz w:val="22"/>
          <w:szCs w:val="22"/>
          <w:lang w:val="fr-FR"/>
        </w:rPr>
      </w:pPr>
    </w:p>
    <w:p w14:paraId="0CBA5496" w14:textId="77777777" w:rsidR="00B36334" w:rsidRPr="00971280" w:rsidRDefault="00B36334" w:rsidP="00854EB2">
      <w:pPr>
        <w:tabs>
          <w:tab w:val="left" w:pos="1080"/>
        </w:tabs>
        <w:jc w:val="both"/>
        <w:rPr>
          <w:sz w:val="22"/>
          <w:szCs w:val="22"/>
          <w:lang w:val="fr-FR"/>
        </w:rPr>
      </w:pPr>
    </w:p>
    <w:p w14:paraId="634BB5A3" w14:textId="77777777" w:rsidR="005C27C8" w:rsidRPr="00971280" w:rsidRDefault="005C27C8" w:rsidP="00443DA6">
      <w:pPr>
        <w:suppressAutoHyphens w:val="0"/>
        <w:spacing w:after="200"/>
        <w:rPr>
          <w:rFonts w:eastAsia="Calibri"/>
          <w:b/>
          <w:sz w:val="22"/>
          <w:szCs w:val="22"/>
          <w:lang w:val="fr-FR"/>
        </w:rPr>
      </w:pPr>
    </w:p>
    <w:p w14:paraId="6A84226D" w14:textId="77777777" w:rsidR="00443DA6" w:rsidRPr="00971280" w:rsidRDefault="00443DA6" w:rsidP="00443DA6">
      <w:pPr>
        <w:jc w:val="center"/>
        <w:rPr>
          <w:sz w:val="22"/>
          <w:szCs w:val="22"/>
          <w:lang w:val="fr-FR"/>
        </w:rPr>
      </w:pPr>
    </w:p>
    <w:p w14:paraId="6A29A53C" w14:textId="77777777" w:rsidR="005C27C8" w:rsidRPr="00971280" w:rsidRDefault="005C27C8" w:rsidP="00443DA6">
      <w:pPr>
        <w:jc w:val="center"/>
        <w:rPr>
          <w:sz w:val="22"/>
          <w:szCs w:val="22"/>
          <w:lang w:val="fr-FR"/>
        </w:rPr>
      </w:pPr>
    </w:p>
    <w:p w14:paraId="5AB4CF61" w14:textId="77777777" w:rsidR="006E5F23" w:rsidRPr="00971280" w:rsidRDefault="006E5F23" w:rsidP="00443DA6">
      <w:pPr>
        <w:jc w:val="center"/>
        <w:rPr>
          <w:sz w:val="22"/>
          <w:szCs w:val="22"/>
          <w:lang w:val="fr-FR"/>
        </w:rPr>
      </w:pPr>
    </w:p>
    <w:p w14:paraId="65849B3F" w14:textId="77777777" w:rsidR="006E5F23" w:rsidRPr="00971280" w:rsidRDefault="006E5F23" w:rsidP="00443DA6">
      <w:pPr>
        <w:jc w:val="center"/>
        <w:rPr>
          <w:sz w:val="22"/>
          <w:szCs w:val="22"/>
          <w:lang w:val="fr-FR"/>
        </w:rPr>
      </w:pPr>
    </w:p>
    <w:p w14:paraId="2B44A604" w14:textId="77777777" w:rsidR="006E5F23" w:rsidRPr="00971280" w:rsidRDefault="006E5F23" w:rsidP="00443DA6">
      <w:pPr>
        <w:jc w:val="center"/>
        <w:rPr>
          <w:sz w:val="22"/>
          <w:szCs w:val="22"/>
          <w:lang w:val="fr-FR"/>
        </w:rPr>
      </w:pPr>
    </w:p>
    <w:p w14:paraId="03A1B109" w14:textId="77777777" w:rsidR="006E5F23" w:rsidRPr="00971280" w:rsidRDefault="006E5F23" w:rsidP="00443DA6">
      <w:pPr>
        <w:jc w:val="center"/>
        <w:rPr>
          <w:sz w:val="22"/>
          <w:szCs w:val="22"/>
          <w:lang w:val="fr-FR"/>
        </w:rPr>
      </w:pPr>
    </w:p>
    <w:p w14:paraId="5A747C1B" w14:textId="77777777" w:rsidR="006E5F23" w:rsidRPr="00971280" w:rsidRDefault="006E5F23" w:rsidP="0006684F">
      <w:pPr>
        <w:rPr>
          <w:sz w:val="22"/>
          <w:szCs w:val="22"/>
          <w:lang w:val="fr-FR"/>
        </w:rPr>
      </w:pPr>
    </w:p>
    <w:sectPr w:rsidR="006E5F23" w:rsidRPr="00971280" w:rsidSect="006972FB">
      <w:pgSz w:w="12240" w:h="15840"/>
      <w:pgMar w:top="5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2905CF" w14:textId="77777777" w:rsidR="00605650" w:rsidRDefault="00605650">
      <w:r>
        <w:separator/>
      </w:r>
    </w:p>
  </w:endnote>
  <w:endnote w:type="continuationSeparator" w:id="0">
    <w:p w14:paraId="384E3B4E" w14:textId="77777777" w:rsidR="00605650" w:rsidRDefault="006056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Yu Mincho">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EBDF3" w14:textId="77777777" w:rsidR="00475ED3" w:rsidRPr="0063131D" w:rsidRDefault="00475ED3" w:rsidP="00443DA6">
    <w:pPr>
      <w:pStyle w:val="Footer"/>
      <w:tabs>
        <w:tab w:val="clear" w:pos="10064"/>
        <w:tab w:val="right" w:pos="9360"/>
      </w:tabs>
      <w:rPr>
        <w:rFonts w:ascii="Arial" w:hAnsi="Arial" w:cs="Arial"/>
        <w:sz w:val="14"/>
        <w:szCs w:val="14"/>
      </w:rPr>
    </w:pPr>
    <w:r>
      <w:rPr>
        <w:rFonts w:ascii="Arial" w:hAnsi="Arial"/>
        <w:lang w:val="fr-FR"/>
      </w:rPr>
      <w:tab/>
    </w:r>
    <w:r>
      <w:rPr>
        <w:rFonts w:ascii="Arial" w:hAnsi="Arial"/>
        <w:lang w:val="fr-FR"/>
      </w:rPr>
      <w:tab/>
    </w:r>
    <w:r>
      <w:rPr>
        <w:rFonts w:ascii="Arial" w:hAnsi="Arial"/>
        <w:sz w:val="14"/>
        <w:szCs w:val="14"/>
        <w:lang w:val="fr-FR"/>
      </w:rPr>
      <w:t>GlobalQMS ID : 681.9, 7 August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9117AB" w14:textId="77777777" w:rsidR="00475ED3" w:rsidRDefault="00475ED3" w:rsidP="0063131D">
    <w:pPr>
      <w:pStyle w:val="Footer"/>
      <w:tabs>
        <w:tab w:val="clear" w:pos="10064"/>
        <w:tab w:val="right" w:pos="9360"/>
      </w:tabs>
    </w:pPr>
    <w:r>
      <w:rPr>
        <w:rFonts w:ascii="Arial" w:hAnsi="Arial"/>
        <w:lang w:val="fr-FR"/>
      </w:rPr>
      <w:tab/>
    </w:r>
    <w:r>
      <w:rPr>
        <w:rFonts w:ascii="Arial" w:hAnsi="Arial"/>
        <w:lang w:val="fr-FR"/>
      </w:rPr>
      <w:tab/>
    </w:r>
    <w:r>
      <w:rPr>
        <w:rFonts w:ascii="Arial" w:hAnsi="Arial"/>
        <w:sz w:val="14"/>
        <w:szCs w:val="14"/>
        <w:lang w:val="fr-FR"/>
      </w:rPr>
      <w:t>GlobalQMS ID : 681.9, 7 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EE047B" w14:textId="77777777" w:rsidR="00605650" w:rsidRDefault="00605650" w:rsidP="00443DA6">
      <w:r>
        <w:separator/>
      </w:r>
    </w:p>
  </w:footnote>
  <w:footnote w:type="continuationSeparator" w:id="0">
    <w:p w14:paraId="25AE26CE" w14:textId="77777777" w:rsidR="00605650" w:rsidRDefault="00605650" w:rsidP="00443DA6">
      <w:r>
        <w:continuationSeparator/>
      </w:r>
    </w:p>
  </w:footnote>
  <w:footnote w:id="1">
    <w:p w14:paraId="6ECA42F8" w14:textId="77777777" w:rsidR="00475ED3" w:rsidRPr="00971280" w:rsidRDefault="00475ED3">
      <w:pPr>
        <w:pStyle w:val="FootnoteText"/>
        <w:rPr>
          <w:lang w:val="fr-FR"/>
        </w:rPr>
      </w:pPr>
      <w:r>
        <w:rPr>
          <w:rStyle w:val="FootnoteReference"/>
        </w:rPr>
        <w:footnoteRef/>
      </w:r>
      <w:r>
        <w:t xml:space="preserve"> </w:t>
      </w:r>
      <w:r w:rsidRPr="00A13F0D">
        <w:t xml:space="preserve">Le </w:t>
      </w:r>
      <w:proofErr w:type="spellStart"/>
      <w:r w:rsidRPr="00A13F0D">
        <w:t>nombre</w:t>
      </w:r>
      <w:proofErr w:type="spellEnd"/>
      <w:r w:rsidRPr="00A13F0D">
        <w:t xml:space="preserve"> exact des points de prestation de services peut varier.</w:t>
      </w:r>
      <w:r w:rsidRPr="00971280">
        <w:rPr>
          <w:lang w:val="fr-FR"/>
        </w:rPr>
        <w:t xml:space="preserve"> GHSC-PSM se réserve le droit d'augmenter ou de diminuer le nombre de sites en fonction de la demande, des ressources financières, ou d'autres facteurs.</w:t>
      </w:r>
    </w:p>
  </w:footnote>
  <w:footnote w:id="2">
    <w:p w14:paraId="607804F9" w14:textId="49FC50A2" w:rsidR="00475ED3" w:rsidRPr="00FF0B9F" w:rsidRDefault="00475ED3" w:rsidP="00D82F65">
      <w:pPr>
        <w:pStyle w:val="FootnoteText"/>
        <w:jc w:val="both"/>
      </w:pPr>
      <w:r>
        <w:rPr>
          <w:rStyle w:val="FootnoteReference"/>
          <w:lang w:val="fr-FR"/>
        </w:rPr>
        <w:footnoteRef/>
      </w:r>
      <w:r>
        <w:rPr>
          <w:lang w:val="fr-FR"/>
        </w:rPr>
        <w:t xml:space="preserve"> Si le soumissionnaire n'a pas de numéro DUNS et n'a pas la possibilité d'en obtenir un avant la date limite d'envoi des propositions, le soumissionnaire doit inclure une note avec sa déclaration de responsabilité attestant son intention de s'inscrire pour obtenir un numéro DUNS dans le cas où il serait sélectionné, ou bien d'expliquer la raison pour laquelle l'obtention d'un numéro DUNS n'est pas possible. Contactez Dun &amp; Bradstreet à l'aide de ce formulaire en ligne pour obtenir un numéro : </w:t>
      </w:r>
      <w:hyperlink r:id="rId1" w:history="1">
        <w:r>
          <w:rPr>
            <w:rStyle w:val="Hyperlink"/>
            <w:lang w:val="fr-FR"/>
          </w:rPr>
          <w:t>https://fedgov.dnb.com/webform</w:t>
        </w:r>
      </w:hyperlink>
      <w:r>
        <w:rPr>
          <w:lang w:val="fr-FR"/>
        </w:rPr>
        <w:t xml:space="preserve"> Des informations supplémentaires sur l'obtention d'un numéro DUNS sont disponibles sur demande auprès de Chemonics. </w:t>
      </w:r>
    </w:p>
  </w:footnote>
  <w:footnote w:id="3">
    <w:p w14:paraId="7763BF69" w14:textId="77777777" w:rsidR="00475ED3" w:rsidRPr="0062515D" w:rsidRDefault="00475ED3">
      <w:pPr>
        <w:pStyle w:val="FootnoteText"/>
      </w:pPr>
      <w:r>
        <w:rPr>
          <w:rStyle w:val="FootnoteReference"/>
          <w:lang w:val="fr-FR"/>
        </w:rPr>
        <w:footnoteRef/>
      </w:r>
      <w:r>
        <w:rPr>
          <w:lang w:val="fr-FR"/>
        </w:rPr>
        <w:t xml:space="preserve"> Le nombre total de sites/d'arrêts est une estimation basée sur les années précédentes. Le nombre exact d'arrêts à faire par département par cycle de distribution est susceptible d'être modifié en fonction de la stratégie de projet, des ressources financières et du besoin général.</w:t>
      </w:r>
    </w:p>
  </w:footnote>
  <w:footnote w:id="4">
    <w:p w14:paraId="48B3221E" w14:textId="77777777" w:rsidR="00475ED3" w:rsidRPr="00A649B9" w:rsidRDefault="00475ED3" w:rsidP="00A649B9">
      <w:pPr>
        <w:pStyle w:val="PlainText"/>
        <w:rPr>
          <w:rFonts w:ascii="Times New Roman" w:hAnsi="Times New Roman"/>
          <w:sz w:val="18"/>
          <w:szCs w:val="18"/>
        </w:rPr>
      </w:pPr>
      <w:r>
        <w:rPr>
          <w:rStyle w:val="FootnoteReference"/>
          <w:lang w:val="fr-FR"/>
        </w:rPr>
        <w:footnoteRef/>
      </w:r>
      <w:r>
        <w:rPr>
          <w:rFonts w:ascii="Times New Roman" w:hAnsi="Times New Roman"/>
          <w:sz w:val="18"/>
          <w:szCs w:val="18"/>
          <w:lang w:val="fr-FR"/>
        </w:rPr>
        <w:t xml:space="preserve"> Organisation mondiale de la Santé (OMS) - Lignes directrices des bonnes pratiques de distribution : </w:t>
      </w:r>
      <w:hyperlink r:id="rId2" w:history="1">
        <w:r>
          <w:rPr>
            <w:rStyle w:val="Hyperlink"/>
            <w:rFonts w:ascii="Times New Roman" w:hAnsi="Times New Roman"/>
            <w:sz w:val="18"/>
            <w:szCs w:val="18"/>
            <w:lang w:val="fr-FR"/>
          </w:rPr>
          <w:t>https://www.who.int/medicines/areas/quality_safety/quality_assurance/GoodDistributionPracticesTRS957Annex5.pdf</w:t>
        </w:r>
      </w:hyperlink>
    </w:p>
    <w:p w14:paraId="1B30C639" w14:textId="77777777" w:rsidR="00475ED3" w:rsidRPr="00A649B9" w:rsidRDefault="00475ED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5DC9D" w14:textId="77777777" w:rsidR="00475ED3" w:rsidRDefault="00475ED3" w:rsidP="00570BF0">
    <w:pPr>
      <w:pStyle w:val="Header"/>
      <w:jc w:val="right"/>
      <w:rPr>
        <w:b w:val="0"/>
        <w:sz w:val="20"/>
      </w:rPr>
    </w:pPr>
    <w:r>
      <w:rPr>
        <w:b w:val="0"/>
        <w:sz w:val="20"/>
        <w:lang w:val="fr-FR"/>
      </w:rPr>
      <w:t>Services de transport de produits de santé</w:t>
    </w:r>
  </w:p>
  <w:p w14:paraId="7EED6A05" w14:textId="77777777" w:rsidR="00475ED3" w:rsidRPr="00971280" w:rsidRDefault="00475ED3" w:rsidP="006275EB">
    <w:pPr>
      <w:jc w:val="right"/>
      <w:rPr>
        <w:sz w:val="22"/>
        <w:szCs w:val="22"/>
        <w:lang w:val="fr-FR"/>
      </w:rPr>
    </w:pPr>
    <w:r>
      <w:rPr>
        <w:sz w:val="22"/>
        <w:szCs w:val="22"/>
        <w:lang w:val="fr-FR"/>
      </w:rPr>
      <w:t>PSM-HAITI-3PL-0119</w:t>
    </w:r>
  </w:p>
  <w:p w14:paraId="75092CBC" w14:textId="77777777" w:rsidR="00475ED3" w:rsidRDefault="00475ED3" w:rsidP="00443DA6">
    <w:pPr>
      <w:pStyle w:val="Header"/>
      <w:spacing w:line="240" w:lineRule="auto"/>
      <w:jc w:val="right"/>
      <w:rPr>
        <w:b w:val="0"/>
        <w:sz w:val="20"/>
      </w:rPr>
    </w:pPr>
    <w:r>
      <w:rPr>
        <w:b w:val="0"/>
        <w:sz w:val="20"/>
        <w:lang w:val="fr-FR"/>
      </w:rPr>
      <w:t xml:space="preserve">Page </w:t>
    </w:r>
    <w:r>
      <w:rPr>
        <w:b w:val="0"/>
        <w:sz w:val="20"/>
        <w:szCs w:val="24"/>
        <w:lang w:val="fr-FR"/>
      </w:rPr>
      <w:fldChar w:fldCharType="begin"/>
    </w:r>
    <w:r>
      <w:rPr>
        <w:b w:val="0"/>
        <w:sz w:val="20"/>
        <w:lang w:val="fr-FR"/>
      </w:rPr>
      <w:instrText xml:space="preserve"> PAGE </w:instrText>
    </w:r>
    <w:r>
      <w:rPr>
        <w:b w:val="0"/>
        <w:sz w:val="20"/>
        <w:szCs w:val="24"/>
        <w:lang w:val="fr-FR"/>
      </w:rPr>
      <w:fldChar w:fldCharType="separate"/>
    </w:r>
    <w:r>
      <w:rPr>
        <w:b w:val="0"/>
        <w:noProof/>
        <w:sz w:val="20"/>
        <w:lang w:val="fr-FR"/>
      </w:rPr>
      <w:t>33</w:t>
    </w:r>
    <w:r>
      <w:rPr>
        <w:b w:val="0"/>
        <w:sz w:val="20"/>
        <w:szCs w:val="24"/>
        <w:lang w:val="fr-FR"/>
      </w:rPr>
      <w:fldChar w:fldCharType="end"/>
    </w:r>
    <w:r>
      <w:rPr>
        <w:b w:val="0"/>
        <w:sz w:val="20"/>
        <w:lang w:val="fr-FR"/>
      </w:rPr>
      <w:t xml:space="preserve"> sur </w:t>
    </w:r>
    <w:r>
      <w:rPr>
        <w:b w:val="0"/>
        <w:sz w:val="20"/>
        <w:szCs w:val="24"/>
        <w:lang w:val="fr-FR"/>
      </w:rPr>
      <w:fldChar w:fldCharType="begin"/>
    </w:r>
    <w:r>
      <w:rPr>
        <w:b w:val="0"/>
        <w:sz w:val="20"/>
        <w:lang w:val="fr-FR"/>
      </w:rPr>
      <w:instrText xml:space="preserve"> NUMPAGES  </w:instrText>
    </w:r>
    <w:r>
      <w:rPr>
        <w:b w:val="0"/>
        <w:sz w:val="20"/>
        <w:szCs w:val="24"/>
        <w:lang w:val="fr-FR"/>
      </w:rPr>
      <w:fldChar w:fldCharType="separate"/>
    </w:r>
    <w:r>
      <w:rPr>
        <w:b w:val="0"/>
        <w:noProof/>
        <w:sz w:val="20"/>
        <w:lang w:val="fr-FR"/>
      </w:rPr>
      <w:t>36</w:t>
    </w:r>
    <w:r>
      <w:rPr>
        <w:b w:val="0"/>
        <w:sz w:val="20"/>
        <w:szCs w:val="24"/>
        <w:lang w:val="fr-FR"/>
      </w:rPr>
      <w:fldChar w:fldCharType="end"/>
    </w:r>
  </w:p>
  <w:p w14:paraId="7C06304A" w14:textId="77777777" w:rsidR="00475ED3" w:rsidRPr="00256445" w:rsidRDefault="00475ED3" w:rsidP="00443DA6">
    <w:pPr>
      <w:pStyle w:val="Header"/>
      <w:spacing w:line="240" w:lineRule="auto"/>
      <w:jc w:val="right"/>
      <w:rPr>
        <w:rFonts w:ascii="Arial" w:hAnsi="Arial" w:cs="Arial"/>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576"/>
        </w:tabs>
        <w:ind w:left="576" w:hanging="360"/>
      </w:pPr>
      <w:rPr>
        <w:rFonts w:ascii="Symbol" w:hAnsi="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3"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A"/>
    <w:multiLevelType w:val="multilevel"/>
    <w:tmpl w:val="B2EA470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6"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8"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1" w15:restartNumberingAfterBreak="0">
    <w:nsid w:val="03976925"/>
    <w:multiLevelType w:val="hybridMultilevel"/>
    <w:tmpl w:val="0E8202CC"/>
    <w:lvl w:ilvl="0" w:tplc="EE7A61EC">
      <w:start w:val="1"/>
      <w:numFmt w:val="lowerLetter"/>
      <w:lvlText w:val="(%1)"/>
      <w:lvlJc w:val="left"/>
      <w:pPr>
        <w:ind w:left="780" w:hanging="360"/>
      </w:pPr>
      <w:rPr>
        <w:rFonts w:hint="default"/>
        <w:b w:val="0"/>
      </w:rPr>
    </w:lvl>
    <w:lvl w:ilvl="1" w:tplc="23862482" w:tentative="1">
      <w:start w:val="1"/>
      <w:numFmt w:val="lowerLetter"/>
      <w:lvlText w:val="%2."/>
      <w:lvlJc w:val="left"/>
      <w:pPr>
        <w:ind w:left="1500" w:hanging="360"/>
      </w:pPr>
    </w:lvl>
    <w:lvl w:ilvl="2" w:tplc="F6F849F6" w:tentative="1">
      <w:start w:val="1"/>
      <w:numFmt w:val="lowerRoman"/>
      <w:lvlText w:val="%3."/>
      <w:lvlJc w:val="right"/>
      <w:pPr>
        <w:ind w:left="2220" w:hanging="180"/>
      </w:pPr>
    </w:lvl>
    <w:lvl w:ilvl="3" w:tplc="E4C266B0" w:tentative="1">
      <w:start w:val="1"/>
      <w:numFmt w:val="decimal"/>
      <w:lvlText w:val="%4."/>
      <w:lvlJc w:val="left"/>
      <w:pPr>
        <w:ind w:left="2940" w:hanging="360"/>
      </w:pPr>
    </w:lvl>
    <w:lvl w:ilvl="4" w:tplc="D22C842E" w:tentative="1">
      <w:start w:val="1"/>
      <w:numFmt w:val="lowerLetter"/>
      <w:lvlText w:val="%5."/>
      <w:lvlJc w:val="left"/>
      <w:pPr>
        <w:ind w:left="3660" w:hanging="360"/>
      </w:pPr>
    </w:lvl>
    <w:lvl w:ilvl="5" w:tplc="42E49040" w:tentative="1">
      <w:start w:val="1"/>
      <w:numFmt w:val="lowerRoman"/>
      <w:lvlText w:val="%6."/>
      <w:lvlJc w:val="right"/>
      <w:pPr>
        <w:ind w:left="4380" w:hanging="180"/>
      </w:pPr>
    </w:lvl>
    <w:lvl w:ilvl="6" w:tplc="77C4F968" w:tentative="1">
      <w:start w:val="1"/>
      <w:numFmt w:val="decimal"/>
      <w:lvlText w:val="%7."/>
      <w:lvlJc w:val="left"/>
      <w:pPr>
        <w:ind w:left="5100" w:hanging="360"/>
      </w:pPr>
    </w:lvl>
    <w:lvl w:ilvl="7" w:tplc="C6B25844" w:tentative="1">
      <w:start w:val="1"/>
      <w:numFmt w:val="lowerLetter"/>
      <w:lvlText w:val="%8."/>
      <w:lvlJc w:val="left"/>
      <w:pPr>
        <w:ind w:left="5820" w:hanging="360"/>
      </w:pPr>
    </w:lvl>
    <w:lvl w:ilvl="8" w:tplc="82A46E9C" w:tentative="1">
      <w:start w:val="1"/>
      <w:numFmt w:val="lowerRoman"/>
      <w:lvlText w:val="%9."/>
      <w:lvlJc w:val="right"/>
      <w:pPr>
        <w:ind w:left="6540" w:hanging="180"/>
      </w:pPr>
    </w:lvl>
  </w:abstractNum>
  <w:abstractNum w:abstractNumId="12" w15:restartNumberingAfterBreak="0">
    <w:nsid w:val="084619B2"/>
    <w:multiLevelType w:val="hybridMultilevel"/>
    <w:tmpl w:val="D3505452"/>
    <w:lvl w:ilvl="0" w:tplc="FB0465C2">
      <w:start w:val="1"/>
      <w:numFmt w:val="lowerLetter"/>
      <w:lvlText w:val="%1)"/>
      <w:lvlJc w:val="left"/>
      <w:pPr>
        <w:ind w:left="720" w:hanging="360"/>
      </w:pPr>
    </w:lvl>
    <w:lvl w:ilvl="1" w:tplc="2CDEA1CC" w:tentative="1">
      <w:start w:val="1"/>
      <w:numFmt w:val="lowerLetter"/>
      <w:lvlText w:val="%2."/>
      <w:lvlJc w:val="left"/>
      <w:pPr>
        <w:ind w:left="1440" w:hanging="360"/>
      </w:pPr>
    </w:lvl>
    <w:lvl w:ilvl="2" w:tplc="B72484B4" w:tentative="1">
      <w:start w:val="1"/>
      <w:numFmt w:val="lowerRoman"/>
      <w:lvlText w:val="%3."/>
      <w:lvlJc w:val="right"/>
      <w:pPr>
        <w:ind w:left="2160" w:hanging="180"/>
      </w:pPr>
    </w:lvl>
    <w:lvl w:ilvl="3" w:tplc="582E6ACA" w:tentative="1">
      <w:start w:val="1"/>
      <w:numFmt w:val="decimal"/>
      <w:lvlText w:val="%4."/>
      <w:lvlJc w:val="left"/>
      <w:pPr>
        <w:ind w:left="2880" w:hanging="360"/>
      </w:pPr>
    </w:lvl>
    <w:lvl w:ilvl="4" w:tplc="4BD6B06C" w:tentative="1">
      <w:start w:val="1"/>
      <w:numFmt w:val="lowerLetter"/>
      <w:lvlText w:val="%5."/>
      <w:lvlJc w:val="left"/>
      <w:pPr>
        <w:ind w:left="3600" w:hanging="360"/>
      </w:pPr>
    </w:lvl>
    <w:lvl w:ilvl="5" w:tplc="9BF2216A" w:tentative="1">
      <w:start w:val="1"/>
      <w:numFmt w:val="lowerRoman"/>
      <w:lvlText w:val="%6."/>
      <w:lvlJc w:val="right"/>
      <w:pPr>
        <w:ind w:left="4320" w:hanging="180"/>
      </w:pPr>
    </w:lvl>
    <w:lvl w:ilvl="6" w:tplc="685AB386" w:tentative="1">
      <w:start w:val="1"/>
      <w:numFmt w:val="decimal"/>
      <w:lvlText w:val="%7."/>
      <w:lvlJc w:val="left"/>
      <w:pPr>
        <w:ind w:left="5040" w:hanging="360"/>
      </w:pPr>
    </w:lvl>
    <w:lvl w:ilvl="7" w:tplc="A3E4CCC2" w:tentative="1">
      <w:start w:val="1"/>
      <w:numFmt w:val="lowerLetter"/>
      <w:lvlText w:val="%8."/>
      <w:lvlJc w:val="left"/>
      <w:pPr>
        <w:ind w:left="5760" w:hanging="360"/>
      </w:pPr>
    </w:lvl>
    <w:lvl w:ilvl="8" w:tplc="E8082BC8" w:tentative="1">
      <w:start w:val="1"/>
      <w:numFmt w:val="lowerRoman"/>
      <w:lvlText w:val="%9."/>
      <w:lvlJc w:val="right"/>
      <w:pPr>
        <w:ind w:left="6480" w:hanging="180"/>
      </w:pPr>
    </w:lvl>
  </w:abstractNum>
  <w:abstractNum w:abstractNumId="13" w15:restartNumberingAfterBreak="0">
    <w:nsid w:val="089321F6"/>
    <w:multiLevelType w:val="multilevel"/>
    <w:tmpl w:val="5CD0F24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lang w:val="x-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b/>
      </w:rPr>
    </w:lvl>
    <w:lvl w:ilvl="8">
      <w:start w:val="1"/>
      <w:numFmt w:val="lowerRoman"/>
      <w:lvlText w:val="%9."/>
      <w:lvlJc w:val="left"/>
      <w:pPr>
        <w:ind w:left="3240" w:hanging="360"/>
      </w:pPr>
      <w:rPr>
        <w:rFonts w:hint="default"/>
      </w:rPr>
    </w:lvl>
  </w:abstractNum>
  <w:abstractNum w:abstractNumId="14" w15:restartNumberingAfterBreak="0">
    <w:nsid w:val="095B1C57"/>
    <w:multiLevelType w:val="hybridMultilevel"/>
    <w:tmpl w:val="B7B87FC8"/>
    <w:lvl w:ilvl="0" w:tplc="D45C524A">
      <w:start w:val="1"/>
      <w:numFmt w:val="lowerLetter"/>
      <w:lvlText w:val="%1."/>
      <w:lvlJc w:val="left"/>
      <w:pPr>
        <w:ind w:left="720" w:hanging="360"/>
      </w:pPr>
    </w:lvl>
    <w:lvl w:ilvl="1" w:tplc="452063A8" w:tentative="1">
      <w:start w:val="1"/>
      <w:numFmt w:val="lowerLetter"/>
      <w:lvlText w:val="%2."/>
      <w:lvlJc w:val="left"/>
      <w:pPr>
        <w:ind w:left="1440" w:hanging="360"/>
      </w:pPr>
    </w:lvl>
    <w:lvl w:ilvl="2" w:tplc="8EFCBCC8" w:tentative="1">
      <w:start w:val="1"/>
      <w:numFmt w:val="lowerRoman"/>
      <w:lvlText w:val="%3."/>
      <w:lvlJc w:val="right"/>
      <w:pPr>
        <w:ind w:left="2160" w:hanging="180"/>
      </w:pPr>
    </w:lvl>
    <w:lvl w:ilvl="3" w:tplc="F6966EAA" w:tentative="1">
      <w:start w:val="1"/>
      <w:numFmt w:val="decimal"/>
      <w:lvlText w:val="%4."/>
      <w:lvlJc w:val="left"/>
      <w:pPr>
        <w:ind w:left="2880" w:hanging="360"/>
      </w:pPr>
    </w:lvl>
    <w:lvl w:ilvl="4" w:tplc="D01EAC6A" w:tentative="1">
      <w:start w:val="1"/>
      <w:numFmt w:val="lowerLetter"/>
      <w:lvlText w:val="%5."/>
      <w:lvlJc w:val="left"/>
      <w:pPr>
        <w:ind w:left="3600" w:hanging="360"/>
      </w:pPr>
    </w:lvl>
    <w:lvl w:ilvl="5" w:tplc="EB20B0A0" w:tentative="1">
      <w:start w:val="1"/>
      <w:numFmt w:val="lowerRoman"/>
      <w:lvlText w:val="%6."/>
      <w:lvlJc w:val="right"/>
      <w:pPr>
        <w:ind w:left="4320" w:hanging="180"/>
      </w:pPr>
    </w:lvl>
    <w:lvl w:ilvl="6" w:tplc="9E4A0B16" w:tentative="1">
      <w:start w:val="1"/>
      <w:numFmt w:val="decimal"/>
      <w:lvlText w:val="%7."/>
      <w:lvlJc w:val="left"/>
      <w:pPr>
        <w:ind w:left="5040" w:hanging="360"/>
      </w:pPr>
    </w:lvl>
    <w:lvl w:ilvl="7" w:tplc="CB8A1760" w:tentative="1">
      <w:start w:val="1"/>
      <w:numFmt w:val="lowerLetter"/>
      <w:lvlText w:val="%8."/>
      <w:lvlJc w:val="left"/>
      <w:pPr>
        <w:ind w:left="5760" w:hanging="360"/>
      </w:pPr>
    </w:lvl>
    <w:lvl w:ilvl="8" w:tplc="2CCE627E" w:tentative="1">
      <w:start w:val="1"/>
      <w:numFmt w:val="lowerRoman"/>
      <w:lvlText w:val="%9."/>
      <w:lvlJc w:val="right"/>
      <w:pPr>
        <w:ind w:left="6480" w:hanging="180"/>
      </w:pPr>
    </w:lvl>
  </w:abstractNum>
  <w:abstractNum w:abstractNumId="15" w15:restartNumberingAfterBreak="0">
    <w:nsid w:val="0DAC35C7"/>
    <w:multiLevelType w:val="hybridMultilevel"/>
    <w:tmpl w:val="B9269EAA"/>
    <w:lvl w:ilvl="0" w:tplc="54D864B4">
      <w:start w:val="1"/>
      <w:numFmt w:val="bullet"/>
      <w:lvlText w:val="-"/>
      <w:lvlJc w:val="left"/>
      <w:pPr>
        <w:ind w:left="720" w:hanging="360"/>
      </w:pPr>
      <w:rPr>
        <w:rFonts w:ascii="Times New Roman" w:eastAsia="Times New Roman" w:hAnsi="Times New Roman" w:cs="Times New Roman" w:hint="default"/>
      </w:rPr>
    </w:lvl>
    <w:lvl w:ilvl="1" w:tplc="E9F610F2" w:tentative="1">
      <w:start w:val="1"/>
      <w:numFmt w:val="bullet"/>
      <w:lvlText w:val="o"/>
      <w:lvlJc w:val="left"/>
      <w:pPr>
        <w:ind w:left="1440" w:hanging="360"/>
      </w:pPr>
      <w:rPr>
        <w:rFonts w:ascii="Courier New" w:hAnsi="Courier New" w:cs="Courier New" w:hint="default"/>
      </w:rPr>
    </w:lvl>
    <w:lvl w:ilvl="2" w:tplc="72B4F87A" w:tentative="1">
      <w:start w:val="1"/>
      <w:numFmt w:val="bullet"/>
      <w:lvlText w:val=""/>
      <w:lvlJc w:val="left"/>
      <w:pPr>
        <w:ind w:left="2160" w:hanging="360"/>
      </w:pPr>
      <w:rPr>
        <w:rFonts w:ascii="Wingdings" w:hAnsi="Wingdings" w:hint="default"/>
      </w:rPr>
    </w:lvl>
    <w:lvl w:ilvl="3" w:tplc="F5BCBEE4" w:tentative="1">
      <w:start w:val="1"/>
      <w:numFmt w:val="bullet"/>
      <w:lvlText w:val=""/>
      <w:lvlJc w:val="left"/>
      <w:pPr>
        <w:ind w:left="2880" w:hanging="360"/>
      </w:pPr>
      <w:rPr>
        <w:rFonts w:ascii="Symbol" w:hAnsi="Symbol" w:hint="default"/>
      </w:rPr>
    </w:lvl>
    <w:lvl w:ilvl="4" w:tplc="ACE66F50" w:tentative="1">
      <w:start w:val="1"/>
      <w:numFmt w:val="bullet"/>
      <w:lvlText w:val="o"/>
      <w:lvlJc w:val="left"/>
      <w:pPr>
        <w:ind w:left="3600" w:hanging="360"/>
      </w:pPr>
      <w:rPr>
        <w:rFonts w:ascii="Courier New" w:hAnsi="Courier New" w:cs="Courier New" w:hint="default"/>
      </w:rPr>
    </w:lvl>
    <w:lvl w:ilvl="5" w:tplc="AEF68A5A" w:tentative="1">
      <w:start w:val="1"/>
      <w:numFmt w:val="bullet"/>
      <w:lvlText w:val=""/>
      <w:lvlJc w:val="left"/>
      <w:pPr>
        <w:ind w:left="4320" w:hanging="360"/>
      </w:pPr>
      <w:rPr>
        <w:rFonts w:ascii="Wingdings" w:hAnsi="Wingdings" w:hint="default"/>
      </w:rPr>
    </w:lvl>
    <w:lvl w:ilvl="6" w:tplc="35208A0C" w:tentative="1">
      <w:start w:val="1"/>
      <w:numFmt w:val="bullet"/>
      <w:lvlText w:val=""/>
      <w:lvlJc w:val="left"/>
      <w:pPr>
        <w:ind w:left="5040" w:hanging="360"/>
      </w:pPr>
      <w:rPr>
        <w:rFonts w:ascii="Symbol" w:hAnsi="Symbol" w:hint="default"/>
      </w:rPr>
    </w:lvl>
    <w:lvl w:ilvl="7" w:tplc="9678012A" w:tentative="1">
      <w:start w:val="1"/>
      <w:numFmt w:val="bullet"/>
      <w:lvlText w:val="o"/>
      <w:lvlJc w:val="left"/>
      <w:pPr>
        <w:ind w:left="5760" w:hanging="360"/>
      </w:pPr>
      <w:rPr>
        <w:rFonts w:ascii="Courier New" w:hAnsi="Courier New" w:cs="Courier New" w:hint="default"/>
      </w:rPr>
    </w:lvl>
    <w:lvl w:ilvl="8" w:tplc="E488C53E" w:tentative="1">
      <w:start w:val="1"/>
      <w:numFmt w:val="bullet"/>
      <w:lvlText w:val=""/>
      <w:lvlJc w:val="left"/>
      <w:pPr>
        <w:ind w:left="6480" w:hanging="360"/>
      </w:pPr>
      <w:rPr>
        <w:rFonts w:ascii="Wingdings" w:hAnsi="Wingdings" w:hint="default"/>
      </w:rPr>
    </w:lvl>
  </w:abstractNum>
  <w:abstractNum w:abstractNumId="16" w15:restartNumberingAfterBreak="0">
    <w:nsid w:val="11412C51"/>
    <w:multiLevelType w:val="hybridMultilevel"/>
    <w:tmpl w:val="A5C60FB6"/>
    <w:lvl w:ilvl="0" w:tplc="D6ECD322">
      <w:start w:val="1"/>
      <w:numFmt w:val="decimal"/>
      <w:lvlText w:val="%1)"/>
      <w:lvlJc w:val="left"/>
      <w:pPr>
        <w:ind w:left="720" w:hanging="360"/>
      </w:pPr>
    </w:lvl>
    <w:lvl w:ilvl="1" w:tplc="7A64BFDE" w:tentative="1">
      <w:start w:val="1"/>
      <w:numFmt w:val="lowerLetter"/>
      <w:lvlText w:val="%2."/>
      <w:lvlJc w:val="left"/>
      <w:pPr>
        <w:ind w:left="1440" w:hanging="360"/>
      </w:pPr>
    </w:lvl>
    <w:lvl w:ilvl="2" w:tplc="3CD42538" w:tentative="1">
      <w:start w:val="1"/>
      <w:numFmt w:val="lowerRoman"/>
      <w:lvlText w:val="%3."/>
      <w:lvlJc w:val="right"/>
      <w:pPr>
        <w:ind w:left="2160" w:hanging="180"/>
      </w:pPr>
    </w:lvl>
    <w:lvl w:ilvl="3" w:tplc="28D4937A" w:tentative="1">
      <w:start w:val="1"/>
      <w:numFmt w:val="decimal"/>
      <w:lvlText w:val="%4."/>
      <w:lvlJc w:val="left"/>
      <w:pPr>
        <w:ind w:left="2880" w:hanging="360"/>
      </w:pPr>
    </w:lvl>
    <w:lvl w:ilvl="4" w:tplc="20FCCC90" w:tentative="1">
      <w:start w:val="1"/>
      <w:numFmt w:val="lowerLetter"/>
      <w:lvlText w:val="%5."/>
      <w:lvlJc w:val="left"/>
      <w:pPr>
        <w:ind w:left="3600" w:hanging="360"/>
      </w:pPr>
    </w:lvl>
    <w:lvl w:ilvl="5" w:tplc="44B65ACE" w:tentative="1">
      <w:start w:val="1"/>
      <w:numFmt w:val="lowerRoman"/>
      <w:lvlText w:val="%6."/>
      <w:lvlJc w:val="right"/>
      <w:pPr>
        <w:ind w:left="4320" w:hanging="180"/>
      </w:pPr>
    </w:lvl>
    <w:lvl w:ilvl="6" w:tplc="E4F41A40" w:tentative="1">
      <w:start w:val="1"/>
      <w:numFmt w:val="decimal"/>
      <w:lvlText w:val="%7."/>
      <w:lvlJc w:val="left"/>
      <w:pPr>
        <w:ind w:left="5040" w:hanging="360"/>
      </w:pPr>
    </w:lvl>
    <w:lvl w:ilvl="7" w:tplc="769E2350" w:tentative="1">
      <w:start w:val="1"/>
      <w:numFmt w:val="lowerLetter"/>
      <w:lvlText w:val="%8."/>
      <w:lvlJc w:val="left"/>
      <w:pPr>
        <w:ind w:left="5760" w:hanging="360"/>
      </w:pPr>
    </w:lvl>
    <w:lvl w:ilvl="8" w:tplc="21867086" w:tentative="1">
      <w:start w:val="1"/>
      <w:numFmt w:val="lowerRoman"/>
      <w:lvlText w:val="%9."/>
      <w:lvlJc w:val="right"/>
      <w:pPr>
        <w:ind w:left="6480" w:hanging="180"/>
      </w:pPr>
    </w:lvl>
  </w:abstractNum>
  <w:abstractNum w:abstractNumId="17" w15:restartNumberingAfterBreak="0">
    <w:nsid w:val="1171608C"/>
    <w:multiLevelType w:val="multilevel"/>
    <w:tmpl w:val="2AE268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C014B7"/>
    <w:multiLevelType w:val="hybridMultilevel"/>
    <w:tmpl w:val="B8485628"/>
    <w:lvl w:ilvl="0" w:tplc="B0CE4F46">
      <w:start w:val="1"/>
      <w:numFmt w:val="bullet"/>
      <w:lvlText w:val=""/>
      <w:lvlJc w:val="left"/>
      <w:pPr>
        <w:tabs>
          <w:tab w:val="num" w:pos="720"/>
        </w:tabs>
        <w:ind w:left="720" w:hanging="360"/>
      </w:pPr>
      <w:rPr>
        <w:rFonts w:ascii="Wingdings" w:hAnsi="Wingdings" w:hint="default"/>
      </w:rPr>
    </w:lvl>
    <w:lvl w:ilvl="1" w:tplc="85020A0C" w:tentative="1">
      <w:start w:val="1"/>
      <w:numFmt w:val="bullet"/>
      <w:lvlText w:val="o"/>
      <w:lvlJc w:val="left"/>
      <w:pPr>
        <w:tabs>
          <w:tab w:val="num" w:pos="1440"/>
        </w:tabs>
        <w:ind w:left="1440" w:hanging="360"/>
      </w:pPr>
      <w:rPr>
        <w:rFonts w:ascii="Courier New" w:hAnsi="Courier New" w:cs="Courier New" w:hint="default"/>
      </w:rPr>
    </w:lvl>
    <w:lvl w:ilvl="2" w:tplc="F3E2E4CC" w:tentative="1">
      <w:start w:val="1"/>
      <w:numFmt w:val="bullet"/>
      <w:lvlText w:val=""/>
      <w:lvlJc w:val="left"/>
      <w:pPr>
        <w:tabs>
          <w:tab w:val="num" w:pos="2160"/>
        </w:tabs>
        <w:ind w:left="2160" w:hanging="360"/>
      </w:pPr>
      <w:rPr>
        <w:rFonts w:ascii="Wingdings" w:hAnsi="Wingdings" w:hint="default"/>
      </w:rPr>
    </w:lvl>
    <w:lvl w:ilvl="3" w:tplc="130E7646" w:tentative="1">
      <w:start w:val="1"/>
      <w:numFmt w:val="bullet"/>
      <w:lvlText w:val=""/>
      <w:lvlJc w:val="left"/>
      <w:pPr>
        <w:tabs>
          <w:tab w:val="num" w:pos="2880"/>
        </w:tabs>
        <w:ind w:left="2880" w:hanging="360"/>
      </w:pPr>
      <w:rPr>
        <w:rFonts w:ascii="Symbol" w:hAnsi="Symbol" w:hint="default"/>
      </w:rPr>
    </w:lvl>
    <w:lvl w:ilvl="4" w:tplc="F79CC312" w:tentative="1">
      <w:start w:val="1"/>
      <w:numFmt w:val="bullet"/>
      <w:lvlText w:val="o"/>
      <w:lvlJc w:val="left"/>
      <w:pPr>
        <w:tabs>
          <w:tab w:val="num" w:pos="3600"/>
        </w:tabs>
        <w:ind w:left="3600" w:hanging="360"/>
      </w:pPr>
      <w:rPr>
        <w:rFonts w:ascii="Courier New" w:hAnsi="Courier New" w:cs="Courier New" w:hint="default"/>
      </w:rPr>
    </w:lvl>
    <w:lvl w:ilvl="5" w:tplc="26025E58" w:tentative="1">
      <w:start w:val="1"/>
      <w:numFmt w:val="bullet"/>
      <w:lvlText w:val=""/>
      <w:lvlJc w:val="left"/>
      <w:pPr>
        <w:tabs>
          <w:tab w:val="num" w:pos="4320"/>
        </w:tabs>
        <w:ind w:left="4320" w:hanging="360"/>
      </w:pPr>
      <w:rPr>
        <w:rFonts w:ascii="Wingdings" w:hAnsi="Wingdings" w:hint="default"/>
      </w:rPr>
    </w:lvl>
    <w:lvl w:ilvl="6" w:tplc="F306E5B0" w:tentative="1">
      <w:start w:val="1"/>
      <w:numFmt w:val="bullet"/>
      <w:lvlText w:val=""/>
      <w:lvlJc w:val="left"/>
      <w:pPr>
        <w:tabs>
          <w:tab w:val="num" w:pos="5040"/>
        </w:tabs>
        <w:ind w:left="5040" w:hanging="360"/>
      </w:pPr>
      <w:rPr>
        <w:rFonts w:ascii="Symbol" w:hAnsi="Symbol" w:hint="default"/>
      </w:rPr>
    </w:lvl>
    <w:lvl w:ilvl="7" w:tplc="14C073BE" w:tentative="1">
      <w:start w:val="1"/>
      <w:numFmt w:val="bullet"/>
      <w:lvlText w:val="o"/>
      <w:lvlJc w:val="left"/>
      <w:pPr>
        <w:tabs>
          <w:tab w:val="num" w:pos="5760"/>
        </w:tabs>
        <w:ind w:left="5760" w:hanging="360"/>
      </w:pPr>
      <w:rPr>
        <w:rFonts w:ascii="Courier New" w:hAnsi="Courier New" w:cs="Courier New" w:hint="default"/>
      </w:rPr>
    </w:lvl>
    <w:lvl w:ilvl="8" w:tplc="C090F414"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942F0"/>
    <w:multiLevelType w:val="hybridMultilevel"/>
    <w:tmpl w:val="64F8ECF2"/>
    <w:lvl w:ilvl="0" w:tplc="FFEA6BF4">
      <w:start w:val="1"/>
      <w:numFmt w:val="bullet"/>
      <w:lvlText w:val=""/>
      <w:lvlJc w:val="left"/>
      <w:pPr>
        <w:tabs>
          <w:tab w:val="num" w:pos="720"/>
        </w:tabs>
        <w:ind w:left="720" w:hanging="360"/>
      </w:pPr>
      <w:rPr>
        <w:rFonts w:ascii="Symbol" w:hAnsi="Symbol" w:hint="default"/>
      </w:rPr>
    </w:lvl>
    <w:lvl w:ilvl="1" w:tplc="FB22E8DA" w:tentative="1">
      <w:start w:val="1"/>
      <w:numFmt w:val="bullet"/>
      <w:lvlText w:val="o"/>
      <w:lvlJc w:val="left"/>
      <w:pPr>
        <w:tabs>
          <w:tab w:val="num" w:pos="1440"/>
        </w:tabs>
        <w:ind w:left="1440" w:hanging="360"/>
      </w:pPr>
      <w:rPr>
        <w:rFonts w:ascii="Courier New" w:hAnsi="Courier New" w:cs="Courier New" w:hint="default"/>
      </w:rPr>
    </w:lvl>
    <w:lvl w:ilvl="2" w:tplc="8E68AB32" w:tentative="1">
      <w:start w:val="1"/>
      <w:numFmt w:val="bullet"/>
      <w:lvlText w:val=""/>
      <w:lvlJc w:val="left"/>
      <w:pPr>
        <w:tabs>
          <w:tab w:val="num" w:pos="2160"/>
        </w:tabs>
        <w:ind w:left="2160" w:hanging="360"/>
      </w:pPr>
      <w:rPr>
        <w:rFonts w:ascii="Wingdings" w:hAnsi="Wingdings" w:hint="default"/>
      </w:rPr>
    </w:lvl>
    <w:lvl w:ilvl="3" w:tplc="2A2649FE" w:tentative="1">
      <w:start w:val="1"/>
      <w:numFmt w:val="bullet"/>
      <w:lvlText w:val=""/>
      <w:lvlJc w:val="left"/>
      <w:pPr>
        <w:tabs>
          <w:tab w:val="num" w:pos="2880"/>
        </w:tabs>
        <w:ind w:left="2880" w:hanging="360"/>
      </w:pPr>
      <w:rPr>
        <w:rFonts w:ascii="Symbol" w:hAnsi="Symbol" w:hint="default"/>
      </w:rPr>
    </w:lvl>
    <w:lvl w:ilvl="4" w:tplc="29203A6E" w:tentative="1">
      <w:start w:val="1"/>
      <w:numFmt w:val="bullet"/>
      <w:lvlText w:val="o"/>
      <w:lvlJc w:val="left"/>
      <w:pPr>
        <w:tabs>
          <w:tab w:val="num" w:pos="3600"/>
        </w:tabs>
        <w:ind w:left="3600" w:hanging="360"/>
      </w:pPr>
      <w:rPr>
        <w:rFonts w:ascii="Courier New" w:hAnsi="Courier New" w:cs="Courier New" w:hint="default"/>
      </w:rPr>
    </w:lvl>
    <w:lvl w:ilvl="5" w:tplc="F6C698E2" w:tentative="1">
      <w:start w:val="1"/>
      <w:numFmt w:val="bullet"/>
      <w:lvlText w:val=""/>
      <w:lvlJc w:val="left"/>
      <w:pPr>
        <w:tabs>
          <w:tab w:val="num" w:pos="4320"/>
        </w:tabs>
        <w:ind w:left="4320" w:hanging="360"/>
      </w:pPr>
      <w:rPr>
        <w:rFonts w:ascii="Wingdings" w:hAnsi="Wingdings" w:hint="default"/>
      </w:rPr>
    </w:lvl>
    <w:lvl w:ilvl="6" w:tplc="89D66B58" w:tentative="1">
      <w:start w:val="1"/>
      <w:numFmt w:val="bullet"/>
      <w:lvlText w:val=""/>
      <w:lvlJc w:val="left"/>
      <w:pPr>
        <w:tabs>
          <w:tab w:val="num" w:pos="5040"/>
        </w:tabs>
        <w:ind w:left="5040" w:hanging="360"/>
      </w:pPr>
      <w:rPr>
        <w:rFonts w:ascii="Symbol" w:hAnsi="Symbol" w:hint="default"/>
      </w:rPr>
    </w:lvl>
    <w:lvl w:ilvl="7" w:tplc="AD647EA2" w:tentative="1">
      <w:start w:val="1"/>
      <w:numFmt w:val="bullet"/>
      <w:lvlText w:val="o"/>
      <w:lvlJc w:val="left"/>
      <w:pPr>
        <w:tabs>
          <w:tab w:val="num" w:pos="5760"/>
        </w:tabs>
        <w:ind w:left="5760" w:hanging="360"/>
      </w:pPr>
      <w:rPr>
        <w:rFonts w:ascii="Courier New" w:hAnsi="Courier New" w:cs="Courier New" w:hint="default"/>
      </w:rPr>
    </w:lvl>
    <w:lvl w:ilvl="8" w:tplc="80C47A9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E554D4"/>
    <w:multiLevelType w:val="hybridMultilevel"/>
    <w:tmpl w:val="33FEF4EC"/>
    <w:lvl w:ilvl="0" w:tplc="16FE581A">
      <w:start w:val="1"/>
      <w:numFmt w:val="lowerLetter"/>
      <w:lvlText w:val="%1."/>
      <w:lvlJc w:val="left"/>
      <w:pPr>
        <w:ind w:left="1440" w:hanging="360"/>
      </w:pPr>
    </w:lvl>
    <w:lvl w:ilvl="1" w:tplc="41BA0DA4">
      <w:start w:val="1"/>
      <w:numFmt w:val="lowerLetter"/>
      <w:lvlText w:val="%2."/>
      <w:lvlJc w:val="left"/>
      <w:pPr>
        <w:ind w:left="2160" w:hanging="360"/>
      </w:pPr>
    </w:lvl>
    <w:lvl w:ilvl="2" w:tplc="AF68DAF0">
      <w:start w:val="1"/>
      <w:numFmt w:val="lowerRoman"/>
      <w:lvlText w:val="%3."/>
      <w:lvlJc w:val="right"/>
      <w:pPr>
        <w:ind w:left="2880" w:hanging="180"/>
      </w:pPr>
    </w:lvl>
    <w:lvl w:ilvl="3" w:tplc="DBDE54FC" w:tentative="1">
      <w:start w:val="1"/>
      <w:numFmt w:val="decimal"/>
      <w:lvlText w:val="%4."/>
      <w:lvlJc w:val="left"/>
      <w:pPr>
        <w:ind w:left="3600" w:hanging="360"/>
      </w:pPr>
    </w:lvl>
    <w:lvl w:ilvl="4" w:tplc="D00AB308" w:tentative="1">
      <w:start w:val="1"/>
      <w:numFmt w:val="lowerLetter"/>
      <w:lvlText w:val="%5."/>
      <w:lvlJc w:val="left"/>
      <w:pPr>
        <w:ind w:left="4320" w:hanging="360"/>
      </w:pPr>
    </w:lvl>
    <w:lvl w:ilvl="5" w:tplc="D44E7510" w:tentative="1">
      <w:start w:val="1"/>
      <w:numFmt w:val="lowerRoman"/>
      <w:lvlText w:val="%6."/>
      <w:lvlJc w:val="right"/>
      <w:pPr>
        <w:ind w:left="5040" w:hanging="180"/>
      </w:pPr>
    </w:lvl>
    <w:lvl w:ilvl="6" w:tplc="8994743C" w:tentative="1">
      <w:start w:val="1"/>
      <w:numFmt w:val="decimal"/>
      <w:lvlText w:val="%7."/>
      <w:lvlJc w:val="left"/>
      <w:pPr>
        <w:ind w:left="5760" w:hanging="360"/>
      </w:pPr>
    </w:lvl>
    <w:lvl w:ilvl="7" w:tplc="A8565AFE" w:tentative="1">
      <w:start w:val="1"/>
      <w:numFmt w:val="lowerLetter"/>
      <w:lvlText w:val="%8."/>
      <w:lvlJc w:val="left"/>
      <w:pPr>
        <w:ind w:left="6480" w:hanging="360"/>
      </w:pPr>
    </w:lvl>
    <w:lvl w:ilvl="8" w:tplc="55D416E4" w:tentative="1">
      <w:start w:val="1"/>
      <w:numFmt w:val="lowerRoman"/>
      <w:lvlText w:val="%9."/>
      <w:lvlJc w:val="right"/>
      <w:pPr>
        <w:ind w:left="7200" w:hanging="180"/>
      </w:pPr>
    </w:lvl>
  </w:abstractNum>
  <w:abstractNum w:abstractNumId="21" w15:restartNumberingAfterBreak="0">
    <w:nsid w:val="1E402B2D"/>
    <w:multiLevelType w:val="hybridMultilevel"/>
    <w:tmpl w:val="5FF6D1EE"/>
    <w:lvl w:ilvl="0" w:tplc="B1F8215C">
      <w:start w:val="2"/>
      <w:numFmt w:val="bullet"/>
      <w:pStyle w:val="USAIDbulletslevel1-doublespace"/>
      <w:lvlText w:val=""/>
      <w:lvlJc w:val="left"/>
      <w:pPr>
        <w:tabs>
          <w:tab w:val="num" w:pos="2880"/>
        </w:tabs>
        <w:ind w:left="2880" w:hanging="360"/>
      </w:pPr>
      <w:rPr>
        <w:rFonts w:ascii="Symbol" w:hAnsi="Symbol" w:hint="default"/>
      </w:rPr>
    </w:lvl>
    <w:lvl w:ilvl="1" w:tplc="2C784764">
      <w:start w:val="2"/>
      <w:numFmt w:val="bullet"/>
      <w:pStyle w:val="USAIDbulletslevel2-doublespace"/>
      <w:lvlText w:val=""/>
      <w:lvlJc w:val="left"/>
      <w:pPr>
        <w:tabs>
          <w:tab w:val="num" w:pos="1080"/>
        </w:tabs>
        <w:ind w:left="1080" w:hanging="360"/>
      </w:pPr>
      <w:rPr>
        <w:rFonts w:ascii="Symbol" w:hAnsi="Symbol" w:hint="default"/>
      </w:rPr>
    </w:lvl>
    <w:lvl w:ilvl="2" w:tplc="186663D8" w:tentative="1">
      <w:start w:val="1"/>
      <w:numFmt w:val="bullet"/>
      <w:lvlText w:val=""/>
      <w:lvlJc w:val="left"/>
      <w:pPr>
        <w:tabs>
          <w:tab w:val="num" w:pos="2160"/>
        </w:tabs>
        <w:ind w:left="2160" w:hanging="360"/>
      </w:pPr>
      <w:rPr>
        <w:rFonts w:ascii="Wingdings" w:hAnsi="Wingdings" w:hint="default"/>
      </w:rPr>
    </w:lvl>
    <w:lvl w:ilvl="3" w:tplc="D61C8F34" w:tentative="1">
      <w:start w:val="1"/>
      <w:numFmt w:val="bullet"/>
      <w:lvlText w:val=""/>
      <w:lvlJc w:val="left"/>
      <w:pPr>
        <w:tabs>
          <w:tab w:val="num" w:pos="2880"/>
        </w:tabs>
        <w:ind w:left="2880" w:hanging="360"/>
      </w:pPr>
      <w:rPr>
        <w:rFonts w:ascii="Symbol" w:hAnsi="Symbol" w:hint="default"/>
      </w:rPr>
    </w:lvl>
    <w:lvl w:ilvl="4" w:tplc="2FEA70E0" w:tentative="1">
      <w:start w:val="1"/>
      <w:numFmt w:val="bullet"/>
      <w:lvlText w:val="o"/>
      <w:lvlJc w:val="left"/>
      <w:pPr>
        <w:tabs>
          <w:tab w:val="num" w:pos="3600"/>
        </w:tabs>
        <w:ind w:left="3600" w:hanging="360"/>
      </w:pPr>
      <w:rPr>
        <w:rFonts w:ascii="Courier New" w:hAnsi="Courier New" w:hint="default"/>
      </w:rPr>
    </w:lvl>
    <w:lvl w:ilvl="5" w:tplc="AE72F0D0" w:tentative="1">
      <w:start w:val="1"/>
      <w:numFmt w:val="bullet"/>
      <w:lvlText w:val=""/>
      <w:lvlJc w:val="left"/>
      <w:pPr>
        <w:tabs>
          <w:tab w:val="num" w:pos="4320"/>
        </w:tabs>
        <w:ind w:left="4320" w:hanging="360"/>
      </w:pPr>
      <w:rPr>
        <w:rFonts w:ascii="Wingdings" w:hAnsi="Wingdings" w:hint="default"/>
      </w:rPr>
    </w:lvl>
    <w:lvl w:ilvl="6" w:tplc="1862BE88" w:tentative="1">
      <w:start w:val="1"/>
      <w:numFmt w:val="bullet"/>
      <w:lvlText w:val=""/>
      <w:lvlJc w:val="left"/>
      <w:pPr>
        <w:tabs>
          <w:tab w:val="num" w:pos="5040"/>
        </w:tabs>
        <w:ind w:left="5040" w:hanging="360"/>
      </w:pPr>
      <w:rPr>
        <w:rFonts w:ascii="Symbol" w:hAnsi="Symbol" w:hint="default"/>
      </w:rPr>
    </w:lvl>
    <w:lvl w:ilvl="7" w:tplc="021C5950" w:tentative="1">
      <w:start w:val="1"/>
      <w:numFmt w:val="bullet"/>
      <w:lvlText w:val="o"/>
      <w:lvlJc w:val="left"/>
      <w:pPr>
        <w:tabs>
          <w:tab w:val="num" w:pos="5760"/>
        </w:tabs>
        <w:ind w:left="5760" w:hanging="360"/>
      </w:pPr>
      <w:rPr>
        <w:rFonts w:ascii="Courier New" w:hAnsi="Courier New" w:hint="default"/>
      </w:rPr>
    </w:lvl>
    <w:lvl w:ilvl="8" w:tplc="A3A0BC3A"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72196"/>
    <w:multiLevelType w:val="hybridMultilevel"/>
    <w:tmpl w:val="F5BE295C"/>
    <w:lvl w:ilvl="0" w:tplc="1DF24CD0">
      <w:start w:val="1"/>
      <w:numFmt w:val="upperLetter"/>
      <w:lvlText w:val="%1."/>
      <w:lvlJc w:val="left"/>
      <w:pPr>
        <w:tabs>
          <w:tab w:val="num" w:pos="1080"/>
        </w:tabs>
        <w:ind w:left="1080" w:hanging="360"/>
      </w:pPr>
      <w:rPr>
        <w:rFonts w:cs="Times New Roman" w:hint="default"/>
      </w:rPr>
    </w:lvl>
    <w:lvl w:ilvl="1" w:tplc="1B7A8262">
      <w:start w:val="1"/>
      <w:numFmt w:val="decimal"/>
      <w:lvlText w:val="%2."/>
      <w:lvlJc w:val="left"/>
      <w:pPr>
        <w:tabs>
          <w:tab w:val="num" w:pos="1830"/>
        </w:tabs>
        <w:ind w:left="1830" w:hanging="390"/>
      </w:pPr>
      <w:rPr>
        <w:rFonts w:cs="Times New Roman" w:hint="default"/>
      </w:rPr>
    </w:lvl>
    <w:lvl w:ilvl="2" w:tplc="77CA1EBE">
      <w:start w:val="1"/>
      <w:numFmt w:val="decimal"/>
      <w:lvlText w:val="(%3)"/>
      <w:lvlJc w:val="left"/>
      <w:pPr>
        <w:tabs>
          <w:tab w:val="num" w:pos="2700"/>
        </w:tabs>
        <w:ind w:left="2700" w:hanging="360"/>
      </w:pPr>
      <w:rPr>
        <w:rFonts w:cs="Times New Roman" w:hint="default"/>
      </w:rPr>
    </w:lvl>
    <w:lvl w:ilvl="3" w:tplc="BEF42DBC">
      <w:start w:val="1"/>
      <w:numFmt w:val="upperLetter"/>
      <w:lvlText w:val="%4."/>
      <w:lvlJc w:val="left"/>
      <w:pPr>
        <w:tabs>
          <w:tab w:val="num" w:pos="3240"/>
        </w:tabs>
        <w:ind w:left="3240" w:hanging="360"/>
      </w:pPr>
      <w:rPr>
        <w:rFonts w:cs="Times New Roman" w:hint="default"/>
      </w:rPr>
    </w:lvl>
    <w:lvl w:ilvl="4" w:tplc="0E06472C" w:tentative="1">
      <w:start w:val="1"/>
      <w:numFmt w:val="lowerLetter"/>
      <w:lvlText w:val="%5."/>
      <w:lvlJc w:val="left"/>
      <w:pPr>
        <w:tabs>
          <w:tab w:val="num" w:pos="3960"/>
        </w:tabs>
        <w:ind w:left="3960" w:hanging="360"/>
      </w:pPr>
      <w:rPr>
        <w:rFonts w:cs="Times New Roman"/>
      </w:rPr>
    </w:lvl>
    <w:lvl w:ilvl="5" w:tplc="B71C39A6" w:tentative="1">
      <w:start w:val="1"/>
      <w:numFmt w:val="lowerRoman"/>
      <w:lvlText w:val="%6."/>
      <w:lvlJc w:val="right"/>
      <w:pPr>
        <w:tabs>
          <w:tab w:val="num" w:pos="4680"/>
        </w:tabs>
        <w:ind w:left="4680" w:hanging="180"/>
      </w:pPr>
      <w:rPr>
        <w:rFonts w:cs="Times New Roman"/>
      </w:rPr>
    </w:lvl>
    <w:lvl w:ilvl="6" w:tplc="0860C506" w:tentative="1">
      <w:start w:val="1"/>
      <w:numFmt w:val="decimal"/>
      <w:lvlText w:val="%7."/>
      <w:lvlJc w:val="left"/>
      <w:pPr>
        <w:tabs>
          <w:tab w:val="num" w:pos="5400"/>
        </w:tabs>
        <w:ind w:left="5400" w:hanging="360"/>
      </w:pPr>
      <w:rPr>
        <w:rFonts w:cs="Times New Roman"/>
      </w:rPr>
    </w:lvl>
    <w:lvl w:ilvl="7" w:tplc="103667FC" w:tentative="1">
      <w:start w:val="1"/>
      <w:numFmt w:val="lowerLetter"/>
      <w:lvlText w:val="%8."/>
      <w:lvlJc w:val="left"/>
      <w:pPr>
        <w:tabs>
          <w:tab w:val="num" w:pos="6120"/>
        </w:tabs>
        <w:ind w:left="6120" w:hanging="360"/>
      </w:pPr>
      <w:rPr>
        <w:rFonts w:cs="Times New Roman"/>
      </w:rPr>
    </w:lvl>
    <w:lvl w:ilvl="8" w:tplc="C77EA260" w:tentative="1">
      <w:start w:val="1"/>
      <w:numFmt w:val="lowerRoman"/>
      <w:lvlText w:val="%9."/>
      <w:lvlJc w:val="right"/>
      <w:pPr>
        <w:tabs>
          <w:tab w:val="num" w:pos="6840"/>
        </w:tabs>
        <w:ind w:left="6840" w:hanging="180"/>
      </w:pPr>
      <w:rPr>
        <w:rFonts w:cs="Times New Roman"/>
      </w:rPr>
    </w:lvl>
  </w:abstractNum>
  <w:abstractNum w:abstractNumId="23" w15:restartNumberingAfterBreak="0">
    <w:nsid w:val="248533A5"/>
    <w:multiLevelType w:val="hybridMultilevel"/>
    <w:tmpl w:val="21FE99D0"/>
    <w:lvl w:ilvl="0" w:tplc="5E381066">
      <w:start w:val="1"/>
      <w:numFmt w:val="bullet"/>
      <w:lvlText w:val="-"/>
      <w:lvlJc w:val="left"/>
      <w:pPr>
        <w:ind w:left="1440" w:hanging="360"/>
      </w:pPr>
      <w:rPr>
        <w:rFonts w:ascii="Times New Roman" w:eastAsia="Times New Roman" w:hAnsi="Times New Roman" w:cs="Times New Roman" w:hint="default"/>
      </w:rPr>
    </w:lvl>
    <w:lvl w:ilvl="1" w:tplc="5804F3DA">
      <w:start w:val="1"/>
      <w:numFmt w:val="bullet"/>
      <w:lvlText w:val="o"/>
      <w:lvlJc w:val="left"/>
      <w:pPr>
        <w:ind w:left="1800" w:hanging="360"/>
      </w:pPr>
      <w:rPr>
        <w:rFonts w:ascii="Courier New" w:hAnsi="Courier New" w:cs="Courier New" w:hint="default"/>
      </w:rPr>
    </w:lvl>
    <w:lvl w:ilvl="2" w:tplc="7224698A" w:tentative="1">
      <w:start w:val="1"/>
      <w:numFmt w:val="bullet"/>
      <w:lvlText w:val=""/>
      <w:lvlJc w:val="left"/>
      <w:pPr>
        <w:ind w:left="2880" w:hanging="360"/>
      </w:pPr>
      <w:rPr>
        <w:rFonts w:ascii="Wingdings" w:hAnsi="Wingdings" w:hint="default"/>
      </w:rPr>
    </w:lvl>
    <w:lvl w:ilvl="3" w:tplc="38FC96E8" w:tentative="1">
      <w:start w:val="1"/>
      <w:numFmt w:val="bullet"/>
      <w:lvlText w:val=""/>
      <w:lvlJc w:val="left"/>
      <w:pPr>
        <w:ind w:left="3600" w:hanging="360"/>
      </w:pPr>
      <w:rPr>
        <w:rFonts w:ascii="Symbol" w:hAnsi="Symbol" w:hint="default"/>
      </w:rPr>
    </w:lvl>
    <w:lvl w:ilvl="4" w:tplc="BD26F9CC" w:tentative="1">
      <w:start w:val="1"/>
      <w:numFmt w:val="bullet"/>
      <w:lvlText w:val="o"/>
      <w:lvlJc w:val="left"/>
      <w:pPr>
        <w:ind w:left="4320" w:hanging="360"/>
      </w:pPr>
      <w:rPr>
        <w:rFonts w:ascii="Courier New" w:hAnsi="Courier New" w:cs="Courier New" w:hint="default"/>
      </w:rPr>
    </w:lvl>
    <w:lvl w:ilvl="5" w:tplc="D04ECA1C" w:tentative="1">
      <w:start w:val="1"/>
      <w:numFmt w:val="bullet"/>
      <w:lvlText w:val=""/>
      <w:lvlJc w:val="left"/>
      <w:pPr>
        <w:ind w:left="5040" w:hanging="360"/>
      </w:pPr>
      <w:rPr>
        <w:rFonts w:ascii="Wingdings" w:hAnsi="Wingdings" w:hint="default"/>
      </w:rPr>
    </w:lvl>
    <w:lvl w:ilvl="6" w:tplc="2F424E2A" w:tentative="1">
      <w:start w:val="1"/>
      <w:numFmt w:val="bullet"/>
      <w:lvlText w:val=""/>
      <w:lvlJc w:val="left"/>
      <w:pPr>
        <w:ind w:left="5760" w:hanging="360"/>
      </w:pPr>
      <w:rPr>
        <w:rFonts w:ascii="Symbol" w:hAnsi="Symbol" w:hint="default"/>
      </w:rPr>
    </w:lvl>
    <w:lvl w:ilvl="7" w:tplc="130C30CE" w:tentative="1">
      <w:start w:val="1"/>
      <w:numFmt w:val="bullet"/>
      <w:lvlText w:val="o"/>
      <w:lvlJc w:val="left"/>
      <w:pPr>
        <w:ind w:left="6480" w:hanging="360"/>
      </w:pPr>
      <w:rPr>
        <w:rFonts w:ascii="Courier New" w:hAnsi="Courier New" w:cs="Courier New" w:hint="default"/>
      </w:rPr>
    </w:lvl>
    <w:lvl w:ilvl="8" w:tplc="9A508C2C" w:tentative="1">
      <w:start w:val="1"/>
      <w:numFmt w:val="bullet"/>
      <w:lvlText w:val=""/>
      <w:lvlJc w:val="left"/>
      <w:pPr>
        <w:ind w:left="7200" w:hanging="360"/>
      </w:pPr>
      <w:rPr>
        <w:rFonts w:ascii="Wingdings" w:hAnsi="Wingdings" w:hint="default"/>
      </w:rPr>
    </w:lvl>
  </w:abstractNum>
  <w:abstractNum w:abstractNumId="24" w15:restartNumberingAfterBreak="0">
    <w:nsid w:val="24FD3798"/>
    <w:multiLevelType w:val="hybridMultilevel"/>
    <w:tmpl w:val="9EFE255A"/>
    <w:lvl w:ilvl="0" w:tplc="628C1C00">
      <w:start w:val="10"/>
      <w:numFmt w:val="upperRoman"/>
      <w:lvlText w:val="%1."/>
      <w:lvlJc w:val="left"/>
      <w:pPr>
        <w:ind w:left="1080" w:hanging="720"/>
      </w:pPr>
      <w:rPr>
        <w:rFonts w:hint="default"/>
      </w:rPr>
    </w:lvl>
    <w:lvl w:ilvl="1" w:tplc="84482B74">
      <w:start w:val="1"/>
      <w:numFmt w:val="lowerLetter"/>
      <w:lvlText w:val="%2."/>
      <w:lvlJc w:val="left"/>
      <w:pPr>
        <w:ind w:left="1440" w:hanging="360"/>
      </w:pPr>
    </w:lvl>
    <w:lvl w:ilvl="2" w:tplc="7BA4DBCE" w:tentative="1">
      <w:start w:val="1"/>
      <w:numFmt w:val="lowerRoman"/>
      <w:lvlText w:val="%3."/>
      <w:lvlJc w:val="right"/>
      <w:pPr>
        <w:ind w:left="2160" w:hanging="180"/>
      </w:pPr>
    </w:lvl>
    <w:lvl w:ilvl="3" w:tplc="2D9033C8" w:tentative="1">
      <w:start w:val="1"/>
      <w:numFmt w:val="decimal"/>
      <w:lvlText w:val="%4."/>
      <w:lvlJc w:val="left"/>
      <w:pPr>
        <w:ind w:left="2880" w:hanging="360"/>
      </w:pPr>
    </w:lvl>
    <w:lvl w:ilvl="4" w:tplc="D17AF3E6" w:tentative="1">
      <w:start w:val="1"/>
      <w:numFmt w:val="lowerLetter"/>
      <w:lvlText w:val="%5."/>
      <w:lvlJc w:val="left"/>
      <w:pPr>
        <w:ind w:left="3600" w:hanging="360"/>
      </w:pPr>
    </w:lvl>
    <w:lvl w:ilvl="5" w:tplc="47FE50BC" w:tentative="1">
      <w:start w:val="1"/>
      <w:numFmt w:val="lowerRoman"/>
      <w:lvlText w:val="%6."/>
      <w:lvlJc w:val="right"/>
      <w:pPr>
        <w:ind w:left="4320" w:hanging="180"/>
      </w:pPr>
    </w:lvl>
    <w:lvl w:ilvl="6" w:tplc="C86668D6" w:tentative="1">
      <w:start w:val="1"/>
      <w:numFmt w:val="decimal"/>
      <w:lvlText w:val="%7."/>
      <w:lvlJc w:val="left"/>
      <w:pPr>
        <w:ind w:left="5040" w:hanging="360"/>
      </w:pPr>
    </w:lvl>
    <w:lvl w:ilvl="7" w:tplc="5CDAA86C" w:tentative="1">
      <w:start w:val="1"/>
      <w:numFmt w:val="lowerLetter"/>
      <w:lvlText w:val="%8."/>
      <w:lvlJc w:val="left"/>
      <w:pPr>
        <w:ind w:left="5760" w:hanging="360"/>
      </w:pPr>
    </w:lvl>
    <w:lvl w:ilvl="8" w:tplc="AADE73EE" w:tentative="1">
      <w:start w:val="1"/>
      <w:numFmt w:val="lowerRoman"/>
      <w:lvlText w:val="%9."/>
      <w:lvlJc w:val="right"/>
      <w:pPr>
        <w:ind w:left="6480" w:hanging="180"/>
      </w:pPr>
    </w:lvl>
  </w:abstractNum>
  <w:abstractNum w:abstractNumId="25" w15:restartNumberingAfterBreak="0">
    <w:nsid w:val="25863E24"/>
    <w:multiLevelType w:val="hybridMultilevel"/>
    <w:tmpl w:val="FB22E8B8"/>
    <w:lvl w:ilvl="0" w:tplc="8B581B7C">
      <w:start w:val="1"/>
      <w:numFmt w:val="decimal"/>
      <w:lvlText w:val="%1."/>
      <w:lvlJc w:val="left"/>
      <w:pPr>
        <w:ind w:left="1080" w:hanging="360"/>
      </w:pPr>
      <w:rPr>
        <w:rFonts w:hint="default"/>
      </w:rPr>
    </w:lvl>
    <w:lvl w:ilvl="1" w:tplc="A2BE04CC">
      <w:start w:val="1"/>
      <w:numFmt w:val="lowerLetter"/>
      <w:lvlText w:val="%2."/>
      <w:lvlJc w:val="left"/>
      <w:pPr>
        <w:ind w:left="1800" w:hanging="360"/>
      </w:pPr>
    </w:lvl>
    <w:lvl w:ilvl="2" w:tplc="6B143EC4" w:tentative="1">
      <w:start w:val="1"/>
      <w:numFmt w:val="lowerRoman"/>
      <w:lvlText w:val="%3."/>
      <w:lvlJc w:val="right"/>
      <w:pPr>
        <w:ind w:left="2520" w:hanging="180"/>
      </w:pPr>
    </w:lvl>
    <w:lvl w:ilvl="3" w:tplc="4496B4F2" w:tentative="1">
      <w:start w:val="1"/>
      <w:numFmt w:val="decimal"/>
      <w:lvlText w:val="%4."/>
      <w:lvlJc w:val="left"/>
      <w:pPr>
        <w:ind w:left="3240" w:hanging="360"/>
      </w:pPr>
    </w:lvl>
    <w:lvl w:ilvl="4" w:tplc="35EE667A" w:tentative="1">
      <w:start w:val="1"/>
      <w:numFmt w:val="lowerLetter"/>
      <w:lvlText w:val="%5."/>
      <w:lvlJc w:val="left"/>
      <w:pPr>
        <w:ind w:left="3960" w:hanging="360"/>
      </w:pPr>
    </w:lvl>
    <w:lvl w:ilvl="5" w:tplc="C1241BB2" w:tentative="1">
      <w:start w:val="1"/>
      <w:numFmt w:val="lowerRoman"/>
      <w:lvlText w:val="%6."/>
      <w:lvlJc w:val="right"/>
      <w:pPr>
        <w:ind w:left="4680" w:hanging="180"/>
      </w:pPr>
    </w:lvl>
    <w:lvl w:ilvl="6" w:tplc="CD360B28" w:tentative="1">
      <w:start w:val="1"/>
      <w:numFmt w:val="decimal"/>
      <w:lvlText w:val="%7."/>
      <w:lvlJc w:val="left"/>
      <w:pPr>
        <w:ind w:left="5400" w:hanging="360"/>
      </w:pPr>
    </w:lvl>
    <w:lvl w:ilvl="7" w:tplc="52748E64" w:tentative="1">
      <w:start w:val="1"/>
      <w:numFmt w:val="lowerLetter"/>
      <w:lvlText w:val="%8."/>
      <w:lvlJc w:val="left"/>
      <w:pPr>
        <w:ind w:left="6120" w:hanging="360"/>
      </w:pPr>
    </w:lvl>
    <w:lvl w:ilvl="8" w:tplc="1A60219A" w:tentative="1">
      <w:start w:val="1"/>
      <w:numFmt w:val="lowerRoman"/>
      <w:lvlText w:val="%9."/>
      <w:lvlJc w:val="right"/>
      <w:pPr>
        <w:ind w:left="6840" w:hanging="180"/>
      </w:pPr>
    </w:lvl>
  </w:abstractNum>
  <w:abstractNum w:abstractNumId="26" w15:restartNumberingAfterBreak="0">
    <w:nsid w:val="26083FAD"/>
    <w:multiLevelType w:val="hybridMultilevel"/>
    <w:tmpl w:val="6DF6E2A0"/>
    <w:lvl w:ilvl="0" w:tplc="8C04E1B6">
      <w:start w:val="1"/>
      <w:numFmt w:val="lowerLetter"/>
      <w:lvlText w:val="(%1)"/>
      <w:lvlJc w:val="left"/>
      <w:pPr>
        <w:ind w:left="720" w:hanging="360"/>
      </w:pPr>
      <w:rPr>
        <w:rFonts w:hint="default"/>
      </w:rPr>
    </w:lvl>
    <w:lvl w:ilvl="1" w:tplc="BD087F2E" w:tentative="1">
      <w:start w:val="1"/>
      <w:numFmt w:val="lowerLetter"/>
      <w:lvlText w:val="%2."/>
      <w:lvlJc w:val="left"/>
      <w:pPr>
        <w:ind w:left="1440" w:hanging="360"/>
      </w:pPr>
    </w:lvl>
    <w:lvl w:ilvl="2" w:tplc="70C4B152" w:tentative="1">
      <w:start w:val="1"/>
      <w:numFmt w:val="lowerRoman"/>
      <w:lvlText w:val="%3."/>
      <w:lvlJc w:val="right"/>
      <w:pPr>
        <w:ind w:left="2160" w:hanging="180"/>
      </w:pPr>
    </w:lvl>
    <w:lvl w:ilvl="3" w:tplc="0F5ED2E6" w:tentative="1">
      <w:start w:val="1"/>
      <w:numFmt w:val="decimal"/>
      <w:lvlText w:val="%4."/>
      <w:lvlJc w:val="left"/>
      <w:pPr>
        <w:ind w:left="2880" w:hanging="360"/>
      </w:pPr>
    </w:lvl>
    <w:lvl w:ilvl="4" w:tplc="4856618A" w:tentative="1">
      <w:start w:val="1"/>
      <w:numFmt w:val="lowerLetter"/>
      <w:lvlText w:val="%5."/>
      <w:lvlJc w:val="left"/>
      <w:pPr>
        <w:ind w:left="3600" w:hanging="360"/>
      </w:pPr>
    </w:lvl>
    <w:lvl w:ilvl="5" w:tplc="53DC99DA" w:tentative="1">
      <w:start w:val="1"/>
      <w:numFmt w:val="lowerRoman"/>
      <w:lvlText w:val="%6."/>
      <w:lvlJc w:val="right"/>
      <w:pPr>
        <w:ind w:left="4320" w:hanging="180"/>
      </w:pPr>
    </w:lvl>
    <w:lvl w:ilvl="6" w:tplc="E8964714" w:tentative="1">
      <w:start w:val="1"/>
      <w:numFmt w:val="decimal"/>
      <w:lvlText w:val="%7."/>
      <w:lvlJc w:val="left"/>
      <w:pPr>
        <w:ind w:left="5040" w:hanging="360"/>
      </w:pPr>
    </w:lvl>
    <w:lvl w:ilvl="7" w:tplc="44665844" w:tentative="1">
      <w:start w:val="1"/>
      <w:numFmt w:val="lowerLetter"/>
      <w:lvlText w:val="%8."/>
      <w:lvlJc w:val="left"/>
      <w:pPr>
        <w:ind w:left="5760" w:hanging="360"/>
      </w:pPr>
    </w:lvl>
    <w:lvl w:ilvl="8" w:tplc="B02E654C" w:tentative="1">
      <w:start w:val="1"/>
      <w:numFmt w:val="lowerRoman"/>
      <w:lvlText w:val="%9."/>
      <w:lvlJc w:val="right"/>
      <w:pPr>
        <w:ind w:left="6480" w:hanging="180"/>
      </w:pPr>
    </w:lvl>
  </w:abstractNum>
  <w:abstractNum w:abstractNumId="27" w15:restartNumberingAfterBreak="0">
    <w:nsid w:val="280053F2"/>
    <w:multiLevelType w:val="multilevel"/>
    <w:tmpl w:val="F3FC992C"/>
    <w:lvl w:ilvl="0">
      <w:start w:val="1"/>
      <w:numFmt w:val="upperLetter"/>
      <w:lvlText w:val="Section %1."/>
      <w:lvlJc w:val="left"/>
      <w:pPr>
        <w:ind w:left="1440" w:hanging="1440"/>
      </w:pPr>
      <w:rPr>
        <w:rFonts w:hint="default"/>
        <w:b w:val="0"/>
        <w:i w:val="0"/>
        <w:u w:val="singl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28F7490F"/>
    <w:multiLevelType w:val="hybridMultilevel"/>
    <w:tmpl w:val="F0B88996"/>
    <w:lvl w:ilvl="0" w:tplc="012072FA">
      <w:start w:val="1"/>
      <w:numFmt w:val="bullet"/>
      <w:lvlText w:val=""/>
      <w:lvlJc w:val="left"/>
      <w:pPr>
        <w:tabs>
          <w:tab w:val="num" w:pos="720"/>
        </w:tabs>
        <w:ind w:left="720" w:hanging="360"/>
      </w:pPr>
      <w:rPr>
        <w:rFonts w:ascii="Symbol" w:hAnsi="Symbol" w:hint="default"/>
      </w:rPr>
    </w:lvl>
    <w:lvl w:ilvl="1" w:tplc="61DA84B2" w:tentative="1">
      <w:start w:val="1"/>
      <w:numFmt w:val="bullet"/>
      <w:lvlText w:val="o"/>
      <w:lvlJc w:val="left"/>
      <w:pPr>
        <w:tabs>
          <w:tab w:val="num" w:pos="1440"/>
        </w:tabs>
        <w:ind w:left="1440" w:hanging="360"/>
      </w:pPr>
      <w:rPr>
        <w:rFonts w:ascii="Courier New" w:hAnsi="Courier New" w:cs="Courier New" w:hint="default"/>
      </w:rPr>
    </w:lvl>
    <w:lvl w:ilvl="2" w:tplc="41D6FE6E" w:tentative="1">
      <w:start w:val="1"/>
      <w:numFmt w:val="bullet"/>
      <w:lvlText w:val=""/>
      <w:lvlJc w:val="left"/>
      <w:pPr>
        <w:tabs>
          <w:tab w:val="num" w:pos="2160"/>
        </w:tabs>
        <w:ind w:left="2160" w:hanging="360"/>
      </w:pPr>
      <w:rPr>
        <w:rFonts w:ascii="Wingdings" w:hAnsi="Wingdings" w:hint="default"/>
      </w:rPr>
    </w:lvl>
    <w:lvl w:ilvl="3" w:tplc="765E5B1C" w:tentative="1">
      <w:start w:val="1"/>
      <w:numFmt w:val="bullet"/>
      <w:lvlText w:val=""/>
      <w:lvlJc w:val="left"/>
      <w:pPr>
        <w:tabs>
          <w:tab w:val="num" w:pos="2880"/>
        </w:tabs>
        <w:ind w:left="2880" w:hanging="360"/>
      </w:pPr>
      <w:rPr>
        <w:rFonts w:ascii="Symbol" w:hAnsi="Symbol" w:hint="default"/>
      </w:rPr>
    </w:lvl>
    <w:lvl w:ilvl="4" w:tplc="9B8E39C6" w:tentative="1">
      <w:start w:val="1"/>
      <w:numFmt w:val="bullet"/>
      <w:lvlText w:val="o"/>
      <w:lvlJc w:val="left"/>
      <w:pPr>
        <w:tabs>
          <w:tab w:val="num" w:pos="3600"/>
        </w:tabs>
        <w:ind w:left="3600" w:hanging="360"/>
      </w:pPr>
      <w:rPr>
        <w:rFonts w:ascii="Courier New" w:hAnsi="Courier New" w:cs="Courier New" w:hint="default"/>
      </w:rPr>
    </w:lvl>
    <w:lvl w:ilvl="5" w:tplc="AB1A7AE2" w:tentative="1">
      <w:start w:val="1"/>
      <w:numFmt w:val="bullet"/>
      <w:lvlText w:val=""/>
      <w:lvlJc w:val="left"/>
      <w:pPr>
        <w:tabs>
          <w:tab w:val="num" w:pos="4320"/>
        </w:tabs>
        <w:ind w:left="4320" w:hanging="360"/>
      </w:pPr>
      <w:rPr>
        <w:rFonts w:ascii="Wingdings" w:hAnsi="Wingdings" w:hint="default"/>
      </w:rPr>
    </w:lvl>
    <w:lvl w:ilvl="6" w:tplc="D618DB66" w:tentative="1">
      <w:start w:val="1"/>
      <w:numFmt w:val="bullet"/>
      <w:lvlText w:val=""/>
      <w:lvlJc w:val="left"/>
      <w:pPr>
        <w:tabs>
          <w:tab w:val="num" w:pos="5040"/>
        </w:tabs>
        <w:ind w:left="5040" w:hanging="360"/>
      </w:pPr>
      <w:rPr>
        <w:rFonts w:ascii="Symbol" w:hAnsi="Symbol" w:hint="default"/>
      </w:rPr>
    </w:lvl>
    <w:lvl w:ilvl="7" w:tplc="6F381CEA" w:tentative="1">
      <w:start w:val="1"/>
      <w:numFmt w:val="bullet"/>
      <w:lvlText w:val="o"/>
      <w:lvlJc w:val="left"/>
      <w:pPr>
        <w:tabs>
          <w:tab w:val="num" w:pos="5760"/>
        </w:tabs>
        <w:ind w:left="5760" w:hanging="360"/>
      </w:pPr>
      <w:rPr>
        <w:rFonts w:ascii="Courier New" w:hAnsi="Courier New" w:cs="Courier New" w:hint="default"/>
      </w:rPr>
    </w:lvl>
    <w:lvl w:ilvl="8" w:tplc="9BBAA22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1F467B"/>
    <w:multiLevelType w:val="multilevel"/>
    <w:tmpl w:val="DB585088"/>
    <w:name w:val="zzmpOutline4||Outline4|2|3|1|1|0|0||1|0|0||1|0|0||1|0|0||1|0|0||1|0|0||1|0|0||1|0|0||1|0|0||"/>
    <w:lvl w:ilvl="0">
      <w:start w:val="1"/>
      <w:numFmt w:val="upperLetter"/>
      <w:lvlText w:val="%1."/>
      <w:lvlJc w:val="left"/>
      <w:pPr>
        <w:tabs>
          <w:tab w:val="num" w:pos="720"/>
        </w:tabs>
        <w:ind w:left="720" w:hanging="720"/>
      </w:pPr>
      <w:rPr>
        <w:rFonts w:ascii="Times New Roman" w:hAnsi="Times New Roman" w:cs="Times New Roman"/>
        <w:b/>
        <w:i w:val="0"/>
        <w:caps/>
        <w:smallCaps w:val="0"/>
        <w:color w:val="auto"/>
        <w:u w:val="none"/>
      </w:rPr>
    </w:lvl>
    <w:lvl w:ilvl="1">
      <w:start w:val="1"/>
      <w:numFmt w:val="decimal"/>
      <w:lvlText w:val="%2."/>
      <w:lvlJc w:val="left"/>
      <w:pPr>
        <w:tabs>
          <w:tab w:val="num" w:pos="1440"/>
        </w:tabs>
        <w:ind w:left="1440" w:hanging="720"/>
      </w:pPr>
      <w:rPr>
        <w:rFonts w:ascii="Times New Roman" w:hAnsi="Times New Roman" w:cs="Times New Roman"/>
        <w:b/>
        <w:i w:val="0"/>
        <w:caps w:val="0"/>
        <w:color w:val="auto"/>
        <w:u w:val="none"/>
      </w:rPr>
    </w:lvl>
    <w:lvl w:ilvl="2">
      <w:start w:val="1"/>
      <w:numFmt w:val="lowerLetter"/>
      <w:lvlText w:val="%3."/>
      <w:lvlJc w:val="left"/>
      <w:pPr>
        <w:tabs>
          <w:tab w:val="num" w:pos="2160"/>
        </w:tabs>
        <w:ind w:left="2160" w:hanging="720"/>
      </w:pPr>
      <w:rPr>
        <w:rFonts w:ascii="Times New Roman" w:hAnsi="Times New Roman" w:cs="Times New Roman"/>
        <w:b/>
        <w:i w:val="0"/>
        <w:caps w:val="0"/>
        <w:color w:val="auto"/>
        <w:u w:val="none"/>
      </w:rPr>
    </w:lvl>
    <w:lvl w:ilvl="3">
      <w:start w:val="1"/>
      <w:numFmt w:val="lowerLetter"/>
      <w:lvlText w:val="%4."/>
      <w:lvlJc w:val="left"/>
      <w:pPr>
        <w:tabs>
          <w:tab w:val="num" w:pos="2880"/>
        </w:tabs>
        <w:ind w:left="2880" w:hanging="720"/>
      </w:pPr>
      <w:rPr>
        <w:rFonts w:ascii="Times New Roman" w:hAnsi="Times New Roman" w:cs="Times New Roman"/>
        <w:b w:val="0"/>
        <w:i w:val="0"/>
        <w:caps w:val="0"/>
        <w:color w:val="auto"/>
        <w:u w:val="none"/>
      </w:rPr>
    </w:lvl>
    <w:lvl w:ilvl="4">
      <w:start w:val="1"/>
      <w:numFmt w:val="lowerRoman"/>
      <w:lvlText w:val="(%5)"/>
      <w:lvlJc w:val="left"/>
      <w:pPr>
        <w:tabs>
          <w:tab w:val="num" w:pos="3600"/>
        </w:tabs>
        <w:ind w:left="3600" w:hanging="720"/>
      </w:pPr>
      <w:rPr>
        <w:rFonts w:ascii="Times New Roman" w:hAnsi="Times New Roman" w:cs="Times New Roman"/>
        <w:b w:val="0"/>
        <w:i w:val="0"/>
        <w:caps w:val="0"/>
        <w:color w:val="auto"/>
        <w:u w:val="none"/>
      </w:rPr>
    </w:lvl>
    <w:lvl w:ilvl="5">
      <w:start w:val="1"/>
      <w:numFmt w:val="lowerLetter"/>
      <w:lvlText w:val="(%6)"/>
      <w:lvlJc w:val="left"/>
      <w:pPr>
        <w:tabs>
          <w:tab w:val="num" w:pos="4320"/>
        </w:tabs>
        <w:ind w:left="4320" w:hanging="720"/>
      </w:pPr>
      <w:rPr>
        <w:rFonts w:ascii="Times New Roman" w:hAnsi="Times New Roman" w:cs="Times New Roman"/>
        <w:b w:val="0"/>
        <w:i w:val="0"/>
        <w:caps w:val="0"/>
        <w:color w:val="auto"/>
        <w:u w:val="none"/>
      </w:rPr>
    </w:lvl>
    <w:lvl w:ilvl="6">
      <w:start w:val="1"/>
      <w:numFmt w:val="decimal"/>
      <w:lvlText w:val="(%7)"/>
      <w:lvlJc w:val="left"/>
      <w:pPr>
        <w:tabs>
          <w:tab w:val="num" w:pos="5040"/>
        </w:tabs>
        <w:ind w:left="5040" w:hanging="720"/>
      </w:pPr>
      <w:rPr>
        <w:rFonts w:ascii="Times New Roman" w:hAnsi="Times New Roman" w:cs="Times New Roman"/>
        <w:b w:val="0"/>
        <w:i w:val="0"/>
        <w:caps w:val="0"/>
        <w:color w:val="auto"/>
        <w:u w:val="none"/>
      </w:rPr>
    </w:lvl>
    <w:lvl w:ilvl="7">
      <w:start w:val="1"/>
      <w:numFmt w:val="lowerRoman"/>
      <w:lvlText w:val="%8)"/>
      <w:lvlJc w:val="left"/>
      <w:pPr>
        <w:tabs>
          <w:tab w:val="num" w:pos="5760"/>
        </w:tabs>
        <w:ind w:left="5760" w:hanging="720"/>
      </w:pPr>
      <w:rPr>
        <w:rFonts w:ascii="Times New Roman" w:hAnsi="Times New Roman" w:cs="Times New Roman"/>
        <w:b w:val="0"/>
        <w:i w:val="0"/>
        <w:caps w:val="0"/>
        <w:color w:val="auto"/>
        <w:u w:val="none"/>
      </w:rPr>
    </w:lvl>
    <w:lvl w:ilvl="8">
      <w:start w:val="1"/>
      <w:numFmt w:val="lowerLetter"/>
      <w:lvlText w:val="%9)"/>
      <w:lvlJc w:val="left"/>
      <w:pPr>
        <w:tabs>
          <w:tab w:val="num" w:pos="6480"/>
        </w:tabs>
        <w:ind w:left="6480" w:hanging="720"/>
      </w:pPr>
      <w:rPr>
        <w:rFonts w:ascii="Times New Roman" w:hAnsi="Times New Roman" w:cs="Times New Roman"/>
        <w:b w:val="0"/>
        <w:i w:val="0"/>
        <w:caps w:val="0"/>
        <w:color w:val="auto"/>
        <w:u w:val="none"/>
      </w:rPr>
    </w:lvl>
  </w:abstractNum>
  <w:abstractNum w:abstractNumId="30" w15:restartNumberingAfterBreak="0">
    <w:nsid w:val="2DF375B3"/>
    <w:multiLevelType w:val="hybridMultilevel"/>
    <w:tmpl w:val="45B80276"/>
    <w:lvl w:ilvl="0" w:tplc="4E709B16">
      <w:numFmt w:val="bullet"/>
      <w:lvlText w:val="-"/>
      <w:lvlJc w:val="left"/>
      <w:pPr>
        <w:ind w:left="720" w:hanging="360"/>
      </w:pPr>
      <w:rPr>
        <w:rFonts w:ascii="Times New Roman" w:eastAsia="Times New Roman" w:hAnsi="Times New Roman" w:cs="Times New Roman" w:hint="default"/>
      </w:rPr>
    </w:lvl>
    <w:lvl w:ilvl="1" w:tplc="17D82A4A" w:tentative="1">
      <w:start w:val="1"/>
      <w:numFmt w:val="bullet"/>
      <w:lvlText w:val="o"/>
      <w:lvlJc w:val="left"/>
      <w:pPr>
        <w:ind w:left="1440" w:hanging="360"/>
      </w:pPr>
      <w:rPr>
        <w:rFonts w:ascii="Courier New" w:hAnsi="Courier New" w:cs="Courier New" w:hint="default"/>
      </w:rPr>
    </w:lvl>
    <w:lvl w:ilvl="2" w:tplc="B96E39B2" w:tentative="1">
      <w:start w:val="1"/>
      <w:numFmt w:val="bullet"/>
      <w:lvlText w:val=""/>
      <w:lvlJc w:val="left"/>
      <w:pPr>
        <w:ind w:left="2160" w:hanging="360"/>
      </w:pPr>
      <w:rPr>
        <w:rFonts w:ascii="Wingdings" w:hAnsi="Wingdings" w:hint="default"/>
      </w:rPr>
    </w:lvl>
    <w:lvl w:ilvl="3" w:tplc="E80833C8" w:tentative="1">
      <w:start w:val="1"/>
      <w:numFmt w:val="bullet"/>
      <w:lvlText w:val=""/>
      <w:lvlJc w:val="left"/>
      <w:pPr>
        <w:ind w:left="2880" w:hanging="360"/>
      </w:pPr>
      <w:rPr>
        <w:rFonts w:ascii="Symbol" w:hAnsi="Symbol" w:hint="default"/>
      </w:rPr>
    </w:lvl>
    <w:lvl w:ilvl="4" w:tplc="0F86F044" w:tentative="1">
      <w:start w:val="1"/>
      <w:numFmt w:val="bullet"/>
      <w:lvlText w:val="o"/>
      <w:lvlJc w:val="left"/>
      <w:pPr>
        <w:ind w:left="3600" w:hanging="360"/>
      </w:pPr>
      <w:rPr>
        <w:rFonts w:ascii="Courier New" w:hAnsi="Courier New" w:cs="Courier New" w:hint="default"/>
      </w:rPr>
    </w:lvl>
    <w:lvl w:ilvl="5" w:tplc="20328EFC" w:tentative="1">
      <w:start w:val="1"/>
      <w:numFmt w:val="bullet"/>
      <w:lvlText w:val=""/>
      <w:lvlJc w:val="left"/>
      <w:pPr>
        <w:ind w:left="4320" w:hanging="360"/>
      </w:pPr>
      <w:rPr>
        <w:rFonts w:ascii="Wingdings" w:hAnsi="Wingdings" w:hint="default"/>
      </w:rPr>
    </w:lvl>
    <w:lvl w:ilvl="6" w:tplc="C478B99A" w:tentative="1">
      <w:start w:val="1"/>
      <w:numFmt w:val="bullet"/>
      <w:lvlText w:val=""/>
      <w:lvlJc w:val="left"/>
      <w:pPr>
        <w:ind w:left="5040" w:hanging="360"/>
      </w:pPr>
      <w:rPr>
        <w:rFonts w:ascii="Symbol" w:hAnsi="Symbol" w:hint="default"/>
      </w:rPr>
    </w:lvl>
    <w:lvl w:ilvl="7" w:tplc="D6F4F3A2" w:tentative="1">
      <w:start w:val="1"/>
      <w:numFmt w:val="bullet"/>
      <w:lvlText w:val="o"/>
      <w:lvlJc w:val="left"/>
      <w:pPr>
        <w:ind w:left="5760" w:hanging="360"/>
      </w:pPr>
      <w:rPr>
        <w:rFonts w:ascii="Courier New" w:hAnsi="Courier New" w:cs="Courier New" w:hint="default"/>
      </w:rPr>
    </w:lvl>
    <w:lvl w:ilvl="8" w:tplc="516AA48C" w:tentative="1">
      <w:start w:val="1"/>
      <w:numFmt w:val="bullet"/>
      <w:lvlText w:val=""/>
      <w:lvlJc w:val="left"/>
      <w:pPr>
        <w:ind w:left="6480" w:hanging="360"/>
      </w:pPr>
      <w:rPr>
        <w:rFonts w:ascii="Wingdings" w:hAnsi="Wingdings" w:hint="default"/>
      </w:rPr>
    </w:lvl>
  </w:abstractNum>
  <w:abstractNum w:abstractNumId="31" w15:restartNumberingAfterBreak="0">
    <w:nsid w:val="377B249A"/>
    <w:multiLevelType w:val="hybridMultilevel"/>
    <w:tmpl w:val="AF5A89E4"/>
    <w:lvl w:ilvl="0" w:tplc="134CAAA6">
      <w:start w:val="1"/>
      <w:numFmt w:val="bullet"/>
      <w:lvlText w:val=""/>
      <w:lvlJc w:val="right"/>
      <w:pPr>
        <w:ind w:left="720" w:hanging="360"/>
      </w:pPr>
      <w:rPr>
        <w:rFonts w:ascii="Symbol" w:hAnsi="Symbol" w:hint="default"/>
      </w:rPr>
    </w:lvl>
    <w:lvl w:ilvl="1" w:tplc="34A8656A" w:tentative="1">
      <w:start w:val="1"/>
      <w:numFmt w:val="bullet"/>
      <w:lvlText w:val="o"/>
      <w:lvlJc w:val="left"/>
      <w:pPr>
        <w:ind w:left="1440" w:hanging="360"/>
      </w:pPr>
      <w:rPr>
        <w:rFonts w:ascii="Courier New" w:hAnsi="Courier New" w:cs="Courier New" w:hint="default"/>
      </w:rPr>
    </w:lvl>
    <w:lvl w:ilvl="2" w:tplc="16A061D0" w:tentative="1">
      <w:start w:val="1"/>
      <w:numFmt w:val="bullet"/>
      <w:lvlText w:val=""/>
      <w:lvlJc w:val="left"/>
      <w:pPr>
        <w:ind w:left="2160" w:hanging="360"/>
      </w:pPr>
      <w:rPr>
        <w:rFonts w:ascii="Wingdings" w:hAnsi="Wingdings" w:hint="default"/>
      </w:rPr>
    </w:lvl>
    <w:lvl w:ilvl="3" w:tplc="E8BAE00E" w:tentative="1">
      <w:start w:val="1"/>
      <w:numFmt w:val="bullet"/>
      <w:lvlText w:val=""/>
      <w:lvlJc w:val="left"/>
      <w:pPr>
        <w:ind w:left="2880" w:hanging="360"/>
      </w:pPr>
      <w:rPr>
        <w:rFonts w:ascii="Symbol" w:hAnsi="Symbol" w:hint="default"/>
      </w:rPr>
    </w:lvl>
    <w:lvl w:ilvl="4" w:tplc="183ABB1E" w:tentative="1">
      <w:start w:val="1"/>
      <w:numFmt w:val="bullet"/>
      <w:lvlText w:val="o"/>
      <w:lvlJc w:val="left"/>
      <w:pPr>
        <w:ind w:left="3600" w:hanging="360"/>
      </w:pPr>
      <w:rPr>
        <w:rFonts w:ascii="Courier New" w:hAnsi="Courier New" w:cs="Courier New" w:hint="default"/>
      </w:rPr>
    </w:lvl>
    <w:lvl w:ilvl="5" w:tplc="2884D280" w:tentative="1">
      <w:start w:val="1"/>
      <w:numFmt w:val="bullet"/>
      <w:lvlText w:val=""/>
      <w:lvlJc w:val="left"/>
      <w:pPr>
        <w:ind w:left="4320" w:hanging="360"/>
      </w:pPr>
      <w:rPr>
        <w:rFonts w:ascii="Wingdings" w:hAnsi="Wingdings" w:hint="default"/>
      </w:rPr>
    </w:lvl>
    <w:lvl w:ilvl="6" w:tplc="1CBCA332" w:tentative="1">
      <w:start w:val="1"/>
      <w:numFmt w:val="bullet"/>
      <w:lvlText w:val=""/>
      <w:lvlJc w:val="left"/>
      <w:pPr>
        <w:ind w:left="5040" w:hanging="360"/>
      </w:pPr>
      <w:rPr>
        <w:rFonts w:ascii="Symbol" w:hAnsi="Symbol" w:hint="default"/>
      </w:rPr>
    </w:lvl>
    <w:lvl w:ilvl="7" w:tplc="57BC62E8" w:tentative="1">
      <w:start w:val="1"/>
      <w:numFmt w:val="bullet"/>
      <w:lvlText w:val="o"/>
      <w:lvlJc w:val="left"/>
      <w:pPr>
        <w:ind w:left="5760" w:hanging="360"/>
      </w:pPr>
      <w:rPr>
        <w:rFonts w:ascii="Courier New" w:hAnsi="Courier New" w:cs="Courier New" w:hint="default"/>
      </w:rPr>
    </w:lvl>
    <w:lvl w:ilvl="8" w:tplc="DFF8DA82" w:tentative="1">
      <w:start w:val="1"/>
      <w:numFmt w:val="bullet"/>
      <w:lvlText w:val=""/>
      <w:lvlJc w:val="left"/>
      <w:pPr>
        <w:ind w:left="6480" w:hanging="360"/>
      </w:pPr>
      <w:rPr>
        <w:rFonts w:ascii="Wingdings" w:hAnsi="Wingdings" w:hint="default"/>
      </w:rPr>
    </w:lvl>
  </w:abstractNum>
  <w:abstractNum w:abstractNumId="32" w15:restartNumberingAfterBreak="0">
    <w:nsid w:val="3B172F80"/>
    <w:multiLevelType w:val="hybridMultilevel"/>
    <w:tmpl w:val="4822C1B0"/>
    <w:lvl w:ilvl="0" w:tplc="575E0FEE">
      <w:start w:val="1"/>
      <w:numFmt w:val="bullet"/>
      <w:lvlText w:val=""/>
      <w:lvlJc w:val="left"/>
      <w:pPr>
        <w:ind w:left="720" w:hanging="360"/>
      </w:pPr>
      <w:rPr>
        <w:rFonts w:ascii="Symbol" w:hAnsi="Symbol" w:hint="default"/>
      </w:rPr>
    </w:lvl>
    <w:lvl w:ilvl="1" w:tplc="922E6D6E" w:tentative="1">
      <w:start w:val="1"/>
      <w:numFmt w:val="bullet"/>
      <w:lvlText w:val="o"/>
      <w:lvlJc w:val="left"/>
      <w:pPr>
        <w:ind w:left="1440" w:hanging="360"/>
      </w:pPr>
      <w:rPr>
        <w:rFonts w:ascii="Courier New" w:hAnsi="Courier New" w:cs="Courier New" w:hint="default"/>
      </w:rPr>
    </w:lvl>
    <w:lvl w:ilvl="2" w:tplc="84BC9E6E" w:tentative="1">
      <w:start w:val="1"/>
      <w:numFmt w:val="bullet"/>
      <w:lvlText w:val=""/>
      <w:lvlJc w:val="left"/>
      <w:pPr>
        <w:ind w:left="2160" w:hanging="360"/>
      </w:pPr>
      <w:rPr>
        <w:rFonts w:ascii="Wingdings" w:hAnsi="Wingdings" w:hint="default"/>
      </w:rPr>
    </w:lvl>
    <w:lvl w:ilvl="3" w:tplc="6A269720" w:tentative="1">
      <w:start w:val="1"/>
      <w:numFmt w:val="bullet"/>
      <w:lvlText w:val=""/>
      <w:lvlJc w:val="left"/>
      <w:pPr>
        <w:ind w:left="2880" w:hanging="360"/>
      </w:pPr>
      <w:rPr>
        <w:rFonts w:ascii="Symbol" w:hAnsi="Symbol" w:hint="default"/>
      </w:rPr>
    </w:lvl>
    <w:lvl w:ilvl="4" w:tplc="117E740C" w:tentative="1">
      <w:start w:val="1"/>
      <w:numFmt w:val="bullet"/>
      <w:lvlText w:val="o"/>
      <w:lvlJc w:val="left"/>
      <w:pPr>
        <w:ind w:left="3600" w:hanging="360"/>
      </w:pPr>
      <w:rPr>
        <w:rFonts w:ascii="Courier New" w:hAnsi="Courier New" w:cs="Courier New" w:hint="default"/>
      </w:rPr>
    </w:lvl>
    <w:lvl w:ilvl="5" w:tplc="7756B2FC" w:tentative="1">
      <w:start w:val="1"/>
      <w:numFmt w:val="bullet"/>
      <w:lvlText w:val=""/>
      <w:lvlJc w:val="left"/>
      <w:pPr>
        <w:ind w:left="4320" w:hanging="360"/>
      </w:pPr>
      <w:rPr>
        <w:rFonts w:ascii="Wingdings" w:hAnsi="Wingdings" w:hint="default"/>
      </w:rPr>
    </w:lvl>
    <w:lvl w:ilvl="6" w:tplc="1ECCF21E" w:tentative="1">
      <w:start w:val="1"/>
      <w:numFmt w:val="bullet"/>
      <w:lvlText w:val=""/>
      <w:lvlJc w:val="left"/>
      <w:pPr>
        <w:ind w:left="5040" w:hanging="360"/>
      </w:pPr>
      <w:rPr>
        <w:rFonts w:ascii="Symbol" w:hAnsi="Symbol" w:hint="default"/>
      </w:rPr>
    </w:lvl>
    <w:lvl w:ilvl="7" w:tplc="1970610E" w:tentative="1">
      <w:start w:val="1"/>
      <w:numFmt w:val="bullet"/>
      <w:lvlText w:val="o"/>
      <w:lvlJc w:val="left"/>
      <w:pPr>
        <w:ind w:left="5760" w:hanging="360"/>
      </w:pPr>
      <w:rPr>
        <w:rFonts w:ascii="Courier New" w:hAnsi="Courier New" w:cs="Courier New" w:hint="default"/>
      </w:rPr>
    </w:lvl>
    <w:lvl w:ilvl="8" w:tplc="E85E0324" w:tentative="1">
      <w:start w:val="1"/>
      <w:numFmt w:val="bullet"/>
      <w:lvlText w:val=""/>
      <w:lvlJc w:val="left"/>
      <w:pPr>
        <w:ind w:left="6480" w:hanging="360"/>
      </w:pPr>
      <w:rPr>
        <w:rFonts w:ascii="Wingdings" w:hAnsi="Wingdings" w:hint="default"/>
      </w:rPr>
    </w:lvl>
  </w:abstractNum>
  <w:abstractNum w:abstractNumId="33" w15:restartNumberingAfterBreak="0">
    <w:nsid w:val="416452EA"/>
    <w:multiLevelType w:val="hybridMultilevel"/>
    <w:tmpl w:val="33FEF4EC"/>
    <w:lvl w:ilvl="0" w:tplc="930EF7B0">
      <w:start w:val="1"/>
      <w:numFmt w:val="lowerLetter"/>
      <w:lvlText w:val="%1."/>
      <w:lvlJc w:val="left"/>
      <w:pPr>
        <w:ind w:left="1440" w:hanging="360"/>
      </w:pPr>
    </w:lvl>
    <w:lvl w:ilvl="1" w:tplc="9DB4ACFA" w:tentative="1">
      <w:start w:val="1"/>
      <w:numFmt w:val="lowerLetter"/>
      <w:lvlText w:val="%2."/>
      <w:lvlJc w:val="left"/>
      <w:pPr>
        <w:ind w:left="2160" w:hanging="360"/>
      </w:pPr>
    </w:lvl>
    <w:lvl w:ilvl="2" w:tplc="8CB4472E" w:tentative="1">
      <w:start w:val="1"/>
      <w:numFmt w:val="lowerRoman"/>
      <w:lvlText w:val="%3."/>
      <w:lvlJc w:val="right"/>
      <w:pPr>
        <w:ind w:left="2880" w:hanging="180"/>
      </w:pPr>
    </w:lvl>
    <w:lvl w:ilvl="3" w:tplc="0ADC1700" w:tentative="1">
      <w:start w:val="1"/>
      <w:numFmt w:val="decimal"/>
      <w:lvlText w:val="%4."/>
      <w:lvlJc w:val="left"/>
      <w:pPr>
        <w:ind w:left="3600" w:hanging="360"/>
      </w:pPr>
    </w:lvl>
    <w:lvl w:ilvl="4" w:tplc="C87002E4" w:tentative="1">
      <w:start w:val="1"/>
      <w:numFmt w:val="lowerLetter"/>
      <w:lvlText w:val="%5."/>
      <w:lvlJc w:val="left"/>
      <w:pPr>
        <w:ind w:left="4320" w:hanging="360"/>
      </w:pPr>
    </w:lvl>
    <w:lvl w:ilvl="5" w:tplc="3CC6C852" w:tentative="1">
      <w:start w:val="1"/>
      <w:numFmt w:val="lowerRoman"/>
      <w:lvlText w:val="%6."/>
      <w:lvlJc w:val="right"/>
      <w:pPr>
        <w:ind w:left="5040" w:hanging="180"/>
      </w:pPr>
    </w:lvl>
    <w:lvl w:ilvl="6" w:tplc="6BC28052" w:tentative="1">
      <w:start w:val="1"/>
      <w:numFmt w:val="decimal"/>
      <w:lvlText w:val="%7."/>
      <w:lvlJc w:val="left"/>
      <w:pPr>
        <w:ind w:left="5760" w:hanging="360"/>
      </w:pPr>
    </w:lvl>
    <w:lvl w:ilvl="7" w:tplc="3FC27602" w:tentative="1">
      <w:start w:val="1"/>
      <w:numFmt w:val="lowerLetter"/>
      <w:lvlText w:val="%8."/>
      <w:lvlJc w:val="left"/>
      <w:pPr>
        <w:ind w:left="6480" w:hanging="360"/>
      </w:pPr>
    </w:lvl>
    <w:lvl w:ilvl="8" w:tplc="CE460D5C" w:tentative="1">
      <w:start w:val="1"/>
      <w:numFmt w:val="lowerRoman"/>
      <w:lvlText w:val="%9."/>
      <w:lvlJc w:val="right"/>
      <w:pPr>
        <w:ind w:left="7200" w:hanging="180"/>
      </w:pPr>
    </w:lvl>
  </w:abstractNum>
  <w:abstractNum w:abstractNumId="34" w15:restartNumberingAfterBreak="0">
    <w:nsid w:val="416B5607"/>
    <w:multiLevelType w:val="hybridMultilevel"/>
    <w:tmpl w:val="544417CA"/>
    <w:lvl w:ilvl="0" w:tplc="7576C4F6">
      <w:start w:val="1"/>
      <w:numFmt w:val="upperRoman"/>
      <w:lvlText w:val="%1."/>
      <w:lvlJc w:val="left"/>
      <w:pPr>
        <w:ind w:left="1080" w:hanging="720"/>
      </w:pPr>
      <w:rPr>
        <w:rFonts w:hint="default"/>
      </w:rPr>
    </w:lvl>
    <w:lvl w:ilvl="1" w:tplc="A2AE87BA">
      <w:start w:val="1"/>
      <w:numFmt w:val="decimal"/>
      <w:lvlText w:val="%2."/>
      <w:lvlJc w:val="left"/>
      <w:pPr>
        <w:ind w:left="1440" w:hanging="360"/>
      </w:pPr>
    </w:lvl>
    <w:lvl w:ilvl="2" w:tplc="4F5C1018">
      <w:start w:val="1"/>
      <w:numFmt w:val="lowerLetter"/>
      <w:lvlText w:val="%3)"/>
      <w:lvlJc w:val="left"/>
      <w:pPr>
        <w:ind w:left="2700" w:hanging="720"/>
      </w:pPr>
      <w:rPr>
        <w:rFonts w:hint="default"/>
      </w:rPr>
    </w:lvl>
    <w:lvl w:ilvl="3" w:tplc="E87446B2" w:tentative="1">
      <w:start w:val="1"/>
      <w:numFmt w:val="decimal"/>
      <w:lvlText w:val="%4."/>
      <w:lvlJc w:val="left"/>
      <w:pPr>
        <w:ind w:left="2880" w:hanging="360"/>
      </w:pPr>
    </w:lvl>
    <w:lvl w:ilvl="4" w:tplc="7B2016F0" w:tentative="1">
      <w:start w:val="1"/>
      <w:numFmt w:val="lowerLetter"/>
      <w:lvlText w:val="%5."/>
      <w:lvlJc w:val="left"/>
      <w:pPr>
        <w:ind w:left="3600" w:hanging="360"/>
      </w:pPr>
    </w:lvl>
    <w:lvl w:ilvl="5" w:tplc="4F1C53AE" w:tentative="1">
      <w:start w:val="1"/>
      <w:numFmt w:val="lowerRoman"/>
      <w:lvlText w:val="%6."/>
      <w:lvlJc w:val="right"/>
      <w:pPr>
        <w:ind w:left="4320" w:hanging="180"/>
      </w:pPr>
    </w:lvl>
    <w:lvl w:ilvl="6" w:tplc="B5C4B55E" w:tentative="1">
      <w:start w:val="1"/>
      <w:numFmt w:val="decimal"/>
      <w:lvlText w:val="%7."/>
      <w:lvlJc w:val="left"/>
      <w:pPr>
        <w:ind w:left="5040" w:hanging="360"/>
      </w:pPr>
    </w:lvl>
    <w:lvl w:ilvl="7" w:tplc="76CE3BFE" w:tentative="1">
      <w:start w:val="1"/>
      <w:numFmt w:val="lowerLetter"/>
      <w:lvlText w:val="%8."/>
      <w:lvlJc w:val="left"/>
      <w:pPr>
        <w:ind w:left="5760" w:hanging="360"/>
      </w:pPr>
    </w:lvl>
    <w:lvl w:ilvl="8" w:tplc="F27C419A" w:tentative="1">
      <w:start w:val="1"/>
      <w:numFmt w:val="lowerRoman"/>
      <w:lvlText w:val="%9."/>
      <w:lvlJc w:val="right"/>
      <w:pPr>
        <w:ind w:left="6480" w:hanging="180"/>
      </w:pPr>
    </w:lvl>
  </w:abstractNum>
  <w:abstractNum w:abstractNumId="35"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36" w15:restartNumberingAfterBreak="0">
    <w:nsid w:val="4435648A"/>
    <w:multiLevelType w:val="hybridMultilevel"/>
    <w:tmpl w:val="BB30CA2C"/>
    <w:lvl w:ilvl="0" w:tplc="066261F8">
      <w:start w:val="1"/>
      <w:numFmt w:val="bullet"/>
      <w:lvlText w:val=""/>
      <w:lvlJc w:val="left"/>
      <w:pPr>
        <w:ind w:left="720" w:hanging="360"/>
      </w:pPr>
      <w:rPr>
        <w:rFonts w:ascii="Symbol" w:hAnsi="Symbol" w:hint="default"/>
      </w:rPr>
    </w:lvl>
    <w:lvl w:ilvl="1" w:tplc="BD10919E">
      <w:start w:val="1"/>
      <w:numFmt w:val="bullet"/>
      <w:lvlText w:val="o"/>
      <w:lvlJc w:val="left"/>
      <w:pPr>
        <w:ind w:left="1440" w:hanging="360"/>
      </w:pPr>
      <w:rPr>
        <w:rFonts w:ascii="Courier New" w:hAnsi="Courier New" w:cs="Courier New" w:hint="default"/>
      </w:rPr>
    </w:lvl>
    <w:lvl w:ilvl="2" w:tplc="D4F2045A" w:tentative="1">
      <w:start w:val="1"/>
      <w:numFmt w:val="bullet"/>
      <w:lvlText w:val=""/>
      <w:lvlJc w:val="left"/>
      <w:pPr>
        <w:ind w:left="2160" w:hanging="360"/>
      </w:pPr>
      <w:rPr>
        <w:rFonts w:ascii="Wingdings" w:hAnsi="Wingdings" w:hint="default"/>
      </w:rPr>
    </w:lvl>
    <w:lvl w:ilvl="3" w:tplc="3B94185C" w:tentative="1">
      <w:start w:val="1"/>
      <w:numFmt w:val="bullet"/>
      <w:lvlText w:val=""/>
      <w:lvlJc w:val="left"/>
      <w:pPr>
        <w:ind w:left="2880" w:hanging="360"/>
      </w:pPr>
      <w:rPr>
        <w:rFonts w:ascii="Symbol" w:hAnsi="Symbol" w:hint="default"/>
      </w:rPr>
    </w:lvl>
    <w:lvl w:ilvl="4" w:tplc="F320C60A" w:tentative="1">
      <w:start w:val="1"/>
      <w:numFmt w:val="bullet"/>
      <w:lvlText w:val="o"/>
      <w:lvlJc w:val="left"/>
      <w:pPr>
        <w:ind w:left="3600" w:hanging="360"/>
      </w:pPr>
      <w:rPr>
        <w:rFonts w:ascii="Courier New" w:hAnsi="Courier New" w:cs="Courier New" w:hint="default"/>
      </w:rPr>
    </w:lvl>
    <w:lvl w:ilvl="5" w:tplc="11184D5A" w:tentative="1">
      <w:start w:val="1"/>
      <w:numFmt w:val="bullet"/>
      <w:lvlText w:val=""/>
      <w:lvlJc w:val="left"/>
      <w:pPr>
        <w:ind w:left="4320" w:hanging="360"/>
      </w:pPr>
      <w:rPr>
        <w:rFonts w:ascii="Wingdings" w:hAnsi="Wingdings" w:hint="default"/>
      </w:rPr>
    </w:lvl>
    <w:lvl w:ilvl="6" w:tplc="0F3E1B08" w:tentative="1">
      <w:start w:val="1"/>
      <w:numFmt w:val="bullet"/>
      <w:lvlText w:val=""/>
      <w:lvlJc w:val="left"/>
      <w:pPr>
        <w:ind w:left="5040" w:hanging="360"/>
      </w:pPr>
      <w:rPr>
        <w:rFonts w:ascii="Symbol" w:hAnsi="Symbol" w:hint="default"/>
      </w:rPr>
    </w:lvl>
    <w:lvl w:ilvl="7" w:tplc="4DA4EF3A" w:tentative="1">
      <w:start w:val="1"/>
      <w:numFmt w:val="bullet"/>
      <w:lvlText w:val="o"/>
      <w:lvlJc w:val="left"/>
      <w:pPr>
        <w:ind w:left="5760" w:hanging="360"/>
      </w:pPr>
      <w:rPr>
        <w:rFonts w:ascii="Courier New" w:hAnsi="Courier New" w:cs="Courier New" w:hint="default"/>
      </w:rPr>
    </w:lvl>
    <w:lvl w:ilvl="8" w:tplc="46884EC6" w:tentative="1">
      <w:start w:val="1"/>
      <w:numFmt w:val="bullet"/>
      <w:lvlText w:val=""/>
      <w:lvlJc w:val="left"/>
      <w:pPr>
        <w:ind w:left="6480" w:hanging="360"/>
      </w:pPr>
      <w:rPr>
        <w:rFonts w:ascii="Wingdings" w:hAnsi="Wingdings" w:hint="default"/>
      </w:rPr>
    </w:lvl>
  </w:abstractNum>
  <w:abstractNum w:abstractNumId="37" w15:restartNumberingAfterBreak="0">
    <w:nsid w:val="446524A2"/>
    <w:multiLevelType w:val="hybridMultilevel"/>
    <w:tmpl w:val="FAB0EB48"/>
    <w:lvl w:ilvl="0" w:tplc="01243778">
      <w:start w:val="1"/>
      <w:numFmt w:val="upperLetter"/>
      <w:lvlText w:val="%1."/>
      <w:lvlJc w:val="left"/>
      <w:pPr>
        <w:ind w:left="720" w:hanging="360"/>
      </w:pPr>
      <w:rPr>
        <w:rFonts w:hint="default"/>
      </w:rPr>
    </w:lvl>
    <w:lvl w:ilvl="1" w:tplc="40A8F97C" w:tentative="1">
      <w:start w:val="1"/>
      <w:numFmt w:val="lowerLetter"/>
      <w:lvlText w:val="%2."/>
      <w:lvlJc w:val="left"/>
      <w:pPr>
        <w:ind w:left="1440" w:hanging="360"/>
      </w:pPr>
    </w:lvl>
    <w:lvl w:ilvl="2" w:tplc="C06CA11C" w:tentative="1">
      <w:start w:val="1"/>
      <w:numFmt w:val="lowerRoman"/>
      <w:lvlText w:val="%3."/>
      <w:lvlJc w:val="right"/>
      <w:pPr>
        <w:ind w:left="2160" w:hanging="180"/>
      </w:pPr>
    </w:lvl>
    <w:lvl w:ilvl="3" w:tplc="50986D94" w:tentative="1">
      <w:start w:val="1"/>
      <w:numFmt w:val="decimal"/>
      <w:lvlText w:val="%4."/>
      <w:lvlJc w:val="left"/>
      <w:pPr>
        <w:ind w:left="2880" w:hanging="360"/>
      </w:pPr>
    </w:lvl>
    <w:lvl w:ilvl="4" w:tplc="4F525AC2" w:tentative="1">
      <w:start w:val="1"/>
      <w:numFmt w:val="lowerLetter"/>
      <w:lvlText w:val="%5."/>
      <w:lvlJc w:val="left"/>
      <w:pPr>
        <w:ind w:left="3600" w:hanging="360"/>
      </w:pPr>
    </w:lvl>
    <w:lvl w:ilvl="5" w:tplc="426A4B96" w:tentative="1">
      <w:start w:val="1"/>
      <w:numFmt w:val="lowerRoman"/>
      <w:lvlText w:val="%6."/>
      <w:lvlJc w:val="right"/>
      <w:pPr>
        <w:ind w:left="4320" w:hanging="180"/>
      </w:pPr>
    </w:lvl>
    <w:lvl w:ilvl="6" w:tplc="36E0919E" w:tentative="1">
      <w:start w:val="1"/>
      <w:numFmt w:val="decimal"/>
      <w:lvlText w:val="%7."/>
      <w:lvlJc w:val="left"/>
      <w:pPr>
        <w:ind w:left="5040" w:hanging="360"/>
      </w:pPr>
    </w:lvl>
    <w:lvl w:ilvl="7" w:tplc="049E6142" w:tentative="1">
      <w:start w:val="1"/>
      <w:numFmt w:val="lowerLetter"/>
      <w:lvlText w:val="%8."/>
      <w:lvlJc w:val="left"/>
      <w:pPr>
        <w:ind w:left="5760" w:hanging="360"/>
      </w:pPr>
    </w:lvl>
    <w:lvl w:ilvl="8" w:tplc="81447556" w:tentative="1">
      <w:start w:val="1"/>
      <w:numFmt w:val="lowerRoman"/>
      <w:lvlText w:val="%9."/>
      <w:lvlJc w:val="right"/>
      <w:pPr>
        <w:ind w:left="6480" w:hanging="180"/>
      </w:pPr>
    </w:lvl>
  </w:abstractNum>
  <w:abstractNum w:abstractNumId="38"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39" w15:restartNumberingAfterBreak="0">
    <w:nsid w:val="44DC6D66"/>
    <w:multiLevelType w:val="hybridMultilevel"/>
    <w:tmpl w:val="516E51AE"/>
    <w:lvl w:ilvl="0" w:tplc="6A42F5F6">
      <w:start w:val="1"/>
      <w:numFmt w:val="lowerRoman"/>
      <w:lvlText w:val="%1."/>
      <w:lvlJc w:val="right"/>
      <w:pPr>
        <w:ind w:left="720" w:hanging="360"/>
      </w:pPr>
    </w:lvl>
    <w:lvl w:ilvl="1" w:tplc="63CCEF52" w:tentative="1">
      <w:start w:val="1"/>
      <w:numFmt w:val="lowerLetter"/>
      <w:lvlText w:val="%2."/>
      <w:lvlJc w:val="left"/>
      <w:pPr>
        <w:ind w:left="1440" w:hanging="360"/>
      </w:pPr>
    </w:lvl>
    <w:lvl w:ilvl="2" w:tplc="B4A8FF76" w:tentative="1">
      <w:start w:val="1"/>
      <w:numFmt w:val="lowerRoman"/>
      <w:lvlText w:val="%3."/>
      <w:lvlJc w:val="right"/>
      <w:pPr>
        <w:ind w:left="2160" w:hanging="180"/>
      </w:pPr>
    </w:lvl>
    <w:lvl w:ilvl="3" w:tplc="171CE710" w:tentative="1">
      <w:start w:val="1"/>
      <w:numFmt w:val="decimal"/>
      <w:lvlText w:val="%4."/>
      <w:lvlJc w:val="left"/>
      <w:pPr>
        <w:ind w:left="2880" w:hanging="360"/>
      </w:pPr>
    </w:lvl>
    <w:lvl w:ilvl="4" w:tplc="E6947276" w:tentative="1">
      <w:start w:val="1"/>
      <w:numFmt w:val="lowerLetter"/>
      <w:lvlText w:val="%5."/>
      <w:lvlJc w:val="left"/>
      <w:pPr>
        <w:ind w:left="3600" w:hanging="360"/>
      </w:pPr>
    </w:lvl>
    <w:lvl w:ilvl="5" w:tplc="77DA80D4" w:tentative="1">
      <w:start w:val="1"/>
      <w:numFmt w:val="lowerRoman"/>
      <w:lvlText w:val="%6."/>
      <w:lvlJc w:val="right"/>
      <w:pPr>
        <w:ind w:left="4320" w:hanging="180"/>
      </w:pPr>
    </w:lvl>
    <w:lvl w:ilvl="6" w:tplc="D88AAB22" w:tentative="1">
      <w:start w:val="1"/>
      <w:numFmt w:val="decimal"/>
      <w:lvlText w:val="%7."/>
      <w:lvlJc w:val="left"/>
      <w:pPr>
        <w:ind w:left="5040" w:hanging="360"/>
      </w:pPr>
    </w:lvl>
    <w:lvl w:ilvl="7" w:tplc="C4988D70" w:tentative="1">
      <w:start w:val="1"/>
      <w:numFmt w:val="lowerLetter"/>
      <w:lvlText w:val="%8."/>
      <w:lvlJc w:val="left"/>
      <w:pPr>
        <w:ind w:left="5760" w:hanging="360"/>
      </w:pPr>
    </w:lvl>
    <w:lvl w:ilvl="8" w:tplc="9AA8B916" w:tentative="1">
      <w:start w:val="1"/>
      <w:numFmt w:val="lowerRoman"/>
      <w:lvlText w:val="%9."/>
      <w:lvlJc w:val="right"/>
      <w:pPr>
        <w:ind w:left="6480" w:hanging="180"/>
      </w:pPr>
    </w:lvl>
  </w:abstractNum>
  <w:abstractNum w:abstractNumId="40" w15:restartNumberingAfterBreak="0">
    <w:nsid w:val="450061BC"/>
    <w:multiLevelType w:val="hybridMultilevel"/>
    <w:tmpl w:val="E8DE114C"/>
    <w:lvl w:ilvl="0" w:tplc="0DE69642">
      <w:start w:val="1"/>
      <w:numFmt w:val="upperRoman"/>
      <w:lvlText w:val="%1."/>
      <w:lvlJc w:val="left"/>
      <w:pPr>
        <w:ind w:left="1080" w:hanging="720"/>
      </w:pPr>
      <w:rPr>
        <w:rFonts w:hint="default"/>
      </w:rPr>
    </w:lvl>
    <w:lvl w:ilvl="1" w:tplc="F14EE5D4" w:tentative="1">
      <w:start w:val="1"/>
      <w:numFmt w:val="lowerLetter"/>
      <w:lvlText w:val="%2."/>
      <w:lvlJc w:val="left"/>
      <w:pPr>
        <w:ind w:left="1440" w:hanging="360"/>
      </w:pPr>
    </w:lvl>
    <w:lvl w:ilvl="2" w:tplc="74C40C36" w:tentative="1">
      <w:start w:val="1"/>
      <w:numFmt w:val="lowerRoman"/>
      <w:lvlText w:val="%3."/>
      <w:lvlJc w:val="right"/>
      <w:pPr>
        <w:ind w:left="2160" w:hanging="180"/>
      </w:pPr>
    </w:lvl>
    <w:lvl w:ilvl="3" w:tplc="E0C470FC" w:tentative="1">
      <w:start w:val="1"/>
      <w:numFmt w:val="decimal"/>
      <w:lvlText w:val="%4."/>
      <w:lvlJc w:val="left"/>
      <w:pPr>
        <w:ind w:left="2880" w:hanging="360"/>
      </w:pPr>
    </w:lvl>
    <w:lvl w:ilvl="4" w:tplc="D71AB1F6" w:tentative="1">
      <w:start w:val="1"/>
      <w:numFmt w:val="lowerLetter"/>
      <w:lvlText w:val="%5."/>
      <w:lvlJc w:val="left"/>
      <w:pPr>
        <w:ind w:left="3600" w:hanging="360"/>
      </w:pPr>
    </w:lvl>
    <w:lvl w:ilvl="5" w:tplc="99AE36C0" w:tentative="1">
      <w:start w:val="1"/>
      <w:numFmt w:val="lowerRoman"/>
      <w:lvlText w:val="%6."/>
      <w:lvlJc w:val="right"/>
      <w:pPr>
        <w:ind w:left="4320" w:hanging="180"/>
      </w:pPr>
    </w:lvl>
    <w:lvl w:ilvl="6" w:tplc="CC741A78" w:tentative="1">
      <w:start w:val="1"/>
      <w:numFmt w:val="decimal"/>
      <w:lvlText w:val="%7."/>
      <w:lvlJc w:val="left"/>
      <w:pPr>
        <w:ind w:left="5040" w:hanging="360"/>
      </w:pPr>
    </w:lvl>
    <w:lvl w:ilvl="7" w:tplc="BA0E47B0" w:tentative="1">
      <w:start w:val="1"/>
      <w:numFmt w:val="lowerLetter"/>
      <w:lvlText w:val="%8."/>
      <w:lvlJc w:val="left"/>
      <w:pPr>
        <w:ind w:left="5760" w:hanging="360"/>
      </w:pPr>
    </w:lvl>
    <w:lvl w:ilvl="8" w:tplc="880A819C" w:tentative="1">
      <w:start w:val="1"/>
      <w:numFmt w:val="lowerRoman"/>
      <w:lvlText w:val="%9."/>
      <w:lvlJc w:val="right"/>
      <w:pPr>
        <w:ind w:left="6480" w:hanging="180"/>
      </w:pPr>
    </w:lvl>
  </w:abstractNum>
  <w:abstractNum w:abstractNumId="41" w15:restartNumberingAfterBreak="0">
    <w:nsid w:val="458376C1"/>
    <w:multiLevelType w:val="hybridMultilevel"/>
    <w:tmpl w:val="BC7094A6"/>
    <w:lvl w:ilvl="0" w:tplc="AFC46406">
      <w:start w:val="1"/>
      <w:numFmt w:val="lowerRoman"/>
      <w:lvlText w:val="(%1)"/>
      <w:lvlJc w:val="left"/>
      <w:pPr>
        <w:ind w:left="720" w:hanging="720"/>
      </w:pPr>
      <w:rPr>
        <w:rFonts w:hint="default"/>
        <w:color w:val="333333"/>
      </w:rPr>
    </w:lvl>
    <w:lvl w:ilvl="1" w:tplc="C8D05576" w:tentative="1">
      <w:start w:val="1"/>
      <w:numFmt w:val="lowerLetter"/>
      <w:lvlText w:val="%2."/>
      <w:lvlJc w:val="left"/>
      <w:pPr>
        <w:ind w:left="1080" w:hanging="360"/>
      </w:pPr>
    </w:lvl>
    <w:lvl w:ilvl="2" w:tplc="0D38A256" w:tentative="1">
      <w:start w:val="1"/>
      <w:numFmt w:val="lowerRoman"/>
      <w:lvlText w:val="%3."/>
      <w:lvlJc w:val="right"/>
      <w:pPr>
        <w:ind w:left="1800" w:hanging="180"/>
      </w:pPr>
    </w:lvl>
    <w:lvl w:ilvl="3" w:tplc="673E4DD0" w:tentative="1">
      <w:start w:val="1"/>
      <w:numFmt w:val="decimal"/>
      <w:lvlText w:val="%4."/>
      <w:lvlJc w:val="left"/>
      <w:pPr>
        <w:ind w:left="2520" w:hanging="360"/>
      </w:pPr>
    </w:lvl>
    <w:lvl w:ilvl="4" w:tplc="953CAA22" w:tentative="1">
      <w:start w:val="1"/>
      <w:numFmt w:val="lowerLetter"/>
      <w:lvlText w:val="%5."/>
      <w:lvlJc w:val="left"/>
      <w:pPr>
        <w:ind w:left="3240" w:hanging="360"/>
      </w:pPr>
    </w:lvl>
    <w:lvl w:ilvl="5" w:tplc="69543518" w:tentative="1">
      <w:start w:val="1"/>
      <w:numFmt w:val="lowerRoman"/>
      <w:lvlText w:val="%6."/>
      <w:lvlJc w:val="right"/>
      <w:pPr>
        <w:ind w:left="3960" w:hanging="180"/>
      </w:pPr>
    </w:lvl>
    <w:lvl w:ilvl="6" w:tplc="69BE10FE" w:tentative="1">
      <w:start w:val="1"/>
      <w:numFmt w:val="decimal"/>
      <w:lvlText w:val="%7."/>
      <w:lvlJc w:val="left"/>
      <w:pPr>
        <w:ind w:left="4680" w:hanging="360"/>
      </w:pPr>
    </w:lvl>
    <w:lvl w:ilvl="7" w:tplc="52CA641C" w:tentative="1">
      <w:start w:val="1"/>
      <w:numFmt w:val="lowerLetter"/>
      <w:lvlText w:val="%8."/>
      <w:lvlJc w:val="left"/>
      <w:pPr>
        <w:ind w:left="5400" w:hanging="360"/>
      </w:pPr>
    </w:lvl>
    <w:lvl w:ilvl="8" w:tplc="202A4E8C" w:tentative="1">
      <w:start w:val="1"/>
      <w:numFmt w:val="lowerRoman"/>
      <w:lvlText w:val="%9."/>
      <w:lvlJc w:val="right"/>
      <w:pPr>
        <w:ind w:left="6120" w:hanging="180"/>
      </w:pPr>
    </w:lvl>
  </w:abstractNum>
  <w:abstractNum w:abstractNumId="42" w15:restartNumberingAfterBreak="0">
    <w:nsid w:val="45D9479B"/>
    <w:multiLevelType w:val="hybridMultilevel"/>
    <w:tmpl w:val="B518D356"/>
    <w:lvl w:ilvl="0" w:tplc="CCCE77BE">
      <w:start w:val="1"/>
      <w:numFmt w:val="bullet"/>
      <w:lvlText w:val=""/>
      <w:lvlJc w:val="left"/>
      <w:pPr>
        <w:ind w:left="720" w:hanging="360"/>
      </w:pPr>
      <w:rPr>
        <w:rFonts w:ascii="Symbol" w:hAnsi="Symbol" w:hint="default"/>
      </w:rPr>
    </w:lvl>
    <w:lvl w:ilvl="1" w:tplc="1D56E6A2" w:tentative="1">
      <w:start w:val="1"/>
      <w:numFmt w:val="bullet"/>
      <w:lvlText w:val="o"/>
      <w:lvlJc w:val="left"/>
      <w:pPr>
        <w:ind w:left="1440" w:hanging="360"/>
      </w:pPr>
      <w:rPr>
        <w:rFonts w:ascii="Courier New" w:hAnsi="Courier New" w:cs="Calibri" w:hint="default"/>
      </w:rPr>
    </w:lvl>
    <w:lvl w:ilvl="2" w:tplc="787237E0" w:tentative="1">
      <w:start w:val="1"/>
      <w:numFmt w:val="bullet"/>
      <w:lvlText w:val=""/>
      <w:lvlJc w:val="left"/>
      <w:pPr>
        <w:ind w:left="2160" w:hanging="360"/>
      </w:pPr>
      <w:rPr>
        <w:rFonts w:ascii="Wingdings" w:hAnsi="Wingdings" w:hint="default"/>
      </w:rPr>
    </w:lvl>
    <w:lvl w:ilvl="3" w:tplc="06D68B24" w:tentative="1">
      <w:start w:val="1"/>
      <w:numFmt w:val="bullet"/>
      <w:lvlText w:val=""/>
      <w:lvlJc w:val="left"/>
      <w:pPr>
        <w:ind w:left="2880" w:hanging="360"/>
      </w:pPr>
      <w:rPr>
        <w:rFonts w:ascii="Symbol" w:hAnsi="Symbol" w:hint="default"/>
      </w:rPr>
    </w:lvl>
    <w:lvl w:ilvl="4" w:tplc="578852B0" w:tentative="1">
      <w:start w:val="1"/>
      <w:numFmt w:val="bullet"/>
      <w:lvlText w:val="o"/>
      <w:lvlJc w:val="left"/>
      <w:pPr>
        <w:ind w:left="3600" w:hanging="360"/>
      </w:pPr>
      <w:rPr>
        <w:rFonts w:ascii="Courier New" w:hAnsi="Courier New" w:cs="Calibri" w:hint="default"/>
      </w:rPr>
    </w:lvl>
    <w:lvl w:ilvl="5" w:tplc="88221CF6" w:tentative="1">
      <w:start w:val="1"/>
      <w:numFmt w:val="bullet"/>
      <w:lvlText w:val=""/>
      <w:lvlJc w:val="left"/>
      <w:pPr>
        <w:ind w:left="4320" w:hanging="360"/>
      </w:pPr>
      <w:rPr>
        <w:rFonts w:ascii="Wingdings" w:hAnsi="Wingdings" w:hint="default"/>
      </w:rPr>
    </w:lvl>
    <w:lvl w:ilvl="6" w:tplc="48FAF0DE" w:tentative="1">
      <w:start w:val="1"/>
      <w:numFmt w:val="bullet"/>
      <w:lvlText w:val=""/>
      <w:lvlJc w:val="left"/>
      <w:pPr>
        <w:ind w:left="5040" w:hanging="360"/>
      </w:pPr>
      <w:rPr>
        <w:rFonts w:ascii="Symbol" w:hAnsi="Symbol" w:hint="default"/>
      </w:rPr>
    </w:lvl>
    <w:lvl w:ilvl="7" w:tplc="3696A196" w:tentative="1">
      <w:start w:val="1"/>
      <w:numFmt w:val="bullet"/>
      <w:lvlText w:val="o"/>
      <w:lvlJc w:val="left"/>
      <w:pPr>
        <w:ind w:left="5760" w:hanging="360"/>
      </w:pPr>
      <w:rPr>
        <w:rFonts w:ascii="Courier New" w:hAnsi="Courier New" w:cs="Calibri" w:hint="default"/>
      </w:rPr>
    </w:lvl>
    <w:lvl w:ilvl="8" w:tplc="8FE25FB2" w:tentative="1">
      <w:start w:val="1"/>
      <w:numFmt w:val="bullet"/>
      <w:lvlText w:val=""/>
      <w:lvlJc w:val="left"/>
      <w:pPr>
        <w:ind w:left="6480" w:hanging="360"/>
      </w:pPr>
      <w:rPr>
        <w:rFonts w:ascii="Wingdings" w:hAnsi="Wingdings" w:hint="default"/>
      </w:rPr>
    </w:lvl>
  </w:abstractNum>
  <w:abstractNum w:abstractNumId="43" w15:restartNumberingAfterBreak="0">
    <w:nsid w:val="49061F61"/>
    <w:multiLevelType w:val="hybridMultilevel"/>
    <w:tmpl w:val="9A9A7C76"/>
    <w:lvl w:ilvl="0" w:tplc="D63EA12E">
      <w:start w:val="1"/>
      <w:numFmt w:val="decimal"/>
      <w:lvlText w:val="II.%1."/>
      <w:lvlJc w:val="left"/>
      <w:pPr>
        <w:ind w:left="1800" w:hanging="360"/>
      </w:pPr>
      <w:rPr>
        <w:rFonts w:hint="default"/>
      </w:rPr>
    </w:lvl>
    <w:lvl w:ilvl="1" w:tplc="F29A9EAA">
      <w:start w:val="1"/>
      <w:numFmt w:val="lowerLetter"/>
      <w:lvlText w:val="%2."/>
      <w:lvlJc w:val="left"/>
      <w:pPr>
        <w:ind w:left="2520" w:hanging="360"/>
      </w:pPr>
    </w:lvl>
    <w:lvl w:ilvl="2" w:tplc="6FD4B24A">
      <w:start w:val="1"/>
      <w:numFmt w:val="lowerRoman"/>
      <w:lvlText w:val="%3."/>
      <w:lvlJc w:val="right"/>
      <w:pPr>
        <w:ind w:left="3240" w:hanging="180"/>
      </w:pPr>
    </w:lvl>
    <w:lvl w:ilvl="3" w:tplc="5A829FB4" w:tentative="1">
      <w:start w:val="1"/>
      <w:numFmt w:val="decimal"/>
      <w:lvlText w:val="%4."/>
      <w:lvlJc w:val="left"/>
      <w:pPr>
        <w:ind w:left="3960" w:hanging="360"/>
      </w:pPr>
    </w:lvl>
    <w:lvl w:ilvl="4" w:tplc="43104DB6" w:tentative="1">
      <w:start w:val="1"/>
      <w:numFmt w:val="lowerLetter"/>
      <w:lvlText w:val="%5."/>
      <w:lvlJc w:val="left"/>
      <w:pPr>
        <w:ind w:left="4680" w:hanging="360"/>
      </w:pPr>
    </w:lvl>
    <w:lvl w:ilvl="5" w:tplc="926A7432" w:tentative="1">
      <w:start w:val="1"/>
      <w:numFmt w:val="lowerRoman"/>
      <w:lvlText w:val="%6."/>
      <w:lvlJc w:val="right"/>
      <w:pPr>
        <w:ind w:left="5400" w:hanging="180"/>
      </w:pPr>
    </w:lvl>
    <w:lvl w:ilvl="6" w:tplc="FD5095C8" w:tentative="1">
      <w:start w:val="1"/>
      <w:numFmt w:val="decimal"/>
      <w:lvlText w:val="%7."/>
      <w:lvlJc w:val="left"/>
      <w:pPr>
        <w:ind w:left="6120" w:hanging="360"/>
      </w:pPr>
    </w:lvl>
    <w:lvl w:ilvl="7" w:tplc="860279A0" w:tentative="1">
      <w:start w:val="1"/>
      <w:numFmt w:val="lowerLetter"/>
      <w:lvlText w:val="%8."/>
      <w:lvlJc w:val="left"/>
      <w:pPr>
        <w:ind w:left="6840" w:hanging="360"/>
      </w:pPr>
    </w:lvl>
    <w:lvl w:ilvl="8" w:tplc="5824F474" w:tentative="1">
      <w:start w:val="1"/>
      <w:numFmt w:val="lowerRoman"/>
      <w:lvlText w:val="%9."/>
      <w:lvlJc w:val="right"/>
      <w:pPr>
        <w:ind w:left="7560" w:hanging="180"/>
      </w:pPr>
    </w:lvl>
  </w:abstractNum>
  <w:abstractNum w:abstractNumId="44" w15:restartNumberingAfterBreak="0">
    <w:nsid w:val="49730D28"/>
    <w:multiLevelType w:val="hybridMultilevel"/>
    <w:tmpl w:val="9EA6C8DE"/>
    <w:lvl w:ilvl="0" w:tplc="7D387570">
      <w:start w:val="1"/>
      <w:numFmt w:val="decimal"/>
      <w:lvlText w:val="%1."/>
      <w:lvlJc w:val="left"/>
      <w:pPr>
        <w:ind w:left="1080" w:hanging="360"/>
      </w:pPr>
      <w:rPr>
        <w:rFonts w:hint="default"/>
      </w:rPr>
    </w:lvl>
    <w:lvl w:ilvl="1" w:tplc="EEEA4C34" w:tentative="1">
      <w:start w:val="1"/>
      <w:numFmt w:val="lowerLetter"/>
      <w:lvlText w:val="%2."/>
      <w:lvlJc w:val="left"/>
      <w:pPr>
        <w:ind w:left="1800" w:hanging="360"/>
      </w:pPr>
    </w:lvl>
    <w:lvl w:ilvl="2" w:tplc="F9EC8AAA" w:tentative="1">
      <w:start w:val="1"/>
      <w:numFmt w:val="lowerRoman"/>
      <w:lvlText w:val="%3."/>
      <w:lvlJc w:val="right"/>
      <w:pPr>
        <w:ind w:left="2520" w:hanging="180"/>
      </w:pPr>
    </w:lvl>
    <w:lvl w:ilvl="3" w:tplc="1CE289E4" w:tentative="1">
      <w:start w:val="1"/>
      <w:numFmt w:val="decimal"/>
      <w:lvlText w:val="%4."/>
      <w:lvlJc w:val="left"/>
      <w:pPr>
        <w:ind w:left="3240" w:hanging="360"/>
      </w:pPr>
    </w:lvl>
    <w:lvl w:ilvl="4" w:tplc="5D54DAF2" w:tentative="1">
      <w:start w:val="1"/>
      <w:numFmt w:val="lowerLetter"/>
      <w:lvlText w:val="%5."/>
      <w:lvlJc w:val="left"/>
      <w:pPr>
        <w:ind w:left="3960" w:hanging="360"/>
      </w:pPr>
    </w:lvl>
    <w:lvl w:ilvl="5" w:tplc="0D7A75C8" w:tentative="1">
      <w:start w:val="1"/>
      <w:numFmt w:val="lowerRoman"/>
      <w:lvlText w:val="%6."/>
      <w:lvlJc w:val="right"/>
      <w:pPr>
        <w:ind w:left="4680" w:hanging="180"/>
      </w:pPr>
    </w:lvl>
    <w:lvl w:ilvl="6" w:tplc="1C986462" w:tentative="1">
      <w:start w:val="1"/>
      <w:numFmt w:val="decimal"/>
      <w:lvlText w:val="%7."/>
      <w:lvlJc w:val="left"/>
      <w:pPr>
        <w:ind w:left="5400" w:hanging="360"/>
      </w:pPr>
    </w:lvl>
    <w:lvl w:ilvl="7" w:tplc="654EFF90" w:tentative="1">
      <w:start w:val="1"/>
      <w:numFmt w:val="lowerLetter"/>
      <w:lvlText w:val="%8."/>
      <w:lvlJc w:val="left"/>
      <w:pPr>
        <w:ind w:left="6120" w:hanging="360"/>
      </w:pPr>
    </w:lvl>
    <w:lvl w:ilvl="8" w:tplc="D62CE76C" w:tentative="1">
      <w:start w:val="1"/>
      <w:numFmt w:val="lowerRoman"/>
      <w:lvlText w:val="%9."/>
      <w:lvlJc w:val="right"/>
      <w:pPr>
        <w:ind w:left="6840" w:hanging="180"/>
      </w:pPr>
    </w:lvl>
  </w:abstractNum>
  <w:abstractNum w:abstractNumId="45" w15:restartNumberingAfterBreak="0">
    <w:nsid w:val="4F9B43F0"/>
    <w:multiLevelType w:val="hybridMultilevel"/>
    <w:tmpl w:val="8090A058"/>
    <w:lvl w:ilvl="0" w:tplc="8EA4CD78">
      <w:start w:val="1"/>
      <w:numFmt w:val="upperRoman"/>
      <w:lvlText w:val="%1."/>
      <w:lvlJc w:val="left"/>
      <w:pPr>
        <w:ind w:left="1080" w:hanging="720"/>
      </w:pPr>
      <w:rPr>
        <w:rFonts w:hint="default"/>
      </w:rPr>
    </w:lvl>
    <w:lvl w:ilvl="1" w:tplc="EBFEF0AE" w:tentative="1">
      <w:start w:val="1"/>
      <w:numFmt w:val="lowerLetter"/>
      <w:lvlText w:val="%2."/>
      <w:lvlJc w:val="left"/>
      <w:pPr>
        <w:ind w:left="1440" w:hanging="360"/>
      </w:pPr>
    </w:lvl>
    <w:lvl w:ilvl="2" w:tplc="0CFC760C" w:tentative="1">
      <w:start w:val="1"/>
      <w:numFmt w:val="lowerRoman"/>
      <w:lvlText w:val="%3."/>
      <w:lvlJc w:val="right"/>
      <w:pPr>
        <w:ind w:left="2160" w:hanging="180"/>
      </w:pPr>
    </w:lvl>
    <w:lvl w:ilvl="3" w:tplc="10169272" w:tentative="1">
      <w:start w:val="1"/>
      <w:numFmt w:val="decimal"/>
      <w:lvlText w:val="%4."/>
      <w:lvlJc w:val="left"/>
      <w:pPr>
        <w:ind w:left="2880" w:hanging="360"/>
      </w:pPr>
    </w:lvl>
    <w:lvl w:ilvl="4" w:tplc="ABA4543A" w:tentative="1">
      <w:start w:val="1"/>
      <w:numFmt w:val="lowerLetter"/>
      <w:lvlText w:val="%5."/>
      <w:lvlJc w:val="left"/>
      <w:pPr>
        <w:ind w:left="3600" w:hanging="360"/>
      </w:pPr>
    </w:lvl>
    <w:lvl w:ilvl="5" w:tplc="C6EE1B10" w:tentative="1">
      <w:start w:val="1"/>
      <w:numFmt w:val="lowerRoman"/>
      <w:lvlText w:val="%6."/>
      <w:lvlJc w:val="right"/>
      <w:pPr>
        <w:ind w:left="4320" w:hanging="180"/>
      </w:pPr>
    </w:lvl>
    <w:lvl w:ilvl="6" w:tplc="7A684978" w:tentative="1">
      <w:start w:val="1"/>
      <w:numFmt w:val="decimal"/>
      <w:lvlText w:val="%7."/>
      <w:lvlJc w:val="left"/>
      <w:pPr>
        <w:ind w:left="5040" w:hanging="360"/>
      </w:pPr>
    </w:lvl>
    <w:lvl w:ilvl="7" w:tplc="F88E2008" w:tentative="1">
      <w:start w:val="1"/>
      <w:numFmt w:val="lowerLetter"/>
      <w:lvlText w:val="%8."/>
      <w:lvlJc w:val="left"/>
      <w:pPr>
        <w:ind w:left="5760" w:hanging="360"/>
      </w:pPr>
    </w:lvl>
    <w:lvl w:ilvl="8" w:tplc="54966D32" w:tentative="1">
      <w:start w:val="1"/>
      <w:numFmt w:val="lowerRoman"/>
      <w:lvlText w:val="%9."/>
      <w:lvlJc w:val="right"/>
      <w:pPr>
        <w:ind w:left="6480" w:hanging="180"/>
      </w:pPr>
    </w:lvl>
  </w:abstractNum>
  <w:abstractNum w:abstractNumId="46" w15:restartNumberingAfterBreak="0">
    <w:nsid w:val="50BC1111"/>
    <w:multiLevelType w:val="hybridMultilevel"/>
    <w:tmpl w:val="6FF6BEBC"/>
    <w:lvl w:ilvl="0" w:tplc="8B5CB46E">
      <w:start w:val="1"/>
      <w:numFmt w:val="decimal"/>
      <w:lvlText w:val="%1."/>
      <w:lvlJc w:val="left"/>
      <w:pPr>
        <w:ind w:left="720" w:hanging="720"/>
      </w:pPr>
      <w:rPr>
        <w:rFonts w:hint="default"/>
      </w:rPr>
    </w:lvl>
    <w:lvl w:ilvl="1" w:tplc="7D62B21C" w:tentative="1">
      <w:start w:val="1"/>
      <w:numFmt w:val="lowerLetter"/>
      <w:lvlText w:val="%2."/>
      <w:lvlJc w:val="left"/>
      <w:pPr>
        <w:ind w:left="1080" w:hanging="360"/>
      </w:pPr>
    </w:lvl>
    <w:lvl w:ilvl="2" w:tplc="8C229850" w:tentative="1">
      <w:start w:val="1"/>
      <w:numFmt w:val="lowerRoman"/>
      <w:lvlText w:val="%3."/>
      <w:lvlJc w:val="right"/>
      <w:pPr>
        <w:ind w:left="1800" w:hanging="180"/>
      </w:pPr>
    </w:lvl>
    <w:lvl w:ilvl="3" w:tplc="D028260C" w:tentative="1">
      <w:start w:val="1"/>
      <w:numFmt w:val="decimal"/>
      <w:lvlText w:val="%4."/>
      <w:lvlJc w:val="left"/>
      <w:pPr>
        <w:ind w:left="2520" w:hanging="360"/>
      </w:pPr>
    </w:lvl>
    <w:lvl w:ilvl="4" w:tplc="F5484BF8" w:tentative="1">
      <w:start w:val="1"/>
      <w:numFmt w:val="lowerLetter"/>
      <w:lvlText w:val="%5."/>
      <w:lvlJc w:val="left"/>
      <w:pPr>
        <w:ind w:left="3240" w:hanging="360"/>
      </w:pPr>
    </w:lvl>
    <w:lvl w:ilvl="5" w:tplc="F0FC993E" w:tentative="1">
      <w:start w:val="1"/>
      <w:numFmt w:val="lowerRoman"/>
      <w:lvlText w:val="%6."/>
      <w:lvlJc w:val="right"/>
      <w:pPr>
        <w:ind w:left="3960" w:hanging="180"/>
      </w:pPr>
    </w:lvl>
    <w:lvl w:ilvl="6" w:tplc="6E6C8B30" w:tentative="1">
      <w:start w:val="1"/>
      <w:numFmt w:val="decimal"/>
      <w:lvlText w:val="%7."/>
      <w:lvlJc w:val="left"/>
      <w:pPr>
        <w:ind w:left="4680" w:hanging="360"/>
      </w:pPr>
    </w:lvl>
    <w:lvl w:ilvl="7" w:tplc="298EB016" w:tentative="1">
      <w:start w:val="1"/>
      <w:numFmt w:val="lowerLetter"/>
      <w:lvlText w:val="%8."/>
      <w:lvlJc w:val="left"/>
      <w:pPr>
        <w:ind w:left="5400" w:hanging="360"/>
      </w:pPr>
    </w:lvl>
    <w:lvl w:ilvl="8" w:tplc="C16823CE" w:tentative="1">
      <w:start w:val="1"/>
      <w:numFmt w:val="lowerRoman"/>
      <w:lvlText w:val="%9."/>
      <w:lvlJc w:val="right"/>
      <w:pPr>
        <w:ind w:left="6120" w:hanging="180"/>
      </w:pPr>
    </w:lvl>
  </w:abstractNum>
  <w:abstractNum w:abstractNumId="47" w15:restartNumberingAfterBreak="0">
    <w:nsid w:val="52D75006"/>
    <w:multiLevelType w:val="hybridMultilevel"/>
    <w:tmpl w:val="E38C1494"/>
    <w:lvl w:ilvl="0" w:tplc="F2567B1C">
      <w:start w:val="1"/>
      <w:numFmt w:val="upperLetter"/>
      <w:lvlText w:val="%1."/>
      <w:lvlJc w:val="left"/>
      <w:pPr>
        <w:ind w:left="360" w:hanging="360"/>
      </w:pPr>
      <w:rPr>
        <w:rFonts w:hint="default"/>
        <w:color w:val="333333"/>
      </w:rPr>
    </w:lvl>
    <w:lvl w:ilvl="1" w:tplc="876CCCF4" w:tentative="1">
      <w:start w:val="1"/>
      <w:numFmt w:val="lowerLetter"/>
      <w:lvlText w:val="%2."/>
      <w:lvlJc w:val="left"/>
      <w:pPr>
        <w:ind w:left="1080" w:hanging="360"/>
      </w:pPr>
    </w:lvl>
    <w:lvl w:ilvl="2" w:tplc="4B94D8F2" w:tentative="1">
      <w:start w:val="1"/>
      <w:numFmt w:val="lowerRoman"/>
      <w:lvlText w:val="%3."/>
      <w:lvlJc w:val="right"/>
      <w:pPr>
        <w:ind w:left="1800" w:hanging="180"/>
      </w:pPr>
    </w:lvl>
    <w:lvl w:ilvl="3" w:tplc="66400448" w:tentative="1">
      <w:start w:val="1"/>
      <w:numFmt w:val="decimal"/>
      <w:lvlText w:val="%4."/>
      <w:lvlJc w:val="left"/>
      <w:pPr>
        <w:ind w:left="2520" w:hanging="360"/>
      </w:pPr>
    </w:lvl>
    <w:lvl w:ilvl="4" w:tplc="8DE29D84" w:tentative="1">
      <w:start w:val="1"/>
      <w:numFmt w:val="lowerLetter"/>
      <w:lvlText w:val="%5."/>
      <w:lvlJc w:val="left"/>
      <w:pPr>
        <w:ind w:left="3240" w:hanging="360"/>
      </w:pPr>
    </w:lvl>
    <w:lvl w:ilvl="5" w:tplc="3A30A54E" w:tentative="1">
      <w:start w:val="1"/>
      <w:numFmt w:val="lowerRoman"/>
      <w:lvlText w:val="%6."/>
      <w:lvlJc w:val="right"/>
      <w:pPr>
        <w:ind w:left="3960" w:hanging="180"/>
      </w:pPr>
    </w:lvl>
    <w:lvl w:ilvl="6" w:tplc="49A83FCA" w:tentative="1">
      <w:start w:val="1"/>
      <w:numFmt w:val="decimal"/>
      <w:lvlText w:val="%7."/>
      <w:lvlJc w:val="left"/>
      <w:pPr>
        <w:ind w:left="4680" w:hanging="360"/>
      </w:pPr>
    </w:lvl>
    <w:lvl w:ilvl="7" w:tplc="9EE096B8" w:tentative="1">
      <w:start w:val="1"/>
      <w:numFmt w:val="lowerLetter"/>
      <w:lvlText w:val="%8."/>
      <w:lvlJc w:val="left"/>
      <w:pPr>
        <w:ind w:left="5400" w:hanging="360"/>
      </w:pPr>
    </w:lvl>
    <w:lvl w:ilvl="8" w:tplc="745A3D18" w:tentative="1">
      <w:start w:val="1"/>
      <w:numFmt w:val="lowerRoman"/>
      <w:lvlText w:val="%9."/>
      <w:lvlJc w:val="right"/>
      <w:pPr>
        <w:ind w:left="6120" w:hanging="180"/>
      </w:pPr>
    </w:lvl>
  </w:abstractNum>
  <w:abstractNum w:abstractNumId="48" w15:restartNumberingAfterBreak="0">
    <w:nsid w:val="56DF6A46"/>
    <w:multiLevelType w:val="hybridMultilevel"/>
    <w:tmpl w:val="200A6B32"/>
    <w:lvl w:ilvl="0" w:tplc="8E96A10C">
      <w:start w:val="4"/>
      <w:numFmt w:val="lowerLetter"/>
      <w:lvlText w:val="%1."/>
      <w:lvlJc w:val="left"/>
      <w:pPr>
        <w:ind w:left="720" w:hanging="360"/>
      </w:pPr>
      <w:rPr>
        <w:rFonts w:hint="default"/>
        <w:b/>
      </w:rPr>
    </w:lvl>
    <w:lvl w:ilvl="1" w:tplc="C2C0E146">
      <w:start w:val="1"/>
      <w:numFmt w:val="lowerLetter"/>
      <w:lvlText w:val="%2."/>
      <w:lvlJc w:val="left"/>
      <w:pPr>
        <w:ind w:left="1440" w:hanging="360"/>
      </w:pPr>
    </w:lvl>
    <w:lvl w:ilvl="2" w:tplc="CC7A1F70" w:tentative="1">
      <w:start w:val="1"/>
      <w:numFmt w:val="lowerRoman"/>
      <w:lvlText w:val="%3."/>
      <w:lvlJc w:val="right"/>
      <w:pPr>
        <w:ind w:left="2160" w:hanging="180"/>
      </w:pPr>
    </w:lvl>
    <w:lvl w:ilvl="3" w:tplc="4BEAC674" w:tentative="1">
      <w:start w:val="1"/>
      <w:numFmt w:val="decimal"/>
      <w:lvlText w:val="%4."/>
      <w:lvlJc w:val="left"/>
      <w:pPr>
        <w:ind w:left="2880" w:hanging="360"/>
      </w:pPr>
    </w:lvl>
    <w:lvl w:ilvl="4" w:tplc="DE7E23EA" w:tentative="1">
      <w:start w:val="1"/>
      <w:numFmt w:val="lowerLetter"/>
      <w:lvlText w:val="%5."/>
      <w:lvlJc w:val="left"/>
      <w:pPr>
        <w:ind w:left="3600" w:hanging="360"/>
      </w:pPr>
    </w:lvl>
    <w:lvl w:ilvl="5" w:tplc="52702804">
      <w:start w:val="1"/>
      <w:numFmt w:val="lowerRoman"/>
      <w:lvlText w:val="%6."/>
      <w:lvlJc w:val="right"/>
      <w:pPr>
        <w:ind w:left="4320" w:hanging="180"/>
      </w:pPr>
    </w:lvl>
    <w:lvl w:ilvl="6" w:tplc="70A84DEA">
      <w:start w:val="1"/>
      <w:numFmt w:val="decimal"/>
      <w:lvlText w:val="%7."/>
      <w:lvlJc w:val="left"/>
      <w:pPr>
        <w:ind w:left="5040" w:hanging="360"/>
      </w:pPr>
    </w:lvl>
    <w:lvl w:ilvl="7" w:tplc="73527C5C">
      <w:start w:val="1"/>
      <w:numFmt w:val="lowerLetter"/>
      <w:lvlText w:val="%8."/>
      <w:lvlJc w:val="left"/>
      <w:pPr>
        <w:ind w:left="5760" w:hanging="360"/>
      </w:pPr>
    </w:lvl>
    <w:lvl w:ilvl="8" w:tplc="6C3CC44E" w:tentative="1">
      <w:start w:val="1"/>
      <w:numFmt w:val="lowerRoman"/>
      <w:lvlText w:val="%9."/>
      <w:lvlJc w:val="right"/>
      <w:pPr>
        <w:ind w:left="6480" w:hanging="180"/>
      </w:pPr>
    </w:lvl>
  </w:abstractNum>
  <w:abstractNum w:abstractNumId="49" w15:restartNumberingAfterBreak="0">
    <w:nsid w:val="59A66D66"/>
    <w:multiLevelType w:val="hybridMultilevel"/>
    <w:tmpl w:val="AFC0C82A"/>
    <w:lvl w:ilvl="0" w:tplc="D38A0E46">
      <w:start w:val="1"/>
      <w:numFmt w:val="lowerRoman"/>
      <w:lvlText w:val="%1."/>
      <w:lvlJc w:val="right"/>
      <w:pPr>
        <w:ind w:left="720" w:hanging="360"/>
      </w:pPr>
    </w:lvl>
    <w:lvl w:ilvl="1" w:tplc="0BD2DD80">
      <w:start w:val="1"/>
      <w:numFmt w:val="lowerLetter"/>
      <w:lvlText w:val="%2."/>
      <w:lvlJc w:val="left"/>
      <w:pPr>
        <w:ind w:left="1440" w:hanging="360"/>
      </w:pPr>
    </w:lvl>
    <w:lvl w:ilvl="2" w:tplc="0A744B1C">
      <w:start w:val="1"/>
      <w:numFmt w:val="lowerRoman"/>
      <w:lvlText w:val="%3."/>
      <w:lvlJc w:val="right"/>
      <w:pPr>
        <w:ind w:left="2160" w:hanging="180"/>
      </w:pPr>
    </w:lvl>
    <w:lvl w:ilvl="3" w:tplc="096AA8E0">
      <w:start w:val="1"/>
      <w:numFmt w:val="decimal"/>
      <w:lvlText w:val="%4."/>
      <w:lvlJc w:val="left"/>
      <w:pPr>
        <w:ind w:left="2880" w:hanging="360"/>
      </w:pPr>
    </w:lvl>
    <w:lvl w:ilvl="4" w:tplc="4992B916">
      <w:start w:val="1"/>
      <w:numFmt w:val="lowerLetter"/>
      <w:lvlText w:val="%5."/>
      <w:lvlJc w:val="left"/>
      <w:pPr>
        <w:ind w:left="3600" w:hanging="360"/>
      </w:pPr>
    </w:lvl>
    <w:lvl w:ilvl="5" w:tplc="28C6A304">
      <w:start w:val="1"/>
      <w:numFmt w:val="lowerRoman"/>
      <w:lvlText w:val="%6."/>
      <w:lvlJc w:val="right"/>
      <w:pPr>
        <w:ind w:left="4320" w:hanging="180"/>
      </w:pPr>
    </w:lvl>
    <w:lvl w:ilvl="6" w:tplc="797AB5FC">
      <w:start w:val="1"/>
      <w:numFmt w:val="decimal"/>
      <w:lvlText w:val="%7."/>
      <w:lvlJc w:val="left"/>
      <w:pPr>
        <w:ind w:left="5040" w:hanging="360"/>
      </w:pPr>
    </w:lvl>
    <w:lvl w:ilvl="7" w:tplc="3558C3A8" w:tentative="1">
      <w:start w:val="1"/>
      <w:numFmt w:val="lowerLetter"/>
      <w:lvlText w:val="%8."/>
      <w:lvlJc w:val="left"/>
      <w:pPr>
        <w:ind w:left="5760" w:hanging="360"/>
      </w:pPr>
    </w:lvl>
    <w:lvl w:ilvl="8" w:tplc="7A72C3CE" w:tentative="1">
      <w:start w:val="1"/>
      <w:numFmt w:val="lowerRoman"/>
      <w:lvlText w:val="%9."/>
      <w:lvlJc w:val="right"/>
      <w:pPr>
        <w:ind w:left="6480" w:hanging="180"/>
      </w:pPr>
    </w:lvl>
  </w:abstractNum>
  <w:abstractNum w:abstractNumId="50" w15:restartNumberingAfterBreak="0">
    <w:nsid w:val="5B855764"/>
    <w:multiLevelType w:val="hybridMultilevel"/>
    <w:tmpl w:val="55E6D490"/>
    <w:lvl w:ilvl="0" w:tplc="A6B05E12">
      <w:start w:val="1"/>
      <w:numFmt w:val="upperLetter"/>
      <w:lvlText w:val="%1."/>
      <w:lvlJc w:val="left"/>
      <w:pPr>
        <w:ind w:left="720" w:hanging="360"/>
      </w:pPr>
      <w:rPr>
        <w:rFonts w:hint="default"/>
      </w:rPr>
    </w:lvl>
    <w:lvl w:ilvl="1" w:tplc="69C04878" w:tentative="1">
      <w:start w:val="1"/>
      <w:numFmt w:val="lowerLetter"/>
      <w:lvlText w:val="%2."/>
      <w:lvlJc w:val="left"/>
      <w:pPr>
        <w:ind w:left="1440" w:hanging="360"/>
      </w:pPr>
    </w:lvl>
    <w:lvl w:ilvl="2" w:tplc="963C2356" w:tentative="1">
      <w:start w:val="1"/>
      <w:numFmt w:val="lowerRoman"/>
      <w:lvlText w:val="%3."/>
      <w:lvlJc w:val="right"/>
      <w:pPr>
        <w:ind w:left="2160" w:hanging="180"/>
      </w:pPr>
    </w:lvl>
    <w:lvl w:ilvl="3" w:tplc="05EA3B12" w:tentative="1">
      <w:start w:val="1"/>
      <w:numFmt w:val="decimal"/>
      <w:lvlText w:val="%4."/>
      <w:lvlJc w:val="left"/>
      <w:pPr>
        <w:ind w:left="2880" w:hanging="360"/>
      </w:pPr>
    </w:lvl>
    <w:lvl w:ilvl="4" w:tplc="952054A4" w:tentative="1">
      <w:start w:val="1"/>
      <w:numFmt w:val="lowerLetter"/>
      <w:lvlText w:val="%5."/>
      <w:lvlJc w:val="left"/>
      <w:pPr>
        <w:ind w:left="3600" w:hanging="360"/>
      </w:pPr>
    </w:lvl>
    <w:lvl w:ilvl="5" w:tplc="908CE87C" w:tentative="1">
      <w:start w:val="1"/>
      <w:numFmt w:val="lowerRoman"/>
      <w:lvlText w:val="%6."/>
      <w:lvlJc w:val="right"/>
      <w:pPr>
        <w:ind w:left="4320" w:hanging="180"/>
      </w:pPr>
    </w:lvl>
    <w:lvl w:ilvl="6" w:tplc="72489EB6" w:tentative="1">
      <w:start w:val="1"/>
      <w:numFmt w:val="decimal"/>
      <w:lvlText w:val="%7."/>
      <w:lvlJc w:val="left"/>
      <w:pPr>
        <w:ind w:left="5040" w:hanging="360"/>
      </w:pPr>
    </w:lvl>
    <w:lvl w:ilvl="7" w:tplc="5462A054" w:tentative="1">
      <w:start w:val="1"/>
      <w:numFmt w:val="lowerLetter"/>
      <w:lvlText w:val="%8."/>
      <w:lvlJc w:val="left"/>
      <w:pPr>
        <w:ind w:left="5760" w:hanging="360"/>
      </w:pPr>
    </w:lvl>
    <w:lvl w:ilvl="8" w:tplc="3C5CEAF4" w:tentative="1">
      <w:start w:val="1"/>
      <w:numFmt w:val="lowerRoman"/>
      <w:lvlText w:val="%9."/>
      <w:lvlJc w:val="right"/>
      <w:pPr>
        <w:ind w:left="6480" w:hanging="180"/>
      </w:pPr>
    </w:lvl>
  </w:abstractNum>
  <w:abstractNum w:abstractNumId="51" w15:restartNumberingAfterBreak="0">
    <w:nsid w:val="5F9D501F"/>
    <w:multiLevelType w:val="multilevel"/>
    <w:tmpl w:val="D3D4224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19A20F9"/>
    <w:multiLevelType w:val="hybridMultilevel"/>
    <w:tmpl w:val="1AE07C64"/>
    <w:lvl w:ilvl="0" w:tplc="1AA0B33A">
      <w:start w:val="1"/>
      <w:numFmt w:val="bullet"/>
      <w:lvlText w:val=""/>
      <w:lvlJc w:val="left"/>
      <w:pPr>
        <w:ind w:left="720" w:hanging="360"/>
      </w:pPr>
      <w:rPr>
        <w:rFonts w:ascii="Symbol" w:hAnsi="Symbol"/>
      </w:rPr>
    </w:lvl>
    <w:lvl w:ilvl="1" w:tplc="464C23AE" w:tentative="1">
      <w:start w:val="1"/>
      <w:numFmt w:val="bullet"/>
      <w:lvlText w:val="o"/>
      <w:lvlJc w:val="left"/>
      <w:pPr>
        <w:ind w:left="1440" w:hanging="360"/>
      </w:pPr>
      <w:rPr>
        <w:rFonts w:ascii="Courier New" w:hAnsi="Courier New" w:cs="Courier New" w:hint="default"/>
      </w:rPr>
    </w:lvl>
    <w:lvl w:ilvl="2" w:tplc="43F099A4" w:tentative="1">
      <w:start w:val="1"/>
      <w:numFmt w:val="bullet"/>
      <w:lvlText w:val=""/>
      <w:lvlJc w:val="left"/>
      <w:pPr>
        <w:ind w:left="2160" w:hanging="360"/>
      </w:pPr>
      <w:rPr>
        <w:rFonts w:ascii="Wingdings" w:hAnsi="Wingdings" w:hint="default"/>
      </w:rPr>
    </w:lvl>
    <w:lvl w:ilvl="3" w:tplc="9B70A23C" w:tentative="1">
      <w:start w:val="1"/>
      <w:numFmt w:val="bullet"/>
      <w:lvlText w:val=""/>
      <w:lvlJc w:val="left"/>
      <w:pPr>
        <w:ind w:left="2880" w:hanging="360"/>
      </w:pPr>
      <w:rPr>
        <w:rFonts w:ascii="Symbol" w:hAnsi="Symbol" w:hint="default"/>
      </w:rPr>
    </w:lvl>
    <w:lvl w:ilvl="4" w:tplc="6F86E18A" w:tentative="1">
      <w:start w:val="1"/>
      <w:numFmt w:val="bullet"/>
      <w:lvlText w:val="o"/>
      <w:lvlJc w:val="left"/>
      <w:pPr>
        <w:ind w:left="3600" w:hanging="360"/>
      </w:pPr>
      <w:rPr>
        <w:rFonts w:ascii="Courier New" w:hAnsi="Courier New" w:cs="Courier New" w:hint="default"/>
      </w:rPr>
    </w:lvl>
    <w:lvl w:ilvl="5" w:tplc="0EA4E6E8" w:tentative="1">
      <w:start w:val="1"/>
      <w:numFmt w:val="bullet"/>
      <w:lvlText w:val=""/>
      <w:lvlJc w:val="left"/>
      <w:pPr>
        <w:ind w:left="4320" w:hanging="360"/>
      </w:pPr>
      <w:rPr>
        <w:rFonts w:ascii="Wingdings" w:hAnsi="Wingdings" w:hint="default"/>
      </w:rPr>
    </w:lvl>
    <w:lvl w:ilvl="6" w:tplc="0DACBADC" w:tentative="1">
      <w:start w:val="1"/>
      <w:numFmt w:val="bullet"/>
      <w:lvlText w:val=""/>
      <w:lvlJc w:val="left"/>
      <w:pPr>
        <w:ind w:left="5040" w:hanging="360"/>
      </w:pPr>
      <w:rPr>
        <w:rFonts w:ascii="Symbol" w:hAnsi="Symbol" w:hint="default"/>
      </w:rPr>
    </w:lvl>
    <w:lvl w:ilvl="7" w:tplc="061E0888" w:tentative="1">
      <w:start w:val="1"/>
      <w:numFmt w:val="bullet"/>
      <w:lvlText w:val="o"/>
      <w:lvlJc w:val="left"/>
      <w:pPr>
        <w:ind w:left="5760" w:hanging="360"/>
      </w:pPr>
      <w:rPr>
        <w:rFonts w:ascii="Courier New" w:hAnsi="Courier New" w:cs="Courier New" w:hint="default"/>
      </w:rPr>
    </w:lvl>
    <w:lvl w:ilvl="8" w:tplc="93BAB466" w:tentative="1">
      <w:start w:val="1"/>
      <w:numFmt w:val="bullet"/>
      <w:lvlText w:val=""/>
      <w:lvlJc w:val="left"/>
      <w:pPr>
        <w:ind w:left="6480" w:hanging="360"/>
      </w:pPr>
      <w:rPr>
        <w:rFonts w:ascii="Wingdings" w:hAnsi="Wingdings" w:hint="default"/>
      </w:rPr>
    </w:lvl>
  </w:abstractNum>
  <w:abstractNum w:abstractNumId="53" w15:restartNumberingAfterBreak="0">
    <w:nsid w:val="61A36D93"/>
    <w:multiLevelType w:val="hybridMultilevel"/>
    <w:tmpl w:val="F3F4645C"/>
    <w:lvl w:ilvl="0" w:tplc="F774D32C">
      <w:start w:val="1"/>
      <w:numFmt w:val="bullet"/>
      <w:lvlText w:val="o"/>
      <w:lvlJc w:val="left"/>
      <w:pPr>
        <w:ind w:left="1080" w:hanging="360"/>
      </w:pPr>
      <w:rPr>
        <w:rFonts w:ascii="Courier New" w:hAnsi="Courier New" w:cs="Courier New" w:hint="default"/>
      </w:rPr>
    </w:lvl>
    <w:lvl w:ilvl="1" w:tplc="B6D48930" w:tentative="1">
      <w:start w:val="1"/>
      <w:numFmt w:val="bullet"/>
      <w:lvlText w:val="o"/>
      <w:lvlJc w:val="left"/>
      <w:pPr>
        <w:ind w:left="1800" w:hanging="360"/>
      </w:pPr>
      <w:rPr>
        <w:rFonts w:ascii="Courier New" w:hAnsi="Courier New" w:cs="Courier New" w:hint="default"/>
      </w:rPr>
    </w:lvl>
    <w:lvl w:ilvl="2" w:tplc="6D109F0C" w:tentative="1">
      <w:start w:val="1"/>
      <w:numFmt w:val="bullet"/>
      <w:lvlText w:val=""/>
      <w:lvlJc w:val="left"/>
      <w:pPr>
        <w:ind w:left="2520" w:hanging="360"/>
      </w:pPr>
      <w:rPr>
        <w:rFonts w:ascii="Wingdings" w:hAnsi="Wingdings" w:hint="default"/>
      </w:rPr>
    </w:lvl>
    <w:lvl w:ilvl="3" w:tplc="10A4CB8E" w:tentative="1">
      <w:start w:val="1"/>
      <w:numFmt w:val="bullet"/>
      <w:lvlText w:val=""/>
      <w:lvlJc w:val="left"/>
      <w:pPr>
        <w:ind w:left="3240" w:hanging="360"/>
      </w:pPr>
      <w:rPr>
        <w:rFonts w:ascii="Symbol" w:hAnsi="Symbol" w:hint="default"/>
      </w:rPr>
    </w:lvl>
    <w:lvl w:ilvl="4" w:tplc="C202485C" w:tentative="1">
      <w:start w:val="1"/>
      <w:numFmt w:val="bullet"/>
      <w:lvlText w:val="o"/>
      <w:lvlJc w:val="left"/>
      <w:pPr>
        <w:ind w:left="3960" w:hanging="360"/>
      </w:pPr>
      <w:rPr>
        <w:rFonts w:ascii="Courier New" w:hAnsi="Courier New" w:cs="Courier New" w:hint="default"/>
      </w:rPr>
    </w:lvl>
    <w:lvl w:ilvl="5" w:tplc="785A8416" w:tentative="1">
      <w:start w:val="1"/>
      <w:numFmt w:val="bullet"/>
      <w:lvlText w:val=""/>
      <w:lvlJc w:val="left"/>
      <w:pPr>
        <w:ind w:left="4680" w:hanging="360"/>
      </w:pPr>
      <w:rPr>
        <w:rFonts w:ascii="Wingdings" w:hAnsi="Wingdings" w:hint="default"/>
      </w:rPr>
    </w:lvl>
    <w:lvl w:ilvl="6" w:tplc="D05867E8" w:tentative="1">
      <w:start w:val="1"/>
      <w:numFmt w:val="bullet"/>
      <w:lvlText w:val=""/>
      <w:lvlJc w:val="left"/>
      <w:pPr>
        <w:ind w:left="5400" w:hanging="360"/>
      </w:pPr>
      <w:rPr>
        <w:rFonts w:ascii="Symbol" w:hAnsi="Symbol" w:hint="default"/>
      </w:rPr>
    </w:lvl>
    <w:lvl w:ilvl="7" w:tplc="BA14427A" w:tentative="1">
      <w:start w:val="1"/>
      <w:numFmt w:val="bullet"/>
      <w:lvlText w:val="o"/>
      <w:lvlJc w:val="left"/>
      <w:pPr>
        <w:ind w:left="6120" w:hanging="360"/>
      </w:pPr>
      <w:rPr>
        <w:rFonts w:ascii="Courier New" w:hAnsi="Courier New" w:cs="Courier New" w:hint="default"/>
      </w:rPr>
    </w:lvl>
    <w:lvl w:ilvl="8" w:tplc="B7F4942A" w:tentative="1">
      <w:start w:val="1"/>
      <w:numFmt w:val="bullet"/>
      <w:lvlText w:val=""/>
      <w:lvlJc w:val="left"/>
      <w:pPr>
        <w:ind w:left="6840" w:hanging="360"/>
      </w:pPr>
      <w:rPr>
        <w:rFonts w:ascii="Wingdings" w:hAnsi="Wingdings" w:hint="default"/>
      </w:rPr>
    </w:lvl>
  </w:abstractNum>
  <w:abstractNum w:abstractNumId="54" w15:restartNumberingAfterBreak="0">
    <w:nsid w:val="61CE6213"/>
    <w:multiLevelType w:val="multilevel"/>
    <w:tmpl w:val="7A6C21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F533C7"/>
    <w:multiLevelType w:val="hybridMultilevel"/>
    <w:tmpl w:val="35CC2986"/>
    <w:lvl w:ilvl="0" w:tplc="D7A0AFE4">
      <w:start w:val="1"/>
      <w:numFmt w:val="bullet"/>
      <w:lvlText w:val=""/>
      <w:lvlJc w:val="left"/>
      <w:pPr>
        <w:tabs>
          <w:tab w:val="num" w:pos="720"/>
        </w:tabs>
        <w:ind w:left="720" w:hanging="360"/>
      </w:pPr>
      <w:rPr>
        <w:rFonts w:ascii="Wingdings" w:hAnsi="Wingdings" w:hint="default"/>
      </w:rPr>
    </w:lvl>
    <w:lvl w:ilvl="1" w:tplc="58C28EDE" w:tentative="1">
      <w:start w:val="1"/>
      <w:numFmt w:val="bullet"/>
      <w:lvlText w:val="o"/>
      <w:lvlJc w:val="left"/>
      <w:pPr>
        <w:tabs>
          <w:tab w:val="num" w:pos="1440"/>
        </w:tabs>
        <w:ind w:left="1440" w:hanging="360"/>
      </w:pPr>
      <w:rPr>
        <w:rFonts w:ascii="Courier New" w:hAnsi="Courier New" w:cs="Courier New" w:hint="default"/>
      </w:rPr>
    </w:lvl>
    <w:lvl w:ilvl="2" w:tplc="697073DA" w:tentative="1">
      <w:start w:val="1"/>
      <w:numFmt w:val="bullet"/>
      <w:lvlText w:val=""/>
      <w:lvlJc w:val="left"/>
      <w:pPr>
        <w:tabs>
          <w:tab w:val="num" w:pos="2160"/>
        </w:tabs>
        <w:ind w:left="2160" w:hanging="360"/>
      </w:pPr>
      <w:rPr>
        <w:rFonts w:ascii="Wingdings" w:hAnsi="Wingdings" w:hint="default"/>
      </w:rPr>
    </w:lvl>
    <w:lvl w:ilvl="3" w:tplc="F9D61556" w:tentative="1">
      <w:start w:val="1"/>
      <w:numFmt w:val="bullet"/>
      <w:lvlText w:val=""/>
      <w:lvlJc w:val="left"/>
      <w:pPr>
        <w:tabs>
          <w:tab w:val="num" w:pos="2880"/>
        </w:tabs>
        <w:ind w:left="2880" w:hanging="360"/>
      </w:pPr>
      <w:rPr>
        <w:rFonts w:ascii="Symbol" w:hAnsi="Symbol" w:hint="default"/>
      </w:rPr>
    </w:lvl>
    <w:lvl w:ilvl="4" w:tplc="00147454" w:tentative="1">
      <w:start w:val="1"/>
      <w:numFmt w:val="bullet"/>
      <w:lvlText w:val="o"/>
      <w:lvlJc w:val="left"/>
      <w:pPr>
        <w:tabs>
          <w:tab w:val="num" w:pos="3600"/>
        </w:tabs>
        <w:ind w:left="3600" w:hanging="360"/>
      </w:pPr>
      <w:rPr>
        <w:rFonts w:ascii="Courier New" w:hAnsi="Courier New" w:cs="Courier New" w:hint="default"/>
      </w:rPr>
    </w:lvl>
    <w:lvl w:ilvl="5" w:tplc="3A704CB2" w:tentative="1">
      <w:start w:val="1"/>
      <w:numFmt w:val="bullet"/>
      <w:lvlText w:val=""/>
      <w:lvlJc w:val="left"/>
      <w:pPr>
        <w:tabs>
          <w:tab w:val="num" w:pos="4320"/>
        </w:tabs>
        <w:ind w:left="4320" w:hanging="360"/>
      </w:pPr>
      <w:rPr>
        <w:rFonts w:ascii="Wingdings" w:hAnsi="Wingdings" w:hint="default"/>
      </w:rPr>
    </w:lvl>
    <w:lvl w:ilvl="6" w:tplc="D61ED9D8" w:tentative="1">
      <w:start w:val="1"/>
      <w:numFmt w:val="bullet"/>
      <w:lvlText w:val=""/>
      <w:lvlJc w:val="left"/>
      <w:pPr>
        <w:tabs>
          <w:tab w:val="num" w:pos="5040"/>
        </w:tabs>
        <w:ind w:left="5040" w:hanging="360"/>
      </w:pPr>
      <w:rPr>
        <w:rFonts w:ascii="Symbol" w:hAnsi="Symbol" w:hint="default"/>
      </w:rPr>
    </w:lvl>
    <w:lvl w:ilvl="7" w:tplc="EBA6C6AA" w:tentative="1">
      <w:start w:val="1"/>
      <w:numFmt w:val="bullet"/>
      <w:lvlText w:val="o"/>
      <w:lvlJc w:val="left"/>
      <w:pPr>
        <w:tabs>
          <w:tab w:val="num" w:pos="5760"/>
        </w:tabs>
        <w:ind w:left="5760" w:hanging="360"/>
      </w:pPr>
      <w:rPr>
        <w:rFonts w:ascii="Courier New" w:hAnsi="Courier New" w:cs="Courier New" w:hint="default"/>
      </w:rPr>
    </w:lvl>
    <w:lvl w:ilvl="8" w:tplc="0E1A7F1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423E95"/>
    <w:multiLevelType w:val="multilevel"/>
    <w:tmpl w:val="0F80E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24E0EED"/>
    <w:multiLevelType w:val="hybridMultilevel"/>
    <w:tmpl w:val="9A9A7C76"/>
    <w:lvl w:ilvl="0" w:tplc="CC3E1012">
      <w:start w:val="1"/>
      <w:numFmt w:val="decimal"/>
      <w:lvlText w:val="II.%1."/>
      <w:lvlJc w:val="left"/>
      <w:pPr>
        <w:ind w:left="1800" w:hanging="360"/>
      </w:pPr>
      <w:rPr>
        <w:rFonts w:hint="default"/>
      </w:rPr>
    </w:lvl>
    <w:lvl w:ilvl="1" w:tplc="F59617EE" w:tentative="1">
      <w:start w:val="1"/>
      <w:numFmt w:val="lowerLetter"/>
      <w:lvlText w:val="%2."/>
      <w:lvlJc w:val="left"/>
      <w:pPr>
        <w:ind w:left="2520" w:hanging="360"/>
      </w:pPr>
    </w:lvl>
    <w:lvl w:ilvl="2" w:tplc="8DBE2788" w:tentative="1">
      <w:start w:val="1"/>
      <w:numFmt w:val="lowerRoman"/>
      <w:lvlText w:val="%3."/>
      <w:lvlJc w:val="right"/>
      <w:pPr>
        <w:ind w:left="3240" w:hanging="180"/>
      </w:pPr>
    </w:lvl>
    <w:lvl w:ilvl="3" w:tplc="E46469FA" w:tentative="1">
      <w:start w:val="1"/>
      <w:numFmt w:val="decimal"/>
      <w:lvlText w:val="%4."/>
      <w:lvlJc w:val="left"/>
      <w:pPr>
        <w:ind w:left="3960" w:hanging="360"/>
      </w:pPr>
    </w:lvl>
    <w:lvl w:ilvl="4" w:tplc="F6E09A66" w:tentative="1">
      <w:start w:val="1"/>
      <w:numFmt w:val="lowerLetter"/>
      <w:lvlText w:val="%5."/>
      <w:lvlJc w:val="left"/>
      <w:pPr>
        <w:ind w:left="4680" w:hanging="360"/>
      </w:pPr>
    </w:lvl>
    <w:lvl w:ilvl="5" w:tplc="E61ED1CA" w:tentative="1">
      <w:start w:val="1"/>
      <w:numFmt w:val="lowerRoman"/>
      <w:lvlText w:val="%6."/>
      <w:lvlJc w:val="right"/>
      <w:pPr>
        <w:ind w:left="5400" w:hanging="180"/>
      </w:pPr>
    </w:lvl>
    <w:lvl w:ilvl="6" w:tplc="DD745B46" w:tentative="1">
      <w:start w:val="1"/>
      <w:numFmt w:val="decimal"/>
      <w:lvlText w:val="%7."/>
      <w:lvlJc w:val="left"/>
      <w:pPr>
        <w:ind w:left="6120" w:hanging="360"/>
      </w:pPr>
    </w:lvl>
    <w:lvl w:ilvl="7" w:tplc="FD4605A4" w:tentative="1">
      <w:start w:val="1"/>
      <w:numFmt w:val="lowerLetter"/>
      <w:lvlText w:val="%8."/>
      <w:lvlJc w:val="left"/>
      <w:pPr>
        <w:ind w:left="6840" w:hanging="360"/>
      </w:pPr>
    </w:lvl>
    <w:lvl w:ilvl="8" w:tplc="C03C354E" w:tentative="1">
      <w:start w:val="1"/>
      <w:numFmt w:val="lowerRoman"/>
      <w:lvlText w:val="%9."/>
      <w:lvlJc w:val="right"/>
      <w:pPr>
        <w:ind w:left="7560" w:hanging="180"/>
      </w:pPr>
    </w:lvl>
  </w:abstractNum>
  <w:abstractNum w:abstractNumId="58" w15:restartNumberingAfterBreak="0">
    <w:nsid w:val="62AE0740"/>
    <w:multiLevelType w:val="hybridMultilevel"/>
    <w:tmpl w:val="9BCEDC1A"/>
    <w:lvl w:ilvl="0" w:tplc="E3A26364">
      <w:start w:val="1"/>
      <w:numFmt w:val="bullet"/>
      <w:lvlText w:val="o"/>
      <w:lvlJc w:val="left"/>
      <w:pPr>
        <w:ind w:left="720" w:hanging="360"/>
      </w:pPr>
      <w:rPr>
        <w:rFonts w:ascii="Courier New" w:hAnsi="Courier New" w:cs="Courier New" w:hint="default"/>
      </w:rPr>
    </w:lvl>
    <w:lvl w:ilvl="1" w:tplc="8F22B2D6" w:tentative="1">
      <w:start w:val="1"/>
      <w:numFmt w:val="bullet"/>
      <w:lvlText w:val="o"/>
      <w:lvlJc w:val="left"/>
      <w:pPr>
        <w:ind w:left="1440" w:hanging="360"/>
      </w:pPr>
      <w:rPr>
        <w:rFonts w:ascii="Courier New" w:hAnsi="Courier New" w:cs="Courier New" w:hint="default"/>
      </w:rPr>
    </w:lvl>
    <w:lvl w:ilvl="2" w:tplc="55F88396" w:tentative="1">
      <w:start w:val="1"/>
      <w:numFmt w:val="bullet"/>
      <w:lvlText w:val=""/>
      <w:lvlJc w:val="left"/>
      <w:pPr>
        <w:ind w:left="2160" w:hanging="360"/>
      </w:pPr>
      <w:rPr>
        <w:rFonts w:ascii="Wingdings" w:hAnsi="Wingdings" w:hint="default"/>
      </w:rPr>
    </w:lvl>
    <w:lvl w:ilvl="3" w:tplc="82268E42" w:tentative="1">
      <w:start w:val="1"/>
      <w:numFmt w:val="bullet"/>
      <w:lvlText w:val=""/>
      <w:lvlJc w:val="left"/>
      <w:pPr>
        <w:ind w:left="2880" w:hanging="360"/>
      </w:pPr>
      <w:rPr>
        <w:rFonts w:ascii="Symbol" w:hAnsi="Symbol" w:hint="default"/>
      </w:rPr>
    </w:lvl>
    <w:lvl w:ilvl="4" w:tplc="DD60396A" w:tentative="1">
      <w:start w:val="1"/>
      <w:numFmt w:val="bullet"/>
      <w:lvlText w:val="o"/>
      <w:lvlJc w:val="left"/>
      <w:pPr>
        <w:ind w:left="3600" w:hanging="360"/>
      </w:pPr>
      <w:rPr>
        <w:rFonts w:ascii="Courier New" w:hAnsi="Courier New" w:cs="Courier New" w:hint="default"/>
      </w:rPr>
    </w:lvl>
    <w:lvl w:ilvl="5" w:tplc="0CE65476" w:tentative="1">
      <w:start w:val="1"/>
      <w:numFmt w:val="bullet"/>
      <w:lvlText w:val=""/>
      <w:lvlJc w:val="left"/>
      <w:pPr>
        <w:ind w:left="4320" w:hanging="360"/>
      </w:pPr>
      <w:rPr>
        <w:rFonts w:ascii="Wingdings" w:hAnsi="Wingdings" w:hint="default"/>
      </w:rPr>
    </w:lvl>
    <w:lvl w:ilvl="6" w:tplc="9A38C40A" w:tentative="1">
      <w:start w:val="1"/>
      <w:numFmt w:val="bullet"/>
      <w:lvlText w:val=""/>
      <w:lvlJc w:val="left"/>
      <w:pPr>
        <w:ind w:left="5040" w:hanging="360"/>
      </w:pPr>
      <w:rPr>
        <w:rFonts w:ascii="Symbol" w:hAnsi="Symbol" w:hint="default"/>
      </w:rPr>
    </w:lvl>
    <w:lvl w:ilvl="7" w:tplc="580679DC" w:tentative="1">
      <w:start w:val="1"/>
      <w:numFmt w:val="bullet"/>
      <w:lvlText w:val="o"/>
      <w:lvlJc w:val="left"/>
      <w:pPr>
        <w:ind w:left="5760" w:hanging="360"/>
      </w:pPr>
      <w:rPr>
        <w:rFonts w:ascii="Courier New" w:hAnsi="Courier New" w:cs="Courier New" w:hint="default"/>
      </w:rPr>
    </w:lvl>
    <w:lvl w:ilvl="8" w:tplc="6C0C7478" w:tentative="1">
      <w:start w:val="1"/>
      <w:numFmt w:val="bullet"/>
      <w:lvlText w:val=""/>
      <w:lvlJc w:val="left"/>
      <w:pPr>
        <w:ind w:left="6480" w:hanging="360"/>
      </w:pPr>
      <w:rPr>
        <w:rFonts w:ascii="Wingdings" w:hAnsi="Wingdings" w:hint="default"/>
      </w:rPr>
    </w:lvl>
  </w:abstractNum>
  <w:abstractNum w:abstractNumId="59" w15:restartNumberingAfterBreak="0">
    <w:nsid w:val="643458E6"/>
    <w:multiLevelType w:val="hybridMultilevel"/>
    <w:tmpl w:val="C676568E"/>
    <w:lvl w:ilvl="0" w:tplc="6CD6C138">
      <w:start w:val="1"/>
      <w:numFmt w:val="lowerRoman"/>
      <w:lvlText w:val="%1."/>
      <w:lvlJc w:val="right"/>
      <w:pPr>
        <w:ind w:left="720" w:hanging="360"/>
      </w:pPr>
    </w:lvl>
    <w:lvl w:ilvl="1" w:tplc="F692CD40">
      <w:start w:val="1"/>
      <w:numFmt w:val="lowerLetter"/>
      <w:lvlText w:val="%2."/>
      <w:lvlJc w:val="left"/>
      <w:pPr>
        <w:ind w:left="1440" w:hanging="360"/>
      </w:pPr>
    </w:lvl>
    <w:lvl w:ilvl="2" w:tplc="99DC163C">
      <w:start w:val="1"/>
      <w:numFmt w:val="bullet"/>
      <w:lvlText w:val="-"/>
      <w:lvlJc w:val="left"/>
      <w:pPr>
        <w:ind w:left="2340" w:hanging="360"/>
      </w:pPr>
      <w:rPr>
        <w:rFonts w:ascii="Times New Roman" w:eastAsia="Times New Roman" w:hAnsi="Times New Roman" w:cs="Times New Roman" w:hint="default"/>
      </w:rPr>
    </w:lvl>
    <w:lvl w:ilvl="3" w:tplc="5E2ADA70" w:tentative="1">
      <w:start w:val="1"/>
      <w:numFmt w:val="decimal"/>
      <w:lvlText w:val="%4."/>
      <w:lvlJc w:val="left"/>
      <w:pPr>
        <w:ind w:left="2880" w:hanging="360"/>
      </w:pPr>
    </w:lvl>
    <w:lvl w:ilvl="4" w:tplc="B510CC84" w:tentative="1">
      <w:start w:val="1"/>
      <w:numFmt w:val="lowerLetter"/>
      <w:lvlText w:val="%5."/>
      <w:lvlJc w:val="left"/>
      <w:pPr>
        <w:ind w:left="3600" w:hanging="360"/>
      </w:pPr>
    </w:lvl>
    <w:lvl w:ilvl="5" w:tplc="A24A5D12" w:tentative="1">
      <w:start w:val="1"/>
      <w:numFmt w:val="lowerRoman"/>
      <w:lvlText w:val="%6."/>
      <w:lvlJc w:val="right"/>
      <w:pPr>
        <w:ind w:left="4320" w:hanging="180"/>
      </w:pPr>
    </w:lvl>
    <w:lvl w:ilvl="6" w:tplc="072A2900" w:tentative="1">
      <w:start w:val="1"/>
      <w:numFmt w:val="decimal"/>
      <w:lvlText w:val="%7."/>
      <w:lvlJc w:val="left"/>
      <w:pPr>
        <w:ind w:left="5040" w:hanging="360"/>
      </w:pPr>
    </w:lvl>
    <w:lvl w:ilvl="7" w:tplc="5E0ECA2C" w:tentative="1">
      <w:start w:val="1"/>
      <w:numFmt w:val="lowerLetter"/>
      <w:lvlText w:val="%8."/>
      <w:lvlJc w:val="left"/>
      <w:pPr>
        <w:ind w:left="5760" w:hanging="360"/>
      </w:pPr>
    </w:lvl>
    <w:lvl w:ilvl="8" w:tplc="80581A44" w:tentative="1">
      <w:start w:val="1"/>
      <w:numFmt w:val="lowerRoman"/>
      <w:lvlText w:val="%9."/>
      <w:lvlJc w:val="right"/>
      <w:pPr>
        <w:ind w:left="6480" w:hanging="180"/>
      </w:pPr>
    </w:lvl>
  </w:abstractNum>
  <w:abstractNum w:abstractNumId="60" w15:restartNumberingAfterBreak="0">
    <w:nsid w:val="660B0B6A"/>
    <w:multiLevelType w:val="hybridMultilevel"/>
    <w:tmpl w:val="434E8D02"/>
    <w:lvl w:ilvl="0" w:tplc="7A22EF02">
      <w:start w:val="1"/>
      <w:numFmt w:val="bullet"/>
      <w:lvlText w:val=""/>
      <w:lvlJc w:val="left"/>
      <w:pPr>
        <w:ind w:left="720" w:hanging="360"/>
      </w:pPr>
      <w:rPr>
        <w:rFonts w:ascii="Symbol" w:hAnsi="Symbol" w:hint="default"/>
      </w:rPr>
    </w:lvl>
    <w:lvl w:ilvl="1" w:tplc="DA90789C" w:tentative="1">
      <w:start w:val="1"/>
      <w:numFmt w:val="bullet"/>
      <w:lvlText w:val="o"/>
      <w:lvlJc w:val="left"/>
      <w:pPr>
        <w:ind w:left="1440" w:hanging="360"/>
      </w:pPr>
      <w:rPr>
        <w:rFonts w:ascii="Courier New" w:hAnsi="Courier New" w:cs="Courier New" w:hint="default"/>
      </w:rPr>
    </w:lvl>
    <w:lvl w:ilvl="2" w:tplc="87AC51AC" w:tentative="1">
      <w:start w:val="1"/>
      <w:numFmt w:val="bullet"/>
      <w:lvlText w:val=""/>
      <w:lvlJc w:val="left"/>
      <w:pPr>
        <w:ind w:left="2160" w:hanging="360"/>
      </w:pPr>
      <w:rPr>
        <w:rFonts w:ascii="Wingdings" w:hAnsi="Wingdings" w:hint="default"/>
      </w:rPr>
    </w:lvl>
    <w:lvl w:ilvl="3" w:tplc="AA7266E6" w:tentative="1">
      <w:start w:val="1"/>
      <w:numFmt w:val="bullet"/>
      <w:lvlText w:val=""/>
      <w:lvlJc w:val="left"/>
      <w:pPr>
        <w:ind w:left="2880" w:hanging="360"/>
      </w:pPr>
      <w:rPr>
        <w:rFonts w:ascii="Symbol" w:hAnsi="Symbol" w:hint="default"/>
      </w:rPr>
    </w:lvl>
    <w:lvl w:ilvl="4" w:tplc="130895CE" w:tentative="1">
      <w:start w:val="1"/>
      <w:numFmt w:val="bullet"/>
      <w:lvlText w:val="o"/>
      <w:lvlJc w:val="left"/>
      <w:pPr>
        <w:ind w:left="3600" w:hanging="360"/>
      </w:pPr>
      <w:rPr>
        <w:rFonts w:ascii="Courier New" w:hAnsi="Courier New" w:cs="Courier New" w:hint="default"/>
      </w:rPr>
    </w:lvl>
    <w:lvl w:ilvl="5" w:tplc="8380448C" w:tentative="1">
      <w:start w:val="1"/>
      <w:numFmt w:val="bullet"/>
      <w:lvlText w:val=""/>
      <w:lvlJc w:val="left"/>
      <w:pPr>
        <w:ind w:left="4320" w:hanging="360"/>
      </w:pPr>
      <w:rPr>
        <w:rFonts w:ascii="Wingdings" w:hAnsi="Wingdings" w:hint="default"/>
      </w:rPr>
    </w:lvl>
    <w:lvl w:ilvl="6" w:tplc="0E6A767E" w:tentative="1">
      <w:start w:val="1"/>
      <w:numFmt w:val="bullet"/>
      <w:lvlText w:val=""/>
      <w:lvlJc w:val="left"/>
      <w:pPr>
        <w:ind w:left="5040" w:hanging="360"/>
      </w:pPr>
      <w:rPr>
        <w:rFonts w:ascii="Symbol" w:hAnsi="Symbol" w:hint="default"/>
      </w:rPr>
    </w:lvl>
    <w:lvl w:ilvl="7" w:tplc="38349B2E" w:tentative="1">
      <w:start w:val="1"/>
      <w:numFmt w:val="bullet"/>
      <w:lvlText w:val="o"/>
      <w:lvlJc w:val="left"/>
      <w:pPr>
        <w:ind w:left="5760" w:hanging="360"/>
      </w:pPr>
      <w:rPr>
        <w:rFonts w:ascii="Courier New" w:hAnsi="Courier New" w:cs="Courier New" w:hint="default"/>
      </w:rPr>
    </w:lvl>
    <w:lvl w:ilvl="8" w:tplc="C3D8D19C" w:tentative="1">
      <w:start w:val="1"/>
      <w:numFmt w:val="bullet"/>
      <w:lvlText w:val=""/>
      <w:lvlJc w:val="left"/>
      <w:pPr>
        <w:ind w:left="6480" w:hanging="360"/>
      </w:pPr>
      <w:rPr>
        <w:rFonts w:ascii="Wingdings" w:hAnsi="Wingdings" w:hint="default"/>
      </w:rPr>
    </w:lvl>
  </w:abstractNum>
  <w:abstractNum w:abstractNumId="61" w15:restartNumberingAfterBreak="0">
    <w:nsid w:val="678514BE"/>
    <w:multiLevelType w:val="hybridMultilevel"/>
    <w:tmpl w:val="50A4110C"/>
    <w:lvl w:ilvl="0" w:tplc="AB7645B4">
      <w:numFmt w:val="bullet"/>
      <w:lvlText w:val="-"/>
      <w:lvlJc w:val="left"/>
      <w:pPr>
        <w:ind w:left="720" w:hanging="360"/>
      </w:pPr>
      <w:rPr>
        <w:rFonts w:ascii="Times New Roman" w:eastAsia="Times New Roman" w:hAnsi="Times New Roman" w:cs="Times New Roman" w:hint="default"/>
      </w:rPr>
    </w:lvl>
    <w:lvl w:ilvl="1" w:tplc="71C4D0B2" w:tentative="1">
      <w:start w:val="1"/>
      <w:numFmt w:val="bullet"/>
      <w:lvlText w:val="o"/>
      <w:lvlJc w:val="left"/>
      <w:pPr>
        <w:ind w:left="1440" w:hanging="360"/>
      </w:pPr>
      <w:rPr>
        <w:rFonts w:ascii="Courier New" w:hAnsi="Courier New" w:cs="Courier New" w:hint="default"/>
      </w:rPr>
    </w:lvl>
    <w:lvl w:ilvl="2" w:tplc="E348EA0E" w:tentative="1">
      <w:start w:val="1"/>
      <w:numFmt w:val="bullet"/>
      <w:lvlText w:val=""/>
      <w:lvlJc w:val="left"/>
      <w:pPr>
        <w:ind w:left="2160" w:hanging="360"/>
      </w:pPr>
      <w:rPr>
        <w:rFonts w:ascii="Wingdings" w:hAnsi="Wingdings" w:hint="default"/>
      </w:rPr>
    </w:lvl>
    <w:lvl w:ilvl="3" w:tplc="D71E18EA" w:tentative="1">
      <w:start w:val="1"/>
      <w:numFmt w:val="bullet"/>
      <w:lvlText w:val=""/>
      <w:lvlJc w:val="left"/>
      <w:pPr>
        <w:ind w:left="2880" w:hanging="360"/>
      </w:pPr>
      <w:rPr>
        <w:rFonts w:ascii="Symbol" w:hAnsi="Symbol" w:hint="default"/>
      </w:rPr>
    </w:lvl>
    <w:lvl w:ilvl="4" w:tplc="11266116" w:tentative="1">
      <w:start w:val="1"/>
      <w:numFmt w:val="bullet"/>
      <w:lvlText w:val="o"/>
      <w:lvlJc w:val="left"/>
      <w:pPr>
        <w:ind w:left="3600" w:hanging="360"/>
      </w:pPr>
      <w:rPr>
        <w:rFonts w:ascii="Courier New" w:hAnsi="Courier New" w:cs="Courier New" w:hint="default"/>
      </w:rPr>
    </w:lvl>
    <w:lvl w:ilvl="5" w:tplc="EB466420" w:tentative="1">
      <w:start w:val="1"/>
      <w:numFmt w:val="bullet"/>
      <w:lvlText w:val=""/>
      <w:lvlJc w:val="left"/>
      <w:pPr>
        <w:ind w:left="4320" w:hanging="360"/>
      </w:pPr>
      <w:rPr>
        <w:rFonts w:ascii="Wingdings" w:hAnsi="Wingdings" w:hint="default"/>
      </w:rPr>
    </w:lvl>
    <w:lvl w:ilvl="6" w:tplc="A44441D6" w:tentative="1">
      <w:start w:val="1"/>
      <w:numFmt w:val="bullet"/>
      <w:lvlText w:val=""/>
      <w:lvlJc w:val="left"/>
      <w:pPr>
        <w:ind w:left="5040" w:hanging="360"/>
      </w:pPr>
      <w:rPr>
        <w:rFonts w:ascii="Symbol" w:hAnsi="Symbol" w:hint="default"/>
      </w:rPr>
    </w:lvl>
    <w:lvl w:ilvl="7" w:tplc="3800E3D8" w:tentative="1">
      <w:start w:val="1"/>
      <w:numFmt w:val="bullet"/>
      <w:lvlText w:val="o"/>
      <w:lvlJc w:val="left"/>
      <w:pPr>
        <w:ind w:left="5760" w:hanging="360"/>
      </w:pPr>
      <w:rPr>
        <w:rFonts w:ascii="Courier New" w:hAnsi="Courier New" w:cs="Courier New" w:hint="default"/>
      </w:rPr>
    </w:lvl>
    <w:lvl w:ilvl="8" w:tplc="7A06CAAE" w:tentative="1">
      <w:start w:val="1"/>
      <w:numFmt w:val="bullet"/>
      <w:lvlText w:val=""/>
      <w:lvlJc w:val="left"/>
      <w:pPr>
        <w:ind w:left="6480" w:hanging="360"/>
      </w:pPr>
      <w:rPr>
        <w:rFonts w:ascii="Wingdings" w:hAnsi="Wingdings" w:hint="default"/>
      </w:rPr>
    </w:lvl>
  </w:abstractNum>
  <w:abstractNum w:abstractNumId="62" w15:restartNumberingAfterBreak="0">
    <w:nsid w:val="6F641FEE"/>
    <w:multiLevelType w:val="hybridMultilevel"/>
    <w:tmpl w:val="31305DBA"/>
    <w:lvl w:ilvl="0" w:tplc="8CEE0560">
      <w:start w:val="1"/>
      <w:numFmt w:val="upperLetter"/>
      <w:lvlText w:val="%1."/>
      <w:lvlJc w:val="left"/>
      <w:pPr>
        <w:ind w:left="720" w:hanging="360"/>
      </w:pPr>
      <w:rPr>
        <w:rFonts w:hint="default"/>
      </w:rPr>
    </w:lvl>
    <w:lvl w:ilvl="1" w:tplc="A0C07090" w:tentative="1">
      <w:start w:val="1"/>
      <w:numFmt w:val="lowerLetter"/>
      <w:lvlText w:val="%2."/>
      <w:lvlJc w:val="left"/>
      <w:pPr>
        <w:ind w:left="1440" w:hanging="360"/>
      </w:pPr>
    </w:lvl>
    <w:lvl w:ilvl="2" w:tplc="E43429D0" w:tentative="1">
      <w:start w:val="1"/>
      <w:numFmt w:val="lowerRoman"/>
      <w:lvlText w:val="%3."/>
      <w:lvlJc w:val="right"/>
      <w:pPr>
        <w:ind w:left="2160" w:hanging="180"/>
      </w:pPr>
    </w:lvl>
    <w:lvl w:ilvl="3" w:tplc="938AB4F0" w:tentative="1">
      <w:start w:val="1"/>
      <w:numFmt w:val="decimal"/>
      <w:lvlText w:val="%4."/>
      <w:lvlJc w:val="left"/>
      <w:pPr>
        <w:ind w:left="2880" w:hanging="360"/>
      </w:pPr>
    </w:lvl>
    <w:lvl w:ilvl="4" w:tplc="D97ABE9C" w:tentative="1">
      <w:start w:val="1"/>
      <w:numFmt w:val="lowerLetter"/>
      <w:lvlText w:val="%5."/>
      <w:lvlJc w:val="left"/>
      <w:pPr>
        <w:ind w:left="3600" w:hanging="360"/>
      </w:pPr>
    </w:lvl>
    <w:lvl w:ilvl="5" w:tplc="FD08D1DC" w:tentative="1">
      <w:start w:val="1"/>
      <w:numFmt w:val="lowerRoman"/>
      <w:lvlText w:val="%6."/>
      <w:lvlJc w:val="right"/>
      <w:pPr>
        <w:ind w:left="4320" w:hanging="180"/>
      </w:pPr>
    </w:lvl>
    <w:lvl w:ilvl="6" w:tplc="A126C93C" w:tentative="1">
      <w:start w:val="1"/>
      <w:numFmt w:val="decimal"/>
      <w:lvlText w:val="%7."/>
      <w:lvlJc w:val="left"/>
      <w:pPr>
        <w:ind w:left="5040" w:hanging="360"/>
      </w:pPr>
    </w:lvl>
    <w:lvl w:ilvl="7" w:tplc="832EF1DC" w:tentative="1">
      <w:start w:val="1"/>
      <w:numFmt w:val="lowerLetter"/>
      <w:lvlText w:val="%8."/>
      <w:lvlJc w:val="left"/>
      <w:pPr>
        <w:ind w:left="5760" w:hanging="360"/>
      </w:pPr>
    </w:lvl>
    <w:lvl w:ilvl="8" w:tplc="3A42725A" w:tentative="1">
      <w:start w:val="1"/>
      <w:numFmt w:val="lowerRoman"/>
      <w:lvlText w:val="%9."/>
      <w:lvlJc w:val="right"/>
      <w:pPr>
        <w:ind w:left="6480" w:hanging="180"/>
      </w:pPr>
    </w:lvl>
  </w:abstractNum>
  <w:abstractNum w:abstractNumId="63" w15:restartNumberingAfterBreak="0">
    <w:nsid w:val="6F6D0367"/>
    <w:multiLevelType w:val="hybridMultilevel"/>
    <w:tmpl w:val="72E8B60A"/>
    <w:lvl w:ilvl="0" w:tplc="0F187126">
      <w:start w:val="1"/>
      <w:numFmt w:val="decimal"/>
      <w:lvlText w:val="%1.0"/>
      <w:lvlJc w:val="left"/>
      <w:pPr>
        <w:ind w:left="720" w:hanging="360"/>
      </w:pPr>
      <w:rPr>
        <w:rFonts w:hint="default"/>
      </w:rPr>
    </w:lvl>
    <w:lvl w:ilvl="1" w:tplc="27844756" w:tentative="1">
      <w:start w:val="1"/>
      <w:numFmt w:val="lowerLetter"/>
      <w:lvlText w:val="%2."/>
      <w:lvlJc w:val="left"/>
      <w:pPr>
        <w:ind w:left="1440" w:hanging="360"/>
      </w:pPr>
    </w:lvl>
    <w:lvl w:ilvl="2" w:tplc="0F3A7BF2" w:tentative="1">
      <w:start w:val="1"/>
      <w:numFmt w:val="lowerRoman"/>
      <w:lvlText w:val="%3."/>
      <w:lvlJc w:val="right"/>
      <w:pPr>
        <w:ind w:left="2160" w:hanging="180"/>
      </w:pPr>
    </w:lvl>
    <w:lvl w:ilvl="3" w:tplc="881E8FBE" w:tentative="1">
      <w:start w:val="1"/>
      <w:numFmt w:val="decimal"/>
      <w:lvlText w:val="%4."/>
      <w:lvlJc w:val="left"/>
      <w:pPr>
        <w:ind w:left="2880" w:hanging="360"/>
      </w:pPr>
    </w:lvl>
    <w:lvl w:ilvl="4" w:tplc="D15AF4BA" w:tentative="1">
      <w:start w:val="1"/>
      <w:numFmt w:val="lowerLetter"/>
      <w:lvlText w:val="%5."/>
      <w:lvlJc w:val="left"/>
      <w:pPr>
        <w:ind w:left="3600" w:hanging="360"/>
      </w:pPr>
    </w:lvl>
    <w:lvl w:ilvl="5" w:tplc="4E28D59E" w:tentative="1">
      <w:start w:val="1"/>
      <w:numFmt w:val="lowerRoman"/>
      <w:lvlText w:val="%6."/>
      <w:lvlJc w:val="right"/>
      <w:pPr>
        <w:ind w:left="4320" w:hanging="180"/>
      </w:pPr>
    </w:lvl>
    <w:lvl w:ilvl="6" w:tplc="A70CEA48" w:tentative="1">
      <w:start w:val="1"/>
      <w:numFmt w:val="decimal"/>
      <w:lvlText w:val="%7."/>
      <w:lvlJc w:val="left"/>
      <w:pPr>
        <w:ind w:left="5040" w:hanging="360"/>
      </w:pPr>
    </w:lvl>
    <w:lvl w:ilvl="7" w:tplc="8202FF38" w:tentative="1">
      <w:start w:val="1"/>
      <w:numFmt w:val="lowerLetter"/>
      <w:lvlText w:val="%8."/>
      <w:lvlJc w:val="left"/>
      <w:pPr>
        <w:ind w:left="5760" w:hanging="360"/>
      </w:pPr>
    </w:lvl>
    <w:lvl w:ilvl="8" w:tplc="9ED4CD94" w:tentative="1">
      <w:start w:val="1"/>
      <w:numFmt w:val="lowerRoman"/>
      <w:lvlText w:val="%9."/>
      <w:lvlJc w:val="right"/>
      <w:pPr>
        <w:ind w:left="6480" w:hanging="180"/>
      </w:pPr>
    </w:lvl>
  </w:abstractNum>
  <w:abstractNum w:abstractNumId="64" w15:restartNumberingAfterBreak="0">
    <w:nsid w:val="6FC53B36"/>
    <w:multiLevelType w:val="multilevel"/>
    <w:tmpl w:val="87B83658"/>
    <w:lvl w:ilvl="0">
      <w:start w:val="1"/>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72114A52"/>
    <w:multiLevelType w:val="hybridMultilevel"/>
    <w:tmpl w:val="E09A0ABE"/>
    <w:lvl w:ilvl="0" w:tplc="0EC02AE8">
      <w:start w:val="1"/>
      <w:numFmt w:val="bullet"/>
      <w:lvlText w:val=""/>
      <w:lvlJc w:val="left"/>
      <w:pPr>
        <w:tabs>
          <w:tab w:val="num" w:pos="720"/>
        </w:tabs>
        <w:ind w:left="720" w:hanging="360"/>
      </w:pPr>
      <w:rPr>
        <w:rFonts w:ascii="Symbol" w:hAnsi="Symbol" w:hint="default"/>
      </w:rPr>
    </w:lvl>
    <w:lvl w:ilvl="1" w:tplc="56DCB8C0">
      <w:start w:val="1"/>
      <w:numFmt w:val="lowerLetter"/>
      <w:lvlText w:val="(%2)"/>
      <w:lvlJc w:val="left"/>
      <w:pPr>
        <w:tabs>
          <w:tab w:val="num" w:pos="2160"/>
        </w:tabs>
        <w:ind w:left="2160" w:hanging="360"/>
      </w:pPr>
      <w:rPr>
        <w:rFonts w:cs="Times New Roman" w:hint="default"/>
      </w:rPr>
    </w:lvl>
    <w:lvl w:ilvl="2" w:tplc="3C781198" w:tentative="1">
      <w:start w:val="1"/>
      <w:numFmt w:val="lowerRoman"/>
      <w:lvlText w:val="%3."/>
      <w:lvlJc w:val="right"/>
      <w:pPr>
        <w:tabs>
          <w:tab w:val="num" w:pos="2880"/>
        </w:tabs>
        <w:ind w:left="2880" w:hanging="180"/>
      </w:pPr>
      <w:rPr>
        <w:rFonts w:cs="Times New Roman"/>
      </w:rPr>
    </w:lvl>
    <w:lvl w:ilvl="3" w:tplc="7608712A" w:tentative="1">
      <w:start w:val="1"/>
      <w:numFmt w:val="decimal"/>
      <w:lvlText w:val="%4."/>
      <w:lvlJc w:val="left"/>
      <w:pPr>
        <w:tabs>
          <w:tab w:val="num" w:pos="3600"/>
        </w:tabs>
        <w:ind w:left="3600" w:hanging="360"/>
      </w:pPr>
      <w:rPr>
        <w:rFonts w:cs="Times New Roman"/>
      </w:rPr>
    </w:lvl>
    <w:lvl w:ilvl="4" w:tplc="FB348B8E" w:tentative="1">
      <w:start w:val="1"/>
      <w:numFmt w:val="lowerLetter"/>
      <w:lvlText w:val="%5."/>
      <w:lvlJc w:val="left"/>
      <w:pPr>
        <w:tabs>
          <w:tab w:val="num" w:pos="4320"/>
        </w:tabs>
        <w:ind w:left="4320" w:hanging="360"/>
      </w:pPr>
      <w:rPr>
        <w:rFonts w:cs="Times New Roman"/>
      </w:rPr>
    </w:lvl>
    <w:lvl w:ilvl="5" w:tplc="51F0FC80" w:tentative="1">
      <w:start w:val="1"/>
      <w:numFmt w:val="lowerRoman"/>
      <w:lvlText w:val="%6."/>
      <w:lvlJc w:val="right"/>
      <w:pPr>
        <w:tabs>
          <w:tab w:val="num" w:pos="5040"/>
        </w:tabs>
        <w:ind w:left="5040" w:hanging="180"/>
      </w:pPr>
      <w:rPr>
        <w:rFonts w:cs="Times New Roman"/>
      </w:rPr>
    </w:lvl>
    <w:lvl w:ilvl="6" w:tplc="446C4886" w:tentative="1">
      <w:start w:val="1"/>
      <w:numFmt w:val="decimal"/>
      <w:lvlText w:val="%7."/>
      <w:lvlJc w:val="left"/>
      <w:pPr>
        <w:tabs>
          <w:tab w:val="num" w:pos="5760"/>
        </w:tabs>
        <w:ind w:left="5760" w:hanging="360"/>
      </w:pPr>
      <w:rPr>
        <w:rFonts w:cs="Times New Roman"/>
      </w:rPr>
    </w:lvl>
    <w:lvl w:ilvl="7" w:tplc="B3D20CB2" w:tentative="1">
      <w:start w:val="1"/>
      <w:numFmt w:val="lowerLetter"/>
      <w:lvlText w:val="%8."/>
      <w:lvlJc w:val="left"/>
      <w:pPr>
        <w:tabs>
          <w:tab w:val="num" w:pos="6480"/>
        </w:tabs>
        <w:ind w:left="6480" w:hanging="360"/>
      </w:pPr>
      <w:rPr>
        <w:rFonts w:cs="Times New Roman"/>
      </w:rPr>
    </w:lvl>
    <w:lvl w:ilvl="8" w:tplc="5A9A34BC" w:tentative="1">
      <w:start w:val="1"/>
      <w:numFmt w:val="lowerRoman"/>
      <w:lvlText w:val="%9."/>
      <w:lvlJc w:val="right"/>
      <w:pPr>
        <w:tabs>
          <w:tab w:val="num" w:pos="7200"/>
        </w:tabs>
        <w:ind w:left="7200" w:hanging="180"/>
      </w:pPr>
      <w:rPr>
        <w:rFonts w:cs="Times New Roman"/>
      </w:rPr>
    </w:lvl>
  </w:abstractNum>
  <w:abstractNum w:abstractNumId="66" w15:restartNumberingAfterBreak="0">
    <w:nsid w:val="721263C5"/>
    <w:multiLevelType w:val="multilevel"/>
    <w:tmpl w:val="4B80C89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35A1379"/>
    <w:multiLevelType w:val="singleLevel"/>
    <w:tmpl w:val="90C6747C"/>
    <w:lvl w:ilvl="0">
      <w:start w:val="1"/>
      <w:numFmt w:val="bullet"/>
      <w:lvlText w:val=""/>
      <w:lvlJc w:val="left"/>
      <w:pPr>
        <w:tabs>
          <w:tab w:val="num" w:pos="1440"/>
        </w:tabs>
        <w:ind w:left="1440" w:hanging="360"/>
      </w:pPr>
      <w:rPr>
        <w:rFonts w:ascii="Wingdings" w:hAnsi="Wingdings" w:hint="default"/>
        <w:sz w:val="14"/>
      </w:rPr>
    </w:lvl>
  </w:abstractNum>
  <w:abstractNum w:abstractNumId="68" w15:restartNumberingAfterBreak="0">
    <w:nsid w:val="73FF5E74"/>
    <w:multiLevelType w:val="multilevel"/>
    <w:tmpl w:val="93E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AF1560"/>
    <w:multiLevelType w:val="hybridMultilevel"/>
    <w:tmpl w:val="620CD0AC"/>
    <w:lvl w:ilvl="0" w:tplc="E884B3A2">
      <w:start w:val="1"/>
      <w:numFmt w:val="bullet"/>
      <w:lvlText w:val=""/>
      <w:lvlJc w:val="left"/>
      <w:pPr>
        <w:ind w:left="720" w:hanging="360"/>
      </w:pPr>
      <w:rPr>
        <w:rFonts w:ascii="Symbol" w:hAnsi="Symbol" w:hint="default"/>
      </w:rPr>
    </w:lvl>
    <w:lvl w:ilvl="1" w:tplc="EC761058" w:tentative="1">
      <w:start w:val="1"/>
      <w:numFmt w:val="bullet"/>
      <w:lvlText w:val="o"/>
      <w:lvlJc w:val="left"/>
      <w:pPr>
        <w:ind w:left="1440" w:hanging="360"/>
      </w:pPr>
      <w:rPr>
        <w:rFonts w:ascii="Courier New" w:hAnsi="Courier New" w:cs="Courier New" w:hint="default"/>
      </w:rPr>
    </w:lvl>
    <w:lvl w:ilvl="2" w:tplc="8054AEB6" w:tentative="1">
      <w:start w:val="1"/>
      <w:numFmt w:val="bullet"/>
      <w:lvlText w:val=""/>
      <w:lvlJc w:val="left"/>
      <w:pPr>
        <w:ind w:left="2160" w:hanging="360"/>
      </w:pPr>
      <w:rPr>
        <w:rFonts w:ascii="Wingdings" w:hAnsi="Wingdings" w:hint="default"/>
      </w:rPr>
    </w:lvl>
    <w:lvl w:ilvl="3" w:tplc="F12CB904" w:tentative="1">
      <w:start w:val="1"/>
      <w:numFmt w:val="bullet"/>
      <w:lvlText w:val=""/>
      <w:lvlJc w:val="left"/>
      <w:pPr>
        <w:ind w:left="2880" w:hanging="360"/>
      </w:pPr>
      <w:rPr>
        <w:rFonts w:ascii="Symbol" w:hAnsi="Symbol" w:hint="default"/>
      </w:rPr>
    </w:lvl>
    <w:lvl w:ilvl="4" w:tplc="5F0A9D46" w:tentative="1">
      <w:start w:val="1"/>
      <w:numFmt w:val="bullet"/>
      <w:lvlText w:val="o"/>
      <w:lvlJc w:val="left"/>
      <w:pPr>
        <w:ind w:left="3600" w:hanging="360"/>
      </w:pPr>
      <w:rPr>
        <w:rFonts w:ascii="Courier New" w:hAnsi="Courier New" w:cs="Courier New" w:hint="default"/>
      </w:rPr>
    </w:lvl>
    <w:lvl w:ilvl="5" w:tplc="25E4FAE4" w:tentative="1">
      <w:start w:val="1"/>
      <w:numFmt w:val="bullet"/>
      <w:lvlText w:val=""/>
      <w:lvlJc w:val="left"/>
      <w:pPr>
        <w:ind w:left="4320" w:hanging="360"/>
      </w:pPr>
      <w:rPr>
        <w:rFonts w:ascii="Wingdings" w:hAnsi="Wingdings" w:hint="default"/>
      </w:rPr>
    </w:lvl>
    <w:lvl w:ilvl="6" w:tplc="8C9245D4" w:tentative="1">
      <w:start w:val="1"/>
      <w:numFmt w:val="bullet"/>
      <w:lvlText w:val=""/>
      <w:lvlJc w:val="left"/>
      <w:pPr>
        <w:ind w:left="5040" w:hanging="360"/>
      </w:pPr>
      <w:rPr>
        <w:rFonts w:ascii="Symbol" w:hAnsi="Symbol" w:hint="default"/>
      </w:rPr>
    </w:lvl>
    <w:lvl w:ilvl="7" w:tplc="407EA49A" w:tentative="1">
      <w:start w:val="1"/>
      <w:numFmt w:val="bullet"/>
      <w:lvlText w:val="o"/>
      <w:lvlJc w:val="left"/>
      <w:pPr>
        <w:ind w:left="5760" w:hanging="360"/>
      </w:pPr>
      <w:rPr>
        <w:rFonts w:ascii="Courier New" w:hAnsi="Courier New" w:cs="Courier New" w:hint="default"/>
      </w:rPr>
    </w:lvl>
    <w:lvl w:ilvl="8" w:tplc="261AFC1A" w:tentative="1">
      <w:start w:val="1"/>
      <w:numFmt w:val="bullet"/>
      <w:lvlText w:val=""/>
      <w:lvlJc w:val="left"/>
      <w:pPr>
        <w:ind w:left="6480" w:hanging="360"/>
      </w:pPr>
      <w:rPr>
        <w:rFonts w:ascii="Wingdings" w:hAnsi="Wingdings" w:hint="default"/>
      </w:rPr>
    </w:lvl>
  </w:abstractNum>
  <w:abstractNum w:abstractNumId="70" w15:restartNumberingAfterBreak="0">
    <w:nsid w:val="785A6014"/>
    <w:multiLevelType w:val="hybridMultilevel"/>
    <w:tmpl w:val="65665A72"/>
    <w:lvl w:ilvl="0" w:tplc="45A425E2">
      <w:start w:val="1"/>
      <w:numFmt w:val="bullet"/>
      <w:lvlText w:val=""/>
      <w:lvlJc w:val="left"/>
      <w:pPr>
        <w:ind w:left="360" w:hanging="360"/>
      </w:pPr>
      <w:rPr>
        <w:rFonts w:ascii="Symbol" w:hAnsi="Symbol" w:hint="default"/>
      </w:rPr>
    </w:lvl>
    <w:lvl w:ilvl="1" w:tplc="B756DB9E" w:tentative="1">
      <w:start w:val="1"/>
      <w:numFmt w:val="bullet"/>
      <w:lvlText w:val="o"/>
      <w:lvlJc w:val="left"/>
      <w:pPr>
        <w:ind w:left="1080" w:hanging="360"/>
      </w:pPr>
      <w:rPr>
        <w:rFonts w:ascii="Courier New" w:hAnsi="Courier New" w:cs="Courier New" w:hint="default"/>
      </w:rPr>
    </w:lvl>
    <w:lvl w:ilvl="2" w:tplc="D608ACC2" w:tentative="1">
      <w:start w:val="1"/>
      <w:numFmt w:val="bullet"/>
      <w:lvlText w:val=""/>
      <w:lvlJc w:val="left"/>
      <w:pPr>
        <w:ind w:left="1800" w:hanging="360"/>
      </w:pPr>
      <w:rPr>
        <w:rFonts w:ascii="Wingdings" w:hAnsi="Wingdings" w:hint="default"/>
      </w:rPr>
    </w:lvl>
    <w:lvl w:ilvl="3" w:tplc="1EA4ECD6" w:tentative="1">
      <w:start w:val="1"/>
      <w:numFmt w:val="bullet"/>
      <w:lvlText w:val=""/>
      <w:lvlJc w:val="left"/>
      <w:pPr>
        <w:ind w:left="2520" w:hanging="360"/>
      </w:pPr>
      <w:rPr>
        <w:rFonts w:ascii="Symbol" w:hAnsi="Symbol" w:hint="default"/>
      </w:rPr>
    </w:lvl>
    <w:lvl w:ilvl="4" w:tplc="87426D36" w:tentative="1">
      <w:start w:val="1"/>
      <w:numFmt w:val="bullet"/>
      <w:lvlText w:val="o"/>
      <w:lvlJc w:val="left"/>
      <w:pPr>
        <w:ind w:left="3240" w:hanging="360"/>
      </w:pPr>
      <w:rPr>
        <w:rFonts w:ascii="Courier New" w:hAnsi="Courier New" w:cs="Courier New" w:hint="default"/>
      </w:rPr>
    </w:lvl>
    <w:lvl w:ilvl="5" w:tplc="0EDC71AC" w:tentative="1">
      <w:start w:val="1"/>
      <w:numFmt w:val="bullet"/>
      <w:lvlText w:val=""/>
      <w:lvlJc w:val="left"/>
      <w:pPr>
        <w:ind w:left="3960" w:hanging="360"/>
      </w:pPr>
      <w:rPr>
        <w:rFonts w:ascii="Wingdings" w:hAnsi="Wingdings" w:hint="default"/>
      </w:rPr>
    </w:lvl>
    <w:lvl w:ilvl="6" w:tplc="59E87AC0" w:tentative="1">
      <w:start w:val="1"/>
      <w:numFmt w:val="bullet"/>
      <w:lvlText w:val=""/>
      <w:lvlJc w:val="left"/>
      <w:pPr>
        <w:ind w:left="4680" w:hanging="360"/>
      </w:pPr>
      <w:rPr>
        <w:rFonts w:ascii="Symbol" w:hAnsi="Symbol" w:hint="default"/>
      </w:rPr>
    </w:lvl>
    <w:lvl w:ilvl="7" w:tplc="9EBC2B9E" w:tentative="1">
      <w:start w:val="1"/>
      <w:numFmt w:val="bullet"/>
      <w:lvlText w:val="o"/>
      <w:lvlJc w:val="left"/>
      <w:pPr>
        <w:ind w:left="5400" w:hanging="360"/>
      </w:pPr>
      <w:rPr>
        <w:rFonts w:ascii="Courier New" w:hAnsi="Courier New" w:cs="Courier New" w:hint="default"/>
      </w:rPr>
    </w:lvl>
    <w:lvl w:ilvl="8" w:tplc="97B21D50" w:tentative="1">
      <w:start w:val="1"/>
      <w:numFmt w:val="bullet"/>
      <w:lvlText w:val=""/>
      <w:lvlJc w:val="left"/>
      <w:pPr>
        <w:ind w:left="6120" w:hanging="360"/>
      </w:pPr>
      <w:rPr>
        <w:rFonts w:ascii="Wingdings" w:hAnsi="Wingdings" w:hint="default"/>
      </w:rPr>
    </w:lvl>
  </w:abstractNum>
  <w:abstractNum w:abstractNumId="71" w15:restartNumberingAfterBreak="0">
    <w:nsid w:val="7B2919F4"/>
    <w:multiLevelType w:val="hybridMultilevel"/>
    <w:tmpl w:val="AB56A9C8"/>
    <w:lvl w:ilvl="0" w:tplc="E3F03496">
      <w:start w:val="1"/>
      <w:numFmt w:val="upperRoman"/>
      <w:lvlText w:val="%1."/>
      <w:lvlJc w:val="left"/>
      <w:pPr>
        <w:ind w:left="1080" w:hanging="720"/>
      </w:pPr>
      <w:rPr>
        <w:rFonts w:hint="default"/>
      </w:rPr>
    </w:lvl>
    <w:lvl w:ilvl="1" w:tplc="E244FC16" w:tentative="1">
      <w:start w:val="1"/>
      <w:numFmt w:val="lowerLetter"/>
      <w:lvlText w:val="%2."/>
      <w:lvlJc w:val="left"/>
      <w:pPr>
        <w:ind w:left="1440" w:hanging="360"/>
      </w:pPr>
    </w:lvl>
    <w:lvl w:ilvl="2" w:tplc="5A5AC9D0" w:tentative="1">
      <w:start w:val="1"/>
      <w:numFmt w:val="lowerRoman"/>
      <w:lvlText w:val="%3."/>
      <w:lvlJc w:val="right"/>
      <w:pPr>
        <w:ind w:left="2160" w:hanging="180"/>
      </w:pPr>
    </w:lvl>
    <w:lvl w:ilvl="3" w:tplc="D2186B6A" w:tentative="1">
      <w:start w:val="1"/>
      <w:numFmt w:val="decimal"/>
      <w:lvlText w:val="%4."/>
      <w:lvlJc w:val="left"/>
      <w:pPr>
        <w:ind w:left="2880" w:hanging="360"/>
      </w:pPr>
    </w:lvl>
    <w:lvl w:ilvl="4" w:tplc="5510CC8C" w:tentative="1">
      <w:start w:val="1"/>
      <w:numFmt w:val="lowerLetter"/>
      <w:lvlText w:val="%5."/>
      <w:lvlJc w:val="left"/>
      <w:pPr>
        <w:ind w:left="3600" w:hanging="360"/>
      </w:pPr>
    </w:lvl>
    <w:lvl w:ilvl="5" w:tplc="8D706536" w:tentative="1">
      <w:start w:val="1"/>
      <w:numFmt w:val="lowerRoman"/>
      <w:lvlText w:val="%6."/>
      <w:lvlJc w:val="right"/>
      <w:pPr>
        <w:ind w:left="4320" w:hanging="180"/>
      </w:pPr>
    </w:lvl>
    <w:lvl w:ilvl="6" w:tplc="5150F218" w:tentative="1">
      <w:start w:val="1"/>
      <w:numFmt w:val="decimal"/>
      <w:lvlText w:val="%7."/>
      <w:lvlJc w:val="left"/>
      <w:pPr>
        <w:ind w:left="5040" w:hanging="360"/>
      </w:pPr>
    </w:lvl>
    <w:lvl w:ilvl="7" w:tplc="25EE8314" w:tentative="1">
      <w:start w:val="1"/>
      <w:numFmt w:val="lowerLetter"/>
      <w:lvlText w:val="%8."/>
      <w:lvlJc w:val="left"/>
      <w:pPr>
        <w:ind w:left="5760" w:hanging="360"/>
      </w:pPr>
    </w:lvl>
    <w:lvl w:ilvl="8" w:tplc="0F6A9E80" w:tentative="1">
      <w:start w:val="1"/>
      <w:numFmt w:val="lowerRoman"/>
      <w:lvlText w:val="%9."/>
      <w:lvlJc w:val="right"/>
      <w:pPr>
        <w:ind w:left="6480" w:hanging="180"/>
      </w:pPr>
    </w:lvl>
  </w:abstractNum>
  <w:abstractNum w:abstractNumId="72" w15:restartNumberingAfterBreak="0">
    <w:nsid w:val="7B6C3236"/>
    <w:multiLevelType w:val="hybridMultilevel"/>
    <w:tmpl w:val="0ACEBEA8"/>
    <w:lvl w:ilvl="0" w:tplc="A6021616">
      <w:start w:val="1"/>
      <w:numFmt w:val="bullet"/>
      <w:lvlText w:val=""/>
      <w:lvlJc w:val="left"/>
      <w:pPr>
        <w:ind w:left="720" w:hanging="360"/>
      </w:pPr>
      <w:rPr>
        <w:rFonts w:ascii="Symbol" w:hAnsi="Symbol" w:hint="default"/>
      </w:rPr>
    </w:lvl>
    <w:lvl w:ilvl="1" w:tplc="93301A16" w:tentative="1">
      <w:start w:val="1"/>
      <w:numFmt w:val="bullet"/>
      <w:lvlText w:val="o"/>
      <w:lvlJc w:val="left"/>
      <w:pPr>
        <w:ind w:left="1440" w:hanging="360"/>
      </w:pPr>
      <w:rPr>
        <w:rFonts w:ascii="Courier New" w:hAnsi="Courier New" w:cs="Courier New" w:hint="default"/>
      </w:rPr>
    </w:lvl>
    <w:lvl w:ilvl="2" w:tplc="3D6A9520" w:tentative="1">
      <w:start w:val="1"/>
      <w:numFmt w:val="bullet"/>
      <w:lvlText w:val=""/>
      <w:lvlJc w:val="left"/>
      <w:pPr>
        <w:ind w:left="2160" w:hanging="360"/>
      </w:pPr>
      <w:rPr>
        <w:rFonts w:ascii="Wingdings" w:hAnsi="Wingdings" w:hint="default"/>
      </w:rPr>
    </w:lvl>
    <w:lvl w:ilvl="3" w:tplc="8D9861F6" w:tentative="1">
      <w:start w:val="1"/>
      <w:numFmt w:val="bullet"/>
      <w:lvlText w:val=""/>
      <w:lvlJc w:val="left"/>
      <w:pPr>
        <w:ind w:left="2880" w:hanging="360"/>
      </w:pPr>
      <w:rPr>
        <w:rFonts w:ascii="Symbol" w:hAnsi="Symbol" w:hint="default"/>
      </w:rPr>
    </w:lvl>
    <w:lvl w:ilvl="4" w:tplc="7FBCDCD4" w:tentative="1">
      <w:start w:val="1"/>
      <w:numFmt w:val="bullet"/>
      <w:lvlText w:val="o"/>
      <w:lvlJc w:val="left"/>
      <w:pPr>
        <w:ind w:left="3600" w:hanging="360"/>
      </w:pPr>
      <w:rPr>
        <w:rFonts w:ascii="Courier New" w:hAnsi="Courier New" w:cs="Courier New" w:hint="default"/>
      </w:rPr>
    </w:lvl>
    <w:lvl w:ilvl="5" w:tplc="33C8045E" w:tentative="1">
      <w:start w:val="1"/>
      <w:numFmt w:val="bullet"/>
      <w:lvlText w:val=""/>
      <w:lvlJc w:val="left"/>
      <w:pPr>
        <w:ind w:left="4320" w:hanging="360"/>
      </w:pPr>
      <w:rPr>
        <w:rFonts w:ascii="Wingdings" w:hAnsi="Wingdings" w:hint="default"/>
      </w:rPr>
    </w:lvl>
    <w:lvl w:ilvl="6" w:tplc="C25A813C" w:tentative="1">
      <w:start w:val="1"/>
      <w:numFmt w:val="bullet"/>
      <w:lvlText w:val=""/>
      <w:lvlJc w:val="left"/>
      <w:pPr>
        <w:ind w:left="5040" w:hanging="360"/>
      </w:pPr>
      <w:rPr>
        <w:rFonts w:ascii="Symbol" w:hAnsi="Symbol" w:hint="default"/>
      </w:rPr>
    </w:lvl>
    <w:lvl w:ilvl="7" w:tplc="3AC27D60" w:tentative="1">
      <w:start w:val="1"/>
      <w:numFmt w:val="bullet"/>
      <w:lvlText w:val="o"/>
      <w:lvlJc w:val="left"/>
      <w:pPr>
        <w:ind w:left="5760" w:hanging="360"/>
      </w:pPr>
      <w:rPr>
        <w:rFonts w:ascii="Courier New" w:hAnsi="Courier New" w:cs="Courier New" w:hint="default"/>
      </w:rPr>
    </w:lvl>
    <w:lvl w:ilvl="8" w:tplc="70FE28CE" w:tentative="1">
      <w:start w:val="1"/>
      <w:numFmt w:val="bullet"/>
      <w:lvlText w:val=""/>
      <w:lvlJc w:val="left"/>
      <w:pPr>
        <w:ind w:left="6480" w:hanging="360"/>
      </w:pPr>
      <w:rPr>
        <w:rFonts w:ascii="Wingdings" w:hAnsi="Wingdings" w:hint="default"/>
      </w:rPr>
    </w:lvl>
  </w:abstractNum>
  <w:abstractNum w:abstractNumId="73" w15:restartNumberingAfterBreak="0">
    <w:nsid w:val="7BED7A59"/>
    <w:multiLevelType w:val="hybridMultilevel"/>
    <w:tmpl w:val="D68A067E"/>
    <w:lvl w:ilvl="0" w:tplc="3B4432C4">
      <w:start w:val="1"/>
      <w:numFmt w:val="bullet"/>
      <w:lvlText w:val=""/>
      <w:lvlJc w:val="left"/>
      <w:pPr>
        <w:ind w:left="720" w:hanging="360"/>
      </w:pPr>
      <w:rPr>
        <w:rFonts w:ascii="Symbol" w:hAnsi="Symbol" w:hint="default"/>
      </w:rPr>
    </w:lvl>
    <w:lvl w:ilvl="1" w:tplc="0C6025C0" w:tentative="1">
      <w:start w:val="1"/>
      <w:numFmt w:val="bullet"/>
      <w:lvlText w:val="o"/>
      <w:lvlJc w:val="left"/>
      <w:pPr>
        <w:ind w:left="1440" w:hanging="360"/>
      </w:pPr>
      <w:rPr>
        <w:rFonts w:ascii="Courier New" w:hAnsi="Courier New" w:cs="Courier New" w:hint="default"/>
      </w:rPr>
    </w:lvl>
    <w:lvl w:ilvl="2" w:tplc="BF12BEAC" w:tentative="1">
      <w:start w:val="1"/>
      <w:numFmt w:val="bullet"/>
      <w:lvlText w:val=""/>
      <w:lvlJc w:val="left"/>
      <w:pPr>
        <w:ind w:left="2160" w:hanging="360"/>
      </w:pPr>
      <w:rPr>
        <w:rFonts w:ascii="Wingdings" w:hAnsi="Wingdings" w:hint="default"/>
      </w:rPr>
    </w:lvl>
    <w:lvl w:ilvl="3" w:tplc="47AA97EC" w:tentative="1">
      <w:start w:val="1"/>
      <w:numFmt w:val="bullet"/>
      <w:lvlText w:val=""/>
      <w:lvlJc w:val="left"/>
      <w:pPr>
        <w:ind w:left="2880" w:hanging="360"/>
      </w:pPr>
      <w:rPr>
        <w:rFonts w:ascii="Symbol" w:hAnsi="Symbol" w:hint="default"/>
      </w:rPr>
    </w:lvl>
    <w:lvl w:ilvl="4" w:tplc="A52E7084" w:tentative="1">
      <w:start w:val="1"/>
      <w:numFmt w:val="bullet"/>
      <w:lvlText w:val="o"/>
      <w:lvlJc w:val="left"/>
      <w:pPr>
        <w:ind w:left="3600" w:hanging="360"/>
      </w:pPr>
      <w:rPr>
        <w:rFonts w:ascii="Courier New" w:hAnsi="Courier New" w:cs="Courier New" w:hint="default"/>
      </w:rPr>
    </w:lvl>
    <w:lvl w:ilvl="5" w:tplc="00749C6E" w:tentative="1">
      <w:start w:val="1"/>
      <w:numFmt w:val="bullet"/>
      <w:lvlText w:val=""/>
      <w:lvlJc w:val="left"/>
      <w:pPr>
        <w:ind w:left="4320" w:hanging="360"/>
      </w:pPr>
      <w:rPr>
        <w:rFonts w:ascii="Wingdings" w:hAnsi="Wingdings" w:hint="default"/>
      </w:rPr>
    </w:lvl>
    <w:lvl w:ilvl="6" w:tplc="A6A21582" w:tentative="1">
      <w:start w:val="1"/>
      <w:numFmt w:val="bullet"/>
      <w:lvlText w:val=""/>
      <w:lvlJc w:val="left"/>
      <w:pPr>
        <w:ind w:left="5040" w:hanging="360"/>
      </w:pPr>
      <w:rPr>
        <w:rFonts w:ascii="Symbol" w:hAnsi="Symbol" w:hint="default"/>
      </w:rPr>
    </w:lvl>
    <w:lvl w:ilvl="7" w:tplc="767E1C50" w:tentative="1">
      <w:start w:val="1"/>
      <w:numFmt w:val="bullet"/>
      <w:lvlText w:val="o"/>
      <w:lvlJc w:val="left"/>
      <w:pPr>
        <w:ind w:left="5760" w:hanging="360"/>
      </w:pPr>
      <w:rPr>
        <w:rFonts w:ascii="Courier New" w:hAnsi="Courier New" w:cs="Courier New" w:hint="default"/>
      </w:rPr>
    </w:lvl>
    <w:lvl w:ilvl="8" w:tplc="680C21FE" w:tentative="1">
      <w:start w:val="1"/>
      <w:numFmt w:val="bullet"/>
      <w:lvlText w:val=""/>
      <w:lvlJc w:val="left"/>
      <w:pPr>
        <w:ind w:left="6480" w:hanging="360"/>
      </w:pPr>
      <w:rPr>
        <w:rFonts w:ascii="Wingdings" w:hAnsi="Wingdings" w:hint="default"/>
      </w:rPr>
    </w:lvl>
  </w:abstractNum>
  <w:abstractNum w:abstractNumId="74" w15:restartNumberingAfterBreak="0">
    <w:nsid w:val="7FDF6B01"/>
    <w:multiLevelType w:val="hybridMultilevel"/>
    <w:tmpl w:val="388A5670"/>
    <w:lvl w:ilvl="0" w:tplc="8F624F92">
      <w:start w:val="1"/>
      <w:numFmt w:val="decimal"/>
      <w:lvlText w:val="(%1)"/>
      <w:lvlJc w:val="left"/>
      <w:pPr>
        <w:ind w:left="1080" w:hanging="360"/>
      </w:pPr>
      <w:rPr>
        <w:rFonts w:hint="default"/>
      </w:rPr>
    </w:lvl>
    <w:lvl w:ilvl="1" w:tplc="0D1C6186">
      <w:start w:val="1"/>
      <w:numFmt w:val="lowerLetter"/>
      <w:lvlText w:val="%2."/>
      <w:lvlJc w:val="left"/>
      <w:pPr>
        <w:ind w:left="1800" w:hanging="360"/>
      </w:pPr>
    </w:lvl>
    <w:lvl w:ilvl="2" w:tplc="EC529CFC">
      <w:start w:val="1"/>
      <w:numFmt w:val="lowerRoman"/>
      <w:lvlText w:val="%3."/>
      <w:lvlJc w:val="right"/>
      <w:pPr>
        <w:ind w:left="2520" w:hanging="180"/>
      </w:pPr>
    </w:lvl>
    <w:lvl w:ilvl="3" w:tplc="DCE0FC6C" w:tentative="1">
      <w:start w:val="1"/>
      <w:numFmt w:val="decimal"/>
      <w:lvlText w:val="%4."/>
      <w:lvlJc w:val="left"/>
      <w:pPr>
        <w:ind w:left="3240" w:hanging="360"/>
      </w:pPr>
    </w:lvl>
    <w:lvl w:ilvl="4" w:tplc="70C21F2E" w:tentative="1">
      <w:start w:val="1"/>
      <w:numFmt w:val="lowerLetter"/>
      <w:lvlText w:val="%5."/>
      <w:lvlJc w:val="left"/>
      <w:pPr>
        <w:ind w:left="3960" w:hanging="360"/>
      </w:pPr>
    </w:lvl>
    <w:lvl w:ilvl="5" w:tplc="71D8EFC4" w:tentative="1">
      <w:start w:val="1"/>
      <w:numFmt w:val="lowerRoman"/>
      <w:lvlText w:val="%6."/>
      <w:lvlJc w:val="right"/>
      <w:pPr>
        <w:ind w:left="4680" w:hanging="180"/>
      </w:pPr>
    </w:lvl>
    <w:lvl w:ilvl="6" w:tplc="B712B850" w:tentative="1">
      <w:start w:val="1"/>
      <w:numFmt w:val="decimal"/>
      <w:lvlText w:val="%7."/>
      <w:lvlJc w:val="left"/>
      <w:pPr>
        <w:ind w:left="5400" w:hanging="360"/>
      </w:pPr>
    </w:lvl>
    <w:lvl w:ilvl="7" w:tplc="85C68114" w:tentative="1">
      <w:start w:val="1"/>
      <w:numFmt w:val="lowerLetter"/>
      <w:lvlText w:val="%8."/>
      <w:lvlJc w:val="left"/>
      <w:pPr>
        <w:ind w:left="6120" w:hanging="360"/>
      </w:pPr>
    </w:lvl>
    <w:lvl w:ilvl="8" w:tplc="6F50D8EA" w:tentative="1">
      <w:start w:val="1"/>
      <w:numFmt w:val="lowerRoman"/>
      <w:lvlText w:val="%9."/>
      <w:lvlJc w:val="right"/>
      <w:pPr>
        <w:ind w:left="6840" w:hanging="180"/>
      </w:pPr>
    </w:lvl>
  </w:abstractNum>
  <w:num w:numId="1">
    <w:abstractNumId w:val="35"/>
  </w:num>
  <w:num w:numId="2">
    <w:abstractNumId w:val="21"/>
  </w:num>
  <w:num w:numId="3">
    <w:abstractNumId w:val="38"/>
  </w:num>
  <w:num w:numId="4">
    <w:abstractNumId w:val="17"/>
  </w:num>
  <w:num w:numId="5">
    <w:abstractNumId w:val="0"/>
  </w:num>
  <w:num w:numId="6">
    <w:abstractNumId w:val="2"/>
  </w:num>
  <w:num w:numId="7">
    <w:abstractNumId w:val="4"/>
  </w:num>
  <w:num w:numId="8">
    <w:abstractNumId w:val="6"/>
  </w:num>
  <w:num w:numId="9">
    <w:abstractNumId w:val="7"/>
  </w:num>
  <w:num w:numId="10">
    <w:abstractNumId w:val="10"/>
  </w:num>
  <w:num w:numId="11">
    <w:abstractNumId w:val="18"/>
  </w:num>
  <w:num w:numId="12">
    <w:abstractNumId w:val="55"/>
  </w:num>
  <w:num w:numId="13">
    <w:abstractNumId w:val="1"/>
  </w:num>
  <w:num w:numId="14">
    <w:abstractNumId w:val="56"/>
  </w:num>
  <w:num w:numId="15">
    <w:abstractNumId w:val="63"/>
  </w:num>
  <w:num w:numId="16">
    <w:abstractNumId w:val="54"/>
  </w:num>
  <w:num w:numId="17">
    <w:abstractNumId w:val="42"/>
  </w:num>
  <w:num w:numId="18">
    <w:abstractNumId w:val="19"/>
  </w:num>
  <w:num w:numId="19">
    <w:abstractNumId w:val="32"/>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4"/>
  </w:num>
  <w:num w:numId="22">
    <w:abstractNumId w:val="13"/>
  </w:num>
  <w:num w:numId="23">
    <w:abstractNumId w:val="51"/>
  </w:num>
  <w:num w:numId="24">
    <w:abstractNumId w:val="37"/>
  </w:num>
  <w:num w:numId="25">
    <w:abstractNumId w:val="50"/>
  </w:num>
  <w:num w:numId="26">
    <w:abstractNumId w:val="62"/>
  </w:num>
  <w:num w:numId="27">
    <w:abstractNumId w:val="52"/>
  </w:num>
  <w:num w:numId="28">
    <w:abstractNumId w:val="53"/>
  </w:num>
  <w:num w:numId="29">
    <w:abstractNumId w:val="58"/>
  </w:num>
  <w:num w:numId="30">
    <w:abstractNumId w:val="72"/>
  </w:num>
  <w:num w:numId="31">
    <w:abstractNumId w:val="22"/>
  </w:num>
  <w:num w:numId="32">
    <w:abstractNumId w:val="61"/>
  </w:num>
  <w:num w:numId="33">
    <w:abstractNumId w:val="30"/>
  </w:num>
  <w:num w:numId="34">
    <w:abstractNumId w:val="31"/>
  </w:num>
  <w:num w:numId="35">
    <w:abstractNumId w:val="45"/>
  </w:num>
  <w:num w:numId="36">
    <w:abstractNumId w:val="43"/>
  </w:num>
  <w:num w:numId="37">
    <w:abstractNumId w:val="57"/>
  </w:num>
  <w:num w:numId="38">
    <w:abstractNumId w:val="66"/>
  </w:num>
  <w:num w:numId="39">
    <w:abstractNumId w:val="40"/>
  </w:num>
  <w:num w:numId="40">
    <w:abstractNumId w:val="65"/>
  </w:num>
  <w:num w:numId="41">
    <w:abstractNumId w:val="70"/>
  </w:num>
  <w:num w:numId="42">
    <w:abstractNumId w:val="67"/>
  </w:num>
  <w:num w:numId="43">
    <w:abstractNumId w:val="68"/>
  </w:num>
  <w:num w:numId="44">
    <w:abstractNumId w:val="14"/>
  </w:num>
  <w:num w:numId="45">
    <w:abstractNumId w:val="36"/>
  </w:num>
  <w:num w:numId="46">
    <w:abstractNumId w:val="39"/>
  </w:num>
  <w:num w:numId="47">
    <w:abstractNumId w:val="49"/>
  </w:num>
  <w:num w:numId="48">
    <w:abstractNumId w:val="59"/>
  </w:num>
  <w:num w:numId="49">
    <w:abstractNumId w:val="33"/>
  </w:num>
  <w:num w:numId="50">
    <w:abstractNumId w:val="20"/>
  </w:num>
  <w:num w:numId="51">
    <w:abstractNumId w:val="28"/>
  </w:num>
  <w:num w:numId="52">
    <w:abstractNumId w:val="74"/>
  </w:num>
  <w:num w:numId="53">
    <w:abstractNumId w:val="12"/>
  </w:num>
  <w:num w:numId="54">
    <w:abstractNumId w:val="16"/>
  </w:num>
  <w:num w:numId="55">
    <w:abstractNumId w:val="27"/>
  </w:num>
  <w:num w:numId="56">
    <w:abstractNumId w:val="29"/>
  </w:num>
  <w:num w:numId="57">
    <w:abstractNumId w:val="41"/>
  </w:num>
  <w:num w:numId="58">
    <w:abstractNumId w:val="26"/>
  </w:num>
  <w:num w:numId="59">
    <w:abstractNumId w:val="44"/>
  </w:num>
  <w:num w:numId="60">
    <w:abstractNumId w:val="25"/>
  </w:num>
  <w:num w:numId="61">
    <w:abstractNumId w:val="47"/>
  </w:num>
  <w:num w:numId="62">
    <w:abstractNumId w:val="11"/>
  </w:num>
  <w:num w:numId="63">
    <w:abstractNumId w:val="46"/>
  </w:num>
  <w:num w:numId="64">
    <w:abstractNumId w:val="34"/>
  </w:num>
  <w:num w:numId="65">
    <w:abstractNumId w:val="24"/>
  </w:num>
  <w:num w:numId="66">
    <w:abstractNumId w:val="60"/>
  </w:num>
  <w:num w:numId="67">
    <w:abstractNumId w:val="73"/>
  </w:num>
  <w:num w:numId="68">
    <w:abstractNumId w:val="71"/>
  </w:num>
  <w:num w:numId="69">
    <w:abstractNumId w:val="23"/>
  </w:num>
  <w:num w:numId="70">
    <w:abstractNumId w:val="69"/>
  </w:num>
  <w:num w:numId="71">
    <w:abstractNumId w:val="15"/>
  </w:num>
  <w:num w:numId="72">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F9"/>
    <w:rsid w:val="0000555F"/>
    <w:rsid w:val="00007E8E"/>
    <w:rsid w:val="00012A94"/>
    <w:rsid w:val="00014443"/>
    <w:rsid w:val="000159C3"/>
    <w:rsid w:val="00017255"/>
    <w:rsid w:val="00017926"/>
    <w:rsid w:val="00017E0E"/>
    <w:rsid w:val="00023EEC"/>
    <w:rsid w:val="000271CA"/>
    <w:rsid w:val="00030D07"/>
    <w:rsid w:val="0003133C"/>
    <w:rsid w:val="00032296"/>
    <w:rsid w:val="000330DB"/>
    <w:rsid w:val="00034085"/>
    <w:rsid w:val="000354D4"/>
    <w:rsid w:val="00036E3C"/>
    <w:rsid w:val="0004064E"/>
    <w:rsid w:val="0004329A"/>
    <w:rsid w:val="0004424B"/>
    <w:rsid w:val="000443BC"/>
    <w:rsid w:val="00046A12"/>
    <w:rsid w:val="00051580"/>
    <w:rsid w:val="00051DD0"/>
    <w:rsid w:val="00053AE4"/>
    <w:rsid w:val="0005463F"/>
    <w:rsid w:val="00060BC2"/>
    <w:rsid w:val="000612EE"/>
    <w:rsid w:val="00062F91"/>
    <w:rsid w:val="0006546A"/>
    <w:rsid w:val="00065E74"/>
    <w:rsid w:val="0006684F"/>
    <w:rsid w:val="0007474F"/>
    <w:rsid w:val="00077618"/>
    <w:rsid w:val="000817C9"/>
    <w:rsid w:val="00082868"/>
    <w:rsid w:val="00083517"/>
    <w:rsid w:val="00087D34"/>
    <w:rsid w:val="0009133A"/>
    <w:rsid w:val="000938DF"/>
    <w:rsid w:val="00097C85"/>
    <w:rsid w:val="000A163A"/>
    <w:rsid w:val="000A3404"/>
    <w:rsid w:val="000A4E2D"/>
    <w:rsid w:val="000A4F3D"/>
    <w:rsid w:val="000A6C1B"/>
    <w:rsid w:val="000B6CBE"/>
    <w:rsid w:val="000B7E92"/>
    <w:rsid w:val="000C03E1"/>
    <w:rsid w:val="000C0985"/>
    <w:rsid w:val="000C1640"/>
    <w:rsid w:val="000C29FF"/>
    <w:rsid w:val="000C3265"/>
    <w:rsid w:val="000C4199"/>
    <w:rsid w:val="000C65D9"/>
    <w:rsid w:val="000D0099"/>
    <w:rsid w:val="000D1B46"/>
    <w:rsid w:val="000D1B6E"/>
    <w:rsid w:val="000D256B"/>
    <w:rsid w:val="000E04B8"/>
    <w:rsid w:val="000E0BA2"/>
    <w:rsid w:val="000E5EA4"/>
    <w:rsid w:val="000E66A1"/>
    <w:rsid w:val="000E67C3"/>
    <w:rsid w:val="000F0E33"/>
    <w:rsid w:val="000F5EEB"/>
    <w:rsid w:val="00101A7A"/>
    <w:rsid w:val="0010292C"/>
    <w:rsid w:val="00104F39"/>
    <w:rsid w:val="001066ED"/>
    <w:rsid w:val="0010718A"/>
    <w:rsid w:val="0010775E"/>
    <w:rsid w:val="001139A5"/>
    <w:rsid w:val="00113B7F"/>
    <w:rsid w:val="00116FE2"/>
    <w:rsid w:val="00117FDF"/>
    <w:rsid w:val="00121BC4"/>
    <w:rsid w:val="00122D86"/>
    <w:rsid w:val="0012352E"/>
    <w:rsid w:val="00127C12"/>
    <w:rsid w:val="00132A96"/>
    <w:rsid w:val="00136C3E"/>
    <w:rsid w:val="001377F0"/>
    <w:rsid w:val="001456C6"/>
    <w:rsid w:val="001566A3"/>
    <w:rsid w:val="001631E8"/>
    <w:rsid w:val="001657B3"/>
    <w:rsid w:val="00167198"/>
    <w:rsid w:val="00172116"/>
    <w:rsid w:val="0017529F"/>
    <w:rsid w:val="00184555"/>
    <w:rsid w:val="00190206"/>
    <w:rsid w:val="00192476"/>
    <w:rsid w:val="00192D0E"/>
    <w:rsid w:val="00194151"/>
    <w:rsid w:val="00195CA9"/>
    <w:rsid w:val="00197C31"/>
    <w:rsid w:val="001A0FCD"/>
    <w:rsid w:val="001A1369"/>
    <w:rsid w:val="001A1637"/>
    <w:rsid w:val="001A25D4"/>
    <w:rsid w:val="001A275D"/>
    <w:rsid w:val="001A2DC2"/>
    <w:rsid w:val="001A321F"/>
    <w:rsid w:val="001A74E2"/>
    <w:rsid w:val="001B0C28"/>
    <w:rsid w:val="001B1BBF"/>
    <w:rsid w:val="001B7BBB"/>
    <w:rsid w:val="001C231D"/>
    <w:rsid w:val="001C2509"/>
    <w:rsid w:val="001C7C31"/>
    <w:rsid w:val="001D46A3"/>
    <w:rsid w:val="001D7B39"/>
    <w:rsid w:val="001E14E0"/>
    <w:rsid w:val="001E1A02"/>
    <w:rsid w:val="001E243D"/>
    <w:rsid w:val="001E437A"/>
    <w:rsid w:val="001E505F"/>
    <w:rsid w:val="001E7D69"/>
    <w:rsid w:val="001F3E7B"/>
    <w:rsid w:val="001F5E65"/>
    <w:rsid w:val="001F730D"/>
    <w:rsid w:val="00201E42"/>
    <w:rsid w:val="00203746"/>
    <w:rsid w:val="00204555"/>
    <w:rsid w:val="0020501F"/>
    <w:rsid w:val="002128C3"/>
    <w:rsid w:val="002139C6"/>
    <w:rsid w:val="00215CF1"/>
    <w:rsid w:val="00221421"/>
    <w:rsid w:val="00221EE7"/>
    <w:rsid w:val="0022545B"/>
    <w:rsid w:val="00231D3A"/>
    <w:rsid w:val="00233D20"/>
    <w:rsid w:val="0023564B"/>
    <w:rsid w:val="00236C42"/>
    <w:rsid w:val="00240E98"/>
    <w:rsid w:val="002439A8"/>
    <w:rsid w:val="00244E3C"/>
    <w:rsid w:val="00251817"/>
    <w:rsid w:val="00254C6D"/>
    <w:rsid w:val="00256445"/>
    <w:rsid w:val="0025744E"/>
    <w:rsid w:val="00264499"/>
    <w:rsid w:val="00273E38"/>
    <w:rsid w:val="00281DB5"/>
    <w:rsid w:val="00283BF7"/>
    <w:rsid w:val="002864AF"/>
    <w:rsid w:val="002A14AC"/>
    <w:rsid w:val="002A29AF"/>
    <w:rsid w:val="002B4F2E"/>
    <w:rsid w:val="002B53C9"/>
    <w:rsid w:val="002C1B08"/>
    <w:rsid w:val="002D2595"/>
    <w:rsid w:val="002D421D"/>
    <w:rsid w:val="002D504F"/>
    <w:rsid w:val="002D6D81"/>
    <w:rsid w:val="002E06FA"/>
    <w:rsid w:val="002E6FBB"/>
    <w:rsid w:val="002F009C"/>
    <w:rsid w:val="002F2CE5"/>
    <w:rsid w:val="002F392A"/>
    <w:rsid w:val="002F3AB8"/>
    <w:rsid w:val="002F7BA2"/>
    <w:rsid w:val="003044EE"/>
    <w:rsid w:val="003047A5"/>
    <w:rsid w:val="00305EEA"/>
    <w:rsid w:val="0030795E"/>
    <w:rsid w:val="00310980"/>
    <w:rsid w:val="003109B6"/>
    <w:rsid w:val="00310F09"/>
    <w:rsid w:val="003125F0"/>
    <w:rsid w:val="003151D0"/>
    <w:rsid w:val="00315685"/>
    <w:rsid w:val="00317559"/>
    <w:rsid w:val="00322FF6"/>
    <w:rsid w:val="00323E8C"/>
    <w:rsid w:val="00333FB1"/>
    <w:rsid w:val="00334955"/>
    <w:rsid w:val="003356AF"/>
    <w:rsid w:val="00335D0E"/>
    <w:rsid w:val="00335E8A"/>
    <w:rsid w:val="0034073E"/>
    <w:rsid w:val="003409DD"/>
    <w:rsid w:val="003419F0"/>
    <w:rsid w:val="00344AC4"/>
    <w:rsid w:val="0034545D"/>
    <w:rsid w:val="00352EC7"/>
    <w:rsid w:val="003621C1"/>
    <w:rsid w:val="00365033"/>
    <w:rsid w:val="00366F8A"/>
    <w:rsid w:val="003727C7"/>
    <w:rsid w:val="00376899"/>
    <w:rsid w:val="00381B20"/>
    <w:rsid w:val="00385B8B"/>
    <w:rsid w:val="00386CEA"/>
    <w:rsid w:val="00387411"/>
    <w:rsid w:val="003903EF"/>
    <w:rsid w:val="0039382C"/>
    <w:rsid w:val="0039562A"/>
    <w:rsid w:val="00396537"/>
    <w:rsid w:val="003A2944"/>
    <w:rsid w:val="003A7695"/>
    <w:rsid w:val="003A7826"/>
    <w:rsid w:val="003B1DB0"/>
    <w:rsid w:val="003B5FB1"/>
    <w:rsid w:val="003C4081"/>
    <w:rsid w:val="003C4118"/>
    <w:rsid w:val="003D042C"/>
    <w:rsid w:val="003D1E32"/>
    <w:rsid w:val="003D2824"/>
    <w:rsid w:val="003D2E98"/>
    <w:rsid w:val="003D38C3"/>
    <w:rsid w:val="003D545F"/>
    <w:rsid w:val="003D6E4A"/>
    <w:rsid w:val="003D71F2"/>
    <w:rsid w:val="003D7A26"/>
    <w:rsid w:val="003E7106"/>
    <w:rsid w:val="003F32C0"/>
    <w:rsid w:val="003F3B2B"/>
    <w:rsid w:val="003F5D60"/>
    <w:rsid w:val="0040001B"/>
    <w:rsid w:val="0040049B"/>
    <w:rsid w:val="00405CD7"/>
    <w:rsid w:val="00406BDD"/>
    <w:rsid w:val="00415B4F"/>
    <w:rsid w:val="004160AA"/>
    <w:rsid w:val="0042050A"/>
    <w:rsid w:val="00425395"/>
    <w:rsid w:val="0042703A"/>
    <w:rsid w:val="0043195D"/>
    <w:rsid w:val="00441083"/>
    <w:rsid w:val="00443DA6"/>
    <w:rsid w:val="00447E4C"/>
    <w:rsid w:val="00452958"/>
    <w:rsid w:val="00453352"/>
    <w:rsid w:val="00457C94"/>
    <w:rsid w:val="00466454"/>
    <w:rsid w:val="00470DA8"/>
    <w:rsid w:val="004712A0"/>
    <w:rsid w:val="00473B63"/>
    <w:rsid w:val="00475ED3"/>
    <w:rsid w:val="004778BD"/>
    <w:rsid w:val="00481342"/>
    <w:rsid w:val="00487214"/>
    <w:rsid w:val="0048735C"/>
    <w:rsid w:val="00487641"/>
    <w:rsid w:val="004A0E45"/>
    <w:rsid w:val="004B102F"/>
    <w:rsid w:val="004B595B"/>
    <w:rsid w:val="004B6FF9"/>
    <w:rsid w:val="004C0218"/>
    <w:rsid w:val="004C0D70"/>
    <w:rsid w:val="004C130F"/>
    <w:rsid w:val="004C7F0D"/>
    <w:rsid w:val="004D100F"/>
    <w:rsid w:val="004D1B88"/>
    <w:rsid w:val="004D29B5"/>
    <w:rsid w:val="004D2DA4"/>
    <w:rsid w:val="004D3802"/>
    <w:rsid w:val="004D3D5E"/>
    <w:rsid w:val="004D4A73"/>
    <w:rsid w:val="004D747E"/>
    <w:rsid w:val="004E17FE"/>
    <w:rsid w:val="004E20F5"/>
    <w:rsid w:val="004E23CE"/>
    <w:rsid w:val="004E2B93"/>
    <w:rsid w:val="004E78FB"/>
    <w:rsid w:val="004F0F43"/>
    <w:rsid w:val="004F1C04"/>
    <w:rsid w:val="004F6E25"/>
    <w:rsid w:val="00502D38"/>
    <w:rsid w:val="00503377"/>
    <w:rsid w:val="0050402D"/>
    <w:rsid w:val="00504BCF"/>
    <w:rsid w:val="00511859"/>
    <w:rsid w:val="00512A15"/>
    <w:rsid w:val="00517786"/>
    <w:rsid w:val="005204E9"/>
    <w:rsid w:val="0052201C"/>
    <w:rsid w:val="0052450A"/>
    <w:rsid w:val="00526EB5"/>
    <w:rsid w:val="00526F7D"/>
    <w:rsid w:val="005346C0"/>
    <w:rsid w:val="0053494B"/>
    <w:rsid w:val="00537198"/>
    <w:rsid w:val="00542B5D"/>
    <w:rsid w:val="00546F98"/>
    <w:rsid w:val="0055289D"/>
    <w:rsid w:val="00560E1D"/>
    <w:rsid w:val="00566B6D"/>
    <w:rsid w:val="00570BF0"/>
    <w:rsid w:val="00573448"/>
    <w:rsid w:val="00573A72"/>
    <w:rsid w:val="005740B0"/>
    <w:rsid w:val="005771AE"/>
    <w:rsid w:val="00581203"/>
    <w:rsid w:val="0058125B"/>
    <w:rsid w:val="005818A5"/>
    <w:rsid w:val="00581F41"/>
    <w:rsid w:val="00590562"/>
    <w:rsid w:val="0059261E"/>
    <w:rsid w:val="005A0717"/>
    <w:rsid w:val="005A3519"/>
    <w:rsid w:val="005B2648"/>
    <w:rsid w:val="005B4AFE"/>
    <w:rsid w:val="005C00CD"/>
    <w:rsid w:val="005C2604"/>
    <w:rsid w:val="005C27C8"/>
    <w:rsid w:val="005C3C15"/>
    <w:rsid w:val="005C5252"/>
    <w:rsid w:val="005D10D4"/>
    <w:rsid w:val="005D3B03"/>
    <w:rsid w:val="005D67AA"/>
    <w:rsid w:val="005D7826"/>
    <w:rsid w:val="005E44E0"/>
    <w:rsid w:val="005E5678"/>
    <w:rsid w:val="005E765C"/>
    <w:rsid w:val="005E76CE"/>
    <w:rsid w:val="005F4453"/>
    <w:rsid w:val="00601F51"/>
    <w:rsid w:val="00602111"/>
    <w:rsid w:val="006038EF"/>
    <w:rsid w:val="00605650"/>
    <w:rsid w:val="006075AE"/>
    <w:rsid w:val="006107E6"/>
    <w:rsid w:val="00611672"/>
    <w:rsid w:val="006119A6"/>
    <w:rsid w:val="0061257E"/>
    <w:rsid w:val="006153E5"/>
    <w:rsid w:val="00616A46"/>
    <w:rsid w:val="00617C39"/>
    <w:rsid w:val="006218C0"/>
    <w:rsid w:val="00622880"/>
    <w:rsid w:val="0062348B"/>
    <w:rsid w:val="00624628"/>
    <w:rsid w:val="0062515D"/>
    <w:rsid w:val="006275EB"/>
    <w:rsid w:val="0063131D"/>
    <w:rsid w:val="00632D3C"/>
    <w:rsid w:val="0063374E"/>
    <w:rsid w:val="00642A92"/>
    <w:rsid w:val="00644E44"/>
    <w:rsid w:val="00651D52"/>
    <w:rsid w:val="0065226A"/>
    <w:rsid w:val="00655AE0"/>
    <w:rsid w:val="006569B5"/>
    <w:rsid w:val="00661CFF"/>
    <w:rsid w:val="00664CC9"/>
    <w:rsid w:val="00665F3B"/>
    <w:rsid w:val="006673D2"/>
    <w:rsid w:val="00676A8F"/>
    <w:rsid w:val="00676CBF"/>
    <w:rsid w:val="006801B0"/>
    <w:rsid w:val="0068643F"/>
    <w:rsid w:val="006909E2"/>
    <w:rsid w:val="00692856"/>
    <w:rsid w:val="00696861"/>
    <w:rsid w:val="006972FB"/>
    <w:rsid w:val="00697672"/>
    <w:rsid w:val="00697F24"/>
    <w:rsid w:val="006A692B"/>
    <w:rsid w:val="006A6C0B"/>
    <w:rsid w:val="006B153B"/>
    <w:rsid w:val="006B4310"/>
    <w:rsid w:val="006C28B2"/>
    <w:rsid w:val="006C5B7D"/>
    <w:rsid w:val="006C6786"/>
    <w:rsid w:val="006C6A60"/>
    <w:rsid w:val="006D38FB"/>
    <w:rsid w:val="006E027F"/>
    <w:rsid w:val="006E5F23"/>
    <w:rsid w:val="006F74FD"/>
    <w:rsid w:val="00701F8E"/>
    <w:rsid w:val="007053B2"/>
    <w:rsid w:val="00705F4F"/>
    <w:rsid w:val="007072B4"/>
    <w:rsid w:val="00710AB5"/>
    <w:rsid w:val="00711871"/>
    <w:rsid w:val="007119F9"/>
    <w:rsid w:val="007122BB"/>
    <w:rsid w:val="007132DA"/>
    <w:rsid w:val="00713B96"/>
    <w:rsid w:val="00714ABA"/>
    <w:rsid w:val="00715CF0"/>
    <w:rsid w:val="007271B8"/>
    <w:rsid w:val="00730448"/>
    <w:rsid w:val="00733E95"/>
    <w:rsid w:val="00736B12"/>
    <w:rsid w:val="007439F0"/>
    <w:rsid w:val="007440EC"/>
    <w:rsid w:val="0074464B"/>
    <w:rsid w:val="00744742"/>
    <w:rsid w:val="007459D9"/>
    <w:rsid w:val="00746668"/>
    <w:rsid w:val="00746826"/>
    <w:rsid w:val="007473A5"/>
    <w:rsid w:val="00747D38"/>
    <w:rsid w:val="00752DB1"/>
    <w:rsid w:val="0075349F"/>
    <w:rsid w:val="00753631"/>
    <w:rsid w:val="007541B8"/>
    <w:rsid w:val="00755F22"/>
    <w:rsid w:val="007578CD"/>
    <w:rsid w:val="00763554"/>
    <w:rsid w:val="00767C98"/>
    <w:rsid w:val="00772524"/>
    <w:rsid w:val="00773EA5"/>
    <w:rsid w:val="00776D07"/>
    <w:rsid w:val="007876D5"/>
    <w:rsid w:val="007936E5"/>
    <w:rsid w:val="00794BCF"/>
    <w:rsid w:val="007A379E"/>
    <w:rsid w:val="007A663A"/>
    <w:rsid w:val="007A77BF"/>
    <w:rsid w:val="007B3677"/>
    <w:rsid w:val="007B6ADB"/>
    <w:rsid w:val="007D7F8E"/>
    <w:rsid w:val="007E1128"/>
    <w:rsid w:val="007E160A"/>
    <w:rsid w:val="007E698C"/>
    <w:rsid w:val="007E7A38"/>
    <w:rsid w:val="007F0996"/>
    <w:rsid w:val="007F244B"/>
    <w:rsid w:val="007F3FC3"/>
    <w:rsid w:val="00804298"/>
    <w:rsid w:val="0080543A"/>
    <w:rsid w:val="0080744F"/>
    <w:rsid w:val="00810354"/>
    <w:rsid w:val="00811D14"/>
    <w:rsid w:val="00812398"/>
    <w:rsid w:val="00814331"/>
    <w:rsid w:val="00821DC0"/>
    <w:rsid w:val="008269D1"/>
    <w:rsid w:val="0082760F"/>
    <w:rsid w:val="00831216"/>
    <w:rsid w:val="00840C0F"/>
    <w:rsid w:val="00840D2F"/>
    <w:rsid w:val="00842D32"/>
    <w:rsid w:val="00850FB5"/>
    <w:rsid w:val="0085158F"/>
    <w:rsid w:val="0085249B"/>
    <w:rsid w:val="00852ECF"/>
    <w:rsid w:val="00854EB2"/>
    <w:rsid w:val="008560B7"/>
    <w:rsid w:val="008576E9"/>
    <w:rsid w:val="008603D1"/>
    <w:rsid w:val="00861449"/>
    <w:rsid w:val="008615A3"/>
    <w:rsid w:val="00861D1F"/>
    <w:rsid w:val="00865FCD"/>
    <w:rsid w:val="00866E59"/>
    <w:rsid w:val="008677AD"/>
    <w:rsid w:val="00867A5F"/>
    <w:rsid w:val="00867F6F"/>
    <w:rsid w:val="00870E85"/>
    <w:rsid w:val="008728F3"/>
    <w:rsid w:val="00873E8B"/>
    <w:rsid w:val="0087595A"/>
    <w:rsid w:val="00876363"/>
    <w:rsid w:val="00876863"/>
    <w:rsid w:val="00880CDE"/>
    <w:rsid w:val="00884672"/>
    <w:rsid w:val="0089414B"/>
    <w:rsid w:val="008970B9"/>
    <w:rsid w:val="008A1041"/>
    <w:rsid w:val="008A191A"/>
    <w:rsid w:val="008A2C9B"/>
    <w:rsid w:val="008A377F"/>
    <w:rsid w:val="008A5399"/>
    <w:rsid w:val="008A7714"/>
    <w:rsid w:val="008A7D39"/>
    <w:rsid w:val="008B4568"/>
    <w:rsid w:val="008B673E"/>
    <w:rsid w:val="008C1264"/>
    <w:rsid w:val="008C265A"/>
    <w:rsid w:val="008C3DEE"/>
    <w:rsid w:val="008C4545"/>
    <w:rsid w:val="008C4B9A"/>
    <w:rsid w:val="008D2D07"/>
    <w:rsid w:val="008D2EBF"/>
    <w:rsid w:val="008D4224"/>
    <w:rsid w:val="008D6127"/>
    <w:rsid w:val="008D758A"/>
    <w:rsid w:val="008E062A"/>
    <w:rsid w:val="008E08D9"/>
    <w:rsid w:val="008F017C"/>
    <w:rsid w:val="008F1012"/>
    <w:rsid w:val="008F5803"/>
    <w:rsid w:val="008F69E3"/>
    <w:rsid w:val="008F7C96"/>
    <w:rsid w:val="00902C3C"/>
    <w:rsid w:val="00907496"/>
    <w:rsid w:val="00911292"/>
    <w:rsid w:val="00913DD8"/>
    <w:rsid w:val="0091612B"/>
    <w:rsid w:val="00917814"/>
    <w:rsid w:val="00920ABF"/>
    <w:rsid w:val="00921E13"/>
    <w:rsid w:val="00922FB0"/>
    <w:rsid w:val="00925A79"/>
    <w:rsid w:val="00925A80"/>
    <w:rsid w:val="00926AA1"/>
    <w:rsid w:val="009317C2"/>
    <w:rsid w:val="0093271E"/>
    <w:rsid w:val="00932929"/>
    <w:rsid w:val="00933FBC"/>
    <w:rsid w:val="00934EF4"/>
    <w:rsid w:val="00935C7B"/>
    <w:rsid w:val="00940B6E"/>
    <w:rsid w:val="00941C15"/>
    <w:rsid w:val="009428F7"/>
    <w:rsid w:val="00943E99"/>
    <w:rsid w:val="00944B0C"/>
    <w:rsid w:val="00946027"/>
    <w:rsid w:val="009541AB"/>
    <w:rsid w:val="00957648"/>
    <w:rsid w:val="0096173E"/>
    <w:rsid w:val="00971280"/>
    <w:rsid w:val="009719DD"/>
    <w:rsid w:val="00976093"/>
    <w:rsid w:val="00980006"/>
    <w:rsid w:val="00980FEC"/>
    <w:rsid w:val="009813AC"/>
    <w:rsid w:val="0098422E"/>
    <w:rsid w:val="009870D5"/>
    <w:rsid w:val="00990854"/>
    <w:rsid w:val="00993151"/>
    <w:rsid w:val="00994745"/>
    <w:rsid w:val="00997938"/>
    <w:rsid w:val="009A3641"/>
    <w:rsid w:val="009A43B1"/>
    <w:rsid w:val="009A6539"/>
    <w:rsid w:val="009B1BF7"/>
    <w:rsid w:val="009B7F34"/>
    <w:rsid w:val="009C374C"/>
    <w:rsid w:val="009C5383"/>
    <w:rsid w:val="009C73B4"/>
    <w:rsid w:val="009D0802"/>
    <w:rsid w:val="009D126A"/>
    <w:rsid w:val="009D3328"/>
    <w:rsid w:val="009D60B0"/>
    <w:rsid w:val="009D6402"/>
    <w:rsid w:val="009E5D6B"/>
    <w:rsid w:val="009E6EA1"/>
    <w:rsid w:val="009F1CF2"/>
    <w:rsid w:val="009F4D54"/>
    <w:rsid w:val="009F5736"/>
    <w:rsid w:val="00A001E2"/>
    <w:rsid w:val="00A01A3D"/>
    <w:rsid w:val="00A024C6"/>
    <w:rsid w:val="00A07F9F"/>
    <w:rsid w:val="00A107EC"/>
    <w:rsid w:val="00A12CDE"/>
    <w:rsid w:val="00A12E2F"/>
    <w:rsid w:val="00A13F0D"/>
    <w:rsid w:val="00A21323"/>
    <w:rsid w:val="00A22613"/>
    <w:rsid w:val="00A22873"/>
    <w:rsid w:val="00A23185"/>
    <w:rsid w:val="00A238D1"/>
    <w:rsid w:val="00A23BEF"/>
    <w:rsid w:val="00A23C4F"/>
    <w:rsid w:val="00A3040C"/>
    <w:rsid w:val="00A366AC"/>
    <w:rsid w:val="00A44755"/>
    <w:rsid w:val="00A50BD3"/>
    <w:rsid w:val="00A51232"/>
    <w:rsid w:val="00A54165"/>
    <w:rsid w:val="00A545C7"/>
    <w:rsid w:val="00A5677B"/>
    <w:rsid w:val="00A578A2"/>
    <w:rsid w:val="00A6021A"/>
    <w:rsid w:val="00A63446"/>
    <w:rsid w:val="00A649B9"/>
    <w:rsid w:val="00A65D0F"/>
    <w:rsid w:val="00A66F38"/>
    <w:rsid w:val="00A67CF4"/>
    <w:rsid w:val="00A708CC"/>
    <w:rsid w:val="00A840E4"/>
    <w:rsid w:val="00A84AAF"/>
    <w:rsid w:val="00A8693A"/>
    <w:rsid w:val="00A875C4"/>
    <w:rsid w:val="00A91099"/>
    <w:rsid w:val="00A91861"/>
    <w:rsid w:val="00A9224A"/>
    <w:rsid w:val="00A93489"/>
    <w:rsid w:val="00A95867"/>
    <w:rsid w:val="00A96EBA"/>
    <w:rsid w:val="00AA32DB"/>
    <w:rsid w:val="00AA4E15"/>
    <w:rsid w:val="00AA5DF0"/>
    <w:rsid w:val="00AB1399"/>
    <w:rsid w:val="00AB259C"/>
    <w:rsid w:val="00AB2692"/>
    <w:rsid w:val="00AB7F99"/>
    <w:rsid w:val="00AC37AF"/>
    <w:rsid w:val="00AC4B03"/>
    <w:rsid w:val="00AC612B"/>
    <w:rsid w:val="00AC6412"/>
    <w:rsid w:val="00AC6CCA"/>
    <w:rsid w:val="00AC7C2A"/>
    <w:rsid w:val="00AD04E9"/>
    <w:rsid w:val="00AD0E3C"/>
    <w:rsid w:val="00AD18AB"/>
    <w:rsid w:val="00AD239A"/>
    <w:rsid w:val="00AD2DB6"/>
    <w:rsid w:val="00AD5FD2"/>
    <w:rsid w:val="00AD771B"/>
    <w:rsid w:val="00AE32B5"/>
    <w:rsid w:val="00AE5C82"/>
    <w:rsid w:val="00AF0E39"/>
    <w:rsid w:val="00AF288B"/>
    <w:rsid w:val="00AF29CC"/>
    <w:rsid w:val="00AF6D4E"/>
    <w:rsid w:val="00AF74B9"/>
    <w:rsid w:val="00B01D68"/>
    <w:rsid w:val="00B039E6"/>
    <w:rsid w:val="00B07274"/>
    <w:rsid w:val="00B12762"/>
    <w:rsid w:val="00B161E2"/>
    <w:rsid w:val="00B16FE2"/>
    <w:rsid w:val="00B21B92"/>
    <w:rsid w:val="00B2257A"/>
    <w:rsid w:val="00B25315"/>
    <w:rsid w:val="00B261EB"/>
    <w:rsid w:val="00B30D98"/>
    <w:rsid w:val="00B32734"/>
    <w:rsid w:val="00B36334"/>
    <w:rsid w:val="00B36810"/>
    <w:rsid w:val="00B40E96"/>
    <w:rsid w:val="00B41E5F"/>
    <w:rsid w:val="00B4486C"/>
    <w:rsid w:val="00B46AA2"/>
    <w:rsid w:val="00B509E5"/>
    <w:rsid w:val="00B52963"/>
    <w:rsid w:val="00B52E62"/>
    <w:rsid w:val="00B541B9"/>
    <w:rsid w:val="00B62718"/>
    <w:rsid w:val="00B65B45"/>
    <w:rsid w:val="00B7611F"/>
    <w:rsid w:val="00B772A8"/>
    <w:rsid w:val="00B82DD4"/>
    <w:rsid w:val="00B844E9"/>
    <w:rsid w:val="00B8490E"/>
    <w:rsid w:val="00B85989"/>
    <w:rsid w:val="00B86433"/>
    <w:rsid w:val="00B87C94"/>
    <w:rsid w:val="00B90C86"/>
    <w:rsid w:val="00B92364"/>
    <w:rsid w:val="00B9654F"/>
    <w:rsid w:val="00B974EC"/>
    <w:rsid w:val="00BA39FE"/>
    <w:rsid w:val="00BA4722"/>
    <w:rsid w:val="00BA533F"/>
    <w:rsid w:val="00BA5FA3"/>
    <w:rsid w:val="00BB0EA6"/>
    <w:rsid w:val="00BB6BD8"/>
    <w:rsid w:val="00BB7226"/>
    <w:rsid w:val="00BB7EAB"/>
    <w:rsid w:val="00BC501F"/>
    <w:rsid w:val="00BC6230"/>
    <w:rsid w:val="00BC678C"/>
    <w:rsid w:val="00BC6EC7"/>
    <w:rsid w:val="00BD1BA0"/>
    <w:rsid w:val="00BD3C46"/>
    <w:rsid w:val="00BD43FE"/>
    <w:rsid w:val="00BD45FC"/>
    <w:rsid w:val="00BE65BA"/>
    <w:rsid w:val="00BE79F6"/>
    <w:rsid w:val="00BF1D60"/>
    <w:rsid w:val="00BF6A09"/>
    <w:rsid w:val="00BF6DF8"/>
    <w:rsid w:val="00C00F7A"/>
    <w:rsid w:val="00C0454E"/>
    <w:rsid w:val="00C052C4"/>
    <w:rsid w:val="00C117FC"/>
    <w:rsid w:val="00C11B93"/>
    <w:rsid w:val="00C17575"/>
    <w:rsid w:val="00C22EE9"/>
    <w:rsid w:val="00C41CC0"/>
    <w:rsid w:val="00C42451"/>
    <w:rsid w:val="00C44CDF"/>
    <w:rsid w:val="00C46C7B"/>
    <w:rsid w:val="00C471E2"/>
    <w:rsid w:val="00C5043C"/>
    <w:rsid w:val="00C52B05"/>
    <w:rsid w:val="00C53C97"/>
    <w:rsid w:val="00C5642A"/>
    <w:rsid w:val="00C56F09"/>
    <w:rsid w:val="00C57ABC"/>
    <w:rsid w:val="00C57D71"/>
    <w:rsid w:val="00C60294"/>
    <w:rsid w:val="00C639F4"/>
    <w:rsid w:val="00C71AFF"/>
    <w:rsid w:val="00C748F3"/>
    <w:rsid w:val="00C814F2"/>
    <w:rsid w:val="00C83508"/>
    <w:rsid w:val="00C8525B"/>
    <w:rsid w:val="00C86D77"/>
    <w:rsid w:val="00C86FA2"/>
    <w:rsid w:val="00C87AAB"/>
    <w:rsid w:val="00C9180B"/>
    <w:rsid w:val="00C93C30"/>
    <w:rsid w:val="00C93E9F"/>
    <w:rsid w:val="00C93F2B"/>
    <w:rsid w:val="00C94534"/>
    <w:rsid w:val="00C95993"/>
    <w:rsid w:val="00C96701"/>
    <w:rsid w:val="00C9722D"/>
    <w:rsid w:val="00CA1ACA"/>
    <w:rsid w:val="00CA1B06"/>
    <w:rsid w:val="00CA6D96"/>
    <w:rsid w:val="00CA70BD"/>
    <w:rsid w:val="00CB285A"/>
    <w:rsid w:val="00CC0292"/>
    <w:rsid w:val="00CC268F"/>
    <w:rsid w:val="00CC2AF6"/>
    <w:rsid w:val="00CC2F52"/>
    <w:rsid w:val="00CC32F9"/>
    <w:rsid w:val="00CC52E6"/>
    <w:rsid w:val="00CC5E37"/>
    <w:rsid w:val="00CD37D8"/>
    <w:rsid w:val="00CD7E4B"/>
    <w:rsid w:val="00CE2213"/>
    <w:rsid w:val="00CE23A4"/>
    <w:rsid w:val="00CE7C42"/>
    <w:rsid w:val="00CF5122"/>
    <w:rsid w:val="00CF582C"/>
    <w:rsid w:val="00CF6925"/>
    <w:rsid w:val="00CF76CB"/>
    <w:rsid w:val="00D00813"/>
    <w:rsid w:val="00D04DD4"/>
    <w:rsid w:val="00D10BF9"/>
    <w:rsid w:val="00D12016"/>
    <w:rsid w:val="00D1267D"/>
    <w:rsid w:val="00D13ABD"/>
    <w:rsid w:val="00D149FB"/>
    <w:rsid w:val="00D15654"/>
    <w:rsid w:val="00D201F6"/>
    <w:rsid w:val="00D22A3D"/>
    <w:rsid w:val="00D258EE"/>
    <w:rsid w:val="00D270D4"/>
    <w:rsid w:val="00D358F4"/>
    <w:rsid w:val="00D433AA"/>
    <w:rsid w:val="00D47209"/>
    <w:rsid w:val="00D527BB"/>
    <w:rsid w:val="00D52AAD"/>
    <w:rsid w:val="00D52F8C"/>
    <w:rsid w:val="00D558DE"/>
    <w:rsid w:val="00D60624"/>
    <w:rsid w:val="00D6438B"/>
    <w:rsid w:val="00D6573E"/>
    <w:rsid w:val="00D7218F"/>
    <w:rsid w:val="00D72E38"/>
    <w:rsid w:val="00D76384"/>
    <w:rsid w:val="00D80D25"/>
    <w:rsid w:val="00D829D8"/>
    <w:rsid w:val="00D82F65"/>
    <w:rsid w:val="00D87CAB"/>
    <w:rsid w:val="00D9204C"/>
    <w:rsid w:val="00D97DD6"/>
    <w:rsid w:val="00DA0DE0"/>
    <w:rsid w:val="00DA27E8"/>
    <w:rsid w:val="00DA3EFB"/>
    <w:rsid w:val="00DA4530"/>
    <w:rsid w:val="00DA5D37"/>
    <w:rsid w:val="00DC0172"/>
    <w:rsid w:val="00DC49EA"/>
    <w:rsid w:val="00DC7644"/>
    <w:rsid w:val="00DD5252"/>
    <w:rsid w:val="00DD64B5"/>
    <w:rsid w:val="00DE16B4"/>
    <w:rsid w:val="00DE1771"/>
    <w:rsid w:val="00DE5BA3"/>
    <w:rsid w:val="00DF3620"/>
    <w:rsid w:val="00DF4B86"/>
    <w:rsid w:val="00DF623D"/>
    <w:rsid w:val="00E025E1"/>
    <w:rsid w:val="00E02967"/>
    <w:rsid w:val="00E03FC9"/>
    <w:rsid w:val="00E07C79"/>
    <w:rsid w:val="00E13B26"/>
    <w:rsid w:val="00E1497A"/>
    <w:rsid w:val="00E20BEE"/>
    <w:rsid w:val="00E25905"/>
    <w:rsid w:val="00E30AE9"/>
    <w:rsid w:val="00E31131"/>
    <w:rsid w:val="00E312E8"/>
    <w:rsid w:val="00E31466"/>
    <w:rsid w:val="00E33D15"/>
    <w:rsid w:val="00E37BC0"/>
    <w:rsid w:val="00E40681"/>
    <w:rsid w:val="00E42695"/>
    <w:rsid w:val="00E44376"/>
    <w:rsid w:val="00E452FE"/>
    <w:rsid w:val="00E47A2E"/>
    <w:rsid w:val="00E52ADB"/>
    <w:rsid w:val="00E53B55"/>
    <w:rsid w:val="00E53C6E"/>
    <w:rsid w:val="00E549E3"/>
    <w:rsid w:val="00E55D99"/>
    <w:rsid w:val="00E632A8"/>
    <w:rsid w:val="00E64AAF"/>
    <w:rsid w:val="00E76242"/>
    <w:rsid w:val="00E84A7A"/>
    <w:rsid w:val="00E85F78"/>
    <w:rsid w:val="00E90B8D"/>
    <w:rsid w:val="00E919E5"/>
    <w:rsid w:val="00E927BF"/>
    <w:rsid w:val="00E9439B"/>
    <w:rsid w:val="00EA03F7"/>
    <w:rsid w:val="00EA6049"/>
    <w:rsid w:val="00EA7ADB"/>
    <w:rsid w:val="00EB14B9"/>
    <w:rsid w:val="00EB26AD"/>
    <w:rsid w:val="00EB4589"/>
    <w:rsid w:val="00EB5DCD"/>
    <w:rsid w:val="00EB7275"/>
    <w:rsid w:val="00EC1512"/>
    <w:rsid w:val="00EC45B1"/>
    <w:rsid w:val="00EC4A6B"/>
    <w:rsid w:val="00EC4D0E"/>
    <w:rsid w:val="00ED0A10"/>
    <w:rsid w:val="00ED213B"/>
    <w:rsid w:val="00EE067D"/>
    <w:rsid w:val="00EE6FA5"/>
    <w:rsid w:val="00EF069B"/>
    <w:rsid w:val="00EF06EE"/>
    <w:rsid w:val="00EF2084"/>
    <w:rsid w:val="00EF2B2E"/>
    <w:rsid w:val="00EF4064"/>
    <w:rsid w:val="00EF4E4B"/>
    <w:rsid w:val="00EF69B0"/>
    <w:rsid w:val="00F018D4"/>
    <w:rsid w:val="00F0465D"/>
    <w:rsid w:val="00F05D3F"/>
    <w:rsid w:val="00F125E3"/>
    <w:rsid w:val="00F16070"/>
    <w:rsid w:val="00F27284"/>
    <w:rsid w:val="00F3283B"/>
    <w:rsid w:val="00F37001"/>
    <w:rsid w:val="00F41CE1"/>
    <w:rsid w:val="00F42282"/>
    <w:rsid w:val="00F42BD2"/>
    <w:rsid w:val="00F5022C"/>
    <w:rsid w:val="00F53305"/>
    <w:rsid w:val="00F53577"/>
    <w:rsid w:val="00F56309"/>
    <w:rsid w:val="00F563D8"/>
    <w:rsid w:val="00F63E45"/>
    <w:rsid w:val="00F700F3"/>
    <w:rsid w:val="00F7629D"/>
    <w:rsid w:val="00F812C3"/>
    <w:rsid w:val="00F830CA"/>
    <w:rsid w:val="00F85FCB"/>
    <w:rsid w:val="00F8659D"/>
    <w:rsid w:val="00F926EA"/>
    <w:rsid w:val="00F93CDF"/>
    <w:rsid w:val="00F94128"/>
    <w:rsid w:val="00FA2F0B"/>
    <w:rsid w:val="00FA3D06"/>
    <w:rsid w:val="00FA59BB"/>
    <w:rsid w:val="00FA613A"/>
    <w:rsid w:val="00FB2DF8"/>
    <w:rsid w:val="00FB4CBB"/>
    <w:rsid w:val="00FB54BC"/>
    <w:rsid w:val="00FB6223"/>
    <w:rsid w:val="00FB6F87"/>
    <w:rsid w:val="00FB723E"/>
    <w:rsid w:val="00FC1168"/>
    <w:rsid w:val="00FC7B45"/>
    <w:rsid w:val="00FD136F"/>
    <w:rsid w:val="00FD2085"/>
    <w:rsid w:val="00FD2E57"/>
    <w:rsid w:val="00FD5D40"/>
    <w:rsid w:val="00FE1DD6"/>
    <w:rsid w:val="00FE6FEE"/>
    <w:rsid w:val="00FF0AAD"/>
    <w:rsid w:val="00FF0B9F"/>
    <w:rsid w:val="00FF0CA5"/>
    <w:rsid w:val="00FF1F05"/>
    <w:rsid w:val="00FF44CA"/>
    <w:rsid w:val="00FF496C"/>
    <w:rsid w:val="00FF4AB9"/>
    <w:rsid w:val="00FF529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1514BB"/>
  <w15:docId w15:val="{A2544D56-D582-4686-B071-938EA9465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86B"/>
    <w:pPr>
      <w:suppressAutoHyphens/>
    </w:pPr>
    <w:rPr>
      <w:rFonts w:ascii="Times New Roman" w:eastAsia="Times New Roman" w:hAnsi="Times New Roman"/>
      <w:sz w:val="24"/>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uiPriority w:val="9"/>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uiPriority w:val="9"/>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rPr>
  </w:style>
  <w:style w:type="character" w:customStyle="1" w:styleId="Heading6Char">
    <w:name w:val="Heading 6 Char"/>
    <w:link w:val="Heading6"/>
    <w:rsid w:val="00D10BF9"/>
    <w:rPr>
      <w:rFonts w:ascii="Times New Roman" w:eastAsia="Times New Roman" w:hAnsi="Times New Roman"/>
      <w:b/>
      <w:sz w:val="24"/>
      <w:szCs w:val="22"/>
    </w:rPr>
  </w:style>
  <w:style w:type="character" w:customStyle="1" w:styleId="Heading7Char">
    <w:name w:val="Heading 7 Char"/>
    <w:link w:val="Heading7"/>
    <w:rsid w:val="00D10BF9"/>
    <w:rPr>
      <w:rFonts w:ascii="Times New Roman" w:eastAsia="Times New Roman" w:hAnsi="Times New Roman"/>
      <w:sz w:val="24"/>
      <w:szCs w:val="24"/>
    </w:rPr>
  </w:style>
  <w:style w:type="character" w:customStyle="1" w:styleId="Heading8Char">
    <w:name w:val="Heading 8 Char"/>
    <w:link w:val="Heading8"/>
    <w:rsid w:val="00D10BF9"/>
    <w:rPr>
      <w:rFonts w:ascii="Times New Roman" w:eastAsia="Times New Roman" w:hAnsi="Times New Roman"/>
      <w:i/>
      <w:sz w:val="24"/>
      <w:szCs w:val="24"/>
    </w:rPr>
  </w:style>
  <w:style w:type="character" w:customStyle="1" w:styleId="Heading9Char">
    <w:name w:val="Heading 9 Char"/>
    <w:link w:val="Heading9"/>
    <w:rsid w:val="00D10BF9"/>
    <w:rPr>
      <w:rFonts w:ascii="Arial" w:eastAsia="Times New Roman" w:hAnsi="Arial"/>
      <w:sz w:val="24"/>
      <w:szCs w:val="22"/>
    </w:rPr>
  </w:style>
  <w:style w:type="paragraph" w:styleId="FootnoteText">
    <w:name w:val="footnote text"/>
    <w:basedOn w:val="Normal"/>
    <w:link w:val="FootnoteTextChar"/>
    <w:autoRedefine/>
    <w:semiHidden/>
    <w:rsid w:val="00D10BF9"/>
    <w:pPr>
      <w:tabs>
        <w:tab w:val="left" w:pos="215"/>
      </w:tabs>
    </w:pPr>
    <w:rPr>
      <w:sz w:val="20"/>
      <w:lang w:val="x-none" w:eastAsia="x-none"/>
    </w:rPr>
  </w:style>
  <w:style w:type="character" w:customStyle="1" w:styleId="FootnoteTextChar">
    <w:name w:val="Footnote Text Char"/>
    <w:link w:val="FootnoteText"/>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uiPriority w:val="99"/>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uiPriority w:val="39"/>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uiPriority w:val="99"/>
    <w:rsid w:val="00D10BF9"/>
    <w:rPr>
      <w:rFonts w:ascii="Courier" w:hAnsi="Courier"/>
      <w:szCs w:val="24"/>
      <w:lang w:val="es-ES_tradnl" w:eastAsia="x-none"/>
    </w:rPr>
  </w:style>
  <w:style w:type="character" w:customStyle="1" w:styleId="PlainTextChar">
    <w:name w:val="Plain Text Char"/>
    <w:link w:val="PlainText"/>
    <w:uiPriority w:val="99"/>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uiPriority w:val="99"/>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uiPriority w:val="99"/>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rsid w:val="00D10BF9"/>
    <w:rPr>
      <w:sz w:val="16"/>
      <w:szCs w:val="16"/>
    </w:rPr>
  </w:style>
  <w:style w:type="paragraph" w:styleId="CommentText">
    <w:name w:val="annotation text"/>
    <w:basedOn w:val="Normal"/>
    <w:link w:val="CommentTextChar"/>
    <w:rsid w:val="00D10BF9"/>
    <w:rPr>
      <w:sz w:val="20"/>
      <w:lang w:val="x-none" w:eastAsia="x-none"/>
    </w:rPr>
  </w:style>
  <w:style w:type="character" w:customStyle="1" w:styleId="CommentTextChar">
    <w:name w:val="Comment Text Char"/>
    <w:link w:val="CommentText"/>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D10BF9"/>
    <w:rPr>
      <w:b/>
      <w:bCs/>
    </w:rPr>
  </w:style>
  <w:style w:type="character" w:customStyle="1" w:styleId="CommentSubjectChar">
    <w:name w:val="Comment Subject Char"/>
    <w:link w:val="CommentSubject"/>
    <w:uiPriority w:val="99"/>
    <w:rsid w:val="00D10BF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D10BF9"/>
    <w:rPr>
      <w:rFonts w:ascii="Tahoma" w:hAnsi="Tahoma"/>
      <w:sz w:val="16"/>
      <w:szCs w:val="16"/>
      <w:lang w:val="x-none" w:eastAsia="x-none"/>
    </w:rPr>
  </w:style>
  <w:style w:type="character" w:customStyle="1" w:styleId="BalloonTextChar">
    <w:name w:val="Balloon Text Char"/>
    <w:link w:val="BalloonText"/>
    <w:uiPriority w:val="99"/>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Alt-S Char Char Char,Alt-S Char Char Char Char,Alt-S Char Char Char Char Char Char,Alt-S Char Char Char Char Char Char Char,Subhead Char"/>
    <w:next w:val="Normal"/>
    <w:link w:val="SubheadChar1"/>
    <w:rsid w:val="00D10BF9"/>
    <w:pPr>
      <w:keepNext/>
      <w:spacing w:after="240"/>
    </w:pPr>
    <w:rPr>
      <w:rFonts w:ascii="Arial" w:eastAsia="Times New Roman" w:hAnsi="Arial" w:cs="Arial"/>
      <w:b/>
      <w:bCs/>
      <w:noProof/>
      <w:sz w:val="22"/>
      <w:szCs w:val="22"/>
    </w:rPr>
  </w:style>
  <w:style w:type="character" w:customStyle="1" w:styleId="SubheadChar1">
    <w:name w:val="Subhead Char1"/>
    <w:aliases w:val="Alt-S Char Char,Alt-S Char1,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uiPriority w:val="22"/>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uiPriority w:val="20"/>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uiPriority w:val="34"/>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rPr>
  </w:style>
  <w:style w:type="character" w:styleId="FootnoteReference">
    <w:name w:val="footnote reference"/>
    <w:semiHidden/>
    <w:unhideWhenUsed/>
    <w:rsid w:val="00221DC4"/>
    <w:rPr>
      <w:vertAlign w:val="superscript"/>
    </w:rPr>
  </w:style>
  <w:style w:type="character" w:customStyle="1" w:styleId="UnresolvedMention1">
    <w:name w:val="Unresolved Mention1"/>
    <w:basedOn w:val="DefaultParagraphFont"/>
    <w:uiPriority w:val="99"/>
    <w:semiHidden/>
    <w:unhideWhenUsed/>
    <w:rsid w:val="00192D0E"/>
    <w:rPr>
      <w:color w:val="808080"/>
      <w:shd w:val="clear" w:color="auto" w:fill="E6E6E6"/>
    </w:rPr>
  </w:style>
  <w:style w:type="character" w:customStyle="1" w:styleId="USAIDMediumSubhead-Arial11ptChar0">
    <w:name w:val="USAID Medium Subhead - Arial 11pt Char_0"/>
    <w:link w:val="USAIDMediumSubhead-Arial11pt00"/>
    <w:rsid w:val="00344AC4"/>
    <w:rPr>
      <w:rFonts w:ascii="Arial" w:hAnsi="Arial"/>
      <w:b/>
      <w:color w:val="000000"/>
    </w:rPr>
  </w:style>
  <w:style w:type="paragraph" w:customStyle="1" w:styleId="USAIDMediumSubhead-Arial11pt00">
    <w:name w:val="USAID Medium Subhead - Arial 11pt_0"/>
    <w:basedOn w:val="Normal"/>
    <w:link w:val="USAIDMediumSubhead-Arial11ptChar0"/>
    <w:rsid w:val="00344AC4"/>
    <w:pPr>
      <w:suppressAutoHyphens w:val="0"/>
    </w:pPr>
    <w:rPr>
      <w:rFonts w:ascii="Arial" w:eastAsia="Calibri" w:hAnsi="Arial"/>
      <w:b/>
      <w:color w:val="000000"/>
      <w:sz w:val="20"/>
    </w:rPr>
  </w:style>
  <w:style w:type="paragraph" w:styleId="HTMLPreformatted">
    <w:name w:val="HTML Preformatted"/>
    <w:basedOn w:val="Normal"/>
    <w:link w:val="HTMLPreformattedChar"/>
    <w:unhideWhenUsed/>
    <w:rsid w:val="00994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Courier New"/>
      <w:sz w:val="20"/>
      <w:lang w:eastAsia="x-none"/>
    </w:rPr>
  </w:style>
  <w:style w:type="character" w:customStyle="1" w:styleId="HTMLPreformattedChar">
    <w:name w:val="HTML Preformatted Char"/>
    <w:basedOn w:val="DefaultParagraphFont"/>
    <w:link w:val="HTMLPreformatted"/>
    <w:rsid w:val="00994745"/>
    <w:rPr>
      <w:rFonts w:ascii="Courier New" w:hAnsi="Courier New" w:cs="Courier New"/>
      <w:lang w:eastAsia="x-none"/>
    </w:rPr>
  </w:style>
  <w:style w:type="paragraph" w:customStyle="1" w:styleId="abtss">
    <w:name w:val="abtss"/>
    <w:basedOn w:val="Normal"/>
    <w:rsid w:val="00994745"/>
    <w:pPr>
      <w:suppressAutoHyphens w:val="0"/>
      <w:spacing w:before="100" w:beforeAutospacing="1" w:after="100" w:afterAutospacing="1"/>
    </w:pPr>
    <w:rPr>
      <w:szCs w:val="24"/>
    </w:rPr>
  </w:style>
  <w:style w:type="paragraph" w:customStyle="1" w:styleId="Normal18">
    <w:name w:val="Normal18"/>
    <w:basedOn w:val="Normal"/>
    <w:rsid w:val="00994745"/>
    <w:pPr>
      <w:suppressAutoHyphens w:val="0"/>
      <w:spacing w:before="100" w:beforeAutospacing="1" w:after="100" w:afterAutospacing="1"/>
    </w:pPr>
    <w:rPr>
      <w:szCs w:val="24"/>
    </w:rPr>
  </w:style>
  <w:style w:type="paragraph" w:customStyle="1" w:styleId="Normal12">
    <w:name w:val="Normal12"/>
    <w:basedOn w:val="Normal"/>
    <w:rsid w:val="00994745"/>
    <w:pPr>
      <w:suppressAutoHyphens w:val="0"/>
      <w:spacing w:before="100" w:beforeAutospacing="1" w:after="100" w:afterAutospacing="1"/>
    </w:pPr>
    <w:rPr>
      <w:szCs w:val="24"/>
    </w:rPr>
  </w:style>
  <w:style w:type="paragraph" w:customStyle="1" w:styleId="Normal26">
    <w:name w:val="Normal26"/>
    <w:basedOn w:val="Normal"/>
    <w:rsid w:val="00994745"/>
    <w:pPr>
      <w:suppressAutoHyphens w:val="0"/>
      <w:spacing w:before="100" w:beforeAutospacing="1" w:after="100" w:afterAutospacing="1"/>
    </w:pPr>
    <w:rPr>
      <w:szCs w:val="24"/>
    </w:rPr>
  </w:style>
  <w:style w:type="paragraph" w:customStyle="1" w:styleId="Normal20">
    <w:name w:val="Normal20"/>
    <w:basedOn w:val="Normal"/>
    <w:rsid w:val="00994745"/>
    <w:pPr>
      <w:suppressAutoHyphens w:val="0"/>
      <w:spacing w:before="100" w:beforeAutospacing="1" w:after="100" w:afterAutospacing="1"/>
    </w:pPr>
    <w:rPr>
      <w:szCs w:val="24"/>
    </w:rPr>
  </w:style>
  <w:style w:type="paragraph" w:customStyle="1" w:styleId="bodytext0">
    <w:name w:val="bodytext"/>
    <w:basedOn w:val="Normal"/>
    <w:rsid w:val="00994745"/>
    <w:pPr>
      <w:suppressAutoHyphens w:val="0"/>
      <w:spacing w:before="100" w:beforeAutospacing="1" w:after="100" w:afterAutospacing="1"/>
    </w:pPr>
    <w:rPr>
      <w:szCs w:val="24"/>
    </w:rPr>
  </w:style>
  <w:style w:type="paragraph" w:customStyle="1" w:styleId="aBTSS0">
    <w:name w:val="a BT SS"/>
    <w:aliases w:val="b"/>
    <w:basedOn w:val="Normal"/>
    <w:qFormat/>
    <w:rsid w:val="00994745"/>
    <w:pPr>
      <w:suppressAutoHyphens w:val="0"/>
      <w:spacing w:after="240"/>
      <w:jc w:val="both"/>
    </w:pPr>
    <w:rPr>
      <w:szCs w:val="24"/>
    </w:rPr>
  </w:style>
  <w:style w:type="paragraph" w:customStyle="1" w:styleId="Outline4L1">
    <w:name w:val="Outline4_L1"/>
    <w:basedOn w:val="Normal"/>
    <w:rsid w:val="00994745"/>
    <w:pPr>
      <w:tabs>
        <w:tab w:val="num" w:pos="720"/>
      </w:tabs>
      <w:suppressAutoHyphens w:val="0"/>
      <w:spacing w:after="240"/>
      <w:ind w:left="720" w:hanging="720"/>
      <w:jc w:val="both"/>
      <w:outlineLvl w:val="0"/>
    </w:pPr>
  </w:style>
  <w:style w:type="paragraph" w:customStyle="1" w:styleId="Outline4L2">
    <w:name w:val="Outline4_L2"/>
    <w:basedOn w:val="Outline4L1"/>
    <w:link w:val="Outline4L2Char"/>
    <w:rsid w:val="00994745"/>
    <w:pPr>
      <w:numPr>
        <w:ilvl w:val="1"/>
      </w:numPr>
      <w:tabs>
        <w:tab w:val="num" w:pos="720"/>
      </w:tabs>
      <w:ind w:left="720" w:hanging="720"/>
      <w:outlineLvl w:val="1"/>
    </w:pPr>
  </w:style>
  <w:style w:type="character" w:customStyle="1" w:styleId="Outline4L2Char">
    <w:name w:val="Outline4_L2 Char"/>
    <w:link w:val="Outline4L2"/>
    <w:rsid w:val="00994745"/>
    <w:rPr>
      <w:rFonts w:ascii="Times New Roman" w:eastAsia="Times New Roman" w:hAnsi="Times New Roman"/>
      <w:sz w:val="24"/>
    </w:rPr>
  </w:style>
  <w:style w:type="paragraph" w:customStyle="1" w:styleId="Outline4L3">
    <w:name w:val="Outline4_L3"/>
    <w:basedOn w:val="Outline4L2"/>
    <w:rsid w:val="00994745"/>
    <w:pPr>
      <w:numPr>
        <w:ilvl w:val="2"/>
      </w:numPr>
      <w:tabs>
        <w:tab w:val="num" w:pos="720"/>
      </w:tabs>
      <w:ind w:left="2520" w:hanging="180"/>
      <w:outlineLvl w:val="2"/>
    </w:pPr>
  </w:style>
  <w:style w:type="paragraph" w:customStyle="1" w:styleId="Outline4L4">
    <w:name w:val="Outline4_L4"/>
    <w:basedOn w:val="Outline4L3"/>
    <w:rsid w:val="00994745"/>
    <w:pPr>
      <w:numPr>
        <w:ilvl w:val="3"/>
      </w:numPr>
      <w:tabs>
        <w:tab w:val="num" w:pos="720"/>
      </w:tabs>
      <w:ind w:left="3240" w:hanging="360"/>
      <w:outlineLvl w:val="3"/>
    </w:pPr>
  </w:style>
  <w:style w:type="paragraph" w:customStyle="1" w:styleId="Outline4L5">
    <w:name w:val="Outline4_L5"/>
    <w:basedOn w:val="Outline4L4"/>
    <w:rsid w:val="00994745"/>
    <w:pPr>
      <w:numPr>
        <w:ilvl w:val="4"/>
      </w:numPr>
      <w:tabs>
        <w:tab w:val="num" w:pos="720"/>
      </w:tabs>
      <w:ind w:left="3960" w:hanging="360"/>
      <w:outlineLvl w:val="4"/>
    </w:pPr>
  </w:style>
  <w:style w:type="paragraph" w:customStyle="1" w:styleId="Outline4L6">
    <w:name w:val="Outline4_L6"/>
    <w:basedOn w:val="Outline4L5"/>
    <w:rsid w:val="00994745"/>
    <w:pPr>
      <w:numPr>
        <w:ilvl w:val="5"/>
      </w:numPr>
      <w:tabs>
        <w:tab w:val="num" w:pos="720"/>
      </w:tabs>
      <w:ind w:left="4680" w:hanging="180"/>
      <w:outlineLvl w:val="5"/>
    </w:pPr>
  </w:style>
  <w:style w:type="paragraph" w:customStyle="1" w:styleId="Outline4L7">
    <w:name w:val="Outline4_L7"/>
    <w:basedOn w:val="Outline4L6"/>
    <w:rsid w:val="00994745"/>
    <w:pPr>
      <w:numPr>
        <w:ilvl w:val="6"/>
      </w:numPr>
      <w:tabs>
        <w:tab w:val="num" w:pos="720"/>
      </w:tabs>
      <w:ind w:left="5400" w:hanging="360"/>
      <w:outlineLvl w:val="6"/>
    </w:pPr>
  </w:style>
  <w:style w:type="paragraph" w:customStyle="1" w:styleId="Outline4L8">
    <w:name w:val="Outline4_L8"/>
    <w:basedOn w:val="Outline4L7"/>
    <w:rsid w:val="00994745"/>
    <w:pPr>
      <w:numPr>
        <w:ilvl w:val="7"/>
      </w:numPr>
      <w:tabs>
        <w:tab w:val="num" w:pos="720"/>
      </w:tabs>
      <w:ind w:left="6120" w:hanging="360"/>
      <w:outlineLvl w:val="7"/>
    </w:pPr>
  </w:style>
  <w:style w:type="paragraph" w:customStyle="1" w:styleId="Outline4L9">
    <w:name w:val="Outline4_L9"/>
    <w:basedOn w:val="Outline4L8"/>
    <w:rsid w:val="00994745"/>
    <w:pPr>
      <w:numPr>
        <w:ilvl w:val="8"/>
      </w:numPr>
      <w:tabs>
        <w:tab w:val="num" w:pos="720"/>
      </w:tabs>
      <w:ind w:left="6840" w:hanging="180"/>
      <w:outlineLvl w:val="8"/>
    </w:pPr>
  </w:style>
  <w:style w:type="paragraph" w:customStyle="1" w:styleId="listparagraph0">
    <w:name w:val="listparagraph"/>
    <w:basedOn w:val="Normal"/>
    <w:rsid w:val="00994745"/>
    <w:pPr>
      <w:suppressAutoHyphens w:val="0"/>
      <w:spacing w:before="100" w:beforeAutospacing="1" w:after="100" w:afterAutospacing="1"/>
    </w:pPr>
    <w:rPr>
      <w:szCs w:val="24"/>
    </w:rPr>
  </w:style>
  <w:style w:type="paragraph" w:customStyle="1" w:styleId="default0">
    <w:name w:val="default"/>
    <w:basedOn w:val="Normal"/>
    <w:rsid w:val="00994745"/>
    <w:pPr>
      <w:suppressAutoHyphens w:val="0"/>
      <w:spacing w:before="100" w:beforeAutospacing="1" w:after="100" w:afterAutospacing="1"/>
    </w:pPr>
    <w:rPr>
      <w:szCs w:val="24"/>
    </w:rPr>
  </w:style>
  <w:style w:type="paragraph" w:customStyle="1" w:styleId="Normal3">
    <w:name w:val="Normal3"/>
    <w:basedOn w:val="Normal"/>
    <w:rsid w:val="00994745"/>
    <w:pPr>
      <w:suppressAutoHyphens w:val="0"/>
      <w:spacing w:before="100" w:beforeAutospacing="1" w:after="100" w:afterAutospacing="1"/>
    </w:pPr>
    <w:rPr>
      <w:szCs w:val="24"/>
    </w:rPr>
  </w:style>
  <w:style w:type="paragraph" w:customStyle="1" w:styleId="pcellbody">
    <w:name w:val="pcellbody"/>
    <w:basedOn w:val="Normal"/>
    <w:rsid w:val="00994745"/>
    <w:pPr>
      <w:suppressAutoHyphens w:val="0"/>
      <w:spacing w:before="100" w:beforeAutospacing="1" w:after="100" w:afterAutospacing="1"/>
    </w:pPr>
    <w:rPr>
      <w:szCs w:val="24"/>
    </w:rPr>
  </w:style>
  <w:style w:type="paragraph" w:customStyle="1" w:styleId="Normal28">
    <w:name w:val="Normal28"/>
    <w:basedOn w:val="Normal"/>
    <w:rsid w:val="00994745"/>
    <w:pPr>
      <w:suppressAutoHyphens w:val="0"/>
      <w:spacing w:before="100" w:beforeAutospacing="1" w:after="100" w:afterAutospacing="1"/>
    </w:pPr>
    <w:rPr>
      <w:szCs w:val="24"/>
    </w:rPr>
  </w:style>
  <w:style w:type="character" w:customStyle="1" w:styleId="footnotereference0">
    <w:name w:val="footnotereference"/>
    <w:rsid w:val="00994745"/>
  </w:style>
  <w:style w:type="paragraph" w:customStyle="1" w:styleId="endnotetext0">
    <w:name w:val="endnotetext"/>
    <w:basedOn w:val="Normal"/>
    <w:rsid w:val="00994745"/>
    <w:pPr>
      <w:suppressAutoHyphens w:val="0"/>
      <w:spacing w:before="100" w:beforeAutospacing="1" w:after="100" w:afterAutospacing="1"/>
    </w:pPr>
    <w:rPr>
      <w:szCs w:val="24"/>
    </w:rPr>
  </w:style>
  <w:style w:type="paragraph" w:customStyle="1" w:styleId="Subheading">
    <w:name w:val="Subheading"/>
    <w:basedOn w:val="Heading2"/>
    <w:link w:val="SubheadingChar"/>
    <w:qFormat/>
    <w:rsid w:val="00994745"/>
    <w:pPr>
      <w:framePr w:hSpace="0" w:wrap="auto" w:hAnchor="text" w:xAlign="left" w:yAlign="inline"/>
      <w:tabs>
        <w:tab w:val="clear" w:pos="567"/>
      </w:tabs>
      <w:suppressAutoHyphens w:val="0"/>
      <w:spacing w:before="240" w:after="60" w:line="240" w:lineRule="auto"/>
    </w:pPr>
    <w:rPr>
      <w:caps/>
      <w:smallCaps w:val="0"/>
      <w:snapToGrid/>
      <w:kern w:val="0"/>
      <w:sz w:val="22"/>
      <w:szCs w:val="22"/>
      <w:lang w:val="es-ES" w:eastAsia="es-ES"/>
    </w:rPr>
  </w:style>
  <w:style w:type="character" w:customStyle="1" w:styleId="SubheadingChar">
    <w:name w:val="Subheading Char"/>
    <w:link w:val="Subheading"/>
    <w:rsid w:val="00994745"/>
    <w:rPr>
      <w:rFonts w:ascii="Times New Roman" w:eastAsia="Times New Roman" w:hAnsi="Times New Roman"/>
      <w:b/>
      <w:bCs/>
      <w:caps/>
      <w:sz w:val="22"/>
      <w:szCs w:val="22"/>
      <w:lang w:val="es-ES" w:eastAsia="es-ES"/>
    </w:rPr>
  </w:style>
  <w:style w:type="paragraph" w:customStyle="1" w:styleId="Normal30">
    <w:name w:val="Normal30"/>
    <w:basedOn w:val="Normal"/>
    <w:rsid w:val="00994745"/>
    <w:pPr>
      <w:suppressAutoHyphens w:val="0"/>
      <w:spacing w:before="100" w:beforeAutospacing="1" w:after="100" w:afterAutospacing="1"/>
    </w:pPr>
    <w:rPr>
      <w:szCs w:val="24"/>
    </w:rPr>
  </w:style>
  <w:style w:type="character" w:customStyle="1" w:styleId="a-list-item">
    <w:name w:val="a-list-item"/>
    <w:basedOn w:val="DefaultParagraphFont"/>
    <w:rsid w:val="001D46A3"/>
  </w:style>
  <w:style w:type="character" w:styleId="UnresolvedMention">
    <w:name w:val="Unresolved Mention"/>
    <w:basedOn w:val="DefaultParagraphFont"/>
    <w:uiPriority w:val="99"/>
    <w:semiHidden/>
    <w:unhideWhenUsed/>
    <w:rsid w:val="004873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aitiTransportRFP@ghsc-psm.org" TargetMode="External"/><Relationship Id="rId18" Type="http://schemas.openxmlformats.org/officeDocument/2006/relationships/hyperlink" Target="http://www.gpo.gov/fdsys/pkg/CFR-2012-title22-vol1/pdf/CFR-2012-title22-vol1-part228.pdf"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HaitiTransportRFP@ghsc-psm.org" TargetMode="External"/><Relationship Id="rId17" Type="http://schemas.openxmlformats.org/officeDocument/2006/relationships/hyperlink" Target="mailto:HaitiTransportRFP@ghsc-psm.o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fdguillaume@ghsc-psm.org%20" TargetMode="External"/><Relationship Id="rId20" Type="http://schemas.openxmlformats.org/officeDocument/2006/relationships/hyperlink" Target="mailto:HaitiTransportRFP@ghsc-psm.org"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chemonics.com/OurStory/OurMissionAndValues/Pages/default.aspx"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mailto:HaitiTransportRFP@ghsc-psm.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aitiTransportRFP@ghsc-psm.org"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who.int/medicines/areas/quality_safety/quality_assurance/GoodDistributionPracticesTRS957Annex5.pdf" TargetMode="External"/><Relationship Id="rId1" Type="http://schemas.openxmlformats.org/officeDocument/2006/relationships/hyperlink" Target="https://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28E2801DB21D469A63ECC5DD30421D" ma:contentTypeVersion="125" ma:contentTypeDescription="Create a new document." ma:contentTypeScope="" ma:versionID="b44f39e2d84a44addacb4a015cf8916c">
  <xsd:schema xmlns:xsd="http://www.w3.org/2001/XMLSchema" xmlns:xs="http://www.w3.org/2001/XMLSchema" xmlns:p="http://schemas.microsoft.com/office/2006/metadata/properties" xmlns:ns2="2CB246EA-2811-48A0-A490-AA9ABE965F3B" xmlns:ns3="2cb246ea-2811-48a0-a490-aa9abe965f3b" xmlns:ns4="854bdaf2-bd23-4f9a-b8cb-7de5fd396210" xmlns:ns5="8d7096d6-fc66-4344-9e3f-2445529a09f6" targetNamespace="http://schemas.microsoft.com/office/2006/metadata/properties" ma:root="true" ma:fieldsID="488a4c66792a710cf17f2bdd54e51d0c" ns2:_="" ns3:_="" ns4:_="" ns5:_="">
    <xsd:import namespace="2CB246EA-2811-48A0-A490-AA9ABE965F3B"/>
    <xsd:import namespace="2cb246ea-2811-48a0-a490-aa9abe965f3b"/>
    <xsd:import namespace="854bdaf2-bd23-4f9a-b8cb-7de5fd396210"/>
    <xsd:import namespace="8d7096d6-fc66-4344-9e3f-2445529a09f6"/>
    <xsd:element name="properties">
      <xsd:complexType>
        <xsd:sequence>
          <xsd:element name="documentManagement">
            <xsd:complexType>
              <xsd:all>
                <xsd:element ref="ns2:Description0" minOccurs="0"/>
                <xsd:element ref="ns2:QMS_x0020_Status"/>
                <xsd:element ref="ns2:Last_x0020_Full_x0020_PL_x0020_Review" minOccurs="0"/>
                <xsd:element ref="ns2:Child_x0020_Oldest_x0020_Allowed_x0020_Version" minOccurs="0"/>
                <xsd:element ref="ns3:Parent_x0020_Document" minOccurs="0"/>
                <xsd:element ref="ns2:Parent_x0020_Base_x0020_Version" minOccurs="0"/>
                <xsd:element ref="ns2:References" minOccurs="0"/>
                <xsd:element ref="ns2:Notes0" minOccurs="0"/>
                <xsd:element ref="ns2:Responsibilities" minOccurs="0"/>
                <xsd:element ref="ns2:CountryPlatformLink" minOccurs="0"/>
                <xsd:element ref="ns2:Languages" minOccurs="0"/>
                <xsd:element ref="ns2:Records" minOccurs="0"/>
                <xsd:element ref="ns2:System" minOccurs="0"/>
                <xsd:element ref="ns3:c7f40e97695b49acafe808760dd43d86" minOccurs="0"/>
                <xsd:element ref="ns3:o16ba395b039410c8b9ea7501f3f2085" minOccurs="0"/>
                <xsd:element ref="ns3:p482116a812c47f2ae6d63437272481c" minOccurs="0"/>
                <xsd:element ref="ns2:System_HOFO" minOccurs="0"/>
                <xsd:element ref="ns2:GlobalQMS_x0020_Index_x0020_Page_x0020_Heading" minOccurs="0"/>
                <xsd:element ref="ns2:DocVersion" minOccurs="0"/>
                <xsd:element ref="ns2:Applicable_x0020_Countries" minOccurs="0"/>
                <xsd:element ref="ns4:SharedWithUsers" minOccurs="0"/>
                <xsd:element ref="ns4:SharedWithDetails" minOccurs="0"/>
                <xsd:element ref="ns3:MediaServiceMetadata" minOccurs="0"/>
                <xsd:element ref="ns3:MediaServiceFastMetadata" minOccurs="0"/>
                <xsd:element ref="ns5:TaxCatchAll" minOccurs="0"/>
                <xsd:element ref="ns2:qmsSharePointID" minOccurs="0"/>
                <xsd:element ref="ns2:Document_x0020_Change_x0020_Policy_x0020_Code_x0028_s_x0029_"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246EA-2811-48A0-A490-AA9ABE965F3B" elementFormDefault="qualified">
    <xsd:import namespace="http://schemas.microsoft.com/office/2006/documentManagement/types"/>
    <xsd:import namespace="http://schemas.microsoft.com/office/infopath/2007/PartnerControls"/>
    <xsd:element name="Description0" ma:index="3" nillable="true" ma:displayName="Description" ma:internalName="Description0">
      <xsd:simpleType>
        <xsd:restriction base="dms:Text">
          <xsd:maxLength value="255"/>
        </xsd:restriction>
      </xsd:simpleType>
    </xsd:element>
    <xsd:element name="QMS_x0020_Status" ma:index="5" ma:displayName="QMS Status" ma:default="Original Format" ma:format="RadioButtons" ma:indexed="true" ma:internalName="QMS_x0020_Status">
      <xsd:simpleType>
        <xsd:restriction base="dms:Choice">
          <xsd:enumeration value="Active"/>
          <xsd:enumeration value="Deleted"/>
          <xsd:enumeration value="Converted"/>
          <xsd:enumeration value="Original Format"/>
        </xsd:restriction>
      </xsd:simpleType>
    </xsd:element>
    <xsd:element name="Last_x0020_Full_x0020_PL_x0020_Review" ma:index="7" nillable="true" ma:displayName="Last Full PL Review" ma:format="DateOnly" ma:indexed="true" ma:internalName="Last_x0020_Full_x0020_PL_x0020_Review" ma:readOnly="false">
      <xsd:simpleType>
        <xsd:restriction base="dms:DateTime"/>
      </xsd:simpleType>
    </xsd:element>
    <xsd:element name="Child_x0020_Oldest_x0020_Allowed_x0020_Version" ma:index="8" nillable="true" ma:displayName="Revision number" ma:internalName="Child_x0020_Oldest_x0020_Allowed_x0020_Version">
      <xsd:simpleType>
        <xsd:restriction base="dms:Text">
          <xsd:maxLength value="255"/>
        </xsd:restriction>
      </xsd:simpleType>
    </xsd:element>
    <xsd:element name="Parent_x0020_Base_x0020_Version" ma:index="10" nillable="true" ma:displayName="Parent Base Version" ma:internalName="Parent_x0020_Base_x0020_Version" ma:readOnly="false">
      <xsd:simpleType>
        <xsd:restriction base="dms:Text"/>
      </xsd:simpleType>
    </xsd:element>
    <xsd:element name="References" ma:index="11" nillable="true" ma:displayName="References" ma:list="{2CB246EA-2811-48A0-A490-AA9ABE965F3B}" ma:internalName="Referenc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Notes0" ma:index="12" nillable="true" ma:displayName="Notes" ma:internalName="Notes0" ma:readOnly="false">
      <xsd:simpleType>
        <xsd:restriction base="dms:Note"/>
      </xsd:simpleType>
    </xsd:element>
    <xsd:element name="Responsibilities" ma:index="13" nillable="true" ma:displayName="Responsibilities" ma:internalName="Responsibilities" ma:readOnly="false">
      <xsd:simpleType>
        <xsd:restriction base="dms:Note"/>
      </xsd:simpleType>
    </xsd:element>
    <xsd:element name="CountryPlatformLink" ma:index="14" nillable="true" ma:displayName="CountryPlatformLink" ma:default="FALSE" ma:description="For the link to the Country Platforms: If that box is checked, when the document appears in the UI there should be a caveat that says, “Check the Country Platforms site to see if there is a country-specific version of this document.” Applys to QMS Landing Page and QMS Dashboard." ma:internalName="CountryPlatformLink" ma:readOnly="false">
      <xsd:simpleType>
        <xsd:restriction base="dms:Boolean"/>
      </xsd:simpleType>
    </xsd:element>
    <xsd:element name="Languages" ma:index="15" nillable="true" ma:displayName="Languages" ma:list="{ADEEAF93-0505-4AB5-994B-E2DA4DF4CE67}" ma:internalName="Languag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Records" ma:index="16" nillable="true" ma:displayName="Records" ma:list="{DE8EA179-457E-4ACA-886A-248BE59141F5}" ma:internalName="Record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System" ma:index="21" nillable="true" ma:displayName="System" ma:default="QMS (Home Office)" ma:hidden="true" ma:internalName="System" ma:readOnly="false">
      <xsd:complexType>
        <xsd:complexContent>
          <xsd:extension base="dms:MultiChoice">
            <xsd:sequence>
              <xsd:element name="Value" maxOccurs="unbounded" minOccurs="0" nillable="true">
                <xsd:simpleType>
                  <xsd:restriction base="dms:Choice">
                    <xsd:enumeration value="GlobalQMS (Field Offices)"/>
                    <xsd:enumeration value="QMS (Home Office)"/>
                  </xsd:restriction>
                </xsd:simpleType>
              </xsd:element>
            </xsd:sequence>
          </xsd:extension>
        </xsd:complexContent>
      </xsd:complexType>
    </xsd:element>
    <xsd:element name="System_HOFO" ma:index="31" nillable="true" ma:displayName="System_HOFO" ma:hidden="true" ma:internalName="System_HOFO" ma:readOnly="false">
      <xsd:simpleType>
        <xsd:restriction base="dms:Text"/>
      </xsd:simpleType>
    </xsd:element>
    <xsd:element name="GlobalQMS_x0020_Index_x0020_Page_x0020_Heading" ma:index="32" nillable="true" ma:displayName="GlobalQMS Index Page Heading" ma:hidden="true" ma:list="{1AE24D04-C39D-44FE-A13D-991A314F3111}" ma:internalName="GlobalQMS_x0020_Index_x0020_Page_x0020_Heading" ma:readOnly="false" ma:showField="Title">
      <xsd:complexType>
        <xsd:complexContent>
          <xsd:extension base="dms:MultiChoiceLookup">
            <xsd:sequence>
              <xsd:element name="Value" type="dms:Lookup" maxOccurs="unbounded" minOccurs="0" nillable="true"/>
            </xsd:sequence>
          </xsd:extension>
        </xsd:complexContent>
      </xsd:complexType>
    </xsd:element>
    <xsd:element name="DocVersion" ma:index="33" nillable="true" ma:displayName="DocVersion" ma:hidden="true" ma:internalName="DocVersion" ma:readOnly="false">
      <xsd:simpleType>
        <xsd:restriction base="dms:Text"/>
      </xsd:simpleType>
    </xsd:element>
    <xsd:element name="Applicable_x0020_Countries" ma:index="34" nillable="true" ma:displayName="Applicable Countries" ma:hidden="true" ma:list="{39EB7E0F-F6B6-41D4-9626-D6C83E1988DB}" ma:internalName="Applicable_x0020_Countri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qmsSharePointID" ma:index="41" nillable="true" ma:displayName="qmsSharePointID" ma:hidden="true" ma:internalName="qmsSharePointID" ma:readOnly="false">
      <xsd:simpleType>
        <xsd:restriction base="dms:Text"/>
      </xsd:simpleType>
    </xsd:element>
    <xsd:element name="Document_x0020_Change_x0020_Policy_x0020_Code_x0028_s_x0029_" ma:index="42" nillable="true" ma:displayName="Document Change Policy Code(s)" ma:hidden="true" ma:internalName="Document_x0020_Change_x0020_Policy_x0020_Code_x0028_s_x0029_"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246ea-2811-48a0-a490-aa9abe965f3b" elementFormDefault="qualified">
    <xsd:import namespace="http://schemas.microsoft.com/office/2006/documentManagement/types"/>
    <xsd:import namespace="http://schemas.microsoft.com/office/infopath/2007/PartnerControls"/>
    <xsd:element name="Parent_x0020_Document" ma:index="9" nillable="true" ma:displayName="Parent Document" ma:list="{2cb246ea-2811-48a0-a490-aa9abe965f3b}" ma:internalName="Parent_x0020_Document" ma:showField="Title">
      <xsd:complexType>
        <xsd:complexContent>
          <xsd:extension base="dms:MultiChoiceLookup">
            <xsd:sequence>
              <xsd:element name="Value" type="dms:Lookup" maxOccurs="unbounded" minOccurs="0" nillable="true"/>
            </xsd:sequence>
          </xsd:extension>
        </xsd:complexContent>
      </xsd:complexType>
    </xsd:element>
    <xsd:element name="c7f40e97695b49acafe808760dd43d86" ma:index="22" nillable="true" ma:taxonomy="true" ma:internalName="c7f40e97695b49acafe808760dd43d86" ma:taxonomyFieldName="Document_x0020_Type" ma:displayName="Document Type" ma:indexed="true" ma:readOnly="false" ma:default="" ma:fieldId="{c7f40e97-695b-49ac-afe8-08760dd43d86}" ma:sspId="822e118f-d533-465d-b5ca-7beed2256e09" ma:termSetId="a8069fb4-9677-4e6b-ac9d-18cf7d4d5945" ma:anchorId="00000000-0000-0000-0000-000000000000" ma:open="false" ma:isKeyword="false">
      <xsd:complexType>
        <xsd:sequence>
          <xsd:element ref="pc:Terms" minOccurs="0" maxOccurs="1"/>
        </xsd:sequence>
      </xsd:complexType>
    </xsd:element>
    <xsd:element name="o16ba395b039410c8b9ea7501f3f2085" ma:index="23" nillable="true" ma:taxonomy="true" ma:internalName="o16ba395b039410c8b9ea7501f3f2085" ma:taxonomyFieldName="QMS_x0020_Process_x0020_Leaders" ma:displayName="QMS Process Leaders" ma:readOnly="false" ma:default="" ma:fieldId="{816ba395-b039-410c-8b9e-a7501f3f2085}" ma:taxonomyMulti="true" ma:sspId="822e118f-d533-465d-b5ca-7beed2256e09" ma:termSetId="29d4f743-64dd-4470-acdf-3741b11a45c2" ma:anchorId="00000000-0000-0000-0000-000000000000" ma:open="false" ma:isKeyword="false">
      <xsd:complexType>
        <xsd:sequence>
          <xsd:element ref="pc:Terms" minOccurs="0" maxOccurs="1"/>
        </xsd:sequence>
      </xsd:complexType>
    </xsd:element>
    <xsd:element name="p482116a812c47f2ae6d63437272481c" ma:index="24" nillable="true" ma:taxonomy="true" ma:internalName="p482116a812c47f2ae6d63437272481c" ma:taxonomyFieldName="Process_x0020_Area" ma:displayName="Process Area" ma:readOnly="false" ma:default="" ma:fieldId="{9482116a-812c-47f2-ae6d-63437272481c}" ma:taxonomyMulti="true" ma:sspId="822e118f-d533-465d-b5ca-7beed2256e09" ma:termSetId="21a82913-9058-4ffb-941a-3362208b97ac" ma:anchorId="00000000-0000-0000-0000-000000000000" ma:open="false" ma:isKeyword="false">
      <xsd:complexType>
        <xsd:sequence>
          <xsd:element ref="pc:Terms" minOccurs="0" maxOccurs="1"/>
        </xsd:sequence>
      </xsd:complexType>
    </xsd:element>
    <xsd:element name="MediaServiceMetadata" ma:index="38" nillable="true" ma:displayName="MediaServiceMetadata" ma:description="" ma:hidden="true" ma:internalName="MediaServiceMetadata" ma:readOnly="true">
      <xsd:simpleType>
        <xsd:restriction base="dms:Note"/>
      </xsd:simpleType>
    </xsd:element>
    <xsd:element name="MediaServiceFastMetadata" ma:index="39" nillable="true" ma:displayName="MediaServiceFastMetadata" ma:description="" ma:hidden="true" ma:internalName="MediaServiceFastMetadata" ma:readOnly="true">
      <xsd:simpleType>
        <xsd:restriction base="dms:Note"/>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4bdaf2-bd23-4f9a-b8cb-7de5fd396210" elementFormDefault="qualified">
    <xsd:import namespace="http://schemas.microsoft.com/office/2006/documentManagement/types"/>
    <xsd:import namespace="http://schemas.microsoft.com/office/infopath/2007/PartnerControls"/>
    <xsd:element name="SharedWithUsers" ma:index="3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TaxCatchAll" ma:index="40" nillable="true" ma:displayName="Taxonomy Catch All Column" ma:description="" ma:hidden="true" ma:list="{d35e80b9-2ebb-47ae-8379-3bfe23786e75}"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escription0 xmlns="2CB246EA-2811-48A0-A490-AA9ABE965F3B"> A Request for Proposals (RFP) template for soliciting proposals from potential subcontractors for the provision of services on a fixed price basis.  </Description0>
    <Responsibilities xmlns="2CB246EA-2811-48A0-A490-AA9ABE965F3B" xsi:nil="true"/>
    <GlobalQMS_x0020_Index_x0020_Page_x0020_Heading xmlns="2CB246EA-2811-48A0-A490-AA9ABE965F3B"/>
    <Parent_x0020_Base_x0020_Version xmlns="2CB246EA-2811-48A0-A490-AA9ABE965F3B" xsi:nil="true"/>
    <System_HOFO xmlns="2CB246EA-2811-48A0-A490-AA9ABE965F3B" xsi:nil="true"/>
    <c7f40e97695b49acafe808760dd43d86 xmlns="2cb246ea-2811-48a0-a490-aa9abe965f3b">
      <Terms xmlns="http://schemas.microsoft.com/office/infopath/2007/PartnerControls">
        <TermInfo xmlns="http://schemas.microsoft.com/office/infopath/2007/PartnerControls">
          <TermName xmlns="http://schemas.microsoft.com/office/infopath/2007/PartnerControls">Form or Templates</TermName>
          <TermId xmlns="http://schemas.microsoft.com/office/infopath/2007/PartnerControls">2a9f07b7-16a7-4a78-9f88-644d11f888af</TermId>
        </TermInfo>
      </Terms>
    </c7f40e97695b49acafe808760dd43d86>
    <p482116a812c47f2ae6d63437272481c xmlns="2cb246ea-2811-48a0-a490-aa9abe965f3b">
      <Terms xmlns="http://schemas.microsoft.com/office/infopath/2007/PartnerControls">
        <TermInfo xmlns="http://schemas.microsoft.com/office/infopath/2007/PartnerControls">
          <TermName xmlns="http://schemas.microsoft.com/office/infopath/2007/PartnerControls">Subcontracting</TermName>
          <TermId xmlns="http://schemas.microsoft.com/office/infopath/2007/PartnerControls">1931c1c7-c22b-4f23-8b8b-805e26558f8d</TermId>
        </TermInfo>
      </Terms>
    </p482116a812c47f2ae6d63437272481c>
    <Last_x0020_Full_x0020_PL_x0020_Review xmlns="2CB246EA-2811-48A0-A490-AA9ABE965F3B">2017-07-05T04:00:00+00:00</Last_x0020_Full_x0020_PL_x0020_Review>
    <Applicable_x0020_Countries xmlns="2CB246EA-2811-48A0-A490-AA9ABE965F3B"/>
    <Child_x0020_Oldest_x0020_Allowed_x0020_Version xmlns="2CB246EA-2811-48A0-A490-AA9ABE965F3B">9</Child_x0020_Oldest_x0020_Allowed_x0020_Version>
    <Records xmlns="2CB246EA-2811-48A0-A490-AA9ABE965F3B">
      <Value>180</Value>
    </Records>
    <qmsSharePointID xmlns="2CB246EA-2811-48A0-A490-AA9ABE965F3B" xsi:nil="true"/>
    <DocVersion xmlns="2CB246EA-2811-48A0-A490-AA9ABE965F3B" xsi:nil="true"/>
    <CountryPlatformLink xmlns="2CB246EA-2811-48A0-A490-AA9ABE965F3B">false</CountryPlatformLink>
    <Languages xmlns="2CB246EA-2811-48A0-A490-AA9ABE965F3B">
      <Value>1</Value>
    </Languages>
    <TaxCatchAll xmlns="8d7096d6-fc66-4344-9e3f-2445529a09f6">
      <Value>13</Value>
      <Value>151</Value>
      <Value>9</Value>
    </TaxCatchAll>
    <QMS_x0020_Status xmlns="2CB246EA-2811-48A0-A490-AA9ABE965F3B">Active</QMS_x0020_Status>
    <References xmlns="2CB246EA-2811-48A0-A490-AA9ABE965F3B">
      <Value>658</Value>
      <Value>10579</Value>
    </References>
    <o16ba395b039410c8b9ea7501f3f2085 xmlns="2cb246ea-2811-48a0-a490-aa9abe965f3b">
      <Terms xmlns="http://schemas.microsoft.com/office/infopath/2007/PartnerControls">
        <TermInfo xmlns="http://schemas.microsoft.com/office/infopath/2007/PartnerControls">
          <TermName xmlns="http://schemas.microsoft.com/office/infopath/2007/PartnerControls">Compliance</TermName>
          <TermId xmlns="http://schemas.microsoft.com/office/infopath/2007/PartnerControls">a90f04df-4ef8-42c2-971e-13615f9706b2</TermId>
        </TermInfo>
      </Terms>
    </o16ba395b039410c8b9ea7501f3f2085>
    <Parent_x0020_Document xmlns="2cb246ea-2811-48a0-a490-aa9abe965f3b"/>
    <Document_x0020_Change_x0020_Policy_x0020_Code_x0028_s_x0029_ xmlns="2CB246EA-2811-48A0-A490-AA9ABE965F3B" xsi:nil="true"/>
    <Notes0 xmlns="2CB246EA-2811-48A0-A490-AA9ABE965F3B">SP13 ID: 4518
SP07 ID: 1963
DCN: PART.FT.039
FO DCN: FO.LPRT.FT.002</Notes0>
    <System xmlns="2CB246EA-2811-48A0-A490-AA9ABE965F3B">
      <Value>GlobalQMS (Field Offices)</Value>
      <Value>QMS (Home Office)</Value>
    </System>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581FEB-E8B0-4059-905E-05B8799A1A13}">
  <ds:schemaRefs>
    <ds:schemaRef ds:uri="http://schemas.microsoft.com/office/2006/metadata/longProperties"/>
  </ds:schemaRefs>
</ds:datastoreItem>
</file>

<file path=customXml/itemProps2.xml><?xml version="1.0" encoding="utf-8"?>
<ds:datastoreItem xmlns:ds="http://schemas.openxmlformats.org/officeDocument/2006/customXml" ds:itemID="{01A39488-6CA1-45FF-9C93-F46AD59B4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246EA-2811-48A0-A490-AA9ABE965F3B"/>
    <ds:schemaRef ds:uri="2cb246ea-2811-48a0-a490-aa9abe965f3b"/>
    <ds:schemaRef ds:uri="854bdaf2-bd23-4f9a-b8cb-7de5fd396210"/>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CAF062F-2519-4AC8-A145-4001B3FE9827}">
  <ds:schemaRefs>
    <ds:schemaRef ds:uri="http://schemas.microsoft.com/sharepoint/v3/contenttype/forms"/>
  </ds:schemaRefs>
</ds:datastoreItem>
</file>

<file path=customXml/itemProps4.xml><?xml version="1.0" encoding="utf-8"?>
<ds:datastoreItem xmlns:ds="http://schemas.openxmlformats.org/officeDocument/2006/customXml" ds:itemID="{8DB9FD12-5653-44D8-A74A-4198CE89CC68}">
  <ds:schemaRefs>
    <ds:schemaRef ds:uri="http://schemas.microsoft.com/office/2006/metadata/properties"/>
    <ds:schemaRef ds:uri="http://schemas.microsoft.com/office/infopath/2007/PartnerControls"/>
    <ds:schemaRef ds:uri="2CB246EA-2811-48A0-A490-AA9ABE965F3B"/>
    <ds:schemaRef ds:uri="2cb246ea-2811-48a0-a490-aa9abe965f3b"/>
    <ds:schemaRef ds:uri="8d7096d6-fc66-4344-9e3f-2445529a09f6"/>
  </ds:schemaRefs>
</ds:datastoreItem>
</file>

<file path=customXml/itemProps5.xml><?xml version="1.0" encoding="utf-8"?>
<ds:datastoreItem xmlns:ds="http://schemas.openxmlformats.org/officeDocument/2006/customXml" ds:itemID="{9652ABFB-34F0-4E39-9787-C4B58F42B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42</Pages>
  <Words>16314</Words>
  <Characters>92991</Characters>
  <Application>Microsoft Office Word</Application>
  <DocSecurity>0</DocSecurity>
  <Lines>774</Lines>
  <Paragraphs>218</Paragraphs>
  <ScaleCrop>false</ScaleCrop>
  <HeadingPairs>
    <vt:vector size="2" baseType="variant">
      <vt:variant>
        <vt:lpstr>Title</vt:lpstr>
      </vt:variant>
      <vt:variant>
        <vt:i4>1</vt:i4>
      </vt:variant>
    </vt:vector>
  </HeadingPairs>
  <TitlesOfParts>
    <vt:vector size="1" baseType="lpstr">
      <vt:lpstr>RFP (FP) Template</vt:lpstr>
    </vt:vector>
  </TitlesOfParts>
  <Company>Acclaro</Company>
  <LinksUpToDate>false</LinksUpToDate>
  <CharactersWithSpaces>109087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(FP) Template</dc:title>
  <dc:subject/>
  <dc:creator>Mark L</dc:creator>
  <cp:keywords/>
  <dc:description/>
  <cp:lastModifiedBy>Maribeth Black</cp:lastModifiedBy>
  <cp:revision>22</cp:revision>
  <cp:lastPrinted>2019-06-07T20:14:00Z</cp:lastPrinted>
  <dcterms:created xsi:type="dcterms:W3CDTF">2019-06-03T21:04:00Z</dcterms:created>
  <dcterms:modified xsi:type="dcterms:W3CDTF">2019-06-11T17:06:00Z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IMSProcesses">
    <vt:lpwstr>2;#A - Contract Implementation;#1;#A - Project Planning</vt:lpwstr>
  </property>
  <property fmtid="{D5CDD505-2E9C-101B-9397-08002B2CF9AE}" pid="3" name="Applicable Divisions">
    <vt:lpwstr/>
  </property>
  <property fmtid="{D5CDD505-2E9C-101B-9397-08002B2CF9AE}" pid="4" name="Applicable Divisions_C1">
    <vt:lpwstr/>
  </property>
  <property fmtid="{D5CDD505-2E9C-101B-9397-08002B2CF9AE}" pid="5" name="b7221d8769054d6fb81d2cbbd336f1b7">
    <vt:lpwstr>Compliance|a90f04df-4ef8-42c2-971e-13615f9706b2</vt:lpwstr>
  </property>
  <property fmtid="{D5CDD505-2E9C-101B-9397-08002B2CF9AE}" pid="6" name="BusinessUnit">
    <vt:lpwstr>Contracts &gt; Contracts Operations</vt:lpwstr>
  </property>
  <property fmtid="{D5CDD505-2E9C-101B-9397-08002B2CF9AE}" pid="7" name="Collaborators">
    <vt:lpwstr/>
  </property>
  <property fmtid="{D5CDD505-2E9C-101B-9397-08002B2CF9AE}" pid="8" name="Collaborators_C1">
    <vt:lpwstr/>
  </property>
  <property fmtid="{D5CDD505-2E9C-101B-9397-08002B2CF9AE}" pid="9" name="ContentType">
    <vt:lpwstr>Document</vt:lpwstr>
  </property>
  <property fmtid="{D5CDD505-2E9C-101B-9397-08002B2CF9AE}" pid="10" name="ContentTypeId">
    <vt:lpwstr>0x010100A628E2801DB21D469A63ECC5DD30421D</vt:lpwstr>
  </property>
  <property fmtid="{D5CDD505-2E9C-101B-9397-08002B2CF9AE}" pid="11" name="DateApproved">
    <vt:lpwstr>2015-12-24T12:00:00Z</vt:lpwstr>
  </property>
  <property fmtid="{D5CDD505-2E9C-101B-9397-08002B2CF9AE}" pid="12" name="DateReviewed">
    <vt:lpwstr/>
  </property>
  <property fmtid="{D5CDD505-2E9C-101B-9397-08002B2CF9AE}" pid="13" name="display_urn:schemas-microsoft-com:office:office#Author">
    <vt:lpwstr>SPAdmin</vt:lpwstr>
  </property>
  <property fmtid="{D5CDD505-2E9C-101B-9397-08002B2CF9AE}" pid="14" name="display_urn:schemas-microsoft-com:office:office#Editor">
    <vt:lpwstr>Daniel Emory</vt:lpwstr>
  </property>
  <property fmtid="{D5CDD505-2E9C-101B-9397-08002B2CF9AE}" pid="15" name="display_urn:schemas-microsoft-com:office:office#LastApprovedBy">
    <vt:lpwstr>Lora Breczinski</vt:lpwstr>
  </property>
  <property fmtid="{D5CDD505-2E9C-101B-9397-08002B2CF9AE}" pid="16" name="Document Type">
    <vt:lpwstr>9;#Form or Templates|2a9f07b7-16a7-4a78-9f88-644d11f888af</vt:lpwstr>
  </property>
  <property fmtid="{D5CDD505-2E9C-101B-9397-08002B2CF9AE}" pid="17" name="DocumentControlNumber">
    <vt:lpwstr>PART.FT.039</vt:lpwstr>
  </property>
  <property fmtid="{D5CDD505-2E9C-101B-9397-08002B2CF9AE}" pid="18" name="External">
    <vt:lpwstr>0</vt:lpwstr>
  </property>
  <property fmtid="{D5CDD505-2E9C-101B-9397-08002B2CF9AE}" pid="19" name="FileLeafRef">
    <vt:lpwstr>RFP (FP) Template.doc</vt:lpwstr>
  </property>
  <property fmtid="{D5CDD505-2E9C-101B-9397-08002B2CF9AE}" pid="20" name="gaf77a31716b442e88e7682bca7fd85b">
    <vt:lpwstr>Form or Templates|2a9f07b7-16a7-4a78-9f88-644d11f888af</vt:lpwstr>
  </property>
  <property fmtid="{D5CDD505-2E9C-101B-9397-08002B2CF9AE}" pid="21" name="GQMSDocumentControlNumber">
    <vt:lpwstr>FO.LPRT.FT.002</vt:lpwstr>
  </property>
  <property fmtid="{D5CDD505-2E9C-101B-9397-08002B2CF9AE}" pid="22" name="Inherit Document Properties">
    <vt:lpwstr/>
  </property>
  <property fmtid="{D5CDD505-2E9C-101B-9397-08002B2CF9AE}" pid="23" name="LastApprovedBy">
    <vt:lpwstr>1971</vt:lpwstr>
  </property>
  <property fmtid="{D5CDD505-2E9C-101B-9397-08002B2CF9AE}" pid="24" name="LINKTEK-LINK-ID">
    <vt:lpwstr>01B7-9B09-2F1C-2A2C</vt:lpwstr>
  </property>
  <property fmtid="{D5CDD505-2E9C-101B-9397-08002B2CF9AE}" pid="25" name="LINKTEK-LINK-ID=01A1-E845-3D64-417A">
    <vt:lpwstr>https://chemonics.sharepoint.com/sites/001/library/field office subcontract template (fixed price).doc</vt:lpwstr>
  </property>
  <property fmtid="{D5CDD505-2E9C-101B-9397-08002B2CF9AE}" pid="26" name="LINKTEK-LINK-ID=01A8-5A44-5D89-19AD">
    <vt:lpwstr>https://chemonics.sharepoint.com/sites/001/library/required certifications template.doc</vt:lpwstr>
  </property>
  <property fmtid="{D5CDD505-2E9C-101B-9397-08002B2CF9AE}" pid="27" name="m5bf6f7a12e844ab95166e57fd7b33a2">
    <vt:lpwstr>Subcontractor Liaison|2a6c1a6f-1207-48c5-8067-08820f4bd3c4</vt:lpwstr>
  </property>
  <property fmtid="{D5CDD505-2E9C-101B-9397-08002B2CF9AE}" pid="28" name="pb65d65fd069408ba922a5be91f93141">
    <vt:lpwstr>Procurement and Subcontracting|d13ce278-e7f6-423c-8f90-f6e895c2f22b</vt:lpwstr>
  </property>
  <property fmtid="{D5CDD505-2E9C-101B-9397-08002B2CF9AE}" pid="29" name="Process Area">
    <vt:lpwstr>151;#Subcontracting|1931c1c7-c22b-4f23-8b8b-805e26558f8d</vt:lpwstr>
  </property>
  <property fmtid="{D5CDD505-2E9C-101B-9397-08002B2CF9AE}" pid="30" name="Process Areas">
    <vt:lpwstr>91;#Procurement and Subcontracting|d13ce278-e7f6-423c-8f90-f6e895c2f22b</vt:lpwstr>
  </property>
  <property fmtid="{D5CDD505-2E9C-101B-9397-08002B2CF9AE}" pid="31" name="Process Leaders">
    <vt:lpwstr>Contracts &gt; Compliance</vt:lpwstr>
  </property>
  <property fmtid="{D5CDD505-2E9C-101B-9397-08002B2CF9AE}" pid="32" name="Process Leaders_C1">
    <vt:lpwstr>;#Contracts;#Compliance;#</vt:lpwstr>
  </property>
  <property fmtid="{D5CDD505-2E9C-101B-9397-08002B2CF9AE}" pid="33" name="ProjectCycles">
    <vt:lpwstr>3;#Starting a Project;#4;#Running a Project</vt:lpwstr>
  </property>
  <property fmtid="{D5CDD505-2E9C-101B-9397-08002B2CF9AE}" pid="34" name="ProposalTeamRoles">
    <vt:lpwstr>8;#Subcontractor Liaison</vt:lpwstr>
  </property>
  <property fmtid="{D5CDD505-2E9C-101B-9397-08002B2CF9AE}" pid="35" name="QMS Process Leaders">
    <vt:lpwstr>13;#Compliance|a90f04df-4ef8-42c2-971e-13615f9706b2</vt:lpwstr>
  </property>
  <property fmtid="{D5CDD505-2E9C-101B-9397-08002B2CF9AE}" pid="36" name="QMSType">
    <vt:lpwstr>;#GlobalQMS (Field Offices);#QMS (Home Office);#</vt:lpwstr>
  </property>
  <property fmtid="{D5CDD505-2E9C-101B-9397-08002B2CF9AE}" pid="37" name="Referenced In">
    <vt:lpwstr>38;#Subcontractor Source Selection Work Instructions;#1662;#GQMS* - Field Office Subcontractor Source Selection Work Instructions</vt:lpwstr>
  </property>
  <property fmtid="{D5CDD505-2E9C-101B-9397-08002B2CF9AE}" pid="38" name="Retired">
    <vt:lpwstr>0</vt:lpwstr>
  </property>
  <property fmtid="{D5CDD505-2E9C-101B-9397-08002B2CF9AE}" pid="39" name="UnControlledControlledCType">
    <vt:lpwstr/>
  </property>
</Properties>
</file>