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71F" w:rsidRPr="004E00D9" w:rsidRDefault="000E771F" w:rsidP="005E0F84">
      <w:pPr>
        <w:jc w:val="center"/>
        <w:rPr>
          <w:b/>
          <w:lang w:val="fr-FR"/>
        </w:rPr>
      </w:pPr>
    </w:p>
    <w:p w:rsidR="000E771F" w:rsidRPr="004E00D9" w:rsidRDefault="000E771F" w:rsidP="005E0F84">
      <w:pPr>
        <w:jc w:val="center"/>
        <w:rPr>
          <w:b/>
          <w:lang w:val="fr-FR"/>
        </w:rPr>
      </w:pPr>
    </w:p>
    <w:p w:rsidR="005E0F84" w:rsidRPr="004E00D9" w:rsidRDefault="005E0F84" w:rsidP="005E0F84">
      <w:pPr>
        <w:jc w:val="center"/>
        <w:rPr>
          <w:b/>
          <w:lang w:val="fr-FR"/>
        </w:rPr>
      </w:pPr>
      <w:r w:rsidRPr="004E00D9">
        <w:rPr>
          <w:b/>
          <w:lang w:val="fr-FR"/>
        </w:rPr>
        <w:t>TERMES DE REFERENCE</w:t>
      </w:r>
    </w:p>
    <w:p w:rsidR="005E0F84" w:rsidRPr="004E00D9" w:rsidRDefault="005E0F84" w:rsidP="005E0F84">
      <w:pPr>
        <w:jc w:val="center"/>
        <w:rPr>
          <w:b/>
          <w:lang w:val="fr-FR"/>
        </w:rPr>
      </w:pPr>
      <w:r w:rsidRPr="004E00D9">
        <w:rPr>
          <w:b/>
          <w:lang w:val="fr-FR"/>
        </w:rPr>
        <w:t xml:space="preserve"> </w:t>
      </w:r>
      <w:r w:rsidR="00D15DC9" w:rsidRPr="004E00D9">
        <w:rPr>
          <w:b/>
          <w:lang w:val="fr-FR"/>
        </w:rPr>
        <w:t>CONSULTANT EN SUPPORT PSYCHOSOCIAL</w:t>
      </w:r>
    </w:p>
    <w:p w:rsidR="005E0F84" w:rsidRPr="004E00D9" w:rsidRDefault="005E0F84" w:rsidP="005E0F84">
      <w:pPr>
        <w:pBdr>
          <w:bottom w:val="single" w:sz="12" w:space="1" w:color="auto"/>
        </w:pBdr>
        <w:jc w:val="center"/>
        <w:rPr>
          <w:b/>
          <w:lang w:val="fr-FR"/>
        </w:rPr>
      </w:pPr>
      <w:r w:rsidRPr="004E00D9">
        <w:rPr>
          <w:b/>
          <w:lang w:val="fr-FR"/>
        </w:rPr>
        <w:t>PROJET LINKAGES-HAITI</w:t>
      </w:r>
    </w:p>
    <w:p w:rsidR="005E0F84" w:rsidRPr="004E00D9" w:rsidRDefault="005E0F84" w:rsidP="00577B48">
      <w:pPr>
        <w:pStyle w:val="ListParagraph"/>
        <w:numPr>
          <w:ilvl w:val="0"/>
          <w:numId w:val="1"/>
        </w:numPr>
        <w:jc w:val="both"/>
        <w:rPr>
          <w:b/>
          <w:lang w:val="fr-FR"/>
        </w:rPr>
      </w:pPr>
      <w:r w:rsidRPr="004E00D9">
        <w:rPr>
          <w:b/>
          <w:lang w:val="fr-FR"/>
        </w:rPr>
        <w:t>C</w:t>
      </w:r>
      <w:r w:rsidR="00113DC1" w:rsidRPr="004E00D9">
        <w:rPr>
          <w:b/>
          <w:lang w:val="fr-FR"/>
        </w:rPr>
        <w:t>ontexte</w:t>
      </w:r>
      <w:r w:rsidRPr="004E00D9">
        <w:rPr>
          <w:b/>
          <w:lang w:val="fr-FR"/>
        </w:rPr>
        <w:t xml:space="preserve"> </w:t>
      </w:r>
      <w:r w:rsidR="00B631FE" w:rsidRPr="004E00D9">
        <w:rPr>
          <w:b/>
          <w:lang w:val="fr-FR"/>
        </w:rPr>
        <w:t>et justification</w:t>
      </w:r>
    </w:p>
    <w:p w:rsidR="00C906A9" w:rsidRPr="004E00D9" w:rsidRDefault="00CA357E" w:rsidP="005E0F84">
      <w:pPr>
        <w:jc w:val="both"/>
        <w:rPr>
          <w:lang w:val="fr-FR"/>
        </w:rPr>
      </w:pPr>
      <w:r w:rsidRPr="004E00D9">
        <w:rPr>
          <w:lang w:val="fr-FR"/>
        </w:rPr>
        <w:t>En Haïti, l</w:t>
      </w:r>
      <w:r w:rsidR="00770B72" w:rsidRPr="004E00D9">
        <w:rPr>
          <w:lang w:val="fr-FR"/>
        </w:rPr>
        <w:t xml:space="preserve">a </w:t>
      </w:r>
      <w:r w:rsidRPr="004E00D9">
        <w:rPr>
          <w:lang w:val="fr-FR"/>
        </w:rPr>
        <w:t>rétention</w:t>
      </w:r>
      <w:r w:rsidR="00770B72" w:rsidRPr="004E00D9">
        <w:rPr>
          <w:lang w:val="fr-FR"/>
        </w:rPr>
        <w:t xml:space="preserve"> des p</w:t>
      </w:r>
      <w:r w:rsidRPr="004E00D9">
        <w:rPr>
          <w:lang w:val="fr-FR"/>
        </w:rPr>
        <w:t>ersonnes vivant avec le VIH</w:t>
      </w:r>
      <w:r w:rsidR="00770B72" w:rsidRPr="004E00D9">
        <w:rPr>
          <w:lang w:val="fr-FR"/>
        </w:rPr>
        <w:t xml:space="preserve"> </w:t>
      </w:r>
      <w:r w:rsidRPr="004E00D9">
        <w:rPr>
          <w:lang w:val="fr-FR"/>
        </w:rPr>
        <w:t xml:space="preserve">en soins et traitement antirétroviral demeure un défi majeur de </w:t>
      </w:r>
      <w:r w:rsidR="002A618A" w:rsidRPr="004E00D9">
        <w:rPr>
          <w:lang w:val="fr-FR"/>
        </w:rPr>
        <w:t>santé</w:t>
      </w:r>
      <w:r w:rsidRPr="004E00D9">
        <w:rPr>
          <w:lang w:val="fr-FR"/>
        </w:rPr>
        <w:t xml:space="preserve"> publique. Les enjeux sont multiples et risquent de ralentir la progression vers l’élimination d’ici 2022</w:t>
      </w:r>
      <w:r w:rsidR="00F64783" w:rsidRPr="004E00D9">
        <w:rPr>
          <w:lang w:val="fr-FR"/>
        </w:rPr>
        <w:t xml:space="preserve">, un engagement national qui s’inscrit dans le cadre des recommandations de l’ONUSIDA. Les défis liés à la rétention sous TAR concernent autant la population </w:t>
      </w:r>
      <w:r w:rsidR="004D20BA" w:rsidRPr="004E00D9">
        <w:rPr>
          <w:lang w:val="fr-FR"/>
        </w:rPr>
        <w:t>générale</w:t>
      </w:r>
      <w:r w:rsidR="00F64783" w:rsidRPr="004E00D9">
        <w:rPr>
          <w:lang w:val="fr-FR"/>
        </w:rPr>
        <w:t xml:space="preserve"> que les populations </w:t>
      </w:r>
      <w:r w:rsidR="004D20BA" w:rsidRPr="004E00D9">
        <w:rPr>
          <w:lang w:val="fr-FR"/>
        </w:rPr>
        <w:t>clé</w:t>
      </w:r>
      <w:r w:rsidR="00F64783" w:rsidRPr="004E00D9">
        <w:rPr>
          <w:lang w:val="fr-FR"/>
        </w:rPr>
        <w:t xml:space="preserve">, </w:t>
      </w:r>
      <w:r w:rsidR="004D20BA" w:rsidRPr="004E00D9">
        <w:rPr>
          <w:lang w:val="fr-FR"/>
        </w:rPr>
        <w:t>dont font partie</w:t>
      </w:r>
      <w:r w:rsidR="00F64783" w:rsidRPr="004E00D9">
        <w:rPr>
          <w:lang w:val="fr-FR"/>
        </w:rPr>
        <w:t xml:space="preserve"> les professionnelles de sexe (PS) et les homme</w:t>
      </w:r>
      <w:r w:rsidR="004D20BA" w:rsidRPr="004E00D9">
        <w:rPr>
          <w:lang w:val="fr-FR"/>
        </w:rPr>
        <w:t>s</w:t>
      </w:r>
      <w:r w:rsidR="00F64783" w:rsidRPr="004E00D9">
        <w:rPr>
          <w:lang w:val="fr-FR"/>
        </w:rPr>
        <w:t xml:space="preserve"> ayant des rapports sexuels avec des hommes (HARSAH)</w:t>
      </w:r>
      <w:r w:rsidR="004D20BA" w:rsidRPr="004E00D9">
        <w:rPr>
          <w:lang w:val="fr-FR"/>
        </w:rPr>
        <w:t>.</w:t>
      </w:r>
    </w:p>
    <w:p w:rsidR="008A1B60" w:rsidRPr="004E00D9" w:rsidRDefault="004D20BA" w:rsidP="005E0F84">
      <w:pPr>
        <w:jc w:val="both"/>
        <w:rPr>
          <w:lang w:val="fr-FR"/>
        </w:rPr>
      </w:pPr>
      <w:r w:rsidRPr="004E00D9">
        <w:rPr>
          <w:lang w:val="fr-FR"/>
        </w:rPr>
        <w:t xml:space="preserve">Le projet LINKAGES </w:t>
      </w:r>
      <w:r w:rsidR="00FB6F5D" w:rsidRPr="004E00D9">
        <w:rPr>
          <w:lang w:val="fr-FR"/>
        </w:rPr>
        <w:t xml:space="preserve">« Liens à travers le </w:t>
      </w:r>
      <w:r w:rsidR="002A618A" w:rsidRPr="004E00D9">
        <w:rPr>
          <w:lang w:val="fr-FR"/>
        </w:rPr>
        <w:t>continuum</w:t>
      </w:r>
      <w:r w:rsidR="00FB6F5D" w:rsidRPr="004E00D9">
        <w:rPr>
          <w:lang w:val="fr-FR"/>
        </w:rPr>
        <w:t xml:space="preserve"> des services relatifs au VIH pour les populations clés affectées par le VIH », financé par </w:t>
      </w:r>
      <w:proofErr w:type="spellStart"/>
      <w:r w:rsidR="00FB6F5D" w:rsidRPr="004E00D9">
        <w:rPr>
          <w:lang w:val="fr-FR"/>
        </w:rPr>
        <w:t>President's</w:t>
      </w:r>
      <w:proofErr w:type="spellEnd"/>
      <w:r w:rsidR="00FB6F5D" w:rsidRPr="004E00D9">
        <w:rPr>
          <w:lang w:val="fr-FR"/>
        </w:rPr>
        <w:t xml:space="preserve"> Emergency Plan for AIDS Relief (PEPFAR) et U.S Agency for International </w:t>
      </w:r>
      <w:proofErr w:type="spellStart"/>
      <w:r w:rsidR="002A618A" w:rsidRPr="004E00D9">
        <w:rPr>
          <w:lang w:val="fr-FR"/>
        </w:rPr>
        <w:t>D</w:t>
      </w:r>
      <w:r w:rsidR="00C83A9F">
        <w:rPr>
          <w:lang w:val="fr-FR"/>
        </w:rPr>
        <w:t>e</w:t>
      </w:r>
      <w:r w:rsidR="002A618A" w:rsidRPr="004E00D9">
        <w:rPr>
          <w:lang w:val="fr-FR"/>
        </w:rPr>
        <w:t>velop</w:t>
      </w:r>
      <w:r w:rsidR="00747030">
        <w:rPr>
          <w:lang w:val="fr-FR"/>
        </w:rPr>
        <w:t>m</w:t>
      </w:r>
      <w:bookmarkStart w:id="0" w:name="_GoBack"/>
      <w:bookmarkEnd w:id="0"/>
      <w:r w:rsidR="00747030">
        <w:rPr>
          <w:lang w:val="fr-FR"/>
        </w:rPr>
        <w:t>ent</w:t>
      </w:r>
      <w:proofErr w:type="spellEnd"/>
      <w:r w:rsidR="00FB6F5D" w:rsidRPr="004E00D9">
        <w:rPr>
          <w:lang w:val="fr-FR"/>
        </w:rPr>
        <w:t xml:space="preserve"> (USAID), </w:t>
      </w:r>
      <w:r w:rsidRPr="004E00D9">
        <w:rPr>
          <w:lang w:val="fr-FR"/>
        </w:rPr>
        <w:t xml:space="preserve">dessert depuis plus de trois ans les populations clé, leur facilitant l’accès à un paquet de service de prévention, de soins et traitement du VIH. </w:t>
      </w:r>
      <w:r w:rsidR="00631844" w:rsidRPr="004E00D9">
        <w:rPr>
          <w:lang w:val="fr-FR"/>
        </w:rPr>
        <w:t>Il a été démontré que l</w:t>
      </w:r>
      <w:r w:rsidR="00DD2A8C" w:rsidRPr="004E00D9">
        <w:rPr>
          <w:lang w:val="fr-FR"/>
        </w:rPr>
        <w:t xml:space="preserve">a prévalence du VIH chez ces deux </w:t>
      </w:r>
      <w:r w:rsidR="008B5E0B" w:rsidRPr="004E00D9">
        <w:rPr>
          <w:lang w:val="fr-FR"/>
        </w:rPr>
        <w:t>populations</w:t>
      </w:r>
      <w:r w:rsidR="00DD2A8C" w:rsidRPr="004E00D9">
        <w:rPr>
          <w:lang w:val="fr-FR"/>
        </w:rPr>
        <w:t xml:space="preserve"> clé demeure élevée, soit 8.7% chez les PS et 12.9% chez les HARSAH (</w:t>
      </w:r>
      <w:r w:rsidR="00DD2A8C" w:rsidRPr="004E00D9">
        <w:rPr>
          <w:i/>
          <w:lang w:val="fr-FR"/>
        </w:rPr>
        <w:t>étude IBBS réalisée par la PSI en 2014).</w:t>
      </w:r>
      <w:r w:rsidR="00DD2A8C" w:rsidRPr="004E00D9">
        <w:rPr>
          <w:lang w:val="fr-FR"/>
        </w:rPr>
        <w:t xml:space="preserve"> </w:t>
      </w:r>
      <w:r w:rsidR="00FB6F5D" w:rsidRPr="004E00D9">
        <w:rPr>
          <w:lang w:val="fr-FR"/>
        </w:rPr>
        <w:t>De plus, l</w:t>
      </w:r>
      <w:r w:rsidR="00631844" w:rsidRPr="004E00D9">
        <w:rPr>
          <w:lang w:val="fr-FR"/>
        </w:rPr>
        <w:t xml:space="preserve">a discrimination, la stigmatisation et la violence augmentent le niveau de vulnérabilité de ces groupes par rapport au VIH. </w:t>
      </w:r>
      <w:r w:rsidR="00FB6F5D" w:rsidRPr="004E00D9">
        <w:rPr>
          <w:lang w:val="fr-FR"/>
        </w:rPr>
        <w:t xml:space="preserve">Jusqu’en mars 2019, un effectif de 1,024 perdus de vue a été </w:t>
      </w:r>
      <w:r w:rsidR="008A1B60" w:rsidRPr="004E00D9">
        <w:rPr>
          <w:lang w:val="fr-FR"/>
        </w:rPr>
        <w:t>enregistr</w:t>
      </w:r>
      <w:r w:rsidR="00FB6F5D" w:rsidRPr="004E00D9">
        <w:rPr>
          <w:lang w:val="fr-FR"/>
        </w:rPr>
        <w:t xml:space="preserve">é au sein du réseau LINKAGES, </w:t>
      </w:r>
      <w:r w:rsidR="008E1964" w:rsidRPr="004E00D9">
        <w:rPr>
          <w:lang w:val="fr-FR"/>
        </w:rPr>
        <w:t xml:space="preserve">représentant </w:t>
      </w:r>
      <w:r w:rsidR="008A1B60" w:rsidRPr="004E00D9">
        <w:rPr>
          <w:lang w:val="fr-FR"/>
        </w:rPr>
        <w:t>près</w:t>
      </w:r>
      <w:r w:rsidR="008E1964" w:rsidRPr="004E00D9">
        <w:rPr>
          <w:lang w:val="fr-FR"/>
        </w:rPr>
        <w:t xml:space="preserve"> de </w:t>
      </w:r>
      <w:r w:rsidR="008A1B60" w:rsidRPr="004E00D9">
        <w:rPr>
          <w:lang w:val="fr-FR"/>
        </w:rPr>
        <w:t>50% des patients enrôlés dans le réseau.</w:t>
      </w:r>
      <w:r w:rsidR="00586E1A" w:rsidRPr="004E00D9">
        <w:rPr>
          <w:lang w:val="fr-FR"/>
        </w:rPr>
        <w:t xml:space="preserve"> Le</w:t>
      </w:r>
      <w:r w:rsidR="008A1B60" w:rsidRPr="004E00D9">
        <w:rPr>
          <w:lang w:val="fr-FR"/>
        </w:rPr>
        <w:t>s principales causes au taux de déperdition sont</w:t>
      </w:r>
      <w:r w:rsidR="002965BA" w:rsidRPr="004E00D9">
        <w:rPr>
          <w:lang w:val="fr-FR"/>
        </w:rPr>
        <w:t>,</w:t>
      </w:r>
      <w:r w:rsidR="008A1B60" w:rsidRPr="004E00D9">
        <w:rPr>
          <w:lang w:val="fr-FR"/>
        </w:rPr>
        <w:t xml:space="preserve"> </w:t>
      </w:r>
      <w:r w:rsidR="00586E1A" w:rsidRPr="004E00D9">
        <w:rPr>
          <w:lang w:val="fr-FR"/>
        </w:rPr>
        <w:t>d’une part</w:t>
      </w:r>
      <w:r w:rsidR="002965BA" w:rsidRPr="004E00D9">
        <w:rPr>
          <w:lang w:val="fr-FR"/>
        </w:rPr>
        <w:t>,</w:t>
      </w:r>
      <w:r w:rsidR="00586E1A" w:rsidRPr="004E00D9">
        <w:rPr>
          <w:lang w:val="fr-FR"/>
        </w:rPr>
        <w:t xml:space="preserve"> liées aux patients (</w:t>
      </w:r>
      <w:r w:rsidR="008A1B60" w:rsidRPr="004E00D9">
        <w:rPr>
          <w:lang w:val="fr-FR"/>
        </w:rPr>
        <w:t>migration, besoins en frais de transport et de nourriture, la religion, la stigmatisation et la discrimination</w:t>
      </w:r>
      <w:r w:rsidR="002965BA" w:rsidRPr="004E00D9">
        <w:rPr>
          <w:lang w:val="fr-FR"/>
        </w:rPr>
        <w:t xml:space="preserve">) et liés aux </w:t>
      </w:r>
      <w:r w:rsidR="008A1B60" w:rsidRPr="004E00D9">
        <w:rPr>
          <w:lang w:val="fr-FR"/>
        </w:rPr>
        <w:t>prestataires</w:t>
      </w:r>
      <w:r w:rsidR="002965BA" w:rsidRPr="004E00D9">
        <w:rPr>
          <w:lang w:val="fr-FR"/>
        </w:rPr>
        <w:t xml:space="preserve"> (temps de counseling insuffisant, </w:t>
      </w:r>
      <w:r w:rsidR="003B1937" w:rsidRPr="004E00D9">
        <w:rPr>
          <w:lang w:val="fr-FR"/>
        </w:rPr>
        <w:t>relation prestataire-patien</w:t>
      </w:r>
      <w:r w:rsidR="00661B16" w:rsidRPr="004E00D9">
        <w:rPr>
          <w:lang w:val="fr-FR"/>
        </w:rPr>
        <w:t>t, compétences et habilités à offrir l’assistance psychosociale adéquate aux patients),</w:t>
      </w:r>
      <w:r w:rsidR="002965BA" w:rsidRPr="004E00D9">
        <w:rPr>
          <w:lang w:val="fr-FR"/>
        </w:rPr>
        <w:t xml:space="preserve"> d’autre part.</w:t>
      </w:r>
      <w:r w:rsidR="00586E1A" w:rsidRPr="004E00D9">
        <w:rPr>
          <w:lang w:val="fr-FR"/>
        </w:rPr>
        <w:t xml:space="preserve"> </w:t>
      </w:r>
    </w:p>
    <w:p w:rsidR="00D01649" w:rsidRDefault="00661B16" w:rsidP="005E0F84">
      <w:pPr>
        <w:jc w:val="both"/>
        <w:rPr>
          <w:rFonts w:eastAsia="Times New Roman" w:cs="Calibri"/>
          <w:iCs/>
          <w:lang w:val="fr-FR"/>
        </w:rPr>
      </w:pPr>
      <w:r w:rsidRPr="004E00D9">
        <w:rPr>
          <w:rFonts w:eastAsia="Times New Roman" w:cs="Calibri"/>
          <w:iCs/>
          <w:lang w:val="fr-FR"/>
        </w:rPr>
        <w:t xml:space="preserve">A la lumière de toutes ces contraintes, particulièrement celles ayant trait à la qualité de l’assistance psychosociale offerte aux patients du réseau LINKAGES, un consultant en soutien psychosocial sera </w:t>
      </w:r>
      <w:r w:rsidR="005F0949" w:rsidRPr="004E00D9">
        <w:rPr>
          <w:rFonts w:eastAsia="Times New Roman" w:cs="Calibri"/>
          <w:iCs/>
          <w:lang w:val="fr-FR"/>
        </w:rPr>
        <w:t>recruté</w:t>
      </w:r>
      <w:r w:rsidRPr="004E00D9">
        <w:rPr>
          <w:rFonts w:eastAsia="Times New Roman" w:cs="Calibri"/>
          <w:iCs/>
          <w:lang w:val="fr-FR"/>
        </w:rPr>
        <w:t xml:space="preserve"> afin </w:t>
      </w:r>
      <w:r w:rsidR="005F0949" w:rsidRPr="004E00D9">
        <w:rPr>
          <w:rFonts w:eastAsia="Times New Roman" w:cs="Calibri"/>
          <w:iCs/>
          <w:lang w:val="fr-FR"/>
        </w:rPr>
        <w:t>d’accompagner les prestataires (psychologues, conseillers et travailleurs sociaux) en vue d’améliorer la qualité de l’assistance psychosociale offerte aux patients.</w:t>
      </w:r>
    </w:p>
    <w:p w:rsidR="005E0F84" w:rsidRPr="004E00D9" w:rsidRDefault="005E0F84" w:rsidP="00AA691D">
      <w:pPr>
        <w:pStyle w:val="ListParagraph"/>
        <w:numPr>
          <w:ilvl w:val="0"/>
          <w:numId w:val="1"/>
        </w:numPr>
        <w:jc w:val="both"/>
        <w:textAlignment w:val="baseline"/>
        <w:rPr>
          <w:b/>
          <w:lang w:val="fr-FR"/>
        </w:rPr>
      </w:pPr>
      <w:r w:rsidRPr="004E00D9">
        <w:rPr>
          <w:b/>
          <w:lang w:val="fr-FR"/>
        </w:rPr>
        <w:t xml:space="preserve">Objectif </w:t>
      </w:r>
      <w:r w:rsidR="00B631FE" w:rsidRPr="004E00D9">
        <w:rPr>
          <w:b/>
          <w:lang w:val="fr-FR"/>
        </w:rPr>
        <w:t>général</w:t>
      </w:r>
    </w:p>
    <w:p w:rsidR="00AA691D" w:rsidRPr="004E00D9" w:rsidRDefault="007A6EBF" w:rsidP="00AA691D">
      <w:pPr>
        <w:jc w:val="both"/>
        <w:textAlignment w:val="baseline"/>
        <w:rPr>
          <w:lang w:val="fr-FR"/>
        </w:rPr>
      </w:pPr>
      <w:r w:rsidRPr="004E00D9">
        <w:rPr>
          <w:lang w:val="fr-FR"/>
        </w:rPr>
        <w:t>Améliorer la qualité de</w:t>
      </w:r>
      <w:r w:rsidR="00001C94" w:rsidRPr="004E00D9">
        <w:rPr>
          <w:lang w:val="fr-FR"/>
        </w:rPr>
        <w:t xml:space="preserve"> l’assistance psychosociale offerte aux patients du réseau LINKAGES</w:t>
      </w:r>
      <w:r w:rsidRPr="004E00D9">
        <w:rPr>
          <w:lang w:val="fr-FR"/>
        </w:rPr>
        <w:t xml:space="preserve"> </w:t>
      </w:r>
      <w:r w:rsidR="00001C94" w:rsidRPr="004E00D9">
        <w:rPr>
          <w:lang w:val="fr-FR"/>
        </w:rPr>
        <w:t xml:space="preserve">afin de retenir les patients en soins et de prévenir les perdus de vue. </w:t>
      </w:r>
    </w:p>
    <w:p w:rsidR="00001C94" w:rsidRDefault="00001C94" w:rsidP="00AA691D">
      <w:pPr>
        <w:jc w:val="both"/>
        <w:textAlignment w:val="baseline"/>
        <w:rPr>
          <w:lang w:val="fr-FR"/>
        </w:rPr>
      </w:pPr>
      <w:r w:rsidRPr="004E00D9">
        <w:rPr>
          <w:lang w:val="fr-FR"/>
        </w:rPr>
        <w:tab/>
      </w:r>
    </w:p>
    <w:p w:rsidR="002C554F" w:rsidRPr="004E00D9" w:rsidRDefault="002C554F" w:rsidP="00AA691D">
      <w:pPr>
        <w:jc w:val="both"/>
        <w:textAlignment w:val="baseline"/>
        <w:rPr>
          <w:b/>
          <w:lang w:val="fr-FR"/>
        </w:rPr>
      </w:pPr>
    </w:p>
    <w:p w:rsidR="002C554F" w:rsidRDefault="00747D61" w:rsidP="002C554F">
      <w:pPr>
        <w:pStyle w:val="ListParagraph"/>
        <w:numPr>
          <w:ilvl w:val="0"/>
          <w:numId w:val="1"/>
        </w:numPr>
        <w:jc w:val="both"/>
        <w:rPr>
          <w:b/>
          <w:lang w:val="fr-FR"/>
        </w:rPr>
      </w:pPr>
      <w:r w:rsidRPr="00747D61">
        <w:rPr>
          <w:b/>
          <w:lang w:val="fr-FR"/>
        </w:rPr>
        <w:lastRenderedPageBreak/>
        <w:t xml:space="preserve">Principales </w:t>
      </w:r>
      <w:r w:rsidR="002C554F">
        <w:rPr>
          <w:b/>
          <w:lang w:val="fr-FR"/>
        </w:rPr>
        <w:t>responsabilités</w:t>
      </w:r>
    </w:p>
    <w:p w:rsidR="002C554F" w:rsidRPr="002C554F" w:rsidRDefault="00B36513" w:rsidP="002C554F">
      <w:pPr>
        <w:pStyle w:val="ListParagraph"/>
        <w:numPr>
          <w:ilvl w:val="0"/>
          <w:numId w:val="19"/>
        </w:numPr>
        <w:jc w:val="both"/>
        <w:rPr>
          <w:b/>
          <w:lang w:val="fr-FR"/>
        </w:rPr>
      </w:pPr>
      <w:r>
        <w:rPr>
          <w:lang w:val="fr-FR"/>
        </w:rPr>
        <w:t>Evaluer</w:t>
      </w:r>
      <w:r w:rsidR="002C554F" w:rsidRPr="002C554F">
        <w:rPr>
          <w:lang w:val="fr-FR"/>
        </w:rPr>
        <w:t xml:space="preserve"> </w:t>
      </w:r>
      <w:r>
        <w:rPr>
          <w:lang w:val="fr-FR"/>
        </w:rPr>
        <w:t>la qualité</w:t>
      </w:r>
      <w:r w:rsidR="002C554F" w:rsidRPr="002C554F">
        <w:rPr>
          <w:lang w:val="fr-FR"/>
        </w:rPr>
        <w:t xml:space="preserve"> de l’approche psychosociale </w:t>
      </w:r>
      <w:r>
        <w:rPr>
          <w:lang w:val="fr-FR"/>
        </w:rPr>
        <w:t xml:space="preserve">offerte aux patients </w:t>
      </w:r>
      <w:r w:rsidR="002C554F" w:rsidRPr="002C554F">
        <w:rPr>
          <w:lang w:val="fr-FR"/>
        </w:rPr>
        <w:t>dans les sites du projet</w:t>
      </w:r>
    </w:p>
    <w:p w:rsidR="002A618A" w:rsidRDefault="002A618A" w:rsidP="002C554F">
      <w:pPr>
        <w:pStyle w:val="ListParagraph"/>
        <w:numPr>
          <w:ilvl w:val="1"/>
          <w:numId w:val="19"/>
        </w:numPr>
        <w:jc w:val="both"/>
        <w:rPr>
          <w:lang w:val="fr-FR"/>
        </w:rPr>
      </w:pPr>
      <w:r>
        <w:rPr>
          <w:lang w:val="fr-FR"/>
        </w:rPr>
        <w:t>Elaborer un plan d’évaluation en fonction des données disponibles</w:t>
      </w:r>
    </w:p>
    <w:p w:rsidR="002C554F" w:rsidRDefault="00685DAB" w:rsidP="002C554F">
      <w:pPr>
        <w:pStyle w:val="ListParagraph"/>
        <w:numPr>
          <w:ilvl w:val="1"/>
          <w:numId w:val="19"/>
        </w:numPr>
        <w:jc w:val="both"/>
        <w:rPr>
          <w:lang w:val="fr-FR"/>
        </w:rPr>
      </w:pPr>
      <w:r w:rsidRPr="00685DAB">
        <w:rPr>
          <w:lang w:val="fr-FR"/>
        </w:rPr>
        <w:t xml:space="preserve">Planifier un calendrier de visites </w:t>
      </w:r>
      <w:r>
        <w:rPr>
          <w:lang w:val="fr-FR"/>
        </w:rPr>
        <w:t xml:space="preserve">dans 14 sites du projet </w:t>
      </w:r>
    </w:p>
    <w:p w:rsidR="00685DAB" w:rsidRDefault="00685DAB" w:rsidP="002C554F">
      <w:pPr>
        <w:pStyle w:val="ListParagraph"/>
        <w:numPr>
          <w:ilvl w:val="1"/>
          <w:numId w:val="19"/>
        </w:numPr>
        <w:jc w:val="both"/>
        <w:rPr>
          <w:lang w:val="fr-FR"/>
        </w:rPr>
      </w:pPr>
      <w:r>
        <w:rPr>
          <w:lang w:val="fr-FR"/>
        </w:rPr>
        <w:t xml:space="preserve">Prendre connaissance du matériel d’appui psychosocial utilisé par les prestataires </w:t>
      </w:r>
      <w:r w:rsidR="00FC63CA">
        <w:rPr>
          <w:lang w:val="fr-FR"/>
        </w:rPr>
        <w:t xml:space="preserve">et identifier les barrières qui pourraient altérer la relation prestataire-patient </w:t>
      </w:r>
      <w:r w:rsidR="00B36513">
        <w:rPr>
          <w:lang w:val="fr-FR"/>
        </w:rPr>
        <w:t>(techniques de communication, messages utilisés dans les séances avec les patients, le counseling</w:t>
      </w:r>
      <w:r w:rsidR="00FC63CA">
        <w:rPr>
          <w:lang w:val="fr-FR"/>
        </w:rPr>
        <w:t xml:space="preserve">, </w:t>
      </w:r>
      <w:r w:rsidR="000A3F2B">
        <w:rPr>
          <w:lang w:val="fr-FR"/>
        </w:rPr>
        <w:t>barrières structurelles à la confidentialité</w:t>
      </w:r>
      <w:r w:rsidR="00ED06BA">
        <w:rPr>
          <w:lang w:val="fr-FR"/>
        </w:rPr>
        <w:t>…)</w:t>
      </w:r>
    </w:p>
    <w:p w:rsidR="00685DAB" w:rsidRDefault="00685DAB" w:rsidP="002C554F">
      <w:pPr>
        <w:pStyle w:val="ListParagraph"/>
        <w:numPr>
          <w:ilvl w:val="1"/>
          <w:numId w:val="19"/>
        </w:numPr>
        <w:jc w:val="both"/>
        <w:rPr>
          <w:lang w:val="fr-FR"/>
        </w:rPr>
      </w:pPr>
      <w:r>
        <w:rPr>
          <w:lang w:val="fr-FR"/>
        </w:rPr>
        <w:t xml:space="preserve">Identifier les faiblesses </w:t>
      </w:r>
      <w:r w:rsidR="00B36513">
        <w:rPr>
          <w:lang w:val="fr-FR"/>
        </w:rPr>
        <w:t xml:space="preserve">et </w:t>
      </w:r>
      <w:r>
        <w:rPr>
          <w:lang w:val="fr-FR"/>
        </w:rPr>
        <w:t xml:space="preserve">les forces </w:t>
      </w:r>
      <w:r w:rsidR="00B36513">
        <w:rPr>
          <w:lang w:val="fr-FR"/>
        </w:rPr>
        <w:t>des prestataires (psychologues, travailleur</w:t>
      </w:r>
      <w:r w:rsidR="000A3F2B">
        <w:rPr>
          <w:lang w:val="fr-FR"/>
        </w:rPr>
        <w:t>s</w:t>
      </w:r>
      <w:r w:rsidR="00B36513">
        <w:rPr>
          <w:lang w:val="fr-FR"/>
        </w:rPr>
        <w:t xml:space="preserve"> sociaux et conseillers) impliqués dans l’accompagnement psychosocial des patients</w:t>
      </w:r>
    </w:p>
    <w:p w:rsidR="00F62263" w:rsidRDefault="00F62263" w:rsidP="002C554F">
      <w:pPr>
        <w:pStyle w:val="ListParagraph"/>
        <w:numPr>
          <w:ilvl w:val="1"/>
          <w:numId w:val="19"/>
        </w:numPr>
        <w:jc w:val="both"/>
        <w:rPr>
          <w:lang w:val="fr-FR"/>
        </w:rPr>
      </w:pPr>
      <w:r>
        <w:rPr>
          <w:lang w:val="fr-FR"/>
        </w:rPr>
        <w:t xml:space="preserve">Faire des recommandations générales et spécifiques aux sites à mettre en œuvre a l’issue de l’évaluation </w:t>
      </w:r>
    </w:p>
    <w:p w:rsidR="002C554F" w:rsidRPr="00F62263" w:rsidRDefault="000A3F2B" w:rsidP="00F62263">
      <w:pPr>
        <w:pStyle w:val="ListParagraph"/>
        <w:numPr>
          <w:ilvl w:val="1"/>
          <w:numId w:val="19"/>
        </w:numPr>
        <w:jc w:val="both"/>
        <w:rPr>
          <w:lang w:val="fr-FR"/>
        </w:rPr>
      </w:pPr>
      <w:bookmarkStart w:id="1" w:name="_Hlk11097046"/>
      <w:r>
        <w:rPr>
          <w:lang w:val="fr-FR"/>
        </w:rPr>
        <w:t xml:space="preserve">Dresser un plan de renforcement de capacités </w:t>
      </w:r>
      <w:r w:rsidR="00F62263">
        <w:rPr>
          <w:lang w:val="fr-FR"/>
        </w:rPr>
        <w:t>basé</w:t>
      </w:r>
      <w:r>
        <w:rPr>
          <w:lang w:val="fr-FR"/>
        </w:rPr>
        <w:t xml:space="preserve"> sur les</w:t>
      </w:r>
      <w:r w:rsidR="00F62263">
        <w:rPr>
          <w:lang w:val="fr-FR"/>
        </w:rPr>
        <w:t xml:space="preserve"> résultats de l’évaluation</w:t>
      </w:r>
    </w:p>
    <w:bookmarkEnd w:id="1"/>
    <w:p w:rsidR="00F62263" w:rsidRPr="00F51F9B" w:rsidRDefault="002C554F" w:rsidP="00F62263">
      <w:pPr>
        <w:pStyle w:val="ListParagraph"/>
        <w:numPr>
          <w:ilvl w:val="0"/>
          <w:numId w:val="18"/>
        </w:numPr>
        <w:jc w:val="both"/>
        <w:textAlignment w:val="baseline"/>
        <w:rPr>
          <w:lang w:val="fr-FR"/>
        </w:rPr>
      </w:pPr>
      <w:r w:rsidRPr="004E00D9">
        <w:rPr>
          <w:lang w:val="fr-FR"/>
        </w:rPr>
        <w:t>Renforcer les capacités techniques du</w:t>
      </w:r>
      <w:r w:rsidR="00F84ED2">
        <w:rPr>
          <w:lang w:val="fr-FR"/>
        </w:rPr>
        <w:t xml:space="preserve"> </w:t>
      </w:r>
      <w:r w:rsidRPr="004E00D9">
        <w:rPr>
          <w:lang w:val="fr-FR"/>
        </w:rPr>
        <w:t xml:space="preserve">personnel, particulièrement </w:t>
      </w:r>
      <w:r w:rsidR="00F62263">
        <w:rPr>
          <w:lang w:val="fr-FR"/>
        </w:rPr>
        <w:t>des</w:t>
      </w:r>
      <w:r w:rsidRPr="004E00D9">
        <w:rPr>
          <w:lang w:val="fr-FR"/>
        </w:rPr>
        <w:t xml:space="preserve"> psychologues, conseillers et travailleurs sociaux, impliqués dans l’accompagnement psychosocial des patients</w:t>
      </w:r>
    </w:p>
    <w:p w:rsidR="002A618A" w:rsidRDefault="002A618A" w:rsidP="00F51F9B">
      <w:pPr>
        <w:pStyle w:val="ListParagraph"/>
        <w:numPr>
          <w:ilvl w:val="2"/>
          <w:numId w:val="18"/>
        </w:numPr>
        <w:ind w:left="1440" w:hanging="360"/>
        <w:jc w:val="both"/>
        <w:rPr>
          <w:lang w:val="fr-FR"/>
        </w:rPr>
      </w:pPr>
      <w:r>
        <w:rPr>
          <w:lang w:val="fr-FR"/>
        </w:rPr>
        <w:t>Elaborer un plan d’accompagnement personnalisé pour chaque site et chaque prestataire en considérant les réalités spécifiques et les résultats de l’</w:t>
      </w:r>
      <w:r w:rsidR="005F7EF3">
        <w:rPr>
          <w:lang w:val="fr-FR"/>
        </w:rPr>
        <w:t>évaluation</w:t>
      </w:r>
    </w:p>
    <w:p w:rsidR="00F51F9B" w:rsidRDefault="00F84ED2" w:rsidP="00F51F9B">
      <w:pPr>
        <w:pStyle w:val="ListParagraph"/>
        <w:numPr>
          <w:ilvl w:val="2"/>
          <w:numId w:val="18"/>
        </w:numPr>
        <w:ind w:left="1440" w:hanging="360"/>
        <w:jc w:val="both"/>
        <w:rPr>
          <w:lang w:val="fr-FR"/>
        </w:rPr>
      </w:pPr>
      <w:r>
        <w:rPr>
          <w:lang w:val="fr-FR"/>
        </w:rPr>
        <w:t>Organiser des v</w:t>
      </w:r>
      <w:r w:rsidR="00F51F9B" w:rsidRPr="002C554F">
        <w:rPr>
          <w:lang w:val="fr-FR"/>
        </w:rPr>
        <w:t>isites</w:t>
      </w:r>
      <w:r>
        <w:rPr>
          <w:lang w:val="fr-FR"/>
        </w:rPr>
        <w:t xml:space="preserve"> d’assistance technique dans les sites </w:t>
      </w:r>
      <w:r w:rsidR="00A26C26">
        <w:rPr>
          <w:lang w:val="fr-FR"/>
        </w:rPr>
        <w:t xml:space="preserve">et le cas échéant un atelier de travail </w:t>
      </w:r>
      <w:r>
        <w:rPr>
          <w:lang w:val="fr-FR"/>
        </w:rPr>
        <w:t>afin</w:t>
      </w:r>
      <w:r w:rsidR="00F51F9B" w:rsidRPr="002C554F">
        <w:rPr>
          <w:lang w:val="fr-FR"/>
        </w:rPr>
        <w:t xml:space="preserve"> d’assurer l’accompagnement de proximité des prestataires. </w:t>
      </w:r>
    </w:p>
    <w:p w:rsidR="0075058A" w:rsidRDefault="00F84ED2" w:rsidP="00F84ED2">
      <w:pPr>
        <w:pStyle w:val="ListParagraph"/>
        <w:numPr>
          <w:ilvl w:val="2"/>
          <w:numId w:val="18"/>
        </w:numPr>
        <w:ind w:left="1440" w:hanging="360"/>
        <w:jc w:val="both"/>
        <w:rPr>
          <w:lang w:val="fr-FR"/>
        </w:rPr>
      </w:pPr>
      <w:r>
        <w:rPr>
          <w:lang w:val="fr-FR"/>
        </w:rPr>
        <w:t xml:space="preserve">Travailler les prestataires sur l’intégration de nouvelles approches visant l’amélioration de la rétention sous TAR et l’appui psychosocial (concept Indétectable=Intransmissible, interview motivationnel, counseling de la </w:t>
      </w:r>
      <w:proofErr w:type="spellStart"/>
      <w:r>
        <w:rPr>
          <w:lang w:val="fr-FR"/>
        </w:rPr>
        <w:t>PrEP</w:t>
      </w:r>
      <w:proofErr w:type="spellEnd"/>
      <w:r>
        <w:rPr>
          <w:lang w:val="fr-FR"/>
        </w:rPr>
        <w:t>)</w:t>
      </w:r>
    </w:p>
    <w:p w:rsidR="00A26C26" w:rsidRDefault="00A26C26" w:rsidP="00A26C26">
      <w:pPr>
        <w:pStyle w:val="ListParagraph"/>
        <w:numPr>
          <w:ilvl w:val="0"/>
          <w:numId w:val="18"/>
        </w:numPr>
        <w:jc w:val="both"/>
        <w:rPr>
          <w:lang w:val="fr-FR"/>
        </w:rPr>
      </w:pPr>
      <w:r>
        <w:rPr>
          <w:lang w:val="fr-FR"/>
        </w:rPr>
        <w:t>Travailler conjointement avec le staff technique du projet LINKAGES afin d’assurer l’application des recommandations de l’évaluation</w:t>
      </w:r>
    </w:p>
    <w:p w:rsidR="005A0DA4" w:rsidRPr="00A26C26" w:rsidRDefault="00A26C26" w:rsidP="00A26C26">
      <w:pPr>
        <w:pStyle w:val="ListParagraph"/>
        <w:numPr>
          <w:ilvl w:val="0"/>
          <w:numId w:val="18"/>
        </w:numPr>
        <w:jc w:val="both"/>
        <w:rPr>
          <w:lang w:val="fr-FR"/>
        </w:rPr>
      </w:pPr>
      <w:r>
        <w:rPr>
          <w:lang w:val="fr-FR"/>
        </w:rPr>
        <w:t>Participer aux rencontres</w:t>
      </w:r>
      <w:r w:rsidR="00D70931">
        <w:rPr>
          <w:lang w:val="fr-FR"/>
        </w:rPr>
        <w:t xml:space="preserve"> trimestrielles</w:t>
      </w:r>
      <w:r>
        <w:rPr>
          <w:lang w:val="fr-FR"/>
        </w:rPr>
        <w:t xml:space="preserve"> de partenaires </w:t>
      </w:r>
    </w:p>
    <w:p w:rsidR="005A0DA4" w:rsidRPr="004E00D9" w:rsidRDefault="005A0DA4" w:rsidP="005A0DA4">
      <w:pPr>
        <w:pStyle w:val="ListParagraph"/>
        <w:ind w:left="1800"/>
        <w:jc w:val="both"/>
        <w:rPr>
          <w:lang w:val="fr-FR"/>
        </w:rPr>
      </w:pPr>
    </w:p>
    <w:p w:rsidR="005E0F84" w:rsidRPr="004E00D9" w:rsidRDefault="004E00D9" w:rsidP="0098523E">
      <w:pPr>
        <w:pStyle w:val="ListParagraph"/>
        <w:numPr>
          <w:ilvl w:val="0"/>
          <w:numId w:val="1"/>
        </w:numPr>
        <w:jc w:val="both"/>
        <w:rPr>
          <w:b/>
          <w:lang w:val="fr-FR"/>
        </w:rPr>
      </w:pPr>
      <w:r w:rsidRPr="004E00D9">
        <w:rPr>
          <w:b/>
          <w:lang w:val="fr-FR"/>
        </w:rPr>
        <w:t>Livrables</w:t>
      </w:r>
      <w:r w:rsidR="005E0F84" w:rsidRPr="004E00D9">
        <w:rPr>
          <w:b/>
          <w:lang w:val="fr-FR"/>
        </w:rPr>
        <w:t xml:space="preserve"> </w:t>
      </w:r>
    </w:p>
    <w:p w:rsidR="00C63E0C" w:rsidRDefault="00C63E0C" w:rsidP="005E0F84">
      <w:pPr>
        <w:pStyle w:val="ListParagraph"/>
        <w:numPr>
          <w:ilvl w:val="0"/>
          <w:numId w:val="8"/>
        </w:numPr>
        <w:jc w:val="both"/>
        <w:rPr>
          <w:lang w:val="fr-FR"/>
        </w:rPr>
      </w:pPr>
      <w:r>
        <w:rPr>
          <w:lang w:val="fr-FR"/>
        </w:rPr>
        <w:t>Plan d’</w:t>
      </w:r>
      <w:r w:rsidR="009A296F">
        <w:rPr>
          <w:lang w:val="fr-FR"/>
        </w:rPr>
        <w:t>évaluation</w:t>
      </w:r>
      <w:r>
        <w:rPr>
          <w:lang w:val="fr-FR"/>
        </w:rPr>
        <w:t xml:space="preserve"> de la qualité de l’assistance </w:t>
      </w:r>
      <w:r w:rsidR="001E5B53">
        <w:rPr>
          <w:lang w:val="fr-FR"/>
        </w:rPr>
        <w:t>psychosociale</w:t>
      </w:r>
      <w:r>
        <w:rPr>
          <w:lang w:val="fr-FR"/>
        </w:rPr>
        <w:t xml:space="preserve"> dans les quatorze (</w:t>
      </w:r>
      <w:proofErr w:type="gramStart"/>
      <w:r>
        <w:rPr>
          <w:lang w:val="fr-FR"/>
        </w:rPr>
        <w:t>14)site</w:t>
      </w:r>
      <w:proofErr w:type="gramEnd"/>
      <w:r>
        <w:rPr>
          <w:lang w:val="fr-FR"/>
        </w:rPr>
        <w:t xml:space="preserve"> du projet LINKAGES dans 7 </w:t>
      </w:r>
      <w:r w:rsidR="009A296F">
        <w:rPr>
          <w:lang w:val="fr-FR"/>
        </w:rPr>
        <w:t>départements</w:t>
      </w:r>
      <w:r>
        <w:rPr>
          <w:lang w:val="fr-FR"/>
        </w:rPr>
        <w:t xml:space="preserve"> </w:t>
      </w:r>
      <w:r w:rsidR="009A296F">
        <w:rPr>
          <w:lang w:val="fr-FR"/>
        </w:rPr>
        <w:t>géographique</w:t>
      </w:r>
      <w:r>
        <w:rPr>
          <w:lang w:val="fr-FR"/>
        </w:rPr>
        <w:t xml:space="preserve"> du pays (Nord, Nord-Est, Nord-Ouest, Ouest, Sud et Sud-Est)</w:t>
      </w:r>
    </w:p>
    <w:p w:rsidR="004E00D9" w:rsidRPr="004E00D9" w:rsidRDefault="004E00D9" w:rsidP="005E0F84">
      <w:pPr>
        <w:pStyle w:val="ListParagraph"/>
        <w:numPr>
          <w:ilvl w:val="0"/>
          <w:numId w:val="8"/>
        </w:numPr>
        <w:jc w:val="both"/>
        <w:rPr>
          <w:lang w:val="fr-FR"/>
        </w:rPr>
      </w:pPr>
      <w:r w:rsidRPr="004E00D9">
        <w:rPr>
          <w:lang w:val="fr-FR"/>
        </w:rPr>
        <w:t xml:space="preserve">Rapport de l’évaluation </w:t>
      </w:r>
      <w:r w:rsidR="00D01649">
        <w:rPr>
          <w:lang w:val="fr-FR"/>
        </w:rPr>
        <w:t>de la qualité de l’assistance psychosociale dans quatorze (14)</w:t>
      </w:r>
      <w:r w:rsidRPr="004E00D9">
        <w:rPr>
          <w:lang w:val="fr-FR"/>
        </w:rPr>
        <w:t xml:space="preserve"> sites du projet LINKAGES dans 7 départements géographiques (Nord, Nord-Est, Nord-Ouest, Artibonite, Ouest, Sud, et Sud-Est)</w:t>
      </w:r>
      <w:r w:rsidR="00D01649">
        <w:rPr>
          <w:lang w:val="fr-FR"/>
        </w:rPr>
        <w:t xml:space="preserve"> </w:t>
      </w:r>
    </w:p>
    <w:p w:rsidR="00D01649" w:rsidRDefault="00D01649" w:rsidP="005E0F84">
      <w:pPr>
        <w:pStyle w:val="ListParagraph"/>
        <w:numPr>
          <w:ilvl w:val="0"/>
          <w:numId w:val="8"/>
        </w:numPr>
        <w:jc w:val="both"/>
        <w:rPr>
          <w:lang w:val="fr-FR"/>
        </w:rPr>
      </w:pPr>
      <w:r>
        <w:rPr>
          <w:lang w:val="fr-FR"/>
        </w:rPr>
        <w:t>Rapport</w:t>
      </w:r>
      <w:r w:rsidR="00A26C26">
        <w:rPr>
          <w:lang w:val="fr-FR"/>
        </w:rPr>
        <w:t>s mensuels</w:t>
      </w:r>
      <w:r>
        <w:rPr>
          <w:lang w:val="fr-FR"/>
        </w:rPr>
        <w:t xml:space="preserve"> des activités d’accompagnement aux prestataires des sites basées sur les recommandations de l’évaluation.</w:t>
      </w:r>
    </w:p>
    <w:p w:rsidR="00A26C26" w:rsidRDefault="00A26C26" w:rsidP="005E0F84">
      <w:pPr>
        <w:pStyle w:val="ListParagraph"/>
        <w:numPr>
          <w:ilvl w:val="0"/>
          <w:numId w:val="8"/>
        </w:numPr>
        <w:jc w:val="both"/>
        <w:rPr>
          <w:lang w:val="fr-FR"/>
        </w:rPr>
      </w:pPr>
      <w:r>
        <w:rPr>
          <w:lang w:val="fr-FR"/>
        </w:rPr>
        <w:t xml:space="preserve">Rapport final </w:t>
      </w:r>
    </w:p>
    <w:p w:rsidR="00954B40" w:rsidRDefault="00954B40" w:rsidP="00954B40">
      <w:pPr>
        <w:pStyle w:val="ListParagraph"/>
        <w:ind w:left="1800"/>
        <w:jc w:val="both"/>
        <w:rPr>
          <w:lang w:val="fr-FR"/>
        </w:rPr>
      </w:pPr>
    </w:p>
    <w:p w:rsidR="00954B40" w:rsidRPr="00C83A9F" w:rsidRDefault="00954B40" w:rsidP="00954B40">
      <w:pPr>
        <w:pStyle w:val="ListParagraph"/>
        <w:numPr>
          <w:ilvl w:val="0"/>
          <w:numId w:val="1"/>
        </w:numPr>
        <w:jc w:val="both"/>
        <w:rPr>
          <w:b/>
          <w:lang w:val="fr-FR"/>
        </w:rPr>
      </w:pPr>
      <w:r w:rsidRPr="00C83A9F">
        <w:rPr>
          <w:b/>
          <w:lang w:val="fr-FR"/>
        </w:rPr>
        <w:t>Qualifications</w:t>
      </w:r>
    </w:p>
    <w:p w:rsidR="00954B40" w:rsidRPr="00C83A9F" w:rsidRDefault="00954B40" w:rsidP="00954B40">
      <w:pPr>
        <w:pStyle w:val="ListParagraph"/>
        <w:numPr>
          <w:ilvl w:val="0"/>
          <w:numId w:val="18"/>
        </w:numPr>
        <w:jc w:val="both"/>
        <w:rPr>
          <w:lang w:val="fr-FR"/>
        </w:rPr>
      </w:pPr>
      <w:r w:rsidRPr="003569B8">
        <w:rPr>
          <w:rFonts w:eastAsia="Times New Roman" w:cs="Courier New"/>
          <w:lang w:val="fr-FR"/>
        </w:rPr>
        <w:t xml:space="preserve">Maitrise en psychologie, sciences sociales, santé publique, santé communautaire, éducation, relations internationales, droit international, droits de l'homme ou domaine apparenté. </w:t>
      </w:r>
    </w:p>
    <w:p w:rsidR="00C83A9F" w:rsidRPr="00C83A9F" w:rsidRDefault="00C83A9F" w:rsidP="00C83A9F">
      <w:pPr>
        <w:jc w:val="both"/>
        <w:rPr>
          <w:lang w:val="fr-FR"/>
        </w:rPr>
      </w:pPr>
    </w:p>
    <w:p w:rsidR="003569B8" w:rsidRPr="003569B8" w:rsidRDefault="003569B8" w:rsidP="00954B40">
      <w:pPr>
        <w:pStyle w:val="ListParagraph"/>
        <w:numPr>
          <w:ilvl w:val="0"/>
          <w:numId w:val="18"/>
        </w:numPr>
        <w:jc w:val="both"/>
        <w:rPr>
          <w:lang w:val="fr-FR"/>
        </w:rPr>
      </w:pPr>
      <w:r w:rsidRPr="003569B8">
        <w:rPr>
          <w:rFonts w:cs="Calibri"/>
          <w:lang w:val="fr-FR"/>
        </w:rPr>
        <w:lastRenderedPageBreak/>
        <w:t xml:space="preserve">Avoir au moins 8 à 10 </w:t>
      </w:r>
      <w:r w:rsidR="00C83A9F" w:rsidRPr="003569B8">
        <w:rPr>
          <w:rFonts w:cs="Calibri"/>
          <w:lang w:val="fr-FR"/>
        </w:rPr>
        <w:t>ans</w:t>
      </w:r>
      <w:r w:rsidRPr="003569B8">
        <w:rPr>
          <w:rFonts w:cs="Calibri"/>
          <w:lang w:val="fr-FR"/>
        </w:rPr>
        <w:t xml:space="preserve"> d’expérience dans la prise en charge psychosociale, dans le domaine du VIH serait un plus.</w:t>
      </w:r>
    </w:p>
    <w:p w:rsidR="003569B8" w:rsidRPr="003569B8" w:rsidRDefault="003569B8" w:rsidP="00954B40">
      <w:pPr>
        <w:pStyle w:val="ListParagraph"/>
        <w:numPr>
          <w:ilvl w:val="0"/>
          <w:numId w:val="18"/>
        </w:numPr>
        <w:jc w:val="both"/>
        <w:rPr>
          <w:lang w:val="fr-FR"/>
        </w:rPr>
      </w:pPr>
      <w:bookmarkStart w:id="2" w:name="_Hlk11099455"/>
      <w:r w:rsidRPr="003569B8">
        <w:rPr>
          <w:rFonts w:ascii="Calibri" w:hAnsi="Calibri" w:cs="Calibri"/>
          <w:lang w:val="fr-FR"/>
        </w:rPr>
        <w:t>Capacité</w:t>
      </w:r>
      <w:bookmarkEnd w:id="2"/>
      <w:r w:rsidRPr="003569B8">
        <w:rPr>
          <w:rFonts w:ascii="Calibri" w:hAnsi="Calibri" w:cs="Calibri"/>
          <w:lang w:val="fr-FR"/>
        </w:rPr>
        <w:t>s à travailler sous pression et à soumettre les livrab</w:t>
      </w:r>
      <w:r>
        <w:rPr>
          <w:rFonts w:ascii="Calibri" w:hAnsi="Calibri" w:cs="Calibri"/>
          <w:lang w:val="fr-FR"/>
        </w:rPr>
        <w:t>les dans les délais impartis</w:t>
      </w:r>
    </w:p>
    <w:p w:rsidR="003569B8" w:rsidRPr="003569B8" w:rsidRDefault="003569B8" w:rsidP="00954B40">
      <w:pPr>
        <w:pStyle w:val="ListParagraph"/>
        <w:numPr>
          <w:ilvl w:val="0"/>
          <w:numId w:val="18"/>
        </w:numPr>
        <w:jc w:val="both"/>
        <w:rPr>
          <w:lang w:val="fr-FR"/>
        </w:rPr>
      </w:pPr>
      <w:r w:rsidRPr="003569B8">
        <w:rPr>
          <w:rFonts w:ascii="Calibri" w:hAnsi="Calibri" w:cs="Calibri"/>
          <w:lang w:val="fr-FR"/>
        </w:rPr>
        <w:t>Excellente capacité de communication et à travailler da</w:t>
      </w:r>
      <w:r>
        <w:rPr>
          <w:rFonts w:ascii="Calibri" w:hAnsi="Calibri" w:cs="Calibri"/>
          <w:lang w:val="fr-FR"/>
        </w:rPr>
        <w:t>ns un environnement multiculturel.</w:t>
      </w:r>
    </w:p>
    <w:p w:rsidR="00747D61" w:rsidRDefault="003569B8" w:rsidP="00747D61">
      <w:pPr>
        <w:pStyle w:val="ListParagraph"/>
        <w:numPr>
          <w:ilvl w:val="0"/>
          <w:numId w:val="18"/>
        </w:numPr>
        <w:jc w:val="both"/>
        <w:rPr>
          <w:lang w:val="fr-FR"/>
        </w:rPr>
      </w:pPr>
      <w:r>
        <w:rPr>
          <w:lang w:val="fr-FR"/>
        </w:rPr>
        <w:t>Bonne connaissance des logiciels informatiques (Word, E</w:t>
      </w:r>
      <w:r w:rsidR="00C83A9F">
        <w:rPr>
          <w:lang w:val="fr-FR"/>
        </w:rPr>
        <w:t>x</w:t>
      </w:r>
      <w:r>
        <w:rPr>
          <w:lang w:val="fr-FR"/>
        </w:rPr>
        <w:t>cel, Powerpoint)</w:t>
      </w:r>
    </w:p>
    <w:p w:rsidR="00C83A9F" w:rsidRPr="007E7C69" w:rsidRDefault="00C83A9F" w:rsidP="007E7C69">
      <w:pPr>
        <w:jc w:val="both"/>
        <w:rPr>
          <w:lang w:val="fr-FR"/>
        </w:rPr>
      </w:pPr>
      <w:r w:rsidRPr="007E7C69">
        <w:rPr>
          <w:lang w:val="fr-FR"/>
        </w:rPr>
        <w:t xml:space="preserve"> </w:t>
      </w:r>
    </w:p>
    <w:sectPr w:rsidR="00C83A9F" w:rsidRPr="007E7C69" w:rsidSect="00430A1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9DE" w:rsidRDefault="00CF09DE">
      <w:pPr>
        <w:spacing w:after="0" w:line="240" w:lineRule="auto"/>
      </w:pPr>
      <w:r>
        <w:separator/>
      </w:r>
    </w:p>
  </w:endnote>
  <w:endnote w:type="continuationSeparator" w:id="0">
    <w:p w:rsidR="00CF09DE" w:rsidRDefault="00CF0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09921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A66EA" w:rsidRDefault="00430A1F">
        <w:pPr>
          <w:pStyle w:val="Footer"/>
          <w:jc w:val="right"/>
        </w:pPr>
        <w:r>
          <w:fldChar w:fldCharType="begin"/>
        </w:r>
        <w:r w:rsidR="003765CF">
          <w:instrText xml:space="preserve"> PAGE   \* MERGEFORMAT </w:instrText>
        </w:r>
        <w:r>
          <w:fldChar w:fldCharType="separate"/>
        </w:r>
        <w:r w:rsidR="0032789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A66EA" w:rsidRDefault="00CF09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9DE" w:rsidRDefault="00CF09DE">
      <w:pPr>
        <w:spacing w:after="0" w:line="240" w:lineRule="auto"/>
      </w:pPr>
      <w:r>
        <w:separator/>
      </w:r>
    </w:p>
  </w:footnote>
  <w:footnote w:type="continuationSeparator" w:id="0">
    <w:p w:rsidR="00CF09DE" w:rsidRDefault="00CF0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71F" w:rsidRDefault="000E771F" w:rsidP="000E771F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FEEF2D4" wp14:editId="1CE68F00">
          <wp:simplePos x="0" y="0"/>
          <wp:positionH relativeFrom="column">
            <wp:posOffset>-123825</wp:posOffset>
          </wp:positionH>
          <wp:positionV relativeFrom="paragraph">
            <wp:posOffset>-102870</wp:posOffset>
          </wp:positionV>
          <wp:extent cx="1638300" cy="695325"/>
          <wp:effectExtent l="0" t="0" r="0" b="9525"/>
          <wp:wrapTight wrapText="bothSides">
            <wp:wrapPolygon edited="0">
              <wp:start x="0" y="0"/>
              <wp:lineTo x="0" y="21304"/>
              <wp:lineTo x="21349" y="21304"/>
              <wp:lineTo x="21349" y="0"/>
              <wp:lineTo x="0" y="0"/>
            </wp:wrapPolygon>
          </wp:wrapTight>
          <wp:docPr id="2" name="Picture 2" descr="FHI360_FinalLogo_Horiz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HI360_FinalLogo_Horiz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F03DD">
      <w:rPr>
        <w:rFonts w:ascii="Times New Roman" w:eastAsia="Times New Roman" w:hAnsi="Times New Roman" w:cs="Times New Roman"/>
        <w:b/>
        <w:noProof/>
        <w:sz w:val="28"/>
        <w:szCs w:val="28"/>
      </w:rPr>
      <w:drawing>
        <wp:inline distT="0" distB="0" distL="0" distR="0" wp14:anchorId="5408C0A0" wp14:editId="6ED29ADB">
          <wp:extent cx="1495424" cy="466725"/>
          <wp:effectExtent l="0" t="0" r="0" b="0"/>
          <wp:docPr id="1" name="Picture 1" descr="LINKAGES_Logo_v7.ep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 descr="LINKAGES_Logo_v7.eps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464" cy="467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1294"/>
      </v:shape>
    </w:pict>
  </w:numPicBullet>
  <w:abstractNum w:abstractNumId="0" w15:restartNumberingAfterBreak="0">
    <w:nsid w:val="0A407881"/>
    <w:multiLevelType w:val="multilevel"/>
    <w:tmpl w:val="6FAEF6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BAF6487"/>
    <w:multiLevelType w:val="hybridMultilevel"/>
    <w:tmpl w:val="5E7EA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BB0"/>
    <w:multiLevelType w:val="hybridMultilevel"/>
    <w:tmpl w:val="E79E3966"/>
    <w:lvl w:ilvl="0" w:tplc="9D5435E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E1D8E"/>
    <w:multiLevelType w:val="hybridMultilevel"/>
    <w:tmpl w:val="2BDAD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D2A4A"/>
    <w:multiLevelType w:val="multilevel"/>
    <w:tmpl w:val="18B64A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352504F"/>
    <w:multiLevelType w:val="hybridMultilevel"/>
    <w:tmpl w:val="7FEE6FDA"/>
    <w:lvl w:ilvl="0" w:tplc="14A2EC1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747AA"/>
    <w:multiLevelType w:val="multilevel"/>
    <w:tmpl w:val="18B64A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48A65CD6"/>
    <w:multiLevelType w:val="hybridMultilevel"/>
    <w:tmpl w:val="D44AA1D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F64C9E"/>
    <w:multiLevelType w:val="hybridMultilevel"/>
    <w:tmpl w:val="43522172"/>
    <w:lvl w:ilvl="0" w:tplc="F2CC13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34C6A"/>
    <w:multiLevelType w:val="multilevel"/>
    <w:tmpl w:val="31F26562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Times" w:hAnsi="Calibri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800" w:hanging="720"/>
      </w:pPr>
      <w:rPr>
        <w:rFonts w:ascii="Courier New" w:hAnsi="Courier New" w:cs="Courier New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538D1735"/>
    <w:multiLevelType w:val="hybridMultilevel"/>
    <w:tmpl w:val="FB66343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A75A66"/>
    <w:multiLevelType w:val="hybridMultilevel"/>
    <w:tmpl w:val="9C40C874"/>
    <w:lvl w:ilvl="0" w:tplc="3FB0D33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724ED"/>
    <w:multiLevelType w:val="hybridMultilevel"/>
    <w:tmpl w:val="BB8807B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D9C045B"/>
    <w:multiLevelType w:val="multilevel"/>
    <w:tmpl w:val="58C856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5E0533BD"/>
    <w:multiLevelType w:val="hybridMultilevel"/>
    <w:tmpl w:val="F6ACB47C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9B505F"/>
    <w:multiLevelType w:val="multilevel"/>
    <w:tmpl w:val="0C1260A4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716F0DF6"/>
    <w:multiLevelType w:val="hybridMultilevel"/>
    <w:tmpl w:val="93582E8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8E06A43"/>
    <w:multiLevelType w:val="hybridMultilevel"/>
    <w:tmpl w:val="530EB48E"/>
    <w:lvl w:ilvl="0" w:tplc="9D5435E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F870BC"/>
    <w:multiLevelType w:val="hybridMultilevel"/>
    <w:tmpl w:val="F5E29DD4"/>
    <w:lvl w:ilvl="0" w:tplc="5C9082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A3CF6"/>
    <w:multiLevelType w:val="hybridMultilevel"/>
    <w:tmpl w:val="E99A65F2"/>
    <w:lvl w:ilvl="0" w:tplc="E2988E84">
      <w:start w:val="3"/>
      <w:numFmt w:val="bullet"/>
      <w:lvlText w:val="-"/>
      <w:lvlJc w:val="left"/>
      <w:pPr>
        <w:ind w:left="1080" w:hanging="360"/>
      </w:pPr>
      <w:rPr>
        <w:rFonts w:ascii="Calibri" w:eastAsia="Times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7"/>
  </w:num>
  <w:num w:numId="4">
    <w:abstractNumId w:val="2"/>
  </w:num>
  <w:num w:numId="5">
    <w:abstractNumId w:val="4"/>
  </w:num>
  <w:num w:numId="6">
    <w:abstractNumId w:val="6"/>
  </w:num>
  <w:num w:numId="7">
    <w:abstractNumId w:val="16"/>
  </w:num>
  <w:num w:numId="8">
    <w:abstractNumId w:val="12"/>
  </w:num>
  <w:num w:numId="9">
    <w:abstractNumId w:val="0"/>
  </w:num>
  <w:num w:numId="10">
    <w:abstractNumId w:val="7"/>
  </w:num>
  <w:num w:numId="11">
    <w:abstractNumId w:val="18"/>
  </w:num>
  <w:num w:numId="12">
    <w:abstractNumId w:val="10"/>
  </w:num>
  <w:num w:numId="13">
    <w:abstractNumId w:val="15"/>
  </w:num>
  <w:num w:numId="14">
    <w:abstractNumId w:val="14"/>
  </w:num>
  <w:num w:numId="15">
    <w:abstractNumId w:val="5"/>
  </w:num>
  <w:num w:numId="16">
    <w:abstractNumId w:val="1"/>
  </w:num>
  <w:num w:numId="17">
    <w:abstractNumId w:val="19"/>
  </w:num>
  <w:num w:numId="18">
    <w:abstractNumId w:val="9"/>
  </w:num>
  <w:num w:numId="19">
    <w:abstractNumId w:val="1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F84"/>
    <w:rsid w:val="00001C94"/>
    <w:rsid w:val="00023321"/>
    <w:rsid w:val="00035826"/>
    <w:rsid w:val="000A3F2B"/>
    <w:rsid w:val="000A4418"/>
    <w:rsid w:val="000B6996"/>
    <w:rsid w:val="000E771F"/>
    <w:rsid w:val="000F0D0F"/>
    <w:rsid w:val="00113DC1"/>
    <w:rsid w:val="001345A4"/>
    <w:rsid w:val="001D261D"/>
    <w:rsid w:val="001D66A0"/>
    <w:rsid w:val="001E5B53"/>
    <w:rsid w:val="001F5BDE"/>
    <w:rsid w:val="001F7341"/>
    <w:rsid w:val="00215812"/>
    <w:rsid w:val="00223027"/>
    <w:rsid w:val="0025399A"/>
    <w:rsid w:val="002965BA"/>
    <w:rsid w:val="002A616A"/>
    <w:rsid w:val="002A618A"/>
    <w:rsid w:val="002C554F"/>
    <w:rsid w:val="003117A5"/>
    <w:rsid w:val="00327899"/>
    <w:rsid w:val="00346383"/>
    <w:rsid w:val="003569B8"/>
    <w:rsid w:val="003765CF"/>
    <w:rsid w:val="003B1937"/>
    <w:rsid w:val="003C5EC9"/>
    <w:rsid w:val="003D3D22"/>
    <w:rsid w:val="003D7D06"/>
    <w:rsid w:val="003E619B"/>
    <w:rsid w:val="0041374E"/>
    <w:rsid w:val="00424719"/>
    <w:rsid w:val="00430A1F"/>
    <w:rsid w:val="00445025"/>
    <w:rsid w:val="004D20BA"/>
    <w:rsid w:val="004E00D9"/>
    <w:rsid w:val="004E6057"/>
    <w:rsid w:val="00577B48"/>
    <w:rsid w:val="00584F8B"/>
    <w:rsid w:val="00586E1A"/>
    <w:rsid w:val="005A0DA4"/>
    <w:rsid w:val="005C0A67"/>
    <w:rsid w:val="005E0F84"/>
    <w:rsid w:val="005F0949"/>
    <w:rsid w:val="005F7EF3"/>
    <w:rsid w:val="00614400"/>
    <w:rsid w:val="00631844"/>
    <w:rsid w:val="00661B16"/>
    <w:rsid w:val="00663D35"/>
    <w:rsid w:val="00685DAB"/>
    <w:rsid w:val="0073221D"/>
    <w:rsid w:val="00747030"/>
    <w:rsid w:val="00747D61"/>
    <w:rsid w:val="0075058A"/>
    <w:rsid w:val="00770B72"/>
    <w:rsid w:val="007922E6"/>
    <w:rsid w:val="007A6EBF"/>
    <w:rsid w:val="007E7C69"/>
    <w:rsid w:val="008019A9"/>
    <w:rsid w:val="00882D5E"/>
    <w:rsid w:val="008A1B60"/>
    <w:rsid w:val="008B5E0B"/>
    <w:rsid w:val="008E1964"/>
    <w:rsid w:val="009210E1"/>
    <w:rsid w:val="009379B4"/>
    <w:rsid w:val="00954B40"/>
    <w:rsid w:val="0098523E"/>
    <w:rsid w:val="009A296F"/>
    <w:rsid w:val="009E49B5"/>
    <w:rsid w:val="00A26C26"/>
    <w:rsid w:val="00A30035"/>
    <w:rsid w:val="00A70CF7"/>
    <w:rsid w:val="00A77697"/>
    <w:rsid w:val="00AA691D"/>
    <w:rsid w:val="00AE657C"/>
    <w:rsid w:val="00AE6983"/>
    <w:rsid w:val="00B36513"/>
    <w:rsid w:val="00B50823"/>
    <w:rsid w:val="00B568EB"/>
    <w:rsid w:val="00B631FE"/>
    <w:rsid w:val="00B70F7A"/>
    <w:rsid w:val="00BC0106"/>
    <w:rsid w:val="00C4417F"/>
    <w:rsid w:val="00C63E0C"/>
    <w:rsid w:val="00C83A9F"/>
    <w:rsid w:val="00C906A9"/>
    <w:rsid w:val="00CA357E"/>
    <w:rsid w:val="00CB729C"/>
    <w:rsid w:val="00CF09DE"/>
    <w:rsid w:val="00D01649"/>
    <w:rsid w:val="00D15DC9"/>
    <w:rsid w:val="00D70931"/>
    <w:rsid w:val="00D830D8"/>
    <w:rsid w:val="00D91EE2"/>
    <w:rsid w:val="00DD2A8C"/>
    <w:rsid w:val="00E30CEF"/>
    <w:rsid w:val="00ED06BA"/>
    <w:rsid w:val="00EF700D"/>
    <w:rsid w:val="00F16813"/>
    <w:rsid w:val="00F47693"/>
    <w:rsid w:val="00F51F9B"/>
    <w:rsid w:val="00F62263"/>
    <w:rsid w:val="00F64783"/>
    <w:rsid w:val="00F84ED2"/>
    <w:rsid w:val="00F87F33"/>
    <w:rsid w:val="00FB6F5D"/>
    <w:rsid w:val="00FC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6F60D"/>
  <w15:docId w15:val="{CE204395-C668-405F-9654-0FE35D22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0F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F8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E0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F84"/>
  </w:style>
  <w:style w:type="paragraph" w:styleId="BodyText">
    <w:name w:val="Body Text"/>
    <w:basedOn w:val="Normal"/>
    <w:link w:val="BodyTextChar"/>
    <w:uiPriority w:val="99"/>
    <w:semiHidden/>
    <w:unhideWhenUsed/>
    <w:rsid w:val="00663D3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63D35"/>
  </w:style>
  <w:style w:type="paragraph" w:styleId="Header">
    <w:name w:val="header"/>
    <w:basedOn w:val="Normal"/>
    <w:link w:val="HeaderChar"/>
    <w:uiPriority w:val="99"/>
    <w:unhideWhenUsed/>
    <w:rsid w:val="000E77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71F"/>
  </w:style>
  <w:style w:type="paragraph" w:styleId="BalloonText">
    <w:name w:val="Balloon Text"/>
    <w:basedOn w:val="Normal"/>
    <w:link w:val="BalloonTextChar"/>
    <w:uiPriority w:val="99"/>
    <w:semiHidden/>
    <w:unhideWhenUsed/>
    <w:rsid w:val="000E7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71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4B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278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78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78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78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78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ACEEE-B6D1-474D-A505-1D8D4808C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835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JEtienne</dc:creator>
  <cp:lastModifiedBy>Shirley Garnier</cp:lastModifiedBy>
  <cp:revision>3</cp:revision>
  <cp:lastPrinted>2016-06-24T15:38:00Z</cp:lastPrinted>
  <dcterms:created xsi:type="dcterms:W3CDTF">2019-06-13T13:31:00Z</dcterms:created>
  <dcterms:modified xsi:type="dcterms:W3CDTF">2019-06-13T13:35:00Z</dcterms:modified>
</cp:coreProperties>
</file>