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01F4D" w14:textId="77777777" w:rsidR="0067126D" w:rsidRPr="00762356" w:rsidRDefault="0067126D" w:rsidP="0067126D">
      <w:pPr>
        <w:autoSpaceDE w:val="0"/>
        <w:autoSpaceDN w:val="0"/>
        <w:adjustRightInd w:val="0"/>
        <w:spacing w:before="120"/>
        <w:jc w:val="center"/>
        <w:rPr>
          <w:rFonts w:ascii="Arial" w:hAnsi="Arial" w:cs="Arial"/>
          <w:b/>
          <w:bCs/>
          <w:szCs w:val="24"/>
        </w:rPr>
      </w:pPr>
      <w:bookmarkStart w:id="0" w:name="_GoBack"/>
      <w:bookmarkEnd w:id="0"/>
    </w:p>
    <w:p w14:paraId="550D9235" w14:textId="77777777" w:rsidR="0067126D" w:rsidRPr="00762356" w:rsidRDefault="0067126D" w:rsidP="0067126D">
      <w:pPr>
        <w:autoSpaceDE w:val="0"/>
        <w:autoSpaceDN w:val="0"/>
        <w:adjustRightInd w:val="0"/>
        <w:spacing w:before="120"/>
        <w:jc w:val="center"/>
        <w:rPr>
          <w:rFonts w:ascii="Arial" w:hAnsi="Arial" w:cs="Arial"/>
          <w:b/>
          <w:bCs/>
          <w:szCs w:val="24"/>
        </w:rPr>
      </w:pPr>
    </w:p>
    <w:p w14:paraId="04AECECE" w14:textId="77777777" w:rsidR="0067126D" w:rsidRPr="00762356" w:rsidRDefault="0067126D" w:rsidP="0067126D">
      <w:pPr>
        <w:autoSpaceDE w:val="0"/>
        <w:autoSpaceDN w:val="0"/>
        <w:adjustRightInd w:val="0"/>
        <w:spacing w:before="120"/>
        <w:jc w:val="center"/>
        <w:rPr>
          <w:rFonts w:ascii="Arial" w:hAnsi="Arial" w:cs="Arial"/>
          <w:b/>
          <w:bCs/>
          <w:szCs w:val="24"/>
        </w:rPr>
      </w:pPr>
    </w:p>
    <w:p w14:paraId="41405641" w14:textId="77777777" w:rsidR="0067126D" w:rsidRPr="00762356" w:rsidRDefault="0067126D" w:rsidP="0067126D">
      <w:pPr>
        <w:autoSpaceDE w:val="0"/>
        <w:autoSpaceDN w:val="0"/>
        <w:adjustRightInd w:val="0"/>
        <w:spacing w:before="120"/>
        <w:jc w:val="center"/>
        <w:rPr>
          <w:rFonts w:ascii="Arial" w:hAnsi="Arial" w:cs="Arial"/>
          <w:b/>
          <w:bCs/>
          <w:szCs w:val="24"/>
        </w:rPr>
      </w:pPr>
    </w:p>
    <w:p w14:paraId="5C39D5E7" w14:textId="77777777" w:rsidR="0067126D" w:rsidRPr="00762356" w:rsidRDefault="0067126D" w:rsidP="0067126D">
      <w:pPr>
        <w:autoSpaceDE w:val="0"/>
        <w:autoSpaceDN w:val="0"/>
        <w:adjustRightInd w:val="0"/>
        <w:spacing w:before="120"/>
        <w:jc w:val="center"/>
        <w:rPr>
          <w:rFonts w:ascii="Arial" w:hAnsi="Arial" w:cs="Arial"/>
          <w:b/>
          <w:bCs/>
          <w:szCs w:val="24"/>
        </w:rPr>
      </w:pPr>
    </w:p>
    <w:p w14:paraId="31CFD40A" w14:textId="77777777" w:rsidR="0067126D" w:rsidRPr="00762356" w:rsidRDefault="0067126D" w:rsidP="0067126D">
      <w:pPr>
        <w:autoSpaceDE w:val="0"/>
        <w:autoSpaceDN w:val="0"/>
        <w:adjustRightInd w:val="0"/>
        <w:spacing w:before="120"/>
        <w:jc w:val="center"/>
        <w:rPr>
          <w:rFonts w:ascii="Arial" w:hAnsi="Arial" w:cs="Arial"/>
          <w:b/>
          <w:bCs/>
          <w:szCs w:val="24"/>
        </w:rPr>
      </w:pPr>
    </w:p>
    <w:p w14:paraId="0D06444D" w14:textId="77777777" w:rsidR="0067126D" w:rsidRPr="00762356" w:rsidRDefault="0067126D" w:rsidP="0067126D">
      <w:pPr>
        <w:autoSpaceDE w:val="0"/>
        <w:autoSpaceDN w:val="0"/>
        <w:adjustRightInd w:val="0"/>
        <w:spacing w:before="120"/>
        <w:jc w:val="center"/>
        <w:rPr>
          <w:rFonts w:ascii="Arial" w:hAnsi="Arial" w:cs="Arial"/>
          <w:b/>
          <w:bCs/>
          <w:szCs w:val="24"/>
        </w:rPr>
      </w:pPr>
    </w:p>
    <w:p w14:paraId="4476E815" w14:textId="77777777" w:rsidR="0067126D" w:rsidRPr="00762356" w:rsidRDefault="0067126D" w:rsidP="0067126D">
      <w:pPr>
        <w:autoSpaceDE w:val="0"/>
        <w:autoSpaceDN w:val="0"/>
        <w:adjustRightInd w:val="0"/>
        <w:spacing w:before="120"/>
        <w:jc w:val="center"/>
        <w:rPr>
          <w:rFonts w:ascii="Arial" w:hAnsi="Arial" w:cs="Arial"/>
          <w:b/>
          <w:bCs/>
          <w:szCs w:val="24"/>
        </w:rPr>
      </w:pPr>
    </w:p>
    <w:p w14:paraId="20B24A9E" w14:textId="77777777" w:rsidR="0067126D" w:rsidRPr="00762356" w:rsidRDefault="0067126D" w:rsidP="0067126D">
      <w:pPr>
        <w:autoSpaceDE w:val="0"/>
        <w:autoSpaceDN w:val="0"/>
        <w:adjustRightInd w:val="0"/>
        <w:spacing w:before="120"/>
        <w:jc w:val="center"/>
        <w:rPr>
          <w:rFonts w:ascii="Arial" w:hAnsi="Arial" w:cs="Arial"/>
          <w:b/>
          <w:bCs/>
          <w:szCs w:val="24"/>
        </w:rPr>
      </w:pPr>
    </w:p>
    <w:p w14:paraId="72E552D5" w14:textId="77777777" w:rsidR="0067126D" w:rsidRPr="00762356" w:rsidRDefault="0067126D" w:rsidP="0067126D">
      <w:pPr>
        <w:autoSpaceDE w:val="0"/>
        <w:autoSpaceDN w:val="0"/>
        <w:adjustRightInd w:val="0"/>
        <w:spacing w:before="120"/>
        <w:jc w:val="center"/>
        <w:rPr>
          <w:rFonts w:ascii="Arial" w:hAnsi="Arial" w:cs="Arial"/>
          <w:b/>
          <w:bCs/>
          <w:szCs w:val="24"/>
        </w:rPr>
      </w:pPr>
      <w:r w:rsidRPr="00762356">
        <w:rPr>
          <w:rFonts w:ascii="Arial" w:hAnsi="Arial" w:cs="Arial"/>
          <w:b/>
          <w:bCs/>
          <w:szCs w:val="24"/>
        </w:rPr>
        <w:t>TERMES DE REFERENCE</w:t>
      </w:r>
    </w:p>
    <w:p w14:paraId="086C354B" w14:textId="77777777" w:rsidR="00151DFF" w:rsidRDefault="00151DFF" w:rsidP="004347AC">
      <w:pPr>
        <w:jc w:val="both"/>
        <w:rPr>
          <w:rFonts w:ascii="Arial" w:hAnsi="Arial" w:cs="Arial"/>
          <w:b/>
          <w:caps/>
          <w:szCs w:val="24"/>
        </w:rPr>
      </w:pPr>
    </w:p>
    <w:p w14:paraId="3A4532C6" w14:textId="77777777" w:rsidR="00151DFF" w:rsidRDefault="00151DFF" w:rsidP="004347AC">
      <w:pPr>
        <w:jc w:val="both"/>
        <w:rPr>
          <w:rFonts w:ascii="Arial" w:hAnsi="Arial" w:cs="Arial"/>
          <w:b/>
          <w:caps/>
          <w:szCs w:val="24"/>
        </w:rPr>
      </w:pPr>
    </w:p>
    <w:p w14:paraId="745A2CA6" w14:textId="778ACD34" w:rsidR="004035A6" w:rsidRDefault="00151DFF" w:rsidP="009A2B4B">
      <w:pPr>
        <w:jc w:val="center"/>
        <w:rPr>
          <w:rFonts w:ascii="Arial" w:hAnsi="Arial" w:cs="Arial"/>
          <w:b/>
          <w:caps/>
          <w:szCs w:val="24"/>
        </w:rPr>
      </w:pPr>
      <w:r>
        <w:rPr>
          <w:rFonts w:ascii="Arial" w:hAnsi="Arial" w:cs="Arial"/>
          <w:b/>
          <w:caps/>
          <w:szCs w:val="24"/>
        </w:rPr>
        <w:t>pour le recrutement d</w:t>
      </w:r>
      <w:r w:rsidR="00EA180A">
        <w:rPr>
          <w:rFonts w:ascii="Arial" w:hAnsi="Arial" w:cs="Arial"/>
          <w:b/>
          <w:caps/>
          <w:szCs w:val="24"/>
        </w:rPr>
        <w:t>’un</w:t>
      </w:r>
      <w:r>
        <w:rPr>
          <w:rFonts w:ascii="Arial" w:hAnsi="Arial" w:cs="Arial"/>
          <w:b/>
          <w:caps/>
          <w:szCs w:val="24"/>
        </w:rPr>
        <w:t xml:space="preserve"> consultant pour </w:t>
      </w:r>
      <w:r w:rsidR="004035A6">
        <w:rPr>
          <w:rFonts w:ascii="Arial" w:hAnsi="Arial" w:cs="Arial"/>
          <w:b/>
          <w:caps/>
          <w:szCs w:val="24"/>
        </w:rPr>
        <w:t xml:space="preserve">mener une enquête quantitative et qualitative sur les impacts </w:t>
      </w:r>
    </w:p>
    <w:p w14:paraId="0BB99612" w14:textId="0C6AB2CD" w:rsidR="00151DFF" w:rsidRDefault="004035A6" w:rsidP="009A2B4B">
      <w:pPr>
        <w:jc w:val="center"/>
        <w:rPr>
          <w:rFonts w:ascii="Arial" w:hAnsi="Arial" w:cs="Arial"/>
          <w:b/>
          <w:caps/>
          <w:szCs w:val="24"/>
        </w:rPr>
      </w:pPr>
      <w:r>
        <w:rPr>
          <w:rFonts w:ascii="Arial" w:hAnsi="Arial" w:cs="Arial"/>
          <w:b/>
          <w:caps/>
          <w:szCs w:val="24"/>
        </w:rPr>
        <w:t>du projet SYFAAH en haïti</w:t>
      </w:r>
    </w:p>
    <w:p w14:paraId="11226F29" w14:textId="77777777" w:rsidR="00151DFF" w:rsidRDefault="00151DFF" w:rsidP="004347AC">
      <w:pPr>
        <w:jc w:val="both"/>
        <w:rPr>
          <w:rFonts w:ascii="Arial" w:hAnsi="Arial" w:cs="Arial"/>
          <w:b/>
          <w:caps/>
          <w:szCs w:val="24"/>
        </w:rPr>
      </w:pPr>
    </w:p>
    <w:p w14:paraId="5E071F0D" w14:textId="77777777" w:rsidR="00151DFF" w:rsidRDefault="00151DFF" w:rsidP="004347AC">
      <w:pPr>
        <w:jc w:val="both"/>
        <w:rPr>
          <w:rFonts w:ascii="Arial" w:hAnsi="Arial" w:cs="Arial"/>
          <w:b/>
          <w:caps/>
          <w:szCs w:val="24"/>
        </w:rPr>
      </w:pPr>
    </w:p>
    <w:p w14:paraId="523F1CE6" w14:textId="77777777" w:rsidR="00151DFF" w:rsidRDefault="00151DFF" w:rsidP="004347AC">
      <w:pPr>
        <w:jc w:val="both"/>
        <w:rPr>
          <w:rFonts w:ascii="Arial" w:hAnsi="Arial" w:cs="Arial"/>
          <w:b/>
          <w:caps/>
          <w:szCs w:val="24"/>
        </w:rPr>
      </w:pPr>
    </w:p>
    <w:p w14:paraId="5A4481F7" w14:textId="77777777" w:rsidR="00151DFF" w:rsidRDefault="00151DFF" w:rsidP="004347AC">
      <w:pPr>
        <w:jc w:val="both"/>
        <w:rPr>
          <w:rFonts w:ascii="Arial" w:hAnsi="Arial" w:cs="Arial"/>
          <w:b/>
          <w:caps/>
          <w:szCs w:val="24"/>
        </w:rPr>
      </w:pPr>
    </w:p>
    <w:p w14:paraId="113AB57A" w14:textId="77777777" w:rsidR="00151DFF" w:rsidRDefault="00151DFF" w:rsidP="004347AC">
      <w:pPr>
        <w:jc w:val="both"/>
        <w:rPr>
          <w:rFonts w:ascii="Arial" w:hAnsi="Arial" w:cs="Arial"/>
          <w:b/>
          <w:caps/>
          <w:szCs w:val="24"/>
        </w:rPr>
      </w:pPr>
    </w:p>
    <w:p w14:paraId="1450CD82" w14:textId="77777777" w:rsidR="00151DFF" w:rsidRDefault="00151DFF" w:rsidP="004347AC">
      <w:pPr>
        <w:jc w:val="both"/>
        <w:rPr>
          <w:rFonts w:ascii="Arial" w:hAnsi="Arial" w:cs="Arial"/>
          <w:b/>
          <w:caps/>
          <w:szCs w:val="24"/>
        </w:rPr>
      </w:pPr>
    </w:p>
    <w:p w14:paraId="7AE8B2F0" w14:textId="77777777" w:rsidR="00151DFF" w:rsidRDefault="00151DFF" w:rsidP="004347AC">
      <w:pPr>
        <w:jc w:val="both"/>
        <w:rPr>
          <w:rFonts w:ascii="Arial" w:hAnsi="Arial" w:cs="Arial"/>
          <w:b/>
          <w:caps/>
          <w:szCs w:val="24"/>
        </w:rPr>
      </w:pPr>
    </w:p>
    <w:p w14:paraId="4C25A2AA" w14:textId="77777777" w:rsidR="00151DFF" w:rsidRDefault="00151DFF" w:rsidP="004347AC">
      <w:pPr>
        <w:jc w:val="both"/>
        <w:rPr>
          <w:rFonts w:ascii="Arial" w:hAnsi="Arial" w:cs="Arial"/>
          <w:b/>
          <w:caps/>
          <w:szCs w:val="24"/>
        </w:rPr>
      </w:pPr>
    </w:p>
    <w:p w14:paraId="5ADE28CD" w14:textId="77777777" w:rsidR="00151DFF" w:rsidRDefault="00151DFF" w:rsidP="004347AC">
      <w:pPr>
        <w:jc w:val="both"/>
        <w:rPr>
          <w:rFonts w:ascii="Arial" w:hAnsi="Arial" w:cs="Arial"/>
          <w:b/>
          <w:caps/>
          <w:szCs w:val="24"/>
        </w:rPr>
      </w:pPr>
    </w:p>
    <w:p w14:paraId="17D02089" w14:textId="77777777" w:rsidR="00151DFF" w:rsidRDefault="00151DFF" w:rsidP="004347AC">
      <w:pPr>
        <w:jc w:val="both"/>
        <w:rPr>
          <w:rFonts w:ascii="Arial" w:hAnsi="Arial" w:cs="Arial"/>
          <w:b/>
          <w:caps/>
          <w:szCs w:val="24"/>
        </w:rPr>
      </w:pPr>
    </w:p>
    <w:p w14:paraId="267CD601" w14:textId="77777777" w:rsidR="00151DFF" w:rsidRDefault="00151DFF" w:rsidP="004347AC">
      <w:pPr>
        <w:jc w:val="both"/>
        <w:rPr>
          <w:rFonts w:ascii="Arial" w:hAnsi="Arial" w:cs="Arial"/>
          <w:b/>
          <w:caps/>
          <w:szCs w:val="24"/>
        </w:rPr>
      </w:pPr>
    </w:p>
    <w:p w14:paraId="1E2A9A9D" w14:textId="77777777" w:rsidR="00151DFF" w:rsidRDefault="00151DFF" w:rsidP="004347AC">
      <w:pPr>
        <w:jc w:val="both"/>
        <w:rPr>
          <w:rFonts w:ascii="Arial" w:hAnsi="Arial" w:cs="Arial"/>
          <w:b/>
          <w:caps/>
          <w:szCs w:val="24"/>
        </w:rPr>
      </w:pPr>
    </w:p>
    <w:p w14:paraId="637A3FFE" w14:textId="77777777" w:rsidR="00151DFF" w:rsidRDefault="00151DFF" w:rsidP="004347AC">
      <w:pPr>
        <w:jc w:val="both"/>
        <w:rPr>
          <w:rFonts w:ascii="Arial" w:hAnsi="Arial" w:cs="Arial"/>
          <w:b/>
          <w:caps/>
          <w:szCs w:val="24"/>
        </w:rPr>
      </w:pPr>
    </w:p>
    <w:p w14:paraId="63F5CDA3" w14:textId="77777777" w:rsidR="00151DFF" w:rsidRDefault="00151DFF" w:rsidP="004347AC">
      <w:pPr>
        <w:jc w:val="both"/>
        <w:rPr>
          <w:rFonts w:ascii="Arial" w:hAnsi="Arial" w:cs="Arial"/>
          <w:b/>
          <w:caps/>
          <w:szCs w:val="24"/>
        </w:rPr>
      </w:pPr>
    </w:p>
    <w:p w14:paraId="67DEC24D" w14:textId="426FD5C3" w:rsidR="00151DFF" w:rsidRDefault="00151DFF" w:rsidP="004347AC">
      <w:pPr>
        <w:jc w:val="both"/>
        <w:rPr>
          <w:rFonts w:ascii="Arial" w:hAnsi="Arial" w:cs="Arial"/>
          <w:b/>
          <w:caps/>
          <w:szCs w:val="24"/>
        </w:rPr>
      </w:pPr>
    </w:p>
    <w:p w14:paraId="5768849D" w14:textId="5FB44EA7" w:rsidR="004035A6" w:rsidRDefault="004035A6" w:rsidP="004347AC">
      <w:pPr>
        <w:jc w:val="both"/>
        <w:rPr>
          <w:rFonts w:ascii="Arial" w:hAnsi="Arial" w:cs="Arial"/>
          <w:b/>
          <w:caps/>
          <w:szCs w:val="24"/>
        </w:rPr>
      </w:pPr>
    </w:p>
    <w:p w14:paraId="233A51C8" w14:textId="0F603BD4" w:rsidR="004035A6" w:rsidRDefault="004035A6" w:rsidP="004347AC">
      <w:pPr>
        <w:jc w:val="both"/>
        <w:rPr>
          <w:rFonts w:ascii="Arial" w:hAnsi="Arial" w:cs="Arial"/>
          <w:b/>
          <w:caps/>
          <w:szCs w:val="24"/>
        </w:rPr>
      </w:pPr>
    </w:p>
    <w:p w14:paraId="79E3E324" w14:textId="368DE5F2" w:rsidR="004035A6" w:rsidRDefault="004035A6" w:rsidP="004347AC">
      <w:pPr>
        <w:jc w:val="both"/>
        <w:rPr>
          <w:rFonts w:ascii="Arial" w:hAnsi="Arial" w:cs="Arial"/>
          <w:b/>
          <w:caps/>
          <w:szCs w:val="24"/>
        </w:rPr>
      </w:pPr>
    </w:p>
    <w:p w14:paraId="7CBB5724" w14:textId="3A0B054D" w:rsidR="004035A6" w:rsidRDefault="004035A6" w:rsidP="004347AC">
      <w:pPr>
        <w:jc w:val="both"/>
        <w:rPr>
          <w:rFonts w:ascii="Arial" w:hAnsi="Arial" w:cs="Arial"/>
          <w:b/>
          <w:caps/>
          <w:szCs w:val="24"/>
        </w:rPr>
      </w:pPr>
    </w:p>
    <w:p w14:paraId="53D73350" w14:textId="77777777" w:rsidR="004035A6" w:rsidRDefault="004035A6" w:rsidP="004347AC">
      <w:pPr>
        <w:jc w:val="both"/>
        <w:rPr>
          <w:rFonts w:ascii="Arial" w:hAnsi="Arial" w:cs="Arial"/>
          <w:b/>
          <w:caps/>
          <w:szCs w:val="24"/>
        </w:rPr>
      </w:pPr>
    </w:p>
    <w:p w14:paraId="67D0E6E0" w14:textId="77777777" w:rsidR="00151DFF" w:rsidRDefault="00151DFF" w:rsidP="004347AC">
      <w:pPr>
        <w:jc w:val="both"/>
        <w:rPr>
          <w:rFonts w:ascii="Arial" w:hAnsi="Arial" w:cs="Arial"/>
          <w:b/>
          <w:caps/>
          <w:szCs w:val="24"/>
        </w:rPr>
      </w:pPr>
    </w:p>
    <w:p w14:paraId="54361696" w14:textId="77777777" w:rsidR="00151DFF" w:rsidRDefault="00151DFF" w:rsidP="004347AC">
      <w:pPr>
        <w:jc w:val="both"/>
        <w:rPr>
          <w:rFonts w:ascii="Arial" w:hAnsi="Arial" w:cs="Arial"/>
          <w:b/>
          <w:caps/>
          <w:szCs w:val="24"/>
        </w:rPr>
      </w:pPr>
    </w:p>
    <w:p w14:paraId="3A0D51F5" w14:textId="77777777" w:rsidR="00151DFF" w:rsidRDefault="00151DFF" w:rsidP="004347AC">
      <w:pPr>
        <w:jc w:val="both"/>
        <w:rPr>
          <w:rFonts w:ascii="Arial" w:hAnsi="Arial" w:cs="Arial"/>
          <w:b/>
          <w:caps/>
          <w:szCs w:val="24"/>
        </w:rPr>
      </w:pPr>
    </w:p>
    <w:p w14:paraId="2C0DF933" w14:textId="77777777" w:rsidR="00151DFF" w:rsidRDefault="00151DFF" w:rsidP="004347AC">
      <w:pPr>
        <w:jc w:val="both"/>
        <w:rPr>
          <w:rFonts w:ascii="Arial" w:hAnsi="Arial" w:cs="Arial"/>
          <w:b/>
          <w:caps/>
          <w:szCs w:val="24"/>
        </w:rPr>
      </w:pPr>
    </w:p>
    <w:p w14:paraId="3D77CA0B" w14:textId="77777777" w:rsidR="009A2B4B" w:rsidRDefault="009A2B4B" w:rsidP="004347AC">
      <w:pPr>
        <w:jc w:val="both"/>
        <w:rPr>
          <w:rFonts w:ascii="Arial" w:hAnsi="Arial" w:cs="Arial"/>
          <w:b/>
          <w:caps/>
          <w:szCs w:val="24"/>
        </w:rPr>
      </w:pPr>
    </w:p>
    <w:p w14:paraId="6516B3B2" w14:textId="77777777" w:rsidR="00E06D4D" w:rsidRDefault="00E06D4D" w:rsidP="004347AC">
      <w:pPr>
        <w:jc w:val="both"/>
        <w:rPr>
          <w:rFonts w:ascii="Arial" w:hAnsi="Arial" w:cs="Arial"/>
          <w:b/>
          <w:caps/>
          <w:szCs w:val="24"/>
        </w:rPr>
      </w:pPr>
    </w:p>
    <w:p w14:paraId="39B1D7E8" w14:textId="77777777" w:rsidR="000924AF" w:rsidRDefault="000924AF" w:rsidP="004347AC">
      <w:pPr>
        <w:jc w:val="both"/>
        <w:rPr>
          <w:rFonts w:ascii="Arial" w:hAnsi="Arial" w:cs="Arial"/>
          <w:b/>
          <w:caps/>
          <w:szCs w:val="24"/>
        </w:rPr>
      </w:pPr>
    </w:p>
    <w:p w14:paraId="32F892E6" w14:textId="77777777" w:rsidR="00E06D4D" w:rsidRDefault="00E06D4D" w:rsidP="004347AC">
      <w:pPr>
        <w:jc w:val="both"/>
        <w:rPr>
          <w:rFonts w:ascii="Arial" w:hAnsi="Arial" w:cs="Arial"/>
          <w:b/>
          <w:caps/>
          <w:szCs w:val="24"/>
        </w:rPr>
      </w:pPr>
    </w:p>
    <w:p w14:paraId="2F1DE129" w14:textId="77777777" w:rsidR="00151DFF" w:rsidRDefault="00151DFF" w:rsidP="004347AC">
      <w:pPr>
        <w:jc w:val="both"/>
        <w:rPr>
          <w:rFonts w:ascii="Arial" w:hAnsi="Arial" w:cs="Arial"/>
          <w:b/>
          <w:caps/>
          <w:szCs w:val="24"/>
        </w:rPr>
      </w:pPr>
    </w:p>
    <w:sdt>
      <w:sdtPr>
        <w:rPr>
          <w:rFonts w:ascii="Times New Roman" w:eastAsia="Times New Roman" w:hAnsi="Times New Roman" w:cs="Times New Roman"/>
          <w:color w:val="auto"/>
          <w:sz w:val="24"/>
          <w:szCs w:val="20"/>
          <w:lang w:eastAsia="en-US"/>
        </w:rPr>
        <w:id w:val="-1311940971"/>
        <w:docPartObj>
          <w:docPartGallery w:val="Table of Contents"/>
          <w:docPartUnique/>
        </w:docPartObj>
      </w:sdtPr>
      <w:sdtEndPr>
        <w:rPr>
          <w:b/>
          <w:bCs/>
        </w:rPr>
      </w:sdtEndPr>
      <w:sdtContent>
        <w:p w14:paraId="12D2ED50" w14:textId="77777777" w:rsidR="00426090" w:rsidRDefault="00426090" w:rsidP="003C51C0">
          <w:pPr>
            <w:pStyle w:val="En-ttedetabledesmatires"/>
            <w:jc w:val="center"/>
          </w:pPr>
          <w:r>
            <w:t>Table des matières</w:t>
          </w:r>
        </w:p>
        <w:p w14:paraId="6B99E988" w14:textId="77777777" w:rsidR="00F25ABE" w:rsidRDefault="00426090">
          <w:pPr>
            <w:pStyle w:val="TM1"/>
            <w:tabs>
              <w:tab w:val="left" w:pos="440"/>
              <w:tab w:val="right" w:leader="dot" w:pos="9062"/>
            </w:tabs>
            <w:rPr>
              <w:rFonts w:asciiTheme="minorHAnsi" w:eastAsiaTheme="minorEastAsia" w:hAnsiTheme="minorHAnsi" w:cstheme="minorBidi"/>
              <w:noProof/>
              <w:sz w:val="22"/>
              <w:szCs w:val="22"/>
              <w:lang w:val="fr-CA" w:eastAsia="fr-CA"/>
            </w:rPr>
          </w:pPr>
          <w:r>
            <w:fldChar w:fldCharType="begin"/>
          </w:r>
          <w:r>
            <w:instrText xml:space="preserve"> TOC \o "1-3" \h \z \u </w:instrText>
          </w:r>
          <w:r>
            <w:fldChar w:fldCharType="separate"/>
          </w:r>
          <w:hyperlink w:anchor="_Toc512867713" w:history="1">
            <w:r w:rsidR="00F25ABE" w:rsidRPr="00F41911">
              <w:rPr>
                <w:rStyle w:val="Lienhypertexte"/>
                <w:rFonts w:ascii="Arial" w:hAnsi="Arial" w:cs="Arial"/>
                <w:b/>
                <w:i/>
                <w:noProof/>
              </w:rPr>
              <w:t>1.</w:t>
            </w:r>
            <w:r w:rsidR="00F25ABE">
              <w:rPr>
                <w:rFonts w:asciiTheme="minorHAnsi" w:eastAsiaTheme="minorEastAsia" w:hAnsiTheme="minorHAnsi" w:cstheme="minorBidi"/>
                <w:noProof/>
                <w:sz w:val="22"/>
                <w:szCs w:val="22"/>
                <w:lang w:val="fr-CA" w:eastAsia="fr-CA"/>
              </w:rPr>
              <w:tab/>
            </w:r>
            <w:r w:rsidR="00F25ABE" w:rsidRPr="00F41911">
              <w:rPr>
                <w:rStyle w:val="Lienhypertexte"/>
                <w:rFonts w:ascii="Arial" w:hAnsi="Arial" w:cs="Arial"/>
                <w:b/>
                <w:i/>
                <w:noProof/>
              </w:rPr>
              <w:t>Contexte et justification :</w:t>
            </w:r>
            <w:r w:rsidR="00F25ABE">
              <w:rPr>
                <w:noProof/>
                <w:webHidden/>
              </w:rPr>
              <w:tab/>
            </w:r>
            <w:r w:rsidR="00F25ABE">
              <w:rPr>
                <w:noProof/>
                <w:webHidden/>
              </w:rPr>
              <w:fldChar w:fldCharType="begin"/>
            </w:r>
            <w:r w:rsidR="00F25ABE">
              <w:rPr>
                <w:noProof/>
                <w:webHidden/>
              </w:rPr>
              <w:instrText xml:space="preserve"> PAGEREF _Toc512867713 \h </w:instrText>
            </w:r>
            <w:r w:rsidR="00F25ABE">
              <w:rPr>
                <w:noProof/>
                <w:webHidden/>
              </w:rPr>
            </w:r>
            <w:r w:rsidR="00F25ABE">
              <w:rPr>
                <w:noProof/>
                <w:webHidden/>
              </w:rPr>
              <w:fldChar w:fldCharType="separate"/>
            </w:r>
            <w:r w:rsidR="00F25ABE">
              <w:rPr>
                <w:noProof/>
                <w:webHidden/>
              </w:rPr>
              <w:t>3</w:t>
            </w:r>
            <w:r w:rsidR="00F25ABE">
              <w:rPr>
                <w:noProof/>
                <w:webHidden/>
              </w:rPr>
              <w:fldChar w:fldCharType="end"/>
            </w:r>
          </w:hyperlink>
        </w:p>
        <w:p w14:paraId="0AA10005" w14:textId="77777777" w:rsidR="00F25ABE" w:rsidRDefault="00C45D04">
          <w:pPr>
            <w:pStyle w:val="TM1"/>
            <w:tabs>
              <w:tab w:val="left" w:pos="440"/>
              <w:tab w:val="right" w:leader="dot" w:pos="9062"/>
            </w:tabs>
            <w:rPr>
              <w:rFonts w:asciiTheme="minorHAnsi" w:eastAsiaTheme="minorEastAsia" w:hAnsiTheme="minorHAnsi" w:cstheme="minorBidi"/>
              <w:noProof/>
              <w:sz w:val="22"/>
              <w:szCs w:val="22"/>
              <w:lang w:val="fr-CA" w:eastAsia="fr-CA"/>
            </w:rPr>
          </w:pPr>
          <w:hyperlink w:anchor="_Toc512867714" w:history="1">
            <w:r w:rsidR="00F25ABE" w:rsidRPr="00F41911">
              <w:rPr>
                <w:rStyle w:val="Lienhypertexte"/>
                <w:rFonts w:ascii="Arial" w:hAnsi="Arial" w:cs="Arial"/>
                <w:b/>
                <w:i/>
                <w:noProof/>
              </w:rPr>
              <w:t>2.</w:t>
            </w:r>
            <w:r w:rsidR="00F25ABE">
              <w:rPr>
                <w:rFonts w:asciiTheme="minorHAnsi" w:eastAsiaTheme="minorEastAsia" w:hAnsiTheme="minorHAnsi" w:cstheme="minorBidi"/>
                <w:noProof/>
                <w:sz w:val="22"/>
                <w:szCs w:val="22"/>
                <w:lang w:val="fr-CA" w:eastAsia="fr-CA"/>
              </w:rPr>
              <w:tab/>
            </w:r>
            <w:r w:rsidR="00F25ABE" w:rsidRPr="00F41911">
              <w:rPr>
                <w:rStyle w:val="Lienhypertexte"/>
                <w:rFonts w:ascii="Arial" w:hAnsi="Arial" w:cs="Arial"/>
                <w:b/>
                <w:i/>
                <w:noProof/>
              </w:rPr>
              <w:t>Objectif :</w:t>
            </w:r>
            <w:r w:rsidR="00F25ABE">
              <w:rPr>
                <w:noProof/>
                <w:webHidden/>
              </w:rPr>
              <w:tab/>
            </w:r>
            <w:r w:rsidR="00F25ABE">
              <w:rPr>
                <w:noProof/>
                <w:webHidden/>
              </w:rPr>
              <w:fldChar w:fldCharType="begin"/>
            </w:r>
            <w:r w:rsidR="00F25ABE">
              <w:rPr>
                <w:noProof/>
                <w:webHidden/>
              </w:rPr>
              <w:instrText xml:space="preserve"> PAGEREF _Toc512867714 \h </w:instrText>
            </w:r>
            <w:r w:rsidR="00F25ABE">
              <w:rPr>
                <w:noProof/>
                <w:webHidden/>
              </w:rPr>
            </w:r>
            <w:r w:rsidR="00F25ABE">
              <w:rPr>
                <w:noProof/>
                <w:webHidden/>
              </w:rPr>
              <w:fldChar w:fldCharType="separate"/>
            </w:r>
            <w:r w:rsidR="00F25ABE">
              <w:rPr>
                <w:noProof/>
                <w:webHidden/>
              </w:rPr>
              <w:t>4</w:t>
            </w:r>
            <w:r w:rsidR="00F25ABE">
              <w:rPr>
                <w:noProof/>
                <w:webHidden/>
              </w:rPr>
              <w:fldChar w:fldCharType="end"/>
            </w:r>
          </w:hyperlink>
        </w:p>
        <w:p w14:paraId="5D8A6BCC" w14:textId="77777777" w:rsidR="00F25ABE" w:rsidRDefault="00C45D04">
          <w:pPr>
            <w:pStyle w:val="TM2"/>
            <w:tabs>
              <w:tab w:val="left" w:pos="880"/>
              <w:tab w:val="right" w:leader="dot" w:pos="9062"/>
            </w:tabs>
            <w:rPr>
              <w:rFonts w:asciiTheme="minorHAnsi" w:eastAsiaTheme="minorEastAsia" w:hAnsiTheme="minorHAnsi" w:cstheme="minorBidi"/>
              <w:noProof/>
              <w:sz w:val="22"/>
              <w:szCs w:val="22"/>
              <w:lang w:val="fr-CA" w:eastAsia="fr-CA"/>
            </w:rPr>
          </w:pPr>
          <w:hyperlink w:anchor="_Toc512867715" w:history="1">
            <w:r w:rsidR="00F25ABE" w:rsidRPr="00F41911">
              <w:rPr>
                <w:rStyle w:val="Lienhypertexte"/>
                <w:rFonts w:ascii="Arial" w:hAnsi="Arial" w:cs="Arial"/>
                <w:b/>
                <w:i/>
                <w:noProof/>
              </w:rPr>
              <w:t>2.1.</w:t>
            </w:r>
            <w:r w:rsidR="00F25ABE">
              <w:rPr>
                <w:rFonts w:asciiTheme="minorHAnsi" w:eastAsiaTheme="minorEastAsia" w:hAnsiTheme="minorHAnsi" w:cstheme="minorBidi"/>
                <w:noProof/>
                <w:sz w:val="22"/>
                <w:szCs w:val="22"/>
                <w:lang w:val="fr-CA" w:eastAsia="fr-CA"/>
              </w:rPr>
              <w:tab/>
            </w:r>
            <w:r w:rsidR="00F25ABE" w:rsidRPr="00F41911">
              <w:rPr>
                <w:rStyle w:val="Lienhypertexte"/>
                <w:rFonts w:ascii="Arial" w:hAnsi="Arial" w:cs="Arial"/>
                <w:b/>
                <w:i/>
                <w:noProof/>
              </w:rPr>
              <w:t>Global :</w:t>
            </w:r>
            <w:r w:rsidR="00F25ABE">
              <w:rPr>
                <w:noProof/>
                <w:webHidden/>
              </w:rPr>
              <w:tab/>
            </w:r>
            <w:r w:rsidR="00F25ABE">
              <w:rPr>
                <w:noProof/>
                <w:webHidden/>
              </w:rPr>
              <w:fldChar w:fldCharType="begin"/>
            </w:r>
            <w:r w:rsidR="00F25ABE">
              <w:rPr>
                <w:noProof/>
                <w:webHidden/>
              </w:rPr>
              <w:instrText xml:space="preserve"> PAGEREF _Toc512867715 \h </w:instrText>
            </w:r>
            <w:r w:rsidR="00F25ABE">
              <w:rPr>
                <w:noProof/>
                <w:webHidden/>
              </w:rPr>
            </w:r>
            <w:r w:rsidR="00F25ABE">
              <w:rPr>
                <w:noProof/>
                <w:webHidden/>
              </w:rPr>
              <w:fldChar w:fldCharType="separate"/>
            </w:r>
            <w:r w:rsidR="00F25ABE">
              <w:rPr>
                <w:noProof/>
                <w:webHidden/>
              </w:rPr>
              <w:t>4</w:t>
            </w:r>
            <w:r w:rsidR="00F25ABE">
              <w:rPr>
                <w:noProof/>
                <w:webHidden/>
              </w:rPr>
              <w:fldChar w:fldCharType="end"/>
            </w:r>
          </w:hyperlink>
        </w:p>
        <w:p w14:paraId="225662DA" w14:textId="77777777" w:rsidR="00F25ABE" w:rsidRDefault="00C45D04">
          <w:pPr>
            <w:pStyle w:val="TM2"/>
            <w:tabs>
              <w:tab w:val="left" w:pos="880"/>
              <w:tab w:val="right" w:leader="dot" w:pos="9062"/>
            </w:tabs>
            <w:rPr>
              <w:rFonts w:asciiTheme="minorHAnsi" w:eastAsiaTheme="minorEastAsia" w:hAnsiTheme="minorHAnsi" w:cstheme="minorBidi"/>
              <w:noProof/>
              <w:sz w:val="22"/>
              <w:szCs w:val="22"/>
              <w:lang w:val="fr-CA" w:eastAsia="fr-CA"/>
            </w:rPr>
          </w:pPr>
          <w:hyperlink w:anchor="_Toc512867716" w:history="1">
            <w:r w:rsidR="00F25ABE" w:rsidRPr="00F41911">
              <w:rPr>
                <w:rStyle w:val="Lienhypertexte"/>
                <w:rFonts w:ascii="Arial" w:hAnsi="Arial" w:cs="Arial"/>
                <w:b/>
                <w:i/>
                <w:noProof/>
              </w:rPr>
              <w:t>2.2.</w:t>
            </w:r>
            <w:r w:rsidR="00F25ABE">
              <w:rPr>
                <w:rFonts w:asciiTheme="minorHAnsi" w:eastAsiaTheme="minorEastAsia" w:hAnsiTheme="minorHAnsi" w:cstheme="minorBidi"/>
                <w:noProof/>
                <w:sz w:val="22"/>
                <w:szCs w:val="22"/>
                <w:lang w:val="fr-CA" w:eastAsia="fr-CA"/>
              </w:rPr>
              <w:tab/>
            </w:r>
            <w:r w:rsidR="00F25ABE" w:rsidRPr="00F41911">
              <w:rPr>
                <w:rStyle w:val="Lienhypertexte"/>
                <w:rFonts w:ascii="Arial" w:hAnsi="Arial" w:cs="Arial"/>
                <w:b/>
                <w:i/>
                <w:noProof/>
              </w:rPr>
              <w:t>Objectifs spécifiques</w:t>
            </w:r>
            <w:r w:rsidR="00F25ABE">
              <w:rPr>
                <w:noProof/>
                <w:webHidden/>
              </w:rPr>
              <w:tab/>
            </w:r>
            <w:r w:rsidR="00F25ABE">
              <w:rPr>
                <w:noProof/>
                <w:webHidden/>
              </w:rPr>
              <w:fldChar w:fldCharType="begin"/>
            </w:r>
            <w:r w:rsidR="00F25ABE">
              <w:rPr>
                <w:noProof/>
                <w:webHidden/>
              </w:rPr>
              <w:instrText xml:space="preserve"> PAGEREF _Toc512867716 \h </w:instrText>
            </w:r>
            <w:r w:rsidR="00F25ABE">
              <w:rPr>
                <w:noProof/>
                <w:webHidden/>
              </w:rPr>
            </w:r>
            <w:r w:rsidR="00F25ABE">
              <w:rPr>
                <w:noProof/>
                <w:webHidden/>
              </w:rPr>
              <w:fldChar w:fldCharType="separate"/>
            </w:r>
            <w:r w:rsidR="00F25ABE">
              <w:rPr>
                <w:noProof/>
                <w:webHidden/>
              </w:rPr>
              <w:t>4</w:t>
            </w:r>
            <w:r w:rsidR="00F25ABE">
              <w:rPr>
                <w:noProof/>
                <w:webHidden/>
              </w:rPr>
              <w:fldChar w:fldCharType="end"/>
            </w:r>
          </w:hyperlink>
        </w:p>
        <w:p w14:paraId="671B14B1" w14:textId="77777777" w:rsidR="00F25ABE" w:rsidRDefault="00C45D04">
          <w:pPr>
            <w:pStyle w:val="TM1"/>
            <w:tabs>
              <w:tab w:val="left" w:pos="440"/>
              <w:tab w:val="right" w:leader="dot" w:pos="9062"/>
            </w:tabs>
            <w:rPr>
              <w:rFonts w:asciiTheme="minorHAnsi" w:eastAsiaTheme="minorEastAsia" w:hAnsiTheme="minorHAnsi" w:cstheme="minorBidi"/>
              <w:noProof/>
              <w:sz w:val="22"/>
              <w:szCs w:val="22"/>
              <w:lang w:val="fr-CA" w:eastAsia="fr-CA"/>
            </w:rPr>
          </w:pPr>
          <w:hyperlink w:anchor="_Toc512867717" w:history="1">
            <w:r w:rsidR="00F25ABE" w:rsidRPr="00F41911">
              <w:rPr>
                <w:rStyle w:val="Lienhypertexte"/>
                <w:rFonts w:ascii="Arial" w:hAnsi="Arial" w:cs="Arial"/>
                <w:b/>
                <w:i/>
                <w:noProof/>
              </w:rPr>
              <w:t>3.</w:t>
            </w:r>
            <w:r w:rsidR="00F25ABE">
              <w:rPr>
                <w:rFonts w:asciiTheme="minorHAnsi" w:eastAsiaTheme="minorEastAsia" w:hAnsiTheme="minorHAnsi" w:cstheme="minorBidi"/>
                <w:noProof/>
                <w:sz w:val="22"/>
                <w:szCs w:val="22"/>
                <w:lang w:val="fr-CA" w:eastAsia="fr-CA"/>
              </w:rPr>
              <w:tab/>
            </w:r>
            <w:r w:rsidR="00F25ABE" w:rsidRPr="00F41911">
              <w:rPr>
                <w:rStyle w:val="Lienhypertexte"/>
                <w:rFonts w:ascii="Arial" w:hAnsi="Arial" w:cs="Arial"/>
                <w:b/>
                <w:i/>
                <w:noProof/>
              </w:rPr>
              <w:t>Caractéristiques globales de l’enquête</w:t>
            </w:r>
            <w:r w:rsidR="00F25ABE">
              <w:rPr>
                <w:noProof/>
                <w:webHidden/>
              </w:rPr>
              <w:tab/>
            </w:r>
            <w:r w:rsidR="00F25ABE">
              <w:rPr>
                <w:noProof/>
                <w:webHidden/>
              </w:rPr>
              <w:fldChar w:fldCharType="begin"/>
            </w:r>
            <w:r w:rsidR="00F25ABE">
              <w:rPr>
                <w:noProof/>
                <w:webHidden/>
              </w:rPr>
              <w:instrText xml:space="preserve"> PAGEREF _Toc512867717 \h </w:instrText>
            </w:r>
            <w:r w:rsidR="00F25ABE">
              <w:rPr>
                <w:noProof/>
                <w:webHidden/>
              </w:rPr>
            </w:r>
            <w:r w:rsidR="00F25ABE">
              <w:rPr>
                <w:noProof/>
                <w:webHidden/>
              </w:rPr>
              <w:fldChar w:fldCharType="separate"/>
            </w:r>
            <w:r w:rsidR="00F25ABE">
              <w:rPr>
                <w:noProof/>
                <w:webHidden/>
              </w:rPr>
              <w:t>5</w:t>
            </w:r>
            <w:r w:rsidR="00F25ABE">
              <w:rPr>
                <w:noProof/>
                <w:webHidden/>
              </w:rPr>
              <w:fldChar w:fldCharType="end"/>
            </w:r>
          </w:hyperlink>
        </w:p>
        <w:p w14:paraId="14F5BFCB" w14:textId="77777777" w:rsidR="00F25ABE" w:rsidRDefault="00C45D04">
          <w:pPr>
            <w:pStyle w:val="TM1"/>
            <w:tabs>
              <w:tab w:val="left" w:pos="440"/>
              <w:tab w:val="right" w:leader="dot" w:pos="9062"/>
            </w:tabs>
            <w:rPr>
              <w:rFonts w:asciiTheme="minorHAnsi" w:eastAsiaTheme="minorEastAsia" w:hAnsiTheme="minorHAnsi" w:cstheme="minorBidi"/>
              <w:noProof/>
              <w:sz w:val="22"/>
              <w:szCs w:val="22"/>
              <w:lang w:val="fr-CA" w:eastAsia="fr-CA"/>
            </w:rPr>
          </w:pPr>
          <w:hyperlink w:anchor="_Toc512867718" w:history="1">
            <w:r w:rsidR="00F25ABE" w:rsidRPr="00F41911">
              <w:rPr>
                <w:rStyle w:val="Lienhypertexte"/>
                <w:rFonts w:ascii="Arial" w:hAnsi="Arial" w:cs="Arial"/>
                <w:b/>
                <w:i/>
                <w:noProof/>
              </w:rPr>
              <w:t>4.</w:t>
            </w:r>
            <w:r w:rsidR="00F25ABE">
              <w:rPr>
                <w:rFonts w:asciiTheme="minorHAnsi" w:eastAsiaTheme="minorEastAsia" w:hAnsiTheme="minorHAnsi" w:cstheme="minorBidi"/>
                <w:noProof/>
                <w:sz w:val="22"/>
                <w:szCs w:val="22"/>
                <w:lang w:val="fr-CA" w:eastAsia="fr-CA"/>
              </w:rPr>
              <w:tab/>
            </w:r>
            <w:r w:rsidR="00F25ABE" w:rsidRPr="00F41911">
              <w:rPr>
                <w:rStyle w:val="Lienhypertexte"/>
                <w:rFonts w:ascii="Arial" w:hAnsi="Arial" w:cs="Arial"/>
                <w:b/>
                <w:i/>
                <w:noProof/>
              </w:rPr>
              <w:t>Tâches du consultant / bureau d’étude :</w:t>
            </w:r>
            <w:r w:rsidR="00F25ABE">
              <w:rPr>
                <w:noProof/>
                <w:webHidden/>
              </w:rPr>
              <w:tab/>
            </w:r>
            <w:r w:rsidR="00F25ABE">
              <w:rPr>
                <w:noProof/>
                <w:webHidden/>
              </w:rPr>
              <w:fldChar w:fldCharType="begin"/>
            </w:r>
            <w:r w:rsidR="00F25ABE">
              <w:rPr>
                <w:noProof/>
                <w:webHidden/>
              </w:rPr>
              <w:instrText xml:space="preserve"> PAGEREF _Toc512867718 \h </w:instrText>
            </w:r>
            <w:r w:rsidR="00F25ABE">
              <w:rPr>
                <w:noProof/>
                <w:webHidden/>
              </w:rPr>
            </w:r>
            <w:r w:rsidR="00F25ABE">
              <w:rPr>
                <w:noProof/>
                <w:webHidden/>
              </w:rPr>
              <w:fldChar w:fldCharType="separate"/>
            </w:r>
            <w:r w:rsidR="00F25ABE">
              <w:rPr>
                <w:noProof/>
                <w:webHidden/>
              </w:rPr>
              <w:t>5</w:t>
            </w:r>
            <w:r w:rsidR="00F25ABE">
              <w:rPr>
                <w:noProof/>
                <w:webHidden/>
              </w:rPr>
              <w:fldChar w:fldCharType="end"/>
            </w:r>
          </w:hyperlink>
        </w:p>
        <w:p w14:paraId="32CB7B08" w14:textId="77777777" w:rsidR="00F25ABE" w:rsidRDefault="00C45D04">
          <w:pPr>
            <w:pStyle w:val="TM1"/>
            <w:tabs>
              <w:tab w:val="left" w:pos="440"/>
              <w:tab w:val="right" w:leader="dot" w:pos="9062"/>
            </w:tabs>
            <w:rPr>
              <w:rFonts w:asciiTheme="minorHAnsi" w:eastAsiaTheme="minorEastAsia" w:hAnsiTheme="minorHAnsi" w:cstheme="minorBidi"/>
              <w:noProof/>
              <w:sz w:val="22"/>
              <w:szCs w:val="22"/>
              <w:lang w:val="fr-CA" w:eastAsia="fr-CA"/>
            </w:rPr>
          </w:pPr>
          <w:hyperlink w:anchor="_Toc512867719" w:history="1">
            <w:r w:rsidR="00F25ABE" w:rsidRPr="00F41911">
              <w:rPr>
                <w:rStyle w:val="Lienhypertexte"/>
                <w:rFonts w:ascii="Arial" w:hAnsi="Arial" w:cs="Arial"/>
                <w:b/>
                <w:i/>
                <w:noProof/>
              </w:rPr>
              <w:t>5.</w:t>
            </w:r>
            <w:r w:rsidR="00F25ABE">
              <w:rPr>
                <w:rFonts w:asciiTheme="minorHAnsi" w:eastAsiaTheme="minorEastAsia" w:hAnsiTheme="minorHAnsi" w:cstheme="minorBidi"/>
                <w:noProof/>
                <w:sz w:val="22"/>
                <w:szCs w:val="22"/>
                <w:lang w:val="fr-CA" w:eastAsia="fr-CA"/>
              </w:rPr>
              <w:tab/>
            </w:r>
            <w:r w:rsidR="00F25ABE" w:rsidRPr="00F41911">
              <w:rPr>
                <w:rStyle w:val="Lienhypertexte"/>
                <w:rFonts w:ascii="Arial" w:hAnsi="Arial" w:cs="Arial"/>
                <w:b/>
                <w:i/>
                <w:noProof/>
              </w:rPr>
              <w:t>Résultats attendus</w:t>
            </w:r>
            <w:r w:rsidR="00F25ABE">
              <w:rPr>
                <w:noProof/>
                <w:webHidden/>
              </w:rPr>
              <w:tab/>
            </w:r>
            <w:r w:rsidR="00F25ABE">
              <w:rPr>
                <w:noProof/>
                <w:webHidden/>
              </w:rPr>
              <w:fldChar w:fldCharType="begin"/>
            </w:r>
            <w:r w:rsidR="00F25ABE">
              <w:rPr>
                <w:noProof/>
                <w:webHidden/>
              </w:rPr>
              <w:instrText xml:space="preserve"> PAGEREF _Toc512867719 \h </w:instrText>
            </w:r>
            <w:r w:rsidR="00F25ABE">
              <w:rPr>
                <w:noProof/>
                <w:webHidden/>
              </w:rPr>
            </w:r>
            <w:r w:rsidR="00F25ABE">
              <w:rPr>
                <w:noProof/>
                <w:webHidden/>
              </w:rPr>
              <w:fldChar w:fldCharType="separate"/>
            </w:r>
            <w:r w:rsidR="00F25ABE">
              <w:rPr>
                <w:noProof/>
                <w:webHidden/>
              </w:rPr>
              <w:t>6</w:t>
            </w:r>
            <w:r w:rsidR="00F25ABE">
              <w:rPr>
                <w:noProof/>
                <w:webHidden/>
              </w:rPr>
              <w:fldChar w:fldCharType="end"/>
            </w:r>
          </w:hyperlink>
        </w:p>
        <w:p w14:paraId="433BA2CB" w14:textId="77777777" w:rsidR="00F25ABE" w:rsidRDefault="00C45D04">
          <w:pPr>
            <w:pStyle w:val="TM1"/>
            <w:tabs>
              <w:tab w:val="left" w:pos="440"/>
              <w:tab w:val="right" w:leader="dot" w:pos="9062"/>
            </w:tabs>
            <w:rPr>
              <w:rFonts w:asciiTheme="minorHAnsi" w:eastAsiaTheme="minorEastAsia" w:hAnsiTheme="minorHAnsi" w:cstheme="minorBidi"/>
              <w:noProof/>
              <w:sz w:val="22"/>
              <w:szCs w:val="22"/>
              <w:lang w:val="fr-CA" w:eastAsia="fr-CA"/>
            </w:rPr>
          </w:pPr>
          <w:hyperlink w:anchor="_Toc512867720" w:history="1">
            <w:r w:rsidR="00F25ABE" w:rsidRPr="00F41911">
              <w:rPr>
                <w:rStyle w:val="Lienhypertexte"/>
                <w:rFonts w:ascii="Arial" w:hAnsi="Arial" w:cs="Arial"/>
                <w:b/>
                <w:i/>
                <w:noProof/>
              </w:rPr>
              <w:t>6.</w:t>
            </w:r>
            <w:r w:rsidR="00F25ABE">
              <w:rPr>
                <w:rFonts w:asciiTheme="minorHAnsi" w:eastAsiaTheme="minorEastAsia" w:hAnsiTheme="minorHAnsi" w:cstheme="minorBidi"/>
                <w:noProof/>
                <w:sz w:val="22"/>
                <w:szCs w:val="22"/>
                <w:lang w:val="fr-CA" w:eastAsia="fr-CA"/>
              </w:rPr>
              <w:tab/>
            </w:r>
            <w:r w:rsidR="00F25ABE" w:rsidRPr="00F41911">
              <w:rPr>
                <w:rStyle w:val="Lienhypertexte"/>
                <w:rFonts w:ascii="Arial" w:hAnsi="Arial" w:cs="Arial"/>
                <w:b/>
                <w:i/>
                <w:noProof/>
              </w:rPr>
              <w:t>Profil du consultant/coordonnateur</w:t>
            </w:r>
            <w:r w:rsidR="00F25ABE">
              <w:rPr>
                <w:noProof/>
                <w:webHidden/>
              </w:rPr>
              <w:tab/>
            </w:r>
            <w:r w:rsidR="00F25ABE">
              <w:rPr>
                <w:noProof/>
                <w:webHidden/>
              </w:rPr>
              <w:fldChar w:fldCharType="begin"/>
            </w:r>
            <w:r w:rsidR="00F25ABE">
              <w:rPr>
                <w:noProof/>
                <w:webHidden/>
              </w:rPr>
              <w:instrText xml:space="preserve"> PAGEREF _Toc512867720 \h </w:instrText>
            </w:r>
            <w:r w:rsidR="00F25ABE">
              <w:rPr>
                <w:noProof/>
                <w:webHidden/>
              </w:rPr>
            </w:r>
            <w:r w:rsidR="00F25ABE">
              <w:rPr>
                <w:noProof/>
                <w:webHidden/>
              </w:rPr>
              <w:fldChar w:fldCharType="separate"/>
            </w:r>
            <w:r w:rsidR="00F25ABE">
              <w:rPr>
                <w:noProof/>
                <w:webHidden/>
              </w:rPr>
              <w:t>7</w:t>
            </w:r>
            <w:r w:rsidR="00F25ABE">
              <w:rPr>
                <w:noProof/>
                <w:webHidden/>
              </w:rPr>
              <w:fldChar w:fldCharType="end"/>
            </w:r>
          </w:hyperlink>
        </w:p>
        <w:p w14:paraId="61E12B1F" w14:textId="77777777" w:rsidR="00F25ABE" w:rsidRDefault="00C45D04">
          <w:pPr>
            <w:pStyle w:val="TM1"/>
            <w:tabs>
              <w:tab w:val="left" w:pos="440"/>
              <w:tab w:val="right" w:leader="dot" w:pos="9062"/>
            </w:tabs>
            <w:rPr>
              <w:rFonts w:asciiTheme="minorHAnsi" w:eastAsiaTheme="minorEastAsia" w:hAnsiTheme="minorHAnsi" w:cstheme="minorBidi"/>
              <w:noProof/>
              <w:sz w:val="22"/>
              <w:szCs w:val="22"/>
              <w:lang w:val="fr-CA" w:eastAsia="fr-CA"/>
            </w:rPr>
          </w:pPr>
          <w:hyperlink w:anchor="_Toc512867721" w:history="1">
            <w:r w:rsidR="00F25ABE" w:rsidRPr="00F41911">
              <w:rPr>
                <w:rStyle w:val="Lienhypertexte"/>
                <w:rFonts w:ascii="Arial" w:hAnsi="Arial" w:cs="Arial"/>
                <w:b/>
                <w:i/>
                <w:noProof/>
              </w:rPr>
              <w:t>7.</w:t>
            </w:r>
            <w:r w:rsidR="00F25ABE">
              <w:rPr>
                <w:rFonts w:asciiTheme="minorHAnsi" w:eastAsiaTheme="minorEastAsia" w:hAnsiTheme="minorHAnsi" w:cstheme="minorBidi"/>
                <w:noProof/>
                <w:sz w:val="22"/>
                <w:szCs w:val="22"/>
                <w:lang w:val="fr-CA" w:eastAsia="fr-CA"/>
              </w:rPr>
              <w:tab/>
            </w:r>
            <w:r w:rsidR="00F25ABE" w:rsidRPr="00F41911">
              <w:rPr>
                <w:rStyle w:val="Lienhypertexte"/>
                <w:rFonts w:ascii="Arial" w:hAnsi="Arial" w:cs="Arial"/>
                <w:b/>
                <w:i/>
                <w:noProof/>
              </w:rPr>
              <w:t>Rémunération</w:t>
            </w:r>
            <w:r w:rsidR="00F25ABE">
              <w:rPr>
                <w:noProof/>
                <w:webHidden/>
              </w:rPr>
              <w:tab/>
            </w:r>
            <w:r w:rsidR="00F25ABE">
              <w:rPr>
                <w:noProof/>
                <w:webHidden/>
              </w:rPr>
              <w:fldChar w:fldCharType="begin"/>
            </w:r>
            <w:r w:rsidR="00F25ABE">
              <w:rPr>
                <w:noProof/>
                <w:webHidden/>
              </w:rPr>
              <w:instrText xml:space="preserve"> PAGEREF _Toc512867721 \h </w:instrText>
            </w:r>
            <w:r w:rsidR="00F25ABE">
              <w:rPr>
                <w:noProof/>
                <w:webHidden/>
              </w:rPr>
            </w:r>
            <w:r w:rsidR="00F25ABE">
              <w:rPr>
                <w:noProof/>
                <w:webHidden/>
              </w:rPr>
              <w:fldChar w:fldCharType="separate"/>
            </w:r>
            <w:r w:rsidR="00F25ABE">
              <w:rPr>
                <w:noProof/>
                <w:webHidden/>
              </w:rPr>
              <w:t>7</w:t>
            </w:r>
            <w:r w:rsidR="00F25ABE">
              <w:rPr>
                <w:noProof/>
                <w:webHidden/>
              </w:rPr>
              <w:fldChar w:fldCharType="end"/>
            </w:r>
          </w:hyperlink>
        </w:p>
        <w:p w14:paraId="16403B40" w14:textId="77777777" w:rsidR="00F25ABE" w:rsidRDefault="00C45D04">
          <w:pPr>
            <w:pStyle w:val="TM1"/>
            <w:tabs>
              <w:tab w:val="left" w:pos="440"/>
              <w:tab w:val="right" w:leader="dot" w:pos="9062"/>
            </w:tabs>
            <w:rPr>
              <w:rFonts w:asciiTheme="minorHAnsi" w:eastAsiaTheme="minorEastAsia" w:hAnsiTheme="minorHAnsi" w:cstheme="minorBidi"/>
              <w:noProof/>
              <w:sz w:val="22"/>
              <w:szCs w:val="22"/>
              <w:lang w:val="fr-CA" w:eastAsia="fr-CA"/>
            </w:rPr>
          </w:pPr>
          <w:hyperlink w:anchor="_Toc512867722" w:history="1">
            <w:r w:rsidR="00F25ABE" w:rsidRPr="00F41911">
              <w:rPr>
                <w:rStyle w:val="Lienhypertexte"/>
                <w:rFonts w:ascii="Arial" w:hAnsi="Arial" w:cs="Arial"/>
                <w:b/>
                <w:i/>
                <w:noProof/>
              </w:rPr>
              <w:t>8.</w:t>
            </w:r>
            <w:r w:rsidR="00F25ABE">
              <w:rPr>
                <w:rFonts w:asciiTheme="minorHAnsi" w:eastAsiaTheme="minorEastAsia" w:hAnsiTheme="minorHAnsi" w:cstheme="minorBidi"/>
                <w:noProof/>
                <w:sz w:val="22"/>
                <w:szCs w:val="22"/>
                <w:lang w:val="fr-CA" w:eastAsia="fr-CA"/>
              </w:rPr>
              <w:tab/>
            </w:r>
            <w:r w:rsidR="00F25ABE" w:rsidRPr="00F41911">
              <w:rPr>
                <w:rStyle w:val="Lienhypertexte"/>
                <w:rFonts w:ascii="Arial" w:hAnsi="Arial" w:cs="Arial"/>
                <w:b/>
                <w:i/>
                <w:noProof/>
              </w:rPr>
              <w:t>Soumission</w:t>
            </w:r>
            <w:r w:rsidR="00F25ABE">
              <w:rPr>
                <w:noProof/>
                <w:webHidden/>
              </w:rPr>
              <w:tab/>
            </w:r>
            <w:r w:rsidR="00F25ABE">
              <w:rPr>
                <w:noProof/>
                <w:webHidden/>
              </w:rPr>
              <w:fldChar w:fldCharType="begin"/>
            </w:r>
            <w:r w:rsidR="00F25ABE">
              <w:rPr>
                <w:noProof/>
                <w:webHidden/>
              </w:rPr>
              <w:instrText xml:space="preserve"> PAGEREF _Toc512867722 \h </w:instrText>
            </w:r>
            <w:r w:rsidR="00F25ABE">
              <w:rPr>
                <w:noProof/>
                <w:webHidden/>
              </w:rPr>
            </w:r>
            <w:r w:rsidR="00F25ABE">
              <w:rPr>
                <w:noProof/>
                <w:webHidden/>
              </w:rPr>
              <w:fldChar w:fldCharType="separate"/>
            </w:r>
            <w:r w:rsidR="00F25ABE">
              <w:rPr>
                <w:noProof/>
                <w:webHidden/>
              </w:rPr>
              <w:t>7</w:t>
            </w:r>
            <w:r w:rsidR="00F25ABE">
              <w:rPr>
                <w:noProof/>
                <w:webHidden/>
              </w:rPr>
              <w:fldChar w:fldCharType="end"/>
            </w:r>
          </w:hyperlink>
        </w:p>
        <w:p w14:paraId="392DCACF" w14:textId="77777777" w:rsidR="00F25ABE" w:rsidRDefault="00C45D04">
          <w:pPr>
            <w:pStyle w:val="TM1"/>
            <w:tabs>
              <w:tab w:val="left" w:pos="440"/>
              <w:tab w:val="right" w:leader="dot" w:pos="9062"/>
            </w:tabs>
            <w:rPr>
              <w:rFonts w:asciiTheme="minorHAnsi" w:eastAsiaTheme="minorEastAsia" w:hAnsiTheme="minorHAnsi" w:cstheme="minorBidi"/>
              <w:noProof/>
              <w:sz w:val="22"/>
              <w:szCs w:val="22"/>
              <w:lang w:val="fr-CA" w:eastAsia="fr-CA"/>
            </w:rPr>
          </w:pPr>
          <w:hyperlink w:anchor="_Toc512867723" w:history="1">
            <w:r w:rsidR="00F25ABE" w:rsidRPr="00F41911">
              <w:rPr>
                <w:rStyle w:val="Lienhypertexte"/>
                <w:rFonts w:ascii="Arial" w:hAnsi="Arial" w:cs="Arial"/>
                <w:b/>
                <w:i/>
                <w:noProof/>
              </w:rPr>
              <w:t>9.</w:t>
            </w:r>
            <w:r w:rsidR="00F25ABE">
              <w:rPr>
                <w:rFonts w:asciiTheme="minorHAnsi" w:eastAsiaTheme="minorEastAsia" w:hAnsiTheme="minorHAnsi" w:cstheme="minorBidi"/>
                <w:noProof/>
                <w:sz w:val="22"/>
                <w:szCs w:val="22"/>
                <w:lang w:val="fr-CA" w:eastAsia="fr-CA"/>
              </w:rPr>
              <w:tab/>
            </w:r>
            <w:r w:rsidR="00F25ABE" w:rsidRPr="00F41911">
              <w:rPr>
                <w:rStyle w:val="Lienhypertexte"/>
                <w:rFonts w:ascii="Arial" w:hAnsi="Arial" w:cs="Arial"/>
                <w:b/>
                <w:i/>
                <w:noProof/>
              </w:rPr>
              <w:t>Calendrier d’éxécution:</w:t>
            </w:r>
            <w:r w:rsidR="00F25ABE">
              <w:rPr>
                <w:noProof/>
                <w:webHidden/>
              </w:rPr>
              <w:tab/>
            </w:r>
            <w:r w:rsidR="00F25ABE">
              <w:rPr>
                <w:noProof/>
                <w:webHidden/>
              </w:rPr>
              <w:fldChar w:fldCharType="begin"/>
            </w:r>
            <w:r w:rsidR="00F25ABE">
              <w:rPr>
                <w:noProof/>
                <w:webHidden/>
              </w:rPr>
              <w:instrText xml:space="preserve"> PAGEREF _Toc512867723 \h </w:instrText>
            </w:r>
            <w:r w:rsidR="00F25ABE">
              <w:rPr>
                <w:noProof/>
                <w:webHidden/>
              </w:rPr>
            </w:r>
            <w:r w:rsidR="00F25ABE">
              <w:rPr>
                <w:noProof/>
                <w:webHidden/>
              </w:rPr>
              <w:fldChar w:fldCharType="separate"/>
            </w:r>
            <w:r w:rsidR="00F25ABE">
              <w:rPr>
                <w:noProof/>
                <w:webHidden/>
              </w:rPr>
              <w:t>7</w:t>
            </w:r>
            <w:r w:rsidR="00F25ABE">
              <w:rPr>
                <w:noProof/>
                <w:webHidden/>
              </w:rPr>
              <w:fldChar w:fldCharType="end"/>
            </w:r>
          </w:hyperlink>
        </w:p>
        <w:p w14:paraId="01FA5CE0" w14:textId="01D1C76C" w:rsidR="00426090" w:rsidRDefault="00426090">
          <w:r>
            <w:rPr>
              <w:b/>
              <w:bCs/>
            </w:rPr>
            <w:fldChar w:fldCharType="end"/>
          </w:r>
        </w:p>
      </w:sdtContent>
    </w:sdt>
    <w:p w14:paraId="7CC9A9E1" w14:textId="77777777" w:rsidR="00426090" w:rsidRDefault="00426090" w:rsidP="004347AC">
      <w:pPr>
        <w:jc w:val="both"/>
        <w:rPr>
          <w:rFonts w:ascii="Arial" w:hAnsi="Arial" w:cs="Arial"/>
          <w:b/>
          <w:caps/>
          <w:szCs w:val="24"/>
        </w:rPr>
      </w:pPr>
    </w:p>
    <w:p w14:paraId="5F87268C" w14:textId="77777777" w:rsidR="00426090" w:rsidRDefault="00426090" w:rsidP="004347AC">
      <w:pPr>
        <w:jc w:val="both"/>
        <w:rPr>
          <w:rFonts w:ascii="Arial" w:hAnsi="Arial" w:cs="Arial"/>
          <w:b/>
          <w:caps/>
          <w:szCs w:val="24"/>
        </w:rPr>
      </w:pPr>
    </w:p>
    <w:p w14:paraId="5EDEC2C4" w14:textId="77777777" w:rsidR="00426090" w:rsidRDefault="00426090" w:rsidP="004347AC">
      <w:pPr>
        <w:jc w:val="both"/>
        <w:rPr>
          <w:rFonts w:ascii="Arial" w:hAnsi="Arial" w:cs="Arial"/>
          <w:b/>
          <w:caps/>
          <w:szCs w:val="24"/>
        </w:rPr>
      </w:pPr>
    </w:p>
    <w:p w14:paraId="22E2C75A" w14:textId="77777777" w:rsidR="00426090" w:rsidRDefault="00426090" w:rsidP="004347AC">
      <w:pPr>
        <w:jc w:val="both"/>
        <w:rPr>
          <w:rFonts w:ascii="Arial" w:hAnsi="Arial" w:cs="Arial"/>
          <w:b/>
          <w:caps/>
          <w:szCs w:val="24"/>
        </w:rPr>
      </w:pPr>
    </w:p>
    <w:p w14:paraId="71067B9E" w14:textId="77777777" w:rsidR="00426090" w:rsidRDefault="00426090" w:rsidP="004347AC">
      <w:pPr>
        <w:jc w:val="both"/>
        <w:rPr>
          <w:rFonts w:ascii="Arial" w:hAnsi="Arial" w:cs="Arial"/>
          <w:b/>
          <w:caps/>
          <w:szCs w:val="24"/>
        </w:rPr>
      </w:pPr>
    </w:p>
    <w:p w14:paraId="20C157E2" w14:textId="77777777" w:rsidR="00426090" w:rsidRDefault="00426090" w:rsidP="004347AC">
      <w:pPr>
        <w:jc w:val="both"/>
        <w:rPr>
          <w:rFonts w:ascii="Arial" w:hAnsi="Arial" w:cs="Arial"/>
          <w:b/>
          <w:caps/>
          <w:szCs w:val="24"/>
        </w:rPr>
      </w:pPr>
    </w:p>
    <w:p w14:paraId="345539C4" w14:textId="77777777" w:rsidR="00426090" w:rsidRDefault="00426090" w:rsidP="004347AC">
      <w:pPr>
        <w:jc w:val="both"/>
        <w:rPr>
          <w:rFonts w:ascii="Arial" w:hAnsi="Arial" w:cs="Arial"/>
          <w:b/>
          <w:caps/>
          <w:szCs w:val="24"/>
        </w:rPr>
      </w:pPr>
    </w:p>
    <w:p w14:paraId="4495E4AD" w14:textId="77777777" w:rsidR="00426090" w:rsidRDefault="00426090" w:rsidP="004347AC">
      <w:pPr>
        <w:jc w:val="both"/>
        <w:rPr>
          <w:rFonts w:ascii="Arial" w:hAnsi="Arial" w:cs="Arial"/>
          <w:b/>
          <w:caps/>
          <w:szCs w:val="24"/>
        </w:rPr>
      </w:pPr>
    </w:p>
    <w:p w14:paraId="45729DD5" w14:textId="77777777" w:rsidR="00426090" w:rsidRDefault="00426090" w:rsidP="004347AC">
      <w:pPr>
        <w:jc w:val="both"/>
        <w:rPr>
          <w:rFonts w:ascii="Arial" w:hAnsi="Arial" w:cs="Arial"/>
          <w:b/>
          <w:caps/>
          <w:szCs w:val="24"/>
        </w:rPr>
      </w:pPr>
    </w:p>
    <w:p w14:paraId="591DDE2D" w14:textId="77777777" w:rsidR="00426090" w:rsidRDefault="00426090" w:rsidP="004347AC">
      <w:pPr>
        <w:jc w:val="both"/>
        <w:rPr>
          <w:rFonts w:ascii="Arial" w:hAnsi="Arial" w:cs="Arial"/>
          <w:b/>
          <w:caps/>
          <w:szCs w:val="24"/>
        </w:rPr>
      </w:pPr>
    </w:p>
    <w:p w14:paraId="69E15078" w14:textId="77777777" w:rsidR="00426090" w:rsidRDefault="00426090" w:rsidP="004347AC">
      <w:pPr>
        <w:jc w:val="both"/>
        <w:rPr>
          <w:rFonts w:ascii="Arial" w:hAnsi="Arial" w:cs="Arial"/>
          <w:b/>
          <w:caps/>
          <w:szCs w:val="24"/>
        </w:rPr>
      </w:pPr>
    </w:p>
    <w:p w14:paraId="03D8E98F" w14:textId="77777777" w:rsidR="00426090" w:rsidRDefault="00426090" w:rsidP="004347AC">
      <w:pPr>
        <w:jc w:val="both"/>
        <w:rPr>
          <w:rFonts w:ascii="Arial" w:hAnsi="Arial" w:cs="Arial"/>
          <w:b/>
          <w:caps/>
          <w:szCs w:val="24"/>
        </w:rPr>
      </w:pPr>
    </w:p>
    <w:p w14:paraId="3384BDE2" w14:textId="77777777" w:rsidR="00426090" w:rsidRDefault="00426090" w:rsidP="004347AC">
      <w:pPr>
        <w:jc w:val="both"/>
        <w:rPr>
          <w:rFonts w:ascii="Arial" w:hAnsi="Arial" w:cs="Arial"/>
          <w:b/>
          <w:caps/>
          <w:szCs w:val="24"/>
        </w:rPr>
      </w:pPr>
    </w:p>
    <w:p w14:paraId="06756404" w14:textId="77777777" w:rsidR="00426090" w:rsidRDefault="00426090" w:rsidP="004347AC">
      <w:pPr>
        <w:jc w:val="both"/>
        <w:rPr>
          <w:rFonts w:ascii="Arial" w:hAnsi="Arial" w:cs="Arial"/>
          <w:b/>
          <w:caps/>
          <w:szCs w:val="24"/>
        </w:rPr>
      </w:pPr>
    </w:p>
    <w:p w14:paraId="608AA9EB" w14:textId="77777777" w:rsidR="00426090" w:rsidRDefault="00426090" w:rsidP="004347AC">
      <w:pPr>
        <w:jc w:val="both"/>
        <w:rPr>
          <w:rFonts w:ascii="Arial" w:hAnsi="Arial" w:cs="Arial"/>
          <w:b/>
          <w:caps/>
          <w:szCs w:val="24"/>
        </w:rPr>
      </w:pPr>
    </w:p>
    <w:p w14:paraId="42A58C9D" w14:textId="77777777" w:rsidR="00426090" w:rsidRDefault="00426090" w:rsidP="004347AC">
      <w:pPr>
        <w:jc w:val="both"/>
        <w:rPr>
          <w:rFonts w:ascii="Arial" w:hAnsi="Arial" w:cs="Arial"/>
          <w:b/>
          <w:caps/>
          <w:szCs w:val="24"/>
        </w:rPr>
      </w:pPr>
    </w:p>
    <w:p w14:paraId="6410409E" w14:textId="77777777" w:rsidR="00426090" w:rsidRDefault="00426090" w:rsidP="004347AC">
      <w:pPr>
        <w:jc w:val="both"/>
        <w:rPr>
          <w:rFonts w:ascii="Arial" w:hAnsi="Arial" w:cs="Arial"/>
          <w:b/>
          <w:caps/>
          <w:szCs w:val="24"/>
        </w:rPr>
      </w:pPr>
    </w:p>
    <w:p w14:paraId="5E8BE894" w14:textId="77777777" w:rsidR="00426090" w:rsidRDefault="00426090" w:rsidP="004347AC">
      <w:pPr>
        <w:jc w:val="both"/>
        <w:rPr>
          <w:rFonts w:ascii="Arial" w:hAnsi="Arial" w:cs="Arial"/>
          <w:b/>
          <w:caps/>
          <w:szCs w:val="24"/>
        </w:rPr>
      </w:pPr>
    </w:p>
    <w:p w14:paraId="38666748" w14:textId="77777777" w:rsidR="00426090" w:rsidRDefault="00426090" w:rsidP="004347AC">
      <w:pPr>
        <w:jc w:val="both"/>
        <w:rPr>
          <w:rFonts w:ascii="Arial" w:hAnsi="Arial" w:cs="Arial"/>
          <w:b/>
          <w:caps/>
          <w:szCs w:val="24"/>
        </w:rPr>
      </w:pPr>
    </w:p>
    <w:p w14:paraId="4B95161D" w14:textId="77777777" w:rsidR="00426090" w:rsidRDefault="00426090" w:rsidP="004347AC">
      <w:pPr>
        <w:jc w:val="both"/>
        <w:rPr>
          <w:rFonts w:ascii="Arial" w:hAnsi="Arial" w:cs="Arial"/>
          <w:b/>
          <w:caps/>
          <w:szCs w:val="24"/>
        </w:rPr>
      </w:pPr>
    </w:p>
    <w:p w14:paraId="317E3206" w14:textId="77777777" w:rsidR="00426090" w:rsidRDefault="00426090" w:rsidP="004347AC">
      <w:pPr>
        <w:jc w:val="both"/>
        <w:rPr>
          <w:rFonts w:ascii="Arial" w:hAnsi="Arial" w:cs="Arial"/>
          <w:b/>
          <w:caps/>
          <w:szCs w:val="24"/>
        </w:rPr>
      </w:pPr>
    </w:p>
    <w:p w14:paraId="5151E1B3" w14:textId="77777777" w:rsidR="00426090" w:rsidRDefault="00426090" w:rsidP="004347AC">
      <w:pPr>
        <w:jc w:val="both"/>
        <w:rPr>
          <w:rFonts w:ascii="Arial" w:hAnsi="Arial" w:cs="Arial"/>
          <w:b/>
          <w:caps/>
          <w:szCs w:val="24"/>
        </w:rPr>
      </w:pPr>
    </w:p>
    <w:p w14:paraId="4D4C81D8" w14:textId="77777777" w:rsidR="00426090" w:rsidRDefault="00426090" w:rsidP="004347AC">
      <w:pPr>
        <w:jc w:val="both"/>
        <w:rPr>
          <w:rFonts w:ascii="Arial" w:hAnsi="Arial" w:cs="Arial"/>
          <w:b/>
          <w:caps/>
          <w:szCs w:val="24"/>
        </w:rPr>
      </w:pPr>
    </w:p>
    <w:p w14:paraId="0B1E11F1" w14:textId="77777777" w:rsidR="00426090" w:rsidRDefault="00426090" w:rsidP="004347AC">
      <w:pPr>
        <w:jc w:val="both"/>
        <w:rPr>
          <w:rFonts w:ascii="Arial" w:hAnsi="Arial" w:cs="Arial"/>
          <w:b/>
          <w:caps/>
          <w:szCs w:val="24"/>
        </w:rPr>
      </w:pPr>
    </w:p>
    <w:p w14:paraId="1BA2EF31" w14:textId="77777777" w:rsidR="00426090" w:rsidRDefault="00426090" w:rsidP="004347AC">
      <w:pPr>
        <w:jc w:val="both"/>
        <w:rPr>
          <w:rFonts w:ascii="Arial" w:hAnsi="Arial" w:cs="Arial"/>
          <w:b/>
          <w:caps/>
          <w:szCs w:val="24"/>
        </w:rPr>
      </w:pPr>
    </w:p>
    <w:p w14:paraId="54BEFDD2" w14:textId="77777777" w:rsidR="00426090" w:rsidRDefault="00426090" w:rsidP="004347AC">
      <w:pPr>
        <w:jc w:val="both"/>
        <w:rPr>
          <w:rFonts w:ascii="Arial" w:hAnsi="Arial" w:cs="Arial"/>
          <w:b/>
          <w:caps/>
          <w:szCs w:val="24"/>
        </w:rPr>
      </w:pPr>
    </w:p>
    <w:p w14:paraId="3E1C4505" w14:textId="77777777" w:rsidR="00426090" w:rsidRDefault="00426090" w:rsidP="004347AC">
      <w:pPr>
        <w:jc w:val="both"/>
        <w:rPr>
          <w:rFonts w:ascii="Arial" w:hAnsi="Arial" w:cs="Arial"/>
          <w:b/>
          <w:caps/>
          <w:szCs w:val="24"/>
        </w:rPr>
      </w:pPr>
    </w:p>
    <w:p w14:paraId="5D90A196" w14:textId="77777777" w:rsidR="00426090" w:rsidRDefault="00426090" w:rsidP="004347AC">
      <w:pPr>
        <w:jc w:val="both"/>
        <w:rPr>
          <w:rFonts w:ascii="Arial" w:hAnsi="Arial" w:cs="Arial"/>
          <w:b/>
          <w:caps/>
          <w:szCs w:val="24"/>
        </w:rPr>
      </w:pPr>
    </w:p>
    <w:p w14:paraId="1093F05B" w14:textId="77777777" w:rsidR="00426090" w:rsidRDefault="00426090" w:rsidP="004347AC">
      <w:pPr>
        <w:jc w:val="both"/>
        <w:rPr>
          <w:rFonts w:ascii="Arial" w:hAnsi="Arial" w:cs="Arial"/>
          <w:b/>
          <w:caps/>
          <w:szCs w:val="24"/>
        </w:rPr>
      </w:pPr>
    </w:p>
    <w:p w14:paraId="16788603" w14:textId="77777777" w:rsidR="003C51C0" w:rsidRDefault="003C51C0" w:rsidP="004347AC">
      <w:pPr>
        <w:jc w:val="both"/>
        <w:rPr>
          <w:rFonts w:ascii="Arial" w:hAnsi="Arial" w:cs="Arial"/>
          <w:b/>
          <w:caps/>
          <w:szCs w:val="24"/>
        </w:rPr>
      </w:pPr>
    </w:p>
    <w:p w14:paraId="20482BB0" w14:textId="77777777" w:rsidR="000924AF" w:rsidRDefault="000924AF" w:rsidP="004347AC">
      <w:pPr>
        <w:jc w:val="both"/>
        <w:rPr>
          <w:rFonts w:ascii="Arial" w:hAnsi="Arial" w:cs="Arial"/>
          <w:b/>
          <w:caps/>
          <w:szCs w:val="24"/>
        </w:rPr>
      </w:pPr>
    </w:p>
    <w:p w14:paraId="0BC0C586" w14:textId="31472D7F" w:rsidR="000924AF" w:rsidRDefault="000924AF" w:rsidP="004347AC">
      <w:pPr>
        <w:jc w:val="both"/>
        <w:rPr>
          <w:rFonts w:asciiTheme="minorHAnsi" w:hAnsiTheme="minorHAnsi" w:cs="Arial"/>
          <w:b/>
          <w:caps/>
          <w:sz w:val="20"/>
        </w:rPr>
      </w:pPr>
    </w:p>
    <w:p w14:paraId="12A91D88" w14:textId="7CDEAD50" w:rsidR="00AE1C2A" w:rsidRDefault="00AE1C2A" w:rsidP="004347AC">
      <w:pPr>
        <w:jc w:val="both"/>
        <w:rPr>
          <w:rFonts w:asciiTheme="minorHAnsi" w:hAnsiTheme="minorHAnsi" w:cs="Arial"/>
          <w:b/>
          <w:caps/>
          <w:sz w:val="20"/>
        </w:rPr>
      </w:pPr>
    </w:p>
    <w:p w14:paraId="05ABDE23" w14:textId="77777777" w:rsidR="00AE1C2A" w:rsidRPr="009C7005" w:rsidRDefault="00AE1C2A" w:rsidP="004347AC">
      <w:pPr>
        <w:jc w:val="both"/>
        <w:rPr>
          <w:rFonts w:asciiTheme="minorHAnsi" w:hAnsiTheme="minorHAnsi" w:cs="Arial"/>
          <w:b/>
          <w:caps/>
          <w:sz w:val="20"/>
        </w:rPr>
      </w:pPr>
    </w:p>
    <w:p w14:paraId="28B9E859" w14:textId="77777777" w:rsidR="003C51C0" w:rsidRPr="009C7005" w:rsidRDefault="003C51C0" w:rsidP="004347AC">
      <w:pPr>
        <w:jc w:val="both"/>
        <w:rPr>
          <w:rFonts w:asciiTheme="minorHAnsi" w:hAnsiTheme="minorHAnsi" w:cs="Arial"/>
          <w:b/>
          <w:caps/>
          <w:sz w:val="20"/>
        </w:rPr>
      </w:pPr>
    </w:p>
    <w:p w14:paraId="7F136E34" w14:textId="5ADDBE3E" w:rsidR="0067126D" w:rsidRPr="00224B55" w:rsidRDefault="00DD7626" w:rsidP="00426090">
      <w:pPr>
        <w:numPr>
          <w:ilvl w:val="0"/>
          <w:numId w:val="15"/>
        </w:numPr>
        <w:ind w:left="357" w:hanging="357"/>
        <w:jc w:val="both"/>
        <w:outlineLvl w:val="0"/>
        <w:rPr>
          <w:rFonts w:ascii="Arial" w:hAnsi="Arial" w:cs="Arial"/>
          <w:b/>
          <w:i/>
          <w:szCs w:val="24"/>
        </w:rPr>
      </w:pPr>
      <w:bookmarkStart w:id="1" w:name="_Toc512867713"/>
      <w:r w:rsidRPr="00224B55">
        <w:rPr>
          <w:rFonts w:ascii="Arial" w:hAnsi="Arial" w:cs="Arial"/>
          <w:b/>
          <w:i/>
          <w:szCs w:val="24"/>
        </w:rPr>
        <w:t>Contexte et justification :</w:t>
      </w:r>
      <w:bookmarkEnd w:id="1"/>
    </w:p>
    <w:p w14:paraId="4EAA7B7E" w14:textId="77777777" w:rsidR="003A20A3" w:rsidRPr="00224B55" w:rsidRDefault="003A20A3" w:rsidP="00D65614">
      <w:pPr>
        <w:pStyle w:val="Paragraphedeliste"/>
        <w:spacing w:before="120" w:after="120" w:line="240" w:lineRule="atLeast"/>
        <w:ind w:left="142"/>
        <w:contextualSpacing w:val="0"/>
        <w:jc w:val="both"/>
        <w:rPr>
          <w:rFonts w:ascii="Arial" w:hAnsi="Arial" w:cs="Arial"/>
          <w:sz w:val="22"/>
          <w:szCs w:val="22"/>
        </w:rPr>
      </w:pPr>
      <w:r w:rsidRPr="00224B55">
        <w:rPr>
          <w:rFonts w:ascii="Arial" w:hAnsi="Arial" w:cs="Arial"/>
          <w:sz w:val="22"/>
          <w:szCs w:val="22"/>
        </w:rPr>
        <w:t>Le projet SYFAAH a pour objectif de mettre en place en Haïti un système de financement et d’assurances agricoles, structurant ainsi de façon globale l’offre de services financiers destinés aux agro entrepreneurs. Ce système a pour but de favoriser la relance de l’économie agricole et rurale, créer des emplois et améliorer la sécurité alimentaire en Haïti.</w:t>
      </w:r>
    </w:p>
    <w:p w14:paraId="7D507EFD" w14:textId="00B9D751" w:rsidR="003A20A3" w:rsidRDefault="003A20A3" w:rsidP="00D65614">
      <w:pPr>
        <w:pStyle w:val="Paragraphedeliste"/>
        <w:spacing w:before="120" w:after="120" w:line="240" w:lineRule="atLeast"/>
        <w:ind w:left="142"/>
        <w:contextualSpacing w:val="0"/>
        <w:jc w:val="both"/>
        <w:rPr>
          <w:rFonts w:ascii="Arial" w:hAnsi="Arial" w:cs="Arial"/>
          <w:sz w:val="22"/>
          <w:szCs w:val="22"/>
        </w:rPr>
      </w:pPr>
      <w:r w:rsidRPr="00224B55">
        <w:rPr>
          <w:rFonts w:ascii="Arial" w:hAnsi="Arial" w:cs="Arial"/>
          <w:sz w:val="22"/>
          <w:szCs w:val="22"/>
        </w:rPr>
        <w:t>Arrivé presqu’à son terme, le projet souhaite mener une étude d’impact</w:t>
      </w:r>
      <w:r w:rsidR="008E6DF1">
        <w:rPr>
          <w:rFonts w:ascii="Arial" w:hAnsi="Arial" w:cs="Arial"/>
          <w:sz w:val="22"/>
          <w:szCs w:val="22"/>
        </w:rPr>
        <w:t>s</w:t>
      </w:r>
      <w:r w:rsidRPr="00224B55">
        <w:rPr>
          <w:rFonts w:ascii="Arial" w:hAnsi="Arial" w:cs="Arial"/>
          <w:sz w:val="22"/>
          <w:szCs w:val="22"/>
        </w:rPr>
        <w:t xml:space="preserve"> afin d’examiner si les interventions ont eu des répercussions auprès des agro entrepreneurs des départements ciblés et quels sont les changements observés auprès des bénéficiaires ayant eu recours au crédit agricole, à des services d’appui conseils et à de l’assurance agricole. </w:t>
      </w:r>
    </w:p>
    <w:p w14:paraId="3269D3F1" w14:textId="77777777" w:rsidR="00D65614" w:rsidRPr="00D65614" w:rsidRDefault="00D65614" w:rsidP="00D65614">
      <w:pPr>
        <w:pStyle w:val="Paragraphedeliste"/>
        <w:spacing w:before="120" w:after="120" w:line="240" w:lineRule="atLeast"/>
        <w:ind w:left="142"/>
        <w:contextualSpacing w:val="0"/>
        <w:jc w:val="both"/>
        <w:rPr>
          <w:rFonts w:ascii="Arial" w:hAnsi="Arial" w:cs="Arial"/>
          <w:sz w:val="22"/>
          <w:szCs w:val="22"/>
        </w:rPr>
      </w:pPr>
      <w:r w:rsidRPr="00D65614">
        <w:rPr>
          <w:rFonts w:ascii="Arial" w:hAnsi="Arial" w:cs="Arial"/>
          <w:sz w:val="22"/>
          <w:szCs w:val="22"/>
        </w:rPr>
        <w:t>Débuté en mai 2011, pour une durée de sept ans, le projet SYFAAH s’est déroulé en deux phases.  La première phase, qui s’est terminée le 31 mars 2014, avait essentiellement pour but de développer, tester et documenter les composantes du système national de financement du secteur agricole et agroalimentaire, en vue de préparer une extension à plus large échelle.  Cette première phase a permis de former un noyau de personnes-clés au niveau des institutions financières (IF), de fournir du service conseil aux agriculteurs, de développer et mettre en place un programme d’assurance prêt pour les IF professionnalisées et enfin, de démarrer un projet pilote en assurance-récolte.  Quant à la phase II, elle vise à consolider les acquis de la phase I, en élargissant la portée des produits financiers offerts et de favoriser la pérennisation des services financiers. Les travaux du SYFAAH concernent trois grandes composantes du secteur agricole :</w:t>
      </w:r>
    </w:p>
    <w:p w14:paraId="20F499AC" w14:textId="7485E4C9" w:rsidR="00D65614" w:rsidRPr="00D65614" w:rsidRDefault="00D65614" w:rsidP="00D65614">
      <w:pPr>
        <w:pStyle w:val="Paragraphedeliste"/>
        <w:spacing w:before="120" w:after="120" w:line="240" w:lineRule="atLeast"/>
        <w:ind w:left="142"/>
        <w:contextualSpacing w:val="0"/>
        <w:jc w:val="both"/>
        <w:rPr>
          <w:rFonts w:ascii="Arial" w:hAnsi="Arial" w:cs="Arial"/>
          <w:sz w:val="22"/>
          <w:szCs w:val="22"/>
        </w:rPr>
      </w:pPr>
      <w:r w:rsidRPr="00D65614">
        <w:rPr>
          <w:rFonts w:ascii="Arial" w:hAnsi="Arial" w:cs="Arial"/>
          <w:sz w:val="22"/>
          <w:szCs w:val="22"/>
        </w:rPr>
        <w:t>1.</w:t>
      </w:r>
      <w:r w:rsidRPr="00D65614">
        <w:rPr>
          <w:rFonts w:ascii="Arial" w:hAnsi="Arial" w:cs="Arial"/>
          <w:sz w:val="22"/>
          <w:szCs w:val="22"/>
        </w:rPr>
        <w:tab/>
        <w:t>L’implantation d’un service de crédit agricole performant dans les institutions financières partenaires et la professionnalisation constante de ces dernières ;</w:t>
      </w:r>
    </w:p>
    <w:p w14:paraId="62B81C25" w14:textId="52CDAEFE" w:rsidR="00D65614" w:rsidRPr="00D65614" w:rsidRDefault="00D65614" w:rsidP="00D65614">
      <w:pPr>
        <w:pStyle w:val="Paragraphedeliste"/>
        <w:spacing w:before="120" w:after="120" w:line="240" w:lineRule="atLeast"/>
        <w:ind w:left="142"/>
        <w:contextualSpacing w:val="0"/>
        <w:jc w:val="both"/>
        <w:rPr>
          <w:rFonts w:ascii="Arial" w:hAnsi="Arial" w:cs="Arial"/>
          <w:sz w:val="22"/>
          <w:szCs w:val="22"/>
        </w:rPr>
      </w:pPr>
      <w:r w:rsidRPr="00D65614">
        <w:rPr>
          <w:rFonts w:ascii="Arial" w:hAnsi="Arial" w:cs="Arial"/>
          <w:sz w:val="22"/>
          <w:szCs w:val="22"/>
        </w:rPr>
        <w:t>2.</w:t>
      </w:r>
      <w:r w:rsidRPr="00D65614">
        <w:rPr>
          <w:rFonts w:ascii="Arial" w:hAnsi="Arial" w:cs="Arial"/>
          <w:sz w:val="22"/>
          <w:szCs w:val="22"/>
        </w:rPr>
        <w:tab/>
        <w:t>Le développement et la mise en opération d’un mécanisme d’assurance-récolte ;</w:t>
      </w:r>
    </w:p>
    <w:p w14:paraId="4735512A" w14:textId="2E515EAA" w:rsidR="00D65614" w:rsidRDefault="00D65614" w:rsidP="00D65614">
      <w:pPr>
        <w:pStyle w:val="Paragraphedeliste"/>
        <w:spacing w:before="120" w:after="120" w:line="240" w:lineRule="atLeast"/>
        <w:ind w:left="142"/>
        <w:contextualSpacing w:val="0"/>
        <w:jc w:val="both"/>
        <w:rPr>
          <w:rFonts w:ascii="Arial" w:hAnsi="Arial" w:cs="Arial"/>
          <w:sz w:val="22"/>
          <w:szCs w:val="22"/>
        </w:rPr>
      </w:pPr>
      <w:r w:rsidRPr="00D65614">
        <w:rPr>
          <w:rFonts w:ascii="Arial" w:hAnsi="Arial" w:cs="Arial"/>
          <w:sz w:val="22"/>
          <w:szCs w:val="22"/>
        </w:rPr>
        <w:t>3.</w:t>
      </w:r>
      <w:r w:rsidRPr="00D65614">
        <w:rPr>
          <w:rFonts w:ascii="Arial" w:hAnsi="Arial" w:cs="Arial"/>
          <w:sz w:val="22"/>
          <w:szCs w:val="22"/>
        </w:rPr>
        <w:tab/>
        <w:t xml:space="preserve">Le développement d’un service d’appui technique dédié aux agro-entrepreneurs comportant des modules et des outils de formation. </w:t>
      </w:r>
    </w:p>
    <w:p w14:paraId="4DE721E0" w14:textId="4E2FA47B" w:rsidR="00D65614" w:rsidRPr="00D65614" w:rsidRDefault="00A1787D" w:rsidP="00D65614">
      <w:pPr>
        <w:pStyle w:val="NormalWeb"/>
        <w:rPr>
          <w:rFonts w:ascii="Arial" w:hAnsi="Arial" w:cs="Arial"/>
          <w:sz w:val="22"/>
          <w:szCs w:val="22"/>
          <w:lang w:val="fr-FR" w:eastAsia="en-US"/>
        </w:rPr>
      </w:pPr>
      <w:r>
        <w:rPr>
          <w:rFonts w:ascii="Arial" w:hAnsi="Arial" w:cs="Arial"/>
          <w:sz w:val="22"/>
          <w:szCs w:val="22"/>
        </w:rPr>
        <w:t>Un protocole d</w:t>
      </w:r>
      <w:r w:rsidR="00D65614">
        <w:rPr>
          <w:rFonts w:ascii="Arial" w:hAnsi="Arial" w:cs="Arial"/>
          <w:sz w:val="22"/>
          <w:szCs w:val="22"/>
        </w:rPr>
        <w:t>e recherche</w:t>
      </w:r>
      <w:r w:rsidR="008E6DF1">
        <w:rPr>
          <w:rFonts w:ascii="Arial" w:hAnsi="Arial" w:cs="Arial"/>
          <w:sz w:val="22"/>
          <w:szCs w:val="22"/>
        </w:rPr>
        <w:t>,</w:t>
      </w:r>
      <w:r w:rsidR="00D65614">
        <w:rPr>
          <w:rFonts w:ascii="Arial" w:hAnsi="Arial" w:cs="Arial"/>
          <w:sz w:val="22"/>
          <w:szCs w:val="22"/>
        </w:rPr>
        <w:t xml:space="preserve"> décrivant la méthodologie qui sera utilisée pour mener l</w:t>
      </w:r>
      <w:r>
        <w:rPr>
          <w:rFonts w:ascii="Arial" w:hAnsi="Arial" w:cs="Arial"/>
          <w:sz w:val="22"/>
          <w:szCs w:val="22"/>
        </w:rPr>
        <w:t>’enquête</w:t>
      </w:r>
      <w:r w:rsidR="008E6DF1">
        <w:rPr>
          <w:rFonts w:ascii="Arial" w:hAnsi="Arial" w:cs="Arial"/>
          <w:sz w:val="22"/>
          <w:szCs w:val="22"/>
        </w:rPr>
        <w:t>,</w:t>
      </w:r>
      <w:r>
        <w:rPr>
          <w:rFonts w:ascii="Arial" w:hAnsi="Arial" w:cs="Arial"/>
          <w:sz w:val="22"/>
          <w:szCs w:val="22"/>
        </w:rPr>
        <w:t xml:space="preserve"> a déjà été </w:t>
      </w:r>
      <w:r w:rsidR="004D2E6C">
        <w:rPr>
          <w:rFonts w:ascii="Arial" w:hAnsi="Arial" w:cs="Arial"/>
          <w:sz w:val="22"/>
          <w:szCs w:val="22"/>
        </w:rPr>
        <w:t>élaboré</w:t>
      </w:r>
      <w:r>
        <w:rPr>
          <w:rFonts w:ascii="Arial" w:hAnsi="Arial" w:cs="Arial"/>
          <w:sz w:val="22"/>
          <w:szCs w:val="22"/>
        </w:rPr>
        <w:t xml:space="preserve"> par une équipe interne à DID.</w:t>
      </w:r>
      <w:r w:rsidR="00D65614">
        <w:rPr>
          <w:rFonts w:ascii="Arial" w:hAnsi="Arial" w:cs="Arial"/>
          <w:sz w:val="22"/>
          <w:szCs w:val="22"/>
        </w:rPr>
        <w:t xml:space="preserve"> </w:t>
      </w:r>
      <w:r w:rsidR="00D65614" w:rsidRPr="00D65614">
        <w:rPr>
          <w:rFonts w:ascii="Arial" w:hAnsi="Arial" w:cs="Arial"/>
          <w:sz w:val="22"/>
          <w:szCs w:val="22"/>
          <w:lang w:val="fr-FR" w:eastAsia="en-US"/>
        </w:rPr>
        <w:t xml:space="preserve">Le type d’étude proposé est une étude transversale à visée descriptive qui cherchera à identifier quels sont les changements de pratiques et de comportements des agro entrepreneurs ayant bénéficié des activités du projet SYFAAH et si ces changements ont permis d’améliorer les conditions de production et les rendements allant jusqu’au bien-être des agro entrepreneurs. Le concept général associe deux approches soient qualitative et quantitative.  </w:t>
      </w:r>
    </w:p>
    <w:p w14:paraId="43FAAE4F" w14:textId="42CA6431" w:rsidR="00D65614" w:rsidRPr="00F25ABE" w:rsidRDefault="00D65614" w:rsidP="00F25ABE">
      <w:pPr>
        <w:pStyle w:val="NormalWeb"/>
        <w:numPr>
          <w:ilvl w:val="0"/>
          <w:numId w:val="31"/>
        </w:numPr>
        <w:rPr>
          <w:rFonts w:ascii="Arial" w:hAnsi="Arial" w:cs="Arial"/>
          <w:sz w:val="22"/>
          <w:szCs w:val="22"/>
          <w:lang w:val="fr-FR" w:eastAsia="en-US"/>
        </w:rPr>
      </w:pPr>
      <w:r w:rsidRPr="00F25ABE">
        <w:rPr>
          <w:rFonts w:ascii="Arial" w:hAnsi="Arial" w:cs="Arial"/>
          <w:sz w:val="22"/>
          <w:szCs w:val="22"/>
          <w:lang w:val="fr-FR" w:eastAsia="en-US"/>
        </w:rPr>
        <w:t>L’approche quantitative sera menée à l’aide d’un questionnaire individuel structuré permettant de recueillir des données sur les caractéristiques générales des agro entrepreneurs, leur expérience de crédit, leurs pratiques culturales, leurs habitudes de gestion, leur rendement, etc.</w:t>
      </w:r>
      <w:r w:rsidR="00B04E24" w:rsidRPr="00F25ABE">
        <w:rPr>
          <w:rFonts w:ascii="Arial" w:hAnsi="Arial" w:cs="Arial"/>
          <w:sz w:val="22"/>
          <w:szCs w:val="22"/>
          <w:lang w:val="fr-FR" w:eastAsia="en-US"/>
        </w:rPr>
        <w:t xml:space="preserve"> Le questionnaire d’enquête a déjà été élaboré.</w:t>
      </w:r>
    </w:p>
    <w:p w14:paraId="549CE7A9" w14:textId="5E9A38F2" w:rsidR="00B04E24" w:rsidRDefault="00B04E24" w:rsidP="00F25ABE">
      <w:pPr>
        <w:pStyle w:val="NormalWeb"/>
        <w:numPr>
          <w:ilvl w:val="0"/>
          <w:numId w:val="31"/>
        </w:numPr>
        <w:rPr>
          <w:rFonts w:ascii="Arial" w:hAnsi="Arial" w:cs="Arial"/>
          <w:sz w:val="22"/>
          <w:szCs w:val="22"/>
          <w:lang w:val="fr-FR" w:eastAsia="en-US"/>
        </w:rPr>
      </w:pPr>
      <w:r w:rsidRPr="00F25ABE">
        <w:rPr>
          <w:rFonts w:ascii="Arial" w:hAnsi="Arial" w:cs="Arial"/>
          <w:sz w:val="22"/>
          <w:szCs w:val="22"/>
          <w:lang w:val="fr-FR" w:eastAsia="en-US"/>
        </w:rPr>
        <w:t>L’approche qualitative, menée à travers la conduite de groupes de discussions, visera davantage à obtenir des informations sur les perceptions des agro entrepreneurs envers le crédit formel et si le recours à celui-ci a contribué à changer certaines de leurs pratiques de gestion et/ou culturales. On cherchera également à évaluer dans quelle mesure l’encadrement technique et l’assurance récole ont contribué à des changements dans les habitudes et pratiques de gestions des agro entrepreneurs.</w:t>
      </w:r>
    </w:p>
    <w:p w14:paraId="772873FA" w14:textId="07B34C1D" w:rsidR="008E6DF1" w:rsidRDefault="008E6DF1" w:rsidP="00F25ABE">
      <w:pPr>
        <w:pStyle w:val="NormalWeb"/>
        <w:rPr>
          <w:rFonts w:ascii="Arial" w:hAnsi="Arial" w:cs="Arial"/>
          <w:sz w:val="22"/>
          <w:szCs w:val="22"/>
          <w:lang w:val="fr-FR" w:eastAsia="en-US"/>
        </w:rPr>
      </w:pPr>
    </w:p>
    <w:p w14:paraId="6B7BCEA4" w14:textId="77777777" w:rsidR="008E6DF1" w:rsidRDefault="008E6DF1" w:rsidP="00F25ABE">
      <w:pPr>
        <w:pStyle w:val="NormalWeb"/>
        <w:rPr>
          <w:rFonts w:ascii="Arial" w:hAnsi="Arial" w:cs="Arial"/>
          <w:sz w:val="22"/>
          <w:szCs w:val="22"/>
          <w:lang w:val="fr-FR" w:eastAsia="en-US"/>
        </w:rPr>
      </w:pPr>
    </w:p>
    <w:p w14:paraId="6B7FE284" w14:textId="77777777" w:rsidR="008E6DF1" w:rsidRPr="00F25ABE" w:rsidRDefault="008E6DF1" w:rsidP="00F25ABE">
      <w:pPr>
        <w:pStyle w:val="NormalWeb"/>
        <w:rPr>
          <w:rFonts w:ascii="Arial" w:hAnsi="Arial" w:cs="Arial"/>
          <w:sz w:val="22"/>
          <w:szCs w:val="22"/>
          <w:lang w:val="fr-FR" w:eastAsia="en-US"/>
        </w:rPr>
      </w:pPr>
    </w:p>
    <w:p w14:paraId="0C9C10AF" w14:textId="49DEE2F5" w:rsidR="008824CC" w:rsidRPr="00224B55" w:rsidRDefault="008824CC" w:rsidP="00426090">
      <w:pPr>
        <w:numPr>
          <w:ilvl w:val="0"/>
          <w:numId w:val="15"/>
        </w:numPr>
        <w:ind w:left="357" w:hanging="357"/>
        <w:jc w:val="both"/>
        <w:outlineLvl w:val="0"/>
        <w:rPr>
          <w:rFonts w:ascii="Arial" w:hAnsi="Arial" w:cs="Arial"/>
          <w:b/>
          <w:i/>
          <w:szCs w:val="24"/>
        </w:rPr>
      </w:pPr>
      <w:bookmarkStart w:id="2" w:name="_Toc512867714"/>
      <w:r w:rsidRPr="00224B55">
        <w:rPr>
          <w:rFonts w:ascii="Arial" w:hAnsi="Arial" w:cs="Arial"/>
          <w:b/>
          <w:i/>
          <w:szCs w:val="24"/>
        </w:rPr>
        <w:t>Objectif :</w:t>
      </w:r>
      <w:bookmarkEnd w:id="2"/>
    </w:p>
    <w:p w14:paraId="06B5B509" w14:textId="77777777" w:rsidR="003A20A3" w:rsidRPr="00224B55" w:rsidRDefault="003A20A3" w:rsidP="003A20A3">
      <w:pPr>
        <w:ind w:left="357"/>
        <w:jc w:val="both"/>
        <w:outlineLvl w:val="0"/>
        <w:rPr>
          <w:rFonts w:ascii="Arial" w:hAnsi="Arial" w:cs="Arial"/>
          <w:b/>
          <w:i/>
          <w:szCs w:val="24"/>
        </w:rPr>
      </w:pPr>
    </w:p>
    <w:p w14:paraId="5A38B45B" w14:textId="7002FB3D" w:rsidR="00DD7626" w:rsidRDefault="00DD7626" w:rsidP="00A53017">
      <w:pPr>
        <w:numPr>
          <w:ilvl w:val="1"/>
          <w:numId w:val="15"/>
        </w:numPr>
        <w:ind w:left="567" w:hanging="431"/>
        <w:jc w:val="both"/>
        <w:outlineLvl w:val="1"/>
        <w:rPr>
          <w:rFonts w:ascii="Arial" w:hAnsi="Arial" w:cs="Arial"/>
          <w:b/>
          <w:i/>
          <w:szCs w:val="24"/>
        </w:rPr>
      </w:pPr>
      <w:bookmarkStart w:id="3" w:name="_Toc512867715"/>
      <w:r w:rsidRPr="00224B55">
        <w:rPr>
          <w:rFonts w:ascii="Arial" w:hAnsi="Arial" w:cs="Arial"/>
          <w:b/>
          <w:i/>
          <w:szCs w:val="24"/>
        </w:rPr>
        <w:t>Global :</w:t>
      </w:r>
      <w:bookmarkEnd w:id="3"/>
    </w:p>
    <w:p w14:paraId="221E68B0" w14:textId="77777777" w:rsidR="008E6DF1" w:rsidRPr="00224B55" w:rsidRDefault="008E6DF1" w:rsidP="00F25ABE">
      <w:pPr>
        <w:ind w:left="567"/>
        <w:jc w:val="both"/>
        <w:outlineLvl w:val="1"/>
        <w:rPr>
          <w:rFonts w:ascii="Arial" w:hAnsi="Arial" w:cs="Arial"/>
          <w:b/>
          <w:i/>
          <w:szCs w:val="24"/>
        </w:rPr>
      </w:pPr>
    </w:p>
    <w:p w14:paraId="269CA31A" w14:textId="74767757" w:rsidR="003A20A3" w:rsidRDefault="003A20A3" w:rsidP="00BB26F5">
      <w:pPr>
        <w:pStyle w:val="4-Texte2"/>
        <w:spacing w:before="120" w:after="120"/>
        <w:ind w:left="142"/>
        <w:rPr>
          <w:rFonts w:cs="Arial"/>
          <w:sz w:val="22"/>
          <w:szCs w:val="22"/>
        </w:rPr>
      </w:pPr>
      <w:bookmarkStart w:id="4" w:name="_Hlk511990789"/>
      <w:r w:rsidRPr="00224B55">
        <w:rPr>
          <w:rFonts w:cs="Arial"/>
          <w:sz w:val="22"/>
          <w:szCs w:val="22"/>
        </w:rPr>
        <w:t xml:space="preserve">L’objectif général de l’étude d’impact consiste à mener une enquête qui devra permettre de recueillir des informations sur les retombées du crédit, de l’apport des services-conseils et de l’assurance-récolte auprès des bénéficiaires dans les départements et les filières ciblés par le projet. L’étude comportera, à la fois, un aspect </w:t>
      </w:r>
      <w:r w:rsidR="009F6A57">
        <w:rPr>
          <w:rFonts w:cs="Arial"/>
          <w:sz w:val="22"/>
          <w:szCs w:val="22"/>
        </w:rPr>
        <w:t xml:space="preserve">quantitatif </w:t>
      </w:r>
      <w:r w:rsidRPr="00224B55">
        <w:rPr>
          <w:rFonts w:cs="Arial"/>
          <w:sz w:val="22"/>
          <w:szCs w:val="22"/>
        </w:rPr>
        <w:t xml:space="preserve">et un aspect qualitatif. </w:t>
      </w:r>
    </w:p>
    <w:p w14:paraId="04BB0392" w14:textId="77777777" w:rsidR="008E6DF1" w:rsidRPr="00224B55" w:rsidRDefault="008E6DF1" w:rsidP="00BB26F5">
      <w:pPr>
        <w:pStyle w:val="4-Texte2"/>
        <w:spacing w:before="120" w:after="120"/>
        <w:ind w:left="142"/>
        <w:rPr>
          <w:rFonts w:cs="Arial"/>
          <w:sz w:val="22"/>
          <w:szCs w:val="22"/>
        </w:rPr>
      </w:pPr>
    </w:p>
    <w:p w14:paraId="65BE99C3" w14:textId="2399646B" w:rsidR="00564B6A" w:rsidRPr="00224B55" w:rsidRDefault="005E6953" w:rsidP="00A53017">
      <w:pPr>
        <w:numPr>
          <w:ilvl w:val="1"/>
          <w:numId w:val="15"/>
        </w:numPr>
        <w:ind w:left="426" w:hanging="431"/>
        <w:jc w:val="both"/>
        <w:outlineLvl w:val="1"/>
        <w:rPr>
          <w:rFonts w:ascii="Arial" w:hAnsi="Arial" w:cs="Arial"/>
          <w:b/>
          <w:i/>
          <w:szCs w:val="24"/>
        </w:rPr>
      </w:pPr>
      <w:bookmarkStart w:id="5" w:name="_Toc512867716"/>
      <w:bookmarkEnd w:id="4"/>
      <w:r w:rsidRPr="00224B55">
        <w:rPr>
          <w:rFonts w:ascii="Arial" w:hAnsi="Arial" w:cs="Arial"/>
          <w:b/>
          <w:i/>
          <w:szCs w:val="24"/>
        </w:rPr>
        <w:t>Objectifs spécifiques</w:t>
      </w:r>
      <w:bookmarkEnd w:id="5"/>
    </w:p>
    <w:p w14:paraId="09BA06B7" w14:textId="3515862B" w:rsidR="00567DC7" w:rsidRPr="00224B55" w:rsidRDefault="00567DC7" w:rsidP="00567DC7">
      <w:pPr>
        <w:jc w:val="both"/>
        <w:outlineLvl w:val="1"/>
        <w:rPr>
          <w:rFonts w:ascii="Arial" w:hAnsi="Arial" w:cs="Arial"/>
          <w:b/>
          <w:i/>
          <w:szCs w:val="24"/>
        </w:rPr>
      </w:pPr>
    </w:p>
    <w:p w14:paraId="1F079C7D" w14:textId="77777777" w:rsidR="006D7D40" w:rsidRPr="00224B55" w:rsidRDefault="006D7D40" w:rsidP="001F20E8">
      <w:pPr>
        <w:tabs>
          <w:tab w:val="left" w:pos="-720"/>
          <w:tab w:val="left" w:pos="0"/>
        </w:tabs>
        <w:suppressAutoHyphens/>
        <w:jc w:val="both"/>
        <w:rPr>
          <w:rFonts w:ascii="Arial" w:hAnsi="Arial" w:cs="Arial"/>
          <w:b/>
          <w:sz w:val="20"/>
        </w:rPr>
      </w:pPr>
      <w:r w:rsidRPr="00224B55">
        <w:rPr>
          <w:rFonts w:ascii="Arial" w:hAnsi="Arial" w:cs="Arial"/>
          <w:b/>
          <w:sz w:val="20"/>
        </w:rPr>
        <w:t>Les objectifs spécifiques de cette enquête sont :</w:t>
      </w:r>
    </w:p>
    <w:p w14:paraId="01802C35" w14:textId="77777777" w:rsidR="006D7D40" w:rsidRPr="00224B55" w:rsidRDefault="006D7D40" w:rsidP="001F20E8">
      <w:pPr>
        <w:tabs>
          <w:tab w:val="left" w:pos="-720"/>
          <w:tab w:val="left" w:pos="0"/>
        </w:tabs>
        <w:suppressAutoHyphens/>
        <w:jc w:val="both"/>
        <w:rPr>
          <w:rFonts w:ascii="Arial" w:hAnsi="Arial" w:cs="Arial"/>
          <w:sz w:val="20"/>
        </w:rPr>
      </w:pPr>
    </w:p>
    <w:p w14:paraId="1BDCE520" w14:textId="4A195321" w:rsidR="00AD1760" w:rsidRPr="008A0D0E" w:rsidRDefault="00D37E8F" w:rsidP="00AD1760">
      <w:pPr>
        <w:pStyle w:val="4-Texte2"/>
        <w:spacing w:after="120"/>
        <w:ind w:left="0"/>
        <w:rPr>
          <w:rFonts w:cs="Arial"/>
          <w:sz w:val="22"/>
          <w:szCs w:val="22"/>
        </w:rPr>
      </w:pPr>
      <w:r>
        <w:rPr>
          <w:rFonts w:cs="Arial"/>
          <w:sz w:val="22"/>
          <w:szCs w:val="22"/>
        </w:rPr>
        <w:t>1</w:t>
      </w:r>
      <w:r w:rsidR="003F2EA6" w:rsidRPr="008A0D0E">
        <w:rPr>
          <w:rFonts w:cs="Arial"/>
          <w:sz w:val="22"/>
          <w:szCs w:val="22"/>
        </w:rPr>
        <w:t xml:space="preserve">- </w:t>
      </w:r>
      <w:r w:rsidR="00D65614">
        <w:rPr>
          <w:rFonts w:cs="Arial"/>
          <w:sz w:val="22"/>
          <w:szCs w:val="22"/>
        </w:rPr>
        <w:t xml:space="preserve">Identifier les </w:t>
      </w:r>
      <w:r w:rsidR="003F2EA6" w:rsidRPr="008A0D0E">
        <w:rPr>
          <w:rFonts w:cs="Arial"/>
          <w:sz w:val="22"/>
          <w:szCs w:val="22"/>
        </w:rPr>
        <w:t xml:space="preserve">changements observés chez le producteur agricole </w:t>
      </w:r>
      <w:r w:rsidR="00D65614">
        <w:rPr>
          <w:rFonts w:cs="Arial"/>
          <w:sz w:val="22"/>
          <w:szCs w:val="22"/>
        </w:rPr>
        <w:t xml:space="preserve">en lien avec </w:t>
      </w:r>
      <w:r w:rsidR="003F2EA6" w:rsidRPr="008A0D0E">
        <w:rPr>
          <w:rFonts w:cs="Arial"/>
          <w:sz w:val="22"/>
          <w:szCs w:val="22"/>
        </w:rPr>
        <w:t>l</w:t>
      </w:r>
      <w:r w:rsidR="00AD1760" w:rsidRPr="008A0D0E">
        <w:rPr>
          <w:rFonts w:cs="Arial"/>
          <w:sz w:val="22"/>
          <w:szCs w:val="22"/>
        </w:rPr>
        <w:t>es hypothèses à la base de la théorie du changement du projet SYFAA</w:t>
      </w:r>
      <w:r w:rsidR="003F2EA6" w:rsidRPr="008A0D0E">
        <w:rPr>
          <w:rFonts w:cs="Arial"/>
          <w:sz w:val="22"/>
          <w:szCs w:val="22"/>
        </w:rPr>
        <w:t>H</w:t>
      </w:r>
      <w:r w:rsidR="00AD1760" w:rsidRPr="008A0D0E">
        <w:rPr>
          <w:rFonts w:cs="Arial"/>
          <w:sz w:val="22"/>
          <w:szCs w:val="22"/>
        </w:rPr>
        <w:t xml:space="preserve"> </w:t>
      </w:r>
      <w:r w:rsidR="00D65614">
        <w:rPr>
          <w:rFonts w:cs="Arial"/>
          <w:sz w:val="22"/>
          <w:szCs w:val="22"/>
        </w:rPr>
        <w:t xml:space="preserve">qui sont : </w:t>
      </w:r>
    </w:p>
    <w:p w14:paraId="044EC77B" w14:textId="77777777" w:rsidR="00AD1760" w:rsidRPr="008A0D0E" w:rsidRDefault="00AD1760" w:rsidP="0071161B">
      <w:pPr>
        <w:pStyle w:val="4-Texte2"/>
        <w:numPr>
          <w:ilvl w:val="0"/>
          <w:numId w:val="30"/>
        </w:numPr>
        <w:spacing w:after="120"/>
        <w:rPr>
          <w:rFonts w:cs="Arial"/>
          <w:sz w:val="22"/>
          <w:szCs w:val="22"/>
        </w:rPr>
      </w:pPr>
      <w:r w:rsidRPr="008A0D0E">
        <w:rPr>
          <w:rFonts w:cs="Arial"/>
          <w:sz w:val="22"/>
          <w:szCs w:val="22"/>
        </w:rPr>
        <w:t>La stimulation du rôle du secteur privé dans le financement de l’agriculture a un effet sur l’augmentation de la production agricole nationale.</w:t>
      </w:r>
    </w:p>
    <w:p w14:paraId="5D477EC4" w14:textId="77777777" w:rsidR="00AD1760" w:rsidRPr="008A0D0E" w:rsidRDefault="00AD1760" w:rsidP="0071161B">
      <w:pPr>
        <w:pStyle w:val="4-Texte2"/>
        <w:numPr>
          <w:ilvl w:val="0"/>
          <w:numId w:val="30"/>
        </w:numPr>
        <w:spacing w:after="120"/>
        <w:rPr>
          <w:rFonts w:cs="Arial"/>
          <w:sz w:val="22"/>
          <w:szCs w:val="22"/>
        </w:rPr>
      </w:pPr>
      <w:r w:rsidRPr="008A0D0E">
        <w:rPr>
          <w:rFonts w:cs="Arial"/>
          <w:sz w:val="22"/>
          <w:szCs w:val="22"/>
        </w:rPr>
        <w:t xml:space="preserve">L’adéquation de l’offre de services des institutions financières avec la demande et les besoins des agriculteurs ruraux encourage le recours au crédit formel (crédit adapté en fonction de la disponibilité des actifs et garanties). </w:t>
      </w:r>
    </w:p>
    <w:p w14:paraId="1AD7112D" w14:textId="46BD4E21" w:rsidR="00AD1760" w:rsidRPr="008A0D0E" w:rsidRDefault="00AD1760" w:rsidP="0071161B">
      <w:pPr>
        <w:pStyle w:val="4-Texte2"/>
        <w:numPr>
          <w:ilvl w:val="0"/>
          <w:numId w:val="30"/>
        </w:numPr>
        <w:spacing w:after="120"/>
        <w:rPr>
          <w:rFonts w:cs="Arial"/>
          <w:sz w:val="22"/>
          <w:szCs w:val="22"/>
        </w:rPr>
      </w:pPr>
      <w:r w:rsidRPr="008A0D0E">
        <w:rPr>
          <w:rFonts w:cs="Arial"/>
          <w:sz w:val="22"/>
          <w:szCs w:val="22"/>
        </w:rPr>
        <w:t xml:space="preserve">L’accès au crédit </w:t>
      </w:r>
      <w:r w:rsidR="008E6DF1">
        <w:rPr>
          <w:rFonts w:cs="Arial"/>
          <w:sz w:val="22"/>
          <w:szCs w:val="22"/>
        </w:rPr>
        <w:t>(</w:t>
      </w:r>
      <w:r w:rsidRPr="008A0D0E">
        <w:rPr>
          <w:rFonts w:cs="Arial"/>
          <w:sz w:val="22"/>
          <w:szCs w:val="22"/>
        </w:rPr>
        <w:t xml:space="preserve">prêt à la production, prêt à l’investissement, prêt au stockage, prêt à la transformation, prêt à la commercialisation) favorise le passage d’une agriculture d’autosubsistance à une agriculture de marché. </w:t>
      </w:r>
    </w:p>
    <w:p w14:paraId="47BABB5F" w14:textId="77777777" w:rsidR="00AD1760" w:rsidRPr="008A0D0E" w:rsidRDefault="00AD1760" w:rsidP="0071161B">
      <w:pPr>
        <w:pStyle w:val="4-Texte2"/>
        <w:numPr>
          <w:ilvl w:val="0"/>
          <w:numId w:val="30"/>
        </w:numPr>
        <w:spacing w:after="120"/>
        <w:rPr>
          <w:rFonts w:cs="Arial"/>
          <w:sz w:val="22"/>
          <w:szCs w:val="22"/>
        </w:rPr>
      </w:pPr>
      <w:r w:rsidRPr="008A0D0E">
        <w:rPr>
          <w:rFonts w:cs="Arial"/>
          <w:sz w:val="22"/>
          <w:szCs w:val="22"/>
        </w:rPr>
        <w:t xml:space="preserve">Le passage à une agriculture de marché peut mener à l’augmentation des revenus et ultimement à une amélioration de la qualité de vie des agriculteurs. </w:t>
      </w:r>
    </w:p>
    <w:p w14:paraId="61B3050D" w14:textId="77777777" w:rsidR="00AD1760" w:rsidRPr="008A0D0E" w:rsidRDefault="00AD1760" w:rsidP="0071161B">
      <w:pPr>
        <w:pStyle w:val="4-Texte2"/>
        <w:numPr>
          <w:ilvl w:val="0"/>
          <w:numId w:val="30"/>
        </w:numPr>
        <w:spacing w:after="120"/>
        <w:rPr>
          <w:rFonts w:cs="Arial"/>
          <w:sz w:val="22"/>
          <w:szCs w:val="22"/>
        </w:rPr>
      </w:pPr>
      <w:r w:rsidRPr="008A0D0E">
        <w:rPr>
          <w:rFonts w:cs="Arial"/>
          <w:sz w:val="22"/>
          <w:szCs w:val="22"/>
        </w:rPr>
        <w:t>L’accès à de la formation en gestion d’entreprise permet une croissance de celle-ci et favorise leur durabilité.</w:t>
      </w:r>
    </w:p>
    <w:p w14:paraId="2BD59FE3" w14:textId="77777777" w:rsidR="00AD1760" w:rsidRPr="008A0D0E" w:rsidRDefault="00AD1760" w:rsidP="0071161B">
      <w:pPr>
        <w:pStyle w:val="4-Texte2"/>
        <w:numPr>
          <w:ilvl w:val="0"/>
          <w:numId w:val="30"/>
        </w:numPr>
        <w:spacing w:after="120"/>
        <w:rPr>
          <w:rFonts w:cs="Arial"/>
          <w:sz w:val="22"/>
          <w:szCs w:val="22"/>
        </w:rPr>
      </w:pPr>
      <w:r w:rsidRPr="008A0D0E">
        <w:rPr>
          <w:rFonts w:cs="Arial"/>
          <w:sz w:val="22"/>
          <w:szCs w:val="22"/>
        </w:rPr>
        <w:t xml:space="preserve">La maîtrise technique est essentielle pour maximiser la productivité, réduire le risque et renforcer la capacité financière des emprunteurs. </w:t>
      </w:r>
    </w:p>
    <w:p w14:paraId="3D638AFA" w14:textId="6174EF94" w:rsidR="00AD1760" w:rsidRDefault="00AD1760" w:rsidP="0071161B">
      <w:pPr>
        <w:pStyle w:val="4-Texte2"/>
        <w:numPr>
          <w:ilvl w:val="0"/>
          <w:numId w:val="30"/>
        </w:numPr>
        <w:spacing w:after="120"/>
        <w:rPr>
          <w:rFonts w:cs="Arial"/>
          <w:sz w:val="22"/>
          <w:szCs w:val="22"/>
        </w:rPr>
      </w:pPr>
      <w:r w:rsidRPr="008A0D0E">
        <w:rPr>
          <w:rFonts w:cs="Arial"/>
          <w:sz w:val="22"/>
          <w:szCs w:val="22"/>
        </w:rPr>
        <w:t>Le recours à l’assurance récolte permet une meilleure gestion des risques et de réduire la vulnérabilité des exploitants agricoles.</w:t>
      </w:r>
    </w:p>
    <w:p w14:paraId="6F5FA51C" w14:textId="77777777" w:rsidR="00B04E24" w:rsidRDefault="00D37E8F" w:rsidP="00B04E24">
      <w:pPr>
        <w:tabs>
          <w:tab w:val="left" w:pos="-720"/>
          <w:tab w:val="left" w:pos="0"/>
        </w:tabs>
        <w:suppressAutoHyphens/>
        <w:jc w:val="both"/>
        <w:rPr>
          <w:rFonts w:ascii="Arial" w:hAnsi="Arial" w:cs="Arial"/>
          <w:sz w:val="22"/>
          <w:szCs w:val="22"/>
        </w:rPr>
      </w:pPr>
      <w:r>
        <w:rPr>
          <w:rFonts w:ascii="Arial" w:hAnsi="Arial" w:cs="Arial"/>
          <w:sz w:val="22"/>
          <w:szCs w:val="22"/>
        </w:rPr>
        <w:t>2</w:t>
      </w:r>
      <w:r w:rsidRPr="00224B55">
        <w:rPr>
          <w:rFonts w:ascii="Arial" w:hAnsi="Arial" w:cs="Arial"/>
          <w:sz w:val="22"/>
          <w:szCs w:val="22"/>
        </w:rPr>
        <w:t xml:space="preserve">- </w:t>
      </w:r>
      <w:r w:rsidR="00B04E24">
        <w:rPr>
          <w:rFonts w:ascii="Arial" w:hAnsi="Arial" w:cs="Arial"/>
          <w:sz w:val="22"/>
          <w:szCs w:val="22"/>
        </w:rPr>
        <w:t xml:space="preserve">Plus spécifiquement, on cherchera à répondre aux questions suivantes : </w:t>
      </w:r>
    </w:p>
    <w:p w14:paraId="6CB33A27" w14:textId="77777777" w:rsidR="00B04E24" w:rsidRDefault="00B04E24" w:rsidP="00B04E24">
      <w:pPr>
        <w:tabs>
          <w:tab w:val="left" w:pos="-720"/>
          <w:tab w:val="left" w:pos="0"/>
        </w:tabs>
        <w:suppressAutoHyphens/>
        <w:jc w:val="both"/>
        <w:rPr>
          <w:rFonts w:ascii="Arial" w:hAnsi="Arial" w:cs="Arial"/>
          <w:sz w:val="22"/>
          <w:szCs w:val="22"/>
        </w:rPr>
      </w:pPr>
    </w:p>
    <w:p w14:paraId="0B83A5F9" w14:textId="5E4DE0BA" w:rsidR="00B04E24" w:rsidRPr="00B04E24" w:rsidRDefault="00B04E24" w:rsidP="00B04E24">
      <w:pPr>
        <w:pStyle w:val="Paragraphedeliste"/>
        <w:numPr>
          <w:ilvl w:val="0"/>
          <w:numId w:val="32"/>
        </w:numPr>
        <w:tabs>
          <w:tab w:val="left" w:pos="-720"/>
          <w:tab w:val="left" w:pos="0"/>
        </w:tabs>
        <w:suppressAutoHyphens/>
        <w:spacing w:before="120" w:after="120"/>
        <w:contextualSpacing w:val="0"/>
        <w:jc w:val="both"/>
        <w:rPr>
          <w:rFonts w:ascii="Arial" w:hAnsi="Arial" w:cs="Arial"/>
          <w:sz w:val="22"/>
          <w:szCs w:val="22"/>
        </w:rPr>
      </w:pPr>
      <w:r w:rsidRPr="00B04E24">
        <w:rPr>
          <w:rFonts w:ascii="Arial" w:hAnsi="Arial" w:cs="Arial"/>
          <w:sz w:val="22"/>
          <w:szCs w:val="22"/>
        </w:rPr>
        <w:t xml:space="preserve">Quelle est la motivation première du producteur à recourir au crédit, à l’encadrement technique et/ou à l’assurance ? </w:t>
      </w:r>
    </w:p>
    <w:p w14:paraId="4073D58E" w14:textId="091E7558" w:rsidR="00B04E24" w:rsidRPr="00B04E24" w:rsidRDefault="00B04E24" w:rsidP="00B04E24">
      <w:pPr>
        <w:pStyle w:val="Paragraphedeliste"/>
        <w:numPr>
          <w:ilvl w:val="0"/>
          <w:numId w:val="32"/>
        </w:numPr>
        <w:tabs>
          <w:tab w:val="left" w:pos="-720"/>
          <w:tab w:val="left" w:pos="0"/>
        </w:tabs>
        <w:suppressAutoHyphens/>
        <w:spacing w:before="120" w:after="120"/>
        <w:contextualSpacing w:val="0"/>
        <w:jc w:val="both"/>
        <w:rPr>
          <w:rFonts w:ascii="Arial" w:hAnsi="Arial" w:cs="Arial"/>
          <w:sz w:val="22"/>
          <w:szCs w:val="22"/>
        </w:rPr>
      </w:pPr>
      <w:r w:rsidRPr="00B04E24">
        <w:rPr>
          <w:rFonts w:ascii="Arial" w:hAnsi="Arial" w:cs="Arial"/>
          <w:sz w:val="22"/>
          <w:szCs w:val="22"/>
        </w:rPr>
        <w:t xml:space="preserve">Quelle a été l’utilisation du prêt? Est-ce que cette utilisation a mené à une augmentation de sa production et à une meilleure rentabilité? Est-ce que le crédit lui a permis d’augmenter sa superficie cultivée? De diversifier sa production? De diversifier ses sources de revenus? D’augmenter ses revenus nets? Comment les profits ont-ils été utilisés ? Est-ce que des investissements ont été réalisés en vue d’une expansion ? Si oui, est-ce qu’un prêt a été nécessaire ? Est-ce que l’augmentation de revenus a mené à une meilleure qualité de vie du ménage ? Est-ce que cela a facilité son accès au crédit? </w:t>
      </w:r>
    </w:p>
    <w:p w14:paraId="1120C6D5" w14:textId="7B757B0D" w:rsidR="00B04E24" w:rsidRPr="00B04E24" w:rsidRDefault="00B04E24" w:rsidP="00B04E24">
      <w:pPr>
        <w:pStyle w:val="Paragraphedeliste"/>
        <w:numPr>
          <w:ilvl w:val="0"/>
          <w:numId w:val="32"/>
        </w:numPr>
        <w:tabs>
          <w:tab w:val="left" w:pos="-720"/>
          <w:tab w:val="left" w:pos="0"/>
        </w:tabs>
        <w:suppressAutoHyphens/>
        <w:spacing w:before="120" w:after="120"/>
        <w:contextualSpacing w:val="0"/>
        <w:jc w:val="both"/>
        <w:rPr>
          <w:rFonts w:ascii="Arial" w:hAnsi="Arial" w:cs="Arial"/>
          <w:sz w:val="22"/>
          <w:szCs w:val="22"/>
        </w:rPr>
      </w:pPr>
      <w:r w:rsidRPr="00B04E24">
        <w:rPr>
          <w:rFonts w:ascii="Arial" w:hAnsi="Arial" w:cs="Arial"/>
          <w:sz w:val="22"/>
          <w:szCs w:val="22"/>
        </w:rPr>
        <w:t>Est-ce que l’encadrement technique a mené à des changements concrets au niveau des habitudes de gestion et des pratiques culturales des agroentrepreneurs? Est-ce que ces changements ont mené à de meilleurs rendements</w:t>
      </w:r>
      <w:r w:rsidR="008E6DF1">
        <w:rPr>
          <w:rFonts w:ascii="Arial" w:hAnsi="Arial" w:cs="Arial"/>
          <w:sz w:val="22"/>
          <w:szCs w:val="22"/>
        </w:rPr>
        <w:t xml:space="preserve"> </w:t>
      </w:r>
      <w:r w:rsidRPr="00B04E24">
        <w:rPr>
          <w:rFonts w:ascii="Arial" w:hAnsi="Arial" w:cs="Arial"/>
          <w:sz w:val="22"/>
          <w:szCs w:val="22"/>
        </w:rPr>
        <w:t xml:space="preserve">? À une plus grande rentabilité? À des revenus accrus et un meilleur accès au crédit? </w:t>
      </w:r>
    </w:p>
    <w:p w14:paraId="37CCFC65" w14:textId="58BDAB85" w:rsidR="00D37E8F" w:rsidRPr="00224B55" w:rsidRDefault="00B04E24" w:rsidP="00B04E24">
      <w:pPr>
        <w:pStyle w:val="Paragraphedeliste"/>
        <w:numPr>
          <w:ilvl w:val="0"/>
          <w:numId w:val="27"/>
        </w:numPr>
        <w:tabs>
          <w:tab w:val="left" w:pos="-720"/>
          <w:tab w:val="left" w:pos="0"/>
        </w:tabs>
        <w:suppressAutoHyphens/>
        <w:spacing w:before="120" w:after="120"/>
        <w:contextualSpacing w:val="0"/>
        <w:jc w:val="both"/>
        <w:rPr>
          <w:rFonts w:ascii="Arial" w:hAnsi="Arial" w:cs="Arial"/>
          <w:sz w:val="22"/>
          <w:szCs w:val="22"/>
        </w:rPr>
      </w:pPr>
      <w:r w:rsidRPr="00B04E24">
        <w:rPr>
          <w:rFonts w:ascii="Arial" w:hAnsi="Arial" w:cs="Arial"/>
          <w:sz w:val="22"/>
          <w:szCs w:val="22"/>
        </w:rPr>
        <w:t xml:space="preserve">Est-ce que l’accès à l’assurance récolte a permis une meilleure gestion des risques chez l’agro entrepreneur? Est-ce cela a permis d’augmenter ses revenus et d’avoir un meilleur accès au crédit? </w:t>
      </w:r>
    </w:p>
    <w:p w14:paraId="4B238D5F" w14:textId="77777777" w:rsidR="00AD1760" w:rsidRPr="008A0D0E" w:rsidRDefault="00AD1760" w:rsidP="00B04E24">
      <w:pPr>
        <w:tabs>
          <w:tab w:val="left" w:pos="-720"/>
          <w:tab w:val="left" w:pos="0"/>
        </w:tabs>
        <w:suppressAutoHyphens/>
        <w:spacing w:before="120" w:after="120"/>
        <w:jc w:val="both"/>
        <w:rPr>
          <w:rFonts w:ascii="Arial" w:hAnsi="Arial" w:cs="Arial"/>
          <w:sz w:val="22"/>
          <w:szCs w:val="22"/>
        </w:rPr>
      </w:pPr>
    </w:p>
    <w:p w14:paraId="3B6EF179" w14:textId="6DF88634" w:rsidR="006D7D40" w:rsidRPr="00224B55" w:rsidRDefault="006D7D40" w:rsidP="006D7D40">
      <w:pPr>
        <w:tabs>
          <w:tab w:val="left" w:pos="-720"/>
          <w:tab w:val="left" w:pos="0"/>
        </w:tabs>
        <w:suppressAutoHyphens/>
        <w:jc w:val="both"/>
        <w:rPr>
          <w:rFonts w:ascii="Arial" w:hAnsi="Arial" w:cs="Arial"/>
          <w:b/>
          <w:sz w:val="22"/>
          <w:szCs w:val="22"/>
        </w:rPr>
      </w:pPr>
      <w:r w:rsidRPr="00224B55">
        <w:rPr>
          <w:rFonts w:ascii="Arial" w:hAnsi="Arial" w:cs="Arial"/>
          <w:b/>
          <w:sz w:val="22"/>
          <w:szCs w:val="22"/>
        </w:rPr>
        <w:t>Objectifs sexospécifiques</w:t>
      </w:r>
    </w:p>
    <w:p w14:paraId="724176EB" w14:textId="547C034A" w:rsidR="006D7D40" w:rsidRPr="00224B55" w:rsidRDefault="006D7D40" w:rsidP="006D7D40">
      <w:pPr>
        <w:tabs>
          <w:tab w:val="left" w:pos="-720"/>
          <w:tab w:val="left" w:pos="0"/>
        </w:tabs>
        <w:suppressAutoHyphens/>
        <w:jc w:val="both"/>
        <w:rPr>
          <w:rFonts w:ascii="Arial" w:hAnsi="Arial" w:cs="Arial"/>
          <w:sz w:val="22"/>
          <w:szCs w:val="22"/>
        </w:rPr>
      </w:pPr>
    </w:p>
    <w:p w14:paraId="349719B5" w14:textId="7043C892" w:rsidR="006D7D40" w:rsidRPr="00224B55" w:rsidRDefault="006D7D40" w:rsidP="006D7D40">
      <w:pPr>
        <w:tabs>
          <w:tab w:val="left" w:pos="-720"/>
          <w:tab w:val="left" w:pos="0"/>
        </w:tabs>
        <w:suppressAutoHyphens/>
        <w:jc w:val="both"/>
        <w:rPr>
          <w:rFonts w:ascii="Arial" w:hAnsi="Arial" w:cs="Arial"/>
          <w:sz w:val="22"/>
          <w:szCs w:val="22"/>
        </w:rPr>
      </w:pPr>
      <w:r w:rsidRPr="00224B55">
        <w:rPr>
          <w:rFonts w:ascii="Arial" w:hAnsi="Arial" w:cs="Arial"/>
          <w:sz w:val="22"/>
          <w:szCs w:val="22"/>
        </w:rPr>
        <w:t>Connaître les différences entre les hommes et les femmes agroentrepreneurs sur l’ensemble des objectifs cités préc</w:t>
      </w:r>
      <w:r w:rsidR="0026667B" w:rsidRPr="00224B55">
        <w:rPr>
          <w:rFonts w:ascii="Arial" w:hAnsi="Arial" w:cs="Arial"/>
          <w:sz w:val="22"/>
          <w:szCs w:val="22"/>
        </w:rPr>
        <w:t>é</w:t>
      </w:r>
      <w:r w:rsidRPr="00224B55">
        <w:rPr>
          <w:rFonts w:ascii="Arial" w:hAnsi="Arial" w:cs="Arial"/>
          <w:sz w:val="22"/>
          <w:szCs w:val="22"/>
        </w:rPr>
        <w:t>demment.</w:t>
      </w:r>
    </w:p>
    <w:p w14:paraId="024C47CF" w14:textId="77777777" w:rsidR="006D7D40" w:rsidRPr="00224B55" w:rsidRDefault="006D7D40" w:rsidP="001F20E8">
      <w:pPr>
        <w:tabs>
          <w:tab w:val="left" w:pos="-720"/>
          <w:tab w:val="left" w:pos="0"/>
        </w:tabs>
        <w:suppressAutoHyphens/>
        <w:jc w:val="both"/>
        <w:rPr>
          <w:rFonts w:ascii="Arial" w:hAnsi="Arial" w:cs="Arial"/>
          <w:sz w:val="22"/>
          <w:szCs w:val="22"/>
        </w:rPr>
      </w:pPr>
    </w:p>
    <w:p w14:paraId="5D5AD3A7" w14:textId="15DB8B2A" w:rsidR="00DD7626" w:rsidRPr="00224B55" w:rsidRDefault="00567DC7" w:rsidP="00B04E24">
      <w:pPr>
        <w:tabs>
          <w:tab w:val="left" w:pos="-720"/>
          <w:tab w:val="left" w:pos="0"/>
        </w:tabs>
        <w:suppressAutoHyphens/>
        <w:jc w:val="both"/>
        <w:rPr>
          <w:rFonts w:ascii="Arial" w:hAnsi="Arial" w:cs="Arial"/>
          <w:sz w:val="12"/>
          <w:szCs w:val="24"/>
        </w:rPr>
      </w:pPr>
      <w:r w:rsidRPr="00224B55">
        <w:rPr>
          <w:rFonts w:ascii="Arial" w:hAnsi="Arial" w:cs="Arial"/>
          <w:sz w:val="20"/>
        </w:rPr>
        <w:t xml:space="preserve"> </w:t>
      </w:r>
    </w:p>
    <w:p w14:paraId="007682DE" w14:textId="2326216D" w:rsidR="0067126D" w:rsidRPr="00224B55" w:rsidRDefault="00201840" w:rsidP="00426090">
      <w:pPr>
        <w:numPr>
          <w:ilvl w:val="0"/>
          <w:numId w:val="15"/>
        </w:numPr>
        <w:ind w:left="357" w:hanging="357"/>
        <w:jc w:val="both"/>
        <w:outlineLvl w:val="0"/>
        <w:rPr>
          <w:rFonts w:ascii="Arial" w:hAnsi="Arial" w:cs="Arial"/>
          <w:b/>
          <w:i/>
          <w:szCs w:val="24"/>
        </w:rPr>
      </w:pPr>
      <w:bookmarkStart w:id="6" w:name="_Toc512867717"/>
      <w:bookmarkStart w:id="7" w:name="_Hlk511996429"/>
      <w:r w:rsidRPr="00224B55">
        <w:rPr>
          <w:rFonts w:ascii="Arial" w:hAnsi="Arial" w:cs="Arial"/>
          <w:b/>
          <w:i/>
          <w:szCs w:val="24"/>
        </w:rPr>
        <w:t>Caractéristiques globales de l’enquête</w:t>
      </w:r>
      <w:bookmarkEnd w:id="6"/>
    </w:p>
    <w:bookmarkEnd w:id="7"/>
    <w:p w14:paraId="49A34796" w14:textId="1AEEA7DD" w:rsidR="0026667B" w:rsidRPr="00D37E8F" w:rsidRDefault="009F6A57" w:rsidP="00567DC7">
      <w:pPr>
        <w:spacing w:before="120"/>
        <w:jc w:val="both"/>
        <w:rPr>
          <w:rFonts w:ascii="Arial" w:hAnsi="Arial" w:cs="Arial"/>
          <w:sz w:val="22"/>
          <w:szCs w:val="22"/>
        </w:rPr>
      </w:pPr>
      <w:r w:rsidRPr="00D37E8F">
        <w:rPr>
          <w:rFonts w:ascii="Arial" w:hAnsi="Arial" w:cs="Arial"/>
          <w:sz w:val="22"/>
          <w:szCs w:val="22"/>
        </w:rPr>
        <w:t>Cet appel de proposition s’adresse autant à un consul</w:t>
      </w:r>
      <w:r w:rsidR="00D37E8F" w:rsidRPr="00D37E8F">
        <w:rPr>
          <w:rFonts w:ascii="Arial" w:hAnsi="Arial" w:cs="Arial"/>
          <w:sz w:val="22"/>
          <w:szCs w:val="22"/>
        </w:rPr>
        <w:t>tant et son équipe qu’à un bureau d’enquête.</w:t>
      </w:r>
    </w:p>
    <w:p w14:paraId="68C734FC" w14:textId="71C8FDD9" w:rsidR="00697132" w:rsidRPr="00D37E8F" w:rsidRDefault="00697132" w:rsidP="00567DC7">
      <w:pPr>
        <w:spacing w:before="120"/>
        <w:jc w:val="both"/>
        <w:rPr>
          <w:rFonts w:ascii="Arial" w:hAnsi="Arial" w:cs="Arial"/>
          <w:sz w:val="22"/>
          <w:szCs w:val="22"/>
        </w:rPr>
      </w:pPr>
      <w:r w:rsidRPr="00D37E8F">
        <w:rPr>
          <w:rFonts w:ascii="Arial" w:hAnsi="Arial" w:cs="Arial"/>
          <w:sz w:val="22"/>
          <w:szCs w:val="22"/>
        </w:rPr>
        <w:t>Le consultant</w:t>
      </w:r>
      <w:r w:rsidR="00613298" w:rsidRPr="00D37E8F">
        <w:rPr>
          <w:rFonts w:ascii="Arial" w:hAnsi="Arial" w:cs="Arial"/>
          <w:sz w:val="22"/>
          <w:szCs w:val="22"/>
        </w:rPr>
        <w:t>/bureau d’enquête</w:t>
      </w:r>
      <w:r w:rsidRPr="00D37E8F">
        <w:rPr>
          <w:rFonts w:ascii="Arial" w:hAnsi="Arial" w:cs="Arial"/>
          <w:sz w:val="22"/>
          <w:szCs w:val="22"/>
        </w:rPr>
        <w:t xml:space="preserve"> devra respecter les caractéristiques suivantes pour formuler sa proposition d’intervention et élaborer son devis financier.</w:t>
      </w:r>
    </w:p>
    <w:p w14:paraId="47EAF097" w14:textId="77777777" w:rsidR="0003565D" w:rsidRDefault="00567DC7" w:rsidP="00567DC7">
      <w:pPr>
        <w:spacing w:before="120"/>
        <w:jc w:val="both"/>
        <w:rPr>
          <w:rFonts w:ascii="Arial" w:hAnsi="Arial" w:cs="Arial"/>
          <w:sz w:val="22"/>
          <w:szCs w:val="22"/>
        </w:rPr>
      </w:pPr>
      <w:r w:rsidRPr="00224B55">
        <w:rPr>
          <w:rFonts w:ascii="Arial" w:hAnsi="Arial" w:cs="Arial"/>
          <w:b/>
          <w:sz w:val="22"/>
          <w:szCs w:val="22"/>
        </w:rPr>
        <w:t>Type d’enquête</w:t>
      </w:r>
      <w:r w:rsidRPr="00224B55">
        <w:rPr>
          <w:rFonts w:ascii="Arial" w:hAnsi="Arial" w:cs="Arial"/>
          <w:sz w:val="22"/>
          <w:szCs w:val="22"/>
        </w:rPr>
        <w:t xml:space="preserve"> : </w:t>
      </w:r>
    </w:p>
    <w:p w14:paraId="44D32D3A" w14:textId="59A5E23E" w:rsidR="00567DC7" w:rsidRPr="00224B55" w:rsidRDefault="0003565D" w:rsidP="00567DC7">
      <w:pPr>
        <w:spacing w:before="120"/>
        <w:jc w:val="both"/>
        <w:rPr>
          <w:rFonts w:ascii="Arial" w:hAnsi="Arial" w:cs="Arial"/>
          <w:sz w:val="22"/>
          <w:szCs w:val="22"/>
        </w:rPr>
      </w:pPr>
      <w:r>
        <w:rPr>
          <w:rFonts w:ascii="Arial" w:hAnsi="Arial" w:cs="Arial"/>
          <w:sz w:val="22"/>
          <w:szCs w:val="22"/>
        </w:rPr>
        <w:t>Étude q</w:t>
      </w:r>
      <w:r w:rsidR="00567DC7" w:rsidRPr="00224B55">
        <w:rPr>
          <w:rFonts w:ascii="Arial" w:hAnsi="Arial" w:cs="Arial"/>
          <w:sz w:val="22"/>
          <w:szCs w:val="22"/>
        </w:rPr>
        <w:t xml:space="preserve">uantitative </w:t>
      </w:r>
      <w:r>
        <w:rPr>
          <w:rFonts w:ascii="Arial" w:hAnsi="Arial" w:cs="Arial"/>
          <w:sz w:val="22"/>
          <w:szCs w:val="22"/>
        </w:rPr>
        <w:t>avec</w:t>
      </w:r>
      <w:r w:rsidR="00567DC7" w:rsidRPr="00224B55">
        <w:rPr>
          <w:rFonts w:ascii="Arial" w:hAnsi="Arial" w:cs="Arial"/>
          <w:sz w:val="22"/>
          <w:szCs w:val="22"/>
        </w:rPr>
        <w:t xml:space="preserve"> </w:t>
      </w:r>
      <w:r>
        <w:rPr>
          <w:rFonts w:ascii="Arial" w:hAnsi="Arial" w:cs="Arial"/>
          <w:sz w:val="22"/>
          <w:szCs w:val="22"/>
        </w:rPr>
        <w:t xml:space="preserve">un </w:t>
      </w:r>
      <w:r w:rsidR="00567DC7" w:rsidRPr="00224B55">
        <w:rPr>
          <w:rFonts w:ascii="Arial" w:hAnsi="Arial" w:cs="Arial"/>
          <w:sz w:val="22"/>
          <w:szCs w:val="22"/>
        </w:rPr>
        <w:t>échantillonnage</w:t>
      </w:r>
      <w:r>
        <w:rPr>
          <w:rFonts w:ascii="Arial" w:hAnsi="Arial" w:cs="Arial"/>
          <w:sz w:val="22"/>
          <w:szCs w:val="22"/>
        </w:rPr>
        <w:t xml:space="preserve"> aléatoire représentatif</w:t>
      </w:r>
      <w:r w:rsidR="00D37E8F">
        <w:rPr>
          <w:rFonts w:ascii="Arial" w:hAnsi="Arial" w:cs="Arial"/>
          <w:sz w:val="22"/>
          <w:szCs w:val="22"/>
        </w:rPr>
        <w:t xml:space="preserve"> </w:t>
      </w:r>
      <w:r>
        <w:rPr>
          <w:rFonts w:ascii="Arial" w:hAnsi="Arial" w:cs="Arial"/>
          <w:sz w:val="22"/>
          <w:szCs w:val="22"/>
        </w:rPr>
        <w:t xml:space="preserve">de la population visée. L’étude comprendra également un </w:t>
      </w:r>
      <w:r w:rsidR="00567DC7" w:rsidRPr="00224B55">
        <w:rPr>
          <w:rFonts w:ascii="Arial" w:hAnsi="Arial" w:cs="Arial"/>
          <w:sz w:val="22"/>
          <w:szCs w:val="22"/>
        </w:rPr>
        <w:t xml:space="preserve">volet qualitatif </w:t>
      </w:r>
      <w:r w:rsidR="00EF537A">
        <w:rPr>
          <w:rFonts w:ascii="Arial" w:hAnsi="Arial" w:cs="Arial"/>
          <w:sz w:val="22"/>
          <w:szCs w:val="22"/>
        </w:rPr>
        <w:t>pour r</w:t>
      </w:r>
      <w:r w:rsidR="009F6A57">
        <w:rPr>
          <w:rFonts w:ascii="Arial" w:hAnsi="Arial" w:cs="Arial"/>
          <w:sz w:val="22"/>
          <w:szCs w:val="22"/>
        </w:rPr>
        <w:t>e</w:t>
      </w:r>
      <w:r w:rsidR="00EF537A">
        <w:rPr>
          <w:rFonts w:ascii="Arial" w:hAnsi="Arial" w:cs="Arial"/>
          <w:sz w:val="22"/>
          <w:szCs w:val="22"/>
        </w:rPr>
        <w:t xml:space="preserve">cueillir les </w:t>
      </w:r>
      <w:r w:rsidRPr="00224B55">
        <w:rPr>
          <w:rFonts w:ascii="Arial" w:hAnsi="Arial" w:cs="Arial"/>
          <w:sz w:val="22"/>
          <w:szCs w:val="22"/>
        </w:rPr>
        <w:t>perceptions des agro</w:t>
      </w:r>
      <w:r w:rsidR="00F25ABE">
        <w:rPr>
          <w:rFonts w:ascii="Arial" w:hAnsi="Arial" w:cs="Arial"/>
          <w:sz w:val="22"/>
          <w:szCs w:val="22"/>
        </w:rPr>
        <w:t>-</w:t>
      </w:r>
      <w:r w:rsidRPr="00224B55">
        <w:rPr>
          <w:rFonts w:ascii="Arial" w:hAnsi="Arial" w:cs="Arial"/>
          <w:sz w:val="22"/>
          <w:szCs w:val="22"/>
        </w:rPr>
        <w:t>entrepreneurs face à l’utilisation des produits et services financiers adaptés à l’agriculture.</w:t>
      </w:r>
      <w:r>
        <w:rPr>
          <w:rFonts w:ascii="Arial" w:hAnsi="Arial" w:cs="Arial"/>
          <w:sz w:val="22"/>
          <w:szCs w:val="22"/>
        </w:rPr>
        <w:t xml:space="preserve"> La collecte de donnée qualitative sera réalisée au moyen d'un minimum de 6 groupes de discussion (2 groupes par département)</w:t>
      </w:r>
      <w:r w:rsidR="00B04E24">
        <w:rPr>
          <w:rFonts w:ascii="Arial" w:hAnsi="Arial" w:cs="Arial"/>
          <w:sz w:val="22"/>
          <w:szCs w:val="22"/>
        </w:rPr>
        <w:t>.</w:t>
      </w:r>
    </w:p>
    <w:p w14:paraId="270E6815" w14:textId="368F5A0B" w:rsidR="003F2EA6" w:rsidRPr="00224B55" w:rsidRDefault="00201840" w:rsidP="00567DC7">
      <w:pPr>
        <w:spacing w:before="120"/>
        <w:jc w:val="both"/>
        <w:rPr>
          <w:rFonts w:ascii="Arial" w:hAnsi="Arial" w:cs="Arial"/>
          <w:sz w:val="22"/>
          <w:szCs w:val="22"/>
        </w:rPr>
      </w:pPr>
      <w:r w:rsidRPr="00224B55">
        <w:rPr>
          <w:rFonts w:ascii="Arial" w:hAnsi="Arial" w:cs="Arial"/>
          <w:b/>
          <w:sz w:val="22"/>
          <w:szCs w:val="22"/>
        </w:rPr>
        <w:t>Localisation de l’enquête</w:t>
      </w:r>
      <w:r w:rsidRPr="00224B55">
        <w:rPr>
          <w:rFonts w:ascii="Arial" w:hAnsi="Arial" w:cs="Arial"/>
          <w:sz w:val="22"/>
          <w:szCs w:val="22"/>
        </w:rPr>
        <w:t> : Les départements du sud, de l’ouest et de l’Artibonite</w:t>
      </w:r>
    </w:p>
    <w:p w14:paraId="6F188C07" w14:textId="2FA3A31C" w:rsidR="00567DC7" w:rsidRPr="00224B55" w:rsidRDefault="00567DC7" w:rsidP="00567DC7">
      <w:pPr>
        <w:spacing w:before="120"/>
        <w:jc w:val="both"/>
        <w:rPr>
          <w:rFonts w:ascii="Arial" w:hAnsi="Arial" w:cs="Arial"/>
          <w:dstrike/>
          <w:sz w:val="22"/>
          <w:szCs w:val="22"/>
        </w:rPr>
      </w:pPr>
      <w:r w:rsidRPr="00224B55">
        <w:rPr>
          <w:rFonts w:ascii="Arial" w:hAnsi="Arial" w:cs="Arial"/>
          <w:b/>
          <w:sz w:val="22"/>
          <w:szCs w:val="22"/>
        </w:rPr>
        <w:t>Filières ciblées par l’enquête :</w:t>
      </w:r>
      <w:r w:rsidRPr="00224B55">
        <w:rPr>
          <w:rFonts w:ascii="Arial" w:hAnsi="Arial" w:cs="Arial"/>
          <w:sz w:val="22"/>
          <w:szCs w:val="22"/>
        </w:rPr>
        <w:t xml:space="preserve"> </w:t>
      </w:r>
      <w:r w:rsidR="00B818CA" w:rsidRPr="00F25ABE">
        <w:rPr>
          <w:rFonts w:ascii="Arial" w:hAnsi="Arial" w:cs="Arial"/>
          <w:sz w:val="22"/>
          <w:szCs w:val="22"/>
        </w:rPr>
        <w:t>L</w:t>
      </w:r>
      <w:r w:rsidRPr="00921783">
        <w:rPr>
          <w:rFonts w:ascii="Arial" w:hAnsi="Arial" w:cs="Arial"/>
          <w:sz w:val="22"/>
          <w:szCs w:val="22"/>
        </w:rPr>
        <w:t>es filières</w:t>
      </w:r>
      <w:r w:rsidR="00B818CA" w:rsidRPr="00F25ABE">
        <w:rPr>
          <w:rFonts w:ascii="Arial" w:hAnsi="Arial" w:cs="Arial"/>
          <w:sz w:val="22"/>
          <w:szCs w:val="22"/>
        </w:rPr>
        <w:t xml:space="preserve"> prioritaires comme : le riz, la banane et le maraîcher. </w:t>
      </w:r>
      <w:r w:rsidR="00B818CA" w:rsidRPr="00921783">
        <w:rPr>
          <w:rFonts w:ascii="Arial" w:hAnsi="Arial" w:cs="Arial"/>
          <w:sz w:val="22"/>
          <w:szCs w:val="22"/>
        </w:rPr>
        <w:t>D’autres filières peuven</w:t>
      </w:r>
      <w:r w:rsidR="00B818CA">
        <w:rPr>
          <w:rFonts w:ascii="Arial" w:hAnsi="Arial" w:cs="Arial"/>
          <w:sz w:val="22"/>
          <w:szCs w:val="22"/>
        </w:rPr>
        <w:t>t être considérées dans une proportion moindre comme l’igname et la volaille.</w:t>
      </w:r>
      <w:r w:rsidRPr="00224B55">
        <w:rPr>
          <w:rFonts w:ascii="Arial" w:hAnsi="Arial" w:cs="Arial"/>
          <w:sz w:val="22"/>
          <w:szCs w:val="22"/>
        </w:rPr>
        <w:t xml:space="preserve"> </w:t>
      </w:r>
    </w:p>
    <w:p w14:paraId="347EEEDA" w14:textId="33B541E3" w:rsidR="00201840" w:rsidRDefault="00567DC7" w:rsidP="00567DC7">
      <w:pPr>
        <w:spacing w:before="120"/>
        <w:jc w:val="both"/>
        <w:rPr>
          <w:rFonts w:ascii="Arial" w:hAnsi="Arial" w:cs="Arial"/>
          <w:sz w:val="22"/>
          <w:szCs w:val="22"/>
        </w:rPr>
      </w:pPr>
      <w:r w:rsidRPr="00224B55">
        <w:rPr>
          <w:rFonts w:ascii="Arial" w:hAnsi="Arial" w:cs="Arial"/>
          <w:b/>
          <w:sz w:val="22"/>
          <w:szCs w:val="22"/>
        </w:rPr>
        <w:t>Population de l’enquête</w:t>
      </w:r>
      <w:r w:rsidRPr="00224B55">
        <w:rPr>
          <w:rFonts w:ascii="Arial" w:hAnsi="Arial" w:cs="Arial"/>
          <w:sz w:val="22"/>
          <w:szCs w:val="22"/>
        </w:rPr>
        <w:t> : Les agriculteurs de l’Artibonite</w:t>
      </w:r>
      <w:r w:rsidR="00201840" w:rsidRPr="00224B55">
        <w:rPr>
          <w:rFonts w:ascii="Arial" w:hAnsi="Arial" w:cs="Arial"/>
          <w:sz w:val="22"/>
          <w:szCs w:val="22"/>
        </w:rPr>
        <w:t>, du sud</w:t>
      </w:r>
      <w:r w:rsidRPr="00224B55">
        <w:rPr>
          <w:rFonts w:ascii="Arial" w:hAnsi="Arial" w:cs="Arial"/>
          <w:sz w:val="22"/>
          <w:szCs w:val="22"/>
        </w:rPr>
        <w:t xml:space="preserve"> et de l’Ouest </w:t>
      </w:r>
      <w:r w:rsidR="00201840" w:rsidRPr="00224B55">
        <w:rPr>
          <w:rFonts w:ascii="Arial" w:hAnsi="Arial" w:cs="Arial"/>
          <w:sz w:val="22"/>
          <w:szCs w:val="22"/>
        </w:rPr>
        <w:t>ayant obtenu un prêt auprès d’une de</w:t>
      </w:r>
      <w:r w:rsidR="004A6A38">
        <w:rPr>
          <w:rFonts w:ascii="Arial" w:hAnsi="Arial" w:cs="Arial"/>
          <w:sz w:val="22"/>
          <w:szCs w:val="22"/>
        </w:rPr>
        <w:t>s</w:t>
      </w:r>
      <w:r w:rsidR="00201840" w:rsidRPr="00224B55">
        <w:rPr>
          <w:rFonts w:ascii="Arial" w:hAnsi="Arial" w:cs="Arial"/>
          <w:sz w:val="22"/>
          <w:szCs w:val="22"/>
        </w:rPr>
        <w:t xml:space="preserve"> institution</w:t>
      </w:r>
      <w:r w:rsidR="004A6A38">
        <w:rPr>
          <w:rFonts w:ascii="Arial" w:hAnsi="Arial" w:cs="Arial"/>
          <w:sz w:val="22"/>
          <w:szCs w:val="22"/>
        </w:rPr>
        <w:t>s</w:t>
      </w:r>
      <w:r w:rsidR="00201840" w:rsidRPr="00224B55">
        <w:rPr>
          <w:rFonts w:ascii="Arial" w:hAnsi="Arial" w:cs="Arial"/>
          <w:sz w:val="22"/>
          <w:szCs w:val="22"/>
        </w:rPr>
        <w:t xml:space="preserve"> financière</w:t>
      </w:r>
      <w:r w:rsidR="004A6A38">
        <w:rPr>
          <w:rFonts w:ascii="Arial" w:hAnsi="Arial" w:cs="Arial"/>
          <w:sz w:val="22"/>
          <w:szCs w:val="22"/>
        </w:rPr>
        <w:t>s</w:t>
      </w:r>
      <w:r w:rsidR="00201840" w:rsidRPr="00224B55">
        <w:rPr>
          <w:rFonts w:ascii="Arial" w:hAnsi="Arial" w:cs="Arial"/>
          <w:sz w:val="22"/>
          <w:szCs w:val="22"/>
        </w:rPr>
        <w:t xml:space="preserve"> partenaire</w:t>
      </w:r>
      <w:r w:rsidR="004A6A38">
        <w:rPr>
          <w:rFonts w:ascii="Arial" w:hAnsi="Arial" w:cs="Arial"/>
          <w:sz w:val="22"/>
          <w:szCs w:val="22"/>
        </w:rPr>
        <w:t>s</w:t>
      </w:r>
      <w:r w:rsidR="00201840" w:rsidRPr="00224B55">
        <w:rPr>
          <w:rFonts w:ascii="Arial" w:hAnsi="Arial" w:cs="Arial"/>
          <w:sz w:val="22"/>
          <w:szCs w:val="22"/>
        </w:rPr>
        <w:t xml:space="preserve"> au cours des 7 dernières années et/ou ayant obtenu les services d’un conseiller technique en gestion (CTG) et/ou ayant adhérer à l’assurance récolte. </w:t>
      </w:r>
    </w:p>
    <w:p w14:paraId="12B14939" w14:textId="0D5DE39B" w:rsidR="009F6A57" w:rsidRPr="00F25ABE" w:rsidRDefault="009F6A57" w:rsidP="00567DC7">
      <w:pPr>
        <w:spacing w:before="120"/>
        <w:jc w:val="both"/>
        <w:rPr>
          <w:rFonts w:ascii="Arial" w:hAnsi="Arial" w:cs="Arial"/>
          <w:sz w:val="22"/>
          <w:szCs w:val="22"/>
        </w:rPr>
      </w:pPr>
      <w:r w:rsidRPr="00F25ABE">
        <w:rPr>
          <w:rFonts w:ascii="Arial" w:hAnsi="Arial" w:cs="Arial"/>
          <w:sz w:val="22"/>
          <w:szCs w:val="22"/>
        </w:rPr>
        <w:t>Au septembre 2017, cette population</w:t>
      </w:r>
      <w:r w:rsidR="00D37E8F" w:rsidRPr="00F25ABE">
        <w:rPr>
          <w:rFonts w:ascii="Arial" w:hAnsi="Arial" w:cs="Arial"/>
          <w:sz w:val="22"/>
          <w:szCs w:val="22"/>
        </w:rPr>
        <w:t xml:space="preserve"> représentait :</w:t>
      </w:r>
    </w:p>
    <w:p w14:paraId="1F23FD7D" w14:textId="23122F9F" w:rsidR="003F2EA6" w:rsidRPr="00F25ABE" w:rsidRDefault="004A6A38" w:rsidP="003F2EA6">
      <w:pPr>
        <w:pStyle w:val="Paragraphedeliste"/>
        <w:numPr>
          <w:ilvl w:val="0"/>
          <w:numId w:val="29"/>
        </w:numPr>
        <w:spacing w:before="120"/>
        <w:jc w:val="both"/>
        <w:rPr>
          <w:rFonts w:ascii="Arial" w:hAnsi="Arial" w:cs="Arial"/>
          <w:sz w:val="22"/>
          <w:szCs w:val="22"/>
        </w:rPr>
      </w:pPr>
      <w:r w:rsidRPr="00F25ABE">
        <w:rPr>
          <w:rFonts w:ascii="Arial" w:hAnsi="Arial" w:cs="Arial"/>
          <w:i/>
          <w:sz w:val="22"/>
          <w:szCs w:val="22"/>
        </w:rPr>
        <w:t>Au plus à</w:t>
      </w:r>
      <w:r w:rsidR="009F6A57" w:rsidRPr="00F25ABE">
        <w:rPr>
          <w:rFonts w:ascii="Arial" w:hAnsi="Arial" w:cs="Arial"/>
          <w:i/>
          <w:sz w:val="22"/>
          <w:szCs w:val="22"/>
        </w:rPr>
        <w:t xml:space="preserve"> </w:t>
      </w:r>
      <w:r w:rsidR="003F2EA6" w:rsidRPr="00F25ABE">
        <w:rPr>
          <w:rFonts w:ascii="Arial" w:hAnsi="Arial" w:cs="Arial"/>
          <w:i/>
          <w:sz w:val="22"/>
          <w:szCs w:val="22"/>
        </w:rPr>
        <w:t>1</w:t>
      </w:r>
      <w:r w:rsidR="009F6A57" w:rsidRPr="00F25ABE">
        <w:rPr>
          <w:rFonts w:ascii="Arial" w:hAnsi="Arial" w:cs="Arial"/>
          <w:i/>
          <w:sz w:val="22"/>
          <w:szCs w:val="22"/>
        </w:rPr>
        <w:t>0</w:t>
      </w:r>
      <w:r w:rsidR="003F2EA6" w:rsidRPr="00F25ABE">
        <w:rPr>
          <w:rFonts w:ascii="Arial" w:hAnsi="Arial" w:cs="Arial"/>
          <w:i/>
          <w:sz w:val="22"/>
          <w:szCs w:val="22"/>
        </w:rPr>
        <w:t xml:space="preserve"> 000 </w:t>
      </w:r>
      <w:r w:rsidR="003F2EA6" w:rsidRPr="00F25ABE">
        <w:rPr>
          <w:rFonts w:ascii="Arial" w:hAnsi="Arial" w:cs="Arial"/>
          <w:sz w:val="22"/>
          <w:szCs w:val="22"/>
        </w:rPr>
        <w:t>emprunteurs</w:t>
      </w:r>
      <w:r w:rsidRPr="00F25ABE">
        <w:rPr>
          <w:rFonts w:ascii="Arial" w:hAnsi="Arial" w:cs="Arial"/>
          <w:sz w:val="22"/>
          <w:szCs w:val="22"/>
        </w:rPr>
        <w:t xml:space="preserve"> différents</w:t>
      </w:r>
      <w:r w:rsidR="003F2EA6" w:rsidRPr="00F25ABE">
        <w:rPr>
          <w:rFonts w:ascii="Arial" w:hAnsi="Arial" w:cs="Arial"/>
          <w:sz w:val="22"/>
          <w:szCs w:val="22"/>
        </w:rPr>
        <w:t xml:space="preserve"> ayant obtenus du crédit</w:t>
      </w:r>
      <w:r w:rsidR="009F6A57" w:rsidRPr="00F25ABE">
        <w:rPr>
          <w:rFonts w:ascii="Arial" w:hAnsi="Arial" w:cs="Arial"/>
          <w:sz w:val="22"/>
          <w:szCs w:val="22"/>
        </w:rPr>
        <w:t xml:space="preserve"> (plus </w:t>
      </w:r>
      <w:r w:rsidRPr="00F25ABE">
        <w:rPr>
          <w:rFonts w:ascii="Arial" w:hAnsi="Arial" w:cs="Arial"/>
          <w:sz w:val="22"/>
          <w:szCs w:val="22"/>
        </w:rPr>
        <w:t>66</w:t>
      </w:r>
      <w:r w:rsidR="009F6A57" w:rsidRPr="00F25ABE">
        <w:rPr>
          <w:rFonts w:ascii="Arial" w:hAnsi="Arial" w:cs="Arial"/>
          <w:sz w:val="22"/>
          <w:szCs w:val="22"/>
        </w:rPr>
        <w:t> 000 crédits octroyés depuis 2013</w:t>
      </w:r>
      <w:r w:rsidR="00C406EA" w:rsidRPr="00F25ABE">
        <w:rPr>
          <w:rFonts w:ascii="Arial" w:hAnsi="Arial" w:cs="Arial"/>
          <w:sz w:val="22"/>
          <w:szCs w:val="22"/>
        </w:rPr>
        <w:t xml:space="preserve">) </w:t>
      </w:r>
    </w:p>
    <w:p w14:paraId="0997AAC6" w14:textId="0BB99A9E" w:rsidR="003F2EA6" w:rsidRPr="00F25ABE" w:rsidRDefault="004A6A38" w:rsidP="003F2EA6">
      <w:pPr>
        <w:pStyle w:val="Paragraphedeliste"/>
        <w:numPr>
          <w:ilvl w:val="0"/>
          <w:numId w:val="29"/>
        </w:numPr>
        <w:spacing w:before="120"/>
        <w:jc w:val="both"/>
        <w:rPr>
          <w:rFonts w:ascii="Arial" w:hAnsi="Arial" w:cs="Arial"/>
          <w:sz w:val="22"/>
          <w:szCs w:val="22"/>
        </w:rPr>
      </w:pPr>
      <w:r w:rsidRPr="00F25ABE">
        <w:rPr>
          <w:rFonts w:ascii="Arial" w:hAnsi="Arial" w:cs="Arial"/>
          <w:sz w:val="22"/>
          <w:szCs w:val="22"/>
        </w:rPr>
        <w:t xml:space="preserve">Au plus, </w:t>
      </w:r>
      <w:r w:rsidR="003F2EA6" w:rsidRPr="00F25ABE">
        <w:rPr>
          <w:rFonts w:ascii="Arial" w:hAnsi="Arial" w:cs="Arial"/>
          <w:sz w:val="22"/>
          <w:szCs w:val="22"/>
        </w:rPr>
        <w:t>13</w:t>
      </w:r>
      <w:r w:rsidRPr="00F25ABE">
        <w:rPr>
          <w:rFonts w:ascii="Arial" w:hAnsi="Arial" w:cs="Arial"/>
          <w:sz w:val="22"/>
          <w:szCs w:val="22"/>
        </w:rPr>
        <w:t>00</w:t>
      </w:r>
      <w:r w:rsidR="003F2EA6" w:rsidRPr="00F25ABE">
        <w:rPr>
          <w:rFonts w:ascii="Arial" w:hAnsi="Arial" w:cs="Arial"/>
          <w:sz w:val="22"/>
          <w:szCs w:val="22"/>
        </w:rPr>
        <w:t xml:space="preserve"> agroentrepreneurs ayant bénéficié d’encadrement technique</w:t>
      </w:r>
    </w:p>
    <w:p w14:paraId="210FCCA4" w14:textId="6A6D472F" w:rsidR="003F2EA6" w:rsidRPr="00224B55" w:rsidRDefault="004A6A38" w:rsidP="003F2EA6">
      <w:pPr>
        <w:pStyle w:val="Paragraphedeliste"/>
        <w:numPr>
          <w:ilvl w:val="0"/>
          <w:numId w:val="29"/>
        </w:numPr>
        <w:spacing w:before="120"/>
        <w:jc w:val="both"/>
        <w:rPr>
          <w:rFonts w:ascii="Arial" w:hAnsi="Arial" w:cs="Arial"/>
          <w:sz w:val="22"/>
          <w:szCs w:val="22"/>
        </w:rPr>
      </w:pPr>
      <w:r w:rsidRPr="00F25ABE">
        <w:rPr>
          <w:rFonts w:ascii="Arial" w:hAnsi="Arial" w:cs="Arial"/>
          <w:sz w:val="22"/>
          <w:szCs w:val="22"/>
        </w:rPr>
        <w:t xml:space="preserve">Au plus à </w:t>
      </w:r>
      <w:r w:rsidR="003F2EA6" w:rsidRPr="00F25ABE">
        <w:rPr>
          <w:rFonts w:ascii="Arial" w:hAnsi="Arial" w:cs="Arial"/>
          <w:sz w:val="22"/>
          <w:szCs w:val="22"/>
        </w:rPr>
        <w:t>2</w:t>
      </w:r>
      <w:r w:rsidRPr="00F25ABE">
        <w:rPr>
          <w:rFonts w:ascii="Arial" w:hAnsi="Arial" w:cs="Arial"/>
          <w:sz w:val="22"/>
          <w:szCs w:val="22"/>
        </w:rPr>
        <w:t>500</w:t>
      </w:r>
      <w:r w:rsidR="003F2EA6" w:rsidRPr="00F25ABE">
        <w:rPr>
          <w:rFonts w:ascii="Arial" w:hAnsi="Arial" w:cs="Arial"/>
          <w:sz w:val="22"/>
          <w:szCs w:val="22"/>
        </w:rPr>
        <w:t xml:space="preserve"> producteurs </w:t>
      </w:r>
      <w:r w:rsidR="003F2EA6" w:rsidRPr="00224B55">
        <w:rPr>
          <w:rFonts w:ascii="Arial" w:hAnsi="Arial" w:cs="Arial"/>
          <w:sz w:val="22"/>
          <w:szCs w:val="22"/>
        </w:rPr>
        <w:t>ayant eu recours à l’assurance récolte.</w:t>
      </w:r>
    </w:p>
    <w:p w14:paraId="1BC0EA79" w14:textId="1CC607A4" w:rsidR="00567DC7" w:rsidRPr="00224B55" w:rsidRDefault="00567DC7" w:rsidP="00567DC7">
      <w:pPr>
        <w:spacing w:before="120"/>
        <w:jc w:val="both"/>
        <w:rPr>
          <w:rFonts w:ascii="Arial" w:hAnsi="Arial" w:cs="Arial"/>
          <w:sz w:val="22"/>
          <w:szCs w:val="22"/>
        </w:rPr>
      </w:pPr>
      <w:r w:rsidRPr="00224B55">
        <w:rPr>
          <w:rFonts w:ascii="Arial" w:hAnsi="Arial" w:cs="Arial"/>
          <w:sz w:val="22"/>
          <w:szCs w:val="22"/>
        </w:rPr>
        <w:t xml:space="preserve">On veillera à respecter le plus possible la proportionnalité réelle des hommes et des femmes agriculteurs. </w:t>
      </w:r>
      <w:r w:rsidR="004A6A38">
        <w:rPr>
          <w:rFonts w:ascii="Arial" w:hAnsi="Arial" w:cs="Arial"/>
          <w:sz w:val="22"/>
          <w:szCs w:val="22"/>
        </w:rPr>
        <w:t>Les statistiques indiquent une proportion autour de 30% de femmes.</w:t>
      </w:r>
    </w:p>
    <w:p w14:paraId="52EFD63C" w14:textId="7D50C138" w:rsidR="00567DC7" w:rsidRPr="00224B55" w:rsidRDefault="00567DC7" w:rsidP="00567DC7">
      <w:pPr>
        <w:spacing w:before="120"/>
        <w:jc w:val="both"/>
        <w:rPr>
          <w:rFonts w:ascii="Arial" w:hAnsi="Arial" w:cs="Arial"/>
          <w:sz w:val="22"/>
          <w:szCs w:val="22"/>
        </w:rPr>
      </w:pPr>
      <w:r w:rsidRPr="00224B55">
        <w:rPr>
          <w:rFonts w:ascii="Arial" w:hAnsi="Arial" w:cs="Arial"/>
          <w:sz w:val="22"/>
          <w:szCs w:val="22"/>
        </w:rPr>
        <w:t>L’échantillon de l’enquête</w:t>
      </w:r>
      <w:r w:rsidR="00EF537A">
        <w:rPr>
          <w:rFonts w:ascii="Arial" w:hAnsi="Arial" w:cs="Arial"/>
          <w:sz w:val="22"/>
          <w:szCs w:val="22"/>
        </w:rPr>
        <w:t>, choisi aléatoirement</w:t>
      </w:r>
      <w:r w:rsidR="00D37E8F">
        <w:rPr>
          <w:rFonts w:ascii="Arial" w:hAnsi="Arial" w:cs="Arial"/>
          <w:sz w:val="22"/>
          <w:szCs w:val="22"/>
        </w:rPr>
        <w:t xml:space="preserve"> </w:t>
      </w:r>
      <w:r w:rsidRPr="00224B55">
        <w:rPr>
          <w:rFonts w:ascii="Arial" w:hAnsi="Arial" w:cs="Arial"/>
          <w:sz w:val="22"/>
          <w:szCs w:val="22"/>
        </w:rPr>
        <w:t>devra être constitué</w:t>
      </w:r>
      <w:r w:rsidR="003F2EA6" w:rsidRPr="00224B55">
        <w:rPr>
          <w:rFonts w:ascii="Arial" w:hAnsi="Arial" w:cs="Arial"/>
          <w:sz w:val="22"/>
          <w:szCs w:val="22"/>
        </w:rPr>
        <w:t xml:space="preserve"> au prorata</w:t>
      </w:r>
      <w:r w:rsidRPr="00224B55">
        <w:rPr>
          <w:rFonts w:ascii="Arial" w:hAnsi="Arial" w:cs="Arial"/>
          <w:sz w:val="22"/>
          <w:szCs w:val="22"/>
        </w:rPr>
        <w:t xml:space="preserve"> à partir des données </w:t>
      </w:r>
      <w:r w:rsidR="00201840" w:rsidRPr="00224B55">
        <w:rPr>
          <w:rFonts w:ascii="Arial" w:hAnsi="Arial" w:cs="Arial"/>
          <w:sz w:val="22"/>
          <w:szCs w:val="22"/>
        </w:rPr>
        <w:t>provenant des partenaires financiers</w:t>
      </w:r>
      <w:r w:rsidR="003F2EA6" w:rsidRPr="00224B55">
        <w:rPr>
          <w:rFonts w:ascii="Arial" w:hAnsi="Arial" w:cs="Arial"/>
          <w:sz w:val="22"/>
          <w:szCs w:val="22"/>
        </w:rPr>
        <w:t>.</w:t>
      </w:r>
      <w:r w:rsidR="009F6A57">
        <w:rPr>
          <w:rFonts w:ascii="Arial" w:hAnsi="Arial" w:cs="Arial"/>
          <w:sz w:val="22"/>
          <w:szCs w:val="22"/>
        </w:rPr>
        <w:t xml:space="preserve"> On estime un échantillon d’</w:t>
      </w:r>
      <w:r w:rsidR="004A6A38">
        <w:rPr>
          <w:rFonts w:ascii="Arial" w:hAnsi="Arial" w:cs="Arial"/>
          <w:sz w:val="22"/>
          <w:szCs w:val="22"/>
        </w:rPr>
        <w:t>un maximum de</w:t>
      </w:r>
      <w:r w:rsidR="009F6A57">
        <w:rPr>
          <w:rFonts w:ascii="Arial" w:hAnsi="Arial" w:cs="Arial"/>
          <w:sz w:val="22"/>
          <w:szCs w:val="22"/>
        </w:rPr>
        <w:t xml:space="preserve"> </w:t>
      </w:r>
      <w:r w:rsidR="009F6A57" w:rsidRPr="00921783">
        <w:rPr>
          <w:rFonts w:ascii="Arial" w:hAnsi="Arial" w:cs="Arial"/>
          <w:sz w:val="22"/>
          <w:szCs w:val="22"/>
        </w:rPr>
        <w:t>500 répondants.</w:t>
      </w:r>
      <w:r w:rsidR="009F6A57">
        <w:rPr>
          <w:rFonts w:ascii="Arial" w:hAnsi="Arial" w:cs="Arial"/>
          <w:sz w:val="22"/>
          <w:szCs w:val="22"/>
        </w:rPr>
        <w:t xml:space="preserve"> Cet échantillonnage devra toutefois être validé par l</w:t>
      </w:r>
      <w:r w:rsidR="00D37E8F">
        <w:rPr>
          <w:rFonts w:ascii="Arial" w:hAnsi="Arial" w:cs="Arial"/>
          <w:sz w:val="22"/>
          <w:szCs w:val="22"/>
        </w:rPr>
        <w:t>e bureau d’enquête/consultant</w:t>
      </w:r>
      <w:r w:rsidR="009F6A57">
        <w:rPr>
          <w:rFonts w:ascii="Arial" w:hAnsi="Arial" w:cs="Arial"/>
          <w:sz w:val="22"/>
          <w:szCs w:val="22"/>
        </w:rPr>
        <w:t xml:space="preserve"> sur la base des données dispon</w:t>
      </w:r>
      <w:r w:rsidR="00D37E8F">
        <w:rPr>
          <w:rFonts w:ascii="Arial" w:hAnsi="Arial" w:cs="Arial"/>
          <w:sz w:val="22"/>
          <w:szCs w:val="22"/>
        </w:rPr>
        <w:t>i</w:t>
      </w:r>
      <w:r w:rsidR="009F6A57">
        <w:rPr>
          <w:rFonts w:ascii="Arial" w:hAnsi="Arial" w:cs="Arial"/>
          <w:sz w:val="22"/>
          <w:szCs w:val="22"/>
        </w:rPr>
        <w:t>ble</w:t>
      </w:r>
      <w:r w:rsidR="00D37E8F">
        <w:rPr>
          <w:rFonts w:ascii="Arial" w:hAnsi="Arial" w:cs="Arial"/>
          <w:sz w:val="22"/>
          <w:szCs w:val="22"/>
        </w:rPr>
        <w:t>s</w:t>
      </w:r>
      <w:r w:rsidR="00345A4D">
        <w:rPr>
          <w:rFonts w:ascii="Arial" w:hAnsi="Arial" w:cs="Arial"/>
          <w:sz w:val="22"/>
          <w:szCs w:val="22"/>
        </w:rPr>
        <w:t xml:space="preserve"> et de l’expérience pilote</w:t>
      </w:r>
      <w:r w:rsidR="009F6A57">
        <w:rPr>
          <w:rFonts w:ascii="Arial" w:hAnsi="Arial" w:cs="Arial"/>
          <w:sz w:val="22"/>
          <w:szCs w:val="22"/>
        </w:rPr>
        <w:t>.</w:t>
      </w:r>
    </w:p>
    <w:p w14:paraId="14689155" w14:textId="22EA59ED" w:rsidR="00201840" w:rsidRPr="00224B55" w:rsidRDefault="00201840" w:rsidP="00567DC7">
      <w:pPr>
        <w:spacing w:before="120"/>
        <w:jc w:val="both"/>
        <w:rPr>
          <w:rFonts w:ascii="Arial" w:hAnsi="Arial" w:cs="Arial"/>
          <w:sz w:val="22"/>
          <w:szCs w:val="22"/>
        </w:rPr>
      </w:pPr>
      <w:r w:rsidRPr="00224B55">
        <w:rPr>
          <w:rFonts w:ascii="Arial" w:hAnsi="Arial" w:cs="Arial"/>
          <w:b/>
          <w:sz w:val="22"/>
          <w:szCs w:val="22"/>
        </w:rPr>
        <w:t>Période de référence de l’enquête</w:t>
      </w:r>
      <w:r w:rsidRPr="00224B55">
        <w:rPr>
          <w:rFonts w:ascii="Arial" w:hAnsi="Arial" w:cs="Arial"/>
          <w:sz w:val="22"/>
          <w:szCs w:val="22"/>
        </w:rPr>
        <w:t xml:space="preserve"> : </w:t>
      </w:r>
      <w:r w:rsidR="00ED634E">
        <w:rPr>
          <w:rFonts w:ascii="Arial" w:hAnsi="Arial" w:cs="Arial"/>
          <w:sz w:val="22"/>
          <w:szCs w:val="22"/>
        </w:rPr>
        <w:t>Fin mai</w:t>
      </w:r>
      <w:r w:rsidRPr="00224B55">
        <w:rPr>
          <w:rFonts w:ascii="Arial" w:hAnsi="Arial" w:cs="Arial"/>
          <w:sz w:val="22"/>
          <w:szCs w:val="22"/>
        </w:rPr>
        <w:t xml:space="preserve"> 2018 à Juillet 2018</w:t>
      </w:r>
    </w:p>
    <w:p w14:paraId="65AFCE6A" w14:textId="77777777" w:rsidR="003F2EA6" w:rsidRPr="00224B55" w:rsidRDefault="003F2EA6" w:rsidP="00567DC7">
      <w:pPr>
        <w:spacing w:before="120"/>
        <w:jc w:val="both"/>
        <w:rPr>
          <w:rFonts w:ascii="Arial" w:hAnsi="Arial" w:cs="Arial"/>
          <w:sz w:val="22"/>
          <w:szCs w:val="22"/>
        </w:rPr>
      </w:pPr>
    </w:p>
    <w:p w14:paraId="54D7B91B" w14:textId="3BD6A713" w:rsidR="00066550" w:rsidRPr="00224B55" w:rsidRDefault="00066550" w:rsidP="00066550">
      <w:pPr>
        <w:numPr>
          <w:ilvl w:val="0"/>
          <w:numId w:val="15"/>
        </w:numPr>
        <w:jc w:val="both"/>
        <w:outlineLvl w:val="0"/>
        <w:rPr>
          <w:rFonts w:ascii="Arial" w:hAnsi="Arial" w:cs="Arial"/>
          <w:b/>
          <w:i/>
          <w:szCs w:val="24"/>
        </w:rPr>
      </w:pPr>
      <w:bookmarkStart w:id="8" w:name="_Toc512867718"/>
      <w:bookmarkStart w:id="9" w:name="_Hlk511996698"/>
      <w:bookmarkStart w:id="10" w:name="_Toc339903392"/>
      <w:r w:rsidRPr="00224B55">
        <w:rPr>
          <w:rFonts w:ascii="Arial" w:hAnsi="Arial" w:cs="Arial"/>
          <w:b/>
          <w:i/>
          <w:szCs w:val="24"/>
        </w:rPr>
        <w:t>Tâches du consultant / bureau d’étude :</w:t>
      </w:r>
      <w:bookmarkEnd w:id="8"/>
    </w:p>
    <w:bookmarkEnd w:id="9"/>
    <w:p w14:paraId="04D9237F" w14:textId="0B8746EE" w:rsidR="00066550" w:rsidRPr="00224B55" w:rsidRDefault="00066550" w:rsidP="00066550">
      <w:pPr>
        <w:ind w:left="360"/>
        <w:jc w:val="both"/>
        <w:outlineLvl w:val="0"/>
        <w:rPr>
          <w:rFonts w:ascii="Arial" w:hAnsi="Arial" w:cs="Arial"/>
          <w:b/>
          <w:i/>
          <w:szCs w:val="24"/>
        </w:rPr>
      </w:pPr>
    </w:p>
    <w:p w14:paraId="5FB8C112" w14:textId="41ECB9E1" w:rsidR="00066550" w:rsidRDefault="00066550" w:rsidP="00F25ABE">
      <w:pPr>
        <w:jc w:val="both"/>
        <w:rPr>
          <w:rFonts w:ascii="Arial" w:hAnsi="Arial" w:cs="Arial"/>
          <w:sz w:val="22"/>
          <w:szCs w:val="22"/>
        </w:rPr>
      </w:pPr>
      <w:bookmarkStart w:id="11" w:name="_Toc511997279"/>
      <w:bookmarkStart w:id="12" w:name="_Toc511999640"/>
      <w:bookmarkStart w:id="13" w:name="_Toc511999992"/>
      <w:r w:rsidRPr="00224B55">
        <w:rPr>
          <w:rFonts w:ascii="Arial" w:hAnsi="Arial" w:cs="Arial"/>
          <w:sz w:val="22"/>
          <w:szCs w:val="22"/>
        </w:rPr>
        <w:t>Le consultant devra planifier et mettre en œuvre les activités qui permettront de conduire les enquêtes sur les départements du sud, de l’ouest et de l’Artibonite en tenant compte des paramètres définis dans les présents termes de références</w:t>
      </w:r>
      <w:r w:rsidR="00E02B82">
        <w:rPr>
          <w:rFonts w:ascii="Arial" w:hAnsi="Arial" w:cs="Arial"/>
          <w:sz w:val="22"/>
          <w:szCs w:val="22"/>
        </w:rPr>
        <w:t xml:space="preserve"> et du protocole de recherche</w:t>
      </w:r>
      <w:r w:rsidR="00B04E24">
        <w:rPr>
          <w:rFonts w:ascii="Arial" w:hAnsi="Arial" w:cs="Arial"/>
          <w:sz w:val="22"/>
          <w:szCs w:val="22"/>
        </w:rPr>
        <w:t>.</w:t>
      </w:r>
      <w:r w:rsidRPr="00224B55">
        <w:rPr>
          <w:rFonts w:ascii="Arial" w:hAnsi="Arial" w:cs="Arial"/>
          <w:sz w:val="22"/>
          <w:szCs w:val="22"/>
        </w:rPr>
        <w:t xml:space="preserve"> Le consultant devra également compiler les données collectées et les organiser pour les rendre accessible</w:t>
      </w:r>
      <w:r w:rsidR="00345A4D">
        <w:rPr>
          <w:rFonts w:ascii="Arial" w:hAnsi="Arial" w:cs="Arial"/>
          <w:sz w:val="22"/>
          <w:szCs w:val="22"/>
        </w:rPr>
        <w:t>s</w:t>
      </w:r>
      <w:r w:rsidRPr="00224B55">
        <w:rPr>
          <w:rFonts w:ascii="Arial" w:hAnsi="Arial" w:cs="Arial"/>
          <w:sz w:val="22"/>
          <w:szCs w:val="22"/>
        </w:rPr>
        <w:t xml:space="preserve"> pour l</w:t>
      </w:r>
      <w:r w:rsidR="00033AAF">
        <w:rPr>
          <w:rFonts w:ascii="Arial" w:hAnsi="Arial" w:cs="Arial"/>
          <w:sz w:val="22"/>
          <w:szCs w:val="22"/>
        </w:rPr>
        <w:t>’étape</w:t>
      </w:r>
      <w:r w:rsidRPr="00224B55">
        <w:rPr>
          <w:rFonts w:ascii="Arial" w:hAnsi="Arial" w:cs="Arial"/>
          <w:sz w:val="22"/>
          <w:szCs w:val="22"/>
        </w:rPr>
        <w:t xml:space="preserve"> d’analyse </w:t>
      </w:r>
      <w:r w:rsidR="00345A4D">
        <w:rPr>
          <w:rFonts w:ascii="Arial" w:hAnsi="Arial" w:cs="Arial"/>
          <w:sz w:val="22"/>
          <w:szCs w:val="22"/>
        </w:rPr>
        <w:t>des résultats</w:t>
      </w:r>
      <w:r w:rsidRPr="00224B55">
        <w:rPr>
          <w:rFonts w:ascii="Arial" w:hAnsi="Arial" w:cs="Arial"/>
          <w:sz w:val="22"/>
          <w:szCs w:val="22"/>
        </w:rPr>
        <w:t>.</w:t>
      </w:r>
      <w:bookmarkEnd w:id="11"/>
      <w:bookmarkEnd w:id="12"/>
      <w:bookmarkEnd w:id="13"/>
      <w:r w:rsidR="008B756F">
        <w:rPr>
          <w:rFonts w:ascii="Arial" w:hAnsi="Arial" w:cs="Arial"/>
          <w:sz w:val="22"/>
          <w:szCs w:val="22"/>
        </w:rPr>
        <w:t xml:space="preserve"> Le consultant procèdera à une analyse des données à des fins d’établissement des constats.</w:t>
      </w:r>
    </w:p>
    <w:p w14:paraId="252A2341" w14:textId="77777777" w:rsidR="00F25ABE" w:rsidRPr="00224B55" w:rsidRDefault="00F25ABE" w:rsidP="00F25ABE">
      <w:pPr>
        <w:jc w:val="both"/>
        <w:rPr>
          <w:rFonts w:ascii="Arial" w:hAnsi="Arial" w:cs="Arial"/>
          <w:sz w:val="22"/>
          <w:szCs w:val="22"/>
        </w:rPr>
      </w:pPr>
    </w:p>
    <w:bookmarkEnd w:id="10"/>
    <w:p w14:paraId="78A30B7B" w14:textId="477BD1E9" w:rsidR="00567DC7" w:rsidRPr="00224B55" w:rsidRDefault="00066550" w:rsidP="00F25ABE">
      <w:pPr>
        <w:jc w:val="both"/>
        <w:rPr>
          <w:rFonts w:ascii="Arial" w:hAnsi="Arial" w:cs="Arial"/>
          <w:sz w:val="22"/>
          <w:szCs w:val="22"/>
        </w:rPr>
      </w:pPr>
      <w:r w:rsidRPr="00224B55">
        <w:rPr>
          <w:rFonts w:ascii="Arial" w:hAnsi="Arial" w:cs="Arial"/>
          <w:sz w:val="22"/>
          <w:szCs w:val="22"/>
        </w:rPr>
        <w:t>Le consultant</w:t>
      </w:r>
      <w:r w:rsidR="00E51DE6" w:rsidRPr="00224B55">
        <w:rPr>
          <w:rFonts w:ascii="Arial" w:hAnsi="Arial" w:cs="Arial"/>
          <w:sz w:val="22"/>
          <w:szCs w:val="22"/>
        </w:rPr>
        <w:t xml:space="preserve"> est imputable de l’</w:t>
      </w:r>
      <w:r w:rsidR="00567DC7" w:rsidRPr="00224B55">
        <w:rPr>
          <w:rFonts w:ascii="Arial" w:hAnsi="Arial" w:cs="Arial"/>
          <w:sz w:val="22"/>
          <w:szCs w:val="22"/>
        </w:rPr>
        <w:t>obtention et du maintien de la qualité et de</w:t>
      </w:r>
      <w:r w:rsidR="00345A4D">
        <w:rPr>
          <w:rFonts w:ascii="Arial" w:hAnsi="Arial" w:cs="Arial"/>
          <w:sz w:val="22"/>
          <w:szCs w:val="22"/>
        </w:rPr>
        <w:t xml:space="preserve"> la fiabilité des</w:t>
      </w:r>
      <w:r w:rsidR="00567DC7" w:rsidRPr="00224B55">
        <w:rPr>
          <w:rFonts w:ascii="Arial" w:hAnsi="Arial" w:cs="Arial"/>
          <w:sz w:val="22"/>
          <w:szCs w:val="22"/>
        </w:rPr>
        <w:t xml:space="preserve"> données</w:t>
      </w:r>
      <w:r w:rsidR="00345A4D">
        <w:rPr>
          <w:rFonts w:ascii="Arial" w:hAnsi="Arial" w:cs="Arial"/>
          <w:sz w:val="22"/>
          <w:szCs w:val="22"/>
        </w:rPr>
        <w:t>. Il devra s</w:t>
      </w:r>
      <w:r w:rsidR="00567DC7" w:rsidRPr="00224B55">
        <w:rPr>
          <w:rFonts w:ascii="Arial" w:hAnsi="Arial" w:cs="Arial"/>
          <w:sz w:val="22"/>
          <w:szCs w:val="22"/>
        </w:rPr>
        <w:t xml:space="preserve">’assurer </w:t>
      </w:r>
      <w:r w:rsidR="00345A4D">
        <w:rPr>
          <w:rFonts w:ascii="Arial" w:hAnsi="Arial" w:cs="Arial"/>
          <w:sz w:val="22"/>
          <w:szCs w:val="22"/>
        </w:rPr>
        <w:t>d’</w:t>
      </w:r>
      <w:r w:rsidR="00567DC7" w:rsidRPr="00224B55">
        <w:rPr>
          <w:rFonts w:ascii="Arial" w:hAnsi="Arial" w:cs="Arial"/>
          <w:sz w:val="22"/>
          <w:szCs w:val="22"/>
        </w:rPr>
        <w:t xml:space="preserve">une bonne organisation de l’opération de collecte et de </w:t>
      </w:r>
      <w:r w:rsidR="00345A4D">
        <w:rPr>
          <w:rFonts w:ascii="Arial" w:hAnsi="Arial" w:cs="Arial"/>
          <w:sz w:val="22"/>
          <w:szCs w:val="22"/>
        </w:rPr>
        <w:t xml:space="preserve">la </w:t>
      </w:r>
      <w:r w:rsidR="00567DC7" w:rsidRPr="00224B55">
        <w:rPr>
          <w:rFonts w:ascii="Arial" w:hAnsi="Arial" w:cs="Arial"/>
          <w:sz w:val="22"/>
          <w:szCs w:val="22"/>
        </w:rPr>
        <w:t xml:space="preserve">compilation de données avec rigueur et professionnalisme.  </w:t>
      </w:r>
    </w:p>
    <w:p w14:paraId="20BC80B9" w14:textId="77777777" w:rsidR="00452087" w:rsidRPr="00224B55" w:rsidRDefault="00452087" w:rsidP="00567DC7">
      <w:pPr>
        <w:jc w:val="both"/>
        <w:rPr>
          <w:rFonts w:ascii="Arial" w:hAnsi="Arial" w:cs="Arial"/>
          <w:sz w:val="22"/>
          <w:szCs w:val="22"/>
        </w:rPr>
      </w:pPr>
    </w:p>
    <w:p w14:paraId="21FC6040" w14:textId="64CABCD8" w:rsidR="00567DC7" w:rsidRPr="00224B55" w:rsidRDefault="00567DC7" w:rsidP="00567DC7">
      <w:pPr>
        <w:jc w:val="both"/>
        <w:rPr>
          <w:rFonts w:ascii="Arial" w:hAnsi="Arial" w:cs="Arial"/>
          <w:sz w:val="22"/>
          <w:szCs w:val="22"/>
        </w:rPr>
      </w:pPr>
      <w:r w:rsidRPr="00224B55">
        <w:rPr>
          <w:rFonts w:ascii="Arial" w:hAnsi="Arial" w:cs="Arial"/>
          <w:sz w:val="22"/>
          <w:szCs w:val="22"/>
        </w:rPr>
        <w:t>Le consultant doit procéder à la formation du personnel affecté à la mise en œuvre de l’enquête.  Il doit adopter une stratégie efficace pour réaliser le</w:t>
      </w:r>
      <w:r w:rsidR="00033AAF">
        <w:rPr>
          <w:rFonts w:ascii="Arial" w:hAnsi="Arial" w:cs="Arial"/>
          <w:sz w:val="22"/>
          <w:szCs w:val="22"/>
        </w:rPr>
        <w:t>s</w:t>
      </w:r>
      <w:r w:rsidRPr="00224B55">
        <w:rPr>
          <w:rFonts w:ascii="Arial" w:hAnsi="Arial" w:cs="Arial"/>
          <w:sz w:val="22"/>
          <w:szCs w:val="22"/>
        </w:rPr>
        <w:t xml:space="preserve"> activités qui permettront de collecter les données ainsi que le contrôle et le suivi de l’exécution des travaux sur le terrain. Une supervision indépendante sera conduite par un comité de </w:t>
      </w:r>
      <w:r w:rsidR="00033AAF">
        <w:rPr>
          <w:rFonts w:ascii="Arial" w:hAnsi="Arial" w:cs="Arial"/>
          <w:sz w:val="22"/>
          <w:szCs w:val="22"/>
        </w:rPr>
        <w:t>suivi</w:t>
      </w:r>
      <w:r w:rsidRPr="00224B55">
        <w:rPr>
          <w:rFonts w:ascii="Arial" w:hAnsi="Arial" w:cs="Arial"/>
          <w:sz w:val="22"/>
          <w:szCs w:val="22"/>
        </w:rPr>
        <w:t xml:space="preserve"> </w:t>
      </w:r>
      <w:r w:rsidR="00345A4D">
        <w:rPr>
          <w:rFonts w:ascii="Arial" w:hAnsi="Arial" w:cs="Arial"/>
          <w:sz w:val="22"/>
          <w:szCs w:val="22"/>
        </w:rPr>
        <w:t>émanant du</w:t>
      </w:r>
      <w:r w:rsidRPr="00224B55">
        <w:rPr>
          <w:rFonts w:ascii="Arial" w:hAnsi="Arial" w:cs="Arial"/>
          <w:sz w:val="22"/>
          <w:szCs w:val="22"/>
        </w:rPr>
        <w:t xml:space="preserve"> projet </w:t>
      </w:r>
      <w:bookmarkStart w:id="14" w:name="OLE_LINK1"/>
      <w:bookmarkStart w:id="15" w:name="OLE_LINK2"/>
      <w:r w:rsidRPr="00224B55">
        <w:rPr>
          <w:rFonts w:ascii="Arial" w:hAnsi="Arial" w:cs="Arial"/>
          <w:sz w:val="22"/>
          <w:szCs w:val="22"/>
        </w:rPr>
        <w:t>SYFAAH</w:t>
      </w:r>
      <w:bookmarkEnd w:id="14"/>
      <w:bookmarkEnd w:id="15"/>
      <w:r w:rsidRPr="00224B55">
        <w:rPr>
          <w:rFonts w:ascii="Arial" w:hAnsi="Arial" w:cs="Arial"/>
          <w:sz w:val="22"/>
          <w:szCs w:val="22"/>
        </w:rPr>
        <w:t>.</w:t>
      </w:r>
    </w:p>
    <w:p w14:paraId="454F8887" w14:textId="77777777" w:rsidR="00CB688E" w:rsidRPr="00224B55" w:rsidRDefault="00CB688E" w:rsidP="00567DC7">
      <w:pPr>
        <w:jc w:val="both"/>
        <w:rPr>
          <w:rFonts w:ascii="Arial" w:hAnsi="Arial" w:cs="Arial"/>
          <w:sz w:val="22"/>
          <w:szCs w:val="22"/>
        </w:rPr>
      </w:pPr>
    </w:p>
    <w:p w14:paraId="6A0546BF" w14:textId="3FF276A1" w:rsidR="00567DC7" w:rsidRDefault="00567DC7" w:rsidP="00567DC7">
      <w:pPr>
        <w:jc w:val="both"/>
        <w:rPr>
          <w:rFonts w:ascii="Arial" w:hAnsi="Arial" w:cs="Arial"/>
          <w:sz w:val="22"/>
          <w:szCs w:val="22"/>
        </w:rPr>
      </w:pPr>
      <w:r w:rsidRPr="00224B55">
        <w:rPr>
          <w:rFonts w:ascii="Arial" w:hAnsi="Arial" w:cs="Arial"/>
          <w:sz w:val="22"/>
          <w:szCs w:val="22"/>
        </w:rPr>
        <w:t xml:space="preserve">Le consultant devra assurer la réalisation des étapes de l’enquête suivantes : </w:t>
      </w:r>
    </w:p>
    <w:p w14:paraId="53BDDCE6" w14:textId="77777777" w:rsidR="002E3186" w:rsidRPr="00224B55" w:rsidRDefault="002E3186" w:rsidP="00567DC7">
      <w:pPr>
        <w:jc w:val="both"/>
        <w:rPr>
          <w:rFonts w:ascii="Arial" w:hAnsi="Arial" w:cs="Arial"/>
          <w:sz w:val="22"/>
          <w:szCs w:val="22"/>
        </w:rPr>
      </w:pPr>
    </w:p>
    <w:p w14:paraId="677802DF" w14:textId="17357E9C" w:rsidR="00567DC7" w:rsidRPr="00224B55" w:rsidRDefault="00567DC7" w:rsidP="00567DC7">
      <w:pPr>
        <w:pStyle w:val="Paragraphedeliste"/>
        <w:numPr>
          <w:ilvl w:val="0"/>
          <w:numId w:val="19"/>
        </w:numPr>
        <w:spacing w:after="200"/>
        <w:jc w:val="both"/>
        <w:rPr>
          <w:rFonts w:ascii="Arial" w:hAnsi="Arial" w:cs="Arial"/>
          <w:b/>
          <w:sz w:val="22"/>
          <w:szCs w:val="22"/>
        </w:rPr>
      </w:pPr>
      <w:r w:rsidRPr="00224B55">
        <w:rPr>
          <w:rFonts w:ascii="Arial" w:hAnsi="Arial" w:cs="Arial"/>
          <w:b/>
          <w:sz w:val="22"/>
          <w:szCs w:val="22"/>
        </w:rPr>
        <w:t>Étape de planification de l’enquête</w:t>
      </w:r>
    </w:p>
    <w:p w14:paraId="7A46D8CC" w14:textId="45F1EF4F" w:rsidR="00CB688E" w:rsidRPr="00224B55" w:rsidRDefault="00CB688E" w:rsidP="00CB688E">
      <w:pPr>
        <w:pStyle w:val="Paragraphedeliste"/>
        <w:spacing w:after="200"/>
        <w:jc w:val="both"/>
        <w:rPr>
          <w:rFonts w:ascii="Arial" w:hAnsi="Arial" w:cs="Arial"/>
          <w:sz w:val="22"/>
          <w:szCs w:val="22"/>
        </w:rPr>
      </w:pPr>
      <w:r w:rsidRPr="00224B55">
        <w:rPr>
          <w:rFonts w:ascii="Arial" w:hAnsi="Arial" w:cs="Arial"/>
          <w:sz w:val="22"/>
          <w:szCs w:val="22"/>
        </w:rPr>
        <w:t>Le coordonnateur</w:t>
      </w:r>
      <w:r w:rsidR="00F850C5">
        <w:rPr>
          <w:rFonts w:ascii="Arial" w:hAnsi="Arial" w:cs="Arial"/>
          <w:sz w:val="22"/>
          <w:szCs w:val="22"/>
        </w:rPr>
        <w:t xml:space="preserve"> (ou chef de l’équipe</w:t>
      </w:r>
      <w:r w:rsidR="00B04E24">
        <w:rPr>
          <w:rFonts w:ascii="Arial" w:hAnsi="Arial" w:cs="Arial"/>
          <w:sz w:val="22"/>
          <w:szCs w:val="22"/>
        </w:rPr>
        <w:t xml:space="preserve">) </w:t>
      </w:r>
      <w:r w:rsidRPr="00224B55">
        <w:rPr>
          <w:rFonts w:ascii="Arial" w:hAnsi="Arial" w:cs="Arial"/>
          <w:sz w:val="22"/>
          <w:szCs w:val="22"/>
        </w:rPr>
        <w:t xml:space="preserve">travaillera à partir </w:t>
      </w:r>
      <w:r w:rsidR="00A24E4D" w:rsidRPr="00224B55">
        <w:rPr>
          <w:rFonts w:ascii="Arial" w:hAnsi="Arial" w:cs="Arial"/>
          <w:sz w:val="22"/>
          <w:szCs w:val="22"/>
        </w:rPr>
        <w:t>de questionnaires d’enquêtes individuelles et de groupe</w:t>
      </w:r>
      <w:r w:rsidR="00A24E4D">
        <w:rPr>
          <w:rFonts w:ascii="Arial" w:hAnsi="Arial" w:cs="Arial"/>
          <w:sz w:val="22"/>
          <w:szCs w:val="22"/>
        </w:rPr>
        <w:t>s</w:t>
      </w:r>
      <w:r w:rsidR="00A24E4D" w:rsidRPr="00224B55">
        <w:rPr>
          <w:rFonts w:ascii="Arial" w:hAnsi="Arial" w:cs="Arial"/>
          <w:sz w:val="22"/>
          <w:szCs w:val="22"/>
        </w:rPr>
        <w:t xml:space="preserve"> déjà élaboré</w:t>
      </w:r>
      <w:r w:rsidR="00A24E4D">
        <w:rPr>
          <w:rFonts w:ascii="Arial" w:hAnsi="Arial" w:cs="Arial"/>
          <w:sz w:val="22"/>
          <w:szCs w:val="22"/>
        </w:rPr>
        <w:t xml:space="preserve">s. </w:t>
      </w:r>
      <w:r w:rsidR="00AA363C">
        <w:rPr>
          <w:rFonts w:ascii="Arial" w:hAnsi="Arial" w:cs="Arial"/>
          <w:sz w:val="22"/>
          <w:szCs w:val="22"/>
        </w:rPr>
        <w:t>Il sera supervisé par une équipe  du projet SYFAAH.</w:t>
      </w:r>
      <w:r w:rsidR="00A24E4D">
        <w:rPr>
          <w:rFonts w:ascii="Arial" w:hAnsi="Arial" w:cs="Arial"/>
          <w:sz w:val="22"/>
          <w:szCs w:val="22"/>
        </w:rPr>
        <w:t xml:space="preserve"> </w:t>
      </w:r>
    </w:p>
    <w:p w14:paraId="1E1144B4" w14:textId="77777777" w:rsidR="00CB688E" w:rsidRPr="00224B55" w:rsidRDefault="00CB688E" w:rsidP="00CB688E">
      <w:pPr>
        <w:pStyle w:val="Paragraphedeliste"/>
        <w:spacing w:after="200"/>
        <w:jc w:val="both"/>
        <w:rPr>
          <w:rFonts w:ascii="Arial" w:hAnsi="Arial" w:cs="Arial"/>
          <w:b/>
          <w:sz w:val="22"/>
          <w:szCs w:val="22"/>
        </w:rPr>
      </w:pPr>
    </w:p>
    <w:p w14:paraId="7BEF3A82" w14:textId="77777777" w:rsidR="00567DC7" w:rsidRPr="00224B55" w:rsidRDefault="00567DC7" w:rsidP="00567DC7">
      <w:pPr>
        <w:pStyle w:val="Paragraphedeliste"/>
        <w:numPr>
          <w:ilvl w:val="0"/>
          <w:numId w:val="19"/>
        </w:numPr>
        <w:autoSpaceDE w:val="0"/>
        <w:autoSpaceDN w:val="0"/>
        <w:adjustRightInd w:val="0"/>
        <w:jc w:val="both"/>
        <w:rPr>
          <w:rFonts w:ascii="Arial" w:hAnsi="Arial" w:cs="Arial"/>
          <w:b/>
          <w:sz w:val="22"/>
          <w:szCs w:val="22"/>
        </w:rPr>
      </w:pPr>
      <w:r w:rsidRPr="00224B55">
        <w:rPr>
          <w:rFonts w:ascii="Arial" w:hAnsi="Arial" w:cs="Arial"/>
          <w:b/>
          <w:sz w:val="22"/>
          <w:szCs w:val="22"/>
        </w:rPr>
        <w:t>Étape de conception de l’instrumentation et de la formation</w:t>
      </w:r>
    </w:p>
    <w:p w14:paraId="7EE378EC" w14:textId="52BE83A0" w:rsidR="00AE5CAF" w:rsidRDefault="008B756F" w:rsidP="00567DC7">
      <w:pPr>
        <w:pStyle w:val="Paragraphedeliste"/>
        <w:numPr>
          <w:ilvl w:val="0"/>
          <w:numId w:val="23"/>
        </w:numPr>
        <w:autoSpaceDE w:val="0"/>
        <w:autoSpaceDN w:val="0"/>
        <w:adjustRightInd w:val="0"/>
        <w:ind w:left="1134"/>
        <w:jc w:val="both"/>
        <w:rPr>
          <w:rFonts w:ascii="Arial" w:hAnsi="Arial" w:cs="Arial"/>
          <w:sz w:val="22"/>
          <w:szCs w:val="22"/>
        </w:rPr>
      </w:pPr>
      <w:r>
        <w:rPr>
          <w:rFonts w:ascii="Arial" w:hAnsi="Arial" w:cs="Arial"/>
          <w:sz w:val="22"/>
          <w:szCs w:val="22"/>
        </w:rPr>
        <w:t>Organiser une</w:t>
      </w:r>
      <w:r w:rsidR="00AE5CAF">
        <w:rPr>
          <w:rFonts w:ascii="Arial" w:hAnsi="Arial" w:cs="Arial"/>
          <w:sz w:val="22"/>
          <w:szCs w:val="22"/>
        </w:rPr>
        <w:t xml:space="preserve"> pilote </w:t>
      </w:r>
      <w:r w:rsidR="00345A4D">
        <w:rPr>
          <w:rFonts w:ascii="Arial" w:hAnsi="Arial" w:cs="Arial"/>
          <w:sz w:val="22"/>
          <w:szCs w:val="22"/>
        </w:rPr>
        <w:t>visant à</w:t>
      </w:r>
      <w:r w:rsidR="00AE5CAF">
        <w:rPr>
          <w:rFonts w:ascii="Arial" w:hAnsi="Arial" w:cs="Arial"/>
          <w:sz w:val="22"/>
          <w:szCs w:val="22"/>
        </w:rPr>
        <w:t xml:space="preserve"> tester le questionnaire d’enquête et </w:t>
      </w:r>
      <w:r w:rsidR="00345A4D">
        <w:rPr>
          <w:rFonts w:ascii="Arial" w:hAnsi="Arial" w:cs="Arial"/>
          <w:sz w:val="22"/>
          <w:szCs w:val="22"/>
        </w:rPr>
        <w:t xml:space="preserve">à </w:t>
      </w:r>
      <w:r w:rsidR="00AE5CAF">
        <w:rPr>
          <w:rFonts w:ascii="Arial" w:hAnsi="Arial" w:cs="Arial"/>
          <w:sz w:val="22"/>
          <w:szCs w:val="22"/>
        </w:rPr>
        <w:t>proposer des ajustements au besoin</w:t>
      </w:r>
      <w:r w:rsidR="00033AAF">
        <w:rPr>
          <w:rFonts w:ascii="Arial" w:hAnsi="Arial" w:cs="Arial"/>
          <w:sz w:val="22"/>
          <w:szCs w:val="22"/>
        </w:rPr>
        <w:t> ;</w:t>
      </w:r>
    </w:p>
    <w:p w14:paraId="7CA431C1" w14:textId="4C7ABD05" w:rsidR="00567DC7" w:rsidRPr="00224B55" w:rsidRDefault="00672DDC" w:rsidP="00567DC7">
      <w:pPr>
        <w:pStyle w:val="Paragraphedeliste"/>
        <w:numPr>
          <w:ilvl w:val="0"/>
          <w:numId w:val="23"/>
        </w:numPr>
        <w:autoSpaceDE w:val="0"/>
        <w:autoSpaceDN w:val="0"/>
        <w:adjustRightInd w:val="0"/>
        <w:ind w:left="1134"/>
        <w:jc w:val="both"/>
        <w:rPr>
          <w:rFonts w:ascii="Arial" w:hAnsi="Arial" w:cs="Arial"/>
          <w:sz w:val="22"/>
          <w:szCs w:val="22"/>
        </w:rPr>
      </w:pPr>
      <w:r w:rsidRPr="00224B55">
        <w:rPr>
          <w:rFonts w:ascii="Arial" w:hAnsi="Arial" w:cs="Arial"/>
          <w:sz w:val="22"/>
          <w:szCs w:val="22"/>
        </w:rPr>
        <w:t xml:space="preserve">Participer à </w:t>
      </w:r>
      <w:r w:rsidR="00345A4D">
        <w:rPr>
          <w:rFonts w:ascii="Arial" w:hAnsi="Arial" w:cs="Arial"/>
          <w:sz w:val="22"/>
          <w:szCs w:val="22"/>
        </w:rPr>
        <w:t>la conception d</w:t>
      </w:r>
      <w:r w:rsidR="00567DC7" w:rsidRPr="00224B55">
        <w:rPr>
          <w:rFonts w:ascii="Arial" w:hAnsi="Arial" w:cs="Arial"/>
          <w:sz w:val="22"/>
          <w:szCs w:val="22"/>
        </w:rPr>
        <w:t>es outils d</w:t>
      </w:r>
      <w:r w:rsidR="004A4C66">
        <w:rPr>
          <w:rFonts w:ascii="Arial" w:hAnsi="Arial" w:cs="Arial"/>
          <w:sz w:val="22"/>
          <w:szCs w:val="22"/>
        </w:rPr>
        <w:t>’analyse des données</w:t>
      </w:r>
      <w:r w:rsidR="00033AAF">
        <w:rPr>
          <w:rFonts w:ascii="Arial" w:hAnsi="Arial" w:cs="Arial"/>
          <w:sz w:val="22"/>
          <w:szCs w:val="22"/>
        </w:rPr>
        <w:t> ;</w:t>
      </w:r>
    </w:p>
    <w:p w14:paraId="4215B066" w14:textId="1BB245A8" w:rsidR="00567DC7" w:rsidRDefault="00567DC7" w:rsidP="00567DC7">
      <w:pPr>
        <w:pStyle w:val="Paragraphedeliste"/>
        <w:numPr>
          <w:ilvl w:val="0"/>
          <w:numId w:val="23"/>
        </w:numPr>
        <w:autoSpaceDE w:val="0"/>
        <w:autoSpaceDN w:val="0"/>
        <w:adjustRightInd w:val="0"/>
        <w:ind w:left="1134"/>
        <w:jc w:val="both"/>
        <w:rPr>
          <w:rFonts w:ascii="Arial" w:hAnsi="Arial" w:cs="Arial"/>
          <w:sz w:val="22"/>
          <w:szCs w:val="22"/>
        </w:rPr>
      </w:pPr>
      <w:r w:rsidRPr="00224B55">
        <w:rPr>
          <w:rFonts w:ascii="Arial" w:hAnsi="Arial" w:cs="Arial"/>
          <w:sz w:val="22"/>
          <w:szCs w:val="22"/>
        </w:rPr>
        <w:t xml:space="preserve">Développer et diffuser les formations pour les enquêteurs et </w:t>
      </w:r>
      <w:r w:rsidR="00672DDC" w:rsidRPr="00224B55">
        <w:rPr>
          <w:rFonts w:ascii="Arial" w:hAnsi="Arial" w:cs="Arial"/>
          <w:sz w:val="22"/>
          <w:szCs w:val="22"/>
        </w:rPr>
        <w:t>animateurs</w:t>
      </w:r>
      <w:r w:rsidR="00345A4D">
        <w:rPr>
          <w:rFonts w:ascii="Arial" w:hAnsi="Arial" w:cs="Arial"/>
          <w:sz w:val="22"/>
          <w:szCs w:val="22"/>
        </w:rPr>
        <w:t> ;</w:t>
      </w:r>
    </w:p>
    <w:p w14:paraId="220247AE" w14:textId="77777777" w:rsidR="008A0D0E" w:rsidRPr="00224B55" w:rsidRDefault="008A0D0E" w:rsidP="00B04E24">
      <w:pPr>
        <w:pStyle w:val="Paragraphedeliste"/>
        <w:autoSpaceDE w:val="0"/>
        <w:autoSpaceDN w:val="0"/>
        <w:adjustRightInd w:val="0"/>
        <w:ind w:left="1134"/>
        <w:jc w:val="both"/>
        <w:rPr>
          <w:rFonts w:ascii="Arial" w:hAnsi="Arial" w:cs="Arial"/>
          <w:sz w:val="22"/>
          <w:szCs w:val="22"/>
        </w:rPr>
      </w:pPr>
    </w:p>
    <w:p w14:paraId="551D197D" w14:textId="77777777" w:rsidR="00567DC7" w:rsidRPr="00224B55" w:rsidRDefault="00567DC7" w:rsidP="00567DC7">
      <w:pPr>
        <w:pStyle w:val="Paragraphedeliste"/>
        <w:numPr>
          <w:ilvl w:val="0"/>
          <w:numId w:val="18"/>
        </w:numPr>
        <w:autoSpaceDE w:val="0"/>
        <w:autoSpaceDN w:val="0"/>
        <w:adjustRightInd w:val="0"/>
        <w:ind w:left="709"/>
        <w:jc w:val="both"/>
        <w:rPr>
          <w:rFonts w:ascii="Arial" w:hAnsi="Arial" w:cs="Arial"/>
          <w:b/>
          <w:sz w:val="22"/>
          <w:szCs w:val="22"/>
        </w:rPr>
      </w:pPr>
      <w:r w:rsidRPr="00224B55">
        <w:rPr>
          <w:rFonts w:ascii="Arial" w:hAnsi="Arial" w:cs="Arial"/>
          <w:b/>
          <w:sz w:val="22"/>
          <w:szCs w:val="22"/>
        </w:rPr>
        <w:t>Étape de collecte d’information</w:t>
      </w:r>
    </w:p>
    <w:p w14:paraId="10D579CE" w14:textId="2126F388" w:rsidR="00345A4D" w:rsidRDefault="00A24E4D" w:rsidP="00567DC7">
      <w:pPr>
        <w:pStyle w:val="Paragraphedeliste"/>
        <w:numPr>
          <w:ilvl w:val="0"/>
          <w:numId w:val="24"/>
        </w:numPr>
        <w:autoSpaceDE w:val="0"/>
        <w:autoSpaceDN w:val="0"/>
        <w:adjustRightInd w:val="0"/>
        <w:jc w:val="both"/>
        <w:rPr>
          <w:rFonts w:ascii="Arial" w:hAnsi="Arial" w:cs="Arial"/>
          <w:sz w:val="22"/>
          <w:szCs w:val="22"/>
        </w:rPr>
      </w:pPr>
      <w:r>
        <w:rPr>
          <w:rFonts w:ascii="Arial" w:hAnsi="Arial" w:cs="Arial"/>
          <w:sz w:val="22"/>
          <w:szCs w:val="22"/>
        </w:rPr>
        <w:t>Identifier les participants de l’enquête</w:t>
      </w:r>
      <w:r w:rsidR="00E02B82">
        <w:rPr>
          <w:rFonts w:ascii="Arial" w:hAnsi="Arial" w:cs="Arial"/>
          <w:sz w:val="22"/>
          <w:szCs w:val="22"/>
        </w:rPr>
        <w:t xml:space="preserve"> via une méthode d’échantillonnage aléatoire</w:t>
      </w:r>
      <w:r w:rsidR="00345A4D">
        <w:rPr>
          <w:rFonts w:ascii="Arial" w:hAnsi="Arial" w:cs="Arial"/>
          <w:sz w:val="22"/>
          <w:szCs w:val="22"/>
        </w:rPr>
        <w:t> ;</w:t>
      </w:r>
    </w:p>
    <w:p w14:paraId="62082EF1" w14:textId="68AE9BB1" w:rsidR="00A24E4D" w:rsidRDefault="00E02B82" w:rsidP="00567DC7">
      <w:pPr>
        <w:pStyle w:val="Paragraphedeliste"/>
        <w:numPr>
          <w:ilvl w:val="0"/>
          <w:numId w:val="24"/>
        </w:numPr>
        <w:autoSpaceDE w:val="0"/>
        <w:autoSpaceDN w:val="0"/>
        <w:adjustRightInd w:val="0"/>
        <w:jc w:val="both"/>
        <w:rPr>
          <w:rFonts w:ascii="Arial" w:hAnsi="Arial" w:cs="Arial"/>
          <w:sz w:val="22"/>
          <w:szCs w:val="22"/>
        </w:rPr>
      </w:pPr>
      <w:r>
        <w:rPr>
          <w:rFonts w:ascii="Arial" w:hAnsi="Arial" w:cs="Arial"/>
          <w:sz w:val="22"/>
          <w:szCs w:val="22"/>
        </w:rPr>
        <w:t>Identifier les participants d</w:t>
      </w:r>
      <w:r w:rsidR="00A24E4D">
        <w:rPr>
          <w:rFonts w:ascii="Arial" w:hAnsi="Arial" w:cs="Arial"/>
          <w:sz w:val="22"/>
          <w:szCs w:val="22"/>
        </w:rPr>
        <w:t>es groupes de discussion</w:t>
      </w:r>
      <w:r w:rsidR="00345A4D">
        <w:rPr>
          <w:rFonts w:ascii="Arial" w:hAnsi="Arial" w:cs="Arial"/>
          <w:sz w:val="22"/>
          <w:szCs w:val="22"/>
        </w:rPr>
        <w:t> ;</w:t>
      </w:r>
    </w:p>
    <w:p w14:paraId="71AF5747" w14:textId="0BEB4ABC" w:rsidR="00A24E4D" w:rsidRDefault="00A24E4D" w:rsidP="00567DC7">
      <w:pPr>
        <w:pStyle w:val="Paragraphedeliste"/>
        <w:numPr>
          <w:ilvl w:val="0"/>
          <w:numId w:val="24"/>
        </w:numPr>
        <w:autoSpaceDE w:val="0"/>
        <w:autoSpaceDN w:val="0"/>
        <w:adjustRightInd w:val="0"/>
        <w:jc w:val="both"/>
        <w:rPr>
          <w:rFonts w:ascii="Arial" w:hAnsi="Arial" w:cs="Arial"/>
          <w:sz w:val="22"/>
          <w:szCs w:val="22"/>
        </w:rPr>
      </w:pPr>
      <w:r>
        <w:rPr>
          <w:rFonts w:ascii="Arial" w:hAnsi="Arial" w:cs="Arial"/>
          <w:sz w:val="22"/>
          <w:szCs w:val="22"/>
        </w:rPr>
        <w:t>Localiser les participants et les contacter</w:t>
      </w:r>
      <w:r w:rsidR="00345A4D">
        <w:rPr>
          <w:rFonts w:ascii="Arial" w:hAnsi="Arial" w:cs="Arial"/>
          <w:sz w:val="22"/>
          <w:szCs w:val="22"/>
        </w:rPr>
        <w:t> ;</w:t>
      </w:r>
    </w:p>
    <w:p w14:paraId="5867A17B" w14:textId="60D632C1" w:rsidR="00567DC7" w:rsidRPr="00224B55" w:rsidRDefault="00567DC7" w:rsidP="00567DC7">
      <w:pPr>
        <w:pStyle w:val="Paragraphedeliste"/>
        <w:numPr>
          <w:ilvl w:val="0"/>
          <w:numId w:val="24"/>
        </w:numPr>
        <w:autoSpaceDE w:val="0"/>
        <w:autoSpaceDN w:val="0"/>
        <w:adjustRightInd w:val="0"/>
        <w:jc w:val="both"/>
        <w:rPr>
          <w:rFonts w:ascii="Arial" w:hAnsi="Arial" w:cs="Arial"/>
          <w:sz w:val="22"/>
          <w:szCs w:val="22"/>
        </w:rPr>
      </w:pPr>
      <w:r w:rsidRPr="00224B55">
        <w:rPr>
          <w:rFonts w:ascii="Arial" w:hAnsi="Arial" w:cs="Arial"/>
          <w:sz w:val="22"/>
          <w:szCs w:val="22"/>
        </w:rPr>
        <w:t>Collecter les données sur le terrain</w:t>
      </w:r>
      <w:r w:rsidR="00A24E4D">
        <w:rPr>
          <w:rFonts w:ascii="Arial" w:hAnsi="Arial" w:cs="Arial"/>
          <w:sz w:val="22"/>
          <w:szCs w:val="22"/>
        </w:rPr>
        <w:t> : DID privilégiera une méthodologie de collecte de données à partir de t</w:t>
      </w:r>
      <w:r w:rsidR="008B756F">
        <w:rPr>
          <w:rFonts w:ascii="Arial" w:hAnsi="Arial" w:cs="Arial"/>
          <w:sz w:val="22"/>
          <w:szCs w:val="22"/>
        </w:rPr>
        <w:t>éléphones cellulaires</w:t>
      </w:r>
      <w:r w:rsidR="00345A4D">
        <w:rPr>
          <w:rFonts w:ascii="Arial" w:hAnsi="Arial" w:cs="Arial"/>
          <w:sz w:val="22"/>
          <w:szCs w:val="22"/>
        </w:rPr>
        <w:t> ;</w:t>
      </w:r>
    </w:p>
    <w:p w14:paraId="60A3698F" w14:textId="4D721A93" w:rsidR="00A24E4D" w:rsidRDefault="00A24E4D" w:rsidP="00567DC7">
      <w:pPr>
        <w:pStyle w:val="Paragraphedeliste"/>
        <w:numPr>
          <w:ilvl w:val="0"/>
          <w:numId w:val="24"/>
        </w:numPr>
        <w:autoSpaceDE w:val="0"/>
        <w:autoSpaceDN w:val="0"/>
        <w:adjustRightInd w:val="0"/>
        <w:jc w:val="both"/>
        <w:rPr>
          <w:rFonts w:ascii="Arial" w:hAnsi="Arial" w:cs="Arial"/>
          <w:sz w:val="22"/>
          <w:szCs w:val="22"/>
        </w:rPr>
      </w:pPr>
      <w:r>
        <w:rPr>
          <w:rFonts w:ascii="Arial" w:hAnsi="Arial" w:cs="Arial"/>
          <w:sz w:val="22"/>
          <w:szCs w:val="22"/>
        </w:rPr>
        <w:t>Élaborer un plan de collecte de données</w:t>
      </w:r>
      <w:r w:rsidR="00345A4D">
        <w:rPr>
          <w:rFonts w:ascii="Arial" w:hAnsi="Arial" w:cs="Arial"/>
          <w:sz w:val="22"/>
          <w:szCs w:val="22"/>
        </w:rPr>
        <w:t> ;</w:t>
      </w:r>
    </w:p>
    <w:p w14:paraId="1AAADA0E" w14:textId="6366C276" w:rsidR="00567DC7" w:rsidRDefault="00A24E4D" w:rsidP="00567DC7">
      <w:pPr>
        <w:pStyle w:val="Paragraphedeliste"/>
        <w:numPr>
          <w:ilvl w:val="0"/>
          <w:numId w:val="24"/>
        </w:numPr>
        <w:autoSpaceDE w:val="0"/>
        <w:autoSpaceDN w:val="0"/>
        <w:adjustRightInd w:val="0"/>
        <w:jc w:val="both"/>
        <w:rPr>
          <w:rFonts w:ascii="Arial" w:hAnsi="Arial" w:cs="Arial"/>
          <w:sz w:val="22"/>
          <w:szCs w:val="22"/>
        </w:rPr>
      </w:pPr>
      <w:r w:rsidRPr="00224B55">
        <w:rPr>
          <w:rFonts w:ascii="Arial" w:hAnsi="Arial" w:cs="Arial"/>
          <w:sz w:val="22"/>
          <w:szCs w:val="22"/>
        </w:rPr>
        <w:t>Coordonner le</w:t>
      </w:r>
      <w:r w:rsidR="00567DC7" w:rsidRPr="00224B55">
        <w:rPr>
          <w:rFonts w:ascii="Arial" w:hAnsi="Arial" w:cs="Arial"/>
          <w:sz w:val="22"/>
          <w:szCs w:val="22"/>
        </w:rPr>
        <w:t xml:space="preserve"> transport et la supervision des équipes d’enquêteurs </w:t>
      </w:r>
    </w:p>
    <w:p w14:paraId="783F09D2" w14:textId="1E3B69F9" w:rsidR="00E02B82" w:rsidRDefault="00AE5CAF" w:rsidP="00567DC7">
      <w:pPr>
        <w:pStyle w:val="Paragraphedeliste"/>
        <w:numPr>
          <w:ilvl w:val="0"/>
          <w:numId w:val="24"/>
        </w:numPr>
        <w:autoSpaceDE w:val="0"/>
        <w:autoSpaceDN w:val="0"/>
        <w:adjustRightInd w:val="0"/>
        <w:jc w:val="both"/>
        <w:rPr>
          <w:rFonts w:ascii="Arial" w:hAnsi="Arial" w:cs="Arial"/>
          <w:sz w:val="22"/>
          <w:szCs w:val="22"/>
        </w:rPr>
      </w:pPr>
      <w:r>
        <w:rPr>
          <w:rFonts w:ascii="Arial" w:hAnsi="Arial" w:cs="Arial"/>
          <w:sz w:val="22"/>
          <w:szCs w:val="22"/>
        </w:rPr>
        <w:t>Élaborer</w:t>
      </w:r>
      <w:r w:rsidR="00345A4D">
        <w:rPr>
          <w:rFonts w:ascii="Arial" w:hAnsi="Arial" w:cs="Arial"/>
          <w:sz w:val="22"/>
          <w:szCs w:val="22"/>
        </w:rPr>
        <w:t xml:space="preserve"> et remettre</w:t>
      </w:r>
      <w:r>
        <w:rPr>
          <w:rFonts w:ascii="Arial" w:hAnsi="Arial" w:cs="Arial"/>
          <w:sz w:val="22"/>
          <w:szCs w:val="22"/>
        </w:rPr>
        <w:t xml:space="preserve"> un rapport hebdomadaire sur la mise en œuvre de l’enquête</w:t>
      </w:r>
      <w:r w:rsidR="00345A4D">
        <w:rPr>
          <w:rFonts w:ascii="Arial" w:hAnsi="Arial" w:cs="Arial"/>
          <w:sz w:val="22"/>
          <w:szCs w:val="22"/>
        </w:rPr>
        <w:t xml:space="preserve"> afin des fins d’ajustements au besoin ;</w:t>
      </w:r>
    </w:p>
    <w:p w14:paraId="3796CEF7" w14:textId="77777777" w:rsidR="00BF0E32" w:rsidRPr="00224B55" w:rsidRDefault="00BF0E32" w:rsidP="00F25ABE">
      <w:pPr>
        <w:pStyle w:val="Paragraphedeliste"/>
        <w:autoSpaceDE w:val="0"/>
        <w:autoSpaceDN w:val="0"/>
        <w:adjustRightInd w:val="0"/>
        <w:ind w:left="1068"/>
        <w:jc w:val="both"/>
        <w:rPr>
          <w:rFonts w:ascii="Arial" w:hAnsi="Arial" w:cs="Arial"/>
          <w:sz w:val="22"/>
          <w:szCs w:val="22"/>
        </w:rPr>
      </w:pPr>
    </w:p>
    <w:p w14:paraId="277C13EB" w14:textId="77777777" w:rsidR="00567DC7" w:rsidRPr="00224B55" w:rsidRDefault="00567DC7" w:rsidP="00567DC7">
      <w:pPr>
        <w:pStyle w:val="Paragraphedeliste"/>
        <w:numPr>
          <w:ilvl w:val="0"/>
          <w:numId w:val="18"/>
        </w:numPr>
        <w:autoSpaceDE w:val="0"/>
        <w:autoSpaceDN w:val="0"/>
        <w:adjustRightInd w:val="0"/>
        <w:ind w:left="709"/>
        <w:jc w:val="both"/>
        <w:rPr>
          <w:rFonts w:ascii="Arial" w:hAnsi="Arial" w:cs="Arial"/>
          <w:b/>
          <w:sz w:val="22"/>
          <w:szCs w:val="22"/>
        </w:rPr>
      </w:pPr>
      <w:r w:rsidRPr="00224B55">
        <w:rPr>
          <w:rFonts w:ascii="Arial" w:hAnsi="Arial" w:cs="Arial"/>
          <w:b/>
          <w:sz w:val="22"/>
          <w:szCs w:val="22"/>
        </w:rPr>
        <w:t>Étape de compilation et de traitement des données</w:t>
      </w:r>
    </w:p>
    <w:p w14:paraId="5E14E720" w14:textId="7C34CF35" w:rsidR="00567DC7" w:rsidRPr="00224B55" w:rsidRDefault="00567DC7" w:rsidP="00567DC7">
      <w:pPr>
        <w:pStyle w:val="Paragraphedeliste"/>
        <w:numPr>
          <w:ilvl w:val="0"/>
          <w:numId w:val="25"/>
        </w:numPr>
        <w:autoSpaceDE w:val="0"/>
        <w:autoSpaceDN w:val="0"/>
        <w:adjustRightInd w:val="0"/>
        <w:jc w:val="both"/>
        <w:rPr>
          <w:rFonts w:ascii="Arial" w:hAnsi="Arial" w:cs="Arial"/>
          <w:sz w:val="22"/>
          <w:szCs w:val="22"/>
        </w:rPr>
      </w:pPr>
      <w:r w:rsidRPr="00224B55">
        <w:rPr>
          <w:rFonts w:ascii="Arial" w:hAnsi="Arial" w:cs="Arial"/>
          <w:sz w:val="22"/>
          <w:szCs w:val="22"/>
        </w:rPr>
        <w:t>Saisir et encoder les données</w:t>
      </w:r>
      <w:r w:rsidR="00345A4D">
        <w:rPr>
          <w:rFonts w:ascii="Arial" w:hAnsi="Arial" w:cs="Arial"/>
          <w:sz w:val="22"/>
          <w:szCs w:val="22"/>
        </w:rPr>
        <w:t> ;</w:t>
      </w:r>
    </w:p>
    <w:p w14:paraId="14E60C66" w14:textId="49739BA5" w:rsidR="00A24E4D" w:rsidRDefault="00A24E4D" w:rsidP="00567DC7">
      <w:pPr>
        <w:pStyle w:val="Paragraphedeliste"/>
        <w:numPr>
          <w:ilvl w:val="0"/>
          <w:numId w:val="25"/>
        </w:numPr>
        <w:autoSpaceDE w:val="0"/>
        <w:autoSpaceDN w:val="0"/>
        <w:adjustRightInd w:val="0"/>
        <w:jc w:val="both"/>
        <w:rPr>
          <w:rFonts w:ascii="Arial" w:hAnsi="Arial" w:cs="Arial"/>
          <w:sz w:val="22"/>
          <w:szCs w:val="22"/>
        </w:rPr>
      </w:pPr>
      <w:r>
        <w:rPr>
          <w:rFonts w:ascii="Arial" w:hAnsi="Arial" w:cs="Arial"/>
          <w:sz w:val="22"/>
          <w:szCs w:val="22"/>
        </w:rPr>
        <w:t>Établir un plan d’analyse des données</w:t>
      </w:r>
      <w:r w:rsidR="00345A4D">
        <w:rPr>
          <w:rFonts w:ascii="Arial" w:hAnsi="Arial" w:cs="Arial"/>
          <w:sz w:val="22"/>
          <w:szCs w:val="22"/>
        </w:rPr>
        <w:t> ;</w:t>
      </w:r>
    </w:p>
    <w:p w14:paraId="62F39EC6" w14:textId="7E732C4C" w:rsidR="00567DC7" w:rsidRPr="00224B55" w:rsidRDefault="00567DC7" w:rsidP="00567DC7">
      <w:pPr>
        <w:pStyle w:val="Paragraphedeliste"/>
        <w:numPr>
          <w:ilvl w:val="0"/>
          <w:numId w:val="25"/>
        </w:numPr>
        <w:autoSpaceDE w:val="0"/>
        <w:autoSpaceDN w:val="0"/>
        <w:adjustRightInd w:val="0"/>
        <w:jc w:val="both"/>
        <w:rPr>
          <w:rFonts w:ascii="Arial" w:hAnsi="Arial" w:cs="Arial"/>
          <w:sz w:val="22"/>
          <w:szCs w:val="22"/>
        </w:rPr>
      </w:pPr>
      <w:r w:rsidRPr="00224B55">
        <w:rPr>
          <w:rFonts w:ascii="Arial" w:hAnsi="Arial" w:cs="Arial"/>
          <w:sz w:val="22"/>
          <w:szCs w:val="22"/>
        </w:rPr>
        <w:t>Établir les systèmes de vérification et d’imputation</w:t>
      </w:r>
      <w:r w:rsidR="00345A4D">
        <w:rPr>
          <w:rFonts w:ascii="Arial" w:hAnsi="Arial" w:cs="Arial"/>
          <w:sz w:val="22"/>
          <w:szCs w:val="22"/>
        </w:rPr>
        <w:t> ;</w:t>
      </w:r>
    </w:p>
    <w:p w14:paraId="371EFE34" w14:textId="64B4E30E" w:rsidR="00567DC7" w:rsidRPr="00224B55" w:rsidRDefault="00567DC7" w:rsidP="00567DC7">
      <w:pPr>
        <w:pStyle w:val="Paragraphedeliste"/>
        <w:numPr>
          <w:ilvl w:val="0"/>
          <w:numId w:val="25"/>
        </w:numPr>
        <w:autoSpaceDE w:val="0"/>
        <w:autoSpaceDN w:val="0"/>
        <w:adjustRightInd w:val="0"/>
        <w:jc w:val="both"/>
        <w:rPr>
          <w:rFonts w:ascii="Arial" w:hAnsi="Arial" w:cs="Arial"/>
          <w:sz w:val="22"/>
          <w:szCs w:val="22"/>
        </w:rPr>
      </w:pPr>
      <w:r w:rsidRPr="00224B55">
        <w:rPr>
          <w:rFonts w:ascii="Arial" w:hAnsi="Arial" w:cs="Arial"/>
          <w:sz w:val="22"/>
          <w:szCs w:val="22"/>
        </w:rPr>
        <w:t>Analyser les données</w:t>
      </w:r>
      <w:r w:rsidR="008B756F">
        <w:rPr>
          <w:rFonts w:ascii="Arial" w:hAnsi="Arial" w:cs="Arial"/>
          <w:sz w:val="22"/>
          <w:szCs w:val="22"/>
        </w:rPr>
        <w:t>, dégager des constats et partager les résultats avec l’équipe de projet ;</w:t>
      </w:r>
    </w:p>
    <w:p w14:paraId="3B0AD66D" w14:textId="0A7783EE" w:rsidR="00567DC7" w:rsidRDefault="008B756F" w:rsidP="00567DC7">
      <w:pPr>
        <w:pStyle w:val="Paragraphedeliste"/>
        <w:numPr>
          <w:ilvl w:val="0"/>
          <w:numId w:val="25"/>
        </w:numPr>
        <w:spacing w:after="200"/>
        <w:jc w:val="both"/>
        <w:rPr>
          <w:rFonts w:ascii="Arial" w:hAnsi="Arial" w:cs="Arial"/>
          <w:sz w:val="22"/>
          <w:szCs w:val="22"/>
        </w:rPr>
      </w:pPr>
      <w:r>
        <w:rPr>
          <w:rFonts w:ascii="Arial" w:hAnsi="Arial" w:cs="Arial"/>
          <w:sz w:val="22"/>
          <w:szCs w:val="22"/>
        </w:rPr>
        <w:t xml:space="preserve">Produire un rapport illustrant les résultats, les difficultés rencontrées et les aménagements apportés ; </w:t>
      </w:r>
    </w:p>
    <w:p w14:paraId="300F5B07" w14:textId="4559D10E" w:rsidR="008B756F" w:rsidRPr="00224B55" w:rsidRDefault="008B756F" w:rsidP="00567DC7">
      <w:pPr>
        <w:pStyle w:val="Paragraphedeliste"/>
        <w:numPr>
          <w:ilvl w:val="0"/>
          <w:numId w:val="25"/>
        </w:numPr>
        <w:spacing w:after="200"/>
        <w:jc w:val="both"/>
        <w:rPr>
          <w:rFonts w:ascii="Arial" w:hAnsi="Arial" w:cs="Arial"/>
          <w:sz w:val="22"/>
          <w:szCs w:val="22"/>
        </w:rPr>
      </w:pPr>
      <w:r>
        <w:rPr>
          <w:rFonts w:ascii="Arial" w:hAnsi="Arial" w:cs="Arial"/>
          <w:sz w:val="22"/>
          <w:szCs w:val="22"/>
        </w:rPr>
        <w:t>Procèdera à l’animation des focus-groupe</w:t>
      </w:r>
    </w:p>
    <w:p w14:paraId="495EE04C" w14:textId="77777777" w:rsidR="000347AB" w:rsidRPr="00224B55" w:rsidRDefault="000347AB" w:rsidP="00066550">
      <w:pPr>
        <w:spacing w:after="200"/>
        <w:jc w:val="both"/>
        <w:rPr>
          <w:rFonts w:ascii="Arial" w:hAnsi="Arial" w:cs="Arial"/>
        </w:rPr>
      </w:pPr>
    </w:p>
    <w:p w14:paraId="117BB6EA" w14:textId="347FDB0B" w:rsidR="00E51DE6" w:rsidRDefault="00E51DE6" w:rsidP="00E51DE6">
      <w:pPr>
        <w:numPr>
          <w:ilvl w:val="0"/>
          <w:numId w:val="15"/>
        </w:numPr>
        <w:jc w:val="both"/>
        <w:outlineLvl w:val="0"/>
        <w:rPr>
          <w:rFonts w:ascii="Arial" w:hAnsi="Arial" w:cs="Arial"/>
          <w:b/>
          <w:i/>
          <w:szCs w:val="24"/>
        </w:rPr>
      </w:pPr>
      <w:bookmarkStart w:id="16" w:name="_Toc512867719"/>
      <w:bookmarkStart w:id="17" w:name="_Hlk511996758"/>
      <w:r w:rsidRPr="00224B55">
        <w:rPr>
          <w:rFonts w:ascii="Arial" w:hAnsi="Arial" w:cs="Arial"/>
          <w:b/>
          <w:i/>
          <w:szCs w:val="24"/>
        </w:rPr>
        <w:t>Résultats attendus</w:t>
      </w:r>
      <w:bookmarkEnd w:id="16"/>
    </w:p>
    <w:p w14:paraId="28031043" w14:textId="77777777" w:rsidR="00AA363C" w:rsidRPr="00224B55" w:rsidRDefault="00AA363C" w:rsidP="00F25ABE">
      <w:pPr>
        <w:ind w:left="360"/>
        <w:jc w:val="both"/>
        <w:outlineLvl w:val="0"/>
        <w:rPr>
          <w:rFonts w:ascii="Arial" w:hAnsi="Arial" w:cs="Arial"/>
          <w:b/>
          <w:i/>
          <w:szCs w:val="24"/>
        </w:rPr>
      </w:pPr>
    </w:p>
    <w:bookmarkEnd w:id="17"/>
    <w:p w14:paraId="4CADD054" w14:textId="50D4D665" w:rsidR="00567DC7" w:rsidRPr="00224B55" w:rsidRDefault="00345A4D" w:rsidP="00567DC7">
      <w:pPr>
        <w:pStyle w:val="Paragraphedeliste"/>
        <w:numPr>
          <w:ilvl w:val="0"/>
          <w:numId w:val="21"/>
        </w:numPr>
        <w:spacing w:after="200" w:line="276" w:lineRule="auto"/>
        <w:jc w:val="both"/>
        <w:rPr>
          <w:rFonts w:ascii="Arial" w:hAnsi="Arial" w:cs="Arial"/>
          <w:sz w:val="22"/>
          <w:szCs w:val="22"/>
        </w:rPr>
      </w:pPr>
      <w:r>
        <w:rPr>
          <w:rFonts w:ascii="Arial" w:hAnsi="Arial" w:cs="Arial"/>
          <w:sz w:val="22"/>
          <w:szCs w:val="22"/>
        </w:rPr>
        <w:t>Fournir des</w:t>
      </w:r>
      <w:r w:rsidR="00567DC7" w:rsidRPr="00224B55">
        <w:rPr>
          <w:rFonts w:ascii="Arial" w:hAnsi="Arial" w:cs="Arial"/>
          <w:sz w:val="22"/>
          <w:szCs w:val="22"/>
        </w:rPr>
        <w:t xml:space="preserve"> bases de données</w:t>
      </w:r>
      <w:r>
        <w:rPr>
          <w:rFonts w:ascii="Arial" w:hAnsi="Arial" w:cs="Arial"/>
          <w:sz w:val="22"/>
          <w:szCs w:val="22"/>
        </w:rPr>
        <w:t xml:space="preserve"> complétées et</w:t>
      </w:r>
      <w:r w:rsidR="00567DC7" w:rsidRPr="00224B55">
        <w:rPr>
          <w:rFonts w:ascii="Arial" w:hAnsi="Arial" w:cs="Arial"/>
          <w:sz w:val="22"/>
          <w:szCs w:val="22"/>
        </w:rPr>
        <w:t xml:space="preserve"> accessibles pour l’équipe du projet SYFAAH.</w:t>
      </w:r>
    </w:p>
    <w:p w14:paraId="431E024E" w14:textId="616532E6" w:rsidR="00567DC7" w:rsidRPr="00224B55" w:rsidRDefault="00345A4D" w:rsidP="00567DC7">
      <w:pPr>
        <w:pStyle w:val="Paragraphedeliste"/>
        <w:numPr>
          <w:ilvl w:val="0"/>
          <w:numId w:val="21"/>
        </w:numPr>
        <w:spacing w:after="200" w:line="276" w:lineRule="auto"/>
        <w:jc w:val="both"/>
        <w:rPr>
          <w:rFonts w:ascii="Arial" w:hAnsi="Arial" w:cs="Arial"/>
          <w:sz w:val="22"/>
          <w:szCs w:val="22"/>
        </w:rPr>
      </w:pPr>
      <w:r>
        <w:rPr>
          <w:rFonts w:ascii="Arial" w:hAnsi="Arial" w:cs="Arial"/>
          <w:sz w:val="22"/>
          <w:szCs w:val="22"/>
        </w:rPr>
        <w:t>Produire un r</w:t>
      </w:r>
      <w:r w:rsidR="00567DC7" w:rsidRPr="00224B55">
        <w:rPr>
          <w:rFonts w:ascii="Arial" w:hAnsi="Arial" w:cs="Arial"/>
          <w:sz w:val="22"/>
          <w:szCs w:val="22"/>
        </w:rPr>
        <w:t xml:space="preserve">apport </w:t>
      </w:r>
      <w:r>
        <w:rPr>
          <w:rFonts w:ascii="Arial" w:hAnsi="Arial" w:cs="Arial"/>
          <w:sz w:val="22"/>
          <w:szCs w:val="22"/>
        </w:rPr>
        <w:t>de déroulement de l’</w:t>
      </w:r>
      <w:r w:rsidR="004A4C66">
        <w:rPr>
          <w:rFonts w:ascii="Arial" w:hAnsi="Arial" w:cs="Arial"/>
          <w:sz w:val="22"/>
          <w:szCs w:val="22"/>
        </w:rPr>
        <w:t>enquête</w:t>
      </w:r>
      <w:r>
        <w:rPr>
          <w:rFonts w:ascii="Arial" w:hAnsi="Arial" w:cs="Arial"/>
          <w:sz w:val="22"/>
          <w:szCs w:val="22"/>
        </w:rPr>
        <w:t xml:space="preserve"> (difficultés) et </w:t>
      </w:r>
      <w:r w:rsidR="004A4C66">
        <w:rPr>
          <w:rFonts w:ascii="Arial" w:hAnsi="Arial" w:cs="Arial"/>
          <w:sz w:val="22"/>
          <w:szCs w:val="22"/>
        </w:rPr>
        <w:t xml:space="preserve"> </w:t>
      </w:r>
      <w:r w:rsidR="00567DC7" w:rsidRPr="00224B55">
        <w:rPr>
          <w:rFonts w:ascii="Arial" w:hAnsi="Arial" w:cs="Arial"/>
          <w:sz w:val="22"/>
          <w:szCs w:val="22"/>
        </w:rPr>
        <w:t>présentant</w:t>
      </w:r>
      <w:r>
        <w:rPr>
          <w:rFonts w:ascii="Arial" w:hAnsi="Arial" w:cs="Arial"/>
          <w:sz w:val="22"/>
          <w:szCs w:val="22"/>
        </w:rPr>
        <w:t xml:space="preserve"> également</w:t>
      </w:r>
      <w:r w:rsidR="00567DC7" w:rsidRPr="00224B55">
        <w:rPr>
          <w:rFonts w:ascii="Arial" w:hAnsi="Arial" w:cs="Arial"/>
          <w:sz w:val="22"/>
          <w:szCs w:val="22"/>
        </w:rPr>
        <w:t xml:space="preserve"> les compilations des données</w:t>
      </w:r>
      <w:r w:rsidR="008B756F">
        <w:rPr>
          <w:rFonts w:ascii="Arial" w:hAnsi="Arial" w:cs="Arial"/>
          <w:sz w:val="22"/>
          <w:szCs w:val="22"/>
        </w:rPr>
        <w:t xml:space="preserve"> et les constats découlant de l’analyse des données</w:t>
      </w:r>
      <w:r w:rsidR="00567DC7" w:rsidRPr="00224B55">
        <w:rPr>
          <w:rFonts w:ascii="Arial" w:hAnsi="Arial" w:cs="Arial"/>
          <w:sz w:val="22"/>
          <w:szCs w:val="22"/>
        </w:rPr>
        <w:t>.</w:t>
      </w:r>
      <w:r w:rsidR="004A4C66">
        <w:rPr>
          <w:rFonts w:ascii="Arial" w:hAnsi="Arial" w:cs="Arial"/>
          <w:sz w:val="22"/>
          <w:szCs w:val="22"/>
        </w:rPr>
        <w:t xml:space="preserve"> </w:t>
      </w:r>
    </w:p>
    <w:p w14:paraId="6140160E" w14:textId="455487DD" w:rsidR="00E51DE6" w:rsidRPr="00224B55" w:rsidRDefault="00E51DE6" w:rsidP="00E51DE6">
      <w:pPr>
        <w:ind w:left="360"/>
        <w:jc w:val="both"/>
        <w:outlineLvl w:val="0"/>
        <w:rPr>
          <w:rFonts w:ascii="Arial" w:hAnsi="Arial" w:cs="Arial"/>
          <w:b/>
          <w:i/>
          <w:szCs w:val="24"/>
        </w:rPr>
      </w:pPr>
    </w:p>
    <w:p w14:paraId="0F72FBE5" w14:textId="2EFE6550" w:rsidR="00E51DE6" w:rsidRPr="00224B55" w:rsidRDefault="00E51DE6" w:rsidP="00E51DE6">
      <w:pPr>
        <w:numPr>
          <w:ilvl w:val="0"/>
          <w:numId w:val="15"/>
        </w:numPr>
        <w:jc w:val="both"/>
        <w:outlineLvl w:val="0"/>
        <w:rPr>
          <w:rFonts w:ascii="Arial" w:hAnsi="Arial" w:cs="Arial"/>
          <w:b/>
          <w:i/>
          <w:szCs w:val="24"/>
        </w:rPr>
      </w:pPr>
      <w:bookmarkStart w:id="18" w:name="_Toc512867720"/>
      <w:r w:rsidRPr="00224B55">
        <w:rPr>
          <w:rFonts w:ascii="Arial" w:hAnsi="Arial" w:cs="Arial"/>
          <w:b/>
          <w:i/>
          <w:szCs w:val="24"/>
        </w:rPr>
        <w:t>Profil du consultant</w:t>
      </w:r>
      <w:r w:rsidR="002E3186">
        <w:rPr>
          <w:rFonts w:ascii="Arial" w:hAnsi="Arial" w:cs="Arial"/>
          <w:b/>
          <w:i/>
          <w:szCs w:val="24"/>
        </w:rPr>
        <w:t>/coordonnateur</w:t>
      </w:r>
      <w:bookmarkEnd w:id="18"/>
    </w:p>
    <w:p w14:paraId="277334F7" w14:textId="5D93DE83" w:rsidR="00E51DE6" w:rsidRPr="00224B55" w:rsidRDefault="00E51DE6" w:rsidP="00E51DE6">
      <w:pPr>
        <w:ind w:left="360"/>
        <w:jc w:val="both"/>
        <w:outlineLvl w:val="0"/>
        <w:rPr>
          <w:rFonts w:ascii="Arial" w:hAnsi="Arial" w:cs="Arial"/>
          <w:b/>
          <w:i/>
          <w:szCs w:val="24"/>
        </w:rPr>
      </w:pPr>
    </w:p>
    <w:p w14:paraId="52B632B7" w14:textId="22C68242" w:rsidR="00A53017" w:rsidRPr="00224B55" w:rsidRDefault="00567DC7" w:rsidP="00AA363C">
      <w:pPr>
        <w:ind w:left="360"/>
        <w:jc w:val="both"/>
        <w:outlineLvl w:val="0"/>
        <w:rPr>
          <w:rFonts w:ascii="Arial" w:hAnsi="Arial" w:cs="Arial"/>
        </w:rPr>
      </w:pPr>
      <w:r w:rsidRPr="00224B55">
        <w:rPr>
          <w:rFonts w:ascii="Arial" w:hAnsi="Arial" w:cs="Arial"/>
        </w:rPr>
        <w:t xml:space="preserve"> </w:t>
      </w:r>
    </w:p>
    <w:p w14:paraId="261E2DAA" w14:textId="77777777" w:rsidR="00A53017" w:rsidRPr="00224B55" w:rsidRDefault="00A53017" w:rsidP="00A53017">
      <w:pPr>
        <w:jc w:val="both"/>
        <w:rPr>
          <w:rFonts w:ascii="Arial" w:hAnsi="Arial" w:cs="Arial"/>
          <w:sz w:val="22"/>
          <w:szCs w:val="22"/>
        </w:rPr>
      </w:pPr>
      <w:r w:rsidRPr="00224B55">
        <w:rPr>
          <w:rFonts w:ascii="Arial" w:hAnsi="Arial" w:cs="Arial"/>
          <w:sz w:val="22"/>
          <w:szCs w:val="22"/>
        </w:rPr>
        <w:t>L’étude sera confiée à un consultant répondant aux profils suivants :</w:t>
      </w:r>
    </w:p>
    <w:p w14:paraId="6ECA98BD" w14:textId="025E8597" w:rsidR="00A53017" w:rsidRPr="00224B55" w:rsidRDefault="00A53017" w:rsidP="00A53017">
      <w:pPr>
        <w:numPr>
          <w:ilvl w:val="0"/>
          <w:numId w:val="13"/>
        </w:numPr>
        <w:tabs>
          <w:tab w:val="left" w:pos="-720"/>
          <w:tab w:val="left" w:pos="0"/>
        </w:tabs>
        <w:suppressAutoHyphens/>
        <w:jc w:val="both"/>
        <w:rPr>
          <w:rFonts w:ascii="Arial" w:hAnsi="Arial" w:cs="Arial"/>
          <w:sz w:val="22"/>
          <w:szCs w:val="22"/>
        </w:rPr>
      </w:pPr>
      <w:r w:rsidRPr="00224B55">
        <w:rPr>
          <w:rFonts w:ascii="Arial" w:hAnsi="Arial" w:cs="Arial"/>
          <w:sz w:val="22"/>
          <w:szCs w:val="22"/>
        </w:rPr>
        <w:t xml:space="preserve">Une formation </w:t>
      </w:r>
      <w:r w:rsidR="002E3186">
        <w:rPr>
          <w:rFonts w:ascii="Arial" w:hAnsi="Arial" w:cs="Arial"/>
          <w:sz w:val="22"/>
          <w:szCs w:val="22"/>
        </w:rPr>
        <w:t xml:space="preserve">d’étude </w:t>
      </w:r>
      <w:r w:rsidRPr="00224B55">
        <w:rPr>
          <w:rFonts w:ascii="Arial" w:hAnsi="Arial" w:cs="Arial"/>
          <w:sz w:val="22"/>
          <w:szCs w:val="22"/>
        </w:rPr>
        <w:t>supérieure en statistiqu</w:t>
      </w:r>
      <w:r w:rsidR="004A4C66">
        <w:rPr>
          <w:rFonts w:ascii="Arial" w:hAnsi="Arial" w:cs="Arial"/>
          <w:sz w:val="22"/>
          <w:szCs w:val="22"/>
        </w:rPr>
        <w:t>e</w:t>
      </w:r>
      <w:r w:rsidR="00C03566">
        <w:rPr>
          <w:rFonts w:ascii="Arial" w:hAnsi="Arial" w:cs="Arial"/>
          <w:sz w:val="22"/>
          <w:szCs w:val="22"/>
        </w:rPr>
        <w:t> ;</w:t>
      </w:r>
    </w:p>
    <w:p w14:paraId="7A54C16D" w14:textId="11E0414F" w:rsidR="00AE5CAF" w:rsidRPr="00EF537A" w:rsidRDefault="00A53017" w:rsidP="00EF537A">
      <w:pPr>
        <w:numPr>
          <w:ilvl w:val="0"/>
          <w:numId w:val="13"/>
        </w:numPr>
        <w:tabs>
          <w:tab w:val="left" w:pos="-720"/>
          <w:tab w:val="left" w:pos="0"/>
        </w:tabs>
        <w:suppressAutoHyphens/>
        <w:jc w:val="both"/>
        <w:rPr>
          <w:rFonts w:ascii="Arial" w:hAnsi="Arial" w:cs="Arial"/>
          <w:sz w:val="22"/>
          <w:szCs w:val="22"/>
        </w:rPr>
      </w:pPr>
      <w:r w:rsidRPr="00EF537A">
        <w:rPr>
          <w:rFonts w:ascii="Arial" w:hAnsi="Arial" w:cs="Arial"/>
          <w:sz w:val="22"/>
          <w:szCs w:val="22"/>
        </w:rPr>
        <w:t xml:space="preserve">Une expérience confirmée dans des </w:t>
      </w:r>
      <w:r w:rsidR="00EF537A" w:rsidRPr="00EF537A">
        <w:rPr>
          <w:rFonts w:ascii="Arial" w:hAnsi="Arial" w:cs="Arial"/>
          <w:sz w:val="22"/>
          <w:szCs w:val="22"/>
        </w:rPr>
        <w:t>mand</w:t>
      </w:r>
      <w:r w:rsidR="00C03566">
        <w:rPr>
          <w:rFonts w:ascii="Arial" w:hAnsi="Arial" w:cs="Arial"/>
          <w:sz w:val="22"/>
          <w:szCs w:val="22"/>
        </w:rPr>
        <w:t>at</w:t>
      </w:r>
      <w:r w:rsidR="00EF537A" w:rsidRPr="00EF537A">
        <w:rPr>
          <w:rFonts w:ascii="Arial" w:hAnsi="Arial" w:cs="Arial"/>
          <w:sz w:val="22"/>
          <w:szCs w:val="22"/>
        </w:rPr>
        <w:t xml:space="preserve">s de </w:t>
      </w:r>
      <w:r w:rsidRPr="00EF537A">
        <w:rPr>
          <w:rFonts w:ascii="Arial" w:hAnsi="Arial" w:cs="Arial"/>
          <w:sz w:val="22"/>
          <w:szCs w:val="22"/>
        </w:rPr>
        <w:t>consultation similaires </w:t>
      </w:r>
      <w:r w:rsidR="00EF537A" w:rsidRPr="00EF537A">
        <w:rPr>
          <w:rFonts w:ascii="Arial" w:hAnsi="Arial" w:cs="Arial"/>
          <w:sz w:val="22"/>
          <w:szCs w:val="22"/>
        </w:rPr>
        <w:t>(</w:t>
      </w:r>
      <w:r w:rsidR="00AE5CAF" w:rsidRPr="00EF537A">
        <w:rPr>
          <w:rFonts w:ascii="Arial" w:hAnsi="Arial" w:cs="Arial"/>
          <w:sz w:val="22"/>
          <w:szCs w:val="22"/>
        </w:rPr>
        <w:t>réalisation d’enquêtes et analyse de données quantitatives</w:t>
      </w:r>
      <w:r w:rsidR="00EF537A">
        <w:rPr>
          <w:rFonts w:ascii="Arial" w:hAnsi="Arial" w:cs="Arial"/>
          <w:sz w:val="22"/>
          <w:szCs w:val="22"/>
        </w:rPr>
        <w:t xml:space="preserve"> et qualitatives) ;</w:t>
      </w:r>
    </w:p>
    <w:p w14:paraId="10A6690E" w14:textId="77777777" w:rsidR="00A53017" w:rsidRPr="00224B55" w:rsidRDefault="00A53017" w:rsidP="00A53017">
      <w:pPr>
        <w:numPr>
          <w:ilvl w:val="0"/>
          <w:numId w:val="13"/>
        </w:numPr>
        <w:tabs>
          <w:tab w:val="left" w:pos="-720"/>
          <w:tab w:val="left" w:pos="0"/>
        </w:tabs>
        <w:suppressAutoHyphens/>
        <w:jc w:val="both"/>
        <w:rPr>
          <w:rFonts w:ascii="Arial" w:hAnsi="Arial" w:cs="Arial"/>
          <w:sz w:val="22"/>
          <w:szCs w:val="22"/>
        </w:rPr>
      </w:pPr>
      <w:r w:rsidRPr="00224B55">
        <w:rPr>
          <w:rFonts w:ascii="Arial" w:hAnsi="Arial" w:cs="Arial"/>
          <w:sz w:val="22"/>
          <w:szCs w:val="22"/>
        </w:rPr>
        <w:t xml:space="preserve">Une très bonne connaissance des zones et des acteurs concernées par l’étude. </w:t>
      </w:r>
    </w:p>
    <w:p w14:paraId="5B18FCCD" w14:textId="77777777" w:rsidR="00A53017" w:rsidRPr="00224B55" w:rsidRDefault="00A53017" w:rsidP="00A53017">
      <w:pPr>
        <w:tabs>
          <w:tab w:val="left" w:pos="-720"/>
          <w:tab w:val="left" w:pos="0"/>
        </w:tabs>
        <w:suppressAutoHyphens/>
        <w:ind w:left="720"/>
        <w:jc w:val="both"/>
        <w:rPr>
          <w:rFonts w:ascii="Arial" w:hAnsi="Arial" w:cs="Arial"/>
          <w:sz w:val="22"/>
          <w:szCs w:val="22"/>
        </w:rPr>
      </w:pPr>
    </w:p>
    <w:p w14:paraId="62C971D3" w14:textId="77777777" w:rsidR="00A53017" w:rsidRPr="00224B55" w:rsidRDefault="00A53017" w:rsidP="00A53017">
      <w:pPr>
        <w:numPr>
          <w:ilvl w:val="0"/>
          <w:numId w:val="15"/>
        </w:numPr>
        <w:jc w:val="both"/>
        <w:outlineLvl w:val="0"/>
        <w:rPr>
          <w:rFonts w:ascii="Arial" w:hAnsi="Arial" w:cs="Arial"/>
          <w:b/>
          <w:i/>
          <w:szCs w:val="24"/>
        </w:rPr>
      </w:pPr>
      <w:bookmarkStart w:id="19" w:name="_Toc512867721"/>
      <w:r w:rsidRPr="00224B55">
        <w:rPr>
          <w:rFonts w:ascii="Arial" w:hAnsi="Arial" w:cs="Arial"/>
          <w:b/>
          <w:i/>
          <w:szCs w:val="24"/>
        </w:rPr>
        <w:t>Rémunération</w:t>
      </w:r>
      <w:bookmarkEnd w:id="19"/>
      <w:r w:rsidRPr="00224B55">
        <w:rPr>
          <w:rFonts w:ascii="Arial" w:hAnsi="Arial" w:cs="Arial"/>
          <w:b/>
          <w:i/>
          <w:szCs w:val="24"/>
        </w:rPr>
        <w:t xml:space="preserve"> </w:t>
      </w:r>
    </w:p>
    <w:p w14:paraId="68A71F95" w14:textId="77777777" w:rsidR="00A53017" w:rsidRPr="00224B55" w:rsidRDefault="00A53017" w:rsidP="00A53017">
      <w:pPr>
        <w:tabs>
          <w:tab w:val="left" w:pos="-720"/>
          <w:tab w:val="left" w:pos="0"/>
        </w:tabs>
        <w:suppressAutoHyphens/>
        <w:ind w:left="720"/>
        <w:jc w:val="both"/>
        <w:rPr>
          <w:rFonts w:ascii="Arial" w:hAnsi="Arial" w:cs="Arial"/>
          <w:szCs w:val="24"/>
        </w:rPr>
      </w:pPr>
    </w:p>
    <w:p w14:paraId="34D68E4F" w14:textId="77777777" w:rsidR="00A53017" w:rsidRPr="00224B55" w:rsidRDefault="00A53017" w:rsidP="00CB688E">
      <w:pPr>
        <w:jc w:val="both"/>
        <w:rPr>
          <w:rFonts w:ascii="Arial" w:hAnsi="Arial" w:cs="Arial"/>
        </w:rPr>
      </w:pPr>
    </w:p>
    <w:p w14:paraId="25461ADE" w14:textId="77777777" w:rsidR="00AE5CAF" w:rsidRDefault="00567DC7" w:rsidP="00CB688E">
      <w:pPr>
        <w:jc w:val="both"/>
        <w:rPr>
          <w:rFonts w:ascii="Arial" w:hAnsi="Arial" w:cs="Arial"/>
          <w:sz w:val="22"/>
          <w:szCs w:val="22"/>
        </w:rPr>
      </w:pPr>
      <w:r w:rsidRPr="00224B55">
        <w:rPr>
          <w:rFonts w:ascii="Arial" w:hAnsi="Arial" w:cs="Arial"/>
          <w:sz w:val="22"/>
          <w:szCs w:val="22"/>
        </w:rPr>
        <w:t>L’organisation doit soumettre une offre</w:t>
      </w:r>
      <w:r w:rsidR="00AE5CAF">
        <w:rPr>
          <w:rFonts w:ascii="Arial" w:hAnsi="Arial" w:cs="Arial"/>
          <w:sz w:val="22"/>
          <w:szCs w:val="22"/>
        </w:rPr>
        <w:t xml:space="preserve"> technique et</w:t>
      </w:r>
      <w:r w:rsidRPr="00224B55">
        <w:rPr>
          <w:rFonts w:ascii="Arial" w:hAnsi="Arial" w:cs="Arial"/>
          <w:sz w:val="22"/>
          <w:szCs w:val="22"/>
        </w:rPr>
        <w:t xml:space="preserve"> financière pour l</w:t>
      </w:r>
      <w:r w:rsidR="00CB688E" w:rsidRPr="00224B55">
        <w:rPr>
          <w:rFonts w:ascii="Arial" w:hAnsi="Arial" w:cs="Arial"/>
          <w:sz w:val="22"/>
          <w:szCs w:val="22"/>
        </w:rPr>
        <w:t>’ensemble des</w:t>
      </w:r>
      <w:r w:rsidRPr="00224B55">
        <w:rPr>
          <w:rFonts w:ascii="Arial" w:hAnsi="Arial" w:cs="Arial"/>
          <w:sz w:val="22"/>
          <w:szCs w:val="22"/>
        </w:rPr>
        <w:t xml:space="preserve"> coûts opérationnels de l’enquête </w:t>
      </w:r>
      <w:r w:rsidR="00CB688E" w:rsidRPr="00224B55">
        <w:rPr>
          <w:rFonts w:ascii="Arial" w:hAnsi="Arial" w:cs="Arial"/>
          <w:sz w:val="22"/>
          <w:szCs w:val="22"/>
        </w:rPr>
        <w:t>t</w:t>
      </w:r>
      <w:r w:rsidRPr="00224B55">
        <w:rPr>
          <w:rFonts w:ascii="Arial" w:hAnsi="Arial" w:cs="Arial"/>
          <w:sz w:val="22"/>
          <w:szCs w:val="22"/>
        </w:rPr>
        <w:t>errain</w:t>
      </w:r>
      <w:r w:rsidR="00CB688E" w:rsidRPr="00224B55">
        <w:rPr>
          <w:rFonts w:ascii="Arial" w:hAnsi="Arial" w:cs="Arial"/>
          <w:sz w:val="22"/>
          <w:szCs w:val="22"/>
        </w:rPr>
        <w:t xml:space="preserve">. </w:t>
      </w:r>
    </w:p>
    <w:p w14:paraId="668CF997" w14:textId="3BE2A5B1" w:rsidR="00AE5CAF" w:rsidRDefault="00AE5CAF" w:rsidP="00CB688E">
      <w:pPr>
        <w:jc w:val="both"/>
        <w:rPr>
          <w:rFonts w:ascii="Arial" w:hAnsi="Arial" w:cs="Arial"/>
          <w:sz w:val="22"/>
          <w:szCs w:val="22"/>
        </w:rPr>
      </w:pPr>
      <w:r>
        <w:rPr>
          <w:rFonts w:ascii="Arial" w:hAnsi="Arial" w:cs="Arial"/>
          <w:sz w:val="22"/>
          <w:szCs w:val="22"/>
        </w:rPr>
        <w:t xml:space="preserve">L’offre technique doit comporter les éléments suivants (maximun </w:t>
      </w:r>
      <w:r w:rsidR="004A4C66">
        <w:rPr>
          <w:rFonts w:ascii="Arial" w:hAnsi="Arial" w:cs="Arial"/>
          <w:sz w:val="22"/>
          <w:szCs w:val="22"/>
        </w:rPr>
        <w:t>3</w:t>
      </w:r>
      <w:r>
        <w:rPr>
          <w:rFonts w:ascii="Arial" w:hAnsi="Arial" w:cs="Arial"/>
          <w:sz w:val="22"/>
          <w:szCs w:val="22"/>
        </w:rPr>
        <w:t xml:space="preserve"> pages) :</w:t>
      </w:r>
    </w:p>
    <w:p w14:paraId="1DF7561B" w14:textId="0AA9C1EC" w:rsidR="00AE5CAF" w:rsidRDefault="00AE5CAF" w:rsidP="00CB688E">
      <w:pPr>
        <w:jc w:val="both"/>
        <w:rPr>
          <w:rFonts w:ascii="Arial" w:hAnsi="Arial" w:cs="Arial"/>
          <w:sz w:val="22"/>
          <w:szCs w:val="22"/>
        </w:rPr>
      </w:pPr>
    </w:p>
    <w:p w14:paraId="2DC24BBB" w14:textId="38BA3CCA" w:rsidR="00AE5CAF" w:rsidRDefault="00AE5CAF" w:rsidP="004A4C66">
      <w:pPr>
        <w:pStyle w:val="Paragraphedeliste"/>
        <w:numPr>
          <w:ilvl w:val="0"/>
          <w:numId w:val="13"/>
        </w:numPr>
        <w:jc w:val="both"/>
        <w:rPr>
          <w:rFonts w:ascii="Arial" w:hAnsi="Arial" w:cs="Arial"/>
          <w:sz w:val="22"/>
          <w:szCs w:val="22"/>
        </w:rPr>
      </w:pPr>
      <w:r>
        <w:rPr>
          <w:rFonts w:ascii="Arial" w:hAnsi="Arial" w:cs="Arial"/>
          <w:sz w:val="22"/>
          <w:szCs w:val="22"/>
        </w:rPr>
        <w:t>Description de l’expérience du mandataire, en lien avec le type d’étude à réaliser</w:t>
      </w:r>
      <w:r w:rsidR="00AD296F">
        <w:rPr>
          <w:rFonts w:ascii="Arial" w:hAnsi="Arial" w:cs="Arial"/>
          <w:sz w:val="22"/>
          <w:szCs w:val="22"/>
        </w:rPr>
        <w:t> ;</w:t>
      </w:r>
    </w:p>
    <w:p w14:paraId="2D812093" w14:textId="27118339" w:rsidR="00AE5CAF" w:rsidRDefault="00AE5CAF" w:rsidP="004A4C66">
      <w:pPr>
        <w:pStyle w:val="Paragraphedeliste"/>
        <w:numPr>
          <w:ilvl w:val="0"/>
          <w:numId w:val="13"/>
        </w:numPr>
        <w:jc w:val="both"/>
        <w:rPr>
          <w:rFonts w:ascii="Arial" w:hAnsi="Arial" w:cs="Arial"/>
          <w:sz w:val="22"/>
          <w:szCs w:val="22"/>
        </w:rPr>
      </w:pPr>
      <w:r>
        <w:rPr>
          <w:rFonts w:ascii="Arial" w:hAnsi="Arial" w:cs="Arial"/>
          <w:sz w:val="22"/>
          <w:szCs w:val="22"/>
        </w:rPr>
        <w:t>La compréhension du mandat</w:t>
      </w:r>
      <w:r w:rsidR="00AD296F">
        <w:rPr>
          <w:rFonts w:ascii="Arial" w:hAnsi="Arial" w:cs="Arial"/>
          <w:sz w:val="22"/>
          <w:szCs w:val="22"/>
        </w:rPr>
        <w:t> ;</w:t>
      </w:r>
    </w:p>
    <w:p w14:paraId="2982A355" w14:textId="6D0C7989" w:rsidR="00AE5CAF" w:rsidRDefault="00AE5CAF" w:rsidP="004A4C66">
      <w:pPr>
        <w:pStyle w:val="Paragraphedeliste"/>
        <w:numPr>
          <w:ilvl w:val="0"/>
          <w:numId w:val="13"/>
        </w:numPr>
        <w:jc w:val="both"/>
        <w:rPr>
          <w:rFonts w:ascii="Arial" w:hAnsi="Arial" w:cs="Arial"/>
          <w:sz w:val="22"/>
          <w:szCs w:val="22"/>
        </w:rPr>
      </w:pPr>
      <w:r>
        <w:rPr>
          <w:rFonts w:ascii="Arial" w:hAnsi="Arial" w:cs="Arial"/>
          <w:sz w:val="22"/>
          <w:szCs w:val="22"/>
        </w:rPr>
        <w:t>La technique d’échantillonnage proposée</w:t>
      </w:r>
      <w:r w:rsidR="00AD296F">
        <w:rPr>
          <w:rFonts w:ascii="Arial" w:hAnsi="Arial" w:cs="Arial"/>
          <w:sz w:val="22"/>
          <w:szCs w:val="22"/>
        </w:rPr>
        <w:t> ;</w:t>
      </w:r>
    </w:p>
    <w:p w14:paraId="36CB3B33" w14:textId="4616C6D8" w:rsidR="00AE5CAF" w:rsidRPr="004A4C66" w:rsidRDefault="00AE5CAF" w:rsidP="004A4C66">
      <w:pPr>
        <w:pStyle w:val="Paragraphedeliste"/>
        <w:numPr>
          <w:ilvl w:val="0"/>
          <w:numId w:val="13"/>
        </w:numPr>
        <w:jc w:val="both"/>
        <w:rPr>
          <w:rFonts w:ascii="Arial" w:hAnsi="Arial" w:cs="Arial"/>
          <w:sz w:val="22"/>
          <w:szCs w:val="22"/>
        </w:rPr>
      </w:pPr>
      <w:r>
        <w:rPr>
          <w:rFonts w:ascii="Arial" w:hAnsi="Arial" w:cs="Arial"/>
          <w:sz w:val="22"/>
          <w:szCs w:val="22"/>
        </w:rPr>
        <w:t>Description d</w:t>
      </w:r>
      <w:r w:rsidR="008B756F">
        <w:rPr>
          <w:rFonts w:ascii="Arial" w:hAnsi="Arial" w:cs="Arial"/>
          <w:sz w:val="22"/>
          <w:szCs w:val="22"/>
        </w:rPr>
        <w:t xml:space="preserve">e son </w:t>
      </w:r>
      <w:r>
        <w:rPr>
          <w:rFonts w:ascii="Arial" w:hAnsi="Arial" w:cs="Arial"/>
          <w:sz w:val="22"/>
          <w:szCs w:val="22"/>
        </w:rPr>
        <w:t>rôle et des responsabilités.</w:t>
      </w:r>
    </w:p>
    <w:p w14:paraId="45AB5162" w14:textId="77777777" w:rsidR="0003565D" w:rsidRDefault="0003565D" w:rsidP="00CB688E">
      <w:pPr>
        <w:jc w:val="both"/>
        <w:rPr>
          <w:rFonts w:ascii="Arial" w:hAnsi="Arial" w:cs="Arial"/>
          <w:sz w:val="22"/>
          <w:szCs w:val="22"/>
        </w:rPr>
      </w:pPr>
    </w:p>
    <w:p w14:paraId="7ACB7AB9" w14:textId="6A331B4D" w:rsidR="00567DC7" w:rsidRDefault="00567DC7" w:rsidP="00CB688E">
      <w:pPr>
        <w:jc w:val="both"/>
        <w:rPr>
          <w:rFonts w:ascii="Arial" w:hAnsi="Arial" w:cs="Arial"/>
          <w:sz w:val="22"/>
          <w:szCs w:val="22"/>
        </w:rPr>
      </w:pPr>
      <w:r w:rsidRPr="00224B55">
        <w:rPr>
          <w:rFonts w:ascii="Arial" w:hAnsi="Arial" w:cs="Arial"/>
          <w:sz w:val="22"/>
          <w:szCs w:val="22"/>
        </w:rPr>
        <w:t>L’offre financière doit comporter une description détaillée relative aux éléments suivants :</w:t>
      </w:r>
    </w:p>
    <w:p w14:paraId="129F5D21" w14:textId="77777777" w:rsidR="00AD296F" w:rsidRPr="00224B55" w:rsidRDefault="00AD296F" w:rsidP="00CB688E">
      <w:pPr>
        <w:jc w:val="both"/>
        <w:rPr>
          <w:rFonts w:ascii="Arial" w:hAnsi="Arial" w:cs="Arial"/>
          <w:sz w:val="22"/>
          <w:szCs w:val="22"/>
        </w:rPr>
      </w:pPr>
    </w:p>
    <w:p w14:paraId="6B2FF587" w14:textId="71DBBD2D" w:rsidR="00567DC7" w:rsidRPr="00224B55" w:rsidRDefault="00F850C5" w:rsidP="00567DC7">
      <w:pPr>
        <w:pStyle w:val="Paragraphedeliste"/>
        <w:numPr>
          <w:ilvl w:val="0"/>
          <w:numId w:val="22"/>
        </w:numPr>
        <w:jc w:val="both"/>
        <w:rPr>
          <w:rFonts w:ascii="Arial" w:hAnsi="Arial" w:cs="Arial"/>
          <w:sz w:val="22"/>
          <w:szCs w:val="22"/>
        </w:rPr>
      </w:pPr>
      <w:r>
        <w:rPr>
          <w:rFonts w:ascii="Arial" w:hAnsi="Arial" w:cs="Arial"/>
          <w:sz w:val="22"/>
          <w:szCs w:val="22"/>
        </w:rPr>
        <w:t>Honoraires</w:t>
      </w:r>
      <w:r w:rsidR="002E3186">
        <w:rPr>
          <w:rFonts w:ascii="Arial" w:hAnsi="Arial" w:cs="Arial"/>
          <w:sz w:val="22"/>
          <w:szCs w:val="22"/>
        </w:rPr>
        <w:t xml:space="preserve"> du </w:t>
      </w:r>
      <w:r w:rsidR="00CB688E" w:rsidRPr="00224B55">
        <w:rPr>
          <w:rFonts w:ascii="Arial" w:hAnsi="Arial" w:cs="Arial"/>
          <w:sz w:val="22"/>
          <w:szCs w:val="22"/>
        </w:rPr>
        <w:t>c</w:t>
      </w:r>
      <w:r w:rsidR="008B756F">
        <w:rPr>
          <w:rFonts w:ascii="Arial" w:hAnsi="Arial" w:cs="Arial"/>
          <w:sz w:val="22"/>
          <w:szCs w:val="22"/>
        </w:rPr>
        <w:t>onsultant expert ;</w:t>
      </w:r>
      <w:r w:rsidR="00567DC7" w:rsidRPr="00224B55">
        <w:rPr>
          <w:rFonts w:ascii="Arial" w:hAnsi="Arial" w:cs="Arial"/>
          <w:sz w:val="22"/>
          <w:szCs w:val="22"/>
        </w:rPr>
        <w:t xml:space="preserve"> </w:t>
      </w:r>
    </w:p>
    <w:p w14:paraId="29EB32A8" w14:textId="028F7E2E" w:rsidR="00567DC7" w:rsidRPr="00224B55" w:rsidRDefault="00567DC7" w:rsidP="00567DC7">
      <w:pPr>
        <w:pStyle w:val="Paragraphedeliste"/>
        <w:numPr>
          <w:ilvl w:val="0"/>
          <w:numId w:val="22"/>
        </w:numPr>
        <w:jc w:val="both"/>
        <w:rPr>
          <w:rFonts w:ascii="Arial" w:hAnsi="Arial" w:cs="Arial"/>
          <w:sz w:val="22"/>
          <w:szCs w:val="22"/>
        </w:rPr>
      </w:pPr>
      <w:r w:rsidRPr="00224B55">
        <w:rPr>
          <w:rFonts w:ascii="Arial" w:hAnsi="Arial" w:cs="Arial"/>
          <w:sz w:val="22"/>
          <w:szCs w:val="22"/>
        </w:rPr>
        <w:t>Logistiques des voitures</w:t>
      </w:r>
      <w:r w:rsidR="00CB49A7">
        <w:rPr>
          <w:rFonts w:ascii="Arial" w:hAnsi="Arial" w:cs="Arial"/>
          <w:sz w:val="22"/>
          <w:szCs w:val="22"/>
        </w:rPr>
        <w:t xml:space="preserve"> </w:t>
      </w:r>
      <w:r w:rsidR="00B04E24">
        <w:rPr>
          <w:rFonts w:ascii="Arial" w:hAnsi="Arial" w:cs="Arial"/>
          <w:sz w:val="22"/>
          <w:szCs w:val="22"/>
        </w:rPr>
        <w:t>(motos)</w:t>
      </w:r>
      <w:r w:rsidR="00CB49A7">
        <w:rPr>
          <w:rFonts w:ascii="Arial" w:hAnsi="Arial" w:cs="Arial"/>
          <w:sz w:val="22"/>
          <w:szCs w:val="22"/>
        </w:rPr>
        <w:t xml:space="preserve"> et le coût</w:t>
      </w:r>
      <w:r w:rsidRPr="00224B55">
        <w:rPr>
          <w:rFonts w:ascii="Arial" w:hAnsi="Arial" w:cs="Arial"/>
          <w:sz w:val="22"/>
          <w:szCs w:val="22"/>
        </w:rPr>
        <w:t>.</w:t>
      </w:r>
    </w:p>
    <w:p w14:paraId="52E1F0C4" w14:textId="73F8190B" w:rsidR="00567DC7" w:rsidRDefault="00567DC7" w:rsidP="00567DC7">
      <w:pPr>
        <w:pStyle w:val="Paragraphedeliste"/>
        <w:numPr>
          <w:ilvl w:val="0"/>
          <w:numId w:val="22"/>
        </w:numPr>
        <w:jc w:val="both"/>
        <w:rPr>
          <w:rFonts w:ascii="Arial" w:hAnsi="Arial" w:cs="Arial"/>
          <w:sz w:val="22"/>
          <w:szCs w:val="22"/>
        </w:rPr>
      </w:pPr>
      <w:r w:rsidRPr="00224B55">
        <w:rPr>
          <w:rFonts w:ascii="Arial" w:hAnsi="Arial" w:cs="Arial"/>
          <w:sz w:val="22"/>
          <w:szCs w:val="22"/>
        </w:rPr>
        <w:t>Saisie et épurement des données.</w:t>
      </w:r>
    </w:p>
    <w:p w14:paraId="0FE5A65F" w14:textId="77777777" w:rsidR="008A0D0E" w:rsidRPr="008A0D0E" w:rsidRDefault="008A0D0E" w:rsidP="008A0D0E">
      <w:pPr>
        <w:jc w:val="both"/>
        <w:rPr>
          <w:rFonts w:ascii="Arial" w:hAnsi="Arial" w:cs="Arial"/>
          <w:sz w:val="22"/>
          <w:szCs w:val="22"/>
        </w:rPr>
      </w:pPr>
    </w:p>
    <w:p w14:paraId="4B03825A" w14:textId="77777777" w:rsidR="00567DC7" w:rsidRPr="00224B55" w:rsidRDefault="00567DC7" w:rsidP="004347AC">
      <w:pPr>
        <w:spacing w:after="120"/>
        <w:jc w:val="both"/>
        <w:rPr>
          <w:rFonts w:ascii="Arial" w:hAnsi="Arial" w:cs="Arial"/>
          <w:sz w:val="22"/>
          <w:szCs w:val="22"/>
        </w:rPr>
      </w:pPr>
    </w:p>
    <w:p w14:paraId="1FEFA086" w14:textId="7973AEEA" w:rsidR="008A0D0E" w:rsidRPr="00224B55" w:rsidRDefault="008A0D0E" w:rsidP="008A0D0E">
      <w:pPr>
        <w:numPr>
          <w:ilvl w:val="0"/>
          <w:numId w:val="15"/>
        </w:numPr>
        <w:jc w:val="both"/>
        <w:outlineLvl w:val="0"/>
        <w:rPr>
          <w:rFonts w:ascii="Arial" w:hAnsi="Arial" w:cs="Arial"/>
          <w:b/>
          <w:i/>
          <w:szCs w:val="24"/>
        </w:rPr>
      </w:pPr>
      <w:bookmarkStart w:id="20" w:name="_Toc512867722"/>
      <w:r>
        <w:rPr>
          <w:rFonts w:ascii="Arial" w:hAnsi="Arial" w:cs="Arial"/>
          <w:b/>
          <w:i/>
          <w:szCs w:val="24"/>
        </w:rPr>
        <w:t>Soumission</w:t>
      </w:r>
      <w:bookmarkEnd w:id="20"/>
      <w:r w:rsidRPr="00224B55">
        <w:rPr>
          <w:rFonts w:ascii="Arial" w:hAnsi="Arial" w:cs="Arial"/>
          <w:b/>
          <w:i/>
          <w:szCs w:val="24"/>
        </w:rPr>
        <w:t xml:space="preserve"> </w:t>
      </w:r>
    </w:p>
    <w:p w14:paraId="1F430040" w14:textId="77777777" w:rsidR="00FA5D69" w:rsidRPr="00224B55" w:rsidRDefault="00FA5D69" w:rsidP="00FA5D69">
      <w:pPr>
        <w:tabs>
          <w:tab w:val="left" w:pos="-720"/>
          <w:tab w:val="left" w:pos="0"/>
        </w:tabs>
        <w:suppressAutoHyphens/>
        <w:ind w:left="720"/>
        <w:jc w:val="both"/>
        <w:rPr>
          <w:rFonts w:ascii="Arial" w:hAnsi="Arial" w:cs="Arial"/>
          <w:sz w:val="14"/>
          <w:szCs w:val="24"/>
        </w:rPr>
      </w:pPr>
    </w:p>
    <w:p w14:paraId="7F1F1E81" w14:textId="77777777" w:rsidR="00BB0DDA" w:rsidRPr="00224B55" w:rsidRDefault="00BB0DDA" w:rsidP="00BB0DDA">
      <w:pPr>
        <w:jc w:val="both"/>
        <w:rPr>
          <w:rFonts w:ascii="Arial" w:hAnsi="Arial" w:cs="Arial"/>
          <w:sz w:val="14"/>
          <w:szCs w:val="24"/>
        </w:rPr>
      </w:pPr>
    </w:p>
    <w:p w14:paraId="30EC838E" w14:textId="77777777" w:rsidR="00FC737C" w:rsidRPr="00224B55" w:rsidRDefault="00FC737C" w:rsidP="00FC737C">
      <w:pPr>
        <w:tabs>
          <w:tab w:val="left" w:pos="-720"/>
          <w:tab w:val="left" w:pos="0"/>
        </w:tabs>
        <w:suppressAutoHyphens/>
        <w:ind w:left="720"/>
        <w:jc w:val="both"/>
        <w:rPr>
          <w:rFonts w:ascii="Arial" w:hAnsi="Arial" w:cs="Arial"/>
          <w:sz w:val="10"/>
          <w:szCs w:val="24"/>
        </w:rPr>
      </w:pPr>
    </w:p>
    <w:p w14:paraId="3821BF6D" w14:textId="77777777" w:rsidR="009A4772" w:rsidRPr="00224B55" w:rsidRDefault="009A4772" w:rsidP="00200109">
      <w:pPr>
        <w:spacing w:after="120"/>
        <w:jc w:val="both"/>
        <w:rPr>
          <w:rFonts w:ascii="Arial" w:hAnsi="Arial" w:cs="Arial"/>
          <w:sz w:val="4"/>
          <w:szCs w:val="24"/>
        </w:rPr>
      </w:pPr>
    </w:p>
    <w:p w14:paraId="32B8F9D2" w14:textId="2C31C7E8" w:rsidR="008A0D0E" w:rsidRPr="008A0D0E" w:rsidRDefault="008A0D0E" w:rsidP="008A0D0E">
      <w:pPr>
        <w:jc w:val="both"/>
        <w:rPr>
          <w:rFonts w:ascii="Arial" w:eastAsiaTheme="minorHAnsi" w:hAnsi="Arial" w:cs="Arial"/>
          <w:sz w:val="22"/>
          <w:szCs w:val="22"/>
          <w:lang w:val="fr-CA"/>
        </w:rPr>
      </w:pPr>
      <w:r w:rsidRPr="008A0D0E">
        <w:rPr>
          <w:rFonts w:ascii="Arial" w:eastAsiaTheme="minorHAnsi" w:hAnsi="Arial" w:cs="Arial"/>
          <w:sz w:val="22"/>
          <w:szCs w:val="22"/>
          <w:lang w:val="fr-CA"/>
        </w:rPr>
        <w:t xml:space="preserve">Les </w:t>
      </w:r>
      <w:r w:rsidR="00CB49A7">
        <w:rPr>
          <w:rFonts w:ascii="Arial" w:eastAsiaTheme="minorHAnsi" w:hAnsi="Arial" w:cs="Arial"/>
          <w:sz w:val="22"/>
          <w:szCs w:val="22"/>
          <w:lang w:val="fr-CA"/>
        </w:rPr>
        <w:t>consultants</w:t>
      </w:r>
      <w:r w:rsidRPr="008A0D0E">
        <w:rPr>
          <w:rFonts w:ascii="Arial" w:eastAsiaTheme="minorHAnsi" w:hAnsi="Arial" w:cs="Arial"/>
          <w:sz w:val="22"/>
          <w:szCs w:val="22"/>
          <w:lang w:val="fr-CA"/>
        </w:rPr>
        <w:t xml:space="preserve"> intéressées devront faire parvenir leur soumission par courriel au plus tard le </w:t>
      </w:r>
      <w:r w:rsidR="001E1466">
        <w:rPr>
          <w:rFonts w:ascii="Arial" w:eastAsiaTheme="minorHAnsi" w:hAnsi="Arial" w:cs="Arial"/>
          <w:sz w:val="22"/>
          <w:szCs w:val="22"/>
          <w:lang w:val="fr-CA"/>
        </w:rPr>
        <w:t>____________________</w:t>
      </w:r>
      <w:r w:rsidRPr="008A0D0E">
        <w:rPr>
          <w:rFonts w:ascii="Arial" w:eastAsiaTheme="minorHAnsi" w:hAnsi="Arial" w:cs="Arial"/>
          <w:sz w:val="22"/>
          <w:szCs w:val="22"/>
          <w:lang w:val="fr-CA"/>
        </w:rPr>
        <w:t xml:space="preserve"> à l’adresse du présent envoi. Celle-ci devra comprendre le budget nécessaire aux travaux ainsi qu’un engagement officiel à l’effet de réaliser l’enquête et de livrer les résultats de celle-ci le ou avant le</w:t>
      </w:r>
      <w:r w:rsidR="00621D59">
        <w:rPr>
          <w:rFonts w:ascii="Arial" w:eastAsiaTheme="minorHAnsi" w:hAnsi="Arial" w:cs="Arial"/>
          <w:sz w:val="22"/>
          <w:szCs w:val="22"/>
          <w:lang w:val="fr-CA"/>
        </w:rPr>
        <w:t>__________</w:t>
      </w:r>
      <w:r w:rsidRPr="008A0D0E">
        <w:rPr>
          <w:rFonts w:ascii="Arial" w:eastAsiaTheme="minorHAnsi" w:hAnsi="Arial" w:cs="Arial"/>
          <w:sz w:val="22"/>
          <w:szCs w:val="22"/>
          <w:lang w:val="fr-CA"/>
        </w:rPr>
        <w:t xml:space="preserve">  201</w:t>
      </w:r>
      <w:r>
        <w:rPr>
          <w:rFonts w:ascii="Arial" w:eastAsiaTheme="minorHAnsi" w:hAnsi="Arial" w:cs="Arial"/>
          <w:sz w:val="22"/>
          <w:szCs w:val="22"/>
          <w:lang w:val="fr-CA"/>
        </w:rPr>
        <w:t>8</w:t>
      </w:r>
      <w:r w:rsidRPr="008A0D0E">
        <w:rPr>
          <w:rFonts w:ascii="Arial" w:eastAsiaTheme="minorHAnsi" w:hAnsi="Arial" w:cs="Arial"/>
          <w:sz w:val="22"/>
          <w:szCs w:val="22"/>
          <w:lang w:val="fr-CA"/>
        </w:rPr>
        <w:t xml:space="preserve"> </w:t>
      </w:r>
    </w:p>
    <w:p w14:paraId="7D54CE2B" w14:textId="77777777" w:rsidR="008A0D0E" w:rsidRPr="008A0D0E" w:rsidRDefault="008A0D0E" w:rsidP="008A0D0E">
      <w:pPr>
        <w:jc w:val="both"/>
        <w:rPr>
          <w:rFonts w:ascii="Arial" w:eastAsiaTheme="minorHAnsi" w:hAnsi="Arial" w:cs="Arial"/>
          <w:sz w:val="22"/>
          <w:szCs w:val="22"/>
          <w:lang w:val="fr-CA"/>
        </w:rPr>
      </w:pPr>
    </w:p>
    <w:p w14:paraId="39764281" w14:textId="310686DB" w:rsidR="008A0D0E" w:rsidRPr="008A0D0E" w:rsidRDefault="008A0D0E" w:rsidP="008A0D0E">
      <w:pPr>
        <w:jc w:val="both"/>
        <w:rPr>
          <w:rFonts w:ascii="Arial" w:eastAsiaTheme="minorHAnsi" w:hAnsi="Arial" w:cs="Arial"/>
          <w:sz w:val="22"/>
          <w:szCs w:val="22"/>
          <w:lang w:val="fr-CA"/>
        </w:rPr>
      </w:pPr>
      <w:r w:rsidRPr="008A0D0E">
        <w:rPr>
          <w:rFonts w:ascii="Arial" w:eastAsiaTheme="minorHAnsi" w:hAnsi="Arial" w:cs="Arial"/>
          <w:sz w:val="22"/>
          <w:szCs w:val="22"/>
          <w:lang w:val="fr-CA"/>
        </w:rPr>
        <w:t>Dès qu’elle aura officiellement été sélectionnée, l</w:t>
      </w:r>
      <w:r w:rsidR="001E1466">
        <w:rPr>
          <w:rFonts w:ascii="Arial" w:eastAsiaTheme="minorHAnsi" w:hAnsi="Arial" w:cs="Arial"/>
          <w:sz w:val="22"/>
          <w:szCs w:val="22"/>
          <w:lang w:val="fr-CA"/>
        </w:rPr>
        <w:t>e consultant</w:t>
      </w:r>
      <w:r w:rsidRPr="008A0D0E">
        <w:rPr>
          <w:rFonts w:ascii="Arial" w:eastAsiaTheme="minorHAnsi" w:hAnsi="Arial" w:cs="Arial"/>
          <w:sz w:val="22"/>
          <w:szCs w:val="22"/>
          <w:lang w:val="fr-CA"/>
        </w:rPr>
        <w:t xml:space="preserve"> recevra par courriel un contrat à signer en deux exemplaires, dont l’un d’eux devra être retourné à SYFAAH </w:t>
      </w:r>
      <w:r w:rsidR="00AD296F">
        <w:rPr>
          <w:rFonts w:ascii="Arial" w:eastAsiaTheme="minorHAnsi" w:hAnsi="Arial" w:cs="Arial"/>
          <w:sz w:val="22"/>
          <w:szCs w:val="22"/>
          <w:lang w:val="fr-CA"/>
        </w:rPr>
        <w:t>rapidement</w:t>
      </w:r>
      <w:r w:rsidRPr="008A0D0E">
        <w:rPr>
          <w:rFonts w:ascii="Arial" w:eastAsiaTheme="minorHAnsi" w:hAnsi="Arial" w:cs="Arial"/>
          <w:sz w:val="22"/>
          <w:szCs w:val="22"/>
          <w:lang w:val="fr-CA"/>
        </w:rPr>
        <w:t>.</w:t>
      </w:r>
    </w:p>
    <w:p w14:paraId="08E22483" w14:textId="77777777" w:rsidR="008A0D0E" w:rsidRPr="008A0D0E" w:rsidRDefault="008A0D0E" w:rsidP="008A0D0E">
      <w:pPr>
        <w:jc w:val="both"/>
        <w:rPr>
          <w:rFonts w:ascii="Arial" w:eastAsiaTheme="minorHAnsi" w:hAnsi="Arial" w:cs="Arial"/>
          <w:sz w:val="22"/>
          <w:szCs w:val="22"/>
          <w:lang w:val="fr-CA"/>
        </w:rPr>
      </w:pPr>
    </w:p>
    <w:p w14:paraId="669F5A4D" w14:textId="6A606295" w:rsidR="008A0D0E" w:rsidRPr="008A0D0E" w:rsidRDefault="008A0D0E" w:rsidP="008A0D0E">
      <w:pPr>
        <w:jc w:val="both"/>
        <w:rPr>
          <w:rFonts w:ascii="Arial" w:eastAsiaTheme="minorHAnsi" w:hAnsi="Arial" w:cs="Arial"/>
          <w:sz w:val="22"/>
          <w:szCs w:val="22"/>
          <w:lang w:val="fr-CA"/>
        </w:rPr>
      </w:pPr>
      <w:r w:rsidRPr="008A0D0E">
        <w:rPr>
          <w:rFonts w:ascii="Arial" w:eastAsiaTheme="minorHAnsi" w:hAnsi="Arial" w:cs="Arial"/>
          <w:sz w:val="22"/>
          <w:szCs w:val="22"/>
          <w:lang w:val="fr-CA"/>
        </w:rPr>
        <w:t xml:space="preserve">Pour toute information additionnelle concernant cette enquête ou son processus de mise en marche, prière de contacter </w:t>
      </w:r>
      <w:r>
        <w:rPr>
          <w:rFonts w:ascii="Arial" w:eastAsiaTheme="minorHAnsi" w:hAnsi="Arial" w:cs="Arial"/>
          <w:sz w:val="22"/>
          <w:szCs w:val="22"/>
          <w:lang w:val="fr-CA"/>
        </w:rPr>
        <w:t xml:space="preserve">M. </w:t>
      </w:r>
      <w:r w:rsidR="00621D59">
        <w:rPr>
          <w:rFonts w:ascii="Arial" w:eastAsiaTheme="minorHAnsi" w:hAnsi="Arial" w:cs="Arial"/>
          <w:sz w:val="22"/>
          <w:szCs w:val="22"/>
          <w:lang w:val="fr-CA"/>
        </w:rPr>
        <w:t>Y</w:t>
      </w:r>
      <w:r>
        <w:rPr>
          <w:rFonts w:ascii="Arial" w:eastAsiaTheme="minorHAnsi" w:hAnsi="Arial" w:cs="Arial"/>
          <w:sz w:val="22"/>
          <w:szCs w:val="22"/>
          <w:lang w:val="fr-CA"/>
        </w:rPr>
        <w:t xml:space="preserve">ves Charland </w:t>
      </w:r>
      <w:r w:rsidRPr="008A0D0E">
        <w:rPr>
          <w:rFonts w:ascii="Arial" w:eastAsiaTheme="minorHAnsi" w:hAnsi="Arial" w:cs="Arial"/>
          <w:sz w:val="22"/>
          <w:szCs w:val="22"/>
          <w:lang w:val="fr-CA"/>
        </w:rPr>
        <w:t>direct</w:t>
      </w:r>
      <w:r>
        <w:rPr>
          <w:rFonts w:ascii="Arial" w:eastAsiaTheme="minorHAnsi" w:hAnsi="Arial" w:cs="Arial"/>
          <w:sz w:val="22"/>
          <w:szCs w:val="22"/>
          <w:lang w:val="fr-CA"/>
        </w:rPr>
        <w:t>eur du projet</w:t>
      </w:r>
      <w:r w:rsidRPr="008A0D0E">
        <w:rPr>
          <w:rFonts w:ascii="Arial" w:eastAsiaTheme="minorHAnsi" w:hAnsi="Arial" w:cs="Arial"/>
          <w:sz w:val="22"/>
          <w:szCs w:val="22"/>
          <w:lang w:val="fr-CA"/>
        </w:rPr>
        <w:t xml:space="preserve"> SYFAAH.</w:t>
      </w:r>
    </w:p>
    <w:p w14:paraId="4CBE8E60" w14:textId="4568E61F" w:rsidR="000E1311" w:rsidRPr="00224B55" w:rsidRDefault="000E1311" w:rsidP="00C766B7">
      <w:pPr>
        <w:jc w:val="both"/>
        <w:rPr>
          <w:rFonts w:ascii="Arial" w:hAnsi="Arial" w:cs="Arial"/>
          <w:szCs w:val="24"/>
        </w:rPr>
      </w:pPr>
    </w:p>
    <w:p w14:paraId="645106A8" w14:textId="13793B3E" w:rsidR="000E1311" w:rsidRPr="00224B55" w:rsidRDefault="000E1311" w:rsidP="00C766B7">
      <w:pPr>
        <w:jc w:val="both"/>
        <w:rPr>
          <w:rFonts w:ascii="Arial" w:hAnsi="Arial" w:cs="Arial"/>
          <w:szCs w:val="24"/>
        </w:rPr>
      </w:pPr>
    </w:p>
    <w:p w14:paraId="18D92C78" w14:textId="21BCCE51" w:rsidR="00452087" w:rsidRPr="00224B55" w:rsidRDefault="002E3186" w:rsidP="00452087">
      <w:pPr>
        <w:numPr>
          <w:ilvl w:val="0"/>
          <w:numId w:val="15"/>
        </w:numPr>
        <w:jc w:val="both"/>
        <w:outlineLvl w:val="0"/>
        <w:rPr>
          <w:rFonts w:ascii="Arial" w:hAnsi="Arial" w:cs="Arial"/>
          <w:b/>
          <w:i/>
          <w:szCs w:val="24"/>
        </w:rPr>
      </w:pPr>
      <w:bookmarkStart w:id="21" w:name="_Toc512867723"/>
      <w:r>
        <w:rPr>
          <w:rFonts w:ascii="Arial" w:hAnsi="Arial" w:cs="Arial"/>
          <w:b/>
          <w:i/>
          <w:szCs w:val="24"/>
        </w:rPr>
        <w:t>Calendrier d’éxécution</w:t>
      </w:r>
      <w:r w:rsidR="00452087" w:rsidRPr="00224B55">
        <w:rPr>
          <w:rFonts w:ascii="Arial" w:hAnsi="Arial" w:cs="Arial"/>
          <w:b/>
          <w:i/>
          <w:szCs w:val="24"/>
        </w:rPr>
        <w:t>:</w:t>
      </w:r>
      <w:bookmarkEnd w:id="21"/>
      <w:r w:rsidR="00452087" w:rsidRPr="00224B55">
        <w:rPr>
          <w:rFonts w:ascii="Arial" w:hAnsi="Arial" w:cs="Arial"/>
          <w:b/>
          <w:i/>
          <w:szCs w:val="24"/>
        </w:rPr>
        <w:t xml:space="preserve"> </w:t>
      </w:r>
    </w:p>
    <w:p w14:paraId="5E8BA91F" w14:textId="5740B77C" w:rsidR="00452087" w:rsidRPr="00224B55" w:rsidRDefault="00452087" w:rsidP="002E3186">
      <w:pPr>
        <w:jc w:val="both"/>
        <w:rPr>
          <w:rFonts w:ascii="Arial" w:hAnsi="Arial" w:cs="Arial"/>
          <w:szCs w:val="24"/>
        </w:rPr>
      </w:pPr>
    </w:p>
    <w:p w14:paraId="2EE3E693" w14:textId="77777777" w:rsidR="00452087" w:rsidRPr="000924AF" w:rsidRDefault="00452087" w:rsidP="00452087">
      <w:pPr>
        <w:ind w:left="788"/>
        <w:jc w:val="both"/>
        <w:rPr>
          <w:szCs w:val="24"/>
        </w:rPr>
      </w:pPr>
    </w:p>
    <w:p w14:paraId="08FD1D32" w14:textId="44F9AB17" w:rsidR="000E1311" w:rsidRDefault="00066550" w:rsidP="00C766B7">
      <w:pPr>
        <w:jc w:val="both"/>
        <w:rPr>
          <w:szCs w:val="24"/>
        </w:rPr>
      </w:pPr>
      <w:r w:rsidRPr="00066550">
        <w:rPr>
          <w:noProof/>
          <w:lang w:val="fr-CA" w:eastAsia="fr-CA"/>
        </w:rPr>
        <w:drawing>
          <wp:inline distT="0" distB="0" distL="0" distR="0" wp14:anchorId="4CD2E87C" wp14:editId="6811D3F9">
            <wp:extent cx="5760720" cy="108013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80135"/>
                    </a:xfrm>
                    <a:prstGeom prst="rect">
                      <a:avLst/>
                    </a:prstGeom>
                    <a:noFill/>
                    <a:ln>
                      <a:noFill/>
                    </a:ln>
                  </pic:spPr>
                </pic:pic>
              </a:graphicData>
            </a:graphic>
          </wp:inline>
        </w:drawing>
      </w:r>
    </w:p>
    <w:p w14:paraId="7FEBE27F" w14:textId="175D2F3B" w:rsidR="000E1311" w:rsidRDefault="000E1311" w:rsidP="00C766B7">
      <w:pPr>
        <w:jc w:val="both"/>
        <w:rPr>
          <w:szCs w:val="24"/>
        </w:rPr>
      </w:pPr>
    </w:p>
    <w:p w14:paraId="6CE99F1B" w14:textId="5989C33F" w:rsidR="000E1311" w:rsidRDefault="000E1311" w:rsidP="00C766B7">
      <w:pPr>
        <w:jc w:val="both"/>
        <w:rPr>
          <w:szCs w:val="24"/>
        </w:rPr>
      </w:pPr>
    </w:p>
    <w:p w14:paraId="15142C38" w14:textId="37703CAF" w:rsidR="000E1311" w:rsidRDefault="000E1311" w:rsidP="00C766B7">
      <w:pPr>
        <w:jc w:val="both"/>
        <w:rPr>
          <w:szCs w:val="24"/>
        </w:rPr>
      </w:pPr>
    </w:p>
    <w:p w14:paraId="59D1429B" w14:textId="4BF5109F" w:rsidR="000E1311" w:rsidRDefault="000E1311" w:rsidP="00C766B7">
      <w:pPr>
        <w:jc w:val="both"/>
        <w:rPr>
          <w:szCs w:val="24"/>
        </w:rPr>
      </w:pPr>
    </w:p>
    <w:p w14:paraId="138B7536" w14:textId="681C5D19" w:rsidR="000E1311" w:rsidRDefault="000E1311" w:rsidP="00C766B7">
      <w:pPr>
        <w:jc w:val="both"/>
        <w:rPr>
          <w:szCs w:val="24"/>
        </w:rPr>
      </w:pPr>
    </w:p>
    <w:p w14:paraId="232C8909" w14:textId="7E91E8E5" w:rsidR="000E1311" w:rsidRDefault="000E1311" w:rsidP="00C766B7">
      <w:pPr>
        <w:jc w:val="both"/>
        <w:rPr>
          <w:szCs w:val="24"/>
        </w:rPr>
      </w:pPr>
    </w:p>
    <w:p w14:paraId="3EA09619" w14:textId="31AB0F21" w:rsidR="000E1311" w:rsidRDefault="000E1311" w:rsidP="00C766B7">
      <w:pPr>
        <w:jc w:val="both"/>
        <w:rPr>
          <w:szCs w:val="24"/>
        </w:rPr>
      </w:pPr>
    </w:p>
    <w:p w14:paraId="0A703ADC" w14:textId="0E8EC38C" w:rsidR="000E1311" w:rsidRDefault="000E1311" w:rsidP="00C766B7">
      <w:pPr>
        <w:jc w:val="both"/>
        <w:rPr>
          <w:szCs w:val="24"/>
        </w:rPr>
      </w:pPr>
    </w:p>
    <w:p w14:paraId="15F07920" w14:textId="45637AFE" w:rsidR="000E1311" w:rsidRDefault="000E1311" w:rsidP="00C766B7">
      <w:pPr>
        <w:jc w:val="both"/>
        <w:rPr>
          <w:szCs w:val="24"/>
        </w:rPr>
      </w:pPr>
    </w:p>
    <w:p w14:paraId="14724F39" w14:textId="0055F53C" w:rsidR="000E1311" w:rsidRDefault="000E1311" w:rsidP="00C766B7">
      <w:pPr>
        <w:jc w:val="both"/>
        <w:rPr>
          <w:szCs w:val="24"/>
        </w:rPr>
      </w:pPr>
    </w:p>
    <w:p w14:paraId="7CADA2C2" w14:textId="2C49F3E0" w:rsidR="000E1311" w:rsidRDefault="000E1311" w:rsidP="00C766B7">
      <w:pPr>
        <w:jc w:val="both"/>
        <w:rPr>
          <w:szCs w:val="24"/>
        </w:rPr>
      </w:pPr>
    </w:p>
    <w:p w14:paraId="2C1DA2EE" w14:textId="615B2852" w:rsidR="000E1311" w:rsidRDefault="000E1311" w:rsidP="00C766B7">
      <w:pPr>
        <w:jc w:val="both"/>
        <w:rPr>
          <w:szCs w:val="24"/>
        </w:rPr>
      </w:pPr>
    </w:p>
    <w:p w14:paraId="0126C51C" w14:textId="47646530" w:rsidR="009C01C5" w:rsidRDefault="009C01C5" w:rsidP="00C766B7">
      <w:pPr>
        <w:jc w:val="both"/>
        <w:rPr>
          <w:szCs w:val="24"/>
        </w:rPr>
      </w:pPr>
    </w:p>
    <w:p w14:paraId="718ACE1C" w14:textId="7511EE25" w:rsidR="009C01C5" w:rsidRDefault="009C01C5" w:rsidP="00C766B7">
      <w:pPr>
        <w:jc w:val="both"/>
        <w:rPr>
          <w:szCs w:val="24"/>
        </w:rPr>
      </w:pPr>
    </w:p>
    <w:p w14:paraId="4BEA09E3" w14:textId="6C8A1A76" w:rsidR="009C01C5" w:rsidRDefault="009C01C5" w:rsidP="00C766B7">
      <w:pPr>
        <w:jc w:val="both"/>
        <w:rPr>
          <w:szCs w:val="24"/>
        </w:rPr>
      </w:pPr>
    </w:p>
    <w:p w14:paraId="09260846" w14:textId="13180C05" w:rsidR="009C01C5" w:rsidRDefault="009C01C5" w:rsidP="00C766B7">
      <w:pPr>
        <w:jc w:val="both"/>
        <w:rPr>
          <w:szCs w:val="24"/>
        </w:rPr>
      </w:pPr>
    </w:p>
    <w:p w14:paraId="1C91E433" w14:textId="23EC3DD7" w:rsidR="009C01C5" w:rsidRDefault="009C01C5" w:rsidP="00C766B7">
      <w:pPr>
        <w:jc w:val="both"/>
        <w:rPr>
          <w:szCs w:val="24"/>
        </w:rPr>
      </w:pPr>
    </w:p>
    <w:p w14:paraId="390D1542" w14:textId="77777777" w:rsidR="009C01C5" w:rsidRDefault="009C01C5" w:rsidP="00C766B7">
      <w:pPr>
        <w:jc w:val="both"/>
        <w:rPr>
          <w:szCs w:val="24"/>
        </w:rPr>
      </w:pPr>
    </w:p>
    <w:p w14:paraId="0FA4B35E" w14:textId="3C81C54F" w:rsidR="000E1311" w:rsidRDefault="000E1311" w:rsidP="00C766B7">
      <w:pPr>
        <w:jc w:val="both"/>
        <w:rPr>
          <w:szCs w:val="24"/>
        </w:rPr>
      </w:pPr>
    </w:p>
    <w:p w14:paraId="597B4F53" w14:textId="6A9F0502" w:rsidR="000E1311" w:rsidRDefault="000E1311" w:rsidP="00C766B7">
      <w:pPr>
        <w:jc w:val="both"/>
        <w:rPr>
          <w:szCs w:val="24"/>
        </w:rPr>
      </w:pPr>
    </w:p>
    <w:p w14:paraId="7190001B" w14:textId="3C60F89B" w:rsidR="000E1311" w:rsidRDefault="000E1311" w:rsidP="00C766B7">
      <w:pPr>
        <w:jc w:val="both"/>
        <w:rPr>
          <w:szCs w:val="24"/>
        </w:rPr>
      </w:pPr>
    </w:p>
    <w:p w14:paraId="6F2E2241" w14:textId="57E5108C" w:rsidR="000E1311" w:rsidRDefault="000E1311" w:rsidP="00C766B7">
      <w:pPr>
        <w:jc w:val="both"/>
        <w:rPr>
          <w:szCs w:val="24"/>
        </w:rPr>
      </w:pPr>
    </w:p>
    <w:p w14:paraId="09B8AB4C" w14:textId="0C902D52" w:rsidR="000E1311" w:rsidRDefault="000E1311" w:rsidP="00C766B7">
      <w:pPr>
        <w:jc w:val="both"/>
        <w:rPr>
          <w:szCs w:val="24"/>
        </w:rPr>
      </w:pPr>
    </w:p>
    <w:p w14:paraId="12276ACC" w14:textId="0D38DCF1" w:rsidR="000E1311" w:rsidRDefault="000E1311" w:rsidP="00C766B7">
      <w:pPr>
        <w:jc w:val="both"/>
        <w:rPr>
          <w:szCs w:val="24"/>
        </w:rPr>
      </w:pPr>
    </w:p>
    <w:p w14:paraId="12F44F79" w14:textId="5D09A9A5" w:rsidR="003D355E" w:rsidRDefault="00CA575A" w:rsidP="000E1311">
      <w:pPr>
        <w:jc w:val="both"/>
        <w:outlineLvl w:val="0"/>
        <w:rPr>
          <w:szCs w:val="24"/>
        </w:rPr>
      </w:pPr>
      <w:r>
        <w:rPr>
          <w:szCs w:val="24"/>
        </w:rPr>
        <w:t xml:space="preserve"> </w:t>
      </w:r>
    </w:p>
    <w:p w14:paraId="24689FC0" w14:textId="5CC555B3" w:rsidR="003D355E" w:rsidRDefault="003D355E" w:rsidP="003D355E">
      <w:pPr>
        <w:rPr>
          <w:szCs w:val="24"/>
        </w:rPr>
      </w:pPr>
    </w:p>
    <w:p w14:paraId="1EE6CD41" w14:textId="77777777" w:rsidR="003D355E" w:rsidRPr="003D355E" w:rsidRDefault="003D355E" w:rsidP="003D355E">
      <w:pPr>
        <w:tabs>
          <w:tab w:val="left" w:pos="1044"/>
        </w:tabs>
        <w:rPr>
          <w:szCs w:val="24"/>
        </w:rPr>
      </w:pPr>
      <w:r>
        <w:rPr>
          <w:szCs w:val="24"/>
        </w:rPr>
        <w:tab/>
      </w:r>
    </w:p>
    <w:p w14:paraId="1975A2C6" w14:textId="1CC078CB" w:rsidR="00CA575A" w:rsidRPr="003D355E" w:rsidRDefault="00CA575A" w:rsidP="003D355E">
      <w:pPr>
        <w:tabs>
          <w:tab w:val="left" w:pos="1044"/>
        </w:tabs>
        <w:rPr>
          <w:szCs w:val="24"/>
        </w:rPr>
      </w:pPr>
    </w:p>
    <w:sectPr w:rsidR="00CA575A" w:rsidRPr="003D355E" w:rsidSect="009C01C5">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D4592" w14:textId="77777777" w:rsidR="00943C4D" w:rsidRDefault="00943C4D" w:rsidP="00746B34">
      <w:r>
        <w:separator/>
      </w:r>
    </w:p>
  </w:endnote>
  <w:endnote w:type="continuationSeparator" w:id="0">
    <w:p w14:paraId="402E4234" w14:textId="77777777" w:rsidR="00943C4D" w:rsidRDefault="00943C4D" w:rsidP="0074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604044"/>
      <w:docPartObj>
        <w:docPartGallery w:val="Page Numbers (Bottom of Page)"/>
        <w:docPartUnique/>
      </w:docPartObj>
    </w:sdtPr>
    <w:sdtEndPr/>
    <w:sdtContent>
      <w:p w14:paraId="61666A54" w14:textId="5BCC0907" w:rsidR="00D974E6" w:rsidRDefault="00D974E6">
        <w:pPr>
          <w:pStyle w:val="Pieddepage"/>
          <w:jc w:val="right"/>
        </w:pPr>
        <w:r>
          <w:fldChar w:fldCharType="begin"/>
        </w:r>
        <w:r>
          <w:instrText>PAGE   \* MERGEFORMAT</w:instrText>
        </w:r>
        <w:r>
          <w:fldChar w:fldCharType="separate"/>
        </w:r>
        <w:r w:rsidR="00C45D04">
          <w:rPr>
            <w:noProof/>
          </w:rPr>
          <w:t>1</w:t>
        </w:r>
        <w:r>
          <w:fldChar w:fldCharType="end"/>
        </w:r>
      </w:p>
    </w:sdtContent>
  </w:sdt>
  <w:p w14:paraId="310A0563" w14:textId="77777777" w:rsidR="00D974E6" w:rsidRDefault="00D974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6D222" w14:textId="77777777" w:rsidR="00943C4D" w:rsidRDefault="00943C4D" w:rsidP="00746B34">
      <w:r>
        <w:separator/>
      </w:r>
    </w:p>
  </w:footnote>
  <w:footnote w:type="continuationSeparator" w:id="0">
    <w:p w14:paraId="5FF890E3" w14:textId="77777777" w:rsidR="00943C4D" w:rsidRDefault="00943C4D" w:rsidP="00746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2CA"/>
    <w:multiLevelType w:val="hybridMultilevel"/>
    <w:tmpl w:val="1FAA1C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38332A"/>
    <w:multiLevelType w:val="multilevel"/>
    <w:tmpl w:val="FFFABE88"/>
    <w:lvl w:ilvl="0">
      <w:start w:val="1"/>
      <w:numFmt w:val="bullet"/>
      <w:lvlText w:val=""/>
      <w:lvlJc w:val="left"/>
      <w:pPr>
        <w:ind w:left="717" w:hanging="360"/>
      </w:pPr>
      <w:rPr>
        <w:rFonts w:ascii="Symbol" w:hAnsi="Symbol" w:hint="default"/>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2" w15:restartNumberingAfterBreak="0">
    <w:nsid w:val="05C63261"/>
    <w:multiLevelType w:val="hybridMultilevel"/>
    <w:tmpl w:val="EB1C3F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22B9D"/>
    <w:multiLevelType w:val="hybridMultilevel"/>
    <w:tmpl w:val="C71ABB0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8776B49"/>
    <w:multiLevelType w:val="hybridMultilevel"/>
    <w:tmpl w:val="5C2A4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94368"/>
    <w:multiLevelType w:val="multilevel"/>
    <w:tmpl w:val="040C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7425C6"/>
    <w:multiLevelType w:val="hybridMultilevel"/>
    <w:tmpl w:val="EA8213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B6646D"/>
    <w:multiLevelType w:val="hybridMultilevel"/>
    <w:tmpl w:val="FBCC83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0D72A41"/>
    <w:multiLevelType w:val="hybridMultilevel"/>
    <w:tmpl w:val="3830DAE6"/>
    <w:lvl w:ilvl="0" w:tplc="FADA3F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384EF3"/>
    <w:multiLevelType w:val="hybridMultilevel"/>
    <w:tmpl w:val="03F8B7F2"/>
    <w:lvl w:ilvl="0" w:tplc="0106C18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4757461"/>
    <w:multiLevelType w:val="hybridMultilevel"/>
    <w:tmpl w:val="F3FA6B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7BC3E07"/>
    <w:multiLevelType w:val="hybridMultilevel"/>
    <w:tmpl w:val="C6B217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56717FF"/>
    <w:multiLevelType w:val="hybridMultilevel"/>
    <w:tmpl w:val="EE0CEA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9F14AD3"/>
    <w:multiLevelType w:val="hybridMultilevel"/>
    <w:tmpl w:val="EABE11F0"/>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2AAA08BC"/>
    <w:multiLevelType w:val="hybridMultilevel"/>
    <w:tmpl w:val="6C289FB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97B5305"/>
    <w:multiLevelType w:val="hybridMultilevel"/>
    <w:tmpl w:val="10E8170A"/>
    <w:lvl w:ilvl="0" w:tplc="0106C180">
      <w:start w:val="1"/>
      <w:numFmt w:val="bullet"/>
      <w:lvlText w:val=""/>
      <w:lvlJc w:val="left"/>
      <w:pPr>
        <w:ind w:left="1068" w:hanging="360"/>
      </w:pPr>
      <w:rPr>
        <w:rFonts w:ascii="Symbol" w:hAnsi="Symbol" w:hint="default"/>
      </w:rPr>
    </w:lvl>
    <w:lvl w:ilvl="1" w:tplc="0C0C000D">
      <w:start w:val="1"/>
      <w:numFmt w:val="bullet"/>
      <w:lvlText w:val=""/>
      <w:lvlJc w:val="left"/>
      <w:pPr>
        <w:ind w:left="1788" w:hanging="360"/>
      </w:pPr>
      <w:rPr>
        <w:rFonts w:ascii="Wingdings" w:hAnsi="Wingdings"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6" w15:restartNumberingAfterBreak="0">
    <w:nsid w:val="3D1E6FD1"/>
    <w:multiLevelType w:val="hybridMultilevel"/>
    <w:tmpl w:val="A1AE0B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653DA5"/>
    <w:multiLevelType w:val="hybridMultilevel"/>
    <w:tmpl w:val="480EBB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17E094E"/>
    <w:multiLevelType w:val="hybridMultilevel"/>
    <w:tmpl w:val="C54C685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1DB03CD"/>
    <w:multiLevelType w:val="hybridMultilevel"/>
    <w:tmpl w:val="20B044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D12FCC"/>
    <w:multiLevelType w:val="hybridMultilevel"/>
    <w:tmpl w:val="5DBEB868"/>
    <w:lvl w:ilvl="0" w:tplc="AE1E3660">
      <w:start w:val="2"/>
      <w:numFmt w:val="bullet"/>
      <w:lvlText w:val="-"/>
      <w:lvlJc w:val="left"/>
      <w:pPr>
        <w:ind w:left="720" w:hanging="360"/>
      </w:pPr>
      <w:rPr>
        <w:rFonts w:ascii="Times New Roman" w:eastAsia="Times New Roman" w:hAnsi="Times New Roman" w:cs="Times New Roman" w:hint="default"/>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7E66A4"/>
    <w:multiLevelType w:val="hybridMultilevel"/>
    <w:tmpl w:val="A6CEB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6334C1"/>
    <w:multiLevelType w:val="hybridMultilevel"/>
    <w:tmpl w:val="1D1C0544"/>
    <w:lvl w:ilvl="0" w:tplc="0106C180">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3" w15:restartNumberingAfterBreak="0">
    <w:nsid w:val="64264130"/>
    <w:multiLevelType w:val="hybridMultilevel"/>
    <w:tmpl w:val="3FCA8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4337F5"/>
    <w:multiLevelType w:val="hybridMultilevel"/>
    <w:tmpl w:val="72B64F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A0226F2"/>
    <w:multiLevelType w:val="hybridMultilevel"/>
    <w:tmpl w:val="A0405A4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A7021B9"/>
    <w:multiLevelType w:val="hybridMultilevel"/>
    <w:tmpl w:val="E758C4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AEC3D32"/>
    <w:multiLevelType w:val="hybridMultilevel"/>
    <w:tmpl w:val="D56294FA"/>
    <w:lvl w:ilvl="0" w:tplc="0106C180">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8" w15:restartNumberingAfterBreak="0">
    <w:nsid w:val="6C27537F"/>
    <w:multiLevelType w:val="hybridMultilevel"/>
    <w:tmpl w:val="58CCFA0A"/>
    <w:lvl w:ilvl="0" w:tplc="314237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8C182C"/>
    <w:multiLevelType w:val="hybridMultilevel"/>
    <w:tmpl w:val="65F03B80"/>
    <w:lvl w:ilvl="0" w:tplc="040C0011">
      <w:start w:val="1"/>
      <w:numFmt w:val="decimal"/>
      <w:lvlText w:val="%1)"/>
      <w:lvlJc w:val="left"/>
      <w:pPr>
        <w:tabs>
          <w:tab w:val="num" w:pos="1440"/>
        </w:tabs>
        <w:ind w:left="1440" w:hanging="360"/>
      </w:pPr>
    </w:lvl>
    <w:lvl w:ilvl="1" w:tplc="B440B212">
      <w:start w:val="1"/>
      <w:numFmt w:val="bullet"/>
      <w:lvlText w:val=""/>
      <w:lvlJc w:val="left"/>
      <w:pPr>
        <w:tabs>
          <w:tab w:val="num" w:pos="1800"/>
        </w:tabs>
        <w:ind w:left="1800" w:hanging="360"/>
      </w:pPr>
      <w:rPr>
        <w:rFonts w:ascii="Symbol" w:hAnsi="Symbol" w:hint="default"/>
        <w:sz w:val="18"/>
        <w:szCs w:val="18"/>
      </w:rPr>
    </w:lvl>
    <w:lvl w:ilvl="2" w:tplc="4196A25A">
      <w:numFmt w:val="bullet"/>
      <w:lvlText w:val="-"/>
      <w:lvlJc w:val="left"/>
      <w:pPr>
        <w:tabs>
          <w:tab w:val="num" w:pos="900"/>
        </w:tabs>
        <w:ind w:left="900" w:hanging="360"/>
      </w:pPr>
      <w:rPr>
        <w:rFonts w:ascii="Times New Roman" w:eastAsia="Times New Roman" w:hAnsi="Times New Roman" w:cs="Times New Roman" w:hint="default"/>
      </w:rPr>
    </w:lvl>
    <w:lvl w:ilvl="3" w:tplc="A0C2E3A8">
      <w:start w:val="1"/>
      <w:numFmt w:val="bullet"/>
      <w:lvlText w:val=""/>
      <w:lvlJc w:val="left"/>
      <w:pPr>
        <w:tabs>
          <w:tab w:val="num" w:pos="786"/>
        </w:tabs>
        <w:ind w:left="786" w:hanging="360"/>
      </w:pPr>
      <w:rPr>
        <w:rFonts w:ascii="Symbol" w:hAnsi="Symbol" w:hint="default"/>
        <w:sz w:val="16"/>
        <w:szCs w:val="16"/>
      </w:rPr>
    </w:lvl>
    <w:lvl w:ilvl="4" w:tplc="4196A25A">
      <w:numFmt w:val="bullet"/>
      <w:lvlText w:val="-"/>
      <w:lvlJc w:val="left"/>
      <w:pPr>
        <w:tabs>
          <w:tab w:val="num" w:pos="1070"/>
        </w:tabs>
        <w:ind w:left="1070" w:hanging="360"/>
      </w:pPr>
      <w:rPr>
        <w:rFonts w:ascii="Times New Roman" w:eastAsia="Times New Roman" w:hAnsi="Times New Roman" w:cs="Times New Roman" w:hint="default"/>
        <w:sz w:val="16"/>
        <w:szCs w:val="16"/>
      </w:rPr>
    </w:lvl>
    <w:lvl w:ilvl="5" w:tplc="22929022">
      <w:start w:val="1"/>
      <w:numFmt w:val="bullet"/>
      <w:lvlText w:val=""/>
      <w:lvlJc w:val="left"/>
      <w:pPr>
        <w:tabs>
          <w:tab w:val="num" w:pos="1800"/>
        </w:tabs>
        <w:ind w:left="1800" w:hanging="360"/>
      </w:pPr>
      <w:rPr>
        <w:rFonts w:ascii="Symbol" w:hAnsi="Symbol" w:hint="default"/>
        <w:sz w:val="18"/>
        <w:szCs w:val="18"/>
      </w:rPr>
    </w:lvl>
    <w:lvl w:ilvl="6" w:tplc="4196A25A">
      <w:numFmt w:val="bullet"/>
      <w:lvlText w:val="-"/>
      <w:lvlJc w:val="left"/>
      <w:pPr>
        <w:tabs>
          <w:tab w:val="num" w:pos="2160"/>
        </w:tabs>
        <w:ind w:left="2160" w:hanging="360"/>
      </w:pPr>
      <w:rPr>
        <w:rFonts w:ascii="Times New Roman" w:eastAsia="Times New Roman" w:hAnsi="Times New Roman" w:cs="Times New Roman" w:hint="default"/>
      </w:rPr>
    </w:lvl>
    <w:lvl w:ilvl="7" w:tplc="9B3CCCF0">
      <w:start w:val="1"/>
      <w:numFmt w:val="bullet"/>
      <w:lvlText w:val=""/>
      <w:lvlJc w:val="left"/>
      <w:pPr>
        <w:tabs>
          <w:tab w:val="num" w:pos="1800"/>
        </w:tabs>
        <w:ind w:left="1800" w:hanging="360"/>
      </w:pPr>
      <w:rPr>
        <w:rFonts w:ascii="Symbol" w:hAnsi="Symbol" w:hint="default"/>
        <w:sz w:val="18"/>
        <w:szCs w:val="18"/>
      </w:rPr>
    </w:lvl>
    <w:lvl w:ilvl="8" w:tplc="C3BA50C0">
      <w:start w:val="1"/>
      <w:numFmt w:val="bullet"/>
      <w:lvlText w:val=""/>
      <w:lvlJc w:val="left"/>
      <w:pPr>
        <w:tabs>
          <w:tab w:val="num" w:pos="1800"/>
        </w:tabs>
        <w:ind w:left="1800" w:hanging="360"/>
      </w:pPr>
      <w:rPr>
        <w:rFonts w:ascii="Symbol" w:hAnsi="Symbol" w:hint="default"/>
        <w:sz w:val="18"/>
        <w:szCs w:val="18"/>
      </w:rPr>
    </w:lvl>
  </w:abstractNum>
  <w:abstractNum w:abstractNumId="30" w15:restartNumberingAfterBreak="0">
    <w:nsid w:val="76C53F8D"/>
    <w:multiLevelType w:val="hybridMultilevel"/>
    <w:tmpl w:val="12BE7E3E"/>
    <w:lvl w:ilvl="0" w:tplc="7FE4D5F0">
      <w:start w:val="1"/>
      <w:numFmt w:val="upperRoman"/>
      <w:lvlText w:val="%1."/>
      <w:lvlJc w:val="right"/>
      <w:pPr>
        <w:tabs>
          <w:tab w:val="num" w:pos="360"/>
        </w:tabs>
        <w:ind w:left="360" w:hanging="360"/>
      </w:pPr>
      <w:rPr>
        <w:rFonts w:hint="default"/>
        <w:b/>
        <w:sz w:val="22"/>
        <w:szCs w:val="22"/>
      </w:rPr>
    </w:lvl>
    <w:lvl w:ilvl="1" w:tplc="040C0019" w:tentative="1">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1" w15:restartNumberingAfterBreak="0">
    <w:nsid w:val="7A90352F"/>
    <w:multiLevelType w:val="hybridMultilevel"/>
    <w:tmpl w:val="FF8A1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3"/>
  </w:num>
  <w:num w:numId="4">
    <w:abstractNumId w:val="21"/>
  </w:num>
  <w:num w:numId="5">
    <w:abstractNumId w:val="20"/>
  </w:num>
  <w:num w:numId="6">
    <w:abstractNumId w:val="18"/>
  </w:num>
  <w:num w:numId="7">
    <w:abstractNumId w:val="31"/>
  </w:num>
  <w:num w:numId="8">
    <w:abstractNumId w:val="6"/>
  </w:num>
  <w:num w:numId="9">
    <w:abstractNumId w:val="29"/>
  </w:num>
  <w:num w:numId="10">
    <w:abstractNumId w:val="19"/>
  </w:num>
  <w:num w:numId="11">
    <w:abstractNumId w:val="16"/>
  </w:num>
  <w:num w:numId="12">
    <w:abstractNumId w:val="8"/>
  </w:num>
  <w:num w:numId="13">
    <w:abstractNumId w:val="28"/>
  </w:num>
  <w:num w:numId="14">
    <w:abstractNumId w:val="1"/>
  </w:num>
  <w:num w:numId="15">
    <w:abstractNumId w:val="5"/>
  </w:num>
  <w:num w:numId="16">
    <w:abstractNumId w:val="2"/>
  </w:num>
  <w:num w:numId="17">
    <w:abstractNumId w:val="4"/>
  </w:num>
  <w:num w:numId="18">
    <w:abstractNumId w:val="13"/>
  </w:num>
  <w:num w:numId="19">
    <w:abstractNumId w:val="12"/>
  </w:num>
  <w:num w:numId="20">
    <w:abstractNumId w:val="15"/>
  </w:num>
  <w:num w:numId="21">
    <w:abstractNumId w:val="24"/>
  </w:num>
  <w:num w:numId="22">
    <w:abstractNumId w:val="0"/>
  </w:num>
  <w:num w:numId="23">
    <w:abstractNumId w:val="9"/>
  </w:num>
  <w:num w:numId="24">
    <w:abstractNumId w:val="22"/>
  </w:num>
  <w:num w:numId="25">
    <w:abstractNumId w:val="27"/>
  </w:num>
  <w:num w:numId="26">
    <w:abstractNumId w:val="17"/>
  </w:num>
  <w:num w:numId="27">
    <w:abstractNumId w:val="7"/>
  </w:num>
  <w:num w:numId="28">
    <w:abstractNumId w:val="10"/>
  </w:num>
  <w:num w:numId="29">
    <w:abstractNumId w:val="3"/>
  </w:num>
  <w:num w:numId="30">
    <w:abstractNumId w:val="14"/>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6D"/>
    <w:rsid w:val="00033AAF"/>
    <w:rsid w:val="000347AB"/>
    <w:rsid w:val="0003565D"/>
    <w:rsid w:val="00045AEC"/>
    <w:rsid w:val="00066550"/>
    <w:rsid w:val="000924AF"/>
    <w:rsid w:val="00097B4A"/>
    <w:rsid w:val="000A0095"/>
    <w:rsid w:val="000A0289"/>
    <w:rsid w:val="000B141B"/>
    <w:rsid w:val="000D15E2"/>
    <w:rsid w:val="000D36B7"/>
    <w:rsid w:val="000D742A"/>
    <w:rsid w:val="000E1311"/>
    <w:rsid w:val="000E4188"/>
    <w:rsid w:val="001005A5"/>
    <w:rsid w:val="001144AB"/>
    <w:rsid w:val="00117D80"/>
    <w:rsid w:val="00126BB3"/>
    <w:rsid w:val="00151DFF"/>
    <w:rsid w:val="00192926"/>
    <w:rsid w:val="001A0007"/>
    <w:rsid w:val="001A3BCC"/>
    <w:rsid w:val="001D42BD"/>
    <w:rsid w:val="001E00F3"/>
    <w:rsid w:val="001E1466"/>
    <w:rsid w:val="001E182F"/>
    <w:rsid w:val="001E4D40"/>
    <w:rsid w:val="001F20E8"/>
    <w:rsid w:val="00200109"/>
    <w:rsid w:val="00201840"/>
    <w:rsid w:val="0021210B"/>
    <w:rsid w:val="00212E66"/>
    <w:rsid w:val="002134DF"/>
    <w:rsid w:val="00224B55"/>
    <w:rsid w:val="00227144"/>
    <w:rsid w:val="00233D4E"/>
    <w:rsid w:val="0026230A"/>
    <w:rsid w:val="00262ABE"/>
    <w:rsid w:val="0026667B"/>
    <w:rsid w:val="00267772"/>
    <w:rsid w:val="002931F7"/>
    <w:rsid w:val="002B39F9"/>
    <w:rsid w:val="002D5463"/>
    <w:rsid w:val="002E3186"/>
    <w:rsid w:val="002F4024"/>
    <w:rsid w:val="003244AD"/>
    <w:rsid w:val="00325773"/>
    <w:rsid w:val="00332DA0"/>
    <w:rsid w:val="00345A4D"/>
    <w:rsid w:val="003604D9"/>
    <w:rsid w:val="003652F1"/>
    <w:rsid w:val="00367CEC"/>
    <w:rsid w:val="00375EA7"/>
    <w:rsid w:val="003A20A3"/>
    <w:rsid w:val="003C51C0"/>
    <w:rsid w:val="003D355E"/>
    <w:rsid w:val="003D3EE2"/>
    <w:rsid w:val="003F2EA6"/>
    <w:rsid w:val="004035A6"/>
    <w:rsid w:val="00414360"/>
    <w:rsid w:val="00417C1D"/>
    <w:rsid w:val="00426090"/>
    <w:rsid w:val="00427AFD"/>
    <w:rsid w:val="004347AC"/>
    <w:rsid w:val="00452087"/>
    <w:rsid w:val="00471734"/>
    <w:rsid w:val="00473464"/>
    <w:rsid w:val="00480E1E"/>
    <w:rsid w:val="0049119D"/>
    <w:rsid w:val="00492E03"/>
    <w:rsid w:val="004A4C66"/>
    <w:rsid w:val="004A6A38"/>
    <w:rsid w:val="004D2E6C"/>
    <w:rsid w:val="00552EB7"/>
    <w:rsid w:val="00564B6A"/>
    <w:rsid w:val="00564CF4"/>
    <w:rsid w:val="00567DC7"/>
    <w:rsid w:val="00572ED3"/>
    <w:rsid w:val="00582C7E"/>
    <w:rsid w:val="005842D0"/>
    <w:rsid w:val="00587538"/>
    <w:rsid w:val="0058762A"/>
    <w:rsid w:val="00590B04"/>
    <w:rsid w:val="0059715C"/>
    <w:rsid w:val="005A13B0"/>
    <w:rsid w:val="005B6845"/>
    <w:rsid w:val="005E6953"/>
    <w:rsid w:val="00613298"/>
    <w:rsid w:val="00620120"/>
    <w:rsid w:val="00621D59"/>
    <w:rsid w:val="00632C6B"/>
    <w:rsid w:val="00633125"/>
    <w:rsid w:val="00662E0F"/>
    <w:rsid w:val="0067126D"/>
    <w:rsid w:val="00672DDC"/>
    <w:rsid w:val="00697132"/>
    <w:rsid w:val="006C6057"/>
    <w:rsid w:val="006D1668"/>
    <w:rsid w:val="006D6009"/>
    <w:rsid w:val="006D7D40"/>
    <w:rsid w:val="006F7A29"/>
    <w:rsid w:val="0070743A"/>
    <w:rsid w:val="0071161B"/>
    <w:rsid w:val="0071732F"/>
    <w:rsid w:val="00717C79"/>
    <w:rsid w:val="00746B34"/>
    <w:rsid w:val="00762356"/>
    <w:rsid w:val="00770953"/>
    <w:rsid w:val="00772782"/>
    <w:rsid w:val="007778B3"/>
    <w:rsid w:val="00796C27"/>
    <w:rsid w:val="007B2B36"/>
    <w:rsid w:val="007E1EB2"/>
    <w:rsid w:val="007E77D9"/>
    <w:rsid w:val="007F2FF0"/>
    <w:rsid w:val="007F30A3"/>
    <w:rsid w:val="007F498E"/>
    <w:rsid w:val="008472F8"/>
    <w:rsid w:val="008802A3"/>
    <w:rsid w:val="00881240"/>
    <w:rsid w:val="008824CC"/>
    <w:rsid w:val="008A0D0E"/>
    <w:rsid w:val="008A1D97"/>
    <w:rsid w:val="008B756F"/>
    <w:rsid w:val="008E6DF1"/>
    <w:rsid w:val="0090470C"/>
    <w:rsid w:val="00915D8D"/>
    <w:rsid w:val="00921783"/>
    <w:rsid w:val="0092326A"/>
    <w:rsid w:val="0092548E"/>
    <w:rsid w:val="00943C4D"/>
    <w:rsid w:val="00956698"/>
    <w:rsid w:val="00962A94"/>
    <w:rsid w:val="00982A80"/>
    <w:rsid w:val="009855EE"/>
    <w:rsid w:val="009A2B4B"/>
    <w:rsid w:val="009A4772"/>
    <w:rsid w:val="009C01C5"/>
    <w:rsid w:val="009C7005"/>
    <w:rsid w:val="009D0EB1"/>
    <w:rsid w:val="009D2574"/>
    <w:rsid w:val="009D7957"/>
    <w:rsid w:val="009E327F"/>
    <w:rsid w:val="009E5988"/>
    <w:rsid w:val="009F3105"/>
    <w:rsid w:val="009F619D"/>
    <w:rsid w:val="009F6A57"/>
    <w:rsid w:val="00A11941"/>
    <w:rsid w:val="00A1787D"/>
    <w:rsid w:val="00A24E4D"/>
    <w:rsid w:val="00A4218A"/>
    <w:rsid w:val="00A44BE9"/>
    <w:rsid w:val="00A5011A"/>
    <w:rsid w:val="00A53017"/>
    <w:rsid w:val="00A565BC"/>
    <w:rsid w:val="00A61269"/>
    <w:rsid w:val="00A95ECC"/>
    <w:rsid w:val="00AA363C"/>
    <w:rsid w:val="00AC72D1"/>
    <w:rsid w:val="00AD1760"/>
    <w:rsid w:val="00AD296F"/>
    <w:rsid w:val="00AE1C2A"/>
    <w:rsid w:val="00AE5CAF"/>
    <w:rsid w:val="00AF1C53"/>
    <w:rsid w:val="00AF3D2B"/>
    <w:rsid w:val="00AF4617"/>
    <w:rsid w:val="00B04E24"/>
    <w:rsid w:val="00B050AC"/>
    <w:rsid w:val="00B22B43"/>
    <w:rsid w:val="00B26C38"/>
    <w:rsid w:val="00B62920"/>
    <w:rsid w:val="00B803BD"/>
    <w:rsid w:val="00B818CA"/>
    <w:rsid w:val="00B86AFB"/>
    <w:rsid w:val="00B95A0F"/>
    <w:rsid w:val="00BB0DDA"/>
    <w:rsid w:val="00BB26F5"/>
    <w:rsid w:val="00BC3F51"/>
    <w:rsid w:val="00BE2AF1"/>
    <w:rsid w:val="00BE3323"/>
    <w:rsid w:val="00BF0E32"/>
    <w:rsid w:val="00BF46A4"/>
    <w:rsid w:val="00BF7A75"/>
    <w:rsid w:val="00C03566"/>
    <w:rsid w:val="00C1587E"/>
    <w:rsid w:val="00C406EA"/>
    <w:rsid w:val="00C45D04"/>
    <w:rsid w:val="00C531B4"/>
    <w:rsid w:val="00C63479"/>
    <w:rsid w:val="00C73EA1"/>
    <w:rsid w:val="00C766B7"/>
    <w:rsid w:val="00C80B1A"/>
    <w:rsid w:val="00C87A43"/>
    <w:rsid w:val="00C96E54"/>
    <w:rsid w:val="00CA0823"/>
    <w:rsid w:val="00CA575A"/>
    <w:rsid w:val="00CB49A7"/>
    <w:rsid w:val="00CB688E"/>
    <w:rsid w:val="00CE47BB"/>
    <w:rsid w:val="00CE50FA"/>
    <w:rsid w:val="00CE5325"/>
    <w:rsid w:val="00CF6742"/>
    <w:rsid w:val="00CF6D00"/>
    <w:rsid w:val="00D37E8F"/>
    <w:rsid w:val="00D65614"/>
    <w:rsid w:val="00D75857"/>
    <w:rsid w:val="00D974E6"/>
    <w:rsid w:val="00DB21A1"/>
    <w:rsid w:val="00DC6B14"/>
    <w:rsid w:val="00DD7626"/>
    <w:rsid w:val="00DE1DF1"/>
    <w:rsid w:val="00DE3199"/>
    <w:rsid w:val="00E02B82"/>
    <w:rsid w:val="00E06D4D"/>
    <w:rsid w:val="00E240F8"/>
    <w:rsid w:val="00E37269"/>
    <w:rsid w:val="00E51DE6"/>
    <w:rsid w:val="00E72392"/>
    <w:rsid w:val="00EA180A"/>
    <w:rsid w:val="00EA40BF"/>
    <w:rsid w:val="00EA6BDD"/>
    <w:rsid w:val="00EB33DF"/>
    <w:rsid w:val="00EB6114"/>
    <w:rsid w:val="00ED39CC"/>
    <w:rsid w:val="00ED634E"/>
    <w:rsid w:val="00EF3022"/>
    <w:rsid w:val="00EF537A"/>
    <w:rsid w:val="00EF7B67"/>
    <w:rsid w:val="00F25ABE"/>
    <w:rsid w:val="00F428B9"/>
    <w:rsid w:val="00F63FA1"/>
    <w:rsid w:val="00F850C5"/>
    <w:rsid w:val="00FA5D69"/>
    <w:rsid w:val="00FC7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77B7"/>
  <w15:docId w15:val="{43CAE8E7-7CB5-4F47-98BA-394CD782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6D"/>
    <w:rPr>
      <w:rFonts w:ascii="Times New Roman" w:eastAsia="Times New Roman" w:hAnsi="Times New Roman"/>
      <w:sz w:val="24"/>
      <w:lang w:eastAsia="en-US"/>
    </w:rPr>
  </w:style>
  <w:style w:type="paragraph" w:styleId="Titre1">
    <w:name w:val="heading 1"/>
    <w:basedOn w:val="Normal"/>
    <w:next w:val="Normal"/>
    <w:link w:val="Titre1Car"/>
    <w:uiPriority w:val="9"/>
    <w:qFormat/>
    <w:rsid w:val="004260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67126D"/>
    <w:pPr>
      <w:keepNext/>
      <w:keepLines/>
      <w:spacing w:before="200"/>
      <w:outlineLvl w:val="1"/>
    </w:pPr>
    <w:rPr>
      <w:rFonts w:ascii="Cambria" w:hAnsi="Cambria"/>
      <w:b/>
      <w:bCs/>
      <w:color w:val="4F81BD"/>
      <w:sz w:val="26"/>
      <w:szCs w:val="26"/>
    </w:rPr>
  </w:style>
  <w:style w:type="paragraph" w:styleId="Titre7">
    <w:name w:val="heading 7"/>
    <w:basedOn w:val="Normal"/>
    <w:next w:val="Normal"/>
    <w:link w:val="Titre7Car"/>
    <w:uiPriority w:val="9"/>
    <w:qFormat/>
    <w:rsid w:val="0067126D"/>
    <w:pPr>
      <w:spacing w:before="240" w:after="60"/>
      <w:outlineLvl w:val="6"/>
    </w:pPr>
    <w:rPr>
      <w:rFonts w:ascii="Calibri" w:hAnsi="Calibr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67126D"/>
    <w:rPr>
      <w:rFonts w:ascii="Cambria" w:eastAsia="Times New Roman" w:hAnsi="Cambria" w:cs="Times New Roman"/>
      <w:b/>
      <w:bCs/>
      <w:color w:val="4F81BD"/>
      <w:sz w:val="26"/>
      <w:szCs w:val="26"/>
    </w:rPr>
  </w:style>
  <w:style w:type="character" w:customStyle="1" w:styleId="Titre7Car">
    <w:name w:val="Titre 7 Car"/>
    <w:basedOn w:val="Policepardfaut"/>
    <w:link w:val="Titre7"/>
    <w:uiPriority w:val="9"/>
    <w:rsid w:val="0067126D"/>
    <w:rPr>
      <w:rFonts w:ascii="Calibri" w:eastAsia="Times New Roman" w:hAnsi="Calibri" w:cs="Times New Roman"/>
      <w:sz w:val="24"/>
      <w:szCs w:val="24"/>
    </w:rPr>
  </w:style>
  <w:style w:type="paragraph" w:styleId="En-tte">
    <w:name w:val="header"/>
    <w:basedOn w:val="Normal"/>
    <w:link w:val="En-tteCar"/>
    <w:uiPriority w:val="99"/>
    <w:unhideWhenUsed/>
    <w:rsid w:val="0067126D"/>
    <w:pPr>
      <w:tabs>
        <w:tab w:val="center" w:pos="4536"/>
        <w:tab w:val="right" w:pos="9072"/>
      </w:tabs>
    </w:pPr>
  </w:style>
  <w:style w:type="character" w:customStyle="1" w:styleId="En-tteCar">
    <w:name w:val="En-tête Car"/>
    <w:basedOn w:val="Policepardfaut"/>
    <w:link w:val="En-tte"/>
    <w:uiPriority w:val="99"/>
    <w:rsid w:val="0067126D"/>
    <w:rPr>
      <w:rFonts w:ascii="Times New Roman" w:eastAsia="Times New Roman" w:hAnsi="Times New Roman" w:cs="Times New Roman"/>
      <w:sz w:val="24"/>
      <w:szCs w:val="20"/>
    </w:rPr>
  </w:style>
  <w:style w:type="paragraph" w:styleId="Paragraphedeliste">
    <w:name w:val="List Paragraph"/>
    <w:basedOn w:val="Normal"/>
    <w:link w:val="ParagraphedelisteCar"/>
    <w:uiPriority w:val="34"/>
    <w:qFormat/>
    <w:rsid w:val="0067126D"/>
    <w:pPr>
      <w:ind w:left="720"/>
      <w:contextualSpacing/>
    </w:pPr>
  </w:style>
  <w:style w:type="paragraph" w:customStyle="1" w:styleId="AAAfinal">
    <w:name w:val="AAA final"/>
    <w:basedOn w:val="Normal"/>
    <w:rsid w:val="00A95ECC"/>
    <w:pPr>
      <w:spacing w:before="120" w:after="120"/>
      <w:jc w:val="both"/>
    </w:pPr>
    <w:rPr>
      <w:rFonts w:ascii="Arial" w:hAnsi="Arial" w:cs="Arial"/>
      <w:sz w:val="22"/>
      <w:szCs w:val="21"/>
    </w:rPr>
  </w:style>
  <w:style w:type="paragraph" w:styleId="Textedebulles">
    <w:name w:val="Balloon Text"/>
    <w:basedOn w:val="Normal"/>
    <w:link w:val="TextedebullesCar"/>
    <w:uiPriority w:val="99"/>
    <w:semiHidden/>
    <w:unhideWhenUsed/>
    <w:rsid w:val="005E6953"/>
    <w:rPr>
      <w:rFonts w:ascii="Tahoma" w:hAnsi="Tahoma" w:cs="Tahoma"/>
      <w:sz w:val="16"/>
      <w:szCs w:val="16"/>
    </w:rPr>
  </w:style>
  <w:style w:type="character" w:customStyle="1" w:styleId="TextedebullesCar">
    <w:name w:val="Texte de bulles Car"/>
    <w:basedOn w:val="Policepardfaut"/>
    <w:link w:val="Textedebulles"/>
    <w:uiPriority w:val="99"/>
    <w:semiHidden/>
    <w:rsid w:val="005E6953"/>
    <w:rPr>
      <w:rFonts w:ascii="Tahoma" w:eastAsia="Times New Roman" w:hAnsi="Tahoma" w:cs="Tahoma"/>
      <w:sz w:val="16"/>
      <w:szCs w:val="16"/>
      <w:lang w:eastAsia="en-US"/>
    </w:rPr>
  </w:style>
  <w:style w:type="paragraph" w:styleId="Pieddepage">
    <w:name w:val="footer"/>
    <w:basedOn w:val="Normal"/>
    <w:link w:val="PieddepageCar"/>
    <w:uiPriority w:val="99"/>
    <w:unhideWhenUsed/>
    <w:rsid w:val="00746B34"/>
    <w:pPr>
      <w:tabs>
        <w:tab w:val="center" w:pos="4536"/>
        <w:tab w:val="right" w:pos="9072"/>
      </w:tabs>
    </w:pPr>
  </w:style>
  <w:style w:type="character" w:customStyle="1" w:styleId="PieddepageCar">
    <w:name w:val="Pied de page Car"/>
    <w:basedOn w:val="Policepardfaut"/>
    <w:link w:val="Pieddepage"/>
    <w:uiPriority w:val="99"/>
    <w:rsid w:val="00746B34"/>
    <w:rPr>
      <w:rFonts w:ascii="Times New Roman" w:eastAsia="Times New Roman" w:hAnsi="Times New Roman"/>
      <w:sz w:val="24"/>
      <w:lang w:eastAsia="en-US"/>
    </w:rPr>
  </w:style>
  <w:style w:type="character" w:customStyle="1" w:styleId="ParagraphedelisteCar">
    <w:name w:val="Paragraphe de liste Car"/>
    <w:basedOn w:val="Policepardfaut"/>
    <w:link w:val="Paragraphedeliste"/>
    <w:uiPriority w:val="34"/>
    <w:locked/>
    <w:rsid w:val="00E72392"/>
    <w:rPr>
      <w:rFonts w:ascii="Times New Roman" w:eastAsia="Times New Roman" w:hAnsi="Times New Roman"/>
      <w:sz w:val="24"/>
      <w:lang w:eastAsia="en-US"/>
    </w:rPr>
  </w:style>
  <w:style w:type="character" w:customStyle="1" w:styleId="Titre1Car">
    <w:name w:val="Titre 1 Car"/>
    <w:basedOn w:val="Policepardfaut"/>
    <w:link w:val="Titre1"/>
    <w:uiPriority w:val="9"/>
    <w:rsid w:val="00426090"/>
    <w:rPr>
      <w:rFonts w:asciiTheme="majorHAnsi" w:eastAsiaTheme="majorEastAsia" w:hAnsiTheme="majorHAnsi" w:cstheme="majorBidi"/>
      <w:color w:val="365F91" w:themeColor="accent1" w:themeShade="BF"/>
      <w:sz w:val="32"/>
      <w:szCs w:val="32"/>
      <w:lang w:eastAsia="en-US"/>
    </w:rPr>
  </w:style>
  <w:style w:type="paragraph" w:styleId="En-ttedetabledesmatires">
    <w:name w:val="TOC Heading"/>
    <w:basedOn w:val="Titre1"/>
    <w:next w:val="Normal"/>
    <w:uiPriority w:val="39"/>
    <w:unhideWhenUsed/>
    <w:qFormat/>
    <w:rsid w:val="00426090"/>
    <w:pPr>
      <w:spacing w:line="259" w:lineRule="auto"/>
      <w:outlineLvl w:val="9"/>
    </w:pPr>
    <w:rPr>
      <w:lang w:eastAsia="fr-FR"/>
    </w:rPr>
  </w:style>
  <w:style w:type="paragraph" w:styleId="TM1">
    <w:name w:val="toc 1"/>
    <w:basedOn w:val="Normal"/>
    <w:next w:val="Normal"/>
    <w:autoRedefine/>
    <w:uiPriority w:val="39"/>
    <w:unhideWhenUsed/>
    <w:rsid w:val="00426090"/>
    <w:pPr>
      <w:spacing w:after="100"/>
    </w:pPr>
  </w:style>
  <w:style w:type="paragraph" w:styleId="TM2">
    <w:name w:val="toc 2"/>
    <w:basedOn w:val="Normal"/>
    <w:next w:val="Normal"/>
    <w:autoRedefine/>
    <w:uiPriority w:val="39"/>
    <w:unhideWhenUsed/>
    <w:rsid w:val="00426090"/>
    <w:pPr>
      <w:spacing w:after="100"/>
      <w:ind w:left="240"/>
    </w:pPr>
  </w:style>
  <w:style w:type="character" w:styleId="Lienhypertexte">
    <w:name w:val="Hyperlink"/>
    <w:basedOn w:val="Policepardfaut"/>
    <w:uiPriority w:val="99"/>
    <w:unhideWhenUsed/>
    <w:rsid w:val="00426090"/>
    <w:rPr>
      <w:color w:val="0000FF" w:themeColor="hyperlink"/>
      <w:u w:val="single"/>
    </w:rPr>
  </w:style>
  <w:style w:type="character" w:styleId="Marquedecommentaire">
    <w:name w:val="annotation reference"/>
    <w:basedOn w:val="Policepardfaut"/>
    <w:uiPriority w:val="99"/>
    <w:semiHidden/>
    <w:unhideWhenUsed/>
    <w:rsid w:val="002931F7"/>
    <w:rPr>
      <w:sz w:val="16"/>
      <w:szCs w:val="16"/>
    </w:rPr>
  </w:style>
  <w:style w:type="paragraph" w:styleId="Commentaire">
    <w:name w:val="annotation text"/>
    <w:basedOn w:val="Normal"/>
    <w:link w:val="CommentaireCar"/>
    <w:uiPriority w:val="99"/>
    <w:semiHidden/>
    <w:unhideWhenUsed/>
    <w:rsid w:val="002931F7"/>
    <w:rPr>
      <w:sz w:val="20"/>
    </w:rPr>
  </w:style>
  <w:style w:type="character" w:customStyle="1" w:styleId="CommentaireCar">
    <w:name w:val="Commentaire Car"/>
    <w:basedOn w:val="Policepardfaut"/>
    <w:link w:val="Commentaire"/>
    <w:uiPriority w:val="99"/>
    <w:semiHidden/>
    <w:rsid w:val="002931F7"/>
    <w:rPr>
      <w:rFonts w:ascii="Times New Roman" w:eastAsia="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2931F7"/>
    <w:rPr>
      <w:b/>
      <w:bCs/>
    </w:rPr>
  </w:style>
  <w:style w:type="character" w:customStyle="1" w:styleId="ObjetducommentaireCar">
    <w:name w:val="Objet du commentaire Car"/>
    <w:basedOn w:val="CommentaireCar"/>
    <w:link w:val="Objetducommentaire"/>
    <w:uiPriority w:val="99"/>
    <w:semiHidden/>
    <w:rsid w:val="002931F7"/>
    <w:rPr>
      <w:rFonts w:ascii="Times New Roman" w:eastAsia="Times New Roman" w:hAnsi="Times New Roman"/>
      <w:b/>
      <w:bCs/>
      <w:lang w:eastAsia="en-US"/>
    </w:rPr>
  </w:style>
  <w:style w:type="table" w:styleId="Grilledutableau">
    <w:name w:val="Table Grid"/>
    <w:basedOn w:val="TableauNormal"/>
    <w:uiPriority w:val="59"/>
    <w:rsid w:val="0079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Texte2">
    <w:name w:val="*4-Texte 2"/>
    <w:basedOn w:val="Normal"/>
    <w:link w:val="4-Texte2Car"/>
    <w:rsid w:val="003A20A3"/>
    <w:pPr>
      <w:ind w:left="567"/>
      <w:jc w:val="both"/>
    </w:pPr>
    <w:rPr>
      <w:rFonts w:ascii="Arial" w:hAnsi="Arial"/>
      <w:sz w:val="20"/>
      <w:lang w:val="fr-CA" w:eastAsia="fr-FR"/>
    </w:rPr>
  </w:style>
  <w:style w:type="character" w:customStyle="1" w:styleId="4-Texte2Car">
    <w:name w:val="*4-Texte 2 Car"/>
    <w:link w:val="4-Texte2"/>
    <w:rsid w:val="003A20A3"/>
    <w:rPr>
      <w:rFonts w:ascii="Arial" w:eastAsia="Times New Roman" w:hAnsi="Arial"/>
      <w:lang w:val="fr-CA"/>
    </w:rPr>
  </w:style>
  <w:style w:type="character" w:styleId="Rfrenceple">
    <w:name w:val="Subtle Reference"/>
    <w:basedOn w:val="Policepardfaut"/>
    <w:uiPriority w:val="31"/>
    <w:qFormat/>
    <w:rsid w:val="00567DC7"/>
    <w:rPr>
      <w:smallCaps/>
      <w:color w:val="C0504D" w:themeColor="accent2"/>
      <w:u w:val="single"/>
    </w:rPr>
  </w:style>
  <w:style w:type="paragraph" w:styleId="Notedebasdepage">
    <w:name w:val="footnote text"/>
    <w:basedOn w:val="Normal"/>
    <w:link w:val="NotedebasdepageCar"/>
    <w:semiHidden/>
    <w:unhideWhenUsed/>
    <w:rsid w:val="00567DC7"/>
    <w:rPr>
      <w:rFonts w:asciiTheme="minorHAnsi" w:eastAsiaTheme="minorHAnsi" w:hAnsiTheme="minorHAnsi" w:cstheme="minorBidi"/>
      <w:sz w:val="20"/>
      <w:lang w:val="fr-CA"/>
    </w:rPr>
  </w:style>
  <w:style w:type="character" w:customStyle="1" w:styleId="NotedebasdepageCar">
    <w:name w:val="Note de bas de page Car"/>
    <w:basedOn w:val="Policepardfaut"/>
    <w:link w:val="Notedebasdepage"/>
    <w:uiPriority w:val="99"/>
    <w:semiHidden/>
    <w:rsid w:val="00567DC7"/>
    <w:rPr>
      <w:rFonts w:asciiTheme="minorHAnsi" w:eastAsiaTheme="minorHAnsi" w:hAnsiTheme="minorHAnsi" w:cstheme="minorBidi"/>
      <w:lang w:val="fr-CA" w:eastAsia="en-US"/>
    </w:rPr>
  </w:style>
  <w:style w:type="character" w:styleId="Appelnotedebasdep">
    <w:name w:val="footnote reference"/>
    <w:basedOn w:val="Policepardfaut"/>
    <w:semiHidden/>
    <w:unhideWhenUsed/>
    <w:rsid w:val="00567DC7"/>
    <w:rPr>
      <w:vertAlign w:val="superscript"/>
    </w:rPr>
  </w:style>
  <w:style w:type="paragraph" w:styleId="Rvision">
    <w:name w:val="Revision"/>
    <w:hidden/>
    <w:uiPriority w:val="99"/>
    <w:semiHidden/>
    <w:rsid w:val="00A24E4D"/>
    <w:rPr>
      <w:rFonts w:ascii="Times New Roman" w:eastAsia="Times New Roman" w:hAnsi="Times New Roman"/>
      <w:sz w:val="24"/>
      <w:lang w:eastAsia="en-US"/>
    </w:rPr>
  </w:style>
  <w:style w:type="paragraph" w:styleId="NormalWeb">
    <w:name w:val="Normal (Web)"/>
    <w:basedOn w:val="Normal"/>
    <w:uiPriority w:val="99"/>
    <w:unhideWhenUsed/>
    <w:rsid w:val="00D65614"/>
    <w:pPr>
      <w:spacing w:before="100" w:beforeAutospacing="1" w:after="100" w:afterAutospacing="1"/>
    </w:pPr>
    <w:rPr>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79429">
      <w:bodyDiv w:val="1"/>
      <w:marLeft w:val="0"/>
      <w:marRight w:val="0"/>
      <w:marTop w:val="0"/>
      <w:marBottom w:val="0"/>
      <w:divBdr>
        <w:top w:val="none" w:sz="0" w:space="0" w:color="auto"/>
        <w:left w:val="none" w:sz="0" w:space="0" w:color="auto"/>
        <w:bottom w:val="none" w:sz="0" w:space="0" w:color="auto"/>
        <w:right w:val="none" w:sz="0" w:space="0" w:color="auto"/>
      </w:divBdr>
    </w:div>
    <w:div w:id="156652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7557-B7C9-44AE-8753-D0D35689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2310</Words>
  <Characters>12706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14987</CharactersWithSpaces>
  <SharedDoc>false</SharedDoc>
  <HLinks>
    <vt:vector size="6" baseType="variant">
      <vt:variant>
        <vt:i4>6881302</vt:i4>
      </vt:variant>
      <vt:variant>
        <vt:i4>0</vt:i4>
      </vt:variant>
      <vt:variant>
        <vt:i4>0</vt:i4>
      </vt:variant>
      <vt:variant>
        <vt:i4>5</vt:i4>
      </vt:variant>
      <vt:variant>
        <vt:lpwstr>mailto:pcda@pcda-mali.org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Charland, Yves</cp:lastModifiedBy>
  <cp:revision>2</cp:revision>
  <dcterms:created xsi:type="dcterms:W3CDTF">2018-05-01T12:05:00Z</dcterms:created>
  <dcterms:modified xsi:type="dcterms:W3CDTF">2018-05-01T12:05:00Z</dcterms:modified>
</cp:coreProperties>
</file>