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D13DF6" w14:textId="77777777" w:rsidR="002E7161" w:rsidRPr="004B312A" w:rsidRDefault="002E7161" w:rsidP="00F14D48">
      <w:pPr>
        <w:jc w:val="center"/>
        <w:rPr>
          <w:rFonts w:asciiTheme="majorHAnsi" w:hAnsiTheme="majorHAnsi" w:cs="Arial"/>
        </w:rPr>
      </w:pPr>
      <w:r w:rsidRPr="004B312A">
        <w:rPr>
          <w:rFonts w:asciiTheme="majorHAnsi" w:hAnsiTheme="majorHAnsi" w:cs="Arial"/>
          <w:noProof/>
          <w:lang w:val="fr-FR" w:eastAsia="fr-FR"/>
        </w:rPr>
        <w:drawing>
          <wp:anchor distT="0" distB="0" distL="114300" distR="114300" simplePos="0" relativeHeight="251659264" behindDoc="0" locked="0" layoutInCell="1" allowOverlap="1" wp14:anchorId="4CA722F5" wp14:editId="42F4FCAD">
            <wp:simplePos x="0" y="0"/>
            <wp:positionH relativeFrom="column">
              <wp:posOffset>5257800</wp:posOffset>
            </wp:positionH>
            <wp:positionV relativeFrom="paragraph">
              <wp:posOffset>0</wp:posOffset>
            </wp:positionV>
            <wp:extent cx="481965" cy="957580"/>
            <wp:effectExtent l="0" t="0" r="635" b="7620"/>
            <wp:wrapSquare wrapText="bothSides"/>
            <wp:docPr id="10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1965" cy="9575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B312A">
        <w:rPr>
          <w:rFonts w:asciiTheme="majorHAnsi" w:hAnsiTheme="majorHAnsi" w:cs="Arial"/>
        </w:rPr>
        <w:t>UNITED NATIONS DEVELOPMENT PROGRAMME</w:t>
      </w:r>
    </w:p>
    <w:p w14:paraId="4A42E7D9" w14:textId="77777777" w:rsidR="002E7161" w:rsidRPr="004B312A" w:rsidRDefault="002E7161" w:rsidP="00F14D48">
      <w:pPr>
        <w:rPr>
          <w:rFonts w:asciiTheme="majorHAnsi" w:hAnsiTheme="majorHAnsi" w:cs="Arial"/>
        </w:rPr>
      </w:pPr>
    </w:p>
    <w:p w14:paraId="03C555BD" w14:textId="77777777" w:rsidR="002E7161" w:rsidRDefault="002E7161" w:rsidP="00F14D48"/>
    <w:tbl>
      <w:tblPr>
        <w:tblW w:w="9441" w:type="dxa"/>
        <w:tblCellSpacing w:w="30" w:type="dxa"/>
        <w:tblCellMar>
          <w:top w:w="15" w:type="dxa"/>
          <w:left w:w="15" w:type="dxa"/>
          <w:bottom w:w="15" w:type="dxa"/>
          <w:right w:w="15" w:type="dxa"/>
        </w:tblCellMar>
        <w:tblLook w:val="04A0" w:firstRow="1" w:lastRow="0" w:firstColumn="1" w:lastColumn="0" w:noHBand="0" w:noVBand="1"/>
      </w:tblPr>
      <w:tblGrid>
        <w:gridCol w:w="2927"/>
        <w:gridCol w:w="6514"/>
      </w:tblGrid>
      <w:tr w:rsidR="008453B1" w:rsidRPr="007B167C" w14:paraId="20BBF952" w14:textId="77777777" w:rsidTr="00652882">
        <w:trPr>
          <w:trHeight w:val="474"/>
          <w:tblCellSpacing w:w="30" w:type="dxa"/>
        </w:trPr>
        <w:tc>
          <w:tcPr>
            <w:tcW w:w="0" w:type="auto"/>
            <w:gridSpan w:val="2"/>
            <w:vAlign w:val="center"/>
            <w:hideMark/>
          </w:tcPr>
          <w:p w14:paraId="4476E856" w14:textId="37716944" w:rsidR="008453B1" w:rsidRPr="00BB78CA" w:rsidRDefault="004747EF" w:rsidP="00F14D48">
            <w:pPr>
              <w:pBdr>
                <w:bottom w:val="dotted" w:sz="4" w:space="2" w:color="666666"/>
              </w:pBdr>
              <w:autoSpaceDE w:val="0"/>
              <w:autoSpaceDN w:val="0"/>
              <w:adjustRightInd w:val="0"/>
              <w:spacing w:after="0"/>
              <w:jc w:val="both"/>
              <w:rPr>
                <w:rFonts w:ascii="Arial Narrow" w:eastAsia="Times New Roman" w:hAnsi="Arial Narrow" w:cstheme="minorHAnsi"/>
                <w:b/>
                <w:color w:val="003399"/>
                <w:sz w:val="24"/>
                <w:szCs w:val="24"/>
                <w:lang w:val="fr-HT"/>
              </w:rPr>
            </w:pPr>
            <w:r>
              <w:rPr>
                <w:rFonts w:asciiTheme="majorHAnsi" w:eastAsia="Times New Roman" w:hAnsiTheme="majorHAnsi" w:cstheme="minorHAnsi"/>
                <w:b/>
                <w:color w:val="4F81BD" w:themeColor="accent1"/>
                <w:lang w:val="fr-FR"/>
              </w:rPr>
              <w:t>Consultant, expert en recherche</w:t>
            </w:r>
            <w:r w:rsidR="009B2B16">
              <w:rPr>
                <w:rFonts w:asciiTheme="majorHAnsi" w:eastAsia="Times New Roman" w:hAnsiTheme="majorHAnsi" w:cstheme="minorHAnsi"/>
                <w:b/>
                <w:color w:val="4F81BD" w:themeColor="accent1"/>
                <w:lang w:val="fr-FR"/>
              </w:rPr>
              <w:t xml:space="preserve"> en sciences humaines et sociales</w:t>
            </w:r>
          </w:p>
        </w:tc>
      </w:tr>
      <w:tr w:rsidR="008453B1" w:rsidRPr="001E7A88" w14:paraId="04538D2E" w14:textId="77777777" w:rsidTr="00652882">
        <w:trPr>
          <w:trHeight w:val="180"/>
          <w:tblCellSpacing w:w="30" w:type="dxa"/>
        </w:trPr>
        <w:tc>
          <w:tcPr>
            <w:tcW w:w="0" w:type="auto"/>
            <w:vAlign w:val="center"/>
            <w:hideMark/>
          </w:tcPr>
          <w:p w14:paraId="66587C9A" w14:textId="77777777" w:rsidR="008453B1" w:rsidRPr="00BB78CA" w:rsidRDefault="008453B1" w:rsidP="00F14D48">
            <w:pPr>
              <w:spacing w:after="0"/>
              <w:rPr>
                <w:rFonts w:ascii="Arial Narrow" w:eastAsia="Times New Roman" w:hAnsi="Arial Narrow" w:cstheme="minorHAnsi"/>
                <w:color w:val="333333"/>
                <w:sz w:val="24"/>
                <w:szCs w:val="24"/>
                <w:lang w:val="fr-HT"/>
              </w:rPr>
            </w:pPr>
            <w:r w:rsidRPr="00BB78CA">
              <w:rPr>
                <w:rFonts w:ascii="Arial Narrow" w:eastAsia="Times New Roman" w:hAnsi="Arial Narrow" w:cstheme="minorHAnsi"/>
                <w:b/>
                <w:bCs/>
                <w:color w:val="333333"/>
                <w:sz w:val="24"/>
                <w:szCs w:val="24"/>
                <w:lang w:val="fr-HT"/>
              </w:rPr>
              <w:t>Lieu :</w:t>
            </w:r>
          </w:p>
        </w:tc>
        <w:tc>
          <w:tcPr>
            <w:tcW w:w="0" w:type="auto"/>
            <w:vAlign w:val="center"/>
            <w:hideMark/>
          </w:tcPr>
          <w:p w14:paraId="6BB11A87" w14:textId="77777777" w:rsidR="008453B1" w:rsidRPr="00BB78CA" w:rsidRDefault="008453B1" w:rsidP="00F14D48">
            <w:pPr>
              <w:spacing w:after="0"/>
              <w:rPr>
                <w:rFonts w:ascii="Arial Narrow" w:eastAsia="Times New Roman" w:hAnsi="Arial Narrow" w:cstheme="minorHAnsi"/>
                <w:color w:val="333333"/>
                <w:sz w:val="24"/>
                <w:szCs w:val="24"/>
                <w:lang w:val="fr-HT"/>
              </w:rPr>
            </w:pPr>
            <w:r w:rsidRPr="00BB78CA">
              <w:rPr>
                <w:rFonts w:ascii="Arial Narrow" w:eastAsia="Times New Roman" w:hAnsi="Arial Narrow" w:cstheme="minorHAnsi"/>
                <w:color w:val="333333"/>
                <w:sz w:val="24"/>
                <w:szCs w:val="24"/>
                <w:lang w:val="fr-HT"/>
              </w:rPr>
              <w:t xml:space="preserve">Port au Prince, Haïti </w:t>
            </w:r>
          </w:p>
        </w:tc>
      </w:tr>
      <w:tr w:rsidR="008453B1" w:rsidRPr="00BB78CA" w14:paraId="74C628EF" w14:textId="77777777" w:rsidTr="00652882">
        <w:trPr>
          <w:trHeight w:val="172"/>
          <w:tblCellSpacing w:w="30" w:type="dxa"/>
        </w:trPr>
        <w:tc>
          <w:tcPr>
            <w:tcW w:w="0" w:type="auto"/>
            <w:vAlign w:val="center"/>
            <w:hideMark/>
          </w:tcPr>
          <w:p w14:paraId="145BD2FD" w14:textId="77777777" w:rsidR="008453B1" w:rsidRPr="00BB78CA" w:rsidRDefault="008453B1" w:rsidP="00F14D48">
            <w:pPr>
              <w:spacing w:after="0"/>
              <w:rPr>
                <w:rFonts w:ascii="Arial Narrow" w:eastAsia="Times New Roman" w:hAnsi="Arial Narrow" w:cstheme="minorHAnsi"/>
                <w:color w:val="333333"/>
                <w:sz w:val="24"/>
                <w:szCs w:val="24"/>
                <w:lang w:val="fr-HT"/>
              </w:rPr>
            </w:pPr>
            <w:r w:rsidRPr="00BB78CA">
              <w:rPr>
                <w:rFonts w:ascii="Arial Narrow" w:eastAsia="Times New Roman" w:hAnsi="Arial Narrow" w:cstheme="minorHAnsi"/>
                <w:b/>
                <w:bCs/>
                <w:color w:val="333333"/>
                <w:sz w:val="24"/>
                <w:szCs w:val="24"/>
                <w:lang w:val="fr-HT"/>
              </w:rPr>
              <w:t>Date limite de candidature :</w:t>
            </w:r>
          </w:p>
        </w:tc>
        <w:tc>
          <w:tcPr>
            <w:tcW w:w="0" w:type="auto"/>
            <w:vAlign w:val="center"/>
            <w:hideMark/>
          </w:tcPr>
          <w:p w14:paraId="21B9ED02" w14:textId="6D94C4B7" w:rsidR="008453B1" w:rsidRPr="00BB78CA" w:rsidRDefault="0064516E" w:rsidP="00F14D48">
            <w:pPr>
              <w:spacing w:after="0"/>
              <w:rPr>
                <w:rFonts w:ascii="Arial Narrow" w:eastAsia="Times New Roman" w:hAnsi="Arial Narrow" w:cstheme="minorHAnsi"/>
                <w:color w:val="333333"/>
                <w:sz w:val="24"/>
                <w:szCs w:val="24"/>
                <w:lang w:val="fr-HT"/>
              </w:rPr>
            </w:pPr>
            <w:r>
              <w:rPr>
                <w:rFonts w:ascii="Arial Narrow" w:eastAsia="Times New Roman" w:hAnsi="Arial Narrow" w:cstheme="minorHAnsi"/>
                <w:color w:val="333333"/>
                <w:sz w:val="24"/>
                <w:szCs w:val="24"/>
                <w:lang w:val="fr-HT"/>
              </w:rPr>
              <w:t>Janvier</w:t>
            </w:r>
            <w:r w:rsidR="009B1B74" w:rsidRPr="00BB78CA">
              <w:rPr>
                <w:rFonts w:ascii="Arial Narrow" w:eastAsia="Times New Roman" w:hAnsi="Arial Narrow" w:cstheme="minorHAnsi"/>
                <w:color w:val="333333"/>
                <w:sz w:val="24"/>
                <w:szCs w:val="24"/>
                <w:lang w:val="fr-HT"/>
              </w:rPr>
              <w:t xml:space="preserve"> </w:t>
            </w:r>
            <w:r w:rsidR="008453B1" w:rsidRPr="00BB78CA">
              <w:rPr>
                <w:rFonts w:ascii="Arial Narrow" w:eastAsia="Times New Roman" w:hAnsi="Arial Narrow" w:cstheme="minorHAnsi"/>
                <w:color w:val="333333"/>
                <w:sz w:val="24"/>
                <w:szCs w:val="24"/>
                <w:lang w:val="fr-HT"/>
              </w:rPr>
              <w:t>2017</w:t>
            </w:r>
          </w:p>
        </w:tc>
      </w:tr>
      <w:tr w:rsidR="008453B1" w:rsidRPr="00BB78CA" w14:paraId="4C322445" w14:textId="77777777" w:rsidTr="00652882">
        <w:trPr>
          <w:trHeight w:val="172"/>
          <w:tblCellSpacing w:w="30" w:type="dxa"/>
        </w:trPr>
        <w:tc>
          <w:tcPr>
            <w:tcW w:w="0" w:type="auto"/>
            <w:vAlign w:val="center"/>
            <w:hideMark/>
          </w:tcPr>
          <w:p w14:paraId="711D5667" w14:textId="77777777" w:rsidR="008453B1" w:rsidRPr="00BB78CA" w:rsidRDefault="008453B1" w:rsidP="00F14D48">
            <w:pPr>
              <w:spacing w:after="0"/>
              <w:rPr>
                <w:rFonts w:ascii="Arial Narrow" w:eastAsia="Times New Roman" w:hAnsi="Arial Narrow" w:cstheme="minorHAnsi"/>
                <w:color w:val="333333"/>
                <w:sz w:val="24"/>
                <w:szCs w:val="24"/>
                <w:lang w:val="fr-HT"/>
              </w:rPr>
            </w:pPr>
            <w:r w:rsidRPr="00BB78CA">
              <w:rPr>
                <w:rFonts w:ascii="Arial Narrow" w:eastAsia="Times New Roman" w:hAnsi="Arial Narrow" w:cstheme="minorHAnsi"/>
                <w:b/>
                <w:bCs/>
                <w:color w:val="333333"/>
                <w:sz w:val="24"/>
                <w:szCs w:val="24"/>
                <w:lang w:val="fr-HT"/>
              </w:rPr>
              <w:t>Type de Contrat :</w:t>
            </w:r>
          </w:p>
        </w:tc>
        <w:tc>
          <w:tcPr>
            <w:tcW w:w="0" w:type="auto"/>
            <w:vAlign w:val="center"/>
            <w:hideMark/>
          </w:tcPr>
          <w:p w14:paraId="0D8897BF" w14:textId="77777777" w:rsidR="008453B1" w:rsidRPr="00BB78CA" w:rsidRDefault="008453B1" w:rsidP="00F14D48">
            <w:pPr>
              <w:spacing w:after="0"/>
              <w:rPr>
                <w:rFonts w:ascii="Arial Narrow" w:eastAsia="Times New Roman" w:hAnsi="Arial Narrow" w:cstheme="minorHAnsi"/>
                <w:color w:val="333333"/>
                <w:sz w:val="24"/>
                <w:szCs w:val="24"/>
                <w:lang w:val="fr-HT"/>
              </w:rPr>
            </w:pPr>
            <w:r w:rsidRPr="00BB78CA">
              <w:rPr>
                <w:rFonts w:ascii="Arial Narrow" w:eastAsia="Times New Roman" w:hAnsi="Arial Narrow" w:cstheme="minorHAnsi"/>
                <w:color w:val="333333"/>
                <w:sz w:val="24"/>
                <w:szCs w:val="24"/>
                <w:lang w:val="fr-HT"/>
              </w:rPr>
              <w:t>Contrat individuel</w:t>
            </w:r>
          </w:p>
        </w:tc>
      </w:tr>
      <w:tr w:rsidR="008453B1" w:rsidRPr="00BB78CA" w14:paraId="09FBAEF7" w14:textId="77777777" w:rsidTr="00652882">
        <w:trPr>
          <w:trHeight w:val="180"/>
          <w:tblCellSpacing w:w="30" w:type="dxa"/>
        </w:trPr>
        <w:tc>
          <w:tcPr>
            <w:tcW w:w="0" w:type="auto"/>
            <w:vAlign w:val="center"/>
            <w:hideMark/>
          </w:tcPr>
          <w:p w14:paraId="3AA65983" w14:textId="77777777" w:rsidR="008453B1" w:rsidRPr="00BB78CA" w:rsidRDefault="008453B1" w:rsidP="00F14D48">
            <w:pPr>
              <w:spacing w:after="0"/>
              <w:rPr>
                <w:rFonts w:ascii="Arial Narrow" w:eastAsia="Times New Roman" w:hAnsi="Arial Narrow" w:cstheme="minorHAnsi"/>
                <w:color w:val="333333"/>
                <w:sz w:val="24"/>
                <w:szCs w:val="24"/>
                <w:lang w:val="fr-HT"/>
              </w:rPr>
            </w:pPr>
            <w:r w:rsidRPr="00BB78CA">
              <w:rPr>
                <w:rFonts w:ascii="Arial Narrow" w:eastAsia="Times New Roman" w:hAnsi="Arial Narrow" w:cstheme="minorHAnsi"/>
                <w:b/>
                <w:bCs/>
                <w:color w:val="333333"/>
                <w:sz w:val="24"/>
                <w:szCs w:val="24"/>
                <w:lang w:val="fr-HT"/>
              </w:rPr>
              <w:t>Niveau de la position :</w:t>
            </w:r>
          </w:p>
        </w:tc>
        <w:tc>
          <w:tcPr>
            <w:tcW w:w="0" w:type="auto"/>
            <w:vAlign w:val="center"/>
            <w:hideMark/>
          </w:tcPr>
          <w:p w14:paraId="1AC4C664" w14:textId="77777777" w:rsidR="008453B1" w:rsidRPr="00BB78CA" w:rsidRDefault="00F078B0" w:rsidP="00F14D48">
            <w:pPr>
              <w:spacing w:after="0"/>
              <w:rPr>
                <w:rFonts w:ascii="Arial Narrow" w:eastAsia="Times New Roman" w:hAnsi="Arial Narrow" w:cstheme="minorHAnsi"/>
                <w:color w:val="333333"/>
                <w:sz w:val="24"/>
                <w:szCs w:val="24"/>
                <w:lang w:val="fr-HT"/>
              </w:rPr>
            </w:pPr>
            <w:r>
              <w:rPr>
                <w:rFonts w:ascii="Arial Narrow" w:eastAsia="Times New Roman" w:hAnsi="Arial Narrow" w:cstheme="minorHAnsi"/>
                <w:color w:val="333333"/>
                <w:sz w:val="24"/>
                <w:szCs w:val="24"/>
                <w:lang w:val="fr-HT"/>
              </w:rPr>
              <w:t>Consultation</w:t>
            </w:r>
            <w:r w:rsidR="008453B1" w:rsidRPr="00BB78CA">
              <w:rPr>
                <w:rFonts w:ascii="Arial Narrow" w:eastAsia="Times New Roman" w:hAnsi="Arial Narrow" w:cstheme="minorHAnsi"/>
                <w:color w:val="333333"/>
                <w:sz w:val="24"/>
                <w:szCs w:val="24"/>
                <w:lang w:val="fr-HT"/>
              </w:rPr>
              <w:t xml:space="preserve"> </w:t>
            </w:r>
            <w:r>
              <w:rPr>
                <w:rFonts w:ascii="Arial Narrow" w:eastAsia="Times New Roman" w:hAnsi="Arial Narrow" w:cstheme="minorHAnsi"/>
                <w:color w:val="333333"/>
                <w:sz w:val="24"/>
                <w:szCs w:val="24"/>
                <w:lang w:val="fr-HT"/>
              </w:rPr>
              <w:t>Nationale</w:t>
            </w:r>
          </w:p>
        </w:tc>
      </w:tr>
      <w:tr w:rsidR="008453B1" w:rsidRPr="007B167C" w14:paraId="476DFF0F" w14:textId="77777777" w:rsidTr="00652882">
        <w:trPr>
          <w:trHeight w:val="172"/>
          <w:tblCellSpacing w:w="30" w:type="dxa"/>
        </w:trPr>
        <w:tc>
          <w:tcPr>
            <w:tcW w:w="0" w:type="auto"/>
            <w:vAlign w:val="center"/>
            <w:hideMark/>
          </w:tcPr>
          <w:p w14:paraId="1773FBE5" w14:textId="77777777" w:rsidR="008453B1" w:rsidRPr="00BB78CA" w:rsidRDefault="008453B1" w:rsidP="00F14D48">
            <w:pPr>
              <w:spacing w:after="0"/>
              <w:rPr>
                <w:rFonts w:ascii="Arial Narrow" w:eastAsia="Times New Roman" w:hAnsi="Arial Narrow" w:cstheme="minorHAnsi"/>
                <w:color w:val="333333"/>
                <w:sz w:val="24"/>
                <w:szCs w:val="24"/>
                <w:lang w:val="fr-HT"/>
              </w:rPr>
            </w:pPr>
            <w:r w:rsidRPr="00BB78CA">
              <w:rPr>
                <w:rFonts w:ascii="Arial Narrow" w:eastAsia="Times New Roman" w:hAnsi="Arial Narrow" w:cstheme="minorHAnsi"/>
                <w:b/>
                <w:bCs/>
                <w:color w:val="333333"/>
                <w:sz w:val="24"/>
                <w:szCs w:val="24"/>
                <w:lang w:val="fr-HT"/>
              </w:rPr>
              <w:t>Langues demandées :</w:t>
            </w:r>
          </w:p>
        </w:tc>
        <w:tc>
          <w:tcPr>
            <w:tcW w:w="0" w:type="auto"/>
            <w:vAlign w:val="center"/>
            <w:hideMark/>
          </w:tcPr>
          <w:p w14:paraId="57934294" w14:textId="77777777" w:rsidR="008453B1" w:rsidRPr="00BB78CA" w:rsidRDefault="008453B1" w:rsidP="003F3199">
            <w:pPr>
              <w:spacing w:after="0"/>
              <w:rPr>
                <w:rFonts w:ascii="Arial Narrow" w:eastAsia="Times New Roman" w:hAnsi="Arial Narrow" w:cstheme="minorHAnsi"/>
                <w:color w:val="333333"/>
                <w:sz w:val="24"/>
                <w:szCs w:val="24"/>
                <w:lang w:val="fr-HT"/>
              </w:rPr>
            </w:pPr>
            <w:r w:rsidRPr="00BB78CA">
              <w:rPr>
                <w:rFonts w:ascii="Arial Narrow" w:eastAsia="Times New Roman" w:hAnsi="Arial Narrow" w:cstheme="minorHAnsi"/>
                <w:color w:val="333333"/>
                <w:sz w:val="24"/>
                <w:szCs w:val="24"/>
                <w:lang w:val="fr-HT"/>
              </w:rPr>
              <w:t xml:space="preserve">Français et </w:t>
            </w:r>
            <w:r w:rsidR="00F078B0" w:rsidRPr="00BB78CA">
              <w:rPr>
                <w:rFonts w:ascii="Arial Narrow" w:eastAsia="Times New Roman" w:hAnsi="Arial Narrow" w:cstheme="minorHAnsi"/>
                <w:color w:val="333333"/>
                <w:sz w:val="24"/>
                <w:szCs w:val="24"/>
                <w:lang w:val="fr-HT"/>
              </w:rPr>
              <w:t>Créole</w:t>
            </w:r>
            <w:r w:rsidRPr="00BB78CA">
              <w:rPr>
                <w:rFonts w:ascii="Arial Narrow" w:eastAsia="Times New Roman" w:hAnsi="Arial Narrow" w:cstheme="minorHAnsi"/>
                <w:color w:val="333333"/>
                <w:sz w:val="24"/>
                <w:szCs w:val="24"/>
                <w:lang w:val="fr-HT"/>
              </w:rPr>
              <w:t xml:space="preserve"> obligatoires, </w:t>
            </w:r>
            <w:r w:rsidR="00F078B0" w:rsidRPr="00BB78CA">
              <w:rPr>
                <w:rFonts w:ascii="Arial Narrow" w:eastAsia="Times New Roman" w:hAnsi="Arial Narrow" w:cstheme="minorHAnsi"/>
                <w:color w:val="333333"/>
                <w:sz w:val="24"/>
                <w:szCs w:val="24"/>
                <w:lang w:val="fr-HT"/>
              </w:rPr>
              <w:t xml:space="preserve">Anglais </w:t>
            </w:r>
            <w:r w:rsidR="00F078B0">
              <w:rPr>
                <w:rFonts w:ascii="Arial Narrow" w:eastAsia="Times New Roman" w:hAnsi="Arial Narrow" w:cstheme="minorHAnsi"/>
                <w:color w:val="333333"/>
                <w:sz w:val="24"/>
                <w:szCs w:val="24"/>
                <w:lang w:val="fr-HT"/>
              </w:rPr>
              <w:t xml:space="preserve">et </w:t>
            </w:r>
            <w:r w:rsidRPr="00BB78CA">
              <w:rPr>
                <w:rFonts w:ascii="Arial Narrow" w:eastAsia="Times New Roman" w:hAnsi="Arial Narrow" w:cstheme="minorHAnsi"/>
                <w:color w:val="333333"/>
                <w:sz w:val="24"/>
                <w:szCs w:val="24"/>
                <w:lang w:val="fr-HT"/>
              </w:rPr>
              <w:t>Espagnol sont des atouts</w:t>
            </w:r>
          </w:p>
        </w:tc>
      </w:tr>
      <w:tr w:rsidR="008453B1" w:rsidRPr="00BB78CA" w14:paraId="5332B4BC" w14:textId="77777777" w:rsidTr="001B357D">
        <w:trPr>
          <w:trHeight w:val="288"/>
          <w:tblCellSpacing w:w="30" w:type="dxa"/>
        </w:trPr>
        <w:tc>
          <w:tcPr>
            <w:tcW w:w="0" w:type="auto"/>
            <w:vAlign w:val="center"/>
            <w:hideMark/>
          </w:tcPr>
          <w:p w14:paraId="61DEAD60" w14:textId="77777777" w:rsidR="008453B1" w:rsidRPr="00BB78CA" w:rsidRDefault="008453B1" w:rsidP="00F14D48">
            <w:pPr>
              <w:spacing w:after="0"/>
              <w:rPr>
                <w:rFonts w:ascii="Arial Narrow" w:eastAsia="Times New Roman" w:hAnsi="Arial Narrow" w:cstheme="minorHAnsi"/>
                <w:color w:val="333333"/>
                <w:sz w:val="24"/>
                <w:szCs w:val="24"/>
                <w:lang w:val="fr-HT"/>
              </w:rPr>
            </w:pPr>
            <w:r w:rsidRPr="00BB78CA">
              <w:rPr>
                <w:rFonts w:ascii="Arial Narrow" w:eastAsia="Times New Roman" w:hAnsi="Arial Narrow" w:cstheme="minorHAnsi"/>
                <w:b/>
                <w:bCs/>
                <w:color w:val="333333"/>
                <w:sz w:val="24"/>
                <w:szCs w:val="24"/>
                <w:lang w:val="fr-HT"/>
              </w:rPr>
              <w:t>Date de démarrage prévue :</w:t>
            </w:r>
          </w:p>
        </w:tc>
        <w:tc>
          <w:tcPr>
            <w:tcW w:w="0" w:type="auto"/>
            <w:vAlign w:val="center"/>
            <w:hideMark/>
          </w:tcPr>
          <w:p w14:paraId="36AE2E4B" w14:textId="3333C960" w:rsidR="008453B1" w:rsidRPr="00BB78CA" w:rsidRDefault="0064516E" w:rsidP="00F14D48">
            <w:pPr>
              <w:spacing w:after="0"/>
              <w:rPr>
                <w:rFonts w:ascii="Arial Narrow" w:eastAsia="Times New Roman" w:hAnsi="Arial Narrow" w:cstheme="minorHAnsi"/>
                <w:color w:val="333333"/>
                <w:sz w:val="24"/>
                <w:szCs w:val="24"/>
                <w:lang w:val="fr-HT"/>
              </w:rPr>
            </w:pPr>
            <w:r>
              <w:rPr>
                <w:rFonts w:ascii="Arial Narrow" w:eastAsia="Times New Roman" w:hAnsi="Arial Narrow" w:cstheme="minorHAnsi"/>
                <w:color w:val="333333"/>
                <w:sz w:val="24"/>
                <w:szCs w:val="24"/>
                <w:lang w:val="fr-HT"/>
              </w:rPr>
              <w:t>Février</w:t>
            </w:r>
            <w:r w:rsidR="00A07525" w:rsidRPr="00BB78CA">
              <w:rPr>
                <w:rFonts w:ascii="Arial Narrow" w:eastAsia="Times New Roman" w:hAnsi="Arial Narrow" w:cstheme="minorHAnsi"/>
                <w:color w:val="333333"/>
                <w:sz w:val="24"/>
                <w:szCs w:val="24"/>
                <w:lang w:val="fr-HT"/>
              </w:rPr>
              <w:t xml:space="preserve"> </w:t>
            </w:r>
            <w:r w:rsidR="00482A63">
              <w:rPr>
                <w:rFonts w:ascii="Arial Narrow" w:eastAsia="Times New Roman" w:hAnsi="Arial Narrow" w:cstheme="minorHAnsi"/>
                <w:color w:val="333333"/>
                <w:sz w:val="24"/>
                <w:szCs w:val="24"/>
                <w:lang w:val="fr-HT"/>
              </w:rPr>
              <w:t>2018</w:t>
            </w:r>
          </w:p>
        </w:tc>
      </w:tr>
      <w:tr w:rsidR="008453B1" w:rsidRPr="007B167C" w14:paraId="07A49B22" w14:textId="77777777" w:rsidTr="00652882">
        <w:trPr>
          <w:trHeight w:val="172"/>
          <w:tblCellSpacing w:w="30" w:type="dxa"/>
        </w:trPr>
        <w:tc>
          <w:tcPr>
            <w:tcW w:w="0" w:type="auto"/>
            <w:vAlign w:val="center"/>
            <w:hideMark/>
          </w:tcPr>
          <w:p w14:paraId="5B4C60B2" w14:textId="77777777" w:rsidR="008453B1" w:rsidRPr="00637193" w:rsidRDefault="008453B1" w:rsidP="00F14D48">
            <w:pPr>
              <w:spacing w:after="0"/>
              <w:rPr>
                <w:rFonts w:ascii="Arial Narrow" w:eastAsia="Times New Roman" w:hAnsi="Arial Narrow" w:cstheme="minorHAnsi"/>
                <w:color w:val="333333"/>
                <w:sz w:val="24"/>
                <w:szCs w:val="24"/>
                <w:lang w:val="fr-HT"/>
              </w:rPr>
            </w:pPr>
            <w:r w:rsidRPr="00637193">
              <w:rPr>
                <w:rFonts w:ascii="Arial Narrow" w:eastAsia="Times New Roman" w:hAnsi="Arial Narrow" w:cstheme="minorHAnsi"/>
                <w:b/>
                <w:bCs/>
                <w:color w:val="333333"/>
                <w:sz w:val="24"/>
                <w:szCs w:val="24"/>
                <w:lang w:val="fr-HT"/>
              </w:rPr>
              <w:t>Durée initiale du contrat :</w:t>
            </w:r>
          </w:p>
        </w:tc>
        <w:tc>
          <w:tcPr>
            <w:tcW w:w="0" w:type="auto"/>
            <w:vAlign w:val="center"/>
            <w:hideMark/>
          </w:tcPr>
          <w:p w14:paraId="1C2662AF" w14:textId="77777777" w:rsidR="008453B1" w:rsidRPr="00637193" w:rsidRDefault="00637193" w:rsidP="00F14D48">
            <w:pPr>
              <w:spacing w:after="0"/>
              <w:rPr>
                <w:rFonts w:ascii="Arial Narrow" w:eastAsia="Times New Roman" w:hAnsi="Arial Narrow" w:cstheme="minorHAnsi"/>
                <w:color w:val="333333"/>
                <w:sz w:val="24"/>
                <w:szCs w:val="24"/>
                <w:lang w:val="fr-HT"/>
              </w:rPr>
            </w:pPr>
            <w:r w:rsidRPr="00637193">
              <w:rPr>
                <w:rFonts w:ascii="Arial Narrow" w:eastAsia="Times New Roman" w:hAnsi="Arial Narrow" w:cstheme="minorHAnsi"/>
                <w:color w:val="333333"/>
                <w:sz w:val="24"/>
                <w:szCs w:val="24"/>
                <w:lang w:val="fr-HT"/>
              </w:rPr>
              <w:t>110</w:t>
            </w:r>
            <w:r w:rsidR="008453B1" w:rsidRPr="00637193">
              <w:rPr>
                <w:rFonts w:ascii="Arial Narrow" w:eastAsia="Times New Roman" w:hAnsi="Arial Narrow" w:cstheme="minorHAnsi"/>
                <w:color w:val="333333"/>
                <w:sz w:val="24"/>
                <w:szCs w:val="24"/>
                <w:lang w:val="fr-HT"/>
              </w:rPr>
              <w:t xml:space="preserve"> jours de consultation en </w:t>
            </w:r>
            <w:r w:rsidR="005D043E" w:rsidRPr="00637193">
              <w:rPr>
                <w:rFonts w:ascii="Arial Narrow" w:eastAsia="Times New Roman" w:hAnsi="Arial Narrow" w:cstheme="minorHAnsi"/>
                <w:color w:val="333333"/>
                <w:sz w:val="24"/>
                <w:szCs w:val="24"/>
                <w:lang w:val="fr-HT"/>
              </w:rPr>
              <w:t>Haïti</w:t>
            </w:r>
          </w:p>
        </w:tc>
      </w:tr>
      <w:tr w:rsidR="008453B1" w:rsidRPr="007B167C" w14:paraId="432109C7" w14:textId="77777777" w:rsidTr="00652882">
        <w:trPr>
          <w:trHeight w:val="8"/>
          <w:tblCellSpacing w:w="30" w:type="dxa"/>
        </w:trPr>
        <w:tc>
          <w:tcPr>
            <w:tcW w:w="0" w:type="auto"/>
            <w:gridSpan w:val="2"/>
            <w:vAlign w:val="center"/>
            <w:hideMark/>
          </w:tcPr>
          <w:p w14:paraId="50E02CBC" w14:textId="77777777" w:rsidR="008453B1" w:rsidRPr="005D043E" w:rsidRDefault="008453B1" w:rsidP="00F14D48">
            <w:pPr>
              <w:jc w:val="right"/>
              <w:rPr>
                <w:rFonts w:ascii="Arial Narrow" w:eastAsia="Times New Roman" w:hAnsi="Arial Narrow" w:cstheme="minorHAnsi"/>
                <w:color w:val="333333"/>
                <w:sz w:val="24"/>
                <w:szCs w:val="24"/>
                <w:lang w:val="fr-FR"/>
              </w:rPr>
            </w:pPr>
          </w:p>
        </w:tc>
      </w:tr>
      <w:tr w:rsidR="008453B1" w:rsidRPr="00BB78CA" w14:paraId="207E4234" w14:textId="77777777" w:rsidTr="00652882">
        <w:trPr>
          <w:trHeight w:val="849"/>
          <w:tblCellSpacing w:w="30" w:type="dxa"/>
        </w:trPr>
        <w:tc>
          <w:tcPr>
            <w:tcW w:w="0" w:type="auto"/>
            <w:gridSpan w:val="2"/>
            <w:vAlign w:val="center"/>
            <w:hideMark/>
          </w:tcPr>
          <w:p w14:paraId="6580FD32" w14:textId="77777777" w:rsidR="008453B1" w:rsidRPr="0091480A" w:rsidRDefault="008453B1" w:rsidP="00F14D48">
            <w:pPr>
              <w:pBdr>
                <w:bottom w:val="dotted" w:sz="4" w:space="2" w:color="666666"/>
              </w:pBdr>
              <w:autoSpaceDE w:val="0"/>
              <w:autoSpaceDN w:val="0"/>
              <w:adjustRightInd w:val="0"/>
              <w:spacing w:after="0"/>
              <w:jc w:val="both"/>
              <w:rPr>
                <w:rFonts w:asciiTheme="majorHAnsi" w:eastAsia="Times New Roman" w:hAnsiTheme="majorHAnsi" w:cstheme="minorHAnsi"/>
                <w:b/>
                <w:color w:val="4F81BD" w:themeColor="accent1"/>
                <w:lang w:val="fr-FR"/>
              </w:rPr>
            </w:pPr>
            <w:r w:rsidRPr="0091480A">
              <w:rPr>
                <w:rFonts w:asciiTheme="majorHAnsi" w:eastAsia="Times New Roman" w:hAnsiTheme="majorHAnsi" w:cstheme="minorHAnsi"/>
                <w:b/>
                <w:color w:val="4F81BD" w:themeColor="accent1"/>
                <w:lang w:val="fr-FR"/>
              </w:rPr>
              <w:t>Contexte</w:t>
            </w:r>
          </w:p>
        </w:tc>
      </w:tr>
    </w:tbl>
    <w:p w14:paraId="26BE92F8" w14:textId="77777777" w:rsidR="000101C7" w:rsidRPr="000101C7" w:rsidRDefault="000101C7" w:rsidP="000101C7">
      <w:pPr>
        <w:jc w:val="both"/>
        <w:rPr>
          <w:rFonts w:asciiTheme="majorBidi" w:eastAsia="Times New Roman" w:hAnsiTheme="majorBidi" w:cstheme="majorBidi"/>
          <w:lang w:val="fr-FR"/>
        </w:rPr>
      </w:pPr>
      <w:r w:rsidRPr="000101C7">
        <w:rPr>
          <w:rFonts w:asciiTheme="majorBidi" w:eastAsia="Times New Roman" w:hAnsiTheme="majorBidi" w:cstheme="majorBidi"/>
          <w:lang w:val="fr-FR"/>
        </w:rPr>
        <w:t>Haïti est, à l’échelle mondiale, le troisième pays le plus touché par les événements climatiques</w:t>
      </w:r>
      <w:r w:rsidRPr="00536429">
        <w:rPr>
          <w:rStyle w:val="FootnoteReference"/>
          <w:rFonts w:asciiTheme="majorBidi" w:eastAsia="Times New Roman" w:hAnsiTheme="majorBidi" w:cstheme="majorBidi"/>
        </w:rPr>
        <w:footnoteReference w:id="1"/>
      </w:r>
      <w:r w:rsidRPr="000101C7">
        <w:rPr>
          <w:rFonts w:asciiTheme="majorBidi" w:eastAsia="Times New Roman" w:hAnsiTheme="majorBidi" w:cstheme="majorBidi"/>
          <w:lang w:val="fr-FR"/>
        </w:rPr>
        <w:t>. Les catastrophes liées aux conditions météorologiques auraient entraîné des dommages et des pertes estimés annuellement à environ 2 % du PIB de 1975 à 2012</w:t>
      </w:r>
      <w:r w:rsidRPr="00536429">
        <w:rPr>
          <w:rStyle w:val="FootnoteReference"/>
          <w:rFonts w:eastAsia="Times New Roman" w:cstheme="majorBidi"/>
        </w:rPr>
        <w:footnoteReference w:id="2"/>
      </w:r>
      <w:r w:rsidRPr="000101C7">
        <w:rPr>
          <w:rFonts w:asciiTheme="majorBidi" w:eastAsia="Times New Roman" w:hAnsiTheme="majorBidi" w:cstheme="majorBidi"/>
          <w:lang w:val="fr-FR"/>
        </w:rPr>
        <w:t>. Plus récemment, le cyclone Mathieu qui a frappé le pays en octobre 2016 a causé de lourds dommages estimés par le PDNA (évaluation post désastre) à 2,8 milliards de dollars américains</w:t>
      </w:r>
      <w:r w:rsidRPr="00536429">
        <w:rPr>
          <w:rStyle w:val="FootnoteReference"/>
          <w:rFonts w:asciiTheme="majorBidi" w:eastAsia="Times New Roman" w:hAnsiTheme="majorBidi" w:cstheme="majorBidi"/>
        </w:rPr>
        <w:footnoteReference w:id="3"/>
      </w:r>
      <w:r w:rsidRPr="000101C7">
        <w:rPr>
          <w:rFonts w:asciiTheme="majorBidi" w:eastAsia="Times New Roman" w:hAnsiTheme="majorBidi" w:cstheme="majorBidi"/>
          <w:lang w:val="fr-FR"/>
        </w:rPr>
        <w:t xml:space="preserve">. </w:t>
      </w:r>
    </w:p>
    <w:p w14:paraId="2FCC13B0" w14:textId="77777777" w:rsidR="000101C7" w:rsidRPr="000101C7" w:rsidRDefault="000101C7" w:rsidP="000101C7">
      <w:pPr>
        <w:widowControl w:val="0"/>
        <w:autoSpaceDE w:val="0"/>
        <w:autoSpaceDN w:val="0"/>
        <w:adjustRightInd w:val="0"/>
        <w:jc w:val="both"/>
        <w:rPr>
          <w:rFonts w:asciiTheme="majorBidi" w:hAnsiTheme="majorBidi" w:cstheme="majorBidi"/>
          <w:lang w:val="fr-FR"/>
        </w:rPr>
      </w:pPr>
      <w:r w:rsidRPr="000101C7">
        <w:rPr>
          <w:rFonts w:asciiTheme="majorBidi" w:hAnsiTheme="majorBidi" w:cstheme="majorBidi"/>
          <w:lang w:val="fr-FR"/>
        </w:rPr>
        <w:t xml:space="preserve">La forte exposition de la population haïtienne aux catastrophes naturelles est exacerbée par des risques sous-jacents découlant des vulnérabilités « multidimensionnelles » liées notamment aux conditions économiques et sociales mais aussi au contexte culturel. En Haïti, les groupes vulnérables (bien souvent les femmes, les enfants, les personnes âgées, les personnes handicapées et les familles les plus pauvres) vivent dans une insécurité chronique. Par ailleurs, la localisation géographique accentue les vulnérabilités notamment dans les sections communales rurales reculées ou difficiles d’accès à l’instar des zones côtières. </w:t>
      </w:r>
    </w:p>
    <w:p w14:paraId="431C0A26" w14:textId="77777777" w:rsidR="00025A1E" w:rsidRPr="00025A1E" w:rsidRDefault="000101C7" w:rsidP="00025A1E">
      <w:pPr>
        <w:jc w:val="both"/>
        <w:rPr>
          <w:rFonts w:asciiTheme="majorBidi" w:hAnsiTheme="majorBidi" w:cstheme="majorBidi"/>
          <w:lang w:val="fr-FR"/>
        </w:rPr>
      </w:pPr>
      <w:r w:rsidRPr="000101C7">
        <w:rPr>
          <w:rFonts w:asciiTheme="majorBidi" w:eastAsia="Times New Roman" w:hAnsiTheme="majorBidi" w:cstheme="majorBidi"/>
          <w:lang w:val="fr-FR"/>
        </w:rPr>
        <w:t xml:space="preserve">Face à ces risques connus qui exposent le pays à des vulnérabilités chroniques, l’Etat Haïtien s’est engagé progressivement dans une démarche systémique de réduction des risques et désastres depuis plus de deux décennies. </w:t>
      </w:r>
      <w:r w:rsidRPr="000101C7">
        <w:rPr>
          <w:rFonts w:asciiTheme="majorBidi" w:hAnsiTheme="majorBidi" w:cstheme="majorBidi"/>
          <w:lang w:val="fr-FR"/>
        </w:rPr>
        <w:t xml:space="preserve">En effet, depuis 1999, une réforme institutionnelle a abouti à l’élaboration d’une proposition de plan national de gestion des risques et des désastres (PNGRD) et la mise en place d’un système national de gestion des risques et des désastres (SNGRD). Le système est doté de structures d’orientation stratégique et technique à toutes les échelles du territoire avec comme entité de coordination, la Direction de la Protection Civile (DPC). Le </w:t>
      </w:r>
      <w:r w:rsidRPr="000101C7">
        <w:rPr>
          <w:rFonts w:asciiTheme="majorBidi" w:eastAsia="Times New Roman" w:hAnsiTheme="majorBidi" w:cstheme="majorBidi"/>
          <w:lang w:val="fr-FR"/>
        </w:rPr>
        <w:t xml:space="preserve">Plan Stratégique de Développement d’Haïti (PSDH) mise sur une </w:t>
      </w:r>
      <w:r w:rsidRPr="000101C7">
        <w:rPr>
          <w:rFonts w:asciiTheme="majorBidi" w:eastAsia="Times New Roman" w:hAnsiTheme="majorBidi" w:cstheme="majorBidi"/>
          <w:lang w:val="fr-FR"/>
        </w:rPr>
        <w:lastRenderedPageBreak/>
        <w:t xml:space="preserve">opérationnalisation de la réduction des risques par une meilleure connaissance des vulnérabilités et par un renforcement de la gouvernance. Les besoins en termes de prévention, préparation et gestion de la réponse demeurent importants. Par ailleurs, Haïti a pris part aux engagements au niveau mondial tels que </w:t>
      </w:r>
      <w:r w:rsidRPr="000101C7">
        <w:rPr>
          <w:rFonts w:asciiTheme="majorBidi" w:hAnsiTheme="majorBidi" w:cstheme="majorBidi"/>
          <w:lang w:val="fr-FR"/>
        </w:rPr>
        <w:t>le cadre d’Action de Sendai</w:t>
      </w:r>
      <w:r w:rsidRPr="000101C7">
        <w:rPr>
          <w:rFonts w:asciiTheme="majorBidi" w:eastAsia="Times New Roman" w:hAnsiTheme="majorBidi" w:cstheme="majorBidi"/>
          <w:lang w:val="fr-FR"/>
        </w:rPr>
        <w:t xml:space="preserve"> adopté en </w:t>
      </w:r>
      <w:r w:rsidRPr="000101C7">
        <w:rPr>
          <w:rFonts w:asciiTheme="majorBidi" w:hAnsiTheme="majorBidi" w:cstheme="majorBidi"/>
          <w:lang w:val="fr-FR"/>
        </w:rPr>
        <w:t>mars 2015 dont les éléments ont été intégrés dans la troisième version du plan national (PNGRD)</w:t>
      </w:r>
      <w:r w:rsidR="00B3276E">
        <w:rPr>
          <w:rFonts w:asciiTheme="majorBidi" w:hAnsiTheme="majorBidi" w:cstheme="majorBidi"/>
          <w:lang w:val="fr-FR"/>
        </w:rPr>
        <w:t>, ainsi que les Objectifs de Développement Durable (ODD)</w:t>
      </w:r>
      <w:r w:rsidR="00025A1E" w:rsidRPr="00025A1E">
        <w:rPr>
          <w:rFonts w:asciiTheme="majorBidi" w:hAnsiTheme="majorBidi" w:cstheme="majorBidi"/>
          <w:lang w:val="fr-FR"/>
        </w:rPr>
        <w:t>.</w:t>
      </w:r>
    </w:p>
    <w:p w14:paraId="25BE2B06" w14:textId="54D87E04" w:rsidR="000101C7" w:rsidRPr="000101C7" w:rsidRDefault="000101C7" w:rsidP="000101C7">
      <w:pPr>
        <w:pStyle w:val="BodyText"/>
        <w:spacing w:after="0" w:line="276" w:lineRule="auto"/>
        <w:rPr>
          <w:rFonts w:asciiTheme="majorBidi" w:hAnsiTheme="majorBidi" w:cstheme="majorBidi"/>
          <w:lang w:val="fr-FR"/>
        </w:rPr>
      </w:pPr>
      <w:r w:rsidRPr="000101C7">
        <w:rPr>
          <w:rFonts w:asciiTheme="majorBidi" w:hAnsiTheme="majorBidi" w:cstheme="majorBidi"/>
          <w:lang w:val="fr-FR"/>
        </w:rPr>
        <w:t>Le gouvernement actuel a démontré une volonté tangible de doter le SNGRD d’un cadre légal</w:t>
      </w:r>
      <w:r w:rsidR="004747EF">
        <w:rPr>
          <w:rFonts w:asciiTheme="majorBidi" w:hAnsiTheme="majorBidi" w:cstheme="majorBidi"/>
          <w:lang w:val="fr-FR"/>
        </w:rPr>
        <w:t xml:space="preserve"> </w:t>
      </w:r>
      <w:r w:rsidRPr="000101C7">
        <w:rPr>
          <w:rFonts w:asciiTheme="majorBidi" w:hAnsiTheme="majorBidi" w:cstheme="majorBidi"/>
          <w:lang w:val="fr-FR"/>
        </w:rPr>
        <w:t xml:space="preserve">afin de formaliser l’action du système national et de préciser les rôles et responsabilités des institutions dans la prévention et la réponse aux désastres. Par ailleurs, la révision du plan national (PNGRD) et son adoption envisagée, d’ici </w:t>
      </w:r>
      <w:r w:rsidR="00482A63">
        <w:rPr>
          <w:rFonts w:asciiTheme="majorBidi" w:hAnsiTheme="majorBidi" w:cstheme="majorBidi"/>
          <w:lang w:val="fr-FR"/>
        </w:rPr>
        <w:t>le début de l’année 2018</w:t>
      </w:r>
      <w:r w:rsidRPr="000101C7">
        <w:rPr>
          <w:rFonts w:asciiTheme="majorBidi" w:hAnsiTheme="majorBidi" w:cstheme="majorBidi"/>
          <w:lang w:val="fr-FR"/>
        </w:rPr>
        <w:t xml:space="preserve">, constituent un support à l’opérationnalisation de la loi cadre. Cette dynamique constitue un excellent </w:t>
      </w:r>
      <w:proofErr w:type="spellStart"/>
      <w:r w:rsidRPr="000101C7">
        <w:rPr>
          <w:rFonts w:asciiTheme="majorBidi" w:hAnsiTheme="majorBidi" w:cstheme="majorBidi"/>
          <w:lang w:val="fr-FR"/>
        </w:rPr>
        <w:t>momentum</w:t>
      </w:r>
      <w:proofErr w:type="spellEnd"/>
      <w:r w:rsidRPr="000101C7">
        <w:rPr>
          <w:rFonts w:asciiTheme="majorBidi" w:hAnsiTheme="majorBidi" w:cstheme="majorBidi"/>
          <w:lang w:val="fr-FR"/>
        </w:rPr>
        <w:t xml:space="preserve"> pour initier un plaidoyer en faveur d’une prise en compte inclusive de la problématique de la vulnérabilité et de la capacité de résilience de la population face aux désastres qui intègre l’ensemble des paramètres de l’insécurité humaine. En effet, pendant longtemps, le risque de catastrophe en tant que menace pour la sécurité humaine a été largement négligé dans les stratégies et les projets mis en œuvre en Haïti. À l'instar des conflits armés, le désastre entraîne une destruction à grande échelle et des déplacements importants, et peut conduire à des violations des droits de l'homme et à une vulnérabilité accrue</w:t>
      </w:r>
      <w:r w:rsidR="00025A1E" w:rsidRPr="00025A1E">
        <w:rPr>
          <w:rFonts w:asciiTheme="majorBidi" w:hAnsiTheme="majorBidi" w:cstheme="majorBidi"/>
          <w:lang w:val="fr-FR"/>
        </w:rPr>
        <w:t xml:space="preserve">, </w:t>
      </w:r>
      <w:r w:rsidRPr="000101C7">
        <w:rPr>
          <w:rFonts w:asciiTheme="majorBidi" w:hAnsiTheme="majorBidi" w:cstheme="majorBidi"/>
          <w:lang w:val="fr-FR"/>
        </w:rPr>
        <w:t>vis-à-vis des groupes et des individus les plus marginalisés</w:t>
      </w:r>
      <w:r w:rsidR="0058516D">
        <w:rPr>
          <w:rFonts w:asciiTheme="majorBidi" w:hAnsiTheme="majorBidi" w:cstheme="majorBidi"/>
          <w:lang w:val="fr-FR"/>
        </w:rPr>
        <w:t>, dont les femmes et les enfants</w:t>
      </w:r>
      <w:r w:rsidR="00025A1E" w:rsidRPr="00025A1E">
        <w:rPr>
          <w:rFonts w:asciiTheme="majorBidi" w:hAnsiTheme="majorBidi" w:cstheme="majorBidi"/>
          <w:lang w:val="fr-FR"/>
        </w:rPr>
        <w:t xml:space="preserve">. </w:t>
      </w:r>
      <w:r w:rsidRPr="000101C7">
        <w:rPr>
          <w:rFonts w:asciiTheme="majorBidi" w:hAnsiTheme="majorBidi" w:cstheme="majorBidi"/>
          <w:lang w:val="fr-FR"/>
        </w:rPr>
        <w:t xml:space="preserve">En outre, le risque de catastrophe affecte les moyens de subsistance, la santé, la sécurité alimentaire, l'éducation et l'accès aux services de base. </w:t>
      </w:r>
    </w:p>
    <w:p w14:paraId="0B854925" w14:textId="77777777" w:rsidR="00025A1E" w:rsidRPr="00025A1E" w:rsidRDefault="00025A1E" w:rsidP="00025A1E">
      <w:pPr>
        <w:pStyle w:val="BodyText"/>
        <w:spacing w:after="0" w:line="276" w:lineRule="auto"/>
        <w:rPr>
          <w:rFonts w:asciiTheme="majorBidi" w:hAnsiTheme="majorBidi" w:cstheme="majorBidi"/>
          <w:lang w:val="fr-FR"/>
        </w:rPr>
      </w:pPr>
    </w:p>
    <w:p w14:paraId="1353BA41" w14:textId="77777777" w:rsidR="002E0218" w:rsidRPr="002E0218" w:rsidRDefault="002E0218" w:rsidP="002E0218">
      <w:pPr>
        <w:pStyle w:val="BodyText"/>
        <w:spacing w:after="0" w:line="276" w:lineRule="auto"/>
        <w:rPr>
          <w:rFonts w:asciiTheme="majorBidi" w:hAnsiTheme="majorBidi" w:cstheme="majorBidi"/>
          <w:lang w:val="fr-FR"/>
        </w:rPr>
      </w:pPr>
      <w:r w:rsidRPr="002E0218">
        <w:rPr>
          <w:rFonts w:asciiTheme="majorBidi" w:hAnsiTheme="majorBidi" w:cstheme="majorBidi"/>
          <w:lang w:val="fr-FR"/>
        </w:rPr>
        <w:t xml:space="preserve">Le cadre de la sécurité humaine est axé sur les personnes et se concentre sur la protection et </w:t>
      </w:r>
      <w:bookmarkStart w:id="0" w:name="_GoBack"/>
      <w:r w:rsidRPr="002E0218">
        <w:rPr>
          <w:rFonts w:asciiTheme="majorBidi" w:hAnsiTheme="majorBidi" w:cstheme="majorBidi"/>
          <w:lang w:val="fr-FR"/>
        </w:rPr>
        <w:t xml:space="preserve">l'autonomisation comme moyens de protéger des vies humaines et d'améliorer les libertés et </w:t>
      </w:r>
      <w:bookmarkEnd w:id="0"/>
      <w:r w:rsidRPr="002E0218">
        <w:rPr>
          <w:rFonts w:asciiTheme="majorBidi" w:hAnsiTheme="majorBidi" w:cstheme="majorBidi"/>
          <w:lang w:val="fr-FR"/>
        </w:rPr>
        <w:t xml:space="preserve">l'épanouissement de toutes les personnes. L'approche de la sécurité humaine est donc utile pour adresser les menaces multidimensionnelles qui accompagnent ou découlent des risques de catastrophe et aux impacts sur les populations diverses ainsi que sur leurs moyens de subsistance. La prévention et la réponse au désastre doivent tenir compte de ces aspects relatifs à la sécurité humaine, notamment dans </w:t>
      </w:r>
      <w:proofErr w:type="gramStart"/>
      <w:r w:rsidRPr="002E0218">
        <w:rPr>
          <w:rFonts w:asciiTheme="majorBidi" w:hAnsiTheme="majorBidi" w:cstheme="majorBidi"/>
          <w:lang w:val="fr-FR"/>
        </w:rPr>
        <w:t>les dimensions sociale</w:t>
      </w:r>
      <w:proofErr w:type="gramEnd"/>
      <w:r w:rsidRPr="002E0218">
        <w:rPr>
          <w:rFonts w:asciiTheme="majorBidi" w:hAnsiTheme="majorBidi" w:cstheme="majorBidi"/>
          <w:lang w:val="fr-FR"/>
        </w:rPr>
        <w:t xml:space="preserve">, économique et culturelle. En effet et en fonction des groupes cibles, les mécanismes de prévention et de sensibilisation doivent être adaptés sur l’exemple des modalités de communication vis-à-vis des populations analphabètes ou à faible niveau d’éducation. </w:t>
      </w:r>
    </w:p>
    <w:p w14:paraId="0E1D10BB" w14:textId="77777777" w:rsidR="00025A1E" w:rsidRPr="00025A1E" w:rsidRDefault="00025A1E" w:rsidP="00025A1E">
      <w:pPr>
        <w:pStyle w:val="BodyText"/>
        <w:spacing w:after="0" w:line="276" w:lineRule="auto"/>
        <w:rPr>
          <w:rFonts w:asciiTheme="majorBidi" w:hAnsiTheme="majorBidi" w:cstheme="majorBidi"/>
          <w:lang w:val="fr-FR"/>
        </w:rPr>
      </w:pPr>
    </w:p>
    <w:p w14:paraId="0C17837E" w14:textId="77777777" w:rsidR="002E0218" w:rsidRPr="003F3199" w:rsidRDefault="00025A1E" w:rsidP="002E0218">
      <w:pPr>
        <w:widowControl w:val="0"/>
        <w:autoSpaceDE w:val="0"/>
        <w:autoSpaceDN w:val="0"/>
        <w:adjustRightInd w:val="0"/>
        <w:jc w:val="both"/>
        <w:rPr>
          <w:rStyle w:val="Policepardfaut"/>
          <w:rFonts w:asciiTheme="majorBidi" w:hAnsiTheme="majorBidi" w:cstheme="majorBidi"/>
          <w:color w:val="000000"/>
          <w:lang w:val="fr-FR"/>
        </w:rPr>
      </w:pPr>
      <w:r w:rsidRPr="00025A1E">
        <w:rPr>
          <w:rFonts w:asciiTheme="majorBidi" w:hAnsiTheme="majorBidi" w:cstheme="majorBidi"/>
          <w:lang w:val="fr-FR"/>
        </w:rPr>
        <w:t>Le projet met une emphase sur le rôle des femmes</w:t>
      </w:r>
      <w:r w:rsidR="00482A63">
        <w:rPr>
          <w:rFonts w:asciiTheme="majorBidi" w:hAnsiTheme="majorBidi" w:cstheme="majorBidi"/>
          <w:lang w:val="fr-FR"/>
        </w:rPr>
        <w:t xml:space="preserve"> </w:t>
      </w:r>
      <w:r w:rsidR="00482A63" w:rsidRPr="00025A1E">
        <w:rPr>
          <w:rFonts w:asciiTheme="majorBidi" w:hAnsiTheme="majorBidi" w:cstheme="majorBidi"/>
          <w:lang w:val="fr-FR"/>
        </w:rPr>
        <w:t>dans la réduction de l’insécurité</w:t>
      </w:r>
      <w:r w:rsidR="006C5351">
        <w:rPr>
          <w:rFonts w:asciiTheme="majorBidi" w:hAnsiTheme="majorBidi" w:cstheme="majorBidi"/>
          <w:lang w:val="fr-FR"/>
        </w:rPr>
        <w:t xml:space="preserve">, </w:t>
      </w:r>
      <w:r w:rsidR="00B07BE4">
        <w:rPr>
          <w:rFonts w:asciiTheme="majorBidi" w:hAnsiTheme="majorBidi" w:cstheme="majorBidi"/>
          <w:lang w:val="fr-FR"/>
        </w:rPr>
        <w:t>particulièrement celles qui sont</w:t>
      </w:r>
      <w:r w:rsidR="006C5351">
        <w:rPr>
          <w:rFonts w:asciiTheme="majorBidi" w:hAnsiTheme="majorBidi" w:cstheme="majorBidi"/>
          <w:lang w:val="fr-FR"/>
        </w:rPr>
        <w:t xml:space="preserve"> pauvres</w:t>
      </w:r>
      <w:r w:rsidR="00B07BE4">
        <w:rPr>
          <w:rFonts w:asciiTheme="majorBidi" w:hAnsiTheme="majorBidi" w:cstheme="majorBidi"/>
          <w:lang w:val="fr-FR"/>
        </w:rPr>
        <w:t xml:space="preserve"> et</w:t>
      </w:r>
      <w:r w:rsidR="006C5351">
        <w:rPr>
          <w:rFonts w:asciiTheme="majorBidi" w:hAnsiTheme="majorBidi" w:cstheme="majorBidi"/>
          <w:lang w:val="fr-FR"/>
        </w:rPr>
        <w:t xml:space="preserve"> vivant en milieu rural ou périurbain</w:t>
      </w:r>
      <w:r w:rsidR="00482A63">
        <w:rPr>
          <w:rFonts w:asciiTheme="majorBidi" w:hAnsiTheme="majorBidi" w:cstheme="majorBidi"/>
          <w:lang w:val="fr-FR"/>
        </w:rPr>
        <w:t xml:space="preserve"> </w:t>
      </w:r>
      <w:r w:rsidRPr="00025A1E">
        <w:rPr>
          <w:rFonts w:asciiTheme="majorBidi" w:hAnsiTheme="majorBidi" w:cstheme="majorBidi"/>
          <w:lang w:val="fr-FR"/>
        </w:rPr>
        <w:t xml:space="preserve">- identifiées comme vulnérables mais également actrices de changement dans les communautés. </w:t>
      </w:r>
      <w:r w:rsidR="001614E3">
        <w:rPr>
          <w:rFonts w:asciiTheme="majorBidi" w:hAnsiTheme="majorBidi" w:cstheme="majorBidi"/>
          <w:lang w:val="fr-FR"/>
        </w:rPr>
        <w:t>Elles sont nombreuses</w:t>
      </w:r>
      <w:r w:rsidR="00B07BE4">
        <w:rPr>
          <w:rFonts w:asciiTheme="majorBidi" w:hAnsiTheme="majorBidi" w:cstheme="majorBidi"/>
          <w:lang w:val="fr-FR"/>
        </w:rPr>
        <w:t xml:space="preserve"> à diriger des ménages en Haïti</w:t>
      </w:r>
      <w:r w:rsidR="002E0218" w:rsidRPr="002E0218">
        <w:rPr>
          <w:rFonts w:asciiTheme="majorBidi" w:hAnsiTheme="majorBidi" w:cstheme="majorBidi"/>
          <w:color w:val="000000"/>
          <w:lang w:val="fr-FR"/>
        </w:rPr>
        <w:t xml:space="preserve">, plus de 40% en milieu rural contre 55% en moyenne en milieu </w:t>
      </w:r>
      <w:r w:rsidR="002E0218" w:rsidRPr="002E0218">
        <w:rPr>
          <w:rFonts w:asciiTheme="majorBidi" w:hAnsiTheme="majorBidi" w:cstheme="majorBidi"/>
          <w:lang w:val="fr-FR"/>
        </w:rPr>
        <w:t>urbain</w:t>
      </w:r>
      <w:r w:rsidR="002E0218" w:rsidRPr="00536429">
        <w:rPr>
          <w:rStyle w:val="FootnoteReference"/>
          <w:rFonts w:asciiTheme="majorBidi" w:hAnsiTheme="majorBidi" w:cstheme="majorBidi"/>
          <w:color w:val="000000"/>
        </w:rPr>
        <w:footnoteReference w:id="4"/>
      </w:r>
      <w:r w:rsidR="002E0218" w:rsidRPr="002E0218">
        <w:rPr>
          <w:rFonts w:asciiTheme="majorBidi" w:hAnsiTheme="majorBidi" w:cstheme="majorBidi"/>
          <w:lang w:val="fr-FR"/>
        </w:rPr>
        <w:t xml:space="preserve">. Par ailleurs, l'ouragan Matthew a entraîné une aggravation de leurs vulnérabilités (sur 679 000 </w:t>
      </w:r>
      <w:r w:rsidR="002E0218" w:rsidRPr="00B07BE4">
        <w:rPr>
          <w:rFonts w:asciiTheme="majorBidi" w:hAnsiTheme="majorBidi" w:cstheme="majorBidi"/>
          <w:lang w:val="fr-FR"/>
        </w:rPr>
        <w:t>femmes parmi les plus touchées, 106 180 (16%) étaient chefs de ménage</w:t>
      </w:r>
      <w:r w:rsidR="002E0218" w:rsidRPr="003F3199">
        <w:rPr>
          <w:rStyle w:val="FootnoteReference"/>
          <w:rFonts w:asciiTheme="majorBidi" w:hAnsiTheme="majorBidi" w:cstheme="majorBidi"/>
          <w:lang w:val="fr-FR"/>
        </w:rPr>
        <w:footnoteReference w:id="5"/>
      </w:r>
      <w:r w:rsidR="002E0218" w:rsidRPr="00B07BE4">
        <w:rPr>
          <w:rFonts w:asciiTheme="majorBidi" w:hAnsiTheme="majorBidi" w:cstheme="majorBidi"/>
          <w:lang w:val="fr-FR"/>
        </w:rPr>
        <w:t>)</w:t>
      </w:r>
      <w:r w:rsidR="002E0218" w:rsidRPr="003F3199">
        <w:rPr>
          <w:rFonts w:asciiTheme="majorBidi" w:hAnsiTheme="majorBidi" w:cstheme="majorBidi"/>
          <w:lang w:val="fr-FR"/>
        </w:rPr>
        <w:t xml:space="preserve">. </w:t>
      </w:r>
      <w:r w:rsidR="002E0218" w:rsidRPr="003F3199">
        <w:rPr>
          <w:rStyle w:val="Policepardfaut"/>
          <w:rFonts w:ascii="Times New Roman" w:hAnsi="Times New Roman" w:cs="Times New Roman"/>
          <w:lang w:val="fr-FR"/>
        </w:rPr>
        <w:t>Les femmes sont souvent confrontées à des défis particuliers en période de catastrophe</w:t>
      </w:r>
      <w:r w:rsidR="00EF47D3">
        <w:rPr>
          <w:rStyle w:val="Policepardfaut"/>
          <w:rFonts w:ascii="Times New Roman" w:hAnsi="Times New Roman" w:cs="Times New Roman"/>
          <w:lang w:val="fr-FR"/>
        </w:rPr>
        <w:t>,</w:t>
      </w:r>
      <w:r w:rsidR="002E0218" w:rsidRPr="003F3199">
        <w:rPr>
          <w:rStyle w:val="Policepardfaut"/>
          <w:rFonts w:ascii="Times New Roman" w:hAnsi="Times New Roman" w:cs="Times New Roman"/>
          <w:lang w:val="fr-FR"/>
        </w:rPr>
        <w:t xml:space="preserve"> elles ont donc souvent des besoins et des priorités différents et spécifiques. Par exemple, l</w:t>
      </w:r>
      <w:r w:rsidR="002068F4">
        <w:rPr>
          <w:rStyle w:val="Policepardfaut"/>
          <w:rFonts w:ascii="Times New Roman" w:hAnsi="Times New Roman" w:cs="Times New Roman"/>
          <w:lang w:val="fr-FR"/>
        </w:rPr>
        <w:t>ors d'une catastrophe naturelle :</w:t>
      </w:r>
    </w:p>
    <w:p w14:paraId="1EFB32C9" w14:textId="77777777" w:rsidR="002E0218" w:rsidRPr="002E0218" w:rsidRDefault="002E0218" w:rsidP="002E0218">
      <w:pPr>
        <w:numPr>
          <w:ilvl w:val="0"/>
          <w:numId w:val="28"/>
        </w:numPr>
        <w:spacing w:after="60" w:line="240" w:lineRule="auto"/>
        <w:jc w:val="both"/>
        <w:rPr>
          <w:rStyle w:val="Policepardfaut"/>
          <w:rFonts w:ascii="Times New Roman" w:hAnsi="Times New Roman" w:cs="Times New Roman"/>
          <w:lang w:val="fr-FR"/>
        </w:rPr>
      </w:pPr>
      <w:r w:rsidRPr="002E0218">
        <w:rPr>
          <w:rStyle w:val="Policepardfaut"/>
          <w:rFonts w:ascii="Times New Roman" w:hAnsi="Times New Roman" w:cs="Times New Roman"/>
          <w:lang w:val="fr-FR"/>
        </w:rPr>
        <w:t xml:space="preserve">L'insécurité économique des femmes tend à augmenter plus que celle des </w:t>
      </w:r>
      <w:r w:rsidR="002068F4" w:rsidRPr="002E0218">
        <w:rPr>
          <w:rStyle w:val="Policepardfaut"/>
          <w:rFonts w:ascii="Times New Roman" w:hAnsi="Times New Roman" w:cs="Times New Roman"/>
          <w:lang w:val="fr-FR"/>
        </w:rPr>
        <w:t>hommes ;</w:t>
      </w:r>
    </w:p>
    <w:p w14:paraId="25D80603" w14:textId="77777777" w:rsidR="002E0218" w:rsidRPr="002E0218" w:rsidRDefault="002E0218" w:rsidP="002E0218">
      <w:pPr>
        <w:numPr>
          <w:ilvl w:val="0"/>
          <w:numId w:val="28"/>
        </w:numPr>
        <w:spacing w:after="60" w:line="240" w:lineRule="auto"/>
        <w:jc w:val="both"/>
        <w:rPr>
          <w:rStyle w:val="Policepardfaut"/>
          <w:rFonts w:ascii="Times New Roman" w:hAnsi="Times New Roman" w:cs="Times New Roman"/>
          <w:lang w:val="fr-FR"/>
        </w:rPr>
      </w:pPr>
      <w:r w:rsidRPr="002E0218">
        <w:rPr>
          <w:rStyle w:val="Policepardfaut"/>
          <w:rFonts w:ascii="Times New Roman" w:hAnsi="Times New Roman" w:cs="Times New Roman"/>
          <w:lang w:val="fr-FR"/>
        </w:rPr>
        <w:t>Les obligations de travail des femmes tendent à augmenter</w:t>
      </w:r>
      <w:r w:rsidR="002068F4">
        <w:rPr>
          <w:rStyle w:val="Policepardfaut"/>
          <w:rFonts w:ascii="Times New Roman" w:hAnsi="Times New Roman" w:cs="Times New Roman"/>
          <w:lang w:val="fr-FR"/>
        </w:rPr>
        <w:t xml:space="preserve"> davantage que celui des hommes ;</w:t>
      </w:r>
    </w:p>
    <w:p w14:paraId="6B6B7562" w14:textId="77777777" w:rsidR="002E0218" w:rsidRPr="002E0218" w:rsidRDefault="002E0218" w:rsidP="002E0218">
      <w:pPr>
        <w:numPr>
          <w:ilvl w:val="0"/>
          <w:numId w:val="28"/>
        </w:numPr>
        <w:spacing w:after="60" w:line="240" w:lineRule="auto"/>
        <w:jc w:val="both"/>
        <w:rPr>
          <w:rFonts w:ascii="Times New Roman" w:hAnsi="Times New Roman" w:cs="Times New Roman"/>
          <w:lang w:val="fr-FR"/>
        </w:rPr>
      </w:pPr>
      <w:r w:rsidRPr="002E0218">
        <w:rPr>
          <w:rFonts w:ascii="Times New Roman" w:hAnsi="Times New Roman" w:cs="Times New Roman"/>
          <w:lang w:val="fr-FR"/>
        </w:rPr>
        <w:t xml:space="preserve">Le risque de violence et d’exploitation contre les femmes et les filles est </w:t>
      </w:r>
      <w:r w:rsidR="002068F4" w:rsidRPr="002E0218">
        <w:rPr>
          <w:rFonts w:ascii="Times New Roman" w:hAnsi="Times New Roman" w:cs="Times New Roman"/>
          <w:lang w:val="fr-FR"/>
        </w:rPr>
        <w:t>accru ;</w:t>
      </w:r>
    </w:p>
    <w:p w14:paraId="148317B5" w14:textId="77777777" w:rsidR="002E0218" w:rsidRPr="002E0218" w:rsidRDefault="002E0218" w:rsidP="002E0218">
      <w:pPr>
        <w:spacing w:after="60" w:line="240" w:lineRule="auto"/>
        <w:ind w:left="720"/>
        <w:jc w:val="both"/>
        <w:rPr>
          <w:rStyle w:val="Policepardfaut"/>
          <w:rFonts w:ascii="Times New Roman" w:hAnsi="Times New Roman" w:cs="Times New Roman"/>
          <w:lang w:val="fr-FR"/>
        </w:rPr>
      </w:pPr>
    </w:p>
    <w:p w14:paraId="04312BD6" w14:textId="77777777" w:rsidR="002E0218" w:rsidRPr="002E0218" w:rsidRDefault="002E0218" w:rsidP="002E0218">
      <w:pPr>
        <w:jc w:val="both"/>
        <w:rPr>
          <w:rFonts w:ascii="Times New Roman" w:hAnsi="Times New Roman" w:cs="Times New Roman"/>
          <w:lang w:val="fr-FR"/>
        </w:rPr>
      </w:pPr>
      <w:r w:rsidRPr="002E0218">
        <w:rPr>
          <w:rStyle w:val="Policepardfaut"/>
          <w:rFonts w:ascii="Times New Roman" w:hAnsi="Times New Roman" w:cs="Times New Roman"/>
          <w:lang w:val="fr-FR"/>
        </w:rPr>
        <w:t xml:space="preserve">Malgré ces défis, de nombreuses femmes ont développé des stratégies d'adaptation pour </w:t>
      </w:r>
      <w:r w:rsidR="001D3DFB">
        <w:rPr>
          <w:rStyle w:val="Policepardfaut"/>
          <w:rFonts w:ascii="Times New Roman" w:hAnsi="Times New Roman" w:cs="Times New Roman"/>
          <w:lang w:val="fr-FR"/>
        </w:rPr>
        <w:t>assurer</w:t>
      </w:r>
      <w:r w:rsidRPr="002E0218">
        <w:rPr>
          <w:rStyle w:val="Policepardfaut"/>
          <w:rFonts w:ascii="Times New Roman" w:hAnsi="Times New Roman" w:cs="Times New Roman"/>
          <w:lang w:val="fr-FR"/>
        </w:rPr>
        <w:t xml:space="preserve"> la durabilité de leurs moyens de subsistance, le bien-être de leurs familles et de leurs communautés. </w:t>
      </w:r>
      <w:r w:rsidRPr="002E0218">
        <w:rPr>
          <w:rFonts w:asciiTheme="majorBidi" w:hAnsiTheme="majorBidi" w:cstheme="majorBidi"/>
          <w:color w:val="000000"/>
          <w:lang w:val="fr-FR"/>
        </w:rPr>
        <w:t>Il est donc important de faire ressortir l’impact des catastrophes sur les différents groupes en fonction de leurs sexes et de mettre en lumière les besoins spécifiques des femmes (quel que soit leur milieu d’appartenance). Un renforcement de la résilience de la société nécessite l’intégration de la dimension genre à toutes les phases et dans toutes les stratégies adressant la gestion des risques et</w:t>
      </w:r>
      <w:r w:rsidR="00B222F4">
        <w:rPr>
          <w:rFonts w:asciiTheme="majorBidi" w:hAnsiTheme="majorBidi" w:cstheme="majorBidi"/>
          <w:color w:val="000000"/>
          <w:lang w:val="fr-FR"/>
        </w:rPr>
        <w:t xml:space="preserve"> des désastres.</w:t>
      </w:r>
    </w:p>
    <w:p w14:paraId="6D6B633E" w14:textId="77777777" w:rsidR="00667185" w:rsidRPr="005233B4" w:rsidRDefault="00A66FAF" w:rsidP="002E0218">
      <w:pPr>
        <w:widowControl w:val="0"/>
        <w:autoSpaceDE w:val="0"/>
        <w:autoSpaceDN w:val="0"/>
        <w:adjustRightInd w:val="0"/>
        <w:jc w:val="both"/>
        <w:rPr>
          <w:rFonts w:asciiTheme="majorBidi" w:hAnsiTheme="majorBidi" w:cstheme="majorBidi"/>
          <w:lang w:val="fr-FR"/>
        </w:rPr>
      </w:pPr>
      <w:r w:rsidRPr="00A66FAF">
        <w:rPr>
          <w:rFonts w:asciiTheme="majorBidi" w:hAnsiTheme="majorBidi" w:cstheme="majorBidi"/>
          <w:lang w:val="fr-FR"/>
        </w:rPr>
        <w:t>Le PNUD de concert avec l’UNESCO et l’ONU FEMMES et des acteurs étatiques</w:t>
      </w:r>
      <w:r w:rsidRPr="00A66FAF">
        <w:rPr>
          <w:lang w:val="fr-FR"/>
        </w:rPr>
        <w:t xml:space="preserve"> </w:t>
      </w:r>
      <w:r w:rsidRPr="00A66FAF">
        <w:rPr>
          <w:rFonts w:asciiTheme="majorBidi" w:hAnsiTheme="majorBidi" w:cstheme="majorBidi"/>
          <w:lang w:val="fr-FR"/>
        </w:rPr>
        <w:t>tels que la Direction de la Protection Civile (DPC) du Ministère de l’Intérieur et des Collectivités Territoriales (MICT), la Direction Départementale de l’Éducation Nationale (DDE) du Ministère de l’Éducation</w:t>
      </w:r>
      <w:r w:rsidR="009705A0">
        <w:rPr>
          <w:rFonts w:asciiTheme="majorBidi" w:hAnsiTheme="majorBidi" w:cstheme="majorBidi"/>
          <w:lang w:val="fr-FR"/>
        </w:rPr>
        <w:t xml:space="preserve"> Nationale</w:t>
      </w:r>
      <w:r w:rsidRPr="00A66FAF">
        <w:rPr>
          <w:rFonts w:asciiTheme="majorBidi" w:hAnsiTheme="majorBidi" w:cstheme="majorBidi"/>
          <w:lang w:val="fr-FR"/>
        </w:rPr>
        <w:t xml:space="preserve"> et de la Formation Professionnelle (MENFP), entre autres, mettent en œuvre un projet visant à accroitre la sécurité humaine face aux risques de catastrophe en Haïti. Le projet a un double objectif : contextualiser, informer et sensibiliser sur l'approche de la sécurité humaine auprès des acteurs du SNGRD mais aussi des partenaires techniques et financiers intervenant dans le secteur de la GRD (y compris l</w:t>
      </w:r>
      <w:r w:rsidR="00060A55">
        <w:rPr>
          <w:rFonts w:asciiTheme="majorBidi" w:hAnsiTheme="majorBidi" w:cstheme="majorBidi"/>
          <w:lang w:val="fr-FR"/>
        </w:rPr>
        <w:t>'Équipe pays des Nations Unies). L’objectif est aussi d’améliorer l’</w:t>
      </w:r>
      <w:r w:rsidRPr="00A66FAF">
        <w:rPr>
          <w:rFonts w:asciiTheme="majorBidi" w:hAnsiTheme="majorBidi" w:cstheme="majorBidi"/>
          <w:lang w:val="fr-FR"/>
        </w:rPr>
        <w:t xml:space="preserve">impact opérationnel sur le terrain via les acteurs locaux (autorités communales, départementales, organisations communautaires, en particulier des organisations de femmes et d'autres groupes marginalisés).  Un accent sera </w:t>
      </w:r>
      <w:r w:rsidR="00060A55">
        <w:rPr>
          <w:rFonts w:asciiTheme="majorBidi" w:hAnsiTheme="majorBidi" w:cstheme="majorBidi"/>
          <w:lang w:val="fr-FR"/>
        </w:rPr>
        <w:t>porté</w:t>
      </w:r>
      <w:r w:rsidRPr="00A66FAF">
        <w:rPr>
          <w:rFonts w:asciiTheme="majorBidi" w:hAnsiTheme="majorBidi" w:cstheme="majorBidi"/>
          <w:lang w:val="fr-FR"/>
        </w:rPr>
        <w:t xml:space="preserve"> sur l'analyse des besoins et des priorités en matière de sécurité humaine des populations diverses et défavorisées en Haïti, à savoir les femmes, les jeunes et les personnes handicapées. Pour que l’approche sécurité humaine puisse être effective</w:t>
      </w:r>
      <w:r w:rsidR="00025A1E" w:rsidRPr="00025A1E">
        <w:rPr>
          <w:rFonts w:asciiTheme="majorBidi" w:hAnsiTheme="majorBidi" w:cstheme="majorBidi"/>
          <w:lang w:val="fr-FR"/>
        </w:rPr>
        <w:t>, il s’avère nécessaire qu’elle soit intégrée aussi bien dans les stratégies des décideurs qu’au niveau des interventions de prévention et de mitigation</w:t>
      </w:r>
      <w:r w:rsidR="00060A55">
        <w:rPr>
          <w:rFonts w:asciiTheme="majorBidi" w:hAnsiTheme="majorBidi" w:cstheme="majorBidi"/>
          <w:lang w:val="fr-FR"/>
        </w:rPr>
        <w:t xml:space="preserve"> en assistance à la communauté</w:t>
      </w:r>
      <w:r w:rsidR="00B220E0" w:rsidRPr="00B220E0">
        <w:rPr>
          <w:rFonts w:asciiTheme="majorHAnsi" w:hAnsiTheme="majorHAnsi" w:cs="Calibri"/>
          <w:lang w:val="fr-FR"/>
        </w:rPr>
        <w:t xml:space="preserve">. </w:t>
      </w:r>
      <w:r w:rsidR="00667185">
        <w:rPr>
          <w:rFonts w:asciiTheme="majorHAnsi" w:hAnsiTheme="majorHAnsi" w:cs="Calibri"/>
          <w:lang w:val="fr-FR"/>
        </w:rPr>
        <w:t xml:space="preserve">Pour </w:t>
      </w:r>
      <w:r w:rsidR="00060A55">
        <w:rPr>
          <w:rFonts w:asciiTheme="majorHAnsi" w:hAnsiTheme="majorHAnsi" w:cs="Calibri"/>
          <w:lang w:val="fr-FR"/>
        </w:rPr>
        <w:t>ce faire</w:t>
      </w:r>
      <w:r w:rsidR="00667185">
        <w:rPr>
          <w:rFonts w:asciiTheme="majorHAnsi" w:hAnsiTheme="majorHAnsi" w:cs="Calibri"/>
          <w:lang w:val="fr-FR"/>
        </w:rPr>
        <w:t xml:space="preserve">, une meilleure compréhension de la sécurité humaine dans le contexte haïtien </w:t>
      </w:r>
      <w:r w:rsidR="005233B4">
        <w:rPr>
          <w:rFonts w:asciiTheme="majorHAnsi" w:hAnsiTheme="majorHAnsi" w:cs="Calibri"/>
          <w:lang w:val="fr-FR"/>
        </w:rPr>
        <w:t>se révèle</w:t>
      </w:r>
      <w:r w:rsidR="00667185">
        <w:rPr>
          <w:rFonts w:asciiTheme="majorHAnsi" w:hAnsiTheme="majorHAnsi" w:cs="Calibri"/>
          <w:lang w:val="fr-FR"/>
        </w:rPr>
        <w:t xml:space="preserve"> indispensable.</w:t>
      </w:r>
      <w:r w:rsidR="004B2556">
        <w:rPr>
          <w:rFonts w:asciiTheme="majorHAnsi" w:hAnsiTheme="majorHAnsi" w:cs="Calibri"/>
          <w:lang w:val="fr-FR"/>
        </w:rPr>
        <w:t xml:space="preserve"> Seul</w:t>
      </w:r>
      <w:r w:rsidR="00443861">
        <w:rPr>
          <w:rFonts w:asciiTheme="majorHAnsi" w:hAnsiTheme="majorHAnsi" w:cs="Calibri"/>
          <w:lang w:val="fr-FR"/>
        </w:rPr>
        <w:t>e</w:t>
      </w:r>
      <w:r w:rsidR="004B2556">
        <w:rPr>
          <w:rFonts w:asciiTheme="majorHAnsi" w:hAnsiTheme="majorHAnsi" w:cs="Calibri"/>
          <w:lang w:val="fr-FR"/>
        </w:rPr>
        <w:t xml:space="preserve">s des </w:t>
      </w:r>
      <w:r w:rsidR="00443861">
        <w:rPr>
          <w:rFonts w:asciiTheme="majorHAnsi" w:hAnsiTheme="majorHAnsi" w:cs="Calibri"/>
          <w:lang w:val="fr-FR"/>
        </w:rPr>
        <w:t xml:space="preserve">investigations </w:t>
      </w:r>
      <w:r w:rsidR="004B2556">
        <w:rPr>
          <w:rFonts w:asciiTheme="majorHAnsi" w:hAnsiTheme="majorHAnsi" w:cs="Calibri"/>
          <w:lang w:val="fr-FR"/>
        </w:rPr>
        <w:t>de terrain à travers des enquêtes, des focus groups et d</w:t>
      </w:r>
      <w:r w:rsidR="001614E3">
        <w:rPr>
          <w:rFonts w:asciiTheme="majorHAnsi" w:hAnsiTheme="majorHAnsi" w:cs="Calibri"/>
          <w:lang w:val="fr-FR"/>
        </w:rPr>
        <w:t xml:space="preserve">es observations peuvent </w:t>
      </w:r>
      <w:r w:rsidR="004B2556">
        <w:rPr>
          <w:rFonts w:asciiTheme="majorHAnsi" w:hAnsiTheme="majorHAnsi" w:cs="Calibri"/>
          <w:lang w:val="fr-FR"/>
        </w:rPr>
        <w:t xml:space="preserve">mener à des conclusions valables sur ce phénomène dans le milieu haïtien. </w:t>
      </w:r>
      <w:r w:rsidR="00667185">
        <w:rPr>
          <w:rFonts w:asciiTheme="majorHAnsi" w:hAnsiTheme="majorHAnsi" w:cs="Calibri"/>
          <w:lang w:val="fr-FR"/>
        </w:rPr>
        <w:t xml:space="preserve"> </w:t>
      </w:r>
      <w:r w:rsidR="00D200BF">
        <w:rPr>
          <w:rFonts w:asciiTheme="majorHAnsi" w:hAnsiTheme="majorHAnsi" w:cs="Calibri"/>
          <w:lang w:val="fr-FR"/>
        </w:rPr>
        <w:t>En ce sens</w:t>
      </w:r>
      <w:r w:rsidR="00667185">
        <w:rPr>
          <w:rFonts w:asciiTheme="majorHAnsi" w:hAnsiTheme="majorHAnsi" w:cs="Calibri"/>
          <w:lang w:val="fr-FR"/>
        </w:rPr>
        <w:t xml:space="preserve">, </w:t>
      </w:r>
      <w:r w:rsidR="005233B4">
        <w:rPr>
          <w:rFonts w:asciiTheme="majorHAnsi" w:hAnsiTheme="majorHAnsi" w:cs="Calibri"/>
          <w:lang w:val="fr-FR"/>
        </w:rPr>
        <w:t xml:space="preserve">le </w:t>
      </w:r>
      <w:r w:rsidR="00667185">
        <w:rPr>
          <w:rFonts w:asciiTheme="majorHAnsi" w:hAnsiTheme="majorHAnsi" w:cs="Calibri"/>
          <w:lang w:val="fr-FR"/>
        </w:rPr>
        <w:t>PNUD compte réaliser une étude avec les objectifs suivants :</w:t>
      </w:r>
    </w:p>
    <w:p w14:paraId="4BCB2BB2" w14:textId="77777777" w:rsidR="00667185" w:rsidRDefault="00667185" w:rsidP="00F14D48">
      <w:pPr>
        <w:pStyle w:val="ListParagraph"/>
        <w:numPr>
          <w:ilvl w:val="0"/>
          <w:numId w:val="27"/>
        </w:numPr>
        <w:suppressAutoHyphens/>
        <w:spacing w:after="0"/>
        <w:jc w:val="both"/>
        <w:rPr>
          <w:rFonts w:asciiTheme="majorHAnsi" w:eastAsia="Times New Roman" w:hAnsiTheme="majorHAnsi" w:cs="Calibri"/>
          <w:lang w:val="fr-FR" w:eastAsia="ar-SA"/>
        </w:rPr>
      </w:pPr>
      <w:r>
        <w:rPr>
          <w:rFonts w:asciiTheme="majorHAnsi" w:eastAsia="Times New Roman" w:hAnsiTheme="majorHAnsi" w:cs="Calibri"/>
          <w:lang w:val="fr-FR" w:eastAsia="ar-SA"/>
        </w:rPr>
        <w:t>Iden</w:t>
      </w:r>
      <w:r w:rsidR="00085BDD">
        <w:rPr>
          <w:rFonts w:asciiTheme="majorHAnsi" w:eastAsia="Times New Roman" w:hAnsiTheme="majorHAnsi" w:cs="Calibri"/>
          <w:lang w:val="fr-FR" w:eastAsia="ar-SA"/>
        </w:rPr>
        <w:t xml:space="preserve">tifier l’existence des insécurités humaines liées aux catastrophes </w:t>
      </w:r>
      <w:r w:rsidR="00331620">
        <w:rPr>
          <w:rFonts w:asciiTheme="majorHAnsi" w:eastAsia="Times New Roman" w:hAnsiTheme="majorHAnsi" w:cs="Calibri"/>
          <w:lang w:val="fr-FR" w:eastAsia="ar-SA"/>
        </w:rPr>
        <w:t xml:space="preserve">naturelles </w:t>
      </w:r>
      <w:r w:rsidR="00085BDD">
        <w:rPr>
          <w:rFonts w:asciiTheme="majorHAnsi" w:eastAsia="Times New Roman" w:hAnsiTheme="majorHAnsi" w:cs="Calibri"/>
          <w:lang w:val="fr-FR" w:eastAsia="ar-SA"/>
        </w:rPr>
        <w:t>en Haïti</w:t>
      </w:r>
      <w:r w:rsidR="00464652">
        <w:rPr>
          <w:rFonts w:asciiTheme="majorHAnsi" w:eastAsia="Times New Roman" w:hAnsiTheme="majorHAnsi" w:cs="Calibri"/>
          <w:lang w:val="fr-FR" w:eastAsia="ar-SA"/>
        </w:rPr>
        <w:t xml:space="preserve"> ainsi que leurs facteurs sous-jacents</w:t>
      </w:r>
      <w:r w:rsidR="00085BDD">
        <w:rPr>
          <w:rFonts w:asciiTheme="majorHAnsi" w:eastAsia="Times New Roman" w:hAnsiTheme="majorHAnsi" w:cs="Calibri"/>
          <w:lang w:val="fr-FR" w:eastAsia="ar-SA"/>
        </w:rPr>
        <w:t> ;</w:t>
      </w:r>
    </w:p>
    <w:p w14:paraId="4C583457" w14:textId="77777777" w:rsidR="00085BDD" w:rsidRDefault="00085BDD" w:rsidP="00F14D48">
      <w:pPr>
        <w:pStyle w:val="ListParagraph"/>
        <w:numPr>
          <w:ilvl w:val="0"/>
          <w:numId w:val="27"/>
        </w:numPr>
        <w:suppressAutoHyphens/>
        <w:spacing w:after="0"/>
        <w:jc w:val="both"/>
        <w:rPr>
          <w:rFonts w:asciiTheme="majorHAnsi" w:eastAsia="Times New Roman" w:hAnsiTheme="majorHAnsi" w:cs="Calibri"/>
          <w:lang w:val="fr-FR" w:eastAsia="ar-SA"/>
        </w:rPr>
      </w:pPr>
      <w:r>
        <w:rPr>
          <w:rFonts w:asciiTheme="majorHAnsi" w:eastAsia="Times New Roman" w:hAnsiTheme="majorHAnsi" w:cs="Calibri"/>
          <w:lang w:val="fr-FR" w:eastAsia="ar-SA"/>
        </w:rPr>
        <w:t xml:space="preserve">Expliquer les </w:t>
      </w:r>
      <w:r w:rsidRPr="00085BDD">
        <w:rPr>
          <w:rFonts w:asciiTheme="majorHAnsi" w:eastAsia="Times New Roman" w:hAnsiTheme="majorHAnsi" w:cs="Calibri"/>
          <w:lang w:val="fr-FR" w:eastAsia="ar-SA"/>
        </w:rPr>
        <w:t>avantages des approches qui favorisent la sécurité humaine dans les programmes de résili</w:t>
      </w:r>
      <w:r w:rsidR="00C104DE">
        <w:rPr>
          <w:rFonts w:asciiTheme="majorHAnsi" w:eastAsia="Times New Roman" w:hAnsiTheme="majorHAnsi" w:cs="Calibri"/>
          <w:lang w:val="fr-FR" w:eastAsia="ar-SA"/>
        </w:rPr>
        <w:t>ence aux catastrophes</w:t>
      </w:r>
      <w:r w:rsidR="00331620">
        <w:rPr>
          <w:rFonts w:asciiTheme="majorHAnsi" w:eastAsia="Times New Roman" w:hAnsiTheme="majorHAnsi" w:cs="Calibri"/>
          <w:lang w:val="fr-FR" w:eastAsia="ar-SA"/>
        </w:rPr>
        <w:t xml:space="preserve"> naturelles</w:t>
      </w:r>
      <w:r w:rsidR="00C104DE">
        <w:rPr>
          <w:rFonts w:asciiTheme="majorHAnsi" w:eastAsia="Times New Roman" w:hAnsiTheme="majorHAnsi" w:cs="Calibri"/>
          <w:lang w:val="fr-FR" w:eastAsia="ar-SA"/>
        </w:rPr>
        <w:t xml:space="preserve"> en Haïti en prenant en compte les meilleures pratiques ;</w:t>
      </w:r>
    </w:p>
    <w:p w14:paraId="6EDCBDED" w14:textId="77777777" w:rsidR="00C104DE" w:rsidRPr="00667185" w:rsidRDefault="00C104DE" w:rsidP="00F14D48">
      <w:pPr>
        <w:pStyle w:val="ListParagraph"/>
        <w:numPr>
          <w:ilvl w:val="0"/>
          <w:numId w:val="27"/>
        </w:numPr>
        <w:suppressAutoHyphens/>
        <w:spacing w:after="0"/>
        <w:jc w:val="both"/>
        <w:rPr>
          <w:rFonts w:asciiTheme="majorHAnsi" w:eastAsia="Times New Roman" w:hAnsiTheme="majorHAnsi" w:cs="Calibri"/>
          <w:lang w:val="fr-FR" w:eastAsia="ar-SA"/>
        </w:rPr>
      </w:pPr>
      <w:r>
        <w:rPr>
          <w:rFonts w:asciiTheme="majorHAnsi" w:eastAsia="Times New Roman" w:hAnsiTheme="majorHAnsi" w:cs="Calibri"/>
          <w:lang w:val="fr-FR" w:eastAsia="ar-SA"/>
        </w:rPr>
        <w:t xml:space="preserve">Expliquer </w:t>
      </w:r>
      <w:r w:rsidRPr="00C104DE">
        <w:rPr>
          <w:rFonts w:asciiTheme="majorHAnsi" w:eastAsia="Times New Roman" w:hAnsiTheme="majorHAnsi" w:cs="Calibri"/>
          <w:lang w:val="fr-FR" w:eastAsia="ar-SA"/>
        </w:rPr>
        <w:t>la perception</w:t>
      </w:r>
      <w:r w:rsidR="00AD011B">
        <w:rPr>
          <w:rFonts w:asciiTheme="majorHAnsi" w:eastAsia="Times New Roman" w:hAnsiTheme="majorHAnsi" w:cs="Calibri"/>
          <w:lang w:val="fr-FR" w:eastAsia="ar-SA"/>
        </w:rPr>
        <w:t xml:space="preserve"> </w:t>
      </w:r>
      <w:r w:rsidR="00443861">
        <w:rPr>
          <w:rFonts w:asciiTheme="majorHAnsi" w:eastAsia="Times New Roman" w:hAnsiTheme="majorHAnsi" w:cs="Calibri"/>
          <w:lang w:val="fr-FR" w:eastAsia="ar-SA"/>
        </w:rPr>
        <w:t>par la population</w:t>
      </w:r>
      <w:r w:rsidRPr="00C104DE">
        <w:rPr>
          <w:rFonts w:asciiTheme="majorHAnsi" w:eastAsia="Times New Roman" w:hAnsiTheme="majorHAnsi" w:cs="Calibri"/>
          <w:lang w:val="fr-FR" w:eastAsia="ar-SA"/>
        </w:rPr>
        <w:t xml:space="preserve"> des insécurités humaines liées aux catastr</w:t>
      </w:r>
      <w:r w:rsidR="00E9678B">
        <w:rPr>
          <w:rFonts w:asciiTheme="majorHAnsi" w:eastAsia="Times New Roman" w:hAnsiTheme="majorHAnsi" w:cs="Calibri"/>
          <w:lang w:val="fr-FR" w:eastAsia="ar-SA"/>
        </w:rPr>
        <w:t xml:space="preserve">ophes </w:t>
      </w:r>
      <w:r w:rsidR="00331620">
        <w:rPr>
          <w:rFonts w:asciiTheme="majorHAnsi" w:eastAsia="Times New Roman" w:hAnsiTheme="majorHAnsi" w:cs="Calibri"/>
          <w:lang w:val="fr-FR" w:eastAsia="ar-SA"/>
        </w:rPr>
        <w:t xml:space="preserve">naturelles </w:t>
      </w:r>
      <w:r w:rsidR="00E9678B">
        <w:rPr>
          <w:rFonts w:asciiTheme="majorHAnsi" w:eastAsia="Times New Roman" w:hAnsiTheme="majorHAnsi" w:cs="Calibri"/>
          <w:lang w:val="fr-FR" w:eastAsia="ar-SA"/>
        </w:rPr>
        <w:t>au niveau communautaire</w:t>
      </w:r>
      <w:r w:rsidR="00464652">
        <w:rPr>
          <w:rFonts w:asciiTheme="majorHAnsi" w:eastAsia="Times New Roman" w:hAnsiTheme="majorHAnsi" w:cs="Calibri"/>
          <w:lang w:val="fr-FR" w:eastAsia="ar-SA"/>
        </w:rPr>
        <w:t>,</w:t>
      </w:r>
      <w:r w:rsidR="00E9678B">
        <w:rPr>
          <w:rFonts w:asciiTheme="majorHAnsi" w:eastAsia="Times New Roman" w:hAnsiTheme="majorHAnsi" w:cs="Calibri"/>
          <w:lang w:val="fr-FR" w:eastAsia="ar-SA"/>
        </w:rPr>
        <w:t xml:space="preserve"> surtout </w:t>
      </w:r>
      <w:r w:rsidR="00D200BF">
        <w:rPr>
          <w:rFonts w:asciiTheme="majorHAnsi" w:eastAsia="Times New Roman" w:hAnsiTheme="majorHAnsi" w:cs="Calibri"/>
          <w:lang w:val="fr-FR" w:eastAsia="ar-SA"/>
        </w:rPr>
        <w:t>celle des femmes, des</w:t>
      </w:r>
      <w:r w:rsidRPr="00C104DE">
        <w:rPr>
          <w:rFonts w:asciiTheme="majorHAnsi" w:eastAsia="Times New Roman" w:hAnsiTheme="majorHAnsi" w:cs="Calibri"/>
          <w:lang w:val="fr-FR" w:eastAsia="ar-SA"/>
        </w:rPr>
        <w:t xml:space="preserve"> jeunes</w:t>
      </w:r>
      <w:r w:rsidR="00D200BF">
        <w:rPr>
          <w:rFonts w:asciiTheme="majorHAnsi" w:eastAsia="Times New Roman" w:hAnsiTheme="majorHAnsi" w:cs="Calibri"/>
          <w:lang w:val="fr-FR" w:eastAsia="ar-SA"/>
        </w:rPr>
        <w:t xml:space="preserve"> et d</w:t>
      </w:r>
      <w:r>
        <w:rPr>
          <w:rFonts w:asciiTheme="majorHAnsi" w:eastAsia="Times New Roman" w:hAnsiTheme="majorHAnsi" w:cs="Calibri"/>
          <w:lang w:val="fr-FR" w:eastAsia="ar-SA"/>
        </w:rPr>
        <w:t>es personnes handicapées.</w:t>
      </w:r>
    </w:p>
    <w:p w14:paraId="256F2283" w14:textId="77777777" w:rsidR="00667185" w:rsidRDefault="00667185" w:rsidP="00F14D48">
      <w:pPr>
        <w:suppressAutoHyphens/>
        <w:spacing w:after="0"/>
        <w:jc w:val="both"/>
        <w:rPr>
          <w:rFonts w:asciiTheme="majorHAnsi" w:eastAsia="Times New Roman" w:hAnsiTheme="majorHAnsi" w:cs="Calibri"/>
          <w:lang w:val="fr-FR" w:eastAsia="ar-SA"/>
        </w:rPr>
      </w:pPr>
    </w:p>
    <w:p w14:paraId="338BC758" w14:textId="77777777" w:rsidR="00B220E0" w:rsidRPr="00B220E0" w:rsidRDefault="00753A36" w:rsidP="00F14D48">
      <w:pPr>
        <w:suppressAutoHyphens/>
        <w:spacing w:after="0"/>
        <w:jc w:val="both"/>
        <w:rPr>
          <w:rFonts w:asciiTheme="majorHAnsi" w:eastAsia="Times New Roman" w:hAnsiTheme="majorHAnsi" w:cs="Calibri"/>
          <w:lang w:val="fr-FR" w:eastAsia="ar-SA"/>
        </w:rPr>
      </w:pPr>
      <w:r>
        <w:rPr>
          <w:rFonts w:asciiTheme="majorHAnsi" w:eastAsia="Times New Roman" w:hAnsiTheme="majorHAnsi" w:cs="Calibri"/>
          <w:lang w:val="fr-FR" w:eastAsia="ar-SA"/>
        </w:rPr>
        <w:t xml:space="preserve">Les résultats de cette étude permettront d’agir sur les composantes </w:t>
      </w:r>
      <w:r w:rsidR="00B220E0" w:rsidRPr="00B220E0">
        <w:rPr>
          <w:rFonts w:asciiTheme="majorHAnsi" w:eastAsia="Times New Roman" w:hAnsiTheme="majorHAnsi" w:cs="Calibri"/>
          <w:lang w:val="fr-FR" w:eastAsia="ar-SA"/>
        </w:rPr>
        <w:t xml:space="preserve">de </w:t>
      </w:r>
      <w:r>
        <w:rPr>
          <w:rFonts w:asciiTheme="majorHAnsi" w:eastAsia="Times New Roman" w:hAnsiTheme="majorHAnsi" w:cs="Calibri"/>
          <w:lang w:val="fr-FR" w:eastAsia="ar-SA"/>
        </w:rPr>
        <w:t xml:space="preserve">protection et d’autonomisation de la sécurité humaine </w:t>
      </w:r>
      <w:r w:rsidR="00AA6B85">
        <w:rPr>
          <w:rFonts w:asciiTheme="majorHAnsi" w:eastAsia="Times New Roman" w:hAnsiTheme="majorHAnsi" w:cs="Calibri"/>
          <w:lang w:val="fr-FR" w:eastAsia="ar-SA"/>
        </w:rPr>
        <w:t>en prenant en compte</w:t>
      </w:r>
      <w:r>
        <w:rPr>
          <w:rFonts w:asciiTheme="majorHAnsi" w:eastAsia="Times New Roman" w:hAnsiTheme="majorHAnsi" w:cs="Calibri"/>
          <w:lang w:val="fr-FR" w:eastAsia="ar-SA"/>
        </w:rPr>
        <w:t xml:space="preserve"> les</w:t>
      </w:r>
      <w:r w:rsidR="00034258">
        <w:rPr>
          <w:rFonts w:asciiTheme="majorHAnsi" w:eastAsia="Times New Roman" w:hAnsiTheme="majorHAnsi" w:cs="Calibri"/>
          <w:lang w:val="fr-FR" w:eastAsia="ar-SA"/>
        </w:rPr>
        <w:t xml:space="preserve"> spécifi</w:t>
      </w:r>
      <w:r w:rsidR="00175DCD">
        <w:rPr>
          <w:rFonts w:asciiTheme="majorHAnsi" w:eastAsia="Times New Roman" w:hAnsiTheme="majorHAnsi" w:cs="Calibri"/>
          <w:lang w:val="fr-FR" w:eastAsia="ar-SA"/>
        </w:rPr>
        <w:t>cit</w:t>
      </w:r>
      <w:r w:rsidR="00034258">
        <w:rPr>
          <w:rFonts w:asciiTheme="majorHAnsi" w:eastAsia="Times New Roman" w:hAnsiTheme="majorHAnsi" w:cs="Calibri"/>
          <w:lang w:val="fr-FR" w:eastAsia="ar-SA"/>
        </w:rPr>
        <w:t>és du contexte haïtien. L</w:t>
      </w:r>
      <w:r w:rsidR="00097A4E">
        <w:rPr>
          <w:rFonts w:asciiTheme="majorHAnsi" w:eastAsia="Times New Roman" w:hAnsiTheme="majorHAnsi" w:cs="Calibri"/>
          <w:lang w:val="fr-FR" w:eastAsia="ar-SA"/>
        </w:rPr>
        <w:t xml:space="preserve">es données empiriques </w:t>
      </w:r>
      <w:r w:rsidR="00A020DE">
        <w:rPr>
          <w:rFonts w:asciiTheme="majorHAnsi" w:eastAsia="Times New Roman" w:hAnsiTheme="majorHAnsi" w:cs="Calibri"/>
          <w:lang w:val="fr-FR" w:eastAsia="ar-SA"/>
        </w:rPr>
        <w:t xml:space="preserve">seront </w:t>
      </w:r>
      <w:r w:rsidR="00443861">
        <w:rPr>
          <w:rFonts w:asciiTheme="majorHAnsi" w:eastAsia="Times New Roman" w:hAnsiTheme="majorHAnsi" w:cs="Calibri"/>
          <w:lang w:val="fr-FR" w:eastAsia="ar-SA"/>
        </w:rPr>
        <w:t>essentielles</w:t>
      </w:r>
      <w:r w:rsidR="00097A4E">
        <w:rPr>
          <w:rFonts w:asciiTheme="majorHAnsi" w:eastAsia="Times New Roman" w:hAnsiTheme="majorHAnsi" w:cs="Calibri"/>
          <w:lang w:val="fr-FR" w:eastAsia="ar-SA"/>
        </w:rPr>
        <w:t xml:space="preserve"> pour </w:t>
      </w:r>
      <w:r w:rsidR="00A020DE">
        <w:rPr>
          <w:rFonts w:asciiTheme="majorHAnsi" w:eastAsia="Times New Roman" w:hAnsiTheme="majorHAnsi" w:cs="Calibri"/>
          <w:lang w:val="fr-FR" w:eastAsia="ar-SA"/>
        </w:rPr>
        <w:t>définir</w:t>
      </w:r>
      <w:r w:rsidR="00097A4E">
        <w:rPr>
          <w:rFonts w:asciiTheme="majorHAnsi" w:eastAsia="Times New Roman" w:hAnsiTheme="majorHAnsi" w:cs="Calibri"/>
          <w:lang w:val="fr-FR" w:eastAsia="ar-SA"/>
        </w:rPr>
        <w:t xml:space="preserve"> des actions adaptées et pérennes tant dans les stratégies que dans les opérations. </w:t>
      </w:r>
    </w:p>
    <w:p w14:paraId="146B46F3" w14:textId="77777777" w:rsidR="00B220E0" w:rsidRPr="00B220E0" w:rsidRDefault="00B220E0" w:rsidP="00F14D48">
      <w:pPr>
        <w:suppressAutoHyphens/>
        <w:spacing w:after="0"/>
        <w:jc w:val="both"/>
        <w:rPr>
          <w:rFonts w:asciiTheme="majorHAnsi" w:eastAsia="Times New Roman" w:hAnsiTheme="majorHAnsi" w:cs="Calibri"/>
          <w:lang w:val="fr-FR" w:eastAsia="ar-SA"/>
        </w:rPr>
      </w:pPr>
    </w:p>
    <w:p w14:paraId="728D92CB" w14:textId="424C4042" w:rsidR="00B220E0" w:rsidRDefault="00B220E0" w:rsidP="00F14D48">
      <w:pPr>
        <w:suppressAutoHyphens/>
        <w:spacing w:after="0"/>
        <w:jc w:val="both"/>
        <w:rPr>
          <w:rFonts w:asciiTheme="majorHAnsi" w:eastAsia="Times New Roman" w:hAnsiTheme="majorHAnsi" w:cs="Calibri"/>
          <w:lang w:val="fr-FR" w:eastAsia="ar-SA"/>
        </w:rPr>
      </w:pPr>
      <w:r w:rsidRPr="00B220E0">
        <w:rPr>
          <w:rFonts w:asciiTheme="majorHAnsi" w:eastAsia="Times New Roman" w:hAnsiTheme="majorHAnsi" w:cs="Calibri"/>
          <w:lang w:val="fr-FR" w:eastAsia="ar-SA"/>
        </w:rPr>
        <w:t>Ainsi, le PNUD</w:t>
      </w:r>
      <w:r w:rsidR="009C35E9">
        <w:rPr>
          <w:rFonts w:asciiTheme="majorHAnsi" w:eastAsia="Times New Roman" w:hAnsiTheme="majorHAnsi" w:cs="Calibri"/>
          <w:lang w:val="fr-FR" w:eastAsia="ar-SA"/>
        </w:rPr>
        <w:t xml:space="preserve"> </w:t>
      </w:r>
      <w:r w:rsidRPr="00B220E0">
        <w:rPr>
          <w:rFonts w:asciiTheme="majorHAnsi" w:eastAsia="Times New Roman" w:hAnsiTheme="majorHAnsi" w:cs="Calibri"/>
          <w:lang w:val="fr-FR" w:eastAsia="ar-SA"/>
        </w:rPr>
        <w:t xml:space="preserve">avec un financement de l’UNTFHS (Fonds des Nations Unies pour la Sécurité Humaine) </w:t>
      </w:r>
      <w:r w:rsidR="00A020DE">
        <w:rPr>
          <w:rFonts w:asciiTheme="majorHAnsi" w:eastAsia="Times New Roman" w:hAnsiTheme="majorHAnsi" w:cs="Calibri"/>
          <w:lang w:val="fr-FR" w:eastAsia="ar-SA"/>
        </w:rPr>
        <w:t>est</w:t>
      </w:r>
      <w:r w:rsidR="00121C83" w:rsidRPr="00B220E0">
        <w:rPr>
          <w:rFonts w:asciiTheme="majorHAnsi" w:eastAsia="Times New Roman" w:hAnsiTheme="majorHAnsi" w:cs="Calibri"/>
          <w:lang w:val="fr-FR" w:eastAsia="ar-SA"/>
        </w:rPr>
        <w:t xml:space="preserve"> </w:t>
      </w:r>
      <w:r w:rsidRPr="00B220E0">
        <w:rPr>
          <w:rFonts w:asciiTheme="majorHAnsi" w:eastAsia="Times New Roman" w:hAnsiTheme="majorHAnsi" w:cs="Calibri"/>
          <w:lang w:val="fr-FR" w:eastAsia="ar-SA"/>
        </w:rPr>
        <w:t xml:space="preserve">en recherche </w:t>
      </w:r>
      <w:r w:rsidR="00D200BF">
        <w:rPr>
          <w:rFonts w:asciiTheme="majorHAnsi" w:eastAsia="Times New Roman" w:hAnsiTheme="majorHAnsi" w:cs="Calibri"/>
          <w:lang w:val="fr-FR" w:eastAsia="ar-SA"/>
        </w:rPr>
        <w:t>d’un</w:t>
      </w:r>
      <w:r w:rsidR="00FE637E" w:rsidRPr="00FE637E">
        <w:rPr>
          <w:rFonts w:asciiTheme="majorHAnsi" w:eastAsia="Times New Roman" w:hAnsiTheme="majorHAnsi" w:cstheme="minorHAnsi"/>
          <w:b/>
          <w:color w:val="4F81BD" w:themeColor="accent1"/>
          <w:lang w:val="fr-FR"/>
        </w:rPr>
        <w:t xml:space="preserve"> </w:t>
      </w:r>
      <w:r w:rsidR="004740C0">
        <w:rPr>
          <w:rFonts w:asciiTheme="majorHAnsi" w:eastAsia="Times New Roman" w:hAnsiTheme="majorHAnsi" w:cs="Calibri"/>
          <w:lang w:val="fr-FR" w:eastAsia="ar-SA"/>
        </w:rPr>
        <w:t>c</w:t>
      </w:r>
      <w:r w:rsidR="00FE637E" w:rsidRPr="00FE637E">
        <w:rPr>
          <w:rFonts w:asciiTheme="majorHAnsi" w:eastAsia="Times New Roman" w:hAnsiTheme="majorHAnsi" w:cs="Calibri"/>
          <w:lang w:val="fr-FR" w:eastAsia="ar-SA"/>
        </w:rPr>
        <w:t>onsultant</w:t>
      </w:r>
      <w:r w:rsidR="004747EF">
        <w:rPr>
          <w:rFonts w:asciiTheme="majorHAnsi" w:eastAsia="Times New Roman" w:hAnsiTheme="majorHAnsi" w:cs="Calibri"/>
          <w:lang w:val="fr-FR" w:eastAsia="ar-SA"/>
        </w:rPr>
        <w:t>, expert en recherche</w:t>
      </w:r>
      <w:r w:rsidR="00FE637E" w:rsidRPr="00FE637E">
        <w:rPr>
          <w:rFonts w:asciiTheme="majorHAnsi" w:eastAsia="Times New Roman" w:hAnsiTheme="majorHAnsi" w:cs="Calibri"/>
          <w:lang w:val="fr-FR" w:eastAsia="ar-SA"/>
        </w:rPr>
        <w:t xml:space="preserve"> en sciences humaines et sociales</w:t>
      </w:r>
      <w:r w:rsidR="004747EF">
        <w:rPr>
          <w:rFonts w:asciiTheme="majorHAnsi" w:eastAsia="Times New Roman" w:hAnsiTheme="majorHAnsi" w:cs="Calibri"/>
          <w:lang w:val="fr-FR" w:eastAsia="ar-SA"/>
        </w:rPr>
        <w:t>, en charge de mener une étude sur la sécurité humaine.</w:t>
      </w:r>
    </w:p>
    <w:p w14:paraId="3C4570A1" w14:textId="77777777" w:rsidR="00DF7274" w:rsidRDefault="00DF7274" w:rsidP="00F14D48">
      <w:pPr>
        <w:suppressAutoHyphens/>
        <w:spacing w:after="0"/>
        <w:jc w:val="both"/>
        <w:rPr>
          <w:rFonts w:asciiTheme="majorHAnsi" w:eastAsia="Times New Roman" w:hAnsiTheme="majorHAnsi" w:cs="Calibri"/>
          <w:lang w:val="fr-FR" w:eastAsia="ar-SA"/>
        </w:rPr>
      </w:pPr>
    </w:p>
    <w:tbl>
      <w:tblPr>
        <w:tblW w:w="0" w:type="auto"/>
        <w:tblCellSpacing w:w="30" w:type="dxa"/>
        <w:tblCellMar>
          <w:top w:w="15" w:type="dxa"/>
          <w:left w:w="15" w:type="dxa"/>
          <w:bottom w:w="15" w:type="dxa"/>
          <w:right w:w="15" w:type="dxa"/>
        </w:tblCellMar>
        <w:tblLook w:val="04A0" w:firstRow="1" w:lastRow="0" w:firstColumn="1" w:lastColumn="0" w:noHBand="0" w:noVBand="1"/>
      </w:tblPr>
      <w:tblGrid>
        <w:gridCol w:w="9510"/>
      </w:tblGrid>
      <w:tr w:rsidR="00F25200" w:rsidRPr="007B167C" w14:paraId="529C466C" w14:textId="77777777" w:rsidTr="005D2C64">
        <w:trPr>
          <w:trHeight w:val="555"/>
          <w:tblCellSpacing w:w="30" w:type="dxa"/>
        </w:trPr>
        <w:tc>
          <w:tcPr>
            <w:tcW w:w="0" w:type="auto"/>
            <w:vAlign w:val="center"/>
            <w:hideMark/>
          </w:tcPr>
          <w:p w14:paraId="4EFEA621" w14:textId="77777777" w:rsidR="00E22653" w:rsidRDefault="000E7FCF" w:rsidP="00F14D48">
            <w:pPr>
              <w:autoSpaceDE w:val="0"/>
              <w:autoSpaceDN w:val="0"/>
              <w:adjustRightInd w:val="0"/>
              <w:spacing w:after="0"/>
              <w:jc w:val="both"/>
              <w:rPr>
                <w:rFonts w:asciiTheme="majorHAnsi" w:eastAsia="Times New Roman" w:hAnsiTheme="majorHAnsi" w:cstheme="minorHAnsi"/>
                <w:b/>
                <w:color w:val="4F81BD" w:themeColor="accent1"/>
                <w:lang w:val="fr-FR"/>
              </w:rPr>
            </w:pPr>
            <w:r w:rsidRPr="0091480A">
              <w:rPr>
                <w:rFonts w:asciiTheme="majorHAnsi" w:eastAsia="Times New Roman" w:hAnsiTheme="majorHAnsi" w:cstheme="minorHAnsi"/>
                <w:b/>
                <w:color w:val="4F81BD" w:themeColor="accent1"/>
                <w:lang w:val="fr-FR"/>
              </w:rPr>
              <w:t>Responsabilité</w:t>
            </w:r>
            <w:r w:rsidR="00E22653" w:rsidRPr="0091480A">
              <w:rPr>
                <w:rFonts w:asciiTheme="majorHAnsi" w:eastAsia="Times New Roman" w:hAnsiTheme="majorHAnsi" w:cstheme="minorHAnsi"/>
                <w:b/>
                <w:color w:val="4F81BD" w:themeColor="accent1"/>
                <w:lang w:val="fr-FR"/>
              </w:rPr>
              <w:t>s</w:t>
            </w:r>
          </w:p>
          <w:p w14:paraId="1A38316F" w14:textId="69CA2BDE" w:rsidR="009F3365" w:rsidRPr="0091480A" w:rsidRDefault="00FE637E" w:rsidP="00F14D48">
            <w:pPr>
              <w:jc w:val="both"/>
              <w:rPr>
                <w:rFonts w:asciiTheme="majorHAnsi" w:eastAsia="Times New Roman" w:hAnsiTheme="majorHAnsi" w:cs="Calibri"/>
                <w:lang w:val="fr-FR" w:eastAsia="ar-SA"/>
              </w:rPr>
            </w:pPr>
            <w:r>
              <w:rPr>
                <w:rFonts w:asciiTheme="majorHAnsi" w:eastAsia="Times New Roman" w:hAnsiTheme="majorHAnsi" w:cs="Calibri"/>
                <w:lang w:val="fr-FR" w:eastAsia="ar-SA"/>
              </w:rPr>
              <w:t>Le/la consultant (e)</w:t>
            </w:r>
            <w:r w:rsidR="004747EF">
              <w:rPr>
                <w:rFonts w:asciiTheme="majorHAnsi" w:eastAsia="Times New Roman" w:hAnsiTheme="majorHAnsi" w:cs="Calibri"/>
                <w:lang w:val="fr-FR" w:eastAsia="ar-SA"/>
              </w:rPr>
              <w:t xml:space="preserve"> national </w:t>
            </w:r>
            <w:r w:rsidR="00BB4751" w:rsidRPr="0091480A">
              <w:rPr>
                <w:rFonts w:asciiTheme="majorHAnsi" w:eastAsia="Times New Roman" w:hAnsiTheme="majorHAnsi" w:cs="Calibri"/>
                <w:lang w:val="fr-FR" w:eastAsia="ar-SA"/>
              </w:rPr>
              <w:t>sera placé</w:t>
            </w:r>
            <w:r w:rsidR="00C906AD">
              <w:rPr>
                <w:rFonts w:asciiTheme="majorHAnsi" w:eastAsia="Times New Roman" w:hAnsiTheme="majorHAnsi" w:cs="Calibri"/>
                <w:lang w:val="fr-FR" w:eastAsia="ar-SA"/>
              </w:rPr>
              <w:t xml:space="preserve"> (</w:t>
            </w:r>
            <w:r w:rsidR="007D777A" w:rsidRPr="0091480A">
              <w:rPr>
                <w:rFonts w:asciiTheme="majorHAnsi" w:eastAsia="Times New Roman" w:hAnsiTheme="majorHAnsi" w:cs="Calibri"/>
                <w:lang w:val="fr-FR" w:eastAsia="ar-SA"/>
              </w:rPr>
              <w:t>e</w:t>
            </w:r>
            <w:r w:rsidR="00C906AD">
              <w:rPr>
                <w:rFonts w:asciiTheme="majorHAnsi" w:eastAsia="Times New Roman" w:hAnsiTheme="majorHAnsi" w:cs="Calibri"/>
                <w:lang w:val="fr-FR" w:eastAsia="ar-SA"/>
              </w:rPr>
              <w:t>)</w:t>
            </w:r>
            <w:r w:rsidR="00BB4751" w:rsidRPr="0091480A">
              <w:rPr>
                <w:rFonts w:asciiTheme="majorHAnsi" w:eastAsia="Times New Roman" w:hAnsiTheme="majorHAnsi" w:cs="Calibri"/>
                <w:lang w:val="fr-FR" w:eastAsia="ar-SA"/>
              </w:rPr>
              <w:t xml:space="preserve"> sous l’autorité</w:t>
            </w:r>
            <w:r w:rsidR="00DF2E4C" w:rsidRPr="0091480A">
              <w:rPr>
                <w:rFonts w:asciiTheme="majorHAnsi" w:eastAsia="Times New Roman" w:hAnsiTheme="majorHAnsi" w:cs="Calibri"/>
                <w:lang w:val="fr-FR" w:eastAsia="ar-SA"/>
              </w:rPr>
              <w:t xml:space="preserve"> de la d</w:t>
            </w:r>
            <w:r w:rsidR="00BB4751" w:rsidRPr="0091480A">
              <w:rPr>
                <w:rFonts w:asciiTheme="majorHAnsi" w:eastAsia="Times New Roman" w:hAnsiTheme="majorHAnsi" w:cs="Calibri"/>
                <w:lang w:val="fr-FR" w:eastAsia="ar-SA"/>
              </w:rPr>
              <w:t>irectrice adjoin</w:t>
            </w:r>
            <w:r w:rsidR="007D777A" w:rsidRPr="0091480A">
              <w:rPr>
                <w:rFonts w:asciiTheme="majorHAnsi" w:eastAsia="Times New Roman" w:hAnsiTheme="majorHAnsi" w:cs="Calibri"/>
                <w:lang w:val="fr-FR" w:eastAsia="ar-SA"/>
              </w:rPr>
              <w:t>te des Programmes du PNUD en Haï</w:t>
            </w:r>
            <w:r w:rsidR="00BB4751" w:rsidRPr="0091480A">
              <w:rPr>
                <w:rFonts w:asciiTheme="majorHAnsi" w:eastAsia="Times New Roman" w:hAnsiTheme="majorHAnsi" w:cs="Calibri"/>
                <w:lang w:val="fr-FR" w:eastAsia="ar-SA"/>
              </w:rPr>
              <w:t xml:space="preserve">ti et sous la supervision directe du </w:t>
            </w:r>
            <w:r w:rsidR="00294594" w:rsidRPr="0091480A">
              <w:rPr>
                <w:rFonts w:asciiTheme="majorHAnsi" w:eastAsia="Times New Roman" w:hAnsiTheme="majorHAnsi" w:cs="Calibri"/>
                <w:lang w:val="fr-FR" w:eastAsia="ar-SA"/>
              </w:rPr>
              <w:t>coordonnateur de projet</w:t>
            </w:r>
            <w:r w:rsidR="00BB4751" w:rsidRPr="0091480A">
              <w:rPr>
                <w:rFonts w:asciiTheme="majorHAnsi" w:eastAsia="Times New Roman" w:hAnsiTheme="majorHAnsi" w:cs="Calibri"/>
                <w:lang w:val="fr-FR" w:eastAsia="ar-SA"/>
              </w:rPr>
              <w:t xml:space="preserve"> et devra travailler en </w:t>
            </w:r>
            <w:r w:rsidR="002B41E4" w:rsidRPr="0091480A">
              <w:rPr>
                <w:rFonts w:asciiTheme="majorHAnsi" w:eastAsia="Times New Roman" w:hAnsiTheme="majorHAnsi" w:cs="Calibri"/>
                <w:lang w:val="fr-FR" w:eastAsia="ar-SA"/>
              </w:rPr>
              <w:t xml:space="preserve">étroite collaboration avec le/la </w:t>
            </w:r>
            <w:r w:rsidR="00113895" w:rsidRPr="0091480A">
              <w:rPr>
                <w:rFonts w:asciiTheme="majorHAnsi" w:eastAsia="Times New Roman" w:hAnsiTheme="majorHAnsi" w:cs="Calibri"/>
                <w:lang w:val="fr-FR" w:eastAsia="ar-SA"/>
              </w:rPr>
              <w:t>consultant</w:t>
            </w:r>
            <w:r w:rsidR="00792DFA">
              <w:rPr>
                <w:rFonts w:asciiTheme="majorHAnsi" w:eastAsia="Times New Roman" w:hAnsiTheme="majorHAnsi" w:cs="Calibri"/>
                <w:lang w:val="fr-FR" w:eastAsia="ar-SA"/>
              </w:rPr>
              <w:t xml:space="preserve"> (e)</w:t>
            </w:r>
            <w:r w:rsidR="007D777A" w:rsidRPr="0091480A">
              <w:rPr>
                <w:rFonts w:asciiTheme="majorHAnsi" w:eastAsia="Times New Roman" w:hAnsiTheme="majorHAnsi" w:cs="Calibri"/>
                <w:lang w:val="fr-FR" w:eastAsia="ar-SA"/>
              </w:rPr>
              <w:t xml:space="preserve"> </w:t>
            </w:r>
            <w:r w:rsidR="004747EF">
              <w:rPr>
                <w:rFonts w:asciiTheme="majorHAnsi" w:eastAsia="Times New Roman" w:hAnsiTheme="majorHAnsi" w:cs="Calibri"/>
                <w:lang w:val="fr-FR" w:eastAsia="ar-SA"/>
              </w:rPr>
              <w:t xml:space="preserve">international (e) </w:t>
            </w:r>
            <w:r w:rsidR="007D777A" w:rsidRPr="0091480A">
              <w:rPr>
                <w:rFonts w:asciiTheme="majorHAnsi" w:eastAsia="Times New Roman" w:hAnsiTheme="majorHAnsi" w:cs="Calibri"/>
                <w:lang w:val="fr-FR" w:eastAsia="ar-SA"/>
              </w:rPr>
              <w:t>en sécurité humaine</w:t>
            </w:r>
            <w:r w:rsidR="009C35E9">
              <w:rPr>
                <w:rFonts w:asciiTheme="majorHAnsi" w:eastAsia="Times New Roman" w:hAnsiTheme="majorHAnsi" w:cs="Calibri"/>
                <w:lang w:val="fr-FR" w:eastAsia="ar-SA"/>
              </w:rPr>
              <w:t xml:space="preserve"> et la responsable de projet UNTFHS de l’ONU Femmes</w:t>
            </w:r>
            <w:r w:rsidR="00127624" w:rsidRPr="0091480A">
              <w:rPr>
                <w:rFonts w:asciiTheme="majorHAnsi" w:eastAsia="Times New Roman" w:hAnsiTheme="majorHAnsi" w:cs="Calibri"/>
                <w:lang w:val="fr-FR" w:eastAsia="ar-SA"/>
              </w:rPr>
              <w:t>.</w:t>
            </w:r>
            <w:r w:rsidR="004747EF">
              <w:rPr>
                <w:rFonts w:asciiTheme="majorHAnsi" w:eastAsia="Times New Roman" w:hAnsiTheme="majorHAnsi" w:cs="Calibri"/>
                <w:lang w:val="fr-FR" w:eastAsia="ar-SA"/>
              </w:rPr>
              <w:t xml:space="preserve"> L</w:t>
            </w:r>
            <w:r>
              <w:rPr>
                <w:rFonts w:asciiTheme="majorHAnsi" w:eastAsia="Times New Roman" w:hAnsiTheme="majorHAnsi" w:cs="Calibri"/>
                <w:lang w:val="fr-FR" w:eastAsia="ar-SA"/>
              </w:rPr>
              <w:t xml:space="preserve">e/la </w:t>
            </w:r>
            <w:r w:rsidR="009C35E9">
              <w:rPr>
                <w:rFonts w:asciiTheme="majorHAnsi" w:eastAsia="Times New Roman" w:hAnsiTheme="majorHAnsi" w:cs="Calibri"/>
                <w:lang w:val="fr-FR" w:eastAsia="ar-SA"/>
              </w:rPr>
              <w:t>consul</w:t>
            </w:r>
            <w:r>
              <w:rPr>
                <w:rFonts w:asciiTheme="majorHAnsi" w:eastAsia="Times New Roman" w:hAnsiTheme="majorHAnsi" w:cs="Calibri"/>
                <w:lang w:val="fr-FR" w:eastAsia="ar-SA"/>
              </w:rPr>
              <w:t>tant-te</w:t>
            </w:r>
            <w:r w:rsidR="009C35E9">
              <w:rPr>
                <w:rFonts w:asciiTheme="majorHAnsi" w:eastAsia="Times New Roman" w:hAnsiTheme="majorHAnsi" w:cs="Calibri"/>
                <w:lang w:val="fr-FR" w:eastAsia="ar-SA"/>
              </w:rPr>
              <w:t xml:space="preserve"> </w:t>
            </w:r>
            <w:r w:rsidR="00127624" w:rsidRPr="0091480A">
              <w:rPr>
                <w:rFonts w:asciiTheme="majorHAnsi" w:eastAsia="Times New Roman" w:hAnsiTheme="majorHAnsi" w:cs="Calibri"/>
                <w:lang w:val="fr-FR" w:eastAsia="ar-SA"/>
              </w:rPr>
              <w:t>aura pour t</w:t>
            </w:r>
            <w:r w:rsidR="008B74F0">
              <w:rPr>
                <w:rFonts w:asciiTheme="majorHAnsi" w:eastAsia="Times New Roman" w:hAnsiTheme="majorHAnsi" w:cs="Calibri"/>
                <w:lang w:val="fr-FR" w:eastAsia="ar-SA"/>
              </w:rPr>
              <w:t>â</w:t>
            </w:r>
            <w:r w:rsidR="00127624" w:rsidRPr="0091480A">
              <w:rPr>
                <w:rFonts w:asciiTheme="majorHAnsi" w:eastAsia="Times New Roman" w:hAnsiTheme="majorHAnsi" w:cs="Calibri"/>
                <w:lang w:val="fr-FR" w:eastAsia="ar-SA"/>
              </w:rPr>
              <w:t>ches de :</w:t>
            </w:r>
          </w:p>
          <w:p w14:paraId="78CD22F2" w14:textId="2D6EFEA4" w:rsidR="00FA17E6" w:rsidRPr="0091480A" w:rsidRDefault="00FA17E6" w:rsidP="00F14D48">
            <w:pPr>
              <w:pStyle w:val="ListParagraph"/>
              <w:numPr>
                <w:ilvl w:val="0"/>
                <w:numId w:val="20"/>
              </w:numPr>
              <w:spacing w:after="0"/>
              <w:jc w:val="both"/>
              <w:rPr>
                <w:rFonts w:asciiTheme="majorHAnsi" w:eastAsia="Times New Roman" w:hAnsiTheme="majorHAnsi" w:cs="Calibri"/>
                <w:lang w:val="fr-FR" w:eastAsia="ar-SA"/>
              </w:rPr>
            </w:pPr>
            <w:r w:rsidRPr="0091480A">
              <w:rPr>
                <w:rFonts w:asciiTheme="majorHAnsi" w:eastAsia="Times New Roman" w:hAnsiTheme="majorHAnsi" w:cs="Calibri"/>
                <w:lang w:val="fr-FR" w:eastAsia="ar-SA"/>
              </w:rPr>
              <w:t xml:space="preserve">Proposer un calendrier pour </w:t>
            </w:r>
            <w:r w:rsidR="004747EF">
              <w:rPr>
                <w:rFonts w:asciiTheme="majorHAnsi" w:eastAsia="Times New Roman" w:hAnsiTheme="majorHAnsi" w:cs="Calibri"/>
                <w:lang w:val="fr-FR" w:eastAsia="ar-SA"/>
              </w:rPr>
              <w:t>l’étude</w:t>
            </w:r>
            <w:r w:rsidRPr="0091480A">
              <w:rPr>
                <w:rFonts w:asciiTheme="majorHAnsi" w:eastAsia="Times New Roman" w:hAnsiTheme="majorHAnsi" w:cs="Calibri"/>
                <w:lang w:val="fr-FR" w:eastAsia="ar-SA"/>
              </w:rPr>
              <w:t xml:space="preserve"> re</w:t>
            </w:r>
            <w:r w:rsidR="001D4522">
              <w:rPr>
                <w:rFonts w:asciiTheme="majorHAnsi" w:eastAsia="Times New Roman" w:hAnsiTheme="majorHAnsi" w:cs="Calibri"/>
                <w:lang w:val="fr-FR" w:eastAsia="ar-SA"/>
              </w:rPr>
              <w:t>spectant</w:t>
            </w:r>
            <w:r w:rsidRPr="0091480A">
              <w:rPr>
                <w:rFonts w:asciiTheme="majorHAnsi" w:eastAsia="Times New Roman" w:hAnsiTheme="majorHAnsi" w:cs="Calibri"/>
                <w:lang w:val="fr-FR" w:eastAsia="ar-SA"/>
              </w:rPr>
              <w:t xml:space="preserve"> les délais fixés ;</w:t>
            </w:r>
          </w:p>
          <w:p w14:paraId="70C2A3E2" w14:textId="098B0FAE" w:rsidR="008209CE" w:rsidRPr="0091480A" w:rsidRDefault="004747EF" w:rsidP="00F14D48">
            <w:pPr>
              <w:pStyle w:val="ListParagraph"/>
              <w:numPr>
                <w:ilvl w:val="0"/>
                <w:numId w:val="20"/>
              </w:numPr>
              <w:spacing w:after="0"/>
              <w:jc w:val="both"/>
              <w:rPr>
                <w:rFonts w:asciiTheme="majorHAnsi" w:eastAsia="Times New Roman" w:hAnsiTheme="majorHAnsi" w:cs="Calibri"/>
                <w:lang w:val="fr-FR" w:eastAsia="ar-SA"/>
              </w:rPr>
            </w:pPr>
            <w:r>
              <w:rPr>
                <w:rFonts w:asciiTheme="majorHAnsi" w:eastAsia="Times New Roman" w:hAnsiTheme="majorHAnsi" w:cs="Calibri"/>
                <w:lang w:val="fr-FR" w:eastAsia="ar-SA"/>
              </w:rPr>
              <w:t xml:space="preserve">Prendre en compte les recommandations du/de la </w:t>
            </w:r>
            <w:r w:rsidR="008209CE" w:rsidRPr="0091480A">
              <w:rPr>
                <w:rFonts w:asciiTheme="majorHAnsi" w:eastAsia="Times New Roman" w:hAnsiTheme="majorHAnsi" w:cs="Calibri"/>
                <w:lang w:val="fr-FR" w:eastAsia="ar-SA"/>
              </w:rPr>
              <w:t>consultant</w:t>
            </w:r>
            <w:r w:rsidR="00967536">
              <w:rPr>
                <w:rFonts w:asciiTheme="majorHAnsi" w:eastAsia="Times New Roman" w:hAnsiTheme="majorHAnsi" w:cs="Calibri"/>
                <w:lang w:val="fr-FR" w:eastAsia="ar-SA"/>
              </w:rPr>
              <w:t xml:space="preserve"> (e)</w:t>
            </w:r>
            <w:r w:rsidR="008209CE" w:rsidRPr="0091480A">
              <w:rPr>
                <w:rFonts w:asciiTheme="majorHAnsi" w:eastAsia="Times New Roman" w:hAnsiTheme="majorHAnsi" w:cs="Calibri"/>
                <w:lang w:val="fr-FR" w:eastAsia="ar-SA"/>
              </w:rPr>
              <w:t xml:space="preserve"> </w:t>
            </w:r>
            <w:r w:rsidR="00967536">
              <w:rPr>
                <w:rFonts w:asciiTheme="majorHAnsi" w:eastAsia="Times New Roman" w:hAnsiTheme="majorHAnsi" w:cs="Calibri"/>
                <w:lang w:val="fr-FR" w:eastAsia="ar-SA"/>
              </w:rPr>
              <w:t xml:space="preserve">internationale, expert </w:t>
            </w:r>
            <w:r w:rsidR="008209CE" w:rsidRPr="0091480A">
              <w:rPr>
                <w:rFonts w:asciiTheme="majorHAnsi" w:eastAsia="Times New Roman" w:hAnsiTheme="majorHAnsi" w:cs="Calibri"/>
                <w:lang w:val="fr-FR" w:eastAsia="ar-SA"/>
              </w:rPr>
              <w:t>en sé</w:t>
            </w:r>
            <w:r w:rsidR="00605010" w:rsidRPr="0091480A">
              <w:rPr>
                <w:rFonts w:asciiTheme="majorHAnsi" w:eastAsia="Times New Roman" w:hAnsiTheme="majorHAnsi" w:cs="Calibri"/>
                <w:lang w:val="fr-FR" w:eastAsia="ar-SA"/>
              </w:rPr>
              <w:t>curité humaine</w:t>
            </w:r>
            <w:r w:rsidR="00967536">
              <w:rPr>
                <w:rFonts w:asciiTheme="majorHAnsi" w:eastAsia="Times New Roman" w:hAnsiTheme="majorHAnsi" w:cs="Calibri"/>
                <w:lang w:val="fr-FR" w:eastAsia="ar-SA"/>
              </w:rPr>
              <w:t>,</w:t>
            </w:r>
            <w:r w:rsidR="00605010" w:rsidRPr="0091480A">
              <w:rPr>
                <w:rFonts w:asciiTheme="majorHAnsi" w:eastAsia="Times New Roman" w:hAnsiTheme="majorHAnsi" w:cs="Calibri"/>
                <w:lang w:val="fr-FR" w:eastAsia="ar-SA"/>
              </w:rPr>
              <w:t xml:space="preserve"> dans la phase </w:t>
            </w:r>
            <w:r w:rsidR="00A020DE">
              <w:rPr>
                <w:rFonts w:asciiTheme="majorHAnsi" w:eastAsia="Times New Roman" w:hAnsiTheme="majorHAnsi" w:cs="Calibri"/>
                <w:lang w:val="fr-FR" w:eastAsia="ar-SA"/>
              </w:rPr>
              <w:t>d’élaboration</w:t>
            </w:r>
            <w:r w:rsidR="00605010" w:rsidRPr="0091480A">
              <w:rPr>
                <w:rFonts w:asciiTheme="majorHAnsi" w:eastAsia="Times New Roman" w:hAnsiTheme="majorHAnsi" w:cs="Calibri"/>
                <w:lang w:val="fr-FR" w:eastAsia="ar-SA"/>
              </w:rPr>
              <w:t xml:space="preserve"> du cadre conceptuel</w:t>
            </w:r>
            <w:r w:rsidR="008209CE" w:rsidRPr="0091480A">
              <w:rPr>
                <w:rFonts w:asciiTheme="majorHAnsi" w:eastAsia="Times New Roman" w:hAnsiTheme="majorHAnsi" w:cs="Calibri"/>
                <w:lang w:val="fr-FR" w:eastAsia="ar-SA"/>
              </w:rPr>
              <w:t xml:space="preserve"> de la recherche pour la prise en compte des indices de </w:t>
            </w:r>
            <w:r w:rsidR="00FA17E6" w:rsidRPr="0091480A">
              <w:rPr>
                <w:rFonts w:asciiTheme="majorHAnsi" w:eastAsia="Times New Roman" w:hAnsiTheme="majorHAnsi" w:cs="Calibri"/>
                <w:lang w:val="fr-FR" w:eastAsia="ar-SA"/>
              </w:rPr>
              <w:t xml:space="preserve">la </w:t>
            </w:r>
            <w:r w:rsidR="008209CE" w:rsidRPr="0091480A">
              <w:rPr>
                <w:rFonts w:asciiTheme="majorHAnsi" w:eastAsia="Times New Roman" w:hAnsiTheme="majorHAnsi" w:cs="Calibri"/>
                <w:lang w:val="fr-FR" w:eastAsia="ar-SA"/>
              </w:rPr>
              <w:t>sécurité humaine ;</w:t>
            </w:r>
          </w:p>
          <w:p w14:paraId="76160C9C" w14:textId="77777777" w:rsidR="00DD2AB1" w:rsidRDefault="00DD2AB1" w:rsidP="00F14D48">
            <w:pPr>
              <w:pStyle w:val="ListParagraph"/>
              <w:numPr>
                <w:ilvl w:val="0"/>
                <w:numId w:val="20"/>
              </w:numPr>
              <w:spacing w:after="0"/>
              <w:jc w:val="both"/>
              <w:rPr>
                <w:rFonts w:asciiTheme="majorHAnsi" w:eastAsia="Times New Roman" w:hAnsiTheme="majorHAnsi" w:cs="Calibri"/>
                <w:lang w:val="fr-FR" w:eastAsia="ar-SA"/>
              </w:rPr>
            </w:pPr>
            <w:r w:rsidRPr="0091480A">
              <w:rPr>
                <w:rFonts w:asciiTheme="majorHAnsi" w:eastAsia="Times New Roman" w:hAnsiTheme="majorHAnsi" w:cs="Calibri"/>
                <w:lang w:val="fr-FR" w:eastAsia="ar-SA"/>
              </w:rPr>
              <w:t>Définir la méthode, les techniques et l’échantillon de l’étude en lien avec l’approche de la sécurité humaine ;</w:t>
            </w:r>
          </w:p>
          <w:p w14:paraId="46EEB216" w14:textId="77777777" w:rsidR="001D4522" w:rsidRPr="001D4522" w:rsidRDefault="001D4522" w:rsidP="009C35E9">
            <w:pPr>
              <w:pStyle w:val="ListParagraph"/>
              <w:numPr>
                <w:ilvl w:val="0"/>
                <w:numId w:val="20"/>
              </w:numPr>
              <w:spacing w:after="0"/>
              <w:jc w:val="both"/>
              <w:rPr>
                <w:rFonts w:asciiTheme="majorHAnsi" w:eastAsia="Times New Roman" w:hAnsiTheme="majorHAnsi" w:cs="Calibri"/>
                <w:lang w:val="fr-FR" w:eastAsia="ar-SA"/>
              </w:rPr>
            </w:pPr>
            <w:r w:rsidRPr="001D4522">
              <w:rPr>
                <w:rFonts w:asciiTheme="majorHAnsi" w:eastAsia="Times New Roman" w:hAnsiTheme="majorHAnsi" w:cs="Calibri"/>
                <w:lang w:val="fr-FR" w:eastAsia="ar-SA"/>
              </w:rPr>
              <w:t>Prendre en compte l</w:t>
            </w:r>
            <w:r w:rsidR="009C35E9">
              <w:rPr>
                <w:rFonts w:asciiTheme="majorHAnsi" w:eastAsia="Times New Roman" w:hAnsiTheme="majorHAnsi" w:cs="Calibri"/>
                <w:lang w:val="fr-FR" w:eastAsia="ar-SA"/>
              </w:rPr>
              <w:t>a dimension du</w:t>
            </w:r>
            <w:r w:rsidRPr="001D4522">
              <w:rPr>
                <w:rFonts w:asciiTheme="majorHAnsi" w:eastAsia="Times New Roman" w:hAnsiTheme="majorHAnsi" w:cs="Calibri"/>
                <w:lang w:val="fr-FR" w:eastAsia="ar-SA"/>
              </w:rPr>
              <w:t xml:space="preserve"> genre, les jeunes et les personnes handicapées dans la conception et la réalisation de l’étude ;</w:t>
            </w:r>
          </w:p>
          <w:p w14:paraId="4E32C1BF" w14:textId="77777777" w:rsidR="00DD2AB1" w:rsidRPr="0091480A" w:rsidRDefault="00DD2AB1" w:rsidP="00F14D48">
            <w:pPr>
              <w:pStyle w:val="ListParagraph"/>
              <w:numPr>
                <w:ilvl w:val="0"/>
                <w:numId w:val="20"/>
              </w:numPr>
              <w:spacing w:after="0"/>
              <w:jc w:val="both"/>
              <w:rPr>
                <w:rFonts w:asciiTheme="majorHAnsi" w:eastAsia="Times New Roman" w:hAnsiTheme="majorHAnsi" w:cs="Calibri"/>
                <w:lang w:val="fr-FR" w:eastAsia="ar-SA"/>
              </w:rPr>
            </w:pPr>
            <w:r w:rsidRPr="0091480A">
              <w:rPr>
                <w:rFonts w:asciiTheme="majorHAnsi" w:eastAsia="Times New Roman" w:hAnsiTheme="majorHAnsi" w:cs="Calibri"/>
                <w:lang w:val="fr-FR" w:eastAsia="ar-SA"/>
              </w:rPr>
              <w:t>Établir avec l’appui des agences de l’ONU les premiers contacts sur le terrain ;</w:t>
            </w:r>
          </w:p>
          <w:p w14:paraId="0C3F885E" w14:textId="77777777" w:rsidR="00DB7A44" w:rsidRPr="0091480A" w:rsidRDefault="00DB7A44" w:rsidP="00F14D48">
            <w:pPr>
              <w:pStyle w:val="ListParagraph"/>
              <w:numPr>
                <w:ilvl w:val="0"/>
                <w:numId w:val="20"/>
              </w:numPr>
              <w:spacing w:after="0"/>
              <w:jc w:val="both"/>
              <w:rPr>
                <w:rFonts w:asciiTheme="majorHAnsi" w:eastAsia="Times New Roman" w:hAnsiTheme="majorHAnsi" w:cs="Calibri"/>
                <w:lang w:val="fr-FR" w:eastAsia="ar-SA"/>
              </w:rPr>
            </w:pPr>
            <w:r w:rsidRPr="0091480A">
              <w:rPr>
                <w:rFonts w:asciiTheme="majorHAnsi" w:eastAsia="Times New Roman" w:hAnsiTheme="majorHAnsi" w:cs="Calibri"/>
                <w:lang w:val="fr-FR" w:eastAsia="ar-SA"/>
              </w:rPr>
              <w:t>Concevoir les outils de collectes des données</w:t>
            </w:r>
            <w:r w:rsidR="008209CE" w:rsidRPr="0091480A">
              <w:rPr>
                <w:rFonts w:asciiTheme="majorHAnsi" w:eastAsia="Times New Roman" w:hAnsiTheme="majorHAnsi" w:cs="Calibri"/>
                <w:lang w:val="fr-FR" w:eastAsia="ar-SA"/>
              </w:rPr>
              <w:t> ;</w:t>
            </w:r>
          </w:p>
          <w:p w14:paraId="7C5F38AA" w14:textId="77777777" w:rsidR="00DB7A44" w:rsidRPr="0091480A" w:rsidRDefault="00FA17E6" w:rsidP="00F14D48">
            <w:pPr>
              <w:pStyle w:val="ListParagraph"/>
              <w:numPr>
                <w:ilvl w:val="0"/>
                <w:numId w:val="20"/>
              </w:numPr>
              <w:spacing w:after="0"/>
              <w:jc w:val="both"/>
              <w:rPr>
                <w:rFonts w:asciiTheme="majorHAnsi" w:eastAsia="Times New Roman" w:hAnsiTheme="majorHAnsi" w:cs="Calibri"/>
                <w:lang w:val="fr-FR" w:eastAsia="ar-SA"/>
              </w:rPr>
            </w:pPr>
            <w:r w:rsidRPr="0091480A">
              <w:rPr>
                <w:rFonts w:asciiTheme="majorHAnsi" w:eastAsia="Times New Roman" w:hAnsiTheme="majorHAnsi" w:cs="Calibri"/>
                <w:lang w:val="fr-FR" w:eastAsia="ar-SA"/>
              </w:rPr>
              <w:t>Collecter et a</w:t>
            </w:r>
            <w:r w:rsidR="005572F6">
              <w:rPr>
                <w:rFonts w:asciiTheme="majorHAnsi" w:eastAsia="Times New Roman" w:hAnsiTheme="majorHAnsi" w:cs="Calibri"/>
                <w:lang w:val="fr-FR" w:eastAsia="ar-SA"/>
              </w:rPr>
              <w:t>nalyser les données</w:t>
            </w:r>
            <w:r w:rsidRPr="0091480A">
              <w:rPr>
                <w:rFonts w:asciiTheme="majorHAnsi" w:eastAsia="Times New Roman" w:hAnsiTheme="majorHAnsi" w:cs="Calibri"/>
                <w:lang w:val="fr-FR" w:eastAsia="ar-SA"/>
              </w:rPr>
              <w:t> ;</w:t>
            </w:r>
          </w:p>
          <w:p w14:paraId="6C0DCCA3" w14:textId="77777777" w:rsidR="00DB7A44" w:rsidRPr="0091480A" w:rsidRDefault="00DB7A44" w:rsidP="00F14D48">
            <w:pPr>
              <w:pStyle w:val="ListParagraph"/>
              <w:numPr>
                <w:ilvl w:val="0"/>
                <w:numId w:val="20"/>
              </w:numPr>
              <w:spacing w:after="0"/>
              <w:jc w:val="both"/>
              <w:rPr>
                <w:rFonts w:asciiTheme="majorHAnsi" w:eastAsia="Times New Roman" w:hAnsiTheme="majorHAnsi" w:cs="Calibri"/>
                <w:lang w:val="fr-FR" w:eastAsia="ar-SA"/>
              </w:rPr>
            </w:pPr>
            <w:r w:rsidRPr="0091480A">
              <w:rPr>
                <w:rFonts w:asciiTheme="majorHAnsi" w:eastAsia="Times New Roman" w:hAnsiTheme="majorHAnsi" w:cs="Calibri"/>
                <w:lang w:val="fr-FR" w:eastAsia="ar-SA"/>
              </w:rPr>
              <w:t>Présenter les résultats dans un format facile à interpréter</w:t>
            </w:r>
            <w:r w:rsidR="008209CE" w:rsidRPr="0091480A">
              <w:rPr>
                <w:rFonts w:asciiTheme="majorHAnsi" w:eastAsia="Times New Roman" w:hAnsiTheme="majorHAnsi" w:cs="Calibri"/>
                <w:lang w:val="fr-FR" w:eastAsia="ar-SA"/>
              </w:rPr>
              <w:t> ;</w:t>
            </w:r>
          </w:p>
          <w:p w14:paraId="68708538" w14:textId="6D6C0706" w:rsidR="00DB7A44" w:rsidRPr="0091480A" w:rsidRDefault="00DB7A44" w:rsidP="00F14D48">
            <w:pPr>
              <w:pStyle w:val="ListParagraph"/>
              <w:numPr>
                <w:ilvl w:val="0"/>
                <w:numId w:val="20"/>
              </w:numPr>
              <w:spacing w:after="0"/>
              <w:jc w:val="both"/>
              <w:rPr>
                <w:rFonts w:asciiTheme="majorHAnsi" w:eastAsia="Times New Roman" w:hAnsiTheme="majorHAnsi" w:cs="Calibri"/>
                <w:lang w:val="fr-FR" w:eastAsia="ar-SA"/>
              </w:rPr>
            </w:pPr>
            <w:r w:rsidRPr="0091480A">
              <w:rPr>
                <w:rFonts w:asciiTheme="majorHAnsi" w:eastAsia="Times New Roman" w:hAnsiTheme="majorHAnsi" w:cs="Calibri"/>
                <w:lang w:val="fr-FR" w:eastAsia="ar-SA"/>
              </w:rPr>
              <w:t>Soumettre au PNUD les données brutes collectées</w:t>
            </w:r>
            <w:r w:rsidR="008209CE" w:rsidRPr="0091480A">
              <w:rPr>
                <w:rFonts w:asciiTheme="majorHAnsi" w:eastAsia="Times New Roman" w:hAnsiTheme="majorHAnsi" w:cs="Calibri"/>
                <w:lang w:val="fr-FR" w:eastAsia="ar-SA"/>
              </w:rPr>
              <w:t> ;</w:t>
            </w:r>
          </w:p>
          <w:p w14:paraId="3FB3A6DC" w14:textId="77777777" w:rsidR="00DB7A44" w:rsidRPr="0091480A" w:rsidRDefault="00DB7A44" w:rsidP="00F14D48">
            <w:pPr>
              <w:pStyle w:val="ListParagraph"/>
              <w:numPr>
                <w:ilvl w:val="0"/>
                <w:numId w:val="20"/>
              </w:numPr>
              <w:spacing w:after="0"/>
              <w:jc w:val="both"/>
              <w:rPr>
                <w:rFonts w:asciiTheme="majorHAnsi" w:eastAsia="Times New Roman" w:hAnsiTheme="majorHAnsi" w:cs="Calibri"/>
                <w:lang w:val="fr-FR" w:eastAsia="ar-SA"/>
              </w:rPr>
            </w:pPr>
            <w:r w:rsidRPr="0091480A">
              <w:rPr>
                <w:rFonts w:asciiTheme="majorHAnsi" w:eastAsia="Times New Roman" w:hAnsiTheme="majorHAnsi" w:cs="Calibri"/>
                <w:lang w:val="fr-FR" w:eastAsia="ar-SA"/>
              </w:rPr>
              <w:t>Réd</w:t>
            </w:r>
            <w:r w:rsidR="00FA17E6" w:rsidRPr="0091480A">
              <w:rPr>
                <w:rFonts w:asciiTheme="majorHAnsi" w:eastAsia="Times New Roman" w:hAnsiTheme="majorHAnsi" w:cs="Calibri"/>
                <w:lang w:val="fr-FR" w:eastAsia="ar-SA"/>
              </w:rPr>
              <w:t xml:space="preserve">iger </w:t>
            </w:r>
            <w:r w:rsidR="008209CE" w:rsidRPr="0091480A">
              <w:rPr>
                <w:rFonts w:asciiTheme="majorHAnsi" w:eastAsia="Times New Roman" w:hAnsiTheme="majorHAnsi" w:cs="Calibri"/>
                <w:lang w:val="fr-FR" w:eastAsia="ar-SA"/>
              </w:rPr>
              <w:t>un rapport pour chaque phase de l’étude et</w:t>
            </w:r>
            <w:r w:rsidR="00FA17E6" w:rsidRPr="0091480A">
              <w:rPr>
                <w:rFonts w:asciiTheme="majorHAnsi" w:eastAsia="Times New Roman" w:hAnsiTheme="majorHAnsi" w:cs="Calibri"/>
                <w:lang w:val="fr-FR" w:eastAsia="ar-SA"/>
              </w:rPr>
              <w:t xml:space="preserve"> </w:t>
            </w:r>
            <w:r w:rsidRPr="0091480A">
              <w:rPr>
                <w:rFonts w:asciiTheme="majorHAnsi" w:eastAsia="Times New Roman" w:hAnsiTheme="majorHAnsi" w:cs="Calibri"/>
                <w:lang w:val="fr-FR" w:eastAsia="ar-SA"/>
              </w:rPr>
              <w:t xml:space="preserve">un rapport final de recherche avec des </w:t>
            </w:r>
            <w:r w:rsidR="008209CE" w:rsidRPr="0091480A">
              <w:rPr>
                <w:rFonts w:asciiTheme="majorHAnsi" w:eastAsia="Times New Roman" w:hAnsiTheme="majorHAnsi" w:cs="Calibri"/>
                <w:lang w:val="fr-FR" w:eastAsia="ar-SA"/>
              </w:rPr>
              <w:t>recommandations en lien avec l</w:t>
            </w:r>
            <w:r w:rsidR="00175DCD">
              <w:rPr>
                <w:rFonts w:asciiTheme="majorHAnsi" w:eastAsia="Times New Roman" w:hAnsiTheme="majorHAnsi" w:cs="Calibri"/>
                <w:lang w:val="fr-FR" w:eastAsia="ar-SA"/>
              </w:rPr>
              <w:t xml:space="preserve">es </w:t>
            </w:r>
            <w:r w:rsidRPr="0091480A">
              <w:rPr>
                <w:rFonts w:asciiTheme="majorHAnsi" w:eastAsia="Times New Roman" w:hAnsiTheme="majorHAnsi" w:cs="Calibri"/>
                <w:lang w:val="fr-FR" w:eastAsia="ar-SA"/>
              </w:rPr>
              <w:t>objectif</w:t>
            </w:r>
            <w:r w:rsidR="00175DCD">
              <w:rPr>
                <w:rFonts w:asciiTheme="majorHAnsi" w:eastAsia="Times New Roman" w:hAnsiTheme="majorHAnsi" w:cs="Calibri"/>
                <w:lang w:val="fr-FR" w:eastAsia="ar-SA"/>
              </w:rPr>
              <w:t>s</w:t>
            </w:r>
            <w:r w:rsidRPr="0091480A">
              <w:rPr>
                <w:rFonts w:asciiTheme="majorHAnsi" w:eastAsia="Times New Roman" w:hAnsiTheme="majorHAnsi" w:cs="Calibri"/>
                <w:lang w:val="fr-FR" w:eastAsia="ar-SA"/>
              </w:rPr>
              <w:t xml:space="preserve"> de la recherche</w:t>
            </w:r>
            <w:r w:rsidR="008209CE" w:rsidRPr="0091480A">
              <w:rPr>
                <w:rFonts w:asciiTheme="majorHAnsi" w:eastAsia="Times New Roman" w:hAnsiTheme="majorHAnsi" w:cs="Calibri"/>
                <w:lang w:val="fr-FR" w:eastAsia="ar-SA"/>
              </w:rPr>
              <w:t> ;</w:t>
            </w:r>
          </w:p>
          <w:p w14:paraId="6A1526E0" w14:textId="39D7BB95" w:rsidR="001345EE" w:rsidRDefault="00FA17E6" w:rsidP="00F14D48">
            <w:pPr>
              <w:pStyle w:val="ListParagraph"/>
              <w:numPr>
                <w:ilvl w:val="0"/>
                <w:numId w:val="20"/>
              </w:numPr>
              <w:spacing w:after="0"/>
              <w:jc w:val="both"/>
              <w:rPr>
                <w:rFonts w:asciiTheme="majorHAnsi" w:eastAsia="Times New Roman" w:hAnsiTheme="majorHAnsi" w:cs="Calibri"/>
                <w:lang w:val="fr-FR" w:eastAsia="ar-SA"/>
              </w:rPr>
            </w:pPr>
            <w:r w:rsidRPr="0091480A">
              <w:rPr>
                <w:rFonts w:asciiTheme="majorHAnsi" w:eastAsia="Times New Roman" w:hAnsiTheme="majorHAnsi" w:cs="Calibri"/>
                <w:lang w:val="fr-FR" w:eastAsia="ar-SA"/>
              </w:rPr>
              <w:t>Mettre en place les moyens nécessaires</w:t>
            </w:r>
            <w:r w:rsidR="009B2B16">
              <w:rPr>
                <w:rFonts w:asciiTheme="majorHAnsi" w:eastAsia="Times New Roman" w:hAnsiTheme="majorHAnsi" w:cs="Calibri"/>
                <w:lang w:val="fr-FR" w:eastAsia="ar-SA"/>
              </w:rPr>
              <w:t xml:space="preserve"> (logistiques, enquêteurs, assistant)</w:t>
            </w:r>
            <w:r w:rsidR="009B2B16" w:rsidRPr="0091480A">
              <w:rPr>
                <w:rFonts w:asciiTheme="majorHAnsi" w:eastAsia="Times New Roman" w:hAnsiTheme="majorHAnsi" w:cs="Calibri"/>
                <w:lang w:val="fr-FR" w:eastAsia="ar-SA"/>
              </w:rPr>
              <w:t xml:space="preserve"> pour</w:t>
            </w:r>
            <w:r w:rsidRPr="0091480A">
              <w:rPr>
                <w:rFonts w:asciiTheme="majorHAnsi" w:eastAsia="Times New Roman" w:hAnsiTheme="majorHAnsi" w:cs="Calibri"/>
                <w:lang w:val="fr-FR" w:eastAsia="ar-SA"/>
              </w:rPr>
              <w:t xml:space="preserve"> les travaux</w:t>
            </w:r>
            <w:r w:rsidR="009B2B16">
              <w:rPr>
                <w:rFonts w:asciiTheme="majorHAnsi" w:eastAsia="Times New Roman" w:hAnsiTheme="majorHAnsi" w:cs="Calibri"/>
                <w:lang w:val="fr-FR" w:eastAsia="ar-SA"/>
              </w:rPr>
              <w:t xml:space="preserve"> </w:t>
            </w:r>
            <w:r w:rsidRPr="0091480A">
              <w:rPr>
                <w:rFonts w:asciiTheme="majorHAnsi" w:eastAsia="Times New Roman" w:hAnsiTheme="majorHAnsi" w:cs="Calibri"/>
                <w:lang w:val="fr-FR" w:eastAsia="ar-SA"/>
              </w:rPr>
              <w:t>sur le terrain</w:t>
            </w:r>
            <w:r w:rsidR="00BA2663">
              <w:rPr>
                <w:rFonts w:asciiTheme="majorHAnsi" w:eastAsia="Times New Roman" w:hAnsiTheme="majorHAnsi" w:cs="Calibri"/>
                <w:lang w:val="fr-FR" w:eastAsia="ar-SA"/>
              </w:rPr>
              <w:t xml:space="preserve"> dans </w:t>
            </w:r>
            <w:r w:rsidR="00175DCD">
              <w:rPr>
                <w:rFonts w:asciiTheme="majorHAnsi" w:eastAsia="Times New Roman" w:hAnsiTheme="majorHAnsi" w:cs="Calibri"/>
                <w:lang w:val="fr-FR" w:eastAsia="ar-SA"/>
              </w:rPr>
              <w:t xml:space="preserve">les </w:t>
            </w:r>
            <w:r w:rsidR="00BA2663">
              <w:rPr>
                <w:rFonts w:asciiTheme="majorHAnsi" w:eastAsia="Times New Roman" w:hAnsiTheme="majorHAnsi" w:cs="Calibri"/>
                <w:lang w:val="fr-FR" w:eastAsia="ar-SA"/>
              </w:rPr>
              <w:t>cinq départements du pays</w:t>
            </w:r>
            <w:r w:rsidR="009C35E9">
              <w:rPr>
                <w:rFonts w:asciiTheme="majorHAnsi" w:eastAsia="Times New Roman" w:hAnsiTheme="majorHAnsi" w:cs="Calibri"/>
                <w:lang w:val="fr-FR" w:eastAsia="ar-SA"/>
              </w:rPr>
              <w:t xml:space="preserve"> cibl</w:t>
            </w:r>
            <w:r w:rsidR="00175DCD">
              <w:rPr>
                <w:rFonts w:asciiTheme="majorHAnsi" w:eastAsia="Times New Roman" w:hAnsiTheme="majorHAnsi" w:cs="Calibri"/>
                <w:lang w:val="fr-FR" w:eastAsia="ar-SA"/>
              </w:rPr>
              <w:t>é</w:t>
            </w:r>
            <w:r w:rsidR="009C35E9">
              <w:rPr>
                <w:rFonts w:asciiTheme="majorHAnsi" w:eastAsia="Times New Roman" w:hAnsiTheme="majorHAnsi" w:cs="Calibri"/>
                <w:lang w:val="fr-FR" w:eastAsia="ar-SA"/>
              </w:rPr>
              <w:t xml:space="preserve">s </w:t>
            </w:r>
            <w:r w:rsidR="00175DCD">
              <w:rPr>
                <w:rFonts w:asciiTheme="majorHAnsi" w:eastAsia="Times New Roman" w:hAnsiTheme="majorHAnsi" w:cs="Calibri"/>
                <w:lang w:val="fr-FR" w:eastAsia="ar-SA"/>
              </w:rPr>
              <w:t>par</w:t>
            </w:r>
            <w:r w:rsidR="0063374F">
              <w:rPr>
                <w:rFonts w:asciiTheme="majorHAnsi" w:eastAsia="Times New Roman" w:hAnsiTheme="majorHAnsi" w:cs="Calibri"/>
                <w:lang w:val="fr-FR" w:eastAsia="ar-SA"/>
              </w:rPr>
              <w:t xml:space="preserve"> le</w:t>
            </w:r>
            <w:r w:rsidR="009C35E9">
              <w:rPr>
                <w:rFonts w:asciiTheme="majorHAnsi" w:eastAsia="Times New Roman" w:hAnsiTheme="majorHAnsi" w:cs="Calibri"/>
                <w:lang w:val="fr-FR" w:eastAsia="ar-SA"/>
              </w:rPr>
              <w:t xml:space="preserve"> projet</w:t>
            </w:r>
            <w:r w:rsidR="005D2C64">
              <w:rPr>
                <w:rFonts w:asciiTheme="majorHAnsi" w:eastAsia="Times New Roman" w:hAnsiTheme="majorHAnsi" w:cs="Calibri"/>
                <w:lang w:val="fr-FR" w:eastAsia="ar-SA"/>
              </w:rPr>
              <w:t xml:space="preserve"> (Nord, </w:t>
            </w:r>
            <w:proofErr w:type="spellStart"/>
            <w:r w:rsidR="005D2C64">
              <w:rPr>
                <w:rFonts w:asciiTheme="majorHAnsi" w:eastAsia="Times New Roman" w:hAnsiTheme="majorHAnsi" w:cs="Calibri"/>
                <w:lang w:val="fr-FR" w:eastAsia="ar-SA"/>
              </w:rPr>
              <w:t>Nord’Est</w:t>
            </w:r>
            <w:proofErr w:type="spellEnd"/>
            <w:r w:rsidR="005D2C64">
              <w:rPr>
                <w:rFonts w:asciiTheme="majorHAnsi" w:eastAsia="Times New Roman" w:hAnsiTheme="majorHAnsi" w:cs="Calibri"/>
                <w:lang w:val="fr-FR" w:eastAsia="ar-SA"/>
              </w:rPr>
              <w:t xml:space="preserve">, Nord-Ouest, Sud et </w:t>
            </w:r>
            <w:proofErr w:type="spellStart"/>
            <w:r w:rsidR="005D2C64">
              <w:rPr>
                <w:rFonts w:asciiTheme="majorHAnsi" w:eastAsia="Times New Roman" w:hAnsiTheme="majorHAnsi" w:cs="Calibri"/>
                <w:lang w:val="fr-FR" w:eastAsia="ar-SA"/>
              </w:rPr>
              <w:t>Grand’Anse</w:t>
            </w:r>
            <w:proofErr w:type="spellEnd"/>
            <w:r w:rsidR="00A020DE">
              <w:rPr>
                <w:rFonts w:asciiTheme="majorHAnsi" w:eastAsia="Times New Roman" w:hAnsiTheme="majorHAnsi" w:cs="Calibri"/>
                <w:lang w:val="fr-FR" w:eastAsia="ar-SA"/>
              </w:rPr>
              <w:t> ;</w:t>
            </w:r>
          </w:p>
          <w:p w14:paraId="4881613A" w14:textId="335E860E" w:rsidR="00A020DE" w:rsidRDefault="00A020DE" w:rsidP="00F14D48">
            <w:pPr>
              <w:pStyle w:val="ListParagraph"/>
              <w:numPr>
                <w:ilvl w:val="0"/>
                <w:numId w:val="20"/>
              </w:numPr>
              <w:spacing w:after="0"/>
              <w:jc w:val="both"/>
              <w:rPr>
                <w:rFonts w:asciiTheme="majorHAnsi" w:eastAsia="Times New Roman" w:hAnsiTheme="majorHAnsi" w:cs="Calibri"/>
                <w:lang w:val="fr-FR" w:eastAsia="ar-SA"/>
              </w:rPr>
            </w:pPr>
            <w:r>
              <w:rPr>
                <w:rFonts w:asciiTheme="majorHAnsi" w:eastAsia="Times New Roman" w:hAnsiTheme="majorHAnsi" w:cs="Calibri"/>
                <w:lang w:val="fr-FR" w:eastAsia="ar-SA"/>
              </w:rPr>
              <w:t>Procéder à la restitution des résultats pour la DPC et les organismes de l’ONU</w:t>
            </w:r>
            <w:r w:rsidR="005D2C64">
              <w:rPr>
                <w:rFonts w:asciiTheme="majorHAnsi" w:eastAsia="Times New Roman" w:hAnsiTheme="majorHAnsi" w:cs="Calibri"/>
                <w:lang w:val="fr-FR" w:eastAsia="ar-SA"/>
              </w:rPr>
              <w:t> ;</w:t>
            </w:r>
          </w:p>
          <w:p w14:paraId="5434478F" w14:textId="14A6C765" w:rsidR="005D2C64" w:rsidRDefault="005D2C64" w:rsidP="00F14D48">
            <w:pPr>
              <w:pStyle w:val="ListParagraph"/>
              <w:numPr>
                <w:ilvl w:val="0"/>
                <w:numId w:val="20"/>
              </w:numPr>
              <w:spacing w:after="0"/>
              <w:jc w:val="both"/>
              <w:rPr>
                <w:rFonts w:asciiTheme="majorHAnsi" w:eastAsia="Times New Roman" w:hAnsiTheme="majorHAnsi" w:cs="Calibri"/>
                <w:lang w:val="fr-FR" w:eastAsia="ar-SA"/>
              </w:rPr>
            </w:pPr>
            <w:r>
              <w:rPr>
                <w:rFonts w:asciiTheme="majorHAnsi" w:eastAsia="Times New Roman" w:hAnsiTheme="majorHAnsi" w:cs="Calibri"/>
                <w:lang w:val="fr-FR" w:eastAsia="ar-SA"/>
              </w:rPr>
              <w:t>Élaborer des modules de formation sur la sécurité humaine en Haïti ;</w:t>
            </w:r>
          </w:p>
          <w:p w14:paraId="4D310555" w14:textId="590B7C0E" w:rsidR="005D2C64" w:rsidRPr="0091480A" w:rsidRDefault="005D2C64" w:rsidP="00F14D48">
            <w:pPr>
              <w:pStyle w:val="ListParagraph"/>
              <w:numPr>
                <w:ilvl w:val="0"/>
                <w:numId w:val="20"/>
              </w:numPr>
              <w:spacing w:after="0"/>
              <w:jc w:val="both"/>
              <w:rPr>
                <w:rFonts w:asciiTheme="majorHAnsi" w:eastAsia="Times New Roman" w:hAnsiTheme="majorHAnsi" w:cs="Calibri"/>
                <w:lang w:val="fr-FR" w:eastAsia="ar-SA"/>
              </w:rPr>
            </w:pPr>
            <w:r>
              <w:rPr>
                <w:rFonts w:asciiTheme="majorHAnsi" w:eastAsia="Times New Roman" w:hAnsiTheme="majorHAnsi" w:cs="Calibri"/>
                <w:lang w:val="fr-FR" w:eastAsia="ar-SA"/>
              </w:rPr>
              <w:t>Animer des séances de formation pour les formateurs agréés de la DPC.</w:t>
            </w:r>
          </w:p>
          <w:p w14:paraId="267BBF98" w14:textId="77777777" w:rsidR="000A5BF4" w:rsidRPr="00D0422B" w:rsidRDefault="000A5BF4" w:rsidP="00F14D48">
            <w:pPr>
              <w:jc w:val="both"/>
              <w:rPr>
                <w:rFonts w:ascii="Arial Narrow" w:hAnsi="Arial Narrow" w:cstheme="minorHAnsi"/>
                <w:sz w:val="24"/>
                <w:szCs w:val="24"/>
                <w:lang w:val="fr-HT"/>
              </w:rPr>
            </w:pPr>
          </w:p>
          <w:p w14:paraId="7471F5AB" w14:textId="77777777" w:rsidR="000A5BF4" w:rsidRPr="0091480A" w:rsidRDefault="009D37BF" w:rsidP="00F14D48">
            <w:pPr>
              <w:autoSpaceDE w:val="0"/>
              <w:autoSpaceDN w:val="0"/>
              <w:adjustRightInd w:val="0"/>
              <w:spacing w:after="0"/>
              <w:jc w:val="both"/>
              <w:rPr>
                <w:rFonts w:asciiTheme="majorHAnsi" w:eastAsia="Times New Roman" w:hAnsiTheme="majorHAnsi" w:cstheme="minorHAnsi"/>
                <w:b/>
                <w:color w:val="4F81BD" w:themeColor="accent1"/>
                <w:lang w:val="fr-FR"/>
              </w:rPr>
            </w:pPr>
            <w:r w:rsidRPr="0091480A">
              <w:rPr>
                <w:rFonts w:asciiTheme="majorHAnsi" w:eastAsia="Times New Roman" w:hAnsiTheme="majorHAnsi" w:cstheme="minorHAnsi"/>
                <w:b/>
                <w:color w:val="4F81BD" w:themeColor="accent1"/>
                <w:lang w:val="fr-FR"/>
              </w:rPr>
              <w:t>P</w:t>
            </w:r>
            <w:r w:rsidR="000A5BF4" w:rsidRPr="0091480A">
              <w:rPr>
                <w:rFonts w:asciiTheme="majorHAnsi" w:eastAsia="Times New Roman" w:hAnsiTheme="majorHAnsi" w:cstheme="minorHAnsi"/>
                <w:b/>
                <w:color w:val="4F81BD" w:themeColor="accent1"/>
                <w:lang w:val="fr-FR"/>
              </w:rPr>
              <w:t>roduits attendus</w:t>
            </w:r>
          </w:p>
          <w:p w14:paraId="52EA9DF3" w14:textId="77777777" w:rsidR="009D37BF" w:rsidRPr="00B96D07" w:rsidRDefault="000A5BF4" w:rsidP="00F14D48">
            <w:pPr>
              <w:autoSpaceDE w:val="0"/>
              <w:autoSpaceDN w:val="0"/>
              <w:adjustRightInd w:val="0"/>
              <w:spacing w:after="0"/>
              <w:jc w:val="both"/>
              <w:rPr>
                <w:rFonts w:asciiTheme="majorHAnsi" w:hAnsiTheme="majorHAnsi"/>
                <w:lang w:val="fr-FR"/>
              </w:rPr>
            </w:pPr>
            <w:r w:rsidRPr="00B96D07">
              <w:rPr>
                <w:rFonts w:asciiTheme="majorHAnsi" w:eastAsia="Calibri" w:hAnsiTheme="majorHAnsi" w:cs="Verdana"/>
                <w:b/>
                <w:bCs/>
                <w:lang w:val="fr-FR"/>
              </w:rPr>
              <w:t>La m</w:t>
            </w:r>
            <w:r w:rsidR="00611DF9" w:rsidRPr="00B96D07">
              <w:rPr>
                <w:rFonts w:asciiTheme="majorHAnsi" w:eastAsia="Calibri" w:hAnsiTheme="majorHAnsi" w:cs="Verdana"/>
                <w:b/>
                <w:bCs/>
                <w:lang w:val="fr-FR"/>
              </w:rPr>
              <w:t xml:space="preserve">ission s’articulera autour des </w:t>
            </w:r>
            <w:r w:rsidR="00117AA0" w:rsidRPr="00B96D07">
              <w:rPr>
                <w:rFonts w:asciiTheme="majorHAnsi" w:eastAsia="Calibri" w:hAnsiTheme="majorHAnsi" w:cs="Verdana"/>
                <w:b/>
                <w:bCs/>
                <w:lang w:val="fr-FR"/>
              </w:rPr>
              <w:t>produit</w:t>
            </w:r>
            <w:r w:rsidR="00611DF9" w:rsidRPr="00B96D07">
              <w:rPr>
                <w:rFonts w:asciiTheme="majorHAnsi" w:eastAsia="Calibri" w:hAnsiTheme="majorHAnsi" w:cs="Verdana"/>
                <w:b/>
                <w:bCs/>
                <w:lang w:val="fr-FR"/>
              </w:rPr>
              <w:t>s suivant</w:t>
            </w:r>
            <w:r w:rsidR="00C548AD" w:rsidRPr="00B96D07">
              <w:rPr>
                <w:rFonts w:asciiTheme="majorHAnsi" w:eastAsia="Calibri" w:hAnsiTheme="majorHAnsi" w:cs="Verdana"/>
                <w:b/>
                <w:bCs/>
                <w:lang w:val="fr-FR"/>
              </w:rPr>
              <w:t>s</w:t>
            </w:r>
            <w:r w:rsidR="00117AA0" w:rsidRPr="00B96D07">
              <w:rPr>
                <w:rFonts w:asciiTheme="majorHAnsi" w:eastAsia="Calibri" w:hAnsiTheme="majorHAnsi" w:cs="Verdana"/>
                <w:b/>
                <w:bCs/>
                <w:lang w:val="fr-FR"/>
              </w:rPr>
              <w:t xml:space="preserve"> :</w:t>
            </w:r>
            <w:r w:rsidR="00A12401" w:rsidRPr="00B96D07">
              <w:rPr>
                <w:rFonts w:asciiTheme="majorHAnsi" w:hAnsiTheme="majorHAnsi"/>
                <w:lang w:val="fr-FR"/>
              </w:rPr>
              <w:t xml:space="preserve"> </w:t>
            </w:r>
          </w:p>
          <w:p w14:paraId="0DBA64CC" w14:textId="77777777" w:rsidR="00BB78CA" w:rsidRPr="0091480A" w:rsidRDefault="009D37BF" w:rsidP="00F14D48">
            <w:pPr>
              <w:pStyle w:val="ListParagraph"/>
              <w:numPr>
                <w:ilvl w:val="0"/>
                <w:numId w:val="26"/>
              </w:numPr>
              <w:autoSpaceDE w:val="0"/>
              <w:autoSpaceDN w:val="0"/>
              <w:adjustRightInd w:val="0"/>
              <w:spacing w:after="0"/>
              <w:jc w:val="both"/>
              <w:rPr>
                <w:rFonts w:asciiTheme="majorHAnsi" w:eastAsia="Times New Roman" w:hAnsiTheme="majorHAnsi" w:cs="Calibri"/>
                <w:lang w:val="fr-FR" w:eastAsia="ar-SA"/>
              </w:rPr>
            </w:pPr>
            <w:r w:rsidRPr="0091480A">
              <w:rPr>
                <w:rFonts w:asciiTheme="majorHAnsi" w:eastAsia="Times New Roman" w:hAnsiTheme="majorHAnsi" w:cs="Calibri"/>
                <w:lang w:val="fr-FR" w:eastAsia="ar-SA"/>
              </w:rPr>
              <w:t>Le</w:t>
            </w:r>
            <w:r w:rsidR="00C906AD">
              <w:rPr>
                <w:rFonts w:asciiTheme="majorHAnsi" w:eastAsia="Times New Roman" w:hAnsiTheme="majorHAnsi" w:cs="Calibri"/>
                <w:lang w:val="fr-FR" w:eastAsia="ar-SA"/>
              </w:rPr>
              <w:t>s</w:t>
            </w:r>
            <w:r w:rsidRPr="0091480A">
              <w:rPr>
                <w:rFonts w:asciiTheme="majorHAnsi" w:eastAsia="Times New Roman" w:hAnsiTheme="majorHAnsi" w:cs="Calibri"/>
                <w:lang w:val="fr-FR" w:eastAsia="ar-SA"/>
              </w:rPr>
              <w:t xml:space="preserve"> cadres conceptuel et méthodologique de l’étude </w:t>
            </w:r>
            <w:r w:rsidR="00CA5752" w:rsidRPr="0091480A">
              <w:rPr>
                <w:rFonts w:asciiTheme="majorHAnsi" w:eastAsia="Times New Roman" w:hAnsiTheme="majorHAnsi" w:cs="Calibri"/>
                <w:lang w:val="fr-FR" w:eastAsia="ar-SA"/>
              </w:rPr>
              <w:t>sont rédigés en lien avec la sécurité</w:t>
            </w:r>
            <w:r w:rsidR="008A3D3E">
              <w:rPr>
                <w:rFonts w:asciiTheme="majorHAnsi" w:eastAsia="Times New Roman" w:hAnsiTheme="majorHAnsi" w:cs="Calibri"/>
                <w:lang w:val="fr-FR" w:eastAsia="ar-SA"/>
              </w:rPr>
              <w:t xml:space="preserve"> humaine</w:t>
            </w:r>
            <w:r w:rsidR="00CA5752" w:rsidRPr="0091480A">
              <w:rPr>
                <w:rFonts w:asciiTheme="majorHAnsi" w:eastAsia="Times New Roman" w:hAnsiTheme="majorHAnsi" w:cs="Calibri"/>
                <w:lang w:val="fr-FR" w:eastAsia="ar-SA"/>
              </w:rPr>
              <w:t xml:space="preserve"> et les objectifs de l’étude ;</w:t>
            </w:r>
          </w:p>
          <w:p w14:paraId="42B9A0B4" w14:textId="77777777" w:rsidR="00B433EE" w:rsidRPr="0091480A" w:rsidRDefault="00CA5752" w:rsidP="00F14D48">
            <w:pPr>
              <w:pStyle w:val="ListParagraph"/>
              <w:numPr>
                <w:ilvl w:val="0"/>
                <w:numId w:val="26"/>
              </w:numPr>
              <w:autoSpaceDE w:val="0"/>
              <w:autoSpaceDN w:val="0"/>
              <w:adjustRightInd w:val="0"/>
              <w:spacing w:after="0"/>
              <w:jc w:val="both"/>
              <w:rPr>
                <w:rFonts w:asciiTheme="majorHAnsi" w:eastAsia="Times New Roman" w:hAnsiTheme="majorHAnsi" w:cs="Calibri"/>
                <w:lang w:val="fr-FR" w:eastAsia="ar-SA"/>
              </w:rPr>
            </w:pPr>
            <w:r w:rsidRPr="0091480A">
              <w:rPr>
                <w:rFonts w:asciiTheme="majorHAnsi" w:eastAsia="Times New Roman" w:hAnsiTheme="majorHAnsi" w:cs="Calibri"/>
                <w:lang w:val="fr-FR" w:eastAsia="ar-SA"/>
              </w:rPr>
              <w:t xml:space="preserve">Un premier rapport de l’étude sur l’existence de la sécurité humaine en Haïti et </w:t>
            </w:r>
            <w:r w:rsidR="00D64D1B" w:rsidRPr="0091480A">
              <w:rPr>
                <w:rFonts w:asciiTheme="majorHAnsi" w:eastAsia="Times New Roman" w:hAnsiTheme="majorHAnsi" w:cs="Calibri"/>
                <w:lang w:val="fr-FR" w:eastAsia="ar-SA"/>
              </w:rPr>
              <w:t xml:space="preserve">ses avantages dans le renforcement de la résilience en </w:t>
            </w:r>
            <w:r w:rsidR="002068F4" w:rsidRPr="0091480A">
              <w:rPr>
                <w:rFonts w:asciiTheme="majorHAnsi" w:eastAsia="Times New Roman" w:hAnsiTheme="majorHAnsi" w:cs="Calibri"/>
                <w:lang w:val="fr-FR" w:eastAsia="ar-SA"/>
              </w:rPr>
              <w:t>Haïti est</w:t>
            </w:r>
            <w:r w:rsidR="00D64D1B" w:rsidRPr="0091480A">
              <w:rPr>
                <w:rFonts w:asciiTheme="majorHAnsi" w:eastAsia="Times New Roman" w:hAnsiTheme="majorHAnsi" w:cs="Calibri"/>
                <w:lang w:val="fr-FR" w:eastAsia="ar-SA"/>
              </w:rPr>
              <w:t xml:space="preserve"> disponible</w:t>
            </w:r>
            <w:r w:rsidRPr="0091480A">
              <w:rPr>
                <w:rFonts w:asciiTheme="majorHAnsi" w:eastAsia="Times New Roman" w:hAnsiTheme="majorHAnsi" w:cs="Calibri"/>
                <w:lang w:val="fr-FR" w:eastAsia="ar-SA"/>
              </w:rPr>
              <w:t> ;</w:t>
            </w:r>
          </w:p>
          <w:p w14:paraId="6656F4E0" w14:textId="77777777" w:rsidR="00CA5752" w:rsidRDefault="00CA5752" w:rsidP="00F14D48">
            <w:pPr>
              <w:pStyle w:val="ListParagraph"/>
              <w:numPr>
                <w:ilvl w:val="0"/>
                <w:numId w:val="26"/>
              </w:numPr>
              <w:autoSpaceDE w:val="0"/>
              <w:autoSpaceDN w:val="0"/>
              <w:adjustRightInd w:val="0"/>
              <w:spacing w:after="0"/>
              <w:jc w:val="both"/>
              <w:rPr>
                <w:rFonts w:asciiTheme="majorHAnsi" w:eastAsia="Times New Roman" w:hAnsiTheme="majorHAnsi" w:cs="Calibri"/>
                <w:lang w:val="fr-FR" w:eastAsia="ar-SA"/>
              </w:rPr>
            </w:pPr>
            <w:r w:rsidRPr="0091480A">
              <w:rPr>
                <w:rFonts w:asciiTheme="majorHAnsi" w:eastAsia="Times New Roman" w:hAnsiTheme="majorHAnsi" w:cs="Calibri"/>
                <w:lang w:val="fr-FR" w:eastAsia="ar-SA"/>
              </w:rPr>
              <w:t xml:space="preserve">Un rapport final de recherche avec des recommandations tenant compte des objectifs de </w:t>
            </w:r>
            <w:r w:rsidR="00962A94">
              <w:rPr>
                <w:rFonts w:asciiTheme="majorHAnsi" w:eastAsia="Times New Roman" w:hAnsiTheme="majorHAnsi" w:cs="Calibri"/>
                <w:lang w:val="fr-FR" w:eastAsia="ar-SA"/>
              </w:rPr>
              <w:t xml:space="preserve">la </w:t>
            </w:r>
            <w:r w:rsidRPr="0091480A">
              <w:rPr>
                <w:rFonts w:asciiTheme="majorHAnsi" w:eastAsia="Times New Roman" w:hAnsiTheme="majorHAnsi" w:cs="Calibri"/>
                <w:lang w:val="fr-FR" w:eastAsia="ar-SA"/>
              </w:rPr>
              <w:t>recherche e</w:t>
            </w:r>
            <w:r w:rsidR="0002299A">
              <w:rPr>
                <w:rFonts w:asciiTheme="majorHAnsi" w:eastAsia="Times New Roman" w:hAnsiTheme="majorHAnsi" w:cs="Calibri"/>
                <w:lang w:val="fr-FR" w:eastAsia="ar-SA"/>
              </w:rPr>
              <w:t>s</w:t>
            </w:r>
            <w:r w:rsidR="00443861">
              <w:rPr>
                <w:rFonts w:asciiTheme="majorHAnsi" w:eastAsia="Times New Roman" w:hAnsiTheme="majorHAnsi" w:cs="Calibri"/>
                <w:lang w:val="fr-FR" w:eastAsia="ar-SA"/>
              </w:rPr>
              <w:t>t soumis et validé par le PNUD et les autres partenaires du projet ;</w:t>
            </w:r>
          </w:p>
          <w:p w14:paraId="30FD2D43" w14:textId="77777777" w:rsidR="00025A1E" w:rsidRDefault="00025A1E" w:rsidP="00F14D48">
            <w:pPr>
              <w:pStyle w:val="ListParagraph"/>
              <w:numPr>
                <w:ilvl w:val="0"/>
                <w:numId w:val="26"/>
              </w:numPr>
              <w:autoSpaceDE w:val="0"/>
              <w:autoSpaceDN w:val="0"/>
              <w:adjustRightInd w:val="0"/>
              <w:spacing w:after="0"/>
              <w:jc w:val="both"/>
              <w:rPr>
                <w:rFonts w:asciiTheme="majorHAnsi" w:eastAsia="Times New Roman" w:hAnsiTheme="majorHAnsi" w:cs="Calibri"/>
                <w:lang w:val="fr-FR" w:eastAsia="ar-SA"/>
              </w:rPr>
            </w:pPr>
            <w:r>
              <w:rPr>
                <w:rFonts w:asciiTheme="majorHAnsi" w:eastAsia="Times New Roman" w:hAnsiTheme="majorHAnsi" w:cs="Calibri"/>
                <w:lang w:val="fr-FR" w:eastAsia="ar-SA"/>
              </w:rPr>
              <w:t>Des modules de formation sont préparés et une formation est réalisée pour les formateurs agrées de la DPC sur les spécificités de la sécurité humaine dans le contexte haïtien.</w:t>
            </w:r>
          </w:p>
          <w:p w14:paraId="7BBE2ECA" w14:textId="77777777" w:rsidR="00A020DE" w:rsidRPr="0091480A" w:rsidRDefault="00A020DE" w:rsidP="00F14D48">
            <w:pPr>
              <w:pStyle w:val="ListParagraph"/>
              <w:numPr>
                <w:ilvl w:val="0"/>
                <w:numId w:val="26"/>
              </w:numPr>
              <w:autoSpaceDE w:val="0"/>
              <w:autoSpaceDN w:val="0"/>
              <w:adjustRightInd w:val="0"/>
              <w:spacing w:after="0"/>
              <w:jc w:val="both"/>
              <w:rPr>
                <w:rFonts w:asciiTheme="majorHAnsi" w:eastAsia="Times New Roman" w:hAnsiTheme="majorHAnsi" w:cs="Calibri"/>
                <w:lang w:val="fr-FR" w:eastAsia="ar-SA"/>
              </w:rPr>
            </w:pPr>
            <w:r>
              <w:rPr>
                <w:rFonts w:asciiTheme="majorHAnsi" w:eastAsia="Times New Roman" w:hAnsiTheme="majorHAnsi" w:cs="Calibri"/>
                <w:lang w:val="fr-FR" w:eastAsia="ar-SA"/>
              </w:rPr>
              <w:t xml:space="preserve">Préparer une restitution de la recherche sous format PowerPoint. </w:t>
            </w:r>
          </w:p>
          <w:p w14:paraId="4A15F837" w14:textId="6BA5DD9B" w:rsidR="00BB78CA" w:rsidRDefault="00BB78CA" w:rsidP="00F14D48">
            <w:pPr>
              <w:autoSpaceDE w:val="0"/>
              <w:autoSpaceDN w:val="0"/>
              <w:adjustRightInd w:val="0"/>
              <w:spacing w:after="0"/>
              <w:jc w:val="both"/>
              <w:rPr>
                <w:rFonts w:ascii="Arial Narrow" w:eastAsia="Calibri" w:hAnsi="Arial Narrow" w:cs="Verdana"/>
                <w:b/>
                <w:bCs/>
                <w:sz w:val="24"/>
                <w:szCs w:val="24"/>
                <w:u w:val="single"/>
                <w:lang w:val="fr-FR"/>
              </w:rPr>
            </w:pPr>
          </w:p>
          <w:p w14:paraId="5533727E" w14:textId="47B62B22" w:rsidR="00120935" w:rsidRDefault="00120935" w:rsidP="00F14D48">
            <w:pPr>
              <w:autoSpaceDE w:val="0"/>
              <w:autoSpaceDN w:val="0"/>
              <w:adjustRightInd w:val="0"/>
              <w:spacing w:after="0"/>
              <w:jc w:val="both"/>
              <w:rPr>
                <w:rFonts w:ascii="Arial Narrow" w:eastAsia="Calibri" w:hAnsi="Arial Narrow" w:cs="Verdana"/>
                <w:b/>
                <w:bCs/>
                <w:sz w:val="24"/>
                <w:szCs w:val="24"/>
                <w:u w:val="single"/>
                <w:lang w:val="fr-FR"/>
              </w:rPr>
            </w:pPr>
          </w:p>
          <w:p w14:paraId="32A181AE" w14:textId="723E2922" w:rsidR="00120935" w:rsidRDefault="00120935" w:rsidP="00F14D48">
            <w:pPr>
              <w:autoSpaceDE w:val="0"/>
              <w:autoSpaceDN w:val="0"/>
              <w:adjustRightInd w:val="0"/>
              <w:spacing w:after="0"/>
              <w:jc w:val="both"/>
              <w:rPr>
                <w:rFonts w:ascii="Arial Narrow" w:eastAsia="Calibri" w:hAnsi="Arial Narrow" w:cs="Verdana"/>
                <w:b/>
                <w:bCs/>
                <w:sz w:val="24"/>
                <w:szCs w:val="24"/>
                <w:u w:val="single"/>
                <w:lang w:val="fr-FR"/>
              </w:rPr>
            </w:pPr>
          </w:p>
          <w:p w14:paraId="55BCF563" w14:textId="25C22B67" w:rsidR="00120935" w:rsidRDefault="00120935" w:rsidP="00F14D48">
            <w:pPr>
              <w:autoSpaceDE w:val="0"/>
              <w:autoSpaceDN w:val="0"/>
              <w:adjustRightInd w:val="0"/>
              <w:spacing w:after="0"/>
              <w:jc w:val="both"/>
              <w:rPr>
                <w:rFonts w:ascii="Arial Narrow" w:eastAsia="Calibri" w:hAnsi="Arial Narrow" w:cs="Verdana"/>
                <w:b/>
                <w:bCs/>
                <w:sz w:val="24"/>
                <w:szCs w:val="24"/>
                <w:u w:val="single"/>
                <w:lang w:val="fr-FR"/>
              </w:rPr>
            </w:pPr>
          </w:p>
          <w:p w14:paraId="2507E017" w14:textId="3F8FF54E" w:rsidR="00120935" w:rsidRDefault="00120935" w:rsidP="00F14D48">
            <w:pPr>
              <w:autoSpaceDE w:val="0"/>
              <w:autoSpaceDN w:val="0"/>
              <w:adjustRightInd w:val="0"/>
              <w:spacing w:after="0"/>
              <w:jc w:val="both"/>
              <w:rPr>
                <w:rFonts w:ascii="Arial Narrow" w:eastAsia="Calibri" w:hAnsi="Arial Narrow" w:cs="Verdana"/>
                <w:b/>
                <w:bCs/>
                <w:sz w:val="24"/>
                <w:szCs w:val="24"/>
                <w:u w:val="single"/>
                <w:lang w:val="fr-FR"/>
              </w:rPr>
            </w:pPr>
          </w:p>
          <w:p w14:paraId="10C285DC" w14:textId="77777777" w:rsidR="00120935" w:rsidRPr="00D0422B" w:rsidRDefault="00120935" w:rsidP="00F14D48">
            <w:pPr>
              <w:autoSpaceDE w:val="0"/>
              <w:autoSpaceDN w:val="0"/>
              <w:adjustRightInd w:val="0"/>
              <w:spacing w:after="0"/>
              <w:jc w:val="both"/>
              <w:rPr>
                <w:rFonts w:ascii="Arial Narrow" w:eastAsia="Calibri" w:hAnsi="Arial Narrow" w:cs="Verdana"/>
                <w:b/>
                <w:bCs/>
                <w:sz w:val="24"/>
                <w:szCs w:val="24"/>
                <w:u w:val="single"/>
                <w:lang w:val="fr-FR"/>
              </w:rPr>
            </w:pPr>
          </w:p>
          <w:p w14:paraId="1E92D309" w14:textId="77777777" w:rsidR="000A5BF4" w:rsidRPr="0091480A" w:rsidRDefault="000A5BF4" w:rsidP="00F14D48">
            <w:pPr>
              <w:autoSpaceDE w:val="0"/>
              <w:autoSpaceDN w:val="0"/>
              <w:adjustRightInd w:val="0"/>
              <w:spacing w:after="0"/>
              <w:jc w:val="both"/>
              <w:rPr>
                <w:rFonts w:asciiTheme="majorHAnsi" w:eastAsia="Times New Roman" w:hAnsiTheme="majorHAnsi" w:cstheme="minorHAnsi"/>
                <w:b/>
                <w:color w:val="4F81BD" w:themeColor="accent1"/>
                <w:lang w:val="fr-FR"/>
              </w:rPr>
            </w:pPr>
            <w:r w:rsidRPr="0091480A">
              <w:rPr>
                <w:rFonts w:asciiTheme="majorHAnsi" w:eastAsia="Times New Roman" w:hAnsiTheme="majorHAnsi" w:cstheme="minorHAnsi"/>
                <w:b/>
                <w:color w:val="4F81BD" w:themeColor="accent1"/>
                <w:lang w:val="fr-FR"/>
              </w:rPr>
              <w:t>Réception des livrables</w:t>
            </w:r>
          </w:p>
          <w:tbl>
            <w:tblPr>
              <w:tblStyle w:val="TableGrid"/>
              <w:tblpPr w:leftFromText="141" w:rightFromText="141" w:vertAnchor="text" w:horzAnchor="margin" w:tblpXSpec="center" w:tblpY="331"/>
              <w:tblOverlap w:val="never"/>
              <w:tblW w:w="8757" w:type="dxa"/>
              <w:tbl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single" w:sz="4" w:space="0" w:color="548DD4" w:themeColor="text2" w:themeTint="99"/>
              </w:tblBorders>
              <w:tblLook w:val="04A0" w:firstRow="1" w:lastRow="0" w:firstColumn="1" w:lastColumn="0" w:noHBand="0" w:noVBand="1"/>
            </w:tblPr>
            <w:tblGrid>
              <w:gridCol w:w="3748"/>
              <w:gridCol w:w="1283"/>
              <w:gridCol w:w="3726"/>
            </w:tblGrid>
            <w:tr w:rsidR="00117AA0" w:rsidRPr="0064516E" w14:paraId="07B67114" w14:textId="77777777" w:rsidTr="003F3199">
              <w:trPr>
                <w:trHeight w:val="377"/>
                <w:tblHeader/>
              </w:trPr>
              <w:tc>
                <w:tcPr>
                  <w:tcW w:w="3748" w:type="dxa"/>
                  <w:vAlign w:val="center"/>
                </w:tcPr>
                <w:p w14:paraId="01B6D2B2" w14:textId="77777777" w:rsidR="000A5BF4" w:rsidRPr="00C35D56" w:rsidRDefault="00117AA0" w:rsidP="00F14D48">
                  <w:pPr>
                    <w:spacing w:line="276" w:lineRule="auto"/>
                    <w:jc w:val="center"/>
                    <w:rPr>
                      <w:rFonts w:asciiTheme="majorHAnsi" w:eastAsia="Times New Roman" w:hAnsiTheme="majorHAnsi" w:cs="Calibri"/>
                      <w:b/>
                      <w:lang w:val="fr-FR" w:eastAsia="ar-SA"/>
                    </w:rPr>
                  </w:pPr>
                  <w:r w:rsidRPr="00C35D56">
                    <w:rPr>
                      <w:rFonts w:asciiTheme="majorHAnsi" w:eastAsia="Times New Roman" w:hAnsiTheme="majorHAnsi" w:cs="Calibri"/>
                      <w:b/>
                      <w:lang w:val="fr-FR" w:eastAsia="ar-SA"/>
                    </w:rPr>
                    <w:t>L</w:t>
                  </w:r>
                  <w:r w:rsidR="000A5BF4" w:rsidRPr="00C35D56">
                    <w:rPr>
                      <w:rFonts w:asciiTheme="majorHAnsi" w:eastAsia="Times New Roman" w:hAnsiTheme="majorHAnsi" w:cs="Calibri"/>
                      <w:b/>
                      <w:lang w:val="fr-FR" w:eastAsia="ar-SA"/>
                    </w:rPr>
                    <w:t>ivrables</w:t>
                  </w:r>
                </w:p>
              </w:tc>
              <w:tc>
                <w:tcPr>
                  <w:tcW w:w="1283" w:type="dxa"/>
                  <w:vAlign w:val="center"/>
                </w:tcPr>
                <w:p w14:paraId="5DBDA2A5" w14:textId="77777777" w:rsidR="000A5BF4" w:rsidRPr="00C35D56" w:rsidRDefault="000A5BF4" w:rsidP="00F14D48">
                  <w:pPr>
                    <w:spacing w:line="276" w:lineRule="auto"/>
                    <w:jc w:val="center"/>
                    <w:rPr>
                      <w:rFonts w:asciiTheme="majorHAnsi" w:eastAsia="Times New Roman" w:hAnsiTheme="majorHAnsi" w:cs="Calibri"/>
                      <w:b/>
                      <w:lang w:val="fr-FR" w:eastAsia="ar-SA"/>
                    </w:rPr>
                  </w:pPr>
                  <w:r w:rsidRPr="00C35D56">
                    <w:rPr>
                      <w:rFonts w:asciiTheme="majorHAnsi" w:eastAsia="Times New Roman" w:hAnsiTheme="majorHAnsi" w:cs="Calibri"/>
                      <w:b/>
                      <w:lang w:val="fr-FR" w:eastAsia="ar-SA"/>
                    </w:rPr>
                    <w:t>Période</w:t>
                  </w:r>
                </w:p>
              </w:tc>
              <w:tc>
                <w:tcPr>
                  <w:tcW w:w="3726" w:type="dxa"/>
                  <w:vAlign w:val="center"/>
                </w:tcPr>
                <w:p w14:paraId="4F1585AF" w14:textId="77777777" w:rsidR="000A5BF4" w:rsidRPr="00C35D56" w:rsidRDefault="000A5BF4" w:rsidP="00F14D48">
                  <w:pPr>
                    <w:spacing w:line="276" w:lineRule="auto"/>
                    <w:jc w:val="center"/>
                    <w:rPr>
                      <w:rFonts w:asciiTheme="majorHAnsi" w:eastAsia="Times New Roman" w:hAnsiTheme="majorHAnsi" w:cs="Calibri"/>
                      <w:b/>
                      <w:lang w:val="fr-FR" w:eastAsia="ar-SA"/>
                    </w:rPr>
                  </w:pPr>
                  <w:r w:rsidRPr="00C35D56">
                    <w:rPr>
                      <w:rFonts w:asciiTheme="majorHAnsi" w:eastAsia="Times New Roman" w:hAnsiTheme="majorHAnsi" w:cs="Calibri"/>
                      <w:b/>
                      <w:lang w:val="fr-FR" w:eastAsia="ar-SA"/>
                    </w:rPr>
                    <w:t>Cout/livrable</w:t>
                  </w:r>
                </w:p>
              </w:tc>
            </w:tr>
            <w:tr w:rsidR="00A25AA3" w:rsidRPr="007B167C" w14:paraId="6116DC56" w14:textId="77777777" w:rsidTr="003F3199">
              <w:trPr>
                <w:trHeight w:val="1183"/>
              </w:trPr>
              <w:tc>
                <w:tcPr>
                  <w:tcW w:w="3748" w:type="dxa"/>
                </w:tcPr>
                <w:p w14:paraId="7D1CD252" w14:textId="77777777" w:rsidR="00FE2085" w:rsidRPr="0091480A" w:rsidRDefault="00B433EE" w:rsidP="0002299A">
                  <w:pPr>
                    <w:pStyle w:val="ListParagraph"/>
                    <w:numPr>
                      <w:ilvl w:val="0"/>
                      <w:numId w:val="9"/>
                    </w:numPr>
                    <w:spacing w:line="276" w:lineRule="auto"/>
                    <w:jc w:val="both"/>
                    <w:rPr>
                      <w:rFonts w:asciiTheme="majorHAnsi" w:eastAsia="Times New Roman" w:hAnsiTheme="majorHAnsi" w:cs="Calibri"/>
                      <w:lang w:val="fr-FR" w:eastAsia="ar-SA"/>
                    </w:rPr>
                  </w:pPr>
                  <w:r w:rsidRPr="0091480A">
                    <w:rPr>
                      <w:rFonts w:asciiTheme="majorHAnsi" w:eastAsia="Times New Roman" w:hAnsiTheme="majorHAnsi" w:cs="Calibri"/>
                      <w:lang w:val="fr-FR" w:eastAsia="ar-SA"/>
                    </w:rPr>
                    <w:t xml:space="preserve">Le document présentant </w:t>
                  </w:r>
                  <w:r w:rsidR="0002299A" w:rsidRPr="0091480A">
                    <w:rPr>
                      <w:rFonts w:asciiTheme="majorHAnsi" w:eastAsia="Times New Roman" w:hAnsiTheme="majorHAnsi" w:cs="Calibri"/>
                      <w:lang w:val="fr-FR" w:eastAsia="ar-SA"/>
                    </w:rPr>
                    <w:t xml:space="preserve">le cadre conceptuel et </w:t>
                  </w:r>
                  <w:r w:rsidRPr="0091480A">
                    <w:rPr>
                      <w:rFonts w:asciiTheme="majorHAnsi" w:eastAsia="Times New Roman" w:hAnsiTheme="majorHAnsi" w:cs="Calibri"/>
                      <w:lang w:val="fr-FR" w:eastAsia="ar-SA"/>
                    </w:rPr>
                    <w:t>la méthodologie de l’étude est soumis et accepté par le PNUD.</w:t>
                  </w:r>
                </w:p>
              </w:tc>
              <w:tc>
                <w:tcPr>
                  <w:tcW w:w="1283" w:type="dxa"/>
                  <w:shd w:val="clear" w:color="auto" w:fill="auto"/>
                  <w:vAlign w:val="center"/>
                </w:tcPr>
                <w:p w14:paraId="55BD8D9F" w14:textId="79EF2CAB" w:rsidR="00F75932" w:rsidRPr="0091480A" w:rsidRDefault="0064516E" w:rsidP="00F14D48">
                  <w:pPr>
                    <w:spacing w:after="120" w:line="276" w:lineRule="auto"/>
                    <w:rPr>
                      <w:rFonts w:asciiTheme="majorHAnsi" w:eastAsia="Times New Roman" w:hAnsiTheme="majorHAnsi" w:cs="Calibri"/>
                      <w:lang w:val="fr-FR" w:eastAsia="ar-SA"/>
                    </w:rPr>
                  </w:pPr>
                  <w:r>
                    <w:rPr>
                      <w:rFonts w:asciiTheme="majorHAnsi" w:eastAsia="Times New Roman" w:hAnsiTheme="majorHAnsi" w:cs="Calibri"/>
                      <w:lang w:val="fr-FR" w:eastAsia="ar-SA"/>
                    </w:rPr>
                    <w:t xml:space="preserve">Février </w:t>
                  </w:r>
                  <w:r w:rsidR="00146A69" w:rsidRPr="0091480A">
                    <w:rPr>
                      <w:rFonts w:asciiTheme="majorHAnsi" w:eastAsia="Times New Roman" w:hAnsiTheme="majorHAnsi" w:cs="Calibri"/>
                      <w:lang w:val="fr-FR" w:eastAsia="ar-SA"/>
                    </w:rPr>
                    <w:t>201</w:t>
                  </w:r>
                  <w:r w:rsidR="00BC7675">
                    <w:rPr>
                      <w:rFonts w:asciiTheme="majorHAnsi" w:eastAsia="Times New Roman" w:hAnsiTheme="majorHAnsi" w:cs="Calibri"/>
                      <w:lang w:val="fr-FR" w:eastAsia="ar-SA"/>
                    </w:rPr>
                    <w:t>8</w:t>
                  </w:r>
                </w:p>
              </w:tc>
              <w:tc>
                <w:tcPr>
                  <w:tcW w:w="3726" w:type="dxa"/>
                  <w:vAlign w:val="center"/>
                </w:tcPr>
                <w:p w14:paraId="63EEF416" w14:textId="77777777" w:rsidR="00A25AA3" w:rsidRPr="0091480A" w:rsidRDefault="00B433EE" w:rsidP="00F14D48">
                  <w:pPr>
                    <w:spacing w:after="120" w:line="276" w:lineRule="auto"/>
                    <w:rPr>
                      <w:rFonts w:asciiTheme="majorHAnsi" w:eastAsia="Times New Roman" w:hAnsiTheme="majorHAnsi" w:cs="Calibri"/>
                      <w:lang w:val="fr-FR" w:eastAsia="ar-SA"/>
                    </w:rPr>
                  </w:pPr>
                  <w:r w:rsidRPr="0091480A">
                    <w:rPr>
                      <w:rFonts w:asciiTheme="majorHAnsi" w:eastAsia="Times New Roman" w:hAnsiTheme="majorHAnsi" w:cs="Calibri"/>
                      <w:lang w:val="fr-FR" w:eastAsia="ar-SA"/>
                    </w:rPr>
                    <w:t>30</w:t>
                  </w:r>
                  <w:r w:rsidR="00A25AA3" w:rsidRPr="0091480A">
                    <w:rPr>
                      <w:rFonts w:asciiTheme="majorHAnsi" w:eastAsia="Times New Roman" w:hAnsiTheme="majorHAnsi" w:cs="Calibri"/>
                      <w:lang w:val="fr-FR" w:eastAsia="ar-SA"/>
                    </w:rPr>
                    <w:t>% - À la réce</w:t>
                  </w:r>
                  <w:r w:rsidR="00E13CE9" w:rsidRPr="0091480A">
                    <w:rPr>
                      <w:rFonts w:asciiTheme="majorHAnsi" w:eastAsia="Times New Roman" w:hAnsiTheme="majorHAnsi" w:cs="Calibri"/>
                      <w:lang w:val="fr-FR" w:eastAsia="ar-SA"/>
                    </w:rPr>
                    <w:t xml:space="preserve">ption du document </w:t>
                  </w:r>
                </w:p>
              </w:tc>
            </w:tr>
            <w:tr w:rsidR="00811A83" w:rsidRPr="007B167C" w14:paraId="1A1DC917" w14:textId="77777777" w:rsidTr="003F3199">
              <w:trPr>
                <w:trHeight w:val="1064"/>
              </w:trPr>
              <w:tc>
                <w:tcPr>
                  <w:tcW w:w="3748" w:type="dxa"/>
                </w:tcPr>
                <w:p w14:paraId="450FC21B" w14:textId="77777777" w:rsidR="00811A83" w:rsidRPr="0091480A" w:rsidRDefault="00B433EE" w:rsidP="00F14D48">
                  <w:pPr>
                    <w:pStyle w:val="ListParagraph"/>
                    <w:numPr>
                      <w:ilvl w:val="0"/>
                      <w:numId w:val="9"/>
                    </w:numPr>
                    <w:spacing w:line="276" w:lineRule="auto"/>
                    <w:jc w:val="both"/>
                    <w:rPr>
                      <w:rFonts w:asciiTheme="majorHAnsi" w:eastAsia="Times New Roman" w:hAnsiTheme="majorHAnsi" w:cs="Calibri"/>
                      <w:lang w:val="fr-FR" w:eastAsia="ar-SA"/>
                    </w:rPr>
                  </w:pPr>
                  <w:r w:rsidRPr="0091480A">
                    <w:rPr>
                      <w:rFonts w:asciiTheme="majorHAnsi" w:eastAsia="Times New Roman" w:hAnsiTheme="majorHAnsi" w:cs="Calibri"/>
                      <w:lang w:val="fr-FR" w:eastAsia="ar-SA"/>
                    </w:rPr>
                    <w:t xml:space="preserve">Un premier rapport est soumis et accepté par </w:t>
                  </w:r>
                  <w:r w:rsidR="00A22DCC">
                    <w:rPr>
                      <w:rFonts w:asciiTheme="majorHAnsi" w:eastAsia="Times New Roman" w:hAnsiTheme="majorHAnsi" w:cs="Calibri"/>
                      <w:lang w:val="fr-FR" w:eastAsia="ar-SA"/>
                    </w:rPr>
                    <w:t xml:space="preserve">le </w:t>
                  </w:r>
                  <w:r w:rsidRPr="0091480A">
                    <w:rPr>
                      <w:rFonts w:asciiTheme="majorHAnsi" w:eastAsia="Times New Roman" w:hAnsiTheme="majorHAnsi" w:cs="Calibri"/>
                      <w:lang w:val="fr-FR" w:eastAsia="ar-SA"/>
                    </w:rPr>
                    <w:t xml:space="preserve">PNUD sur l’existence de la sécurité humaine en </w:t>
                  </w:r>
                  <w:r w:rsidR="009B05C1" w:rsidRPr="0091480A">
                    <w:rPr>
                      <w:rFonts w:asciiTheme="majorHAnsi" w:eastAsia="Times New Roman" w:hAnsiTheme="majorHAnsi" w:cs="Calibri"/>
                      <w:lang w:val="fr-FR" w:eastAsia="ar-SA"/>
                    </w:rPr>
                    <w:t>Haïti</w:t>
                  </w:r>
                  <w:r w:rsidR="0002299A">
                    <w:rPr>
                      <w:rFonts w:asciiTheme="majorHAnsi" w:eastAsia="Times New Roman" w:hAnsiTheme="majorHAnsi" w:cs="Calibri"/>
                      <w:lang w:val="fr-FR" w:eastAsia="ar-SA"/>
                    </w:rPr>
                    <w:t>, ses facteurs sous-jacents</w:t>
                  </w:r>
                  <w:r w:rsidRPr="0091480A">
                    <w:rPr>
                      <w:rFonts w:asciiTheme="majorHAnsi" w:eastAsia="Times New Roman" w:hAnsiTheme="majorHAnsi" w:cs="Calibri"/>
                      <w:lang w:val="fr-FR" w:eastAsia="ar-SA"/>
                    </w:rPr>
                    <w:t xml:space="preserve"> et </w:t>
                  </w:r>
                  <w:r w:rsidR="009B05C1" w:rsidRPr="0091480A">
                    <w:rPr>
                      <w:rFonts w:asciiTheme="majorHAnsi" w:eastAsia="Times New Roman" w:hAnsiTheme="majorHAnsi" w:cs="Calibri"/>
                      <w:lang w:val="fr-FR" w:eastAsia="ar-SA"/>
                    </w:rPr>
                    <w:t>ses avantages dans le renf</w:t>
                  </w:r>
                  <w:r w:rsidR="002F240A">
                    <w:rPr>
                      <w:rFonts w:asciiTheme="majorHAnsi" w:eastAsia="Times New Roman" w:hAnsiTheme="majorHAnsi" w:cs="Calibri"/>
                      <w:lang w:val="fr-FR" w:eastAsia="ar-SA"/>
                    </w:rPr>
                    <w:t>orcement de la résilience</w:t>
                  </w:r>
                  <w:r w:rsidR="00D64D1B" w:rsidRPr="0091480A">
                    <w:rPr>
                      <w:rFonts w:asciiTheme="majorHAnsi" w:eastAsia="Times New Roman" w:hAnsiTheme="majorHAnsi" w:cs="Calibri"/>
                      <w:lang w:val="fr-FR" w:eastAsia="ar-SA"/>
                    </w:rPr>
                    <w:t>.</w:t>
                  </w:r>
                </w:p>
              </w:tc>
              <w:tc>
                <w:tcPr>
                  <w:tcW w:w="1283" w:type="dxa"/>
                  <w:shd w:val="clear" w:color="auto" w:fill="auto"/>
                  <w:vAlign w:val="center"/>
                </w:tcPr>
                <w:p w14:paraId="0896711C" w14:textId="1BCFDCEA" w:rsidR="002416B0" w:rsidRPr="0091480A" w:rsidRDefault="0064516E" w:rsidP="00F14D48">
                  <w:pPr>
                    <w:spacing w:after="120" w:line="276" w:lineRule="auto"/>
                    <w:rPr>
                      <w:rFonts w:asciiTheme="majorHAnsi" w:eastAsia="Times New Roman" w:hAnsiTheme="majorHAnsi" w:cs="Calibri"/>
                      <w:lang w:val="fr-FR" w:eastAsia="ar-SA"/>
                    </w:rPr>
                  </w:pPr>
                  <w:r>
                    <w:rPr>
                      <w:rFonts w:asciiTheme="majorHAnsi" w:eastAsia="Times New Roman" w:hAnsiTheme="majorHAnsi" w:cs="Calibri"/>
                      <w:lang w:val="fr-FR" w:eastAsia="ar-SA"/>
                    </w:rPr>
                    <w:t>Mars</w:t>
                  </w:r>
                  <w:r w:rsidR="00AE4775" w:rsidRPr="0091480A">
                    <w:rPr>
                      <w:rFonts w:asciiTheme="majorHAnsi" w:eastAsia="Times New Roman" w:hAnsiTheme="majorHAnsi" w:cs="Calibri"/>
                      <w:lang w:val="fr-FR" w:eastAsia="ar-SA"/>
                    </w:rPr>
                    <w:t xml:space="preserve"> </w:t>
                  </w:r>
                  <w:r w:rsidR="00AC6EB6" w:rsidRPr="0091480A">
                    <w:rPr>
                      <w:rFonts w:asciiTheme="majorHAnsi" w:eastAsia="Times New Roman" w:hAnsiTheme="majorHAnsi" w:cs="Calibri"/>
                      <w:lang w:val="fr-FR" w:eastAsia="ar-SA"/>
                    </w:rPr>
                    <w:t xml:space="preserve">/ </w:t>
                  </w:r>
                  <w:r>
                    <w:rPr>
                      <w:rFonts w:asciiTheme="majorHAnsi" w:eastAsia="Times New Roman" w:hAnsiTheme="majorHAnsi" w:cs="Calibri"/>
                      <w:lang w:val="fr-FR" w:eastAsia="ar-SA"/>
                    </w:rPr>
                    <w:t>Avril</w:t>
                  </w:r>
                  <w:r w:rsidR="00BC7675">
                    <w:rPr>
                      <w:rFonts w:asciiTheme="majorHAnsi" w:eastAsia="Times New Roman" w:hAnsiTheme="majorHAnsi" w:cs="Calibri"/>
                      <w:lang w:val="fr-FR" w:eastAsia="ar-SA"/>
                    </w:rPr>
                    <w:t xml:space="preserve"> </w:t>
                  </w:r>
                  <w:r w:rsidR="00146A69" w:rsidRPr="0091480A">
                    <w:rPr>
                      <w:rFonts w:asciiTheme="majorHAnsi" w:eastAsia="Times New Roman" w:hAnsiTheme="majorHAnsi" w:cs="Calibri"/>
                      <w:lang w:val="fr-FR" w:eastAsia="ar-SA"/>
                    </w:rPr>
                    <w:t>201</w:t>
                  </w:r>
                  <w:r w:rsidR="00BC7675">
                    <w:rPr>
                      <w:rFonts w:asciiTheme="majorHAnsi" w:eastAsia="Times New Roman" w:hAnsiTheme="majorHAnsi" w:cs="Calibri"/>
                      <w:lang w:val="fr-FR" w:eastAsia="ar-SA"/>
                    </w:rPr>
                    <w:t>8</w:t>
                  </w:r>
                </w:p>
                <w:p w14:paraId="0E7DF6D9" w14:textId="77777777" w:rsidR="00F75932" w:rsidRPr="0091480A" w:rsidRDefault="00F75932" w:rsidP="00F14D48">
                  <w:pPr>
                    <w:spacing w:after="120" w:line="276" w:lineRule="auto"/>
                    <w:rPr>
                      <w:rFonts w:asciiTheme="majorHAnsi" w:eastAsia="Times New Roman" w:hAnsiTheme="majorHAnsi" w:cs="Calibri"/>
                      <w:lang w:val="fr-FR" w:eastAsia="ar-SA"/>
                    </w:rPr>
                  </w:pPr>
                </w:p>
              </w:tc>
              <w:tc>
                <w:tcPr>
                  <w:tcW w:w="3726" w:type="dxa"/>
                  <w:vAlign w:val="center"/>
                </w:tcPr>
                <w:p w14:paraId="117394BD" w14:textId="12E2E69D" w:rsidR="00811A83" w:rsidRPr="0091480A" w:rsidRDefault="0080606D" w:rsidP="00F14D48">
                  <w:pPr>
                    <w:spacing w:after="120" w:line="276" w:lineRule="auto"/>
                    <w:rPr>
                      <w:rFonts w:asciiTheme="majorHAnsi" w:eastAsia="Times New Roman" w:hAnsiTheme="majorHAnsi" w:cs="Calibri"/>
                      <w:lang w:val="fr-FR" w:eastAsia="ar-SA"/>
                    </w:rPr>
                  </w:pPr>
                  <w:r>
                    <w:rPr>
                      <w:rFonts w:asciiTheme="majorHAnsi" w:eastAsia="Times New Roman" w:hAnsiTheme="majorHAnsi" w:cs="Calibri"/>
                      <w:lang w:val="fr-FR" w:eastAsia="ar-SA"/>
                    </w:rPr>
                    <w:t>4</w:t>
                  </w:r>
                  <w:r w:rsidR="009B05C1" w:rsidRPr="0091480A">
                    <w:rPr>
                      <w:rFonts w:asciiTheme="majorHAnsi" w:eastAsia="Times New Roman" w:hAnsiTheme="majorHAnsi" w:cs="Calibri"/>
                      <w:lang w:val="fr-FR" w:eastAsia="ar-SA"/>
                    </w:rPr>
                    <w:t>0</w:t>
                  </w:r>
                  <w:r w:rsidR="00191697" w:rsidRPr="0091480A">
                    <w:rPr>
                      <w:rFonts w:asciiTheme="majorHAnsi" w:eastAsia="Times New Roman" w:hAnsiTheme="majorHAnsi" w:cs="Calibri"/>
                      <w:lang w:val="fr-FR" w:eastAsia="ar-SA"/>
                    </w:rPr>
                    <w:t xml:space="preserve">% - À </w:t>
                  </w:r>
                  <w:r w:rsidR="000F68EC" w:rsidRPr="0091480A">
                    <w:rPr>
                      <w:rFonts w:asciiTheme="majorHAnsi" w:eastAsia="Times New Roman" w:hAnsiTheme="majorHAnsi" w:cs="Calibri"/>
                      <w:lang w:val="fr-FR" w:eastAsia="ar-SA"/>
                    </w:rPr>
                    <w:t xml:space="preserve">la remise de ces </w:t>
                  </w:r>
                  <w:r w:rsidR="004747EF">
                    <w:rPr>
                      <w:rFonts w:asciiTheme="majorHAnsi" w:eastAsia="Times New Roman" w:hAnsiTheme="majorHAnsi" w:cs="Calibri"/>
                      <w:lang w:val="fr-FR" w:eastAsia="ar-SA"/>
                    </w:rPr>
                    <w:t>travaux</w:t>
                  </w:r>
                </w:p>
              </w:tc>
            </w:tr>
            <w:tr w:rsidR="00A25AA3" w:rsidRPr="007B167C" w14:paraId="1A04B381" w14:textId="77777777" w:rsidTr="003F3199">
              <w:trPr>
                <w:trHeight w:val="320"/>
              </w:trPr>
              <w:tc>
                <w:tcPr>
                  <w:tcW w:w="3748" w:type="dxa"/>
                </w:tcPr>
                <w:p w14:paraId="03B83434" w14:textId="77777777" w:rsidR="00F75932" w:rsidRPr="0091480A" w:rsidRDefault="00F75932" w:rsidP="00F14D48">
                  <w:pPr>
                    <w:pStyle w:val="ListParagraph"/>
                    <w:numPr>
                      <w:ilvl w:val="0"/>
                      <w:numId w:val="9"/>
                    </w:numPr>
                    <w:spacing w:line="276" w:lineRule="auto"/>
                    <w:jc w:val="both"/>
                    <w:rPr>
                      <w:rFonts w:asciiTheme="majorHAnsi" w:eastAsia="Times New Roman" w:hAnsiTheme="majorHAnsi" w:cs="Calibri"/>
                      <w:lang w:val="fr-FR" w:eastAsia="ar-SA"/>
                    </w:rPr>
                  </w:pPr>
                  <w:r w:rsidRPr="0091480A">
                    <w:rPr>
                      <w:rFonts w:asciiTheme="majorHAnsi" w:eastAsia="Times New Roman" w:hAnsiTheme="majorHAnsi" w:cs="Calibri"/>
                      <w:lang w:val="fr-FR" w:eastAsia="ar-SA"/>
                    </w:rPr>
                    <w:t>Un résumé de deux pages du rapport final de la recherche en français et en anglais</w:t>
                  </w:r>
                  <w:r w:rsidR="002F240A">
                    <w:rPr>
                      <w:rFonts w:asciiTheme="majorHAnsi" w:eastAsia="Times New Roman" w:hAnsiTheme="majorHAnsi" w:cs="Calibri"/>
                      <w:lang w:val="fr-FR" w:eastAsia="ar-SA"/>
                    </w:rPr>
                    <w:t xml:space="preserve"> est disponible</w:t>
                  </w:r>
                  <w:r w:rsidRPr="0091480A">
                    <w:rPr>
                      <w:rFonts w:asciiTheme="majorHAnsi" w:eastAsia="Times New Roman" w:hAnsiTheme="majorHAnsi" w:cs="Calibri"/>
                      <w:lang w:val="fr-FR" w:eastAsia="ar-SA"/>
                    </w:rPr>
                    <w:t>.</w:t>
                  </w:r>
                </w:p>
                <w:p w14:paraId="4CB74EE2" w14:textId="4A3F6B42" w:rsidR="00146A69" w:rsidRDefault="00BE293D" w:rsidP="00F14D48">
                  <w:pPr>
                    <w:pStyle w:val="ListParagraph"/>
                    <w:numPr>
                      <w:ilvl w:val="0"/>
                      <w:numId w:val="9"/>
                    </w:numPr>
                    <w:spacing w:line="276" w:lineRule="auto"/>
                    <w:jc w:val="both"/>
                    <w:rPr>
                      <w:rFonts w:asciiTheme="majorHAnsi" w:eastAsia="Times New Roman" w:hAnsiTheme="majorHAnsi" w:cs="Calibri"/>
                      <w:lang w:val="fr-FR" w:eastAsia="ar-SA"/>
                    </w:rPr>
                  </w:pPr>
                  <w:r>
                    <w:rPr>
                      <w:rFonts w:asciiTheme="majorHAnsi" w:eastAsia="Times New Roman" w:hAnsiTheme="majorHAnsi" w:cs="Calibri"/>
                      <w:lang w:val="fr-FR" w:eastAsia="ar-SA"/>
                    </w:rPr>
                    <w:t xml:space="preserve">Un rapport final </w:t>
                  </w:r>
                  <w:r w:rsidR="004747EF">
                    <w:rPr>
                      <w:rFonts w:asciiTheme="majorHAnsi" w:eastAsia="Times New Roman" w:hAnsiTheme="majorHAnsi" w:cs="Calibri"/>
                      <w:lang w:val="fr-FR" w:eastAsia="ar-SA"/>
                    </w:rPr>
                    <w:t>(y inclus</w:t>
                  </w:r>
                  <w:r>
                    <w:rPr>
                      <w:rFonts w:asciiTheme="majorHAnsi" w:eastAsia="Times New Roman" w:hAnsiTheme="majorHAnsi" w:cs="Calibri"/>
                      <w:lang w:val="fr-FR" w:eastAsia="ar-SA"/>
                    </w:rPr>
                    <w:t xml:space="preserve"> les résultats </w:t>
                  </w:r>
                  <w:r w:rsidR="00D70432">
                    <w:rPr>
                      <w:rFonts w:asciiTheme="majorHAnsi" w:eastAsia="Times New Roman" w:hAnsiTheme="majorHAnsi" w:cs="Calibri"/>
                      <w:lang w:val="fr-FR" w:eastAsia="ar-SA"/>
                    </w:rPr>
                    <w:t xml:space="preserve">de l’étude </w:t>
                  </w:r>
                  <w:r w:rsidR="008A3660">
                    <w:rPr>
                      <w:rFonts w:asciiTheme="majorHAnsi" w:eastAsia="Times New Roman" w:hAnsiTheme="majorHAnsi" w:cs="Calibri"/>
                      <w:lang w:val="fr-FR" w:eastAsia="ar-SA"/>
                    </w:rPr>
                    <w:t>sur</w:t>
                  </w:r>
                  <w:r w:rsidR="004747EF">
                    <w:rPr>
                      <w:rFonts w:asciiTheme="majorHAnsi" w:eastAsia="Times New Roman" w:hAnsiTheme="majorHAnsi" w:cs="Calibri"/>
                      <w:lang w:val="fr-FR" w:eastAsia="ar-SA"/>
                    </w:rPr>
                    <w:t xml:space="preserve"> la perception de la sécurité humaine en Haïti)</w:t>
                  </w:r>
                  <w:r w:rsidR="00BD6F66" w:rsidRPr="0091480A">
                    <w:rPr>
                      <w:rFonts w:asciiTheme="majorHAnsi" w:eastAsia="Times New Roman" w:hAnsiTheme="majorHAnsi" w:cs="Calibri"/>
                      <w:lang w:val="fr-FR" w:eastAsia="ar-SA"/>
                    </w:rPr>
                    <w:t xml:space="preserve"> est soumis et validé par le PNUD ainsi que les données collectées</w:t>
                  </w:r>
                  <w:r w:rsidR="00FA7D7E">
                    <w:rPr>
                      <w:rFonts w:asciiTheme="majorHAnsi" w:eastAsia="Times New Roman" w:hAnsiTheme="majorHAnsi" w:cs="Calibri"/>
                      <w:lang w:val="fr-FR" w:eastAsia="ar-SA"/>
                    </w:rPr>
                    <w:t>.</w:t>
                  </w:r>
                </w:p>
                <w:p w14:paraId="2F5A2372" w14:textId="77777777" w:rsidR="00FA7D7E" w:rsidRPr="0091480A" w:rsidRDefault="00FA7D7E" w:rsidP="00F14D48">
                  <w:pPr>
                    <w:pStyle w:val="ListParagraph"/>
                    <w:numPr>
                      <w:ilvl w:val="0"/>
                      <w:numId w:val="9"/>
                    </w:numPr>
                    <w:spacing w:line="276" w:lineRule="auto"/>
                    <w:jc w:val="both"/>
                    <w:rPr>
                      <w:rFonts w:asciiTheme="majorHAnsi" w:eastAsia="Times New Roman" w:hAnsiTheme="majorHAnsi" w:cs="Calibri"/>
                      <w:lang w:val="fr-FR" w:eastAsia="ar-SA"/>
                    </w:rPr>
                  </w:pPr>
                  <w:r>
                    <w:rPr>
                      <w:rFonts w:asciiTheme="majorHAnsi" w:eastAsia="Times New Roman" w:hAnsiTheme="majorHAnsi" w:cs="Calibri"/>
                      <w:lang w:val="fr-FR" w:eastAsia="ar-SA"/>
                    </w:rPr>
                    <w:t>Des modules de formation sont préparés et une formation est réalisée pour les formateurs agrées de la DPC.</w:t>
                  </w:r>
                </w:p>
              </w:tc>
              <w:tc>
                <w:tcPr>
                  <w:tcW w:w="1283" w:type="dxa"/>
                  <w:shd w:val="clear" w:color="auto" w:fill="auto"/>
                  <w:vAlign w:val="center"/>
                </w:tcPr>
                <w:p w14:paraId="300EA31B" w14:textId="66A56D1F" w:rsidR="00F75932" w:rsidRPr="0091480A" w:rsidRDefault="0064516E" w:rsidP="00F14D48">
                  <w:pPr>
                    <w:spacing w:after="120" w:line="276" w:lineRule="auto"/>
                    <w:rPr>
                      <w:rFonts w:asciiTheme="majorHAnsi" w:eastAsia="Times New Roman" w:hAnsiTheme="majorHAnsi" w:cs="Calibri"/>
                      <w:lang w:val="fr-FR" w:eastAsia="ar-SA"/>
                    </w:rPr>
                  </w:pPr>
                  <w:r>
                    <w:rPr>
                      <w:rFonts w:asciiTheme="majorHAnsi" w:eastAsia="Times New Roman" w:hAnsiTheme="majorHAnsi" w:cs="Calibri"/>
                      <w:lang w:val="fr-FR" w:eastAsia="ar-SA"/>
                    </w:rPr>
                    <w:t>Mai / Juin</w:t>
                  </w:r>
                  <w:r w:rsidR="00AE4775">
                    <w:rPr>
                      <w:rFonts w:asciiTheme="majorHAnsi" w:eastAsia="Times New Roman" w:hAnsiTheme="majorHAnsi" w:cs="Calibri"/>
                      <w:lang w:val="fr-FR" w:eastAsia="ar-SA"/>
                    </w:rPr>
                    <w:t xml:space="preserve"> 2018</w:t>
                  </w:r>
                </w:p>
              </w:tc>
              <w:tc>
                <w:tcPr>
                  <w:tcW w:w="3726" w:type="dxa"/>
                  <w:vAlign w:val="center"/>
                </w:tcPr>
                <w:p w14:paraId="3C9422B8" w14:textId="6B8F9CF1" w:rsidR="00A25AA3" w:rsidRPr="0091480A" w:rsidRDefault="0080606D" w:rsidP="00F14D48">
                  <w:pPr>
                    <w:spacing w:after="120" w:line="276" w:lineRule="auto"/>
                    <w:rPr>
                      <w:rFonts w:asciiTheme="majorHAnsi" w:eastAsia="Times New Roman" w:hAnsiTheme="majorHAnsi" w:cs="Calibri"/>
                      <w:lang w:val="fr-FR" w:eastAsia="ar-SA"/>
                    </w:rPr>
                  </w:pPr>
                  <w:r>
                    <w:rPr>
                      <w:rFonts w:asciiTheme="majorHAnsi" w:eastAsia="Times New Roman" w:hAnsiTheme="majorHAnsi" w:cs="Calibri"/>
                      <w:lang w:val="fr-FR" w:eastAsia="ar-SA"/>
                    </w:rPr>
                    <w:t>3</w:t>
                  </w:r>
                  <w:r w:rsidR="00A25AA3" w:rsidRPr="0091480A">
                    <w:rPr>
                      <w:rFonts w:asciiTheme="majorHAnsi" w:eastAsia="Times New Roman" w:hAnsiTheme="majorHAnsi" w:cs="Calibri"/>
                      <w:lang w:val="fr-FR" w:eastAsia="ar-SA"/>
                    </w:rPr>
                    <w:t xml:space="preserve">0% - </w:t>
                  </w:r>
                  <w:r w:rsidR="00DD126F" w:rsidRPr="0091480A">
                    <w:rPr>
                      <w:rFonts w:asciiTheme="majorHAnsi" w:eastAsia="Times New Roman" w:hAnsiTheme="majorHAnsi" w:cs="Calibri"/>
                      <w:lang w:val="fr-FR" w:eastAsia="ar-SA"/>
                    </w:rPr>
                    <w:t xml:space="preserve">À la </w:t>
                  </w:r>
                  <w:r w:rsidR="000F68EC" w:rsidRPr="0091480A">
                    <w:rPr>
                      <w:rFonts w:asciiTheme="majorHAnsi" w:eastAsia="Times New Roman" w:hAnsiTheme="majorHAnsi" w:cs="Calibri"/>
                      <w:lang w:val="fr-FR" w:eastAsia="ar-SA"/>
                    </w:rPr>
                    <w:t>réception et</w:t>
                  </w:r>
                  <w:r w:rsidR="004747EF">
                    <w:rPr>
                      <w:rFonts w:asciiTheme="majorHAnsi" w:eastAsia="Times New Roman" w:hAnsiTheme="majorHAnsi" w:cs="Calibri"/>
                      <w:lang w:val="fr-FR" w:eastAsia="ar-SA"/>
                    </w:rPr>
                    <w:t xml:space="preserve"> la validation du rapport final</w:t>
                  </w:r>
                </w:p>
              </w:tc>
            </w:tr>
            <w:tr w:rsidR="00A25AA3" w:rsidRPr="007B167C" w14:paraId="3EB38E1B" w14:textId="77777777" w:rsidTr="003F3199">
              <w:trPr>
                <w:trHeight w:val="320"/>
              </w:trPr>
              <w:tc>
                <w:tcPr>
                  <w:tcW w:w="3748" w:type="dxa"/>
                </w:tcPr>
                <w:p w14:paraId="41671A5B" w14:textId="77777777" w:rsidR="00A25AA3" w:rsidRPr="0091480A" w:rsidRDefault="00A25AA3" w:rsidP="00F14D48">
                  <w:pPr>
                    <w:pStyle w:val="ListParagraph"/>
                    <w:spacing w:line="276" w:lineRule="auto"/>
                    <w:ind w:left="360"/>
                    <w:jc w:val="both"/>
                    <w:rPr>
                      <w:rFonts w:asciiTheme="majorHAnsi" w:eastAsia="Times New Roman" w:hAnsiTheme="majorHAnsi" w:cs="Calibri"/>
                      <w:lang w:val="fr-FR" w:eastAsia="ar-SA"/>
                    </w:rPr>
                  </w:pPr>
                </w:p>
              </w:tc>
              <w:tc>
                <w:tcPr>
                  <w:tcW w:w="1283" w:type="dxa"/>
                  <w:shd w:val="clear" w:color="auto" w:fill="auto"/>
                  <w:vAlign w:val="center"/>
                </w:tcPr>
                <w:p w14:paraId="2B6ADB45" w14:textId="77777777" w:rsidR="00A25AA3" w:rsidRPr="0091480A" w:rsidRDefault="00A25AA3" w:rsidP="00F14D48">
                  <w:pPr>
                    <w:spacing w:after="120" w:line="276" w:lineRule="auto"/>
                    <w:rPr>
                      <w:rFonts w:asciiTheme="majorHAnsi" w:eastAsia="Times New Roman" w:hAnsiTheme="majorHAnsi" w:cs="Calibri"/>
                      <w:lang w:val="fr-FR" w:eastAsia="ar-SA"/>
                    </w:rPr>
                  </w:pPr>
                </w:p>
              </w:tc>
              <w:tc>
                <w:tcPr>
                  <w:tcW w:w="3726" w:type="dxa"/>
                  <w:vAlign w:val="center"/>
                </w:tcPr>
                <w:p w14:paraId="3D6AA11C" w14:textId="77777777" w:rsidR="00A25AA3" w:rsidRPr="0091480A" w:rsidRDefault="00A25AA3" w:rsidP="00F14D48">
                  <w:pPr>
                    <w:spacing w:after="120" w:line="276" w:lineRule="auto"/>
                    <w:rPr>
                      <w:rFonts w:asciiTheme="majorHAnsi" w:eastAsia="Times New Roman" w:hAnsiTheme="majorHAnsi" w:cs="Calibri"/>
                      <w:lang w:val="fr-FR" w:eastAsia="ar-SA"/>
                    </w:rPr>
                  </w:pPr>
                </w:p>
              </w:tc>
            </w:tr>
          </w:tbl>
          <w:p w14:paraId="095F80F9" w14:textId="77777777" w:rsidR="000A5BF4" w:rsidRPr="00D0422B" w:rsidRDefault="000A5BF4" w:rsidP="00F14D48">
            <w:pPr>
              <w:spacing w:after="160"/>
              <w:jc w:val="both"/>
              <w:rPr>
                <w:rFonts w:ascii="Arial Narrow" w:eastAsia="Calibri" w:hAnsi="Arial Narrow" w:cs="Verdana"/>
                <w:sz w:val="24"/>
                <w:szCs w:val="24"/>
                <w:lang w:val="fr-FR"/>
              </w:rPr>
            </w:pPr>
          </w:p>
          <w:p w14:paraId="2FE377CC" w14:textId="5DC0E9BE" w:rsidR="000A5BF4" w:rsidRPr="0091480A" w:rsidRDefault="000A5BF4" w:rsidP="00F14D48">
            <w:pPr>
              <w:spacing w:after="160"/>
              <w:jc w:val="both"/>
              <w:rPr>
                <w:rFonts w:asciiTheme="majorHAnsi" w:eastAsia="Times New Roman" w:hAnsiTheme="majorHAnsi" w:cs="Calibri"/>
                <w:lang w:val="fr-FR" w:eastAsia="ar-SA"/>
              </w:rPr>
            </w:pPr>
            <w:r w:rsidRPr="0091480A">
              <w:rPr>
                <w:rFonts w:asciiTheme="majorHAnsi" w:eastAsia="Times New Roman" w:hAnsiTheme="majorHAnsi" w:cs="Calibri"/>
                <w:lang w:val="fr-FR" w:eastAsia="ar-SA"/>
              </w:rPr>
              <w:t xml:space="preserve">Le paiement des honoraires </w:t>
            </w:r>
            <w:r w:rsidR="0064516E">
              <w:rPr>
                <w:rFonts w:asciiTheme="majorHAnsi" w:eastAsia="Times New Roman" w:hAnsiTheme="majorHAnsi" w:cs="Calibri"/>
                <w:lang w:val="fr-FR" w:eastAsia="ar-SA"/>
              </w:rPr>
              <w:t>du consultant</w:t>
            </w:r>
            <w:r w:rsidRPr="0091480A">
              <w:rPr>
                <w:rFonts w:asciiTheme="majorHAnsi" w:eastAsia="Times New Roman" w:hAnsiTheme="majorHAnsi" w:cs="Calibri"/>
                <w:lang w:val="fr-FR" w:eastAsia="ar-SA"/>
              </w:rPr>
              <w:t xml:space="preserve"> se fait en </w:t>
            </w:r>
            <w:r w:rsidR="00AB343D" w:rsidRPr="0091480A">
              <w:rPr>
                <w:rFonts w:asciiTheme="majorHAnsi" w:eastAsia="Times New Roman" w:hAnsiTheme="majorHAnsi" w:cs="Calibri"/>
                <w:lang w:val="fr-FR" w:eastAsia="ar-SA"/>
              </w:rPr>
              <w:t>trois</w:t>
            </w:r>
            <w:r w:rsidRPr="0091480A">
              <w:rPr>
                <w:rFonts w:asciiTheme="majorHAnsi" w:eastAsia="Times New Roman" w:hAnsiTheme="majorHAnsi" w:cs="Calibri"/>
                <w:lang w:val="fr-FR" w:eastAsia="ar-SA"/>
              </w:rPr>
              <w:t xml:space="preserve"> versement</w:t>
            </w:r>
            <w:r w:rsidR="00AB343D" w:rsidRPr="0091480A">
              <w:rPr>
                <w:rFonts w:asciiTheme="majorHAnsi" w:eastAsia="Times New Roman" w:hAnsiTheme="majorHAnsi" w:cs="Calibri"/>
                <w:lang w:val="fr-FR" w:eastAsia="ar-SA"/>
              </w:rPr>
              <w:t>s</w:t>
            </w:r>
            <w:r w:rsidRPr="0091480A">
              <w:rPr>
                <w:rFonts w:asciiTheme="majorHAnsi" w:eastAsia="Times New Roman" w:hAnsiTheme="majorHAnsi" w:cs="Calibri"/>
                <w:lang w:val="fr-FR" w:eastAsia="ar-SA"/>
              </w:rPr>
              <w:t>. Ce</w:t>
            </w:r>
            <w:r w:rsidR="00AB343D" w:rsidRPr="0091480A">
              <w:rPr>
                <w:rFonts w:asciiTheme="majorHAnsi" w:eastAsia="Times New Roman" w:hAnsiTheme="majorHAnsi" w:cs="Calibri"/>
                <w:lang w:val="fr-FR" w:eastAsia="ar-SA"/>
              </w:rPr>
              <w:t>s</w:t>
            </w:r>
            <w:r w:rsidRPr="0091480A">
              <w:rPr>
                <w:rFonts w:asciiTheme="majorHAnsi" w:eastAsia="Times New Roman" w:hAnsiTheme="majorHAnsi" w:cs="Calibri"/>
                <w:lang w:val="fr-FR" w:eastAsia="ar-SA"/>
              </w:rPr>
              <w:t xml:space="preserve"> paiement</w:t>
            </w:r>
            <w:r w:rsidR="00AB343D" w:rsidRPr="0091480A">
              <w:rPr>
                <w:rFonts w:asciiTheme="majorHAnsi" w:eastAsia="Times New Roman" w:hAnsiTheme="majorHAnsi" w:cs="Calibri"/>
                <w:lang w:val="fr-FR" w:eastAsia="ar-SA"/>
              </w:rPr>
              <w:t>s lui seront</w:t>
            </w:r>
            <w:r w:rsidRPr="0091480A">
              <w:rPr>
                <w:rFonts w:asciiTheme="majorHAnsi" w:eastAsia="Times New Roman" w:hAnsiTheme="majorHAnsi" w:cs="Calibri"/>
                <w:lang w:val="fr-FR" w:eastAsia="ar-SA"/>
              </w:rPr>
              <w:t xml:space="preserve"> versé</w:t>
            </w:r>
            <w:r w:rsidR="00AB343D" w:rsidRPr="0091480A">
              <w:rPr>
                <w:rFonts w:asciiTheme="majorHAnsi" w:eastAsia="Times New Roman" w:hAnsiTheme="majorHAnsi" w:cs="Calibri"/>
                <w:lang w:val="fr-FR" w:eastAsia="ar-SA"/>
              </w:rPr>
              <w:t>s</w:t>
            </w:r>
            <w:r w:rsidRPr="0091480A">
              <w:rPr>
                <w:rFonts w:asciiTheme="majorHAnsi" w:eastAsia="Times New Roman" w:hAnsiTheme="majorHAnsi" w:cs="Calibri"/>
                <w:lang w:val="fr-FR" w:eastAsia="ar-SA"/>
              </w:rPr>
              <w:t xml:space="preserve"> après la </w:t>
            </w:r>
            <w:r w:rsidR="006F7197" w:rsidRPr="0091480A">
              <w:rPr>
                <w:rFonts w:asciiTheme="majorHAnsi" w:eastAsia="Times New Roman" w:hAnsiTheme="majorHAnsi" w:cs="Calibri"/>
                <w:lang w:val="fr-FR" w:eastAsia="ar-SA"/>
              </w:rPr>
              <w:t>remise des documents et rapports</w:t>
            </w:r>
            <w:r w:rsidR="00BB78CA" w:rsidRPr="0091480A">
              <w:rPr>
                <w:rFonts w:asciiTheme="majorHAnsi" w:eastAsia="Times New Roman" w:hAnsiTheme="majorHAnsi" w:cs="Calibri"/>
                <w:lang w:val="fr-FR" w:eastAsia="ar-SA"/>
              </w:rPr>
              <w:t xml:space="preserve"> tel qu’indiqué dans le tableau ci-dessus.</w:t>
            </w:r>
            <w:r w:rsidRPr="0091480A">
              <w:rPr>
                <w:rFonts w:asciiTheme="majorHAnsi" w:eastAsia="Times New Roman" w:hAnsiTheme="majorHAnsi" w:cs="Calibri"/>
                <w:lang w:val="fr-FR" w:eastAsia="ar-SA"/>
              </w:rPr>
              <w:t xml:space="preserve"> </w:t>
            </w:r>
          </w:p>
          <w:p w14:paraId="44778E72" w14:textId="77777777" w:rsidR="000A5BF4" w:rsidRPr="00327F38" w:rsidRDefault="000A5BF4" w:rsidP="00F14D48">
            <w:pPr>
              <w:autoSpaceDE w:val="0"/>
              <w:autoSpaceDN w:val="0"/>
              <w:adjustRightInd w:val="0"/>
              <w:spacing w:after="0"/>
              <w:jc w:val="both"/>
              <w:rPr>
                <w:rFonts w:asciiTheme="majorHAnsi" w:eastAsia="Times New Roman" w:hAnsiTheme="majorHAnsi" w:cstheme="minorHAnsi"/>
                <w:b/>
                <w:u w:val="single"/>
                <w:lang w:val="fr-FR"/>
              </w:rPr>
            </w:pPr>
            <w:r w:rsidRPr="00327F38">
              <w:rPr>
                <w:rFonts w:asciiTheme="majorHAnsi" w:eastAsia="Times New Roman" w:hAnsiTheme="majorHAnsi" w:cstheme="minorHAnsi"/>
                <w:b/>
                <w:u w:val="single"/>
                <w:lang w:val="fr-FR"/>
              </w:rPr>
              <w:t>Durée de la consultation</w:t>
            </w:r>
          </w:p>
          <w:p w14:paraId="39A0943D" w14:textId="77777777" w:rsidR="000A5BF4" w:rsidRPr="0091480A" w:rsidRDefault="000A5BF4" w:rsidP="00F14D48">
            <w:pPr>
              <w:spacing w:after="160"/>
              <w:jc w:val="both"/>
              <w:rPr>
                <w:rFonts w:asciiTheme="majorHAnsi" w:eastAsia="Times New Roman" w:hAnsiTheme="majorHAnsi" w:cs="Calibri"/>
                <w:lang w:val="fr-FR" w:eastAsia="ar-SA"/>
              </w:rPr>
            </w:pPr>
            <w:r w:rsidRPr="0091480A">
              <w:rPr>
                <w:rFonts w:asciiTheme="majorHAnsi" w:eastAsia="Times New Roman" w:hAnsiTheme="majorHAnsi" w:cs="Calibri"/>
                <w:lang w:val="fr-FR" w:eastAsia="ar-SA"/>
              </w:rPr>
              <w:t xml:space="preserve">La période de consultation </w:t>
            </w:r>
            <w:r w:rsidR="000A3A20" w:rsidRPr="0091480A">
              <w:rPr>
                <w:rFonts w:asciiTheme="majorHAnsi" w:eastAsia="Times New Roman" w:hAnsiTheme="majorHAnsi" w:cs="Calibri"/>
                <w:lang w:val="fr-FR" w:eastAsia="ar-SA"/>
              </w:rPr>
              <w:t xml:space="preserve">est de </w:t>
            </w:r>
            <w:r w:rsidR="00637193" w:rsidRPr="0091480A">
              <w:rPr>
                <w:rFonts w:asciiTheme="majorHAnsi" w:eastAsia="Times New Roman" w:hAnsiTheme="majorHAnsi" w:cs="Calibri"/>
                <w:lang w:val="fr-FR" w:eastAsia="ar-SA"/>
              </w:rPr>
              <w:t>110</w:t>
            </w:r>
            <w:r w:rsidR="000A3A20" w:rsidRPr="0091480A">
              <w:rPr>
                <w:rFonts w:asciiTheme="majorHAnsi" w:eastAsia="Times New Roman" w:hAnsiTheme="majorHAnsi" w:cs="Calibri"/>
                <w:lang w:val="fr-FR" w:eastAsia="ar-SA"/>
              </w:rPr>
              <w:t xml:space="preserve"> jours</w:t>
            </w:r>
            <w:r w:rsidR="00BB78CA" w:rsidRPr="0091480A">
              <w:rPr>
                <w:rFonts w:asciiTheme="majorHAnsi" w:eastAsia="Times New Roman" w:hAnsiTheme="majorHAnsi" w:cs="Calibri"/>
                <w:lang w:val="fr-FR" w:eastAsia="ar-SA"/>
              </w:rPr>
              <w:t xml:space="preserve">. </w:t>
            </w:r>
          </w:p>
          <w:p w14:paraId="6063C66B" w14:textId="77777777" w:rsidR="000A5BF4" w:rsidRPr="00327F38" w:rsidRDefault="000A5BF4" w:rsidP="00F14D48">
            <w:pPr>
              <w:autoSpaceDE w:val="0"/>
              <w:autoSpaceDN w:val="0"/>
              <w:adjustRightInd w:val="0"/>
              <w:spacing w:after="0"/>
              <w:jc w:val="both"/>
              <w:rPr>
                <w:rFonts w:ascii="Arial Narrow" w:eastAsia="Calibri" w:hAnsi="Arial Narrow" w:cs="Verdana"/>
                <w:b/>
                <w:bCs/>
                <w:sz w:val="24"/>
                <w:szCs w:val="24"/>
                <w:u w:val="single"/>
                <w:lang w:val="fr-FR"/>
              </w:rPr>
            </w:pPr>
            <w:r w:rsidRPr="00327F38">
              <w:rPr>
                <w:rFonts w:asciiTheme="majorHAnsi" w:eastAsia="Times New Roman" w:hAnsiTheme="majorHAnsi" w:cstheme="minorHAnsi"/>
                <w:b/>
                <w:u w:val="single"/>
                <w:lang w:val="fr-FR"/>
              </w:rPr>
              <w:t>Affectation du consultant/de la consultante</w:t>
            </w:r>
          </w:p>
          <w:p w14:paraId="6EBFE40A" w14:textId="271ACA46" w:rsidR="005D043E" w:rsidRPr="000A0C1E" w:rsidRDefault="0064516E" w:rsidP="00F14D48">
            <w:pPr>
              <w:spacing w:after="160"/>
              <w:jc w:val="both"/>
              <w:rPr>
                <w:rFonts w:ascii="Arial Narrow" w:eastAsia="Calibri" w:hAnsi="Arial Narrow" w:cs="Verdana"/>
                <w:sz w:val="24"/>
                <w:szCs w:val="24"/>
                <w:lang w:val="fr-FR"/>
              </w:rPr>
            </w:pPr>
            <w:r>
              <w:rPr>
                <w:rFonts w:asciiTheme="majorHAnsi" w:eastAsia="Times New Roman" w:hAnsiTheme="majorHAnsi" w:cs="Calibri"/>
                <w:lang w:val="fr-FR" w:eastAsia="ar-SA"/>
              </w:rPr>
              <w:t>Le consultant</w:t>
            </w:r>
            <w:r w:rsidR="00841418" w:rsidRPr="0091480A">
              <w:rPr>
                <w:rFonts w:asciiTheme="majorHAnsi" w:eastAsia="Times New Roman" w:hAnsiTheme="majorHAnsi" w:cs="Calibri"/>
                <w:lang w:val="fr-FR" w:eastAsia="ar-SA"/>
              </w:rPr>
              <w:t xml:space="preserve"> </w:t>
            </w:r>
            <w:r w:rsidR="005D2C64">
              <w:rPr>
                <w:rFonts w:asciiTheme="majorHAnsi" w:eastAsia="Times New Roman" w:hAnsiTheme="majorHAnsi" w:cs="Calibri"/>
                <w:lang w:val="fr-FR" w:eastAsia="ar-SA"/>
              </w:rPr>
              <w:t>sera basé au</w:t>
            </w:r>
            <w:r w:rsidR="00841418" w:rsidRPr="0091480A">
              <w:rPr>
                <w:rFonts w:asciiTheme="majorHAnsi" w:eastAsia="Times New Roman" w:hAnsiTheme="majorHAnsi" w:cs="Calibri"/>
                <w:lang w:val="fr-FR" w:eastAsia="ar-SA"/>
              </w:rPr>
              <w:t xml:space="preserve"> </w:t>
            </w:r>
            <w:r w:rsidR="00B34DC9" w:rsidRPr="0091480A">
              <w:rPr>
                <w:rFonts w:asciiTheme="majorHAnsi" w:eastAsia="Times New Roman" w:hAnsiTheme="majorHAnsi" w:cs="Calibri"/>
                <w:lang w:val="fr-FR" w:eastAsia="ar-SA"/>
              </w:rPr>
              <w:t xml:space="preserve">bureau </w:t>
            </w:r>
            <w:r w:rsidR="004747EF">
              <w:rPr>
                <w:rFonts w:asciiTheme="majorHAnsi" w:eastAsia="Times New Roman" w:hAnsiTheme="majorHAnsi" w:cs="Calibri"/>
                <w:lang w:val="fr-FR" w:eastAsia="ar-SA"/>
              </w:rPr>
              <w:t>du PNUD en Haïti</w:t>
            </w:r>
            <w:r w:rsidR="005D2C64">
              <w:rPr>
                <w:rFonts w:asciiTheme="majorHAnsi" w:eastAsia="Times New Roman" w:hAnsiTheme="majorHAnsi" w:cs="Calibri"/>
                <w:lang w:val="fr-FR" w:eastAsia="ar-SA"/>
              </w:rPr>
              <w:t xml:space="preserve">. Il/elle </w:t>
            </w:r>
            <w:r w:rsidR="00841418" w:rsidRPr="0091480A">
              <w:rPr>
                <w:rFonts w:asciiTheme="majorHAnsi" w:eastAsia="Times New Roman" w:hAnsiTheme="majorHAnsi" w:cs="Calibri"/>
                <w:lang w:val="fr-FR" w:eastAsia="ar-SA"/>
              </w:rPr>
              <w:t>ef</w:t>
            </w:r>
            <w:r w:rsidR="0091480A">
              <w:rPr>
                <w:rFonts w:asciiTheme="majorHAnsi" w:eastAsia="Times New Roman" w:hAnsiTheme="majorHAnsi" w:cs="Calibri"/>
                <w:lang w:val="fr-FR" w:eastAsia="ar-SA"/>
              </w:rPr>
              <w:t>f</w:t>
            </w:r>
            <w:r w:rsidR="00841418" w:rsidRPr="0091480A">
              <w:rPr>
                <w:rFonts w:asciiTheme="majorHAnsi" w:eastAsia="Times New Roman" w:hAnsiTheme="majorHAnsi" w:cs="Calibri"/>
                <w:lang w:val="fr-FR" w:eastAsia="ar-SA"/>
              </w:rPr>
              <w:t>ectue</w:t>
            </w:r>
            <w:r w:rsidR="005D2C64">
              <w:rPr>
                <w:rFonts w:asciiTheme="majorHAnsi" w:eastAsia="Times New Roman" w:hAnsiTheme="majorHAnsi" w:cs="Calibri"/>
                <w:lang w:val="fr-FR" w:eastAsia="ar-SA"/>
              </w:rPr>
              <w:t>ra</w:t>
            </w:r>
            <w:r w:rsidR="00BB78CA" w:rsidRPr="0091480A">
              <w:rPr>
                <w:rFonts w:asciiTheme="majorHAnsi" w:eastAsia="Times New Roman" w:hAnsiTheme="majorHAnsi" w:cs="Calibri"/>
                <w:lang w:val="fr-FR" w:eastAsia="ar-SA"/>
              </w:rPr>
              <w:t xml:space="preserve"> d</w:t>
            </w:r>
            <w:r w:rsidR="00841418" w:rsidRPr="0091480A">
              <w:rPr>
                <w:rFonts w:asciiTheme="majorHAnsi" w:eastAsia="Times New Roman" w:hAnsiTheme="majorHAnsi" w:cs="Calibri"/>
                <w:lang w:val="fr-FR" w:eastAsia="ar-SA"/>
              </w:rPr>
              <w:t>es</w:t>
            </w:r>
            <w:r w:rsidR="00BB78CA" w:rsidRPr="0091480A">
              <w:rPr>
                <w:rFonts w:asciiTheme="majorHAnsi" w:eastAsia="Times New Roman" w:hAnsiTheme="majorHAnsi" w:cs="Calibri"/>
                <w:lang w:val="fr-FR" w:eastAsia="ar-SA"/>
              </w:rPr>
              <w:t xml:space="preserve"> déplacements</w:t>
            </w:r>
            <w:r w:rsidR="005D2C64">
              <w:rPr>
                <w:rFonts w:asciiTheme="majorHAnsi" w:eastAsia="Times New Roman" w:hAnsiTheme="majorHAnsi" w:cs="Calibri"/>
                <w:lang w:val="fr-FR" w:eastAsia="ar-SA"/>
              </w:rPr>
              <w:t xml:space="preserve"> dans les cinq départements ciblés (Nord, </w:t>
            </w:r>
            <w:proofErr w:type="spellStart"/>
            <w:r w:rsidR="005D2C64">
              <w:rPr>
                <w:rFonts w:asciiTheme="majorHAnsi" w:eastAsia="Times New Roman" w:hAnsiTheme="majorHAnsi" w:cs="Calibri"/>
                <w:lang w:val="fr-FR" w:eastAsia="ar-SA"/>
              </w:rPr>
              <w:t>Nord’Est</w:t>
            </w:r>
            <w:proofErr w:type="spellEnd"/>
            <w:r w:rsidR="005D2C64">
              <w:rPr>
                <w:rFonts w:asciiTheme="majorHAnsi" w:eastAsia="Times New Roman" w:hAnsiTheme="majorHAnsi" w:cs="Calibri"/>
                <w:lang w:val="fr-FR" w:eastAsia="ar-SA"/>
              </w:rPr>
              <w:t xml:space="preserve">, Nord-Ouest, Sud et </w:t>
            </w:r>
            <w:proofErr w:type="spellStart"/>
            <w:proofErr w:type="gramStart"/>
            <w:r w:rsidR="005D2C64">
              <w:rPr>
                <w:rFonts w:asciiTheme="majorHAnsi" w:eastAsia="Times New Roman" w:hAnsiTheme="majorHAnsi" w:cs="Calibri"/>
                <w:lang w:val="fr-FR" w:eastAsia="ar-SA"/>
              </w:rPr>
              <w:t>Grand’Anse</w:t>
            </w:r>
            <w:proofErr w:type="spellEnd"/>
            <w:r w:rsidR="005D2C64">
              <w:rPr>
                <w:rFonts w:asciiTheme="majorHAnsi" w:eastAsia="Times New Roman" w:hAnsiTheme="majorHAnsi" w:cs="Calibri"/>
                <w:lang w:val="fr-FR" w:eastAsia="ar-SA"/>
              </w:rPr>
              <w:t> )</w:t>
            </w:r>
            <w:proofErr w:type="gramEnd"/>
            <w:r w:rsidR="005D2C64">
              <w:rPr>
                <w:rFonts w:asciiTheme="majorHAnsi" w:eastAsia="Times New Roman" w:hAnsiTheme="majorHAnsi" w:cs="Calibri"/>
                <w:lang w:val="fr-FR" w:eastAsia="ar-SA"/>
              </w:rPr>
              <w:t xml:space="preserve"> et entretient des </w:t>
            </w:r>
            <w:r w:rsidR="005D2C64">
              <w:rPr>
                <w:rFonts w:asciiTheme="majorHAnsi" w:eastAsia="Times New Roman" w:hAnsiTheme="majorHAnsi" w:cs="Calibri"/>
                <w:lang w:val="fr-FR" w:eastAsia="ar-SA"/>
              </w:rPr>
              <w:lastRenderedPageBreak/>
              <w:t>relations avec le bureau de coordination des projets de la DPC.</w:t>
            </w:r>
          </w:p>
        </w:tc>
      </w:tr>
      <w:tr w:rsidR="00F25200" w:rsidRPr="00BB78CA" w14:paraId="3BE55378" w14:textId="77777777">
        <w:trPr>
          <w:tblCellSpacing w:w="30" w:type="dxa"/>
        </w:trPr>
        <w:tc>
          <w:tcPr>
            <w:tcW w:w="0" w:type="auto"/>
            <w:vAlign w:val="center"/>
            <w:hideMark/>
          </w:tcPr>
          <w:p w14:paraId="50468190" w14:textId="63976BB1" w:rsidR="00F25200" w:rsidRPr="00BB78CA" w:rsidRDefault="00F25200" w:rsidP="00F14D48">
            <w:pPr>
              <w:pBdr>
                <w:bottom w:val="dotted" w:sz="4" w:space="2" w:color="666666"/>
              </w:pBdr>
              <w:autoSpaceDE w:val="0"/>
              <w:autoSpaceDN w:val="0"/>
              <w:adjustRightInd w:val="0"/>
              <w:spacing w:after="0"/>
              <w:jc w:val="both"/>
              <w:rPr>
                <w:rFonts w:ascii="Arial Narrow" w:eastAsia="Times New Roman" w:hAnsi="Arial Narrow" w:cstheme="minorHAnsi"/>
                <w:b/>
                <w:color w:val="003399"/>
                <w:sz w:val="24"/>
                <w:szCs w:val="24"/>
                <w:lang w:val="fr-HT"/>
              </w:rPr>
            </w:pPr>
            <w:r w:rsidRPr="00327F38">
              <w:rPr>
                <w:rFonts w:asciiTheme="majorHAnsi" w:eastAsia="Times New Roman" w:hAnsiTheme="majorHAnsi" w:cstheme="minorHAnsi"/>
                <w:b/>
                <w:color w:val="4F81BD" w:themeColor="accent1"/>
                <w:lang w:val="fr-FR"/>
              </w:rPr>
              <w:lastRenderedPageBreak/>
              <w:t>Comp</w:t>
            </w:r>
            <w:r w:rsidR="000E7FCF" w:rsidRPr="00327F38">
              <w:rPr>
                <w:rFonts w:asciiTheme="majorHAnsi" w:eastAsia="Times New Roman" w:hAnsiTheme="majorHAnsi" w:cstheme="minorHAnsi"/>
                <w:b/>
                <w:color w:val="4F81BD" w:themeColor="accent1"/>
                <w:lang w:val="fr-FR"/>
              </w:rPr>
              <w:t>é</w:t>
            </w:r>
            <w:r w:rsidRPr="00327F38">
              <w:rPr>
                <w:rFonts w:asciiTheme="majorHAnsi" w:eastAsia="Times New Roman" w:hAnsiTheme="majorHAnsi" w:cstheme="minorHAnsi"/>
                <w:b/>
                <w:color w:val="4F81BD" w:themeColor="accent1"/>
                <w:lang w:val="fr-FR"/>
              </w:rPr>
              <w:t>tenc</w:t>
            </w:r>
            <w:r w:rsidR="000E7FCF" w:rsidRPr="00327F38">
              <w:rPr>
                <w:rFonts w:asciiTheme="majorHAnsi" w:eastAsia="Times New Roman" w:hAnsiTheme="majorHAnsi" w:cstheme="minorHAnsi"/>
                <w:b/>
                <w:color w:val="4F81BD" w:themeColor="accent1"/>
                <w:lang w:val="fr-FR"/>
              </w:rPr>
              <w:t>es</w:t>
            </w:r>
          </w:p>
        </w:tc>
      </w:tr>
      <w:tr w:rsidR="00F25200" w:rsidRPr="007B167C" w14:paraId="4F896033" w14:textId="77777777">
        <w:trPr>
          <w:tblCellSpacing w:w="30" w:type="dxa"/>
        </w:trPr>
        <w:tc>
          <w:tcPr>
            <w:tcW w:w="0" w:type="auto"/>
            <w:vAlign w:val="center"/>
            <w:hideMark/>
          </w:tcPr>
          <w:p w14:paraId="67BFFA7C" w14:textId="77777777" w:rsidR="00811981" w:rsidRPr="00327F38" w:rsidRDefault="00811981" w:rsidP="00F14D48">
            <w:pPr>
              <w:autoSpaceDE w:val="0"/>
              <w:autoSpaceDN w:val="0"/>
              <w:adjustRightInd w:val="0"/>
              <w:spacing w:after="0"/>
              <w:jc w:val="both"/>
              <w:rPr>
                <w:rFonts w:asciiTheme="majorHAnsi" w:eastAsia="Times New Roman" w:hAnsiTheme="majorHAnsi" w:cstheme="minorHAnsi"/>
                <w:b/>
                <w:color w:val="4F81BD" w:themeColor="accent1"/>
                <w:lang w:val="fr-FR"/>
              </w:rPr>
            </w:pPr>
            <w:r w:rsidRPr="00327F38">
              <w:rPr>
                <w:rFonts w:asciiTheme="majorHAnsi" w:eastAsia="Times New Roman" w:hAnsiTheme="majorHAnsi" w:cstheme="minorHAnsi"/>
                <w:b/>
                <w:color w:val="4F81BD" w:themeColor="accent1"/>
                <w:lang w:val="fr-FR"/>
              </w:rPr>
              <w:t>Compétences globale</w:t>
            </w:r>
            <w:r w:rsidR="002068F4">
              <w:rPr>
                <w:rFonts w:asciiTheme="majorHAnsi" w:eastAsia="Times New Roman" w:hAnsiTheme="majorHAnsi" w:cstheme="minorHAnsi"/>
                <w:b/>
                <w:color w:val="4F81BD" w:themeColor="accent1"/>
                <w:lang w:val="fr-FR"/>
              </w:rPr>
              <w:t>s :</w:t>
            </w:r>
          </w:p>
          <w:p w14:paraId="4AF9435C" w14:textId="77777777" w:rsidR="00153CBA" w:rsidRPr="00327F38" w:rsidRDefault="00153CBA" w:rsidP="00F14D48">
            <w:pPr>
              <w:pStyle w:val="ListParagraph"/>
              <w:numPr>
                <w:ilvl w:val="0"/>
                <w:numId w:val="13"/>
              </w:numPr>
              <w:spacing w:after="100" w:afterAutospacing="1"/>
              <w:ind w:left="720"/>
              <w:jc w:val="both"/>
              <w:rPr>
                <w:rFonts w:asciiTheme="majorHAnsi" w:eastAsia="Times New Roman" w:hAnsiTheme="majorHAnsi" w:cs="Calibri"/>
                <w:lang w:val="fr-FR" w:eastAsia="ar-SA"/>
              </w:rPr>
            </w:pPr>
            <w:r w:rsidRPr="00327F38">
              <w:rPr>
                <w:rFonts w:asciiTheme="majorHAnsi" w:eastAsia="Times New Roman" w:hAnsiTheme="majorHAnsi" w:cs="Calibri"/>
                <w:lang w:val="fr-FR" w:eastAsia="ar-SA"/>
              </w:rPr>
              <w:t xml:space="preserve">Compétences </w:t>
            </w:r>
            <w:r w:rsidR="00AE4775">
              <w:rPr>
                <w:rFonts w:asciiTheme="majorHAnsi" w:eastAsia="Times New Roman" w:hAnsiTheme="majorHAnsi" w:cs="Calibri"/>
                <w:lang w:val="fr-FR" w:eastAsia="ar-SA"/>
              </w:rPr>
              <w:t>avérées</w:t>
            </w:r>
            <w:r w:rsidR="00AE4775" w:rsidRPr="00327F38">
              <w:rPr>
                <w:rFonts w:asciiTheme="majorHAnsi" w:eastAsia="Times New Roman" w:hAnsiTheme="majorHAnsi" w:cs="Calibri"/>
                <w:lang w:val="fr-FR" w:eastAsia="ar-SA"/>
              </w:rPr>
              <w:t xml:space="preserve"> </w:t>
            </w:r>
            <w:r w:rsidRPr="00327F38">
              <w:rPr>
                <w:rFonts w:asciiTheme="majorHAnsi" w:eastAsia="Times New Roman" w:hAnsiTheme="majorHAnsi" w:cs="Calibri"/>
                <w:lang w:val="fr-FR" w:eastAsia="ar-SA"/>
              </w:rPr>
              <w:t xml:space="preserve">dans </w:t>
            </w:r>
            <w:r w:rsidR="001E5865" w:rsidRPr="00327F38">
              <w:rPr>
                <w:rFonts w:asciiTheme="majorHAnsi" w:eastAsia="Times New Roman" w:hAnsiTheme="majorHAnsi" w:cs="Calibri"/>
                <w:lang w:val="fr-FR" w:eastAsia="ar-SA"/>
              </w:rPr>
              <w:t xml:space="preserve">la </w:t>
            </w:r>
            <w:r w:rsidR="00BF7ECA">
              <w:rPr>
                <w:rFonts w:asciiTheme="majorHAnsi" w:eastAsia="Times New Roman" w:hAnsiTheme="majorHAnsi" w:cs="Calibri"/>
                <w:lang w:val="fr-FR" w:eastAsia="ar-SA"/>
              </w:rPr>
              <w:t>rédaction de proposition de recherche</w:t>
            </w:r>
            <w:r w:rsidR="001E5865" w:rsidRPr="00327F38">
              <w:rPr>
                <w:rFonts w:asciiTheme="majorHAnsi" w:eastAsia="Times New Roman" w:hAnsiTheme="majorHAnsi" w:cs="Calibri"/>
                <w:lang w:val="fr-FR" w:eastAsia="ar-SA"/>
              </w:rPr>
              <w:t xml:space="preserve"> et la réalisation de recherches sur les phénomènes sociaux et culturels en Haïti</w:t>
            </w:r>
            <w:r w:rsidR="00FC3386" w:rsidRPr="00327F38">
              <w:rPr>
                <w:rFonts w:asciiTheme="majorHAnsi" w:eastAsia="Times New Roman" w:hAnsiTheme="majorHAnsi" w:cs="Calibri"/>
                <w:lang w:val="fr-FR" w:eastAsia="ar-SA"/>
              </w:rPr>
              <w:t> ;</w:t>
            </w:r>
          </w:p>
          <w:p w14:paraId="5799F1DE" w14:textId="77777777" w:rsidR="00F25200" w:rsidRPr="00327F38" w:rsidRDefault="001E5865" w:rsidP="00F14D48">
            <w:pPr>
              <w:pStyle w:val="ListParagraph"/>
              <w:numPr>
                <w:ilvl w:val="0"/>
                <w:numId w:val="13"/>
              </w:numPr>
              <w:spacing w:before="80" w:beforeAutospacing="1" w:after="0" w:afterAutospacing="1"/>
              <w:ind w:left="720"/>
              <w:jc w:val="both"/>
              <w:rPr>
                <w:rFonts w:asciiTheme="majorHAnsi" w:eastAsia="Times New Roman" w:hAnsiTheme="majorHAnsi" w:cs="Calibri"/>
                <w:lang w:val="fr-FR" w:eastAsia="ar-SA"/>
              </w:rPr>
            </w:pPr>
            <w:r w:rsidRPr="00327F38">
              <w:rPr>
                <w:rFonts w:asciiTheme="majorHAnsi" w:eastAsia="Times New Roman" w:hAnsiTheme="majorHAnsi" w:cs="Calibri"/>
                <w:lang w:val="fr-FR" w:eastAsia="ar-SA"/>
              </w:rPr>
              <w:t>Intérêt pour les recherches portant sur les conditions de vie des plus vulnérables</w:t>
            </w:r>
            <w:r w:rsidR="0053137E" w:rsidRPr="00327F38">
              <w:rPr>
                <w:rFonts w:asciiTheme="majorHAnsi" w:eastAsia="Times New Roman" w:hAnsiTheme="majorHAnsi" w:cs="Calibri"/>
                <w:lang w:val="fr-FR" w:eastAsia="ar-SA"/>
              </w:rPr>
              <w:t> ;</w:t>
            </w:r>
          </w:p>
          <w:p w14:paraId="47E0BC7F" w14:textId="77777777" w:rsidR="00345DB9" w:rsidRPr="00443861" w:rsidRDefault="00345DB9" w:rsidP="00F14D48">
            <w:pPr>
              <w:pStyle w:val="ListParagraph"/>
              <w:numPr>
                <w:ilvl w:val="0"/>
                <w:numId w:val="13"/>
              </w:numPr>
              <w:spacing w:before="100" w:beforeAutospacing="1" w:after="100" w:afterAutospacing="1"/>
              <w:ind w:left="720"/>
              <w:jc w:val="both"/>
              <w:rPr>
                <w:rFonts w:ascii="Arial Narrow" w:eastAsia="Times New Roman" w:hAnsi="Arial Narrow" w:cstheme="minorHAnsi"/>
                <w:color w:val="333333"/>
                <w:sz w:val="24"/>
                <w:szCs w:val="24"/>
                <w:lang w:val="fr-HT"/>
              </w:rPr>
            </w:pPr>
            <w:r w:rsidRPr="00327F38">
              <w:rPr>
                <w:rFonts w:asciiTheme="majorHAnsi" w:eastAsia="Times New Roman" w:hAnsiTheme="majorHAnsi" w:cs="Calibri"/>
                <w:lang w:val="fr-FR" w:eastAsia="ar-SA"/>
              </w:rPr>
              <w:t>Familiarit</w:t>
            </w:r>
            <w:r w:rsidR="008451FA" w:rsidRPr="00327F38">
              <w:rPr>
                <w:rFonts w:asciiTheme="majorHAnsi" w:eastAsia="Times New Roman" w:hAnsiTheme="majorHAnsi" w:cs="Calibri"/>
                <w:lang w:val="fr-FR" w:eastAsia="ar-SA"/>
              </w:rPr>
              <w:t xml:space="preserve">é avec </w:t>
            </w:r>
            <w:r w:rsidR="00020704">
              <w:rPr>
                <w:rFonts w:asciiTheme="majorHAnsi" w:eastAsia="Times New Roman" w:hAnsiTheme="majorHAnsi" w:cs="Calibri"/>
                <w:lang w:val="fr-FR" w:eastAsia="ar-SA"/>
              </w:rPr>
              <w:t>les villes de province et les zones</w:t>
            </w:r>
            <w:r w:rsidR="001E5865" w:rsidRPr="00327F38">
              <w:rPr>
                <w:rFonts w:asciiTheme="majorHAnsi" w:eastAsia="Times New Roman" w:hAnsiTheme="majorHAnsi" w:cs="Calibri"/>
                <w:lang w:val="fr-FR" w:eastAsia="ar-SA"/>
              </w:rPr>
              <w:t xml:space="preserve"> reculé</w:t>
            </w:r>
            <w:r w:rsidR="00020704">
              <w:rPr>
                <w:rFonts w:asciiTheme="majorHAnsi" w:eastAsia="Times New Roman" w:hAnsiTheme="majorHAnsi" w:cs="Calibri"/>
                <w:lang w:val="fr-FR" w:eastAsia="ar-SA"/>
              </w:rPr>
              <w:t>e</w:t>
            </w:r>
            <w:r w:rsidR="00443861">
              <w:rPr>
                <w:rFonts w:asciiTheme="majorHAnsi" w:eastAsia="Times New Roman" w:hAnsiTheme="majorHAnsi" w:cs="Calibri"/>
                <w:lang w:val="fr-FR" w:eastAsia="ar-SA"/>
              </w:rPr>
              <w:t>s d’Haïti ;</w:t>
            </w:r>
          </w:p>
          <w:p w14:paraId="13AC2EBA" w14:textId="77777777" w:rsidR="00443861" w:rsidRPr="00BB78CA" w:rsidRDefault="00443861" w:rsidP="00F14D48">
            <w:pPr>
              <w:pStyle w:val="ListParagraph"/>
              <w:numPr>
                <w:ilvl w:val="0"/>
                <w:numId w:val="13"/>
              </w:numPr>
              <w:spacing w:before="100" w:beforeAutospacing="1" w:after="100" w:afterAutospacing="1"/>
              <w:ind w:left="720"/>
              <w:jc w:val="both"/>
              <w:rPr>
                <w:rFonts w:ascii="Arial Narrow" w:eastAsia="Times New Roman" w:hAnsi="Arial Narrow" w:cstheme="minorHAnsi"/>
                <w:color w:val="333333"/>
                <w:sz w:val="24"/>
                <w:szCs w:val="24"/>
                <w:lang w:val="fr-HT"/>
              </w:rPr>
            </w:pPr>
            <w:r>
              <w:rPr>
                <w:rFonts w:asciiTheme="majorHAnsi" w:eastAsia="Times New Roman" w:hAnsiTheme="majorHAnsi" w:cs="Calibri"/>
                <w:lang w:val="fr-FR" w:eastAsia="ar-SA"/>
              </w:rPr>
              <w:t>Familiarité avec la gestion des risques et des désastres.</w:t>
            </w:r>
          </w:p>
        </w:tc>
      </w:tr>
    </w:tbl>
    <w:p w14:paraId="643C5B11" w14:textId="77777777" w:rsidR="00811981" w:rsidRPr="00327F38" w:rsidRDefault="00811981" w:rsidP="00F14D48">
      <w:pPr>
        <w:autoSpaceDE w:val="0"/>
        <w:autoSpaceDN w:val="0"/>
        <w:adjustRightInd w:val="0"/>
        <w:spacing w:after="0"/>
        <w:jc w:val="both"/>
        <w:rPr>
          <w:rFonts w:asciiTheme="majorHAnsi" w:eastAsia="Times New Roman" w:hAnsiTheme="majorHAnsi" w:cstheme="minorHAnsi"/>
          <w:b/>
          <w:color w:val="4F81BD" w:themeColor="accent1"/>
          <w:lang w:val="fr-FR"/>
        </w:rPr>
      </w:pPr>
      <w:r w:rsidRPr="00327F38">
        <w:rPr>
          <w:rFonts w:asciiTheme="majorHAnsi" w:eastAsia="Times New Roman" w:hAnsiTheme="majorHAnsi" w:cstheme="minorHAnsi"/>
          <w:b/>
          <w:color w:val="4F81BD" w:themeColor="accent1"/>
          <w:lang w:val="fr-FR"/>
        </w:rPr>
        <w:t xml:space="preserve">Compétences </w:t>
      </w:r>
      <w:r w:rsidR="00117AA0" w:rsidRPr="00327F38">
        <w:rPr>
          <w:rFonts w:asciiTheme="majorHAnsi" w:eastAsia="Times New Roman" w:hAnsiTheme="majorHAnsi" w:cstheme="minorHAnsi"/>
          <w:b/>
          <w:color w:val="4F81BD" w:themeColor="accent1"/>
          <w:lang w:val="fr-FR"/>
        </w:rPr>
        <w:t>Fonctionnelles :</w:t>
      </w:r>
    </w:p>
    <w:p w14:paraId="7A7E9382" w14:textId="77777777" w:rsidR="00811981" w:rsidRPr="00327F38" w:rsidRDefault="00811981" w:rsidP="00F14D48">
      <w:pPr>
        <w:numPr>
          <w:ilvl w:val="0"/>
          <w:numId w:val="14"/>
        </w:numPr>
        <w:spacing w:after="100" w:afterAutospacing="1"/>
        <w:rPr>
          <w:rFonts w:asciiTheme="majorHAnsi" w:eastAsia="Times New Roman" w:hAnsiTheme="majorHAnsi" w:cs="Calibri"/>
          <w:lang w:val="fr-FR" w:eastAsia="ar-SA"/>
        </w:rPr>
      </w:pPr>
      <w:r w:rsidRPr="00327F38">
        <w:rPr>
          <w:rFonts w:asciiTheme="majorHAnsi" w:eastAsia="Times New Roman" w:hAnsiTheme="majorHAnsi" w:cs="Calibri"/>
          <w:lang w:val="fr-FR" w:eastAsia="ar-SA"/>
        </w:rPr>
        <w:t>Connaitre et comprend</w:t>
      </w:r>
      <w:r w:rsidR="005F6ADF" w:rsidRPr="00327F38">
        <w:rPr>
          <w:rFonts w:asciiTheme="majorHAnsi" w:eastAsia="Times New Roman" w:hAnsiTheme="majorHAnsi" w:cs="Calibri"/>
          <w:lang w:val="fr-FR" w:eastAsia="ar-SA"/>
        </w:rPr>
        <w:t>re la réalité environnementale</w:t>
      </w:r>
      <w:r w:rsidRPr="00327F38">
        <w:rPr>
          <w:rFonts w:asciiTheme="majorHAnsi" w:eastAsia="Times New Roman" w:hAnsiTheme="majorHAnsi" w:cs="Calibri"/>
          <w:lang w:val="fr-FR" w:eastAsia="ar-SA"/>
        </w:rPr>
        <w:t xml:space="preserve">, </w:t>
      </w:r>
      <w:r w:rsidR="00C52BAE" w:rsidRPr="00327F38">
        <w:rPr>
          <w:rFonts w:asciiTheme="majorHAnsi" w:eastAsia="Times New Roman" w:hAnsiTheme="majorHAnsi" w:cs="Calibri"/>
          <w:lang w:val="fr-FR" w:eastAsia="ar-SA"/>
        </w:rPr>
        <w:t xml:space="preserve">sociopolitique, </w:t>
      </w:r>
      <w:r w:rsidRPr="00327F38">
        <w:rPr>
          <w:rFonts w:asciiTheme="majorHAnsi" w:eastAsia="Times New Roman" w:hAnsiTheme="majorHAnsi" w:cs="Calibri"/>
          <w:lang w:val="fr-FR" w:eastAsia="ar-SA"/>
        </w:rPr>
        <w:t xml:space="preserve">économique et culturelle </w:t>
      </w:r>
      <w:r w:rsidR="002068F4" w:rsidRPr="00327F38">
        <w:rPr>
          <w:rFonts w:asciiTheme="majorHAnsi" w:eastAsia="Times New Roman" w:hAnsiTheme="majorHAnsi" w:cs="Calibri"/>
          <w:lang w:val="fr-FR" w:eastAsia="ar-SA"/>
        </w:rPr>
        <w:t>d’Haïti ;</w:t>
      </w:r>
    </w:p>
    <w:p w14:paraId="64EDD77D" w14:textId="77777777" w:rsidR="001E5865" w:rsidRPr="00327F38" w:rsidRDefault="001E5865" w:rsidP="00F14D48">
      <w:pPr>
        <w:numPr>
          <w:ilvl w:val="0"/>
          <w:numId w:val="14"/>
        </w:numPr>
        <w:spacing w:after="100" w:afterAutospacing="1"/>
        <w:rPr>
          <w:rFonts w:asciiTheme="majorHAnsi" w:eastAsia="Times New Roman" w:hAnsiTheme="majorHAnsi" w:cs="Calibri"/>
          <w:lang w:val="fr-FR" w:eastAsia="ar-SA"/>
        </w:rPr>
      </w:pPr>
      <w:r w:rsidRPr="00327F38">
        <w:rPr>
          <w:rFonts w:asciiTheme="majorHAnsi" w:eastAsia="Times New Roman" w:hAnsiTheme="majorHAnsi" w:cs="Calibri"/>
          <w:lang w:val="fr-FR" w:eastAsia="ar-SA"/>
        </w:rPr>
        <w:t>Avoir mené des études en Haïti sur les conditions socioéconomiques des personnes les plus vulnérables</w:t>
      </w:r>
      <w:r w:rsidR="00A875EB" w:rsidRPr="00327F38">
        <w:rPr>
          <w:rFonts w:asciiTheme="majorHAnsi" w:eastAsia="Times New Roman" w:hAnsiTheme="majorHAnsi" w:cs="Calibri"/>
          <w:lang w:val="fr-FR" w:eastAsia="ar-SA"/>
        </w:rPr>
        <w:t xml:space="preserve"> </w:t>
      </w:r>
      <w:r w:rsidR="008A3660">
        <w:rPr>
          <w:rFonts w:asciiTheme="majorHAnsi" w:eastAsia="Times New Roman" w:hAnsiTheme="majorHAnsi" w:cs="Calibri"/>
          <w:lang w:val="fr-FR" w:eastAsia="ar-SA"/>
        </w:rPr>
        <w:t>incluant</w:t>
      </w:r>
      <w:r w:rsidR="00A875EB" w:rsidRPr="00327F38">
        <w:rPr>
          <w:rFonts w:asciiTheme="majorHAnsi" w:eastAsia="Times New Roman" w:hAnsiTheme="majorHAnsi" w:cs="Calibri"/>
          <w:lang w:val="fr-FR" w:eastAsia="ar-SA"/>
        </w:rPr>
        <w:t xml:space="preserve"> </w:t>
      </w:r>
      <w:r w:rsidR="00E07629">
        <w:rPr>
          <w:rFonts w:asciiTheme="majorHAnsi" w:eastAsia="Times New Roman" w:hAnsiTheme="majorHAnsi" w:cs="Calibri"/>
          <w:lang w:val="fr-FR" w:eastAsia="ar-SA"/>
        </w:rPr>
        <w:t xml:space="preserve">la </w:t>
      </w:r>
      <w:r w:rsidRPr="00327F38">
        <w:rPr>
          <w:rFonts w:asciiTheme="majorHAnsi" w:eastAsia="Times New Roman" w:hAnsiTheme="majorHAnsi" w:cs="Calibri"/>
          <w:lang w:val="fr-FR" w:eastAsia="ar-SA"/>
        </w:rPr>
        <w:t>population rurale haïtienne ;</w:t>
      </w:r>
    </w:p>
    <w:p w14:paraId="1370BA98" w14:textId="77777777" w:rsidR="00A4172A" w:rsidRPr="00327F38" w:rsidRDefault="00A4172A" w:rsidP="00F14D48">
      <w:pPr>
        <w:numPr>
          <w:ilvl w:val="0"/>
          <w:numId w:val="14"/>
        </w:numPr>
        <w:spacing w:after="100" w:afterAutospacing="1"/>
        <w:rPr>
          <w:rFonts w:asciiTheme="majorHAnsi" w:eastAsia="Times New Roman" w:hAnsiTheme="majorHAnsi" w:cs="Calibri"/>
          <w:lang w:val="fr-FR" w:eastAsia="ar-SA"/>
        </w:rPr>
      </w:pPr>
      <w:r w:rsidRPr="00327F38">
        <w:rPr>
          <w:rFonts w:asciiTheme="majorHAnsi" w:eastAsia="Times New Roman" w:hAnsiTheme="majorHAnsi" w:cs="Calibri"/>
          <w:lang w:val="fr-FR" w:eastAsia="ar-SA"/>
        </w:rPr>
        <w:t>Avoir de bonnes compréhensions des sous-systèmes soci</w:t>
      </w:r>
      <w:r w:rsidR="00E95BF2">
        <w:rPr>
          <w:rFonts w:asciiTheme="majorHAnsi" w:eastAsia="Times New Roman" w:hAnsiTheme="majorHAnsi" w:cs="Calibri"/>
          <w:lang w:val="fr-FR" w:eastAsia="ar-SA"/>
        </w:rPr>
        <w:t xml:space="preserve">aux en Haïti et de leurs </w:t>
      </w:r>
      <w:r w:rsidR="00AE4775">
        <w:rPr>
          <w:rFonts w:asciiTheme="majorHAnsi" w:eastAsia="Times New Roman" w:hAnsiTheme="majorHAnsi" w:cs="Calibri"/>
          <w:lang w:val="fr-FR" w:eastAsia="ar-SA"/>
        </w:rPr>
        <w:t>inter</w:t>
      </w:r>
      <w:r w:rsidR="00E95BF2">
        <w:rPr>
          <w:rFonts w:asciiTheme="majorHAnsi" w:eastAsia="Times New Roman" w:hAnsiTheme="majorHAnsi" w:cs="Calibri"/>
          <w:lang w:val="fr-FR" w:eastAsia="ar-SA"/>
        </w:rPr>
        <w:t>relation</w:t>
      </w:r>
      <w:r w:rsidRPr="00327F38">
        <w:rPr>
          <w:rFonts w:asciiTheme="majorHAnsi" w:eastAsia="Times New Roman" w:hAnsiTheme="majorHAnsi" w:cs="Calibri"/>
          <w:lang w:val="fr-FR" w:eastAsia="ar-SA"/>
        </w:rPr>
        <w:t>s ;</w:t>
      </w:r>
    </w:p>
    <w:p w14:paraId="66B30713" w14:textId="77777777" w:rsidR="00B433EE" w:rsidRPr="00327F38" w:rsidRDefault="00B433EE" w:rsidP="00F14D48">
      <w:pPr>
        <w:numPr>
          <w:ilvl w:val="0"/>
          <w:numId w:val="14"/>
        </w:numPr>
        <w:spacing w:after="100" w:afterAutospacing="1"/>
        <w:rPr>
          <w:rFonts w:asciiTheme="majorHAnsi" w:eastAsia="Times New Roman" w:hAnsiTheme="majorHAnsi" w:cs="Calibri"/>
          <w:lang w:val="fr-FR" w:eastAsia="ar-SA"/>
        </w:rPr>
      </w:pPr>
      <w:r w:rsidRPr="00327F38">
        <w:rPr>
          <w:rFonts w:asciiTheme="majorHAnsi" w:eastAsia="Times New Roman" w:hAnsiTheme="majorHAnsi" w:cs="Calibri"/>
          <w:lang w:val="fr-FR" w:eastAsia="ar-SA"/>
        </w:rPr>
        <w:t xml:space="preserve">Avoir la capacité de s’adapter aux sous-systèmes culturels du pays </w:t>
      </w:r>
      <w:r w:rsidR="00D01CFF">
        <w:rPr>
          <w:rFonts w:asciiTheme="majorHAnsi" w:eastAsia="Times New Roman" w:hAnsiTheme="majorHAnsi" w:cs="Calibri"/>
          <w:lang w:val="fr-FR" w:eastAsia="ar-SA"/>
        </w:rPr>
        <w:t>lors de</w:t>
      </w:r>
      <w:r w:rsidRPr="00327F38">
        <w:rPr>
          <w:rFonts w:asciiTheme="majorHAnsi" w:eastAsia="Times New Roman" w:hAnsiTheme="majorHAnsi" w:cs="Calibri"/>
          <w:lang w:val="fr-FR" w:eastAsia="ar-SA"/>
        </w:rPr>
        <w:t xml:space="preserve"> la collecte des données ;</w:t>
      </w:r>
    </w:p>
    <w:p w14:paraId="7D234408" w14:textId="77777777" w:rsidR="001E5865" w:rsidRPr="00327F38" w:rsidRDefault="001E5865" w:rsidP="00F14D48">
      <w:pPr>
        <w:numPr>
          <w:ilvl w:val="0"/>
          <w:numId w:val="14"/>
        </w:numPr>
        <w:spacing w:after="100" w:afterAutospacing="1"/>
        <w:rPr>
          <w:rFonts w:asciiTheme="majorHAnsi" w:eastAsia="Times New Roman" w:hAnsiTheme="majorHAnsi" w:cs="Calibri"/>
          <w:lang w:val="fr-FR" w:eastAsia="ar-SA"/>
        </w:rPr>
      </w:pPr>
      <w:r w:rsidRPr="00327F38">
        <w:rPr>
          <w:rFonts w:asciiTheme="majorHAnsi" w:eastAsia="Times New Roman" w:hAnsiTheme="majorHAnsi" w:cs="Calibri"/>
          <w:lang w:val="fr-FR" w:eastAsia="ar-SA"/>
        </w:rPr>
        <w:t xml:space="preserve">Avoir </w:t>
      </w:r>
      <w:r w:rsidR="00EA10D8" w:rsidRPr="00327F38">
        <w:rPr>
          <w:rFonts w:asciiTheme="majorHAnsi" w:eastAsia="Times New Roman" w:hAnsiTheme="majorHAnsi" w:cs="Calibri"/>
          <w:lang w:val="fr-FR" w:eastAsia="ar-SA"/>
        </w:rPr>
        <w:t>mené</w:t>
      </w:r>
      <w:r w:rsidRPr="00327F38">
        <w:rPr>
          <w:rFonts w:asciiTheme="majorHAnsi" w:eastAsia="Times New Roman" w:hAnsiTheme="majorHAnsi" w:cs="Calibri"/>
          <w:lang w:val="fr-FR" w:eastAsia="ar-SA"/>
        </w:rPr>
        <w:t xml:space="preserve"> des </w:t>
      </w:r>
      <w:r w:rsidR="00C74DDE" w:rsidRPr="00327F38">
        <w:rPr>
          <w:rFonts w:asciiTheme="majorHAnsi" w:eastAsia="Times New Roman" w:hAnsiTheme="majorHAnsi" w:cs="Calibri"/>
          <w:lang w:val="fr-FR" w:eastAsia="ar-SA"/>
        </w:rPr>
        <w:t>recherches</w:t>
      </w:r>
      <w:r w:rsidRPr="00327F38">
        <w:rPr>
          <w:rFonts w:asciiTheme="majorHAnsi" w:eastAsia="Times New Roman" w:hAnsiTheme="majorHAnsi" w:cs="Calibri"/>
          <w:lang w:val="fr-FR" w:eastAsia="ar-SA"/>
        </w:rPr>
        <w:t xml:space="preserve"> de grand</w:t>
      </w:r>
      <w:r w:rsidR="00394BF2" w:rsidRPr="00327F38">
        <w:rPr>
          <w:rFonts w:asciiTheme="majorHAnsi" w:eastAsia="Times New Roman" w:hAnsiTheme="majorHAnsi" w:cs="Calibri"/>
          <w:lang w:val="fr-FR" w:eastAsia="ar-SA"/>
        </w:rPr>
        <w:t>e envergure couvrant le niveau départemental ou national en Haïti ;</w:t>
      </w:r>
    </w:p>
    <w:p w14:paraId="4CF5E8D5" w14:textId="77777777" w:rsidR="00EA10D8" w:rsidRPr="00327F38" w:rsidRDefault="00394BF2" w:rsidP="00F14D48">
      <w:pPr>
        <w:numPr>
          <w:ilvl w:val="0"/>
          <w:numId w:val="14"/>
        </w:numPr>
        <w:spacing w:after="100" w:afterAutospacing="1"/>
        <w:rPr>
          <w:rFonts w:asciiTheme="majorHAnsi" w:eastAsia="Times New Roman" w:hAnsiTheme="majorHAnsi" w:cs="Calibri"/>
          <w:lang w:val="fr-FR" w:eastAsia="ar-SA"/>
        </w:rPr>
      </w:pPr>
      <w:r w:rsidRPr="00327F38">
        <w:rPr>
          <w:rFonts w:asciiTheme="majorHAnsi" w:eastAsia="Times New Roman" w:hAnsiTheme="majorHAnsi" w:cs="Calibri"/>
          <w:lang w:val="fr-FR" w:eastAsia="ar-SA"/>
        </w:rPr>
        <w:t xml:space="preserve">Avoir </w:t>
      </w:r>
      <w:r w:rsidR="00EA10D8" w:rsidRPr="00327F38">
        <w:rPr>
          <w:rFonts w:asciiTheme="majorHAnsi" w:eastAsia="Times New Roman" w:hAnsiTheme="majorHAnsi" w:cs="Calibri"/>
          <w:lang w:val="fr-FR" w:eastAsia="ar-SA"/>
        </w:rPr>
        <w:t xml:space="preserve">utilisé les </w:t>
      </w:r>
      <w:r w:rsidRPr="00327F38">
        <w:rPr>
          <w:rFonts w:asciiTheme="majorHAnsi" w:eastAsia="Times New Roman" w:hAnsiTheme="majorHAnsi" w:cs="Calibri"/>
          <w:lang w:val="fr-FR" w:eastAsia="ar-SA"/>
        </w:rPr>
        <w:t>approche</w:t>
      </w:r>
      <w:r w:rsidR="00EA10D8" w:rsidRPr="00327F38">
        <w:rPr>
          <w:rFonts w:asciiTheme="majorHAnsi" w:eastAsia="Times New Roman" w:hAnsiTheme="majorHAnsi" w:cs="Calibri"/>
          <w:lang w:val="fr-FR" w:eastAsia="ar-SA"/>
        </w:rPr>
        <w:t>s</w:t>
      </w:r>
      <w:r w:rsidRPr="00327F38">
        <w:rPr>
          <w:rFonts w:asciiTheme="majorHAnsi" w:eastAsia="Times New Roman" w:hAnsiTheme="majorHAnsi" w:cs="Calibri"/>
          <w:lang w:val="fr-FR" w:eastAsia="ar-SA"/>
        </w:rPr>
        <w:t xml:space="preserve"> qualitatives </w:t>
      </w:r>
      <w:r w:rsidR="00EA10D8" w:rsidRPr="00327F38">
        <w:rPr>
          <w:rFonts w:asciiTheme="majorHAnsi" w:eastAsia="Times New Roman" w:hAnsiTheme="majorHAnsi" w:cs="Calibri"/>
          <w:lang w:val="fr-FR" w:eastAsia="ar-SA"/>
        </w:rPr>
        <w:t xml:space="preserve">et quantitatives </w:t>
      </w:r>
      <w:r w:rsidRPr="00327F38">
        <w:rPr>
          <w:rFonts w:asciiTheme="majorHAnsi" w:eastAsia="Times New Roman" w:hAnsiTheme="majorHAnsi" w:cs="Calibri"/>
          <w:lang w:val="fr-FR" w:eastAsia="ar-SA"/>
        </w:rPr>
        <w:t>pour mener des recherches ;</w:t>
      </w:r>
    </w:p>
    <w:p w14:paraId="10F20C06" w14:textId="77777777" w:rsidR="00394BF2" w:rsidRPr="00327F38" w:rsidRDefault="00394BF2" w:rsidP="00F14D48">
      <w:pPr>
        <w:numPr>
          <w:ilvl w:val="0"/>
          <w:numId w:val="14"/>
        </w:numPr>
        <w:spacing w:after="100" w:afterAutospacing="1"/>
        <w:rPr>
          <w:rFonts w:asciiTheme="majorHAnsi" w:eastAsia="Times New Roman" w:hAnsiTheme="majorHAnsi" w:cs="Calibri"/>
          <w:lang w:val="fr-FR" w:eastAsia="ar-SA"/>
        </w:rPr>
      </w:pPr>
      <w:r w:rsidRPr="00327F38">
        <w:rPr>
          <w:rFonts w:asciiTheme="majorHAnsi" w:eastAsia="Times New Roman" w:hAnsiTheme="majorHAnsi" w:cs="Calibri"/>
          <w:lang w:val="fr-FR" w:eastAsia="ar-SA"/>
        </w:rPr>
        <w:t>Avoir mené des recherches sur des groupes minoritaires</w:t>
      </w:r>
      <w:r w:rsidR="00074ACE" w:rsidRPr="00327F38">
        <w:rPr>
          <w:rFonts w:asciiTheme="majorHAnsi" w:eastAsia="Times New Roman" w:hAnsiTheme="majorHAnsi" w:cs="Calibri"/>
          <w:lang w:val="fr-FR" w:eastAsia="ar-SA"/>
        </w:rPr>
        <w:t xml:space="preserve"> et/ou marginalisés</w:t>
      </w:r>
      <w:r w:rsidR="00EA10D8" w:rsidRPr="00327F38">
        <w:rPr>
          <w:rFonts w:asciiTheme="majorHAnsi" w:eastAsia="Times New Roman" w:hAnsiTheme="majorHAnsi" w:cs="Calibri"/>
          <w:lang w:val="fr-FR" w:eastAsia="ar-SA"/>
        </w:rPr>
        <w:t xml:space="preserve"> du pays</w:t>
      </w:r>
      <w:r w:rsidRPr="00327F38">
        <w:rPr>
          <w:rFonts w:asciiTheme="majorHAnsi" w:eastAsia="Times New Roman" w:hAnsiTheme="majorHAnsi" w:cs="Calibri"/>
          <w:lang w:val="fr-FR" w:eastAsia="ar-SA"/>
        </w:rPr>
        <w:t> ;</w:t>
      </w:r>
    </w:p>
    <w:p w14:paraId="30C3F116" w14:textId="77777777" w:rsidR="00811981" w:rsidRPr="00327F38" w:rsidRDefault="00380DA6" w:rsidP="00F14D48">
      <w:pPr>
        <w:numPr>
          <w:ilvl w:val="0"/>
          <w:numId w:val="14"/>
        </w:numPr>
        <w:spacing w:after="100" w:afterAutospacing="1"/>
        <w:rPr>
          <w:rFonts w:asciiTheme="majorHAnsi" w:eastAsia="Times New Roman" w:hAnsiTheme="majorHAnsi" w:cs="Calibri"/>
          <w:lang w:val="fr-FR" w:eastAsia="ar-SA"/>
        </w:rPr>
      </w:pPr>
      <w:r w:rsidRPr="00327F38">
        <w:rPr>
          <w:rFonts w:asciiTheme="majorHAnsi" w:eastAsia="Times New Roman" w:hAnsiTheme="majorHAnsi" w:cs="Calibri"/>
          <w:lang w:val="fr-FR" w:eastAsia="ar-SA"/>
        </w:rPr>
        <w:t xml:space="preserve">Écrire et parler couramment le français et </w:t>
      </w:r>
      <w:r w:rsidR="001E5865" w:rsidRPr="00327F38">
        <w:rPr>
          <w:rFonts w:asciiTheme="majorHAnsi" w:eastAsia="Times New Roman" w:hAnsiTheme="majorHAnsi" w:cs="Calibri"/>
          <w:lang w:val="fr-FR" w:eastAsia="ar-SA"/>
        </w:rPr>
        <w:t xml:space="preserve">le créole, </w:t>
      </w:r>
      <w:r w:rsidRPr="00327F38">
        <w:rPr>
          <w:rFonts w:asciiTheme="majorHAnsi" w:eastAsia="Times New Roman" w:hAnsiTheme="majorHAnsi" w:cs="Calibri"/>
          <w:lang w:val="fr-FR" w:eastAsia="ar-SA"/>
        </w:rPr>
        <w:t>l’anglais</w:t>
      </w:r>
      <w:r w:rsidR="001E5865" w:rsidRPr="00327F38">
        <w:rPr>
          <w:rFonts w:asciiTheme="majorHAnsi" w:eastAsia="Times New Roman" w:hAnsiTheme="majorHAnsi" w:cs="Calibri"/>
          <w:lang w:val="fr-FR" w:eastAsia="ar-SA"/>
        </w:rPr>
        <w:t xml:space="preserve"> est un plus</w:t>
      </w:r>
      <w:r w:rsidR="00811981" w:rsidRPr="00327F38">
        <w:rPr>
          <w:rFonts w:asciiTheme="majorHAnsi" w:eastAsia="Times New Roman" w:hAnsiTheme="majorHAnsi" w:cs="Calibri"/>
          <w:lang w:val="fr-FR" w:eastAsia="ar-SA"/>
        </w:rPr>
        <w:t> ;</w:t>
      </w:r>
    </w:p>
    <w:p w14:paraId="6804A797" w14:textId="77777777" w:rsidR="00D47591" w:rsidRPr="00327F38" w:rsidRDefault="00D47591" w:rsidP="00F14D48">
      <w:pPr>
        <w:numPr>
          <w:ilvl w:val="0"/>
          <w:numId w:val="14"/>
        </w:numPr>
        <w:spacing w:after="100" w:afterAutospacing="1"/>
        <w:rPr>
          <w:rFonts w:asciiTheme="majorHAnsi" w:eastAsia="Times New Roman" w:hAnsiTheme="majorHAnsi" w:cs="Calibri"/>
          <w:lang w:val="fr-FR" w:eastAsia="ar-SA"/>
        </w:rPr>
      </w:pPr>
      <w:r w:rsidRPr="00327F38">
        <w:rPr>
          <w:rFonts w:asciiTheme="majorHAnsi" w:eastAsia="Times New Roman" w:hAnsiTheme="majorHAnsi" w:cs="Calibri"/>
          <w:lang w:val="fr-FR" w:eastAsia="ar-SA"/>
        </w:rPr>
        <w:t>Avoir de bonnes compétences d’analyse et la capacité de préparer des document</w:t>
      </w:r>
      <w:r w:rsidR="006B243A" w:rsidRPr="00327F38">
        <w:rPr>
          <w:rFonts w:asciiTheme="majorHAnsi" w:eastAsia="Times New Roman" w:hAnsiTheme="majorHAnsi" w:cs="Calibri"/>
          <w:lang w:val="fr-FR" w:eastAsia="ar-SA"/>
        </w:rPr>
        <w:t>s bien écrits en temps opportun ;</w:t>
      </w:r>
    </w:p>
    <w:p w14:paraId="159E3A74" w14:textId="77777777" w:rsidR="00811981" w:rsidRPr="00327F38" w:rsidRDefault="00811981" w:rsidP="00F14D48">
      <w:pPr>
        <w:numPr>
          <w:ilvl w:val="0"/>
          <w:numId w:val="14"/>
        </w:numPr>
        <w:spacing w:after="100" w:afterAutospacing="1"/>
        <w:rPr>
          <w:rFonts w:asciiTheme="majorHAnsi" w:eastAsia="Times New Roman" w:hAnsiTheme="majorHAnsi" w:cs="Calibri"/>
          <w:lang w:val="fr-FR" w:eastAsia="ar-SA"/>
        </w:rPr>
      </w:pPr>
      <w:r w:rsidRPr="00327F38">
        <w:rPr>
          <w:rFonts w:asciiTheme="majorHAnsi" w:eastAsia="Times New Roman" w:hAnsiTheme="majorHAnsi" w:cs="Calibri"/>
          <w:lang w:val="fr-FR" w:eastAsia="ar-SA"/>
        </w:rPr>
        <w:t xml:space="preserve">Avoir la capacité de faire la livraison dans les délais </w:t>
      </w:r>
      <w:r w:rsidR="002068F4" w:rsidRPr="00327F38">
        <w:rPr>
          <w:rFonts w:asciiTheme="majorHAnsi" w:eastAsia="Times New Roman" w:hAnsiTheme="majorHAnsi" w:cs="Calibri"/>
          <w:lang w:val="fr-FR" w:eastAsia="ar-SA"/>
        </w:rPr>
        <w:t>définis ;</w:t>
      </w:r>
    </w:p>
    <w:p w14:paraId="72352B83" w14:textId="77777777" w:rsidR="00F34AEC" w:rsidRPr="00327F38" w:rsidRDefault="007B7E07" w:rsidP="00F14D48">
      <w:pPr>
        <w:pBdr>
          <w:bottom w:val="dotted" w:sz="4" w:space="1" w:color="auto"/>
        </w:pBdr>
        <w:spacing w:before="75" w:after="100" w:afterAutospacing="1"/>
        <w:rPr>
          <w:rFonts w:asciiTheme="majorHAnsi" w:eastAsia="Times New Roman" w:hAnsiTheme="majorHAnsi" w:cstheme="minorHAnsi"/>
          <w:b/>
          <w:color w:val="4F81BD" w:themeColor="accent1"/>
          <w:lang w:val="fr-FR"/>
        </w:rPr>
      </w:pPr>
      <w:r w:rsidRPr="00327F38">
        <w:rPr>
          <w:rFonts w:asciiTheme="majorHAnsi" w:eastAsia="Times New Roman" w:hAnsiTheme="majorHAnsi" w:cstheme="minorHAnsi"/>
          <w:b/>
          <w:color w:val="4F81BD" w:themeColor="accent1"/>
          <w:lang w:val="fr-FR"/>
        </w:rPr>
        <w:t>Qualifications et Expérience</w:t>
      </w:r>
      <w:r w:rsidR="002068F4">
        <w:rPr>
          <w:rFonts w:asciiTheme="majorHAnsi" w:eastAsia="Times New Roman" w:hAnsiTheme="majorHAnsi" w:cstheme="minorHAnsi"/>
          <w:b/>
          <w:color w:val="4F81BD" w:themeColor="accent1"/>
          <w:lang w:val="fr-FR"/>
        </w:rPr>
        <w:t>s</w:t>
      </w:r>
    </w:p>
    <w:p w14:paraId="7CD32358" w14:textId="1698AC6E" w:rsidR="007B7E07" w:rsidRPr="00327F38" w:rsidRDefault="005D2C64" w:rsidP="007736FB">
      <w:pPr>
        <w:spacing w:before="100" w:beforeAutospacing="1" w:after="0"/>
        <w:jc w:val="both"/>
        <w:rPr>
          <w:rFonts w:asciiTheme="majorHAnsi" w:eastAsia="Times New Roman" w:hAnsiTheme="majorHAnsi" w:cstheme="minorHAnsi"/>
          <w:b/>
          <w:color w:val="333333"/>
          <w:lang w:val="fr-HT"/>
        </w:rPr>
      </w:pPr>
      <w:r w:rsidRPr="00327F38">
        <w:rPr>
          <w:rFonts w:asciiTheme="majorHAnsi" w:eastAsia="Times New Roman" w:hAnsiTheme="majorHAnsi" w:cstheme="minorHAnsi"/>
          <w:b/>
          <w:color w:val="333333"/>
          <w:lang w:val="fr-HT"/>
        </w:rPr>
        <w:t>Éducation</w:t>
      </w:r>
      <w:r w:rsidR="002068F4" w:rsidRPr="00327F38">
        <w:rPr>
          <w:rFonts w:asciiTheme="majorHAnsi" w:eastAsia="Times New Roman" w:hAnsiTheme="majorHAnsi" w:cstheme="minorHAnsi"/>
          <w:b/>
          <w:color w:val="333333"/>
          <w:lang w:val="fr-HT"/>
        </w:rPr>
        <w:t xml:space="preserve"> :</w:t>
      </w:r>
      <w:r w:rsidR="007B7E07" w:rsidRPr="00327F38">
        <w:rPr>
          <w:rFonts w:asciiTheme="majorHAnsi" w:eastAsia="Times New Roman" w:hAnsiTheme="majorHAnsi" w:cstheme="minorHAnsi"/>
          <w:b/>
          <w:color w:val="333333"/>
          <w:lang w:val="fr-HT"/>
        </w:rPr>
        <w:t xml:space="preserve"> </w:t>
      </w:r>
    </w:p>
    <w:p w14:paraId="4AFFD064" w14:textId="439BC0C5" w:rsidR="007B7E07" w:rsidRPr="00327F38" w:rsidRDefault="007B7E07" w:rsidP="00F14D48">
      <w:pPr>
        <w:numPr>
          <w:ilvl w:val="0"/>
          <w:numId w:val="10"/>
        </w:numPr>
        <w:spacing w:after="0"/>
        <w:jc w:val="both"/>
        <w:rPr>
          <w:rFonts w:asciiTheme="majorHAnsi" w:eastAsia="Times New Roman" w:hAnsiTheme="majorHAnsi" w:cstheme="minorHAnsi"/>
          <w:b/>
          <w:color w:val="333333"/>
          <w:lang w:val="fr-HT"/>
        </w:rPr>
      </w:pPr>
      <w:r w:rsidRPr="00327F38">
        <w:rPr>
          <w:rFonts w:asciiTheme="majorHAnsi" w:hAnsiTheme="majorHAnsi" w:cstheme="minorHAnsi"/>
          <w:lang w:val="fr-HT"/>
        </w:rPr>
        <w:t xml:space="preserve">Avoir </w:t>
      </w:r>
      <w:r w:rsidR="001228FC">
        <w:rPr>
          <w:rFonts w:asciiTheme="majorHAnsi" w:hAnsiTheme="majorHAnsi" w:cstheme="minorHAnsi"/>
          <w:lang w:val="fr-HT"/>
        </w:rPr>
        <w:t xml:space="preserve">au moins </w:t>
      </w:r>
      <w:r w:rsidRPr="00327F38">
        <w:rPr>
          <w:rFonts w:asciiTheme="majorHAnsi" w:hAnsiTheme="majorHAnsi" w:cstheme="minorHAnsi"/>
          <w:lang w:val="fr-HT"/>
        </w:rPr>
        <w:t xml:space="preserve">un diplôme d’études supérieures </w:t>
      </w:r>
      <w:r w:rsidR="001228FC">
        <w:rPr>
          <w:rFonts w:asciiTheme="majorHAnsi" w:hAnsiTheme="majorHAnsi" w:cstheme="minorHAnsi"/>
          <w:lang w:val="fr-HT"/>
        </w:rPr>
        <w:t xml:space="preserve">de niveau </w:t>
      </w:r>
      <w:r w:rsidR="004747EF">
        <w:rPr>
          <w:rFonts w:asciiTheme="majorHAnsi" w:hAnsiTheme="majorHAnsi" w:cstheme="minorHAnsi"/>
          <w:lang w:val="fr-HT"/>
        </w:rPr>
        <w:t xml:space="preserve">maitrise </w:t>
      </w:r>
      <w:r w:rsidRPr="00327F38">
        <w:rPr>
          <w:rFonts w:asciiTheme="majorHAnsi" w:hAnsiTheme="majorHAnsi" w:cstheme="minorHAnsi"/>
          <w:lang w:val="fr-HT"/>
        </w:rPr>
        <w:t>en sciences humaines et sociales, en gestion des risques et désast</w:t>
      </w:r>
      <w:r w:rsidR="004747EF">
        <w:rPr>
          <w:rFonts w:asciiTheme="majorHAnsi" w:hAnsiTheme="majorHAnsi" w:cstheme="minorHAnsi"/>
          <w:lang w:val="fr-HT"/>
        </w:rPr>
        <w:t xml:space="preserve">res ou dans un domaine connexe. La détention d’un doctorat est un atout. </w:t>
      </w:r>
    </w:p>
    <w:p w14:paraId="52EA7C0C" w14:textId="77777777" w:rsidR="007B7E07" w:rsidRPr="00327F38" w:rsidRDefault="007B7E07" w:rsidP="00F14D48">
      <w:pPr>
        <w:spacing w:after="0"/>
        <w:jc w:val="both"/>
        <w:rPr>
          <w:rFonts w:asciiTheme="majorHAnsi" w:eastAsia="Times New Roman" w:hAnsiTheme="majorHAnsi" w:cstheme="minorHAnsi"/>
          <w:b/>
          <w:color w:val="333333"/>
          <w:lang w:val="fr-HT"/>
        </w:rPr>
      </w:pPr>
    </w:p>
    <w:p w14:paraId="08A5AB89" w14:textId="77777777" w:rsidR="007B7E07" w:rsidRPr="00327F38" w:rsidRDefault="002068F4" w:rsidP="00F14D48">
      <w:pPr>
        <w:spacing w:after="0"/>
        <w:jc w:val="both"/>
        <w:rPr>
          <w:rFonts w:asciiTheme="majorHAnsi" w:eastAsia="Times New Roman" w:hAnsiTheme="majorHAnsi" w:cstheme="minorHAnsi"/>
          <w:b/>
          <w:color w:val="333333"/>
          <w:lang w:val="fr-HT"/>
        </w:rPr>
      </w:pPr>
      <w:r w:rsidRPr="00327F38">
        <w:rPr>
          <w:rFonts w:asciiTheme="majorHAnsi" w:eastAsia="Times New Roman" w:hAnsiTheme="majorHAnsi" w:cstheme="minorHAnsi"/>
          <w:b/>
          <w:color w:val="333333"/>
          <w:lang w:val="fr-HT"/>
        </w:rPr>
        <w:t>Expériences :</w:t>
      </w:r>
      <w:r w:rsidR="007B7E07" w:rsidRPr="00327F38">
        <w:rPr>
          <w:rFonts w:asciiTheme="majorHAnsi" w:eastAsia="Times New Roman" w:hAnsiTheme="majorHAnsi" w:cstheme="minorHAnsi"/>
          <w:b/>
          <w:color w:val="333333"/>
          <w:lang w:val="fr-HT"/>
        </w:rPr>
        <w:t xml:space="preserve"> </w:t>
      </w:r>
    </w:p>
    <w:p w14:paraId="56B24BB5" w14:textId="77777777" w:rsidR="007B7E07" w:rsidRPr="00327F38" w:rsidRDefault="007B7E07" w:rsidP="00F14D48">
      <w:pPr>
        <w:numPr>
          <w:ilvl w:val="0"/>
          <w:numId w:val="11"/>
        </w:numPr>
        <w:spacing w:after="0"/>
        <w:contextualSpacing/>
        <w:jc w:val="both"/>
        <w:rPr>
          <w:rFonts w:asciiTheme="majorHAnsi" w:hAnsiTheme="majorHAnsi" w:cstheme="minorHAnsi"/>
          <w:lang w:val="fr-HT"/>
        </w:rPr>
      </w:pPr>
      <w:r w:rsidRPr="00327F38">
        <w:rPr>
          <w:rFonts w:asciiTheme="majorHAnsi" w:hAnsiTheme="majorHAnsi" w:cstheme="minorHAnsi"/>
          <w:lang w:val="fr-HT"/>
        </w:rPr>
        <w:t>Avoir mené des études</w:t>
      </w:r>
      <w:r w:rsidR="00AE4775">
        <w:rPr>
          <w:rFonts w:asciiTheme="majorHAnsi" w:hAnsiTheme="majorHAnsi" w:cstheme="minorHAnsi"/>
          <w:lang w:val="fr-HT"/>
        </w:rPr>
        <w:t xml:space="preserve"> à caractère sociologique et/ou anthropologique</w:t>
      </w:r>
      <w:r w:rsidRPr="00327F38">
        <w:rPr>
          <w:rFonts w:asciiTheme="majorHAnsi" w:hAnsiTheme="majorHAnsi" w:cstheme="minorHAnsi"/>
          <w:lang w:val="fr-HT"/>
        </w:rPr>
        <w:t xml:space="preserve"> en Haïti pendant les cinq dernières années ; </w:t>
      </w:r>
    </w:p>
    <w:p w14:paraId="110F4DA7" w14:textId="77777777" w:rsidR="007B7E07" w:rsidRPr="00327F38" w:rsidRDefault="007B7E07" w:rsidP="00F14D48">
      <w:pPr>
        <w:numPr>
          <w:ilvl w:val="0"/>
          <w:numId w:val="11"/>
        </w:numPr>
        <w:spacing w:after="0"/>
        <w:contextualSpacing/>
        <w:jc w:val="both"/>
        <w:rPr>
          <w:rFonts w:asciiTheme="majorHAnsi" w:hAnsiTheme="majorHAnsi" w:cstheme="minorHAnsi"/>
          <w:lang w:val="fr-HT"/>
        </w:rPr>
      </w:pPr>
      <w:r w:rsidRPr="00327F38">
        <w:rPr>
          <w:rFonts w:asciiTheme="majorHAnsi" w:hAnsiTheme="majorHAnsi" w:cstheme="minorHAnsi"/>
          <w:lang w:val="fr-HT"/>
        </w:rPr>
        <w:t>Avoir l’habitude de réaliser des études commanditées par des organismes de la communauté internationale ;</w:t>
      </w:r>
      <w:r w:rsidRPr="00327F38">
        <w:rPr>
          <w:rFonts w:asciiTheme="majorHAnsi" w:eastAsia="Times New Roman" w:hAnsiTheme="majorHAnsi" w:cstheme="minorHAnsi"/>
          <w:color w:val="333333"/>
          <w:lang w:val="fr-HT"/>
        </w:rPr>
        <w:t xml:space="preserve"> </w:t>
      </w:r>
    </w:p>
    <w:p w14:paraId="1322AC8E" w14:textId="77777777" w:rsidR="007B7E07" w:rsidRPr="00327F38" w:rsidRDefault="007B7E07" w:rsidP="00F14D48">
      <w:pPr>
        <w:numPr>
          <w:ilvl w:val="0"/>
          <w:numId w:val="11"/>
        </w:numPr>
        <w:spacing w:after="0"/>
        <w:contextualSpacing/>
        <w:jc w:val="both"/>
        <w:rPr>
          <w:rFonts w:asciiTheme="majorHAnsi" w:hAnsiTheme="majorHAnsi" w:cstheme="minorHAnsi"/>
          <w:lang w:val="fr-HT"/>
        </w:rPr>
      </w:pPr>
      <w:r w:rsidRPr="00327F38">
        <w:rPr>
          <w:rFonts w:asciiTheme="majorHAnsi" w:hAnsiTheme="majorHAnsi" w:cstheme="minorHAnsi"/>
          <w:lang w:val="fr-HT"/>
        </w:rPr>
        <w:t>Avoir des compétences prouvées dans la conduite de recherches avec les méthodes qualitatives et quantitatives ;</w:t>
      </w:r>
    </w:p>
    <w:p w14:paraId="34426F7F" w14:textId="77777777" w:rsidR="007B7E07" w:rsidRPr="00327F38" w:rsidRDefault="007B7E07" w:rsidP="00F14D48">
      <w:pPr>
        <w:numPr>
          <w:ilvl w:val="0"/>
          <w:numId w:val="11"/>
        </w:numPr>
        <w:spacing w:after="0"/>
        <w:contextualSpacing/>
        <w:jc w:val="both"/>
        <w:rPr>
          <w:rFonts w:asciiTheme="majorHAnsi" w:hAnsiTheme="majorHAnsi" w:cstheme="minorHAnsi"/>
          <w:lang w:val="fr-HT"/>
        </w:rPr>
      </w:pPr>
      <w:r w:rsidRPr="00327F38">
        <w:rPr>
          <w:rFonts w:asciiTheme="majorHAnsi" w:hAnsiTheme="majorHAnsi" w:cstheme="minorHAnsi"/>
          <w:lang w:val="fr-HT"/>
        </w:rPr>
        <w:lastRenderedPageBreak/>
        <w:t xml:space="preserve">Avoir mené des études dans les milieux reculés ou </w:t>
      </w:r>
      <w:r w:rsidR="00E07629">
        <w:rPr>
          <w:rFonts w:asciiTheme="majorHAnsi" w:hAnsiTheme="majorHAnsi" w:cstheme="minorHAnsi"/>
          <w:lang w:val="fr-HT"/>
        </w:rPr>
        <w:t xml:space="preserve">sur </w:t>
      </w:r>
      <w:r w:rsidRPr="00327F38">
        <w:rPr>
          <w:rFonts w:asciiTheme="majorHAnsi" w:hAnsiTheme="majorHAnsi" w:cstheme="minorHAnsi"/>
          <w:lang w:val="fr-HT"/>
        </w:rPr>
        <w:t>des groupes minoritaires et/ou marginalisés du pays en prenant en compte le genre, les jeunes et les personnes handicapé</w:t>
      </w:r>
      <w:r w:rsidR="00E07629">
        <w:rPr>
          <w:rFonts w:asciiTheme="majorHAnsi" w:hAnsiTheme="majorHAnsi" w:cstheme="minorHAnsi"/>
          <w:lang w:val="fr-HT"/>
        </w:rPr>
        <w:t>e</w:t>
      </w:r>
      <w:r w:rsidRPr="00327F38">
        <w:rPr>
          <w:rFonts w:asciiTheme="majorHAnsi" w:hAnsiTheme="majorHAnsi" w:cstheme="minorHAnsi"/>
          <w:lang w:val="fr-HT"/>
        </w:rPr>
        <w:t>s ;</w:t>
      </w:r>
    </w:p>
    <w:p w14:paraId="73BC1F8B" w14:textId="77777777" w:rsidR="007B7E07" w:rsidRPr="00327F38" w:rsidRDefault="007B7E07" w:rsidP="00F14D48">
      <w:pPr>
        <w:numPr>
          <w:ilvl w:val="0"/>
          <w:numId w:val="11"/>
        </w:numPr>
        <w:spacing w:after="0"/>
        <w:contextualSpacing/>
        <w:jc w:val="both"/>
        <w:rPr>
          <w:rFonts w:asciiTheme="majorHAnsi" w:hAnsiTheme="majorHAnsi" w:cstheme="minorHAnsi"/>
          <w:lang w:val="fr-HT"/>
        </w:rPr>
      </w:pPr>
      <w:r w:rsidRPr="00327F38">
        <w:rPr>
          <w:rFonts w:asciiTheme="majorHAnsi" w:hAnsiTheme="majorHAnsi" w:cstheme="minorHAnsi"/>
          <w:lang w:val="fr-HT"/>
        </w:rPr>
        <w:t>Avoir mené des études sur la vulnérabilité des ménages ou des individus face aux risques naturels est un plus ;</w:t>
      </w:r>
    </w:p>
    <w:p w14:paraId="1313117B" w14:textId="77777777" w:rsidR="007B7E07" w:rsidRPr="00327F38" w:rsidRDefault="007B7E07" w:rsidP="00F14D48">
      <w:pPr>
        <w:numPr>
          <w:ilvl w:val="0"/>
          <w:numId w:val="11"/>
        </w:numPr>
        <w:spacing w:after="0"/>
        <w:contextualSpacing/>
        <w:jc w:val="both"/>
        <w:rPr>
          <w:rFonts w:asciiTheme="majorHAnsi" w:hAnsiTheme="majorHAnsi" w:cstheme="minorHAnsi"/>
          <w:lang w:val="fr-HT"/>
        </w:rPr>
      </w:pPr>
      <w:r w:rsidRPr="00327F38">
        <w:rPr>
          <w:rFonts w:asciiTheme="majorHAnsi" w:hAnsiTheme="majorHAnsi" w:cstheme="minorHAnsi"/>
          <w:lang w:val="fr-HT"/>
        </w:rPr>
        <w:t>Avoir mené des études pour les agences de l’ONU en Haïti est un atout ;</w:t>
      </w:r>
    </w:p>
    <w:p w14:paraId="5D926A6F" w14:textId="77777777" w:rsidR="007B7E07" w:rsidRPr="00F34AEC" w:rsidRDefault="007B7E07" w:rsidP="00F14D48">
      <w:pPr>
        <w:spacing w:before="80" w:after="0"/>
        <w:jc w:val="both"/>
        <w:rPr>
          <w:rFonts w:ascii="Arial Narrow" w:hAnsi="Arial Narrow"/>
          <w:sz w:val="24"/>
          <w:szCs w:val="24"/>
          <w:lang w:val="fr-HT"/>
        </w:rPr>
      </w:pPr>
    </w:p>
    <w:p w14:paraId="5509FA7E" w14:textId="77777777" w:rsidR="007B7E07" w:rsidRPr="00F34AEC" w:rsidRDefault="007B7E07" w:rsidP="00F14D48">
      <w:pPr>
        <w:autoSpaceDE w:val="0"/>
        <w:autoSpaceDN w:val="0"/>
        <w:adjustRightInd w:val="0"/>
        <w:spacing w:after="0"/>
        <w:jc w:val="both"/>
        <w:rPr>
          <w:rFonts w:ascii="Arial Narrow" w:eastAsia="Calibri" w:hAnsi="Arial Narrow" w:cs="Verdana"/>
          <w:b/>
          <w:bCs/>
          <w:sz w:val="24"/>
          <w:szCs w:val="24"/>
          <w:u w:val="single"/>
          <w:lang w:val="fr-FR"/>
        </w:rPr>
      </w:pPr>
      <w:r w:rsidRPr="00F34AEC">
        <w:rPr>
          <w:rFonts w:ascii="Arial Narrow" w:eastAsia="Calibri" w:hAnsi="Arial Narrow" w:cs="Verdana"/>
          <w:b/>
          <w:bCs/>
          <w:sz w:val="24"/>
          <w:szCs w:val="24"/>
          <w:u w:val="single"/>
          <w:lang w:val="fr-FR"/>
        </w:rPr>
        <w:t>Documents à soumettre dans le dossier de candidature :</w:t>
      </w:r>
    </w:p>
    <w:p w14:paraId="7ADB8943" w14:textId="77777777" w:rsidR="007B7E07" w:rsidRPr="00327F38" w:rsidRDefault="00C906AD" w:rsidP="00F14D48">
      <w:pPr>
        <w:numPr>
          <w:ilvl w:val="0"/>
          <w:numId w:val="22"/>
        </w:numPr>
        <w:autoSpaceDE w:val="0"/>
        <w:autoSpaceDN w:val="0"/>
        <w:adjustRightInd w:val="0"/>
        <w:spacing w:after="0"/>
        <w:contextualSpacing/>
        <w:jc w:val="both"/>
        <w:rPr>
          <w:rFonts w:asciiTheme="majorHAnsi" w:eastAsia="Calibri" w:hAnsiTheme="majorHAnsi" w:cs="Verdana"/>
          <w:lang w:val="fr-FR"/>
        </w:rPr>
      </w:pPr>
      <w:r>
        <w:rPr>
          <w:rFonts w:asciiTheme="majorHAnsi" w:eastAsia="Calibri" w:hAnsiTheme="majorHAnsi" w:cs="Verdana"/>
          <w:lang w:val="fr-FR"/>
        </w:rPr>
        <w:t>Les</w:t>
      </w:r>
      <w:r w:rsidR="007B7E07" w:rsidRPr="00327F38">
        <w:rPr>
          <w:rFonts w:asciiTheme="majorHAnsi" w:eastAsia="Calibri" w:hAnsiTheme="majorHAnsi" w:cs="Verdana"/>
          <w:lang w:val="fr-FR"/>
        </w:rPr>
        <w:t xml:space="preserve"> intéressés devront soumettre les documents suivants :</w:t>
      </w:r>
    </w:p>
    <w:p w14:paraId="532DD935" w14:textId="77777777" w:rsidR="007B7E07" w:rsidRPr="00327F38" w:rsidRDefault="007B7E07" w:rsidP="00F14D48">
      <w:pPr>
        <w:autoSpaceDE w:val="0"/>
        <w:autoSpaceDN w:val="0"/>
        <w:adjustRightInd w:val="0"/>
        <w:spacing w:after="0"/>
        <w:ind w:left="360"/>
        <w:rPr>
          <w:rFonts w:asciiTheme="majorHAnsi" w:eastAsia="Calibri" w:hAnsiTheme="majorHAnsi" w:cs="Verdana"/>
          <w:lang w:val="fr-FR"/>
        </w:rPr>
      </w:pPr>
    </w:p>
    <w:p w14:paraId="20F2A87D" w14:textId="77777777" w:rsidR="007B7E07" w:rsidRPr="00327F38" w:rsidRDefault="007B7E07" w:rsidP="00F14D48">
      <w:pPr>
        <w:numPr>
          <w:ilvl w:val="0"/>
          <w:numId w:val="23"/>
        </w:numPr>
        <w:autoSpaceDE w:val="0"/>
        <w:autoSpaceDN w:val="0"/>
        <w:adjustRightInd w:val="0"/>
        <w:spacing w:after="0"/>
        <w:contextualSpacing/>
        <w:jc w:val="both"/>
        <w:rPr>
          <w:rFonts w:asciiTheme="majorHAnsi" w:eastAsia="Calibri" w:hAnsiTheme="majorHAnsi" w:cs="Verdana"/>
          <w:b/>
          <w:bCs/>
          <w:lang w:val="fr-FR"/>
        </w:rPr>
      </w:pPr>
      <w:r w:rsidRPr="00327F38">
        <w:rPr>
          <w:rFonts w:asciiTheme="majorHAnsi" w:eastAsia="Calibri" w:hAnsiTheme="majorHAnsi" w:cs="Verdana"/>
          <w:b/>
          <w:bCs/>
          <w:lang w:val="fr-FR"/>
        </w:rPr>
        <w:t>Proposition technique</w:t>
      </w:r>
    </w:p>
    <w:p w14:paraId="18367BE9" w14:textId="77777777" w:rsidR="007B7E07" w:rsidRPr="00327F38" w:rsidRDefault="007B7E07" w:rsidP="00F14D48">
      <w:pPr>
        <w:numPr>
          <w:ilvl w:val="0"/>
          <w:numId w:val="24"/>
        </w:numPr>
        <w:autoSpaceDE w:val="0"/>
        <w:autoSpaceDN w:val="0"/>
        <w:adjustRightInd w:val="0"/>
        <w:spacing w:after="0"/>
        <w:ind w:left="990" w:hanging="270"/>
        <w:contextualSpacing/>
        <w:jc w:val="both"/>
        <w:rPr>
          <w:rFonts w:asciiTheme="majorHAnsi" w:eastAsia="Calibri" w:hAnsiTheme="majorHAnsi" w:cs="Verdana"/>
          <w:lang w:val="fr-FR"/>
        </w:rPr>
      </w:pPr>
      <w:r w:rsidRPr="00327F38">
        <w:rPr>
          <w:rFonts w:asciiTheme="majorHAnsi" w:eastAsia="Calibri" w:hAnsiTheme="majorHAnsi" w:cs="Verdana"/>
          <w:lang w:val="fr-FR"/>
        </w:rPr>
        <w:t>Note explicative sur la compréhension des termes de références de la mission et les motivations de la candidature ;</w:t>
      </w:r>
    </w:p>
    <w:p w14:paraId="7D3C4B78" w14:textId="77777777" w:rsidR="007B7E07" w:rsidRPr="00327F38" w:rsidRDefault="007B7E07" w:rsidP="00F14D48">
      <w:pPr>
        <w:numPr>
          <w:ilvl w:val="0"/>
          <w:numId w:val="24"/>
        </w:numPr>
        <w:autoSpaceDE w:val="0"/>
        <w:autoSpaceDN w:val="0"/>
        <w:adjustRightInd w:val="0"/>
        <w:spacing w:after="0"/>
        <w:ind w:left="990" w:hanging="270"/>
        <w:contextualSpacing/>
        <w:jc w:val="both"/>
        <w:rPr>
          <w:rFonts w:asciiTheme="majorHAnsi" w:eastAsia="Calibri" w:hAnsiTheme="majorHAnsi" w:cs="Verdana"/>
          <w:lang w:val="fr-FR"/>
        </w:rPr>
      </w:pPr>
      <w:r w:rsidRPr="00327F38">
        <w:rPr>
          <w:rFonts w:asciiTheme="majorHAnsi" w:eastAsia="Calibri" w:hAnsiTheme="majorHAnsi" w:cs="Verdana"/>
          <w:lang w:val="fr-FR"/>
        </w:rPr>
        <w:t xml:space="preserve">Brève présentation de l’organisation de la </w:t>
      </w:r>
      <w:r w:rsidR="002068F4" w:rsidRPr="00327F38">
        <w:rPr>
          <w:rFonts w:asciiTheme="majorHAnsi" w:eastAsia="Calibri" w:hAnsiTheme="majorHAnsi" w:cs="Verdana"/>
          <w:lang w:val="fr-FR"/>
        </w:rPr>
        <w:t>mission ;</w:t>
      </w:r>
    </w:p>
    <w:p w14:paraId="5A30E39E" w14:textId="493F2A32" w:rsidR="007B7E07" w:rsidRPr="00327F38" w:rsidRDefault="000338DF" w:rsidP="00F14D48">
      <w:pPr>
        <w:numPr>
          <w:ilvl w:val="0"/>
          <w:numId w:val="24"/>
        </w:numPr>
        <w:autoSpaceDE w:val="0"/>
        <w:autoSpaceDN w:val="0"/>
        <w:adjustRightInd w:val="0"/>
        <w:spacing w:after="0"/>
        <w:ind w:left="990" w:hanging="270"/>
        <w:contextualSpacing/>
        <w:jc w:val="both"/>
        <w:rPr>
          <w:rFonts w:asciiTheme="majorHAnsi" w:eastAsia="Calibri" w:hAnsiTheme="majorHAnsi" w:cs="Verdana"/>
          <w:lang w:val="fr-FR"/>
        </w:rPr>
      </w:pPr>
      <w:r>
        <w:rPr>
          <w:rFonts w:asciiTheme="majorHAnsi" w:eastAsia="Calibri" w:hAnsiTheme="majorHAnsi" w:cs="Verdana"/>
          <w:lang w:val="fr-FR"/>
        </w:rPr>
        <w:t xml:space="preserve">Formulaire P11 </w:t>
      </w:r>
    </w:p>
    <w:p w14:paraId="209910BF" w14:textId="77777777" w:rsidR="007B7E07" w:rsidRPr="00327F38" w:rsidRDefault="007B7E07" w:rsidP="00F14D48">
      <w:pPr>
        <w:autoSpaceDE w:val="0"/>
        <w:autoSpaceDN w:val="0"/>
        <w:adjustRightInd w:val="0"/>
        <w:spacing w:after="0"/>
        <w:ind w:left="720"/>
        <w:contextualSpacing/>
        <w:jc w:val="both"/>
        <w:rPr>
          <w:rFonts w:asciiTheme="majorHAnsi" w:eastAsia="Calibri" w:hAnsiTheme="majorHAnsi" w:cs="Verdana"/>
          <w:lang w:val="fr-FR"/>
        </w:rPr>
      </w:pPr>
    </w:p>
    <w:p w14:paraId="2B243BE4" w14:textId="77777777" w:rsidR="007B7E07" w:rsidRPr="00327F38" w:rsidRDefault="007B7E07" w:rsidP="00F14D48">
      <w:pPr>
        <w:numPr>
          <w:ilvl w:val="0"/>
          <w:numId w:val="23"/>
        </w:numPr>
        <w:autoSpaceDE w:val="0"/>
        <w:autoSpaceDN w:val="0"/>
        <w:adjustRightInd w:val="0"/>
        <w:spacing w:after="0"/>
        <w:contextualSpacing/>
        <w:jc w:val="both"/>
        <w:rPr>
          <w:rFonts w:asciiTheme="majorHAnsi" w:eastAsia="Calibri" w:hAnsiTheme="majorHAnsi" w:cs="Verdana"/>
          <w:b/>
          <w:bCs/>
          <w:lang w:val="fr-FR"/>
        </w:rPr>
      </w:pPr>
      <w:r w:rsidRPr="00327F38">
        <w:rPr>
          <w:rFonts w:asciiTheme="majorHAnsi" w:eastAsia="Calibri" w:hAnsiTheme="majorHAnsi" w:cs="Verdana"/>
          <w:b/>
          <w:bCs/>
          <w:lang w:val="fr-FR"/>
        </w:rPr>
        <w:t>Proposition financière</w:t>
      </w:r>
    </w:p>
    <w:p w14:paraId="281A5EC4" w14:textId="15A9AE9C" w:rsidR="007B7E07" w:rsidRPr="00327F38" w:rsidRDefault="007B7E07" w:rsidP="00F14D48">
      <w:pPr>
        <w:autoSpaceDE w:val="0"/>
        <w:autoSpaceDN w:val="0"/>
        <w:adjustRightInd w:val="0"/>
        <w:spacing w:after="0"/>
        <w:jc w:val="both"/>
        <w:rPr>
          <w:rFonts w:asciiTheme="majorHAnsi" w:eastAsia="Calibri" w:hAnsiTheme="majorHAnsi" w:cs="Verdana"/>
          <w:lang w:val="fr-FR"/>
        </w:rPr>
      </w:pPr>
      <w:r w:rsidRPr="00327F38">
        <w:rPr>
          <w:rFonts w:asciiTheme="majorHAnsi" w:eastAsia="Calibri" w:hAnsiTheme="majorHAnsi" w:cs="Verdana"/>
          <w:lang w:val="fr-FR"/>
        </w:rPr>
        <w:t>La proposition financière doit être forfaitaire (l</w:t>
      </w:r>
      <w:r w:rsidR="0064516E">
        <w:rPr>
          <w:rFonts w:asciiTheme="majorHAnsi" w:eastAsia="Calibri" w:hAnsiTheme="majorHAnsi" w:cs="Verdana"/>
          <w:lang w:val="fr-FR"/>
        </w:rPr>
        <w:t xml:space="preserve">ump </w:t>
      </w:r>
      <w:proofErr w:type="spellStart"/>
      <w:r w:rsidR="0064516E">
        <w:rPr>
          <w:rFonts w:asciiTheme="majorHAnsi" w:eastAsia="Calibri" w:hAnsiTheme="majorHAnsi" w:cs="Verdana"/>
          <w:lang w:val="fr-FR"/>
        </w:rPr>
        <w:t>sum</w:t>
      </w:r>
      <w:proofErr w:type="spellEnd"/>
      <w:r w:rsidR="0064516E">
        <w:rPr>
          <w:rFonts w:asciiTheme="majorHAnsi" w:eastAsia="Calibri" w:hAnsiTheme="majorHAnsi" w:cs="Verdana"/>
          <w:lang w:val="fr-FR"/>
        </w:rPr>
        <w:t>) et formulée en HTG</w:t>
      </w:r>
      <w:r w:rsidRPr="00327F38">
        <w:rPr>
          <w:rFonts w:asciiTheme="majorHAnsi" w:eastAsia="Calibri" w:hAnsiTheme="majorHAnsi" w:cs="Verdana"/>
          <w:lang w:val="fr-FR"/>
        </w:rPr>
        <w:t>.</w:t>
      </w:r>
    </w:p>
    <w:p w14:paraId="16B23CE1" w14:textId="77777777" w:rsidR="007B7E07" w:rsidRPr="00327F38" w:rsidRDefault="007B7E07" w:rsidP="00F14D48">
      <w:pPr>
        <w:autoSpaceDE w:val="0"/>
        <w:autoSpaceDN w:val="0"/>
        <w:adjustRightInd w:val="0"/>
        <w:spacing w:after="0"/>
        <w:jc w:val="both"/>
        <w:rPr>
          <w:rFonts w:asciiTheme="majorHAnsi" w:eastAsia="Calibri" w:hAnsiTheme="majorHAnsi" w:cs="Verdana"/>
          <w:lang w:val="fr-FR"/>
        </w:rPr>
      </w:pPr>
    </w:p>
    <w:p w14:paraId="4ED635A4" w14:textId="77777777" w:rsidR="007B7E07" w:rsidRPr="00327F38" w:rsidRDefault="007B7E07" w:rsidP="00F14D48">
      <w:pPr>
        <w:autoSpaceDE w:val="0"/>
        <w:autoSpaceDN w:val="0"/>
        <w:adjustRightInd w:val="0"/>
        <w:spacing w:after="0"/>
        <w:jc w:val="both"/>
        <w:rPr>
          <w:rFonts w:asciiTheme="majorHAnsi" w:eastAsia="Calibri" w:hAnsiTheme="majorHAnsi" w:cs="Verdana"/>
          <w:lang w:val="fr-FR"/>
        </w:rPr>
      </w:pPr>
      <w:r w:rsidRPr="00327F38">
        <w:rPr>
          <w:rFonts w:asciiTheme="majorHAnsi" w:eastAsia="Calibri" w:hAnsiTheme="majorHAnsi" w:cs="Verdana"/>
          <w:lang w:val="fr-FR"/>
        </w:rPr>
        <w:t>Il est recommandé aux candidats de préciser la ventilation du montant forfaitaire en indiquant le coût du transport, les frais de séjours, les honoraires en tenant compte du nombre de jours de travail prévus.</w:t>
      </w:r>
    </w:p>
    <w:p w14:paraId="0AD4AD5F" w14:textId="77777777" w:rsidR="007B7E07" w:rsidRPr="00327F38" w:rsidRDefault="007B7E07" w:rsidP="00F14D48">
      <w:pPr>
        <w:autoSpaceDE w:val="0"/>
        <w:autoSpaceDN w:val="0"/>
        <w:adjustRightInd w:val="0"/>
        <w:spacing w:after="0"/>
        <w:jc w:val="both"/>
        <w:rPr>
          <w:rFonts w:asciiTheme="majorHAnsi" w:eastAsia="Calibri" w:hAnsiTheme="majorHAnsi" w:cs="Verdana"/>
          <w:lang w:val="fr-FR"/>
        </w:rPr>
      </w:pPr>
    </w:p>
    <w:p w14:paraId="1C0BD25B" w14:textId="77777777" w:rsidR="007B7E07" w:rsidRPr="00327F38" w:rsidRDefault="007B7E07" w:rsidP="00F14D48">
      <w:pPr>
        <w:autoSpaceDE w:val="0"/>
        <w:autoSpaceDN w:val="0"/>
        <w:adjustRightInd w:val="0"/>
        <w:spacing w:after="0"/>
        <w:jc w:val="both"/>
        <w:rPr>
          <w:rFonts w:asciiTheme="majorHAnsi" w:eastAsia="Calibri" w:hAnsiTheme="majorHAnsi" w:cs="Verdana"/>
          <w:lang w:val="fr-FR"/>
        </w:rPr>
      </w:pPr>
      <w:r w:rsidRPr="00327F38">
        <w:rPr>
          <w:rFonts w:asciiTheme="majorHAnsi" w:eastAsia="Calibri" w:hAnsiTheme="majorHAnsi" w:cs="Verdana"/>
          <w:lang w:val="fr-FR"/>
        </w:rPr>
        <w:t>Le réalisme des coûts indiqués pour le voyage pourra être vérifié par le PNUD sur la base des prix du marché pour les trajets concernés.</w:t>
      </w:r>
    </w:p>
    <w:p w14:paraId="0C91B36B" w14:textId="77777777" w:rsidR="007B7E07" w:rsidRPr="00327F38" w:rsidRDefault="007B7E07" w:rsidP="00F14D48">
      <w:pPr>
        <w:autoSpaceDE w:val="0"/>
        <w:autoSpaceDN w:val="0"/>
        <w:adjustRightInd w:val="0"/>
        <w:spacing w:after="0"/>
        <w:jc w:val="both"/>
        <w:rPr>
          <w:rFonts w:asciiTheme="majorHAnsi" w:eastAsia="Calibri" w:hAnsiTheme="majorHAnsi" w:cs="Verdana"/>
          <w:lang w:val="fr-FR"/>
        </w:rPr>
      </w:pPr>
    </w:p>
    <w:p w14:paraId="4C9CD8DA" w14:textId="5CF20D5E" w:rsidR="007B7E07" w:rsidRPr="00327F38" w:rsidRDefault="007B7E07" w:rsidP="00F14D48">
      <w:pPr>
        <w:autoSpaceDE w:val="0"/>
        <w:autoSpaceDN w:val="0"/>
        <w:adjustRightInd w:val="0"/>
        <w:spacing w:after="0"/>
        <w:jc w:val="both"/>
        <w:rPr>
          <w:rFonts w:asciiTheme="majorHAnsi" w:eastAsia="Calibri" w:hAnsiTheme="majorHAnsi" w:cs="Verdana"/>
          <w:lang w:val="fr-FR"/>
        </w:rPr>
      </w:pPr>
      <w:r w:rsidRPr="00327F38">
        <w:rPr>
          <w:rFonts w:asciiTheme="majorHAnsi" w:eastAsia="Calibri" w:hAnsiTheme="majorHAnsi" w:cs="Verdana"/>
          <w:lang w:val="fr-FR"/>
        </w:rPr>
        <w:t xml:space="preserve">Toute dépense non prévue dans les termes de référence ou dans l’offre financière acceptée par le PNUD devra être convenue entre le bureau du PNUD en Haïti et </w:t>
      </w:r>
      <w:r w:rsidR="00FE637E">
        <w:rPr>
          <w:rFonts w:asciiTheme="majorHAnsi" w:eastAsia="Calibri" w:hAnsiTheme="majorHAnsi" w:cs="Verdana"/>
          <w:lang w:val="fr-FR"/>
        </w:rPr>
        <w:t>le/la consultant/te</w:t>
      </w:r>
      <w:r w:rsidRPr="00327F38">
        <w:rPr>
          <w:rFonts w:asciiTheme="majorHAnsi" w:eastAsia="Calibri" w:hAnsiTheme="majorHAnsi" w:cs="Verdana"/>
          <w:lang w:val="fr-FR"/>
        </w:rPr>
        <w:t>.</w:t>
      </w:r>
    </w:p>
    <w:p w14:paraId="3837F9E3" w14:textId="77777777" w:rsidR="007B7E07" w:rsidRPr="00327F38" w:rsidRDefault="007B7E07" w:rsidP="00F14D48">
      <w:pPr>
        <w:autoSpaceDE w:val="0"/>
        <w:autoSpaceDN w:val="0"/>
        <w:adjustRightInd w:val="0"/>
        <w:spacing w:after="0"/>
        <w:jc w:val="both"/>
        <w:rPr>
          <w:rFonts w:asciiTheme="majorHAnsi" w:eastAsia="Calibri" w:hAnsiTheme="majorHAnsi" w:cs="Verdana"/>
          <w:lang w:val="fr-FR"/>
        </w:rPr>
      </w:pPr>
    </w:p>
    <w:p w14:paraId="567A595F" w14:textId="77777777" w:rsidR="007B7E07" w:rsidRDefault="007B7E07" w:rsidP="00F14D48">
      <w:pPr>
        <w:autoSpaceDE w:val="0"/>
        <w:autoSpaceDN w:val="0"/>
        <w:adjustRightInd w:val="0"/>
        <w:spacing w:after="0"/>
        <w:jc w:val="both"/>
        <w:rPr>
          <w:rFonts w:asciiTheme="majorHAnsi" w:eastAsia="Calibri" w:hAnsiTheme="majorHAnsi" w:cs="Verdana"/>
          <w:lang w:val="fr-FR"/>
        </w:rPr>
      </w:pPr>
      <w:r w:rsidRPr="00327F38">
        <w:rPr>
          <w:rFonts w:asciiTheme="majorHAnsi" w:eastAsia="Calibri" w:hAnsiTheme="majorHAnsi" w:cs="Verdana"/>
          <w:lang w:val="fr-FR"/>
        </w:rPr>
        <w:t>Les paiements seront réalisés sur la base des produits livrés et des besoins préliminaires à la mission.</w:t>
      </w:r>
    </w:p>
    <w:p w14:paraId="2EC37E89" w14:textId="77777777" w:rsidR="00BA3314" w:rsidRPr="00327F38" w:rsidRDefault="00BA3314" w:rsidP="00F14D48">
      <w:pPr>
        <w:autoSpaceDE w:val="0"/>
        <w:autoSpaceDN w:val="0"/>
        <w:adjustRightInd w:val="0"/>
        <w:spacing w:after="0"/>
        <w:jc w:val="both"/>
        <w:rPr>
          <w:rFonts w:asciiTheme="majorHAnsi" w:eastAsia="Calibri" w:hAnsiTheme="majorHAnsi" w:cs="Verdana"/>
          <w:lang w:val="fr-FR"/>
        </w:rPr>
      </w:pPr>
    </w:p>
    <w:p w14:paraId="1CDA0C43" w14:textId="299C4DE5" w:rsidR="007B7E07" w:rsidRPr="00327F38" w:rsidRDefault="007B7E07" w:rsidP="00F14D48">
      <w:pPr>
        <w:autoSpaceDE w:val="0"/>
        <w:autoSpaceDN w:val="0"/>
        <w:adjustRightInd w:val="0"/>
        <w:spacing w:after="0"/>
        <w:jc w:val="both"/>
        <w:rPr>
          <w:rFonts w:asciiTheme="majorHAnsi" w:eastAsia="Calibri" w:hAnsiTheme="majorHAnsi" w:cs="Verdana"/>
          <w:lang w:val="fr-FR"/>
        </w:rPr>
      </w:pPr>
      <w:r w:rsidRPr="00B91A58">
        <w:rPr>
          <w:rFonts w:asciiTheme="majorHAnsi" w:eastAsia="Calibri" w:hAnsiTheme="majorHAnsi" w:cs="Verdana"/>
          <w:lang w:val="fr-FR"/>
        </w:rPr>
        <w:t xml:space="preserve">Les </w:t>
      </w:r>
      <w:r w:rsidR="0036623F" w:rsidRPr="00B91A58">
        <w:rPr>
          <w:rFonts w:asciiTheme="majorHAnsi" w:eastAsia="Calibri" w:hAnsiTheme="majorHAnsi" w:cs="Verdana"/>
          <w:lang w:val="fr-FR"/>
        </w:rPr>
        <w:t>consultants</w:t>
      </w:r>
      <w:r w:rsidRPr="00B91A58">
        <w:rPr>
          <w:rFonts w:asciiTheme="majorHAnsi" w:eastAsia="Calibri" w:hAnsiTheme="majorHAnsi" w:cs="Verdana"/>
          <w:lang w:val="fr-FR"/>
        </w:rPr>
        <w:t xml:space="preserve"> dont les propositions auront été retenues pourront ou non être invités ou contactés par téléphone pour un entretien individuel.</w:t>
      </w:r>
    </w:p>
    <w:p w14:paraId="74152C8B" w14:textId="77777777" w:rsidR="00DA2E47" w:rsidRPr="00327F38" w:rsidRDefault="00DA2E47" w:rsidP="00F14D48">
      <w:pPr>
        <w:rPr>
          <w:rFonts w:asciiTheme="majorHAnsi" w:hAnsiTheme="majorHAnsi"/>
          <w:color w:val="FF0000"/>
          <w:lang w:val="fr-HT"/>
        </w:rPr>
      </w:pPr>
    </w:p>
    <w:sectPr w:rsidR="00DA2E47" w:rsidRPr="00327F38" w:rsidSect="00C819F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E4FFA7" w14:textId="77777777" w:rsidR="008C4577" w:rsidRDefault="008C4577" w:rsidP="00B220E0">
      <w:pPr>
        <w:spacing w:after="0" w:line="240" w:lineRule="auto"/>
      </w:pPr>
      <w:r>
        <w:separator/>
      </w:r>
    </w:p>
  </w:endnote>
  <w:endnote w:type="continuationSeparator" w:id="0">
    <w:p w14:paraId="1D308B87" w14:textId="77777777" w:rsidR="008C4577" w:rsidRDefault="008C4577" w:rsidP="00B220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Trebuchet MS">
    <w:panose1 w:val="020B0603020202020204"/>
    <w:charset w:val="00"/>
    <w:family w:val="swiss"/>
    <w:pitch w:val="variable"/>
    <w:sig w:usb0="00000687" w:usb1="00000000" w:usb2="00000000" w:usb3="00000000" w:csb0="0000009F" w:csb1="00000000"/>
  </w:font>
  <w:font w:name="Lucida Grande">
    <w:altName w:val="Segoe UI"/>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E73F63" w14:textId="77777777" w:rsidR="008C4577" w:rsidRDefault="008C4577" w:rsidP="00B220E0">
      <w:pPr>
        <w:spacing w:after="0" w:line="240" w:lineRule="auto"/>
      </w:pPr>
      <w:r>
        <w:separator/>
      </w:r>
    </w:p>
  </w:footnote>
  <w:footnote w:type="continuationSeparator" w:id="0">
    <w:p w14:paraId="55777462" w14:textId="77777777" w:rsidR="008C4577" w:rsidRDefault="008C4577" w:rsidP="00B220E0">
      <w:pPr>
        <w:spacing w:after="0" w:line="240" w:lineRule="auto"/>
      </w:pPr>
      <w:r>
        <w:continuationSeparator/>
      </w:r>
    </w:p>
  </w:footnote>
  <w:footnote w:id="1">
    <w:p w14:paraId="62B8AF03" w14:textId="77777777" w:rsidR="000101C7" w:rsidRPr="00914970" w:rsidRDefault="000101C7" w:rsidP="000101C7">
      <w:pPr>
        <w:pStyle w:val="FootnoteText"/>
        <w:rPr>
          <w:rFonts w:asciiTheme="majorHAnsi" w:hAnsiTheme="majorHAnsi"/>
          <w:sz w:val="16"/>
          <w:szCs w:val="16"/>
        </w:rPr>
      </w:pPr>
      <w:r w:rsidRPr="00914970">
        <w:rPr>
          <w:rStyle w:val="FootnoteReference"/>
          <w:rFonts w:asciiTheme="majorHAnsi" w:hAnsiTheme="majorHAnsi"/>
          <w:sz w:val="16"/>
          <w:szCs w:val="16"/>
        </w:rPr>
        <w:footnoteRef/>
      </w:r>
      <w:r w:rsidRPr="00914970">
        <w:rPr>
          <w:rFonts w:asciiTheme="majorHAnsi" w:hAnsiTheme="majorHAnsi"/>
          <w:sz w:val="16"/>
          <w:szCs w:val="16"/>
        </w:rPr>
        <w:t xml:space="preserve"> </w:t>
      </w:r>
      <w:proofErr w:type="spellStart"/>
      <w:r w:rsidRPr="00914970">
        <w:rPr>
          <w:rFonts w:asciiTheme="majorHAnsi" w:hAnsiTheme="majorHAnsi"/>
          <w:sz w:val="16"/>
          <w:szCs w:val="16"/>
        </w:rPr>
        <w:t>Germanwatch</w:t>
      </w:r>
      <w:proofErr w:type="spellEnd"/>
      <w:r w:rsidRPr="00914970">
        <w:rPr>
          <w:rFonts w:asciiTheme="majorHAnsi" w:hAnsiTheme="majorHAnsi"/>
          <w:sz w:val="16"/>
          <w:szCs w:val="16"/>
        </w:rPr>
        <w:t xml:space="preserve">, </w:t>
      </w:r>
      <w:r w:rsidRPr="00914970">
        <w:rPr>
          <w:rFonts w:asciiTheme="majorHAnsi" w:hAnsiTheme="majorHAnsi"/>
          <w:i/>
          <w:sz w:val="16"/>
          <w:szCs w:val="16"/>
        </w:rPr>
        <w:t>Global Climate Risk Index</w:t>
      </w:r>
      <w:r w:rsidRPr="00914970">
        <w:rPr>
          <w:rFonts w:asciiTheme="majorHAnsi" w:hAnsiTheme="majorHAnsi"/>
          <w:sz w:val="16"/>
          <w:szCs w:val="16"/>
        </w:rPr>
        <w:t xml:space="preserve">, 2016, 32p. </w:t>
      </w:r>
    </w:p>
  </w:footnote>
  <w:footnote w:id="2">
    <w:p w14:paraId="621EF701" w14:textId="77777777" w:rsidR="000101C7" w:rsidRPr="00914970" w:rsidRDefault="000101C7" w:rsidP="000101C7">
      <w:pPr>
        <w:pStyle w:val="FootnoteText"/>
        <w:rPr>
          <w:rFonts w:asciiTheme="majorHAnsi" w:hAnsiTheme="majorHAnsi"/>
          <w:sz w:val="16"/>
          <w:szCs w:val="16"/>
        </w:rPr>
      </w:pPr>
      <w:r w:rsidRPr="00914970">
        <w:rPr>
          <w:rStyle w:val="FootnoteReference"/>
          <w:rFonts w:asciiTheme="majorHAnsi" w:hAnsiTheme="majorHAnsi"/>
          <w:sz w:val="16"/>
          <w:szCs w:val="16"/>
        </w:rPr>
        <w:footnoteRef/>
      </w:r>
      <w:r w:rsidRPr="00914970">
        <w:rPr>
          <w:rFonts w:asciiTheme="majorHAnsi" w:hAnsiTheme="majorHAnsi"/>
          <w:sz w:val="16"/>
          <w:szCs w:val="16"/>
        </w:rPr>
        <w:t xml:space="preserve"> http://earlyrecovery.global/sites/default/files/evaluation_rapid_des_impacts_de_matthew_version_preliminaire.pdf. </w:t>
      </w:r>
    </w:p>
  </w:footnote>
  <w:footnote w:id="3">
    <w:p w14:paraId="58F6D74D" w14:textId="77777777" w:rsidR="000101C7" w:rsidRPr="00914970" w:rsidRDefault="000101C7" w:rsidP="000101C7">
      <w:pPr>
        <w:pStyle w:val="FootnoteText"/>
        <w:rPr>
          <w:rFonts w:asciiTheme="majorHAnsi" w:hAnsiTheme="majorHAnsi"/>
          <w:sz w:val="16"/>
          <w:szCs w:val="16"/>
          <w:lang w:val="fr-FR"/>
        </w:rPr>
      </w:pPr>
      <w:r w:rsidRPr="00914970">
        <w:rPr>
          <w:rStyle w:val="FootnoteReference"/>
          <w:rFonts w:asciiTheme="majorHAnsi" w:hAnsiTheme="majorHAnsi"/>
          <w:sz w:val="16"/>
          <w:szCs w:val="16"/>
        </w:rPr>
        <w:footnoteRef/>
      </w:r>
      <w:r w:rsidRPr="00914970">
        <w:rPr>
          <w:rFonts w:asciiTheme="majorHAnsi" w:hAnsiTheme="majorHAnsi"/>
          <w:sz w:val="16"/>
          <w:szCs w:val="16"/>
          <w:lang w:val="fr-FR"/>
        </w:rPr>
        <w:t xml:space="preserve"> MPCE, Post </w:t>
      </w:r>
      <w:proofErr w:type="spellStart"/>
      <w:r w:rsidRPr="00914970">
        <w:rPr>
          <w:rFonts w:asciiTheme="majorHAnsi" w:hAnsiTheme="majorHAnsi"/>
          <w:sz w:val="16"/>
          <w:szCs w:val="16"/>
          <w:lang w:val="fr-FR"/>
        </w:rPr>
        <w:t>Disaster</w:t>
      </w:r>
      <w:proofErr w:type="spellEnd"/>
      <w:r w:rsidRPr="00914970">
        <w:rPr>
          <w:rFonts w:asciiTheme="majorHAnsi" w:hAnsiTheme="majorHAnsi"/>
          <w:sz w:val="16"/>
          <w:szCs w:val="16"/>
          <w:lang w:val="fr-FR"/>
        </w:rPr>
        <w:t xml:space="preserve"> </w:t>
      </w:r>
      <w:proofErr w:type="spellStart"/>
      <w:r w:rsidRPr="00914970">
        <w:rPr>
          <w:rFonts w:asciiTheme="majorHAnsi" w:hAnsiTheme="majorHAnsi"/>
          <w:sz w:val="16"/>
          <w:szCs w:val="16"/>
          <w:lang w:val="fr-FR"/>
        </w:rPr>
        <w:t>Needs</w:t>
      </w:r>
      <w:proofErr w:type="spellEnd"/>
      <w:r w:rsidRPr="00914970">
        <w:rPr>
          <w:rFonts w:asciiTheme="majorHAnsi" w:hAnsiTheme="majorHAnsi"/>
          <w:sz w:val="16"/>
          <w:szCs w:val="16"/>
          <w:lang w:val="fr-FR"/>
        </w:rPr>
        <w:t xml:space="preserve"> </w:t>
      </w:r>
      <w:proofErr w:type="spellStart"/>
      <w:r w:rsidRPr="00914970">
        <w:rPr>
          <w:rFonts w:asciiTheme="majorHAnsi" w:hAnsiTheme="majorHAnsi"/>
          <w:sz w:val="16"/>
          <w:szCs w:val="16"/>
          <w:lang w:val="fr-FR"/>
        </w:rPr>
        <w:t>Assessment</w:t>
      </w:r>
      <w:proofErr w:type="spellEnd"/>
      <w:r w:rsidRPr="00914970">
        <w:rPr>
          <w:rFonts w:asciiTheme="majorHAnsi" w:hAnsiTheme="majorHAnsi"/>
          <w:sz w:val="16"/>
          <w:szCs w:val="16"/>
          <w:lang w:val="fr-FR"/>
        </w:rPr>
        <w:t xml:space="preserve"> (PDNA), janvier 2017. </w:t>
      </w:r>
    </w:p>
  </w:footnote>
  <w:footnote w:id="4">
    <w:p w14:paraId="10AE7B12" w14:textId="77777777" w:rsidR="002E0218" w:rsidRPr="00914970" w:rsidRDefault="002E0218" w:rsidP="002E0218">
      <w:pPr>
        <w:pStyle w:val="FootnoteText"/>
        <w:rPr>
          <w:rFonts w:asciiTheme="majorHAnsi" w:hAnsiTheme="majorHAnsi"/>
          <w:sz w:val="16"/>
          <w:szCs w:val="16"/>
          <w:lang w:val="es-US"/>
        </w:rPr>
      </w:pPr>
      <w:r w:rsidRPr="00914970">
        <w:rPr>
          <w:rStyle w:val="FootnoteReference"/>
          <w:rFonts w:asciiTheme="majorHAnsi" w:hAnsiTheme="majorHAnsi"/>
          <w:sz w:val="16"/>
          <w:szCs w:val="16"/>
        </w:rPr>
        <w:footnoteRef/>
      </w:r>
      <w:r w:rsidRPr="00914970">
        <w:rPr>
          <w:rFonts w:asciiTheme="majorHAnsi" w:hAnsiTheme="majorHAnsi"/>
          <w:sz w:val="16"/>
          <w:szCs w:val="16"/>
          <w:lang w:val="es-US"/>
        </w:rPr>
        <w:t xml:space="preserve"> ECVMAS, ibid.</w:t>
      </w:r>
    </w:p>
  </w:footnote>
  <w:footnote w:id="5">
    <w:p w14:paraId="10B409B4" w14:textId="77777777" w:rsidR="002E0218" w:rsidRPr="00914970" w:rsidRDefault="002E0218" w:rsidP="002E0218">
      <w:pPr>
        <w:pStyle w:val="FootnoteText"/>
        <w:rPr>
          <w:rFonts w:asciiTheme="majorHAnsi" w:hAnsiTheme="majorHAnsi"/>
          <w:sz w:val="16"/>
          <w:szCs w:val="16"/>
          <w:lang w:val="es-US"/>
        </w:rPr>
      </w:pPr>
      <w:r w:rsidRPr="00914970">
        <w:rPr>
          <w:rStyle w:val="FootnoteReference"/>
          <w:rFonts w:asciiTheme="majorHAnsi" w:hAnsiTheme="majorHAnsi"/>
          <w:sz w:val="16"/>
          <w:szCs w:val="16"/>
        </w:rPr>
        <w:footnoteRef/>
      </w:r>
      <w:r w:rsidRPr="00914970">
        <w:rPr>
          <w:rFonts w:asciiTheme="majorHAnsi" w:hAnsiTheme="majorHAnsi"/>
          <w:sz w:val="16"/>
          <w:szCs w:val="16"/>
          <w:lang w:val="es-US"/>
        </w:rPr>
        <w:t xml:space="preserve"> http://iomhaitidataportal.info/dtm.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numPicBullet w:numPicBulletId="2">
    <w:pict>
      <v:shape id="_x0000_i1028" type="#_x0000_t75" style="width:3in;height:3in" o:bullet="t"/>
    </w:pict>
  </w:numPicBullet>
  <w:numPicBullet w:numPicBulletId="3">
    <w:pict>
      <v:shape id="_x0000_i1029" type="#_x0000_t75" style="width:3in;height:3in" o:bullet="t"/>
    </w:pict>
  </w:numPicBullet>
  <w:numPicBullet w:numPicBulletId="4">
    <w:pict>
      <v:shape id="_x0000_i1030" type="#_x0000_t75" style="width:3in;height:3in" o:bullet="t"/>
    </w:pict>
  </w:numPicBullet>
  <w:numPicBullet w:numPicBulletId="5">
    <w:pict>
      <v:shape id="_x0000_i1031" type="#_x0000_t75" style="width:3in;height:3in" o:bullet="t"/>
    </w:pict>
  </w:numPicBullet>
  <w:numPicBullet w:numPicBulletId="6">
    <w:pict>
      <v:shape id="_x0000_i1032" type="#_x0000_t75" style="width:3in;height:3in" o:bullet="t"/>
    </w:pict>
  </w:numPicBullet>
  <w:numPicBullet w:numPicBulletId="7">
    <w:pict>
      <v:shape id="_x0000_i1033" type="#_x0000_t75" style="width:3in;height:3in" o:bullet="t"/>
    </w:pict>
  </w:numPicBullet>
  <w:numPicBullet w:numPicBulletId="8">
    <w:pict>
      <v:shape id="_x0000_i1034" type="#_x0000_t75" style="width:3in;height:3in" o:bullet="t"/>
    </w:pict>
  </w:numPicBullet>
  <w:numPicBullet w:numPicBulletId="9">
    <w:pict>
      <v:shape id="_x0000_i1035" type="#_x0000_t75" style="width:3in;height:3in" o:bullet="t"/>
    </w:pict>
  </w:numPicBullet>
  <w:abstractNum w:abstractNumId="0" w15:restartNumberingAfterBreak="0">
    <w:nsid w:val="04096F4B"/>
    <w:multiLevelType w:val="hybridMultilevel"/>
    <w:tmpl w:val="8B82981A"/>
    <w:lvl w:ilvl="0" w:tplc="76C872E0">
      <w:start w:val="68"/>
      <w:numFmt w:val="bullet"/>
      <w:lvlText w:val="-"/>
      <w:lvlJc w:val="left"/>
      <w:pPr>
        <w:ind w:left="720" w:hanging="360"/>
      </w:pPr>
      <w:rPr>
        <w:rFonts w:ascii="Cambria" w:eastAsia="Times New Roman" w:hAnsi="Cambria"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659222E"/>
    <w:multiLevelType w:val="hybridMultilevel"/>
    <w:tmpl w:val="DCFC6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AE2257"/>
    <w:multiLevelType w:val="multilevel"/>
    <w:tmpl w:val="4EA0C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421077"/>
    <w:multiLevelType w:val="multilevel"/>
    <w:tmpl w:val="AFE80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47696D"/>
    <w:multiLevelType w:val="hybridMultilevel"/>
    <w:tmpl w:val="6B10D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846A1B"/>
    <w:multiLevelType w:val="hybridMultilevel"/>
    <w:tmpl w:val="CABAD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AA3A47"/>
    <w:multiLevelType w:val="multilevel"/>
    <w:tmpl w:val="0CD80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2"/>
      <w:lvlJc w:val="left"/>
      <w:pPr>
        <w:tabs>
          <w:tab w:val="num" w:pos="1440"/>
        </w:tabs>
        <w:ind w:left="1440" w:hanging="360"/>
      </w:pPr>
      <w:rPr>
        <w:rFonts w:ascii="Courier New" w:hAnsi="Courier New" w:hint="default"/>
        <w:sz w:val="20"/>
      </w:rPr>
    </w:lvl>
    <w:lvl w:ilvl="2" w:tentative="1">
      <w:start w:val="1"/>
      <w:numFmt w:val="bullet"/>
      <w:lvlText w:val=""/>
      <w:lvlPicBulletId w:val="3"/>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6B4812"/>
    <w:multiLevelType w:val="multilevel"/>
    <w:tmpl w:val="B0E0FA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DBC5A77"/>
    <w:multiLevelType w:val="hybridMultilevel"/>
    <w:tmpl w:val="C71ADDB0"/>
    <w:lvl w:ilvl="0" w:tplc="040C000F">
      <w:start w:val="1"/>
      <w:numFmt w:val="decimal"/>
      <w:lvlText w:val="%1."/>
      <w:lvlJc w:val="left"/>
      <w:pPr>
        <w:tabs>
          <w:tab w:val="num" w:pos="720"/>
        </w:tabs>
        <w:ind w:left="720" w:hanging="360"/>
      </w:pPr>
      <w:rPr>
        <w:rFonts w:hint="default"/>
      </w:rPr>
    </w:lvl>
    <w:lvl w:ilvl="1" w:tplc="040C0019">
      <w:start w:val="1"/>
      <w:numFmt w:val="lowerLetter"/>
      <w:lvlText w:val="%2."/>
      <w:lvlJc w:val="left"/>
      <w:pPr>
        <w:tabs>
          <w:tab w:val="num" w:pos="1440"/>
        </w:tabs>
        <w:ind w:left="1440" w:hanging="360"/>
      </w:pPr>
    </w:lvl>
    <w:lvl w:ilvl="2" w:tplc="040C000F">
      <w:start w:val="1"/>
      <w:numFmt w:val="decimal"/>
      <w:lvlText w:val="%3."/>
      <w:lvlJc w:val="left"/>
      <w:pPr>
        <w:tabs>
          <w:tab w:val="num" w:pos="2340"/>
        </w:tabs>
        <w:ind w:left="2340" w:hanging="360"/>
      </w:pPr>
      <w:rPr>
        <w:rFonts w:hint="default"/>
      </w:r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9" w15:restartNumberingAfterBreak="0">
    <w:nsid w:val="1ED62F1B"/>
    <w:multiLevelType w:val="hybridMultilevel"/>
    <w:tmpl w:val="1DC8EF6C"/>
    <w:lvl w:ilvl="0" w:tplc="04090005">
      <w:start w:val="1"/>
      <w:numFmt w:val="bullet"/>
      <w:lvlText w:val=""/>
      <w:lvlJc w:val="left"/>
      <w:pPr>
        <w:tabs>
          <w:tab w:val="num" w:pos="360"/>
        </w:tabs>
        <w:ind w:left="36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DE64AF"/>
    <w:multiLevelType w:val="hybridMultilevel"/>
    <w:tmpl w:val="BF5805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3CC6F41"/>
    <w:multiLevelType w:val="hybridMultilevel"/>
    <w:tmpl w:val="D876BD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C4A4BCD"/>
    <w:multiLevelType w:val="hybridMultilevel"/>
    <w:tmpl w:val="8E420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242A52"/>
    <w:multiLevelType w:val="hybridMultilevel"/>
    <w:tmpl w:val="2C948976"/>
    <w:lvl w:ilvl="0" w:tplc="EE585F0E">
      <w:start w:val="68"/>
      <w:numFmt w:val="bullet"/>
      <w:lvlText w:val="-"/>
      <w:lvlJc w:val="left"/>
      <w:pPr>
        <w:ind w:left="720" w:hanging="360"/>
      </w:pPr>
      <w:rPr>
        <w:rFonts w:ascii="Arial Narrow" w:eastAsia="Calibri" w:hAnsi="Arial Narrow" w:cs="Verdana" w:hint="default"/>
        <w:b w:val="0"/>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F592D55"/>
    <w:multiLevelType w:val="multilevel"/>
    <w:tmpl w:val="7EB0C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PicBulletId w:val="1"/>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2343D6B"/>
    <w:multiLevelType w:val="hybridMultilevel"/>
    <w:tmpl w:val="69844E0C"/>
    <w:lvl w:ilvl="0" w:tplc="71A2BD1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662472"/>
    <w:multiLevelType w:val="multilevel"/>
    <w:tmpl w:val="B0E0FA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6AE40AE"/>
    <w:multiLevelType w:val="hybridMultilevel"/>
    <w:tmpl w:val="395E4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8604593"/>
    <w:multiLevelType w:val="multilevel"/>
    <w:tmpl w:val="A3744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6595BCF"/>
    <w:multiLevelType w:val="hybridMultilevel"/>
    <w:tmpl w:val="C756EB56"/>
    <w:lvl w:ilvl="0" w:tplc="0409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5BD83209"/>
    <w:multiLevelType w:val="hybridMultilevel"/>
    <w:tmpl w:val="85F69F42"/>
    <w:lvl w:ilvl="0" w:tplc="04090001">
      <w:start w:val="1"/>
      <w:numFmt w:val="bullet"/>
      <w:lvlText w:val=""/>
      <w:lvlJc w:val="left"/>
      <w:pPr>
        <w:ind w:left="872" w:hanging="360"/>
      </w:pPr>
      <w:rPr>
        <w:rFonts w:ascii="Symbol" w:hAnsi="Symbol" w:hint="default"/>
      </w:rPr>
    </w:lvl>
    <w:lvl w:ilvl="1" w:tplc="04090003" w:tentative="1">
      <w:start w:val="1"/>
      <w:numFmt w:val="bullet"/>
      <w:lvlText w:val="o"/>
      <w:lvlJc w:val="left"/>
      <w:pPr>
        <w:ind w:left="1592" w:hanging="360"/>
      </w:pPr>
      <w:rPr>
        <w:rFonts w:ascii="Courier New" w:hAnsi="Courier New" w:cs="Courier New" w:hint="default"/>
      </w:rPr>
    </w:lvl>
    <w:lvl w:ilvl="2" w:tplc="04090005" w:tentative="1">
      <w:start w:val="1"/>
      <w:numFmt w:val="bullet"/>
      <w:lvlText w:val=""/>
      <w:lvlJc w:val="left"/>
      <w:pPr>
        <w:ind w:left="2312" w:hanging="360"/>
      </w:pPr>
      <w:rPr>
        <w:rFonts w:ascii="Wingdings" w:hAnsi="Wingdings" w:hint="default"/>
      </w:rPr>
    </w:lvl>
    <w:lvl w:ilvl="3" w:tplc="04090001" w:tentative="1">
      <w:start w:val="1"/>
      <w:numFmt w:val="bullet"/>
      <w:lvlText w:val=""/>
      <w:lvlJc w:val="left"/>
      <w:pPr>
        <w:ind w:left="3032" w:hanging="360"/>
      </w:pPr>
      <w:rPr>
        <w:rFonts w:ascii="Symbol" w:hAnsi="Symbol" w:hint="default"/>
      </w:rPr>
    </w:lvl>
    <w:lvl w:ilvl="4" w:tplc="04090003" w:tentative="1">
      <w:start w:val="1"/>
      <w:numFmt w:val="bullet"/>
      <w:lvlText w:val="o"/>
      <w:lvlJc w:val="left"/>
      <w:pPr>
        <w:ind w:left="3752" w:hanging="360"/>
      </w:pPr>
      <w:rPr>
        <w:rFonts w:ascii="Courier New" w:hAnsi="Courier New" w:cs="Courier New" w:hint="default"/>
      </w:rPr>
    </w:lvl>
    <w:lvl w:ilvl="5" w:tplc="04090005" w:tentative="1">
      <w:start w:val="1"/>
      <w:numFmt w:val="bullet"/>
      <w:lvlText w:val=""/>
      <w:lvlJc w:val="left"/>
      <w:pPr>
        <w:ind w:left="4472" w:hanging="360"/>
      </w:pPr>
      <w:rPr>
        <w:rFonts w:ascii="Wingdings" w:hAnsi="Wingdings" w:hint="default"/>
      </w:rPr>
    </w:lvl>
    <w:lvl w:ilvl="6" w:tplc="04090001" w:tentative="1">
      <w:start w:val="1"/>
      <w:numFmt w:val="bullet"/>
      <w:lvlText w:val=""/>
      <w:lvlJc w:val="left"/>
      <w:pPr>
        <w:ind w:left="5192" w:hanging="360"/>
      </w:pPr>
      <w:rPr>
        <w:rFonts w:ascii="Symbol" w:hAnsi="Symbol" w:hint="default"/>
      </w:rPr>
    </w:lvl>
    <w:lvl w:ilvl="7" w:tplc="04090003" w:tentative="1">
      <w:start w:val="1"/>
      <w:numFmt w:val="bullet"/>
      <w:lvlText w:val="o"/>
      <w:lvlJc w:val="left"/>
      <w:pPr>
        <w:ind w:left="5912" w:hanging="360"/>
      </w:pPr>
      <w:rPr>
        <w:rFonts w:ascii="Courier New" w:hAnsi="Courier New" w:cs="Courier New" w:hint="default"/>
      </w:rPr>
    </w:lvl>
    <w:lvl w:ilvl="8" w:tplc="04090005" w:tentative="1">
      <w:start w:val="1"/>
      <w:numFmt w:val="bullet"/>
      <w:lvlText w:val=""/>
      <w:lvlJc w:val="left"/>
      <w:pPr>
        <w:ind w:left="6632" w:hanging="360"/>
      </w:pPr>
      <w:rPr>
        <w:rFonts w:ascii="Wingdings" w:hAnsi="Wingdings" w:hint="default"/>
      </w:rPr>
    </w:lvl>
  </w:abstractNum>
  <w:abstractNum w:abstractNumId="21" w15:restartNumberingAfterBreak="0">
    <w:nsid w:val="603E7ABB"/>
    <w:multiLevelType w:val="hybridMultilevel"/>
    <w:tmpl w:val="52BA0B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3D41A73"/>
    <w:multiLevelType w:val="multilevel"/>
    <w:tmpl w:val="E048D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5497344"/>
    <w:multiLevelType w:val="multilevel"/>
    <w:tmpl w:val="8FD8F7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55B11AF"/>
    <w:multiLevelType w:val="multilevel"/>
    <w:tmpl w:val="0EE02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4"/>
      <w:lvlJc w:val="left"/>
      <w:pPr>
        <w:tabs>
          <w:tab w:val="num" w:pos="1440"/>
        </w:tabs>
        <w:ind w:left="1440" w:hanging="360"/>
      </w:pPr>
      <w:rPr>
        <w:rFonts w:ascii="Courier New" w:hAnsi="Courier New" w:hint="default"/>
        <w:sz w:val="20"/>
      </w:rPr>
    </w:lvl>
    <w:lvl w:ilvl="2" w:tentative="1">
      <w:start w:val="1"/>
      <w:numFmt w:val="bullet"/>
      <w:lvlText w:val=""/>
      <w:lvlPicBulletId w:val="5"/>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50F12A9"/>
    <w:multiLevelType w:val="multilevel"/>
    <w:tmpl w:val="F9CA797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6" w15:restartNumberingAfterBreak="0">
    <w:nsid w:val="756B56BD"/>
    <w:multiLevelType w:val="multilevel"/>
    <w:tmpl w:val="A2007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8"/>
      <w:lvlJc w:val="left"/>
      <w:pPr>
        <w:tabs>
          <w:tab w:val="num" w:pos="1440"/>
        </w:tabs>
        <w:ind w:left="1440" w:hanging="360"/>
      </w:pPr>
      <w:rPr>
        <w:rFonts w:ascii="Courier New" w:hAnsi="Courier New" w:hint="default"/>
        <w:sz w:val="20"/>
      </w:rPr>
    </w:lvl>
    <w:lvl w:ilvl="2" w:tentative="1">
      <w:start w:val="1"/>
      <w:numFmt w:val="bullet"/>
      <w:lvlText w:val=""/>
      <w:lvlPicBulletId w:val="9"/>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BA42241"/>
    <w:multiLevelType w:val="hybridMultilevel"/>
    <w:tmpl w:val="A906C89C"/>
    <w:lvl w:ilvl="0" w:tplc="613A665C">
      <w:numFmt w:val="bullet"/>
      <w:lvlText w:val="-"/>
      <w:lvlJc w:val="left"/>
      <w:pPr>
        <w:ind w:left="720" w:hanging="360"/>
      </w:pPr>
      <w:rPr>
        <w:rFonts w:ascii="Verdana" w:eastAsia="Calibri" w:hAnsi="Verdana" w:cs="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6"/>
  </w:num>
  <w:num w:numId="3">
    <w:abstractNumId w:val="24"/>
  </w:num>
  <w:num w:numId="4">
    <w:abstractNumId w:val="26"/>
  </w:num>
  <w:num w:numId="5">
    <w:abstractNumId w:val="5"/>
  </w:num>
  <w:num w:numId="6">
    <w:abstractNumId w:val="1"/>
  </w:num>
  <w:num w:numId="7">
    <w:abstractNumId w:val="2"/>
  </w:num>
  <w:num w:numId="8">
    <w:abstractNumId w:val="8"/>
  </w:num>
  <w:num w:numId="9">
    <w:abstractNumId w:val="25"/>
  </w:num>
  <w:num w:numId="10">
    <w:abstractNumId w:val="9"/>
  </w:num>
  <w:num w:numId="11">
    <w:abstractNumId w:val="12"/>
  </w:num>
  <w:num w:numId="12">
    <w:abstractNumId w:val="17"/>
  </w:num>
  <w:num w:numId="13">
    <w:abstractNumId w:val="11"/>
  </w:num>
  <w:num w:numId="14">
    <w:abstractNumId w:val="18"/>
  </w:num>
  <w:num w:numId="15">
    <w:abstractNumId w:val="22"/>
  </w:num>
  <w:num w:numId="16">
    <w:abstractNumId w:val="16"/>
  </w:num>
  <w:num w:numId="17">
    <w:abstractNumId w:val="23"/>
    <w:lvlOverride w:ilvl="0">
      <w:startOverride w:val="4"/>
    </w:lvlOverride>
  </w:num>
  <w:num w:numId="18">
    <w:abstractNumId w:val="3"/>
  </w:num>
  <w:num w:numId="19">
    <w:abstractNumId w:val="7"/>
  </w:num>
  <w:num w:numId="20">
    <w:abstractNumId w:val="19"/>
  </w:num>
  <w:num w:numId="21">
    <w:abstractNumId w:val="20"/>
  </w:num>
  <w:num w:numId="22">
    <w:abstractNumId w:val="4"/>
  </w:num>
  <w:num w:numId="23">
    <w:abstractNumId w:val="21"/>
  </w:num>
  <w:num w:numId="24">
    <w:abstractNumId w:val="27"/>
  </w:num>
  <w:num w:numId="25">
    <w:abstractNumId w:val="10"/>
  </w:num>
  <w:num w:numId="26">
    <w:abstractNumId w:val="13"/>
  </w:num>
  <w:num w:numId="27">
    <w:abstractNumId w:val="0"/>
  </w:num>
  <w:num w:numId="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200"/>
    <w:rsid w:val="000022FA"/>
    <w:rsid w:val="000101C7"/>
    <w:rsid w:val="00020172"/>
    <w:rsid w:val="00020704"/>
    <w:rsid w:val="0002299A"/>
    <w:rsid w:val="00024514"/>
    <w:rsid w:val="00025A1E"/>
    <w:rsid w:val="000338DF"/>
    <w:rsid w:val="00034258"/>
    <w:rsid w:val="00034E9E"/>
    <w:rsid w:val="00037C60"/>
    <w:rsid w:val="0004504A"/>
    <w:rsid w:val="000463FA"/>
    <w:rsid w:val="00046CF4"/>
    <w:rsid w:val="000473CF"/>
    <w:rsid w:val="000608F1"/>
    <w:rsid w:val="00060A55"/>
    <w:rsid w:val="00064300"/>
    <w:rsid w:val="00074ACE"/>
    <w:rsid w:val="000773FA"/>
    <w:rsid w:val="00085BDD"/>
    <w:rsid w:val="00087AAD"/>
    <w:rsid w:val="000969B0"/>
    <w:rsid w:val="00097A4E"/>
    <w:rsid w:val="000A0C1E"/>
    <w:rsid w:val="000A1DEF"/>
    <w:rsid w:val="000A3A20"/>
    <w:rsid w:val="000A3ADE"/>
    <w:rsid w:val="000A5BF4"/>
    <w:rsid w:val="000A5D56"/>
    <w:rsid w:val="000B5206"/>
    <w:rsid w:val="000C31A7"/>
    <w:rsid w:val="000C3961"/>
    <w:rsid w:val="000C3ABC"/>
    <w:rsid w:val="000C542A"/>
    <w:rsid w:val="000D0556"/>
    <w:rsid w:val="000D3409"/>
    <w:rsid w:val="000D4DB1"/>
    <w:rsid w:val="000D5A88"/>
    <w:rsid w:val="000E451C"/>
    <w:rsid w:val="000E7FCF"/>
    <w:rsid w:val="000F68EC"/>
    <w:rsid w:val="00102421"/>
    <w:rsid w:val="00111FAA"/>
    <w:rsid w:val="00113895"/>
    <w:rsid w:val="00117206"/>
    <w:rsid w:val="00117AA0"/>
    <w:rsid w:val="00120935"/>
    <w:rsid w:val="00120F8F"/>
    <w:rsid w:val="00121C83"/>
    <w:rsid w:val="001228FC"/>
    <w:rsid w:val="0012675E"/>
    <w:rsid w:val="00127624"/>
    <w:rsid w:val="001345EE"/>
    <w:rsid w:val="0013767E"/>
    <w:rsid w:val="00146A69"/>
    <w:rsid w:val="001477C5"/>
    <w:rsid w:val="001528F4"/>
    <w:rsid w:val="00152F23"/>
    <w:rsid w:val="00153CBA"/>
    <w:rsid w:val="00156E02"/>
    <w:rsid w:val="001614E3"/>
    <w:rsid w:val="001615B7"/>
    <w:rsid w:val="00170F2F"/>
    <w:rsid w:val="00175DCD"/>
    <w:rsid w:val="001768C4"/>
    <w:rsid w:val="00177704"/>
    <w:rsid w:val="00182885"/>
    <w:rsid w:val="00185280"/>
    <w:rsid w:val="00185451"/>
    <w:rsid w:val="00191697"/>
    <w:rsid w:val="001959FF"/>
    <w:rsid w:val="001A5A73"/>
    <w:rsid w:val="001B357D"/>
    <w:rsid w:val="001C32A6"/>
    <w:rsid w:val="001D3DFB"/>
    <w:rsid w:val="001D4522"/>
    <w:rsid w:val="001E5865"/>
    <w:rsid w:val="001E68A7"/>
    <w:rsid w:val="001E7116"/>
    <w:rsid w:val="001E7A88"/>
    <w:rsid w:val="001F0D36"/>
    <w:rsid w:val="001F3851"/>
    <w:rsid w:val="00205974"/>
    <w:rsid w:val="00206170"/>
    <w:rsid w:val="002068F4"/>
    <w:rsid w:val="00210B4E"/>
    <w:rsid w:val="002416B0"/>
    <w:rsid w:val="0024794C"/>
    <w:rsid w:val="00263C3D"/>
    <w:rsid w:val="002672D2"/>
    <w:rsid w:val="00267F84"/>
    <w:rsid w:val="0027680A"/>
    <w:rsid w:val="0028251C"/>
    <w:rsid w:val="00287DAA"/>
    <w:rsid w:val="0029163E"/>
    <w:rsid w:val="00294594"/>
    <w:rsid w:val="00294852"/>
    <w:rsid w:val="00296A06"/>
    <w:rsid w:val="002A1A4E"/>
    <w:rsid w:val="002A3370"/>
    <w:rsid w:val="002A7612"/>
    <w:rsid w:val="002B41E4"/>
    <w:rsid w:val="002E0218"/>
    <w:rsid w:val="002E7161"/>
    <w:rsid w:val="002F11C4"/>
    <w:rsid w:val="002F240A"/>
    <w:rsid w:val="00326949"/>
    <w:rsid w:val="00327F38"/>
    <w:rsid w:val="00331620"/>
    <w:rsid w:val="00345DB9"/>
    <w:rsid w:val="00347C05"/>
    <w:rsid w:val="0036468F"/>
    <w:rsid w:val="003659EB"/>
    <w:rsid w:val="0036623F"/>
    <w:rsid w:val="00366835"/>
    <w:rsid w:val="00372EF0"/>
    <w:rsid w:val="00380DA6"/>
    <w:rsid w:val="00391293"/>
    <w:rsid w:val="0039459C"/>
    <w:rsid w:val="00394BF2"/>
    <w:rsid w:val="003B2F19"/>
    <w:rsid w:val="003B680E"/>
    <w:rsid w:val="003C3954"/>
    <w:rsid w:val="003E4827"/>
    <w:rsid w:val="003F3199"/>
    <w:rsid w:val="003F63CB"/>
    <w:rsid w:val="0041023A"/>
    <w:rsid w:val="0041775D"/>
    <w:rsid w:val="00417EA7"/>
    <w:rsid w:val="00420EA2"/>
    <w:rsid w:val="004232A6"/>
    <w:rsid w:val="00443861"/>
    <w:rsid w:val="004547A8"/>
    <w:rsid w:val="00464652"/>
    <w:rsid w:val="004740C0"/>
    <w:rsid w:val="004747EF"/>
    <w:rsid w:val="004827DE"/>
    <w:rsid w:val="00482A63"/>
    <w:rsid w:val="004A4B3C"/>
    <w:rsid w:val="004B1338"/>
    <w:rsid w:val="004B2556"/>
    <w:rsid w:val="004B26F5"/>
    <w:rsid w:val="004B2ABE"/>
    <w:rsid w:val="004B444D"/>
    <w:rsid w:val="004C6715"/>
    <w:rsid w:val="004D4EC3"/>
    <w:rsid w:val="004D5353"/>
    <w:rsid w:val="004D77B4"/>
    <w:rsid w:val="004F0B6F"/>
    <w:rsid w:val="00505072"/>
    <w:rsid w:val="0051428B"/>
    <w:rsid w:val="005233B4"/>
    <w:rsid w:val="00525334"/>
    <w:rsid w:val="00525585"/>
    <w:rsid w:val="0053137E"/>
    <w:rsid w:val="00533D6E"/>
    <w:rsid w:val="00537E6A"/>
    <w:rsid w:val="00543E96"/>
    <w:rsid w:val="00544F79"/>
    <w:rsid w:val="0055207F"/>
    <w:rsid w:val="005572F6"/>
    <w:rsid w:val="005604F1"/>
    <w:rsid w:val="00566823"/>
    <w:rsid w:val="00573346"/>
    <w:rsid w:val="00583534"/>
    <w:rsid w:val="005836C6"/>
    <w:rsid w:val="0058516D"/>
    <w:rsid w:val="00592CCA"/>
    <w:rsid w:val="00594802"/>
    <w:rsid w:val="005A2212"/>
    <w:rsid w:val="005B55CE"/>
    <w:rsid w:val="005C2DA2"/>
    <w:rsid w:val="005D043E"/>
    <w:rsid w:val="005D2C64"/>
    <w:rsid w:val="005D49B3"/>
    <w:rsid w:val="005F3383"/>
    <w:rsid w:val="005F38D8"/>
    <w:rsid w:val="005F6ADF"/>
    <w:rsid w:val="005F6B5F"/>
    <w:rsid w:val="00601A89"/>
    <w:rsid w:val="00602817"/>
    <w:rsid w:val="00603127"/>
    <w:rsid w:val="00605010"/>
    <w:rsid w:val="00607E60"/>
    <w:rsid w:val="00611DF9"/>
    <w:rsid w:val="006210C1"/>
    <w:rsid w:val="00624814"/>
    <w:rsid w:val="0063374F"/>
    <w:rsid w:val="00637193"/>
    <w:rsid w:val="00643297"/>
    <w:rsid w:val="006447B2"/>
    <w:rsid w:val="0064516E"/>
    <w:rsid w:val="00651971"/>
    <w:rsid w:val="00652882"/>
    <w:rsid w:val="00656213"/>
    <w:rsid w:val="00656ADB"/>
    <w:rsid w:val="00656EB0"/>
    <w:rsid w:val="00667185"/>
    <w:rsid w:val="00683927"/>
    <w:rsid w:val="006847EA"/>
    <w:rsid w:val="0069456A"/>
    <w:rsid w:val="006A4302"/>
    <w:rsid w:val="006A7F50"/>
    <w:rsid w:val="006B243A"/>
    <w:rsid w:val="006B3FCF"/>
    <w:rsid w:val="006C1180"/>
    <w:rsid w:val="006C1530"/>
    <w:rsid w:val="006C33A5"/>
    <w:rsid w:val="006C5351"/>
    <w:rsid w:val="006D26EA"/>
    <w:rsid w:val="006F54FB"/>
    <w:rsid w:val="006F7197"/>
    <w:rsid w:val="0070467F"/>
    <w:rsid w:val="007131B1"/>
    <w:rsid w:val="007164A2"/>
    <w:rsid w:val="00724CD4"/>
    <w:rsid w:val="00730976"/>
    <w:rsid w:val="007367B7"/>
    <w:rsid w:val="00753A36"/>
    <w:rsid w:val="007574C4"/>
    <w:rsid w:val="00767B98"/>
    <w:rsid w:val="0077075E"/>
    <w:rsid w:val="007727E5"/>
    <w:rsid w:val="007736FB"/>
    <w:rsid w:val="00792DFA"/>
    <w:rsid w:val="007B0DA5"/>
    <w:rsid w:val="007B167C"/>
    <w:rsid w:val="007B39A7"/>
    <w:rsid w:val="007B5A66"/>
    <w:rsid w:val="007B7E07"/>
    <w:rsid w:val="007C67D8"/>
    <w:rsid w:val="007D2689"/>
    <w:rsid w:val="007D5D83"/>
    <w:rsid w:val="007D777A"/>
    <w:rsid w:val="007E18FE"/>
    <w:rsid w:val="007E2B3E"/>
    <w:rsid w:val="007E42FC"/>
    <w:rsid w:val="007F2775"/>
    <w:rsid w:val="007F729A"/>
    <w:rsid w:val="0080262B"/>
    <w:rsid w:val="00802B2B"/>
    <w:rsid w:val="00805E7F"/>
    <w:rsid w:val="0080606D"/>
    <w:rsid w:val="00811981"/>
    <w:rsid w:val="00811A83"/>
    <w:rsid w:val="008209CE"/>
    <w:rsid w:val="008226CF"/>
    <w:rsid w:val="0084101B"/>
    <w:rsid w:val="00841418"/>
    <w:rsid w:val="00842376"/>
    <w:rsid w:val="0084459F"/>
    <w:rsid w:val="008451FA"/>
    <w:rsid w:val="008453B1"/>
    <w:rsid w:val="008469D2"/>
    <w:rsid w:val="00850935"/>
    <w:rsid w:val="008577E2"/>
    <w:rsid w:val="00870F7A"/>
    <w:rsid w:val="008734CB"/>
    <w:rsid w:val="008801AF"/>
    <w:rsid w:val="0088318A"/>
    <w:rsid w:val="00890BA4"/>
    <w:rsid w:val="0089115C"/>
    <w:rsid w:val="00892E4D"/>
    <w:rsid w:val="008A06C7"/>
    <w:rsid w:val="008A3660"/>
    <w:rsid w:val="008A37BC"/>
    <w:rsid w:val="008A3D3E"/>
    <w:rsid w:val="008A418A"/>
    <w:rsid w:val="008B0609"/>
    <w:rsid w:val="008B6E65"/>
    <w:rsid w:val="008B74F0"/>
    <w:rsid w:val="008C2589"/>
    <w:rsid w:val="008C4577"/>
    <w:rsid w:val="008C687A"/>
    <w:rsid w:val="008D79B8"/>
    <w:rsid w:val="008E0223"/>
    <w:rsid w:val="009004AC"/>
    <w:rsid w:val="00900FAF"/>
    <w:rsid w:val="0091480A"/>
    <w:rsid w:val="00915526"/>
    <w:rsid w:val="0092421B"/>
    <w:rsid w:val="00931830"/>
    <w:rsid w:val="00937B67"/>
    <w:rsid w:val="00941DB1"/>
    <w:rsid w:val="009543B6"/>
    <w:rsid w:val="00955475"/>
    <w:rsid w:val="00956D3C"/>
    <w:rsid w:val="00962A94"/>
    <w:rsid w:val="00964206"/>
    <w:rsid w:val="00967536"/>
    <w:rsid w:val="009705A0"/>
    <w:rsid w:val="009714E7"/>
    <w:rsid w:val="00984ECA"/>
    <w:rsid w:val="00992C99"/>
    <w:rsid w:val="00994C89"/>
    <w:rsid w:val="009A242E"/>
    <w:rsid w:val="009A771C"/>
    <w:rsid w:val="009B05C1"/>
    <w:rsid w:val="009B1B74"/>
    <w:rsid w:val="009B2B16"/>
    <w:rsid w:val="009C2325"/>
    <w:rsid w:val="009C35E9"/>
    <w:rsid w:val="009D37BF"/>
    <w:rsid w:val="009D780E"/>
    <w:rsid w:val="009E7171"/>
    <w:rsid w:val="009E77A5"/>
    <w:rsid w:val="009F0236"/>
    <w:rsid w:val="009F09C1"/>
    <w:rsid w:val="009F139B"/>
    <w:rsid w:val="009F3365"/>
    <w:rsid w:val="00A020DE"/>
    <w:rsid w:val="00A038BD"/>
    <w:rsid w:val="00A07525"/>
    <w:rsid w:val="00A12401"/>
    <w:rsid w:val="00A153FF"/>
    <w:rsid w:val="00A22DCC"/>
    <w:rsid w:val="00A25AA3"/>
    <w:rsid w:val="00A26A94"/>
    <w:rsid w:val="00A270F5"/>
    <w:rsid w:val="00A37C3D"/>
    <w:rsid w:val="00A4172A"/>
    <w:rsid w:val="00A52B2B"/>
    <w:rsid w:val="00A52C70"/>
    <w:rsid w:val="00A55C3E"/>
    <w:rsid w:val="00A55CE6"/>
    <w:rsid w:val="00A60AE6"/>
    <w:rsid w:val="00A60DF1"/>
    <w:rsid w:val="00A66FAF"/>
    <w:rsid w:val="00A72589"/>
    <w:rsid w:val="00A833DE"/>
    <w:rsid w:val="00A83A7A"/>
    <w:rsid w:val="00A875EB"/>
    <w:rsid w:val="00A91C31"/>
    <w:rsid w:val="00A94235"/>
    <w:rsid w:val="00A965C7"/>
    <w:rsid w:val="00AA6B85"/>
    <w:rsid w:val="00AA6CD9"/>
    <w:rsid w:val="00AB343D"/>
    <w:rsid w:val="00AC2CD8"/>
    <w:rsid w:val="00AC37D6"/>
    <w:rsid w:val="00AC6EB6"/>
    <w:rsid w:val="00AD011B"/>
    <w:rsid w:val="00AD2ACC"/>
    <w:rsid w:val="00AD7153"/>
    <w:rsid w:val="00AE4775"/>
    <w:rsid w:val="00AF0B83"/>
    <w:rsid w:val="00B006F2"/>
    <w:rsid w:val="00B07BE4"/>
    <w:rsid w:val="00B21C07"/>
    <w:rsid w:val="00B220E0"/>
    <w:rsid w:val="00B222F4"/>
    <w:rsid w:val="00B27486"/>
    <w:rsid w:val="00B3276E"/>
    <w:rsid w:val="00B339CB"/>
    <w:rsid w:val="00B34DC9"/>
    <w:rsid w:val="00B35438"/>
    <w:rsid w:val="00B425D9"/>
    <w:rsid w:val="00B433EE"/>
    <w:rsid w:val="00B50B2C"/>
    <w:rsid w:val="00B50FA9"/>
    <w:rsid w:val="00B52DD6"/>
    <w:rsid w:val="00B537CB"/>
    <w:rsid w:val="00B53B62"/>
    <w:rsid w:val="00B67639"/>
    <w:rsid w:val="00B80B76"/>
    <w:rsid w:val="00B9160B"/>
    <w:rsid w:val="00B916A2"/>
    <w:rsid w:val="00B91A58"/>
    <w:rsid w:val="00B92F66"/>
    <w:rsid w:val="00B96D07"/>
    <w:rsid w:val="00BA2663"/>
    <w:rsid w:val="00BA3314"/>
    <w:rsid w:val="00BA62C9"/>
    <w:rsid w:val="00BB0609"/>
    <w:rsid w:val="00BB15A0"/>
    <w:rsid w:val="00BB1E1D"/>
    <w:rsid w:val="00BB4751"/>
    <w:rsid w:val="00BB51DE"/>
    <w:rsid w:val="00BB78CA"/>
    <w:rsid w:val="00BC7675"/>
    <w:rsid w:val="00BD6F66"/>
    <w:rsid w:val="00BE293D"/>
    <w:rsid w:val="00BF380B"/>
    <w:rsid w:val="00BF734F"/>
    <w:rsid w:val="00BF7ECA"/>
    <w:rsid w:val="00C00892"/>
    <w:rsid w:val="00C00EAA"/>
    <w:rsid w:val="00C079CF"/>
    <w:rsid w:val="00C104DE"/>
    <w:rsid w:val="00C3056A"/>
    <w:rsid w:val="00C35D56"/>
    <w:rsid w:val="00C52BAE"/>
    <w:rsid w:val="00C548AD"/>
    <w:rsid w:val="00C57827"/>
    <w:rsid w:val="00C73363"/>
    <w:rsid w:val="00C74DDE"/>
    <w:rsid w:val="00C819F8"/>
    <w:rsid w:val="00C906AD"/>
    <w:rsid w:val="00C93B3F"/>
    <w:rsid w:val="00CA1BA9"/>
    <w:rsid w:val="00CA5752"/>
    <w:rsid w:val="00CC6058"/>
    <w:rsid w:val="00CC6D68"/>
    <w:rsid w:val="00CD1E80"/>
    <w:rsid w:val="00CD322A"/>
    <w:rsid w:val="00D010EA"/>
    <w:rsid w:val="00D018BB"/>
    <w:rsid w:val="00D01CFF"/>
    <w:rsid w:val="00D02098"/>
    <w:rsid w:val="00D023CA"/>
    <w:rsid w:val="00D0422B"/>
    <w:rsid w:val="00D15057"/>
    <w:rsid w:val="00D200BF"/>
    <w:rsid w:val="00D45295"/>
    <w:rsid w:val="00D47591"/>
    <w:rsid w:val="00D505E0"/>
    <w:rsid w:val="00D50655"/>
    <w:rsid w:val="00D5230C"/>
    <w:rsid w:val="00D64D1B"/>
    <w:rsid w:val="00D67529"/>
    <w:rsid w:val="00D70432"/>
    <w:rsid w:val="00D70B61"/>
    <w:rsid w:val="00D8382D"/>
    <w:rsid w:val="00D85855"/>
    <w:rsid w:val="00DA2E47"/>
    <w:rsid w:val="00DB38C2"/>
    <w:rsid w:val="00DB7A44"/>
    <w:rsid w:val="00DC6222"/>
    <w:rsid w:val="00DD126F"/>
    <w:rsid w:val="00DD2AB1"/>
    <w:rsid w:val="00DD65CC"/>
    <w:rsid w:val="00DE0C34"/>
    <w:rsid w:val="00DE405F"/>
    <w:rsid w:val="00DE438E"/>
    <w:rsid w:val="00DF029C"/>
    <w:rsid w:val="00DF06C0"/>
    <w:rsid w:val="00DF116B"/>
    <w:rsid w:val="00DF2E4C"/>
    <w:rsid w:val="00DF367D"/>
    <w:rsid w:val="00DF42BA"/>
    <w:rsid w:val="00DF7274"/>
    <w:rsid w:val="00DF7F51"/>
    <w:rsid w:val="00E05995"/>
    <w:rsid w:val="00E07629"/>
    <w:rsid w:val="00E102B2"/>
    <w:rsid w:val="00E13CE9"/>
    <w:rsid w:val="00E14F51"/>
    <w:rsid w:val="00E170F6"/>
    <w:rsid w:val="00E22653"/>
    <w:rsid w:val="00E2538D"/>
    <w:rsid w:val="00E46B40"/>
    <w:rsid w:val="00E50AAC"/>
    <w:rsid w:val="00E52C5E"/>
    <w:rsid w:val="00E55A08"/>
    <w:rsid w:val="00E62223"/>
    <w:rsid w:val="00E711CD"/>
    <w:rsid w:val="00E77D93"/>
    <w:rsid w:val="00E82C5D"/>
    <w:rsid w:val="00E87FDE"/>
    <w:rsid w:val="00E92E93"/>
    <w:rsid w:val="00E95BF2"/>
    <w:rsid w:val="00E9678B"/>
    <w:rsid w:val="00EA10D8"/>
    <w:rsid w:val="00EA2D0C"/>
    <w:rsid w:val="00EA3733"/>
    <w:rsid w:val="00EA38AF"/>
    <w:rsid w:val="00EA3F3F"/>
    <w:rsid w:val="00EB6DD9"/>
    <w:rsid w:val="00EC6EC2"/>
    <w:rsid w:val="00ED25DA"/>
    <w:rsid w:val="00EE2C0E"/>
    <w:rsid w:val="00EE7015"/>
    <w:rsid w:val="00EF47D3"/>
    <w:rsid w:val="00EF6E63"/>
    <w:rsid w:val="00F015F0"/>
    <w:rsid w:val="00F04FF6"/>
    <w:rsid w:val="00F078B0"/>
    <w:rsid w:val="00F117D5"/>
    <w:rsid w:val="00F12FEF"/>
    <w:rsid w:val="00F14D48"/>
    <w:rsid w:val="00F247BF"/>
    <w:rsid w:val="00F25200"/>
    <w:rsid w:val="00F273E8"/>
    <w:rsid w:val="00F313DE"/>
    <w:rsid w:val="00F34329"/>
    <w:rsid w:val="00F34AEC"/>
    <w:rsid w:val="00F4209F"/>
    <w:rsid w:val="00F56D8C"/>
    <w:rsid w:val="00F60704"/>
    <w:rsid w:val="00F609AC"/>
    <w:rsid w:val="00F71636"/>
    <w:rsid w:val="00F72791"/>
    <w:rsid w:val="00F757D0"/>
    <w:rsid w:val="00F75932"/>
    <w:rsid w:val="00F82B14"/>
    <w:rsid w:val="00F838CF"/>
    <w:rsid w:val="00F9513C"/>
    <w:rsid w:val="00FA054B"/>
    <w:rsid w:val="00FA17E6"/>
    <w:rsid w:val="00FA2131"/>
    <w:rsid w:val="00FA623A"/>
    <w:rsid w:val="00FA69B6"/>
    <w:rsid w:val="00FA7D7E"/>
    <w:rsid w:val="00FC3386"/>
    <w:rsid w:val="00FC3E5A"/>
    <w:rsid w:val="00FD5763"/>
    <w:rsid w:val="00FE2085"/>
    <w:rsid w:val="00FE4ABB"/>
    <w:rsid w:val="00FE5BA9"/>
    <w:rsid w:val="00FE637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36"/>
    <o:shapelayout v:ext="edit">
      <o:idmap v:ext="edit" data="1"/>
    </o:shapelayout>
  </w:shapeDefaults>
  <w:decimalSymbol w:val="."/>
  <w:listSeparator w:val=","/>
  <w14:docId w14:val="1D283EBE"/>
  <w15:docId w15:val="{2936FBB3-58DE-4B67-A903-3CDA3FDBA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34AEC"/>
  </w:style>
  <w:style w:type="paragraph" w:styleId="Heading3">
    <w:name w:val="heading 3"/>
    <w:basedOn w:val="Normal"/>
    <w:link w:val="Heading3Char"/>
    <w:uiPriority w:val="9"/>
    <w:qFormat/>
    <w:rsid w:val="00F25200"/>
    <w:pPr>
      <w:pBdr>
        <w:bottom w:val="dotted" w:sz="4" w:space="2" w:color="666666"/>
      </w:pBdr>
      <w:spacing w:before="65" w:after="39" w:line="312" w:lineRule="auto"/>
      <w:outlineLvl w:val="2"/>
    </w:pPr>
    <w:rPr>
      <w:rFonts w:ascii="Trebuchet MS" w:eastAsia="Times New Roman" w:hAnsi="Trebuchet MS" w:cs="Times New Roman"/>
      <w:color w:val="00339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25200"/>
    <w:rPr>
      <w:rFonts w:ascii="Trebuchet MS" w:eastAsia="Times New Roman" w:hAnsi="Trebuchet MS" w:cs="Times New Roman"/>
      <w:color w:val="003399"/>
    </w:rPr>
  </w:style>
  <w:style w:type="paragraph" w:styleId="NormalWeb">
    <w:name w:val="Normal (Web)"/>
    <w:basedOn w:val="Normal"/>
    <w:uiPriority w:val="99"/>
    <w:unhideWhenUsed/>
    <w:rsid w:val="00F25200"/>
    <w:pPr>
      <w:spacing w:before="100" w:beforeAutospacing="1" w:after="100" w:afterAutospacing="1" w:line="312"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25200"/>
    <w:rPr>
      <w:strike w:val="0"/>
      <w:dstrike w:val="0"/>
      <w:color w:val="336699"/>
      <w:u w:val="none"/>
      <w:effect w:val="none"/>
    </w:rPr>
  </w:style>
  <w:style w:type="character" w:styleId="Strong">
    <w:name w:val="Strong"/>
    <w:basedOn w:val="DefaultParagraphFont"/>
    <w:uiPriority w:val="22"/>
    <w:qFormat/>
    <w:rsid w:val="00F25200"/>
    <w:rPr>
      <w:b/>
      <w:bCs/>
    </w:rPr>
  </w:style>
  <w:style w:type="character" w:customStyle="1" w:styleId="hps">
    <w:name w:val="hps"/>
    <w:basedOn w:val="DefaultParagraphFont"/>
    <w:rsid w:val="00F757D0"/>
  </w:style>
  <w:style w:type="paragraph" w:styleId="ListParagraph">
    <w:name w:val="List Paragraph"/>
    <w:basedOn w:val="Normal"/>
    <w:uiPriority w:val="34"/>
    <w:qFormat/>
    <w:rsid w:val="006D26EA"/>
    <w:pPr>
      <w:ind w:left="720"/>
      <w:contextualSpacing/>
    </w:pPr>
  </w:style>
  <w:style w:type="paragraph" w:customStyle="1" w:styleId="Default">
    <w:name w:val="Default"/>
    <w:rsid w:val="000C31A7"/>
    <w:pPr>
      <w:autoSpaceDE w:val="0"/>
      <w:autoSpaceDN w:val="0"/>
      <w:adjustRightInd w:val="0"/>
      <w:spacing w:after="0" w:line="240" w:lineRule="auto"/>
    </w:pPr>
    <w:rPr>
      <w:rFonts w:ascii="Calibri" w:hAnsi="Calibri" w:cs="Calibri"/>
      <w:color w:val="000000"/>
      <w:sz w:val="24"/>
      <w:szCs w:val="24"/>
    </w:rPr>
  </w:style>
  <w:style w:type="paragraph" w:styleId="BodyText">
    <w:name w:val="Body Text"/>
    <w:basedOn w:val="Normal"/>
    <w:link w:val="BodyTextChar"/>
    <w:rsid w:val="004B26F5"/>
    <w:pPr>
      <w:suppressAutoHyphens/>
      <w:spacing w:after="240" w:line="240" w:lineRule="auto"/>
      <w:jc w:val="both"/>
    </w:pPr>
    <w:rPr>
      <w:rFonts w:ascii="Calibri" w:eastAsia="Times New Roman" w:hAnsi="Calibri" w:cs="Times New Roman"/>
      <w:lang w:eastAsia="ar-SA"/>
    </w:rPr>
  </w:style>
  <w:style w:type="character" w:customStyle="1" w:styleId="BodyTextChar">
    <w:name w:val="Body Text Char"/>
    <w:basedOn w:val="DefaultParagraphFont"/>
    <w:link w:val="BodyText"/>
    <w:rsid w:val="004B26F5"/>
    <w:rPr>
      <w:rFonts w:ascii="Calibri" w:eastAsia="Times New Roman" w:hAnsi="Calibri" w:cs="Times New Roman"/>
      <w:lang w:eastAsia="ar-SA"/>
    </w:rPr>
  </w:style>
  <w:style w:type="paragraph" w:styleId="BalloonText">
    <w:name w:val="Balloon Text"/>
    <w:basedOn w:val="Normal"/>
    <w:link w:val="BalloonTextChar"/>
    <w:uiPriority w:val="99"/>
    <w:semiHidden/>
    <w:unhideWhenUsed/>
    <w:rsid w:val="00BB4751"/>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B4751"/>
    <w:rPr>
      <w:rFonts w:ascii="Lucida Grande" w:hAnsi="Lucida Grande" w:cs="Lucida Grande"/>
      <w:sz w:val="18"/>
      <w:szCs w:val="18"/>
    </w:rPr>
  </w:style>
  <w:style w:type="character" w:styleId="CommentReference">
    <w:name w:val="annotation reference"/>
    <w:basedOn w:val="DefaultParagraphFont"/>
    <w:uiPriority w:val="99"/>
    <w:semiHidden/>
    <w:unhideWhenUsed/>
    <w:rsid w:val="00BB4751"/>
    <w:rPr>
      <w:sz w:val="18"/>
      <w:szCs w:val="18"/>
    </w:rPr>
  </w:style>
  <w:style w:type="paragraph" w:styleId="CommentText">
    <w:name w:val="annotation text"/>
    <w:basedOn w:val="Normal"/>
    <w:link w:val="CommentTextChar"/>
    <w:uiPriority w:val="99"/>
    <w:semiHidden/>
    <w:unhideWhenUsed/>
    <w:rsid w:val="00BB4751"/>
    <w:pPr>
      <w:spacing w:line="240" w:lineRule="auto"/>
    </w:pPr>
    <w:rPr>
      <w:sz w:val="24"/>
      <w:szCs w:val="24"/>
    </w:rPr>
  </w:style>
  <w:style w:type="character" w:customStyle="1" w:styleId="CommentTextChar">
    <w:name w:val="Comment Text Char"/>
    <w:basedOn w:val="DefaultParagraphFont"/>
    <w:link w:val="CommentText"/>
    <w:uiPriority w:val="99"/>
    <w:semiHidden/>
    <w:rsid w:val="00BB4751"/>
    <w:rPr>
      <w:sz w:val="24"/>
      <w:szCs w:val="24"/>
    </w:rPr>
  </w:style>
  <w:style w:type="paragraph" w:styleId="CommentSubject">
    <w:name w:val="annotation subject"/>
    <w:basedOn w:val="CommentText"/>
    <w:next w:val="CommentText"/>
    <w:link w:val="CommentSubjectChar"/>
    <w:uiPriority w:val="99"/>
    <w:semiHidden/>
    <w:unhideWhenUsed/>
    <w:rsid w:val="00BB4751"/>
    <w:rPr>
      <w:b/>
      <w:bCs/>
      <w:sz w:val="20"/>
      <w:szCs w:val="20"/>
    </w:rPr>
  </w:style>
  <w:style w:type="character" w:customStyle="1" w:styleId="CommentSubjectChar">
    <w:name w:val="Comment Subject Char"/>
    <w:basedOn w:val="CommentTextChar"/>
    <w:link w:val="CommentSubject"/>
    <w:uiPriority w:val="99"/>
    <w:semiHidden/>
    <w:rsid w:val="00BB4751"/>
    <w:rPr>
      <w:b/>
      <w:bCs/>
      <w:sz w:val="20"/>
      <w:szCs w:val="20"/>
    </w:rPr>
  </w:style>
  <w:style w:type="table" w:styleId="TableGrid">
    <w:name w:val="Table Grid"/>
    <w:basedOn w:val="TableNormal"/>
    <w:uiPriority w:val="59"/>
    <w:rsid w:val="000A5B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ootnote Text Char Char,Geneva 9,Font: Geneva 9,Boston 10,f,Texto nota pie Mach1,FA Fu,Footnote Text Char Char Char Char Char,Footnote Text Char Char Char Char Char Char Char Char Char Char,Footnote Text2,ft,footnote text,Footnotes"/>
    <w:basedOn w:val="Normal"/>
    <w:link w:val="FootnoteTextChar"/>
    <w:uiPriority w:val="99"/>
    <w:unhideWhenUsed/>
    <w:rsid w:val="00B220E0"/>
    <w:pPr>
      <w:spacing w:after="0" w:line="240" w:lineRule="auto"/>
    </w:pPr>
    <w:rPr>
      <w:sz w:val="20"/>
      <w:szCs w:val="20"/>
    </w:rPr>
  </w:style>
  <w:style w:type="character" w:customStyle="1" w:styleId="FootnoteTextChar">
    <w:name w:val="Footnote Text Char"/>
    <w:aliases w:val="Footnote Text Char Char Char,Geneva 9 Char,Font: Geneva 9 Char,Boston 10 Char,f Char,Texto nota pie Mach1 Char,FA Fu Char,Footnote Text Char Char Char Char Char Char,Footnote Text Char Char Char Char Char Char Char Char Char Char Char"/>
    <w:basedOn w:val="DefaultParagraphFont"/>
    <w:link w:val="FootnoteText"/>
    <w:uiPriority w:val="99"/>
    <w:rsid w:val="00B220E0"/>
    <w:rPr>
      <w:sz w:val="20"/>
      <w:szCs w:val="20"/>
    </w:rPr>
  </w:style>
  <w:style w:type="character" w:styleId="FootnoteReference">
    <w:name w:val="footnote reference"/>
    <w:aliases w:val="16 Point,Superscript 6 Point, BVI fnr,BVI fnr, BVI fnr Car Car,BVI fnr Car, BVI fnr Car Car Car Car, BVI fnr Car Car Car Car Char"/>
    <w:link w:val="Char2"/>
    <w:uiPriority w:val="99"/>
    <w:rsid w:val="00B220E0"/>
    <w:rPr>
      <w:rFonts w:ascii="Arial" w:hAnsi="Arial"/>
      <w:sz w:val="18"/>
      <w:vertAlign w:val="superscript"/>
    </w:rPr>
  </w:style>
  <w:style w:type="paragraph" w:customStyle="1" w:styleId="Char2">
    <w:name w:val="Char2"/>
    <w:basedOn w:val="Normal"/>
    <w:link w:val="FootnoteReference"/>
    <w:rsid w:val="00B220E0"/>
    <w:pPr>
      <w:spacing w:after="160" w:line="240" w:lineRule="exact"/>
    </w:pPr>
    <w:rPr>
      <w:rFonts w:ascii="Arial" w:hAnsi="Arial"/>
      <w:sz w:val="18"/>
      <w:vertAlign w:val="superscript"/>
    </w:rPr>
  </w:style>
  <w:style w:type="character" w:customStyle="1" w:styleId="Policepardfaut">
    <w:name w:val="Police par défaut"/>
    <w:rsid w:val="00025A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482900">
      <w:bodyDiv w:val="1"/>
      <w:marLeft w:val="0"/>
      <w:marRight w:val="0"/>
      <w:marTop w:val="0"/>
      <w:marBottom w:val="0"/>
      <w:divBdr>
        <w:top w:val="none" w:sz="0" w:space="0" w:color="auto"/>
        <w:left w:val="none" w:sz="0" w:space="0" w:color="auto"/>
        <w:bottom w:val="none" w:sz="0" w:space="0" w:color="auto"/>
        <w:right w:val="none" w:sz="0" w:space="0" w:color="auto"/>
      </w:divBdr>
    </w:div>
    <w:div w:id="358311902">
      <w:bodyDiv w:val="1"/>
      <w:marLeft w:val="0"/>
      <w:marRight w:val="0"/>
      <w:marTop w:val="0"/>
      <w:marBottom w:val="0"/>
      <w:divBdr>
        <w:top w:val="none" w:sz="0" w:space="0" w:color="auto"/>
        <w:left w:val="none" w:sz="0" w:space="0" w:color="auto"/>
        <w:bottom w:val="none" w:sz="0" w:space="0" w:color="auto"/>
        <w:right w:val="none" w:sz="0" w:space="0" w:color="auto"/>
      </w:divBdr>
    </w:div>
    <w:div w:id="381439825">
      <w:bodyDiv w:val="1"/>
      <w:marLeft w:val="0"/>
      <w:marRight w:val="0"/>
      <w:marTop w:val="0"/>
      <w:marBottom w:val="0"/>
      <w:divBdr>
        <w:top w:val="none" w:sz="0" w:space="0" w:color="auto"/>
        <w:left w:val="none" w:sz="0" w:space="0" w:color="auto"/>
        <w:bottom w:val="none" w:sz="0" w:space="0" w:color="auto"/>
        <w:right w:val="none" w:sz="0" w:space="0" w:color="auto"/>
      </w:divBdr>
      <w:divsChild>
        <w:div w:id="1806893660">
          <w:marLeft w:val="0"/>
          <w:marRight w:val="0"/>
          <w:marTop w:val="0"/>
          <w:marBottom w:val="314"/>
          <w:divBdr>
            <w:top w:val="none" w:sz="0" w:space="0" w:color="auto"/>
            <w:left w:val="none" w:sz="0" w:space="0" w:color="auto"/>
            <w:bottom w:val="none" w:sz="0" w:space="0" w:color="auto"/>
            <w:right w:val="none" w:sz="0" w:space="0" w:color="auto"/>
          </w:divBdr>
        </w:div>
      </w:divsChild>
    </w:div>
    <w:div w:id="753939768">
      <w:bodyDiv w:val="1"/>
      <w:marLeft w:val="0"/>
      <w:marRight w:val="0"/>
      <w:marTop w:val="0"/>
      <w:marBottom w:val="0"/>
      <w:divBdr>
        <w:top w:val="none" w:sz="0" w:space="0" w:color="auto"/>
        <w:left w:val="none" w:sz="0" w:space="0" w:color="auto"/>
        <w:bottom w:val="none" w:sz="0" w:space="0" w:color="auto"/>
        <w:right w:val="none" w:sz="0" w:space="0" w:color="auto"/>
      </w:divBdr>
    </w:div>
    <w:div w:id="906260511">
      <w:bodyDiv w:val="1"/>
      <w:marLeft w:val="0"/>
      <w:marRight w:val="0"/>
      <w:marTop w:val="0"/>
      <w:marBottom w:val="0"/>
      <w:divBdr>
        <w:top w:val="none" w:sz="0" w:space="0" w:color="auto"/>
        <w:left w:val="none" w:sz="0" w:space="0" w:color="auto"/>
        <w:bottom w:val="none" w:sz="0" w:space="0" w:color="auto"/>
        <w:right w:val="none" w:sz="0" w:space="0" w:color="auto"/>
      </w:divBdr>
    </w:div>
    <w:div w:id="1447122303">
      <w:bodyDiv w:val="1"/>
      <w:marLeft w:val="0"/>
      <w:marRight w:val="0"/>
      <w:marTop w:val="0"/>
      <w:marBottom w:val="0"/>
      <w:divBdr>
        <w:top w:val="none" w:sz="0" w:space="0" w:color="auto"/>
        <w:left w:val="none" w:sz="0" w:space="0" w:color="auto"/>
        <w:bottom w:val="none" w:sz="0" w:space="0" w:color="auto"/>
        <w:right w:val="none" w:sz="0" w:space="0" w:color="auto"/>
      </w:divBdr>
    </w:div>
    <w:div w:id="2073380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54F2AC-391E-48D0-9A93-702762FBBB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2553</Words>
  <Characters>14558</Characters>
  <Application>Microsoft Office Word</Application>
  <DocSecurity>4</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17077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Kenel Delusca</dc:creator>
  <cp:lastModifiedBy>Natacha Paul</cp:lastModifiedBy>
  <cp:revision>2</cp:revision>
  <cp:lastPrinted>2018-01-15T17:34:00Z</cp:lastPrinted>
  <dcterms:created xsi:type="dcterms:W3CDTF">2018-03-15T14:50:00Z</dcterms:created>
  <dcterms:modified xsi:type="dcterms:W3CDTF">2018-03-15T14:50:00Z</dcterms:modified>
</cp:coreProperties>
</file>