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F2E" w:rsidRPr="00C05AFA" w:rsidRDefault="006C7032" w:rsidP="006C7032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lang w:val="fr-FR"/>
        </w:rPr>
      </w:pPr>
      <w:bookmarkStart w:id="0" w:name="_GoBack"/>
      <w:bookmarkEnd w:id="0"/>
      <w:r w:rsidRPr="00C05AFA">
        <w:rPr>
          <w:rFonts w:ascii="Times New Roman" w:eastAsia="Arial" w:hAnsi="Times New Roman" w:cs="Times New Roman"/>
          <w:b/>
          <w:lang w:val="fr-FR"/>
        </w:rPr>
        <w:t>ENVIRON</w:t>
      </w:r>
      <w:r w:rsidR="008F66C2" w:rsidRPr="00C05AFA">
        <w:rPr>
          <w:rFonts w:ascii="Times New Roman" w:eastAsia="Arial" w:hAnsi="Times New Roman" w:cs="Times New Roman"/>
          <w:b/>
          <w:lang w:val="fr-FR"/>
        </w:rPr>
        <w:t>M</w:t>
      </w:r>
      <w:r w:rsidRPr="00C05AFA">
        <w:rPr>
          <w:rFonts w:ascii="Times New Roman" w:eastAsia="Arial" w:hAnsi="Times New Roman" w:cs="Times New Roman"/>
          <w:b/>
          <w:lang w:val="fr-FR"/>
        </w:rPr>
        <w:t xml:space="preserve">ENTAL MITIGATION AND MONITORING </w:t>
      </w:r>
      <w:r w:rsidR="009A75BE" w:rsidRPr="00C05AFA">
        <w:rPr>
          <w:rFonts w:ascii="Times New Roman" w:eastAsia="Arial" w:hAnsi="Times New Roman" w:cs="Times New Roman"/>
          <w:b/>
          <w:lang w:val="fr-FR"/>
        </w:rPr>
        <w:t>_KIOSKS MON CASH</w:t>
      </w:r>
    </w:p>
    <w:p w:rsidR="006C7032" w:rsidRPr="00C05AFA" w:rsidRDefault="006C7032" w:rsidP="006C7032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lang w:val="fr-FR"/>
        </w:rPr>
      </w:pPr>
    </w:p>
    <w:tbl>
      <w:tblPr>
        <w:tblW w:w="1298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384"/>
        <w:gridCol w:w="2520"/>
        <w:gridCol w:w="5076"/>
      </w:tblGrid>
      <w:tr w:rsidR="00DE4719" w:rsidRPr="00C05AFA" w:rsidTr="00C42C0C">
        <w:tc>
          <w:tcPr>
            <w:tcW w:w="5384" w:type="dxa"/>
            <w:shd w:val="clear" w:color="auto" w:fill="CCFFCC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b/>
                <w:sz w:val="18"/>
                <w:szCs w:val="18"/>
              </w:rPr>
              <w:t>Action or component with the different tasks required to implement the action.</w:t>
            </w:r>
          </w:p>
        </w:tc>
        <w:tc>
          <w:tcPr>
            <w:tcW w:w="2520" w:type="dxa"/>
            <w:shd w:val="clear" w:color="auto" w:fill="CCFFCC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b/>
                <w:sz w:val="18"/>
                <w:szCs w:val="18"/>
              </w:rPr>
              <w:t>Description of Impact</w:t>
            </w:r>
          </w:p>
        </w:tc>
        <w:tc>
          <w:tcPr>
            <w:tcW w:w="5076" w:type="dxa"/>
            <w:shd w:val="clear" w:color="auto" w:fill="CCFFCC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b/>
                <w:sz w:val="18"/>
                <w:szCs w:val="18"/>
              </w:rPr>
              <w:t>Mitigation Measures</w:t>
            </w:r>
          </w:p>
        </w:tc>
      </w:tr>
      <w:tr w:rsidR="00DE4719" w:rsidRPr="00C05AFA" w:rsidTr="00C42C0C">
        <w:trPr>
          <w:trHeight w:val="280"/>
        </w:trPr>
        <w:tc>
          <w:tcPr>
            <w:tcW w:w="5384" w:type="dxa"/>
            <w:shd w:val="clear" w:color="auto" w:fill="auto"/>
          </w:tcPr>
          <w:p w:rsidR="00DE4719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</w:pPr>
            <w:r w:rsidRPr="00DE4719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>Step 1 – Design: designing the structure of the kiosks.</w:t>
            </w:r>
          </w:p>
          <w:p w:rsidR="009542B4" w:rsidRPr="009542B4" w:rsidRDefault="009542B4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  <w:b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 Unicode MS" w:hAnsi="Times New Roman" w:cs="Times New Roman"/>
                <w:b/>
                <w:i/>
                <w:sz w:val="18"/>
                <w:szCs w:val="18"/>
              </w:rPr>
              <w:t>⌂1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3   (Construction involves water and sanitation) integrated in impact e).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5   (USAID Engineer construction design approval) integrated in impact a).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6   (adherence to national construction codes) integrated in impact b).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7   (local or national planning permissions) integrated in impact c).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25 (vulnerability to weather changes – floods) integrated in impact a).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32 (generate hazards or barriers) integrated in impact d).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</w:t>
            </w:r>
            <w:proofErr w:type="gramEnd"/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) Failure due to earthquake, hurricane winds, floods, etc. and/or improper design.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b) Code infringement.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c) Work interruption/halt due to lack of permit. 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d) Hazards or barriers for communities including pedestrians, motorists or persons with disabilities.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e) Adverse impacts of water and sanitation facilities. 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76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a) Design failure: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Take into account earthquake and hurricane wind resistance (potential forces, vibration) and climate change impacts (prolonged emersion due to unexpected floods) in project components. </w:t>
            </w:r>
            <w:r w:rsidRPr="00C05AFA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>Light roofs and alternate construction materials will be encouraged.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Design created and reviewed by relevant qualified specialists and components specifications set to fulfil design requirements.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Design reviewed by relevant structural licensed engineer (PE). </w:t>
            </w:r>
            <w:r w:rsidRPr="00C05AFA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>NA, type of activities do not require PE review. However, MTPTC recommendations for earthquake construction must be taken into account.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Construction activities reviewed by USAID Engineer.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b) Construction infringement: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Apply higher of US or national codes.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c) Permits: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Obtain required permits. </w:t>
            </w:r>
            <w:r w:rsidRPr="00C05AFA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>NA. However, the UCLBP, relevant Municipality and UN Habitat will be consulted so that locations don’t contradict with planning.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d) Hazards of barriers: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Design includes, as relevant: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No sharp or protruding edges.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High visibility color.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Accessibility requirements.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e) W</w:t>
            </w:r>
            <w:r w:rsidR="009542B4">
              <w:rPr>
                <w:rFonts w:ascii="Times New Roman" w:eastAsia="Arial" w:hAnsi="Times New Roman" w:cs="Times New Roman"/>
                <w:sz w:val="18"/>
                <w:szCs w:val="18"/>
              </w:rPr>
              <w:t>ater and sanitation facilities: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Include rain water harvesting if feasible.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Location of restrooms not to affect other facilities or services.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Include sufficient hand washing stations and restrooms in proportion to expected number of users.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Adequate wastewater systems that prohibit water table contamination (septic tanks, filtering, etc.).</w:t>
            </w:r>
          </w:p>
        </w:tc>
      </w:tr>
      <w:tr w:rsidR="009542B4" w:rsidRPr="00C05AFA" w:rsidTr="00C42C0C">
        <w:trPr>
          <w:trHeight w:val="280"/>
        </w:trPr>
        <w:tc>
          <w:tcPr>
            <w:tcW w:w="5384" w:type="dxa"/>
            <w:shd w:val="clear" w:color="auto" w:fill="auto"/>
          </w:tcPr>
          <w:p w:rsidR="009542B4" w:rsidRPr="009542B4" w:rsidRDefault="009542B4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</w:pPr>
            <w:r w:rsidRPr="009542B4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 xml:space="preserve">Step 2 – Location: working with the community to determine suitable locations. </w:t>
            </w:r>
          </w:p>
          <w:p w:rsidR="009542B4" w:rsidRPr="009542B4" w:rsidRDefault="009542B4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542B4" w:rsidRPr="009542B4" w:rsidRDefault="009542B4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eastAsia="Arial Unicode MS" w:hAnsi="Times New Roman" w:cs="Times New Roman"/>
                <w:b/>
                <w:i/>
                <w:sz w:val="18"/>
                <w:szCs w:val="18"/>
              </w:rPr>
            </w:pPr>
            <w:r w:rsidRPr="009542B4">
              <w:rPr>
                <w:rFonts w:ascii="Times New Roman" w:eastAsia="Arial Unicode MS" w:hAnsi="Times New Roman" w:cs="Times New Roman"/>
                <w:b/>
                <w:i/>
                <w:sz w:val="18"/>
                <w:szCs w:val="18"/>
              </w:rPr>
              <w:t>⌂2</w:t>
            </w:r>
          </w:p>
          <w:p w:rsidR="009542B4" w:rsidRPr="009542B4" w:rsidRDefault="009542B4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eastAsia="Arial" w:hAnsi="Times New Roman" w:cs="Times New Roman"/>
                <w:i/>
                <w:sz w:val="18"/>
                <w:szCs w:val="18"/>
              </w:rPr>
            </w:pPr>
            <w:r w:rsidRPr="009542B4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lastRenderedPageBreak/>
              <w:t>25 (vulnerability to weather changes – floods) integrated in impact b).</w:t>
            </w:r>
          </w:p>
          <w:p w:rsidR="009542B4" w:rsidRPr="009542B4" w:rsidRDefault="009542B4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eastAsia="Arial" w:hAnsi="Times New Roman" w:cs="Times New Roman"/>
                <w:i/>
                <w:sz w:val="18"/>
                <w:szCs w:val="18"/>
              </w:rPr>
            </w:pPr>
            <w:r w:rsidRPr="009542B4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32 (generate hazards or barriers) integrated in impact c).</w:t>
            </w:r>
          </w:p>
          <w:p w:rsidR="009542B4" w:rsidRPr="00DE4719" w:rsidRDefault="009542B4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9542B4" w:rsidRPr="009542B4" w:rsidRDefault="009542B4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9542B4"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a) Change ex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isting environment or land use.</w:t>
            </w:r>
          </w:p>
          <w:p w:rsidR="009542B4" w:rsidRPr="009542B4" w:rsidRDefault="009542B4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9542B4">
              <w:rPr>
                <w:rFonts w:ascii="Times New Roman" w:eastAsia="Arial" w:hAnsi="Times New Roman" w:cs="Times New Roman"/>
                <w:sz w:val="18"/>
                <w:szCs w:val="18"/>
              </w:rPr>
              <w:t>b)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Improper location.</w:t>
            </w:r>
          </w:p>
          <w:p w:rsidR="009542B4" w:rsidRPr="009542B4" w:rsidRDefault="009542B4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9542B4">
              <w:rPr>
                <w:rFonts w:ascii="Times New Roman" w:eastAsia="Arial" w:hAnsi="Times New Roman" w:cs="Times New Roman"/>
                <w:sz w:val="18"/>
                <w:szCs w:val="18"/>
              </w:rPr>
              <w:t>c) Introduce a public hazard.</w:t>
            </w:r>
          </w:p>
          <w:p w:rsidR="009542B4" w:rsidRPr="00C05AFA" w:rsidRDefault="009542B4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5076" w:type="dxa"/>
            <w:shd w:val="clear" w:color="auto" w:fill="auto"/>
          </w:tcPr>
          <w:p w:rsidR="009542B4" w:rsidRPr="009542B4" w:rsidRDefault="009542B4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9542B4"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Improper location:</w:t>
            </w:r>
          </w:p>
          <w:p w:rsidR="009542B4" w:rsidRDefault="009542B4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9542B4">
              <w:rPr>
                <w:rFonts w:ascii="Times New Roman" w:eastAsia="Arial" w:hAnsi="Times New Roman" w:cs="Times New Roman"/>
                <w:sz w:val="18"/>
                <w:szCs w:val="18"/>
              </w:rPr>
              <w:t>Take into account that locations:</w:t>
            </w:r>
          </w:p>
          <w:p w:rsidR="006D46B4" w:rsidRDefault="006D46B4" w:rsidP="00C42C0C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D46B4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</w:t>
            </w:r>
            <w:r w:rsidR="009542B4" w:rsidRPr="009542B4">
              <w:rPr>
                <w:rFonts w:ascii="Times New Roman" w:eastAsia="Arial" w:hAnsi="Times New Roman" w:cs="Times New Roman"/>
                <w:sz w:val="18"/>
                <w:szCs w:val="18"/>
              </w:rPr>
              <w:t>Do not violate the right of road, access to public places/services, or private, commercial, residential properties.</w:t>
            </w:r>
          </w:p>
          <w:p w:rsidR="006D46B4" w:rsidRDefault="006D46B4" w:rsidP="00C42C0C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="009542B4" w:rsidRPr="006D46B4">
              <w:rPr>
                <w:rFonts w:ascii="Times New Roman" w:eastAsia="Arial" w:hAnsi="Times New Roman" w:cs="Times New Roman"/>
                <w:sz w:val="18"/>
                <w:szCs w:val="18"/>
              </w:rPr>
              <w:t>Not in the direct path of current or potential rainwater flow.</w:t>
            </w:r>
          </w:p>
          <w:p w:rsidR="009542B4" w:rsidRPr="006D46B4" w:rsidRDefault="006D46B4" w:rsidP="00C42C0C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</w:t>
            </w:r>
            <w:r w:rsidR="009542B4" w:rsidRPr="006D46B4">
              <w:rPr>
                <w:rFonts w:ascii="Times New Roman" w:eastAsia="Arial" w:hAnsi="Times New Roman" w:cs="Times New Roman"/>
                <w:sz w:val="18"/>
                <w:szCs w:val="18"/>
              </w:rPr>
              <w:t>Do not introduce hazards or barriers for pedestrians, motorists or persons with disabilities.</w:t>
            </w:r>
          </w:p>
        </w:tc>
      </w:tr>
      <w:tr w:rsidR="00DE4719" w:rsidRPr="00C05AFA" w:rsidTr="00C42C0C">
        <w:trPr>
          <w:trHeight w:val="280"/>
        </w:trPr>
        <w:tc>
          <w:tcPr>
            <w:tcW w:w="5384" w:type="dxa"/>
            <w:shd w:val="clear" w:color="auto" w:fill="auto"/>
          </w:tcPr>
          <w:p w:rsidR="00DE4719" w:rsidRPr="00DE4719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4719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>Step 3- purchase of materials: the acquiring of construction materials for activity.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C05AFA">
              <w:rPr>
                <w:rFonts w:ascii="Times New Roman" w:eastAsia="Arial Unicode MS" w:hAnsi="Times New Roman" w:cs="Times New Roman"/>
                <w:b/>
                <w:i/>
                <w:sz w:val="18"/>
                <w:szCs w:val="18"/>
              </w:rPr>
              <w:t>⌂3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13 (use of hazardous materials) integrated in impact b).</w:t>
            </w:r>
          </w:p>
          <w:p w:rsidR="00DE4719" w:rsidRPr="00C05AFA" w:rsidRDefault="00DE4719" w:rsidP="006D46B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34 (expose workers to occupational hazards) integrated in impact b).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a) Construction materials (sand, gravel, rocks, wood, etc.) degrade environment or have an adverse health impact.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b) Used materials will have an adverse health impact.</w:t>
            </w:r>
          </w:p>
        </w:tc>
        <w:tc>
          <w:tcPr>
            <w:tcW w:w="5076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a) Construction material sources:</w:t>
            </w:r>
          </w:p>
          <w:p w:rsidR="00DE4719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Rocks, sand, gravel, water, wood, etc. are not from illegal quarries, cause erosion, pollute water sources, deplete aquifers, or contribute to deforestation.</w:t>
            </w:r>
          </w:p>
          <w:p w:rsidR="006D46B4" w:rsidRPr="00C05AFA" w:rsidRDefault="006D46B4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b) Materials adverse health impact: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Materials including paint, adhesives, etc. must not have an adverse health impact (non-toxic, inhalation and contact) during application or after setting.</w:t>
            </w:r>
          </w:p>
        </w:tc>
      </w:tr>
      <w:tr w:rsidR="00DE4719" w:rsidRPr="00C05AFA" w:rsidTr="00C42C0C">
        <w:trPr>
          <w:trHeight w:val="280"/>
        </w:trPr>
        <w:tc>
          <w:tcPr>
            <w:tcW w:w="5384" w:type="dxa"/>
            <w:shd w:val="clear" w:color="auto" w:fill="auto"/>
          </w:tcPr>
          <w:p w:rsidR="00DE4719" w:rsidRPr="00DE4719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4719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>Step 4- execution: the building and installation of the kiosks.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 Unicode MS" w:hAnsi="Times New Roman" w:cs="Times New Roman"/>
                <w:b/>
                <w:i/>
                <w:sz w:val="18"/>
                <w:szCs w:val="18"/>
              </w:rPr>
              <w:t>⌂4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16 (airborne particles generation - dust) integrated in impact c).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32 (generate hazards or barriers) integrated in impacts a).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33 (workers occupational hazard) integrated in impact c).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35 (intervention increase existing noise levels) integrated in d).</w:t>
            </w:r>
          </w:p>
        </w:tc>
        <w:tc>
          <w:tcPr>
            <w:tcW w:w="2520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a) Site is a hazard to communities including residents, pedestrians, motorists etc.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b) Activities introduce workers occupational hazard.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c) Works generate polluting airborne particles. 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d). Works increase noise levels.</w:t>
            </w:r>
          </w:p>
        </w:tc>
        <w:tc>
          <w:tcPr>
            <w:tcW w:w="5076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a) Hazards to communities: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Create clear and protective site perimeter during works.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Install warning signs around and in site.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Prevent undesired access to holes, ditches or harmful areas (fencing, covering, etc.).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Deploy flaggers to warn and control movement and traffic around and in the site when required.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All installed components must be properly attached and safely secured to prevent fall downs.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At hand sanitary facilities (porta-potties, latrines, hand washing stations, etc.) are available for workers. 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b) Occupational hazard: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Workers must always be trained on and wear Personal Protective Equipment (PPE) and use appropriate safety gear and harnesses on site.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Site does not include sharp edges or dangerous areas and if so, they must be clearly marked.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The contractor has a health and safety plan. 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c) Airborne particles: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Pre-soak digging areas.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Spray water on dust prone areas and dry excavated soil.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Pour cement and similar materials slowly to reduce airborne particles.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Cover sand (similar materials also) and/or create a perimeter.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d) Increase noise levels: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Any site mechanical activities carried out between 7:00 am and 7:00 pm. However, if activity requires work outside this timeframe, obtaining the potential affected residents consent is required.</w:t>
            </w:r>
          </w:p>
        </w:tc>
      </w:tr>
      <w:tr w:rsidR="00DE4719" w:rsidRPr="00C05AFA" w:rsidTr="00C42C0C">
        <w:trPr>
          <w:trHeight w:val="280"/>
        </w:trPr>
        <w:tc>
          <w:tcPr>
            <w:tcW w:w="5384" w:type="dxa"/>
            <w:shd w:val="clear" w:color="auto" w:fill="auto"/>
          </w:tcPr>
          <w:p w:rsidR="00DE4719" w:rsidRPr="00DE4719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4719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lastRenderedPageBreak/>
              <w:t>Step 5- site clean-up/disposal of construction waste: after activity implementation the site will be thoroughly cleaned.</w:t>
            </w:r>
          </w:p>
          <w:p w:rsidR="00DE4719" w:rsidRPr="00C05AFA" w:rsidRDefault="00DE4719" w:rsidP="006D46B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ind w:left="288" w:hanging="288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 Unicode MS" w:hAnsi="Times New Roman" w:cs="Times New Roman"/>
                <w:b/>
                <w:i/>
                <w:sz w:val="18"/>
                <w:szCs w:val="18"/>
              </w:rPr>
              <w:t>⌂5</w:t>
            </w:r>
          </w:p>
          <w:p w:rsidR="00DE4719" w:rsidRPr="00C05AFA" w:rsidRDefault="00DE4719" w:rsidP="006D46B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13 (disposal of hazardous materials) </w:t>
            </w:r>
            <w:r w:rsidRPr="00C05AFA">
              <w:rPr>
                <w:rFonts w:ascii="Times New Roman" w:eastAsia="Arial" w:hAnsi="Times New Roman" w:cs="Times New Roman"/>
                <w:i/>
                <w:sz w:val="18"/>
                <w:szCs w:val="18"/>
              </w:rPr>
              <w:t>is integrated in impact c).</w:t>
            </w:r>
          </w:p>
        </w:tc>
        <w:tc>
          <w:tcPr>
            <w:tcW w:w="2520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a) Pre, during and post works waste and debris create hazards.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b) Leaving waste/debris onsite for prolonged periods will create the conditions to dump residential waste at the site.</w:t>
            </w: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d) Hazardous waste disposed during and/or after works.</w:t>
            </w:r>
          </w:p>
        </w:tc>
        <w:tc>
          <w:tcPr>
            <w:tcW w:w="5076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a) Site waste: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Pre-works waste/debris is disposed during the site preparation phase.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During and post works waste/debris is disposed 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Disposal is done properly (recycled or hauled to landfill/dumpsite).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b) Prolonged waste/debris disposal: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Disposal is done quickly in order to prevent any inconvenience to communities as well as limit the possibility of residential waste dumped at site.</w:t>
            </w:r>
          </w:p>
          <w:p w:rsidR="00DE4719" w:rsidRPr="00C05AFA" w:rsidRDefault="00DE4719" w:rsidP="006D46B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E4719" w:rsidRPr="00C05AFA" w:rsidRDefault="00DE4719" w:rsidP="006D46B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d) Hazardous waste:</w:t>
            </w:r>
            <w:r w:rsidRPr="00C05AFA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  <w:p w:rsidR="00DE4719" w:rsidRPr="00C05AFA" w:rsidRDefault="00DE4719" w:rsidP="006D46B4">
            <w:pPr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- All hazardous waste in site waste mitigation a) above is disposed to national relevant landfills.</w:t>
            </w:r>
          </w:p>
          <w:p w:rsidR="00DE4719" w:rsidRPr="00C05AFA" w:rsidRDefault="00DE4719" w:rsidP="006D46B4">
            <w:pPr>
              <w:spacing w:after="0" w:line="240" w:lineRule="auto"/>
              <w:ind w:left="115" w:hanging="115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Train and educate relevant personnel on the proper handling and disposal of potential future hazardous waste. </w:t>
            </w:r>
            <w:r w:rsidRPr="00C05AFA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>NA.</w:t>
            </w:r>
          </w:p>
        </w:tc>
      </w:tr>
      <w:tr w:rsidR="00DE4719" w:rsidRPr="00C05AFA" w:rsidTr="00C42C0C">
        <w:trPr>
          <w:trHeight w:val="280"/>
        </w:trPr>
        <w:tc>
          <w:tcPr>
            <w:tcW w:w="5384" w:type="dxa"/>
            <w:shd w:val="clear" w:color="auto" w:fill="auto"/>
          </w:tcPr>
          <w:p w:rsidR="00DE4719" w:rsidRPr="00DE4719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4719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>Step6- use, operations and maintenance: ensuring training of agent to maintain the kiosk.</w:t>
            </w:r>
          </w:p>
        </w:tc>
        <w:tc>
          <w:tcPr>
            <w:tcW w:w="2520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a) Failure of project components due to lack of operations and maintenance plan.</w:t>
            </w:r>
          </w:p>
        </w:tc>
        <w:tc>
          <w:tcPr>
            <w:tcW w:w="5076" w:type="dxa"/>
            <w:shd w:val="clear" w:color="auto" w:fill="auto"/>
          </w:tcPr>
          <w:p w:rsidR="00DE4719" w:rsidRPr="00C05AFA" w:rsidRDefault="00DE4719" w:rsidP="006D46B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>a) Operations and Maintenance:</w:t>
            </w:r>
          </w:p>
          <w:p w:rsidR="00DE4719" w:rsidRPr="00C05AFA" w:rsidRDefault="00DE4719" w:rsidP="006D46B4">
            <w:pPr>
              <w:tabs>
                <w:tab w:val="left" w:pos="-72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05AFA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Train relevant personnel (municipality, GoH entities, CBOs, community leaders, maintenance personnel) on project operation and maintenance and establish a protocol between them and the contactor to ensure warranty application and subsequent parts/repair support. </w:t>
            </w:r>
            <w:r w:rsidRPr="00C05AFA">
              <w:rPr>
                <w:rFonts w:ascii="Times New Roman" w:eastAsia="Arial" w:hAnsi="Times New Roman" w:cs="Times New Roman"/>
                <w:b/>
                <w:i/>
                <w:sz w:val="18"/>
                <w:szCs w:val="18"/>
              </w:rPr>
              <w:t>The kiosk’s agent will be trained by Digicel on the operation and maintenance.</w:t>
            </w:r>
          </w:p>
        </w:tc>
      </w:tr>
    </w:tbl>
    <w:p w:rsidR="001C3F2E" w:rsidRPr="00C05AFA" w:rsidRDefault="001C3F2E" w:rsidP="001C3F2E">
      <w:pPr>
        <w:tabs>
          <w:tab w:val="left" w:pos="0"/>
        </w:tabs>
        <w:rPr>
          <w:rFonts w:ascii="Times New Roman" w:hAnsi="Times New Roman" w:cs="Times New Roman"/>
        </w:rPr>
      </w:pPr>
    </w:p>
    <w:sectPr w:rsidR="001C3F2E" w:rsidRPr="00C05AFA" w:rsidSect="008551E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34D1"/>
    <w:multiLevelType w:val="hybridMultilevel"/>
    <w:tmpl w:val="72BAE3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C5FBE"/>
    <w:multiLevelType w:val="hybridMultilevel"/>
    <w:tmpl w:val="72BAE3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17F6"/>
    <w:multiLevelType w:val="hybridMultilevel"/>
    <w:tmpl w:val="E26042E2"/>
    <w:lvl w:ilvl="0" w:tplc="EFAA02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533304"/>
    <w:multiLevelType w:val="multilevel"/>
    <w:tmpl w:val="B9C67A54"/>
    <w:lvl w:ilvl="0">
      <w:start w:val="1"/>
      <w:numFmt w:val="upperLetter"/>
      <w:lvlText w:val="%1."/>
      <w:lvlJc w:val="left"/>
      <w:pPr>
        <w:ind w:left="720" w:firstLine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109976D5"/>
    <w:multiLevelType w:val="hybridMultilevel"/>
    <w:tmpl w:val="1DE2E2A8"/>
    <w:lvl w:ilvl="0" w:tplc="EFAA0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A1AC5"/>
    <w:multiLevelType w:val="hybridMultilevel"/>
    <w:tmpl w:val="538697DC"/>
    <w:lvl w:ilvl="0" w:tplc="EFAA020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CC31BF6"/>
    <w:multiLevelType w:val="hybridMultilevel"/>
    <w:tmpl w:val="B2085B68"/>
    <w:lvl w:ilvl="0" w:tplc="914A7176">
      <w:start w:val="1"/>
      <w:numFmt w:val="bullet"/>
      <w:suff w:val="space"/>
      <w:lvlText w:val="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61070"/>
    <w:multiLevelType w:val="hybridMultilevel"/>
    <w:tmpl w:val="B08A3B16"/>
    <w:lvl w:ilvl="0" w:tplc="23F6EEA4">
      <w:start w:val="1"/>
      <w:numFmt w:val="lowerLetter"/>
      <w:lvlText w:val="%1)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BB5684"/>
    <w:multiLevelType w:val="hybridMultilevel"/>
    <w:tmpl w:val="AA841A5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594CE5"/>
    <w:multiLevelType w:val="hybridMultilevel"/>
    <w:tmpl w:val="AA841A5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F592888"/>
    <w:multiLevelType w:val="hybridMultilevel"/>
    <w:tmpl w:val="32A2EA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42FC9"/>
    <w:multiLevelType w:val="hybridMultilevel"/>
    <w:tmpl w:val="6BCA8F24"/>
    <w:lvl w:ilvl="0" w:tplc="F8AA3980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5F6"/>
    <w:multiLevelType w:val="hybridMultilevel"/>
    <w:tmpl w:val="2B40803A"/>
    <w:lvl w:ilvl="0" w:tplc="F4AC0D9E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9"/>
  </w:num>
  <w:num w:numId="10">
    <w:abstractNumId w:val="2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E83"/>
    <w:rsid w:val="00017A07"/>
    <w:rsid w:val="00017E74"/>
    <w:rsid w:val="00022DE3"/>
    <w:rsid w:val="00067214"/>
    <w:rsid w:val="000678E6"/>
    <w:rsid w:val="00070A99"/>
    <w:rsid w:val="000947FE"/>
    <w:rsid w:val="000A13BB"/>
    <w:rsid w:val="000D4579"/>
    <w:rsid w:val="000F38B9"/>
    <w:rsid w:val="00120F63"/>
    <w:rsid w:val="00140B75"/>
    <w:rsid w:val="00157282"/>
    <w:rsid w:val="00185694"/>
    <w:rsid w:val="001C3F2E"/>
    <w:rsid w:val="001E19F2"/>
    <w:rsid w:val="001E3746"/>
    <w:rsid w:val="001F322B"/>
    <w:rsid w:val="00205780"/>
    <w:rsid w:val="002159E2"/>
    <w:rsid w:val="00231B18"/>
    <w:rsid w:val="00242A88"/>
    <w:rsid w:val="0025126C"/>
    <w:rsid w:val="002A39D1"/>
    <w:rsid w:val="002B5D81"/>
    <w:rsid w:val="002D3A18"/>
    <w:rsid w:val="003054A7"/>
    <w:rsid w:val="0031332D"/>
    <w:rsid w:val="00322D77"/>
    <w:rsid w:val="00331126"/>
    <w:rsid w:val="00394A67"/>
    <w:rsid w:val="003B4FB9"/>
    <w:rsid w:val="004073A0"/>
    <w:rsid w:val="0041187C"/>
    <w:rsid w:val="00445A7F"/>
    <w:rsid w:val="004551F7"/>
    <w:rsid w:val="0046412A"/>
    <w:rsid w:val="00474230"/>
    <w:rsid w:val="004A7268"/>
    <w:rsid w:val="004E25B0"/>
    <w:rsid w:val="004F1C7B"/>
    <w:rsid w:val="004F2D8F"/>
    <w:rsid w:val="004F417D"/>
    <w:rsid w:val="00553FD6"/>
    <w:rsid w:val="005635D7"/>
    <w:rsid w:val="005701E6"/>
    <w:rsid w:val="005711C4"/>
    <w:rsid w:val="005828E1"/>
    <w:rsid w:val="0058326F"/>
    <w:rsid w:val="005B1615"/>
    <w:rsid w:val="00650106"/>
    <w:rsid w:val="0065444A"/>
    <w:rsid w:val="006C7032"/>
    <w:rsid w:val="006D46B4"/>
    <w:rsid w:val="006F1AF1"/>
    <w:rsid w:val="0074149E"/>
    <w:rsid w:val="007450B1"/>
    <w:rsid w:val="00755AC9"/>
    <w:rsid w:val="00761075"/>
    <w:rsid w:val="00766B6A"/>
    <w:rsid w:val="00787F83"/>
    <w:rsid w:val="007B3C20"/>
    <w:rsid w:val="007B586A"/>
    <w:rsid w:val="007D6DA2"/>
    <w:rsid w:val="007E169D"/>
    <w:rsid w:val="00801931"/>
    <w:rsid w:val="00804A73"/>
    <w:rsid w:val="0082558A"/>
    <w:rsid w:val="0084764E"/>
    <w:rsid w:val="008551E3"/>
    <w:rsid w:val="00895BF8"/>
    <w:rsid w:val="008F66C2"/>
    <w:rsid w:val="0090237D"/>
    <w:rsid w:val="009054C5"/>
    <w:rsid w:val="00953D54"/>
    <w:rsid w:val="009542B4"/>
    <w:rsid w:val="00964B11"/>
    <w:rsid w:val="009A75BE"/>
    <w:rsid w:val="00A2152B"/>
    <w:rsid w:val="00A65A1E"/>
    <w:rsid w:val="00A75BF9"/>
    <w:rsid w:val="00AB3600"/>
    <w:rsid w:val="00B345AB"/>
    <w:rsid w:val="00B42645"/>
    <w:rsid w:val="00B60B0E"/>
    <w:rsid w:val="00B82E52"/>
    <w:rsid w:val="00BB7714"/>
    <w:rsid w:val="00BD7BEA"/>
    <w:rsid w:val="00C05AFA"/>
    <w:rsid w:val="00C12CBC"/>
    <w:rsid w:val="00C23B5C"/>
    <w:rsid w:val="00C42C0C"/>
    <w:rsid w:val="00C625A2"/>
    <w:rsid w:val="00C67F43"/>
    <w:rsid w:val="00C70ADF"/>
    <w:rsid w:val="00C72A13"/>
    <w:rsid w:val="00C773AC"/>
    <w:rsid w:val="00CB65EA"/>
    <w:rsid w:val="00CF3C1F"/>
    <w:rsid w:val="00CF67AD"/>
    <w:rsid w:val="00D26386"/>
    <w:rsid w:val="00D50171"/>
    <w:rsid w:val="00D87969"/>
    <w:rsid w:val="00DA215E"/>
    <w:rsid w:val="00DB2B05"/>
    <w:rsid w:val="00DE4088"/>
    <w:rsid w:val="00DE4719"/>
    <w:rsid w:val="00DF7F28"/>
    <w:rsid w:val="00E21DB4"/>
    <w:rsid w:val="00E47C9E"/>
    <w:rsid w:val="00E9635B"/>
    <w:rsid w:val="00E96F0A"/>
    <w:rsid w:val="00EA41AE"/>
    <w:rsid w:val="00EC1927"/>
    <w:rsid w:val="00ED295C"/>
    <w:rsid w:val="00F03068"/>
    <w:rsid w:val="00F45E5B"/>
    <w:rsid w:val="00F66395"/>
    <w:rsid w:val="00F700F6"/>
    <w:rsid w:val="00F7473F"/>
    <w:rsid w:val="00F81336"/>
    <w:rsid w:val="00F9038F"/>
    <w:rsid w:val="00F91E83"/>
    <w:rsid w:val="00FC5B44"/>
    <w:rsid w:val="00FD3033"/>
    <w:rsid w:val="00FD79C0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7FBEAB-29F6-4BDE-BCF7-3B923B3C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7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7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1E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678E6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Maxon Fleury</dc:creator>
  <cp:keywords/>
  <dc:description/>
  <cp:lastModifiedBy>Joel Latour</cp:lastModifiedBy>
  <cp:revision>2</cp:revision>
  <cp:lastPrinted>2016-08-02T13:19:00Z</cp:lastPrinted>
  <dcterms:created xsi:type="dcterms:W3CDTF">2016-12-20T14:02:00Z</dcterms:created>
  <dcterms:modified xsi:type="dcterms:W3CDTF">2016-12-20T14:02:00Z</dcterms:modified>
</cp:coreProperties>
</file>